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08C" w:rsidRPr="00A27CDA" w:rsidRDefault="00C5208C" w:rsidP="005B181B">
      <w:pPr>
        <w:widowControl w:val="0"/>
        <w:spacing w:line="221" w:lineRule="auto"/>
        <w:ind w:firstLine="284"/>
        <w:jc w:val="lowKashida"/>
        <w:rPr>
          <w:rFonts w:hint="cs"/>
          <w:sz w:val="28"/>
          <w:szCs w:val="28"/>
          <w:rtl/>
          <w:lang w:bidi="ar-EG"/>
        </w:rPr>
      </w:pPr>
    </w:p>
    <w:p w:rsidR="008C21BE" w:rsidRPr="007E2D35" w:rsidRDefault="008C21BE" w:rsidP="005B181B">
      <w:pPr>
        <w:pStyle w:val="StyleComplexBLotus12ptJustifiedFirstline05cm"/>
        <w:widowControl w:val="0"/>
        <w:spacing w:line="221" w:lineRule="auto"/>
        <w:jc w:val="center"/>
        <w:rPr>
          <w:rFonts w:ascii="Times New Roman" w:hAnsi="Times New Roman" w:cs="B Jadid" w:hint="cs"/>
          <w:b/>
          <w:bCs/>
          <w:sz w:val="72"/>
          <w:szCs w:val="72"/>
          <w:rtl/>
          <w:lang w:bidi="fa-IR"/>
        </w:rPr>
      </w:pPr>
    </w:p>
    <w:p w:rsidR="008C21BE" w:rsidRPr="008C21BE" w:rsidRDefault="008C21BE" w:rsidP="005B181B">
      <w:pPr>
        <w:pStyle w:val="StyleComplexBLotus12ptJustifiedFirstline05cm"/>
        <w:widowControl w:val="0"/>
        <w:spacing w:line="221" w:lineRule="auto"/>
        <w:jc w:val="center"/>
        <w:rPr>
          <w:rFonts w:ascii="Times New Roman" w:hAnsi="Times New Roman" w:cs="B Jadid" w:hint="cs"/>
          <w:b/>
          <w:bCs/>
          <w:sz w:val="72"/>
          <w:szCs w:val="72"/>
          <w:rtl/>
          <w:lang w:bidi="fa-IR"/>
        </w:rPr>
      </w:pPr>
      <w:r w:rsidRPr="008C21BE">
        <w:rPr>
          <w:rFonts w:ascii="Times New Roman" w:hAnsi="Times New Roman" w:cs="B Jadid" w:hint="cs"/>
          <w:b/>
          <w:bCs/>
          <w:sz w:val="72"/>
          <w:szCs w:val="72"/>
          <w:rtl/>
          <w:lang w:bidi="fa-IR"/>
        </w:rPr>
        <w:t>مساله تقريب بين</w:t>
      </w:r>
    </w:p>
    <w:p w:rsidR="008C21BE" w:rsidRPr="008C21BE" w:rsidRDefault="008C21BE" w:rsidP="005B181B">
      <w:pPr>
        <w:pStyle w:val="StyleComplexBLotus12ptJustifiedFirstline05cm"/>
        <w:widowControl w:val="0"/>
        <w:spacing w:line="221" w:lineRule="auto"/>
        <w:jc w:val="center"/>
        <w:rPr>
          <w:rFonts w:ascii="Times New Roman" w:hAnsi="Times New Roman" w:cs="B Jadid" w:hint="cs"/>
          <w:b/>
          <w:bCs/>
          <w:sz w:val="72"/>
          <w:szCs w:val="72"/>
          <w:rtl/>
          <w:lang w:bidi="fa-IR"/>
        </w:rPr>
      </w:pPr>
      <w:r w:rsidRPr="008C21BE">
        <w:rPr>
          <w:rFonts w:ascii="Times New Roman" w:hAnsi="Times New Roman" w:cs="B Jadid" w:hint="cs"/>
          <w:b/>
          <w:bCs/>
          <w:sz w:val="72"/>
          <w:szCs w:val="72"/>
          <w:rtl/>
          <w:lang w:bidi="fa-IR"/>
        </w:rPr>
        <w:t>اهل سنت و</w:t>
      </w:r>
      <w:r>
        <w:rPr>
          <w:rFonts w:ascii="Times New Roman" w:hAnsi="Times New Roman" w:cs="B Jadid" w:hint="cs"/>
          <w:b/>
          <w:bCs/>
          <w:sz w:val="72"/>
          <w:szCs w:val="72"/>
          <w:rtl/>
          <w:lang w:bidi="fa-IR"/>
        </w:rPr>
        <w:t xml:space="preserve"> </w:t>
      </w:r>
      <w:r w:rsidRPr="008C21BE">
        <w:rPr>
          <w:rFonts w:ascii="Times New Roman" w:hAnsi="Times New Roman" w:cs="B Jadid" w:hint="cs"/>
          <w:b/>
          <w:bCs/>
          <w:sz w:val="72"/>
          <w:szCs w:val="72"/>
          <w:rtl/>
          <w:lang w:bidi="fa-IR"/>
        </w:rPr>
        <w:t>شيعه</w:t>
      </w:r>
    </w:p>
    <w:p w:rsidR="00A27CDA" w:rsidRPr="00A27CDA" w:rsidRDefault="00A27CDA" w:rsidP="005B181B">
      <w:pPr>
        <w:widowControl w:val="0"/>
        <w:spacing w:line="221" w:lineRule="auto"/>
        <w:jc w:val="center"/>
        <w:rPr>
          <w:rFonts w:ascii="Lotus Linotype" w:hAnsi="Lotus Linotype" w:cs="Lotus Linotype"/>
          <w:b/>
          <w:bCs/>
          <w:sz w:val="28"/>
          <w:szCs w:val="28"/>
          <w:rtl/>
          <w:lang w:bidi="fa-IR"/>
        </w:rPr>
      </w:pPr>
      <w:r w:rsidRPr="00A27CDA">
        <w:rPr>
          <w:rFonts w:ascii="Lotus Linotype" w:hAnsi="Lotus Linotype" w:cs="Lotus Linotype"/>
          <w:b/>
          <w:bCs/>
          <w:sz w:val="28"/>
          <w:szCs w:val="28"/>
          <w:rtl/>
          <w:lang w:bidi="fa-IR"/>
        </w:rPr>
        <w:t>ترجمة كتاب(</w:t>
      </w:r>
      <w:r w:rsidR="008C21BE">
        <w:rPr>
          <w:rFonts w:ascii="Lotus Linotype" w:hAnsi="Lotus Linotype" w:cs="Lotus Linotype" w:hint="cs"/>
          <w:b/>
          <w:bCs/>
          <w:sz w:val="28"/>
          <w:szCs w:val="28"/>
          <w:rtl/>
          <w:lang w:bidi="fa-IR"/>
        </w:rPr>
        <w:t>مسألة التقريب بين أهل السنة والشيعة</w:t>
      </w:r>
      <w:r w:rsidRPr="00A27CDA">
        <w:rPr>
          <w:rFonts w:ascii="Lotus Linotype" w:hAnsi="Lotus Linotype" w:cs="Lotus Linotype"/>
          <w:b/>
          <w:bCs/>
          <w:sz w:val="28"/>
          <w:szCs w:val="28"/>
          <w:rtl/>
          <w:lang w:bidi="fa-IR"/>
        </w:rPr>
        <w:t>)</w:t>
      </w:r>
    </w:p>
    <w:p w:rsidR="00A27CDA" w:rsidRPr="00A27CDA" w:rsidRDefault="007B199F" w:rsidP="005B181B">
      <w:pPr>
        <w:widowControl w:val="0"/>
        <w:spacing w:line="221" w:lineRule="auto"/>
        <w:jc w:val="center"/>
        <w:rPr>
          <w:rFonts w:cs="B Titr" w:hint="cs"/>
          <w:sz w:val="44"/>
          <w:szCs w:val="44"/>
          <w:rtl/>
          <w:lang w:bidi="fa-IR"/>
        </w:rPr>
      </w:pPr>
      <w:r>
        <w:rPr>
          <w:rFonts w:cs="B Titr" w:hint="cs"/>
          <w:sz w:val="44"/>
          <w:szCs w:val="44"/>
          <w:rtl/>
          <w:lang w:bidi="fa-IR"/>
        </w:rPr>
        <w:t xml:space="preserve"> </w:t>
      </w:r>
    </w:p>
    <w:p w:rsidR="00A27CDA" w:rsidRPr="00A27CDA" w:rsidRDefault="00A27CDA" w:rsidP="005B181B">
      <w:pPr>
        <w:widowControl w:val="0"/>
        <w:spacing w:line="221" w:lineRule="auto"/>
        <w:jc w:val="center"/>
        <w:rPr>
          <w:rFonts w:cs="B Titr" w:hint="cs"/>
          <w:sz w:val="44"/>
          <w:szCs w:val="44"/>
          <w:rtl/>
          <w:lang w:bidi="fa-IR"/>
        </w:rPr>
      </w:pPr>
    </w:p>
    <w:p w:rsidR="00A27CDA" w:rsidRPr="00A27CDA" w:rsidRDefault="00A27CDA" w:rsidP="005B181B">
      <w:pPr>
        <w:widowControl w:val="0"/>
        <w:spacing w:line="221" w:lineRule="auto"/>
        <w:jc w:val="center"/>
        <w:rPr>
          <w:rFonts w:cs="B Titr" w:hint="cs"/>
          <w:sz w:val="44"/>
          <w:szCs w:val="44"/>
          <w:rtl/>
          <w:lang w:bidi="fa-IR"/>
        </w:rPr>
      </w:pPr>
      <w:r w:rsidRPr="00A27CDA">
        <w:rPr>
          <w:rFonts w:cs="B Titr" w:hint="cs"/>
          <w:sz w:val="44"/>
          <w:szCs w:val="44"/>
          <w:rtl/>
          <w:lang w:bidi="fa-IR"/>
        </w:rPr>
        <w:t>تاليف:</w:t>
      </w:r>
    </w:p>
    <w:p w:rsidR="00A27CDA" w:rsidRDefault="00A27CDA" w:rsidP="005B181B">
      <w:pPr>
        <w:widowControl w:val="0"/>
        <w:spacing w:line="221" w:lineRule="auto"/>
        <w:jc w:val="center"/>
        <w:rPr>
          <w:rFonts w:cs="B Titr" w:hint="cs"/>
          <w:sz w:val="44"/>
          <w:szCs w:val="44"/>
          <w:rtl/>
          <w:lang w:bidi="fa-IR"/>
        </w:rPr>
      </w:pPr>
      <w:r w:rsidRPr="00A27CDA">
        <w:rPr>
          <w:rFonts w:cs="B Titr" w:hint="cs"/>
          <w:sz w:val="44"/>
          <w:szCs w:val="44"/>
          <w:rtl/>
          <w:lang w:bidi="fa-IR"/>
        </w:rPr>
        <w:t xml:space="preserve">دكتر ناصر بن عبدالله بن علي </w:t>
      </w:r>
      <w:r w:rsidR="00D046E6">
        <w:rPr>
          <w:rFonts w:cs="B Titr" w:hint="cs"/>
          <w:sz w:val="44"/>
          <w:szCs w:val="44"/>
          <w:rtl/>
          <w:lang w:bidi="fa-IR"/>
        </w:rPr>
        <w:t>ال</w:t>
      </w:r>
      <w:r w:rsidRPr="00A27CDA">
        <w:rPr>
          <w:rFonts w:cs="B Titr" w:hint="cs"/>
          <w:sz w:val="44"/>
          <w:szCs w:val="44"/>
          <w:rtl/>
          <w:lang w:bidi="fa-IR"/>
        </w:rPr>
        <w:t>قفاري</w:t>
      </w:r>
    </w:p>
    <w:p w:rsidR="00A27CDA" w:rsidRDefault="00A27CDA" w:rsidP="005B181B">
      <w:pPr>
        <w:widowControl w:val="0"/>
        <w:spacing w:line="221" w:lineRule="auto"/>
        <w:jc w:val="center"/>
        <w:rPr>
          <w:rFonts w:cs="B Titr" w:hint="cs"/>
          <w:sz w:val="44"/>
          <w:szCs w:val="44"/>
          <w:rtl/>
          <w:lang w:bidi="fa-IR"/>
        </w:rPr>
      </w:pPr>
    </w:p>
    <w:p w:rsidR="00A27CDA" w:rsidRDefault="00A27CDA" w:rsidP="005B181B">
      <w:pPr>
        <w:widowControl w:val="0"/>
        <w:spacing w:line="221" w:lineRule="auto"/>
        <w:jc w:val="center"/>
        <w:rPr>
          <w:rFonts w:cs="B Titr" w:hint="cs"/>
          <w:sz w:val="44"/>
          <w:szCs w:val="44"/>
          <w:rtl/>
          <w:lang w:bidi="fa-IR"/>
        </w:rPr>
      </w:pPr>
    </w:p>
    <w:p w:rsidR="00A27CDA" w:rsidRDefault="00A27CDA" w:rsidP="005B181B">
      <w:pPr>
        <w:widowControl w:val="0"/>
        <w:spacing w:line="221" w:lineRule="auto"/>
        <w:jc w:val="center"/>
        <w:rPr>
          <w:rFonts w:cs="B Titr" w:hint="cs"/>
          <w:sz w:val="44"/>
          <w:szCs w:val="44"/>
          <w:rtl/>
          <w:lang w:bidi="fa-IR"/>
        </w:rPr>
      </w:pPr>
      <w:r>
        <w:rPr>
          <w:rFonts w:cs="B Titr" w:hint="cs"/>
          <w:sz w:val="44"/>
          <w:szCs w:val="44"/>
          <w:rtl/>
          <w:lang w:bidi="fa-IR"/>
        </w:rPr>
        <w:t>ترجمه:</w:t>
      </w:r>
    </w:p>
    <w:p w:rsidR="00A27CDA" w:rsidRDefault="00A27CDA" w:rsidP="005B181B">
      <w:pPr>
        <w:widowControl w:val="0"/>
        <w:spacing w:line="221" w:lineRule="auto"/>
        <w:jc w:val="center"/>
        <w:rPr>
          <w:rFonts w:cs="B Titr" w:hint="cs"/>
          <w:sz w:val="44"/>
          <w:szCs w:val="44"/>
          <w:rtl/>
          <w:lang w:bidi="fa-IR"/>
        </w:rPr>
      </w:pPr>
      <w:r>
        <w:rPr>
          <w:rFonts w:cs="B Titr" w:hint="cs"/>
          <w:sz w:val="44"/>
          <w:szCs w:val="44"/>
          <w:rtl/>
          <w:lang w:bidi="fa-IR"/>
        </w:rPr>
        <w:t>إسحاق بن عبدالله العوضي</w:t>
      </w:r>
    </w:p>
    <w:p w:rsidR="00A27CDA" w:rsidRDefault="00A27CDA" w:rsidP="005B181B">
      <w:pPr>
        <w:widowControl w:val="0"/>
        <w:spacing w:line="221" w:lineRule="auto"/>
        <w:jc w:val="center"/>
        <w:rPr>
          <w:rFonts w:cs="B Titr" w:hint="cs"/>
          <w:sz w:val="44"/>
          <w:szCs w:val="44"/>
          <w:rtl/>
          <w:lang w:bidi="fa-IR"/>
        </w:rPr>
      </w:pPr>
    </w:p>
    <w:p w:rsidR="00A27CDA" w:rsidRDefault="00A27CDA" w:rsidP="005B181B">
      <w:pPr>
        <w:widowControl w:val="0"/>
        <w:spacing w:line="221" w:lineRule="auto"/>
        <w:jc w:val="center"/>
        <w:rPr>
          <w:rFonts w:ascii="Lotus Linotype" w:hAnsi="Lotus Linotype" w:cs="Lotus Linotype"/>
          <w:b/>
          <w:bCs/>
          <w:sz w:val="32"/>
          <w:szCs w:val="32"/>
          <w:rtl/>
          <w:lang w:bidi="fa-IR"/>
        </w:rPr>
      </w:pPr>
      <w:r w:rsidRPr="00A27CDA">
        <w:rPr>
          <w:rFonts w:ascii="Lotus Linotype" w:hAnsi="Lotus Linotype" w:cs="Lotus Linotype"/>
          <w:b/>
          <w:bCs/>
          <w:sz w:val="32"/>
          <w:szCs w:val="32"/>
          <w:rtl/>
          <w:lang w:bidi="fa-IR"/>
        </w:rPr>
        <w:t>چاپ اول 1429/1387هـ</w:t>
      </w:r>
    </w:p>
    <w:p w:rsidR="00A27CDA" w:rsidRPr="00A27CDA" w:rsidRDefault="00A27CDA" w:rsidP="005B181B">
      <w:pPr>
        <w:widowControl w:val="0"/>
        <w:spacing w:line="221" w:lineRule="auto"/>
        <w:jc w:val="center"/>
        <w:rPr>
          <w:rFonts w:hint="cs"/>
          <w:sz w:val="28"/>
          <w:szCs w:val="28"/>
          <w:rtl/>
        </w:rPr>
      </w:pPr>
      <w:r>
        <w:rPr>
          <w:rFonts w:ascii="Lotus Linotype" w:hAnsi="Lotus Linotype" w:cs="Lotus Linotype"/>
          <w:b/>
          <w:bCs/>
          <w:sz w:val="32"/>
          <w:szCs w:val="32"/>
          <w:rtl/>
          <w:lang w:bidi="fa-IR"/>
        </w:rPr>
        <w:lastRenderedPageBreak/>
        <w:br w:type="page"/>
      </w:r>
    </w:p>
    <w:p w:rsidR="00A27CDA" w:rsidRPr="00A27CDA" w:rsidRDefault="002025D6" w:rsidP="005B181B">
      <w:pPr>
        <w:widowControl w:val="0"/>
        <w:spacing w:line="221" w:lineRule="auto"/>
        <w:ind w:firstLine="284"/>
        <w:jc w:val="lowKashida"/>
        <w:rPr>
          <w:rFonts w:hint="cs"/>
          <w:sz w:val="28"/>
          <w:szCs w:val="28"/>
          <w:rtl/>
        </w:rPr>
      </w:pPr>
      <w:r>
        <w:rPr>
          <w:rFonts w:hint="cs"/>
          <w:noProof/>
          <w:sz w:val="28"/>
          <w:szCs w:val="28"/>
          <w:rtl/>
        </w:rPr>
        <w:pict>
          <v:rect id="_x0000_s1030" style="position:absolute;left:0;text-align:left;margin-left:65pt;margin-top:-21.6pt;width:280pt;height:159.55pt;z-index:251656192" filled="f" stroked="f">
            <v:textbox style="mso-next-textbox:#_x0000_s1030;mso-fit-shape-to-text:t" inset=".5mm,0,.5mm,0">
              <w:txbxContent>
                <w:p w:rsidR="008D3645" w:rsidRPr="001B6373" w:rsidRDefault="008D3645" w:rsidP="008D3645">
                  <w:pPr>
                    <w:ind w:left="530"/>
                    <w:rPr>
                      <w:rFonts w:ascii="Lotus Linotype" w:hAnsi="Lotus Linotype" w:cs="Rateb lotusb22"/>
                      <w:sz w:val="22"/>
                      <w:szCs w:val="22"/>
                      <w:rtl/>
                    </w:rPr>
                  </w:pPr>
                  <w:r w:rsidRPr="001B6373">
                    <w:rPr>
                      <w:rFonts w:ascii="Lotus Linotype" w:hAnsi="Lotus Linotype" w:cs="Rateb lotusb22"/>
                      <w:sz w:val="22"/>
                      <w:szCs w:val="22"/>
                      <w:rtl/>
                    </w:rPr>
                    <w:t xml:space="preserve"> إسحاق بن عبدالله العوضي، 1429هـ</w:t>
                  </w:r>
                </w:p>
                <w:p w:rsidR="008D3645" w:rsidRPr="001B6373" w:rsidRDefault="008D3645" w:rsidP="008D3645">
                  <w:pPr>
                    <w:ind w:left="130"/>
                    <w:rPr>
                      <w:rFonts w:ascii="Lotus Linotype" w:hAnsi="Lotus Linotype" w:cs="Rateb lotusb22"/>
                      <w:sz w:val="22"/>
                      <w:szCs w:val="22"/>
                      <w:rtl/>
                    </w:rPr>
                  </w:pPr>
                  <w:r w:rsidRPr="001B6373">
                    <w:rPr>
                      <w:rFonts w:ascii="Lotus Linotype" w:hAnsi="Lotus Linotype" w:cs="Rateb lotusb22"/>
                      <w:sz w:val="22"/>
                      <w:szCs w:val="22"/>
                      <w:rtl/>
                    </w:rPr>
                    <w:t>فهرسة مكتبة الملك فهد الوطنية أثناء النشر</w:t>
                  </w:r>
                </w:p>
                <w:p w:rsidR="008D3645" w:rsidRPr="001B6373" w:rsidRDefault="008D3645" w:rsidP="008D3645">
                  <w:pPr>
                    <w:ind w:left="130"/>
                    <w:rPr>
                      <w:rFonts w:ascii="Lotus Linotype" w:hAnsi="Lotus Linotype" w:cs="Rateb lotusb22"/>
                      <w:sz w:val="22"/>
                      <w:szCs w:val="22"/>
                      <w:rtl/>
                    </w:rPr>
                  </w:pPr>
                  <w:r w:rsidRPr="001B6373">
                    <w:rPr>
                      <w:rFonts w:ascii="Lotus Linotype" w:hAnsi="Lotus Linotype" w:cs="Rateb lotusb22"/>
                      <w:sz w:val="22"/>
                      <w:szCs w:val="22"/>
                      <w:rtl/>
                    </w:rPr>
                    <w:t>القفاري، ناصر عبدالله</w:t>
                  </w:r>
                </w:p>
                <w:p w:rsidR="008D3645" w:rsidRPr="001B6373" w:rsidRDefault="008D3645" w:rsidP="008D3645">
                  <w:pPr>
                    <w:ind w:left="130"/>
                    <w:rPr>
                      <w:rFonts w:ascii="Lotus Linotype" w:hAnsi="Lotus Linotype" w:cs="Rateb lotusb22"/>
                      <w:sz w:val="22"/>
                      <w:szCs w:val="22"/>
                      <w:rtl/>
                    </w:rPr>
                  </w:pPr>
                  <w:r w:rsidRPr="001B6373">
                    <w:rPr>
                      <w:rFonts w:ascii="Lotus Linotype" w:hAnsi="Lotus Linotype" w:cs="Rateb lotusb22"/>
                      <w:sz w:val="22"/>
                      <w:szCs w:val="22"/>
                      <w:rtl/>
                    </w:rPr>
                    <w:t>مسألة التقريب بين أهل السنة والشيعة   باللغة الفارسية. / ناصر</w:t>
                  </w:r>
                </w:p>
                <w:p w:rsidR="008D3645" w:rsidRPr="001B6373" w:rsidRDefault="008D3645" w:rsidP="008D3645">
                  <w:pPr>
                    <w:ind w:left="130"/>
                    <w:rPr>
                      <w:rFonts w:ascii="Lotus Linotype" w:hAnsi="Lotus Linotype" w:cs="Rateb lotusb22"/>
                      <w:spacing w:val="-4"/>
                      <w:sz w:val="22"/>
                      <w:szCs w:val="22"/>
                      <w:rtl/>
                    </w:rPr>
                  </w:pPr>
                  <w:r w:rsidRPr="001B6373">
                    <w:rPr>
                      <w:rFonts w:ascii="Lotus Linotype" w:hAnsi="Lotus Linotype" w:cs="Rateb lotusb22"/>
                      <w:spacing w:val="-4"/>
                      <w:sz w:val="22"/>
                      <w:szCs w:val="22"/>
                      <w:rtl/>
                    </w:rPr>
                    <w:t>عبدالله القفاري ؛ إسحاق بن عبدالله العوضي. – الرياض، 1429هـ</w:t>
                  </w:r>
                </w:p>
                <w:p w:rsidR="008D3645" w:rsidRPr="001B6373" w:rsidRDefault="002025D6" w:rsidP="007F673A">
                  <w:pPr>
                    <w:ind w:left="130"/>
                    <w:rPr>
                      <w:rFonts w:ascii="Lotus Linotype" w:hAnsi="Lotus Linotype" w:cs="Rateb lotusb22"/>
                      <w:sz w:val="22"/>
                      <w:szCs w:val="22"/>
                      <w:rtl/>
                    </w:rPr>
                  </w:pPr>
                  <w:r>
                    <w:rPr>
                      <w:rFonts w:ascii="Lotus Linotype" w:hAnsi="Lotus Linotype" w:cs="Rateb lotusb22" w:hint="cs"/>
                      <w:sz w:val="22"/>
                      <w:szCs w:val="22"/>
                      <w:rtl/>
                    </w:rPr>
                    <w:t>84</w:t>
                  </w:r>
                  <w:r w:rsidR="007F673A">
                    <w:rPr>
                      <w:rFonts w:ascii="Lotus Linotype" w:hAnsi="Lotus Linotype" w:cs="Rateb lotusb22" w:hint="cs"/>
                      <w:sz w:val="22"/>
                      <w:szCs w:val="22"/>
                      <w:rtl/>
                    </w:rPr>
                    <w:t>5</w:t>
                  </w:r>
                  <w:r w:rsidR="008D3645" w:rsidRPr="001B6373">
                    <w:rPr>
                      <w:rFonts w:ascii="Lotus Linotype" w:hAnsi="Lotus Linotype" w:cs="Rateb lotusb22"/>
                      <w:sz w:val="22"/>
                      <w:szCs w:val="22"/>
                      <w:rtl/>
                    </w:rPr>
                    <w:t xml:space="preserve"> ص ؛ </w:t>
                  </w:r>
                  <w:r>
                    <w:rPr>
                      <w:rFonts w:ascii="Lotus Linotype" w:hAnsi="Lotus Linotype" w:cs="Rateb lotusb22" w:hint="cs"/>
                      <w:sz w:val="22"/>
                      <w:szCs w:val="22"/>
                      <w:rtl/>
                    </w:rPr>
                    <w:t>17</w:t>
                  </w:r>
                  <w:r w:rsidRPr="002025D6">
                    <w:rPr>
                      <w:rFonts w:ascii="Courier New" w:hAnsi="Courier New" w:cs="Courier New"/>
                      <w:sz w:val="22"/>
                      <w:szCs w:val="22"/>
                      <w:rtl/>
                    </w:rPr>
                    <w:t>×</w:t>
                  </w:r>
                  <w:r>
                    <w:rPr>
                      <w:rFonts w:ascii="Lotus Linotype" w:hAnsi="Lotus Linotype" w:cs="Rateb lotusb22" w:hint="cs"/>
                      <w:sz w:val="22"/>
                      <w:szCs w:val="22"/>
                      <w:rtl/>
                    </w:rPr>
                    <w:t xml:space="preserve">24 </w:t>
                  </w:r>
                  <w:r w:rsidR="008D3645" w:rsidRPr="001B6373">
                    <w:rPr>
                      <w:rFonts w:ascii="Lotus Linotype" w:hAnsi="Lotus Linotype" w:cs="Rateb lotusb22"/>
                      <w:sz w:val="22"/>
                      <w:szCs w:val="22"/>
                      <w:rtl/>
                    </w:rPr>
                    <w:t xml:space="preserve"> سم</w:t>
                  </w:r>
                </w:p>
                <w:p w:rsidR="008D3645" w:rsidRPr="001B6373" w:rsidRDefault="008D3645" w:rsidP="008D3645">
                  <w:pPr>
                    <w:ind w:left="130"/>
                    <w:rPr>
                      <w:rFonts w:ascii="Lotus Linotype" w:hAnsi="Lotus Linotype" w:cs="Rateb lotusb22"/>
                      <w:sz w:val="22"/>
                      <w:szCs w:val="22"/>
                      <w:rtl/>
                    </w:rPr>
                  </w:pPr>
                  <w:r w:rsidRPr="001B6373">
                    <w:rPr>
                      <w:rFonts w:ascii="Lotus Linotype" w:hAnsi="Lotus Linotype" w:cs="Rateb lotusb22"/>
                      <w:sz w:val="22"/>
                      <w:szCs w:val="22"/>
                      <w:rtl/>
                    </w:rPr>
                    <w:t>ردمك: 2-1187-00-603-978</w:t>
                  </w:r>
                  <w:r>
                    <w:rPr>
                      <w:rFonts w:ascii="Lotus Linotype" w:hAnsi="Lotus Linotype" w:cs="Rateb lotusb22" w:hint="cs"/>
                      <w:sz w:val="22"/>
                      <w:szCs w:val="22"/>
                      <w:rtl/>
                    </w:rPr>
                    <w:t xml:space="preserve">       </w:t>
                  </w:r>
                  <w:r w:rsidRPr="001B6373">
                    <w:rPr>
                      <w:rFonts w:ascii="Lotus Linotype" w:hAnsi="Lotus Linotype" w:cs="Rateb lotusb22"/>
                      <w:sz w:val="22"/>
                      <w:szCs w:val="22"/>
                      <w:rtl/>
                    </w:rPr>
                    <w:t>(النص باللغة الفارسية)</w:t>
                  </w:r>
                </w:p>
                <w:p w:rsidR="008D3645" w:rsidRPr="001B6373" w:rsidRDefault="008D3645" w:rsidP="008D3645">
                  <w:pPr>
                    <w:ind w:left="130"/>
                    <w:rPr>
                      <w:rFonts w:ascii="Lotus Linotype" w:hAnsi="Lotus Linotype" w:cs="Rateb lotusb22"/>
                      <w:sz w:val="22"/>
                      <w:szCs w:val="22"/>
                      <w:rtl/>
                    </w:rPr>
                  </w:pPr>
                  <w:r w:rsidRPr="001B6373">
                    <w:rPr>
                      <w:rFonts w:ascii="Lotus Linotype" w:hAnsi="Lotus Linotype" w:cs="Rateb lotusb22"/>
                      <w:sz w:val="22"/>
                      <w:szCs w:val="22"/>
                      <w:rtl/>
                    </w:rPr>
                    <w:t>1- الشيعة    2- أهل السنة أ- العوضي ؛ إسحاق بن عبدالله (محقق) ب العنوان</w:t>
                  </w:r>
                </w:p>
                <w:p w:rsidR="008D3645" w:rsidRPr="001B6373" w:rsidRDefault="008D3645" w:rsidP="008D3645">
                  <w:pPr>
                    <w:ind w:left="130"/>
                    <w:rPr>
                      <w:rFonts w:ascii="Lotus Linotype" w:hAnsi="Lotus Linotype" w:cs="Rateb lotusb22"/>
                      <w:sz w:val="22"/>
                      <w:szCs w:val="22"/>
                      <w:rtl/>
                    </w:rPr>
                  </w:pPr>
                  <w:r w:rsidRPr="001B6373">
                    <w:rPr>
                      <w:rFonts w:ascii="Lotus Linotype" w:hAnsi="Lotus Linotype" w:cs="Rateb lotusb22"/>
                      <w:sz w:val="22"/>
                      <w:szCs w:val="22"/>
                      <w:rtl/>
                    </w:rPr>
                    <w:t>ديوي247                      5075/1429</w:t>
                  </w:r>
                </w:p>
              </w:txbxContent>
            </v:textbox>
          </v:rect>
        </w:pict>
      </w:r>
      <w:r>
        <w:rPr>
          <w:rFonts w:hint="cs"/>
          <w:noProof/>
          <w:sz w:val="28"/>
          <w:szCs w:val="28"/>
          <w:rtl/>
        </w:rPr>
        <w:pict>
          <v:roundrect id="_x0000_s1038" style="position:absolute;left:0;text-align:left;margin-left:60pt;margin-top:-21.6pt;width:290pt;height:163.2pt;z-index:251660288" arcsize="6111f" filled="f"/>
        </w:pict>
      </w:r>
      <w:r>
        <w:rPr>
          <w:rFonts w:hint="cs"/>
          <w:noProof/>
          <w:sz w:val="28"/>
          <w:szCs w:val="28"/>
          <w:rtl/>
        </w:rPr>
        <w:pict>
          <v:oval id="_x0000_s1033" style="position:absolute;left:0;text-align:left;margin-left:321.4pt;margin-top:-14.8pt;width:13.6pt;height:16.45pt;z-index:251658240" filled="f"/>
        </w:pict>
      </w:r>
      <w:r>
        <w:rPr>
          <w:rFonts w:hint="cs"/>
          <w:noProof/>
          <w:sz w:val="28"/>
          <w:szCs w:val="28"/>
          <w:rtl/>
        </w:rPr>
        <w:pict>
          <v:oval id="_x0000_s1034" style="position:absolute;left:0;text-align:left;margin-left:315pt;margin-top:-21.6pt;width:25pt;height:27.05pt;z-index:251659264" filled="f" stroked="f">
            <v:textbox style="mso-next-textbox:#_x0000_s1034" inset="0,,0,0">
              <w:txbxContent>
                <w:p w:rsidR="008D3645" w:rsidRPr="00543DCE" w:rsidRDefault="008D3645" w:rsidP="008D3645">
                  <w:pPr>
                    <w:jc w:val="center"/>
                    <w:rPr>
                      <w:rFonts w:hint="cs"/>
                    </w:rPr>
                  </w:pPr>
                  <w:r w:rsidRPr="00543DCE">
                    <w:rPr>
                      <w:rFonts w:hint="cs"/>
                      <w:rtl/>
                    </w:rPr>
                    <w:t>ح</w:t>
                  </w:r>
                </w:p>
              </w:txbxContent>
            </v:textbox>
          </v:oval>
        </w:pict>
      </w:r>
      <w:r w:rsidR="008D3645">
        <w:rPr>
          <w:rFonts w:hint="cs"/>
          <w:noProof/>
          <w:sz w:val="28"/>
          <w:szCs w:val="28"/>
          <w:rtl/>
        </w:rPr>
        <w:pict>
          <v:oval id="_x0000_s1031" style="position:absolute;left:0;text-align:left;margin-left:619.25pt;margin-top:-22.35pt;width:13.6pt;height:16.45pt;z-index:251657216" filled="f"/>
        </w:pict>
      </w:r>
    </w:p>
    <w:p w:rsidR="00A27CDA" w:rsidRDefault="00A27CDA" w:rsidP="005B181B">
      <w:pPr>
        <w:widowControl w:val="0"/>
        <w:spacing w:line="221" w:lineRule="auto"/>
        <w:ind w:firstLine="284"/>
        <w:jc w:val="lowKashida"/>
        <w:rPr>
          <w:rFonts w:hint="cs"/>
          <w:sz w:val="28"/>
          <w:szCs w:val="28"/>
          <w:rtl/>
        </w:rPr>
      </w:pPr>
    </w:p>
    <w:p w:rsidR="008D3645" w:rsidRDefault="008D3645" w:rsidP="005B181B">
      <w:pPr>
        <w:widowControl w:val="0"/>
        <w:spacing w:line="221" w:lineRule="auto"/>
        <w:ind w:firstLine="284"/>
        <w:jc w:val="lowKashida"/>
        <w:rPr>
          <w:rFonts w:hint="cs"/>
          <w:sz w:val="28"/>
          <w:szCs w:val="28"/>
          <w:rtl/>
        </w:rPr>
      </w:pPr>
    </w:p>
    <w:p w:rsidR="008D3645" w:rsidRDefault="008D3645" w:rsidP="005B181B">
      <w:pPr>
        <w:widowControl w:val="0"/>
        <w:spacing w:line="221" w:lineRule="auto"/>
        <w:ind w:firstLine="284"/>
        <w:jc w:val="lowKashida"/>
        <w:rPr>
          <w:rFonts w:hint="cs"/>
          <w:sz w:val="28"/>
          <w:szCs w:val="28"/>
          <w:rtl/>
        </w:rPr>
      </w:pPr>
    </w:p>
    <w:p w:rsidR="008D3645" w:rsidRDefault="008D3645" w:rsidP="005B181B">
      <w:pPr>
        <w:widowControl w:val="0"/>
        <w:spacing w:line="221" w:lineRule="auto"/>
        <w:ind w:firstLine="284"/>
        <w:jc w:val="lowKashida"/>
        <w:rPr>
          <w:rFonts w:hint="cs"/>
          <w:sz w:val="28"/>
          <w:szCs w:val="28"/>
          <w:rtl/>
        </w:rPr>
      </w:pPr>
    </w:p>
    <w:p w:rsidR="008D3645" w:rsidRDefault="008D3645" w:rsidP="005B181B">
      <w:pPr>
        <w:widowControl w:val="0"/>
        <w:spacing w:line="221" w:lineRule="auto"/>
        <w:ind w:firstLine="284"/>
        <w:jc w:val="lowKashida"/>
        <w:rPr>
          <w:rFonts w:hint="cs"/>
          <w:sz w:val="28"/>
          <w:szCs w:val="28"/>
          <w:rtl/>
        </w:rPr>
      </w:pPr>
    </w:p>
    <w:p w:rsidR="008D3645" w:rsidRDefault="008D3645" w:rsidP="005B181B">
      <w:pPr>
        <w:widowControl w:val="0"/>
        <w:spacing w:line="221" w:lineRule="auto"/>
        <w:ind w:firstLine="284"/>
        <w:jc w:val="lowKashida"/>
        <w:rPr>
          <w:rFonts w:hint="cs"/>
          <w:sz w:val="28"/>
          <w:szCs w:val="28"/>
          <w:rtl/>
        </w:rPr>
      </w:pPr>
    </w:p>
    <w:p w:rsidR="008D3645" w:rsidRDefault="008D3645" w:rsidP="005B181B">
      <w:pPr>
        <w:widowControl w:val="0"/>
        <w:spacing w:line="221" w:lineRule="auto"/>
        <w:ind w:firstLine="284"/>
        <w:jc w:val="lowKashida"/>
        <w:rPr>
          <w:rFonts w:hint="cs"/>
          <w:sz w:val="28"/>
          <w:szCs w:val="28"/>
          <w:rtl/>
        </w:rPr>
      </w:pPr>
    </w:p>
    <w:p w:rsidR="008D3645" w:rsidRDefault="008D3645" w:rsidP="005B181B">
      <w:pPr>
        <w:widowControl w:val="0"/>
        <w:spacing w:line="221" w:lineRule="auto"/>
        <w:ind w:firstLine="284"/>
        <w:jc w:val="lowKashida"/>
        <w:rPr>
          <w:rFonts w:hint="cs"/>
          <w:sz w:val="28"/>
          <w:szCs w:val="28"/>
          <w:rtl/>
        </w:rPr>
      </w:pPr>
    </w:p>
    <w:p w:rsidR="008D3645" w:rsidRDefault="008D3645" w:rsidP="005B181B">
      <w:pPr>
        <w:widowControl w:val="0"/>
        <w:spacing w:line="221" w:lineRule="auto"/>
        <w:ind w:firstLine="284"/>
        <w:jc w:val="lowKashida"/>
        <w:rPr>
          <w:rFonts w:hint="cs"/>
          <w:sz w:val="28"/>
          <w:szCs w:val="28"/>
          <w:rtl/>
        </w:rPr>
      </w:pPr>
    </w:p>
    <w:p w:rsidR="008D3645" w:rsidRDefault="002025D6" w:rsidP="005B181B">
      <w:pPr>
        <w:widowControl w:val="0"/>
        <w:spacing w:line="221" w:lineRule="auto"/>
        <w:ind w:firstLine="284"/>
        <w:jc w:val="lowKashida"/>
        <w:rPr>
          <w:rFonts w:hint="cs"/>
          <w:sz w:val="28"/>
          <w:szCs w:val="28"/>
          <w:rtl/>
        </w:rPr>
      </w:pPr>
      <w:r>
        <w:rPr>
          <w:rFonts w:hint="cs"/>
          <w:noProof/>
          <w:sz w:val="28"/>
          <w:szCs w:val="28"/>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1" type="#_x0000_t176" style="position:absolute;left:0;text-align:left;margin-left:0;margin-top:-.25pt;width:145pt;height:40.8pt;z-index:251661312;mso-position-horizontal:center">
            <v:textbox style="mso-next-textbox:#_x0000_s1041">
              <w:txbxContent>
                <w:p w:rsidR="002025D6" w:rsidRPr="00E70D33" w:rsidRDefault="002025D6" w:rsidP="00E70D33">
                  <w:pPr>
                    <w:jc w:val="center"/>
                    <w:rPr>
                      <w:rFonts w:ascii="Lotus Linotype" w:hAnsi="Lotus Linotype" w:cs="Rateb lotusb22"/>
                      <w:sz w:val="21"/>
                      <w:szCs w:val="21"/>
                      <w:rtl/>
                    </w:rPr>
                  </w:pPr>
                  <w:r w:rsidRPr="00E70D33">
                    <w:rPr>
                      <w:rFonts w:ascii="Lotus Linotype" w:hAnsi="Lotus Linotype" w:cs="Rateb lotusb22"/>
                      <w:sz w:val="21"/>
                      <w:szCs w:val="21"/>
                      <w:rtl/>
                    </w:rPr>
                    <w:t>رقم الإيداع: 5075/1429</w:t>
                  </w:r>
                </w:p>
                <w:p w:rsidR="002025D6" w:rsidRPr="00E70D33" w:rsidRDefault="002025D6" w:rsidP="00E70D33">
                  <w:pPr>
                    <w:jc w:val="center"/>
                    <w:rPr>
                      <w:rFonts w:hint="cs"/>
                      <w:sz w:val="21"/>
                      <w:szCs w:val="21"/>
                    </w:rPr>
                  </w:pPr>
                  <w:r w:rsidRPr="00E70D33">
                    <w:rPr>
                      <w:rFonts w:ascii="Lotus Linotype" w:hAnsi="Lotus Linotype" w:cs="Rateb lotusb22"/>
                      <w:sz w:val="21"/>
                      <w:szCs w:val="21"/>
                      <w:rtl/>
                    </w:rPr>
                    <w:t>ردمك: 2-1187-00-603-978</w:t>
                  </w:r>
                </w:p>
                <w:p w:rsidR="002025D6" w:rsidRDefault="002025D6"/>
              </w:txbxContent>
            </v:textbox>
          </v:shape>
        </w:pict>
      </w:r>
    </w:p>
    <w:p w:rsidR="008D3645" w:rsidRDefault="008D3645" w:rsidP="005B181B">
      <w:pPr>
        <w:widowControl w:val="0"/>
        <w:spacing w:line="221" w:lineRule="auto"/>
        <w:ind w:firstLine="284"/>
        <w:jc w:val="lowKashida"/>
        <w:rPr>
          <w:rFonts w:hint="cs"/>
          <w:sz w:val="28"/>
          <w:szCs w:val="28"/>
          <w:rtl/>
        </w:rPr>
      </w:pPr>
    </w:p>
    <w:p w:rsidR="008D3645" w:rsidRPr="00A27CDA" w:rsidRDefault="008D3645" w:rsidP="005B181B">
      <w:pPr>
        <w:widowControl w:val="0"/>
        <w:spacing w:line="221" w:lineRule="auto"/>
        <w:ind w:firstLine="284"/>
        <w:jc w:val="lowKashida"/>
        <w:rPr>
          <w:rFonts w:hint="cs"/>
          <w:sz w:val="28"/>
          <w:szCs w:val="28"/>
          <w:rtl/>
        </w:rPr>
      </w:pPr>
    </w:p>
    <w:p w:rsidR="0039438A" w:rsidRPr="00020200" w:rsidRDefault="0039438A" w:rsidP="005B181B">
      <w:pPr>
        <w:widowControl w:val="0"/>
        <w:tabs>
          <w:tab w:val="right" w:leader="dot" w:pos="5138"/>
        </w:tabs>
        <w:spacing w:line="228" w:lineRule="auto"/>
        <w:ind w:left="998"/>
        <w:rPr>
          <w:rFonts w:cs="Jadid" w:hint="cs"/>
          <w:sz w:val="28"/>
          <w:szCs w:val="28"/>
          <w:rtl/>
        </w:rPr>
      </w:pPr>
      <w:r w:rsidRPr="00020200">
        <w:rPr>
          <w:rFonts w:cs="Jadid" w:hint="cs"/>
          <w:sz w:val="28"/>
          <w:szCs w:val="28"/>
          <w:rtl/>
        </w:rPr>
        <w:t>شناسنامه كتاب</w:t>
      </w:r>
    </w:p>
    <w:p w:rsidR="0039438A" w:rsidRDefault="0039438A" w:rsidP="005B181B">
      <w:pPr>
        <w:widowControl w:val="0"/>
        <w:tabs>
          <w:tab w:val="right" w:leader="dot" w:pos="5138"/>
        </w:tabs>
        <w:spacing w:line="228" w:lineRule="auto"/>
        <w:ind w:left="998"/>
        <w:rPr>
          <w:rFonts w:cs="B Lotus" w:hint="cs"/>
          <w:sz w:val="28"/>
          <w:szCs w:val="28"/>
          <w:rtl/>
        </w:rPr>
      </w:pPr>
      <w:r>
        <w:rPr>
          <w:rFonts w:cs="B Lotus" w:hint="cs"/>
          <w:noProof/>
          <w:sz w:val="28"/>
          <w:szCs w:val="28"/>
          <w:rtl/>
        </w:rPr>
        <w:pict>
          <v:line id="_x0000_s1026" style="position:absolute;left:0;text-align:left;flip:x;z-index:251654144" from="162pt,13pt" to="333pt,13pt" strokeweight="1.5pt">
            <w10:wrap anchorx="page"/>
          </v:line>
        </w:pict>
      </w:r>
    </w:p>
    <w:tbl>
      <w:tblPr>
        <w:bidiVisual/>
        <w:tblW w:w="0" w:type="auto"/>
        <w:tblInd w:w="160" w:type="dxa"/>
        <w:tblLook w:val="01E0"/>
      </w:tblPr>
      <w:tblGrid>
        <w:gridCol w:w="1259"/>
        <w:gridCol w:w="236"/>
        <w:gridCol w:w="5564"/>
      </w:tblGrid>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cs="B Lotus"/>
                <w:b/>
                <w:bCs/>
                <w:sz w:val="2"/>
                <w:szCs w:val="2"/>
                <w:rtl/>
              </w:rPr>
            </w:pPr>
            <w:r w:rsidRPr="0039438A">
              <w:rPr>
                <w:rFonts w:cs="B Lotus" w:hint="cs"/>
                <w:b/>
                <w:bCs/>
                <w:sz w:val="26"/>
                <w:szCs w:val="26"/>
                <w:rtl/>
              </w:rPr>
              <w:t>نام كتاب:</w:t>
            </w:r>
            <w:r w:rsidRPr="0039438A">
              <w:rPr>
                <w:rFonts w:cs="B Lotus"/>
                <w:b/>
                <w:bCs/>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b/>
                <w:bCs/>
                <w:sz w:val="28"/>
                <w:szCs w:val="28"/>
                <w:rtl/>
              </w:rPr>
            </w:pPr>
          </w:p>
        </w:tc>
        <w:tc>
          <w:tcPr>
            <w:tcW w:w="5564" w:type="dxa"/>
          </w:tcPr>
          <w:p w:rsidR="0039438A" w:rsidRPr="008C21BE" w:rsidRDefault="008C21BE" w:rsidP="005B181B">
            <w:pPr>
              <w:widowControl w:val="0"/>
              <w:tabs>
                <w:tab w:val="right" w:leader="dot" w:pos="5138"/>
              </w:tabs>
              <w:spacing w:line="228" w:lineRule="auto"/>
              <w:jc w:val="lowKashida"/>
              <w:rPr>
                <w:rFonts w:ascii="Lotus Linotype" w:hAnsi="Lotus Linotype" w:cs="Lotus Linotype" w:hint="cs"/>
                <w:b/>
                <w:bCs/>
                <w:spacing w:val="-4"/>
                <w:rtl/>
              </w:rPr>
            </w:pPr>
            <w:r w:rsidRPr="008C21BE">
              <w:rPr>
                <w:rFonts w:ascii="Lotus Linotype" w:hAnsi="Lotus Linotype" w:cs="Lotus Linotype" w:hint="cs"/>
                <w:b/>
                <w:bCs/>
                <w:spacing w:val="-4"/>
                <w:sz w:val="26"/>
                <w:szCs w:val="26"/>
                <w:rtl/>
                <w:lang w:bidi="fa-IR"/>
              </w:rPr>
              <w:t>مسأله تقريب بين اهل سنت و شيعه</w:t>
            </w:r>
            <w:r w:rsidR="0039438A" w:rsidRPr="008C21BE">
              <w:rPr>
                <w:rFonts w:ascii="Lotus Linotype" w:hAnsi="Lotus Linotype" w:cs="Lotus Linotype" w:hint="cs"/>
                <w:b/>
                <w:bCs/>
                <w:spacing w:val="-4"/>
                <w:sz w:val="26"/>
                <w:szCs w:val="26"/>
                <w:rtl/>
              </w:rPr>
              <w:t xml:space="preserve"> </w:t>
            </w:r>
            <w:r w:rsidR="0039438A" w:rsidRPr="008C21BE">
              <w:rPr>
                <w:rFonts w:ascii="Lotus Linotype" w:hAnsi="Lotus Linotype" w:cs="Lotus Linotype" w:hint="cs"/>
                <w:b/>
                <w:bCs/>
                <w:spacing w:val="-4"/>
                <w:rtl/>
              </w:rPr>
              <w:t>(</w:t>
            </w:r>
            <w:r w:rsidRPr="008C21BE">
              <w:rPr>
                <w:rFonts w:ascii="Lotus Linotype" w:hAnsi="Lotus Linotype" w:cs="Lotus Linotype" w:hint="cs"/>
                <w:b/>
                <w:bCs/>
                <w:spacing w:val="-4"/>
                <w:rtl/>
              </w:rPr>
              <w:t>مسألة التقريب بين أهل السنة والشيعة</w:t>
            </w:r>
            <w:r w:rsidR="0039438A" w:rsidRPr="008C21BE">
              <w:rPr>
                <w:rFonts w:ascii="Lotus Linotype" w:hAnsi="Lotus Linotype" w:cs="Lotus Linotype" w:hint="cs"/>
                <w:b/>
                <w:bCs/>
                <w:spacing w:val="-4"/>
                <w:rtl/>
              </w:rPr>
              <w:t>)</w:t>
            </w:r>
          </w:p>
        </w:tc>
      </w:tr>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cs="B Lotus"/>
                <w:b/>
                <w:bCs/>
                <w:sz w:val="2"/>
                <w:szCs w:val="2"/>
                <w:rtl/>
              </w:rPr>
            </w:pPr>
            <w:r w:rsidRPr="0039438A">
              <w:rPr>
                <w:rFonts w:cs="B Lotus" w:hint="cs"/>
                <w:b/>
                <w:bCs/>
                <w:sz w:val="26"/>
                <w:szCs w:val="26"/>
                <w:rtl/>
              </w:rPr>
              <w:t>نويسنده:</w:t>
            </w:r>
            <w:r w:rsidRPr="0039438A">
              <w:rPr>
                <w:rFonts w:cs="B Lotus"/>
                <w:b/>
                <w:bCs/>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ناصر بن عبدالله</w:t>
            </w:r>
            <w:r w:rsidR="00B16BB3">
              <w:rPr>
                <w:rFonts w:cs="B Lotus" w:hint="cs"/>
                <w:b/>
                <w:bCs/>
                <w:sz w:val="26"/>
                <w:szCs w:val="26"/>
                <w:rtl/>
              </w:rPr>
              <w:t xml:space="preserve"> بن علي</w:t>
            </w:r>
            <w:r w:rsidRPr="0039438A">
              <w:rPr>
                <w:rFonts w:cs="B Lotus" w:hint="cs"/>
                <w:b/>
                <w:bCs/>
                <w:sz w:val="26"/>
                <w:szCs w:val="26"/>
                <w:rtl/>
              </w:rPr>
              <w:t xml:space="preserve"> القفاري</w:t>
            </w:r>
          </w:p>
        </w:tc>
      </w:tr>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cs="B Lotus"/>
                <w:b/>
                <w:bCs/>
                <w:sz w:val="2"/>
                <w:szCs w:val="2"/>
                <w:rtl/>
              </w:rPr>
            </w:pPr>
            <w:r w:rsidRPr="0039438A">
              <w:rPr>
                <w:rFonts w:cs="B Lotus" w:hint="cs"/>
                <w:b/>
                <w:bCs/>
                <w:sz w:val="26"/>
                <w:szCs w:val="26"/>
                <w:rtl/>
              </w:rPr>
              <w:t>ت</w:t>
            </w:r>
            <w:r>
              <w:rPr>
                <w:rFonts w:cs="B Lotus" w:hint="cs"/>
                <w:b/>
                <w:bCs/>
                <w:sz w:val="26"/>
                <w:szCs w:val="26"/>
                <w:rtl/>
              </w:rPr>
              <w:t>رجمه</w:t>
            </w:r>
            <w:r w:rsidRPr="0039438A">
              <w:rPr>
                <w:rFonts w:cs="B Lotus" w:hint="cs"/>
                <w:b/>
                <w:bCs/>
                <w:sz w:val="26"/>
                <w:szCs w:val="26"/>
                <w:rtl/>
              </w:rPr>
              <w:t>:</w:t>
            </w:r>
            <w:r w:rsidRPr="0039438A">
              <w:rPr>
                <w:rFonts w:cs="B Lotus"/>
                <w:b/>
                <w:bCs/>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إسحاق بن عبدالله دبيري العوضي</w:t>
            </w:r>
          </w:p>
        </w:tc>
      </w:tr>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cs="B Lotus" w:hint="cs"/>
                <w:b/>
                <w:bCs/>
                <w:sz w:val="2"/>
                <w:szCs w:val="2"/>
                <w:rtl/>
              </w:rPr>
            </w:pPr>
            <w:r w:rsidRPr="0039438A">
              <w:rPr>
                <w:rFonts w:cs="B Lotus" w:hint="cs"/>
                <w:b/>
                <w:bCs/>
                <w:sz w:val="26"/>
                <w:szCs w:val="26"/>
                <w:rtl/>
              </w:rPr>
              <w:t>ناشر:</w:t>
            </w:r>
            <w:r w:rsidRPr="0039438A">
              <w:rPr>
                <w:rFonts w:cs="B Lotus"/>
                <w:b/>
                <w:bCs/>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انتشارات حقيقت</w:t>
            </w:r>
          </w:p>
        </w:tc>
      </w:tr>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cs="B Lotus" w:hint="cs"/>
                <w:b/>
                <w:bCs/>
                <w:sz w:val="2"/>
                <w:szCs w:val="2"/>
                <w:rtl/>
              </w:rPr>
            </w:pPr>
            <w:r w:rsidRPr="0039438A">
              <w:rPr>
                <w:rFonts w:cs="B Lotus" w:hint="cs"/>
                <w:b/>
                <w:bCs/>
                <w:sz w:val="26"/>
                <w:szCs w:val="26"/>
                <w:rtl/>
              </w:rPr>
              <w:t>تيراژ:</w:t>
            </w:r>
            <w:r w:rsidRPr="0039438A">
              <w:rPr>
                <w:rFonts w:cs="B Lotus"/>
                <w:b/>
                <w:bCs/>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5.000</w:t>
            </w:r>
            <w:r w:rsidR="008F6CEA">
              <w:rPr>
                <w:rFonts w:cs="B Lotus" w:hint="cs"/>
                <w:b/>
                <w:bCs/>
                <w:sz w:val="26"/>
                <w:szCs w:val="26"/>
                <w:rtl/>
              </w:rPr>
              <w:t xml:space="preserve"> </w:t>
            </w:r>
          </w:p>
        </w:tc>
      </w:tr>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hint="cs"/>
                <w:b/>
                <w:bCs/>
                <w:sz w:val="2"/>
                <w:szCs w:val="2"/>
                <w:rtl/>
              </w:rPr>
            </w:pPr>
            <w:r w:rsidRPr="0039438A">
              <w:rPr>
                <w:rFonts w:cs="B Lotus" w:hint="cs"/>
                <w:b/>
                <w:bCs/>
                <w:sz w:val="26"/>
                <w:szCs w:val="26"/>
                <w:rtl/>
              </w:rPr>
              <w:t xml:space="preserve">سال </w:t>
            </w:r>
            <w:r w:rsidRPr="0039438A">
              <w:rPr>
                <w:rFonts w:cs="B Lotus" w:hint="eastAsia"/>
                <w:b/>
                <w:bCs/>
                <w:sz w:val="26"/>
                <w:szCs w:val="26"/>
                <w:rtl/>
              </w:rPr>
              <w:t>چاپ:</w:t>
            </w:r>
            <w:r w:rsidRPr="0039438A">
              <w:rPr>
                <w:b/>
                <w:bCs/>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1387هـ. ش برابر</w:t>
            </w:r>
            <w:r w:rsidR="00C858A0">
              <w:rPr>
                <w:rFonts w:cs="B Lotus" w:hint="cs"/>
                <w:b/>
                <w:bCs/>
                <w:sz w:val="26"/>
                <w:szCs w:val="26"/>
                <w:rtl/>
              </w:rPr>
              <w:t xml:space="preserve"> رمضان</w:t>
            </w:r>
            <w:r w:rsidRPr="0039438A">
              <w:rPr>
                <w:rFonts w:cs="B Lotus" w:hint="cs"/>
                <w:b/>
                <w:bCs/>
                <w:sz w:val="26"/>
                <w:szCs w:val="26"/>
                <w:rtl/>
              </w:rPr>
              <w:t xml:space="preserve"> با 1429.ق</w:t>
            </w:r>
          </w:p>
        </w:tc>
      </w:tr>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cs="B Lotus" w:hint="cs"/>
                <w:b/>
                <w:bCs/>
                <w:sz w:val="2"/>
                <w:szCs w:val="2"/>
                <w:rtl/>
              </w:rPr>
            </w:pPr>
            <w:r w:rsidRPr="0039438A">
              <w:rPr>
                <w:rFonts w:cs="B Lotus" w:hint="cs"/>
                <w:b/>
                <w:bCs/>
                <w:sz w:val="26"/>
                <w:szCs w:val="26"/>
                <w:rtl/>
              </w:rPr>
              <w:t>نوبت چاپ:</w:t>
            </w:r>
            <w:r w:rsidRPr="0039438A">
              <w:rPr>
                <w:rFonts w:cs="B Lotus"/>
                <w:b/>
                <w:bCs/>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اول</w:t>
            </w:r>
          </w:p>
        </w:tc>
      </w:tr>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cs="B Lotus" w:hint="cs"/>
                <w:b/>
                <w:bCs/>
                <w:spacing w:val="-8"/>
                <w:sz w:val="2"/>
                <w:szCs w:val="2"/>
                <w:rtl/>
              </w:rPr>
            </w:pPr>
            <w:r w:rsidRPr="0039438A">
              <w:rPr>
                <w:rFonts w:cs="B Lotus" w:hint="cs"/>
                <w:b/>
                <w:bCs/>
                <w:spacing w:val="-8"/>
                <w:sz w:val="26"/>
                <w:szCs w:val="26"/>
                <w:rtl/>
              </w:rPr>
              <w:t>آدرس ايميل:</w:t>
            </w:r>
            <w:r w:rsidRPr="0039438A">
              <w:rPr>
                <w:rFonts w:cs="B Lotus"/>
                <w:b/>
                <w:bCs/>
                <w:spacing w:val="-8"/>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5B181B">
            <w:pPr>
              <w:widowControl w:val="0"/>
              <w:tabs>
                <w:tab w:val="right" w:leader="dot" w:pos="5138"/>
              </w:tabs>
              <w:spacing w:line="228" w:lineRule="auto"/>
              <w:jc w:val="right"/>
              <w:rPr>
                <w:rFonts w:ascii="Verdana" w:hAnsi="Verdana" w:cs="Vrinda"/>
                <w:sz w:val="26"/>
                <w:szCs w:val="26"/>
              </w:rPr>
            </w:pPr>
            <w:hyperlink r:id="rId7" w:history="1">
              <w:r w:rsidRPr="0039438A">
                <w:rPr>
                  <w:rStyle w:val="Hyperlink"/>
                  <w:rFonts w:ascii="Verdana" w:hAnsi="Verdana" w:cs="Vrinda"/>
                  <w:sz w:val="26"/>
                  <w:szCs w:val="26"/>
                </w:rPr>
                <w:t>En_Haghighat@yahoo.com</w:t>
              </w:r>
            </w:hyperlink>
          </w:p>
          <w:p w:rsidR="0039438A" w:rsidRPr="00FA0618" w:rsidRDefault="0039438A" w:rsidP="005B181B">
            <w:pPr>
              <w:widowControl w:val="0"/>
              <w:tabs>
                <w:tab w:val="right" w:leader="dot" w:pos="5138"/>
              </w:tabs>
              <w:spacing w:line="228" w:lineRule="auto"/>
              <w:jc w:val="right"/>
              <w:rPr>
                <w:rFonts w:ascii="Verdana" w:hAnsi="Verdana" w:hint="cs"/>
                <w:sz w:val="2"/>
                <w:szCs w:val="2"/>
                <w:rtl/>
              </w:rPr>
            </w:pPr>
          </w:p>
        </w:tc>
      </w:tr>
      <w:tr w:rsidR="0039438A" w:rsidRPr="00ED633E">
        <w:tc>
          <w:tcPr>
            <w:tcW w:w="1259" w:type="dxa"/>
            <w:vMerge w:val="restart"/>
            <w:vAlign w:val="center"/>
          </w:tcPr>
          <w:p w:rsidR="0039438A" w:rsidRPr="008C21BE" w:rsidRDefault="0039438A" w:rsidP="005B181B">
            <w:pPr>
              <w:widowControl w:val="0"/>
              <w:tabs>
                <w:tab w:val="right" w:leader="dot" w:pos="5138"/>
              </w:tabs>
              <w:spacing w:line="228" w:lineRule="auto"/>
              <w:jc w:val="lowKashida"/>
              <w:rPr>
                <w:rFonts w:cs="B Lotus" w:hint="cs"/>
                <w:b/>
                <w:bCs/>
                <w:spacing w:val="-8"/>
                <w:sz w:val="26"/>
                <w:szCs w:val="26"/>
                <w:rtl/>
              </w:rPr>
            </w:pPr>
            <w:r w:rsidRPr="008C21BE">
              <w:rPr>
                <w:rFonts w:cs="B Lotus" w:hint="cs"/>
                <w:b/>
                <w:bCs/>
                <w:spacing w:val="-8"/>
                <w:sz w:val="26"/>
                <w:szCs w:val="26"/>
                <w:rtl/>
              </w:rPr>
              <w:t>سايتهاى مفيد:</w:t>
            </w:r>
          </w:p>
        </w:tc>
        <w:tc>
          <w:tcPr>
            <w:tcW w:w="236" w:type="dxa"/>
          </w:tcPr>
          <w:p w:rsidR="0039438A" w:rsidRPr="00ED633E" w:rsidRDefault="0039438A" w:rsidP="005B181B">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5B181B">
            <w:pPr>
              <w:widowControl w:val="0"/>
              <w:tabs>
                <w:tab w:val="right" w:leader="dot" w:pos="5138"/>
              </w:tabs>
              <w:spacing w:line="228" w:lineRule="auto"/>
              <w:jc w:val="right"/>
              <w:rPr>
                <w:rFonts w:ascii="Verdana" w:hAnsi="Verdana" w:cs="Vrinda"/>
                <w:sz w:val="26"/>
                <w:szCs w:val="26"/>
              </w:rPr>
            </w:pPr>
            <w:hyperlink r:id="rId8" w:history="1">
              <w:r w:rsidRPr="0039438A">
                <w:rPr>
                  <w:rStyle w:val="Hyperlink"/>
                  <w:rFonts w:ascii="Verdana" w:hAnsi="Verdana" w:cs="Vrinda"/>
                  <w:sz w:val="26"/>
                  <w:szCs w:val="26"/>
                </w:rPr>
                <w:t>www.aqeedeh.com</w:t>
              </w:r>
            </w:hyperlink>
          </w:p>
        </w:tc>
      </w:tr>
      <w:tr w:rsidR="0039438A" w:rsidRPr="00ED633E">
        <w:tc>
          <w:tcPr>
            <w:tcW w:w="1259" w:type="dxa"/>
            <w:vMerge/>
            <w:vAlign w:val="center"/>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p>
        </w:tc>
        <w:tc>
          <w:tcPr>
            <w:tcW w:w="236" w:type="dxa"/>
          </w:tcPr>
          <w:p w:rsidR="0039438A" w:rsidRPr="00ED633E" w:rsidRDefault="0039438A" w:rsidP="005B181B">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5B181B">
            <w:pPr>
              <w:widowControl w:val="0"/>
              <w:tabs>
                <w:tab w:val="right" w:leader="dot" w:pos="5138"/>
              </w:tabs>
              <w:spacing w:line="228" w:lineRule="auto"/>
              <w:jc w:val="right"/>
              <w:rPr>
                <w:rFonts w:ascii="Verdana" w:hAnsi="Verdana" w:cs="Vrinda"/>
                <w:sz w:val="26"/>
                <w:szCs w:val="26"/>
                <w:rtl/>
              </w:rPr>
            </w:pPr>
            <w:hyperlink r:id="rId9" w:history="1">
              <w:r w:rsidRPr="0039438A">
                <w:rPr>
                  <w:rStyle w:val="Hyperlink"/>
                  <w:rFonts w:ascii="Verdana" w:hAnsi="Verdana" w:cs="Vrinda"/>
                  <w:sz w:val="26"/>
                  <w:szCs w:val="26"/>
                </w:rPr>
                <w:t>www.ahlesonnat.net</w:t>
              </w:r>
            </w:hyperlink>
          </w:p>
        </w:tc>
      </w:tr>
      <w:tr w:rsidR="0039438A" w:rsidRPr="00ED633E">
        <w:tc>
          <w:tcPr>
            <w:tcW w:w="1259" w:type="dxa"/>
            <w:vMerge/>
            <w:vAlign w:val="center"/>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p>
        </w:tc>
        <w:tc>
          <w:tcPr>
            <w:tcW w:w="236" w:type="dxa"/>
          </w:tcPr>
          <w:p w:rsidR="0039438A" w:rsidRPr="00ED633E" w:rsidRDefault="0039438A" w:rsidP="005B181B">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5B181B">
            <w:pPr>
              <w:widowControl w:val="0"/>
              <w:tabs>
                <w:tab w:val="right" w:leader="dot" w:pos="5138"/>
              </w:tabs>
              <w:spacing w:line="228" w:lineRule="auto"/>
              <w:jc w:val="right"/>
              <w:rPr>
                <w:rFonts w:ascii="Verdana" w:hAnsi="Verdana" w:cs="Vrinda"/>
                <w:sz w:val="26"/>
                <w:szCs w:val="26"/>
              </w:rPr>
            </w:pPr>
            <w:hyperlink r:id="rId10" w:history="1">
              <w:r w:rsidRPr="0039438A">
                <w:rPr>
                  <w:rStyle w:val="Hyperlink"/>
                  <w:rFonts w:ascii="Verdana" w:hAnsi="Verdana" w:cs="Vrinda"/>
                  <w:sz w:val="26"/>
                  <w:szCs w:val="26"/>
                </w:rPr>
                <w:t>www.isl.org.uk</w:t>
              </w:r>
            </w:hyperlink>
          </w:p>
        </w:tc>
      </w:tr>
      <w:tr w:rsidR="0039438A" w:rsidRPr="00ED633E">
        <w:trPr>
          <w:trHeight w:val="357"/>
        </w:trPr>
        <w:tc>
          <w:tcPr>
            <w:tcW w:w="1259" w:type="dxa"/>
            <w:vMerge/>
            <w:vAlign w:val="center"/>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p>
        </w:tc>
        <w:tc>
          <w:tcPr>
            <w:tcW w:w="236" w:type="dxa"/>
          </w:tcPr>
          <w:p w:rsidR="0039438A" w:rsidRPr="00ED633E" w:rsidRDefault="0039438A" w:rsidP="005B181B">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5B181B">
            <w:pPr>
              <w:widowControl w:val="0"/>
              <w:tabs>
                <w:tab w:val="right" w:leader="dot" w:pos="5138"/>
              </w:tabs>
              <w:spacing w:line="228" w:lineRule="auto"/>
              <w:jc w:val="right"/>
              <w:rPr>
                <w:rFonts w:ascii="Verdana" w:hAnsi="Verdana" w:cs="Vrinda"/>
                <w:sz w:val="26"/>
                <w:szCs w:val="26"/>
              </w:rPr>
            </w:pPr>
            <w:hyperlink r:id="rId11" w:tgtFrame="_blank" w:history="1">
              <w:r w:rsidRPr="0039438A">
                <w:rPr>
                  <w:rStyle w:val="Hyperlink"/>
                  <w:rFonts w:ascii="Verdana" w:hAnsi="Verdana" w:cs="Vrinda"/>
                  <w:sz w:val="26"/>
                  <w:szCs w:val="26"/>
                </w:rPr>
                <w:t>www.islamtape.com</w:t>
              </w:r>
            </w:hyperlink>
          </w:p>
        </w:tc>
      </w:tr>
    </w:tbl>
    <w:p w:rsidR="00FF03BA" w:rsidRPr="0034596B" w:rsidRDefault="00A27CDA" w:rsidP="005B181B">
      <w:pPr>
        <w:pStyle w:val="StyleComplexBLotus12ptJustifiedFirstline05cmCharCharChar2CharCharChar"/>
        <w:widowControl w:val="0"/>
        <w:tabs>
          <w:tab w:val="left" w:pos="3241"/>
        </w:tabs>
        <w:spacing w:line="218" w:lineRule="auto"/>
        <w:jc w:val="center"/>
        <w:rPr>
          <w:rFonts w:cs="B Jadid" w:hint="cs"/>
          <w:sz w:val="28"/>
          <w:szCs w:val="28"/>
          <w:rtl/>
          <w:lang w:bidi="fa-IR"/>
        </w:rPr>
      </w:pPr>
      <w:r>
        <w:rPr>
          <w:sz w:val="28"/>
          <w:szCs w:val="28"/>
          <w:rtl/>
        </w:rPr>
        <w:br w:type="page"/>
      </w:r>
      <w:r w:rsidR="00FF03BA" w:rsidRPr="0034596B">
        <w:rPr>
          <w:rFonts w:cs="B Jadid" w:hint="cs"/>
          <w:sz w:val="28"/>
          <w:szCs w:val="28"/>
          <w:rtl/>
          <w:lang w:bidi="fa-IR"/>
        </w:rPr>
        <w:t>فهرست مطالب</w:t>
      </w:r>
    </w:p>
    <w:p w:rsidR="00FF03BA" w:rsidRDefault="00FF03BA" w:rsidP="005B181B">
      <w:pPr>
        <w:widowControl w:val="0"/>
        <w:spacing w:line="218" w:lineRule="auto"/>
        <w:ind w:firstLine="284"/>
        <w:jc w:val="center"/>
        <w:rPr>
          <w:rFonts w:cs="mohammad bold art 1" w:hint="cs"/>
          <w:sz w:val="30"/>
          <w:szCs w:val="30"/>
          <w:rtl/>
          <w:lang w:bidi="fa-IR"/>
        </w:rPr>
      </w:pPr>
    </w:p>
    <w:tbl>
      <w:tblPr>
        <w:bidiVisual/>
        <w:tblW w:w="7109"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3"/>
        <w:gridCol w:w="5731"/>
        <w:gridCol w:w="785"/>
      </w:tblGrid>
      <w:tr w:rsidR="002D4D4D" w:rsidRPr="00DC00D0">
        <w:trPr>
          <w:tblHeader/>
        </w:trPr>
        <w:tc>
          <w:tcPr>
            <w:tcW w:w="593" w:type="dxa"/>
            <w:vAlign w:val="center"/>
          </w:tcPr>
          <w:p w:rsidR="002D4D4D" w:rsidRPr="00DC00D0" w:rsidRDefault="002D4D4D" w:rsidP="00DC00D0">
            <w:pPr>
              <w:widowControl w:val="0"/>
              <w:tabs>
                <w:tab w:val="right" w:leader="dot" w:pos="7371"/>
              </w:tabs>
              <w:spacing w:line="221" w:lineRule="auto"/>
              <w:jc w:val="center"/>
              <w:rPr>
                <w:rFonts w:cs="B Titr" w:hint="cs"/>
                <w:sz w:val="29"/>
                <w:szCs w:val="29"/>
                <w:rtl/>
                <w:lang w:bidi="fa-IR"/>
              </w:rPr>
            </w:pPr>
            <w:r w:rsidRPr="00DC00D0">
              <w:rPr>
                <w:rFonts w:cs="B Titr" w:hint="cs"/>
                <w:sz w:val="29"/>
                <w:szCs w:val="29"/>
                <w:rtl/>
                <w:lang w:bidi="fa-IR"/>
              </w:rPr>
              <w:t>م</w:t>
            </w:r>
          </w:p>
        </w:tc>
        <w:tc>
          <w:tcPr>
            <w:tcW w:w="5731" w:type="dxa"/>
          </w:tcPr>
          <w:p w:rsidR="002D4D4D" w:rsidRPr="00DC00D0" w:rsidRDefault="008C21BE" w:rsidP="00DC00D0">
            <w:pPr>
              <w:pStyle w:val="20"/>
              <w:widowControl w:val="0"/>
              <w:tabs>
                <w:tab w:val="right" w:leader="dot" w:pos="7020"/>
              </w:tabs>
              <w:spacing w:before="0" w:line="221" w:lineRule="auto"/>
              <w:jc w:val="center"/>
              <w:rPr>
                <w:rFonts w:cs="B Titr" w:hint="cs"/>
                <w:b w:val="0"/>
                <w:bCs w:val="0"/>
                <w:sz w:val="29"/>
                <w:szCs w:val="29"/>
                <w:rtl/>
              </w:rPr>
            </w:pPr>
            <w:r w:rsidRPr="00DC00D0">
              <w:rPr>
                <w:rFonts w:cs="B Titr" w:hint="cs"/>
                <w:b w:val="0"/>
                <w:bCs w:val="0"/>
                <w:sz w:val="29"/>
                <w:szCs w:val="29"/>
                <w:rtl/>
              </w:rPr>
              <w:t>عنوان</w:t>
            </w:r>
          </w:p>
        </w:tc>
        <w:tc>
          <w:tcPr>
            <w:tcW w:w="785" w:type="dxa"/>
            <w:vAlign w:val="center"/>
          </w:tcPr>
          <w:p w:rsidR="002D4D4D" w:rsidRPr="00DC00D0" w:rsidRDefault="002D4D4D" w:rsidP="00DC00D0">
            <w:pPr>
              <w:widowControl w:val="0"/>
              <w:tabs>
                <w:tab w:val="right" w:leader="dot" w:pos="7371"/>
              </w:tabs>
              <w:spacing w:line="221" w:lineRule="auto"/>
              <w:jc w:val="center"/>
              <w:rPr>
                <w:rFonts w:cs="B Titr" w:hint="cs"/>
                <w:sz w:val="29"/>
                <w:szCs w:val="29"/>
                <w:rtl/>
                <w:lang w:bidi="fa-IR"/>
              </w:rPr>
            </w:pPr>
            <w:r w:rsidRPr="00DC00D0">
              <w:rPr>
                <w:rFonts w:cs="B Titr" w:hint="cs"/>
                <w:sz w:val="29"/>
                <w:szCs w:val="29"/>
                <w:rtl/>
                <w:lang w:bidi="fa-IR"/>
              </w:rPr>
              <w:t>ص</w:t>
            </w:r>
          </w:p>
        </w:tc>
      </w:tr>
      <w:tr w:rsidR="00AC2AD4" w:rsidRPr="00DC00D0">
        <w:tc>
          <w:tcPr>
            <w:tcW w:w="593" w:type="dxa"/>
            <w:vAlign w:val="center"/>
          </w:tcPr>
          <w:p w:rsidR="00AC2AD4" w:rsidRPr="00DC00D0" w:rsidRDefault="00AC2AD4"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AC2AD4" w:rsidRPr="00DC00D0" w:rsidRDefault="0059633F" w:rsidP="00DC00D0">
            <w:pPr>
              <w:pStyle w:val="20"/>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مقدمه (پیش‌درآمد</w:t>
            </w:r>
            <w:r w:rsidR="00FD3440" w:rsidRPr="00DC00D0">
              <w:rPr>
                <w:rFonts w:cs="B Lotus" w:hint="cs"/>
                <w:b w:val="0"/>
                <w:bCs w:val="0"/>
                <w:spacing w:val="-4"/>
                <w:sz w:val="29"/>
                <w:szCs w:val="29"/>
                <w:rtl/>
              </w:rPr>
              <w:t>)</w:t>
            </w:r>
          </w:p>
        </w:tc>
        <w:tc>
          <w:tcPr>
            <w:tcW w:w="785" w:type="dxa"/>
            <w:vAlign w:val="center"/>
          </w:tcPr>
          <w:p w:rsidR="00AC2AD4" w:rsidRPr="00DC00D0" w:rsidRDefault="00E126E3"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11</w:t>
            </w:r>
          </w:p>
        </w:tc>
      </w:tr>
      <w:tr w:rsidR="00AC2AD4" w:rsidRPr="00DC00D0">
        <w:tc>
          <w:tcPr>
            <w:tcW w:w="593" w:type="dxa"/>
            <w:vAlign w:val="center"/>
          </w:tcPr>
          <w:p w:rsidR="00AC2AD4" w:rsidRPr="00DC00D0" w:rsidRDefault="00AC2AD4"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AC2AD4" w:rsidRPr="00DC00D0" w:rsidRDefault="0059633F" w:rsidP="00DC00D0">
            <w:pPr>
              <w:pStyle w:val="20"/>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اهل سنت و جماعت</w:t>
            </w:r>
          </w:p>
        </w:tc>
        <w:tc>
          <w:tcPr>
            <w:tcW w:w="785" w:type="dxa"/>
            <w:vAlign w:val="center"/>
          </w:tcPr>
          <w:p w:rsidR="00AC2AD4" w:rsidRPr="00DC00D0" w:rsidRDefault="00E126E3"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29</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DC00D0">
            <w:pPr>
              <w:pStyle w:val="20"/>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تعریف اهل سنت و جماعت</w:t>
            </w:r>
          </w:p>
        </w:tc>
        <w:tc>
          <w:tcPr>
            <w:tcW w:w="785" w:type="dxa"/>
            <w:vAlign w:val="center"/>
          </w:tcPr>
          <w:p w:rsidR="003F2CD5" w:rsidRPr="00DC00D0" w:rsidRDefault="00E126E3"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تعریف سنت</w:t>
            </w:r>
          </w:p>
        </w:tc>
        <w:tc>
          <w:tcPr>
            <w:tcW w:w="785" w:type="dxa"/>
            <w:vAlign w:val="center"/>
          </w:tcPr>
          <w:p w:rsidR="003F2CD5" w:rsidRPr="00DC00D0" w:rsidRDefault="00E126E3"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31</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اهل سنت کیست؟</w:t>
            </w:r>
          </w:p>
        </w:tc>
        <w:tc>
          <w:tcPr>
            <w:tcW w:w="785" w:type="dxa"/>
            <w:vAlign w:val="center"/>
          </w:tcPr>
          <w:p w:rsidR="003F2CD5" w:rsidRPr="00DC00D0" w:rsidRDefault="00E126E3"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33</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 xml:space="preserve">واژة جماعت </w:t>
            </w:r>
            <w:r w:rsidR="00E126E3" w:rsidRPr="00DC00D0">
              <w:rPr>
                <w:rFonts w:hint="cs"/>
                <w:sz w:val="29"/>
                <w:szCs w:val="29"/>
                <w:rtl/>
              </w:rPr>
              <w:t>نيز به اهل سنت اطلاق مى‌شود</w:t>
            </w:r>
          </w:p>
        </w:tc>
        <w:tc>
          <w:tcPr>
            <w:tcW w:w="785" w:type="dxa"/>
            <w:vAlign w:val="center"/>
          </w:tcPr>
          <w:p w:rsidR="003F2CD5" w:rsidRPr="00DC00D0" w:rsidRDefault="00E126E3"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35</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E126E3" w:rsidP="009525B4">
            <w:pPr>
              <w:pStyle w:val="30"/>
              <w:rPr>
                <w:rFonts w:hint="cs"/>
                <w:sz w:val="29"/>
                <w:szCs w:val="29"/>
                <w:rtl/>
              </w:rPr>
            </w:pPr>
            <w:r w:rsidRPr="00DC00D0">
              <w:rPr>
                <w:rFonts w:hint="eastAsia"/>
                <w:sz w:val="29"/>
                <w:szCs w:val="29"/>
                <w:rtl/>
              </w:rPr>
              <w:t>پ</w:t>
            </w:r>
            <w:r w:rsidRPr="00DC00D0">
              <w:rPr>
                <w:rFonts w:hint="cs"/>
                <w:sz w:val="29"/>
                <w:szCs w:val="29"/>
                <w:rtl/>
              </w:rPr>
              <w:t>يدايش</w:t>
            </w:r>
            <w:r w:rsidR="0059633F" w:rsidRPr="00DC00D0">
              <w:rPr>
                <w:rFonts w:hint="cs"/>
                <w:sz w:val="29"/>
                <w:szCs w:val="29"/>
                <w:rtl/>
              </w:rPr>
              <w:t xml:space="preserve"> اسم اهل سنت و جماعت</w:t>
            </w:r>
          </w:p>
        </w:tc>
        <w:tc>
          <w:tcPr>
            <w:tcW w:w="785" w:type="dxa"/>
            <w:vAlign w:val="center"/>
          </w:tcPr>
          <w:p w:rsidR="003F2CD5" w:rsidRPr="00DC00D0" w:rsidRDefault="00E126E3"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45</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منابع (مصادر) اهل سنت در اعتقادات خود</w:t>
            </w:r>
          </w:p>
        </w:tc>
        <w:tc>
          <w:tcPr>
            <w:tcW w:w="785" w:type="dxa"/>
            <w:vAlign w:val="center"/>
          </w:tcPr>
          <w:p w:rsidR="003F2CD5" w:rsidRPr="00DC00D0" w:rsidRDefault="008D57FD"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59</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B06107" w:rsidP="009525B4">
            <w:pPr>
              <w:pStyle w:val="30"/>
              <w:rPr>
                <w:rFonts w:hint="cs"/>
                <w:sz w:val="29"/>
                <w:szCs w:val="29"/>
                <w:rtl/>
              </w:rPr>
            </w:pPr>
            <w:r w:rsidRPr="00DC00D0">
              <w:rPr>
                <w:rFonts w:hint="cs"/>
                <w:sz w:val="29"/>
                <w:szCs w:val="29"/>
                <w:rtl/>
              </w:rPr>
              <w:t xml:space="preserve">مختصرى از مهمترين عقايدى كه شيعيان در آنها با اهل سنت اختلاف دارند </w:t>
            </w:r>
          </w:p>
        </w:tc>
        <w:tc>
          <w:tcPr>
            <w:tcW w:w="785" w:type="dxa"/>
            <w:vAlign w:val="center"/>
          </w:tcPr>
          <w:p w:rsidR="003F2CD5" w:rsidRPr="00DC00D0" w:rsidRDefault="00B06107"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95</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B06107" w:rsidP="009525B4">
            <w:pPr>
              <w:pStyle w:val="30"/>
              <w:rPr>
                <w:rFonts w:hint="cs"/>
                <w:sz w:val="29"/>
                <w:szCs w:val="29"/>
                <w:rtl/>
              </w:rPr>
            </w:pPr>
            <w:r w:rsidRPr="00DC00D0">
              <w:rPr>
                <w:rFonts w:hint="cs"/>
                <w:sz w:val="29"/>
                <w:szCs w:val="29"/>
                <w:rtl/>
              </w:rPr>
              <w:t>حفظ كردن خداوند متعال كتاب عظيمش را</w:t>
            </w:r>
          </w:p>
        </w:tc>
        <w:tc>
          <w:tcPr>
            <w:tcW w:w="785" w:type="dxa"/>
            <w:vAlign w:val="center"/>
          </w:tcPr>
          <w:p w:rsidR="003F2CD5" w:rsidRPr="00DC00D0" w:rsidRDefault="00B06107"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95</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B06107" w:rsidP="009525B4">
            <w:pPr>
              <w:pStyle w:val="30"/>
              <w:rPr>
                <w:rFonts w:hint="cs"/>
                <w:sz w:val="29"/>
                <w:szCs w:val="29"/>
                <w:rtl/>
              </w:rPr>
            </w:pPr>
            <w:r w:rsidRPr="00DC00D0">
              <w:rPr>
                <w:rFonts w:hint="cs"/>
                <w:sz w:val="29"/>
                <w:szCs w:val="29"/>
                <w:rtl/>
              </w:rPr>
              <w:t xml:space="preserve">يكى </w:t>
            </w:r>
            <w:r w:rsidR="0059633F" w:rsidRPr="00DC00D0">
              <w:rPr>
                <w:rFonts w:hint="cs"/>
                <w:sz w:val="29"/>
                <w:szCs w:val="29"/>
                <w:rtl/>
              </w:rPr>
              <w:t xml:space="preserve">از اصول اهل سنت این است که </w:t>
            </w:r>
            <w:r w:rsidRPr="00DC00D0">
              <w:rPr>
                <w:rFonts w:hint="eastAsia"/>
                <w:sz w:val="29"/>
                <w:szCs w:val="29"/>
                <w:rtl/>
              </w:rPr>
              <w:t>پ</w:t>
            </w:r>
            <w:r w:rsidRPr="00DC00D0">
              <w:rPr>
                <w:rFonts w:hint="cs"/>
                <w:sz w:val="29"/>
                <w:szCs w:val="29"/>
                <w:rtl/>
              </w:rPr>
              <w:t>يامبر</w:t>
            </w:r>
            <w:r w:rsidR="0059633F" w:rsidRPr="00DC00D0">
              <w:rPr>
                <w:rFonts w:hint="cs"/>
                <w:sz w:val="29"/>
                <w:szCs w:val="29"/>
                <w:rtl/>
              </w:rPr>
              <w:t xml:space="preserve"> خدا</w:t>
            </w:r>
            <w:r w:rsidR="006774D6" w:rsidRPr="00DC00D0">
              <w:rPr>
                <w:rFonts w:hint="cs"/>
                <w:sz w:val="29"/>
                <w:szCs w:val="29"/>
                <w:rtl/>
              </w:rPr>
              <w:t xml:space="preserve"> </w:t>
            </w:r>
            <w:r w:rsidR="006774D6" w:rsidRPr="00DC00D0">
              <w:rPr>
                <w:rFonts w:cs="CTraditional Arabic" w:hint="cs"/>
                <w:sz w:val="29"/>
                <w:szCs w:val="29"/>
                <w:rtl/>
              </w:rPr>
              <w:t>ص</w:t>
            </w:r>
            <w:r w:rsidR="0059633F" w:rsidRPr="00DC00D0">
              <w:rPr>
                <w:rFonts w:hint="cs"/>
                <w:sz w:val="29"/>
                <w:szCs w:val="29"/>
                <w:rtl/>
              </w:rPr>
              <w:t xml:space="preserve"> تمام دین را بیان کرده</w:t>
            </w:r>
          </w:p>
        </w:tc>
        <w:tc>
          <w:tcPr>
            <w:tcW w:w="785" w:type="dxa"/>
            <w:vAlign w:val="center"/>
          </w:tcPr>
          <w:p w:rsidR="003F2CD5" w:rsidRPr="00DC00D0" w:rsidRDefault="00B06107"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100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B06107" w:rsidP="009525B4">
            <w:pPr>
              <w:pStyle w:val="30"/>
              <w:rPr>
                <w:rFonts w:hint="cs"/>
                <w:sz w:val="29"/>
                <w:szCs w:val="29"/>
                <w:rtl/>
              </w:rPr>
            </w:pPr>
            <w:r w:rsidRPr="00DC00D0">
              <w:rPr>
                <w:rFonts w:hint="cs"/>
                <w:sz w:val="29"/>
                <w:szCs w:val="29"/>
                <w:rtl/>
              </w:rPr>
              <w:t xml:space="preserve">يكى ديگر </w:t>
            </w:r>
            <w:r w:rsidR="0059633F" w:rsidRPr="00DC00D0">
              <w:rPr>
                <w:rFonts w:hint="cs"/>
                <w:sz w:val="29"/>
                <w:szCs w:val="29"/>
                <w:rtl/>
              </w:rPr>
              <w:t xml:space="preserve">از اصول اهل سنت محبت (دوستی) اصحاب رسول خدا </w:t>
            </w:r>
            <w:r w:rsidR="0059633F" w:rsidRPr="00DC00D0">
              <w:rPr>
                <w:rFonts w:cs="CTraditional Arabic" w:hint="cs"/>
                <w:sz w:val="29"/>
                <w:szCs w:val="29"/>
                <w:rtl/>
              </w:rPr>
              <w:t>ص</w:t>
            </w:r>
            <w:r w:rsidR="0059633F" w:rsidRPr="00DC00D0">
              <w:rPr>
                <w:rFonts w:hint="cs"/>
                <w:sz w:val="29"/>
                <w:szCs w:val="29"/>
                <w:rtl/>
              </w:rPr>
              <w:t xml:space="preserve"> و رضایت از آنهاست</w:t>
            </w:r>
          </w:p>
        </w:tc>
        <w:tc>
          <w:tcPr>
            <w:tcW w:w="785" w:type="dxa"/>
            <w:vAlign w:val="center"/>
          </w:tcPr>
          <w:p w:rsidR="003F2CD5" w:rsidRPr="00DC00D0" w:rsidRDefault="00B06107"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104</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اعتقاد اهل سنت در خصوص اهل بیت</w:t>
            </w:r>
          </w:p>
        </w:tc>
        <w:tc>
          <w:tcPr>
            <w:tcW w:w="785" w:type="dxa"/>
            <w:vAlign w:val="center"/>
          </w:tcPr>
          <w:p w:rsidR="003F2CD5" w:rsidRPr="00DC00D0" w:rsidRDefault="00B06107"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114</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291389" w:rsidP="009525B4">
            <w:pPr>
              <w:pStyle w:val="30"/>
              <w:rPr>
                <w:rFonts w:hint="cs"/>
                <w:sz w:val="29"/>
                <w:szCs w:val="29"/>
                <w:rtl/>
              </w:rPr>
            </w:pPr>
            <w:r w:rsidRPr="00DC00D0">
              <w:rPr>
                <w:rFonts w:hint="cs"/>
                <w:sz w:val="29"/>
                <w:szCs w:val="29"/>
                <w:rtl/>
              </w:rPr>
              <w:t xml:space="preserve">جز رسول خدا </w:t>
            </w:r>
            <w:r w:rsidR="0059633F" w:rsidRPr="00DC00D0">
              <w:rPr>
                <w:rFonts w:cs="CTraditional Arabic" w:hint="cs"/>
                <w:sz w:val="29"/>
                <w:szCs w:val="29"/>
                <w:rtl/>
              </w:rPr>
              <w:t>ص</w:t>
            </w:r>
            <w:r w:rsidRPr="00DC00D0">
              <w:rPr>
                <w:rFonts w:hint="cs"/>
                <w:sz w:val="29"/>
                <w:szCs w:val="29"/>
                <w:rtl/>
              </w:rPr>
              <w:t xml:space="preserve"> كسى ديگر معصوم نيست</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122</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291389" w:rsidP="009525B4">
            <w:pPr>
              <w:pStyle w:val="30"/>
              <w:rPr>
                <w:rFonts w:hint="cs"/>
                <w:sz w:val="29"/>
                <w:szCs w:val="29"/>
                <w:rtl/>
              </w:rPr>
            </w:pPr>
            <w:r w:rsidRPr="00DC00D0">
              <w:rPr>
                <w:rFonts w:hint="cs"/>
                <w:sz w:val="29"/>
                <w:szCs w:val="29"/>
                <w:rtl/>
              </w:rPr>
              <w:t xml:space="preserve">أدلّه‌ی احکام شریعت عبارت‌اند از: کتاب الله، سنت رسول الله </w:t>
            </w:r>
            <w:r w:rsidRPr="00DC00D0">
              <w:rPr>
                <w:rFonts w:cs="CTraditional Arabic" w:hint="cs"/>
                <w:sz w:val="29"/>
                <w:szCs w:val="29"/>
                <w:rtl/>
              </w:rPr>
              <w:t>ص</w:t>
            </w:r>
            <w:r w:rsidRPr="00DC00D0">
              <w:rPr>
                <w:rFonts w:hint="cs"/>
                <w:sz w:val="29"/>
                <w:szCs w:val="29"/>
                <w:rtl/>
              </w:rPr>
              <w:t xml:space="preserve"> و اجماع سلف</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127</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 xml:space="preserve">معجزات را فقط انبیاء </w:t>
            </w:r>
            <w:r w:rsidRPr="00DC00D0">
              <w:rPr>
                <w:rFonts w:cs="CTraditional Arabic" w:hint="cs"/>
                <w:sz w:val="29"/>
                <w:szCs w:val="29"/>
                <w:rtl/>
              </w:rPr>
              <w:t>ﻹ</w:t>
            </w:r>
            <w:r w:rsidRPr="00DC00D0">
              <w:rPr>
                <w:rFonts w:hint="cs"/>
                <w:sz w:val="29"/>
                <w:szCs w:val="29"/>
                <w:rtl/>
              </w:rPr>
              <w:t xml:space="preserve"> می‌آورند</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127</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291389" w:rsidP="009525B4">
            <w:pPr>
              <w:pStyle w:val="30"/>
              <w:rPr>
                <w:rFonts w:hint="cs"/>
                <w:sz w:val="29"/>
                <w:szCs w:val="29"/>
                <w:rtl/>
              </w:rPr>
            </w:pPr>
            <w:r w:rsidRPr="00DC00D0">
              <w:rPr>
                <w:rFonts w:hint="cs"/>
                <w:sz w:val="29"/>
                <w:szCs w:val="29"/>
                <w:rtl/>
              </w:rPr>
              <w:t>جز خدا كسى ديگر غيب ن</w:t>
            </w:r>
            <w:r w:rsidR="0059633F" w:rsidRPr="00DC00D0">
              <w:rPr>
                <w:rFonts w:hint="cs"/>
                <w:sz w:val="29"/>
                <w:szCs w:val="29"/>
                <w:rtl/>
              </w:rPr>
              <w:t>می‌داند</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128</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291389" w:rsidP="009525B4">
            <w:pPr>
              <w:pStyle w:val="30"/>
              <w:rPr>
                <w:rFonts w:hint="cs"/>
                <w:sz w:val="29"/>
                <w:szCs w:val="29"/>
                <w:rtl/>
              </w:rPr>
            </w:pPr>
            <w:r w:rsidRPr="00DC00D0">
              <w:rPr>
                <w:rFonts w:hint="cs"/>
                <w:sz w:val="29"/>
                <w:szCs w:val="29"/>
                <w:rtl/>
              </w:rPr>
              <w:t>اهل سنت همچنين باور دارند گذشتگانى كه مسلمانان آنان را به عنوان امام و رهبر تعيين كرده</w:t>
            </w:r>
            <w:r w:rsidR="0059633F" w:rsidRPr="00DC00D0">
              <w:rPr>
                <w:rFonts w:hint="cs"/>
                <w:sz w:val="29"/>
                <w:szCs w:val="29"/>
                <w:rtl/>
              </w:rPr>
              <w:t>‌اند</w:t>
            </w:r>
            <w:r w:rsidRPr="00DC00D0">
              <w:rPr>
                <w:rFonts w:hint="cs"/>
                <w:sz w:val="29"/>
                <w:szCs w:val="29"/>
                <w:rtl/>
              </w:rPr>
              <w:t xml:space="preserve"> ... تا آخر</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128</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از جمله اصول اهل سنت التزام به جماعت مسلمانان است</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129</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اهل سنت برخلاف اهل بدعت نماز جمعه و جماعت را ترک نمی‌کنند</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130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هیچ کدام از مردگان قبل از روز قیامت (به دنیا) بر نمی‌گردد</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130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تعریف شیعه</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133</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E5EEB" w:rsidP="009525B4">
            <w:pPr>
              <w:pStyle w:val="30"/>
              <w:rPr>
                <w:rFonts w:hint="cs"/>
                <w:sz w:val="29"/>
                <w:szCs w:val="29"/>
                <w:rtl/>
              </w:rPr>
            </w:pPr>
            <w:r w:rsidRPr="00DC00D0">
              <w:rPr>
                <w:rFonts w:hint="eastAsia"/>
                <w:sz w:val="29"/>
                <w:szCs w:val="29"/>
                <w:rtl/>
              </w:rPr>
              <w:t>پ</w:t>
            </w:r>
            <w:r w:rsidRPr="00DC00D0">
              <w:rPr>
                <w:rFonts w:hint="cs"/>
                <w:sz w:val="29"/>
                <w:szCs w:val="29"/>
                <w:rtl/>
              </w:rPr>
              <w:t>يدايش تشيّع</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145</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فرقه‌های شیعه</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160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اسماعیلیه</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164</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زیدیه</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177</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رافضیه</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188</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دیدگاه رافضیه مبنی بر تحریف قرآن</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195</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کتاب‌های شیعی که اخبار تحریف را گزارش کرده‌اند</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rPr>
            </w:pPr>
            <w:r w:rsidRPr="00DC00D0">
              <w:rPr>
                <w:rFonts w:cs="B Lotus" w:hint="cs"/>
                <w:sz w:val="29"/>
                <w:szCs w:val="29"/>
                <w:rtl/>
                <w:lang w:bidi="fa-IR"/>
              </w:rPr>
              <w:t>198</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E5EEB" w:rsidP="009525B4">
            <w:pPr>
              <w:pStyle w:val="30"/>
              <w:rPr>
                <w:rFonts w:hint="cs"/>
                <w:sz w:val="29"/>
                <w:szCs w:val="29"/>
                <w:rtl/>
              </w:rPr>
            </w:pPr>
            <w:r w:rsidRPr="00DC00D0">
              <w:rPr>
                <w:rFonts w:hint="cs"/>
                <w:sz w:val="29"/>
                <w:szCs w:val="29"/>
                <w:rtl/>
              </w:rPr>
              <w:t>نصوص آمده</w:t>
            </w:r>
            <w:r w:rsidR="0059633F" w:rsidRPr="00DC00D0">
              <w:rPr>
                <w:rFonts w:hint="cs"/>
                <w:sz w:val="29"/>
                <w:szCs w:val="29"/>
                <w:rtl/>
              </w:rPr>
              <w:t xml:space="preserve"> در کتاب‌هایشان</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209</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 xml:space="preserve">اعتقاد آنها </w:t>
            </w:r>
            <w:r w:rsidR="005E5EEB" w:rsidRPr="00DC00D0">
              <w:rPr>
                <w:rFonts w:hint="cs"/>
                <w:sz w:val="29"/>
                <w:szCs w:val="29"/>
                <w:rtl/>
              </w:rPr>
              <w:t>درباره</w:t>
            </w:r>
            <w:r w:rsidRPr="00DC00D0">
              <w:rPr>
                <w:rFonts w:hint="cs"/>
                <w:sz w:val="29"/>
                <w:szCs w:val="29"/>
                <w:rtl/>
              </w:rPr>
              <w:t xml:space="preserve"> این روایات</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226</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 xml:space="preserve">سرآغاز این افتراء نزد </w:t>
            </w:r>
            <w:r w:rsidR="00884561" w:rsidRPr="00DC00D0">
              <w:rPr>
                <w:rFonts w:hint="cs"/>
                <w:sz w:val="29"/>
                <w:szCs w:val="29"/>
                <w:rtl/>
              </w:rPr>
              <w:t>شيعيان</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231</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 xml:space="preserve">انحراف </w:t>
            </w:r>
            <w:r w:rsidR="005E5EEB" w:rsidRPr="00DC00D0">
              <w:rPr>
                <w:rFonts w:hint="cs"/>
                <w:sz w:val="29"/>
                <w:szCs w:val="29"/>
                <w:rtl/>
              </w:rPr>
              <w:t>آنها</w:t>
            </w:r>
            <w:r w:rsidRPr="00DC00D0">
              <w:rPr>
                <w:rFonts w:hint="cs"/>
                <w:sz w:val="29"/>
                <w:szCs w:val="29"/>
                <w:rtl/>
              </w:rPr>
              <w:t xml:space="preserve"> در تأویل</w:t>
            </w:r>
            <w:r w:rsidR="005E5EEB" w:rsidRPr="00DC00D0">
              <w:rPr>
                <w:rFonts w:hint="cs"/>
                <w:sz w:val="29"/>
                <w:szCs w:val="29"/>
                <w:rtl/>
              </w:rPr>
              <w:t xml:space="preserve"> وتغسير</w:t>
            </w:r>
            <w:r w:rsidRPr="00DC00D0">
              <w:rPr>
                <w:rFonts w:hint="cs"/>
                <w:sz w:val="29"/>
                <w:szCs w:val="29"/>
                <w:rtl/>
              </w:rPr>
              <w:t xml:space="preserve"> قرآن</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237</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نخستین فردی که اساس تفسیر قرآن را در شیعه به وجود آورد</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238</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E5EEB" w:rsidP="009525B4">
            <w:pPr>
              <w:pStyle w:val="30"/>
              <w:rPr>
                <w:rFonts w:hint="cs"/>
                <w:sz w:val="29"/>
                <w:szCs w:val="29"/>
                <w:rtl/>
              </w:rPr>
            </w:pPr>
            <w:r w:rsidRPr="00DC00D0">
              <w:rPr>
                <w:rFonts w:hint="cs"/>
                <w:sz w:val="29"/>
                <w:szCs w:val="29"/>
                <w:rtl/>
              </w:rPr>
              <w:t>آنها همچنين  برخى از آيات وارده درباره نماز را به ائمه و امامت تأويل مى‌كنند</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245</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1F235C" w:rsidP="009525B4">
            <w:pPr>
              <w:pStyle w:val="30"/>
              <w:rPr>
                <w:rFonts w:hint="cs"/>
                <w:sz w:val="29"/>
                <w:szCs w:val="29"/>
                <w:rtl/>
              </w:rPr>
            </w:pPr>
            <w:r w:rsidRPr="00DC00D0">
              <w:rPr>
                <w:rFonts w:hint="cs"/>
                <w:sz w:val="29"/>
                <w:szCs w:val="29"/>
                <w:rtl/>
              </w:rPr>
              <w:t>این ائمه و شیعیان آنها هستند که می‌دانند و خردمندند</w:t>
            </w:r>
          </w:p>
        </w:tc>
        <w:tc>
          <w:tcPr>
            <w:tcW w:w="785" w:type="dxa"/>
            <w:vAlign w:val="center"/>
          </w:tcPr>
          <w:p w:rsidR="003F2CD5" w:rsidRPr="00DC00D0" w:rsidRDefault="001F235C"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250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F33B0" w:rsidP="009525B4">
            <w:pPr>
              <w:pStyle w:val="30"/>
              <w:rPr>
                <w:rFonts w:hint="cs"/>
                <w:sz w:val="29"/>
                <w:szCs w:val="29"/>
                <w:rtl/>
              </w:rPr>
            </w:pPr>
            <w:r w:rsidRPr="00DC00D0">
              <w:rPr>
                <w:rFonts w:hint="cs"/>
                <w:sz w:val="29"/>
                <w:szCs w:val="29"/>
                <w:rtl/>
              </w:rPr>
              <w:t xml:space="preserve">مراد از «نعمه الله» [نعمت‌های خدا] که در قرآن ذکر شده‌اند امامان هستند </w:t>
            </w:r>
          </w:p>
        </w:tc>
        <w:tc>
          <w:tcPr>
            <w:tcW w:w="785" w:type="dxa"/>
            <w:vAlign w:val="center"/>
          </w:tcPr>
          <w:p w:rsidR="003F2CD5" w:rsidRPr="00DC00D0" w:rsidRDefault="00FF33B0"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250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F33B0" w:rsidP="009525B4">
            <w:pPr>
              <w:pStyle w:val="30"/>
              <w:rPr>
                <w:rFonts w:hint="cs"/>
                <w:sz w:val="29"/>
                <w:szCs w:val="29"/>
                <w:rtl/>
              </w:rPr>
            </w:pPr>
            <w:r w:rsidRPr="00DC00D0">
              <w:rPr>
                <w:rFonts w:hint="cs"/>
                <w:sz w:val="29"/>
                <w:szCs w:val="29"/>
                <w:rtl/>
              </w:rPr>
              <w:t xml:space="preserve">ائمه آیات خدا هستند </w:t>
            </w:r>
          </w:p>
        </w:tc>
        <w:tc>
          <w:tcPr>
            <w:tcW w:w="785" w:type="dxa"/>
            <w:vAlign w:val="center"/>
          </w:tcPr>
          <w:p w:rsidR="003F2CD5" w:rsidRPr="00DC00D0" w:rsidRDefault="00FF33B0"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251</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F33B0" w:rsidP="009525B4">
            <w:pPr>
              <w:pStyle w:val="30"/>
              <w:rPr>
                <w:rFonts w:hint="cs"/>
                <w:sz w:val="29"/>
                <w:szCs w:val="29"/>
                <w:rtl/>
              </w:rPr>
            </w:pPr>
            <w:r w:rsidRPr="00DC00D0">
              <w:rPr>
                <w:rFonts w:hint="cs"/>
                <w:sz w:val="29"/>
                <w:szCs w:val="29"/>
                <w:rtl/>
              </w:rPr>
              <w:t>مراد از</w:t>
            </w:r>
            <w:r w:rsidRPr="00DC00D0">
              <w:rPr>
                <w:rFonts w:cs="B Titr" w:hint="cs"/>
                <w:sz w:val="29"/>
                <w:szCs w:val="29"/>
                <w:rtl/>
              </w:rPr>
              <w:t xml:space="preserve"> </w:t>
            </w:r>
            <w:r w:rsidRPr="00DC00D0">
              <w:rPr>
                <w:rFonts w:ascii="QCF_BSML" w:hAnsi="QCF_BSML" w:cs="QCF_BSML"/>
                <w:color w:val="000000"/>
                <w:sz w:val="29"/>
                <w:szCs w:val="29"/>
                <w:rtl/>
              </w:rPr>
              <w:t xml:space="preserve">ﮉ </w:t>
            </w:r>
            <w:r w:rsidRPr="00DC00D0">
              <w:rPr>
                <w:rFonts w:ascii="QCF_P582" w:hAnsi="QCF_P582" w:cs="QCF_P582"/>
                <w:color w:val="000000"/>
                <w:sz w:val="29"/>
                <w:szCs w:val="29"/>
                <w:rtl/>
              </w:rPr>
              <w:t xml:space="preserve">ﭕ  ﭖ </w:t>
            </w:r>
            <w:r w:rsidRPr="00DC00D0">
              <w:rPr>
                <w:rFonts w:ascii="QCF_BSML" w:hAnsi="QCF_BSML" w:cs="QCF_BSML"/>
                <w:color w:val="000000"/>
                <w:sz w:val="29"/>
                <w:szCs w:val="29"/>
                <w:rtl/>
              </w:rPr>
              <w:t>ﮈ</w:t>
            </w:r>
            <w:r w:rsidRPr="00DC00D0">
              <w:rPr>
                <w:rFonts w:ascii="QCF_BSML" w:hAnsi="QCF_BSML" w:cs="QCF_BSML" w:hint="cs"/>
                <w:color w:val="000000"/>
                <w:sz w:val="29"/>
                <w:szCs w:val="29"/>
                <w:rtl/>
              </w:rPr>
              <w:t xml:space="preserve"> </w:t>
            </w:r>
            <w:r w:rsidRPr="00DC00D0">
              <w:rPr>
                <w:rFonts w:hint="cs"/>
                <w:sz w:val="29"/>
                <w:szCs w:val="29"/>
                <w:rtl/>
              </w:rPr>
              <w:t xml:space="preserve">امامان هستند </w:t>
            </w:r>
          </w:p>
        </w:tc>
        <w:tc>
          <w:tcPr>
            <w:tcW w:w="785" w:type="dxa"/>
            <w:vAlign w:val="center"/>
          </w:tcPr>
          <w:p w:rsidR="003F2CD5" w:rsidRPr="00DC00D0" w:rsidRDefault="00FF33B0"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251</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F33B0" w:rsidP="009525B4">
            <w:pPr>
              <w:pStyle w:val="30"/>
              <w:rPr>
                <w:rFonts w:hint="cs"/>
                <w:sz w:val="29"/>
                <w:szCs w:val="29"/>
                <w:rtl/>
              </w:rPr>
            </w:pPr>
            <w:r w:rsidRPr="00DC00D0">
              <w:rPr>
                <w:rFonts w:hint="cs"/>
                <w:sz w:val="29"/>
                <w:szCs w:val="29"/>
                <w:rtl/>
              </w:rPr>
              <w:t xml:space="preserve">مراد از آیات محکمات ائمه هستند </w:t>
            </w:r>
          </w:p>
        </w:tc>
        <w:tc>
          <w:tcPr>
            <w:tcW w:w="785" w:type="dxa"/>
            <w:vAlign w:val="center"/>
          </w:tcPr>
          <w:p w:rsidR="003F2CD5" w:rsidRPr="00DC00D0" w:rsidRDefault="00FF33B0"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252</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F33B0" w:rsidP="009525B4">
            <w:pPr>
              <w:pStyle w:val="30"/>
              <w:rPr>
                <w:rFonts w:hint="cs"/>
                <w:sz w:val="29"/>
                <w:szCs w:val="29"/>
                <w:rtl/>
              </w:rPr>
            </w:pPr>
            <w:r w:rsidRPr="00DC00D0">
              <w:rPr>
                <w:rFonts w:hint="cs"/>
                <w:sz w:val="29"/>
                <w:szCs w:val="29"/>
                <w:rtl/>
              </w:rPr>
              <w:t xml:space="preserve">آنها علاماتی هستند که خدا در قرآن ذکر کرده است </w:t>
            </w:r>
          </w:p>
        </w:tc>
        <w:tc>
          <w:tcPr>
            <w:tcW w:w="785" w:type="dxa"/>
            <w:vAlign w:val="center"/>
          </w:tcPr>
          <w:p w:rsidR="003F2CD5" w:rsidRPr="00DC00D0" w:rsidRDefault="00FF33B0"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252</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F33B0" w:rsidP="009525B4">
            <w:pPr>
              <w:pStyle w:val="30"/>
              <w:rPr>
                <w:rFonts w:hint="cs"/>
                <w:sz w:val="29"/>
                <w:szCs w:val="29"/>
                <w:rtl/>
              </w:rPr>
            </w:pPr>
            <w:r w:rsidRPr="00DC00D0">
              <w:rPr>
                <w:rFonts w:hint="cs"/>
                <w:sz w:val="29"/>
                <w:szCs w:val="29"/>
                <w:rtl/>
              </w:rPr>
              <w:t xml:space="preserve">لوح فاطمه </w:t>
            </w:r>
          </w:p>
        </w:tc>
        <w:tc>
          <w:tcPr>
            <w:tcW w:w="785" w:type="dxa"/>
            <w:vAlign w:val="center"/>
          </w:tcPr>
          <w:p w:rsidR="003F2CD5" w:rsidRPr="00DC00D0" w:rsidRDefault="00FF33B0"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280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 xml:space="preserve">ادعای آنها مبنی بر نزول دوازده نوشته (صحیفه) از آسمان که در بر گیرنده صفات </w:t>
            </w:r>
            <w:r w:rsidR="001E463A" w:rsidRPr="00DC00D0">
              <w:rPr>
                <w:rFonts w:hint="cs"/>
                <w:sz w:val="29"/>
                <w:szCs w:val="29"/>
                <w:rtl/>
              </w:rPr>
              <w:t>ائمه</w:t>
            </w:r>
            <w:r w:rsidRPr="00DC00D0">
              <w:rPr>
                <w:rFonts w:hint="cs"/>
                <w:sz w:val="29"/>
                <w:szCs w:val="29"/>
                <w:rtl/>
              </w:rPr>
              <w:t xml:space="preserve"> است</w:t>
            </w:r>
          </w:p>
        </w:tc>
        <w:tc>
          <w:tcPr>
            <w:tcW w:w="785" w:type="dxa"/>
            <w:vAlign w:val="center"/>
          </w:tcPr>
          <w:p w:rsidR="003F2CD5" w:rsidRPr="00DC00D0" w:rsidRDefault="001E463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282</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0094" w:rsidP="009525B4">
            <w:pPr>
              <w:pStyle w:val="30"/>
              <w:rPr>
                <w:rFonts w:hint="cs"/>
                <w:sz w:val="29"/>
                <w:szCs w:val="29"/>
                <w:rtl/>
              </w:rPr>
            </w:pPr>
            <w:r w:rsidRPr="00DC00D0">
              <w:rPr>
                <w:rFonts w:hint="cs"/>
                <w:sz w:val="29"/>
                <w:szCs w:val="29"/>
                <w:rtl/>
              </w:rPr>
              <w:t xml:space="preserve">عقیده‌ی آنها درباره‌ی سنت </w:t>
            </w:r>
          </w:p>
        </w:tc>
        <w:tc>
          <w:tcPr>
            <w:tcW w:w="785" w:type="dxa"/>
            <w:vAlign w:val="center"/>
          </w:tcPr>
          <w:p w:rsidR="003F2CD5" w:rsidRPr="00DC00D0" w:rsidRDefault="0059009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282</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0094" w:rsidP="009525B4">
            <w:pPr>
              <w:pStyle w:val="30"/>
              <w:rPr>
                <w:rFonts w:hint="cs"/>
                <w:sz w:val="29"/>
                <w:szCs w:val="29"/>
                <w:rtl/>
              </w:rPr>
            </w:pPr>
            <w:r w:rsidRPr="00DC00D0">
              <w:rPr>
                <w:sz w:val="29"/>
                <w:szCs w:val="29"/>
                <w:rtl/>
              </w:rPr>
              <w:t>این که؛ اقوال ائمه دوازده‌گانه در اعتقادشان همانند اقوال خدا و پیامبر است</w:t>
            </w:r>
            <w:r w:rsidRPr="00DC00D0">
              <w:rPr>
                <w:rFonts w:hint="cs"/>
                <w:sz w:val="29"/>
                <w:szCs w:val="29"/>
                <w:rtl/>
              </w:rPr>
              <w:t xml:space="preserve"> </w:t>
            </w:r>
          </w:p>
        </w:tc>
        <w:tc>
          <w:tcPr>
            <w:tcW w:w="785" w:type="dxa"/>
            <w:vAlign w:val="center"/>
          </w:tcPr>
          <w:p w:rsidR="003F2CD5" w:rsidRPr="00DC00D0" w:rsidRDefault="00590094" w:rsidP="00DC00D0">
            <w:pPr>
              <w:widowControl w:val="0"/>
              <w:tabs>
                <w:tab w:val="right" w:leader="dot" w:pos="7371"/>
              </w:tabs>
              <w:spacing w:line="221" w:lineRule="auto"/>
              <w:jc w:val="center"/>
              <w:rPr>
                <w:rFonts w:cs="B Lotus" w:hint="cs"/>
                <w:sz w:val="29"/>
                <w:szCs w:val="29"/>
                <w:rtl/>
                <w:lang w:bidi="fa-IR"/>
              </w:rPr>
            </w:pPr>
            <w:r w:rsidRPr="00DC00D0">
              <w:rPr>
                <w:rFonts w:ascii="Lotus Linotype" w:hAnsi="Lotus Linotype" w:cs="B Lotus" w:hint="cs"/>
                <w:spacing w:val="-4"/>
                <w:sz w:val="29"/>
                <w:szCs w:val="29"/>
                <w:rtl/>
                <w:lang w:bidi="fa-IR"/>
              </w:rPr>
              <w:t>283</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0094" w:rsidP="009525B4">
            <w:pPr>
              <w:pStyle w:val="30"/>
              <w:rPr>
                <w:rFonts w:hint="cs"/>
                <w:sz w:val="29"/>
                <w:szCs w:val="29"/>
                <w:rtl/>
              </w:rPr>
            </w:pPr>
            <w:r w:rsidRPr="00DC00D0">
              <w:rPr>
                <w:sz w:val="29"/>
                <w:szCs w:val="29"/>
                <w:rtl/>
              </w:rPr>
              <w:t>به ودیعت نهاده شدن شریعت نزد ائمه پس از وفات پیامبر</w:t>
            </w:r>
            <w:r w:rsidRPr="00DC00D0">
              <w:rPr>
                <w:rFonts w:hint="cs"/>
                <w:sz w:val="29"/>
                <w:szCs w:val="29"/>
                <w:rtl/>
              </w:rPr>
              <w:t xml:space="preserve"> </w:t>
            </w:r>
            <w:r w:rsidRPr="00DC00D0">
              <w:rPr>
                <w:rFonts w:cs="CTraditional Arabic" w:hint="cs"/>
                <w:sz w:val="29"/>
                <w:szCs w:val="29"/>
                <w:rtl/>
              </w:rPr>
              <w:t>ص</w:t>
            </w:r>
            <w:r w:rsidRPr="00DC00D0">
              <w:rPr>
                <w:rFonts w:hint="cs"/>
                <w:sz w:val="29"/>
                <w:szCs w:val="29"/>
                <w:rtl/>
              </w:rPr>
              <w:t xml:space="preserve"> </w:t>
            </w:r>
          </w:p>
        </w:tc>
        <w:tc>
          <w:tcPr>
            <w:tcW w:w="785" w:type="dxa"/>
            <w:vAlign w:val="center"/>
          </w:tcPr>
          <w:p w:rsidR="003F2CD5" w:rsidRPr="00DC00D0" w:rsidRDefault="0059009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284</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0094" w:rsidP="009525B4">
            <w:pPr>
              <w:pStyle w:val="30"/>
              <w:rPr>
                <w:rFonts w:hint="cs"/>
                <w:sz w:val="29"/>
                <w:szCs w:val="29"/>
                <w:rtl/>
              </w:rPr>
            </w:pPr>
            <w:r w:rsidRPr="00DC00D0">
              <w:rPr>
                <w:rFonts w:hint="cs"/>
                <w:sz w:val="29"/>
                <w:szCs w:val="29"/>
                <w:rtl/>
              </w:rPr>
              <w:t xml:space="preserve">رد مرویات صحابه از سوی آنان </w:t>
            </w:r>
          </w:p>
        </w:tc>
        <w:tc>
          <w:tcPr>
            <w:tcW w:w="785" w:type="dxa"/>
            <w:vAlign w:val="center"/>
          </w:tcPr>
          <w:p w:rsidR="003F2CD5" w:rsidRPr="00DC00D0" w:rsidRDefault="0059009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290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0094" w:rsidP="009525B4">
            <w:pPr>
              <w:pStyle w:val="30"/>
              <w:rPr>
                <w:rFonts w:hint="cs"/>
                <w:sz w:val="29"/>
                <w:szCs w:val="29"/>
                <w:rtl/>
              </w:rPr>
            </w:pPr>
            <w:r w:rsidRPr="00DC00D0">
              <w:rPr>
                <w:rFonts w:hint="cs"/>
                <w:sz w:val="29"/>
                <w:szCs w:val="29"/>
                <w:rtl/>
              </w:rPr>
              <w:t xml:space="preserve">دریافت آنها را از حکایات رقاع و آنچه آن را امضاهای صادر شده از سوی امام می‌دانند </w:t>
            </w:r>
          </w:p>
        </w:tc>
        <w:tc>
          <w:tcPr>
            <w:tcW w:w="785" w:type="dxa"/>
            <w:vAlign w:val="center"/>
          </w:tcPr>
          <w:p w:rsidR="003F2CD5" w:rsidRPr="00DC00D0" w:rsidRDefault="0059009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291</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0094" w:rsidP="009525B4">
            <w:pPr>
              <w:pStyle w:val="30"/>
              <w:rPr>
                <w:rFonts w:hint="cs"/>
                <w:sz w:val="29"/>
                <w:szCs w:val="29"/>
                <w:rtl/>
              </w:rPr>
            </w:pPr>
            <w:r w:rsidRPr="00DC00D0">
              <w:rPr>
                <w:rFonts w:hint="cs"/>
                <w:sz w:val="29"/>
                <w:szCs w:val="29"/>
                <w:rtl/>
              </w:rPr>
              <w:t xml:space="preserve">این گونه عقاید و نظریات خرافی و بیگانه و چنین توطئه‌ها و وسایل مغرضانه‌ای باعث شده‌اند که تشیع از سایر امت جدا شده در دریافت سنت بر منابع خاصی تکیه کند </w:t>
            </w:r>
          </w:p>
        </w:tc>
        <w:tc>
          <w:tcPr>
            <w:tcW w:w="785" w:type="dxa"/>
            <w:vAlign w:val="center"/>
          </w:tcPr>
          <w:p w:rsidR="003F2CD5" w:rsidRPr="00DC00D0" w:rsidRDefault="0059009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297</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DC00D0">
            <w:pPr>
              <w:pStyle w:val="10"/>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(سندهای شیعه در کتاب‌هایشان</w:t>
            </w:r>
          </w:p>
        </w:tc>
        <w:tc>
          <w:tcPr>
            <w:tcW w:w="785" w:type="dxa"/>
            <w:vAlign w:val="center"/>
          </w:tcPr>
          <w:p w:rsidR="003F2CD5" w:rsidRPr="00DC00D0" w:rsidRDefault="003C762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308</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3C762A" w:rsidP="00DC00D0">
            <w:pPr>
              <w:pStyle w:val="20"/>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 xml:space="preserve">عقیده شیعه درباره </w:t>
            </w:r>
            <w:r w:rsidR="0059633F" w:rsidRPr="00DC00D0">
              <w:rPr>
                <w:rFonts w:cs="B Lotus" w:hint="cs"/>
                <w:b w:val="0"/>
                <w:bCs w:val="0"/>
                <w:spacing w:val="-4"/>
                <w:sz w:val="29"/>
                <w:szCs w:val="29"/>
                <w:rtl/>
              </w:rPr>
              <w:t>اجماع</w:t>
            </w:r>
          </w:p>
        </w:tc>
        <w:tc>
          <w:tcPr>
            <w:tcW w:w="785" w:type="dxa"/>
            <w:vAlign w:val="center"/>
          </w:tcPr>
          <w:p w:rsidR="003F2CD5" w:rsidRPr="00DC00D0" w:rsidRDefault="003C762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314</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3C762A" w:rsidP="009525B4">
            <w:pPr>
              <w:pStyle w:val="30"/>
              <w:rPr>
                <w:rFonts w:hint="cs"/>
                <w:sz w:val="29"/>
                <w:szCs w:val="29"/>
                <w:rtl/>
              </w:rPr>
            </w:pPr>
            <w:r w:rsidRPr="00DC00D0">
              <w:rPr>
                <w:rFonts w:hint="cs"/>
                <w:sz w:val="29"/>
                <w:szCs w:val="29"/>
                <w:rtl/>
              </w:rPr>
              <w:t>عقايد ديگر آنها كه آنها را از ساير مسلمانان جدا كرده است</w:t>
            </w:r>
          </w:p>
        </w:tc>
        <w:tc>
          <w:tcPr>
            <w:tcW w:w="785" w:type="dxa"/>
            <w:vAlign w:val="center"/>
          </w:tcPr>
          <w:p w:rsidR="003F2CD5" w:rsidRPr="00DC00D0" w:rsidRDefault="003C762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316</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معن</w:t>
            </w:r>
            <w:r w:rsidR="003C762A" w:rsidRPr="00DC00D0">
              <w:rPr>
                <w:rFonts w:hint="cs"/>
                <w:sz w:val="29"/>
                <w:szCs w:val="29"/>
                <w:rtl/>
              </w:rPr>
              <w:t>ا</w:t>
            </w:r>
            <w:r w:rsidRPr="00DC00D0">
              <w:rPr>
                <w:rFonts w:hint="cs"/>
                <w:sz w:val="29"/>
                <w:szCs w:val="29"/>
                <w:rtl/>
              </w:rPr>
              <w:t>ی امامت نزد شیع</w:t>
            </w:r>
            <w:r w:rsidR="003C762A" w:rsidRPr="00DC00D0">
              <w:rPr>
                <w:rFonts w:hint="cs"/>
                <w:sz w:val="29"/>
                <w:szCs w:val="29"/>
                <w:rtl/>
              </w:rPr>
              <w:t>يان</w:t>
            </w:r>
          </w:p>
        </w:tc>
        <w:tc>
          <w:tcPr>
            <w:tcW w:w="785" w:type="dxa"/>
            <w:vAlign w:val="center"/>
          </w:tcPr>
          <w:p w:rsidR="003F2CD5" w:rsidRPr="00DC00D0" w:rsidRDefault="003C762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317</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30"/>
              <w:rPr>
                <w:rFonts w:hint="cs"/>
                <w:sz w:val="29"/>
                <w:szCs w:val="29"/>
                <w:rtl/>
              </w:rPr>
            </w:pPr>
            <w:r w:rsidRPr="00DC00D0">
              <w:rPr>
                <w:rFonts w:hint="cs"/>
                <w:sz w:val="29"/>
                <w:szCs w:val="29"/>
                <w:rtl/>
              </w:rPr>
              <w:t xml:space="preserve">فضائل </w:t>
            </w:r>
            <w:r w:rsidR="003C762A" w:rsidRPr="00DC00D0">
              <w:rPr>
                <w:rFonts w:hint="cs"/>
                <w:sz w:val="29"/>
                <w:szCs w:val="29"/>
                <w:rtl/>
              </w:rPr>
              <w:t>ائمه و صفات</w:t>
            </w:r>
            <w:r w:rsidRPr="00DC00D0">
              <w:rPr>
                <w:rFonts w:hint="cs"/>
                <w:sz w:val="29"/>
                <w:szCs w:val="29"/>
                <w:rtl/>
              </w:rPr>
              <w:t xml:space="preserve"> آنها</w:t>
            </w:r>
          </w:p>
        </w:tc>
        <w:tc>
          <w:tcPr>
            <w:tcW w:w="785" w:type="dxa"/>
            <w:vAlign w:val="center"/>
          </w:tcPr>
          <w:p w:rsidR="003F2CD5" w:rsidRPr="00DC00D0" w:rsidRDefault="003C762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320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3C762A" w:rsidP="009525B4">
            <w:pPr>
              <w:pStyle w:val="30"/>
              <w:rPr>
                <w:rFonts w:hint="cs"/>
                <w:sz w:val="29"/>
                <w:szCs w:val="29"/>
                <w:rtl/>
              </w:rPr>
            </w:pPr>
            <w:r w:rsidRPr="00DC00D0">
              <w:rPr>
                <w:rFonts w:hint="cs"/>
                <w:sz w:val="29"/>
                <w:szCs w:val="29"/>
                <w:rtl/>
              </w:rPr>
              <w:t>غلو آنها درباره قبرهاى امامانشان و مزار و مشهد قرار دادن آنها</w:t>
            </w:r>
          </w:p>
        </w:tc>
        <w:tc>
          <w:tcPr>
            <w:tcW w:w="785" w:type="dxa"/>
            <w:vAlign w:val="center"/>
          </w:tcPr>
          <w:p w:rsidR="003F2CD5" w:rsidRPr="00DC00D0" w:rsidRDefault="003C762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329</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71541A" w:rsidP="009525B4">
            <w:pPr>
              <w:pStyle w:val="30"/>
              <w:rPr>
                <w:rFonts w:hint="cs"/>
                <w:sz w:val="29"/>
                <w:szCs w:val="29"/>
                <w:rtl/>
              </w:rPr>
            </w:pPr>
            <w:r w:rsidRPr="00DC00D0">
              <w:rPr>
                <w:rFonts w:hint="cs"/>
                <w:sz w:val="29"/>
                <w:szCs w:val="29"/>
                <w:rtl/>
              </w:rPr>
              <w:t>غلو آنها درباره مجتهدانشان</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338</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هر حکومتی غیر از حکومت امامان دوازده‌گانه باطل است</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341</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امامت رکنی از ارکان دین است</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344</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 xml:space="preserve">تکفیر </w:t>
            </w:r>
            <w:r w:rsidR="0071541A" w:rsidRPr="00DC00D0">
              <w:rPr>
                <w:rFonts w:hint="cs"/>
                <w:sz w:val="29"/>
                <w:szCs w:val="29"/>
                <w:rtl/>
              </w:rPr>
              <w:t>كسانى كه</w:t>
            </w:r>
            <w:r w:rsidRPr="00DC00D0">
              <w:rPr>
                <w:rFonts w:hint="cs"/>
                <w:sz w:val="29"/>
                <w:szCs w:val="29"/>
                <w:rtl/>
              </w:rPr>
              <w:t xml:space="preserve"> منکر امامت امامان دوازده‌گانه</w:t>
            </w:r>
            <w:r w:rsidR="0071541A" w:rsidRPr="00DC00D0">
              <w:rPr>
                <w:rFonts w:hint="cs"/>
                <w:sz w:val="29"/>
                <w:szCs w:val="29"/>
                <w:rtl/>
              </w:rPr>
              <w:t xml:space="preserve"> باشند</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346</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71541A" w:rsidP="009525B4">
            <w:pPr>
              <w:pStyle w:val="30"/>
              <w:rPr>
                <w:rFonts w:hint="cs"/>
                <w:sz w:val="29"/>
                <w:szCs w:val="29"/>
                <w:rtl/>
              </w:rPr>
            </w:pPr>
            <w:r w:rsidRPr="00DC00D0">
              <w:rPr>
                <w:rFonts w:hint="cs"/>
                <w:sz w:val="29"/>
                <w:szCs w:val="29"/>
                <w:rtl/>
              </w:rPr>
              <w:t>منزلت</w:t>
            </w:r>
            <w:r w:rsidR="0041100E" w:rsidRPr="00DC00D0">
              <w:rPr>
                <w:rFonts w:hint="cs"/>
                <w:sz w:val="29"/>
                <w:szCs w:val="29"/>
                <w:rtl/>
              </w:rPr>
              <w:t xml:space="preserve"> کسانی که به این امامان </w:t>
            </w:r>
            <w:r w:rsidR="00C858A0" w:rsidRPr="00DC00D0">
              <w:rPr>
                <w:rFonts w:hint="cs"/>
                <w:sz w:val="29"/>
                <w:szCs w:val="29"/>
                <w:rtl/>
              </w:rPr>
              <w:t>دوازده‌گانه</w:t>
            </w:r>
            <w:r w:rsidR="0041100E" w:rsidRPr="00DC00D0">
              <w:rPr>
                <w:rFonts w:hint="cs"/>
                <w:sz w:val="29"/>
                <w:szCs w:val="29"/>
                <w:rtl/>
              </w:rPr>
              <w:t xml:space="preserve"> ایمان </w:t>
            </w:r>
            <w:r w:rsidRPr="00DC00D0">
              <w:rPr>
                <w:rFonts w:hint="cs"/>
                <w:sz w:val="29"/>
                <w:szCs w:val="29"/>
                <w:rtl/>
              </w:rPr>
              <w:t>آورده باشند</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352</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 xml:space="preserve">عصمت </w:t>
            </w:r>
            <w:r w:rsidR="0071541A" w:rsidRPr="00DC00D0">
              <w:rPr>
                <w:rFonts w:hint="cs"/>
                <w:sz w:val="29"/>
                <w:szCs w:val="29"/>
                <w:rtl/>
              </w:rPr>
              <w:t>ائمه</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356</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تقیه</w:t>
            </w:r>
          </w:p>
        </w:tc>
        <w:tc>
          <w:tcPr>
            <w:tcW w:w="785" w:type="dxa"/>
            <w:vAlign w:val="center"/>
          </w:tcPr>
          <w:p w:rsidR="003F2CD5" w:rsidRPr="00DC00D0" w:rsidRDefault="00457A1F"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364</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رجعت</w:t>
            </w:r>
          </w:p>
        </w:tc>
        <w:tc>
          <w:tcPr>
            <w:tcW w:w="785" w:type="dxa"/>
            <w:vAlign w:val="center"/>
          </w:tcPr>
          <w:p w:rsidR="003F2CD5" w:rsidRPr="00DC00D0" w:rsidRDefault="00457A1F"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375</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بداء</w:t>
            </w:r>
          </w:p>
        </w:tc>
        <w:tc>
          <w:tcPr>
            <w:tcW w:w="785" w:type="dxa"/>
            <w:vAlign w:val="center"/>
          </w:tcPr>
          <w:p w:rsidR="003F2CD5" w:rsidRPr="00DC00D0" w:rsidRDefault="00457A1F"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380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غیبت (امام زمان)</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386</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 xml:space="preserve">اعتقادات </w:t>
            </w:r>
            <w:r w:rsidR="0071541A" w:rsidRPr="00DC00D0">
              <w:rPr>
                <w:rFonts w:hint="cs"/>
                <w:sz w:val="29"/>
                <w:szCs w:val="29"/>
                <w:rtl/>
              </w:rPr>
              <w:t xml:space="preserve">آنها در مورد </w:t>
            </w:r>
            <w:r w:rsidRPr="00DC00D0">
              <w:rPr>
                <w:rFonts w:hint="cs"/>
                <w:sz w:val="29"/>
                <w:szCs w:val="29"/>
                <w:rtl/>
              </w:rPr>
              <w:t>صحابه</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400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 xml:space="preserve">نتیجه </w:t>
            </w:r>
            <w:r w:rsidR="0071541A" w:rsidRPr="00DC00D0">
              <w:rPr>
                <w:rFonts w:hint="cs"/>
                <w:sz w:val="29"/>
                <w:szCs w:val="29"/>
                <w:rtl/>
              </w:rPr>
              <w:t>بخشهاى</w:t>
            </w:r>
            <w:r w:rsidRPr="00DC00D0">
              <w:rPr>
                <w:rFonts w:hint="cs"/>
                <w:sz w:val="29"/>
                <w:szCs w:val="29"/>
                <w:rtl/>
              </w:rPr>
              <w:t xml:space="preserve"> اول و دوم</w:t>
            </w:r>
          </w:p>
        </w:tc>
        <w:tc>
          <w:tcPr>
            <w:tcW w:w="785" w:type="dxa"/>
            <w:vAlign w:val="center"/>
          </w:tcPr>
          <w:p w:rsidR="003F2CD5" w:rsidRPr="00DC00D0" w:rsidRDefault="008279C1"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413</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درباره آراى</w:t>
            </w:r>
            <w:r w:rsidR="0041100E" w:rsidRPr="00DC00D0">
              <w:rPr>
                <w:rFonts w:hint="cs"/>
                <w:sz w:val="29"/>
                <w:szCs w:val="29"/>
                <w:rtl/>
              </w:rPr>
              <w:t xml:space="preserve"> دعوتگران </w:t>
            </w:r>
            <w:r w:rsidRPr="00DC00D0">
              <w:rPr>
                <w:rFonts w:hint="cs"/>
                <w:sz w:val="29"/>
                <w:szCs w:val="29"/>
                <w:rtl/>
              </w:rPr>
              <w:t>تقریب در مورد</w:t>
            </w:r>
            <w:r w:rsidR="0041100E" w:rsidRPr="00DC00D0">
              <w:rPr>
                <w:rFonts w:hint="cs"/>
                <w:sz w:val="29"/>
                <w:szCs w:val="29"/>
                <w:rtl/>
              </w:rPr>
              <w:t xml:space="preserve"> مسائل اختلافی</w:t>
            </w:r>
          </w:p>
        </w:tc>
        <w:tc>
          <w:tcPr>
            <w:tcW w:w="785" w:type="dxa"/>
            <w:vAlign w:val="center"/>
          </w:tcPr>
          <w:p w:rsidR="003F2CD5" w:rsidRPr="00DC00D0" w:rsidRDefault="00457A1F"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429</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درباره عقيده تشيّع به تحريف قرآن</w:t>
            </w:r>
          </w:p>
        </w:tc>
        <w:tc>
          <w:tcPr>
            <w:tcW w:w="785" w:type="dxa"/>
            <w:vAlign w:val="center"/>
          </w:tcPr>
          <w:p w:rsidR="003F2CD5" w:rsidRPr="00DC00D0" w:rsidRDefault="00457A1F"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433</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 xml:space="preserve">درباره </w:t>
            </w:r>
            <w:r w:rsidR="0041100E" w:rsidRPr="00DC00D0">
              <w:rPr>
                <w:rFonts w:hint="cs"/>
                <w:sz w:val="29"/>
                <w:szCs w:val="29"/>
                <w:rtl/>
              </w:rPr>
              <w:t xml:space="preserve">انحراف </w:t>
            </w:r>
            <w:r w:rsidRPr="00DC00D0">
              <w:rPr>
                <w:rFonts w:hint="cs"/>
                <w:sz w:val="29"/>
                <w:szCs w:val="29"/>
                <w:rtl/>
              </w:rPr>
              <w:t>آنها</w:t>
            </w:r>
            <w:r w:rsidR="0041100E" w:rsidRPr="00DC00D0">
              <w:rPr>
                <w:rFonts w:hint="cs"/>
                <w:sz w:val="29"/>
                <w:szCs w:val="29"/>
                <w:rtl/>
              </w:rPr>
              <w:t xml:space="preserve"> در تفسیر قرآن</w:t>
            </w:r>
          </w:p>
        </w:tc>
        <w:tc>
          <w:tcPr>
            <w:tcW w:w="785" w:type="dxa"/>
            <w:vAlign w:val="center"/>
          </w:tcPr>
          <w:p w:rsidR="003F2CD5" w:rsidRPr="00DC00D0" w:rsidRDefault="00457A1F"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467</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 xml:space="preserve">در رابطه با اين ادعايشان كه پس از قرآن هم </w:t>
            </w:r>
            <w:r w:rsidR="0041100E" w:rsidRPr="00DC00D0">
              <w:rPr>
                <w:rFonts w:hint="cs"/>
                <w:sz w:val="29"/>
                <w:szCs w:val="29"/>
                <w:rtl/>
              </w:rPr>
              <w:t>کتاب‌ها</w:t>
            </w:r>
            <w:r w:rsidRPr="00DC00D0">
              <w:rPr>
                <w:rFonts w:hint="cs"/>
                <w:sz w:val="29"/>
                <w:szCs w:val="29"/>
                <w:rtl/>
              </w:rPr>
              <w:t>ي</w:t>
            </w:r>
            <w:r w:rsidR="0041100E" w:rsidRPr="00DC00D0">
              <w:rPr>
                <w:rFonts w:hint="cs"/>
                <w:sz w:val="29"/>
                <w:szCs w:val="29"/>
                <w:rtl/>
              </w:rPr>
              <w:t xml:space="preserve">ی الهی </w:t>
            </w:r>
            <w:r w:rsidRPr="00DC00D0">
              <w:rPr>
                <w:rFonts w:hint="cs"/>
                <w:sz w:val="29"/>
                <w:szCs w:val="29"/>
                <w:rtl/>
              </w:rPr>
              <w:t>نازل شده است</w:t>
            </w:r>
          </w:p>
        </w:tc>
        <w:tc>
          <w:tcPr>
            <w:tcW w:w="785" w:type="dxa"/>
            <w:vAlign w:val="center"/>
          </w:tcPr>
          <w:p w:rsidR="003F2CD5" w:rsidRPr="00DC00D0" w:rsidRDefault="00457A1F"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489</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در رابطه با</w:t>
            </w:r>
            <w:r w:rsidR="0041100E" w:rsidRPr="00DC00D0">
              <w:rPr>
                <w:rFonts w:hint="cs"/>
                <w:sz w:val="29"/>
                <w:szCs w:val="29"/>
                <w:rtl/>
              </w:rPr>
              <w:t xml:space="preserve"> سنت</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493</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دیدگاهشان نسبت به غلو درباره‌ی قبرهای امامانشان</w:t>
            </w:r>
          </w:p>
        </w:tc>
        <w:tc>
          <w:tcPr>
            <w:tcW w:w="785" w:type="dxa"/>
            <w:vAlign w:val="center"/>
          </w:tcPr>
          <w:p w:rsidR="003F2CD5" w:rsidRPr="00DC00D0" w:rsidRDefault="008279C1"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507</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غلوشان درباره‌ی مجتهدانشان</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511</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دیدگاه دعوتگران تقریب درباره‌ی اخبار و روایاتی که در کتاب‌های اساسی شیعه آمده است مبنی بر اینکه هیچ حکومت اسلامی‌ای غیر از حکومت امامان دوازد‌ه‌گانه مشروعیت ندارد</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rPr>
            </w:pPr>
            <w:r w:rsidRPr="00DC00D0">
              <w:rPr>
                <w:rFonts w:cs="B Lotus" w:hint="cs"/>
                <w:sz w:val="29"/>
                <w:szCs w:val="29"/>
                <w:rtl/>
              </w:rPr>
              <w:t>512</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DC00D0">
            <w:pPr>
              <w:pStyle w:val="20"/>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z w:val="29"/>
                <w:szCs w:val="29"/>
                <w:rtl/>
              </w:rPr>
              <w:t>دیدگاه آنان در رابطه با آنچه در کتاب‌هایشان آمده مبنی بر این که امامت رکنی از ارکان دین است و منکر آن کافر است</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519</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دیدگاهشان در رابطه با غلو شیعه درباره‌ی خودشان</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529</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دیدگاهشان در مورد عصمت</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531</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دیدگاهشان در مورد رجعت</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533</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دیدگاهشان در مورد غیبت</w:t>
            </w:r>
          </w:p>
        </w:tc>
        <w:tc>
          <w:tcPr>
            <w:tcW w:w="785" w:type="dxa"/>
            <w:vAlign w:val="center"/>
          </w:tcPr>
          <w:p w:rsidR="003F2CD5" w:rsidRPr="00DC00D0" w:rsidRDefault="008279C1"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536</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دیدگاهشان درباره‌ی بداء</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540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دیدگاهشان در مورد صحابه</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541</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30"/>
              <w:rPr>
                <w:rFonts w:hint="cs"/>
                <w:sz w:val="29"/>
                <w:szCs w:val="29"/>
                <w:rtl/>
              </w:rPr>
            </w:pPr>
            <w:r w:rsidRPr="00DC00D0">
              <w:rPr>
                <w:rFonts w:hint="cs"/>
                <w:sz w:val="29"/>
                <w:szCs w:val="29"/>
                <w:rtl/>
              </w:rPr>
              <w:t>دیدگاهشان در مورد تقیه</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557</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6236E0" w:rsidP="009525B4">
            <w:pPr>
              <w:pStyle w:val="30"/>
              <w:rPr>
                <w:rFonts w:hint="cs"/>
                <w:sz w:val="29"/>
                <w:szCs w:val="29"/>
                <w:rtl/>
              </w:rPr>
            </w:pPr>
            <w:r w:rsidRPr="00DC00D0">
              <w:rPr>
                <w:rFonts w:hint="cs"/>
                <w:sz w:val="29"/>
                <w:szCs w:val="29"/>
                <w:rtl/>
              </w:rPr>
              <w:t xml:space="preserve">در رابطه به </w:t>
            </w:r>
            <w:r w:rsidR="0041100E" w:rsidRPr="00DC00D0">
              <w:rPr>
                <w:rFonts w:hint="cs"/>
                <w:sz w:val="29"/>
                <w:szCs w:val="29"/>
                <w:rtl/>
              </w:rPr>
              <w:t>آنچه به مذهب اهل سنت مر</w:t>
            </w:r>
            <w:r w:rsidRPr="00DC00D0">
              <w:rPr>
                <w:rFonts w:hint="cs"/>
                <w:sz w:val="29"/>
                <w:szCs w:val="29"/>
                <w:rtl/>
              </w:rPr>
              <w:t>بو</w:t>
            </w:r>
            <w:r w:rsidR="0041100E" w:rsidRPr="00DC00D0">
              <w:rPr>
                <w:rFonts w:hint="cs"/>
                <w:sz w:val="29"/>
                <w:szCs w:val="29"/>
                <w:rtl/>
              </w:rPr>
              <w:t>ط می‌شود</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573</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DC00D0">
            <w:pPr>
              <w:pStyle w:val="20"/>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تلاش‌های تقریب</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581</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تلاش‌های قدیم</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583</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گردهمایی نجف</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589</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DC00D0">
            <w:pPr>
              <w:pStyle w:val="10"/>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تلاش‌های معاصر</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608</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DC00D0">
            <w:pPr>
              <w:pStyle w:val="20"/>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أ ـ تلاش‌های جمعی ـ (گروهی)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608</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 xml:space="preserve">جماعت </w:t>
            </w:r>
            <w:r w:rsidR="00F527AE" w:rsidRPr="00DC00D0">
              <w:rPr>
                <w:rFonts w:hint="cs"/>
                <w:sz w:val="29"/>
                <w:szCs w:val="29"/>
                <w:rtl/>
              </w:rPr>
              <w:t>اخوت</w:t>
            </w:r>
            <w:r w:rsidRPr="00DC00D0">
              <w:rPr>
                <w:rFonts w:hint="cs"/>
                <w:sz w:val="29"/>
                <w:szCs w:val="29"/>
                <w:rtl/>
              </w:rPr>
              <w:t xml:space="preserve"> اسلامی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608</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«دارالانصاف»</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610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«دارالتقریب» بین مذاهب اسلامی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611</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527AE" w:rsidP="009525B4">
            <w:pPr>
              <w:pStyle w:val="30"/>
              <w:rPr>
                <w:rFonts w:hint="cs"/>
                <w:sz w:val="29"/>
                <w:szCs w:val="29"/>
                <w:rtl/>
              </w:rPr>
            </w:pPr>
            <w:r w:rsidRPr="00DC00D0">
              <w:rPr>
                <w:rFonts w:hint="cs"/>
                <w:sz w:val="29"/>
                <w:szCs w:val="29"/>
                <w:rtl/>
              </w:rPr>
              <w:t>ارزيابى</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623</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 xml:space="preserve">ب ـ تلاش‌های فردی </w:t>
            </w:r>
            <w:r w:rsidR="00F527AE" w:rsidRPr="00DC00D0">
              <w:rPr>
                <w:rFonts w:hint="cs"/>
                <w:sz w:val="29"/>
                <w:szCs w:val="29"/>
                <w:rtl/>
              </w:rPr>
              <w:t>از طرف اهل سنت</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630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محمد عبده</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630</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محمد رشیدرضا</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631</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مصطفی السباعی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634</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موسی جارالله</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637</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 xml:space="preserve">تلاش‌های فردی در جهت تقریب از سوی </w:t>
            </w:r>
            <w:r w:rsidR="008225D5" w:rsidRPr="00DC00D0">
              <w:rPr>
                <w:rFonts w:hint="cs"/>
                <w:sz w:val="29"/>
                <w:szCs w:val="29"/>
                <w:rtl/>
              </w:rPr>
              <w:t>تشيع</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647</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محمد الخالصی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647</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عبدالحسین موسوی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649</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احمد کسروی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658</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تقویم تلاش‌های فردی خمینی و حکومت او و اندیشة تقریب</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669</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هویت مذهبی خمینی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673</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عقاید خمینی (بینش خمینی)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676</w:t>
            </w:r>
          </w:p>
        </w:tc>
      </w:tr>
      <w:tr w:rsidR="00F527AE" w:rsidRP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30"/>
              <w:rPr>
                <w:rFonts w:hint="cs"/>
                <w:sz w:val="29"/>
                <w:szCs w:val="29"/>
                <w:rtl/>
              </w:rPr>
            </w:pPr>
            <w:r w:rsidRPr="00DC00D0">
              <w:rPr>
                <w:rFonts w:hint="cs"/>
                <w:sz w:val="29"/>
                <w:szCs w:val="29"/>
                <w:rtl/>
              </w:rPr>
              <w:t xml:space="preserve">در رابطه با قرآن کریم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676</w:t>
            </w:r>
          </w:p>
        </w:tc>
      </w:tr>
      <w:tr w:rsidR="00F527AE" w:rsidRP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30"/>
              <w:rPr>
                <w:rFonts w:hint="cs"/>
                <w:sz w:val="29"/>
                <w:szCs w:val="29"/>
                <w:rtl/>
              </w:rPr>
            </w:pPr>
            <w:r w:rsidRPr="00DC00D0">
              <w:rPr>
                <w:rFonts w:hint="cs"/>
                <w:sz w:val="29"/>
                <w:szCs w:val="29"/>
                <w:rtl/>
              </w:rPr>
              <w:t xml:space="preserve">اعتقاد خمینی درباره‌ی سنت پیامبر </w:t>
            </w:r>
            <w:r w:rsidRPr="00DC00D0">
              <w:rPr>
                <w:rFonts w:cs="CTraditional Arabic" w:hint="cs"/>
                <w:sz w:val="29"/>
                <w:szCs w:val="29"/>
                <w:rtl/>
              </w:rPr>
              <w:t>ص</w:t>
            </w:r>
            <w:r w:rsidRPr="00DC00D0">
              <w:rPr>
                <w:rFonts w:hint="cs"/>
                <w:sz w:val="29"/>
                <w:szCs w:val="29"/>
                <w:rtl/>
              </w:rPr>
              <w:t xml:space="preserve">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678</w:t>
            </w:r>
          </w:p>
        </w:tc>
      </w:tr>
      <w:tr w:rsidR="00F527AE" w:rsidRP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30"/>
              <w:rPr>
                <w:rFonts w:hint="cs"/>
                <w:sz w:val="29"/>
                <w:szCs w:val="29"/>
                <w:rtl/>
              </w:rPr>
            </w:pPr>
            <w:r w:rsidRPr="00DC00D0">
              <w:rPr>
                <w:rFonts w:hint="cs"/>
                <w:sz w:val="29"/>
                <w:szCs w:val="29"/>
                <w:rtl/>
              </w:rPr>
              <w:t xml:space="preserve">امامت نزد خمینی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679</w:t>
            </w:r>
          </w:p>
        </w:tc>
      </w:tr>
      <w:tr w:rsidR="00F527AE" w:rsidRP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30"/>
              <w:rPr>
                <w:rFonts w:hint="cs"/>
                <w:sz w:val="29"/>
                <w:szCs w:val="29"/>
                <w:rtl/>
              </w:rPr>
            </w:pPr>
            <w:r w:rsidRPr="00DC00D0">
              <w:rPr>
                <w:rFonts w:hint="cs"/>
                <w:sz w:val="29"/>
                <w:szCs w:val="29"/>
                <w:rtl/>
              </w:rPr>
              <w:t xml:space="preserve">غلو وی درباره‌ی نیابت از امام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681</w:t>
            </w:r>
          </w:p>
        </w:tc>
      </w:tr>
      <w:tr w:rsidR="00F527AE" w:rsidRP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30"/>
              <w:rPr>
                <w:rFonts w:hint="cs"/>
                <w:sz w:val="29"/>
                <w:szCs w:val="29"/>
                <w:rtl/>
              </w:rPr>
            </w:pPr>
            <w:r w:rsidRPr="00DC00D0">
              <w:rPr>
                <w:rFonts w:hint="cs"/>
                <w:sz w:val="29"/>
                <w:szCs w:val="29"/>
                <w:rtl/>
              </w:rPr>
              <w:t xml:space="preserve">منکر امامت از نظر خمینی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682</w:t>
            </w:r>
          </w:p>
        </w:tc>
      </w:tr>
      <w:tr w:rsidR="00F527AE" w:rsidRP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30"/>
              <w:rPr>
                <w:rFonts w:hint="cs"/>
                <w:sz w:val="29"/>
                <w:szCs w:val="29"/>
                <w:rtl/>
              </w:rPr>
            </w:pPr>
            <w:r w:rsidRPr="00DC00D0">
              <w:rPr>
                <w:rFonts w:hint="cs"/>
                <w:sz w:val="29"/>
                <w:szCs w:val="29"/>
                <w:rtl/>
              </w:rPr>
              <w:t xml:space="preserve">اعتقاد وی درباره‌ی صحابه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683</w:t>
            </w:r>
          </w:p>
        </w:tc>
      </w:tr>
      <w:tr w:rsidR="00F527AE" w:rsidRP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30"/>
              <w:rPr>
                <w:rFonts w:hint="cs"/>
                <w:sz w:val="29"/>
                <w:szCs w:val="29"/>
                <w:rtl/>
              </w:rPr>
            </w:pPr>
            <w:r w:rsidRPr="00DC00D0">
              <w:rPr>
                <w:rFonts w:hint="cs"/>
                <w:sz w:val="29"/>
                <w:szCs w:val="29"/>
                <w:rtl/>
              </w:rPr>
              <w:t xml:space="preserve">قضات مسلمان از نظر خمینی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684</w:t>
            </w:r>
          </w:p>
        </w:tc>
      </w:tr>
      <w:tr w:rsidR="00F527AE" w:rsidRP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30"/>
              <w:rPr>
                <w:rFonts w:hint="cs"/>
                <w:sz w:val="29"/>
                <w:szCs w:val="29"/>
                <w:rtl/>
              </w:rPr>
            </w:pPr>
            <w:r w:rsidRPr="00DC00D0">
              <w:rPr>
                <w:rFonts w:hint="cs"/>
                <w:sz w:val="29"/>
                <w:szCs w:val="29"/>
                <w:rtl/>
              </w:rPr>
              <w:t xml:space="preserve">نظر خمینی درباره‌ی غیبت یا مهدویت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685</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حکومت خمینی و تقریب</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689</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DC00D0">
            <w:pPr>
              <w:pStyle w:val="20"/>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 xml:space="preserve">آیا </w:t>
            </w:r>
            <w:r w:rsidR="00F527AE" w:rsidRPr="00DC00D0">
              <w:rPr>
                <w:rFonts w:cs="B Lotus" w:hint="cs"/>
                <w:b w:val="0"/>
                <w:bCs w:val="0"/>
                <w:spacing w:val="-4"/>
                <w:sz w:val="29"/>
                <w:szCs w:val="29"/>
                <w:rtl/>
              </w:rPr>
              <w:t>راهى</w:t>
            </w:r>
            <w:r w:rsidRPr="00DC00D0">
              <w:rPr>
                <w:rFonts w:cs="B Lotus" w:hint="cs"/>
                <w:b w:val="0"/>
                <w:bCs w:val="0"/>
                <w:spacing w:val="-4"/>
                <w:sz w:val="29"/>
                <w:szCs w:val="29"/>
                <w:rtl/>
              </w:rPr>
              <w:t xml:space="preserve"> برای تقریب وجود دارد</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693</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527AE" w:rsidP="009525B4">
            <w:pPr>
              <w:pStyle w:val="30"/>
              <w:rPr>
                <w:rFonts w:hint="cs"/>
                <w:sz w:val="29"/>
                <w:szCs w:val="29"/>
                <w:rtl/>
              </w:rPr>
            </w:pPr>
            <w:r w:rsidRPr="00DC00D0">
              <w:rPr>
                <w:rFonts w:hint="cs"/>
                <w:sz w:val="29"/>
                <w:szCs w:val="29"/>
                <w:rtl/>
              </w:rPr>
              <w:t>خاتمه</w:t>
            </w:r>
          </w:p>
        </w:tc>
        <w:tc>
          <w:tcPr>
            <w:tcW w:w="785" w:type="dxa"/>
            <w:vAlign w:val="center"/>
          </w:tcPr>
          <w:p w:rsidR="003F2CD5" w:rsidRPr="00DC00D0" w:rsidRDefault="00705808" w:rsidP="00DC00D0">
            <w:pPr>
              <w:widowControl w:val="0"/>
              <w:tabs>
                <w:tab w:val="right" w:leader="dot" w:pos="7371"/>
              </w:tabs>
              <w:spacing w:line="221" w:lineRule="auto"/>
              <w:jc w:val="center"/>
              <w:rPr>
                <w:rFonts w:cs="B Lotus" w:hint="cs"/>
                <w:sz w:val="29"/>
                <w:szCs w:val="29"/>
                <w:rtl/>
                <w:lang w:bidi="fa-IR"/>
              </w:rPr>
            </w:pPr>
            <w:r>
              <w:rPr>
                <w:rFonts w:cs="B Lotus" w:hint="cs"/>
                <w:sz w:val="29"/>
                <w:szCs w:val="29"/>
                <w:rtl/>
                <w:lang w:bidi="fa-IR"/>
              </w:rPr>
              <w:t>739</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30"/>
              <w:rPr>
                <w:rFonts w:hint="cs"/>
                <w:sz w:val="29"/>
                <w:szCs w:val="29"/>
                <w:rtl/>
              </w:rPr>
            </w:pPr>
            <w:r w:rsidRPr="00DC00D0">
              <w:rPr>
                <w:rFonts w:hint="cs"/>
                <w:sz w:val="29"/>
                <w:szCs w:val="29"/>
                <w:rtl/>
              </w:rPr>
              <w:t xml:space="preserve">پیوست اسناد </w:t>
            </w:r>
            <w:r w:rsidR="008225D5" w:rsidRPr="00DC00D0">
              <w:rPr>
                <w:rFonts w:hint="cs"/>
                <w:sz w:val="29"/>
                <w:szCs w:val="29"/>
                <w:rtl/>
              </w:rPr>
              <w:t>و نصوص</w:t>
            </w:r>
          </w:p>
        </w:tc>
        <w:tc>
          <w:tcPr>
            <w:tcW w:w="785" w:type="dxa"/>
            <w:vAlign w:val="center"/>
          </w:tcPr>
          <w:p w:rsidR="003F2CD5" w:rsidRPr="00DC00D0" w:rsidRDefault="00705808" w:rsidP="00DC00D0">
            <w:pPr>
              <w:widowControl w:val="0"/>
              <w:tabs>
                <w:tab w:val="right" w:leader="dot" w:pos="7371"/>
              </w:tabs>
              <w:spacing w:line="221" w:lineRule="auto"/>
              <w:jc w:val="center"/>
              <w:rPr>
                <w:rFonts w:cs="B Lotus" w:hint="cs"/>
                <w:sz w:val="29"/>
                <w:szCs w:val="29"/>
                <w:rtl/>
                <w:lang w:bidi="fa-IR"/>
              </w:rPr>
            </w:pPr>
            <w:r>
              <w:rPr>
                <w:rFonts w:cs="B Lotus" w:hint="cs"/>
                <w:sz w:val="29"/>
                <w:szCs w:val="29"/>
                <w:rtl/>
                <w:lang w:bidi="fa-IR"/>
              </w:rPr>
              <w:t>744</w:t>
            </w:r>
          </w:p>
        </w:tc>
      </w:tr>
      <w:tr w:rsidR="003F2CD5" w:rsidRP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8225D5" w:rsidP="009525B4">
            <w:pPr>
              <w:pStyle w:val="30"/>
              <w:rPr>
                <w:rFonts w:hint="cs"/>
                <w:sz w:val="29"/>
                <w:szCs w:val="29"/>
                <w:rtl/>
              </w:rPr>
            </w:pPr>
            <w:r w:rsidRPr="00DC00D0">
              <w:rPr>
                <w:rFonts w:hint="cs"/>
                <w:sz w:val="29"/>
                <w:szCs w:val="29"/>
                <w:rtl/>
              </w:rPr>
              <w:t xml:space="preserve">فهرست </w:t>
            </w:r>
            <w:r w:rsidR="00F711A2" w:rsidRPr="00DC00D0">
              <w:rPr>
                <w:rFonts w:hint="cs"/>
                <w:sz w:val="29"/>
                <w:szCs w:val="29"/>
                <w:rtl/>
              </w:rPr>
              <w:t>منابع</w:t>
            </w:r>
          </w:p>
        </w:tc>
        <w:tc>
          <w:tcPr>
            <w:tcW w:w="785" w:type="dxa"/>
            <w:vAlign w:val="center"/>
          </w:tcPr>
          <w:p w:rsidR="003F2CD5" w:rsidRPr="00DC00D0" w:rsidRDefault="00705808" w:rsidP="00DC00D0">
            <w:pPr>
              <w:widowControl w:val="0"/>
              <w:tabs>
                <w:tab w:val="right" w:leader="dot" w:pos="7371"/>
              </w:tabs>
              <w:spacing w:line="221" w:lineRule="auto"/>
              <w:jc w:val="center"/>
              <w:rPr>
                <w:rFonts w:cs="B Lotus" w:hint="cs"/>
                <w:sz w:val="29"/>
                <w:szCs w:val="29"/>
                <w:rtl/>
                <w:lang w:bidi="fa-IR"/>
              </w:rPr>
            </w:pPr>
            <w:r>
              <w:rPr>
                <w:rFonts w:cs="B Lotus" w:hint="cs"/>
                <w:sz w:val="29"/>
                <w:szCs w:val="29"/>
                <w:rtl/>
                <w:lang w:bidi="fa-IR"/>
              </w:rPr>
              <w:t>806</w:t>
            </w:r>
          </w:p>
        </w:tc>
      </w:tr>
    </w:tbl>
    <w:p w:rsidR="003F2CD5" w:rsidRDefault="003F2CD5" w:rsidP="005B181B">
      <w:pPr>
        <w:widowControl w:val="0"/>
      </w:pPr>
    </w:p>
    <w:p w:rsidR="00FF03BA" w:rsidRDefault="00FF03BA" w:rsidP="005B181B">
      <w:pPr>
        <w:widowControl w:val="0"/>
        <w:spacing w:line="218" w:lineRule="auto"/>
        <w:ind w:firstLine="284"/>
      </w:pPr>
    </w:p>
    <w:p w:rsidR="00D046E6" w:rsidRDefault="00EB537F" w:rsidP="005B181B">
      <w:pPr>
        <w:widowControl w:val="0"/>
        <w:spacing w:line="218" w:lineRule="auto"/>
        <w:ind w:firstLine="284"/>
        <w:jc w:val="center"/>
        <w:rPr>
          <w:rFonts w:ascii="QCF_P001" w:hAnsi="QCF_P001" w:cs="B Lotus" w:hint="cs"/>
          <w:color w:val="000000"/>
          <w:sz w:val="52"/>
          <w:szCs w:val="52"/>
          <w:rtl/>
        </w:rPr>
      </w:pPr>
      <w:r>
        <w:rPr>
          <w:rFonts w:cs="mohammad bold art 1" w:hint="cs"/>
          <w:noProof/>
          <w:sz w:val="30"/>
          <w:szCs w:val="30"/>
          <w:rtl/>
        </w:rPr>
        <w:pict>
          <v:shapetype id="_x0000_t202" coordsize="21600,21600" o:spt="202" path="m,l,21600r21600,l21600,xe">
            <v:stroke joinstyle="miter"/>
            <v:path gradientshapeok="t" o:connecttype="rect"/>
          </v:shapetype>
          <v:shape id="_x0000_s1027" type="#_x0000_t202" style="position:absolute;left:0;text-align:left;margin-left:19.4pt;margin-top:19.2pt;width:316.75pt;height:112.35pt;z-index:251655168">
            <v:textbox style="mso-next-textbox:#_x0000_s1027">
              <w:txbxContent>
                <w:p w:rsidR="00336FF5" w:rsidRPr="00FA20F6" w:rsidRDefault="00336FF5" w:rsidP="00FF03BA">
                  <w:pPr>
                    <w:jc w:val="center"/>
                    <w:rPr>
                      <w:rFonts w:ascii="Lotus Linotype" w:hAnsi="Lotus Linotype" w:cs="B Titr"/>
                      <w:sz w:val="28"/>
                      <w:szCs w:val="28"/>
                      <w:rtl/>
                    </w:rPr>
                  </w:pPr>
                  <w:r w:rsidRPr="00FA20F6">
                    <w:rPr>
                      <w:rFonts w:ascii="Lotus Linotype" w:hAnsi="Lotus Linotype" w:cs="B Titr"/>
                      <w:sz w:val="28"/>
                      <w:szCs w:val="28"/>
                      <w:rtl/>
                    </w:rPr>
                    <w:t xml:space="preserve">براى ارتباط با </w:t>
                  </w:r>
                  <w:r w:rsidRPr="00FA20F6">
                    <w:rPr>
                      <w:rFonts w:ascii="Lotus Linotype" w:hAnsi="Lotus Linotype" w:cs="B Titr" w:hint="cs"/>
                      <w:sz w:val="28"/>
                      <w:szCs w:val="28"/>
                      <w:rtl/>
                    </w:rPr>
                    <w:t>ما</w:t>
                  </w:r>
                  <w:r w:rsidRPr="00FA20F6">
                    <w:rPr>
                      <w:rFonts w:ascii="Lotus Linotype" w:hAnsi="Lotus Linotype" w:cs="B Titr"/>
                      <w:sz w:val="28"/>
                      <w:szCs w:val="28"/>
                      <w:rtl/>
                    </w:rPr>
                    <w:t xml:space="preserve"> </w:t>
                  </w:r>
                  <w:r w:rsidRPr="00FA20F6">
                    <w:rPr>
                      <w:rFonts w:ascii="Lotus Linotype" w:hAnsi="Lotus Linotype" w:cs="B Titr"/>
                      <w:sz w:val="28"/>
                      <w:szCs w:val="28"/>
                      <w:rtl/>
                      <w:lang w:bidi="fa-IR"/>
                    </w:rPr>
                    <w:t>می‌‌</w:t>
                  </w:r>
                  <w:r w:rsidRPr="00FA20F6">
                    <w:rPr>
                      <w:rFonts w:ascii="Lotus Linotype" w:hAnsi="Lotus Linotype" w:cs="B Titr" w:hint="cs"/>
                      <w:sz w:val="28"/>
                      <w:szCs w:val="28"/>
                      <w:rtl/>
                      <w:lang w:bidi="fa-IR"/>
                    </w:rPr>
                    <w:t>تو</w:t>
                  </w:r>
                  <w:r w:rsidRPr="00FA20F6">
                    <w:rPr>
                      <w:rFonts w:ascii="Lotus Linotype" w:hAnsi="Lotus Linotype" w:cs="B Titr"/>
                      <w:sz w:val="28"/>
                      <w:szCs w:val="28"/>
                      <w:rtl/>
                    </w:rPr>
                    <w:t>انيد ب</w:t>
                  </w:r>
                  <w:r w:rsidRPr="00FA20F6">
                    <w:rPr>
                      <w:rFonts w:ascii="Lotus Linotype" w:hAnsi="Lotus Linotype" w:cs="B Titr" w:hint="cs"/>
                      <w:sz w:val="28"/>
                      <w:szCs w:val="28"/>
                      <w:rtl/>
                    </w:rPr>
                    <w:t>ا</w:t>
                  </w:r>
                  <w:r w:rsidRPr="00FA20F6">
                    <w:rPr>
                      <w:rFonts w:ascii="Lotus Linotype" w:hAnsi="Lotus Linotype" w:cs="B Titr"/>
                      <w:sz w:val="28"/>
                      <w:szCs w:val="28"/>
                      <w:rtl/>
                    </w:rPr>
                    <w:t xml:space="preserve"> آدرس زير تماس بگيريد:</w:t>
                  </w:r>
                </w:p>
                <w:p w:rsidR="00336FF5" w:rsidRPr="006F0F8D" w:rsidRDefault="00336FF5" w:rsidP="009B735D">
                  <w:pPr>
                    <w:jc w:val="center"/>
                    <w:rPr>
                      <w:rFonts w:ascii="Lotus Linotype" w:hAnsi="Lotus Linotype" w:cs="Lotus Linotype" w:hint="cs"/>
                      <w:b/>
                      <w:bCs/>
                      <w:sz w:val="28"/>
                      <w:szCs w:val="28"/>
                      <w:rtl/>
                    </w:rPr>
                  </w:pPr>
                  <w:r w:rsidRPr="006F0F8D">
                    <w:rPr>
                      <w:rFonts w:ascii="Cordia New" w:hAnsi="Cordia New" w:cs="Lotus Linotype"/>
                      <w:b/>
                      <w:bCs/>
                      <w:sz w:val="28"/>
                      <w:szCs w:val="28"/>
                      <w:rtl/>
                    </w:rPr>
                    <w:t>السعودية</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الرياض</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ـ</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الرمز</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البريدي</w:t>
                  </w:r>
                  <w:r w:rsidRPr="006F0F8D">
                    <w:rPr>
                      <w:rFonts w:ascii="Cordia New" w:hAnsi="Cordia New" w:cs="Cordia New"/>
                      <w:b/>
                      <w:bCs/>
                      <w:sz w:val="28"/>
                      <w:szCs w:val="28"/>
                      <w:rtl/>
                    </w:rPr>
                    <w:t>:</w:t>
                  </w:r>
                  <w:r w:rsidRPr="006F0F8D">
                    <w:rPr>
                      <w:rFonts w:ascii="Lotus Linotype" w:hAnsi="Lotus Linotype" w:cs="Lotus Linotype"/>
                      <w:b/>
                      <w:bCs/>
                      <w:sz w:val="28"/>
                      <w:szCs w:val="28"/>
                      <w:rtl/>
                    </w:rPr>
                    <w:t xml:space="preserve"> (117</w:t>
                  </w:r>
                  <w:r w:rsidR="009B735D">
                    <w:rPr>
                      <w:rFonts w:ascii="Lotus Linotype" w:hAnsi="Lotus Linotype" w:cs="Lotus Linotype" w:hint="cs"/>
                      <w:b/>
                      <w:bCs/>
                      <w:sz w:val="28"/>
                      <w:szCs w:val="28"/>
                      <w:rtl/>
                    </w:rPr>
                    <w:t>4</w:t>
                  </w:r>
                  <w:r w:rsidRPr="006F0F8D">
                    <w:rPr>
                      <w:rFonts w:ascii="Lotus Linotype" w:hAnsi="Lotus Linotype" w:cs="Lotus Linotype"/>
                      <w:b/>
                      <w:bCs/>
                      <w:sz w:val="28"/>
                      <w:szCs w:val="28"/>
                      <w:rtl/>
                    </w:rPr>
                    <w:t>7)</w:t>
                  </w:r>
                  <w:r w:rsidRPr="006F0F8D">
                    <w:rPr>
                      <w:rFonts w:ascii="Lotus Linotype" w:hAnsi="Lotus Linotype" w:cs="Lotus Linotype" w:hint="cs"/>
                      <w:b/>
                      <w:bCs/>
                      <w:sz w:val="28"/>
                      <w:szCs w:val="28"/>
                      <w:rtl/>
                    </w:rPr>
                    <w:t xml:space="preserve">، </w:t>
                  </w:r>
                  <w:r w:rsidRPr="006F0F8D">
                    <w:rPr>
                      <w:rFonts w:ascii="Lotus Linotype" w:hAnsi="Lotus Linotype" w:cs="Lotus Linotype"/>
                      <w:b/>
                      <w:bCs/>
                      <w:sz w:val="28"/>
                      <w:szCs w:val="28"/>
                      <w:rtl/>
                    </w:rPr>
                    <w:t xml:space="preserve"> ص. پ: (150103)</w:t>
                  </w:r>
                </w:p>
                <w:p w:rsidR="00336FF5" w:rsidRDefault="009D6ABA" w:rsidP="00FF03BA">
                  <w:pPr>
                    <w:jc w:val="center"/>
                    <w:rPr>
                      <w:rFonts w:ascii="Century" w:hAnsi="Century" w:cs="Lotus Linotype" w:hint="cs"/>
                      <w:sz w:val="28"/>
                      <w:szCs w:val="28"/>
                      <w:rtl/>
                    </w:rPr>
                  </w:pPr>
                  <w:hyperlink r:id="rId12" w:history="1">
                    <w:r w:rsidRPr="00111D6A">
                      <w:rPr>
                        <w:rStyle w:val="Hyperlink"/>
                        <w:rFonts w:ascii="Century" w:hAnsi="Century" w:cs="Lotus Linotype"/>
                        <w:sz w:val="28"/>
                        <w:szCs w:val="28"/>
                        <w:lang w:bidi="fa-IR"/>
                      </w:rPr>
                      <w:t>www.aqeedeh.com</w:t>
                    </w:r>
                  </w:hyperlink>
                </w:p>
                <w:p w:rsidR="00336FF5" w:rsidRDefault="009D6ABA" w:rsidP="00FF03BA">
                  <w:pPr>
                    <w:jc w:val="center"/>
                    <w:rPr>
                      <w:rFonts w:hint="cs"/>
                      <w:sz w:val="28"/>
                      <w:szCs w:val="28"/>
                      <w:rtl/>
                    </w:rPr>
                  </w:pPr>
                  <w:hyperlink r:id="rId13" w:history="1">
                    <w:r w:rsidRPr="00822E5E">
                      <w:rPr>
                        <w:rStyle w:val="Hyperlink"/>
                        <w:sz w:val="28"/>
                        <w:szCs w:val="28"/>
                      </w:rPr>
                      <w:t>yad</w:t>
                    </w:r>
                    <w:r w:rsidRPr="00822E5E">
                      <w:rPr>
                        <w:rStyle w:val="Hyperlink"/>
                        <w:b/>
                        <w:bCs/>
                        <w:sz w:val="28"/>
                        <w:szCs w:val="28"/>
                      </w:rPr>
                      <w:t>631</w:t>
                    </w:r>
                    <w:r w:rsidRPr="00111D6A">
                      <w:rPr>
                        <w:rStyle w:val="Hyperlink"/>
                        <w:sz w:val="28"/>
                        <w:szCs w:val="28"/>
                      </w:rPr>
                      <w:t>@yahoo.com</w:t>
                    </w:r>
                  </w:hyperlink>
                </w:p>
                <w:p w:rsidR="009D6ABA" w:rsidRDefault="009D6ABA" w:rsidP="009D6ABA">
                  <w:pPr>
                    <w:jc w:val="center"/>
                    <w:rPr>
                      <w:rFonts w:hint="cs"/>
                      <w:sz w:val="28"/>
                      <w:szCs w:val="28"/>
                      <w:rtl/>
                    </w:rPr>
                  </w:pPr>
                  <w:hyperlink r:id="rId14" w:history="1">
                    <w:r w:rsidRPr="00111D6A">
                      <w:rPr>
                        <w:rStyle w:val="Hyperlink"/>
                        <w:sz w:val="28"/>
                        <w:szCs w:val="28"/>
                      </w:rPr>
                      <w:t>aqeedeh@hotmail.com</w:t>
                    </w:r>
                  </w:hyperlink>
                </w:p>
                <w:p w:rsidR="009D6ABA" w:rsidRPr="00C8394B" w:rsidRDefault="009D6ABA" w:rsidP="009D6ABA">
                  <w:pPr>
                    <w:jc w:val="center"/>
                    <w:rPr>
                      <w:rFonts w:hint="cs"/>
                      <w:sz w:val="28"/>
                      <w:szCs w:val="28"/>
                      <w:rtl/>
                    </w:rPr>
                  </w:pPr>
                </w:p>
                <w:p w:rsidR="009D6ABA" w:rsidRPr="009D6ABA" w:rsidRDefault="009D6ABA" w:rsidP="00FF03BA">
                  <w:pPr>
                    <w:jc w:val="center"/>
                    <w:rPr>
                      <w:rFonts w:hint="cs"/>
                      <w:sz w:val="28"/>
                      <w:szCs w:val="28"/>
                      <w:rtl/>
                    </w:rPr>
                  </w:pPr>
                </w:p>
              </w:txbxContent>
            </v:textbox>
            <w10:wrap anchorx="page"/>
          </v:shape>
        </w:pict>
      </w:r>
    </w:p>
    <w:p w:rsidR="00A27CDA" w:rsidRDefault="00D046E6" w:rsidP="005B181B">
      <w:pPr>
        <w:widowControl w:val="0"/>
        <w:spacing w:line="221" w:lineRule="auto"/>
        <w:ind w:firstLine="284"/>
        <w:jc w:val="center"/>
        <w:rPr>
          <w:rFonts w:cs="2  Badr" w:hint="cs"/>
          <w:sz w:val="28"/>
          <w:szCs w:val="28"/>
          <w:rtl/>
          <w:lang w:bidi="fa-IR"/>
        </w:rPr>
      </w:pPr>
      <w:r>
        <w:rPr>
          <w:rFonts w:ascii="QCF_P001" w:hAnsi="QCF_P001" w:cs="B Lotus"/>
          <w:color w:val="000000"/>
          <w:sz w:val="52"/>
          <w:szCs w:val="52"/>
          <w:rtl/>
        </w:rPr>
        <w:br w:type="page"/>
      </w:r>
      <w:r w:rsidR="00BE463F" w:rsidRPr="00521F64">
        <w:rPr>
          <w:rFonts w:ascii="QCF_P001" w:hAnsi="QCF_P001" w:cs="QCF_P001"/>
          <w:color w:val="000000"/>
          <w:sz w:val="52"/>
          <w:szCs w:val="52"/>
          <w:rtl/>
        </w:rPr>
        <w:t>ﭑ    ﭒ  ﭓ  ﭔ</w:t>
      </w:r>
    </w:p>
    <w:p w:rsidR="00BE463F" w:rsidRPr="00A27CDA" w:rsidRDefault="00BE463F" w:rsidP="005B181B">
      <w:pPr>
        <w:widowControl w:val="0"/>
        <w:spacing w:line="221" w:lineRule="auto"/>
        <w:ind w:firstLine="284"/>
        <w:jc w:val="lowKashida"/>
        <w:rPr>
          <w:rFonts w:cs="2  Badr" w:hint="cs"/>
          <w:sz w:val="28"/>
          <w:szCs w:val="28"/>
          <w:rtl/>
          <w:lang w:bidi="fa-IR"/>
        </w:rPr>
      </w:pPr>
    </w:p>
    <w:p w:rsidR="00A27CDA" w:rsidRPr="00496B02" w:rsidRDefault="00A27CDA" w:rsidP="005B181B">
      <w:pPr>
        <w:pStyle w:val="3"/>
        <w:widowControl w:val="0"/>
        <w:spacing w:before="0" w:after="0" w:line="221" w:lineRule="auto"/>
        <w:ind w:firstLine="284"/>
        <w:jc w:val="center"/>
        <w:rPr>
          <w:rFonts w:cs="B Jadid" w:hint="cs"/>
          <w:b w:val="0"/>
          <w:bCs w:val="0"/>
          <w:sz w:val="30"/>
          <w:szCs w:val="30"/>
          <w:rtl/>
          <w:lang w:bidi="fa-IR"/>
        </w:rPr>
      </w:pPr>
      <w:bookmarkStart w:id="0" w:name="_Toc169004412"/>
      <w:r w:rsidRPr="00496B02">
        <w:rPr>
          <w:rFonts w:cs="B Jadid" w:hint="cs"/>
          <w:b w:val="0"/>
          <w:bCs w:val="0"/>
          <w:sz w:val="30"/>
          <w:szCs w:val="30"/>
          <w:rtl/>
          <w:lang w:bidi="fa-IR"/>
        </w:rPr>
        <w:t>پيش درآمد</w:t>
      </w:r>
      <w:bookmarkEnd w:id="0"/>
    </w:p>
    <w:p w:rsidR="00A27CDA" w:rsidRPr="00496B02" w:rsidRDefault="00A27CDA" w:rsidP="005B181B">
      <w:pPr>
        <w:widowControl w:val="0"/>
        <w:spacing w:line="221" w:lineRule="auto"/>
        <w:ind w:firstLine="284"/>
        <w:jc w:val="lowKashida"/>
        <w:rPr>
          <w:rFonts w:hint="cs"/>
          <w:sz w:val="30"/>
          <w:szCs w:val="30"/>
          <w:rtl/>
          <w:lang w:bidi="fa-IR"/>
        </w:rPr>
      </w:pPr>
    </w:p>
    <w:p w:rsidR="00667E7E" w:rsidRPr="00496B02" w:rsidRDefault="00667E7E" w:rsidP="00667E7E">
      <w:pPr>
        <w:widowControl w:val="0"/>
        <w:spacing w:line="221" w:lineRule="auto"/>
        <w:ind w:firstLine="284"/>
        <w:jc w:val="lowKashida"/>
        <w:rPr>
          <w:rFonts w:hint="cs"/>
          <w:sz w:val="30"/>
          <w:szCs w:val="30"/>
          <w:rtl/>
          <w:lang w:bidi="fa-IR"/>
        </w:rPr>
      </w:pPr>
    </w:p>
    <w:p w:rsidR="00667E7E" w:rsidRPr="00852E6A"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8"/>
          <w:sz w:val="30"/>
          <w:szCs w:val="30"/>
          <w:rtl/>
          <w:lang w:bidi="fa-IR"/>
        </w:rPr>
      </w:pPr>
      <w:r w:rsidRPr="00852E6A">
        <w:rPr>
          <w:rFonts w:ascii="Times New Roman" w:hAnsi="Times New Roman" w:cs="B Lotus" w:hint="cs"/>
          <w:spacing w:val="-8"/>
          <w:sz w:val="30"/>
          <w:szCs w:val="30"/>
          <w:rtl/>
          <w:lang w:bidi="fa-IR"/>
        </w:rPr>
        <w:t>این کتاب در اصل پایان نامه</w:t>
      </w:r>
      <w:r w:rsidRPr="00852E6A">
        <w:rPr>
          <w:rFonts w:ascii="Times New Roman" w:hAnsi="Times New Roman" w:cs="B Lotus" w:hint="eastAsia"/>
          <w:spacing w:val="-8"/>
          <w:sz w:val="30"/>
          <w:szCs w:val="30"/>
          <w:rtl/>
          <w:lang w:bidi="fa-IR"/>
        </w:rPr>
        <w:t>‌ایست که نویسنده برای اخذ مدرک کارشناسی ارشد (فوق لیسانس) به رشته‌ی تحریر</w:t>
      </w:r>
      <w:r w:rsidRPr="00852E6A">
        <w:rPr>
          <w:rFonts w:ascii="Times New Roman" w:hAnsi="Times New Roman" w:cs="B Lotus" w:hint="cs"/>
          <w:spacing w:val="-8"/>
          <w:sz w:val="30"/>
          <w:szCs w:val="30"/>
          <w:rtl/>
          <w:lang w:bidi="fa-IR"/>
        </w:rPr>
        <w:t xml:space="preserve"> درآورده و با رتبه‌ی ممتاز پذیرفته شده است.</w:t>
      </w:r>
    </w:p>
    <w:p w:rsidR="00667E7E" w:rsidRPr="00496B02" w:rsidRDefault="00667E7E" w:rsidP="00852E6A">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آن جایی که این اثر در تاریخ 6/7/1398هـ، (مصادف با 23/3/1357ش)، به پایان رسیده و ثبت شده، لذا حوادث و اتفاقاتی که پس از آن تاريخ در منطقه رخ داده تأثیری در انتخاب موضوع آن نداشته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نویسنده ترجیح داده همان گونه که برای بار نخست كتابش را نوشتة بدون هیچ گونه تغییری به چاپ برساند كه البته این به معنای پس گرفتن آنچه در آن آمده و يا اظهار برائت از آن نیست، بلکه بیان یک واقعیت است. همچنین با به تأخیر به چاپ رسانده آن سعی كرده تا مطالب آن وسیله و ابزاری برای تأیید فرعونهای زمان قرار نگیرد و نویسنده متهم به جانبداری و يا چاپلوسی سلاطین و پادشاهان روز نشود.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ستایش خدایی را که پروردگار جهانیان است و درود و سلام بر پیامبر او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تمام خاندان و یارانش.</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b/>
          <w:bCs/>
          <w:sz w:val="30"/>
          <w:szCs w:val="30"/>
          <w:rtl/>
          <w:lang w:bidi="fa-IR"/>
        </w:rPr>
      </w:pPr>
      <w:r w:rsidRPr="00496B02">
        <w:rPr>
          <w:rFonts w:ascii="Times New Roman" w:hAnsi="Times New Roman" w:cs="B Lotus" w:hint="cs"/>
          <w:b/>
          <w:bCs/>
          <w:sz w:val="30"/>
          <w:szCs w:val="30"/>
          <w:rtl/>
          <w:lang w:bidi="fa-IR"/>
        </w:rPr>
        <w:t>امّا بعد....</w:t>
      </w:r>
    </w:p>
    <w:p w:rsidR="00667E7E" w:rsidRPr="00852E6A"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852E6A">
        <w:rPr>
          <w:rFonts w:ascii="Times New Roman" w:hAnsi="Times New Roman" w:cs="B Lotus" w:hint="cs"/>
          <w:spacing w:val="-4"/>
          <w:sz w:val="30"/>
          <w:szCs w:val="30"/>
          <w:rtl/>
          <w:lang w:bidi="fa-IR"/>
        </w:rPr>
        <w:t>قضیه ما ایجاد همبستگی بین فرقه</w:t>
      </w:r>
      <w:r w:rsidRPr="00852E6A">
        <w:rPr>
          <w:rFonts w:ascii="Times New Roman" w:hAnsi="Times New Roman" w:cs="B Lotus" w:hint="eastAsia"/>
          <w:spacing w:val="-4"/>
          <w:sz w:val="30"/>
          <w:szCs w:val="30"/>
          <w:rtl/>
          <w:lang w:bidi="fa-IR"/>
        </w:rPr>
        <w:t>‌</w:t>
      </w:r>
      <w:r w:rsidRPr="00852E6A">
        <w:rPr>
          <w:rFonts w:ascii="Times New Roman" w:hAnsi="Times New Roman" w:cs="B Lotus" w:hint="cs"/>
          <w:spacing w:val="-4"/>
          <w:sz w:val="30"/>
          <w:szCs w:val="30"/>
          <w:rtl/>
          <w:lang w:bidi="fa-IR"/>
        </w:rPr>
        <w:t>های مختلف أمّت و تلاش برای اصلاح در میان آنها و گردآوردنشان در چهار چوب حق و هدایت و پر کردن شکاف موجود میان آنها و به هم نزدیک کردن گروه‌های درگیر آن به یکدیگر، از بزرگترین اصول اسلام و از برترین راهها و درواز‌های خیر و جهاد فی سبیل الله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امّت اسلامی به قدری که از ناحیه‌ی تفرقه و اختلاف و درگیری فرقه‌های مختلفش ضربه و آسیب دیده، از هیچ ناحیه‌ی دیگری ضربه و آسیب ندیده است. همواره دشمنان اسلام بوده‌اند که آتش این درگیری و فتنه را روشن می‌کرده و از آن بهره‌ها می‌برده‌اند و چیزی جزناکامی و شکست از آن عاید مسلمانان نمی‌شده است. پیداست که دشمنان به هدف شوم خود كه پاره پاره کردن امّت و پراکنده کردن جمع آن بود دست نیافتند، مگر پس از آن که بذر فتنه و اختلاف را در آن پاشیدند و عوامل نزاع و درگیری را در صفوف آن پدید آوردند. تلاش دشمنان جهت بر هم زدن وحدت امت اسلامی از همان سپیده دم طلوع خورشید دولت اسلامی در مدينه منوره، با سعی و تلاش برای ایجاد تفرقه بین دو قبيله اوس و خزرج با برانگیختن شعارهای قومی و احیای کینه‌های تاریخی آغاز شد، امّا آن تلاش‌ها در سايه رهبريت حضرت پيامبر اكرم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ناكامی بدل گشت.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گفته‌ی امام ابن حزم: دشمنان اسلام پس از آن که مبارزه با اسلام را به صورت جنگ و رویارويی مستقیم بارها آزمودند و در هر مرتبه خداوند متعال حق را سربلند و پیروز ‌گردانید، به این نتیجه رسیدند که از راه حیله و نیرنگ و برنامه‌ها و توطئه‌های نهان بهتر می‌توانند به اسلام و مسلمانان ضربه بزنند، پس گروهی از آنان به ظاهر به اسلام گرویدند و با اظهار محبت به اهل بیت و اظهار نفرت و انزجار از ستمی که (به ادّعای شیعیان) به علی </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روا داشته شده است، شیعیان را به سوی خود متمایل کرده، آنان را به بیراههای گوناگونی سوق دادند و سرانجام از اسلام بیرونشان بردند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E50D47">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نتیجه بسیاری از گرو</w:t>
      </w:r>
      <w:r w:rsidRPr="00496B02">
        <w:rPr>
          <w:rFonts w:ascii="Times New Roman" w:hAnsi="Times New Roman" w:cs="B Lotus" w:hint="eastAsia"/>
          <w:sz w:val="30"/>
          <w:szCs w:val="30"/>
          <w:rtl/>
          <w:lang w:bidi="fa-IR"/>
        </w:rPr>
        <w:t>‌هایی که خود را</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م</w:t>
      </w:r>
      <w:r w:rsidRPr="00496B02">
        <w:rPr>
          <w:rFonts w:ascii="Times New Roman" w:hAnsi="Times New Roman" w:cs="B Lotus" w:hint="cs"/>
          <w:sz w:val="30"/>
          <w:szCs w:val="30"/>
          <w:rtl/>
          <w:lang w:bidi="fa-IR"/>
        </w:rPr>
        <w:t>س</w:t>
      </w:r>
      <w:r w:rsidRPr="00496B02">
        <w:rPr>
          <w:rFonts w:ascii="Times New Roman" w:hAnsi="Times New Roman" w:cs="B Lotus" w:hint="eastAsia"/>
          <w:sz w:val="30"/>
          <w:szCs w:val="30"/>
          <w:rtl/>
          <w:lang w:bidi="fa-IR"/>
        </w:rPr>
        <w:t>لمان م</w:t>
      </w:r>
      <w:r w:rsidRPr="00496B02">
        <w:rPr>
          <w:rFonts w:ascii="Times New Roman" w:hAnsi="Times New Roman" w:cs="B Lotus" w:hint="cs"/>
          <w:sz w:val="30"/>
          <w:szCs w:val="30"/>
          <w:rtl/>
          <w:lang w:bidi="fa-IR"/>
        </w:rPr>
        <w:t>ی‌خوانند، امّا بهره‌ای از اسلام نبرده</w:t>
      </w:r>
      <w:r w:rsidRPr="00496B02">
        <w:rPr>
          <w:rFonts w:ascii="Times New Roman" w:hAnsi="Times New Roman" w:cs="B Lotus" w:hint="eastAsia"/>
          <w:sz w:val="30"/>
          <w:szCs w:val="30"/>
          <w:rtl/>
          <w:lang w:bidi="fa-IR"/>
        </w:rPr>
        <w:t xml:space="preserve">‌اند، از دایره‌ی </w:t>
      </w:r>
      <w:r w:rsidRPr="00496B02">
        <w:rPr>
          <w:rFonts w:ascii="Times New Roman" w:hAnsi="Times New Roman" w:cs="B Lotus" w:hint="cs"/>
          <w:sz w:val="30"/>
          <w:szCs w:val="30"/>
          <w:rtl/>
          <w:lang w:bidi="fa-IR"/>
        </w:rPr>
        <w:t>آ</w:t>
      </w:r>
      <w:r w:rsidRPr="00496B02">
        <w:rPr>
          <w:rFonts w:ascii="Times New Roman" w:hAnsi="Times New Roman" w:cs="B Lotus" w:hint="eastAsia"/>
          <w:sz w:val="30"/>
          <w:szCs w:val="30"/>
          <w:rtl/>
          <w:lang w:bidi="fa-IR"/>
        </w:rPr>
        <w:t>ن خارج شدند و آراء و عقایدی بیگانه از اسلام و به دور از کتاب خدا و سنت پیامبر</w:t>
      </w:r>
      <w:r w:rsidRPr="00496B02">
        <w:rPr>
          <w:rFonts w:ascii="Times New Roman" w:hAnsi="Times New Roman" w:cs="B Lotus" w:hint="cs"/>
          <w:sz w:val="30"/>
          <w:szCs w:val="30"/>
          <w:rtl/>
          <w:lang w:bidi="fa-IR"/>
        </w:rPr>
        <w:t xml:space="preserve">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اظهار کردند. ظهور این فرقه‌ها و این اندیشه‌ها و عقاید آثار دراز مدّت و عمیقی در ایجاد تفرقه میان امّت اسلامی و تضعیف آن از خود به جای نهاد چرا که اگر مردم عمل به بخشی از آنچه را خدا نازل کرده ترک کنند، دشمنی و عداوت و کینه بین آنان به وجود خواهد آمد، زيرا که دیگر امر مشترکی که گرد آن جمع شوند وجود نخواهد داشت و مصداق آیه‌ی مبارکه‌ی: </w:t>
      </w:r>
      <w:r w:rsidR="009D08B2" w:rsidRPr="00852E6A">
        <w:rPr>
          <w:rFonts w:ascii="QCF_BSML" w:hAnsi="QCF_BSML" w:cs="QCF_BSML"/>
          <w:color w:val="000000"/>
          <w:sz w:val="28"/>
          <w:szCs w:val="28"/>
          <w:rtl/>
        </w:rPr>
        <w:t xml:space="preserve">ﮉ </w:t>
      </w:r>
      <w:r w:rsidR="009D08B2" w:rsidRPr="00852E6A">
        <w:rPr>
          <w:rFonts w:ascii="QCF_P345" w:hAnsi="QCF_P345" w:cs="QCF_P345"/>
          <w:color w:val="000000"/>
          <w:sz w:val="28"/>
          <w:szCs w:val="28"/>
          <w:rtl/>
        </w:rPr>
        <w:t xml:space="preserve">ﯘ  ﯙ  ﯚ  ﯛﯜ  ﯝ  ﯞ  ﯟ  ﯠ    ﯡ  </w:t>
      </w:r>
      <w:r w:rsidR="009D08B2" w:rsidRPr="00852E6A">
        <w:rPr>
          <w:rFonts w:ascii="QCF_BSML" w:hAnsi="QCF_BSML" w:cs="QCF_BSML"/>
          <w:color w:val="000000"/>
          <w:sz w:val="28"/>
          <w:szCs w:val="28"/>
          <w:rtl/>
        </w:rPr>
        <w:t>ﮈ</w:t>
      </w:r>
      <w:r w:rsidR="009D08B2" w:rsidRPr="00852E6A">
        <w:rPr>
          <w:rFonts w:ascii="Arial" w:hAnsi="Arial" w:cs="Arial"/>
          <w:color w:val="000000"/>
          <w:sz w:val="28"/>
          <w:szCs w:val="28"/>
          <w:rtl/>
        </w:rPr>
        <w:t xml:space="preserve"> </w:t>
      </w:r>
      <w:r w:rsidR="00852E6A" w:rsidRPr="00852E6A">
        <w:rPr>
          <w:rFonts w:ascii="Arial" w:hAnsi="Arial" w:cs="B Lotus" w:hint="cs"/>
          <w:color w:val="000000"/>
          <w:sz w:val="28"/>
          <w:szCs w:val="28"/>
          <w:rtl/>
        </w:rPr>
        <w:t>(</w:t>
      </w:r>
      <w:r w:rsidR="009D08B2" w:rsidRPr="00852E6A">
        <w:rPr>
          <w:rFonts w:ascii="B Lotus" w:hAnsi="Arial" w:cs="B Lotus"/>
          <w:color w:val="000000"/>
          <w:sz w:val="28"/>
          <w:szCs w:val="28"/>
          <w:rtl/>
        </w:rPr>
        <w:t>المؤمنون: ٥٣</w:t>
      </w:r>
      <w:r w:rsidR="00852E6A" w:rsidRPr="00852E6A">
        <w:rPr>
          <w:rFonts w:ascii="Times New Roman" w:hAnsi="Times New Roman" w:cs="B Lotus" w:hint="cs"/>
          <w:sz w:val="28"/>
          <w:szCs w:val="28"/>
          <w:rtl/>
          <w:lang w:bidi="fa-IR"/>
        </w:rPr>
        <w:t>).</w:t>
      </w:r>
      <w:r w:rsidR="00852E6A">
        <w:rPr>
          <w:rFonts w:ascii="Times New Roman" w:hAnsi="Times New Roman" w:cs="B Lotus" w:hint="cs"/>
          <w:sz w:val="30"/>
          <w:szCs w:val="30"/>
          <w:rtl/>
          <w:lang w:bidi="fa-IR"/>
        </w:rPr>
        <w:t xml:space="preserve"> </w:t>
      </w:r>
      <w:r w:rsidR="00E50D47" w:rsidRPr="00E50D47">
        <w:rPr>
          <w:rFonts w:ascii="Times New Roman" w:hAnsi="Times New Roman" w:cs="B Lotus" w:hint="cs"/>
          <w:sz w:val="30"/>
          <w:szCs w:val="30"/>
          <w:rtl/>
          <w:lang w:bidi="fa-IR"/>
        </w:rPr>
        <w:t>«</w:t>
      </w:r>
      <w:r w:rsidR="00E50D47" w:rsidRPr="00E50D47">
        <w:rPr>
          <w:rFonts w:ascii="Tahoma" w:hAnsi="Tahoma" w:cs="B Lotus"/>
          <w:sz w:val="30"/>
          <w:szCs w:val="30"/>
          <w:rtl/>
        </w:rPr>
        <w:t>اما آنها كارهاى خود را در ميان خويش به پراكندگى كشاندند، و هر گروهى به راهى رفتند; (و عجب اينكه) هر گروه به آنچه نزد خود دارند خوشحالند</w:t>
      </w:r>
      <w:r w:rsidR="00E50D47" w:rsidRPr="00E50D47">
        <w:rPr>
          <w:rFonts w:ascii="Times New Roman" w:hAnsi="Times New Roman" w:cs="B Lotus" w:hint="cs"/>
          <w:sz w:val="30"/>
          <w:szCs w:val="30"/>
          <w:rtl/>
          <w:lang w:bidi="fa-IR"/>
        </w:rPr>
        <w:t>»</w:t>
      </w:r>
      <w:r w:rsidR="00E50D47" w:rsidRPr="00496B02">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خواهند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سرانجام دشمنان آنچه را در پیِ آن بودند عملی ساختند و ثمره‌ی توطئه‌ی‌شان را علیه مسلمانان چیدند. </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آری! دردناک‌ترین ...، طولانی‌ترین... و خطرناک‌ترین اختلاف و درگیری، آن اختلاف و درگیری‌ای است که میان اهل سنت و شیعیان به وجود آمده و تاريخ اسلام را لكه‌دار نموده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تاریخ حوادث و اتفاقات بسيار خونینی از درگیرهای خشونت‌آمیز بین این دو گروه به خود دیده است، و فتيله‌ي اين آتش که همواره روشن بوده و تنها باتوجه به شرایط زمانی کم و يا زیاد می‌شده است.</w:t>
      </w:r>
    </w:p>
    <w:p w:rsidR="00667E7E" w:rsidRPr="00496B02" w:rsidRDefault="00667E7E" w:rsidP="0000179B">
      <w:pPr>
        <w:pStyle w:val="StyleComplexBLotus12ptJustifiedFirstline05cmCharChar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شعله‌های آن تا به امروز نیز زبانه می‌کشد. به نظر می‌رسد که دشمنان با گسترده کردن و شدّت بخشیدن به اختلاف موجود میان اهل سنت و شیعیان در پی بهره‌برداری از آن هستند، تا دستاوردهای هر چه بیشتری داشته باشند. دشمنان به خوبی می‌دانند که به خواسته‌ها و آرزوهای شومشان تنها در فضایی که تفرقه بر آن حاکم و آتش جنگ و درگیری و فتنه در حال زبانه کشیدن است، خواهند رسيد؛ به همین جهت همواره کوشیده‌اند، این آتش را با رساندن هيزم به آن پیوسته روشن نگه دارند. گرچه تلاش برای ایجاد وحدت و همبستگی میان گروههای پراکنده‌ی امّت اسلامی، پیشینه، دیرینه‌ای دارد، امّا متأسفانه این تلاش‌ها نیز از نیرنگ و توطئه‌ی دشمن در امان نمانده است و می‌بینیم که قضیه‌ی وحدت، تقریب و ایجاد همبستگی میان مذاهب و فرقه‌های اسلامی در راستای مشروعیت بخشیدن به باطل و پوشاندن لباس اصالت به افکار و اندیشه‌های وارداتی مورد سوءاستفاده قرار گرفته است تا بذرهای فتنه و عوامل اختلاف همچنان در امّت باقی بماند و هر گاه خواسته باشند بتوانند این آتش زیرخاکستر را بار دیگر شعله‌ور سازند.</w:t>
      </w:r>
    </w:p>
    <w:p w:rsidR="00667E7E" w:rsidRPr="000518D3" w:rsidRDefault="00667E7E" w:rsidP="0000179B">
      <w:pPr>
        <w:pStyle w:val="StyleComplexBLotus12ptJustifiedFirstline05cmCharCharCharCharCharCharCharCharCharCharCharCharCharCharChar"/>
        <w:widowControl w:val="0"/>
        <w:tabs>
          <w:tab w:val="right" w:pos="7371"/>
        </w:tabs>
        <w:spacing w:line="211" w:lineRule="auto"/>
        <w:rPr>
          <w:rFonts w:ascii="Arial" w:hAnsi="Arial" w:cs="Arial" w:hint="cs"/>
          <w:color w:val="000000"/>
          <w:sz w:val="27"/>
          <w:szCs w:val="27"/>
          <w:rtl/>
        </w:rPr>
      </w:pPr>
      <w:r w:rsidRPr="00496B02">
        <w:rPr>
          <w:rFonts w:ascii="Times New Roman" w:hAnsi="Times New Roman" w:cs="B Lotus" w:hint="cs"/>
          <w:sz w:val="30"/>
          <w:szCs w:val="30"/>
          <w:rtl/>
          <w:lang w:bidi="fa-IR"/>
        </w:rPr>
        <w:t>قرآن راه و روش وحدت امّت اسلامی را به روشنی ترسیم کرده است. قرآن می‌فرماید:</w:t>
      </w:r>
      <w:r w:rsidR="0000179B">
        <w:rPr>
          <w:rFonts w:ascii="Times New Roman" w:hAnsi="Times New Roman" w:cs="B Lotus" w:hint="cs"/>
          <w:sz w:val="30"/>
          <w:szCs w:val="30"/>
          <w:rtl/>
          <w:lang w:bidi="fa-IR"/>
        </w:rPr>
        <w:t xml:space="preserve"> </w:t>
      </w:r>
      <w:r w:rsidR="009D08B2" w:rsidRPr="0000179B">
        <w:rPr>
          <w:rFonts w:ascii="QCF_BSML" w:hAnsi="QCF_BSML" w:cs="QCF_BSML"/>
          <w:color w:val="000000"/>
          <w:sz w:val="28"/>
          <w:szCs w:val="28"/>
          <w:rtl/>
        </w:rPr>
        <w:t xml:space="preserve">ﮉ </w:t>
      </w:r>
      <w:r w:rsidR="009D08B2" w:rsidRPr="0000179B">
        <w:rPr>
          <w:rFonts w:ascii="QCF_P063" w:hAnsi="QCF_P063" w:cs="QCF_P063"/>
          <w:color w:val="000000"/>
          <w:sz w:val="28"/>
          <w:szCs w:val="28"/>
          <w:rtl/>
        </w:rPr>
        <w:t>ﭱ  ﭲ  ﭳ  ﭴ  ﭵ  ﭶ</w:t>
      </w:r>
      <w:r w:rsidR="009D08B2" w:rsidRPr="0000179B">
        <w:rPr>
          <w:rFonts w:ascii="Arial" w:hAnsi="Arial" w:cs="Arial"/>
          <w:color w:val="000000"/>
          <w:sz w:val="28"/>
          <w:szCs w:val="28"/>
          <w:rtl/>
        </w:rPr>
        <w:t xml:space="preserve"> </w:t>
      </w:r>
      <w:r w:rsidR="009D08B2" w:rsidRPr="0000179B">
        <w:rPr>
          <w:rFonts w:ascii="QCF_BSML" w:hAnsi="QCF_BSML" w:cs="QCF_BSML"/>
          <w:color w:val="000000"/>
          <w:sz w:val="28"/>
          <w:szCs w:val="28"/>
          <w:rtl/>
        </w:rPr>
        <w:t xml:space="preserve">ﮈ </w:t>
      </w:r>
      <w:r w:rsidR="0000179B" w:rsidRPr="0000179B">
        <w:rPr>
          <w:rFonts w:ascii="B Lotus" w:hAnsi="QCF_BSML" w:cs="B Lotus" w:hint="cs"/>
          <w:color w:val="000000"/>
          <w:sz w:val="28"/>
          <w:szCs w:val="28"/>
          <w:rtl/>
        </w:rPr>
        <w:t>(</w:t>
      </w:r>
      <w:r w:rsidR="009D08B2" w:rsidRPr="0000179B">
        <w:rPr>
          <w:rFonts w:ascii="B Lotus" w:hAnsi="QCF_BSML" w:cs="B Lotus"/>
          <w:color w:val="000000"/>
          <w:sz w:val="28"/>
          <w:szCs w:val="28"/>
          <w:rtl/>
        </w:rPr>
        <w:t>آل عمران: ١٠٣</w:t>
      </w:r>
      <w:r w:rsidR="0000179B" w:rsidRPr="0000179B">
        <w:rPr>
          <w:rFonts w:ascii="Times New Roman" w:hAnsi="Times New Roman" w:cs="B Lotus" w:hint="cs"/>
          <w:sz w:val="28"/>
          <w:szCs w:val="28"/>
          <w:rtl/>
          <w:lang w:bidi="fa-IR"/>
        </w:rPr>
        <w:t>).</w:t>
      </w:r>
      <w:r w:rsidR="0000179B">
        <w:rPr>
          <w:rFonts w:ascii="Times New Roman" w:hAnsi="Times New Roman" w:cs="B Lotus" w:hint="cs"/>
          <w:sz w:val="30"/>
          <w:szCs w:val="30"/>
          <w:rtl/>
          <w:lang w:bidi="fa-IR"/>
        </w:rPr>
        <w:t xml:space="preserve"> </w:t>
      </w:r>
      <w:r w:rsidR="000518D3" w:rsidRPr="0000179B">
        <w:rPr>
          <w:rFonts w:ascii="Times New Roman" w:hAnsi="Times New Roman" w:cs="B Lotus" w:hint="cs"/>
          <w:sz w:val="30"/>
          <w:szCs w:val="30"/>
          <w:rtl/>
          <w:lang w:bidi="fa-IR"/>
        </w:rPr>
        <w:t>«</w:t>
      </w:r>
      <w:r w:rsidR="0000179B" w:rsidRPr="0000179B">
        <w:rPr>
          <w:rFonts w:ascii="Tahoma" w:hAnsi="Tahoma" w:cs="B Lotus"/>
          <w:sz w:val="30"/>
          <w:szCs w:val="30"/>
          <w:rtl/>
        </w:rPr>
        <w:t>و همگى به ريسمان خدا ( قرآن و اسلام، و هرگونه وسيله وحدت)، چنگ زنيد، و پراكنده نشويد</w:t>
      </w:r>
      <w:r w:rsidR="000518D3" w:rsidRPr="0000179B">
        <w:rPr>
          <w:rFonts w:ascii="Times New Roman" w:hAnsi="Times New Roman" w:cs="B Lotus" w:hint="cs"/>
          <w:sz w:val="30"/>
          <w:szCs w:val="30"/>
          <w:rtl/>
          <w:lang w:bidi="fa-IR"/>
        </w:rPr>
        <w:t>».</w:t>
      </w:r>
    </w:p>
    <w:p w:rsidR="00667E7E" w:rsidRPr="00496B02" w:rsidRDefault="00667E7E" w:rsidP="0000179B">
      <w:pPr>
        <w:pStyle w:val="StyleComplexBLotus12ptJustifiedFirstline05cmCharChar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تنها راه وحدت، چنگ زدن به ریسمان الهی و گرد هم آمدن بر حق و هدایت است و تفرقه نتیجه‌ى چیزی جز دوری از این راه و روش ندارد.</w:t>
      </w:r>
    </w:p>
    <w:p w:rsidR="00667E7E" w:rsidRPr="00496B02" w:rsidRDefault="00667E7E" w:rsidP="0000179B">
      <w:pPr>
        <w:pStyle w:val="StyleComplexBLotus12ptJustifiedFirstline05cmCharChar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همچنین قرآن برنامه و دستور العملی را که مسلمانان به هنگام اختلاف و نزاع بایستی آنرا در پیش گیرند، را نیز بیان فرموده است: </w:t>
      </w:r>
      <w:r w:rsidR="009D08B2" w:rsidRPr="0000179B">
        <w:rPr>
          <w:rFonts w:ascii="QCF_BSML" w:hAnsi="QCF_BSML" w:cs="QCF_BSML"/>
          <w:color w:val="000000"/>
          <w:sz w:val="28"/>
          <w:szCs w:val="28"/>
          <w:rtl/>
        </w:rPr>
        <w:t xml:space="preserve">ﮉ </w:t>
      </w:r>
      <w:r w:rsidR="009D08B2" w:rsidRPr="0000179B">
        <w:rPr>
          <w:rFonts w:ascii="QCF_P087" w:hAnsi="QCF_P087" w:cs="QCF_P087"/>
          <w:color w:val="000000"/>
          <w:sz w:val="28"/>
          <w:szCs w:val="28"/>
          <w:rtl/>
        </w:rPr>
        <w:t xml:space="preserve">ﯵ  ﯶ  ﯷ  ﯸ  ﯹ  ﯺ  ﯻ  </w:t>
      </w:r>
      <w:r w:rsidR="009D08B2" w:rsidRPr="0000179B">
        <w:rPr>
          <w:rFonts w:ascii="QCF_BSML" w:hAnsi="QCF_BSML" w:cs="QCF_BSML"/>
          <w:color w:val="000000"/>
          <w:sz w:val="28"/>
          <w:szCs w:val="28"/>
          <w:rtl/>
        </w:rPr>
        <w:t>ﮈ</w:t>
      </w:r>
      <w:r w:rsidR="009D08B2" w:rsidRPr="0000179B">
        <w:rPr>
          <w:rFonts w:ascii="Arial" w:hAnsi="Arial" w:cs="Arial"/>
          <w:color w:val="000000"/>
          <w:sz w:val="28"/>
          <w:szCs w:val="28"/>
          <w:rtl/>
        </w:rPr>
        <w:t xml:space="preserve"> </w:t>
      </w:r>
      <w:r w:rsidR="0000179B" w:rsidRPr="0000179B">
        <w:rPr>
          <w:rFonts w:ascii="B Lotus" w:hAnsi="Arial" w:cs="B Lotus" w:hint="cs"/>
          <w:color w:val="000000"/>
          <w:sz w:val="28"/>
          <w:szCs w:val="28"/>
          <w:rtl/>
        </w:rPr>
        <w:t>(</w:t>
      </w:r>
      <w:r w:rsidR="009D08B2" w:rsidRPr="0000179B">
        <w:rPr>
          <w:rFonts w:ascii="B Lotus" w:hAnsi="Arial" w:cs="B Lotus"/>
          <w:color w:val="000000"/>
          <w:sz w:val="28"/>
          <w:szCs w:val="28"/>
          <w:rtl/>
        </w:rPr>
        <w:t>النساء: ٥٩</w:t>
      </w:r>
      <w:r w:rsidR="0000179B" w:rsidRPr="0000179B">
        <w:rPr>
          <w:rFonts w:ascii="Times New Roman" w:hAnsi="Times New Roman" w:cs="B Lotus" w:hint="cs"/>
          <w:sz w:val="28"/>
          <w:szCs w:val="28"/>
          <w:rtl/>
          <w:lang w:bidi="fa-IR"/>
        </w:rPr>
        <w:t>).</w:t>
      </w:r>
      <w:r w:rsidR="0000179B">
        <w:rPr>
          <w:rFonts w:ascii="Times New Roman" w:hAnsi="Times New Roman" w:cs="B Lotus" w:hint="cs"/>
          <w:sz w:val="30"/>
          <w:szCs w:val="30"/>
          <w:rtl/>
          <w:lang w:bidi="fa-IR"/>
        </w:rPr>
        <w:t xml:space="preserve"> </w:t>
      </w:r>
      <w:r w:rsidRPr="0000179B">
        <w:rPr>
          <w:rFonts w:ascii="Times New Roman" w:hAnsi="Times New Roman" w:cs="B Lotus" w:hint="cs"/>
          <w:sz w:val="30"/>
          <w:szCs w:val="30"/>
          <w:rtl/>
          <w:lang w:bidi="fa-IR"/>
        </w:rPr>
        <w:t>«</w:t>
      </w:r>
      <w:r w:rsidR="0000179B" w:rsidRPr="0000179B">
        <w:rPr>
          <w:rFonts w:ascii="Tahoma" w:hAnsi="Tahoma" w:cs="B Lotus"/>
          <w:sz w:val="30"/>
          <w:szCs w:val="30"/>
          <w:rtl/>
        </w:rPr>
        <w:t>اى كسانى كه ايمان آورده‏ايد! اطاعت كنيد خدا را! و اطاعت كنيد پيامبر خدا</w:t>
      </w:r>
      <w:r w:rsidRPr="0000179B">
        <w:rPr>
          <w:rFonts w:ascii="Times New Roman" w:hAnsi="Times New Roman" w:cs="B Lotus" w:hint="cs"/>
          <w:sz w:val="30"/>
          <w:szCs w:val="30"/>
          <w:rtl/>
          <w:lang w:bidi="fa-IR"/>
        </w:rPr>
        <w:t>».</w:t>
      </w:r>
    </w:p>
    <w:p w:rsidR="00667E7E" w:rsidRPr="0000179B" w:rsidRDefault="00667E7E" w:rsidP="0000179B">
      <w:pPr>
        <w:pStyle w:val="StyleComplexBLotus12ptJustifiedFirstline05cmCharCharCharCharCharCharCharCharCharCharCharCharCharCharChar"/>
        <w:widowControl w:val="0"/>
        <w:spacing w:line="211" w:lineRule="auto"/>
        <w:rPr>
          <w:rFonts w:ascii="Times New Roman" w:hAnsi="Times New Roman" w:cs="B Lotus" w:hint="cs"/>
          <w:spacing w:val="-8"/>
          <w:sz w:val="30"/>
          <w:szCs w:val="30"/>
          <w:rtl/>
          <w:lang w:bidi="fa-IR"/>
        </w:rPr>
      </w:pPr>
      <w:r w:rsidRPr="0000179B">
        <w:rPr>
          <w:rFonts w:ascii="Times New Roman" w:hAnsi="Times New Roman" w:cs="B Lotus" w:hint="cs"/>
          <w:spacing w:val="-8"/>
          <w:sz w:val="30"/>
          <w:szCs w:val="30"/>
          <w:rtl/>
          <w:lang w:bidi="fa-IR"/>
        </w:rPr>
        <w:t xml:space="preserve">علما فرموده‌اند مراد؛ کتاب خدا و پس از وفات پیامبر </w:t>
      </w:r>
      <w:r w:rsidRPr="0000179B">
        <w:rPr>
          <w:rFonts w:ascii="Times New Roman" w:hAnsi="Times New Roman" w:cs="CTraditional Arabic" w:hint="cs"/>
          <w:spacing w:val="-8"/>
          <w:sz w:val="30"/>
          <w:szCs w:val="30"/>
          <w:rtl/>
          <w:lang w:bidi="fa-IR"/>
        </w:rPr>
        <w:t>ص</w:t>
      </w:r>
      <w:r w:rsidRPr="0000179B">
        <w:rPr>
          <w:rFonts w:ascii="Times New Roman" w:hAnsi="Times New Roman" w:cs="Times New Roman" w:hint="cs"/>
          <w:spacing w:val="-8"/>
          <w:sz w:val="30"/>
          <w:szCs w:val="30"/>
          <w:rtl/>
          <w:lang w:bidi="fa-IR"/>
        </w:rPr>
        <w:t>؛</w:t>
      </w:r>
      <w:r w:rsidRPr="0000179B">
        <w:rPr>
          <w:rFonts w:ascii="Times New Roman" w:hAnsi="Times New Roman" w:cs="B Lotus" w:hint="cs"/>
          <w:spacing w:val="-8"/>
          <w:sz w:val="30"/>
          <w:szCs w:val="30"/>
          <w:rtl/>
          <w:lang w:bidi="fa-IR"/>
        </w:rPr>
        <w:t xml:space="preserve"> سنت ایشان است</w:t>
      </w:r>
      <w:r w:rsidR="00656FDF" w:rsidRPr="0000179B">
        <w:rPr>
          <w:rStyle w:val="a7"/>
          <w:rFonts w:cs="B Lotus"/>
          <w:spacing w:val="-8"/>
          <w:sz w:val="30"/>
          <w:szCs w:val="30"/>
          <w:rtl/>
          <w:lang w:bidi="fa-IR"/>
        </w:rPr>
        <w:t>(</w:t>
      </w:r>
      <w:r w:rsidR="00656FDF" w:rsidRPr="0000179B">
        <w:rPr>
          <w:rStyle w:val="a7"/>
          <w:rFonts w:cs="B Lotus"/>
          <w:spacing w:val="-8"/>
          <w:sz w:val="30"/>
          <w:szCs w:val="30"/>
          <w:rtl/>
          <w:lang w:bidi="fa-IR"/>
        </w:rPr>
        <w:footnoteReference w:id="4"/>
      </w:r>
      <w:r w:rsidR="00656FDF" w:rsidRPr="0000179B">
        <w:rPr>
          <w:rStyle w:val="a7"/>
          <w:rFonts w:cs="B Lotus"/>
          <w:spacing w:val="-8"/>
          <w:sz w:val="30"/>
          <w:szCs w:val="30"/>
          <w:rtl/>
          <w:lang w:bidi="fa-IR"/>
        </w:rPr>
        <w:t>)</w:t>
      </w:r>
      <w:r w:rsidRPr="0000179B">
        <w:rPr>
          <w:rFonts w:ascii="Times New Roman" w:hAnsi="Times New Roman" w:cs="B Lotus" w:hint="cs"/>
          <w:spacing w:val="-8"/>
          <w:sz w:val="30"/>
          <w:szCs w:val="30"/>
          <w:rtl/>
          <w:lang w:bidi="fa-IR"/>
        </w:rPr>
        <w:t>.</w:t>
      </w:r>
    </w:p>
    <w:p w:rsidR="00667E7E" w:rsidRPr="007939B9" w:rsidRDefault="00667E7E" w:rsidP="00D71CEF">
      <w:pPr>
        <w:pStyle w:val="StyleComplexBLotus12ptJustifiedFirstline05cmCharCharCharCharCharCharCharCharCharCharCharCharCharCharChar"/>
        <w:widowControl w:val="0"/>
        <w:spacing w:line="216" w:lineRule="auto"/>
        <w:rPr>
          <w:rFonts w:ascii="Times New Roman" w:hAnsi="Times New Roman" w:cs="B Lotus" w:hint="cs"/>
          <w:spacing w:val="-4"/>
          <w:sz w:val="30"/>
          <w:szCs w:val="30"/>
          <w:rtl/>
          <w:lang w:bidi="fa-IR"/>
        </w:rPr>
      </w:pPr>
      <w:r w:rsidRPr="007939B9">
        <w:rPr>
          <w:rFonts w:ascii="Times New Roman" w:hAnsi="Times New Roman" w:cs="B Lotus" w:hint="cs"/>
          <w:spacing w:val="-4"/>
          <w:sz w:val="30"/>
          <w:szCs w:val="30"/>
          <w:rtl/>
          <w:lang w:bidi="fa-IR"/>
        </w:rPr>
        <w:t xml:space="preserve">اگر در میان امت جنگ و درگیری رخ داد، خداوند متعال درباره‌ی آن فرموده است: </w:t>
      </w:r>
      <w:r w:rsidR="009D08B2" w:rsidRPr="007939B9">
        <w:rPr>
          <w:rFonts w:ascii="QCF_BSML" w:hAnsi="QCF_BSML" w:cs="QCF_BSML"/>
          <w:color w:val="000000"/>
          <w:spacing w:val="-4"/>
          <w:sz w:val="28"/>
          <w:szCs w:val="28"/>
          <w:rtl/>
        </w:rPr>
        <w:t xml:space="preserve">ﮉ </w:t>
      </w:r>
      <w:r w:rsidR="009D08B2" w:rsidRPr="007939B9">
        <w:rPr>
          <w:rFonts w:ascii="QCF_P516" w:hAnsi="QCF_P516" w:cs="QCF_P516"/>
          <w:color w:val="000000"/>
          <w:spacing w:val="-4"/>
          <w:sz w:val="28"/>
          <w:szCs w:val="28"/>
          <w:rtl/>
        </w:rPr>
        <w:t>ﮙ  ﮚ   ﮛ  ﮜ  ﮝ  ﮞ  ﮟﮠ  ﮡ  ﮢ  ﮣ      ﮤ  ﮥ  ﮦ  ﮧ   ﮨ     ﮩ  ﮪ  ﮫ     ﮬ  ﮭ</w:t>
      </w:r>
      <w:r w:rsidR="009D08B2" w:rsidRPr="007939B9">
        <w:rPr>
          <w:rFonts w:ascii="QCF_BSML" w:hAnsi="QCF_BSML" w:cs="QCF_BSML"/>
          <w:color w:val="000000"/>
          <w:spacing w:val="-4"/>
          <w:sz w:val="28"/>
          <w:szCs w:val="28"/>
          <w:rtl/>
        </w:rPr>
        <w:t xml:space="preserve">ﮈ </w:t>
      </w:r>
      <w:r w:rsidR="007939B9" w:rsidRPr="007939B9">
        <w:rPr>
          <w:rFonts w:ascii="B Lotus" w:hAnsi="QCF_BSML" w:cs="B Lotus" w:hint="cs"/>
          <w:color w:val="000000"/>
          <w:spacing w:val="-4"/>
          <w:sz w:val="28"/>
          <w:szCs w:val="28"/>
          <w:rtl/>
        </w:rPr>
        <w:t>(</w:t>
      </w:r>
      <w:r w:rsidR="009D08B2" w:rsidRPr="007939B9">
        <w:rPr>
          <w:rFonts w:ascii="B Lotus" w:hAnsi="QCF_BSML" w:cs="B Lotus"/>
          <w:color w:val="000000"/>
          <w:spacing w:val="-4"/>
          <w:sz w:val="28"/>
          <w:szCs w:val="28"/>
          <w:rtl/>
        </w:rPr>
        <w:t>الحجرات: ٩</w:t>
      </w:r>
      <w:r w:rsidR="007939B9" w:rsidRPr="007939B9">
        <w:rPr>
          <w:rFonts w:ascii="Times New Roman" w:hAnsi="Times New Roman" w:cs="B Lotus" w:hint="cs"/>
          <w:spacing w:val="-4"/>
          <w:sz w:val="28"/>
          <w:szCs w:val="28"/>
          <w:rtl/>
          <w:lang w:bidi="fa-IR"/>
        </w:rPr>
        <w:t>).</w:t>
      </w:r>
      <w:r w:rsidR="007939B9" w:rsidRPr="007939B9">
        <w:rPr>
          <w:rFonts w:ascii="Times New Roman" w:hAnsi="Times New Roman" w:cs="B Lotus" w:hint="cs"/>
          <w:spacing w:val="-4"/>
          <w:sz w:val="30"/>
          <w:szCs w:val="30"/>
          <w:rtl/>
          <w:lang w:bidi="fa-IR"/>
        </w:rPr>
        <w:t xml:space="preserve"> </w:t>
      </w:r>
      <w:r w:rsidRPr="007939B9">
        <w:rPr>
          <w:rFonts w:ascii="Times New Roman" w:hAnsi="Times New Roman" w:cs="B Lotus" w:hint="cs"/>
          <w:spacing w:val="-4"/>
          <w:sz w:val="30"/>
          <w:szCs w:val="30"/>
          <w:rtl/>
          <w:lang w:bidi="fa-IR"/>
        </w:rPr>
        <w:t>«</w:t>
      </w:r>
      <w:r w:rsidR="007939B9" w:rsidRPr="007939B9">
        <w:rPr>
          <w:rFonts w:ascii="Tahoma" w:hAnsi="Tahoma" w:cs="B Lotus"/>
          <w:spacing w:val="-4"/>
          <w:sz w:val="30"/>
          <w:szCs w:val="30"/>
          <w:rtl/>
        </w:rPr>
        <w:t>و هرگاه دو گروه از مؤمنان با هم به نزاع و جنگ پردازند، آنها را آشتى دهيد; و اگر يكى از آن دو بر ديگرى تجاوز كند، با گروه متجاوز پيكار كنيد تا به فرمان خدا بازگردد; و هرگاه بازگشت (و زمينه صلح فراهم شد)، در ميان آن دو به عدالت صلح برقرار سازيد; و عدالت پيشه كنيد كه خداوند عدالت پيشگان را دوست مى‏دارد</w:t>
      </w:r>
      <w:r w:rsidRPr="007939B9">
        <w:rPr>
          <w:rFonts w:ascii="Times New Roman" w:hAnsi="Times New Roman" w:cs="B Lotus" w:hint="cs"/>
          <w:spacing w:val="-4"/>
          <w:sz w:val="30"/>
          <w:szCs w:val="30"/>
          <w:rtl/>
          <w:lang w:bidi="fa-IR"/>
        </w:rPr>
        <w:t>».</w:t>
      </w:r>
    </w:p>
    <w:p w:rsidR="00667E7E" w:rsidRPr="00496B02" w:rsidRDefault="00667E7E" w:rsidP="007939B9">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البته این راهکار و برنامه ویژه‌ی مسلمانانی است که از دستورات خداوند پیروی می‌کنند، اما کسانی که خود را مسلمانان می‌خوانند، در واقع علیه اسلام‌اند، چهره‌‌ی واقعی آنها را بایستی به امت معرفی کرد تا از دشمنی و عداوت آنها آگاه شوند و بدون شك در پیش گرفتنِ روش مذکور با آنها هیچ‌گونه سودی ندارد.</w:t>
      </w:r>
    </w:p>
    <w:p w:rsidR="007939B9" w:rsidRDefault="00667E7E" w:rsidP="007939B9">
      <w:pPr>
        <w:pStyle w:val="StyleComplexBLotus12ptJustifiedFirstline05cmCharCharCharCharCharCharCharCharCharCharCharCharCharCharChar"/>
        <w:widowControl w:val="0"/>
        <w:spacing w:line="216" w:lineRule="auto"/>
        <w:rPr>
          <w:rFonts w:ascii="Times New Roman" w:hAnsi="Times New Roman" w:cs="B Lotus" w:hint="cs"/>
          <w:w w:val="99"/>
          <w:sz w:val="30"/>
          <w:szCs w:val="30"/>
          <w:rtl/>
          <w:lang w:bidi="fa-IR"/>
        </w:rPr>
      </w:pPr>
      <w:r w:rsidRPr="00496B02">
        <w:rPr>
          <w:rFonts w:ascii="Times New Roman" w:hAnsi="Times New Roman" w:cs="B Lotus" w:hint="cs"/>
          <w:w w:val="99"/>
          <w:sz w:val="30"/>
          <w:szCs w:val="30"/>
          <w:rtl/>
          <w:lang w:bidi="fa-IR"/>
        </w:rPr>
        <w:t>در عصر حاضر نیز تلاش‌های زیادی برای نزدیک کردن اهل سنت و شیعه به یکدیگر صورت گرفته است، چون تلاش‌های مجمع تقریب مذاهب اسلامی، كه مقر آن در قاهره است و غیره. كه این تلاش‌ها بر این اصل استوار‌اند که: «میان اهل سنت و شیعه در اصول ایمان، ارکان اسلام و یا مسایل قطعی و اساسی دین اختلافی وجود ندارد»</w:t>
      </w:r>
      <w:r w:rsidR="00656FDF" w:rsidRPr="00496B02">
        <w:rPr>
          <w:rStyle w:val="a7"/>
          <w:rFonts w:cs="B Lotus"/>
          <w:w w:val="99"/>
          <w:sz w:val="30"/>
          <w:szCs w:val="30"/>
          <w:rtl/>
          <w:lang w:bidi="fa-IR"/>
        </w:rPr>
        <w:t>(</w:t>
      </w:r>
      <w:r w:rsidR="00656FDF" w:rsidRPr="00496B02">
        <w:rPr>
          <w:rStyle w:val="a7"/>
          <w:rFonts w:cs="B Lotus"/>
          <w:w w:val="99"/>
          <w:sz w:val="30"/>
          <w:szCs w:val="30"/>
          <w:rtl/>
          <w:lang w:bidi="fa-IR"/>
        </w:rPr>
        <w:footnoteReference w:id="5"/>
      </w:r>
      <w:r w:rsidR="00656FDF" w:rsidRPr="00496B02">
        <w:rPr>
          <w:rStyle w:val="a7"/>
          <w:rFonts w:cs="B Lotus"/>
          <w:w w:val="99"/>
          <w:sz w:val="30"/>
          <w:szCs w:val="30"/>
          <w:rtl/>
          <w:lang w:bidi="fa-IR"/>
        </w:rPr>
        <w:t>)</w:t>
      </w:r>
      <w:r w:rsidRPr="00496B02">
        <w:rPr>
          <w:rFonts w:ascii="Times New Roman" w:hAnsi="Times New Roman" w:cs="B Lotus" w:hint="cs"/>
          <w:w w:val="99"/>
          <w:sz w:val="30"/>
          <w:szCs w:val="30"/>
          <w:rtl/>
          <w:lang w:bidi="fa-IR"/>
        </w:rPr>
        <w:t>. و: «اختلاف میان آنها تنها اندک اختلافی در برخی از نظریات فلسفی و آرای کلامی است که هیچ</w:t>
      </w:r>
      <w:r w:rsidRPr="00496B02">
        <w:rPr>
          <w:rFonts w:ascii="Times New Roman" w:hAnsi="Times New Roman" w:cs="B Lotus" w:hint="cs"/>
          <w:sz w:val="30"/>
          <w:szCs w:val="30"/>
          <w:rtl/>
          <w:lang w:bidi="fa-IR"/>
        </w:rPr>
        <w:t>‌</w:t>
      </w:r>
      <w:r w:rsidRPr="00496B02">
        <w:rPr>
          <w:rFonts w:ascii="Times New Roman" w:hAnsi="Times New Roman" w:cs="B Lotus" w:hint="cs"/>
          <w:w w:val="99"/>
          <w:sz w:val="30"/>
          <w:szCs w:val="30"/>
          <w:rtl/>
          <w:lang w:bidi="fa-IR"/>
        </w:rPr>
        <w:t>گونه ارتباطی با اصول اعتقادی ندارد»</w:t>
      </w:r>
      <w:r w:rsidR="00656FDF" w:rsidRPr="00496B02">
        <w:rPr>
          <w:rStyle w:val="a7"/>
          <w:rFonts w:cs="B Lotus"/>
          <w:w w:val="99"/>
          <w:sz w:val="30"/>
          <w:szCs w:val="30"/>
          <w:rtl/>
          <w:lang w:bidi="fa-IR"/>
        </w:rPr>
        <w:t>(</w:t>
      </w:r>
      <w:r w:rsidR="00656FDF" w:rsidRPr="00496B02">
        <w:rPr>
          <w:rStyle w:val="a7"/>
          <w:rFonts w:cs="B Lotus"/>
          <w:w w:val="99"/>
          <w:sz w:val="30"/>
          <w:szCs w:val="30"/>
          <w:rtl/>
          <w:lang w:bidi="fa-IR"/>
        </w:rPr>
        <w:footnoteReference w:id="6"/>
      </w:r>
      <w:r w:rsidR="00656FDF" w:rsidRPr="00496B02">
        <w:rPr>
          <w:rStyle w:val="a7"/>
          <w:rFonts w:cs="B Lotus"/>
          <w:w w:val="99"/>
          <w:sz w:val="30"/>
          <w:szCs w:val="30"/>
          <w:rtl/>
          <w:lang w:bidi="fa-IR"/>
        </w:rPr>
        <w:t>)</w:t>
      </w:r>
      <w:r w:rsidRPr="00496B02">
        <w:rPr>
          <w:rFonts w:ascii="Times New Roman" w:hAnsi="Times New Roman" w:cs="B Lotus" w:hint="cs"/>
          <w:w w:val="99"/>
          <w:sz w:val="30"/>
          <w:szCs w:val="30"/>
          <w:rtl/>
          <w:lang w:bidi="fa-IR"/>
        </w:rPr>
        <w:t>. و با این تصور که: «در برخی از مسایل فرعی، هیچ اختلافی میان آنها نیست»</w:t>
      </w:r>
      <w:r w:rsidR="00656FDF" w:rsidRPr="00496B02">
        <w:rPr>
          <w:rStyle w:val="a7"/>
          <w:rFonts w:cs="B Lotus"/>
          <w:w w:val="99"/>
          <w:sz w:val="30"/>
          <w:szCs w:val="30"/>
          <w:rtl/>
          <w:lang w:bidi="fa-IR"/>
        </w:rPr>
        <w:t>(</w:t>
      </w:r>
      <w:r w:rsidR="00656FDF" w:rsidRPr="00496B02">
        <w:rPr>
          <w:rStyle w:val="a7"/>
          <w:rFonts w:cs="B Lotus"/>
          <w:w w:val="99"/>
          <w:sz w:val="30"/>
          <w:szCs w:val="30"/>
          <w:rtl/>
          <w:lang w:bidi="fa-IR"/>
        </w:rPr>
        <w:footnoteReference w:id="7"/>
      </w:r>
      <w:r w:rsidR="00656FDF" w:rsidRPr="00496B02">
        <w:rPr>
          <w:rStyle w:val="a7"/>
          <w:rFonts w:cs="B Lotus"/>
          <w:w w:val="99"/>
          <w:sz w:val="30"/>
          <w:szCs w:val="30"/>
          <w:rtl/>
          <w:lang w:bidi="fa-IR"/>
        </w:rPr>
        <w:t>)</w:t>
      </w:r>
      <w:r w:rsidRPr="00496B02">
        <w:rPr>
          <w:rFonts w:ascii="Times New Roman" w:hAnsi="Times New Roman" w:cs="B Lotus" w:hint="cs"/>
          <w:w w:val="99"/>
          <w:sz w:val="30"/>
          <w:szCs w:val="30"/>
          <w:rtl/>
          <w:lang w:bidi="fa-IR"/>
        </w:rPr>
        <w:t>. و «نزاع و درگیری موجود میان آنها زاییده‌ی اوهام و تصورات نادرستی است که در اثر دور ماندن طویل المدت آنها از یک دیگر به وجود آمده است»</w:t>
      </w:r>
      <w:r w:rsidR="00656FDF" w:rsidRPr="00496B02">
        <w:rPr>
          <w:rStyle w:val="a7"/>
          <w:rFonts w:cs="B Lotus"/>
          <w:w w:val="99"/>
          <w:sz w:val="30"/>
          <w:szCs w:val="30"/>
          <w:rtl/>
          <w:lang w:bidi="fa-IR"/>
        </w:rPr>
        <w:t>(</w:t>
      </w:r>
      <w:r w:rsidR="00656FDF" w:rsidRPr="00496B02">
        <w:rPr>
          <w:rStyle w:val="a7"/>
          <w:rFonts w:cs="B Lotus"/>
          <w:w w:val="99"/>
          <w:sz w:val="30"/>
          <w:szCs w:val="30"/>
          <w:rtl/>
          <w:lang w:bidi="fa-IR"/>
        </w:rPr>
        <w:footnoteReference w:id="8"/>
      </w:r>
      <w:r w:rsidR="00656FDF" w:rsidRPr="00496B02">
        <w:rPr>
          <w:rStyle w:val="a7"/>
          <w:rFonts w:cs="B Lotus"/>
          <w:w w:val="99"/>
          <w:sz w:val="30"/>
          <w:szCs w:val="30"/>
          <w:rtl/>
          <w:lang w:bidi="fa-IR"/>
        </w:rPr>
        <w:t>)</w:t>
      </w:r>
      <w:r w:rsidRPr="00496B02">
        <w:rPr>
          <w:rFonts w:ascii="Times New Roman" w:hAnsi="Times New Roman" w:cs="B Lotus" w:hint="cs"/>
          <w:w w:val="99"/>
          <w:sz w:val="30"/>
          <w:szCs w:val="30"/>
          <w:rtl/>
          <w:lang w:bidi="fa-IR"/>
        </w:rPr>
        <w:t xml:space="preserve">. </w:t>
      </w:r>
    </w:p>
    <w:p w:rsidR="00667E7E" w:rsidRPr="00496B02" w:rsidRDefault="00667E7E" w:rsidP="007939B9">
      <w:pPr>
        <w:pStyle w:val="StyleComplexBLotus12ptJustifiedFirstline05cmCharCharCharCharCharCharCharCharCharCharCharCharCharCharChar"/>
        <w:widowControl w:val="0"/>
        <w:spacing w:line="216" w:lineRule="auto"/>
        <w:rPr>
          <w:rFonts w:ascii="Times New Roman" w:hAnsi="Times New Roman" w:cs="B Lotus" w:hint="cs"/>
          <w:w w:val="99"/>
          <w:sz w:val="30"/>
          <w:szCs w:val="30"/>
          <w:rtl/>
          <w:lang w:bidi="fa-IR"/>
        </w:rPr>
      </w:pPr>
      <w:r w:rsidRPr="00496B02">
        <w:rPr>
          <w:rFonts w:ascii="Times New Roman" w:hAnsi="Times New Roman" w:cs="B Lotus" w:hint="cs"/>
          <w:w w:val="99"/>
          <w:sz w:val="30"/>
          <w:szCs w:val="30"/>
          <w:rtl/>
          <w:lang w:bidi="fa-IR"/>
        </w:rPr>
        <w:t>و «این دشمنان هستند که این اختلاف و درگیری را تشویق می‌کنند و به آن دامن می‌زنند، و واقعیت این است که در صورت تحقیق و بررسی هیچ اختلافی بین طرفین باقی نمی‌ماند». و «اگر مسلمانان درک کنند که میان عقایدی که ایمان آوردن به آنها واجب است و میان معارف فکری‌ای که اختلاف در آنها یک امر طبیعی شمرده می‌شود و خللی به عقیده وارد نمی‌کند، تفاوت وجود دارد؛ مشکل آسان خواهد شد و خواهیم توانست بر آنچه بدان اتفاق‌نظر داریم اجتماع و اتفاق کنیم، و اگر هم اختلافی بماند چون اختلاف موجود میان مذاهب فقهی مختلف خواهد بود، و دیگر با هم درگیر نخواهیم شد و یکدیگر را متهم نخواهیم کرد و بی‌اعتمادی و سوء ظن و شک و تردید موجود میان ما که باعث شده است از هرگونه ارتباط فرهنگی و حتی داد و ستد و ازدواج و وصلت با یکدیگر خودداری کنیم، از میان ما رخت خواهد بست»</w:t>
      </w:r>
      <w:r w:rsidR="00656FDF" w:rsidRPr="00496B02">
        <w:rPr>
          <w:rStyle w:val="a7"/>
          <w:rFonts w:cs="B Lotus"/>
          <w:w w:val="99"/>
          <w:sz w:val="30"/>
          <w:szCs w:val="30"/>
          <w:rtl/>
          <w:lang w:bidi="fa-IR"/>
        </w:rPr>
        <w:t>(</w:t>
      </w:r>
      <w:r w:rsidR="00656FDF" w:rsidRPr="00496B02">
        <w:rPr>
          <w:rStyle w:val="a7"/>
          <w:rFonts w:cs="B Lotus"/>
          <w:w w:val="99"/>
          <w:sz w:val="30"/>
          <w:szCs w:val="30"/>
          <w:rtl/>
          <w:lang w:bidi="fa-IR"/>
        </w:rPr>
        <w:footnoteReference w:id="9"/>
      </w:r>
      <w:r w:rsidR="00656FDF" w:rsidRPr="00496B02">
        <w:rPr>
          <w:rStyle w:val="a7"/>
          <w:rFonts w:cs="B Lotus"/>
          <w:w w:val="99"/>
          <w:sz w:val="30"/>
          <w:szCs w:val="30"/>
          <w:rtl/>
          <w:lang w:bidi="fa-IR"/>
        </w:rPr>
        <w:t>)</w:t>
      </w:r>
      <w:r w:rsidRPr="00496B02">
        <w:rPr>
          <w:rFonts w:ascii="Times New Roman" w:hAnsi="Times New Roman" w:cs="B Lotus" w:hint="cs"/>
          <w:w w:val="99"/>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w w:val="99"/>
          <w:sz w:val="30"/>
          <w:szCs w:val="30"/>
          <w:rtl/>
          <w:lang w:bidi="fa-IR"/>
        </w:rPr>
        <w:t>«</w:t>
      </w:r>
      <w:r w:rsidRPr="00496B02">
        <w:rPr>
          <w:rFonts w:ascii="Times New Roman" w:hAnsi="Times New Roman" w:cs="B Lotus" w:hint="cs"/>
          <w:sz w:val="30"/>
          <w:szCs w:val="30"/>
          <w:rtl/>
          <w:lang w:bidi="fa-IR"/>
        </w:rPr>
        <w:t>نبودن ارتباط میان فرقه‌های مختلف اسلامی شکاف‌های عمیقی بین آنها به وجود آورده است که پر کردن آن نیازمند فراخوان و حرکتی است که تلاش‌ها را سازمان</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دهی ‌کند. و نیازمند دعوتگران مخلص و فداکاری است که تمام توان و نیروی خود را صرف شناساندنِ معارف یک گروه به گروه دیگر بکنند»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بر مبنای همین حکم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که اختلافی میان اهل سنت و شیعه وجود ندارد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شیعیان خواستار به رسمیت شناخته شدن مذهبشان به عنوان مذهب پنجم شدند و شلتوت نیز «فتوایش» را مبنی بر جواز پيروی از مذهب جعفری صادر کرد و شیعیان برخی از کتاب</w:t>
      </w:r>
      <w:r w:rsidRPr="00496B02">
        <w:rPr>
          <w:rFonts w:ascii="Times New Roman" w:hAnsi="Times New Roman" w:cs="B Lotus" w:hint="eastAsia"/>
          <w:sz w:val="30"/>
          <w:szCs w:val="30"/>
          <w:rtl/>
          <w:lang w:bidi="fa-IR"/>
        </w:rPr>
        <w:t>‌های فقهی خویش را در مناطق اهل سنت پخش کردند و برخی از منتسبان به اهل سنت هم خواهان آن شدند که اهل سنت همان گونه که به کتاب صحی</w:t>
      </w:r>
      <w:r w:rsidRPr="00496B02">
        <w:rPr>
          <w:rFonts w:ascii="Times New Roman" w:hAnsi="Times New Roman" w:cs="B Lotus" w:hint="cs"/>
          <w:sz w:val="30"/>
          <w:szCs w:val="30"/>
          <w:rtl/>
          <w:lang w:bidi="fa-IR"/>
        </w:rPr>
        <w:t>ح</w:t>
      </w:r>
      <w:r w:rsidRPr="00496B02">
        <w:rPr>
          <w:rFonts w:ascii="Times New Roman" w:hAnsi="Times New Roman" w:cs="B Lotus" w:hint="eastAsia"/>
          <w:sz w:val="30"/>
          <w:szCs w:val="30"/>
          <w:rtl/>
          <w:lang w:bidi="fa-IR"/>
        </w:rPr>
        <w:t xml:space="preserve"> بخاری و دیگر کتاب‌های حدیثی خویش استناد و مراجعه می‌ک</w:t>
      </w:r>
      <w:r w:rsidRPr="00496B02">
        <w:rPr>
          <w:rFonts w:ascii="Times New Roman" w:hAnsi="Times New Roman" w:cs="B Lotus" w:hint="cs"/>
          <w:sz w:val="30"/>
          <w:szCs w:val="30"/>
          <w:rtl/>
          <w:lang w:bidi="fa-IR"/>
        </w:rPr>
        <w:t>ن</w:t>
      </w:r>
      <w:r w:rsidRPr="00496B02">
        <w:rPr>
          <w:rFonts w:ascii="Times New Roman" w:hAnsi="Times New Roman" w:cs="B Lotus" w:hint="eastAsia"/>
          <w:sz w:val="30"/>
          <w:szCs w:val="30"/>
          <w:rtl/>
          <w:lang w:bidi="fa-IR"/>
        </w:rPr>
        <w:t>ند، به کتاب‌های حدیثی شیعه نیز</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استناد و</w:t>
      </w:r>
      <w:r w:rsidRPr="00496B02">
        <w:rPr>
          <w:rFonts w:ascii="Times New Roman" w:hAnsi="Times New Roman" w:cs="B Lotus" w:hint="cs"/>
          <w:sz w:val="30"/>
          <w:szCs w:val="30"/>
          <w:rtl/>
          <w:lang w:bidi="fa-IR"/>
        </w:rPr>
        <w:t xml:space="preserve"> رجوع کنند و برخی از آنها حتی به تحقیق و بررسی تعدادی از کتاب‌های شیعه و نشر و پخش آنها در مناطق اهل سنت همّت گماشتند. خلاصه در این زمینه چیزهای زیادی گفته و نوشته شده و انجام گرفته است که سخن گفتن از آنها بحث را به درازا می‌کشاند. امّا در مناطق شیعه در این زمینه فعالیت چشم‌گیری صورت نگرفته است گویا در مسئله‌ی تقریب تنها اهل سنت کوتاهی کرده‌ بودند كه م</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بايستی جبران كنند!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لازم است «مسئله‌ی تقریب» به صورت علمی و موضوعی مورد تحقیق و بررسی قرارگیرد تا چشم‌انداز و راه آن روشن گردد و تقریب - در صورت امکان‌پذیر بودن - از روی آگاهی و از روی برنامه و منهجی روشن و درست صورت گیرد.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بدون تردید عدم وجود اختلاف میان مسلمانان آرزوهای هر مسلمانی است، و برآورده شدن آن هر مؤمنی را شادمان می‌کند و دعوتگران تقریب نیز به ما مژده می‌دهند که بین طرفین هیچ گونه اختلاف ریشه‌ای وجود ندارد و آنچه علمای فرقه‌شناسی و امامان عقیده و دین گفته‌اند توهمی بیش نیست، امّا همان گونه که وحدت و تقریب میان امت و یکی شدن آن، دستاورد و موفقیت بسيار بزرگی برای حال و آینده آن به حساب می‌آید؛ ادعای عدم وجود اختلاف ریشه‌ای میان آنها ـ علی‌رغم وجود این نوع اختلاف ـ نیز امری بسیار خطرناک است، چرا که چنین فتوایی در واقع حکم به درستی و حق بودن گمراهی و باطل است، كه اين خود یک نوع مانع‌تراشی در برابر دین خدا و شریعت الهی شمرده می‌شود، چرا که اگر صاحبان آن گمراهی، عقاید و باورهای باطلشان را عین اسلام پندارند و سپس آنها را از لحاظ عقلی نادرست تشخیص دهند، در رابطه با دين اسلام دچار شک و تردید خواهند شد و در جستجوی مذاهب و عقایدی دیگر برخواهند آمد. و همچنين این «فتوا» و «حکم» بایستی از روی آگاهی و دلیل باشد، چرا که کتمان اختلاف، علی‌رغم وجود آن، باعث از بین رفتن آن نخواهد شد، بلکه موجب استمرار و بزرگ شدن آن می‌گردد.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اگر بیماری، بیماری خود را نادیده بگیرد، بی‌گمان با گذشت روز به هلاكت خواهد رسيد، پس به جای فرو بردن سر در ریگ و چشم بستن بر واقعیت، بایستی با آن روبرو شد، گرچه این برخورد در ظاهر تلخ و سخت باشد. مگرنه اينكه دین ما دين خیرخواهی و نصیحت است، پس بهترین روش «درک واقعیت» و «ماهیت مشکل» همان جستجوی راه‌حل درست و ريشه‌ای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بسی ضروری است، تمام پژوهشگران مخلص توان و تلاش خود را برای کشف ریشه‌های اختلاف و عوامل آن و برگرفتن نقاب از چهره‌ی باطلی که معترضان همواره در پی درست جلوه دادن آن بوده‌اند و معرفی دشمنانی که تخم اختلاف را در میان امّت می‌پاشند، تا آن را ناکام و ناکار آمد کنند؛ در کنار هم قرار دهند.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بنابراین من در این «تحقیق و بررسی» سعی خواهم کرد: </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ریشه‌های اختلاف را پیدا کرده، نظر دعوتگران تقریب را درباره‌ی آنها بیان کنم و پس از آن به تلاش‌هایی که صرف رفع اختلاف و نزدیک کردن طرفین به یکدیگر شده خواهم پرداخت و درباره‌ی آنها نظرم را بیان خواهم کرد و آن گاه خواهم گفت آیا راهی عملی و موفقیت آمیز برای حل اختلاف‌های فیمابین وجود دارد و یا خیر؟</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بررسیِ «موضوع تقریب» را با تعریف اهل سنت و بیان ریشه‌های اختلاف و مظاهر آن در میان طرفین، آغاز کرده‌ام و این یک امر مهم و اساسی درباره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«موضوع تقریب» است چراکه حکم و داوری درباره‌ی چیزی، از شناخت درست آن نشأت می‌گيرد. پس چگونه می‌توان پیش از تعریف شیعه و اهل سنت بر مسند قضاوت درباره‌ی موضوع تقریب و وحدت بین آنها</w:t>
      </w:r>
      <w:r w:rsidRPr="00496B02">
        <w:rPr>
          <w:rFonts w:ascii="Times New Roman" w:hAnsi="Times New Roman" w:cs="B Lotus" w:hint="eastAsia"/>
          <w:sz w:val="30"/>
          <w:szCs w:val="30"/>
          <w:rtl/>
          <w:lang w:bidi="fa-IR"/>
        </w:rPr>
        <w:t xml:space="preserve"> </w:t>
      </w:r>
      <w:r w:rsidRPr="00496B02">
        <w:rPr>
          <w:rFonts w:ascii="Times New Roman" w:hAnsi="Times New Roman" w:cs="B Lotus" w:hint="cs"/>
          <w:sz w:val="30"/>
          <w:szCs w:val="30"/>
          <w:rtl/>
          <w:lang w:bidi="fa-IR"/>
        </w:rPr>
        <w:t>ن</w:t>
      </w:r>
      <w:r w:rsidRPr="00496B02">
        <w:rPr>
          <w:rFonts w:ascii="Times New Roman" w:hAnsi="Times New Roman" w:cs="B Lotus" w:hint="eastAsia"/>
          <w:sz w:val="30"/>
          <w:szCs w:val="30"/>
          <w:rtl/>
          <w:lang w:bidi="fa-IR"/>
        </w:rPr>
        <w:t>شست</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 xml:space="preserve"> و چگونه پیش از بحث و بررسی ریشه‌های اختلاف طرفین می‌توان به این حقیقت رسید که آیا</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وحدت</w:t>
      </w:r>
      <w:r w:rsidRPr="00496B02">
        <w:rPr>
          <w:rFonts w:ascii="Times New Roman" w:hAnsi="Times New Roman" w:cs="B Lotus" w:hint="cs"/>
          <w:sz w:val="30"/>
          <w:szCs w:val="30"/>
          <w:rtl/>
          <w:lang w:bidi="fa-IR"/>
        </w:rPr>
        <w:t xml:space="preserve"> و تقریب بین آنها علماً و در عالم واقع امکان‌پذیر هست یا خیر؟ بررسی موضوع فوق رکن اساسی بحث تقریب و وحدت است و لذا آن را در دو بخش بیان کرده‌ام.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بخش اول درباره‌ی اهل سنت و تعریف اهل سنت است؛ كه منابع آنها در دریافت عقیده، و مختصری از مهم‌ترین معتقدات آنها که شیعیان در آنها راهی جز اهل سنت در پیش گرفته‌اند، را در برمی‌گیرد و این مطالب را از منابع اهل سنت گردآوری کرده‌ام.</w:t>
      </w:r>
    </w:p>
    <w:p w:rsidR="00667E7E" w:rsidRPr="007939B9"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7939B9">
        <w:rPr>
          <w:rFonts w:ascii="Times New Roman" w:hAnsi="Times New Roman" w:cs="B Lotus" w:hint="cs"/>
          <w:spacing w:val="-4"/>
          <w:sz w:val="30"/>
          <w:szCs w:val="30"/>
          <w:rtl/>
          <w:lang w:bidi="fa-IR"/>
        </w:rPr>
        <w:t>ممکن است کسی بگوید: «ممکن است شیعه نیاز به تعریف و معرّفی داشته باشد، امّا آیا اهل سنت هم نیاز به تعریف و معرفی دارد؟ آیا عادلانه و مناسب است که متمسک به حق با مخالف جدا شده در یک سطح قرار داده شود و اهل سنت با گروهک‌هایی که از آن منشعب شده‌اند هم‌سنگ و برابر قرار گیرد»؟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پاسخ به چنین کسی باید گفت: «شیعیان نیز شاید چنین اعتراض داشته باشند، زیرا آنان هم مدّعی حقانیت مذهبشان هستند، و افزون بر آن معرفی دو گروه شیعه و سنی و ریشه‌یابی اختلافاتشان به هیچ وجه به معنای هم‌سطح و هم‌سنگ قرار دادن آنها نیست، هر یکی از خودش عقیده و رویکردی دارد، وانگهی اهل سنت هم به کسانی نیاز دارند که آنها را معرفی کند، به ویژه در این برهه از زمان که غربت اهل سنت و توطئه و نیرنگ دشمنان علیه آنها بیش از پیش افزایش یافته است». شاید این معرفی نه برای اهل سنت، بلکه برای شیعیان که اهل سنت بگونه‌ای غیرواقعی به آنها معرفی شده‌اند؛ مفید واقع شود.</w:t>
      </w:r>
    </w:p>
    <w:p w:rsidR="00667E7E" w:rsidRPr="007939B9"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7939B9">
        <w:rPr>
          <w:rFonts w:ascii="Times New Roman" w:hAnsi="Times New Roman" w:cs="B Lotus" w:hint="cs"/>
          <w:spacing w:val="-4"/>
          <w:sz w:val="30"/>
          <w:szCs w:val="30"/>
          <w:rtl/>
          <w:lang w:bidi="fa-IR"/>
        </w:rPr>
        <w:t>شاید هم این گفته که اختلافی بین اهل سنت و شیعه نیست، ریشه در تصویر نادرستی داشته باشد که در کتاب‌های شیعه از اهل سنت ترسیم شده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بخش دوم به بررسی شیعه پرداخته‌ام؛ در آغاز تعریفی از شیعه آورده‌ام، و چگونگی به وجود آمدنِ فرقه‌های مختلف در آن را مورد بحث قرار داده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ام. سپس به بررسی و ارزیابی فرقه‌های مهم معاصر آن يعنی؛ «اثنا عشریه»، «اسماعیلیّه» و «زیدیّه» پرداخته‌ام. چراکه برخی از پیروان هر یکی از این فرقه‌ها منادی وحدت و تقریب بوده‌اند.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سرانجام فرقه‌ی «رافضی اثنا عشریه» را موضوع بررسی تفصیلی قرار داده‌ام، زيرا كه این فرقه با منابع هشتگانه‌ی حدیثی‌اش تقریباً اکثر آراء و نظریات فرقه‌های شیعه را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همان گونه که به تفصیل خواهد آمد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در برگرفته است و افزون بر آن این فرقه اکثریت شیعه جهان كنونی را تشکیل می‌دهد، بگونه‌ای که گفته شده است اگر اصطلاح شیعه به صورت مطلق ذکر شود مراد از آن همین فرقه خواهد بود، و فعال‌ترین گروه در امر دعوت به تقریب نیز همین گروه است، به صورتی که در این زمینه کتاب‌هایی پخش کرده، دعوتگران گسیل داشته و مراکزی برپا کرده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نخست عقیده‌ی «رافضه» را درباره‌ی اصول اسلامی ثابت شده از کتاب و سنت و اجماع امت که همه مسلمانان بر آنها اتفاق دارند، بیان کرده‌ام و سپس از عقاید و باورهای آنها</w:t>
      </w:r>
      <w:r w:rsidRPr="00496B02">
        <w:rPr>
          <w:rFonts w:ascii="Times New Roman" w:hAnsi="Times New Roman" w:cs="B Lotus" w:hint="eastAsia"/>
          <w:sz w:val="30"/>
          <w:szCs w:val="30"/>
          <w:rtl/>
          <w:lang w:bidi="fa-IR"/>
        </w:rPr>
        <w:t xml:space="preserve"> مثل امامت، عصمت،</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تقیّه</w:t>
      </w:r>
      <w:r w:rsidRPr="00496B02">
        <w:rPr>
          <w:rFonts w:ascii="Times New Roman" w:hAnsi="Times New Roman" w:cs="B Lotus" w:hint="cs"/>
          <w:sz w:val="30"/>
          <w:szCs w:val="30"/>
          <w:rtl/>
          <w:lang w:bidi="fa-IR"/>
        </w:rPr>
        <w:t xml:space="preserve">، رجعت، غیبت، بداء و اعتقادشان نسبت به ياران پيامبر اكرم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سخن به میان آورده‌ام. سپس در پایان این دو بخش نتیجه‌ی بحث و بررسی درباره اهل سنت و شیعه را با داوری درباره‌ی «قضیه‌ی تقریب» بیان کرده‌ام و تنها به این هم بسنده نکرده‌ام. بلکه آرا و نظریات داعیان تقریب را در مورد اختلاف‌های اساسی میان اهل سنت و شیعه که در این کتاب مورد بحث قرار گرفته‌اند، در يك بخش كامل آورده‌ام، تا روشن شود که آیا دعوت تقریب توانسته است چیزی از مسایل اختلافی را تغییر دهد، بگونه‌ای که اختلافی بین طرفین باقی نمانده باشد، ولو در برخی موارد بسيار جزئی؟ و یا این که وضع غیر از این است. به همین جهت در این باب بیشتر بر آرای علمای معاصر شیعه تکیه کرده‌ام همان گونه که پیش از آن اغلب بر احادیث آ‌نها از «معصومینشان» و اقوال علمای گذشته، آنها تکیه کرده بودم.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بخش چهارم نیز در فصل نخست از مهم‌ترین تلاش‌های گذشته و حال در راستای تقریب سخن گفته‌ام و در پرتوی بررسی‌ها و تحقیقات گذشته به صورت مختصر به ارزیابی آنها پرداخته‌ام.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فصل دوم نیز بحثی را تحت عنوانِ «آیا راهی برای تقریب وجود دارد؟» مطرح کرده‌ام و در آن به عرضه و ارزیابی مهم‌ترین گفته‌ها و راه‌های ممکن برای تحقق تقریب و رفع اختلافات فیمابین پرداخته و در آخر «نظر و پیشنهاد برگزیده» را بیان کرده‌ام.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آغاز تحقیقاتم سعی کردم منابع دست اول موضوع را پیدا کرده حقایق را از سرچشمه‌های اصلی آن دریافت کنم، اما دسترسی به کتاب</w:t>
      </w:r>
      <w:r w:rsidRPr="00496B02">
        <w:rPr>
          <w:rFonts w:ascii="Times New Roman" w:hAnsi="Times New Roman" w:cs="B Lotus" w:hint="eastAsia"/>
          <w:sz w:val="30"/>
          <w:szCs w:val="30"/>
          <w:rtl/>
          <w:lang w:bidi="fa-IR"/>
        </w:rPr>
        <w:t>‌های مرجع و</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معتبر شیعه چندان آسان نبود و بر</w:t>
      </w:r>
      <w:r w:rsidRPr="00496B02">
        <w:rPr>
          <w:rFonts w:ascii="Times New Roman" w:hAnsi="Times New Roman" w:cs="B Lotus" w:hint="cs"/>
          <w:sz w:val="30"/>
          <w:szCs w:val="30"/>
          <w:rtl/>
          <w:lang w:bidi="fa-IR"/>
        </w:rPr>
        <w:t>ا</w:t>
      </w:r>
      <w:r w:rsidRPr="00496B02">
        <w:rPr>
          <w:rFonts w:ascii="Times New Roman" w:hAnsi="Times New Roman" w:cs="B Lotus" w:hint="eastAsia"/>
          <w:sz w:val="30"/>
          <w:szCs w:val="30"/>
          <w:rtl/>
          <w:lang w:bidi="fa-IR"/>
        </w:rPr>
        <w:t>ی به دست آوردن آنها مجبور شدم رخت سف</w:t>
      </w:r>
      <w:r w:rsidRPr="00496B02">
        <w:rPr>
          <w:rFonts w:ascii="Times New Roman" w:hAnsi="Times New Roman" w:cs="B Lotus" w:hint="cs"/>
          <w:sz w:val="30"/>
          <w:szCs w:val="30"/>
          <w:rtl/>
          <w:lang w:bidi="fa-IR"/>
        </w:rPr>
        <w:t>ر بربندم.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نخست به مصر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مقرّ دارالتقریب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سفر کردم و در آن جا به کمک جناب شیخ عبدالعزیز عیسی وزیر سابق ازهر و گرداننده‌ی ارگان رسمی دارالتقریب «رساله الاسلام» توانستم وارد «دارالتقریب» که در زمان حضور من در‌هایش بسته بود و اثری از فعالیت و جنب و جوش در آن دیده نمی</w:t>
      </w:r>
      <w:r w:rsidRPr="00496B02">
        <w:rPr>
          <w:rFonts w:ascii="Times New Roman" w:hAnsi="Times New Roman" w:cs="B Lotus" w:hint="eastAsia"/>
          <w:sz w:val="30"/>
          <w:szCs w:val="30"/>
          <w:rtl/>
          <w:lang w:bidi="fa-IR"/>
        </w:rPr>
        <w:t>‌شد</w:t>
      </w:r>
      <w:r w:rsidRPr="00496B02">
        <w:rPr>
          <w:rFonts w:ascii="Times New Roman" w:hAnsi="Times New Roman" w:cs="B Lotus" w:hint="cs"/>
          <w:sz w:val="30"/>
          <w:szCs w:val="30"/>
          <w:rtl/>
          <w:lang w:bidi="fa-IR"/>
        </w:rPr>
        <w:t xml:space="preserve">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شده چند روزی از کتابخانه‌ی آنجا استفاده کنم.</w:t>
      </w:r>
    </w:p>
    <w:p w:rsidR="00667E7E" w:rsidRPr="007939B9"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7939B9">
        <w:rPr>
          <w:rFonts w:ascii="Times New Roman" w:hAnsi="Times New Roman" w:cs="B Lotus" w:hint="cs"/>
          <w:spacing w:val="-4"/>
          <w:sz w:val="30"/>
          <w:szCs w:val="30"/>
          <w:rtl/>
          <w:lang w:bidi="fa-IR"/>
        </w:rPr>
        <w:t xml:space="preserve">همچنین جناب شیخ بخشی از کتابها و نشریات چاپ شده توسط دارالتقریب چون «فقه التقریب»، «معالم التقریب» و «دعوت التقریب» را به من هدیه داد و همچنان تمام شانزده جلد مجله‌ی درالتقریب را به صورت امانت در اختیار من گذاشت. و نیز دو بحث «تلاش‌های دارالتقریب، و ارزیابی آن» كه در مجموع بسيار برايم مفيد واقع شد. خداوند متعال به جناب شیخ جزای خیر دهد. </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همچنین سعی کردم با برخی از علمای مصر که به عنوان موافق یا مخالف حرکت تقریب را از نزدیک مشاهده کرده بودند، دیدار کنم و در این رابطه چنانکه در بالا ذکر شد، با شیخ عبدالعزیز عیسی مدیر ارگان رسمی دارالتقریب به عنوان یکی از موافقان و با شیخ محمد حسین مخلوف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مفتی سابق مصر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به عنوان يكی از مخالفان دیدار و گفت‌و‌گو کردم و ایشان نظر خویش را در رابطه با حرکت تقریب بیان کردند. از کتابخانه، شیخ محب الدین خطیب: که به شدّت مخالف حرکت تقریب بود نيز دیدن کردم و از کتابهای شیعی موجود در آن استفاده بردم.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دانشگاه «الازهر» و «مرکز تحقیقات اسلامی» نیز به منظور استفاده از آنها در رابطه با موضوع تحقیقم دیدن کردم.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از آن به کویت سفر کردم و به دیدن برخی از انجمن‌های شیعه در آنجا رفتم و با جمع زیادی از اعضای آنها جلسات و دیدارهای طولانی‌ای داشتم و آنان نیز برخی از کتابها و نشریات خویش را به من اهدا کردند. به برخی از کتابخانه‌های مساجد شیعه در کویت نیز سر زدم و برخی از کتابهایی را که برای تبلیغ مذهبشان توزیع می‌کردند به دست آوردم.</w:t>
      </w:r>
    </w:p>
    <w:p w:rsidR="00667E7E" w:rsidRPr="00496B02" w:rsidRDefault="00667E7E" w:rsidP="007939B9">
      <w:pPr>
        <w:pStyle w:val="StyleComplexBLotus12ptJustifiedFirstline05cmCharChar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کویت به عراق سفر کردم و این سفر برای من خیلی مفید واقع شد، چراکه به مجموعه‌ای از کتاب‌های معتبر شیعه همانند کتاب‌های «کلینی»، «قمی»، «حرّ عاملی»، «مجلسی» و دیگران و نیز به تصویری از نسخه، خطی کتاب «فصل الخطاب فی تحریف کتاب رب الارباب» دست یافتم.</w:t>
      </w:r>
    </w:p>
    <w:p w:rsidR="00667E7E" w:rsidRPr="00496B02" w:rsidRDefault="00667E7E" w:rsidP="007939B9">
      <w:pPr>
        <w:pStyle w:val="StyleComplexBLotus12ptJustifiedFirstline05cmCharCharCharCharCharCharCharCharCharCharCharCharCharCharChar"/>
        <w:widowControl w:val="0"/>
        <w:spacing w:line="218"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هم‌چنانکه به مجموعه‌ای دیگر از کتاب‌های شیوخ و مراجع معاصر شیعه دست یافتم که از آنها اطلاعاتی در باره‌ی موضوع بخش سوم و نظریات داعیان تقریب در رابطه با مسایل اختلافی مهمّ، به دست آوردم. هم‌چنین به تصویرهایی از نسخه‌های خطی کتاب‌های علمای اهل سنت مثل «تحفه‌ی اثنا عشریه»، در بیش از هزار صفحه، «السیّوف المشرقه»، و«نقض عقاید الشیعه»، و«کشف غیاهب الظلمات»، و غیره دست یافتم.</w:t>
      </w:r>
    </w:p>
    <w:p w:rsidR="00667E7E" w:rsidRPr="00496B02" w:rsidRDefault="00667E7E" w:rsidP="007939B9">
      <w:pPr>
        <w:pStyle w:val="StyleComplexBLotus12ptJustifiedFirstline05cmCharChar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هم‌چنان از اماکن مذهبی شیعه در عراق مثل «کاظمیّه»، «نجف» و غیره دیدن کردم. از کتابخانه‌ی شيخ خالصی از علمای بزرگ شیعه و از رهبران دعوت وحدت اسلامی نیز دیدن کرده با فرزندان وی ملاقات کردم و آنها نیز برخی از کتاب‌های پدرشان را که درباره‌ی موضوع تحقیق نوشته شده بود، به من اهدا کردند. از عراق به پاکستان سفر کردم و در شهرهای کراچی، لاهور و فیصل آباد با برخی از علمای اهل سنت که پی‌گیر قضیه، تشیع بوده و به آن اهمیت می‌دادند ملاقات‌هایی داشتم. «این جا لازم است به ویژه از علاّمه عبدالستار تونسوی که درب کتابخانه‌ی شخصی‌اش را در موضوع شیعه بر روی من گشود و فهرستی را که خود تهیّه کرده بود و تقریباً دربرگیرنده‌ی تمام غلوها و اغراق‌های شیعیان و نقد و رد آنها از کتاب‌های خودشان بود را به من ارائه کرد و کتابهایی را که در رد شیعه نوشته بود نیز به من اهدا کرد؛ یاد و سپاسگزاری ‌کنم. خدا به ایشان پاداش نیکو دهد.</w:t>
      </w:r>
    </w:p>
    <w:p w:rsidR="00667E7E" w:rsidRPr="00496B02" w:rsidRDefault="00667E7E" w:rsidP="007939B9">
      <w:pPr>
        <w:pStyle w:val="StyleComplexBLotus12ptJustifiedFirstline05cmCharChar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بود گوشه‌ای از آنچه برای تهیّه‌ی مواد لازم برای تکمیل این موضوع و پروژه‌ی مهمم انجام داده‌ام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أمّا بحث بررسی و تحلیل منابع</w:t>
      </w:r>
      <w:r w:rsidRPr="00496B02">
        <w:rPr>
          <w:rFonts w:ascii="Times New Roman" w:hAnsi="Times New Roman" w:cs="B Lotus" w:hint="cs"/>
          <w:sz w:val="30"/>
          <w:szCs w:val="30"/>
          <w:rtl/>
          <w:lang w:bidi="fa-IR"/>
        </w:rPr>
        <w:t>؛ در این رابطه باید گفت تنگ بودن عرصه و گسترده بودن بحث و گستردگی و پراکندگی ابعاد آن اجازه‌ی طرح آن را نمی‌دهد و تنها به این نکته بسنده می‌کنم که برای به دست آوردن شناختی واقعی و درست و عادلانه و بی‌طرفانه از شیعه، از کتاب‌های معتبر خودشان درباره‌ی آنها تحقیق کرده‌ام و مقتضای عدل و داد نیز همین است.</w:t>
      </w:r>
    </w:p>
    <w:p w:rsidR="00667E7E" w:rsidRPr="00496B02" w:rsidRDefault="00667E7E" w:rsidP="009857BC">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مسلمان موظف است حتی در مورد غیرمسلمانان عدالت را از دست ندهد، گرچه این امر بر وی سخت و گران آید. </w:t>
      </w:r>
      <w:r w:rsidR="00C31213" w:rsidRPr="009C1720">
        <w:rPr>
          <w:rFonts w:ascii="QCF_BSML" w:hAnsi="QCF_BSML" w:cs="QCF_BSML"/>
          <w:color w:val="000000"/>
          <w:sz w:val="28"/>
          <w:szCs w:val="28"/>
          <w:rtl/>
        </w:rPr>
        <w:t xml:space="preserve">ﮉ </w:t>
      </w:r>
      <w:r w:rsidR="00C31213" w:rsidRPr="009C1720">
        <w:rPr>
          <w:rFonts w:ascii="QCF_P108" w:hAnsi="QCF_P108" w:cs="QCF_P108"/>
          <w:color w:val="000000"/>
          <w:sz w:val="28"/>
          <w:szCs w:val="28"/>
          <w:rtl/>
        </w:rPr>
        <w:t xml:space="preserve">ﮱ  ﯓ  ﯔ  ﯕ  ﯖ   ﯗ  ﯘﯙ  ﯚ  ﯛ  ﯜ  ﯝﯞ  </w:t>
      </w:r>
      <w:r w:rsidR="00C31213" w:rsidRPr="009C1720">
        <w:rPr>
          <w:rFonts w:ascii="QCF_BSML" w:hAnsi="QCF_BSML" w:cs="QCF_BSML"/>
          <w:color w:val="000000"/>
          <w:sz w:val="28"/>
          <w:szCs w:val="28"/>
          <w:rtl/>
        </w:rPr>
        <w:t>ﮈ</w:t>
      </w:r>
      <w:r w:rsidR="00C31213" w:rsidRPr="009C1720">
        <w:rPr>
          <w:rFonts w:ascii="Arial" w:hAnsi="Arial" w:cs="Arial"/>
          <w:color w:val="000000"/>
          <w:sz w:val="28"/>
          <w:szCs w:val="28"/>
          <w:rtl/>
        </w:rPr>
        <w:t xml:space="preserve"> </w:t>
      </w:r>
      <w:r w:rsidR="009C1720" w:rsidRPr="009C1720">
        <w:rPr>
          <w:rFonts w:ascii="Arial" w:hAnsi="Arial" w:cs="B Lotus" w:hint="cs"/>
          <w:color w:val="000000"/>
          <w:sz w:val="28"/>
          <w:szCs w:val="28"/>
          <w:rtl/>
        </w:rPr>
        <w:t>(</w:t>
      </w:r>
      <w:r w:rsidR="00C31213" w:rsidRPr="009C1720">
        <w:rPr>
          <w:rFonts w:ascii="B Lotus" w:hAnsi="Arial" w:cs="B Lotus"/>
          <w:color w:val="000000"/>
          <w:sz w:val="28"/>
          <w:szCs w:val="28"/>
          <w:rtl/>
        </w:rPr>
        <w:t>المائد</w:t>
      </w:r>
      <w:r w:rsidR="009C1720">
        <w:rPr>
          <w:rFonts w:ascii="B Lotus" w:hAnsi="Arial" w:cs="B Lotus" w:hint="cs"/>
          <w:color w:val="000000"/>
          <w:sz w:val="28"/>
          <w:szCs w:val="28"/>
          <w:rtl/>
        </w:rPr>
        <w:t>ه</w:t>
      </w:r>
      <w:r w:rsidR="00C31213" w:rsidRPr="009C1720">
        <w:rPr>
          <w:rFonts w:ascii="B Lotus" w:hAnsi="Arial" w:cs="B Lotus"/>
          <w:color w:val="000000"/>
          <w:sz w:val="28"/>
          <w:szCs w:val="28"/>
          <w:rtl/>
        </w:rPr>
        <w:t>: ٨</w:t>
      </w:r>
      <w:r w:rsidR="00C31213" w:rsidRPr="009C1720">
        <w:rPr>
          <w:rFonts w:ascii="Arial" w:hAnsi="Arial" w:cs="B Lotus"/>
          <w:color w:val="000000"/>
          <w:sz w:val="28"/>
          <w:szCs w:val="28"/>
        </w:rPr>
        <w:t xml:space="preserve"> </w:t>
      </w:r>
      <w:r w:rsidR="009C1720" w:rsidRPr="009C1720">
        <w:rPr>
          <w:rFonts w:ascii="Times New Roman" w:hAnsi="Times New Roman" w:cs="B Lotus" w:hint="cs"/>
          <w:sz w:val="28"/>
          <w:szCs w:val="28"/>
          <w:rtl/>
          <w:lang w:bidi="fa-IR"/>
        </w:rPr>
        <w:t>).</w:t>
      </w:r>
      <w:r w:rsidR="009C1720">
        <w:rPr>
          <w:rFonts w:ascii="Times New Roman" w:hAnsi="Times New Roman" w:cs="B Lotus" w:hint="cs"/>
          <w:sz w:val="30"/>
          <w:szCs w:val="30"/>
          <w:rtl/>
          <w:lang w:bidi="fa-IR"/>
        </w:rPr>
        <w:t xml:space="preserve"> </w:t>
      </w:r>
      <w:r w:rsidRPr="009C1720">
        <w:rPr>
          <w:rFonts w:ascii="Times New Roman" w:hAnsi="Times New Roman" w:cs="B Lotus" w:hint="cs"/>
          <w:sz w:val="30"/>
          <w:szCs w:val="30"/>
          <w:rtl/>
          <w:lang w:bidi="fa-IR"/>
        </w:rPr>
        <w:t>«</w:t>
      </w:r>
      <w:r w:rsidR="009C1720" w:rsidRPr="009C1720">
        <w:rPr>
          <w:rFonts w:ascii="Tahoma" w:hAnsi="Tahoma" w:cs="B Lotus"/>
          <w:sz w:val="30"/>
          <w:szCs w:val="30"/>
          <w:rtl/>
        </w:rPr>
        <w:t xml:space="preserve">دشمنى با </w:t>
      </w:r>
      <w:r w:rsidR="009C1720" w:rsidRPr="009C1720">
        <w:rPr>
          <w:rFonts w:ascii="Tahoma" w:hAnsi="Tahoma" w:cs="B Lotus" w:hint="cs"/>
          <w:sz w:val="30"/>
          <w:szCs w:val="30"/>
          <w:rtl/>
        </w:rPr>
        <w:t>گروهى</w:t>
      </w:r>
      <w:r w:rsidR="009C1720" w:rsidRPr="009C1720">
        <w:rPr>
          <w:rFonts w:ascii="Tahoma" w:hAnsi="Tahoma" w:cs="B Lotus"/>
          <w:sz w:val="30"/>
          <w:szCs w:val="30"/>
          <w:rtl/>
        </w:rPr>
        <w:t>، شما را به گناه و ترك عدالت نكشاند! عدالت كنيد، كه به پرهيزگارى نزديكتر است</w:t>
      </w:r>
      <w:r w:rsidRPr="009C1720">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رعایت امانت و منهج علمی نیز این گونه را ایجاب می‌کند.</w:t>
      </w:r>
    </w:p>
    <w:p w:rsidR="00667E7E" w:rsidRPr="00496B02" w:rsidRDefault="00667E7E" w:rsidP="009857BC">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pacing w:val="-4"/>
          <w:sz w:val="30"/>
          <w:szCs w:val="30"/>
          <w:rtl/>
          <w:lang w:bidi="fa-IR"/>
        </w:rPr>
        <w:t>گذشتگان صالح ما با گروه‌های اهل بدعت همواره منصفانه و عادلانه رفتار می‌کرده‌اند. شیخ الاسلام ابن تیمیه: در این باره می‌فرماید: «اهل سنت با آنها -</w:t>
      </w:r>
      <w:r w:rsidRPr="00496B02">
        <w:rPr>
          <w:rFonts w:ascii="Times New Roman" w:hAnsi="Times New Roman" w:cs="B Lotus" w:hint="cs"/>
          <w:sz w:val="30"/>
          <w:szCs w:val="30"/>
          <w:rtl/>
          <w:lang w:bidi="fa-IR"/>
        </w:rPr>
        <w:t xml:space="preserve"> یعنی روافض - عادلانه رفتار می‌کنند و بر آنها ستم روا نمی‌دارند، چراکه ظلم مطلقاً حرام است. حتی رفتار اهل سنت با آنها از رفتار برخی از گروه‌های اهل بدعت با گروهی دیگر و از رفتار برخی از شیعیان با برخی دیگر عادلانه‌تر است و این چیزیستکه خودشان به آن اعتراف دارند و می‌گویند: رفتارش با ما از رفتار برخی از ما با برخی دیگر عادلانه‌تر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برخی از کتاب‌های معتبر شیعه هم به این امر شهادت داده‌اند، به طور مثال در کافی آمده است: «یکی از شیعیان به نام عبدالله بن کيسان به یکی از امامان خود گفت: «من بزرگ شده‌ی سرزمین فارس هستم و با مردم در امور داد و ستد و غیره معاشرت دارم، گاهی با کسی معاشرت می‌کنم می‌بینم که دارای اخلاق نیکو و سرشت پسندیده وامانت</w:t>
      </w:r>
      <w:r w:rsidRPr="00496B02">
        <w:rPr>
          <w:rFonts w:ascii="Times New Roman" w:hAnsi="Times New Roman" w:cs="B Lotus" w:hint="eastAsia"/>
          <w:sz w:val="30"/>
          <w:szCs w:val="30"/>
          <w:rtl/>
          <w:lang w:bidi="fa-IR"/>
        </w:rPr>
        <w:t>‌دار است، پس از بررسی می‌بینیم که از دشمنان شما</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 xml:space="preserve"> یعنی </w:t>
      </w:r>
      <w:r w:rsidRPr="00496B02">
        <w:rPr>
          <w:rFonts w:ascii="Times New Roman" w:hAnsi="Times New Roman" w:cs="B Lotus" w:hint="cs"/>
          <w:sz w:val="30"/>
          <w:szCs w:val="30"/>
          <w:rtl/>
          <w:lang w:bidi="fa-IR"/>
        </w:rPr>
        <w:t>از اهل سنت - است و گاهی با کسی معاشرت می‌کنم، می‌بنیم که بداخلاق، خائن و تندخوست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پس از بررسی درمی‌یابیم که از دوستان و پیروان شما - یعنی شیعه - است».</w:t>
      </w:r>
    </w:p>
    <w:p w:rsidR="00667E7E" w:rsidRPr="00496B02" w:rsidRDefault="00667E7E" w:rsidP="009857BC">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آنجایی که خودم را موظف کرده‌ام، درباره‌ی شیعه از کتاب‌های اساسی و معتبر خود آنها تحقیق کنم، از هیچ کتابی از کتاب‌های آنها نقل قول نکرده‌ام، مگر آنکه گفته‌هایی را در توثیق آن کتاب، از کتاب‌های خودشان آورده‌ام. همچنین در صورت امکان نظرات شیوخ و علمای حدیثشان را درباره‌ی صحت و سقم احادیثی که از معصومین خود روایت می‌کنند - بنا به معیار خاص خودشان در این مورد - ذکر می‌کنم. گرچه برخی از شیوخ آنها که اخباریون نامیده می‌شوند، تمام احادیثی را که در کتاب‌های چهارگانه از معصومین روایت شده‌اند توثیق می‌کنند و صحیح می‌دانند، امّا برخی دیگر که اصولیون نامیده می‌شوند تمام آنها را صحیح نمی‌دانند.</w:t>
      </w:r>
    </w:p>
    <w:p w:rsidR="00667E7E" w:rsidRPr="00496B02" w:rsidRDefault="00667E7E" w:rsidP="009857BC">
      <w:pPr>
        <w:pStyle w:val="StyleComplexBLotus12ptJustifiedFirstline05cmCharCharCharCharCharCharCharCharCharCharCharCharCharCharChar"/>
        <w:widowControl w:val="0"/>
        <w:spacing w:line="216" w:lineRule="auto"/>
        <w:rPr>
          <w:rFonts w:ascii="Times New Roman" w:hAnsi="Times New Roman" w:cs="B Lotus" w:hint="cs"/>
          <w:w w:val="98"/>
          <w:sz w:val="30"/>
          <w:szCs w:val="30"/>
          <w:rtl/>
          <w:lang w:bidi="fa-IR"/>
        </w:rPr>
      </w:pPr>
      <w:r w:rsidRPr="00496B02">
        <w:rPr>
          <w:rFonts w:ascii="Times New Roman" w:hAnsi="Times New Roman" w:cs="B Lotus" w:hint="cs"/>
          <w:w w:val="98"/>
          <w:sz w:val="30"/>
          <w:szCs w:val="30"/>
          <w:rtl/>
          <w:lang w:bidi="fa-IR"/>
        </w:rPr>
        <w:t xml:space="preserve">حقیقت این است که تصحیح و تضعیف احادیثِ آمده در کتاب‌های حدیثی شیعه اغلب چندان آسان نیست. اگر خواسته باشی حدیثی را براساس بررسی سند آن از کتاب‌های رجال آنها مثل «رجال الکشی» و یا «تنقیح المقال» ممقانی تصحیح و تضعیف کنی، خواهی دید که سند برخی از احادیث کامل نیست و برخی از احادیث مثل احادیث کتاب «الاحتجاج» اصلا سند ندارند، اما با وجود این نزد آنها مقبول و معتبراند، و برخی از کتاب‌ها مثل کتاب «البحار» مجلسی، و «الوسائل» حر عاملی، نیز از منابعی نقل حدیث می‌کنند که در حال حاضر وجود ندارند و فقط به این قول بسنده می‌شود که منابعی که حدیث از آنها نقل شده نزدشان معتبر و موثق است. بنابراین من به روش ذکر صحت و سقم حدیث از نظر خود آنان </w:t>
      </w:r>
      <w:r w:rsidRPr="00496B02">
        <w:rPr>
          <w:rFonts w:ascii="Times New Roman" w:hAnsi="Times New Roman" w:cs="Times New Roman" w:hint="cs"/>
          <w:w w:val="98"/>
          <w:sz w:val="30"/>
          <w:szCs w:val="30"/>
          <w:rtl/>
          <w:lang w:bidi="fa-IR"/>
        </w:rPr>
        <w:t>–</w:t>
      </w:r>
      <w:r w:rsidRPr="00496B02">
        <w:rPr>
          <w:rFonts w:ascii="Times New Roman" w:hAnsi="Times New Roman" w:cs="B Lotus" w:hint="cs"/>
          <w:w w:val="98"/>
          <w:sz w:val="30"/>
          <w:szCs w:val="30"/>
          <w:rtl/>
          <w:lang w:bidi="fa-IR"/>
        </w:rPr>
        <w:t xml:space="preserve"> در صورت امکان </w:t>
      </w:r>
      <w:r w:rsidRPr="00496B02">
        <w:rPr>
          <w:rFonts w:ascii="Times New Roman" w:hAnsi="Times New Roman" w:cs="Times New Roman" w:hint="cs"/>
          <w:w w:val="98"/>
          <w:sz w:val="30"/>
          <w:szCs w:val="30"/>
          <w:rtl/>
          <w:lang w:bidi="fa-IR"/>
        </w:rPr>
        <w:t>–</w:t>
      </w:r>
      <w:r w:rsidRPr="00496B02">
        <w:rPr>
          <w:rFonts w:ascii="Times New Roman" w:hAnsi="Times New Roman" w:cs="B Lotus" w:hint="cs"/>
          <w:w w:val="98"/>
          <w:sz w:val="30"/>
          <w:szCs w:val="30"/>
          <w:rtl/>
          <w:lang w:bidi="fa-IR"/>
        </w:rPr>
        <w:t xml:space="preserve"> و با ذکر موثق و معتبر بودن کتاب نزد آنها و یا ذکر متواتر بودنِ روایت نزدشان و اثبات این امر با بیان تعداد احادیث و روایات آن در کتاب‌هایشان و ذکر کتاب‌هایی که در آن موضوع نگاشته شده‌اند، روی آورده‌ام.</w:t>
      </w:r>
    </w:p>
    <w:p w:rsidR="00667E7E" w:rsidRPr="009C1720" w:rsidRDefault="00667E7E" w:rsidP="009C1720">
      <w:pPr>
        <w:pStyle w:val="StyleComplexBLotus12ptJustifiedFirstline05cmCharCharCharCharCharCharCharCharCharCharCharCharCharCharChar"/>
        <w:widowControl w:val="0"/>
        <w:spacing w:line="218" w:lineRule="auto"/>
        <w:rPr>
          <w:rFonts w:ascii="Times New Roman" w:hAnsi="Times New Roman" w:cs="B Lotus" w:hint="cs"/>
          <w:spacing w:val="-4"/>
          <w:sz w:val="30"/>
          <w:szCs w:val="30"/>
          <w:rtl/>
          <w:lang w:bidi="fa-IR"/>
        </w:rPr>
      </w:pPr>
      <w:r w:rsidRPr="009C1720">
        <w:rPr>
          <w:rFonts w:ascii="Times New Roman" w:hAnsi="Times New Roman" w:cs="B Lotus" w:hint="cs"/>
          <w:spacing w:val="-4"/>
          <w:sz w:val="30"/>
          <w:szCs w:val="30"/>
          <w:rtl/>
          <w:lang w:bidi="fa-IR"/>
        </w:rPr>
        <w:t>ما بدان جهت از همه‌ی این روش‌ها استفاده کرده‌ایم تا آنچه را در رابطه با آنها نقل و روایت می‌کنیم، معتبر و موثق باشد و شاید با پیروی ما از این روش خواسته‌ی آنها برآورده گردد، چرا که يكی از علمای معاصر آنها که لقب «حجت الاسلام» دارد می‌گوید: «توصیه‌ی ما به</w:t>
      </w:r>
      <w:r w:rsidRPr="009C1720">
        <w:rPr>
          <w:rFonts w:ascii="Times New Roman" w:hAnsi="Times New Roman" w:cs="B Lotus" w:hint="eastAsia"/>
          <w:spacing w:val="-4"/>
          <w:sz w:val="30"/>
          <w:szCs w:val="30"/>
          <w:rtl/>
          <w:lang w:bidi="fa-IR"/>
        </w:rPr>
        <w:t xml:space="preserve">‌ آنها </w:t>
      </w:r>
      <w:r w:rsidRPr="009C1720">
        <w:rPr>
          <w:rFonts w:ascii="Times New Roman" w:hAnsi="Times New Roman" w:cs="Times New Roman" w:hint="cs"/>
          <w:spacing w:val="-4"/>
          <w:sz w:val="30"/>
          <w:szCs w:val="30"/>
          <w:rtl/>
          <w:lang w:bidi="fa-IR"/>
        </w:rPr>
        <w:t>–</w:t>
      </w:r>
      <w:r w:rsidRPr="009C1720">
        <w:rPr>
          <w:rFonts w:ascii="Times New Roman" w:hAnsi="Times New Roman" w:cs="B Lotus" w:hint="eastAsia"/>
          <w:spacing w:val="-4"/>
          <w:sz w:val="30"/>
          <w:szCs w:val="30"/>
          <w:rtl/>
          <w:lang w:bidi="fa-IR"/>
        </w:rPr>
        <w:t xml:space="preserve"> یعنی</w:t>
      </w:r>
      <w:r w:rsidRPr="009C1720">
        <w:rPr>
          <w:rFonts w:ascii="Times New Roman" w:hAnsi="Times New Roman" w:cs="B Lotus" w:hint="cs"/>
          <w:spacing w:val="-4"/>
          <w:sz w:val="30"/>
          <w:szCs w:val="30"/>
          <w:rtl/>
          <w:lang w:bidi="fa-IR"/>
        </w:rPr>
        <w:t xml:space="preserve"> </w:t>
      </w:r>
      <w:r w:rsidRPr="009C1720">
        <w:rPr>
          <w:rFonts w:ascii="Times New Roman" w:hAnsi="Times New Roman" w:cs="B Lotus" w:hint="eastAsia"/>
          <w:spacing w:val="-4"/>
          <w:sz w:val="30"/>
          <w:szCs w:val="30"/>
          <w:rtl/>
          <w:lang w:bidi="fa-IR"/>
        </w:rPr>
        <w:t xml:space="preserve">اهل </w:t>
      </w:r>
      <w:r w:rsidRPr="009C1720">
        <w:rPr>
          <w:rFonts w:ascii="Times New Roman" w:hAnsi="Times New Roman" w:cs="B Lotus" w:hint="cs"/>
          <w:spacing w:val="-4"/>
          <w:sz w:val="30"/>
          <w:szCs w:val="30"/>
          <w:rtl/>
          <w:lang w:bidi="fa-IR"/>
        </w:rPr>
        <w:t xml:space="preserve">سنت </w:t>
      </w:r>
      <w:r w:rsidRPr="009C1720">
        <w:rPr>
          <w:rFonts w:ascii="Times New Roman" w:hAnsi="Times New Roman" w:cs="Times New Roman" w:hint="cs"/>
          <w:spacing w:val="-4"/>
          <w:sz w:val="30"/>
          <w:szCs w:val="30"/>
          <w:rtl/>
          <w:lang w:bidi="fa-IR"/>
        </w:rPr>
        <w:t>–</w:t>
      </w:r>
      <w:r w:rsidRPr="009C1720">
        <w:rPr>
          <w:rFonts w:ascii="Times New Roman" w:hAnsi="Times New Roman" w:cs="B Lotus" w:hint="cs"/>
          <w:spacing w:val="-4"/>
          <w:sz w:val="30"/>
          <w:szCs w:val="30"/>
          <w:rtl/>
          <w:lang w:bidi="fa-IR"/>
        </w:rPr>
        <w:t xml:space="preserve"> آن است که از این پس در رابطه با شیعه جز از آنچه در منابع خود شیعه آمده چیزی ننویسند و حق ندارند در رابطه با آنها از منابع دیگران که تا توانسته‌اند به شیعه دروغ بسته‌اند و نادرست‌ترین مطالب را به آنان نسبت داده‌اند، چیزی بنویسند»</w:t>
      </w:r>
      <w:r w:rsidR="00656FDF" w:rsidRPr="009C1720">
        <w:rPr>
          <w:rStyle w:val="a7"/>
          <w:rFonts w:cs="B Lotus"/>
          <w:spacing w:val="-4"/>
          <w:sz w:val="30"/>
          <w:szCs w:val="30"/>
          <w:rtl/>
          <w:lang w:bidi="fa-IR"/>
        </w:rPr>
        <w:t>(</w:t>
      </w:r>
      <w:r w:rsidR="00656FDF" w:rsidRPr="009C1720">
        <w:rPr>
          <w:rStyle w:val="a7"/>
          <w:rFonts w:cs="B Lotus"/>
          <w:spacing w:val="-4"/>
          <w:sz w:val="30"/>
          <w:szCs w:val="30"/>
          <w:rtl/>
          <w:lang w:bidi="fa-IR"/>
        </w:rPr>
        <w:footnoteReference w:id="14"/>
      </w:r>
      <w:r w:rsidR="00656FDF" w:rsidRPr="009C1720">
        <w:rPr>
          <w:rStyle w:val="a7"/>
          <w:rFonts w:cs="B Lotus"/>
          <w:spacing w:val="-4"/>
          <w:sz w:val="30"/>
          <w:szCs w:val="30"/>
          <w:rtl/>
          <w:lang w:bidi="fa-IR"/>
        </w:rPr>
        <w:t>)</w:t>
      </w:r>
      <w:r w:rsidRPr="009C1720">
        <w:rPr>
          <w:rFonts w:ascii="Times New Roman" w:hAnsi="Times New Roman" w:cs="B Lotus" w:hint="cs"/>
          <w:spacing w:val="-4"/>
          <w:sz w:val="30"/>
          <w:szCs w:val="30"/>
          <w:rtl/>
          <w:lang w:bidi="fa-IR"/>
        </w:rPr>
        <w:t>.</w:t>
      </w:r>
    </w:p>
    <w:p w:rsidR="00667E7E" w:rsidRPr="00496B02" w:rsidRDefault="00667E7E" w:rsidP="009C1720">
      <w:pPr>
        <w:pStyle w:val="StyleComplexBLotus12ptJustifiedFirstline05cmCharChar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گرچه يكی از اندیشمندان به این توصیه عمل کرده و از کتابهای معتبر شیعه درباره‌ی آنها نوشته است و برخی از آراء و نظریاتشان را محترمانه و بی‌طرفانه و به صورت عقلی و با استناد به نصوص موثق و معتبرشان به نقد کشیده است، امّا با وجود این از خشم و انتقادشان در امان نمانده و نزدیک بوده تاوان این جسارت را با از دست دادنِ زندگی‌اش بپردازد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w w:val="99"/>
          <w:sz w:val="30"/>
          <w:szCs w:val="30"/>
          <w:rtl/>
          <w:lang w:bidi="fa-IR"/>
        </w:rPr>
      </w:pPr>
      <w:r w:rsidRPr="00496B02">
        <w:rPr>
          <w:rFonts w:ascii="Times New Roman" w:hAnsi="Times New Roman" w:cs="B Lotus" w:hint="cs"/>
          <w:w w:val="99"/>
          <w:sz w:val="30"/>
          <w:szCs w:val="30"/>
          <w:rtl/>
          <w:lang w:bidi="fa-IR"/>
        </w:rPr>
        <w:t>امّا من علی رغم پیروی از روش بالا، گاهی به هنگام ذکر آراء و نظریات شیعه از ذکر «دیدگاه‌های دیگر» درباره</w:t>
      </w:r>
      <w:r w:rsidRPr="00496B02">
        <w:rPr>
          <w:rFonts w:ascii="Times New Roman" w:hAnsi="Times New Roman" w:cs="B Lotus" w:hint="eastAsia"/>
          <w:w w:val="99"/>
          <w:sz w:val="30"/>
          <w:szCs w:val="30"/>
          <w:rtl/>
          <w:lang w:bidi="fa-IR"/>
        </w:rPr>
        <w:t>‌ی آنها نیز غفلت نم</w:t>
      </w:r>
      <w:r w:rsidRPr="00496B02">
        <w:rPr>
          <w:rFonts w:ascii="Times New Roman" w:hAnsi="Times New Roman" w:cs="B Lotus" w:hint="cs"/>
          <w:w w:val="99"/>
          <w:sz w:val="30"/>
          <w:szCs w:val="30"/>
          <w:rtl/>
          <w:lang w:bidi="fa-IR"/>
        </w:rPr>
        <w:t>ی</w:t>
      </w:r>
      <w:r w:rsidRPr="00496B02">
        <w:rPr>
          <w:rFonts w:ascii="Times New Roman" w:hAnsi="Times New Roman" w:cs="B Lotus" w:hint="eastAsia"/>
          <w:w w:val="99"/>
          <w:sz w:val="30"/>
          <w:szCs w:val="30"/>
          <w:rtl/>
          <w:lang w:bidi="fa-IR"/>
        </w:rPr>
        <w:t>‌کنم. ا</w:t>
      </w:r>
      <w:r w:rsidRPr="00496B02">
        <w:rPr>
          <w:rFonts w:ascii="Times New Roman" w:hAnsi="Times New Roman" w:cs="B Lotus" w:hint="cs"/>
          <w:w w:val="99"/>
          <w:sz w:val="30"/>
          <w:szCs w:val="30"/>
          <w:rtl/>
          <w:lang w:bidi="fa-IR"/>
        </w:rPr>
        <w:t>لبته پس از آن که نخست آنچه را که در کتاب‌های معتبر شیعه آمده است ذکر کرده باشم، و همچنين درباره‌ی آراء و نظریات اهل سنت نیز گاهی این کار را کرده‌ام و به نظر خودم با این کار از روش مطلوب فاصله نگرفته‌ام.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من با کتابی که با این روش درباره‌ی قضیه‌ی تقریب نوشته شده باشد، برخورد نکرده‌ام و کسی را که به صورت تحلیلی و با بیان اصول فریقین و با روش موضوعی و به دور از جانب‌داری و انفعال آن را تحلیل و بررسی کند و به بیان نقاط قوّت و ضعف آن پرداخته باشد نیز نیافته‌ام. کتاب‌هایی که در این موضوع نوشته شده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یا کتاب‌هایی هستند که به صورت احساسی و عاطفی با قضیه برخورد کرده‌اند، و یا بر پایه‌ی ناآگاهی و یا تجاهل نسبت به واقعیت‌های موجود نگاشته شده‌اند، مثل کتاب «بین السنّه والشیعه» از دکتر سلیمان دنیا و «الاسلام بین السنّه والشیعه» از هاشم دفتردار و محمد علی زعبی و یا کتاب‌هایی هستند که تنها از کفر و گمراهیِ موجود در کتاب‌های شیعه بحث می‌کنند مثل کتاب «الخطوط العریضه» از محبّ الدّین خطیب و «الوشیعه» از شیخ موسی جارالله، و «السنّه والشیعه» از احسان الهی ظهیر، و «تبدید الظلام» از استاد ابراهیم جبهان. و كتابی با برنامه پژوهشی و تحقيقی و موضوعی و فراگیرانه‌ی موضوع با این ویژگيها در کتابخانه‌ی اسلامی نیافتم، لذا کتاب من نخستین کتاب در این موضوع است و هر آغازی خواسته یا نخواسته کمبودهایی دارد، به ویژه درباره‌ی موضوعی به این مهمی که تلاشی جمعی و زمانی طولانی می‌طلبد.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من به قدر امکان سعی کرده‌ام در بحث و بررسی این قضیه از روشی پیروی کنم که روشی عادلانه و عالمانه و بی‌طرفانه به نظر می‌رسد. روشی که بر نقاط مهمّی انگشت نهاده و واقعیت‌ها و حقایق ارزشمندی را برای ما روشن کرده است، به ویژه آن که در این کتاب مباحث مطرح شده که پیش از این مورد تحقیق و بررسی قرار نگرفته است، مثل؛ بیان آرای داعیان تقریب درباره‌ی مسایل اختلافی و نقد و بررسی آنها، که موضوع بخش سوم کتاب است و همچنین بیان تلاش‌های گذشته و حال برای تقریب و ارزیابی آنها و نیز بررسی آراء و راه‌های ممکن برای حل اختلاف فیمابین، که پیش از این‌ همه‌ی تحقیقات در این زمینه به ردّ شبهات شیعه و استدلال‌هایشان از كتابهای اهل سنت محدود بوده است. همچنین در مبحث عقاید شیعه، آرا تازه‌ای، مثل تصحیح احادیث آنها طبق معیارهای خاص خودشان و تلاش در جهت آوردنِ همه‌ی احادیث موجود درباره‌ی هر قضیه و عقیده</w:t>
      </w:r>
      <w:r w:rsidRPr="00496B02">
        <w:rPr>
          <w:rFonts w:ascii="Times New Roman" w:hAnsi="Times New Roman" w:cs="B Lotus" w:hint="eastAsia"/>
          <w:sz w:val="30"/>
          <w:szCs w:val="30"/>
          <w:rtl/>
          <w:lang w:bidi="fa-IR"/>
        </w:rPr>
        <w:t>‌ای از عقایدشان و ذکر کتاب‌هایی که درباره‌ی آن موضوع نوشت</w:t>
      </w:r>
      <w:r w:rsidRPr="00496B02">
        <w:rPr>
          <w:rFonts w:ascii="Times New Roman" w:hAnsi="Times New Roman" w:cs="B Lotus" w:hint="cs"/>
          <w:sz w:val="30"/>
          <w:szCs w:val="30"/>
          <w:rtl/>
          <w:lang w:bidi="fa-IR"/>
        </w:rPr>
        <w:t>ه شده‌اند، البتّه تا جایی که ممکن بوده است. سپس به مسئله‌ی سند نزد شیعه و زمان و سبب وضع آن و بیان و کشف احادیث و ابوابی که بعدها به برخی از کتاب‌های شیعه افزوده شده‌اند و نیز اولین کتابی که شیعیان نوشته‌اند و در برگیرنده بخش اعظم عقایدشان است و آن عبارت است از کتاب «سلیم بن قیس هلالی» و مسایل و مطالب دیگری كه در آن آمده است و همه‌ی این</w:t>
      </w:r>
      <w:r w:rsidRPr="00496B02">
        <w:rPr>
          <w:rFonts w:ascii="Times New Roman" w:hAnsi="Times New Roman" w:cs="B Lotus" w:hint="eastAsia"/>
          <w:sz w:val="30"/>
          <w:szCs w:val="30"/>
          <w:rtl/>
          <w:lang w:bidi="fa-IR"/>
        </w:rPr>
        <w:t>‌ها مستلزم تلاش فراوان و صرف</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 xml:space="preserve">مدّت </w:t>
      </w:r>
      <w:r w:rsidRPr="00496B02">
        <w:rPr>
          <w:rFonts w:ascii="Times New Roman" w:hAnsi="Times New Roman" w:cs="B Lotus" w:hint="cs"/>
          <w:sz w:val="30"/>
          <w:szCs w:val="30"/>
          <w:rtl/>
          <w:lang w:bidi="fa-IR"/>
        </w:rPr>
        <w:t>زمان طولانی در تحقیق و بررسی کتاب‌های شیعه بوده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خداوند متعال می‌خواهم که گفتار و کردارمان را درست گرداند و ما را به راه راست رهنمون سازد.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پایان خداوند را بر خیری که برایم فراهم کرد و کارها را برایم آسان نمود سپاسگذارم.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هم‌چنین از همه‌ی کسانی که در زمینه‌ی تهیّه‌ی این بحث دست مساعدت را به سویم دراز کرده‌اند کمال تشکر را دارم و از خداوند متعال می‌خواهم که به آنها پاداش خیر دهد. درود و سلام و رحمت خدا بر پیامبرمان حضرت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آل و اصحابش.</w:t>
      </w: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b/>
          <w:bCs/>
          <w:sz w:val="30"/>
          <w:szCs w:val="30"/>
          <w:rtl/>
          <w:lang w:bidi="fa-IR"/>
        </w:rPr>
        <w:br w:type="page"/>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Default="00667E7E" w:rsidP="00667E7E">
      <w:pPr>
        <w:widowControl w:val="0"/>
        <w:spacing w:line="221" w:lineRule="auto"/>
        <w:ind w:firstLine="284"/>
        <w:jc w:val="center"/>
        <w:rPr>
          <w:rFonts w:cs="B Jadid" w:hint="cs"/>
          <w:b/>
          <w:bCs/>
          <w:sz w:val="30"/>
          <w:szCs w:val="30"/>
          <w:rtl/>
          <w:lang w:bidi="fa-IR"/>
        </w:rPr>
      </w:pPr>
      <w:r w:rsidRPr="00496B02">
        <w:rPr>
          <w:rFonts w:cs="B Jadid" w:hint="cs"/>
          <w:b/>
          <w:bCs/>
          <w:sz w:val="30"/>
          <w:szCs w:val="30"/>
          <w:rtl/>
          <w:lang w:bidi="fa-IR"/>
        </w:rPr>
        <w:t>بخش اول</w:t>
      </w:r>
    </w:p>
    <w:p w:rsidR="00E126E3" w:rsidRPr="00496B02" w:rsidRDefault="00E126E3"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hint="cs"/>
          <w:b/>
          <w:bCs/>
          <w:sz w:val="30"/>
          <w:szCs w:val="30"/>
          <w:rtl/>
          <w:lang w:bidi="fa-IR"/>
        </w:rPr>
        <w:t>اهل سنت و جماعت</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فصل اوّل: تعریف اهل سنت و جماعت</w:t>
      </w:r>
    </w:p>
    <w:p w:rsidR="00E126E3" w:rsidRPr="00496B02" w:rsidRDefault="00E126E3" w:rsidP="00667E7E">
      <w:pPr>
        <w:widowControl w:val="0"/>
        <w:spacing w:line="221" w:lineRule="auto"/>
        <w:ind w:firstLine="284"/>
        <w:jc w:val="lowKashida"/>
        <w:rPr>
          <w:rFonts w:cs="B Jadid" w:hint="cs"/>
          <w:b/>
          <w:bCs/>
          <w:sz w:val="30"/>
          <w:szCs w:val="30"/>
          <w:rtl/>
          <w:lang w:bidi="fa-IR"/>
        </w:rPr>
      </w:pPr>
    </w:p>
    <w:p w:rsidR="00667E7E"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فصل دوم: منابع عقیدتی اهل سنت</w:t>
      </w:r>
    </w:p>
    <w:p w:rsidR="00E126E3" w:rsidRPr="00496B02" w:rsidRDefault="00E126E3" w:rsidP="00667E7E">
      <w:pPr>
        <w:widowControl w:val="0"/>
        <w:spacing w:line="221" w:lineRule="auto"/>
        <w:ind w:firstLine="284"/>
        <w:jc w:val="lowKashida"/>
        <w:rPr>
          <w:rFonts w:cs="B Jadid" w:hint="cs"/>
          <w:b/>
          <w:bCs/>
          <w:sz w:val="30"/>
          <w:szCs w:val="30"/>
          <w:rtl/>
          <w:lang w:bidi="fa-IR"/>
        </w:rPr>
      </w:pP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فصل سوم: مختصری از مهم‌ترین عقایدی که شیعیان در آنها با اهل سنت اختلاف دارند</w:t>
      </w:r>
    </w:p>
    <w:p w:rsidR="00667E7E" w:rsidRPr="00496B02" w:rsidRDefault="00667E7E" w:rsidP="00667E7E">
      <w:pPr>
        <w:widowControl w:val="0"/>
        <w:spacing w:line="221" w:lineRule="auto"/>
        <w:ind w:firstLine="284"/>
        <w:jc w:val="lowKashida"/>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sz w:val="30"/>
          <w:szCs w:val="30"/>
          <w:rtl/>
          <w:lang w:bidi="fa-IR"/>
        </w:rPr>
      </w:pPr>
      <w:r w:rsidRPr="00496B02">
        <w:rPr>
          <w:rFonts w:cs="B Jadid"/>
          <w:b/>
          <w:bCs/>
          <w:sz w:val="30"/>
          <w:szCs w:val="30"/>
          <w:rtl/>
          <w:lang w:bidi="fa-IR"/>
        </w:rPr>
        <w:br w:type="page"/>
      </w:r>
      <w:r w:rsidRPr="00496B02">
        <w:rPr>
          <w:rFonts w:cs="B Jadid" w:hint="cs"/>
          <w:sz w:val="30"/>
          <w:szCs w:val="30"/>
          <w:rtl/>
          <w:lang w:bidi="fa-IR"/>
        </w:rPr>
        <w:t xml:space="preserve">فصل اول </w:t>
      </w:r>
    </w:p>
    <w:p w:rsidR="00667E7E" w:rsidRPr="00496B02" w:rsidRDefault="00667E7E" w:rsidP="00667E7E">
      <w:pPr>
        <w:widowControl w:val="0"/>
        <w:spacing w:line="221" w:lineRule="auto"/>
        <w:ind w:firstLine="284"/>
        <w:jc w:val="center"/>
        <w:rPr>
          <w:rFonts w:cs="B Jadid" w:hint="cs"/>
          <w:sz w:val="30"/>
          <w:szCs w:val="30"/>
          <w:rtl/>
          <w:lang w:bidi="fa-IR"/>
        </w:rPr>
      </w:pPr>
      <w:r w:rsidRPr="00496B02">
        <w:rPr>
          <w:rFonts w:cs="B Jadid" w:hint="cs"/>
          <w:sz w:val="30"/>
          <w:szCs w:val="30"/>
          <w:rtl/>
          <w:lang w:bidi="fa-IR"/>
        </w:rPr>
        <w:t>تعریف اهل سنت و جماعت</w:t>
      </w:r>
    </w:p>
    <w:p w:rsidR="00667E7E" w:rsidRPr="00496B02" w:rsidRDefault="00667E7E" w:rsidP="00667E7E">
      <w:pPr>
        <w:widowControl w:val="0"/>
        <w:spacing w:line="221" w:lineRule="auto"/>
        <w:ind w:firstLine="284"/>
        <w:jc w:val="both"/>
        <w:rPr>
          <w:rFonts w:cs="B Jadid" w:hint="cs"/>
          <w:b/>
          <w:bCs/>
          <w:sz w:val="30"/>
          <w:szCs w:val="30"/>
          <w:lang w:bidi="fa-IR"/>
        </w:rPr>
      </w:pPr>
    </w:p>
    <w:p w:rsidR="00667E7E" w:rsidRPr="00496B02" w:rsidRDefault="00667E7E" w:rsidP="00667E7E">
      <w:pPr>
        <w:pStyle w:val="1"/>
        <w:widowControl w:val="0"/>
        <w:spacing w:line="221" w:lineRule="auto"/>
        <w:ind w:firstLine="284"/>
        <w:rPr>
          <w:rFonts w:cs="B Titr" w:hint="cs"/>
          <w:b w:val="0"/>
          <w:bCs w:val="0"/>
          <w:sz w:val="30"/>
          <w:szCs w:val="30"/>
          <w:rtl/>
          <w:lang w:bidi="fa-IR"/>
        </w:rPr>
      </w:pPr>
      <w:r w:rsidRPr="00496B02">
        <w:rPr>
          <w:rFonts w:cs="B Titr" w:hint="cs"/>
          <w:b w:val="0"/>
          <w:bCs w:val="0"/>
          <w:sz w:val="30"/>
          <w:szCs w:val="30"/>
          <w:rtl/>
          <w:lang w:bidi="fa-IR"/>
        </w:rPr>
        <w:t>الف) تعریف سنّت.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سُنّت، به ضم سین و فتح نون مشدد، در لغت به معنای راه و روش و نحوه‌ی زندگی آمده، چه خوب باشد و چه بد؛ و جمع آن سنن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حدیث ذیل سنّت به همین معنا آمده است: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من سن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ال</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سلام سنة حسنة فعمل بها بعده کتب له مثل أجر من عمل بها و لاینقص من أجورهم ش</w:t>
      </w:r>
      <w:r w:rsidRPr="00496B02">
        <w:rPr>
          <w:rFonts w:ascii="Lotus Linotype" w:hAnsi="Lotus Linotype" w:cs="Lotus Linotype" w:hint="cs"/>
          <w:b/>
          <w:bCs/>
          <w:sz w:val="30"/>
          <w:szCs w:val="30"/>
          <w:rtl/>
          <w:lang w:bidi="fa-IR"/>
        </w:rPr>
        <w:t>يء</w:t>
      </w:r>
      <w:r w:rsidRPr="00496B02">
        <w:rPr>
          <w:rFonts w:ascii="Lotus Linotype" w:hAnsi="Lotus Linotype" w:cs="Lotus Linotype"/>
          <w:b/>
          <w:bCs/>
          <w:sz w:val="30"/>
          <w:szCs w:val="30"/>
          <w:rtl/>
          <w:lang w:bidi="fa-IR"/>
        </w:rPr>
        <w:t xml:space="preserve"> ومن سن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ال</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سلام سنة سی</w:t>
      </w:r>
      <w:r w:rsidRPr="00496B02">
        <w:rPr>
          <w:rFonts w:ascii="Lotus Linotype" w:hAnsi="Lotus Linotype" w:cs="Lotus Linotype" w:hint="cs"/>
          <w:b/>
          <w:bCs/>
          <w:sz w:val="30"/>
          <w:szCs w:val="30"/>
          <w:rtl/>
          <w:lang w:bidi="fa-IR"/>
        </w:rPr>
        <w:t>ئ</w:t>
      </w:r>
      <w:r w:rsidRPr="00496B02">
        <w:rPr>
          <w:rFonts w:ascii="Lotus Linotype" w:hAnsi="Lotus Linotype" w:cs="Lotus Linotype"/>
          <w:b/>
          <w:bCs/>
          <w:sz w:val="30"/>
          <w:szCs w:val="30"/>
          <w:rtl/>
          <w:lang w:bidi="fa-IR"/>
        </w:rPr>
        <w:t>ة ... الحدیث</w:t>
      </w:r>
      <w:r w:rsidRPr="00496B02">
        <w:rPr>
          <w:rFonts w:ascii="Lotus Linotype" w:hAnsi="Lotus Linotype" w:cs="Lotus Linotype"/>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«هر کس در اسلام راه و روش خوبی را پایه‌گذاری کند، به وی به اندازه‌ی اجر و پاداش همه‌ی کسانی که به پیروی از او به آن عمل کنند، اجر و پاداش می‌رسد، و این در حالی است که از اجر و پاداش آنها چیزی کاسته نمی‌شود، و همچنين هر کس که راه و روش بدی را در اسلام پایه‌گذاری کند...الخ»</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گاهی سنّت تنها بر راه و روش نیکو اطلاق می‌شود. در لسان العرب آمده است: «سُنَّت یعنی راه و روش نیکو، به همین جهت زمانی که گفته می‌شود فلانی از اهل سنت است، یعنی از پیروان راه و روش نیکو و درست و مستقیم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b/>
          <w:bCs/>
          <w:sz w:val="30"/>
          <w:szCs w:val="30"/>
          <w:rtl/>
          <w:lang w:bidi="fa-IR"/>
        </w:rPr>
      </w:pPr>
      <w:r w:rsidRPr="00496B02">
        <w:rPr>
          <w:rFonts w:ascii="Times New Roman" w:hAnsi="Times New Roman" w:cs="B Lotus" w:hint="cs"/>
          <w:b/>
          <w:bCs/>
          <w:sz w:val="30"/>
          <w:szCs w:val="30"/>
          <w:rtl/>
          <w:lang w:bidi="fa-IR"/>
        </w:rPr>
        <w:t xml:space="preserve">سنّت در اصطلاح شرع نیز بر چندین معنا اطلاق می‌شود: </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1) بر سیرت و زندگی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اطلاق می‌شود، ابن فارس</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w:t>
      </w:r>
      <w:r w:rsidRPr="00496B02">
        <w:rPr>
          <w:rFonts w:ascii="Lotus Linotype" w:hAnsi="Lotus Linotype" w:cs="Lotus Linotype"/>
          <w:b/>
          <w:bCs/>
          <w:spacing w:val="-4"/>
          <w:sz w:val="30"/>
          <w:szCs w:val="30"/>
          <w:rtl/>
          <w:lang w:bidi="fa-IR"/>
        </w:rPr>
        <w:t xml:space="preserve">وسنة رسول الله </w:t>
      </w:r>
      <w:r w:rsidRPr="00496B02">
        <w:rPr>
          <w:rFonts w:ascii="Lotus Linotype" w:hAnsi="Lotus Linotype" w:cs="CTraditional Arabic" w:hint="cs"/>
          <w:b/>
          <w:bCs/>
          <w:spacing w:val="-4"/>
          <w:sz w:val="30"/>
          <w:szCs w:val="30"/>
          <w:rtl/>
          <w:lang w:bidi="fa-IR"/>
        </w:rPr>
        <w:t>ص</w:t>
      </w:r>
      <w:r w:rsidRPr="00496B02">
        <w:rPr>
          <w:rFonts w:ascii="Lotus Linotype" w:hAnsi="Lotus Linotype" w:cs="Lotus Linotype"/>
          <w:b/>
          <w:bCs/>
          <w:spacing w:val="-4"/>
          <w:sz w:val="30"/>
          <w:szCs w:val="30"/>
          <w:rtl/>
          <w:lang w:bidi="fa-IR"/>
        </w:rPr>
        <w:t xml:space="preserve"> سیرته:</w:t>
      </w:r>
      <w:r w:rsidRPr="00496B02">
        <w:rPr>
          <w:rFonts w:ascii="Times New Roman" w:hAnsi="Times New Roman" w:cs="B Lotus" w:hint="cs"/>
          <w:spacing w:val="-4"/>
          <w:sz w:val="30"/>
          <w:szCs w:val="30"/>
          <w:rtl/>
          <w:lang w:bidi="fa-IR"/>
        </w:rPr>
        <w:t xml:space="preserve"> سنت پیامبر خدا </w:t>
      </w:r>
      <w:r w:rsidRPr="00496B02">
        <w:rPr>
          <w:rFonts w:ascii="Times New Roman" w:hAnsi="Times New Roman" w:cs="CTraditional Arabic" w:hint="cs"/>
          <w:spacing w:val="-4"/>
          <w:sz w:val="30"/>
          <w:szCs w:val="30"/>
          <w:rtl/>
          <w:lang w:bidi="fa-IR"/>
        </w:rPr>
        <w:t>ص</w:t>
      </w:r>
      <w:r w:rsidRPr="00496B02">
        <w:rPr>
          <w:rFonts w:ascii="Times New Roman" w:hAnsi="Times New Roman" w:cs="B Lotus" w:hint="cs"/>
          <w:spacing w:val="-4"/>
          <w:sz w:val="30"/>
          <w:szCs w:val="30"/>
          <w:rtl/>
          <w:lang w:bidi="fa-IR"/>
        </w:rPr>
        <w:t xml:space="preserve"> راه و رسم زندگی وی است»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20"/>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2) در اصطلاح محدثین؛ بر آنچه از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از گفته‌ها و کرده‌های ایشان و آنچه آن حضرت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قصد انجام آن را داشته‌اند و آنچه در حضور ایشان کرده و یا گفته شده و ایشان از آن نهی نکرده‌اند، سنت اطلاق 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3) سنت در اصطلاح</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اصولیان یک معنا دارد و در اصطلاح فقیهان معنایی دیگر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اختلاف در اصطلاح در حقيقت بر می‌گردد به تفاوت در اهداف و تخصصی‌هایی که هر گروهی از عالمان در پی آن هستند و به آن اهتمام می‌ورزند.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امّآ آنچه ما در پیِ آن هستیم، جستجو در همه‌ی این اصطلاحات نیست. بلکه هدف ما به دست دادن تعریفی از اصطلاح «سنت» و یا «اهل سنت» است که بر رویکردی خاص در اعتقادات دلالت داشته باشد.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رجب</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«سنت، یعنی طریقه‌ی به دور از شبهه و شهوتی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ياران ایشان از آن پیروی می‌کردند. و سپس سنّت در عرف و اصطلاح بسیاری از علمای متأخّر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از اهل حدیث و دیگران، به اعتقاداتی که در آن شبهه‌ای نباشد، به ویژه مسایل اعتقادی مربوط به ایمان به خدا، فرشتگان، کتاب‌های آسمانی، پیامبران، روز آخرت، قضا و قدر و نیز جايگاه و مكانت صحابه اختصاص یافته، و درباره‌ی این مسایل نیز کتاب‌های زیادی نوشته‌اند که آنها را «سنت»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نامیده‌اند. این بخش از مسایل به دلیل اهمیت فوق‌العاده و زیادشان و نیز به این دلیل که کسی که در این مسایل از سنت پیروی نکند بر لبه‌ی پرتگاه هلاکت قرار دارد، «سنت» نامیده 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علامه آلوسی </w:t>
      </w:r>
      <w:r w:rsidRPr="00496B02">
        <w:rPr>
          <w:rFonts w:ascii="Times New Roman" w:hAnsi="Times New Roman" w:cs="CTraditional Arabic"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«سنت در اصل بر اصول و فروعی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بر آن بودند، یا آن را پایه‌ریزی کرده‌اند و یا به آن امر کرده‌اند، و حتی بر خُلق و خوی و سیمای ایشان اطلاق می‌شود، امّا بعدها این اصطلاح به اعتقادات اهل سنت درباره‌ی مسایل اسما و صفات و قضا و قدر اختصاص یافت که اهل سنت اسما و صفات را اثبات، امّا جهمیه آنها را نفی می‌کنند، و اهل سنت به قضا و قدر اعتقاد دارند و آن را اثبات می‌کنند، امّا گروهی از قدریه به کلّی آن را نفی، و گروهی دیگر معتقد به جبر هستند.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همچنین این واژه بر آنچه گذشتگان صالح أمّت درباره‌ی امامت و خلافت و ترتیب افضلیت و برتری برخی از صحابه بر برخی دیگر، وخودداری از زبان گشودن و داوری درباره‌ی آنچه در میان آنان اتفاق افتاده است، بر آن بوده‌اند، اطلاق می‌شود، و این از باب اطلاق اسم بر برخی از مسمّیات آن است، چراکه هدفشان یادآوری این نکته بوده است که این مسمّی و مفهوم، مهم‌ترین رکن و بزرگترین شرط است، همانند این قول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که فرمودند: «</w:t>
      </w:r>
      <w:r w:rsidRPr="00496B02">
        <w:rPr>
          <w:rFonts w:ascii="Lotus Linotype" w:hAnsi="Lotus Linotype" w:cs="Lotus Linotype"/>
          <w:b/>
          <w:bCs/>
          <w:sz w:val="30"/>
          <w:szCs w:val="30"/>
          <w:rtl/>
          <w:lang w:bidi="fa-IR"/>
        </w:rPr>
        <w:t>الحجّ عرفة</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حج وقوف عرفات است» و یا این که این وصف وجه تمایز آنها از دیگران است. به همین دلیل علما کتابهایی را که در این زمینه نوشته شده است را کتابهای سنّت نامیده‌اند»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E126E3"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b/>
          <w:bCs/>
          <w:sz w:val="30"/>
          <w:szCs w:val="30"/>
          <w:rtl/>
          <w:lang w:bidi="fa-IR"/>
        </w:rPr>
      </w:pPr>
      <w:r w:rsidRPr="00E126E3">
        <w:rPr>
          <w:rFonts w:ascii="Times New Roman" w:hAnsi="Times New Roman" w:cs="B Lotus" w:hint="cs"/>
          <w:b/>
          <w:bCs/>
          <w:sz w:val="30"/>
          <w:szCs w:val="30"/>
          <w:rtl/>
          <w:lang w:bidi="fa-IR"/>
        </w:rPr>
        <w:t>اهل سنت پیروان سنّت و متمسکان به آن هستند و عبارت</w:t>
      </w:r>
      <w:r w:rsidRPr="00E126E3">
        <w:rPr>
          <w:rFonts w:ascii="Times New Roman" w:hAnsi="Times New Roman" w:cs="B Lotus" w:hint="eastAsia"/>
          <w:b/>
          <w:bCs/>
          <w:sz w:val="30"/>
          <w:szCs w:val="30"/>
          <w:rtl/>
          <w:lang w:bidi="fa-IR"/>
        </w:rPr>
        <w:t>‌</w:t>
      </w:r>
      <w:r w:rsidRPr="00E126E3">
        <w:rPr>
          <w:rFonts w:ascii="Times New Roman" w:hAnsi="Times New Roman" w:cs="B Lotus" w:hint="cs"/>
          <w:b/>
          <w:bCs/>
          <w:sz w:val="30"/>
          <w:szCs w:val="30"/>
          <w:rtl/>
          <w:lang w:bidi="fa-IR"/>
        </w:rPr>
        <w:t xml:space="preserve">اند از صحابه </w:t>
      </w:r>
      <w:r w:rsidRPr="00E126E3">
        <w:rPr>
          <w:rFonts w:ascii="Times New Roman" w:hAnsi="Times New Roman" w:cs="CTraditional Arabic" w:hint="cs"/>
          <w:b/>
          <w:bCs/>
          <w:sz w:val="30"/>
          <w:szCs w:val="30"/>
          <w:rtl/>
          <w:lang w:bidi="fa-IR"/>
        </w:rPr>
        <w:t>ن</w:t>
      </w:r>
      <w:r w:rsidRPr="00E126E3">
        <w:rPr>
          <w:rFonts w:ascii="Times New Roman" w:hAnsi="Times New Roman" w:cs="B Lotus" w:hint="cs"/>
          <w:b/>
          <w:bCs/>
          <w:sz w:val="30"/>
          <w:szCs w:val="30"/>
          <w:rtl/>
          <w:lang w:bidi="fa-IR"/>
        </w:rPr>
        <w:t xml:space="preserve"> و کسانی که تا به قیامت به نیکی از آنان پیروی کنند.</w:t>
      </w:r>
    </w:p>
    <w:p w:rsidR="00667E7E" w:rsidRPr="00496B02" w:rsidRDefault="00667E7E" w:rsidP="009857BC">
      <w:pPr>
        <w:pStyle w:val="StyleComplexBLotus12ptJustifiedFirstline05cmCharChar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w:t>
      </w:r>
      <w:r w:rsidR="009857BC">
        <w:rPr>
          <w:rFonts w:ascii="Times New Roman" w:hAnsi="Times New Roman" w:cs="B Lotus" w:hint="cs"/>
          <w:sz w:val="30"/>
          <w:szCs w:val="30"/>
          <w:rtl/>
          <w:lang w:bidi="fa-IR"/>
        </w:rPr>
        <w:t>ــ</w:t>
      </w:r>
      <w:r w:rsidRPr="00496B02">
        <w:rPr>
          <w:rFonts w:ascii="Times New Roman" w:hAnsi="Times New Roman" w:cs="B Lotus" w:hint="cs"/>
          <w:sz w:val="30"/>
          <w:szCs w:val="30"/>
          <w:rtl/>
          <w:lang w:bidi="fa-IR"/>
        </w:rPr>
        <w:t xml:space="preserve">ن حزم </w:t>
      </w:r>
      <w:r w:rsidRPr="00496B02">
        <w:rPr>
          <w:rFonts w:ascii="Times New Roman" w:hAnsi="Times New Roman" w:cs="CTraditional Arabic"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«اهل سنّت اهل ح</w:t>
      </w:r>
      <w:r w:rsidR="009857BC">
        <w:rPr>
          <w:rFonts w:ascii="Times New Roman" w:hAnsi="Times New Roman" w:cs="B Lotus" w:hint="cs"/>
          <w:sz w:val="30"/>
          <w:szCs w:val="30"/>
          <w:rtl/>
          <w:lang w:bidi="fa-IR"/>
        </w:rPr>
        <w:t>ـ</w:t>
      </w:r>
      <w:r w:rsidRPr="00496B02">
        <w:rPr>
          <w:rFonts w:ascii="Times New Roman" w:hAnsi="Times New Roman" w:cs="B Lotus" w:hint="cs"/>
          <w:sz w:val="30"/>
          <w:szCs w:val="30"/>
          <w:rtl/>
          <w:lang w:bidi="fa-IR"/>
        </w:rPr>
        <w:t>ق و دی</w:t>
      </w:r>
      <w:r w:rsidR="009857BC">
        <w:rPr>
          <w:rFonts w:ascii="Times New Roman" w:hAnsi="Times New Roman" w:cs="B Lotus" w:hint="cs"/>
          <w:sz w:val="30"/>
          <w:szCs w:val="30"/>
          <w:rtl/>
          <w:lang w:bidi="fa-IR"/>
        </w:rPr>
        <w:t>ـ</w:t>
      </w:r>
      <w:r w:rsidRPr="00496B02">
        <w:rPr>
          <w:rFonts w:ascii="Times New Roman" w:hAnsi="Times New Roman" w:cs="B Lotus" w:hint="cs"/>
          <w:sz w:val="30"/>
          <w:szCs w:val="30"/>
          <w:rtl/>
          <w:lang w:bidi="fa-IR"/>
        </w:rPr>
        <w:t>گران اه</w:t>
      </w:r>
      <w:r w:rsidR="009857BC">
        <w:rPr>
          <w:rFonts w:ascii="Times New Roman" w:hAnsi="Times New Roman" w:cs="B Lotus" w:hint="cs"/>
          <w:sz w:val="30"/>
          <w:szCs w:val="30"/>
          <w:rtl/>
          <w:lang w:bidi="fa-IR"/>
        </w:rPr>
        <w:t>ـ</w:t>
      </w:r>
      <w:r w:rsidRPr="00496B02">
        <w:rPr>
          <w:rFonts w:ascii="Times New Roman" w:hAnsi="Times New Roman" w:cs="B Lotus" w:hint="cs"/>
          <w:sz w:val="30"/>
          <w:szCs w:val="30"/>
          <w:rtl/>
          <w:lang w:bidi="fa-IR"/>
        </w:rPr>
        <w:t>ل ب</w:t>
      </w:r>
      <w:r w:rsidR="009857BC">
        <w:rPr>
          <w:rFonts w:ascii="Times New Roman" w:hAnsi="Times New Roman" w:cs="B Lotus" w:hint="cs"/>
          <w:sz w:val="30"/>
          <w:szCs w:val="30"/>
          <w:rtl/>
          <w:lang w:bidi="fa-IR"/>
        </w:rPr>
        <w:t>ـ</w:t>
      </w:r>
      <w:r w:rsidRPr="00496B02">
        <w:rPr>
          <w:rFonts w:ascii="Times New Roman" w:hAnsi="Times New Roman" w:cs="B Lotus" w:hint="cs"/>
          <w:sz w:val="30"/>
          <w:szCs w:val="30"/>
          <w:rtl/>
          <w:lang w:bidi="fa-IR"/>
        </w:rPr>
        <w:t>دع</w:t>
      </w:r>
      <w:r w:rsidR="009857BC">
        <w:rPr>
          <w:rFonts w:ascii="Times New Roman" w:hAnsi="Times New Roman" w:cs="B Lotus" w:hint="cs"/>
          <w:sz w:val="30"/>
          <w:szCs w:val="30"/>
          <w:rtl/>
          <w:lang w:bidi="fa-IR"/>
        </w:rPr>
        <w:t>ـ</w:t>
      </w:r>
      <w:r w:rsidRPr="00496B02">
        <w:rPr>
          <w:rFonts w:ascii="Times New Roman" w:hAnsi="Times New Roman" w:cs="B Lotus" w:hint="cs"/>
          <w:sz w:val="30"/>
          <w:szCs w:val="30"/>
          <w:rtl/>
          <w:lang w:bidi="fa-IR"/>
        </w:rPr>
        <w:t>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هستند، چراکه اهل سنت عبارت‌اند از صحابه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و کسانی که از راه و روش آنان پیروی کرده‌اند از تابعان و اصحاب حدیث و فقیهان و همه‌ی کسانی که در شرق و غرب نسل به نسل تا به امروز از آنان پیروی و به آنها اقتدا کرده</w:t>
      </w:r>
      <w:r w:rsidRPr="00496B02">
        <w:rPr>
          <w:rFonts w:ascii="Times New Roman" w:hAnsi="Times New Roman" w:cs="B Lotus" w:hint="eastAsia"/>
          <w:sz w:val="30"/>
          <w:szCs w:val="30"/>
          <w:rtl/>
          <w:lang w:bidi="fa-IR"/>
        </w:rPr>
        <w:t>‌ا</w:t>
      </w:r>
      <w:r w:rsidRPr="00496B02">
        <w:rPr>
          <w:rFonts w:ascii="Times New Roman" w:hAnsi="Times New Roman" w:cs="B Lotus" w:hint="cs"/>
          <w:sz w:val="30"/>
          <w:szCs w:val="30"/>
          <w:rtl/>
          <w:lang w:bidi="fa-IR"/>
        </w:rPr>
        <w:t>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دلیل نام‌گذاری آنان به اهل سنت، آن گونه که شیخ الاسلام ابن تیمیّه </w:t>
      </w:r>
      <w:r w:rsidRPr="00496B02">
        <w:rPr>
          <w:rFonts w:ascii="Times New Roman" w:hAnsi="Times New Roman" w:cs="CTraditional Arabic"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عبارت است از: «آنان به دلیل پیروی از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اهل سنت نامیده 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9857BC">
      <w:pPr>
        <w:pStyle w:val="StyleComplexBLotus12ptJustifiedFirstline05cmCharChar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ابوالمظفّر اسفراینی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نیز وجه تسمیه‌ی آنان را به اهل سنت، پیرویشان از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می‌داند و در این باره می‌گوید: «هیچ فرقه</w:t>
      </w:r>
      <w:r w:rsidRPr="00496B02">
        <w:rPr>
          <w:rFonts w:ascii="Times New Roman" w:hAnsi="Times New Roman" w:cs="B Lotus" w:hint="eastAsia"/>
          <w:sz w:val="30"/>
          <w:szCs w:val="30"/>
          <w:rtl/>
          <w:lang w:bidi="fa-IR"/>
        </w:rPr>
        <w:t>‌ای از فرقه‌های امّت به اندازه‌ی آنان از احادیث پیامبر</w:t>
      </w:r>
      <w:r w:rsidRPr="00496B02">
        <w:rPr>
          <w:rFonts w:ascii="Times New Roman" w:hAnsi="Times New Roman" w:cs="B Lotus" w:hint="cs"/>
          <w:sz w:val="30"/>
          <w:szCs w:val="30"/>
          <w:rtl/>
          <w:lang w:bidi="fa-IR"/>
        </w:rPr>
        <w:t xml:space="preserve">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از راه و روش و سنت ایشان پیروی نمی‌کند، به همین دلیل است که اهل سنت نامیده شده‌اند».</w:t>
      </w:r>
    </w:p>
    <w:p w:rsidR="00667E7E" w:rsidRPr="00496B02" w:rsidRDefault="00667E7E" w:rsidP="009857BC">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وی در ادامه می‌گوید: «وقتی که از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درباره‌ی فرقه‌ی ناجیه سوال شد، ایشان فرمودند: «</w:t>
      </w:r>
      <w:r w:rsidRPr="00496B02">
        <w:rPr>
          <w:rFonts w:ascii="Lotus Linotype" w:hAnsi="Lotus Linotype" w:cs="Lotus Linotype"/>
          <w:b/>
          <w:bCs/>
          <w:sz w:val="30"/>
          <w:szCs w:val="30"/>
          <w:rtl/>
          <w:lang w:bidi="fa-IR"/>
        </w:rPr>
        <w:t>ما أنا علیه و</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صحاب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w:t>
      </w:r>
      <w:r w:rsidRPr="00496B02">
        <w:rPr>
          <w:rFonts w:ascii="Times New Roman" w:hAnsi="Times New Roman" w:cs="B Lotus" w:hint="cs"/>
          <w:sz w:val="30"/>
          <w:szCs w:val="30"/>
          <w:rtl/>
          <w:lang w:bidi="fa-IR"/>
        </w:rPr>
        <w:t xml:space="preserve"> گروه رستگاران آن گروهی است که بر راه و روش من و اصحاب من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9857BC" w:rsidRDefault="00667E7E" w:rsidP="009857BC">
      <w:pPr>
        <w:pStyle w:val="StyleComplexBLotus12ptJustifiedFirstline05cmCharCharCharCharCharCharCharCharCharCharCharCharCharCharChar"/>
        <w:widowControl w:val="0"/>
        <w:spacing w:line="216" w:lineRule="auto"/>
        <w:rPr>
          <w:rFonts w:ascii="Times New Roman" w:hAnsi="Times New Roman" w:cs="B Lotus" w:hint="cs"/>
          <w:spacing w:val="-8"/>
          <w:sz w:val="30"/>
          <w:szCs w:val="30"/>
          <w:rtl/>
          <w:lang w:bidi="fa-IR"/>
        </w:rPr>
      </w:pPr>
      <w:r w:rsidRPr="009857BC">
        <w:rPr>
          <w:rFonts w:ascii="Times New Roman" w:hAnsi="Times New Roman" w:cs="B Lotus" w:hint="cs"/>
          <w:spacing w:val="-8"/>
          <w:sz w:val="30"/>
          <w:szCs w:val="30"/>
          <w:rtl/>
          <w:lang w:bidi="fa-IR"/>
        </w:rPr>
        <w:t xml:space="preserve">و این صفت در اهل سنت وجود دارد، چراکه این اهل سنت هستند که اخبار و آثار و احادیث را از پیامبر </w:t>
      </w:r>
      <w:r w:rsidRPr="009857BC">
        <w:rPr>
          <w:rFonts w:ascii="Times New Roman" w:hAnsi="Times New Roman" w:cs="CTraditional Arabic" w:hint="cs"/>
          <w:spacing w:val="-8"/>
          <w:sz w:val="30"/>
          <w:szCs w:val="30"/>
          <w:rtl/>
          <w:lang w:bidi="fa-IR"/>
        </w:rPr>
        <w:t>ص</w:t>
      </w:r>
      <w:r w:rsidRPr="009857BC">
        <w:rPr>
          <w:rFonts w:ascii="Times New Roman" w:hAnsi="Times New Roman" w:cs="B Lotus" w:hint="cs"/>
          <w:spacing w:val="-8"/>
          <w:sz w:val="30"/>
          <w:szCs w:val="30"/>
          <w:rtl/>
          <w:lang w:bidi="fa-IR"/>
        </w:rPr>
        <w:t xml:space="preserve"> و اصحاب وی  نقل می‌کنند و این صفت در خوارج و روافضی که اصحاب رسول الله </w:t>
      </w:r>
      <w:r w:rsidRPr="009857BC">
        <w:rPr>
          <w:rFonts w:ascii="Times New Roman" w:hAnsi="Times New Roman" w:cs="CTraditional Arabic" w:hint="cs"/>
          <w:spacing w:val="-8"/>
          <w:sz w:val="30"/>
          <w:szCs w:val="30"/>
          <w:rtl/>
          <w:lang w:bidi="fa-IR"/>
        </w:rPr>
        <w:t>ص</w:t>
      </w:r>
      <w:r w:rsidRPr="009857BC">
        <w:rPr>
          <w:rFonts w:ascii="Times New Roman" w:hAnsi="Times New Roman" w:cs="B Lotus" w:hint="cs"/>
          <w:spacing w:val="-8"/>
          <w:sz w:val="30"/>
          <w:szCs w:val="30"/>
          <w:rtl/>
          <w:lang w:bidi="fa-IR"/>
        </w:rPr>
        <w:t xml:space="preserve"> را زیر سؤال می‌برند وجود ندارد»</w:t>
      </w:r>
      <w:r w:rsidR="00656FDF" w:rsidRPr="009857BC">
        <w:rPr>
          <w:rStyle w:val="a7"/>
          <w:rFonts w:cs="B Lotus"/>
          <w:spacing w:val="-8"/>
          <w:sz w:val="30"/>
          <w:szCs w:val="30"/>
          <w:rtl/>
          <w:lang w:bidi="fa-IR"/>
        </w:rPr>
        <w:t>(</w:t>
      </w:r>
      <w:r w:rsidR="00656FDF" w:rsidRPr="009857BC">
        <w:rPr>
          <w:rStyle w:val="a7"/>
          <w:rFonts w:cs="B Lotus"/>
          <w:spacing w:val="-8"/>
          <w:sz w:val="30"/>
          <w:szCs w:val="30"/>
          <w:rtl/>
          <w:lang w:bidi="fa-IR"/>
        </w:rPr>
        <w:footnoteReference w:id="38"/>
      </w:r>
      <w:r w:rsidR="00656FDF" w:rsidRPr="009857BC">
        <w:rPr>
          <w:rStyle w:val="a7"/>
          <w:rFonts w:cs="B Lotus"/>
          <w:spacing w:val="-8"/>
          <w:sz w:val="30"/>
          <w:szCs w:val="30"/>
          <w:rtl/>
          <w:lang w:bidi="fa-IR"/>
        </w:rPr>
        <w:t>)</w:t>
      </w:r>
      <w:r w:rsidRPr="009857BC">
        <w:rPr>
          <w:rFonts w:ascii="Times New Roman" w:hAnsi="Times New Roman" w:cs="B Lotus" w:hint="cs"/>
          <w:spacing w:val="-8"/>
          <w:sz w:val="30"/>
          <w:szCs w:val="30"/>
          <w:rtl/>
          <w:lang w:bidi="fa-IR"/>
        </w:rPr>
        <w:t>.</w:t>
      </w:r>
    </w:p>
    <w:p w:rsidR="00667E7E" w:rsidRPr="00496B02" w:rsidRDefault="00667E7E" w:rsidP="009857BC">
      <w:pPr>
        <w:pStyle w:val="2"/>
        <w:widowControl w:val="0"/>
        <w:spacing w:before="0" w:after="0" w:line="216"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ب) واژه‌ی جماعت نیز بر اهل سنّت اطلاق می‌شود</w:t>
      </w:r>
      <w:r w:rsidR="00656FDF" w:rsidRPr="00496B02">
        <w:rPr>
          <w:rStyle w:val="a7"/>
          <w:rFonts w:cs="B Titr"/>
          <w:b w:val="0"/>
          <w:bCs w:val="0"/>
          <w:i w:val="0"/>
          <w:iCs w:val="0"/>
          <w:sz w:val="30"/>
          <w:szCs w:val="30"/>
          <w:rtl/>
          <w:lang w:bidi="fa-IR"/>
        </w:rPr>
        <w:t>(</w:t>
      </w:r>
      <w:r w:rsidR="00656FDF" w:rsidRPr="00496B02">
        <w:rPr>
          <w:rStyle w:val="a7"/>
          <w:rFonts w:cs="B Titr"/>
          <w:b w:val="0"/>
          <w:bCs w:val="0"/>
          <w:i w:val="0"/>
          <w:iCs w:val="0"/>
          <w:sz w:val="30"/>
          <w:szCs w:val="30"/>
          <w:rtl/>
          <w:lang w:bidi="fa-IR"/>
        </w:rPr>
        <w:footnoteReference w:id="39"/>
      </w:r>
      <w:r w:rsidR="00656FDF" w:rsidRPr="00496B02">
        <w:rPr>
          <w:rStyle w:val="a7"/>
          <w:rFonts w:cs="B Titr"/>
          <w:b w:val="0"/>
          <w:bCs w:val="0"/>
          <w:i w:val="0"/>
          <w:iCs w:val="0"/>
          <w:sz w:val="30"/>
          <w:szCs w:val="30"/>
          <w:rtl/>
          <w:lang w:bidi="fa-IR"/>
        </w:rPr>
        <w:t>)</w:t>
      </w:r>
      <w:r w:rsidRPr="00496B02">
        <w:rPr>
          <w:rFonts w:cs="B Titr" w:hint="cs"/>
          <w:b w:val="0"/>
          <w:bCs w:val="0"/>
          <w:i w:val="0"/>
          <w:iCs w:val="0"/>
          <w:sz w:val="30"/>
          <w:szCs w:val="30"/>
          <w:rtl/>
          <w:lang w:bidi="fa-IR"/>
        </w:rPr>
        <w:t>.</w:t>
      </w:r>
    </w:p>
    <w:p w:rsidR="00667E7E" w:rsidRPr="00496B02" w:rsidRDefault="00667E7E" w:rsidP="009857BC">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گفته می‌شود: اهل سنت و جماعت؛ جماعت در برخی از احادیث این گونه تفسیر شده است که مراد از آن جماعتی از مسلمانان است که بر آنچه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یارانش بر آن بوده‌اند، باقی مانده‌اند. </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حدیثی که از حذيفه بن اليمان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روایت شده است می‌آید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 «و در آن زمان با جماعت مسلمانان و امام و پيشوای آنها همراه و همگام باشید»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9857BC"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9857BC">
        <w:rPr>
          <w:rFonts w:ascii="Times New Roman" w:hAnsi="Times New Roman" w:cs="B Lotus" w:hint="cs"/>
          <w:sz w:val="30"/>
          <w:szCs w:val="30"/>
          <w:rtl/>
          <w:lang w:bidi="fa-IR"/>
        </w:rPr>
        <w:t>سپس این حدیث روشن کرده است که مراد از جماعت، جماعت مسلمانان است</w:t>
      </w:r>
      <w:r w:rsidR="00656FDF" w:rsidRPr="009857BC">
        <w:rPr>
          <w:rStyle w:val="a7"/>
          <w:rFonts w:cs="B Lotus"/>
          <w:sz w:val="30"/>
          <w:szCs w:val="30"/>
          <w:rtl/>
          <w:lang w:bidi="fa-IR"/>
        </w:rPr>
        <w:t>(</w:t>
      </w:r>
      <w:r w:rsidR="00656FDF" w:rsidRPr="009857BC">
        <w:rPr>
          <w:rStyle w:val="a7"/>
          <w:rFonts w:cs="B Lotus"/>
          <w:sz w:val="30"/>
          <w:szCs w:val="30"/>
          <w:rtl/>
          <w:lang w:bidi="fa-IR"/>
        </w:rPr>
        <w:footnoteReference w:id="41"/>
      </w:r>
      <w:r w:rsidR="00656FDF" w:rsidRPr="009857BC">
        <w:rPr>
          <w:rStyle w:val="a7"/>
          <w:rFonts w:cs="B Lotus"/>
          <w:sz w:val="30"/>
          <w:szCs w:val="30"/>
          <w:rtl/>
          <w:lang w:bidi="fa-IR"/>
        </w:rPr>
        <w:t>)</w:t>
      </w:r>
      <w:r w:rsidRPr="009857BC">
        <w:rPr>
          <w:rFonts w:ascii="Times New Roman" w:hAnsi="Times New Roman" w:cs="B Lotus" w:hint="cs"/>
          <w:sz w:val="30"/>
          <w:szCs w:val="30"/>
          <w:rtl/>
          <w:lang w:bidi="fa-IR"/>
        </w:rPr>
        <w:t>.</w:t>
      </w:r>
    </w:p>
    <w:p w:rsidR="00667E7E" w:rsidRPr="009857BC"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9857BC">
        <w:rPr>
          <w:rFonts w:ascii="Times New Roman" w:hAnsi="Times New Roman" w:cs="B Lotus" w:hint="cs"/>
          <w:spacing w:val="-4"/>
          <w:sz w:val="30"/>
          <w:szCs w:val="30"/>
          <w:rtl/>
          <w:lang w:bidi="fa-IR"/>
        </w:rPr>
        <w:t xml:space="preserve">از عبدالله بن عمرو بن العاص </w:t>
      </w:r>
      <w:r w:rsidRPr="009857BC">
        <w:rPr>
          <w:rFonts w:ascii="Times New Roman" w:hAnsi="Times New Roman" w:cs="CTraditional Arabic" w:hint="cs"/>
          <w:spacing w:val="-4"/>
          <w:sz w:val="30"/>
          <w:szCs w:val="30"/>
          <w:rtl/>
          <w:lang w:bidi="fa-IR"/>
        </w:rPr>
        <w:t>م</w:t>
      </w:r>
      <w:r w:rsidRPr="009857BC">
        <w:rPr>
          <w:rFonts w:ascii="Times New Roman" w:hAnsi="Times New Roman" w:cs="B Lotus" w:hint="cs"/>
          <w:spacing w:val="-4"/>
          <w:sz w:val="30"/>
          <w:szCs w:val="30"/>
          <w:rtl/>
          <w:lang w:bidi="fa-IR"/>
        </w:rPr>
        <w:t xml:space="preserve"> روایت شده است که پیامبر </w:t>
      </w:r>
      <w:r w:rsidRPr="009857BC">
        <w:rPr>
          <w:rFonts w:ascii="Times New Roman" w:hAnsi="Times New Roman" w:cs="CTraditional Arabic" w:hint="cs"/>
          <w:spacing w:val="-4"/>
          <w:sz w:val="30"/>
          <w:szCs w:val="30"/>
          <w:rtl/>
          <w:lang w:bidi="fa-IR"/>
        </w:rPr>
        <w:t>ص</w:t>
      </w:r>
      <w:r w:rsidRPr="009857BC">
        <w:rPr>
          <w:rFonts w:ascii="Times New Roman" w:hAnsi="Times New Roman" w:cs="B Lotus" w:hint="cs"/>
          <w:spacing w:val="-4"/>
          <w:sz w:val="30"/>
          <w:szCs w:val="30"/>
          <w:rtl/>
          <w:lang w:bidi="fa-IR"/>
        </w:rPr>
        <w:t xml:space="preserve"> در پاسخ به این سؤال که فرقه‌ی نجات یابنده کدام فرقه است، فرمود: «</w:t>
      </w:r>
      <w:r w:rsidRPr="009857BC">
        <w:rPr>
          <w:rFonts w:ascii="Lotus Linotype" w:hAnsi="Lotus Linotype" w:cs="Lotus Linotype"/>
          <w:b/>
          <w:bCs/>
          <w:spacing w:val="-4"/>
          <w:sz w:val="30"/>
          <w:szCs w:val="30"/>
          <w:rtl/>
          <w:lang w:bidi="fa-IR"/>
        </w:rPr>
        <w:t>ما أنا علیه وأصحابي</w:t>
      </w:r>
      <w:r w:rsidRPr="009857BC">
        <w:rPr>
          <w:rFonts w:ascii="Times New Roman" w:hAnsi="Times New Roman" w:hint="cs"/>
          <w:b/>
          <w:bCs/>
          <w:spacing w:val="-4"/>
          <w:sz w:val="30"/>
          <w:szCs w:val="30"/>
          <w:rtl/>
          <w:lang w:bidi="fa-IR"/>
        </w:rPr>
        <w:t>:</w:t>
      </w:r>
      <w:r w:rsidRPr="009857BC">
        <w:rPr>
          <w:rFonts w:ascii="Times New Roman" w:hAnsi="Times New Roman" w:cs="B Lotus" w:hint="cs"/>
          <w:spacing w:val="-4"/>
          <w:sz w:val="30"/>
          <w:szCs w:val="30"/>
          <w:rtl/>
          <w:lang w:bidi="fa-IR"/>
        </w:rPr>
        <w:t xml:space="preserve"> فرقه نجات یافته فرقه‌ایست که بر راه و روش من و اصحاب من باشد»</w:t>
      </w:r>
      <w:r w:rsidR="00656FDF" w:rsidRPr="009857BC">
        <w:rPr>
          <w:rStyle w:val="a7"/>
          <w:rFonts w:cs="B Lotus"/>
          <w:spacing w:val="-4"/>
          <w:sz w:val="30"/>
          <w:szCs w:val="30"/>
          <w:rtl/>
          <w:lang w:bidi="fa-IR"/>
        </w:rPr>
        <w:t>(</w:t>
      </w:r>
      <w:r w:rsidR="00656FDF" w:rsidRPr="009857BC">
        <w:rPr>
          <w:rStyle w:val="a7"/>
          <w:rFonts w:cs="B Lotus"/>
          <w:spacing w:val="-4"/>
          <w:sz w:val="30"/>
          <w:szCs w:val="30"/>
          <w:rtl/>
          <w:lang w:bidi="fa-IR"/>
        </w:rPr>
        <w:footnoteReference w:id="42"/>
      </w:r>
      <w:r w:rsidR="00656FDF" w:rsidRPr="009857BC">
        <w:rPr>
          <w:rStyle w:val="a7"/>
          <w:rFonts w:cs="B Lotus"/>
          <w:spacing w:val="-4"/>
          <w:sz w:val="30"/>
          <w:szCs w:val="30"/>
          <w:rtl/>
          <w:lang w:bidi="fa-IR"/>
        </w:rPr>
        <w:t>)</w:t>
      </w:r>
      <w:r w:rsidRPr="009857BC">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از عبدالله بن مسعود</w:t>
      </w:r>
      <w:r w:rsidRPr="00496B02">
        <w:rPr>
          <w:rFonts w:ascii="Times New Roman" w:hAnsi="Times New Roman" w:cs="B Lotus" w:hint="cs"/>
          <w:spacing w:val="-4"/>
          <w:sz w:val="30"/>
          <w:szCs w:val="30"/>
          <w:lang w:bidi="fa-IR"/>
        </w:rPr>
        <w:sym w:font="AGA Arabesque" w:char="F074"/>
      </w:r>
      <w:r w:rsidRPr="00496B02">
        <w:rPr>
          <w:rFonts w:ascii="Times New Roman" w:hAnsi="Times New Roman" w:cs="B Lotus"/>
          <w:spacing w:val="-4"/>
          <w:sz w:val="30"/>
          <w:szCs w:val="30"/>
          <w:lang w:bidi="fa-IR"/>
        </w:rPr>
        <w:t xml:space="preserve"> </w:t>
      </w:r>
      <w:r w:rsidRPr="00496B02">
        <w:rPr>
          <w:rFonts w:ascii="Times New Roman" w:hAnsi="Times New Roman" w:cs="B Lotus" w:hint="cs"/>
          <w:spacing w:val="-4"/>
          <w:sz w:val="30"/>
          <w:szCs w:val="30"/>
          <w:rtl/>
          <w:lang w:bidi="fa-IR"/>
        </w:rPr>
        <w:t xml:space="preserve"> در تفسیر مفهوم جماعت به صورت موقوف روایت شده است که: و هر آنچه موافق حق باشد، جماعت است، گرچه یک نفر از آن پیروی کند»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43"/>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ابوشامه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نیز همین تفسیر را پذیرفته و مورد تأکید قرار داده است.</w:t>
      </w:r>
    </w:p>
    <w:p w:rsidR="00667E7E" w:rsidRPr="00496B02" w:rsidRDefault="00667E7E" w:rsidP="009857BC">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می‌گوید: و در هر جایی که به واجب بودن از پيروی جماعت امر شده است، مراد از آن لازم گرفتنِ حق و پیروی از آن است. گرچه متمسکان به آن اندک و مخالفان آن زیاد باشند، چراکه حق همان است که نخستین جماعت مؤمنان از زمان پیامبر</w:t>
      </w:r>
      <w:r w:rsidR="009857BC">
        <w:rPr>
          <w:rFonts w:ascii="Times New Roman" w:hAnsi="Times New Roman" w:cs="B Lotus" w:hint="cs"/>
          <w:sz w:val="30"/>
          <w:szCs w:val="30"/>
          <w:rtl/>
          <w:lang w:bidi="fa-IR"/>
        </w:rPr>
        <w:t xml:space="preserve"> </w:t>
      </w:r>
      <w:r w:rsidR="009857BC" w:rsidRPr="009857BC">
        <w:rPr>
          <w:rFonts w:ascii="Times New Roman" w:hAnsi="Times New Roman" w:cs="CTraditional Arabic" w:hint="cs"/>
          <w:sz w:val="28"/>
          <w:szCs w:val="28"/>
          <w:rtl/>
          <w:lang w:bidi="fa-IR"/>
        </w:rPr>
        <w:t>ص</w:t>
      </w:r>
      <w:r w:rsidRPr="00496B02">
        <w:rPr>
          <w:rFonts w:ascii="Times New Roman" w:hAnsi="Times New Roman" w:cs="B Lotus" w:hint="cs"/>
          <w:sz w:val="30"/>
          <w:szCs w:val="30"/>
          <w:rtl/>
          <w:lang w:bidi="fa-IR"/>
        </w:rPr>
        <w:t xml:space="preserve"> و یاران و سایر پيروان آنها بر آن بودند، و کثرت اهل باطل پس از آن اعتباری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1"/>
        <w:widowControl w:val="0"/>
        <w:spacing w:before="0" w:after="0" w:line="221" w:lineRule="auto"/>
        <w:ind w:firstLine="284"/>
        <w:rPr>
          <w:rFonts w:cs="B Lotus" w:hint="cs"/>
          <w:sz w:val="30"/>
          <w:szCs w:val="30"/>
          <w:rtl/>
          <w:lang w:bidi="fa-IR"/>
        </w:rPr>
      </w:pPr>
      <w:r w:rsidRPr="00496B02">
        <w:rPr>
          <w:rFonts w:cs="B Lotus" w:hint="cs"/>
          <w:sz w:val="30"/>
          <w:szCs w:val="30"/>
          <w:rtl/>
          <w:lang w:bidi="fa-IR"/>
        </w:rPr>
        <w:t>پس جماعت یعنی موافق بودن با حق.</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لازم به ذکر است که (واژه‌ی سنّت در کلام سلف بر سنّت در عبادات و اعتقادات اطلاق می‌شد)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46"/>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پس از آن بود که به قضایای اعتقادی، به ویژه به مسایلی که اهل بدعت در آن اختلاف پیدا کردند، اختصاص یافت، چنانکه قبلاً گذشت. به همین صورت واژه</w:t>
      </w:r>
      <w:r w:rsidRPr="00496B02">
        <w:rPr>
          <w:rFonts w:ascii="Times New Roman" w:hAnsi="Times New Roman" w:cs="B Lotus" w:hint="eastAsia"/>
          <w:spacing w:val="-4"/>
          <w:sz w:val="30"/>
          <w:szCs w:val="30"/>
          <w:rtl/>
          <w:lang w:bidi="fa-IR"/>
        </w:rPr>
        <w:t>‌ی جماعت همان گونه که</w:t>
      </w:r>
      <w:r w:rsidRPr="00496B02">
        <w:rPr>
          <w:rFonts w:ascii="Times New Roman" w:hAnsi="Times New Roman" w:cs="B Lotus" w:hint="cs"/>
          <w:spacing w:val="-4"/>
          <w:sz w:val="30"/>
          <w:szCs w:val="30"/>
          <w:rtl/>
          <w:lang w:bidi="fa-IR"/>
        </w:rPr>
        <w:t xml:space="preserve"> </w:t>
      </w:r>
      <w:r w:rsidRPr="00496B02">
        <w:rPr>
          <w:rFonts w:ascii="Times New Roman" w:hAnsi="Times New Roman" w:cs="B Lotus" w:hint="eastAsia"/>
          <w:spacing w:val="-4"/>
          <w:sz w:val="30"/>
          <w:szCs w:val="30"/>
          <w:rtl/>
          <w:lang w:bidi="fa-IR"/>
        </w:rPr>
        <w:t>از ابن مسعود</w:t>
      </w:r>
      <w:r w:rsidRPr="00496B02">
        <w:rPr>
          <w:rFonts w:ascii="Times New Roman" w:hAnsi="Times New Roman" w:cs="B Lotus" w:hint="cs"/>
          <w:spacing w:val="-4"/>
          <w:sz w:val="30"/>
          <w:szCs w:val="30"/>
          <w:rtl/>
          <w:lang w:bidi="fa-IR"/>
        </w:rPr>
        <w:t xml:space="preserve"> نقل شد، بر آنچه موافق حق بود اطلاق می‌شد، سپس به مسایل اعتقادی‌ای که اهل بدعت از آنها منحرف شده بودند اختصاص یافت. به طور مثال امام ابوحنیفه: جماعت را این گونه تعریف می‌کند: «جماعت این است که ابوبکر، عمر، عثمان</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47"/>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xml:space="preserve"> و علی </w:t>
      </w:r>
      <w:r w:rsidRPr="00496B02">
        <w:rPr>
          <w:rFonts w:ascii="Times New Roman" w:hAnsi="Times New Roman" w:cs="CTraditional Arabic" w:hint="cs"/>
          <w:spacing w:val="-4"/>
          <w:sz w:val="30"/>
          <w:szCs w:val="30"/>
          <w:rtl/>
          <w:lang w:bidi="fa-IR"/>
        </w:rPr>
        <w:t>ن</w:t>
      </w:r>
      <w:r w:rsidRPr="00496B02">
        <w:rPr>
          <w:rFonts w:ascii="Times New Roman" w:hAnsi="Times New Roman" w:cs="B Lotus" w:hint="cs"/>
          <w:spacing w:val="-4"/>
          <w:sz w:val="30"/>
          <w:szCs w:val="30"/>
          <w:rtl/>
          <w:lang w:bidi="fa-IR"/>
        </w:rPr>
        <w:t xml:space="preserve"> - را از دیگر صحابه برتر بدانی و هیچ یکی از یاران پیامبر </w:t>
      </w:r>
      <w:r w:rsidRPr="00496B02">
        <w:rPr>
          <w:rFonts w:ascii="Times New Roman" w:hAnsi="Times New Roman" w:cs="CTraditional Arabic" w:hint="cs"/>
          <w:spacing w:val="-4"/>
          <w:sz w:val="30"/>
          <w:szCs w:val="30"/>
          <w:rtl/>
          <w:lang w:bidi="fa-IR"/>
        </w:rPr>
        <w:t>ص</w:t>
      </w:r>
      <w:r w:rsidRPr="00496B02">
        <w:rPr>
          <w:rFonts w:ascii="Times New Roman" w:hAnsi="Times New Roman" w:cs="B Lotus" w:hint="cs"/>
          <w:spacing w:val="-4"/>
          <w:sz w:val="30"/>
          <w:szCs w:val="30"/>
          <w:rtl/>
          <w:lang w:bidi="fa-IR"/>
        </w:rPr>
        <w:t xml:space="preserve"> را زیر سؤال نبری، و هیچ کسی را از کسانی که لا إله إلا الله را بر زبان آورده است به دلیل ارتکاب گناه تکفیر نکنی، و پشت سر هر مسلمانی که حکم را بر زبان آورده است نماز بخوانی، و بر موزه‌ها مسح کنی»</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48"/>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CC60AB">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برخی از منابع دیگر که پیش‌روی ما قرار دارند، تعریف‌های دیگری از جماعت نیز آمده است که با توجه به برخی از مبادی اهل سنت و جماعت آن را تعریف کرده‌اند. به طور مثال همان گونه که امام ابوحنیفه جماعت را از روی برخی از اصول آن تعریف کرده بود، امام ابن تیمیّه: نیز التزام به منابع اهل سنت را در اخذ دین وجه تمایز اهل سنت از گروه‌های دیگری می‌داند. وی می‌گوید: «هرکس که التزام به کتاب، سنت و اجماع داشته باشد، از اهل سنت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ایشان در ادامه می‌فرمایند: «چراکه جماعت، یعنی اجتماع و ضد آن پراکندگی و تفرقه است و اهل سنت همه‌ی اقوال و اعمال را که به دین ارتباط دارند و مردم بر آن هستند. با این سه اصل می‌سنجند»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از آن جایی که هر یکی از اصول اهل سنت و جماعت همراه شدن با جمع و عدم سركشی بر علیه رهبران مسلمان است. برخلاف اهل هوا وهوس که شورش علیه رهبران را از اصول دینشان می‌دانند»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می‌بینیم که برخی جماعت را این گونه تفسیر می‌کنند که مراد از آن جماعت مسلمانان است که بر امیری اتفاق کرده باشند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در این باره طبری با سند خویش روایت کرده است که عمرو بن حدیث از سعید بن زید سوال کرد که چه زمانی با ابوبکر بیعت شد. وی گفت: «روزی که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وفات یافت چراکه مسلمان نپسندیدند حتی ولو چند ساعت از روز را پراکنده باشند و دارای جمع و جماعتی نباشند»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C60AB">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دیگر از اصول اهل سنت چنگ زدن همه‌ی آنان به ریسمان خدا و عدم تفرقه و نزاع و اختلاف است. در همین رابطه بخاری از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روایت کرده است که وی می‌فرمود: «همان گونه که پیش از این داوری می‌کردید، اینک نیز همان گونه داوری کنید، چراکه اختلاف را نمی‌پسندم و دوست دارم مردم یک جماعت باشند»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C60AB">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حجر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«این قول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که «من اختلاف را نمی‌پسندم، یعنی اختلاف مذموم را که منجر به نزاع و درگیری شود».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تین می‌گوید: «مراد از آن مخالفت با ابوبکر و عمر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است، دیگران گفته‌اند: «مراد از آن مخالفتی است که منجر به نزاع و فتنه شود، و گفته ما بعدی حضرت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که می‌فرماید: «و دوست دارم مردم یک جماعت باشند»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همین معنا را تأیید می‌کند. وسالی که حسن</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در آن به نفع معاویه</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کنار رفت به همین معنا </w:t>
      </w:r>
      <w:r w:rsidRPr="00496B02">
        <w:rPr>
          <w:rFonts w:ascii="Lotus Linotype" w:hAnsi="Lotus Linotype" w:cs="Lotus Linotype"/>
          <w:b/>
          <w:bCs/>
          <w:sz w:val="30"/>
          <w:szCs w:val="30"/>
          <w:rtl/>
          <w:lang w:bidi="fa-IR"/>
        </w:rPr>
        <w:t>«عام الجماعة»</w:t>
      </w:r>
      <w:r w:rsidRPr="00496B02">
        <w:rPr>
          <w:rFonts w:ascii="Times New Roman" w:hAnsi="Times New Roman" w:cs="B Lotus" w:hint="cs"/>
          <w:sz w:val="30"/>
          <w:szCs w:val="30"/>
          <w:rtl/>
          <w:lang w:bidi="fa-IR"/>
        </w:rPr>
        <w:t xml:space="preserve"> نامیده شده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ابن بطال</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57"/>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xml:space="preserve"> می‌گوید: « حسن </w:t>
      </w:r>
      <w:r w:rsidRPr="00496B02">
        <w:rPr>
          <w:rFonts w:ascii="Times New Roman" w:hAnsi="Times New Roman" w:cs="B Lotus" w:hint="cs"/>
          <w:spacing w:val="-4"/>
          <w:sz w:val="30"/>
          <w:szCs w:val="30"/>
          <w:lang w:bidi="fa-IR"/>
        </w:rPr>
        <w:sym w:font="AGA Arabesque" w:char="F074"/>
      </w:r>
      <w:r w:rsidRPr="00496B02">
        <w:rPr>
          <w:rFonts w:ascii="Times New Roman" w:hAnsi="Times New Roman" w:cs="B Lotus" w:hint="cs"/>
          <w:spacing w:val="-4"/>
          <w:sz w:val="30"/>
          <w:szCs w:val="30"/>
          <w:rtl/>
          <w:lang w:bidi="fa-IR"/>
        </w:rPr>
        <w:t xml:space="preserve"> خلافت را به معاویه</w:t>
      </w:r>
      <w:r w:rsidRPr="00496B02">
        <w:rPr>
          <w:rFonts w:ascii="Times New Roman" w:hAnsi="Times New Roman" w:cs="B Lotus" w:hint="cs"/>
          <w:spacing w:val="-4"/>
          <w:sz w:val="30"/>
          <w:szCs w:val="30"/>
          <w:lang w:bidi="fa-IR"/>
        </w:rPr>
        <w:sym w:font="AGA Arabesque" w:char="F074"/>
      </w:r>
      <w:r w:rsidRPr="00496B02">
        <w:rPr>
          <w:rFonts w:ascii="Times New Roman" w:hAnsi="Times New Roman" w:cs="B Lotus"/>
          <w:spacing w:val="-4"/>
          <w:sz w:val="30"/>
          <w:szCs w:val="30"/>
          <w:lang w:bidi="fa-IR"/>
        </w:rPr>
        <w:t xml:space="preserve"> </w:t>
      </w:r>
      <w:r w:rsidRPr="00496B02">
        <w:rPr>
          <w:rFonts w:ascii="Times New Roman" w:hAnsi="Times New Roman" w:cs="B Lotus" w:hint="cs"/>
          <w:spacing w:val="-4"/>
          <w:sz w:val="30"/>
          <w:szCs w:val="30"/>
          <w:rtl/>
          <w:lang w:bidi="fa-IR"/>
        </w:rPr>
        <w:t xml:space="preserve"> سپرد و به این شرط با وی بیعت کرد که معاویه طبق کتاب خدا و سنّت پیامبر </w:t>
      </w:r>
      <w:r w:rsidRPr="00496B02">
        <w:rPr>
          <w:rFonts w:ascii="Times New Roman" w:hAnsi="Times New Roman" w:cs="CTraditional Arabic" w:hint="cs"/>
          <w:spacing w:val="-4"/>
          <w:sz w:val="30"/>
          <w:szCs w:val="30"/>
          <w:rtl/>
          <w:lang w:bidi="fa-IR"/>
        </w:rPr>
        <w:t>ص</w:t>
      </w:r>
      <w:r w:rsidRPr="00496B02">
        <w:rPr>
          <w:rFonts w:ascii="Times New Roman" w:hAnsi="Times New Roman" w:cs="B Lotus" w:hint="cs"/>
          <w:spacing w:val="-4"/>
          <w:sz w:val="30"/>
          <w:szCs w:val="30"/>
          <w:rtl/>
          <w:lang w:bidi="fa-IR"/>
        </w:rPr>
        <w:t xml:space="preserve"> عمل کند. به دنبال آن معاویه وارد کوفه شد و مردم به عنوان خلیفه با وی بیعت کردند و به مناسبت اتفاق مسلمانان بر یک خلیفه و پایان یافتن جنگ و درگیری، آن سال </w:t>
      </w:r>
      <w:r w:rsidRPr="00496B02">
        <w:rPr>
          <w:rFonts w:ascii="Lotus Linotype" w:hAnsi="Lotus Linotype" w:cs="Lotus Linotype"/>
          <w:b/>
          <w:bCs/>
          <w:spacing w:val="-4"/>
          <w:sz w:val="30"/>
          <w:szCs w:val="30"/>
          <w:rtl/>
          <w:lang w:bidi="fa-IR"/>
        </w:rPr>
        <w:t>«عام الجماعة»</w:t>
      </w:r>
      <w:r w:rsidRPr="00496B02">
        <w:rPr>
          <w:rFonts w:ascii="Times New Roman" w:hAnsi="Times New Roman" w:cs="B Lotus" w:hint="cs"/>
          <w:spacing w:val="-4"/>
          <w:sz w:val="30"/>
          <w:szCs w:val="30"/>
          <w:rtl/>
          <w:lang w:bidi="fa-IR"/>
        </w:rPr>
        <w:t xml:space="preserve"> نامیده شد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58"/>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این مطلب که چرا اهل سنت اهل جماعت نامیده می‌شوند، به نظر عبدالقاهر بغدادی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دلیلش این است که: «اهل سنت یکدیگر را تکفیر نمی‌کنند و میانشان اختلافی که آنان را وادار به تکفیر یکدیگر و اظهار بیزاری از همدیگر بکند وجود ندارد، پس آنان همان اهل جماعت‌اند، از حق پیروی می‌کنند و خدا نیز اهل حق را از اختلاف و تناقض و رد کردن یکدیگر حفظ می‌کند. برخلاف فرقه‌های دیگر به جز اهل سنت مثل خوارج و روافض که یکدیگر را تکفیر می‌کنند و از همدیگر اظهار برائت می‌کنند، بگونه‌ای که هفت نفر از آنان در نشستی گردهم آمدند، و با تکفیر یکدیگر از هم جدا شدند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تیمیّه: چنانکه پیش از این گذشت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در این رابطه می‌فرماید: «آنان از آن جهت اهل جماعت نامیده شده‌اند که جماعت همان اجتماع و گرد هم آمدن و ضد آن نیز تفرقه و پراکندگی است، گرچه اینک جماعت بر خود گروه گردهم آمده اطلاق می‌شود. اجماع نیز سومین اصلی است که در امور دین و علم دین به آن تکیه می‌شود، و اهل سنت تمام اعمال و اقوال در ارتباط با دین را با این اصول سه‌گانه، یعنی کتاب، سنت و اجماع می‌سنجند»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C60AB">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 xml:space="preserve">پس ابن تیمیّه: نیز در وجه تسمیه اهل سنت به اهل جماعت، معنای اجتماع و عدم تفرقه و این مطلب را که اجماع اصلی از اصول آنان است و آنان بر کتاب خدا، سنت رسول خدا </w:t>
      </w:r>
      <w:r w:rsidRPr="00496B02">
        <w:rPr>
          <w:rFonts w:ascii="Times New Roman" w:hAnsi="Times New Roman" w:cs="CTraditional Arabic" w:hint="cs"/>
          <w:spacing w:val="-4"/>
          <w:sz w:val="30"/>
          <w:szCs w:val="30"/>
          <w:rtl/>
          <w:lang w:bidi="fa-IR"/>
        </w:rPr>
        <w:t>ص</w:t>
      </w:r>
      <w:r w:rsidRPr="00496B02">
        <w:rPr>
          <w:rFonts w:ascii="Times New Roman" w:hAnsi="Times New Roman" w:cs="B Lotus" w:hint="cs"/>
          <w:spacing w:val="-4"/>
          <w:sz w:val="30"/>
          <w:szCs w:val="30"/>
          <w:rtl/>
          <w:lang w:bidi="fa-IR"/>
        </w:rPr>
        <w:t xml:space="preserve"> و آنچه گذشتگان صالح امّت بر آن اتفاق کرده‌اند. گردهم آمده‌اند و همه، اقوال و اعمال دینی مردم را با این سه اصل می‌سنجند. در نظر گرفته است.</w:t>
      </w:r>
    </w:p>
    <w:p w:rsidR="00667E7E" w:rsidRPr="00496B02" w:rsidRDefault="00667E7E" w:rsidP="00CC60AB">
      <w:pPr>
        <w:pStyle w:val="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خلاصه‌ی مطلب.</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که جماعت یا به معنای اعتقادات حقّه است و یا به معنای کسانی است که اعتقادات درستی دارند و گاهی نیز از معنا و مفهوم جماعت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همان گونه که ذکر شد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به اصلی از اصول</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آن تعبیر می‌شود و جماعت از این لحاظ مثل سنت است. بنابراین می‌توان گفت واژه‌ی سنّت و جماعت اگر جدا ذکر شوند به یک معنا خواهند بود، و اگر با هم ذکر شوند هر یکی معنای خودش را خواهد داشت، یعنی اگر یکی از آنها به تنهایی ذکر شود بر آن دیگری نیز دلالت می‌کند، به طور مثال اغلب گفته می‌شود «اهل سنت» و مراد از آن اهل سنّت و جماعت است. امّا اگر هر دو واژه در کنار هم ذکر شوند هر یکی معنای اختصاصی خودش را خواهد داشت. شارح</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طحاوی: این مطلب را از اینگونه شرح می‌دهد: «سنت به معنای راه و روش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و مراد از جماعت، جماعت مسلمانان است که عبارت است از صحابه و تمام کسانی که تا به قیامت به درستی از آنان پیروی 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پس سنت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آن گونه که اصطلاح علمای متأخر است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یا به معنای اعتماد حق و یا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آن گونه که علمای گذشته می‌گفتند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به معنای رویکرد حق و درست در اعتقادات است. جماعت نیز به معنای صاحبان این اعتقاد و یا رویکرد اعتقادی درست است. در واقع دو واژه‌ی «اهل سنت و جماعت» بدون تفکیک بر همین رویکرد دلالت دارند، بگونه‌ای که گویا هر دو یک واژه و اصطلاح هستند و این اصطلاح به قدری مشهور شده است که بدون ذکر و بیان معنا و مفهوم تفصیلی هر یکی از دو واژه بر معنای اصطلاحی خود دلالت می‌کند، همچنانکه گاهی یکی از این دو واژه ذکر می‌شود و به تنهایی بر معنای هر دو کلمه دلالت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361061">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من به دلیل نیاز بحث به بررسی و تحلیل این دو واژه پرداختم، در حالی که بسیاری از کسانی که درباره‌ی گروه‌ها و فرقه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 مطلب نوشته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اند. این دو واژه را به دلیل مشهور بودنشان بررسی و تعریف نمی‌کنند. به همین جهت زمانی که از امام مالک: درباره‌ی سنت سؤال شد، فرمود: «سنت آن است که نامی جز سنت نداشته باشد و این آیه را تلاوت کرد: </w:t>
      </w:r>
      <w:r w:rsidR="00835D8B" w:rsidRPr="00361061">
        <w:rPr>
          <w:rFonts w:ascii="QCF_BSML" w:hAnsi="QCF_BSML" w:cs="QCF_BSML"/>
          <w:color w:val="000000"/>
          <w:sz w:val="28"/>
          <w:szCs w:val="28"/>
          <w:rtl/>
        </w:rPr>
        <w:t xml:space="preserve">ﮉ </w:t>
      </w:r>
      <w:r w:rsidR="00835D8B" w:rsidRPr="00361061">
        <w:rPr>
          <w:rFonts w:ascii="QCF_P149" w:hAnsi="QCF_P149" w:cs="QCF_P149"/>
          <w:color w:val="000000"/>
          <w:sz w:val="28"/>
          <w:szCs w:val="28"/>
          <w:rtl/>
        </w:rPr>
        <w:t xml:space="preserve">ﭺ  ﭻ  ﭼ  ﭽ  ﭾﭿ  ﮀ  ﮁ  ﮂ   ﮃ  ﮄ  ﮅ  ﮆﮇ  </w:t>
      </w:r>
      <w:r w:rsidR="00835D8B" w:rsidRPr="00361061">
        <w:rPr>
          <w:rFonts w:ascii="QCF_BSML" w:hAnsi="QCF_BSML" w:cs="QCF_BSML"/>
          <w:color w:val="000000"/>
          <w:sz w:val="28"/>
          <w:szCs w:val="28"/>
          <w:rtl/>
        </w:rPr>
        <w:t>ﮈ</w:t>
      </w:r>
      <w:r w:rsidR="00835D8B" w:rsidRPr="00361061">
        <w:rPr>
          <w:rFonts w:ascii="Arial" w:hAnsi="Arial" w:cs="Arial"/>
          <w:color w:val="000000"/>
          <w:sz w:val="28"/>
          <w:szCs w:val="28"/>
          <w:rtl/>
        </w:rPr>
        <w:t xml:space="preserve"> </w:t>
      </w:r>
      <w:r w:rsidR="00361061" w:rsidRPr="00361061">
        <w:rPr>
          <w:rFonts w:ascii="Arial" w:hAnsi="Arial" w:cs="B Lotus" w:hint="cs"/>
          <w:color w:val="000000"/>
          <w:sz w:val="28"/>
          <w:szCs w:val="28"/>
          <w:rtl/>
        </w:rPr>
        <w:t>(</w:t>
      </w:r>
      <w:r w:rsidR="00835D8B" w:rsidRPr="00361061">
        <w:rPr>
          <w:rFonts w:ascii="B Lotus" w:hAnsi="Arial" w:cs="B Lotus"/>
          <w:color w:val="000000"/>
          <w:sz w:val="28"/>
          <w:szCs w:val="28"/>
          <w:rtl/>
        </w:rPr>
        <w:t>الأنعام: ١٥٣</w:t>
      </w:r>
      <w:r w:rsidR="00361061" w:rsidRPr="00361061">
        <w:rPr>
          <w:rFonts w:ascii="Times New Roman" w:hAnsi="Times New Roman" w:cs="B Lotus" w:hint="cs"/>
          <w:sz w:val="28"/>
          <w:szCs w:val="28"/>
          <w:rtl/>
          <w:lang w:bidi="fa-IR"/>
        </w:rPr>
        <w:t>).</w:t>
      </w:r>
      <w:r w:rsidR="00361061" w:rsidRPr="00361061">
        <w:rPr>
          <w:rFonts w:ascii="Times New Roman" w:hAnsi="Times New Roman" w:cs="B Lotus" w:hint="cs"/>
          <w:sz w:val="30"/>
          <w:szCs w:val="30"/>
          <w:rtl/>
          <w:lang w:bidi="fa-IR"/>
        </w:rPr>
        <w:t xml:space="preserve"> </w:t>
      </w:r>
      <w:r w:rsidRPr="00361061">
        <w:rPr>
          <w:rFonts w:ascii="Times New Roman" w:hAnsi="Times New Roman" w:cs="B Lotus" w:hint="cs"/>
          <w:sz w:val="30"/>
          <w:szCs w:val="30"/>
          <w:rtl/>
          <w:lang w:bidi="fa-IR"/>
        </w:rPr>
        <w:t>«</w:t>
      </w:r>
      <w:r w:rsidR="00361061" w:rsidRPr="00361061">
        <w:rPr>
          <w:rFonts w:ascii="Tahoma" w:hAnsi="Tahoma" w:cs="B Lotus"/>
          <w:sz w:val="30"/>
          <w:szCs w:val="30"/>
          <w:rtl/>
        </w:rPr>
        <w:t>اين راه مستقيم من است، از آن پيروى كنيد! و از راه‏هاى پراكنده (و انحرافى) پيروى نكنيد، كه شما را از طريق حق، دور مى‏سازد! اين چيزى است كه خداوند شما را به آن سفارش مى‏كند، شايد پرهيزگارى پيشه كنيد!</w:t>
      </w:r>
      <w:r w:rsidRPr="00361061">
        <w:rPr>
          <w:rFonts w:ascii="Times New Roman" w:hAnsi="Times New Roman" w:cs="B Lotus" w:hint="cs"/>
          <w:sz w:val="30"/>
          <w:szCs w:val="30"/>
          <w:rtl/>
          <w:lang w:bidi="fa-IR"/>
        </w:rPr>
        <w:t>»</w:t>
      </w:r>
      <w:r w:rsidR="00656FDF" w:rsidRPr="00361061">
        <w:rPr>
          <w:rStyle w:val="a7"/>
          <w:rFonts w:cs="B Lotus"/>
          <w:sz w:val="30"/>
          <w:szCs w:val="30"/>
          <w:rtl/>
          <w:lang w:bidi="fa-IR"/>
        </w:rPr>
        <w:t>(</w:t>
      </w:r>
      <w:r w:rsidR="00656FDF" w:rsidRPr="00361061">
        <w:rPr>
          <w:rStyle w:val="a7"/>
          <w:rFonts w:cs="B Lotus"/>
          <w:sz w:val="30"/>
          <w:szCs w:val="30"/>
          <w:rtl/>
          <w:lang w:bidi="fa-IR"/>
        </w:rPr>
        <w:footnoteReference w:id="66"/>
      </w:r>
      <w:r w:rsidR="00656FDF" w:rsidRPr="00361061">
        <w:rPr>
          <w:rStyle w:val="a7"/>
          <w:rFonts w:cs="B Lotus"/>
          <w:sz w:val="30"/>
          <w:szCs w:val="30"/>
          <w:rtl/>
          <w:lang w:bidi="fa-IR"/>
        </w:rPr>
        <w:t>)</w:t>
      </w:r>
      <w:r w:rsidRPr="00361061">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همچنین زمانی که از ایشان درباره‌ی اهل سنت سوال شد، فرمود: «اهل سنت کسانی هستند که لقبی همانند جهمی، قدری، رافضی و غیره که به وسیله‌ی آن شناخته شوند نداشته باشند»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اهل سنت کسانی هستند که لقبی که به آن شناخته شوند ندارند، چراکه آنان اصلی هستند که همه‌ی گروه‌های دیگر از آن جدا شده‌اند و این گروه مخالف و انشعابی است که به دلیل کنار کشیدن از صراط مستقیم و بدعتش به سرعت به شهرت می‌رسد. اصل نیازی به نشانه‌</w:t>
      </w:r>
      <w:r w:rsidRPr="00496B02">
        <w:rPr>
          <w:rFonts w:ascii="Times New Roman" w:hAnsi="Times New Roman" w:cs="B Lotus" w:hint="eastAsia"/>
          <w:sz w:val="30"/>
          <w:szCs w:val="30"/>
          <w:rtl/>
          <w:lang w:bidi="fa-IR"/>
        </w:rPr>
        <w:t>‌ای که با آن شناخته شود ندارد، بلکه این فرع منشعب شده ا</w:t>
      </w:r>
      <w:r w:rsidRPr="00496B02">
        <w:rPr>
          <w:rFonts w:ascii="Times New Roman" w:hAnsi="Times New Roman" w:cs="B Lotus" w:hint="cs"/>
          <w:sz w:val="30"/>
          <w:szCs w:val="30"/>
          <w:rtl/>
          <w:lang w:bidi="fa-IR"/>
        </w:rPr>
        <w:t>س</w:t>
      </w:r>
      <w:r w:rsidRPr="00496B02">
        <w:rPr>
          <w:rFonts w:ascii="Times New Roman" w:hAnsi="Times New Roman" w:cs="B Lotus" w:hint="eastAsia"/>
          <w:sz w:val="30"/>
          <w:szCs w:val="30"/>
          <w:rtl/>
          <w:lang w:bidi="fa-IR"/>
        </w:rPr>
        <w:t>ت که نیا</w:t>
      </w:r>
      <w:r w:rsidRPr="00496B02">
        <w:rPr>
          <w:rFonts w:ascii="Times New Roman" w:hAnsi="Times New Roman" w:cs="B Lotus" w:hint="cs"/>
          <w:sz w:val="30"/>
          <w:szCs w:val="30"/>
          <w:rtl/>
          <w:lang w:bidi="fa-IR"/>
        </w:rPr>
        <w:t>ز</w:t>
      </w:r>
      <w:r w:rsidRPr="00496B02">
        <w:rPr>
          <w:rFonts w:ascii="Times New Roman" w:hAnsi="Times New Roman" w:cs="B Lotus" w:hint="eastAsia"/>
          <w:sz w:val="30"/>
          <w:szCs w:val="30"/>
          <w:rtl/>
          <w:lang w:bidi="fa-IR"/>
        </w:rPr>
        <w:t xml:space="preserve"> به </w:t>
      </w:r>
      <w:r w:rsidRPr="00496B02">
        <w:rPr>
          <w:rFonts w:ascii="Times New Roman" w:hAnsi="Times New Roman" w:cs="B Lotus" w:hint="cs"/>
          <w:sz w:val="30"/>
          <w:szCs w:val="30"/>
          <w:rtl/>
          <w:lang w:bidi="fa-IR"/>
        </w:rPr>
        <w:t>چنین نشانه‌ای دارد. اهل سنت کسانی هستند که راه میانه و مستقیم را می‌پیمایند و مخالف اهل بدعت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2"/>
        <w:widowControl w:val="0"/>
        <w:spacing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ج) پیدایش اصطلاح اهل سنت و جماعت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منظور من از پیدایش، ظهور گروهی با اعتقادات و رویکردی خاصی که به وسیله‌ی اصطلاح اهل سنت و جماعت شناخته شود،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شیخ الاسلام ابن تیمیه: می‌گوید: «راه و روش آنان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یعنی اهل سنت» همان دین اسلام است، امّا از آنجایی که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فرموده‌اند: «أمّت من به هفتاد و سه فرقه تقسیم می‌شود که همه‌ی آنها در آتش‌اند. جز یک فرقه و آن فرقه، همان فرقه‌ایست که جمهور مسلمانان بر آن باشند»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کسانی که بر اسلام ناب و به دور از هر گونه شبهه و شایبه‌ای باقی ماندند، اهل سنت و جماعت نامیده شدند»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گفته دال بر آن است که الحاق این اصطلاح به عنوان وجه تمایز گروهی خاصی زمانی آغاز شد که افتراق و جدایی‌ای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از آن خبر داده بود، اتفاق افتاد، چراکه پیش از آن اصطلاحات اهل سنت و تشیع به هیچ وجه پدید نیامده بودند و همه مسلمان نامیده می‌شدند و دینشان اسلام بود.</w:t>
      </w:r>
    </w:p>
    <w:p w:rsidR="00667E7E" w:rsidRPr="00496B02" w:rsidRDefault="00835D8B" w:rsidP="00361061">
      <w:pPr>
        <w:pStyle w:val="StyleComplexBLotus12ptJustifiedFirstline05cmCharCharCharCharCharCharCharCharCharCharCharCharCharCharChar"/>
        <w:widowControl w:val="0"/>
        <w:tabs>
          <w:tab w:val="right" w:pos="7371"/>
        </w:tabs>
        <w:spacing w:line="221" w:lineRule="auto"/>
        <w:jc w:val="lowKashida"/>
        <w:rPr>
          <w:rFonts w:ascii="Times New Roman" w:hAnsi="Times New Roman" w:cs="B Lotus" w:hint="cs"/>
          <w:sz w:val="30"/>
          <w:szCs w:val="30"/>
          <w:rtl/>
          <w:lang w:bidi="fa-IR"/>
        </w:rPr>
      </w:pPr>
      <w:r w:rsidRPr="00361061">
        <w:rPr>
          <w:rFonts w:ascii="QCF_BSML" w:hAnsi="QCF_BSML" w:cs="QCF_BSML"/>
          <w:color w:val="000000"/>
          <w:sz w:val="28"/>
          <w:szCs w:val="28"/>
          <w:rtl/>
        </w:rPr>
        <w:t>ﮉ</w:t>
      </w:r>
      <w:r w:rsidRPr="00361061">
        <w:rPr>
          <w:rFonts w:ascii="QCF_P052" w:hAnsi="QCF_P052" w:cs="QCF_P052"/>
          <w:color w:val="000000"/>
          <w:sz w:val="28"/>
          <w:szCs w:val="28"/>
          <w:rtl/>
        </w:rPr>
        <w:t>ﭸ  ﭹ  ﭺ   ﭻ  ﭼﭽ</w:t>
      </w:r>
      <w:r w:rsidRPr="00361061">
        <w:rPr>
          <w:rFonts w:ascii="QCF_BSML" w:hAnsi="QCF_BSML" w:cs="QCF_BSML"/>
          <w:color w:val="000000"/>
          <w:sz w:val="28"/>
          <w:szCs w:val="28"/>
          <w:rtl/>
        </w:rPr>
        <w:t>ﮈ</w:t>
      </w:r>
      <w:r w:rsidRPr="00361061">
        <w:rPr>
          <w:rFonts w:ascii="Arial" w:hAnsi="Arial" w:cs="Arial"/>
          <w:color w:val="000000"/>
          <w:sz w:val="28"/>
          <w:szCs w:val="28"/>
          <w:rtl/>
        </w:rPr>
        <w:t xml:space="preserve"> </w:t>
      </w:r>
      <w:r w:rsidR="00361061" w:rsidRPr="00361061">
        <w:rPr>
          <w:rFonts w:ascii="B Lotus" w:hAnsi="Arial" w:cs="B Lotus" w:hint="cs"/>
          <w:color w:val="000000"/>
          <w:sz w:val="28"/>
          <w:szCs w:val="28"/>
          <w:rtl/>
        </w:rPr>
        <w:t>(</w:t>
      </w:r>
      <w:r w:rsidRPr="00361061">
        <w:rPr>
          <w:rFonts w:ascii="B Lotus" w:hAnsi="Arial" w:cs="B Lotus"/>
          <w:color w:val="000000"/>
          <w:sz w:val="28"/>
          <w:szCs w:val="28"/>
          <w:rtl/>
        </w:rPr>
        <w:t>آل عمران: ١٩</w:t>
      </w:r>
      <w:r w:rsidR="00361061" w:rsidRPr="00361061">
        <w:rPr>
          <w:rFonts w:ascii="Times New Roman" w:hAnsi="Times New Roman" w:cs="B Lotus" w:hint="cs"/>
          <w:sz w:val="28"/>
          <w:szCs w:val="28"/>
          <w:rtl/>
          <w:lang w:bidi="fa-IR"/>
        </w:rPr>
        <w:t>).</w:t>
      </w:r>
      <w:r w:rsidR="00361061">
        <w:rPr>
          <w:rFonts w:ascii="Times New Roman" w:hAnsi="Times New Roman" w:cs="B Lotus" w:hint="cs"/>
          <w:sz w:val="30"/>
          <w:szCs w:val="30"/>
          <w:rtl/>
          <w:lang w:bidi="fa-IR"/>
        </w:rPr>
        <w:t xml:space="preserve"> </w:t>
      </w:r>
      <w:r w:rsidR="00667E7E" w:rsidRPr="00361061">
        <w:rPr>
          <w:rFonts w:ascii="Times New Roman" w:hAnsi="Times New Roman" w:cs="B Lotus" w:hint="cs"/>
          <w:sz w:val="30"/>
          <w:szCs w:val="30"/>
          <w:rtl/>
          <w:lang w:bidi="fa-IR"/>
        </w:rPr>
        <w:t>«</w:t>
      </w:r>
      <w:r w:rsidR="00361061" w:rsidRPr="00361061">
        <w:rPr>
          <w:rFonts w:ascii="Tahoma" w:hAnsi="Tahoma" w:cs="B Lotus"/>
          <w:sz w:val="30"/>
          <w:szCs w:val="30"/>
          <w:rtl/>
        </w:rPr>
        <w:t>دين در نزد خدا، اسلام (و تسليم بودن در برابر حق) است</w:t>
      </w:r>
      <w:r w:rsidR="00667E7E" w:rsidRPr="00361061">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b/>
          <w:bCs/>
          <w:sz w:val="30"/>
          <w:szCs w:val="30"/>
          <w:rtl/>
          <w:lang w:bidi="fa-IR"/>
        </w:rPr>
      </w:pPr>
      <w:r w:rsidRPr="00496B02">
        <w:rPr>
          <w:rFonts w:ascii="Times New Roman" w:hAnsi="Times New Roman" w:cs="B Lotus" w:hint="cs"/>
          <w:b/>
          <w:bCs/>
          <w:sz w:val="30"/>
          <w:szCs w:val="30"/>
          <w:rtl/>
          <w:lang w:bidi="fa-IR"/>
        </w:rPr>
        <w:t xml:space="preserve">امّا تعیین دقیق زمان آغاز این تمایز: </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تاریخ اسلامی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همان گونه که دکتر مصطفی حلمی به درستی بیان داشته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سال ظهور این اصطلاح را مشخص نکرده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مسلمانان بر دین حق و هدایتی که خداوند متعال پیامبرش را به آن فرستاده بود و موافق با نقل صحیح و عقل صریح نیز بود، قرار داشتند، امّا زمانی که عثمان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به شهادت رسید و فتنه‌ای روی داد که باعث شد مسلمانان در صفین و غیره با هم بجنگند، مارقه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گروه انشعابی‌ای که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خبر جدا شدنِ آن را داده و فرموده بود: </w:t>
      </w:r>
      <w:r w:rsidRPr="00496B02">
        <w:rPr>
          <w:rFonts w:ascii="Lotus Linotype" w:hAnsi="Lotus Linotype" w:cs="Lotus Linotype"/>
          <w:b/>
          <w:bCs/>
          <w:sz w:val="30"/>
          <w:szCs w:val="30"/>
          <w:rtl/>
          <w:lang w:bidi="fa-IR"/>
        </w:rPr>
        <w:t>«تمرق مارقة عل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حین فرقة من المسلمین، یقتلهم أول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الطائفتین بالحقّ:</w:t>
      </w:r>
      <w:r w:rsidRPr="00496B02">
        <w:rPr>
          <w:rFonts w:ascii="Times New Roman" w:hAnsi="Times New Roman" w:cs="B Lotus" w:hint="cs"/>
          <w:sz w:val="30"/>
          <w:szCs w:val="30"/>
          <w:rtl/>
          <w:lang w:bidi="fa-IR"/>
        </w:rPr>
        <w:t xml:space="preserve"> گروهی به هنگام تفرقه‌ی مسلمانان از جمع جدا می‌شود و نزدیک‌ترین گروه به حق از دو گروه مسلمان آن را از بین می‌برد»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گروه زمانی ظاهر شد که هر دو حَکم داوری نظر خود را عرضه داشتند و مردم بدون این که به اتفاق نظری برسند پراکنده شدند»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نخستین شکافی بود که در وحدت عقیدتی امّت اسلامی ایجاد شد، پیش از آن امّت اسلامی حداقل وحدت عقیدتی‌اش را حفظ کرده بود. پس خروج خوارج نخستین انشعاب دینی و عقیدتی در صفوف جامعه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اسلامی شمرده می‌شود و پس از آن بود که بدعت تشیع</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سر بر آورد. گروهی از آنان غلو را به حدّی رساندند که مدّعی الوهیت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شدند، گروهی نیز ادعا کردند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به وسیله‌ی نص به امامت منصوب شده بود و به ناسزا و بدگویی ابوبکر و عمر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پرداختند. امیرالمؤمنین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با هر دو گروه خوارج و مبتدعان شیعه مبارزه کرد، با خوارج جنگید و شیعیانی را که مدّعی الوهیت وی شده بودند را سوزاند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آنهایی را که به وی خبر رسیده بود به ابوبکر و عمر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ناسزا می‌گویند، مثل ابن السوداء</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نزد خود فراخواند، برخی نیز گفته‌اند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تصمیم به قتل ابن السوداء گرفته بود اما وی گریخت.</w:t>
      </w:r>
    </w:p>
    <w:p w:rsidR="00667E7E" w:rsidRPr="008C5EC5"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8C5EC5">
        <w:rPr>
          <w:rFonts w:ascii="Times New Roman" w:hAnsi="Times New Roman" w:cs="B Lotus" w:hint="cs"/>
          <w:spacing w:val="-4"/>
          <w:sz w:val="30"/>
          <w:szCs w:val="30"/>
          <w:rtl/>
          <w:lang w:bidi="fa-IR"/>
        </w:rPr>
        <w:t xml:space="preserve">درباره‌ی کسانی که وی را از شیخین برتر، دانستند نیز از ایشان نقل شده است که می‌گفت هر کس را نزد من بیاورند که مرا بر ابوبکر و عمر </w:t>
      </w:r>
      <w:r w:rsidRPr="008C5EC5">
        <w:rPr>
          <w:rFonts w:ascii="Times New Roman" w:hAnsi="Times New Roman" w:cs="CTraditional Arabic" w:hint="cs"/>
          <w:spacing w:val="-4"/>
          <w:sz w:val="30"/>
          <w:szCs w:val="30"/>
          <w:rtl/>
          <w:lang w:bidi="fa-IR"/>
        </w:rPr>
        <w:t>م</w:t>
      </w:r>
      <w:r w:rsidRPr="008C5EC5">
        <w:rPr>
          <w:rFonts w:ascii="Times New Roman" w:hAnsi="Times New Roman" w:cs="B Lotus" w:hint="cs"/>
          <w:spacing w:val="-4"/>
          <w:sz w:val="30"/>
          <w:szCs w:val="30"/>
          <w:rtl/>
          <w:lang w:bidi="fa-IR"/>
        </w:rPr>
        <w:t xml:space="preserve"> برتر دانسته است، به او حد قذف خواهم زد. این مطلب نیز به تواتر از ایشان نقل شده است که بر منبر کوفه می‌گفت. «بهترین‌های این امّت، پس از پیامبر </w:t>
      </w:r>
      <w:r w:rsidRPr="008C5EC5">
        <w:rPr>
          <w:rFonts w:ascii="Times New Roman" w:hAnsi="Times New Roman" w:cs="CTraditional Arabic" w:hint="cs"/>
          <w:spacing w:val="-4"/>
          <w:sz w:val="30"/>
          <w:szCs w:val="30"/>
          <w:rtl/>
          <w:lang w:bidi="fa-IR"/>
        </w:rPr>
        <w:t>ص</w:t>
      </w:r>
      <w:r w:rsidRPr="008C5EC5">
        <w:rPr>
          <w:rFonts w:ascii="Times New Roman" w:hAnsi="Times New Roman" w:cs="B Lotus" w:hint="cs"/>
          <w:spacing w:val="-4"/>
          <w:sz w:val="30"/>
          <w:szCs w:val="30"/>
          <w:rtl/>
          <w:lang w:bidi="fa-IR"/>
        </w:rPr>
        <w:t xml:space="preserve"> ابوبکر و عمر </w:t>
      </w:r>
      <w:r w:rsidRPr="008C5EC5">
        <w:rPr>
          <w:rFonts w:ascii="Times New Roman" w:hAnsi="Times New Roman" w:cs="CTraditional Arabic" w:hint="cs"/>
          <w:spacing w:val="-4"/>
          <w:sz w:val="30"/>
          <w:szCs w:val="30"/>
          <w:rtl/>
          <w:lang w:bidi="fa-IR"/>
        </w:rPr>
        <w:t>م</w:t>
      </w:r>
      <w:r w:rsidRPr="008C5EC5">
        <w:rPr>
          <w:rFonts w:ascii="Times New Roman" w:hAnsi="Times New Roman" w:cs="B Lotus" w:hint="cs"/>
          <w:spacing w:val="-4"/>
          <w:sz w:val="30"/>
          <w:szCs w:val="30"/>
          <w:rtl/>
          <w:lang w:bidi="fa-IR"/>
        </w:rPr>
        <w:t xml:space="preserve"> هستند». این گفته از ایشان به هشتاد طریق روایت شده است</w:t>
      </w:r>
      <w:r w:rsidR="00656FDF" w:rsidRPr="008C5EC5">
        <w:rPr>
          <w:rStyle w:val="a7"/>
          <w:rFonts w:cs="B Lotus"/>
          <w:spacing w:val="-4"/>
          <w:sz w:val="30"/>
          <w:szCs w:val="30"/>
          <w:rtl/>
          <w:lang w:bidi="fa-IR"/>
        </w:rPr>
        <w:t>(</w:t>
      </w:r>
      <w:r w:rsidR="00656FDF" w:rsidRPr="008C5EC5">
        <w:rPr>
          <w:rStyle w:val="a7"/>
          <w:rFonts w:cs="B Lotus"/>
          <w:spacing w:val="-4"/>
          <w:sz w:val="30"/>
          <w:szCs w:val="30"/>
          <w:rtl/>
          <w:lang w:bidi="fa-IR"/>
        </w:rPr>
        <w:footnoteReference w:id="79"/>
      </w:r>
      <w:r w:rsidR="00656FDF" w:rsidRPr="008C5EC5">
        <w:rPr>
          <w:rStyle w:val="a7"/>
          <w:rFonts w:cs="B Lotus"/>
          <w:spacing w:val="-4"/>
          <w:sz w:val="30"/>
          <w:szCs w:val="30"/>
          <w:rtl/>
          <w:lang w:bidi="fa-IR"/>
        </w:rPr>
        <w:t>)</w:t>
      </w:r>
      <w:r w:rsidRPr="008C5EC5">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معلوم شد که دو بدعت خوارج و تشیّع به هنگام فتنه ظهور کردند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پیداست که اکثریت قاطع مسلمانان، یعنی کسانی که به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التزام داشتند و به جماعت مسلمانان وفادار بودند و بعدها به «اهل سنت و جماعت» معروف شدند، تحت تأثیر این بدعت‌گذاری‌ها قرار نگرفتند. به همین جهت در آغاز نیازی به نام و نشانی که وجه تمایزشان از دیگر گروه‌ها باشد نداشتند، چراکه آنان همان اصل و اساسی بودند که گروهای دیگر از آن جدا شده بودند. و این گروه فرعی و انشعابی است که به دلیل انحراف از جادّه به سرعت به بدعتش مشهور می‌شود و نیاز به نام و نشان پیدا می‌کند، نه اصل. پیش از این نیز این قول امام مالک: که در پاسخ به پرسشی در مورد اهل سنت فرموده بود: «اهل سنت کسانی هستند که نام و لقب خاصی مثل جهمی، قدری و رافضی که به آن شناخته شوند نداشته باشند». ذکر گردید.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بنابراین ما با این گفته‌ی دکتر مصطفی حلمی موافق هستیم که می‌نویسد: «اهل سنت و جماعت امتداد طبیعی همان مسلمانانِ اوّلیه‌ای است که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حالی ترکشان کرده بود که از آنان راضی بود و نمی‌توان همانند دیگر گروهها برای آنان نقطه آغازی تعیین کرد. و اگر سؤال چگونگی پیدایش و زمان پیدایش فرقه‌های دیگر سؤال به جا و درستی است، این قضیه در مورد اهل سنت بهيچ وجه صدق نمی‌کند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8821B9"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8821B9">
        <w:rPr>
          <w:rFonts w:ascii="Times New Roman" w:hAnsi="Times New Roman" w:cs="B Lotus" w:hint="cs"/>
          <w:spacing w:val="-4"/>
          <w:sz w:val="30"/>
          <w:szCs w:val="30"/>
          <w:rtl/>
          <w:lang w:bidi="fa-IR"/>
        </w:rPr>
        <w:t xml:space="preserve">شیخ الاسلام ابن تیمیّه: می‌فرماید: «مذهب اهل سنت و جماعت یک مذهب دیرینه است و حتی پیش از آن که خدا ابوحنیفه، مالک و امام شافعی </w:t>
      </w:r>
      <w:r w:rsidRPr="008821B9">
        <w:rPr>
          <w:rFonts w:ascii="Times New Roman" w:hAnsi="Times New Roman" w:cs="Times New Roman" w:hint="cs"/>
          <w:spacing w:val="-4"/>
          <w:sz w:val="30"/>
          <w:szCs w:val="30"/>
          <w:rtl/>
          <w:lang w:bidi="fa-IR"/>
        </w:rPr>
        <w:t>–</w:t>
      </w:r>
      <w:r w:rsidRPr="008821B9">
        <w:rPr>
          <w:rFonts w:ascii="Times New Roman" w:hAnsi="Times New Roman" w:cs="B Lotus" w:hint="cs"/>
          <w:spacing w:val="-4"/>
          <w:sz w:val="30"/>
          <w:szCs w:val="30"/>
          <w:rtl/>
          <w:lang w:bidi="fa-IR"/>
        </w:rPr>
        <w:t xml:space="preserve"> رحمهم الله </w:t>
      </w:r>
      <w:r w:rsidRPr="008821B9">
        <w:rPr>
          <w:rFonts w:ascii="Times New Roman" w:hAnsi="Times New Roman" w:cs="Times New Roman" w:hint="cs"/>
          <w:spacing w:val="-4"/>
          <w:sz w:val="30"/>
          <w:szCs w:val="30"/>
          <w:rtl/>
          <w:lang w:bidi="fa-IR"/>
        </w:rPr>
        <w:t>–</w:t>
      </w:r>
      <w:r w:rsidRPr="008821B9">
        <w:rPr>
          <w:rFonts w:ascii="Times New Roman" w:hAnsi="Times New Roman" w:cs="B Lotus" w:hint="cs"/>
          <w:spacing w:val="-4"/>
          <w:sz w:val="30"/>
          <w:szCs w:val="30"/>
          <w:rtl/>
          <w:lang w:bidi="fa-IR"/>
        </w:rPr>
        <w:t xml:space="preserve"> را بیافریند معروف و مشهور بوده است، چراکه این همان راه و روش و مذهبی است که صحابه بر آن بوده وآن را از پیامبر خدا </w:t>
      </w:r>
      <w:r w:rsidRPr="008821B9">
        <w:rPr>
          <w:rFonts w:ascii="Times New Roman" w:hAnsi="Times New Roman" w:cs="CTraditional Arabic" w:hint="cs"/>
          <w:spacing w:val="-4"/>
          <w:sz w:val="30"/>
          <w:szCs w:val="30"/>
          <w:rtl/>
          <w:lang w:bidi="fa-IR"/>
        </w:rPr>
        <w:t>ص</w:t>
      </w:r>
      <w:r w:rsidRPr="008821B9">
        <w:rPr>
          <w:rFonts w:ascii="Times New Roman" w:hAnsi="Times New Roman" w:cs="B Lotus" w:hint="cs"/>
          <w:spacing w:val="-4"/>
          <w:sz w:val="30"/>
          <w:szCs w:val="30"/>
          <w:rtl/>
          <w:lang w:bidi="fa-IR"/>
        </w:rPr>
        <w:t xml:space="preserve"> فراگرفته بودند و هر کس که خلاف آن عمل کند، نزد اهل سنت و جماعت مبتدع شمرده می‌شود.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 احمد: اگر به عنوان امام اهل سنت معروف شده، نه بدان جهت است که ایشان قول و مذهب جدیدی ارائه کرده است، بلکه این مذهب پیش از ایشان وجود داشته و معروف و شناخته بوده است و امام احمد تنها به آن علم و آگاهی پیدا کرده و دیگران را به آن فراخوانده است و فشارهایی را که برای ترک این مذهب و روی آوردن به بدعت به وی وارد شده را با صبر و شکیبایی تحمل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ایشان به دلیل اعلان و اظهار سنت و آگاهی از نص‌ها و اثرهای آن و بیان رازها و رمزهای پنهان آن تبدیل به امامی از امامان اهل سنت و پرچمی از پرچم‌های آن شده است، نه بدان دلیل که قول و یا بدعتی نو پدید آورده است، اما امامان دیگر پیش از ظهور این فتنه وفات یافته بودند»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دلیل است که می‌بینیم امام لالکایی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کتاب ارزشمند خود «شرح أو حجج اصول أعتقاد اهل السنّه»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را با ذکر امامانِ سنتی که پس از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 دنباله‌روی از ایشان پرچم سنت را به دوش گرفتند، آغاز می‌کند. ایشان بحث را از ابوبکر</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و خلفای سه‌گانه و دیگر امامان علم و دین از صحابه و کسانی که به نیکی از آنان پیروی کرده آغاز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کند و به ذکر بسیاری از امامان أهل و سنت در اکثر شهرهای اسلامی می‌پردازد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بغدادی نیز به هنگام اشاره به ایستادگی اهل سنت در برابر پيشرفت بدعت، به ذکر امامان سنّت از صحابه و پیروان آنها که با بدعت‌هایی که در دوران زندگی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آنها ظهور کرده بودند </w:t>
      </w:r>
      <w:r w:rsidRPr="008821B9">
        <w:rPr>
          <w:rFonts w:ascii="Times New Roman" w:hAnsi="Times New Roman" w:cs="B Lotus" w:hint="cs"/>
          <w:spacing w:val="-4"/>
          <w:sz w:val="30"/>
          <w:szCs w:val="30"/>
          <w:rtl/>
          <w:lang w:bidi="fa-IR"/>
        </w:rPr>
        <w:t>مقابله کرده</w:t>
      </w:r>
      <w:r w:rsidRPr="008821B9">
        <w:rPr>
          <w:rFonts w:ascii="Times New Roman" w:hAnsi="Times New Roman" w:cs="B Lotus" w:hint="eastAsia"/>
          <w:spacing w:val="-4"/>
          <w:sz w:val="30"/>
          <w:szCs w:val="30"/>
          <w:rtl/>
          <w:lang w:bidi="fa-IR"/>
        </w:rPr>
        <w:t>‌</w:t>
      </w:r>
      <w:r w:rsidRPr="008821B9">
        <w:rPr>
          <w:rFonts w:ascii="Times New Roman" w:hAnsi="Times New Roman" w:cs="B Lotus" w:hint="cs"/>
          <w:spacing w:val="-4"/>
          <w:sz w:val="30"/>
          <w:szCs w:val="30"/>
          <w:rtl/>
          <w:lang w:bidi="fa-IR"/>
        </w:rPr>
        <w:t xml:space="preserve">اند، پرداخته و گفته است: «نخستین متکلم آنها از صحابه علی </w:t>
      </w:r>
      <w:r w:rsidRPr="008821B9">
        <w:rPr>
          <w:rFonts w:ascii="Times New Roman" w:hAnsi="Times New Roman" w:cs="Times New Roman" w:hint="cs"/>
          <w:spacing w:val="-4"/>
          <w:sz w:val="30"/>
          <w:szCs w:val="30"/>
          <w:rtl/>
          <w:lang w:bidi="fa-IR"/>
        </w:rPr>
        <w:t>–</w:t>
      </w:r>
      <w:r w:rsidRPr="008821B9">
        <w:rPr>
          <w:rFonts w:ascii="Times New Roman" w:hAnsi="Times New Roman" w:cs="B Lotus" w:hint="cs"/>
          <w:spacing w:val="-4"/>
          <w:sz w:val="30"/>
          <w:szCs w:val="30"/>
          <w:rtl/>
          <w:lang w:bidi="fa-IR"/>
        </w:rPr>
        <w:t xml:space="preserve"> کرم الله وجهه </w:t>
      </w:r>
      <w:r w:rsidRPr="008821B9">
        <w:rPr>
          <w:rFonts w:ascii="Times New Roman" w:hAnsi="Times New Roman" w:cs="Times New Roman" w:hint="cs"/>
          <w:spacing w:val="-4"/>
          <w:sz w:val="30"/>
          <w:szCs w:val="30"/>
          <w:rtl/>
          <w:lang w:bidi="fa-IR"/>
        </w:rPr>
        <w:t>–</w:t>
      </w:r>
      <w:r w:rsidRPr="008821B9">
        <w:rPr>
          <w:rFonts w:ascii="Times New Roman" w:hAnsi="Times New Roman" w:cs="B Lotus" w:hint="cs"/>
          <w:spacing w:val="-4"/>
          <w:sz w:val="30"/>
          <w:szCs w:val="30"/>
          <w:rtl/>
          <w:lang w:bidi="fa-IR"/>
        </w:rPr>
        <w:t xml:space="preserve"> است که در مسایل وعده و وعید با خوارج درباره‌ی مشقت و استطاعت و تقدیر با قدریه مناظره کرد. و پس از وی عبدالله بن عمر قرار دارد</w:t>
      </w:r>
      <w:r w:rsidRPr="00496B02">
        <w:rPr>
          <w:rFonts w:ascii="Times New Roman" w:hAnsi="Times New Roman" w:cs="B Lotus" w:hint="cs"/>
          <w:sz w:val="30"/>
          <w:szCs w:val="30"/>
          <w:rtl/>
          <w:lang w:bidi="fa-IR"/>
        </w:rPr>
        <w:t xml:space="preserve"> که از معبد جهنی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به خاطر نفی قضا و قدر از سوی جهنی از وی اظهار برائت کرد. بغدادی سپس به تدریج از عبدالله بن عمر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به عمر بن عبدالعزیز می‌رسد و می‌گوید «وی رساله‌ای بلیغ در رد قدریه نوشته است و سپس از حسن بصری، زید بن علی، شعبی و زهری و پس از این طبقه از جعفر بن محمد «الصادق» نام می‌برد که کتابی به نام «الرّد علی القدریه» و کتابی به نام «الرّد علی الخوارج» و کتابی در رد غلات روافض نوشته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این دلیل است که سؤال از نشأت و پیدایش اهل سنت، آن گونه که از پیدایش سایر گرو‌‌ها سؤال می‌شود،جایگاهی ندارد، چرا که مذهب آنان همان مذهب صحابه است که آن را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فرا گرفته بودند، بلکه باید از این سؤال کرد که اصطلاح «اهل سنت و جماعت» چگونه پدید آمد و از چه زمانی رائج شد، نه از پیدایش «مسمّی» که عبارت از مذهب و راه و روش اهل سنت و پیروان آن سنت. خلط کردن این دو مبحث با هم كاملا اشتباه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w w:val="99"/>
          <w:sz w:val="30"/>
          <w:szCs w:val="30"/>
          <w:rtl/>
          <w:lang w:bidi="fa-IR"/>
        </w:rPr>
      </w:pPr>
      <w:r w:rsidRPr="00496B02">
        <w:rPr>
          <w:rFonts w:ascii="Times New Roman" w:hAnsi="Times New Roman" w:cs="B Lotus" w:hint="cs"/>
          <w:w w:val="99"/>
          <w:sz w:val="30"/>
          <w:szCs w:val="30"/>
          <w:rtl/>
          <w:lang w:bidi="fa-IR"/>
        </w:rPr>
        <w:t>در حقيقت در نام‌گذاری این جریان به اهل سنت احادیث و روایاتی است که مسلمانان را به پیروی از سنت و التزام به جماعت امر کرده است، پس این نام هم در سنت و هم در کلام سلف آمده، و تنها منظور ما روشن کردن این نکته است که انتساب این نام به عنوان نشانه‌ای بر جریان پیروی کننده از سنت و پايبند به جماعت از چه زمانی آغاز شده است، چراکه بسیاری «نام» را با صاحبان «نام» که خود جریان و پیروان آن هستند خلط کرده‌اند. اهل سنت بگونه‌ای سخن می‌گویند که گویی آن نیز فرقه و گروهی جدید التأسیس در اسلام</w:t>
      </w:r>
      <w:r w:rsidR="00656FDF" w:rsidRPr="00496B02">
        <w:rPr>
          <w:rStyle w:val="a7"/>
          <w:rFonts w:cs="B Lotus"/>
          <w:w w:val="99"/>
          <w:sz w:val="30"/>
          <w:szCs w:val="30"/>
          <w:rtl/>
          <w:lang w:bidi="fa-IR"/>
        </w:rPr>
        <w:t>(</w:t>
      </w:r>
      <w:r w:rsidR="00656FDF" w:rsidRPr="00496B02">
        <w:rPr>
          <w:rStyle w:val="a7"/>
          <w:rFonts w:cs="B Lotus"/>
          <w:w w:val="99"/>
          <w:sz w:val="30"/>
          <w:szCs w:val="30"/>
          <w:rtl/>
          <w:lang w:bidi="fa-IR"/>
        </w:rPr>
        <w:footnoteReference w:id="90"/>
      </w:r>
      <w:r w:rsidR="00656FDF" w:rsidRPr="00496B02">
        <w:rPr>
          <w:rStyle w:val="a7"/>
          <w:rFonts w:cs="B Lotus"/>
          <w:w w:val="99"/>
          <w:sz w:val="30"/>
          <w:szCs w:val="30"/>
          <w:rtl/>
          <w:lang w:bidi="fa-IR"/>
        </w:rPr>
        <w:t>)</w:t>
      </w:r>
      <w:r w:rsidRPr="00496B02">
        <w:rPr>
          <w:rFonts w:ascii="Times New Roman" w:hAnsi="Times New Roman" w:cs="B Lotus" w:hint="cs"/>
          <w:w w:val="99"/>
          <w:sz w:val="30"/>
          <w:szCs w:val="30"/>
          <w:rtl/>
          <w:lang w:bidi="fa-IR"/>
        </w:rPr>
        <w:t>، همانند سایر فرقه‌ها و گرو</w:t>
      </w:r>
      <w:r w:rsidRPr="00496B02">
        <w:rPr>
          <w:rFonts w:ascii="Times New Roman" w:hAnsi="Times New Roman" w:cs="B Lotus" w:hint="cs"/>
          <w:sz w:val="30"/>
          <w:szCs w:val="30"/>
          <w:rtl/>
          <w:lang w:bidi="fa-IR"/>
        </w:rPr>
        <w:t>ه</w:t>
      </w:r>
      <w:r w:rsidRPr="00496B02">
        <w:rPr>
          <w:rFonts w:ascii="Times New Roman" w:hAnsi="Times New Roman" w:cs="B Lotus" w:hint="eastAsia"/>
          <w:sz w:val="30"/>
          <w:szCs w:val="30"/>
          <w:rtl/>
          <w:lang w:bidi="fa-IR"/>
        </w:rPr>
        <w:t>‌</w:t>
      </w:r>
      <w:r w:rsidRPr="00496B02">
        <w:rPr>
          <w:rFonts w:ascii="Times New Roman" w:hAnsi="Times New Roman" w:cs="B Lotus" w:hint="cs"/>
          <w:w w:val="99"/>
          <w:sz w:val="30"/>
          <w:szCs w:val="30"/>
          <w:rtl/>
          <w:lang w:bidi="fa-IR"/>
        </w:rPr>
        <w:t>های دیگر که از آن جدا شده‌اند،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بدین جهت روشن کردن این نکته ضروری به نظر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رسید.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اینک به هنگام عرضه‌ی نظریاتی که درباره‌ی آغاز این نام‌گذاری مطرح شده است خواهیم دید که درباره‌ی آن چقدر ناآگاهی و ابهام وجود دارد.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1) عجیب‌ترین نظریه در این باره، نظریه‌ی دکتر مصطفی شکعه است که می‌گوید: نام‌گذاری جمهور مسلمانان به اهل سنت چیز چندان دیرینه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ای نیست و به حدود قرن هفتم هجری، یعنی حتّی چهار قرن پس از امام احمد، برمی‌گردد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این قول را به صورت مطلق ذکر کرده و هیچ دلیلی برای اثبات آن ارایه نکرده است و برای معتبر ندانستنِ آن همین کافی است، اما باز هم می‌گوییم آثار و روایات نقل شده در این زمینه و نگاهی به لیست کتاب</w:t>
      </w:r>
      <w:r w:rsidRPr="00496B02">
        <w:rPr>
          <w:rFonts w:ascii="Times New Roman" w:hAnsi="Times New Roman" w:cs="B Lotus" w:hint="eastAsia"/>
          <w:sz w:val="30"/>
          <w:szCs w:val="30"/>
          <w:rtl/>
          <w:lang w:bidi="fa-IR"/>
        </w:rPr>
        <w:t>‌هایی که علمای سلف از</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 xml:space="preserve">قرن سوم </w:t>
      </w:r>
      <w:r w:rsidRPr="00496B02">
        <w:rPr>
          <w:rFonts w:ascii="Times New Roman" w:hAnsi="Times New Roman" w:cs="B Lotus" w:hint="cs"/>
          <w:sz w:val="30"/>
          <w:szCs w:val="30"/>
          <w:rtl/>
          <w:lang w:bidi="fa-IR"/>
        </w:rPr>
        <w:t>و چهارم هجری نوشته و آنها را «سنت»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نام‌گذاری کرده‌اند، خلاف سخن او را ثابت می‌کند و برای دلالت بر این که اطلاقِ نام اهل سنت بر پیروان سنت در آن زمان و حتّی پیش از آن رایج بوده کافی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حتّی دلایلی وجود دارد که اطلاق اصطلاح اهل سنّت حتّی قرن‌های نخستین و پس از آغاز فتنه و بالا گرفتن امر اهل بدعت رواج داشته است. به طور مثال ابن سیرین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از سند (از ورايان أحاديث پيامبر اكرم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سؤال نمی‌کردند تا آن که فتنه روی داد، پس از آن بود که از سند سؤال می‌کردند و اگر راویان از اهل سنت می‌بودند روایت را می‌پذیرفتند و اگر از اهل بدعت می‌بودند آنرا نمی‌پذیرفتند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معلوم شد که فتنه‌ای که در زمان عثمان</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روی داد، آغاز مرزبندی بین اهل سنت و دیگران بود.</w:t>
      </w:r>
    </w:p>
    <w:p w:rsidR="00667E7E" w:rsidRPr="00EB3CAF"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EB3CAF">
        <w:rPr>
          <w:rFonts w:ascii="Times New Roman" w:hAnsi="Times New Roman" w:cs="B Lotus" w:hint="cs"/>
          <w:spacing w:val="-4"/>
          <w:sz w:val="30"/>
          <w:szCs w:val="30"/>
          <w:rtl/>
          <w:lang w:bidi="fa-IR"/>
        </w:rPr>
        <w:t>گفت و گوی زیر که ابن جریر طبری آن را روایت کرده است، معنا و مفهوم این مرز</w:t>
      </w:r>
      <w:r w:rsidRPr="00EB3CAF">
        <w:rPr>
          <w:rFonts w:ascii="Times New Roman" w:hAnsi="Times New Roman" w:cs="B Lotus" w:hint="eastAsia"/>
          <w:spacing w:val="-4"/>
          <w:sz w:val="30"/>
          <w:szCs w:val="30"/>
          <w:rtl/>
          <w:lang w:bidi="fa-IR"/>
        </w:rPr>
        <w:t>‌</w:t>
      </w:r>
      <w:r w:rsidRPr="00EB3CAF">
        <w:rPr>
          <w:rFonts w:ascii="Times New Roman" w:hAnsi="Times New Roman" w:cs="B Lotus" w:hint="cs"/>
          <w:spacing w:val="-4"/>
          <w:sz w:val="30"/>
          <w:szCs w:val="30"/>
          <w:rtl/>
          <w:lang w:bidi="fa-IR"/>
        </w:rPr>
        <w:t>بندی را برای ما بیشتر روشن می‌کند. مصعب بن عبدالله زبیری می‌گوید که پدرش عبدالله بن مصعب به وی خبر داده که هارون الرشید به وی گفته است که نظرت درباره‌ی کسانی که از عثمان</w:t>
      </w:r>
      <w:r w:rsidRPr="00EB3CAF">
        <w:rPr>
          <w:rFonts w:ascii="Times New Roman" w:hAnsi="Times New Roman" w:cs="B Lotus" w:hint="cs"/>
          <w:spacing w:val="-4"/>
          <w:sz w:val="30"/>
          <w:szCs w:val="30"/>
          <w:lang w:bidi="fa-IR"/>
        </w:rPr>
        <w:sym w:font="AGA Arabesque" w:char="F074"/>
      </w:r>
      <w:r w:rsidRPr="00EB3CAF">
        <w:rPr>
          <w:rFonts w:ascii="Times New Roman" w:hAnsi="Times New Roman" w:cs="B Lotus" w:hint="cs"/>
          <w:spacing w:val="-4"/>
          <w:sz w:val="30"/>
          <w:szCs w:val="30"/>
          <w:rtl/>
          <w:lang w:bidi="fa-IR"/>
        </w:rPr>
        <w:t xml:space="preserve"> انتقاد کردند، چیست؟ گفتم: «ای امیرالمؤمنین، عدّه‌ای از وی انتقاد می‌کردند و عدّه‌ای نیز در کنار او بودند و از وی حمایت می‌کردند. آنهایی که از وی انتقاد می‌کردند پراکنده شدند و امروز فرقه‌های مختلف تشیع، اهل بدعت و خوارج را تشکیل می‌دهند و امّا کسانی که از وی حمایت کردند. امروز همان اهل جماعت هستند». هارون الرشید گفت: «پس از امروز دیگر نیازی نیست این مطلب را از دیگری بپرسم»</w:t>
      </w:r>
      <w:r w:rsidR="00656FDF" w:rsidRPr="00EB3CAF">
        <w:rPr>
          <w:rStyle w:val="a7"/>
          <w:rFonts w:cs="B Lotus"/>
          <w:spacing w:val="-4"/>
          <w:sz w:val="30"/>
          <w:szCs w:val="30"/>
          <w:rtl/>
          <w:lang w:bidi="fa-IR"/>
        </w:rPr>
        <w:t>(</w:t>
      </w:r>
      <w:r w:rsidR="00656FDF" w:rsidRPr="00EB3CAF">
        <w:rPr>
          <w:rStyle w:val="a7"/>
          <w:rFonts w:cs="B Lotus"/>
          <w:spacing w:val="-4"/>
          <w:sz w:val="30"/>
          <w:szCs w:val="30"/>
          <w:rtl/>
          <w:lang w:bidi="fa-IR"/>
        </w:rPr>
        <w:footnoteReference w:id="95"/>
      </w:r>
      <w:r w:rsidR="00656FDF" w:rsidRPr="00EB3CAF">
        <w:rPr>
          <w:rStyle w:val="a7"/>
          <w:rFonts w:cs="B Lotus"/>
          <w:spacing w:val="-4"/>
          <w:sz w:val="30"/>
          <w:szCs w:val="30"/>
          <w:rtl/>
          <w:lang w:bidi="fa-IR"/>
        </w:rPr>
        <w:t>)</w:t>
      </w:r>
      <w:r w:rsidRPr="00EB3CAF">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2) و امّا برعکس نظر دکتر «شکعه» دکتر محمد عبدالحمید مرسی می‌گوید: «واژه‌ی اهل سنت و جماعت به اصطلاحی فنّی [با همین عبارت!] تبدیل شده بود که از دوران صحابه استفاده‌ از آن رواج یافته بود تا آن که سرانجام به امامان چهارگانه، ابوحنیفه، مالک، شافعی و احمد اختصاص یافت»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منبعی را که این قول را با تکیه بر آن ذکر کرده نیاورده است و اگر منظورش «ظهور واژه‌ای اهل سنت و جماعت» باشد، این که معروف است چراکه هم در احادیث و روایات آمده و هم در کلام سلف، و امّا اگر منظورش آغاز اطلاق این واژه بر جریان خاصّی باشد. به نظر من - این گفته به صورت مطلق درست نیست و بایستی آن را به زمان ظهور فتنه و بدعت مقیّد کرد.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3) امیرعلی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«اصطلاح اهل سنت و جماعت در زمان منصور عباسی و هارون الرشید معروف شد و رواج یافت»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چنانکه ما پیش از این بیان کردیم، این اسم معروف و مشهور بوده است و حتی در احادیث و روایات به پیروی از سنّت و التزام به جماعت توصیه شده است، امّا موضوع بحث ما آغاز اطلاق این اصطلاح بر جریان مخالف بدعت است. امیرعلی منبعش را ذکر نکرده است، امّا همان طور که پیش از این ذکر کردیم مرزبندی‌ها پیش از آن آغاز شده بود.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امّا اگر منظور این باشد که در آن برهه از زمان، به دلیل بالاگرفتنِ امر بدعت و اهل بدعت، این مرزبندی و اصطلاح روشن</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تر شده بود، این یک واقعیت است، چراکه همان گونه که شیخ الاسلام ابن تیمیّه گفته است: «سنّت پیش از ظهور عباسیان قوی‌تر و مشهودتر بود، چرا که بسیاری از شیعیان و سایر مبتدعان در دولت عباسیان رخنه کرده بودند»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خلاصه‌ی کلام این که هر گاه تندباد «بدعت» آغاز به وزیدن می‌کرده است، «سنت» در اثر تلاش‌های امامان سنت در دفاع و حمایت از آن، متجلّی‌تر و آشکارتر می‌شده است و بهترین شاهد بر این مدّعا اتفاقات روی داده در زمان حکومت مأمون است، و شاید نامه‌ای که مأمون</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00"/>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xml:space="preserve"> به نایب الحکومه‌ی خود بر بغداد، اسحاق بن ابراهیم خزاعی، پسر عموی طاهر بن حسین درباره‌ی مخلوق بودن قرآن و در آزمون قرار دادنِ علما در این رابطه نوشته است این مطلب را روشن‌تر کند. در آن نامه مأمون درباره‌ی امام احمد می‌گوید: «آنان خود را به سنت نسبت داده و اهل حق و جماعت می‌نامند».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همچنین این نام گویای این است که پیروان سنت و جماعت اکثریت قاطع جامعه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اسلامی را در آن زمان تشکیل می‌داده‌اند. به طور مثال در ادامه‌ی نامه آمده است: «امیرالمؤمنین آگاه است که اکثریت قاطع رعایا و طبقات پایین دست جامعه ... الی آخر»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F2E04">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این مرحله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ای است که امر بدعت در آن بالا گرفته، «سنت» نیز به دلیل نقش برجسته‌ای که امام احمد: در دفاع از آن ایفا کرده روشن‌تر شده است، و هر کس که تاریخ این مرحله را مطالعه کند گمان می‌کند که اطلاق «اهل سنت و جماعت» بر پیروان سنت از همین زمان آغاز شده است، در حالی که واقعیت این نیست، و حتّی برخی گفته‌اند که این اصطلاح توسط ابوالحسن </w:t>
      </w:r>
      <w:r w:rsidR="006F2E04">
        <w:rPr>
          <w:rFonts w:ascii="Times New Roman" w:hAnsi="Times New Roman" w:cs="B Lotus" w:hint="cs"/>
          <w:sz w:val="30"/>
          <w:szCs w:val="30"/>
          <w:rtl/>
          <w:lang w:bidi="fa-IR"/>
        </w:rPr>
        <w:t>أ</w:t>
      </w:r>
      <w:r w:rsidRPr="00496B02">
        <w:rPr>
          <w:rFonts w:ascii="Times New Roman" w:hAnsi="Times New Roman" w:cs="B Lotus" w:hint="cs"/>
          <w:sz w:val="30"/>
          <w:szCs w:val="30"/>
          <w:rtl/>
          <w:lang w:bidi="fa-IR"/>
        </w:rPr>
        <w:t>شعری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رواج یافته است، در حالی که این نیز واقعیت ندارد، وتنها برجسته‌بودن نقش ابوالحسن اشعری - در نظر وی -او را وادار به این قول کرده است.</w:t>
      </w:r>
    </w:p>
    <w:p w:rsidR="00667E7E" w:rsidRPr="00C858A0"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sz w:val="30"/>
          <w:szCs w:val="30"/>
          <w:rtl/>
          <w:lang w:bidi="fa-IR"/>
        </w:rPr>
      </w:pPr>
      <w:r w:rsidRPr="00C858A0">
        <w:rPr>
          <w:rFonts w:cs="B Lotus" w:hint="cs"/>
          <w:sz w:val="30"/>
          <w:szCs w:val="30"/>
          <w:rtl/>
          <w:lang w:bidi="fa-IR"/>
        </w:rPr>
        <w:t>بدون تردید تأمل و اندیشه‌ی عقلی نیز ما را به این رهنمون می‌کند که این نام‌گذاری باید به هنگام بالا گرفتنِ امر بدعت و زیاد شدن خطر تفرقه رواج یافته باشد. در آن زمان بوده است که امامان سنّت با دعوت به پیروی از سنت و التزام و وفاداری به جماعت به مبارزه‌ی بدعت و تفرقه رفته‌اند و راه پیروان سنت و ملتزمان به جماعت از کسانی که از راه سنت و جماعت منحرف شده‌اند جدا شده‌ است، و مصداق و معنی حدیثی که در آغاز این مبحث درباره‌ی افتراق این امّت آوردیم نیز همین است</w:t>
      </w:r>
      <w:r w:rsidR="00656FDF" w:rsidRPr="00C858A0">
        <w:rPr>
          <w:rStyle w:val="a7"/>
          <w:rFonts w:cs="B Lotus"/>
          <w:sz w:val="30"/>
          <w:szCs w:val="30"/>
          <w:rtl/>
          <w:lang w:bidi="fa-IR"/>
        </w:rPr>
        <w:t>(</w:t>
      </w:r>
      <w:r w:rsidR="00656FDF" w:rsidRPr="00C858A0">
        <w:rPr>
          <w:rStyle w:val="a7"/>
          <w:rFonts w:cs="B Lotus"/>
          <w:sz w:val="30"/>
          <w:szCs w:val="30"/>
          <w:rtl/>
          <w:lang w:bidi="fa-IR"/>
        </w:rPr>
        <w:footnoteReference w:id="103"/>
      </w:r>
      <w:r w:rsidR="00656FDF" w:rsidRPr="00C858A0">
        <w:rPr>
          <w:rStyle w:val="a7"/>
          <w:rFonts w:cs="B Lotus"/>
          <w:sz w:val="30"/>
          <w:szCs w:val="30"/>
          <w:rtl/>
          <w:lang w:bidi="fa-IR"/>
        </w:rPr>
        <w:t>)</w:t>
      </w:r>
      <w:r w:rsidRPr="00C858A0">
        <w:rPr>
          <w:rFonts w:cs="B Lotus" w:hint="cs"/>
          <w:sz w:val="30"/>
          <w:szCs w:val="30"/>
          <w:rtl/>
          <w:lang w:bidi="fa-IR"/>
        </w:rPr>
        <w:t>.</w:t>
      </w: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Lotus"/>
          <w:sz w:val="30"/>
          <w:szCs w:val="30"/>
          <w:rtl/>
          <w:lang w:bidi="fa-IR"/>
        </w:rPr>
        <w:br w:type="page"/>
      </w:r>
      <w:r w:rsidRPr="00496B02">
        <w:rPr>
          <w:rFonts w:cs="B Jadid" w:hint="cs"/>
          <w:b/>
          <w:bCs/>
          <w:sz w:val="30"/>
          <w:szCs w:val="30"/>
          <w:rtl/>
          <w:lang w:bidi="fa-IR"/>
        </w:rPr>
        <w:t xml:space="preserve">فصل دوم </w:t>
      </w: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hint="cs"/>
          <w:b/>
          <w:bCs/>
          <w:sz w:val="30"/>
          <w:szCs w:val="30"/>
          <w:rtl/>
          <w:lang w:bidi="fa-IR"/>
        </w:rPr>
        <w:t>منابع عقیدتی اهل سنَّت</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ما در این مبحث دو موضوع را پی می‌گیریم: </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1) اشاره به منابع عقیدتی اهل سنت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2) بیان منابعی که به اهل سنت نسبت داده می‌شوند، امّا از منابع اهل سنت نیستند. و پرده برداری از روش روافض در استدلال از منابع اهل سنت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1) منابع اهل سنت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 بیهقی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«تکیه‌ی اهل سنت در عقاید بر کتاب خدا و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الگوی عملی آنها نیز عمل صحابه‌ی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امام احمد: در این رابطه می‌گوید: «اساس سنّت نزد ما چنگ زدن بر آنچه صحابه بر آن بودند و اقتدا و پيروی از آنها و ترک بدعت‌هاست»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بسیاری از گروه</w:t>
      </w:r>
      <w:r w:rsidRPr="00496B02">
        <w:rPr>
          <w:rFonts w:ascii="Times New Roman" w:hAnsi="Times New Roman" w:cs="B Lotus" w:hint="eastAsia"/>
          <w:sz w:val="30"/>
          <w:szCs w:val="30"/>
          <w:rtl/>
          <w:lang w:bidi="fa-IR"/>
        </w:rPr>
        <w:t>‌های مبتدع ادعای پیروی از کتاب خدا و سنّت پیامبر را دارند، امّا از ا</w:t>
      </w:r>
      <w:r w:rsidRPr="00496B02">
        <w:rPr>
          <w:rFonts w:ascii="Times New Roman" w:hAnsi="Times New Roman" w:cs="B Lotus" w:hint="cs"/>
          <w:sz w:val="30"/>
          <w:szCs w:val="30"/>
          <w:rtl/>
          <w:lang w:bidi="fa-IR"/>
        </w:rPr>
        <w:t>دعا تا واقعیت و عمل فاصله‌ی زیادی است. آنها احادیث بسیاری وضع کرده، کتاب خدا را در پرتو آنها تفسیر می‌کنند، و علاوه بر آن کتاب الله را به گونه‌ای نادرست تفسیر و تأویل می‌کنند که در اثر این تفسیر و تأویل انحرافی آنها قرآنی غیر از آنچه نزد مسلمانان است، پدید آمده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اهل بدعت در اخذ عقیده نیز بر عقل تکیه دارند و به نص مراجعه و التفات نمی‌کنند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فرقه‌ی شیعه تنها فرقه‌ایست که «سنّت» را در کنار پیامبر از امامان دیگر نیز اخذ می‌کند. آنان «سنّت» را به سخنان و گفته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های «معصوم» تعریف می‌کنند و معصوم نزدشان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آن گونه که اعتقاد اهل سنت است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تنها پیامبر نیست، بلکه کسانِ دیگری را نیز معصوم می‌دانند که خودِ این افراد و تعداد آنان نزد هر گروهی از شیعیان متفاوت است. امّا اهل سنت؛ قرآن را نخستین منبع در اخذ عقیده می‌دانند و آن را همان گونه که به صراحت در خود قرآن آمده است. </w:t>
      </w:r>
    </w:p>
    <w:p w:rsidR="00667E7E" w:rsidRPr="00496B02" w:rsidRDefault="00835D8B" w:rsidP="00EB3CAF">
      <w:pPr>
        <w:pStyle w:val="StyleComplexBLotus12ptJustifiedFirstline05cmChar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EB3CAF">
        <w:rPr>
          <w:rFonts w:ascii="QCF_BSML" w:hAnsi="QCF_BSML" w:cs="QCF_BSML"/>
          <w:color w:val="000000"/>
          <w:sz w:val="28"/>
          <w:szCs w:val="28"/>
          <w:rtl/>
        </w:rPr>
        <w:t xml:space="preserve">ﮉ </w:t>
      </w:r>
      <w:r w:rsidRPr="00EB3CAF">
        <w:rPr>
          <w:rFonts w:ascii="QCF_P262" w:hAnsi="QCF_P262" w:cs="QCF_P262"/>
          <w:color w:val="000000"/>
          <w:sz w:val="28"/>
          <w:szCs w:val="28"/>
          <w:rtl/>
        </w:rPr>
        <w:t xml:space="preserve">ﮗ  ﮘ  ﮙ  ﮚ      ﮛ  ﮜ   ﮝ  </w:t>
      </w:r>
      <w:r w:rsidRPr="00EB3CAF">
        <w:rPr>
          <w:rFonts w:ascii="QCF_BSML" w:hAnsi="QCF_BSML" w:cs="QCF_BSML"/>
          <w:color w:val="000000"/>
          <w:sz w:val="28"/>
          <w:szCs w:val="28"/>
          <w:rtl/>
        </w:rPr>
        <w:t>ﮈ</w:t>
      </w:r>
      <w:r w:rsidRPr="00EB3CAF">
        <w:rPr>
          <w:rFonts w:ascii="Arial" w:hAnsi="Arial" w:cs="Arial"/>
          <w:color w:val="000000"/>
          <w:sz w:val="28"/>
          <w:szCs w:val="28"/>
          <w:rtl/>
        </w:rPr>
        <w:t xml:space="preserve"> </w:t>
      </w:r>
      <w:r w:rsidR="00EB3CAF" w:rsidRPr="00EB3CAF">
        <w:rPr>
          <w:rFonts w:ascii="B Lotus" w:hAnsi="Arial" w:cs="B Lotus" w:hint="cs"/>
          <w:color w:val="000000"/>
          <w:sz w:val="28"/>
          <w:szCs w:val="28"/>
          <w:rtl/>
        </w:rPr>
        <w:t>(</w:t>
      </w:r>
      <w:r w:rsidRPr="00EB3CAF">
        <w:rPr>
          <w:rFonts w:ascii="B Lotus" w:hAnsi="Arial" w:cs="B Lotus"/>
          <w:color w:val="000000"/>
          <w:sz w:val="28"/>
          <w:szCs w:val="28"/>
          <w:rtl/>
        </w:rPr>
        <w:t>الحجر: ٩</w:t>
      </w:r>
      <w:r w:rsidRPr="00EB3CAF">
        <w:rPr>
          <w:rFonts w:ascii="Arial" w:hAnsi="Arial" w:cs="Arial"/>
          <w:color w:val="000000"/>
          <w:sz w:val="28"/>
          <w:szCs w:val="28"/>
        </w:rPr>
        <w:t xml:space="preserve"> </w:t>
      </w:r>
      <w:r w:rsidR="00EB3CAF" w:rsidRPr="00EB3CAF">
        <w:rPr>
          <w:rFonts w:ascii="Times New Roman" w:hAnsi="Times New Roman" w:cs="B Lotus" w:hint="cs"/>
          <w:sz w:val="28"/>
          <w:szCs w:val="28"/>
          <w:rtl/>
          <w:lang w:bidi="fa-IR"/>
        </w:rPr>
        <w:t>).</w:t>
      </w:r>
      <w:r w:rsidR="00EB3CAF">
        <w:rPr>
          <w:rFonts w:ascii="Times New Roman" w:hAnsi="Times New Roman" w:cs="B Lotus" w:hint="cs"/>
          <w:sz w:val="30"/>
          <w:szCs w:val="30"/>
          <w:rtl/>
          <w:lang w:bidi="fa-IR"/>
        </w:rPr>
        <w:t xml:space="preserve"> </w:t>
      </w:r>
      <w:r w:rsidR="00667E7E" w:rsidRPr="00EB3CAF">
        <w:rPr>
          <w:rFonts w:ascii="Times New Roman" w:hAnsi="Times New Roman" w:cs="B Lotus" w:hint="cs"/>
          <w:sz w:val="30"/>
          <w:szCs w:val="30"/>
          <w:rtl/>
          <w:lang w:bidi="fa-IR"/>
        </w:rPr>
        <w:t>«</w:t>
      </w:r>
      <w:r w:rsidR="00EB3CAF" w:rsidRPr="00EB3CAF">
        <w:rPr>
          <w:rFonts w:ascii="Tahoma" w:hAnsi="Tahoma" w:cs="B Lotus"/>
          <w:sz w:val="30"/>
          <w:szCs w:val="30"/>
          <w:rtl/>
        </w:rPr>
        <w:t>ما قرآن را نازل كرديم; و ما بطور قطع نگهدار آنيم</w:t>
      </w:r>
      <w:r w:rsidR="00667E7E" w:rsidRPr="00EB3CAF">
        <w:rPr>
          <w:rFonts w:ascii="Times New Roman" w:hAnsi="Times New Roman" w:cs="B Lotus" w:hint="cs"/>
          <w:sz w:val="30"/>
          <w:szCs w:val="30"/>
          <w:rtl/>
          <w:lang w:bidi="fa-IR"/>
        </w:rPr>
        <w:t>».</w:t>
      </w:r>
    </w:p>
    <w:p w:rsidR="00667E7E" w:rsidRPr="00496B02" w:rsidRDefault="00667E7E" w:rsidP="00EB3CAF">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هر گونه کمی و کاستی و افزایش و تحریفی محفوظ می‌دانند.</w:t>
      </w:r>
      <w:r w:rsidR="00EB3CAF">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این بحث به تفصیل خواهد آمد</w:t>
      </w:r>
      <w:r w:rsidR="00EB3CAF">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در تفسیرآن نیز روشی بسيار علمی و دقيق دارند و از تأویلات و تفاسير دور، و از بیان معانی و مفاهیم بيگانه از بلاغت قرآنی، و لغت عرب و روح شریعت ثابت اسلام دوری می‌کنند. اعتقادشان بر این است که: «بهترنی روش در تفسیر، تفسیر قرآن به قرآن، سپس تفسیر قرآن به وسیله‌ی سنت، پس از آن تفسیر قرآن به وسیله‌ی اقوال صحیح صحابه و سپس تفسیر قرآن به آنچه دانشمندان و علماء تابعی بر آن متفق بوده، اجماع کرده‌اند،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اهل سنت خود را از قبول روایات ضعیف در تفسیر برحذر داشته و گفته‌اند: «از روایات ضعیف و موضوع که زیاد هم هستند باید اجتناب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«روایاتی که در دین به آنها نیاز است، خداوند متعال نشانه‌های بر آنها گذاشته است که به کمک آنها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توان صحیح را از غیر صحیح تشخیص داد»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منبع دوم نیز «سنت» است که روشن ‌کننده‌ی کتاب خدا است، چرا که سنت پیامبر معصوم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چون خود او معصوم و بدور از اشتباهست، و آنان بجز وی کسی دیگر را معصوم نمی‌دانند. صحابه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آنچه را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آورده بود فراگرفته به امّت منتقل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آنچه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نقل شده است نیز در کتاب‌های حدیث معروف و مشهور اسلام مثل صحیح بخاری، صحیح مسلم، کتاب‌های سنن مثل ابوداود، ترمذی، نسائی، ابن ماجه، سنن دارمی و موطای امام مالک و کتاب‌های مسانید مثل مسند احمد و کتاب‌های حدیث معروف دیگر که مشهورتر از آنند که نیاز به معرفی داشته باشند، گردآوری شده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کتاب‌های حدیث دیگری نیز وجود دارد که گردآوری کنندگانِ آن تنها به احادیث و روایاتی که به مسایل اعتقادی ارتباط دارند، اکتفا کرده‌اند.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الاسلام ابن تیمیّه: می‌گوید: «برخی از علما همچون حماد بن سلمه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عبدالرحمن بن مهدی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عبدالله بن عبدالرحمن دارمی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عثمان بن سعید دارمی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دیگران هر یکی در عرصه و طبقه‌ی خودش احادیث و آثاری را گردآوری کرده‌اند که مربوط به عقاید اهل سنت هستند.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بخاری، ابوداود، نسائی، ابن ماجه و غیره نیز احادیث و آثار مربوط به عقاید را در باب‌های جداگانه‌ای از کتاب‌های خود آورده‌اند.</w:t>
      </w:r>
    </w:p>
    <w:p w:rsidR="00A83B0F" w:rsidRDefault="00667E7E" w:rsidP="00FC2C4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اثرم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عبدالله بن احمد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ابوبکر خلال</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ابوالقاسم طبرانی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ابوالشیخ اصفهانی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ابوبکر </w:t>
      </w:r>
      <w:r w:rsidR="00FC2C4E">
        <w:rPr>
          <w:rFonts w:ascii="Times New Roman" w:hAnsi="Times New Roman" w:cs="B Lotus" w:hint="cs"/>
          <w:sz w:val="30"/>
          <w:szCs w:val="30"/>
          <w:rtl/>
          <w:lang w:bidi="fa-IR"/>
        </w:rPr>
        <w:t>آ</w:t>
      </w:r>
      <w:r w:rsidRPr="00496B02">
        <w:rPr>
          <w:rFonts w:ascii="Times New Roman" w:hAnsi="Times New Roman" w:cs="B Lotus" w:hint="cs"/>
          <w:sz w:val="30"/>
          <w:szCs w:val="30"/>
          <w:rtl/>
          <w:lang w:bidi="fa-IR"/>
        </w:rPr>
        <w:t>جری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1"/>
      </w:r>
      <w:r w:rsidR="00656FDF" w:rsidRPr="00496B02">
        <w:rPr>
          <w:rStyle w:val="a7"/>
          <w:rFonts w:cs="B Lotus"/>
          <w:sz w:val="30"/>
          <w:szCs w:val="30"/>
          <w:rtl/>
          <w:lang w:bidi="fa-IR"/>
        </w:rPr>
        <w:t>)</w:t>
      </w:r>
      <w:r w:rsidR="00A83B0F">
        <w:rPr>
          <w:rFonts w:ascii="Times New Roman" w:hAnsi="Times New Roman" w:cs="B Lotus" w:hint="cs"/>
          <w:sz w:val="30"/>
          <w:szCs w:val="30"/>
          <w:rtl/>
          <w:lang w:bidi="fa-IR"/>
        </w:rPr>
        <w:t>.</w:t>
      </w:r>
    </w:p>
    <w:p w:rsidR="00A83B0F" w:rsidRDefault="00667E7E" w:rsidP="00FC2C4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ابوالحسن دارقطنی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ابوعبدالله بن منده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ابوالقاسم لالکایی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ابوعبدالله بن بطه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ابوعمر طلمنکی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ابونعیم اصفهانی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7"/>
      </w:r>
      <w:r w:rsidR="00656FDF" w:rsidRPr="00496B02">
        <w:rPr>
          <w:rStyle w:val="a7"/>
          <w:rFonts w:cs="B Lotus"/>
          <w:sz w:val="30"/>
          <w:szCs w:val="30"/>
          <w:rtl/>
          <w:lang w:bidi="fa-IR"/>
        </w:rPr>
        <w:t>)</w:t>
      </w:r>
      <w:r w:rsidR="00A83B0F">
        <w:rPr>
          <w:rFonts w:ascii="Times New Roman" w:hAnsi="Times New Roman" w:cs="B Lotus" w:hint="cs"/>
          <w:sz w:val="30"/>
          <w:szCs w:val="30"/>
          <w:rtl/>
          <w:lang w:bidi="fa-IR"/>
        </w:rPr>
        <w:t>.</w:t>
      </w:r>
    </w:p>
    <w:p w:rsidR="00667E7E" w:rsidRPr="00496B02" w:rsidRDefault="00667E7E" w:rsidP="00FC2C4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ابوذر هروی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ابوبکر بیهقی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غیره نیز در این باره کتاب‌هایی گردآوری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بسیاری از آنها آنچه را در این زمینه گردآوری کرده‌اند «سنت» یعنی «کتاب السنه» نامیده‌اند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E0374">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جا بايد بدين نکته یادآوری نمود که همان گونه که شیخ الاسلام ابن تیمیّه می‌گوید: «ممکن است در این کتاب‌ها احادیث ضعیفی نیز وجود داشته باشد که صاحبان علم و معرفت آن</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ها را می‌شناسند. گاهی مردم درباره‌ی صفات و سایر </w:t>
      </w:r>
      <w:r w:rsidR="00BE0374">
        <w:rPr>
          <w:rFonts w:ascii="Times New Roman" w:hAnsi="Times New Roman" w:cs="B Lotus" w:hint="cs"/>
          <w:sz w:val="30"/>
          <w:szCs w:val="30"/>
          <w:rtl/>
          <w:lang w:bidi="fa-IR"/>
        </w:rPr>
        <w:t>ا</w:t>
      </w:r>
      <w:r w:rsidRPr="00496B02">
        <w:rPr>
          <w:rFonts w:ascii="Times New Roman" w:hAnsi="Times New Roman" w:cs="B Lotus" w:hint="cs"/>
          <w:sz w:val="30"/>
          <w:szCs w:val="30"/>
          <w:rtl/>
          <w:lang w:bidi="fa-IR"/>
        </w:rPr>
        <w:t>بواب اعتقاد و دیگر بخش</w:t>
      </w:r>
      <w:r w:rsidRPr="00496B02">
        <w:rPr>
          <w:rFonts w:ascii="Times New Roman" w:hAnsi="Times New Roman" w:cs="B Lotus" w:hint="eastAsia"/>
          <w:sz w:val="30"/>
          <w:szCs w:val="30"/>
          <w:rtl/>
          <w:lang w:bidi="fa-IR"/>
        </w:rPr>
        <w:t xml:space="preserve">‌های دین احادیث و روایاتی ذکر می‌کنند که </w:t>
      </w:r>
      <w:r w:rsidRPr="00496B02">
        <w:rPr>
          <w:rFonts w:ascii="Times New Roman" w:hAnsi="Times New Roman" w:cs="B Lotus" w:hint="cs"/>
          <w:sz w:val="30"/>
          <w:szCs w:val="30"/>
          <w:rtl/>
          <w:lang w:bidi="fa-IR"/>
        </w:rPr>
        <w:t>دروغين</w:t>
      </w:r>
      <w:r w:rsidRPr="00496B02">
        <w:rPr>
          <w:rFonts w:ascii="Times New Roman" w:hAnsi="Times New Roman" w:cs="B Lotus" w:hint="eastAsia"/>
          <w:sz w:val="30"/>
          <w:szCs w:val="30"/>
          <w:rtl/>
          <w:lang w:bidi="fa-IR"/>
        </w:rPr>
        <w:t xml:space="preserve"> هستند و آنها</w:t>
      </w:r>
      <w:r w:rsidRPr="00496B02">
        <w:rPr>
          <w:rFonts w:ascii="Times New Roman" w:hAnsi="Times New Roman" w:cs="B Lotus" w:hint="cs"/>
          <w:sz w:val="30"/>
          <w:szCs w:val="30"/>
          <w:rtl/>
          <w:lang w:bidi="fa-IR"/>
        </w:rPr>
        <w:t xml:space="preserve"> را به دروغ به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نسبت داده‌اند»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خداوند متعال برای حفظ سنت پیامبرش کسانی را برانگیخت که به حفظ آن و جدا کردنِ صحیح آن از غیر صحیح اهتمام ورزیدند و معیارها و ضوابطی دقیق برای این کار تعیین کردند. هم درباره‌ی متن احادیث و هم درباره‌ی سندهای آن تحقیقات بسیار گسترده و عمیقی صورت دادند، بگونه‌ای که دیگر تشخیص دادنِ صحیح از سقیم امکان‌پذیر گشته و مسلمانان نسبت به صحت سنت پیامبرشان اطمینان پیدا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اند. به طور مثال یک زندیق به هارون الرشید گفت: «تو با هزار حدیثی که من آنها را وضع کرده (ساخته) و به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نسبت داده‌ام، در حالی که حتی یک حرف از آن را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ارشاد نفرموده است چکار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کنی؟» هارون الرشید در پاسخ وی گفت: «ای دشمن خدا! </w:t>
      </w:r>
      <w:r w:rsidR="00BE39F1">
        <w:rPr>
          <w:rFonts w:ascii="Times New Roman" w:hAnsi="Times New Roman" w:cs="B Lotus" w:hint="cs"/>
          <w:sz w:val="30"/>
          <w:szCs w:val="30"/>
          <w:rtl/>
          <w:lang w:bidi="fa-IR"/>
        </w:rPr>
        <w:t xml:space="preserve">تو با ابواسحاق فزاری و عبدالله </w:t>
      </w:r>
      <w:r w:rsidRPr="00496B02">
        <w:rPr>
          <w:rFonts w:ascii="Times New Roman" w:hAnsi="Times New Roman" w:cs="B Lotus" w:hint="cs"/>
          <w:sz w:val="30"/>
          <w:szCs w:val="30"/>
          <w:rtl/>
          <w:lang w:bidi="fa-IR"/>
        </w:rPr>
        <w:t>بن المبارک چکار می‌کنی که احادیث را غربال کرده و احادیث موضوع و دروغين تو را تک تک و يكی يكی بیرون خواهند کشید؟»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ائمه‌ی حدیث تمام طرق‌ها و راهها و سندهای احادیث را می‌شناختند. بگونه‌ای که اگر سند و یا متن جابه‌جا می‌شد، می‌فهمیدند. به طور مثال زمانی که امام بخاری: به بغداد آمد و علمای بغداد به قصد امتحان، احادیثی را که متن‌ها و سندهای آنها را جا به جا کرده بودند به وی عرضه داشتند، او گفت: «این احادیث را من نمی‌شناسم، امّا برای من فلانی از فلانی چنین روایت کرده است» و تمام آن احادیث را به صورت صحیح بیان کرد و هر متنی را به سندش ملحق نمود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یا حتّی شیعیان به دقت و احتیاط امامان حدیث در روایت حدیث اعتراف دارند. در کتاب «السرائر» که یکی از کتاب‌های معتبر شیعیان است و صاحب بحار درباره‌ی آن می‌گوید: مورد اعتماد بودن کتاب السرائر و نویسنده اثر بر آگاهان از اسرار شریعت پوشیده نیست». در این کتاب حدیثی با این سند روایت شده است که از برخی از اصحاب ما روایت شده است و وی آن را به ابوعبدالله نسبت می‌دهد. (مراد از ابوعبدالله جعفر صادق است) در این حدیث راوی می‌گوید از</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ابوعبدالله سؤال شد که: - آنها - یعنی امامان اهل سنت - احادیث را دقیقاً همان گونه که شنیده‌اند، بیان می‌کنند، اما ما گاهی تقدیم و تأخیر و کم و زیاد می‌کنیم»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اين اعترافی است از سوی آنها بر امانت و دقت اهل سنت در روایت نصوص، و خیانت و عدم دقت خودشان در این مورد.</w:t>
      </w:r>
    </w:p>
    <w:p w:rsidR="00667E7E" w:rsidRPr="00496B02" w:rsidRDefault="00667E7E" w:rsidP="00F9487C">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تلاش‌های طاقت‌فرسای ائمّه‌ی اهل سنت به این گونه اعتراف‌ها نیازی ندارد و ما آن را چون شهادت یک مخالف بود</w:t>
      </w:r>
      <w:r w:rsidR="00F9487C">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و گواهی منصفانه‌ی مخالف از گفته و گواهی منصفانه‌ی موافق، تأثیر بیشتری دارد</w:t>
      </w:r>
      <w:r w:rsidR="00F9487C">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ذکر کردیم، و دیگر این که چنین مطالب دشمنان سنت و روافض را</w:t>
      </w:r>
      <w:r w:rsidR="00F9487C">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چون از کتاب‌های خودشان نقل شده است</w:t>
      </w:r>
      <w:r w:rsidR="00F9487C">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وادار به سکوت می‌کند.</w:t>
      </w:r>
    </w:p>
    <w:p w:rsidR="00667E7E" w:rsidRPr="00496B02" w:rsidRDefault="00667E7E" w:rsidP="00667E7E">
      <w:pPr>
        <w:pStyle w:val="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2) جنبه‌ی دوم.</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مبحث در برگیرنده‌ی کشف حقیقت احادیث و روایات و نقل قول</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هایی است که روافض به منابع اهل سنت نسبت می‌دهند.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خوانندگان کتاب‌های قدیم و جدید شیعه، آنها را مملو از احادیث و روایات و نقل قول</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هایی در تأیید مذهب شیعه و زیر سؤال بردنِ مذهب اهل سنت می‌یابند، که ادعا شده است از منابع اهل سنت نقل شده‌اند. و شیعیان تلاش می‌کنند از آنها برای اثبات حقانیت مذهب خود و برتری آن بر مذهب اهل سنت و جهت رفع سرگردانی و شک و تردید از هم</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مذهبان خود استفاده کنند.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خلدون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به این پدیده این گونه اشاره کرده است: «آنان با استفاده از نصوصی که نقل می‌کنند و آنها را بگونه‌ای که مذهبشان را تأیید کند تاویل می‌کنند، به حقانیت مذهبشان استدلال می‌کنند. این نصوص و احادیث و روایاتی که آنها نقل می‌کنند برای امامان حدیث شناخته شده نیستند و در شریعت نیامده‌اند، بلکه اکثر آنها دروغينند و یا از لحاظ سند و متن مشکل دارند و یا تأویلات فاسد آنها را تأييد نمی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كنند»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در این کار به قدری مهارت دارند و از روش‌هایی استفاده می‌کنند که نویسنده‌ی «مختصر تحفه‌ی اثنا عشریه» می‌گوید، این روش‌ها به قدری زیادند که حتی یهودیان یک دهم آن را نمی‌دانند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الاسلام ابن تیمیه: بسیاری از احادیث و روایاتی که روافض به منابع اهل سنت نسبت می‌دهند بررسی کرده و درستی و نادرستی این نسبت را بیان کرده و معنا و مفهوم درست نص</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هایی را که روافض تأویل نادرست کرده‌اند نیز بیان می‌کند. وی این کار را در کتاب خود «منهاج السنّه» به ویژه در جلد آخر آن انجام داده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کار کشف و شرح روش‌هایی را که روافض برای اثبات مذهبشان از طریق منابع اهل سنت انجام می‌دهند، علاّمه، هند، شاه عبدالعزیز دهلوی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در کتاب خود «تحفه‌ی اثنا عشریه» به عهده گرفته است. وی این کتاب را به فارسی نوشته و شیخ حافظ غلام محمد بن محی الدّین بن عمر اسلمی آن را به عربی ترجمه کرده است که نسخه‌ی عربی هنوز چاپ نشده است و به صورت خطی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است. امّا مختصر آن که کار شیخ آلوسی است چاپ شده و معروف و مشهور است و بخشی از این روش‌ها را در برگرفته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شیخ محمد </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که آلوسی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وی را استاد علمای اعلام و یگانه‌ی روزگار خویش می‌داند </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معروف به خواجه نصرالله هندی مکّی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با نوشتن کتابی به نام «الصواعق المحرقه» از بسیاری از روش‌ها و راهکارهایی که روافض برای اصیل نشان دادن اندیشه‌های بیگانه تحت عنوان استدلال از منابع اهل سنت به کار می‌برند، پرده برداشته است. شیخ محمود آلوسی این کتاب را تحت عنوان «السيوف المشرقه فی مختصر الصواعق المحرّقه» مختصر کرده است. شیخ سویدی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نیز با نوشتن رساله‌ای به نام «نقض عقائد الشّیعه» بخشی از این نوع روش‌ها و راهکارهای روافضی را معرّفی کرده است. این کتاب هنوز به صورت خطی است و چاپ نشده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موضوع هنوز به تحقیق و بررسی بیشتر نیاز دارد. گرچه صفحات این کتاب ظرفیت پرداختن کامل به این موضوع را ندارد، امّا شايسته است به چندی از این روش‌ها و راهکارها اشاره کرده در آغاز بر اهمیّت پرداختن علمی و فراگیر به این موضوع و واضح ساختن آن همراه با ارقام وواقعیتهای روشن بر این روش‌ها تأکید کنیم، چراکه چاره‌ای نيست جز ایستادگی در برابر جریان افترا، افتراق، احیای کینه‌ها و فتنه‌های دیرینه‌ای که فکر می‌کردیم از بین رفته است، امّا ناگهان می‌بینیم که شدیدتر و زشت</w:t>
      </w:r>
      <w:r w:rsidRPr="00496B02">
        <w:rPr>
          <w:rFonts w:ascii="Times New Roman" w:hAnsi="Times New Roman" w:cs="B Lotus" w:hint="eastAsia"/>
          <w:sz w:val="30"/>
          <w:szCs w:val="30"/>
          <w:rtl/>
          <w:lang w:bidi="fa-IR"/>
        </w:rPr>
        <w:t>‌تر از گذشته ادامه دارد</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انتشارات و چاپ‌خانه‌های روافض هر ساله، مجموعه‌ی بزرگی از کتاب‌ها و رساله‌هايی را به چاپ می‌رسانند و پخش می‌کنند که دربرگیرنده‌ی مطالب زیادی از نوع «استدلال بر حقانیت مذهب شیعه از منابع اهل سنت» هستند و بدین سان هم مذهبانشان را از راه به بیراهه می‌کشانند.</w:t>
      </w:r>
    </w:p>
    <w:p w:rsidR="00667E7E" w:rsidRDefault="00667E7E" w:rsidP="001A7CC5">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روش‌ها و راهکارهای پنهانی و زیرکانه‌ی آنها از منابع اهل سنت، موضوعی است که</w:t>
      </w:r>
      <w:r w:rsidR="001A7CC5">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چنانکه پیش از این گفتیم</w:t>
      </w:r>
      <w:r w:rsidR="001A7CC5">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علما به آن پرداخته‌اند و اینک ما نیز به بخشی از آنها اشاره خواهیم کرد.</w:t>
      </w:r>
    </w:p>
    <w:p w:rsidR="008C5C5D" w:rsidRPr="00496B02" w:rsidRDefault="008C5C5D"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p>
    <w:p w:rsidR="00667E7E" w:rsidRPr="00496B02" w:rsidRDefault="00667E7E" w:rsidP="00667E7E">
      <w:pPr>
        <w:pStyle w:val="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1) شیخ عبدالله سویدی: می‌گوید: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«برخی از علمای آنها به فراگیری علم حدیث مشغول شدند، احادیث را از محدثان ثقه‌ی اهل سنت شنیدند، سندهای صحیح آنها را حفظ کردند و به ظاهر به لباس تقوا و پرهیزکاری ملبس شدند. بگونه‌ای که از محدثان اهل سنت به حساب می‌آمدند، تنها احادیث صحیح و حسن را روایت می‌کردند، امّا آرام آرام و زیرکانه احادیث موضوع را در تأیید مذهبشان در لابه‌لای این احادیث جای دادند و بدینسان علاوه بر عوام الناس حتّی بسیاری از خواص اهل سنت را هم فریب دادند. امّا خداوند متعال به لطف و فضلش محدثان را متوجه این موضوع کرد و آنان به جستجوی این احادیث پرداخته آنها را پیدا کرده موضوع بودنشان را به صراحت اعلام کردند. خدا را به خاطر این نعمت سپاس می‌گوییم. </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آنان پس از آن که حقیقت و ماهیتشان روشن شد به وضع حدیث اعتراف کردند. هنوز هم در برخی از معاجم و کتابها از این دست احادیث وجود دارد و اکثر تفضیلیه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متشیّعه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به آن</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 تمسک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جویند».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آلوسی به هنگام بحث از این روش در کتاب خود «السیوف المشرقه» می‌گوید: «یکی از کسانی که از این روش استفاده کرده است و در برخی از کتاب‌های اهل سنت مثل سنن ترمذی، ابوداود، نسائی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غیره روایت‌هايی از وی نقل شده است که البته در نقل آن روایت‌ها تنها نیست. «جابر جعفی»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2) آلوسی در «مختصر تحفه‌ی اثناعشریه» می‌گوید:</w:t>
      </w:r>
    </w:p>
    <w:p w:rsidR="00667E7E" w:rsidRPr="00496B02" w:rsidRDefault="00667E7E" w:rsidP="00771B30">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دی</w:t>
      </w:r>
      <w:r w:rsidRPr="00496B02">
        <w:rPr>
          <w:rFonts w:ascii="Times New Roman" w:hAnsi="Times New Roman" w:cs="B Lotus" w:hint="eastAsia"/>
          <w:sz w:val="30"/>
          <w:szCs w:val="30"/>
          <w:rtl/>
          <w:lang w:bidi="fa-IR"/>
        </w:rPr>
        <w:t>گ</w:t>
      </w:r>
      <w:r w:rsidRPr="00496B02">
        <w:rPr>
          <w:rFonts w:ascii="Times New Roman" w:hAnsi="Times New Roman" w:cs="B Lotus" w:hint="cs"/>
          <w:sz w:val="30"/>
          <w:szCs w:val="30"/>
          <w:rtl/>
          <w:lang w:bidi="fa-IR"/>
        </w:rPr>
        <w:t>ر از نیرنگ‌های آنان این است که به جست و جو در لیست راویان معتبر و ثقه‌ی اهل سنت می‌پردازند و اگر کسی را یافتند که اسم و لقبش با یک شیعی یکی بود احادیث و روایات آن شیعه را به وی نسبت می‌دهند و این گونه کسانی از اهل سنت که آگاهی ندارند وی را امامی از امامان خود می‌پندارند و بر قولش اعتماد کرده روایت‌های او را می‌پذیرند. به طور مثال دو نفر به نام سدی داریم که یکی سدّی کبیر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است که از افراد ثقه‌ی اهل سنت به حساب می‌آید، و دیگری سدّی صغیر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است که یک دروغ‌گو، واضع حدیث و از رافضی‌های غالی است. به نام ابن قتیبه نیز دو نفر داریم که یکی از آنان عبدالله بن مسلم بن قتیبه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است که از افراد ثقه‌ی اهل سنت به حساب می‌آید و کتابی به نام «المعارف» نوشته است، و دیگری عبدالله بن قتیبه، یک رافضی غالی است و وی نیز جهت گمراه کردن و فریب دادن کتابی به نام «المعارف» نوشته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771B30">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دیگر از این نوع محمد بن جریر طبری است که آنان نیز دو نفراند. یکی امام و عالم معروف اهل سنت و صاحب تفسیر و تاریخ</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دیگری محمد بن جریر بن رستم طبری از امامان شیعه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شیعه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دیگری نیز که به ابوجعفر طبری معروف است وجود دارد و وی محمد ابوالقاسم بن علی طبری از علمای قرن ششم امامیه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نام ابن بطه نیز دو نفر وجود دارد. یکی ابن بَطّه (به فتح با) که سنّی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دیگری ابن بُطّه (به ضمّ با) که شیعه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گرچه تشابه اسمی یک پدیده‌ی طبیعی است امّا سوءاستفاده از این تشابه اسمی برای وارد کردنِ مخفیانه‌ی اندیشه‌های به گونه‌ای که باعث ایجاد تفرقه در میان امت شود و جویندگان مخلص حقیقت را به اشتباه ‌اندازد، نمی‌تواند یک چیز طبیعی به حساب آید.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استفاده ‌کنندگان از این روش و روش پیش از آن در پیِ آن‌اند تا با استفاده از سند صحیح و یا سندی که در اسماء الرجال مشابه سند صحیح است، یک متن دروغين را که در خدمت یک تفکّر معین است رواج دهند.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راز و حقیقت این دو روش با ظهور قراین و شواهد بر دروغ بودنِ آن، به دلیل تناقض و مخالفت آن با صریح قرآن و یا حدیث صحیح، و یا شواهد و قراین دیگر به سرعت کشف می‌شود.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eastAsia"/>
          <w:sz w:val="30"/>
          <w:szCs w:val="30"/>
          <w:rtl/>
          <w:lang w:bidi="fa-IR"/>
        </w:rPr>
      </w:pPr>
      <w:r w:rsidRPr="00496B02">
        <w:rPr>
          <w:rFonts w:ascii="Times New Roman" w:hAnsi="Times New Roman" w:cs="B Lotus" w:hint="cs"/>
          <w:sz w:val="30"/>
          <w:szCs w:val="30"/>
          <w:rtl/>
          <w:lang w:bidi="fa-IR"/>
        </w:rPr>
        <w:t>حدیث‌شناسان تنها به سند حدیث نپرداخته‌اند، بلکه برای پی بردن به موضوع و دروغ بودنِ حدیث تنها با توجه به متنِ آن بدون در نظر گرفتن سند آن نیز قواعد و أصولی گذاشته‌اند و اکثر کتاب‌های علم حدیث این اصول و قواعد را ذکر کرده</w:t>
      </w:r>
      <w:r w:rsidRPr="00496B02">
        <w:rPr>
          <w:rFonts w:ascii="Times New Roman" w:hAnsi="Times New Roman" w:cs="B Lotus" w:hint="eastAsia"/>
          <w:sz w:val="30"/>
          <w:szCs w:val="30"/>
          <w:rtl/>
          <w:lang w:bidi="fa-IR"/>
        </w:rPr>
        <w:t>‌اند.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جوزی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«این گفته چقدر زیبا است که می‌گوید اگر حدیثی با عقل و یا نقل صریح و یا اصول مسلّم شریعت در تناقض بود، بدان که موضوع و دروغ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صلاح</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«دروغ و موضوع بودن حدیث یا با اعتراف دروغگو و سازنده‌ی آن، و یا اظهار آنچه به معنای اعتراف است از سوی وی، روشن می‌شود. گاهی نیز حال روایت کننده و یا خود روایت، دال بر موضوع ولادروغ بودن است، چراکه احادیث دراز و طولانی‌ای وضع شده است که رکیک بودن واژگان و معانی آنها گویای موضوع بودنِ آنهاست»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دقیق العيد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«حدیث شناسان بس اوقات با دقّت به اموری که به خود روایت و واژگان حدیث برمی‌گردد، به موضوع بودنِ آن حکم می‌کنند. یعنی آنان به دلیل کثرت ممارست در احادیث پیامبر، ملکه‌ای به دست آورده‌اند که به کمک آن، آنچه را كه می‌تواند حدیث پیامبر باشد، از آنچه نمی‌تواند بر زبان مبارک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جاری شده باشد، تشخیص دهند»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ابوالحسن علی بن عروه حنبلی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«قلب اگر پاک و پرهیزگار و مطهر باشد. توان تمیز بین حق و باطل، صدق و کذب و هدایت و ضلالت را پیدا خواهد کرد، به ویژه اگر بهره و ذوقی از نور نبوت برده باشد، در آن صورت به کنه امور و رازهای پنهان اشیا پی برده، صحیح را از سقیم تشخیص خواهد داد، و اگر به وسیله‌ی سندی صحیح متنی کاذب و موضوع به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نسبت داده شود، و یا متنی صحیح از ایشان به وسیله‌ی سندی ضعیف روایت شده باشد، وی این چیز را تشخیص خواهد داد و الفاظ و کلمات پیامبر بر فرد باهوشی که نسبتی با حدیث داشته باشد مخفی نخواهد ماند»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تابعی جلیل القدر، ربیع بن خثیم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«برخی از احادیث نوری همانند نور خورشید دارند که گویای حدیث بودنِ آنها هستند، و برخی دیگر نیز تاریکی‌ای همانند تاریکی شب دارند که نمی‌توان به عنوان قول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آنها را پذیرفت»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امام ابن قیم </w:t>
      </w:r>
      <w:r w:rsidRPr="00496B02">
        <w:rPr>
          <w:rFonts w:ascii="Times New Roman" w:hAnsi="Times New Roman" w:cs="CTraditional Arabic"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سؤال شد که آیا ضابطه‌ای وجود دارد که به کمک آن بتوان بدون مراجعه به سند حدیث پی به موضوع بودنِ آن برد؟ ایشان فرمود: «این سؤالی است بسیار سخت و ارزشمند. باید گفت که این امکان تنها برای کسی وجود دارد که در شناخت احادیث صحیح تبحّر یافته، گوشت و خونش به آن عجین شده باشد و شناختی عمیق نسبت به احادیث و آثار و سیرت و هدی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مورد آنچه به آن امر می‌کرده، یا از آن نهی می‌کرده، یا از آن خبر می‌داده، یا به سوی آن فرا می‌خوانده، یا آنچه را دوست می‌داشته. یا آنچه را نمی‌پسندیده، و یا آنچه را برای امّت وضع و مقرّر می‌کرده است، به دست آورده باشد، و در این باب به قدری شناخت و معرفت کسب کرده باشد که گویی همانند یکی از یاران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 ایشان معاشرت داشته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تنها چنین کسی با کمک شناختی که از احوال و هدی و سیرت و گفته‌های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دارد، می‌تواند تشخیص دهد که چه گفته و کرده‌ای می‌تواند قول و فعل پیامبر باشد، و چه گفته و کرده‌ای نمی‌تواند قول و فعل ایشان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سپس امام ابن قیم (44) قاعده در این باره ذکر کرده و با ذکر (273) حدیث به عنوانِ مثال که بدون در نظر گرفتن سند و تنها بر اساس متن موضوع بودنِ آنها را به اثبات رسانده، قواعد مذکور را توضیح داده است. وی این قواعد و مثال‌ها را در کتاب «المنار المنیف» آورده است.</w:t>
      </w:r>
    </w:p>
    <w:p w:rsidR="00667E7E" w:rsidRPr="00496B02" w:rsidRDefault="00667E7E" w:rsidP="00667E7E">
      <w:pPr>
        <w:pStyle w:val="1"/>
        <w:keepNext w:val="0"/>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3) شاه عبدالعزیز دهلوی می‌گوید، یکی دیگر از روش‌های آنها این است که:</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کتاب‌های مملو از اهانت به صحابه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و مطالبی در ردّ اهل سنت جعل کرده آنها را به بزرگان اهل سنت نسبت می‌دهند. به طور مثال کتابی تحت عنوان «سر العالمین» را که پر از هذیان است به امام ابوحامد غزالی نسبت داده‌اند و در مقدمه‌ی آن گفته‌اند که او وصیت کرده است که: «این راز و امانت را حفظ کرده آن را افشا نکنند و هرآنچه در این کتاب آمده عقیده‌ی واقعی اوست، و آنچه در کتاب‌های دیگر آمده از روی مداهنت و تقیّه بوده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مشاهده شده است که برخی از نویسندگان معاصر شیعه مطالبی علیه اهل سنت ذکر و نقل می‌کنند و به همین کتاب ارجاع می‌دهند»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چندین مرتبه‌ی دیگر از جمله در سال 1314هـ در بمبئی، در سال 1324هـ در قاهره و در سال 1327هـ در تهران به چاپ رسیده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دکتر عبدالرحمن بدوی می‌گوید، سه نفر از خاورشناسان (گوارتسیهر، «بویج» و «مکرونالد»)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نیز گفته‌اند، این کتاب جعلی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عبدالرحمن بدوی نیز همین نظر را درست می‌داند و برای اثبات آن چنین استناد می‌کند: «آنچه ثابت می‌کند که این کتاب قطعاً از غزالی نیست گفته‌ای است که در ص 82 به وی نسبت داده‌اند و در آن می‌گوید: «معری در حالی که با یوسف بن علی شیخ الاسلام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همراه بود و من جوانی بیش نبودم، شعری از اشعار خودش را برای من سرود». معری در سال 448هـ وفات کرده است و غزالی در سال 450هـ متولد شده است، پس چگونه ممکن است، وی اشعار خودش را برای غزالی بسراید»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روش وضع و جعل بسیار خطرناک است. سویدی می‌گوید کتاب‌های زیادی به این طریق به اهل سنت نسبت داده شده است که جز کسانی که از سبک کلام اهل سنت آگاهی دارند، نمی‌توانند آنها را تشخیص دهند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شوکانی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در کتابش «الفوائد المجموعه» بحثی را تحت عنوان «النسخ الموضوعه» طرح کرده‌ پس از به پایان رساندن آن گفته است که اکثر این‌ها را روافض جعل کرده‌اند و نزد پیروانِ آنها وجود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Titr" w:hint="cs"/>
          <w:sz w:val="30"/>
          <w:szCs w:val="30"/>
          <w:rtl/>
          <w:lang w:bidi="fa-IR"/>
        </w:rPr>
      </w:pPr>
      <w:r w:rsidRPr="00496B02">
        <w:rPr>
          <w:rFonts w:cs="B Titr" w:hint="cs"/>
          <w:sz w:val="30"/>
          <w:szCs w:val="30"/>
          <w:rtl/>
          <w:lang w:bidi="fa-IR"/>
        </w:rPr>
        <w:t>3) یکی دیگر از روش‌های استدلالی آنها از منابع اهل سنت را صاحب مختصر الصواقع این گونه شرح می‌دهد :</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w:t>
      </w:r>
      <w:r w:rsidRPr="00496B02">
        <w:rPr>
          <w:rFonts w:ascii="Times New Roman" w:hAnsi="Times New Roman" w:cs="B Lotus" w:hint="eastAsia"/>
          <w:sz w:val="30"/>
          <w:szCs w:val="30"/>
          <w:rtl/>
          <w:lang w:bidi="fa-IR"/>
        </w:rPr>
        <w:t xml:space="preserve"> مطالبی اهانت‌آمیز نسبت به صحابه و دال بر حقانیت مذهب تشیع و بطلان مذاهب دیگر، از برخی کتاب</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های منسوب به برخی</w:t>
      </w:r>
      <w:r w:rsidRPr="00496B02">
        <w:rPr>
          <w:rFonts w:ascii="Times New Roman" w:hAnsi="Times New Roman" w:cs="B Lotus" w:hint="cs"/>
          <w:sz w:val="30"/>
          <w:szCs w:val="30"/>
          <w:rtl/>
          <w:lang w:bidi="fa-IR"/>
        </w:rPr>
        <w:t xml:space="preserve"> از بزرگان اهل سنت نقل می‌کنند، در حالی که چنین کتاب‌هایی اصلاً وجود خارجی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یا آنها مطالبی اهانت‌آمیز نسبت به صحابه از کتاب‌های بسیار کمیاب بزرگان اهل سنت نقل می‌کنند، در حالی که در آن کتاب‌ها اثری از این گونه مطالب دیده نمی‌شود. اردبیلی در «کشف الغمّه» حلّی در الفین، ابن طاوس و غیره بیشتر از این روش استفاده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 مطالبی بودند که در کتاب مختصر الصواقع آمده‌اند، کتاب‌هایی را که ذکر شدند من نتوانستم بیابم، امّا کتاب‌های دیگری را که نویسندگان آن‌ها از این روش استفاده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یافته</w:t>
      </w:r>
      <w:r w:rsidRPr="00496B02">
        <w:rPr>
          <w:rFonts w:ascii="Times New Roman" w:hAnsi="Times New Roman" w:cs="B Lotus" w:hint="eastAsia"/>
          <w:sz w:val="30"/>
          <w:szCs w:val="30"/>
          <w:rtl/>
          <w:lang w:bidi="fa-IR"/>
        </w:rPr>
        <w:t>‌ام که</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از میان آنها</w:t>
      </w:r>
      <w:r w:rsidRPr="00496B02">
        <w:rPr>
          <w:rFonts w:ascii="Times New Roman" w:hAnsi="Times New Roman" w:cs="B Lotus" w:hint="cs"/>
          <w:sz w:val="30"/>
          <w:szCs w:val="30"/>
          <w:rtl/>
          <w:lang w:bidi="fa-IR"/>
        </w:rPr>
        <w:t xml:space="preserve"> کتاب «غایه المرام فی حجه الخصام عن طریق الخاص والعام» اثر هاشم بن سلیمان بن اسماعیل بحرانی (1107 و یا 1109م) بیشتر شایسته‌ی این وصف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 مذکور کتابی است ضخیم که نویسنده در چندین بخش آن را تنظیم کرده است و هر بخش باب‌های زیادی و هر باب احادیث زیادی را از طریق اهل سنت که نویسنده آنها را عامّه می‌نامد و از طریق شیعه که نویسنده آنها را خاصّه می‌نامد، در برگرفته است. به ظاهر منظور وی از خاصّه همان شیعه‌ی امامیه است چراکه آن گونه که از مطالب کتاب بر می‌آید، نویسنده یک شیعه اثناعشری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هر حال مهم این است که بسیاری از احادیثی که در این کتاب به اهل سنت نسبت داده شده است در کتاب‌ها و منابع معتبر آنها اثری از آن احادیث دیده نمی‌شود.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استاد موسی جارالله [به حق] می‌گوید که این کتاب یک ننگ برای شیعه‌ی امامیه به حساب می‌آید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متأسفانه برخی از مراجع فعلی شیعه باز هم به این کتاب افتخار کرده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از مطالب مندرج در آن علیه اهل سنت استفاده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در حالی که کذب بودنِ مطالب آن حتّی از طلبه‌های کم‌سن و سال پنهان نمی‌ماند.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من در صدد ذکر همه‌ی احادیث دروغین آن نیستم چراکه بی‌حد و حساب‌اند، امّا برخی از احادیثی را که در ابواب مربوط به احادیث روایت شده از - طریق و به قول نویسنده - عامّه آمده به عنوان برخى نمونه‌ی خروار ذکر خواهم کرد تا خوانندگان بدانند که کذب و افترا علیه منابع اهل سنت را به کجا رسانده‌اند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باب چهل و ششم درباره‌ی احادیث روایت شده از طریق عامّه، مبنی بر این که امامان دوازده‌گانه از ارکان‌اند و خداوند متعال اعمال بندگان را بدون ولایت آنها نمی‌پذیرد. این باب مشتمل بر شانزده حدیث است. باب بیست و چهارم درباره‌ی احادیث روایت شده از طریق عامّه، مبنی بر این که امامان پس از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دوازده نفرند و تمام آنها اجمالاً و تفصیلاً به وسیله‌ی نص تعیین شده‌اند و عبارتند از علی و یازده نفر دیگر وی که اصطلاحاً امامان دوازده‌گانه نامیده می‌شوند. در این باب پنجاه و هشت حدیث وجود دارد.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اول درباره‌ی احادیث روایت شده از طریق عامّه مبنی بر این که اگر اشباح (به همین عبارت) پنجگانه، محمد، علی، فاطمه، حسن و حسین نمی</w:t>
      </w:r>
      <w:r w:rsidRPr="00496B02">
        <w:rPr>
          <w:rFonts w:ascii="Times New Roman" w:hAnsi="Times New Roman" w:cs="B Lotus" w:hint="eastAsia"/>
          <w:sz w:val="30"/>
          <w:szCs w:val="30"/>
          <w:rtl/>
          <w:lang w:bidi="fa-IR"/>
        </w:rPr>
        <w:t>‌بودند، خدای عز وجل نه آدم</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را می‌آ</w:t>
      </w:r>
      <w:r w:rsidRPr="00496B02">
        <w:rPr>
          <w:rFonts w:ascii="Times New Roman" w:hAnsi="Times New Roman" w:cs="B Lotus" w:hint="cs"/>
          <w:sz w:val="30"/>
          <w:szCs w:val="30"/>
          <w:rtl/>
          <w:lang w:bidi="fa-IR"/>
        </w:rPr>
        <w:t>فرید و نه جهنم، و نه عرش، کرسی، آسمان، زمین، فرشتگان، انسانها و جن‌ها را می‌آفرید، و این که محمد و امیرالمؤمنین علی از یک نور آفریده شده‌اند و فرشتگان از نور چهره‌ی علی آفریده شده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اند، در این باب نوزده حدیث وجود دارد. </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باب یازدهم درباره‌ی احادیث روایت شده از طریق عامّه مبنی بر این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امامان دوازده‌گانه حجت خدا بر خلق وی هستند. در این باب نه حدیث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این ترتیب سلسله‌ی کذب و توطئه‌ی افترا و تزویر باز هم طی باب‌هایی که به چهارصد و پنجاه باب می‌رسند و مملو از کذب، عقبان و ننگ و رسوایی هستند ادامه پیدا می‌کند. اگر کسی برای تحقیق و بررسی این کتاب و امثال آن وقت صرف می</w:t>
      </w:r>
      <w:r w:rsidRPr="00496B02">
        <w:rPr>
          <w:rFonts w:ascii="Times New Roman" w:hAnsi="Times New Roman" w:cs="B Lotus" w:hint="eastAsia"/>
          <w:sz w:val="30"/>
          <w:szCs w:val="30"/>
          <w:rtl/>
          <w:lang w:bidi="fa-IR"/>
        </w:rPr>
        <w:t>‌کرد، صفحات سیاه مملو از ننگ و عار بسیاری که</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باعث برملا شدن چهره‌ی واقعی «سبایی»‌هایی می‌شد که در به انحراف کشاندنِ شیعیان واقعی اهل بیت</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به</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سوی «</w:t>
      </w:r>
      <w:r w:rsidRPr="00496B02">
        <w:rPr>
          <w:rFonts w:ascii="Times New Roman" w:hAnsi="Times New Roman" w:cs="B Lotus" w:hint="cs"/>
          <w:sz w:val="30"/>
          <w:szCs w:val="30"/>
          <w:rtl/>
          <w:lang w:bidi="fa-IR"/>
        </w:rPr>
        <w:t>رفض» و «غلو» و دور کردنِ آنها از حوزه‌ی جماعت و تلاش در جهت ایجاد تفرقه میان امت و برهم زدنِ وحدت آن، نقش اصلی را داشته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استخراج می‌کرد.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به نظر من این گونه کتاب‌ها محصول یک توطئه برنامه‌ریزی شده از سوی برخی از علما و مشایخ سوء که مدعی پیروی از اهل بیت‌اند، امّا بوی از آن نبرده‌اند و از تشیع به عنوان ابزاری برای هدم اسلام استفاده می‌کنند به حساب می‌آید. هدف از این توطئه جلوگیری از روی آوردنِ پیروانشان به مذهب اهل سنت و جستجوی حقیقت در آن است، چون «پیروان فریب خورده‌ی آنها» فکر می‌کنند اهل سنت و شیعه تفاوتی با هم ندارند و اسلام همین است چراکه فریقین نسبت به آن اتفاق دارند.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تیمیّه: می‌گوید: «همین وهم و تصور و پندار نادرست، یکی از عوامل روی آوردنِ زنادقه به الحاد بود، چراکه آنان باطلی را که بر آن بودند عین اسلام پنداشته در نتیجه در اصل اسلام دچار شک و تردید شده بودند».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هدف مؤلف کتاب فوق اثبات این امر است که عقایدی که شیعیان برخلاف جمهور مسلمانان اختیار کرده‌اند، کتابهای فریقین بر آنها اتفا‌ق‌ دارند. به طور مثال وی به هنگام تعلیق بر برخی احادیث به دروغ نسبت داده شده به اهل سنت می‌گوید: «برادر خواننده! به احادیثی که مخالفان نواصب ما روایت می‌کنند نیک بنگر که چگونه عین مذهب امامیه در آنها آمده و گویای این است که مخالفانِ عامّه‌</w:t>
      </w:r>
      <w:r w:rsidRPr="00496B02">
        <w:rPr>
          <w:rFonts w:ascii="Times New Roman" w:hAnsi="Times New Roman" w:cs="B Lotus" w:hint="eastAsia"/>
          <w:sz w:val="30"/>
          <w:szCs w:val="30"/>
          <w:rtl/>
          <w:lang w:bidi="fa-IR"/>
        </w:rPr>
        <w:t>‌ی ما علی‌رغم علم و معرفت به صحّت</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اعتقادات امامیه‌ی اثنا عشریه</w:t>
      </w:r>
      <w:r w:rsidRPr="00496B02">
        <w:rPr>
          <w:rFonts w:ascii="Times New Roman" w:hAnsi="Times New Roman" w:cs="B Lotus" w:hint="cs"/>
          <w:sz w:val="30"/>
          <w:szCs w:val="30"/>
          <w:rtl/>
          <w:lang w:bidi="fa-IR"/>
        </w:rPr>
        <w:t xml:space="preserve"> گمراهی آشکار و زیان عظیم را برگزیده‌اند»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پیداست که آنان جز با سوار شدن بر مرکب «کذب» به این هدف نخواهند رسید. به نظر من خوانندگان خردمند و منصف این گونه کتاب‌ها به عکس نتیجه‌ای که نویسندگان در پی آن بوده‌اند خواهند رسید، چراکه زمانی که آنان با انبوه احادیث و روایاتی که نویسندگان این گونه کتاب‌ها ادعا می‌کنند از منابع اهل سنت آنها را نقل کرده‌اند، مواجه شوند و بخواهند به جستجوی آنها در منابع اهل سنت بپردازند و آن گاه آنها را در منابع معتبر اهل سنت نیابند، در همه‌ی گفته‌های این آقایان شک خواهند کرد.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گمان نمی‌کنم هیچ عاقلی به این طریق دچار فریب شود، مگر کسی که خدا در اثر تعصب و پیروی از هواهای نفسانی بینایی درونی‌اش را سلب کرده باشد و ما نیز اگر افتخار برخی از مراجع و مجتهدان معاصر شیعه به این کتاب نمی‌بود، هیچ اعتنایی به آن نمی‌کردیم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عبدالحسین امینی نجفی از علمای معاصر شیعه که وی را «الحبر العلم، الحجه، والمجاهد» می‌نامند کتابی به نام «الغدیر» در یازده جلد نوشته است. بسیاری از آیات عظام و مجتهدان معاصر شیعه همچون محسن حکیم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عبدالحسين شرف الدّین موسوی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سیدحسن موسوی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به تعریف و تمجید این کتاب پرداخته‌اند.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تا حدّ زیادی مشابه کتاب سابق الذکر است. امینی در این کتاب احادیث منکری را که رایحه‌ی کذب از آنها بر می‌آید نقل کرده، آنها را اصل قرار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دهد و در پرتوی آنها علمای امت را تخطئه می‌کند. ابن کثیر به گفته‌ی وی کلمات را جابه‌جا می‌کند و راویان را بدون دلیل تضعیف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درباره امام طبری می‌گوید: «وی در تفسیرش به تحریف احادیث پرداخته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درباره‌ی امام بخاری می‌گوید: «وی برای حفظ جایگاه عمر دنباله‌ی احادیث را ذکر نمی‌کند»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(منظور وی حدیثی است متضمن طعن بر عمر که این رافضی آن را آورده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درباره‌ی امام بیهقی می‌گوید: «وی حدیث را به صورت تحریف شده ذکر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7"/>
      </w:r>
      <w:r w:rsidR="00656FDF" w:rsidRPr="00496B02">
        <w:rPr>
          <w:rStyle w:val="a7"/>
          <w:rFonts w:cs="B Lotu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درباره‌ی بغوی می‌گوید: «این حدیث را بغوی در مصابیح آورده، امّا اول حدیث را حذف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درباره‌ی ذهبی می‌گوید: «این حدیث را ذهبی در تذکر‌ه‌ی خود ... به صورت تحریف شده آورده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سپس بر امام بخاری: که دروغ‌های وی را کشف کرده است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حکم صادر کرده می‌گوید: «در بخاری احادیث زیادی وجود دارد که بازیچه‌ی تحریف وی قرار گرفته‌اند»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0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آری، این است ارزش فرزانگان امت نزد این جنایتکار و امثال وی، چراکه نادانان روافضی را در اکاذیب و تحریف‌هایشان همراهی نکرده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این بود «مثالی معاصر»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0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که تنها به اشاره به آن بسنده کردیم و مجال برای بسط بیشتر این بحث فراهم نیست. </w:t>
      </w:r>
    </w:p>
    <w:p w:rsidR="00667E7E" w:rsidRPr="00496B02" w:rsidRDefault="00667E7E" w:rsidP="00667E7E">
      <w:pPr>
        <w:pStyle w:val="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5) یکی دیگر از روش‌های آنها.</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است که «به نصّی متداول و مشهور چیزی را که اصلی ندارد می‌افزایند، همان گونه که به نص استخلاف علی بر مدینه به هنگام غزوه‌ی تبوک افزوده‌ی موضوعی را الحاق کرده‌اند و آن عبارت است از: «شایسته نیست من از مدینه بیرون روم، مگر این که تو جانشین من بر مدینه باشی»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0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افزوده علاوه بر این که کذبی است که به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نسبت داده شده است، ساخته و پرداخته</w:t>
      </w:r>
      <w:r w:rsidRPr="00496B02">
        <w:rPr>
          <w:rFonts w:ascii="Times New Roman" w:hAnsi="Times New Roman" w:cs="B Lotus" w:hint="eastAsia"/>
          <w:sz w:val="30"/>
          <w:szCs w:val="30"/>
          <w:rtl/>
          <w:lang w:bidi="fa-IR"/>
        </w:rPr>
        <w:t>‌ی کسی است که دانش نداشته و در وضع</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حدیث از م</w:t>
      </w:r>
      <w:r w:rsidRPr="00496B02">
        <w:rPr>
          <w:rFonts w:ascii="Times New Roman" w:hAnsi="Times New Roman" w:cs="B Lotus" w:hint="cs"/>
          <w:sz w:val="30"/>
          <w:szCs w:val="30"/>
          <w:rtl/>
          <w:lang w:bidi="fa-IR"/>
        </w:rPr>
        <w:t xml:space="preserve">هارتی برخوردار نبوده است. چراکه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بارها از مدینه بیرون رفته در حالی که جانشین وی بر مدینه غیر علی بوده است. در سفرهای عمره و صلح حدیبیه، غزوه‌ی خیبر، فتح مکه، غزوه‌ی حنین و طایف، حجه الوداع، غزوه‌ی بدر و غیره علی </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همراه و هم‌رکاب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بوده است و دیگران جانشین ایشان بر مدینه بوده‌اند و این قضیه با سندهای صحیح روایت شده است و تمام حدیث شناسان بر آن اتفاق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0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مثال‌های زیادی از این دست وجود دارد.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دیگر از شگردهایشان این است که حدیثی را با همه‌ی طُرق و الفاظ آن از کتاب‌های اهل سنت نقل می‌کنند و در آخر محدثان را که آن حدیث را تخریج و روایت کرده‌اند ذکر می‌کنند. بدون آن که تعیین کنند هر محدثی با چه الفاظ و کلماتی آن حدیث را تخریج کرده است تا به خواننده چنین وانمود کنند که نص نقل شده از کتاب‌های اهل سنت، با تمام طرق و الفاظی که آنها ذکر کرده‌اند نزد هر محدثی از محدثان اهل سنت وجود دارد و به دلیل اتفاق تمام محدثان اهل سنت بر روایت آن، با همه‌ی این طرق و الفاظ صحیح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 «حدیث ثقلین» که دارالتقریب قاهره آن را به چاپ و نشر رسانده و از روش فوق</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0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استفاده کرده است. مثال خوبی در این زمینه به شمار می‌رود. در این کتاب احادیث با همه‌ی طرق و روایات ذکر شده‌اند و در آخر محدثان که آن را تخریج کرده‌اند بدون تعیین الفاظ و طرق هر محدّث، ذکر گردیده‌اند. </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حالی که تمام طرق این حدیث صحیح نیستند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0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1"/>
        <w:widowControl w:val="0"/>
        <w:spacing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6) صاحب تحفه یکی دیگر از روش‌ها و شگردهایشان را این گونه شرح می‌دهد.</w:t>
      </w:r>
    </w:p>
    <w:p w:rsidR="00667E7E" w:rsidRPr="00496B02" w:rsidRDefault="00667E7E" w:rsidP="00BB19BD">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با نام بردن از برخی از عالمان معتزله و زیدیه و غیره امثال زمخشری، نویسنده کشاف که یک معتزلی تفضیلی است و اخطب خوارزمی که یک زیدی افراطی است و ابن قتیبه نویسنده‌ی «المعارف» که یک رافضی متعصب و افراطی است و ابن ابی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الحدید شارح «نهج البلاغه» که بنا به قولی از غلات و بنا به قولی دیگر از معتزله است و هشام کلبی که از غلات و افراطیان است و همچنین مسعودی نویسنده‌ی «مروج الذّهب» و ابوالفرج اصفهانی نویسنده‌ی کتاب «الاغانی» و غیره، آنها را عالمان متعصب و افراطی سنی معرفی کرده، از نوشته‌ها و گفته‌هایشان در جهت ردّ مذهب اهل سنت، و تأیید مذهب شیعه اثناعشریه، و ترویج عقاید فاسد خویش و الزام اهل سنت به اقوال آنان - علی رغم معلوم الحال بودنِ این افراد - استفاده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0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همچنین آنها از نوشته و اقوال برخی از صوفیان که گرچه رسماً پیرو یکی از مذاهب فقهی چهارگانه‌ی اهل سنت به حساب می‌آیند، امّا در اعتقاد از مسلک روافض پیروی می‌کنند، علیه اهل سنت استفاده می‌کنند (برخی از افراد منتسب به یکی از مذاهب چهارگانه‌ی اهل سنت در باطن رافضی‌اند)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0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به طور مثال از «سلیمان حنفی نقشبندی» که این حدیث مسلم را که «این امر به پایان نمی‌رسد مادامی که دوازده خلیفه که تمام آنان از قریش‌اند، نیامده باشند»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0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به امامان دوازده‌گانه تأویل می‌کند.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آقای «محمد حسین الزین شیعی» نیز در کتاب خویش «الشیعه فی التاریخ» جهت تأیید مذهب و اعتقاد خویش از گفته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این سنّی حنفی استفاده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0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285C36"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pacing w:val="-4"/>
          <w:sz w:val="30"/>
          <w:szCs w:val="30"/>
          <w:rtl/>
          <w:lang w:bidi="fa-IR"/>
        </w:rPr>
      </w:pPr>
      <w:r w:rsidRPr="00285C36">
        <w:rPr>
          <w:rFonts w:ascii="Times New Roman" w:hAnsi="Times New Roman" w:cs="B Lotus" w:hint="cs"/>
          <w:spacing w:val="-4"/>
          <w:sz w:val="30"/>
          <w:szCs w:val="30"/>
          <w:rtl/>
          <w:lang w:bidi="fa-IR"/>
        </w:rPr>
        <w:t>اما واقعیت این است که همان گونه که دکتر مصطفی کامل شیبی (از عالمان شیعه) اعتراف می‌کند و اهل سنت دخالت و نقشی در این تأیید و توثیق ندارند، بلکه صوفیان تشیع که نقشبندی نیز از آنهاست، چنین اظهار نظر کرده</w:t>
      </w:r>
      <w:r w:rsidRPr="00285C36">
        <w:rPr>
          <w:rFonts w:ascii="Times New Roman" w:hAnsi="Times New Roman" w:cs="B Lotus" w:hint="eastAsia"/>
          <w:spacing w:val="-4"/>
          <w:sz w:val="30"/>
          <w:szCs w:val="30"/>
          <w:rtl/>
          <w:lang w:bidi="fa-IR"/>
        </w:rPr>
        <w:t>‌</w:t>
      </w:r>
      <w:r w:rsidRPr="00285C36">
        <w:rPr>
          <w:rFonts w:ascii="Times New Roman" w:hAnsi="Times New Roman" w:cs="B Lotus" w:hint="cs"/>
          <w:spacing w:val="-4"/>
          <w:sz w:val="30"/>
          <w:szCs w:val="30"/>
          <w:rtl/>
          <w:lang w:bidi="fa-IR"/>
        </w:rPr>
        <w:t>اند</w:t>
      </w:r>
      <w:r w:rsidR="00656FDF" w:rsidRPr="00285C36">
        <w:rPr>
          <w:rStyle w:val="a7"/>
          <w:rFonts w:cs="B Lotus"/>
          <w:spacing w:val="-4"/>
          <w:sz w:val="30"/>
          <w:szCs w:val="30"/>
          <w:rtl/>
          <w:lang w:bidi="fa-IR"/>
        </w:rPr>
        <w:t>(</w:t>
      </w:r>
      <w:r w:rsidR="00656FDF" w:rsidRPr="00285C36">
        <w:rPr>
          <w:rStyle w:val="a7"/>
          <w:rFonts w:cs="B Lotus"/>
          <w:spacing w:val="-4"/>
          <w:sz w:val="30"/>
          <w:szCs w:val="30"/>
          <w:rtl/>
          <w:lang w:bidi="fa-IR"/>
        </w:rPr>
        <w:footnoteReference w:id="210"/>
      </w:r>
      <w:r w:rsidR="00656FDF" w:rsidRPr="00285C36">
        <w:rPr>
          <w:rStyle w:val="a7"/>
          <w:rFonts w:cs="B Lotus"/>
          <w:spacing w:val="-4"/>
          <w:sz w:val="30"/>
          <w:szCs w:val="30"/>
          <w:rtl/>
          <w:lang w:bidi="fa-IR"/>
        </w:rPr>
        <w:t>)</w:t>
      </w:r>
      <w:r w:rsidRPr="00285C36">
        <w:rPr>
          <w:rFonts w:ascii="Times New Roman" w:hAnsi="Times New Roman" w:cs="B Lotus" w:hint="cs"/>
          <w:spacing w:val="-4"/>
          <w:sz w:val="30"/>
          <w:szCs w:val="30"/>
          <w:rtl/>
          <w:lang w:bidi="fa-IR"/>
        </w:rPr>
        <w:t>.</w:t>
      </w:r>
    </w:p>
    <w:p w:rsidR="00667E7E" w:rsidRPr="00285C36" w:rsidRDefault="00667E7E" w:rsidP="00667E7E">
      <w:pPr>
        <w:pStyle w:val="1"/>
        <w:widowControl w:val="0"/>
        <w:spacing w:before="0" w:after="0" w:line="221" w:lineRule="auto"/>
        <w:ind w:firstLine="284"/>
        <w:jc w:val="lowKashida"/>
        <w:rPr>
          <w:rFonts w:cs="B Titr" w:hint="cs"/>
          <w:b w:val="0"/>
          <w:bCs w:val="0"/>
          <w:spacing w:val="-4"/>
          <w:sz w:val="30"/>
          <w:szCs w:val="30"/>
          <w:rtl/>
          <w:lang w:bidi="fa-IR"/>
        </w:rPr>
      </w:pPr>
      <w:r w:rsidRPr="00285C36">
        <w:rPr>
          <w:rFonts w:cs="B Titr" w:hint="cs"/>
          <w:b w:val="0"/>
          <w:bCs w:val="0"/>
          <w:spacing w:val="-4"/>
          <w:sz w:val="30"/>
          <w:szCs w:val="30"/>
          <w:rtl/>
          <w:lang w:bidi="fa-IR"/>
        </w:rPr>
        <w:t>7) یکی دیگر از روش‌هایشان را صاحب تحفه این گونه شرح می‌دهد.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کتاب‌هایی درباره‌ی فضایل خلفای چهارگانه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نویسند و احادیث صحیحی از طریق اهل سنت که بیانگر فضایل و مناقب آنهاست در آن می‌گنجانند، امّا در قسمت فضایل علی احادیثی به نقل از کتاب‌هایشان و یا وضع‌کرده می‌آورند که متضمن عیب‌جویی و ایراد از خلفای سه‌گانه است. زمانی که خواننده فضایل خلفای سه‌گانه را می‌خواند، فکر می‌کند که نویسنده سنی‌ای صحیح العقیده است و با دیدن احادیث و روایات اهانت‌آمیز به خلفای سه‌گانه فکر می‌کند که در کتاب‌های اهل سنت نیز چنین روایاتی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1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06107">
      <w:pPr>
        <w:pStyle w:val="1"/>
        <w:widowControl w:val="0"/>
        <w:spacing w:before="0" w:after="0" w:line="216"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8) یکی دیگر از روش‌های رایج‌شان این است که.</w:t>
      </w:r>
    </w:p>
    <w:p w:rsidR="00667E7E" w:rsidRPr="00496B02" w:rsidRDefault="00667E7E" w:rsidP="00B06107">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آنچه را از آن استدلال می‌کنند از کتاب‌هایی که در برگیرنده‌ی احادیث ضعیف و موضوع</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نقل می‌کنند و ادعا می‌کنند که آنها را از منابع معتبر اهل سنت نقل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و حتی گاهی درباره‌ی حدیثی موضوع می‌گویند که همه‌ی منابع اهل سنت بر آن اتفاق دارند، در حالی که واقعیت غیر از آن است.</w:t>
      </w:r>
    </w:p>
    <w:p w:rsidR="00667E7E" w:rsidRPr="00496B02" w:rsidRDefault="00667E7E" w:rsidP="00B06107">
      <w:pPr>
        <w:pStyle w:val="StyleComplexBLotus12ptJustifiedFirstline05cmCharCharCharCharCharCharCharCharCharCharCharCharCharChar"/>
        <w:widowControl w:val="0"/>
        <w:spacing w:line="216" w:lineRule="auto"/>
        <w:rPr>
          <w:rFonts w:ascii="Times New Roman" w:hAnsi="Times New Roman" w:cs="B Lotus" w:hint="eastAsia"/>
          <w:sz w:val="30"/>
          <w:szCs w:val="30"/>
          <w:rtl/>
          <w:lang w:bidi="fa-IR"/>
        </w:rPr>
      </w:pPr>
      <w:r w:rsidRPr="00496B02">
        <w:rPr>
          <w:rFonts w:ascii="Times New Roman" w:hAnsi="Times New Roman" w:cs="B Lotus" w:hint="cs"/>
          <w:sz w:val="30"/>
          <w:szCs w:val="30"/>
          <w:rtl/>
          <w:lang w:bidi="fa-IR"/>
        </w:rPr>
        <w:t>بهترین مثال در این باره کتاب «منهاج الکرامه» ابن مطهر حلّی است که در کتابش ادعا می‌کند که تنها از کتاب‌های معتبر و آن هم تنها احادیث صحیح آنها را نقل می</w:t>
      </w:r>
      <w:r w:rsidRPr="00496B02">
        <w:rPr>
          <w:rFonts w:ascii="Times New Roman" w:hAnsi="Times New Roman" w:cs="B Lotus" w:hint="eastAsia"/>
          <w:sz w:val="30"/>
          <w:szCs w:val="30"/>
          <w:rtl/>
          <w:lang w:bidi="fa-IR"/>
        </w:rPr>
        <w:t>‌کند.</w:t>
      </w:r>
    </w:p>
    <w:p w:rsidR="00667E7E" w:rsidRPr="00496B02" w:rsidRDefault="00667E7E" w:rsidP="00B06107">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می‌گوید: «ما در این جا بخش اندکی از آنچه را نزد آنان صحیح است و در کتاب‌های معتبرشان آمده است نقل می‌کنیم»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1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06107">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علی رغم این ادعا، احادیث موضوع زیادی را و از کتاب‌های غیرمعتبر نقل می‌کند. مثلاً از «تفسیر ثعلبی»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1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از «حلیه‌ی ابی‌نعیم»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1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از«مرویات اخطب خوارزم»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1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«صاحب فردوس»</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1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«فقیه مغازلی شافعی»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1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غیره حدیث نقل می‌کند.</w:t>
      </w:r>
    </w:p>
    <w:p w:rsidR="00667E7E" w:rsidRPr="00496B02" w:rsidRDefault="00667E7E" w:rsidP="00B06107">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«حلیه‌ی ابی‌نعیم» و امثال آن احادیث موضوعی نقل می‌کند و ادعا می‌کند (تمام مفسران بر آن اجماع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1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اخبار و روایات ضعیف و یا موضوعی را به برخی از کتاب‌های سنن و یا مسانید نسبت می‌دهد و ادعا می‌کند که جمهور محدثان بر صحت آن اتفاق‌نظر دارند و حتّی گاهی احادیث و روایاتی را به آنها نسبت می‌دهد که به هیچ وجه در آنها نیامده و این شیوه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مرسوم روافضی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1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شیخ الاسلام ابن تیمیّه در کتاب ارزشمندش به ویژه در جلد آخر آن پرده از چهره‌ی این تزویر برداشته است و لیستی از کتاب‌های اهل سنت که روافضی و امثالشان از آن حدیث نقل می‌کنند، ارایه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2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w w:val="99"/>
          <w:sz w:val="30"/>
          <w:szCs w:val="30"/>
          <w:rtl/>
          <w:lang w:bidi="fa-IR"/>
        </w:rPr>
      </w:pPr>
      <w:r w:rsidRPr="00496B02">
        <w:rPr>
          <w:rFonts w:ascii="Times New Roman" w:hAnsi="Times New Roman" w:cs="B Lotus" w:hint="cs"/>
          <w:w w:val="99"/>
          <w:sz w:val="30"/>
          <w:szCs w:val="30"/>
          <w:rtl/>
          <w:lang w:bidi="fa-IR"/>
        </w:rPr>
        <w:t xml:space="preserve">بدون تردید مرجع در پالایش و تحقیق احادیث امانت داران حدیث رسول خدا </w:t>
      </w:r>
      <w:r w:rsidRPr="00496B02">
        <w:rPr>
          <w:rFonts w:ascii="Times New Roman" w:hAnsi="Times New Roman" w:cs="CTraditional Arabic" w:hint="cs"/>
          <w:w w:val="99"/>
          <w:sz w:val="30"/>
          <w:szCs w:val="30"/>
          <w:rtl/>
          <w:lang w:bidi="fa-IR"/>
        </w:rPr>
        <w:t>ص</w:t>
      </w:r>
      <w:r w:rsidRPr="00496B02">
        <w:rPr>
          <w:rFonts w:ascii="Times New Roman" w:hAnsi="Times New Roman" w:cs="B Lotus" w:hint="cs"/>
          <w:w w:val="99"/>
          <w:sz w:val="30"/>
          <w:szCs w:val="30"/>
          <w:rtl/>
          <w:lang w:bidi="fa-IR"/>
        </w:rPr>
        <w:t xml:space="preserve"> هستند، همان گونه که مرجع در نحو، ارباب نحو، در قرائت‌ها ماهران علم قرائت، در لغت، امامان لغت، در طب علما و دانشمندان علم طب هستند. هر فن و رشته‌ای از خودش مردانی دارد. علمای حدیث بیش از هر کس به دنبال راستی و حق بوده‌اند، پس هر حدیثی که آنان بر صحتش اتفاق داشته باشند، حق است و هر آنچه آنان بر بی‌اعتبار و بی‌ارزش بودنش اجماع کرده باشند، بی‌اعتبار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هر آنچه آنان در آن اختلاف نظر داشته باشند، بایستی بی‌طرفانه و عادلانه مورد بررسی و داوری قرار گیرد. به هر حال در این زمینه باید به آنان اعتماد کرد. عالم حدیث بر علمایی همچون مالک، شعبه، اوزاعی، لیث، هر دو سفیان، هر دو حماد، ابن مبارک، یحیی القطان، عبدالرحمن بن مهدی، وکیع، ابن علیه، شافعی، عبدالرّزاق فریابی، ابی‌نعیم، قعنبی، حمیدی، ابوعبید، ابن المدینی، احمد، اسحاق، ابن معین، ابوبکر بن ابی‌شیبه، ذهلی، بخاری، ابوزرعه، ابوحاتم، ابوداود، مسلم، موسی بن هارون، نسایی، ابن خزیمه، ابواحمد بن عدی، ابن حبان، دارقطنی و امثال این کسان که هم به حدیث و رجال آن، و هم به جرح و تعدیل علم دارند، اطلاق 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2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D07246"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pacing w:val="4"/>
          <w:sz w:val="30"/>
          <w:szCs w:val="30"/>
          <w:rtl/>
          <w:lang w:bidi="fa-IR"/>
        </w:rPr>
      </w:pPr>
      <w:r w:rsidRPr="00D07246">
        <w:rPr>
          <w:rFonts w:ascii="Times New Roman" w:hAnsi="Times New Roman" w:cs="B Lotus" w:hint="cs"/>
          <w:spacing w:val="4"/>
          <w:sz w:val="30"/>
          <w:szCs w:val="30"/>
          <w:rtl/>
          <w:lang w:bidi="fa-IR"/>
        </w:rPr>
        <w:t>به این دلیل است که ما می‌گوییم به احادیث و اقوالی که روافض ادعا می‌کنند از کتاب‌های اهل سنّت آنها را نقل کرده‌اند، مادامی که صحّت این ادعا ثابت نشده است و متخصصان صحّت آن حدیث را تأیید نکرده‌اند، نباید اعتماد کرد.</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Default="00667E7E" w:rsidP="00D07246">
      <w:pPr>
        <w:widowControl w:val="0"/>
        <w:spacing w:line="221" w:lineRule="auto"/>
        <w:ind w:firstLine="284"/>
        <w:jc w:val="center"/>
        <w:rPr>
          <w:rFonts w:cs="B Jadid" w:hint="cs"/>
          <w:b/>
          <w:bCs/>
          <w:sz w:val="30"/>
          <w:szCs w:val="30"/>
          <w:rtl/>
          <w:lang w:bidi="fa-IR"/>
        </w:rPr>
      </w:pPr>
      <w:r w:rsidRPr="00496B02">
        <w:rPr>
          <w:rFonts w:cs="B Jadid"/>
          <w:b/>
          <w:bCs/>
          <w:sz w:val="30"/>
          <w:szCs w:val="30"/>
          <w:rtl/>
          <w:lang w:bidi="fa-IR"/>
        </w:rPr>
        <w:br w:type="page"/>
      </w:r>
      <w:r w:rsidRPr="00496B02">
        <w:rPr>
          <w:rFonts w:cs="B Jadid" w:hint="cs"/>
          <w:b/>
          <w:bCs/>
          <w:sz w:val="30"/>
          <w:szCs w:val="30"/>
          <w:rtl/>
          <w:lang w:bidi="fa-IR"/>
        </w:rPr>
        <w:t>فصل سوم</w:t>
      </w:r>
    </w:p>
    <w:p w:rsidR="00D07246" w:rsidRPr="00D07246" w:rsidRDefault="00D07246" w:rsidP="00D07246">
      <w:pPr>
        <w:widowControl w:val="0"/>
        <w:spacing w:line="221" w:lineRule="auto"/>
        <w:ind w:firstLine="284"/>
        <w:jc w:val="center"/>
        <w:rPr>
          <w:rFonts w:cs="B Jadid" w:hint="cs"/>
          <w:b/>
          <w:bCs/>
          <w:sz w:val="22"/>
          <w:szCs w:val="22"/>
          <w:rtl/>
          <w:lang w:bidi="fa-IR"/>
        </w:rPr>
      </w:pP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مختصری از مهم‌ترین عقایدی که شیعیان در آن</w:t>
      </w:r>
      <w:r w:rsidRPr="00496B02">
        <w:rPr>
          <w:rFonts w:cs="B Jadid" w:hint="cs"/>
          <w:sz w:val="30"/>
          <w:szCs w:val="30"/>
          <w:rtl/>
          <w:lang w:bidi="fa-IR"/>
        </w:rPr>
        <w:t>‌</w:t>
      </w:r>
      <w:r w:rsidRPr="00496B02">
        <w:rPr>
          <w:rFonts w:cs="B Jadid" w:hint="cs"/>
          <w:b/>
          <w:bCs/>
          <w:sz w:val="30"/>
          <w:szCs w:val="30"/>
          <w:rtl/>
          <w:lang w:bidi="fa-IR"/>
        </w:rPr>
        <w:t>ها با اهل سنت اختلاف دارند</w:t>
      </w:r>
    </w:p>
    <w:p w:rsidR="00667E7E" w:rsidRPr="00D07246"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pacing w:val="-4"/>
          <w:sz w:val="30"/>
          <w:szCs w:val="30"/>
          <w:rtl/>
          <w:lang w:bidi="fa-IR"/>
        </w:rPr>
      </w:pPr>
      <w:r w:rsidRPr="00D07246">
        <w:rPr>
          <w:rFonts w:ascii="Times New Roman" w:hAnsi="Times New Roman" w:cs="B Lotus" w:hint="cs"/>
          <w:spacing w:val="-4"/>
          <w:sz w:val="30"/>
          <w:szCs w:val="30"/>
          <w:rtl/>
          <w:lang w:bidi="fa-IR"/>
        </w:rPr>
        <w:t>ما در این فصل تنها به ذکر مهم‌ترین عقایدی که شیعیان در آن‌ها با اهل سنت اختلاف دارند و آن گونه که در کتا‌ب‌های اهل سنت آمده است، اکتفا می‌کنیم.</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سخن گفتن از اعتقادات اهل سنت به صورت فراگیر - به نظر من - در این جا نیازی به آن نیست، چراکه سخن گفتن فراگیر از اعتقادات ولو به صورت مختصر، ما را از روال طبیعی بحث خارج خواهد کرد و علاوه بر این کتاب‌های فراوانی وجود دارد که به صورت اختصاصی به این موضوع پرداخته‌اند. بنابراین، بحث ما تنها مسایل زیر را در برخواهد گرفت.</w:t>
      </w:r>
    </w:p>
    <w:p w:rsidR="00667E7E" w:rsidRPr="00496B02" w:rsidRDefault="00667E7E" w:rsidP="00667E7E">
      <w:pPr>
        <w:pStyle w:val="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1) حفظ کردنِ خداوند متعال کتابِ عظیمش را.</w:t>
      </w:r>
    </w:p>
    <w:p w:rsidR="00667E7E" w:rsidRPr="00496B02" w:rsidRDefault="00667E7E" w:rsidP="00D07246">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اهل سنت و تمام مسلمانان بر این امر اجماع کرده‌اند که کتاب خدا از هر گونه تحریف و افزایش و کاهش در امان است، چراکه حفاظتِ آن را خود خدا به عهده گرفته است. خداوند متعال می‌فرماید: </w:t>
      </w:r>
      <w:r w:rsidR="00DD489D" w:rsidRPr="00D07246">
        <w:rPr>
          <w:rFonts w:ascii="QCF_BSML" w:hAnsi="QCF_BSML" w:cs="QCF_BSML"/>
          <w:color w:val="000000"/>
          <w:sz w:val="28"/>
          <w:szCs w:val="28"/>
          <w:rtl/>
        </w:rPr>
        <w:t>ﮉ</w:t>
      </w:r>
      <w:r w:rsidR="00DD489D" w:rsidRPr="00D07246">
        <w:rPr>
          <w:rFonts w:ascii="QCF_P262" w:hAnsi="QCF_P262" w:cs="QCF_P262"/>
          <w:color w:val="000000"/>
          <w:sz w:val="28"/>
          <w:szCs w:val="28"/>
          <w:rtl/>
        </w:rPr>
        <w:t>ﮗ</w:t>
      </w:r>
      <w:r w:rsidR="00D07246">
        <w:rPr>
          <w:rFonts w:ascii="QCF_P262" w:hAnsi="QCF_P262" w:cs="QCF_P262" w:hint="cs"/>
          <w:color w:val="000000"/>
          <w:sz w:val="28"/>
          <w:szCs w:val="28"/>
          <w:rtl/>
        </w:rPr>
        <w:t xml:space="preserve"> </w:t>
      </w:r>
      <w:r w:rsidR="00DD489D" w:rsidRPr="00D07246">
        <w:rPr>
          <w:rFonts w:ascii="QCF_P262" w:hAnsi="QCF_P262" w:cs="QCF_P262"/>
          <w:color w:val="000000"/>
          <w:sz w:val="28"/>
          <w:szCs w:val="28"/>
          <w:rtl/>
        </w:rPr>
        <w:t>ﮘ ﮙ ﮚ ﮛ ﮜ   ﮝ</w:t>
      </w:r>
      <w:r w:rsidR="00DD489D" w:rsidRPr="00D07246">
        <w:rPr>
          <w:rFonts w:ascii="QCF_BSML" w:hAnsi="QCF_BSML" w:cs="QCF_BSML"/>
          <w:color w:val="000000"/>
          <w:sz w:val="28"/>
          <w:szCs w:val="28"/>
          <w:rtl/>
        </w:rPr>
        <w:t>ﮈ</w:t>
      </w:r>
      <w:r w:rsidR="00DD489D" w:rsidRPr="00D07246">
        <w:rPr>
          <w:rFonts w:ascii="Arial" w:hAnsi="Arial" w:cs="Arial"/>
          <w:color w:val="000000"/>
          <w:sz w:val="28"/>
          <w:szCs w:val="28"/>
          <w:rtl/>
        </w:rPr>
        <w:t xml:space="preserve"> </w:t>
      </w:r>
      <w:r w:rsidR="00D07246" w:rsidRPr="00D07246">
        <w:rPr>
          <w:rFonts w:ascii="B Lotus" w:hAnsi="Arial" w:cs="B Lotus" w:hint="cs"/>
          <w:color w:val="000000"/>
          <w:sz w:val="28"/>
          <w:szCs w:val="28"/>
          <w:rtl/>
        </w:rPr>
        <w:t>(</w:t>
      </w:r>
      <w:r w:rsidR="00DD489D" w:rsidRPr="00D07246">
        <w:rPr>
          <w:rFonts w:ascii="B Lotus" w:hAnsi="Arial" w:cs="B Lotus"/>
          <w:color w:val="000000"/>
          <w:sz w:val="28"/>
          <w:szCs w:val="28"/>
          <w:rtl/>
        </w:rPr>
        <w:t>الحجر: ٩</w:t>
      </w:r>
      <w:r w:rsidR="00D07246" w:rsidRPr="00D07246">
        <w:rPr>
          <w:rFonts w:ascii="Times New Roman" w:hAnsi="Times New Roman" w:cs="B Lotus" w:hint="cs"/>
          <w:sz w:val="28"/>
          <w:szCs w:val="28"/>
          <w:rtl/>
          <w:lang w:bidi="fa-IR"/>
        </w:rPr>
        <w:t>).</w:t>
      </w:r>
      <w:r w:rsidR="00D07246">
        <w:rPr>
          <w:rFonts w:ascii="Times New Roman" w:hAnsi="Times New Roman" w:cs="B Lotus" w:hint="cs"/>
          <w:sz w:val="30"/>
          <w:szCs w:val="30"/>
          <w:rtl/>
          <w:lang w:bidi="fa-IR"/>
        </w:rPr>
        <w:t xml:space="preserve"> </w:t>
      </w:r>
      <w:r w:rsidRPr="00D07246">
        <w:rPr>
          <w:rFonts w:ascii="Times New Roman" w:hAnsi="Times New Roman" w:cs="B Lotus" w:hint="cs"/>
          <w:sz w:val="30"/>
          <w:szCs w:val="30"/>
          <w:rtl/>
          <w:lang w:bidi="fa-IR"/>
        </w:rPr>
        <w:t>«</w:t>
      </w:r>
      <w:r w:rsidR="00D07246" w:rsidRPr="00D07246">
        <w:rPr>
          <w:rFonts w:ascii="Tahoma" w:hAnsi="Tahoma" w:cs="B Lotus"/>
          <w:sz w:val="30"/>
          <w:szCs w:val="30"/>
          <w:rtl/>
        </w:rPr>
        <w:t>ما قرآن را نازل كرديم; و ما بطور قطع نگهدار آنيم</w:t>
      </w:r>
      <w:r w:rsidRPr="00D0724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کتاب‌های معتبر اهل سنت حتّی یک روایت صحیح که بر خلاف این باشد، وجود ندارد.</w:t>
      </w:r>
    </w:p>
    <w:p w:rsidR="00667E7E" w:rsidRPr="00496B02" w:rsidRDefault="00667E7E" w:rsidP="00F435DC">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مفسران اهل سنت در ذیل آیه‌ی </w:t>
      </w:r>
      <w:r w:rsidR="00DD489D" w:rsidRPr="00D07246">
        <w:rPr>
          <w:rFonts w:ascii="QCF_BSML" w:hAnsi="QCF_BSML" w:cs="QCF_BSML"/>
          <w:color w:val="000000"/>
          <w:sz w:val="28"/>
          <w:szCs w:val="28"/>
          <w:rtl/>
        </w:rPr>
        <w:t>ﮉ</w:t>
      </w:r>
      <w:r w:rsidR="00DD489D" w:rsidRPr="00D07246">
        <w:rPr>
          <w:rFonts w:ascii="QCF_P262" w:hAnsi="QCF_P262" w:cs="QCF_P262"/>
          <w:color w:val="000000"/>
          <w:sz w:val="28"/>
          <w:szCs w:val="28"/>
          <w:rtl/>
        </w:rPr>
        <w:t>ﮗ ﮘ ﮙ ﮚ ﮛ ﮜ ﮝ</w:t>
      </w:r>
      <w:r w:rsidR="00DD489D" w:rsidRPr="00D07246">
        <w:rPr>
          <w:rFonts w:ascii="QCF_BSML" w:hAnsi="QCF_BSML" w:cs="QCF_BSML"/>
          <w:color w:val="000000"/>
          <w:sz w:val="28"/>
          <w:szCs w:val="28"/>
          <w:rtl/>
        </w:rPr>
        <w:t>ﮈ</w:t>
      </w:r>
      <w:r w:rsidR="00DD489D" w:rsidRPr="00D07246">
        <w:rPr>
          <w:rFonts w:ascii="Arial" w:hAnsi="Arial" w:cs="Arial"/>
          <w:color w:val="000000"/>
          <w:sz w:val="28"/>
          <w:szCs w:val="28"/>
        </w:rPr>
        <w:t xml:space="preserve"> </w:t>
      </w:r>
      <w:r w:rsidRPr="00496B02">
        <w:rPr>
          <w:rFonts w:ascii="Times New Roman" w:hAnsi="Times New Roman" w:cs="B Lotus" w:hint="cs"/>
          <w:sz w:val="30"/>
          <w:szCs w:val="30"/>
          <w:rtl/>
          <w:lang w:bidi="fa-IR"/>
        </w:rPr>
        <w:t>نوشته‌اند که قرآن از هر گونه تغيير، تبدیل و تحریفی محفوظ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2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علمای بزرگ اهل سنت تصریح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هرکس که معتقد به غیر محفوظ بودنِ قرآن باشد، از دین اسلام خارج می‌شود.</w:t>
      </w:r>
    </w:p>
    <w:p w:rsidR="00667E7E" w:rsidRPr="00496B02" w:rsidRDefault="00667E7E" w:rsidP="00DD489D">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اعتقاد نزد اهل سنت به قدری مشهور و متواتر است که نیازی به اقامه‌ی ادلّه بر آن نیست، بلکه باید گفت این عقیده نزد تمام مسلمانان از متواترات است. قاضی عیاض</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2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«مسلمانان اجماع کرده‌اند که قرآنی که در تمام نقاط جهان تلاوت می‌شود و در مصحف‌هایی که در دست مسلمانان است نوشته شده و عبارت است از اوّل </w:t>
      </w:r>
      <w:r w:rsidR="00DD489D" w:rsidRPr="00D07246">
        <w:rPr>
          <w:rFonts w:ascii="QCF_BSML" w:hAnsi="QCF_BSML" w:cs="QCF_BSML"/>
          <w:color w:val="000000"/>
          <w:sz w:val="28"/>
          <w:szCs w:val="28"/>
          <w:rtl/>
        </w:rPr>
        <w:t>ﮉ</w:t>
      </w:r>
      <w:r w:rsidR="00DD489D" w:rsidRPr="00D07246">
        <w:rPr>
          <w:rFonts w:ascii="QCF_P001" w:hAnsi="QCF_P001" w:cs="QCF_P001"/>
          <w:color w:val="000000"/>
          <w:sz w:val="28"/>
          <w:szCs w:val="28"/>
          <w:rtl/>
        </w:rPr>
        <w:t>ﭖ  ﭗ  ﭘ  ﭙ</w:t>
      </w:r>
      <w:r w:rsidR="00DD489D" w:rsidRPr="00D07246">
        <w:rPr>
          <w:rFonts w:ascii="QCF_BSML" w:hAnsi="QCF_BSML" w:cs="QCF_BSML"/>
          <w:color w:val="000000"/>
          <w:sz w:val="28"/>
          <w:szCs w:val="28"/>
          <w:rtl/>
        </w:rPr>
        <w:t>ﮈ</w:t>
      </w:r>
      <w:r w:rsidR="00DD489D" w:rsidRPr="00DD489D">
        <w:rPr>
          <w:rFonts w:ascii="Arial" w:hAnsi="Arial" w:cs="Arial"/>
          <w:color w:val="000000"/>
          <w:sz w:val="18"/>
          <w:szCs w:val="18"/>
        </w:rPr>
        <w:t xml:space="preserve"> </w:t>
      </w:r>
      <w:r w:rsidRPr="00496B02">
        <w:rPr>
          <w:rFonts w:ascii="Times New Roman" w:hAnsi="Times New Roman" w:cs="B Lotus" w:hint="cs"/>
          <w:sz w:val="30"/>
          <w:szCs w:val="30"/>
          <w:rtl/>
          <w:lang w:bidi="fa-IR"/>
        </w:rPr>
        <w:t xml:space="preserve">تا آخر </w:t>
      </w:r>
      <w:r w:rsidR="00DD489D" w:rsidRPr="00D07246">
        <w:rPr>
          <w:rFonts w:ascii="QCF_BSML" w:hAnsi="QCF_BSML" w:cs="QCF_BSML"/>
          <w:color w:val="000000"/>
          <w:sz w:val="28"/>
          <w:szCs w:val="28"/>
          <w:rtl/>
        </w:rPr>
        <w:t xml:space="preserve">ﮉ </w:t>
      </w:r>
      <w:r w:rsidR="00DD489D" w:rsidRPr="00D07246">
        <w:rPr>
          <w:rFonts w:ascii="QCF_P604" w:hAnsi="QCF_P604" w:cs="QCF_P604"/>
          <w:color w:val="000000"/>
          <w:sz w:val="28"/>
          <w:szCs w:val="28"/>
          <w:rtl/>
        </w:rPr>
        <w:t>ﮀ  ﮁ   ﮂ  ﮃ</w:t>
      </w:r>
      <w:r w:rsidR="00DD489D" w:rsidRPr="00D07246">
        <w:rPr>
          <w:rFonts w:ascii="QCF_BSML" w:hAnsi="QCF_BSML" w:cs="QCF_BSML"/>
          <w:color w:val="000000"/>
          <w:sz w:val="28"/>
          <w:szCs w:val="28"/>
          <w:rtl/>
        </w:rPr>
        <w:t>ﮈ</w:t>
      </w:r>
      <w:r w:rsidR="00DD489D">
        <w:rPr>
          <w:rFonts w:ascii="Arial" w:hAnsi="Arial" w:cs="Arial"/>
          <w:color w:val="000000"/>
          <w:sz w:val="18"/>
          <w:szCs w:val="18"/>
        </w:rPr>
        <w:t xml:space="preserve"> </w:t>
      </w:r>
      <w:r w:rsidRPr="00496B02">
        <w:rPr>
          <w:rFonts w:ascii="Times New Roman" w:hAnsi="Times New Roman" w:hint="cs"/>
          <w:b/>
          <w:bCs/>
          <w:sz w:val="30"/>
          <w:szCs w:val="30"/>
          <w:rtl/>
          <w:lang w:bidi="fa-IR"/>
        </w:rPr>
        <w:t xml:space="preserve"> </w:t>
      </w:r>
      <w:r w:rsidRPr="00496B02">
        <w:rPr>
          <w:rFonts w:ascii="Times New Roman" w:hAnsi="Times New Roman" w:cs="B Lotus" w:hint="cs"/>
          <w:sz w:val="30"/>
          <w:szCs w:val="30"/>
          <w:rtl/>
          <w:lang w:bidi="fa-IR"/>
        </w:rPr>
        <w:t>کلام خدا و وحی وی است که بر پیامبرش نازل شده و هر آنچه در آن آمده حق است و هر کس حرفی از آن را به حرفی دیگر تبدیل کند، یا حرفی از آن بکاهد و یا حرفی به جز آنچه بر قرآن بودنِ آن اجماع شده است بر آن بیفزاید و تمام مسلمانان اتفاق‌نظر داشته باشند که حرف افزوده شده از قرآن نیست، و تمام این کارها را از روی عمد انجام دهد، کافر خواهد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2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قاضی عیاض به نقل از ابی‌عثمان حداد می‌گوید که: «تمام کسانی که معتقد به توحیدند، اتفاق دارند که انکار حتّی یک حرف از قرآن کفر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2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قدامه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2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«تمام مسلمانان اتفاق دارند که هرکس که سوره، آیه، کلمه و یا حرفی متفق علیه از قرآن را انکار کند، کافر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2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بغدادی می‌گوید: «اهل سنت آن عدّه از رافضه را که ادّعا می‌کنند امروزه دیگر قرآن حجت نیست. چراکه صحابه بخشی از آن را تغییر داده، بخشی دیگر را تحریف کرده‌اند، تکفیر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2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قاضی ابویعلی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2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قرآن نه تغییر یافته، نه تبدیل شده و نه چیزی از آن کاسته و یا به آن افزوده شده است، برخلاف نظر روافض که می‌گویند قرآن تغییر یافته و تبدیل شده و نظم و ترتیب آن را به هم زده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اند.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وی ادامه می‌دهد که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قرآن در حضور تمام صحابه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گردآوری شد و بر آن اجماع کردند و کسی بر این امر اعتراض و انتقادی نکرد و اگر در آن تغییر و تبدیل ایجاد شده بود، بایستی حداقل یک مورد اعتراض و انتقاد از صحابه نقل می‌شد، چراکه چنین چیزی عادتاً کتمان</w:t>
      </w:r>
      <w:r w:rsidRPr="00496B02">
        <w:rPr>
          <w:rFonts w:ascii="Times New Roman" w:hAnsi="Times New Roman" w:cs="B Lotus" w:hint="eastAsia"/>
          <w:sz w:val="30"/>
          <w:szCs w:val="30"/>
          <w:rtl/>
          <w:lang w:bidi="fa-IR"/>
        </w:rPr>
        <w:t>‌پذیر نیست و اگر قرآ</w:t>
      </w:r>
      <w:r w:rsidRPr="00496B02">
        <w:rPr>
          <w:rFonts w:ascii="Times New Roman" w:hAnsi="Times New Roman" w:cs="B Lotus" w:hint="cs"/>
          <w:sz w:val="30"/>
          <w:szCs w:val="30"/>
          <w:rtl/>
          <w:lang w:bidi="fa-IR"/>
        </w:rPr>
        <w:t>ن</w:t>
      </w:r>
      <w:r w:rsidRPr="00496B02">
        <w:rPr>
          <w:rFonts w:ascii="Times New Roman" w:hAnsi="Times New Roman" w:cs="B Lotus" w:hint="eastAsia"/>
          <w:sz w:val="30"/>
          <w:szCs w:val="30"/>
          <w:rtl/>
          <w:lang w:bidi="fa-IR"/>
        </w:rPr>
        <w:t xml:space="preserve"> تغییر یافته بود، حداقل </w:t>
      </w:r>
      <w:r w:rsidRPr="00496B02">
        <w:rPr>
          <w:rFonts w:ascii="Times New Roman" w:hAnsi="Times New Roman" w:cs="B Lotus" w:hint="cs"/>
          <w:sz w:val="30"/>
          <w:szCs w:val="30"/>
          <w:rtl/>
          <w:lang w:bidi="fa-IR"/>
        </w:rPr>
        <w:t>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سکوت نمی‌کرد، بلکه تغییر و تبدیل را اصلاح می‌کرد و به عموم مردم می‌گفت که چه چیزی را تغییر داده‌اند و وی آن را اصلاح کرده است، اما وقتی وی همین قرآن فعلی را می‌خوانده و مورد استفاده قرار می‌داده است، این دالّ براین است که هیچ گونه تغییر و تبدیلی در قرآن ایجاد نشده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3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حزم می‌گوید: «این گفته که قرآن موجود میان دو جلد دچار تغییر و دگرگونی شده است، کفری صریح و تکذیب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3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0228">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فخر رازی در ذیل آیه‌ی </w:t>
      </w:r>
      <w:r w:rsidR="00DD489D" w:rsidRPr="00975C8A">
        <w:rPr>
          <w:rFonts w:ascii="QCF_BSML" w:hAnsi="QCF_BSML" w:cs="QCF_BSML"/>
          <w:color w:val="000000"/>
          <w:sz w:val="28"/>
          <w:szCs w:val="28"/>
          <w:rtl/>
        </w:rPr>
        <w:t xml:space="preserve">ﮉ </w:t>
      </w:r>
      <w:r w:rsidR="00DD489D" w:rsidRPr="00975C8A">
        <w:rPr>
          <w:rFonts w:ascii="QCF_P262" w:hAnsi="QCF_P262" w:cs="QCF_P262"/>
          <w:color w:val="000000"/>
          <w:sz w:val="28"/>
          <w:szCs w:val="28"/>
          <w:rtl/>
        </w:rPr>
        <w:t>ﮗ  ﮘ  ﮙ  ﮚ  ﮛ  ﮜ   ﮝ</w:t>
      </w:r>
      <w:r w:rsidR="00DD489D" w:rsidRPr="00975C8A">
        <w:rPr>
          <w:rFonts w:ascii="QCF_BSML" w:hAnsi="QCF_BSML" w:cs="QCF_BSML"/>
          <w:color w:val="000000"/>
          <w:sz w:val="28"/>
          <w:szCs w:val="28"/>
          <w:rtl/>
        </w:rPr>
        <w:t>ﮈ</w:t>
      </w:r>
      <w:r w:rsidR="00DD489D" w:rsidRPr="00975C8A">
        <w:rPr>
          <w:rFonts w:ascii="Arial" w:hAnsi="Arial" w:cs="Arial"/>
          <w:color w:val="000000"/>
          <w:sz w:val="28"/>
          <w:szCs w:val="28"/>
        </w:rPr>
        <w:t xml:space="preserve"> </w:t>
      </w:r>
      <w:r w:rsidRPr="00496B02">
        <w:rPr>
          <w:rFonts w:ascii="Times New Roman" w:hAnsi="Times New Roman" w:cs="B Lotus" w:hint="cs"/>
          <w:sz w:val="30"/>
          <w:szCs w:val="30"/>
          <w:rtl/>
          <w:lang w:bidi="fa-IR"/>
        </w:rPr>
        <w:t>نوشته است. «یعنی ما این ذکر</w:t>
      </w:r>
      <w:r w:rsidR="00660228">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قرآن - را از هر گونه تحریف و تغییری و افزایش و کاهشی حفظ خواهیم کرد». سپس گفته است: «اگر کسی بخواهد حتی یک حرف و نقطه‌ای را تغییر دهد، جهانیان به وی خواهند گفت این دروغ و تغییر در کلام خداست و حتّی اگر شیخی هیبت‌ناک، از روی لغزش و اشتباه حرفی از کتاب خدا را تغییر دهد، بچّه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های کوچک به وی خواهند گفت، جناب شیخ شما اشتباه کردید و درست چنین است ... بدان که چنین حفظ و صیانتی برای هیچ کتابی اتفاق نیفتاده است، چراکه هیچ کتابی نیست مگر این که کم و بیش دچار تحریف و تغییر و دگرگونی شده است، امّا مصون ماندن این کتاب از هر گونه تحریف و تغییری، علی‌رغم وفور انگیزه زیاد در یهودیان، مسیحیان و ملحدان برای ابطال و افساد آن از بزرگ‌ترین معجزات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3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حزم در پاسخ به استدلال مسیحیان به ادعای روافض در تحریف قرآن می‌گوید: «و امّا گفته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آنان در مورد ادّعای روافض در تغییر و تبدیل قراءات؛ باید گفت روافض مسلمان نیستند»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3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الاسلام ابن تیمیّه می‌گوید: «همچنین کسانی که ادعا می‌کنند چیزی‌ از آیه‌های قرآن کاسته شده و یا پنهان نگه داشته شده است، یا ادعا می‌کنند که قرآن تأویل‌ها و تفسیرهای باطنی‌ای دارد که اعمال و عبادات شریعت را ساقط می‌گرداند، همانند قرامطه، باطنیه، تناسخیه و غیره هیچ گونه اختلافی در کفرشان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3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0228">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خلاصه شواهد در این زمینه زیاد و خارج از شمارش است و در کتاب‌های تفسیر، علوم القرآن، حدیث، عقیده، اصول و غیره در جای خود ذکر شده‌اند. ما در این جا تنها به صورت گذرا به این مسئله اشاره کردیم و گفتیم که امت بر محفوظ بودنِ قرآن اجماع کرده و این یک امر متواتر و از ضروریات و قطعیات دین است و هر کس که منکر آن باشد در واقع منکر این ارشاد باری تعالی است: </w:t>
      </w:r>
      <w:r w:rsidR="00DD489D" w:rsidRPr="001F180F">
        <w:rPr>
          <w:rFonts w:ascii="QCF_BSML" w:hAnsi="QCF_BSML" w:cs="QCF_BSML"/>
          <w:color w:val="000000"/>
          <w:sz w:val="28"/>
          <w:szCs w:val="28"/>
          <w:rtl/>
        </w:rPr>
        <w:t xml:space="preserve">ﮉ </w:t>
      </w:r>
      <w:r w:rsidR="00DD489D" w:rsidRPr="001F180F">
        <w:rPr>
          <w:rFonts w:ascii="QCF_P262" w:hAnsi="QCF_P262" w:cs="QCF_P262"/>
          <w:color w:val="000000"/>
          <w:sz w:val="28"/>
          <w:szCs w:val="28"/>
          <w:rtl/>
        </w:rPr>
        <w:t>ﮗ  ﮘ  ﮙ  ﮚ ﮛ  ﮜ   ﮝ</w:t>
      </w:r>
      <w:r w:rsidR="00DD489D" w:rsidRPr="001F180F">
        <w:rPr>
          <w:rFonts w:ascii="QCF_BSML" w:hAnsi="QCF_BSML" w:cs="QCF_BSML"/>
          <w:color w:val="000000"/>
          <w:sz w:val="28"/>
          <w:szCs w:val="28"/>
          <w:rtl/>
        </w:rPr>
        <w:t>ﮈ</w:t>
      </w:r>
      <w:r w:rsidR="00DD489D">
        <w:rPr>
          <w:rFonts w:ascii="Arial" w:hAnsi="Arial" w:cs="Arial"/>
          <w:color w:val="000000"/>
          <w:sz w:val="27"/>
          <w:szCs w:val="27"/>
        </w:rPr>
        <w:t xml:space="preserve"> </w:t>
      </w:r>
      <w:r w:rsidRPr="00496B02">
        <w:rPr>
          <w:rFonts w:ascii="Times New Roman" w:hAnsi="Times New Roman" w:cs="B Lotus" w:hint="cs"/>
          <w:sz w:val="30"/>
          <w:szCs w:val="30"/>
          <w:rtl/>
          <w:lang w:bidi="fa-IR"/>
        </w:rPr>
        <w:t>من این بحث را در این جا به این دلیل مطرح کردم که برخی از روافض معاصر سعی می‌کنند این دروغ و افترا را به اهل سنت نسبت دهند و ادعا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کنند که در کتاب‌های اهل سنت اقوال و روایاتی وجود دارد که بر «تحریف» دلالت دارد و این در حالی است که ادعا می‌کنند مذهبشان از چنین چیزی پاک و بری است. گویا آنان اندیشه‌ای را که در درونشان پنهان است و تظاهر به انکار آن می‌کنند، سعی دارند از طریق اهل سنت ثابت کنند و چون وسیله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ای برای اثبات آن نیافته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با ذکر احادیثی که درباره‌ی ناسخ و منسوخ و اختلاف قرائت‌ها در کتاب‌های اهل سنت آمده سعی در فریب دادنِ خواننده دارند.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احادیث نمی‌تواند حجّتی برای آنان باشد، چراکه مسئله‌ی نسخ و اختلاف قرائت‌ها در زمان خود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بوده و از ایشان ثابت شده است و روافض نیز به این امر اعتراف دارند. طبرسی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3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در «مجمع البیان» گفته است: «گونه‌ای از نسخ آن است که لفظ را رفع می‌کند و حکم را باقی می‌گذارد، همچون آیه‌ی رجم»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3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خواننده‌ی مسلمان از این روش برخی از روافض</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3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دچار حیرت می‌شود، زیرا آنان از یک سو تحریف را ردّ کرده سعی در تبرئه‌ی مذهبشان از این «اتهام» دارند، اما اسلوب و روششان در دفاع، اشاره بر این دارد که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آگاهانه یا ناآگاهانه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در پی اثبات تحریف</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چون در عین حالی که سعی در تبرئه‌ی مذهبشان از این اتهام می</w:t>
      </w:r>
      <w:r w:rsidRPr="00496B02">
        <w:rPr>
          <w:rFonts w:ascii="Times New Roman" w:hAnsi="Times New Roman" w:cs="B Lotus" w:hint="eastAsia"/>
          <w:sz w:val="30"/>
          <w:szCs w:val="30"/>
          <w:rtl/>
          <w:lang w:bidi="fa-IR"/>
        </w:rPr>
        <w:t xml:space="preserve">‌کنند، می‌کوشند با شبهات و افتراهایی که ادعا می‌کنند ادلّه‌ای بر اثبات تحریف از طریق اهل سنت‌اند و مشابه به چیزی هستند که در کتاب‌هایشان آمده است، خواننده را گمراه کنند. این </w:t>
      </w:r>
      <w:r w:rsidRPr="00496B02">
        <w:rPr>
          <w:rFonts w:ascii="Times New Roman" w:hAnsi="Times New Roman" w:cs="B Lotus" w:hint="cs"/>
          <w:sz w:val="30"/>
          <w:szCs w:val="30"/>
          <w:rtl/>
          <w:lang w:bidi="fa-IR"/>
        </w:rPr>
        <w:t>روش عجیب است و شاهدی است بر این که صاحبان این روش هنوز از تلوث به نجاست این اعتقاد کاملاً پاک نشده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w:t>
      </w:r>
    </w:p>
    <w:p w:rsidR="00667E7E" w:rsidRPr="00496B02" w:rsidRDefault="00667E7E" w:rsidP="00667E7E">
      <w:pPr>
        <w:pStyle w:val="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2) یکی از اصول اعتقادی اهل سنت این است که.</w:t>
      </w:r>
    </w:p>
    <w:p w:rsidR="00667E7E" w:rsidRPr="00496B02" w:rsidRDefault="00667E7E" w:rsidP="00660228">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تمام دین را بیان کرده و آن را در اختیار عموم مسلمانان قرار داده است و چیزی از شریعت را به عنوان راز در اختیار کس قرار نداده و از وی نخواسته است آن را پنهان نگه دارد. خداوند متعال می‌فرماید: </w:t>
      </w:r>
      <w:r w:rsidR="00DD489D" w:rsidRPr="001F180F">
        <w:rPr>
          <w:rFonts w:ascii="QCF_BSML" w:hAnsi="QCF_BSML" w:cs="QCF_BSML"/>
          <w:color w:val="000000"/>
          <w:sz w:val="28"/>
          <w:szCs w:val="28"/>
          <w:rtl/>
        </w:rPr>
        <w:t xml:space="preserve">ﮉ </w:t>
      </w:r>
      <w:r w:rsidR="00DD489D" w:rsidRPr="001F180F">
        <w:rPr>
          <w:rFonts w:ascii="QCF_P075" w:hAnsi="QCF_P075" w:cs="QCF_P075"/>
          <w:color w:val="000000"/>
          <w:sz w:val="28"/>
          <w:szCs w:val="28"/>
          <w:rtl/>
        </w:rPr>
        <w:t>ﭘ  ﭙ  ﭚ  ﭛ</w:t>
      </w:r>
      <w:r w:rsidR="00DD489D" w:rsidRPr="001F180F">
        <w:rPr>
          <w:rFonts w:ascii="QCF_BSML" w:hAnsi="QCF_BSML" w:cs="QCF_BSML"/>
          <w:color w:val="000000"/>
          <w:sz w:val="28"/>
          <w:szCs w:val="28"/>
          <w:rtl/>
        </w:rPr>
        <w:t>ﮈ</w:t>
      </w:r>
      <w:r w:rsidR="00DD489D" w:rsidRPr="001F180F">
        <w:rPr>
          <w:rFonts w:ascii="Arial" w:hAnsi="Arial" w:cs="Arial"/>
          <w:color w:val="000000"/>
          <w:sz w:val="28"/>
          <w:szCs w:val="28"/>
          <w:rtl/>
        </w:rPr>
        <w:t xml:space="preserve"> </w:t>
      </w:r>
      <w:r w:rsidR="001F180F" w:rsidRPr="001F180F">
        <w:rPr>
          <w:rFonts w:ascii="Arial" w:hAnsi="Arial" w:cs="B Lotus" w:hint="cs"/>
          <w:color w:val="000000"/>
          <w:sz w:val="28"/>
          <w:szCs w:val="28"/>
          <w:rtl/>
        </w:rPr>
        <w:t>(</w:t>
      </w:r>
      <w:r w:rsidR="00DD489D" w:rsidRPr="001F180F">
        <w:rPr>
          <w:rFonts w:ascii="B Lotus" w:hAnsi="Arial" w:cs="B Lotus"/>
          <w:color w:val="000000"/>
          <w:sz w:val="28"/>
          <w:szCs w:val="28"/>
          <w:rtl/>
        </w:rPr>
        <w:t>آل عمران: ١٨٧</w:t>
      </w:r>
      <w:r w:rsidR="001F180F" w:rsidRPr="001F180F">
        <w:rPr>
          <w:rFonts w:ascii="Times New Roman" w:hAnsi="Times New Roman" w:cs="B Lotus" w:hint="cs"/>
          <w:sz w:val="28"/>
          <w:szCs w:val="28"/>
          <w:rtl/>
          <w:lang w:bidi="fa-IR"/>
        </w:rPr>
        <w:t>).</w:t>
      </w:r>
      <w:r w:rsidR="001F180F">
        <w:rPr>
          <w:rFonts w:ascii="Times New Roman" w:hAnsi="Times New Roman" w:cs="B Lotus" w:hint="cs"/>
          <w:sz w:val="30"/>
          <w:szCs w:val="30"/>
          <w:rtl/>
          <w:lang w:bidi="fa-IR"/>
        </w:rPr>
        <w:t xml:space="preserve"> </w:t>
      </w:r>
      <w:r w:rsidRPr="001F180F">
        <w:rPr>
          <w:rFonts w:ascii="Times New Roman" w:hAnsi="Times New Roman" w:cs="B Lotus" w:hint="cs"/>
          <w:sz w:val="30"/>
          <w:szCs w:val="30"/>
          <w:rtl/>
          <w:lang w:bidi="fa-IR"/>
        </w:rPr>
        <w:t>«</w:t>
      </w:r>
      <w:r w:rsidR="001F180F" w:rsidRPr="001F180F">
        <w:rPr>
          <w:rFonts w:ascii="Tahoma" w:hAnsi="Tahoma" w:cs="B Lotus"/>
          <w:sz w:val="30"/>
          <w:szCs w:val="30"/>
          <w:rtl/>
        </w:rPr>
        <w:t>پيمان گرفت كه حتما آن را براى مردم آشكار سازيد و كتمان نكنيد</w:t>
      </w:r>
      <w:r w:rsidRPr="001F180F">
        <w:rPr>
          <w:rFonts w:ascii="Times New Roman" w:hAnsi="Times New Roman" w:cs="B Lotus" w:hint="cs"/>
          <w:sz w:val="30"/>
          <w:szCs w:val="30"/>
          <w:rtl/>
          <w:lang w:bidi="fa-IR"/>
        </w:rPr>
        <w:t>».</w:t>
      </w:r>
    </w:p>
    <w:p w:rsidR="00667E7E" w:rsidRPr="00496B02" w:rsidRDefault="00667E7E" w:rsidP="00660228">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جای دیگری می‌فرماید: </w:t>
      </w:r>
      <w:r w:rsidR="000545EA" w:rsidRPr="001F180F">
        <w:rPr>
          <w:rFonts w:ascii="QCF_BSML" w:hAnsi="QCF_BSML" w:cs="QCF_BSML"/>
          <w:color w:val="000000"/>
          <w:sz w:val="28"/>
          <w:szCs w:val="28"/>
          <w:rtl/>
        </w:rPr>
        <w:t xml:space="preserve">ﮉ </w:t>
      </w:r>
      <w:r w:rsidR="000545EA" w:rsidRPr="001F180F">
        <w:rPr>
          <w:rFonts w:ascii="QCF_P024" w:hAnsi="QCF_P024" w:cs="QCF_P024"/>
          <w:color w:val="000000"/>
          <w:sz w:val="28"/>
          <w:szCs w:val="28"/>
          <w:rtl/>
        </w:rPr>
        <w:t>ﮠ  ﮡ   ﮢ  ﮣ  ﮤ  ﮥ  ﮦ  ﮧ  ﮨ  ﮩ  ﮪ  ﮫ   ﮬ  ﮭ  ﮮﮯ  ﮰ  ﮱ  ﯓ  ﯔ  ﯕ   ﯖ  ﯗ  ﯘ  ﯙ  ﯚ  ﯛ</w:t>
      </w:r>
      <w:r w:rsidR="000545EA" w:rsidRPr="001F180F">
        <w:rPr>
          <w:rFonts w:ascii="QCF_BSML" w:hAnsi="QCF_BSML" w:cs="QCF_BSML"/>
          <w:color w:val="000000"/>
          <w:sz w:val="28"/>
          <w:szCs w:val="28"/>
          <w:rtl/>
        </w:rPr>
        <w:t>ﮈ</w:t>
      </w:r>
      <w:r w:rsidR="000545EA" w:rsidRPr="001F180F">
        <w:rPr>
          <w:rFonts w:ascii="Arial" w:hAnsi="Arial" w:cs="Arial"/>
          <w:color w:val="000000"/>
          <w:sz w:val="28"/>
          <w:szCs w:val="28"/>
          <w:rtl/>
        </w:rPr>
        <w:t xml:space="preserve"> </w:t>
      </w:r>
      <w:r w:rsidR="001F180F" w:rsidRPr="001F180F">
        <w:rPr>
          <w:rFonts w:ascii="B Lotus" w:hAnsi="Arial" w:cs="B Lotus" w:hint="cs"/>
          <w:color w:val="000000"/>
          <w:sz w:val="28"/>
          <w:szCs w:val="28"/>
          <w:rtl/>
        </w:rPr>
        <w:t>(</w:t>
      </w:r>
      <w:r w:rsidR="000545EA" w:rsidRPr="001F180F">
        <w:rPr>
          <w:rFonts w:ascii="B Lotus" w:hAnsi="Arial" w:cs="B Lotus"/>
          <w:color w:val="000000"/>
          <w:sz w:val="28"/>
          <w:szCs w:val="28"/>
          <w:rtl/>
        </w:rPr>
        <w:t>البقر</w:t>
      </w:r>
      <w:r w:rsidR="001F180F" w:rsidRPr="001F180F">
        <w:rPr>
          <w:rFonts w:ascii="B Lotus" w:hAnsi="Arial" w:cs="B Lotus" w:hint="cs"/>
          <w:color w:val="000000"/>
          <w:sz w:val="28"/>
          <w:szCs w:val="28"/>
          <w:rtl/>
        </w:rPr>
        <w:t>ه</w:t>
      </w:r>
      <w:r w:rsidR="000545EA" w:rsidRPr="001F180F">
        <w:rPr>
          <w:rFonts w:ascii="B Lotus" w:hAnsi="Arial" w:cs="B Lotus"/>
          <w:color w:val="000000"/>
          <w:sz w:val="28"/>
          <w:szCs w:val="28"/>
          <w:rtl/>
        </w:rPr>
        <w:t xml:space="preserve">: </w:t>
      </w:r>
      <w:r w:rsidR="001F180F" w:rsidRPr="001F180F">
        <w:rPr>
          <w:rFonts w:ascii="B Lotus" w:hAnsi="Arial" w:cs="B Lotus" w:hint="cs"/>
          <w:color w:val="000000"/>
          <w:sz w:val="28"/>
          <w:szCs w:val="28"/>
          <w:rtl/>
        </w:rPr>
        <w:t>159-160</w:t>
      </w:r>
      <w:r w:rsidR="001F180F" w:rsidRPr="001F180F">
        <w:rPr>
          <w:rFonts w:ascii="Times New Roman" w:hAnsi="Times New Roman" w:cs="B Lotus" w:hint="cs"/>
          <w:sz w:val="28"/>
          <w:szCs w:val="28"/>
          <w:rtl/>
          <w:lang w:bidi="fa-IR"/>
        </w:rPr>
        <w:t>).</w:t>
      </w:r>
      <w:r w:rsidR="001F180F">
        <w:rPr>
          <w:rFonts w:ascii="Times New Roman" w:hAnsi="Times New Roman" w:cs="B Lotus" w:hint="cs"/>
          <w:sz w:val="30"/>
          <w:szCs w:val="30"/>
          <w:rtl/>
          <w:lang w:bidi="fa-IR"/>
        </w:rPr>
        <w:t xml:space="preserve"> </w:t>
      </w:r>
      <w:r w:rsidRPr="001F180F">
        <w:rPr>
          <w:rFonts w:ascii="Times New Roman" w:hAnsi="Times New Roman" w:cs="B Lotus" w:hint="cs"/>
          <w:sz w:val="30"/>
          <w:szCs w:val="30"/>
          <w:rtl/>
          <w:lang w:bidi="fa-IR"/>
        </w:rPr>
        <w:t>«</w:t>
      </w:r>
      <w:r w:rsidR="001F180F" w:rsidRPr="001F180F">
        <w:rPr>
          <w:rFonts w:ascii="Tahoma" w:hAnsi="Tahoma" w:cs="B Lotus"/>
          <w:sz w:val="30"/>
          <w:szCs w:val="30"/>
          <w:rtl/>
        </w:rPr>
        <w:t>كسانى كه دلايل روشن، و وسيله هدايتى را كه نازل كرده‏ايم، بعد از آنكه در كتاب براى مردم بيان نموديم، كتمان كنند، خدا آنها را لعنت مى‏كند; و همه لعن‏كنندگان نيز، آنها را لعن مى‏كنند; مگر آنها كه توبه و بازگشت كردند، و (اعمال بد خود را، با اعمال نيك،) اصلاح نمودند، (و آنچه را كتمان كرده بودند; آشكار ساختند;) من توبه آنها را مى‏پذيرم; كه من تواب و رحيمم</w:t>
      </w:r>
      <w:r w:rsidRPr="001F180F">
        <w:rPr>
          <w:rFonts w:ascii="Times New Roman" w:hAnsi="Times New Roman" w:cs="B Lotus" w:hint="cs"/>
          <w:sz w:val="30"/>
          <w:szCs w:val="30"/>
          <w:rtl/>
          <w:lang w:bidi="fa-IR"/>
        </w:rPr>
        <w:t>».</w:t>
      </w:r>
    </w:p>
    <w:p w:rsidR="00667E7E" w:rsidRPr="00496B02" w:rsidRDefault="00667E7E" w:rsidP="00B06107">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جای دیگری می‌فرماید: </w:t>
      </w:r>
      <w:r w:rsidR="000545EA" w:rsidRPr="001F180F">
        <w:rPr>
          <w:rFonts w:ascii="QCF_BSML" w:hAnsi="QCF_BSML" w:cs="QCF_BSML"/>
          <w:color w:val="000000"/>
          <w:sz w:val="28"/>
          <w:szCs w:val="28"/>
          <w:rtl/>
        </w:rPr>
        <w:t xml:space="preserve">ﮉ </w:t>
      </w:r>
      <w:r w:rsidR="000545EA" w:rsidRPr="001F180F">
        <w:rPr>
          <w:rFonts w:ascii="QCF_P273" w:hAnsi="QCF_P273" w:cs="QCF_P273"/>
          <w:color w:val="000000"/>
          <w:sz w:val="28"/>
          <w:szCs w:val="28"/>
          <w:rtl/>
        </w:rPr>
        <w:t>ﰀ  ﰁ  ﰂ  ﰃ  ﰄ  ﰅ  ﰆ   ﰇ  ﰈ  ﰉ</w:t>
      </w:r>
      <w:r w:rsidR="000545EA" w:rsidRPr="001F180F">
        <w:rPr>
          <w:rFonts w:ascii="QCF_BSML" w:hAnsi="QCF_BSML" w:cs="QCF_BSML"/>
          <w:color w:val="000000"/>
          <w:sz w:val="28"/>
          <w:szCs w:val="28"/>
          <w:rtl/>
        </w:rPr>
        <w:t xml:space="preserve">ﮈ </w:t>
      </w:r>
      <w:r w:rsidR="001F180F" w:rsidRPr="001F180F">
        <w:rPr>
          <w:rFonts w:ascii="B Lotus" w:hAnsi="QCF_BSML" w:cs="B Lotus" w:hint="cs"/>
          <w:color w:val="000000"/>
          <w:sz w:val="28"/>
          <w:szCs w:val="28"/>
          <w:rtl/>
        </w:rPr>
        <w:t>(</w:t>
      </w:r>
      <w:r w:rsidR="000545EA" w:rsidRPr="001F180F">
        <w:rPr>
          <w:rFonts w:ascii="B Lotus" w:hAnsi="QCF_BSML" w:cs="B Lotus"/>
          <w:color w:val="000000"/>
          <w:sz w:val="28"/>
          <w:szCs w:val="28"/>
          <w:rtl/>
        </w:rPr>
        <w:t>النحل: ٦٤</w:t>
      </w:r>
      <w:r w:rsidR="001F180F" w:rsidRPr="001F180F">
        <w:rPr>
          <w:rFonts w:ascii="Times New Roman" w:hAnsi="Times New Roman" w:cs="B Lotus" w:hint="cs"/>
          <w:sz w:val="28"/>
          <w:szCs w:val="28"/>
          <w:rtl/>
          <w:lang w:bidi="fa-IR"/>
        </w:rPr>
        <w:t>).</w:t>
      </w:r>
      <w:r w:rsidR="001F180F">
        <w:rPr>
          <w:rFonts w:ascii="Times New Roman" w:hAnsi="Times New Roman" w:cs="B Lotus" w:hint="cs"/>
          <w:sz w:val="30"/>
          <w:szCs w:val="30"/>
          <w:rtl/>
          <w:lang w:bidi="fa-IR"/>
        </w:rPr>
        <w:t xml:space="preserve"> </w:t>
      </w:r>
      <w:r w:rsidRPr="001F180F">
        <w:rPr>
          <w:rFonts w:ascii="Times New Roman" w:hAnsi="Times New Roman" w:cs="B Lotus" w:hint="cs"/>
          <w:sz w:val="30"/>
          <w:szCs w:val="30"/>
          <w:rtl/>
          <w:lang w:bidi="fa-IR"/>
        </w:rPr>
        <w:t>«</w:t>
      </w:r>
      <w:r w:rsidR="001F180F" w:rsidRPr="001F180F">
        <w:rPr>
          <w:rFonts w:ascii="Tahoma" w:hAnsi="Tahoma" w:cs="B Lotus"/>
          <w:sz w:val="30"/>
          <w:szCs w:val="30"/>
          <w:rtl/>
        </w:rPr>
        <w:t>ما قرآن را بر تو نازل نكرديم مگر براى اينكه آنچه را در آن اختلاف دارند، براى آنها روشن كنى; و (اين قرآن) مايه هدايت و رحمت است براى قومى كه ايمان مى‏آورند</w:t>
      </w:r>
      <w:r w:rsidRPr="001F180F">
        <w:rPr>
          <w:rFonts w:ascii="Times New Roman" w:hAnsi="Times New Roman" w:cs="B Lotus" w:hint="cs"/>
          <w:sz w:val="30"/>
          <w:szCs w:val="30"/>
          <w:rtl/>
          <w:lang w:bidi="fa-IR"/>
        </w:rPr>
        <w:t>».</w:t>
      </w:r>
    </w:p>
    <w:p w:rsidR="00667E7E" w:rsidRPr="00C6019B" w:rsidRDefault="00667E7E" w:rsidP="00C6019B">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این که خداوند متعال دین را برای امّت به کمال رسانده است. خداوند متعال می‌فرماید: </w:t>
      </w:r>
      <w:r w:rsidR="000545EA" w:rsidRPr="00C6019B">
        <w:rPr>
          <w:rFonts w:ascii="QCF_BSML" w:hAnsi="QCF_BSML" w:cs="QCF_BSML"/>
          <w:color w:val="000000"/>
          <w:sz w:val="28"/>
          <w:szCs w:val="28"/>
          <w:rtl/>
        </w:rPr>
        <w:t xml:space="preserve">ﮉ </w:t>
      </w:r>
      <w:r w:rsidR="000545EA" w:rsidRPr="00C6019B">
        <w:rPr>
          <w:rFonts w:ascii="QCF_P107" w:hAnsi="QCF_P107" w:cs="QCF_P107"/>
          <w:color w:val="000000"/>
          <w:sz w:val="28"/>
          <w:szCs w:val="28"/>
          <w:rtl/>
        </w:rPr>
        <w:t>ﭱ  ﭲ  ﭳ  ﭴﭵ ﭶ  ﭷ  ﭸ  ﭹﭺ  ﭻ  ﭼ  ﭽ  ﭾ  ﭿ   ﮀ  ﮁ  ﮂ  ﮃ  ﮄ  ﮅ</w:t>
      </w:r>
      <w:r w:rsidR="000545EA" w:rsidRPr="00C6019B">
        <w:rPr>
          <w:rFonts w:ascii="QCF_BSML" w:hAnsi="QCF_BSML" w:cs="QCF_BSML"/>
          <w:color w:val="000000"/>
          <w:sz w:val="28"/>
          <w:szCs w:val="28"/>
          <w:rtl/>
        </w:rPr>
        <w:t xml:space="preserve">ﮈ </w:t>
      </w:r>
      <w:r w:rsidR="001F180F" w:rsidRPr="00C6019B">
        <w:rPr>
          <w:rFonts w:ascii="B Lotus" w:hAnsi="QCF_BSML" w:cs="B Lotus" w:hint="cs"/>
          <w:color w:val="000000"/>
          <w:sz w:val="28"/>
          <w:szCs w:val="28"/>
          <w:rtl/>
        </w:rPr>
        <w:t>(</w:t>
      </w:r>
      <w:r w:rsidR="000545EA" w:rsidRPr="00C6019B">
        <w:rPr>
          <w:rFonts w:ascii="B Lotus" w:hAnsi="QCF_BSML" w:cs="B Lotus"/>
          <w:color w:val="000000"/>
          <w:sz w:val="28"/>
          <w:szCs w:val="28"/>
          <w:rtl/>
        </w:rPr>
        <w:t>المائد</w:t>
      </w:r>
      <w:r w:rsidR="001F180F" w:rsidRPr="00C6019B">
        <w:rPr>
          <w:rFonts w:ascii="B Lotus" w:hAnsi="QCF_BSML" w:cs="B Lotus" w:hint="cs"/>
          <w:color w:val="000000"/>
          <w:sz w:val="28"/>
          <w:szCs w:val="28"/>
          <w:rtl/>
        </w:rPr>
        <w:t>ه</w:t>
      </w:r>
      <w:r w:rsidR="000545EA" w:rsidRPr="00C6019B">
        <w:rPr>
          <w:rFonts w:ascii="B Lotus" w:hAnsi="QCF_BSML" w:cs="B Lotus"/>
          <w:color w:val="000000"/>
          <w:sz w:val="28"/>
          <w:szCs w:val="28"/>
          <w:rtl/>
        </w:rPr>
        <w:t>: ٣</w:t>
      </w:r>
      <w:r w:rsidR="001F180F" w:rsidRPr="00C6019B">
        <w:rPr>
          <w:rFonts w:ascii="Times New Roman" w:hAnsi="Times New Roman" w:cs="B Lotus" w:hint="cs"/>
          <w:sz w:val="28"/>
          <w:szCs w:val="28"/>
          <w:rtl/>
          <w:lang w:bidi="fa-IR"/>
        </w:rPr>
        <w:t xml:space="preserve">). </w:t>
      </w:r>
      <w:r w:rsidRPr="00C6019B">
        <w:rPr>
          <w:rFonts w:ascii="Times New Roman" w:hAnsi="Times New Roman" w:cs="B Lotus" w:hint="cs"/>
          <w:sz w:val="30"/>
          <w:szCs w:val="30"/>
          <w:rtl/>
          <w:lang w:bidi="fa-IR"/>
        </w:rPr>
        <w:t>«</w:t>
      </w:r>
      <w:r w:rsidR="00C6019B" w:rsidRPr="00C6019B">
        <w:rPr>
          <w:rFonts w:ascii="Tahoma" w:hAnsi="Tahoma" w:cs="B Lotus"/>
          <w:sz w:val="30"/>
          <w:szCs w:val="30"/>
          <w:rtl/>
        </w:rPr>
        <w:t>امروز، كافران از (زوال) آيين شما، مايوس شدند; بنابر اين، از آنها نترسيد! و از (مخالفت) من بترسيد! امروز، دين شما را كامل كردم; و نعمت خود را بر شما تمام نمودم; و اسلام را به عنوان آيين (جاودان) شما پذيرفتم</w:t>
      </w:r>
      <w:r w:rsidRPr="00C6019B">
        <w:rPr>
          <w:rFonts w:ascii="Times New Roman" w:hAnsi="Times New Roman" w:cs="B Lotus" w:hint="cs"/>
          <w:sz w:val="30"/>
          <w:szCs w:val="30"/>
          <w:rtl/>
          <w:lang w:bidi="fa-IR"/>
        </w:rPr>
        <w:t>».</w:t>
      </w:r>
    </w:p>
    <w:p w:rsidR="00667E7E" w:rsidRPr="00496B02" w:rsidRDefault="00667E7E" w:rsidP="00C6019B">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در جای دیگری می‌فرماید: </w:t>
      </w:r>
      <w:r w:rsidR="000545EA" w:rsidRPr="00C6019B">
        <w:rPr>
          <w:rFonts w:ascii="QCF_BSML" w:hAnsi="QCF_BSML" w:cs="QCF_BSML"/>
          <w:color w:val="000000"/>
          <w:sz w:val="28"/>
          <w:szCs w:val="28"/>
          <w:rtl/>
        </w:rPr>
        <w:t xml:space="preserve">ﮉ </w:t>
      </w:r>
      <w:r w:rsidR="000545EA" w:rsidRPr="00C6019B">
        <w:rPr>
          <w:rFonts w:ascii="QCF_P277" w:hAnsi="QCF_P277" w:cs="QCF_P277"/>
          <w:color w:val="000000"/>
          <w:sz w:val="28"/>
          <w:szCs w:val="28"/>
          <w:rtl/>
        </w:rPr>
        <w:t xml:space="preserve">ﭯ ﭰ ﭱ ﭲﭳ ﭴ  </w:t>
      </w:r>
      <w:r w:rsidR="000545EA" w:rsidRPr="00C6019B">
        <w:rPr>
          <w:rFonts w:ascii="QCF_BSML" w:hAnsi="QCF_BSML" w:cs="QCF_BSML"/>
          <w:color w:val="000000"/>
          <w:sz w:val="28"/>
          <w:szCs w:val="28"/>
          <w:rtl/>
        </w:rPr>
        <w:t>ﮈ</w:t>
      </w:r>
      <w:r w:rsidR="000545EA" w:rsidRPr="00C6019B">
        <w:rPr>
          <w:rFonts w:ascii="Arial" w:hAnsi="Arial" w:cs="Arial"/>
          <w:color w:val="000000"/>
          <w:sz w:val="28"/>
          <w:szCs w:val="28"/>
          <w:rtl/>
        </w:rPr>
        <w:t xml:space="preserve"> </w:t>
      </w:r>
      <w:r w:rsidR="00C6019B" w:rsidRPr="00C6019B">
        <w:rPr>
          <w:rFonts w:ascii="Arial" w:hAnsi="Arial" w:cs="B Lotus" w:hint="cs"/>
          <w:color w:val="000000"/>
          <w:sz w:val="28"/>
          <w:szCs w:val="28"/>
          <w:rtl/>
        </w:rPr>
        <w:t>(</w:t>
      </w:r>
      <w:r w:rsidR="000545EA" w:rsidRPr="00C6019B">
        <w:rPr>
          <w:rFonts w:ascii="B Lotus" w:hAnsi="Arial" w:cs="B Lotus"/>
          <w:color w:val="000000"/>
          <w:sz w:val="28"/>
          <w:szCs w:val="28"/>
          <w:rtl/>
        </w:rPr>
        <w:t>النحل: ٨٩</w:t>
      </w:r>
      <w:r w:rsidR="00C6019B" w:rsidRPr="00C6019B">
        <w:rPr>
          <w:rFonts w:ascii="Times New Roman" w:hAnsi="Times New Roman" w:cs="B Lotus" w:hint="cs"/>
          <w:sz w:val="28"/>
          <w:szCs w:val="28"/>
          <w:rtl/>
          <w:lang w:bidi="fa-IR"/>
        </w:rPr>
        <w:t>).</w:t>
      </w:r>
      <w:r w:rsidR="00C6019B">
        <w:rPr>
          <w:rFonts w:ascii="Times New Roman" w:hAnsi="Times New Roman" w:cs="B Lotus" w:hint="cs"/>
          <w:sz w:val="30"/>
          <w:szCs w:val="30"/>
          <w:rtl/>
          <w:lang w:bidi="fa-IR"/>
        </w:rPr>
        <w:t xml:space="preserve"> </w:t>
      </w:r>
      <w:r w:rsidRPr="00C6019B">
        <w:rPr>
          <w:rFonts w:ascii="Times New Roman" w:hAnsi="Times New Roman" w:cs="B Lotus" w:hint="cs"/>
          <w:sz w:val="30"/>
          <w:szCs w:val="30"/>
          <w:rtl/>
          <w:lang w:bidi="fa-IR"/>
        </w:rPr>
        <w:t>«</w:t>
      </w:r>
      <w:r w:rsidR="00C6019B" w:rsidRPr="00C6019B">
        <w:rPr>
          <w:rFonts w:ascii="Tahoma" w:hAnsi="Tahoma" w:cs="B Lotus"/>
          <w:sz w:val="30"/>
          <w:szCs w:val="30"/>
          <w:rtl/>
        </w:rPr>
        <w:t>و ما اين كتاب را بر تو نازل كرديم كه بيانگر همه چيز</w:t>
      </w:r>
      <w:r w:rsidR="00C6019B" w:rsidRPr="00C6019B">
        <w:rPr>
          <w:rFonts w:ascii="Times New Roman" w:hAnsi="Times New Roman" w:cs="B Lotus" w:hint="cs"/>
          <w:sz w:val="30"/>
          <w:szCs w:val="30"/>
          <w:rtl/>
          <w:lang w:bidi="fa-IR"/>
        </w:rPr>
        <w:t xml:space="preserve"> است</w:t>
      </w:r>
      <w:r w:rsidRPr="00C6019B">
        <w:rPr>
          <w:rFonts w:ascii="Times New Roman" w:hAnsi="Times New Roman" w:cs="B Lotus" w:hint="cs"/>
          <w:sz w:val="30"/>
          <w:szCs w:val="30"/>
          <w:rtl/>
          <w:lang w:bidi="fa-IR"/>
        </w:rPr>
        <w:t>».</w:t>
      </w:r>
    </w:p>
    <w:p w:rsidR="00667E7E" w:rsidRPr="00496B02" w:rsidRDefault="00667E7E" w:rsidP="00C6019B">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این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کسی از صحابه را جز دیگران به علم بخشی از احکام و مسایل شریعت اختصاص نداده است.خداوند متعال می‌فرماید: </w:t>
      </w:r>
      <w:r w:rsidR="000545EA" w:rsidRPr="00C6019B">
        <w:rPr>
          <w:rFonts w:ascii="QCF_BSML" w:hAnsi="QCF_BSML" w:cs="QCF_BSML"/>
          <w:color w:val="000000"/>
          <w:sz w:val="28"/>
          <w:szCs w:val="28"/>
          <w:rtl/>
        </w:rPr>
        <w:t xml:space="preserve">ﮉ </w:t>
      </w:r>
      <w:r w:rsidR="000545EA" w:rsidRPr="00C6019B">
        <w:rPr>
          <w:rFonts w:ascii="QCF_P272" w:hAnsi="QCF_P272" w:cs="QCF_P272"/>
          <w:color w:val="000000"/>
          <w:sz w:val="28"/>
          <w:szCs w:val="28"/>
          <w:rtl/>
        </w:rPr>
        <w:t xml:space="preserve">ﭥ   ﭦ     ﭧ  ﭨ  ﭩ ﭪ ﭫ  ﭬ </w:t>
      </w:r>
      <w:r w:rsidR="000545EA" w:rsidRPr="00C6019B">
        <w:rPr>
          <w:rFonts w:ascii="QCF_BSML" w:hAnsi="QCF_BSML" w:cs="QCF_BSML"/>
          <w:color w:val="000000"/>
          <w:sz w:val="28"/>
          <w:szCs w:val="28"/>
          <w:rtl/>
        </w:rPr>
        <w:t>ﮈ</w:t>
      </w:r>
      <w:r w:rsidR="000545EA" w:rsidRPr="00C6019B">
        <w:rPr>
          <w:rFonts w:ascii="Arial" w:hAnsi="Arial" w:cs="Arial"/>
          <w:color w:val="000000"/>
          <w:sz w:val="28"/>
          <w:szCs w:val="28"/>
          <w:rtl/>
        </w:rPr>
        <w:t xml:space="preserve"> </w:t>
      </w:r>
      <w:r w:rsidR="00C6019B" w:rsidRPr="00C6019B">
        <w:rPr>
          <w:rFonts w:ascii="B Lotus" w:hAnsi="Arial" w:cs="B Lotus" w:hint="cs"/>
          <w:color w:val="000000"/>
          <w:sz w:val="28"/>
          <w:szCs w:val="28"/>
          <w:rtl/>
        </w:rPr>
        <w:t>(</w:t>
      </w:r>
      <w:r w:rsidR="000545EA" w:rsidRPr="00C6019B">
        <w:rPr>
          <w:rFonts w:ascii="B Lotus" w:hAnsi="Arial" w:cs="B Lotus"/>
          <w:color w:val="000000"/>
          <w:sz w:val="28"/>
          <w:szCs w:val="28"/>
          <w:rtl/>
        </w:rPr>
        <w:t>النحل: ٤٤</w:t>
      </w:r>
      <w:r w:rsidR="00C6019B" w:rsidRPr="00C6019B">
        <w:rPr>
          <w:rFonts w:ascii="Times New Roman" w:hAnsi="Times New Roman" w:cs="B Lotus" w:hint="cs"/>
          <w:sz w:val="28"/>
          <w:szCs w:val="28"/>
          <w:rtl/>
          <w:lang w:bidi="fa-IR"/>
        </w:rPr>
        <w:t>).</w:t>
      </w:r>
      <w:r w:rsidR="00C6019B">
        <w:rPr>
          <w:rFonts w:ascii="Times New Roman" w:hAnsi="Times New Roman" w:cs="B Lotus" w:hint="cs"/>
          <w:sz w:val="30"/>
          <w:szCs w:val="30"/>
          <w:rtl/>
          <w:lang w:bidi="fa-IR"/>
        </w:rPr>
        <w:t xml:space="preserve"> </w:t>
      </w:r>
      <w:r w:rsidRPr="00C6019B">
        <w:rPr>
          <w:rFonts w:ascii="Times New Roman" w:hAnsi="Times New Roman" w:cs="B Lotus" w:hint="cs"/>
          <w:sz w:val="30"/>
          <w:szCs w:val="30"/>
          <w:rtl/>
          <w:lang w:bidi="fa-IR"/>
        </w:rPr>
        <w:t>«</w:t>
      </w:r>
      <w:r w:rsidR="00C6019B" w:rsidRPr="00C6019B">
        <w:rPr>
          <w:rFonts w:ascii="Tahoma" w:hAnsi="Tahoma" w:cs="B Lotus"/>
          <w:sz w:val="30"/>
          <w:szCs w:val="30"/>
          <w:rtl/>
        </w:rPr>
        <w:t>و ما اين ذكر ( قرآن) را بر تو نازل كرديم، تا آنچه به سوى مردم نازل شده است براى آنها روشن سازى</w:t>
      </w:r>
      <w:r w:rsidRPr="00C6019B">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آیه بر این دلالت دارد که روشن‌گری و بیان برای تمام مردم است نه برای یک فرد و یا یک طایفه‌، گرچه آن فرد و یا طایفه، اهل بیت ایشان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باشند.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بخاری به نقل از ابوجحیفه</w:t>
      </w:r>
      <w:r w:rsidR="00C6019B">
        <w:rPr>
          <w:rFonts w:ascii="Times New Roman" w:hAnsi="Times New Roman" w:cs="B Lotus" w:hint="cs"/>
          <w:sz w:val="30"/>
          <w:szCs w:val="30"/>
          <w:rtl/>
          <w:lang w:bidi="fa-IR"/>
        </w:rPr>
        <w:t xml:space="preserve"> </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آمده است که از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سؤال کردم آیا نزد شما کتابی است؟ وی گفت: «خیر، مگر کتاب خدا و فهمی که به یک فرد مسلمان داده شده و آنچه در این صحیفه است، من گفتم در آن صحیفه چیست؟» گفت: «مسایل مربوط به دیه، آزاد کردن اسیر و این که مسلمان در برابر کافر کشته نمی‌شود»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3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حالی وفات کرد که دین را برای امت به طور کامل روشن کرده بود، چنانکه از ایشان روایت شده است که: «من شما را بر دین و آیین روشن که شب آن ‌همانند روزش روشن است ترک می‌کنم و پس از من کسی از آن منحرف نمی‌شود، جز کسی که خود در پی هلاکت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3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ابوالدرداء</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می‌گفت: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راست فرمود، وی ما را بر دین و آیین روشن و واضح ترک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4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ابوذر</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می‌گوید: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ما را به گونه‌ای ترک کرد که ما حتی در مورد پرندگانی که در آسمان پرمی‌زدند، علم و آگاهی کسب کرده بودیم»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4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عمر</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گفت: «روزی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میان ما به سخن ایستاد و ما را از آنچه از آغاز آفرینش تا ورود اهل بهشت به بهشت و ورود اهل جهنم به جهنم اتفاق افتاده بود و اتفاق می‌افتد آگاه کرد. برخی این مطالب را به خاطر سپردند و برخی دیگر نیز از یاد بردند»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4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حزم می‌گوید: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تمام دین را رساند و همه‌ی آن را بیان کرد، همان گونه که خدا به وی دستور داده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4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گوید: «دین تکمیل شده است، پس نه چیزی از آن کاسته می‌شود. نه چیزی به آن افزوده می‌شود و نه تغییر می‌یابد»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4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وی می‌گوید: «هیچ گونه سرّ و رازی از دین نزد کسی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4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وی دلایل گفته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هایش را از کتاب خدا نیز ذکر کرده است که برخی از آن‌ها پیش از این ذکر شدند.</w:t>
      </w:r>
    </w:p>
    <w:p w:rsidR="00667E7E" w:rsidRPr="00496B02" w:rsidRDefault="00667E7E" w:rsidP="00C23544">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 شافعی: می‌گوید: «برای هیچ کس از پیروان دین خدا حادثه و اتفاق جدیدی روی نمی‌دهد مگر که در کتاب خدا رهنمودی به سوی هدایت و راه درست در رابطه با آن حادثه و اتفاق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4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23544">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الاسلام ابن تیمیّه: می‌گوید: «این اصل</w:t>
      </w:r>
      <w:r w:rsidR="006A0AA0">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یعنی این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تمام اصول و فروع و ظاهر و باطن و علم و عمل دین را بیان کرده است</w:t>
      </w:r>
      <w:r w:rsidR="006A0AA0">
        <w:rPr>
          <w:rFonts w:ascii="Times New Roman" w:hAnsi="Times New Roman" w:cs="B Lotus" w:hint="cs"/>
          <w:sz w:val="30"/>
          <w:szCs w:val="30"/>
          <w:rtl/>
          <w:lang w:bidi="fa-IR"/>
        </w:rPr>
        <w:t xml:space="preserve"> -</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مهم‌ترین پایه‌ی ایمان است و هر کسی که بیشتر پایبند این اصل باشد از لحاظ علم و عمل به حق نزدیک‌تر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4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رافضیان با این گفته‌ی خویش که (شریعت یا گنجینه‌های علم نزد امامان به ودیعت گذارده شده است) با این اصل مهم مخالفت ورزیده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شرح این نظریه که تبدیل به یکی از مهم‌ترین اصول و ضروریات مذهبشان شده است خواهد آمد.</w:t>
      </w:r>
    </w:p>
    <w:p w:rsidR="00667E7E" w:rsidRPr="00496B02" w:rsidRDefault="00667E7E" w:rsidP="00C23544">
      <w:pPr>
        <w:pStyle w:val="1"/>
        <w:widowControl w:val="0"/>
        <w:spacing w:before="0" w:after="0" w:line="216"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3) یکی دیگر از اصول اهل سنت.</w:t>
      </w:r>
    </w:p>
    <w:p w:rsidR="00667E7E" w:rsidRPr="00496B02" w:rsidRDefault="00667E7E" w:rsidP="00C23544">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محبت داشتن با اصحاب</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4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اظهار رضایت از آنها و اعتقاد داشتن به عدالت آنها و وارد نشدن در اختلافات روی داده در میان آنها، است.</w:t>
      </w:r>
    </w:p>
    <w:p w:rsidR="00667E7E" w:rsidRPr="00496B02" w:rsidRDefault="00667E7E" w:rsidP="00C23544">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تیمیه: می‌فرمایند: از ویژگی‌های اهل سنت پاک بودن قلب و زبانشان نسبت به صحابه‌ی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همان گونه که خداوند متعال مؤمنان را توصیف فرموده است: </w:t>
      </w:r>
      <w:r w:rsidR="00066AD4" w:rsidRPr="006A0AA0">
        <w:rPr>
          <w:rFonts w:ascii="QCF_BSML" w:hAnsi="QCF_BSML" w:cs="QCF_BSML"/>
          <w:color w:val="000000"/>
          <w:sz w:val="28"/>
          <w:szCs w:val="28"/>
          <w:rtl/>
        </w:rPr>
        <w:t xml:space="preserve">ﮉ </w:t>
      </w:r>
      <w:r w:rsidR="00066AD4" w:rsidRPr="006A0AA0">
        <w:rPr>
          <w:rFonts w:ascii="QCF_P547" w:hAnsi="QCF_P547" w:cs="QCF_P547"/>
          <w:color w:val="000000"/>
          <w:sz w:val="28"/>
          <w:szCs w:val="28"/>
          <w:rtl/>
        </w:rPr>
        <w:t>ﭑ  ﭒ  ﭓ  ﭔ  ﭕ ﭖﭗ ﭘ     ﭙ  ﭚ  ﭛ  ﭜ  ﭝ  ﭞ  ﭟ  ﭠ    ﭡ  ﭢ  ﭣ  ﭤ  ﭥ   ﭦ  ﭧ</w:t>
      </w:r>
      <w:r w:rsidR="00066AD4" w:rsidRPr="006A0AA0">
        <w:rPr>
          <w:rFonts w:ascii="QCF_BSML" w:hAnsi="QCF_BSML" w:cs="QCF_BSML"/>
          <w:color w:val="000000"/>
          <w:sz w:val="28"/>
          <w:szCs w:val="28"/>
          <w:rtl/>
        </w:rPr>
        <w:t>ﮈ</w:t>
      </w:r>
      <w:r w:rsidR="00066AD4" w:rsidRPr="006A0AA0">
        <w:rPr>
          <w:rFonts w:ascii="Arial" w:hAnsi="Arial" w:cs="Arial"/>
          <w:color w:val="000000"/>
          <w:sz w:val="28"/>
          <w:szCs w:val="28"/>
          <w:rtl/>
        </w:rPr>
        <w:t xml:space="preserve"> </w:t>
      </w:r>
      <w:r w:rsidR="006A0AA0" w:rsidRPr="006A0AA0">
        <w:rPr>
          <w:rFonts w:ascii="B Lotus" w:hAnsi="Arial" w:cs="B Lotus" w:hint="cs"/>
          <w:color w:val="000000"/>
          <w:spacing w:val="-8"/>
          <w:sz w:val="28"/>
          <w:szCs w:val="28"/>
          <w:rtl/>
        </w:rPr>
        <w:t>(</w:t>
      </w:r>
      <w:r w:rsidR="00066AD4" w:rsidRPr="006A0AA0">
        <w:rPr>
          <w:rFonts w:ascii="B Lotus" w:hAnsi="Arial" w:cs="B Lotus"/>
          <w:color w:val="000000"/>
          <w:spacing w:val="-8"/>
          <w:sz w:val="28"/>
          <w:szCs w:val="28"/>
          <w:rtl/>
        </w:rPr>
        <w:t>الحشر: ١٠</w:t>
      </w:r>
      <w:r w:rsidR="006A0AA0" w:rsidRPr="006A0AA0">
        <w:rPr>
          <w:rFonts w:ascii="Times New Roman" w:hAnsi="Times New Roman" w:cs="B Lotus" w:hint="cs"/>
          <w:spacing w:val="-8"/>
          <w:sz w:val="28"/>
          <w:szCs w:val="28"/>
          <w:rtl/>
          <w:lang w:bidi="fa-IR"/>
        </w:rPr>
        <w:t>).</w:t>
      </w:r>
      <w:r w:rsidR="006A0AA0" w:rsidRPr="006A0AA0">
        <w:rPr>
          <w:rFonts w:ascii="Times New Roman" w:hAnsi="Times New Roman" w:cs="B Lotus" w:hint="cs"/>
          <w:spacing w:val="-8"/>
          <w:sz w:val="30"/>
          <w:szCs w:val="30"/>
          <w:rtl/>
          <w:lang w:bidi="fa-IR"/>
        </w:rPr>
        <w:t xml:space="preserve"> </w:t>
      </w:r>
      <w:r w:rsidRPr="006A0AA0">
        <w:rPr>
          <w:rFonts w:ascii="Times New Roman" w:hAnsi="Times New Roman" w:cs="B Lotus" w:hint="cs"/>
          <w:spacing w:val="-8"/>
          <w:sz w:val="30"/>
          <w:szCs w:val="30"/>
          <w:rtl/>
          <w:lang w:bidi="fa-IR"/>
        </w:rPr>
        <w:t>«</w:t>
      </w:r>
      <w:r w:rsidR="006A0AA0" w:rsidRPr="006A0AA0">
        <w:rPr>
          <w:rFonts w:cs="B Lotus" w:hint="cs"/>
          <w:spacing w:val="-8"/>
          <w:sz w:val="30"/>
          <w:szCs w:val="30"/>
          <w:rtl/>
        </w:rPr>
        <w:t>(همچنين) كساني كه بعد از آنها (مهاجران و انصار) آمدند و مي‌گويند: پروردگارا! ما و برادرانمان را كه در ايمان بر ما پيشي گرفتند بيامرز، و در دلهايمان حس و كينه‌اي نسبت به مؤمنان قرار مده، پروردگارا! تو مهربان و رحيمي</w:t>
      </w:r>
      <w:r w:rsidRPr="006A0AA0">
        <w:rPr>
          <w:rFonts w:ascii="Times New Roman" w:hAnsi="Times New Roman" w:cs="B Lotus" w:hint="cs"/>
          <w:spacing w:val="-8"/>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آنها در این چیز از ارشاد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اطاعت می‌کنند که فرمود: </w:t>
      </w:r>
      <w:r w:rsidRPr="00496B02">
        <w:rPr>
          <w:rFonts w:ascii="Lotus Linotype" w:hAnsi="Lotus Linotype" w:cs="Lotus Linotype"/>
          <w:b/>
          <w:bCs/>
          <w:sz w:val="30"/>
          <w:szCs w:val="30"/>
          <w:rtl/>
          <w:lang w:bidi="fa-IR"/>
        </w:rPr>
        <w:t>«لا</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 xml:space="preserve">تسبّوا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صحاب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فوالّذ</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نفس</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بیده لو أن أحدکم أنفق مثل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حد ذهبا</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ما بلغ مد أحدهم ولا نصیفه»</w:t>
      </w:r>
      <w:r w:rsidRPr="00496B02">
        <w:rPr>
          <w:rFonts w:ascii="Lotus Linotype" w:hAnsi="Lotus Linotype" w:cs="Lotus Linotype"/>
          <w:sz w:val="30"/>
          <w:szCs w:val="30"/>
          <w:rtl/>
          <w:lang w:bidi="fa-IR"/>
        </w:rPr>
        <w:t>.</w:t>
      </w:r>
      <w:r w:rsidRPr="00496B02">
        <w:rPr>
          <w:rFonts w:ascii="Times New Roman" w:hAnsi="Times New Roman" w:cs="B Lotus" w:hint="cs"/>
          <w:sz w:val="30"/>
          <w:szCs w:val="30"/>
          <w:rtl/>
          <w:lang w:bidi="fa-IR"/>
        </w:rPr>
        <w:t xml:space="preserve"> به یاران من بد و بیراه نگویید، قسم به خدايى که جان من در دست اوست، اگر کسی از شما به اندازه‌ی کوه اُحد طلا انفاق کند، با انفاق یک مدّ [واحد اندازه گيری، كنايه است از مقدار بسيار اندكی] و حتّی نصف یک مدّ آنان برابری نمی‌کند»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4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اهل سنت به آنچه در باب فضایل و مراتب و درجات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کتاب خدا و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آمده است، باور دارند.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کسانی را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بهشتی نامیده همانند عشره‌ی مبشّره و ثابت بن قیس بن شمّاس و غیره، بهشتی می‌دانند.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به آنچه از امیرالمؤمنین علی بن ابی‌طالب</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و یاران دیگر درباره‌ی این که بهترین این امّت پس از پیامبران ابوبکر و پس از او عمر است، به تواتر روایت شده باور دارند، و عثمان را در درجه‌ی سوم و علی را در درجه‌ی چهارم می‌دانند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5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آنها پس از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ترتیب ابوبکر، عمر، عثمان و علی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را خلیفه‌ی ایشان می‌دانند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5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امام احمد می‌گوید: هر کس به یکی از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بد بگوید، یا با یکی از آنان بغضی و دشمنی داشته باشد و یا بدی‌های وی را ذکر کند، مبتدع محسوب می‌شود، مادامی که برای همه‌</w:t>
      </w:r>
      <w:r w:rsidRPr="00496B02">
        <w:rPr>
          <w:rFonts w:ascii="Times New Roman" w:hAnsi="Times New Roman" w:cs="B Lotus" w:hint="eastAsia"/>
          <w:sz w:val="30"/>
          <w:szCs w:val="30"/>
          <w:rtl/>
          <w:lang w:bidi="fa-IR"/>
        </w:rPr>
        <w:t>‌ی آنان دعای مغفرت و رحمت نکرده و قلبش نسبت به آنان پاک نباشد»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5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ابوعبدالله محمد بن اسماعیل بخاری می</w:t>
      </w:r>
      <w:r w:rsidRPr="00496B02">
        <w:rPr>
          <w:rFonts w:ascii="Times New Roman" w:hAnsi="Times New Roman" w:cs="B Lotus" w:hint="eastAsia"/>
          <w:sz w:val="30"/>
          <w:szCs w:val="30"/>
          <w:rtl/>
          <w:lang w:bidi="fa-IR"/>
        </w:rPr>
        <w:t>‌گوید: «من با بیش از</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هزار</w:t>
      </w:r>
      <w:r w:rsidRPr="00496B02">
        <w:rPr>
          <w:rFonts w:ascii="Times New Roman" w:hAnsi="Times New Roman" w:cs="B Lotus" w:hint="cs"/>
          <w:sz w:val="30"/>
          <w:szCs w:val="30"/>
          <w:rtl/>
          <w:lang w:bidi="fa-IR"/>
        </w:rPr>
        <w:t xml:space="preserve"> نفر از علمای حجاز، مکه، مدینه، بصره، کوفه، واسط، بغداد، شام و مصر بارها ملاقات کرده‌ام. تمام این عالمان در چهل و شش سنت با هم اتفاق‌نظر داشتند و در این اشیا هیچ یکی با دیگری اختلاف نداشت. یکی از این خصلت‌ها این بود که هیچ یکی از آنها به اصحاب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تعرض نمی</w:t>
      </w:r>
      <w:r w:rsidRPr="00496B02">
        <w:rPr>
          <w:rFonts w:ascii="Times New Roman" w:hAnsi="Times New Roman" w:cs="B Lotus" w:hint="eastAsia"/>
          <w:sz w:val="30"/>
          <w:szCs w:val="30"/>
          <w:rtl/>
          <w:lang w:bidi="fa-IR"/>
        </w:rPr>
        <w:t>‌کرد</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 xml:space="preserve"> و از بدعت‌ نهی می‌کردند و آنچه را که پیامبر</w:t>
      </w:r>
      <w:r w:rsidRPr="00496B02">
        <w:rPr>
          <w:rFonts w:ascii="Times New Roman" w:hAnsi="Times New Roman" w:cs="B Lotus" w:hint="cs"/>
          <w:sz w:val="30"/>
          <w:szCs w:val="30"/>
          <w:rtl/>
          <w:lang w:bidi="fa-IR"/>
        </w:rPr>
        <w:t xml:space="preserve">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اصحابش بر آن بودند دوست می‌داشتند»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5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ابومحمد عبدالرحمن بن ابی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حاتم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5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«از پدرم و ابوزرعه در مورد مذهب اهل سنت در اصولِ دین و از آنچه علمای شهرهای اسلامی، از جمله حجاز، عراق، شام و یمن را بر آن یافته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اند، سوال کردم. آن دو، مذهب اهل سنت و علمای این بلاد را چنین شرح دادند: (وی چندین مورد را ذکر کرده است از جمله این که) اعتقاد داشتن به این که بهترین‌های این اُمّت پس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ترتیب عبارتند از: ابوبکر، عمر، عثمان و علی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که مصداق خلفای راشدین مهدیّین هستند و ده نفری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آنان مژده‌ی بهشت داده است و از خداوند متعال برای تمام اصحاب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طلب رحمت و مغفرت کردن و خودداری از ورود در آنچه در میان آنان روی داده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5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ابوعبدالله محمد بن ابی زمنین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5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«اهل سنت بر آنند که انسان بایستی با اصحاب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محبت داشته باشد و خوبی‌ها و فضایل آنها را بیان کند و از ورود در آنچه در میان آنان روی داده خودداری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5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امامان اهل سنت در این باب گفته‌های زیادی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5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23544">
      <w:pPr>
        <w:pStyle w:val="StyleComplexBLotus12ptJustifiedFirstline05cmChar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اهل سنت این مذهب را در جهت لبیک گفتن به فرمان خدا و پیامبرش برگزیده‌اند. چراکه آیه‌های زیادی از قرآن بر عدالت صحابه و رضایت پروردگار از آنان به صورت عموم دلالت دارند و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نیز طی ارشادات متواتری هم به صورت عمومی از آنان تعریف و تمجید کرده است و هم به صورت خصوصی، فضل و عدالت برخی از آنان را تأیید کرده است. خداوند متعال می‌فرماید: </w:t>
      </w:r>
      <w:r w:rsidR="00066AD4" w:rsidRPr="006A0AA0">
        <w:rPr>
          <w:rFonts w:ascii="QCF_BSML" w:hAnsi="QCF_BSML" w:cs="QCF_BSML"/>
          <w:color w:val="000000"/>
          <w:sz w:val="28"/>
          <w:szCs w:val="28"/>
          <w:rtl/>
        </w:rPr>
        <w:t>ﮉ</w:t>
      </w:r>
      <w:r w:rsidR="00066AD4" w:rsidRPr="006A0AA0">
        <w:rPr>
          <w:rFonts w:ascii="QCF_P203" w:hAnsi="QCF_P203" w:cs="QCF_P203"/>
          <w:color w:val="000000"/>
          <w:sz w:val="28"/>
          <w:szCs w:val="28"/>
          <w:rtl/>
        </w:rPr>
        <w:t xml:space="preserve">ﭑﭒ ﭓ ﭔ ﭕ ﭖ   ﭗ  ﭘ  ﭙ  ﭚ  ﭛ  ﭜ  ﭝ  ﭞ    ﭟ  ﭠ  ﭡ  ﭢ  ﭣ          ﭤ  ﭥ  ﭦﭧ   ﭨ  ﭩ  ﭪ  </w:t>
      </w:r>
      <w:r w:rsidR="00066AD4" w:rsidRPr="006A0AA0">
        <w:rPr>
          <w:rFonts w:ascii="QCF_BSML" w:hAnsi="QCF_BSML" w:cs="QCF_BSML"/>
          <w:color w:val="000000"/>
          <w:sz w:val="28"/>
          <w:szCs w:val="28"/>
          <w:rtl/>
        </w:rPr>
        <w:t>ﮈ</w:t>
      </w:r>
      <w:r w:rsidR="00066AD4" w:rsidRPr="006A0AA0">
        <w:rPr>
          <w:rFonts w:ascii="Arial" w:hAnsi="Arial" w:cs="Arial"/>
          <w:color w:val="000000"/>
          <w:sz w:val="28"/>
          <w:szCs w:val="28"/>
          <w:rtl/>
        </w:rPr>
        <w:t xml:space="preserve"> </w:t>
      </w:r>
      <w:r w:rsidR="006A0AA0" w:rsidRPr="006A0AA0">
        <w:rPr>
          <w:rFonts w:ascii="B Lotus" w:hAnsi="Arial" w:cs="B Lotus" w:hint="cs"/>
          <w:color w:val="000000"/>
          <w:sz w:val="28"/>
          <w:szCs w:val="28"/>
          <w:rtl/>
        </w:rPr>
        <w:t>(</w:t>
      </w:r>
      <w:r w:rsidR="00066AD4" w:rsidRPr="006A0AA0">
        <w:rPr>
          <w:rFonts w:ascii="B Lotus" w:hAnsi="Arial" w:cs="B Lotus"/>
          <w:color w:val="000000"/>
          <w:sz w:val="28"/>
          <w:szCs w:val="28"/>
          <w:rtl/>
        </w:rPr>
        <w:t>التوب</w:t>
      </w:r>
      <w:r w:rsidR="006A0AA0" w:rsidRPr="006A0AA0">
        <w:rPr>
          <w:rFonts w:ascii="B Lotus" w:hAnsi="Arial" w:cs="B Lotus" w:hint="cs"/>
          <w:color w:val="000000"/>
          <w:sz w:val="28"/>
          <w:szCs w:val="28"/>
          <w:rtl/>
        </w:rPr>
        <w:t>ه</w:t>
      </w:r>
      <w:r w:rsidR="00066AD4" w:rsidRPr="006A0AA0">
        <w:rPr>
          <w:rFonts w:ascii="B Lotus" w:hAnsi="Arial" w:cs="B Lotus"/>
          <w:color w:val="000000"/>
          <w:sz w:val="28"/>
          <w:szCs w:val="28"/>
          <w:rtl/>
        </w:rPr>
        <w:t>: ١٠٠</w:t>
      </w:r>
      <w:r w:rsidR="006A0AA0" w:rsidRPr="006A0AA0">
        <w:rPr>
          <w:rFonts w:ascii="Times New Roman" w:hAnsi="Times New Roman" w:cs="B Lotus" w:hint="cs"/>
          <w:sz w:val="28"/>
          <w:szCs w:val="28"/>
          <w:rtl/>
          <w:lang w:bidi="fa-IR"/>
        </w:rPr>
        <w:t>).</w:t>
      </w:r>
      <w:r w:rsidR="006A0AA0">
        <w:rPr>
          <w:rFonts w:ascii="Times New Roman" w:hAnsi="Times New Roman" w:cs="B Lotus" w:hint="cs"/>
          <w:sz w:val="30"/>
          <w:szCs w:val="30"/>
          <w:rtl/>
          <w:lang w:bidi="fa-IR"/>
        </w:rPr>
        <w:t xml:space="preserve"> </w:t>
      </w:r>
      <w:r w:rsidRPr="00820885">
        <w:rPr>
          <w:rFonts w:ascii="Times New Roman" w:hAnsi="Times New Roman" w:cs="B Lotus" w:hint="cs"/>
          <w:sz w:val="30"/>
          <w:szCs w:val="30"/>
          <w:rtl/>
          <w:lang w:bidi="fa-IR"/>
        </w:rPr>
        <w:t>«</w:t>
      </w:r>
      <w:r w:rsidR="00820885" w:rsidRPr="00820885">
        <w:rPr>
          <w:rFonts w:ascii="Tahoma" w:hAnsi="Tahoma" w:cs="B Lotus"/>
          <w:sz w:val="30"/>
          <w:szCs w:val="30"/>
          <w:rtl/>
        </w:rPr>
        <w:t>پيشگامان نخستين از مهاجرين و انصار، و كسانى كه به نيكى از آنها پيروى كردند، خداوند از آنها خشنود گشت، و آنها (نيز) از او خشنود شدند; و باغهايى از بهشت براى آنان فراهم ساخته، كه نهرها از زير درختانش جارى است; جاودانه در آن خواهند ماند; و اين است پيروزى بزرگ</w:t>
      </w:r>
      <w:r w:rsidRPr="00820885">
        <w:rPr>
          <w:rFonts w:ascii="Times New Roman" w:hAnsi="Times New Roman" w:cs="B Lotus" w:hint="cs"/>
          <w:sz w:val="30"/>
          <w:szCs w:val="30"/>
          <w:rtl/>
          <w:lang w:bidi="fa-IR"/>
        </w:rPr>
        <w:t>».</w:t>
      </w:r>
    </w:p>
    <w:p w:rsidR="00667E7E" w:rsidRPr="00496B02" w:rsidRDefault="00667E7E" w:rsidP="00C23544">
      <w:pPr>
        <w:pStyle w:val="StyleComplexBLotus12ptJustifiedFirstline05cmChar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جای دیگر می‌فرماید: </w:t>
      </w:r>
      <w:r w:rsidR="00066AD4" w:rsidRPr="00820885">
        <w:rPr>
          <w:rFonts w:ascii="QCF_BSML" w:hAnsi="QCF_BSML" w:cs="QCF_BSML"/>
          <w:color w:val="000000"/>
          <w:sz w:val="28"/>
          <w:szCs w:val="28"/>
          <w:rtl/>
        </w:rPr>
        <w:t xml:space="preserve">ﮉ </w:t>
      </w:r>
      <w:r w:rsidR="00066AD4" w:rsidRPr="00820885">
        <w:rPr>
          <w:rFonts w:ascii="QCF_P205" w:hAnsi="QCF_P205" w:cs="QCF_P205"/>
          <w:color w:val="000000"/>
          <w:sz w:val="28"/>
          <w:szCs w:val="28"/>
          <w:rtl/>
        </w:rPr>
        <w:t>ﯙ  ﯚ  ﯛ  ﯜ   ﯝ  ﯞ  ﯟ  ﯠ  ﯡ  ﯢ    ﯣ  ﯤ  ﯥ  ﯦ  ﯧ  ﯨ  ﯩ  ﯪ  ﯫ   ﯬ     ﯭ  ﯮ   ﯯﯰ  ﯱ      ﯲ  ﯳ  ﯴ</w:t>
      </w:r>
      <w:r w:rsidR="00066AD4" w:rsidRPr="00820885">
        <w:rPr>
          <w:rFonts w:ascii="QCF_BSML" w:hAnsi="QCF_BSML" w:cs="QCF_BSML"/>
          <w:color w:val="000000"/>
          <w:sz w:val="28"/>
          <w:szCs w:val="28"/>
          <w:rtl/>
        </w:rPr>
        <w:t>ﮈ</w:t>
      </w:r>
      <w:r w:rsidR="00066AD4" w:rsidRPr="00820885">
        <w:rPr>
          <w:rFonts w:ascii="Arial" w:hAnsi="Arial" w:cs="Arial"/>
          <w:color w:val="000000"/>
          <w:sz w:val="28"/>
          <w:szCs w:val="28"/>
          <w:rtl/>
        </w:rPr>
        <w:t xml:space="preserve"> </w:t>
      </w:r>
      <w:r w:rsidR="00820885" w:rsidRPr="00820885">
        <w:rPr>
          <w:rFonts w:ascii="B Lotus" w:hAnsi="Arial" w:cs="B Lotus" w:hint="cs"/>
          <w:color w:val="000000"/>
          <w:sz w:val="28"/>
          <w:szCs w:val="28"/>
          <w:rtl/>
        </w:rPr>
        <w:t>(</w:t>
      </w:r>
      <w:r w:rsidR="00066AD4" w:rsidRPr="00820885">
        <w:rPr>
          <w:rFonts w:ascii="B Lotus" w:hAnsi="Arial" w:cs="B Lotus"/>
          <w:color w:val="000000"/>
          <w:sz w:val="28"/>
          <w:szCs w:val="28"/>
          <w:rtl/>
        </w:rPr>
        <w:t>التوب</w:t>
      </w:r>
      <w:r w:rsidR="00820885" w:rsidRPr="00820885">
        <w:rPr>
          <w:rFonts w:ascii="B Lotus" w:hAnsi="Arial" w:cs="B Lotus" w:hint="cs"/>
          <w:color w:val="000000"/>
          <w:sz w:val="28"/>
          <w:szCs w:val="28"/>
          <w:rtl/>
        </w:rPr>
        <w:t>ه</w:t>
      </w:r>
      <w:r w:rsidR="00066AD4" w:rsidRPr="00820885">
        <w:rPr>
          <w:rFonts w:ascii="B Lotus" w:hAnsi="Arial" w:cs="B Lotus"/>
          <w:color w:val="000000"/>
          <w:sz w:val="28"/>
          <w:szCs w:val="28"/>
          <w:rtl/>
        </w:rPr>
        <w:t>: ١١٧</w:t>
      </w:r>
      <w:r w:rsidR="00820885" w:rsidRPr="00820885">
        <w:rPr>
          <w:rFonts w:ascii="Times New Roman" w:hAnsi="Times New Roman" w:cs="B Lotus" w:hint="cs"/>
          <w:sz w:val="28"/>
          <w:szCs w:val="28"/>
          <w:rtl/>
          <w:lang w:bidi="fa-IR"/>
        </w:rPr>
        <w:t>).</w:t>
      </w:r>
      <w:r w:rsidR="00820885">
        <w:rPr>
          <w:rFonts w:ascii="Times New Roman" w:hAnsi="Times New Roman" w:cs="B Lotus" w:hint="cs"/>
          <w:sz w:val="30"/>
          <w:szCs w:val="30"/>
          <w:rtl/>
          <w:lang w:bidi="fa-IR"/>
        </w:rPr>
        <w:t xml:space="preserve"> </w:t>
      </w:r>
      <w:r w:rsidRPr="00820885">
        <w:rPr>
          <w:rFonts w:ascii="Times New Roman" w:hAnsi="Times New Roman" w:cs="B Lotus" w:hint="cs"/>
          <w:sz w:val="30"/>
          <w:szCs w:val="30"/>
          <w:rtl/>
          <w:lang w:bidi="fa-IR"/>
        </w:rPr>
        <w:t>«</w:t>
      </w:r>
      <w:r w:rsidR="00820885" w:rsidRPr="00820885">
        <w:rPr>
          <w:rFonts w:ascii="Tahoma" w:hAnsi="Tahoma" w:cs="B Lotus"/>
          <w:sz w:val="30"/>
          <w:szCs w:val="30"/>
          <w:rtl/>
        </w:rPr>
        <w:t>مسلما خداوند رحمت خود را شامل حال پيامبر و مهاجران و انصار، كه در زمان عسرت و شدت (در جنگ تبوك) از او پيروى كردند، نمود; بعد از آنكه نزديك بود دلهاى گروهى از آنها، از حق منحرف شود (و از ميدان جنگ بازگردند); سپس خدا توبه آنها را پذيرفت، كه او نسبت به آنان مهربان و رحيم است</w:t>
      </w:r>
      <w:r w:rsidRPr="00820885">
        <w:rPr>
          <w:rFonts w:ascii="Times New Roman" w:hAnsi="Times New Roman" w:cs="B Lotus" w:hint="cs"/>
          <w:sz w:val="30"/>
          <w:szCs w:val="30"/>
          <w:rtl/>
          <w:lang w:bidi="fa-IR"/>
        </w:rPr>
        <w:t>».</w:t>
      </w:r>
    </w:p>
    <w:p w:rsidR="00820885" w:rsidRPr="00820885" w:rsidRDefault="00667E7E" w:rsidP="00C23544">
      <w:pPr>
        <w:pStyle w:val="StyleComplexBLotus12ptJustifiedFirstline05cmChar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جای دیگر می‌فرماید: </w:t>
      </w:r>
      <w:r w:rsidR="00066AD4" w:rsidRPr="00820885">
        <w:rPr>
          <w:rFonts w:ascii="QCF_BSML" w:hAnsi="QCF_BSML" w:cs="QCF_BSML"/>
          <w:color w:val="000000"/>
          <w:sz w:val="28"/>
          <w:szCs w:val="28"/>
          <w:rtl/>
        </w:rPr>
        <w:t xml:space="preserve">ﮉ </w:t>
      </w:r>
      <w:r w:rsidR="00066AD4" w:rsidRPr="00820885">
        <w:rPr>
          <w:rFonts w:ascii="QCF_P515" w:hAnsi="QCF_P515" w:cs="QCF_P515"/>
          <w:color w:val="000000"/>
          <w:sz w:val="28"/>
          <w:szCs w:val="28"/>
          <w:rtl/>
        </w:rPr>
        <w:t>ﭑ  ﭒ  ﭓﭔ  ﭕ  ﭖ  ﭗ  ﭘ  ﭙ       ﭚ  ﭛﭜ   ﭝ  ﭞ  ﭟ  ﭠ  ﭡ  ﭢ   ﭣ  ﭤﭥ  ﭦ   ﭧ  ﭨ  ﭩ  ﭪ    ﭫﭬ  ﭭ  ﭮ  ﭯ   ﭰﭱ  ﭲ   ﭳ  ﭴ  ﭵ   ﭶ  ﭷ  ﭸ  ﭹ  ﭺ ﭻ  ﭼ  ﭽ  ﭾ  ﭿ   ﮀ   ﮁﮂ  ﮃ  ﮄ  ﮅ   ﮆ  ﮇ  ﮈ  ﮉ  ﮊ  ﮋ  ﮌ</w:t>
      </w:r>
      <w:r w:rsidR="00066AD4" w:rsidRPr="00820885">
        <w:rPr>
          <w:rFonts w:ascii="QCF_BSML" w:hAnsi="QCF_BSML" w:cs="QCF_BSML"/>
          <w:color w:val="000000"/>
          <w:sz w:val="28"/>
          <w:szCs w:val="28"/>
          <w:rtl/>
        </w:rPr>
        <w:t>ﮈ</w:t>
      </w:r>
      <w:r w:rsidR="00066AD4" w:rsidRPr="00820885">
        <w:rPr>
          <w:rFonts w:ascii="Arial" w:hAnsi="Arial" w:cs="Arial"/>
          <w:color w:val="000000"/>
          <w:sz w:val="28"/>
          <w:szCs w:val="28"/>
          <w:rtl/>
        </w:rPr>
        <w:t xml:space="preserve"> </w:t>
      </w:r>
      <w:r w:rsidR="00820885" w:rsidRPr="00820885">
        <w:rPr>
          <w:rFonts w:ascii="B Lotus" w:hAnsi="Arial" w:cs="B Lotus" w:hint="cs"/>
          <w:color w:val="000000"/>
          <w:sz w:val="28"/>
          <w:szCs w:val="28"/>
          <w:rtl/>
        </w:rPr>
        <w:t>(</w:t>
      </w:r>
      <w:r w:rsidR="00066AD4" w:rsidRPr="00820885">
        <w:rPr>
          <w:rFonts w:ascii="B Lotus" w:hAnsi="Arial" w:cs="B Lotus"/>
          <w:color w:val="000000"/>
          <w:sz w:val="28"/>
          <w:szCs w:val="28"/>
          <w:rtl/>
        </w:rPr>
        <w:t>الفتح: ٢٩</w:t>
      </w:r>
      <w:r w:rsidR="00820885" w:rsidRPr="00820885">
        <w:rPr>
          <w:rFonts w:ascii="Times New Roman" w:hAnsi="Times New Roman" w:cs="B Lotus" w:hint="cs"/>
          <w:sz w:val="28"/>
          <w:szCs w:val="28"/>
          <w:rtl/>
          <w:lang w:bidi="fa-IR"/>
        </w:rPr>
        <w:t>).</w:t>
      </w:r>
      <w:r w:rsidR="00820885">
        <w:rPr>
          <w:rFonts w:ascii="Times New Roman" w:hAnsi="Times New Roman" w:cs="B Lotus" w:hint="cs"/>
          <w:sz w:val="30"/>
          <w:szCs w:val="30"/>
          <w:rtl/>
          <w:lang w:bidi="fa-IR"/>
        </w:rPr>
        <w:t xml:space="preserve"> </w:t>
      </w:r>
      <w:r w:rsidRPr="00820885">
        <w:rPr>
          <w:rFonts w:ascii="Times New Roman" w:hAnsi="Times New Roman" w:cs="B Lotus" w:hint="cs"/>
          <w:sz w:val="30"/>
          <w:szCs w:val="30"/>
          <w:rtl/>
          <w:lang w:bidi="fa-IR"/>
        </w:rPr>
        <w:t>«</w:t>
      </w:r>
      <w:r w:rsidR="00820885" w:rsidRPr="00820885">
        <w:rPr>
          <w:rFonts w:ascii="Tahoma" w:hAnsi="Tahoma" w:cs="B Lotus"/>
          <w:sz w:val="30"/>
          <w:szCs w:val="30"/>
          <w:rtl/>
        </w:rPr>
        <w:t xml:space="preserve">محمد </w:t>
      </w:r>
      <w:r w:rsidR="00820885" w:rsidRPr="00820885">
        <w:rPr>
          <w:rFonts w:ascii="Lotus Linotype" w:hAnsi="Lotus Linotype" w:cs="CTraditional Arabic" w:hint="cs"/>
          <w:sz w:val="30"/>
          <w:szCs w:val="30"/>
          <w:rtl/>
        </w:rPr>
        <w:t>ص</w:t>
      </w:r>
      <w:r w:rsidR="00820885" w:rsidRPr="00820885">
        <w:rPr>
          <w:rFonts w:ascii="Tahoma" w:hAnsi="Tahoma" w:cs="B Lotus"/>
          <w:sz w:val="30"/>
          <w:szCs w:val="30"/>
          <w:rtl/>
        </w:rPr>
        <w:t xml:space="preserve"> فرستاده خداست; و كسانى كه با او هستند در برابر كفار سرسخت و شديد، و در ميان خود مهربانند; پيوسته آنها را در حال ركوع و سجود مى‏بينى در حالى كه همواره فضل خدا و رضاى او را مى‏طلبند</w:t>
      </w:r>
      <w:r w:rsidR="00820885" w:rsidRPr="00820885">
        <w:rPr>
          <w:rFonts w:ascii="Tahoma" w:hAnsi="Tahoma" w:cs="B Lotus" w:hint="cs"/>
          <w:sz w:val="30"/>
          <w:szCs w:val="30"/>
          <w:rtl/>
        </w:rPr>
        <w:t xml:space="preserve"> (تا آنان را به بهشت وارد نمايد)</w:t>
      </w:r>
      <w:r w:rsidR="00820885" w:rsidRPr="00820885">
        <w:rPr>
          <w:rFonts w:ascii="Tahoma" w:hAnsi="Tahoma" w:cs="B Lotus"/>
          <w:sz w:val="30"/>
          <w:szCs w:val="30"/>
          <w:rtl/>
        </w:rPr>
        <w:t xml:space="preserve">; نشانه </w:t>
      </w:r>
      <w:r w:rsidR="00820885" w:rsidRPr="00820885">
        <w:rPr>
          <w:rFonts w:ascii="Tahoma" w:hAnsi="Tahoma" w:cs="B Lotus" w:hint="cs"/>
          <w:sz w:val="30"/>
          <w:szCs w:val="30"/>
          <w:rtl/>
        </w:rPr>
        <w:t xml:space="preserve">(اطاعت) </w:t>
      </w:r>
      <w:r w:rsidR="00820885" w:rsidRPr="00820885">
        <w:rPr>
          <w:rFonts w:ascii="Tahoma" w:hAnsi="Tahoma" w:cs="B Lotus"/>
          <w:sz w:val="30"/>
          <w:szCs w:val="30"/>
          <w:rtl/>
        </w:rPr>
        <w:t xml:space="preserve">آنها </w:t>
      </w:r>
      <w:r w:rsidR="00820885" w:rsidRPr="00820885">
        <w:rPr>
          <w:rFonts w:ascii="Tahoma" w:hAnsi="Tahoma" w:cs="B Lotus" w:hint="cs"/>
          <w:sz w:val="30"/>
          <w:szCs w:val="30"/>
          <w:rtl/>
        </w:rPr>
        <w:t xml:space="preserve">(از خداوند) </w:t>
      </w:r>
      <w:r w:rsidR="00820885" w:rsidRPr="00820885">
        <w:rPr>
          <w:rFonts w:ascii="Tahoma" w:hAnsi="Tahoma" w:cs="B Lotus"/>
          <w:sz w:val="30"/>
          <w:szCs w:val="30"/>
          <w:rtl/>
        </w:rPr>
        <w:t xml:space="preserve">در صورتشان از اثر سجده </w:t>
      </w:r>
      <w:r w:rsidR="00820885" w:rsidRPr="00820885">
        <w:rPr>
          <w:rFonts w:ascii="Tahoma" w:hAnsi="Tahoma" w:cs="B Lotus" w:hint="cs"/>
          <w:sz w:val="30"/>
          <w:szCs w:val="30"/>
          <w:rtl/>
        </w:rPr>
        <w:t xml:space="preserve">(و عبادت) </w:t>
      </w:r>
      <w:r w:rsidR="00820885" w:rsidRPr="00820885">
        <w:rPr>
          <w:rFonts w:ascii="Tahoma" w:hAnsi="Tahoma" w:cs="B Lotus"/>
          <w:sz w:val="30"/>
          <w:szCs w:val="30"/>
          <w:rtl/>
        </w:rPr>
        <w:t>نمايان است</w:t>
      </w:r>
      <w:r w:rsidR="00820885" w:rsidRPr="00820885">
        <w:rPr>
          <w:rFonts w:cs="B Lotus"/>
          <w:sz w:val="30"/>
          <w:szCs w:val="30"/>
          <w:rtl/>
        </w:rPr>
        <w:t xml:space="preserve"> مراد اين‌ است‌ كه‌ اثر عبادت‌ و صلاح‌ و اخلاص‌ براي</w:t>
      </w:r>
      <w:r w:rsidR="00820885" w:rsidRPr="00820885">
        <w:rPr>
          <w:rFonts w:cs="B Lotus" w:hint="cs"/>
          <w:sz w:val="30"/>
          <w:szCs w:val="30"/>
          <w:rtl/>
        </w:rPr>
        <w:t xml:space="preserve"> </w:t>
      </w:r>
      <w:r w:rsidR="00820885" w:rsidRPr="00820885">
        <w:rPr>
          <w:rFonts w:cs="B Lotus"/>
          <w:sz w:val="30"/>
          <w:szCs w:val="30"/>
          <w:rtl/>
        </w:rPr>
        <w:t>‌خداوند متعال‌، بر چهره‌ مؤمن‌ آشكار مي‌شود</w:t>
      </w:r>
      <w:r w:rsidR="00820885" w:rsidRPr="00820885">
        <w:rPr>
          <w:rFonts w:ascii="Tahoma" w:hAnsi="Tahoma" w:cs="B Lotus"/>
          <w:sz w:val="30"/>
          <w:szCs w:val="30"/>
          <w:rtl/>
        </w:rPr>
        <w:t>; اين توصيف آنان در تورات و توصيف آنان در انجيل است، همانند زراعتى كه جوانه‏هاى خود را خارج ساخته، سپس به تقويت آن پرداخته تا محكم شده و بر پاى خود ايستاده است و بقدرى نمو و رشد كرده كه زارعان را به شگفتى وامى‏دارد; اين براى آن است كه كافران را به خشم آورد</w:t>
      </w:r>
      <w:r w:rsidR="00820885" w:rsidRPr="00820885">
        <w:rPr>
          <w:rFonts w:ascii="Tahoma" w:hAnsi="Tahoma" w:cs="B Lotus" w:hint="cs"/>
          <w:sz w:val="30"/>
          <w:szCs w:val="30"/>
          <w:rtl/>
        </w:rPr>
        <w:t>، (</w:t>
      </w:r>
      <w:r w:rsidR="00820885" w:rsidRPr="00820885">
        <w:rPr>
          <w:rFonts w:cs="B Lotus"/>
          <w:sz w:val="30"/>
          <w:szCs w:val="30"/>
          <w:rtl/>
        </w:rPr>
        <w:t>يعني: حق‌ تعالي‌ مسلمانان‌ را</w:t>
      </w:r>
      <w:r w:rsidR="00820885" w:rsidRPr="00820885">
        <w:rPr>
          <w:rFonts w:cs="B Lotus" w:hint="cs"/>
          <w:sz w:val="30"/>
          <w:szCs w:val="30"/>
          <w:rtl/>
        </w:rPr>
        <w:t xml:space="preserve"> </w:t>
      </w:r>
      <w:r w:rsidR="00820885" w:rsidRPr="00820885">
        <w:rPr>
          <w:rFonts w:cs="B Lotus"/>
          <w:sz w:val="30"/>
          <w:szCs w:val="30"/>
          <w:rtl/>
        </w:rPr>
        <w:t>بسيار نيرومند مي‌گرداند تا مايه‌ خشم‌ و غيظ كافران‌ گردند</w:t>
      </w:r>
      <w:r w:rsidR="00820885" w:rsidRPr="00820885">
        <w:rPr>
          <w:rFonts w:ascii="Tahoma" w:hAnsi="Tahoma" w:cs="B Lotus" w:hint="cs"/>
          <w:sz w:val="30"/>
          <w:szCs w:val="30"/>
          <w:rtl/>
        </w:rPr>
        <w:t xml:space="preserve">، </w:t>
      </w:r>
      <w:r w:rsidR="00820885" w:rsidRPr="00820885">
        <w:rPr>
          <w:rFonts w:ascii="Tahoma" w:hAnsi="Tahoma" w:cs="B Lotus"/>
          <w:sz w:val="30"/>
          <w:szCs w:val="30"/>
          <w:rtl/>
        </w:rPr>
        <w:t>ولى) كسانى از آنها را كه ايمان آورده و كارهاى شايسته‏</w:t>
      </w:r>
      <w:r w:rsidR="00820885" w:rsidRPr="00820885">
        <w:rPr>
          <w:rFonts w:ascii="Tahoma" w:hAnsi="Tahoma" w:cs="B Lotus" w:hint="cs"/>
          <w:sz w:val="30"/>
          <w:szCs w:val="30"/>
          <w:rtl/>
        </w:rPr>
        <w:t xml:space="preserve"> </w:t>
      </w:r>
      <w:r w:rsidR="00820885" w:rsidRPr="00820885">
        <w:rPr>
          <w:rFonts w:ascii="Tahoma" w:hAnsi="Tahoma" w:cs="B Lotus"/>
          <w:sz w:val="30"/>
          <w:szCs w:val="30"/>
          <w:rtl/>
        </w:rPr>
        <w:t xml:space="preserve">انجام داده‏اند، خداوند وعده آمرزش و اجر عظيمى </w:t>
      </w:r>
      <w:r w:rsidR="00820885" w:rsidRPr="00820885">
        <w:rPr>
          <w:rFonts w:ascii="Tahoma" w:hAnsi="Tahoma" w:cs="B Lotus" w:hint="cs"/>
          <w:sz w:val="30"/>
          <w:szCs w:val="30"/>
          <w:rtl/>
        </w:rPr>
        <w:t xml:space="preserve">(كه بهشت است) </w:t>
      </w:r>
      <w:r w:rsidR="00820885" w:rsidRPr="00820885">
        <w:rPr>
          <w:rFonts w:ascii="Tahoma" w:hAnsi="Tahoma" w:cs="B Lotus"/>
          <w:sz w:val="30"/>
          <w:szCs w:val="30"/>
          <w:rtl/>
        </w:rPr>
        <w:t>داده است.</w:t>
      </w:r>
      <w:r w:rsidR="00820885" w:rsidRPr="00820885">
        <w:rPr>
          <w:rFonts w:cs="B Lotus" w:hint="cs"/>
          <w:sz w:val="30"/>
          <w:szCs w:val="30"/>
          <w:rtl/>
        </w:rPr>
        <w:t xml:space="preserve"> (</w:t>
      </w:r>
      <w:r w:rsidR="00820885" w:rsidRPr="00820885">
        <w:rPr>
          <w:rFonts w:cs="B Lotus"/>
          <w:sz w:val="30"/>
          <w:szCs w:val="30"/>
          <w:rtl/>
        </w:rPr>
        <w:t>البته‌ اين‌ مثل‌، شامل‌ صحابه‌ رسول‌ ا</w:t>
      </w:r>
      <w:r w:rsidR="00820885" w:rsidRPr="00820885">
        <w:rPr>
          <w:rFonts w:cs="B Lotus" w:hint="cs"/>
          <w:sz w:val="30"/>
          <w:szCs w:val="30"/>
          <w:rtl/>
        </w:rPr>
        <w:t xml:space="preserve">لله </w:t>
      </w:r>
      <w:r w:rsidR="00820885" w:rsidRPr="00820885">
        <w:rPr>
          <w:rFonts w:ascii="Lotus Linotype" w:hAnsi="Lotus Linotype" w:cs="CTraditional Arabic" w:hint="cs"/>
          <w:sz w:val="30"/>
          <w:szCs w:val="30"/>
          <w:rtl/>
        </w:rPr>
        <w:t>ص</w:t>
      </w:r>
      <w:r w:rsidR="00820885" w:rsidRPr="00820885">
        <w:rPr>
          <w:rFonts w:cs="B Lotus" w:hint="cs"/>
          <w:sz w:val="30"/>
          <w:szCs w:val="30"/>
          <w:rtl/>
        </w:rPr>
        <w:t xml:space="preserve"> و </w:t>
      </w:r>
      <w:r w:rsidR="00820885" w:rsidRPr="00820885">
        <w:rPr>
          <w:rFonts w:cs="CTraditional Arabic" w:hint="cs"/>
          <w:sz w:val="30"/>
          <w:szCs w:val="30"/>
          <w:rtl/>
        </w:rPr>
        <w:t>ن</w:t>
      </w:r>
      <w:r w:rsidR="00820885" w:rsidRPr="00820885">
        <w:rPr>
          <w:rFonts w:cs="B Lotus"/>
          <w:sz w:val="30"/>
          <w:szCs w:val="30"/>
          <w:rtl/>
        </w:rPr>
        <w:t xml:space="preserve"> و همه‌ كساني‌ از افواج</w:t>
      </w:r>
      <w:r w:rsidR="00820885" w:rsidRPr="00820885">
        <w:rPr>
          <w:rFonts w:cs="B Lotus" w:hint="cs"/>
          <w:sz w:val="30"/>
          <w:szCs w:val="30"/>
          <w:rtl/>
        </w:rPr>
        <w:t xml:space="preserve"> </w:t>
      </w:r>
      <w:r w:rsidR="00820885" w:rsidRPr="00820885">
        <w:rPr>
          <w:rFonts w:cs="B Lotus"/>
          <w:sz w:val="30"/>
          <w:szCs w:val="30"/>
          <w:rtl/>
        </w:rPr>
        <w:t>‌ايمان‌ و لشكريان‌ اسلام‌ در</w:t>
      </w:r>
      <w:r w:rsidR="00820885" w:rsidRPr="00820885">
        <w:rPr>
          <w:rFonts w:cs="B Lotus" w:hint="cs"/>
          <w:sz w:val="30"/>
          <w:szCs w:val="30"/>
          <w:rtl/>
        </w:rPr>
        <w:t xml:space="preserve"> </w:t>
      </w:r>
      <w:r w:rsidR="00820885" w:rsidRPr="00820885">
        <w:rPr>
          <w:rFonts w:cs="B Lotus"/>
          <w:sz w:val="30"/>
          <w:szCs w:val="30"/>
          <w:rtl/>
        </w:rPr>
        <w:t>گذار عصرها و نسلها مي‌شود كه‌ نقش‌ قدمشان‌ را دنبال</w:t>
      </w:r>
      <w:r w:rsidR="00820885" w:rsidRPr="00820885">
        <w:rPr>
          <w:rFonts w:cs="B Lotus" w:hint="cs"/>
          <w:sz w:val="30"/>
          <w:szCs w:val="30"/>
          <w:rtl/>
        </w:rPr>
        <w:t>،</w:t>
      </w:r>
      <w:r w:rsidR="00820885" w:rsidRPr="00820885">
        <w:rPr>
          <w:rFonts w:cs="B Lotus"/>
          <w:sz w:val="30"/>
          <w:szCs w:val="30"/>
          <w:rtl/>
        </w:rPr>
        <w:t>‌ و</w:t>
      </w:r>
      <w:r w:rsidR="00820885" w:rsidRPr="00820885">
        <w:rPr>
          <w:rFonts w:cs="B Lotus" w:hint="cs"/>
          <w:sz w:val="30"/>
          <w:szCs w:val="30"/>
          <w:rtl/>
        </w:rPr>
        <w:t xml:space="preserve"> </w:t>
      </w:r>
      <w:r w:rsidR="00820885" w:rsidRPr="00820885">
        <w:rPr>
          <w:rFonts w:cs="B Lotus"/>
          <w:sz w:val="30"/>
          <w:szCs w:val="30"/>
          <w:rtl/>
        </w:rPr>
        <w:t>بر راه‌ و روش‌ ايشان‌ رهرو باشند</w:t>
      </w:r>
      <w:r w:rsidR="00820885" w:rsidRPr="00820885">
        <w:rPr>
          <w:rFonts w:cs="B Lotus" w:hint="cs"/>
          <w:sz w:val="30"/>
          <w:szCs w:val="30"/>
          <w:rtl/>
        </w:rPr>
        <w:t>)</w:t>
      </w:r>
      <w:r w:rsidR="00820885" w:rsidRPr="00820885">
        <w:rPr>
          <w:rFonts w:ascii="Times New Roman" w:hAnsi="Times New Roman" w:cs="B Lotus" w:hint="cs"/>
          <w:sz w:val="30"/>
          <w:szCs w:val="30"/>
          <w:rtl/>
          <w:lang w:bidi="fa-IR"/>
        </w:rPr>
        <w:t>».</w:t>
      </w:r>
    </w:p>
    <w:p w:rsidR="00667E7E" w:rsidRPr="000358E9" w:rsidRDefault="00667E7E" w:rsidP="00C23544">
      <w:pPr>
        <w:pStyle w:val="StyleComplexBLotus12ptJustifiedFirstline05cmCharCharCharCharCharCharCharCharCharCharCharCharCharChar"/>
        <w:widowControl w:val="0"/>
        <w:spacing w:line="214" w:lineRule="auto"/>
        <w:rPr>
          <w:rFonts w:ascii="Times New Roman" w:hAnsi="Times New Roman" w:cs="B Lotus" w:hint="cs"/>
          <w:spacing w:val="-4"/>
          <w:sz w:val="30"/>
          <w:szCs w:val="30"/>
          <w:rtl/>
          <w:lang w:bidi="fa-IR"/>
        </w:rPr>
      </w:pPr>
      <w:r w:rsidRPr="000358E9">
        <w:rPr>
          <w:rFonts w:ascii="Times New Roman" w:hAnsi="Times New Roman" w:cs="B Lotus" w:hint="cs"/>
          <w:spacing w:val="-4"/>
          <w:sz w:val="30"/>
          <w:szCs w:val="30"/>
          <w:rtl/>
          <w:lang w:bidi="fa-IR"/>
        </w:rPr>
        <w:t xml:space="preserve">خداوند در جای دیگر می‌فرماید: </w:t>
      </w:r>
      <w:r w:rsidR="00066AD4" w:rsidRPr="000358E9">
        <w:rPr>
          <w:rFonts w:ascii="QCF_BSML" w:hAnsi="QCF_BSML" w:cs="QCF_BSML"/>
          <w:color w:val="000000"/>
          <w:spacing w:val="-4"/>
          <w:sz w:val="28"/>
          <w:szCs w:val="28"/>
          <w:rtl/>
        </w:rPr>
        <w:t xml:space="preserve">ﮉ </w:t>
      </w:r>
      <w:r w:rsidR="00066AD4" w:rsidRPr="000358E9">
        <w:rPr>
          <w:rFonts w:ascii="QCF_P513" w:hAnsi="QCF_P513" w:cs="QCF_P513"/>
          <w:color w:val="000000"/>
          <w:spacing w:val="-4"/>
          <w:sz w:val="28"/>
          <w:szCs w:val="28"/>
          <w:rtl/>
        </w:rPr>
        <w:t>ﮏ  ﮐ  ﮑ  ﮒ   ﮓ  ﮔ  ﮕ  ﮖ  ﮗ  ﮘ  ﮙ  ﮚ  ﮛ   ﮜ  ﮝ  ﮞ  ﮟ  ﮠ  ﮡ</w:t>
      </w:r>
      <w:r w:rsidR="00066AD4" w:rsidRPr="000358E9">
        <w:rPr>
          <w:rFonts w:ascii="QCF_BSML" w:hAnsi="QCF_BSML" w:cs="QCF_BSML"/>
          <w:color w:val="000000"/>
          <w:spacing w:val="-4"/>
          <w:sz w:val="28"/>
          <w:szCs w:val="28"/>
          <w:rtl/>
        </w:rPr>
        <w:t>ﮈ</w:t>
      </w:r>
      <w:r w:rsidR="00066AD4" w:rsidRPr="000358E9">
        <w:rPr>
          <w:rFonts w:ascii="Arial" w:hAnsi="Arial" w:cs="Arial"/>
          <w:color w:val="000000"/>
          <w:spacing w:val="-4"/>
          <w:sz w:val="28"/>
          <w:szCs w:val="28"/>
          <w:rtl/>
        </w:rPr>
        <w:t xml:space="preserve"> </w:t>
      </w:r>
      <w:r w:rsidR="000358E9" w:rsidRPr="000358E9">
        <w:rPr>
          <w:rFonts w:ascii="B Lotus" w:hAnsi="Arial" w:cs="B Lotus" w:hint="cs"/>
          <w:color w:val="000000"/>
          <w:spacing w:val="-4"/>
          <w:sz w:val="28"/>
          <w:szCs w:val="28"/>
          <w:rtl/>
        </w:rPr>
        <w:t>(</w:t>
      </w:r>
      <w:r w:rsidR="00066AD4" w:rsidRPr="000358E9">
        <w:rPr>
          <w:rFonts w:ascii="B Lotus" w:hAnsi="Arial" w:cs="B Lotus"/>
          <w:color w:val="000000"/>
          <w:spacing w:val="-4"/>
          <w:sz w:val="28"/>
          <w:szCs w:val="28"/>
          <w:rtl/>
        </w:rPr>
        <w:t>الفتح: ١٨</w:t>
      </w:r>
      <w:r w:rsidR="000358E9" w:rsidRPr="000358E9">
        <w:rPr>
          <w:rFonts w:ascii="Times New Roman" w:hAnsi="Times New Roman" w:cs="B Lotus" w:hint="cs"/>
          <w:spacing w:val="-4"/>
          <w:sz w:val="28"/>
          <w:szCs w:val="28"/>
          <w:rtl/>
          <w:lang w:bidi="fa-IR"/>
        </w:rPr>
        <w:t>).</w:t>
      </w:r>
      <w:r w:rsidR="000358E9" w:rsidRPr="000358E9">
        <w:rPr>
          <w:rFonts w:ascii="Times New Roman" w:hAnsi="Times New Roman" w:cs="B Lotus" w:hint="cs"/>
          <w:spacing w:val="-4"/>
          <w:sz w:val="30"/>
          <w:szCs w:val="30"/>
          <w:rtl/>
          <w:lang w:bidi="fa-IR"/>
        </w:rPr>
        <w:t xml:space="preserve"> </w:t>
      </w:r>
      <w:r w:rsidRPr="000358E9">
        <w:rPr>
          <w:rFonts w:ascii="Times New Roman" w:hAnsi="Times New Roman" w:cs="B Lotus" w:hint="cs"/>
          <w:spacing w:val="-4"/>
          <w:sz w:val="30"/>
          <w:szCs w:val="30"/>
          <w:rtl/>
          <w:lang w:bidi="fa-IR"/>
        </w:rPr>
        <w:t>«</w:t>
      </w:r>
      <w:r w:rsidR="000358E9" w:rsidRPr="000358E9">
        <w:rPr>
          <w:rFonts w:ascii="Tahoma" w:hAnsi="Tahoma" w:cs="B Lotus"/>
          <w:spacing w:val="-4"/>
          <w:sz w:val="30"/>
          <w:szCs w:val="30"/>
          <w:rtl/>
        </w:rPr>
        <w:t xml:space="preserve">خداوند از مؤمنان </w:t>
      </w:r>
      <w:r w:rsidR="000358E9" w:rsidRPr="000358E9">
        <w:rPr>
          <w:rFonts w:ascii="Tahoma" w:hAnsi="Tahoma" w:cs="B Lotus" w:hint="cs"/>
          <w:spacing w:val="-4"/>
          <w:sz w:val="30"/>
          <w:szCs w:val="30"/>
          <w:rtl/>
        </w:rPr>
        <w:t xml:space="preserve">ـ </w:t>
      </w:r>
      <w:r w:rsidR="000358E9" w:rsidRPr="000358E9">
        <w:rPr>
          <w:rFonts w:ascii="Tahoma" w:hAnsi="Tahoma" w:cs="B Lotus"/>
          <w:spacing w:val="-4"/>
          <w:sz w:val="30"/>
          <w:szCs w:val="30"/>
          <w:rtl/>
        </w:rPr>
        <w:t>هنگامى كه در زير آن درخت</w:t>
      </w:r>
      <w:r w:rsidR="000358E9" w:rsidRPr="000358E9">
        <w:rPr>
          <w:rFonts w:ascii="Tahoma" w:hAnsi="Tahoma" w:cs="B Lotus" w:hint="cs"/>
          <w:spacing w:val="-4"/>
          <w:sz w:val="30"/>
          <w:szCs w:val="30"/>
          <w:rtl/>
        </w:rPr>
        <w:t xml:space="preserve"> (</w:t>
      </w:r>
      <w:r w:rsidR="000358E9" w:rsidRPr="000358E9">
        <w:rPr>
          <w:rFonts w:cs="B Lotus"/>
          <w:spacing w:val="-4"/>
          <w:sz w:val="30"/>
          <w:szCs w:val="30"/>
          <w:rtl/>
        </w:rPr>
        <w:t>بيعه‌الرضوان‌ كه‌ در حديبيه‌ انجام‌</w:t>
      </w:r>
      <w:r w:rsidR="000358E9" w:rsidRPr="000358E9">
        <w:rPr>
          <w:rFonts w:cs="B Lotus" w:hint="cs"/>
          <w:spacing w:val="-4"/>
          <w:sz w:val="30"/>
          <w:szCs w:val="30"/>
          <w:rtl/>
        </w:rPr>
        <w:t xml:space="preserve"> </w:t>
      </w:r>
      <w:r w:rsidR="000358E9" w:rsidRPr="000358E9">
        <w:rPr>
          <w:rFonts w:cs="B Lotus"/>
          <w:spacing w:val="-4"/>
          <w:sz w:val="30"/>
          <w:szCs w:val="30"/>
          <w:rtl/>
        </w:rPr>
        <w:t>گرفت</w:t>
      </w:r>
      <w:r w:rsidR="000358E9" w:rsidRPr="000358E9">
        <w:rPr>
          <w:rFonts w:cs="B Lotus" w:hint="cs"/>
          <w:spacing w:val="-4"/>
          <w:sz w:val="30"/>
          <w:szCs w:val="30"/>
          <w:rtl/>
        </w:rPr>
        <w:t>)</w:t>
      </w:r>
      <w:r w:rsidR="000358E9" w:rsidRPr="000358E9">
        <w:rPr>
          <w:rFonts w:ascii="Tahoma" w:hAnsi="Tahoma" w:cs="B Lotus"/>
          <w:spacing w:val="-4"/>
          <w:sz w:val="30"/>
          <w:szCs w:val="30"/>
          <w:rtl/>
        </w:rPr>
        <w:t xml:space="preserve"> با تو بيعت كردند</w:t>
      </w:r>
      <w:r w:rsidR="000358E9" w:rsidRPr="000358E9">
        <w:rPr>
          <w:rFonts w:ascii="Tahoma" w:hAnsi="Tahoma" w:cs="B Lotus" w:hint="cs"/>
          <w:spacing w:val="-4"/>
          <w:sz w:val="30"/>
          <w:szCs w:val="30"/>
          <w:rtl/>
        </w:rPr>
        <w:t xml:space="preserve"> ـ</w:t>
      </w:r>
      <w:r w:rsidR="000358E9" w:rsidRPr="000358E9">
        <w:rPr>
          <w:rFonts w:ascii="Tahoma" w:hAnsi="Tahoma" w:cs="B Lotus"/>
          <w:spacing w:val="-4"/>
          <w:sz w:val="30"/>
          <w:szCs w:val="30"/>
          <w:rtl/>
        </w:rPr>
        <w:t xml:space="preserve"> راضى و خشنود شد; خدا آنچه را در درون دلهايشان (از ايمان و صداقت) نهفته بود مى‏دانست; از اين رو آرامش را بر دلهايشان نازل كرد و پيروزى نزديكى </w:t>
      </w:r>
      <w:r w:rsidR="000358E9" w:rsidRPr="000358E9">
        <w:rPr>
          <w:rFonts w:ascii="Tahoma" w:hAnsi="Tahoma" w:cs="B Lotus" w:hint="cs"/>
          <w:spacing w:val="-4"/>
          <w:sz w:val="30"/>
          <w:szCs w:val="30"/>
          <w:rtl/>
        </w:rPr>
        <w:t>(</w:t>
      </w:r>
      <w:r w:rsidR="000358E9" w:rsidRPr="000358E9">
        <w:rPr>
          <w:rFonts w:cs="B Lotus" w:hint="cs"/>
          <w:spacing w:val="-4"/>
          <w:sz w:val="30"/>
          <w:szCs w:val="30"/>
          <w:rtl/>
        </w:rPr>
        <w:t>يعنى</w:t>
      </w:r>
      <w:r w:rsidR="000358E9" w:rsidRPr="000358E9">
        <w:rPr>
          <w:rFonts w:cs="B Lotus"/>
          <w:spacing w:val="-4"/>
          <w:sz w:val="30"/>
          <w:szCs w:val="30"/>
          <w:rtl/>
        </w:rPr>
        <w:t xml:space="preserve"> فتح‌ خيبر</w:t>
      </w:r>
      <w:r w:rsidR="000358E9" w:rsidRPr="000358E9">
        <w:rPr>
          <w:rFonts w:ascii="Tahoma" w:hAnsi="Tahoma" w:cs="B Lotus" w:hint="cs"/>
          <w:spacing w:val="-4"/>
          <w:sz w:val="30"/>
          <w:szCs w:val="30"/>
          <w:rtl/>
        </w:rPr>
        <w:t xml:space="preserve">) </w:t>
      </w:r>
      <w:r w:rsidR="000358E9" w:rsidRPr="000358E9">
        <w:rPr>
          <w:rFonts w:ascii="Tahoma" w:hAnsi="Tahoma" w:cs="B Lotus"/>
          <w:spacing w:val="-4"/>
          <w:sz w:val="30"/>
          <w:szCs w:val="30"/>
          <w:rtl/>
        </w:rPr>
        <w:t>بعنوان پاداش نصيب آنها فرمود</w:t>
      </w:r>
      <w:r w:rsidRPr="000358E9">
        <w:rPr>
          <w:rFonts w:ascii="Times New Roman" w:hAnsi="Times New Roman" w:cs="B Lotus" w:hint="cs"/>
          <w:spacing w:val="-4"/>
          <w:sz w:val="30"/>
          <w:szCs w:val="30"/>
          <w:rtl/>
          <w:lang w:bidi="fa-IR"/>
        </w:rPr>
        <w:t>».</w:t>
      </w:r>
    </w:p>
    <w:p w:rsidR="00667E7E" w:rsidRPr="00496B02" w:rsidRDefault="00667E7E" w:rsidP="000358E9">
      <w:pPr>
        <w:pStyle w:val="StyleComplexBLotus12ptJustifiedFirstline05cmChar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الاسلام ابن تیمیّه می‌گوید: «کسانی که در حدیبیّه نزدیک کوه تنعیم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5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زیر درخت با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بیعت کردند، بیش از هزار و چهار صد نفر بودند. و هنگامی که مشرکان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از عمره بازداشتند این افراد با وی بیعت کردند. خداوند متعال خبر داد که از آنان راضی و خشنود شده است و از آنچه در دل‌هایشان است آگاه شده و به آنان پیروزی‌ نزدیکی پاداش داده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6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23544">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جای دیگر می‌فرماید: </w:t>
      </w:r>
      <w:r w:rsidR="00066AD4" w:rsidRPr="000358E9">
        <w:rPr>
          <w:rFonts w:ascii="QCF_BSML" w:hAnsi="QCF_BSML" w:cs="QCF_BSML"/>
          <w:color w:val="000000"/>
          <w:sz w:val="28"/>
          <w:szCs w:val="28"/>
          <w:rtl/>
        </w:rPr>
        <w:t xml:space="preserve">ﮉ </w:t>
      </w:r>
      <w:r w:rsidR="00066AD4" w:rsidRPr="000358E9">
        <w:rPr>
          <w:rFonts w:ascii="QCF_P538" w:hAnsi="QCF_P538" w:cs="QCF_P538"/>
          <w:color w:val="000000"/>
          <w:sz w:val="28"/>
          <w:szCs w:val="28"/>
          <w:rtl/>
        </w:rPr>
        <w:t>ﯳ  ﯴ  ﯵ  ﯶ  ﯷ  ﯸ  ﯹ  ﯺ      ﯻﯼ  ﯽ  ﯾ  ﯿ  ﰀ  ﰁ  ﰂ  ﰃ  ﰄ  ﰅﰆ   ﰇ  ﰈ  ﰉ  ﰊ</w:t>
      </w:r>
      <w:r w:rsidR="00066AD4" w:rsidRPr="000358E9">
        <w:rPr>
          <w:rFonts w:ascii="QCF_BSML" w:hAnsi="QCF_BSML" w:cs="QCF_BSML"/>
          <w:color w:val="000000"/>
          <w:sz w:val="28"/>
          <w:szCs w:val="28"/>
          <w:rtl/>
        </w:rPr>
        <w:t xml:space="preserve">ﮈ </w:t>
      </w:r>
      <w:r w:rsidR="000358E9" w:rsidRPr="000358E9">
        <w:rPr>
          <w:rFonts w:ascii="B Lotus" w:hAnsi="QCF_BSML" w:cs="B Lotus" w:hint="cs"/>
          <w:color w:val="000000"/>
          <w:sz w:val="28"/>
          <w:szCs w:val="28"/>
          <w:rtl/>
        </w:rPr>
        <w:t>(</w:t>
      </w:r>
      <w:r w:rsidR="00066AD4" w:rsidRPr="000358E9">
        <w:rPr>
          <w:rFonts w:ascii="B Lotus" w:hAnsi="QCF_BSML" w:cs="B Lotus"/>
          <w:color w:val="000000"/>
          <w:sz w:val="28"/>
          <w:szCs w:val="28"/>
          <w:rtl/>
        </w:rPr>
        <w:t>الحديد: ١٠</w:t>
      </w:r>
      <w:r w:rsidR="000358E9" w:rsidRPr="000358E9">
        <w:rPr>
          <w:rFonts w:ascii="Times New Roman" w:hAnsi="Times New Roman" w:cs="B Lotus" w:hint="cs"/>
          <w:sz w:val="28"/>
          <w:szCs w:val="28"/>
          <w:rtl/>
          <w:lang w:bidi="fa-IR"/>
        </w:rPr>
        <w:t>).</w:t>
      </w:r>
      <w:r w:rsidR="000358E9">
        <w:rPr>
          <w:rFonts w:ascii="Times New Roman" w:hAnsi="Times New Roman" w:cs="B Lotus" w:hint="cs"/>
          <w:sz w:val="30"/>
          <w:szCs w:val="30"/>
          <w:rtl/>
          <w:lang w:bidi="fa-IR"/>
        </w:rPr>
        <w:t xml:space="preserve"> </w:t>
      </w:r>
      <w:r w:rsidRPr="00EE5F62">
        <w:rPr>
          <w:rFonts w:ascii="Times New Roman" w:hAnsi="Times New Roman" w:cs="B Lotus" w:hint="cs"/>
          <w:sz w:val="30"/>
          <w:szCs w:val="30"/>
          <w:rtl/>
          <w:lang w:bidi="fa-IR"/>
        </w:rPr>
        <w:t>«</w:t>
      </w:r>
      <w:r w:rsidR="000358E9" w:rsidRPr="00EE5F62">
        <w:rPr>
          <w:rFonts w:ascii="Tahoma" w:hAnsi="Tahoma" w:cs="B Lotus"/>
          <w:sz w:val="30"/>
          <w:szCs w:val="30"/>
          <w:rtl/>
        </w:rPr>
        <w:t>كسانى كه قبل از پيروزى</w:t>
      </w:r>
      <w:r w:rsidR="000358E9" w:rsidRPr="00EE5F62">
        <w:rPr>
          <w:rFonts w:ascii="Tahoma" w:hAnsi="Tahoma" w:cs="B Lotus" w:hint="cs"/>
          <w:sz w:val="30"/>
          <w:szCs w:val="30"/>
          <w:rtl/>
        </w:rPr>
        <w:t xml:space="preserve"> فتح مكه</w:t>
      </w:r>
      <w:r w:rsidR="000358E9" w:rsidRPr="00EE5F62">
        <w:rPr>
          <w:rFonts w:ascii="Tahoma" w:hAnsi="Tahoma" w:cs="B Lotus"/>
          <w:sz w:val="30"/>
          <w:szCs w:val="30"/>
          <w:rtl/>
        </w:rPr>
        <w:t xml:space="preserve"> انفاق كردند و جنگيدند (با كسانى كه پس از پيروزى انفاق كردند) يكسان نيستند; آنها بلندمقامتر از كسانى هستند كه بعد از فتح</w:t>
      </w:r>
      <w:r w:rsidR="000358E9" w:rsidRPr="00EE5F62">
        <w:rPr>
          <w:rFonts w:ascii="Tahoma" w:hAnsi="Tahoma" w:cs="B Lotus" w:hint="cs"/>
          <w:sz w:val="30"/>
          <w:szCs w:val="30"/>
          <w:rtl/>
        </w:rPr>
        <w:t xml:space="preserve"> مكه</w:t>
      </w:r>
      <w:r w:rsidR="000358E9" w:rsidRPr="00EE5F62">
        <w:rPr>
          <w:rFonts w:ascii="Tahoma" w:hAnsi="Tahoma" w:cs="B Lotus"/>
          <w:sz w:val="30"/>
          <w:szCs w:val="30"/>
          <w:rtl/>
        </w:rPr>
        <w:t xml:space="preserve"> انفاق نمودند و جهاد كردند; و خداوند به هر دو وعده نيك داده</w:t>
      </w:r>
      <w:r w:rsidRPr="00EE5F62">
        <w:rPr>
          <w:rFonts w:ascii="Times New Roman" w:hAnsi="Times New Roman" w:cs="B Lotus" w:hint="cs"/>
          <w:sz w:val="30"/>
          <w:szCs w:val="30"/>
          <w:rtl/>
          <w:lang w:bidi="fa-IR"/>
        </w:rPr>
        <w:t>».</w:t>
      </w:r>
    </w:p>
    <w:p w:rsidR="00667E7E" w:rsidRPr="00496B02" w:rsidRDefault="00667E7E" w:rsidP="00C23544">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خداوند متعال درباره‌ی کسانی که به آنان وعده‌ی نیکو داده بود چنین حکم می‌کند: </w:t>
      </w:r>
      <w:r w:rsidR="00066AD4" w:rsidRPr="00EE5F62">
        <w:rPr>
          <w:rFonts w:ascii="QCF_BSML" w:hAnsi="QCF_BSML" w:cs="QCF_BSML"/>
          <w:color w:val="000000"/>
          <w:sz w:val="28"/>
          <w:szCs w:val="28"/>
          <w:rtl/>
        </w:rPr>
        <w:t xml:space="preserve">ﮉ </w:t>
      </w:r>
      <w:r w:rsidR="00066AD4" w:rsidRPr="00EE5F62">
        <w:rPr>
          <w:rFonts w:ascii="QCF_P330" w:hAnsi="QCF_P330" w:cs="QCF_P330"/>
          <w:color w:val="000000"/>
          <w:sz w:val="28"/>
          <w:szCs w:val="28"/>
          <w:rtl/>
        </w:rPr>
        <w:t xml:space="preserve">ﯢ  ﯣ     ﯤ  ﯥ  ﯦ  ﯧ    ﯨ  ﯩ  ﯪ  ﯫ   </w:t>
      </w:r>
      <w:r w:rsidR="00066AD4" w:rsidRPr="00EE5F62">
        <w:rPr>
          <w:rFonts w:ascii="QCF_P331" w:hAnsi="QCF_P331" w:cs="QCF_P331"/>
          <w:color w:val="000000"/>
          <w:sz w:val="28"/>
          <w:szCs w:val="28"/>
          <w:rtl/>
        </w:rPr>
        <w:t>ﭑ  ﭒ  ﭓﭔ  ﭕ ﭖﭗ  ﭘ  ﭙ   ﭚ  ﭛ  ﭜ  ﭝ  ﭞ  ﭟ   ﭠ   ﭡ   ﭢ  ﭣ  ﭤ  ﭥ  ﭦ</w:t>
      </w:r>
      <w:r w:rsidR="00066AD4" w:rsidRPr="00EE5F62">
        <w:rPr>
          <w:rFonts w:ascii="QCF_BSML" w:hAnsi="QCF_BSML" w:cs="QCF_BSML"/>
          <w:color w:val="000000"/>
          <w:sz w:val="28"/>
          <w:szCs w:val="28"/>
          <w:rtl/>
        </w:rPr>
        <w:t>ﮈ</w:t>
      </w:r>
      <w:r w:rsidR="00066AD4" w:rsidRPr="00EE5F62">
        <w:rPr>
          <w:rFonts w:ascii="Arial" w:hAnsi="Arial" w:cs="Arial"/>
          <w:color w:val="000000"/>
          <w:sz w:val="28"/>
          <w:szCs w:val="28"/>
          <w:rtl/>
        </w:rPr>
        <w:t xml:space="preserve"> </w:t>
      </w:r>
      <w:r w:rsidR="00EE5F62" w:rsidRPr="00EE5F62">
        <w:rPr>
          <w:rFonts w:ascii="B Lotus" w:hAnsi="Arial" w:cs="B Lotus" w:hint="cs"/>
          <w:color w:val="000000"/>
          <w:sz w:val="28"/>
          <w:szCs w:val="28"/>
          <w:rtl/>
        </w:rPr>
        <w:t>(</w:t>
      </w:r>
      <w:r w:rsidR="00066AD4" w:rsidRPr="00EE5F62">
        <w:rPr>
          <w:rFonts w:ascii="B Lotus" w:hAnsi="Arial" w:cs="B Lotus"/>
          <w:color w:val="000000"/>
          <w:sz w:val="28"/>
          <w:szCs w:val="28"/>
          <w:rtl/>
        </w:rPr>
        <w:t xml:space="preserve">الأنبياء: </w:t>
      </w:r>
      <w:r w:rsidR="00C23544">
        <w:rPr>
          <w:rFonts w:ascii="B Lotus" w:hAnsi="Arial" w:cs="B Lotus" w:hint="cs"/>
          <w:color w:val="000000"/>
          <w:sz w:val="28"/>
          <w:szCs w:val="28"/>
          <w:rtl/>
        </w:rPr>
        <w:t>101-103</w:t>
      </w:r>
      <w:r w:rsidR="00EE5F62" w:rsidRPr="00EE5F62">
        <w:rPr>
          <w:rFonts w:ascii="Times New Roman" w:hAnsi="Times New Roman" w:cs="B Lotus" w:hint="cs"/>
          <w:sz w:val="28"/>
          <w:szCs w:val="28"/>
          <w:rtl/>
          <w:lang w:bidi="fa-IR"/>
        </w:rPr>
        <w:t xml:space="preserve">). </w:t>
      </w:r>
      <w:r w:rsidRPr="00EE5F62">
        <w:rPr>
          <w:rFonts w:ascii="Times New Roman" w:hAnsi="Times New Roman" w:cs="B Lotus" w:hint="cs"/>
          <w:sz w:val="30"/>
          <w:szCs w:val="30"/>
          <w:rtl/>
          <w:lang w:bidi="fa-IR"/>
        </w:rPr>
        <w:t>«</w:t>
      </w:r>
      <w:r w:rsidR="00EE5F62" w:rsidRPr="00EE5F62">
        <w:rPr>
          <w:rFonts w:ascii="Tahoma" w:hAnsi="Tahoma" w:cs="B Lotus"/>
          <w:sz w:val="30"/>
          <w:szCs w:val="30"/>
          <w:rtl/>
        </w:rPr>
        <w:t>(اما) كسانى كه از قبل، وعده نيك از سوى ما به آنها داده شده (مؤمنان صالح) از آن دور نگاهداشته مى‏شوند. آنها صداى آتش دوزخ را نمى‏شوند; و در آنچه دلشان بخواهد، جاودانه متنعم هستند. وحشت بزرگ، آنها را اندوهگين نمى‏كند; و فرشتگان به استقبالشان مى‏آيند، (و مى‏گويند:) اين همان روزى است كه به شما وعده داده مى‏شد</w:t>
      </w:r>
      <w:r w:rsidRPr="00EE5F6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علاوه براین در باب آیه‌های دیگری نیز وجود دارد.</w:t>
      </w:r>
    </w:p>
    <w:p w:rsidR="00667E7E" w:rsidRPr="00496B02" w:rsidRDefault="00667E7E" w:rsidP="00EE5F62">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حزم می‌گوید: </w:t>
      </w:r>
      <w:r w:rsidR="00EE5F62" w:rsidRPr="00EE5F62">
        <w:rPr>
          <w:rFonts w:ascii="Times New Roman" w:hAnsi="Times New Roman" w:cs="B Lotus" w:hint="cs"/>
          <w:sz w:val="30"/>
          <w:szCs w:val="30"/>
          <w:rtl/>
          <w:lang w:bidi="fa-IR"/>
        </w:rPr>
        <w:t>«</w:t>
      </w:r>
      <w:r w:rsidRPr="00496B02">
        <w:rPr>
          <w:rFonts w:ascii="Times New Roman" w:hAnsi="Times New Roman" w:cs="B Lotus" w:hint="cs"/>
          <w:sz w:val="30"/>
          <w:szCs w:val="30"/>
          <w:rtl/>
          <w:lang w:bidi="fa-IR"/>
        </w:rPr>
        <w:t xml:space="preserve">پس این نص بر این دلالت دارد که خدا به کسانی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همراهی کرده‌اند وعده‌ی نیکو داده است </w:t>
      </w:r>
      <w:r w:rsidR="00CE09A7" w:rsidRPr="00EE5F62">
        <w:rPr>
          <w:rFonts w:ascii="QCF_BSML" w:hAnsi="QCF_BSML" w:cs="QCF_BSML"/>
          <w:color w:val="000000"/>
          <w:sz w:val="28"/>
          <w:szCs w:val="28"/>
          <w:rtl/>
        </w:rPr>
        <w:t xml:space="preserve">ﮉ </w:t>
      </w:r>
      <w:r w:rsidR="00CE09A7" w:rsidRPr="00EE5F62">
        <w:rPr>
          <w:rFonts w:ascii="QCF_P253" w:hAnsi="QCF_P253" w:cs="QCF_P253"/>
          <w:color w:val="000000"/>
          <w:sz w:val="28"/>
          <w:szCs w:val="28"/>
          <w:rtl/>
        </w:rPr>
        <w:t xml:space="preserve">ﮪ    ﮫ  ﮬ    ﮭ  ﮮ  </w:t>
      </w:r>
      <w:r w:rsidR="00CE09A7" w:rsidRPr="00EE5F62">
        <w:rPr>
          <w:rFonts w:ascii="QCF_BSML" w:hAnsi="QCF_BSML" w:cs="QCF_BSML"/>
          <w:color w:val="000000"/>
          <w:sz w:val="28"/>
          <w:szCs w:val="28"/>
          <w:rtl/>
        </w:rPr>
        <w:t>ﮈ</w:t>
      </w:r>
      <w:r w:rsidRPr="00496B02">
        <w:rPr>
          <w:rFonts w:ascii="Times New Roman" w:hAnsi="Times New Roman" w:cs="B Lotus" w:hint="cs"/>
          <w:sz w:val="30"/>
          <w:szCs w:val="30"/>
          <w:rtl/>
          <w:lang w:bidi="fa-IR"/>
        </w:rPr>
        <w:t xml:space="preserve"> </w:t>
      </w:r>
      <w:r w:rsidR="00EE5F62" w:rsidRPr="00EE5F62">
        <w:rPr>
          <w:rFonts w:ascii="Times New Roman" w:hAnsi="Times New Roman" w:cs="B Lotus" w:hint="cs"/>
          <w:sz w:val="28"/>
          <w:szCs w:val="28"/>
          <w:rtl/>
          <w:lang w:bidi="fa-IR"/>
        </w:rPr>
        <w:t>(آل عمران: 9).</w:t>
      </w:r>
      <w:r w:rsidR="00EE5F62">
        <w:rPr>
          <w:rFonts w:ascii="Times New Roman" w:hAnsi="Times New Roman" w:cs="B Lotus" w:hint="cs"/>
          <w:sz w:val="30"/>
          <w:szCs w:val="30"/>
          <w:rtl/>
          <w:lang w:bidi="fa-IR"/>
        </w:rPr>
        <w:t xml:space="preserve"> </w:t>
      </w:r>
      <w:r w:rsidR="00EE5F62" w:rsidRPr="00EE5F62">
        <w:rPr>
          <w:rFonts w:ascii="Times New Roman" w:hAnsi="Times New Roman" w:cs="B Lotus" w:hint="cs"/>
          <w:sz w:val="30"/>
          <w:szCs w:val="30"/>
          <w:rtl/>
          <w:lang w:bidi="fa-IR"/>
        </w:rPr>
        <w:t>«</w:t>
      </w:r>
      <w:r w:rsidR="00EE5F62" w:rsidRPr="00EE5F62">
        <w:rPr>
          <w:rFonts w:ascii="Tahoma" w:hAnsi="Tahoma" w:cs="B Lotus"/>
          <w:sz w:val="30"/>
          <w:szCs w:val="30"/>
          <w:rtl/>
        </w:rPr>
        <w:t>زيرا خداوند، از وعده خود، تخلف نمى‏كند</w:t>
      </w:r>
      <w:r w:rsidR="00EE5F62" w:rsidRPr="00EE5F62">
        <w:rPr>
          <w:rFonts w:ascii="Times New Roman" w:hAnsi="Times New Roman" w:cs="B Lotus" w:hint="cs"/>
          <w:sz w:val="30"/>
          <w:szCs w:val="30"/>
          <w:rtl/>
          <w:lang w:bidi="fa-IR"/>
        </w:rPr>
        <w:t>»</w:t>
      </w:r>
      <w:r w:rsidRPr="00EE5F62">
        <w:rPr>
          <w:rFonts w:ascii="Times New Roman" w:hAnsi="Times New Roman" w:cs="B Lotus" w:hint="cs"/>
          <w:sz w:val="30"/>
          <w:szCs w:val="30"/>
          <w:rtl/>
          <w:lang w:bidi="fa-IR"/>
        </w:rPr>
        <w:t>. همچنين این امر</w:t>
      </w:r>
      <w:r w:rsidRPr="00496B02">
        <w:rPr>
          <w:rFonts w:ascii="Times New Roman" w:hAnsi="Times New Roman" w:cs="B Lotus" w:hint="cs"/>
          <w:sz w:val="30"/>
          <w:szCs w:val="30"/>
          <w:rtl/>
          <w:lang w:bidi="fa-IR"/>
        </w:rPr>
        <w:t xml:space="preserve"> نیز از آيه‌ی مباركه ثابت شد که تمام کسانی که خدا به آنان وعده‌ی نیکو داده است از آتش جهنم دور داشته خواهند شد و حتّی صدای آن را نخواهند شنید و در هر آنچه دوست دارند جاودانه خواهند ماند و دلهره‌ی بزرگ اندوهگینشان نخواهد کرد ... منافقان و سایر کافران از اصحاب پیامبر شمرده نمی‌شود»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6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امّا حدیث و روایت در این باب فراوان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6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از جمله: عمران بن حصین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می‌گوید: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w:t>
      </w:r>
      <w:r w:rsidRPr="00496B02">
        <w:rPr>
          <w:rFonts w:ascii="Lotus Linotype" w:hAnsi="Lotus Linotype" w:cs="Lotus Linotype"/>
          <w:b/>
          <w:bCs/>
          <w:sz w:val="30"/>
          <w:szCs w:val="30"/>
          <w:rtl/>
          <w:lang w:bidi="fa-IR"/>
        </w:rPr>
        <w:t>«خیر الناس قرن</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ثم الذین یلونهم ثم الذی</w:t>
      </w:r>
      <w:r w:rsidRPr="00496B02">
        <w:rPr>
          <w:rFonts w:ascii="Lotus Linotype" w:hAnsi="Lotus Linotype" w:cs="Lotus Linotype" w:hint="cs"/>
          <w:b/>
          <w:bCs/>
          <w:sz w:val="30"/>
          <w:szCs w:val="30"/>
          <w:rtl/>
          <w:lang w:bidi="fa-IR"/>
        </w:rPr>
        <w:t>ن</w:t>
      </w:r>
      <w:r w:rsidRPr="00496B02">
        <w:rPr>
          <w:rFonts w:ascii="Lotus Linotype" w:hAnsi="Lotus Linotype" w:cs="Lotus Linotype"/>
          <w:b/>
          <w:bCs/>
          <w:sz w:val="30"/>
          <w:szCs w:val="30"/>
          <w:rtl/>
          <w:lang w:bidi="fa-IR"/>
        </w:rPr>
        <w:t xml:space="preserve"> یلونهم» قال عمران: «فلا أدر</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أذکر بعد قرنه قرنین أو</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ثلاثة»</w:t>
      </w:r>
      <w:r w:rsidRPr="00496B02">
        <w:rPr>
          <w:rFonts w:ascii="Lotus Linotype" w:hAnsi="Lotus Linotype" w:cs="Lotus Linotype"/>
          <w:sz w:val="30"/>
          <w:szCs w:val="30"/>
          <w:rtl/>
          <w:lang w:bidi="fa-IR"/>
        </w:rPr>
        <w:t xml:space="preserve">. </w:t>
      </w:r>
      <w:r w:rsidRPr="00496B02">
        <w:rPr>
          <w:rFonts w:ascii="Times New Roman" w:hAnsi="Times New Roman" w:cs="B Lotus" w:hint="cs"/>
          <w:sz w:val="30"/>
          <w:szCs w:val="30"/>
          <w:rtl/>
          <w:lang w:bidi="fa-IR"/>
        </w:rPr>
        <w:t xml:space="preserve">«بهترین مردم هم‌قرنان و اصحاب هستند، سپس کسانی که بعد از آنان می‌آیند و سپس کسانی که بعد از آنان می‌آیند». عمران می‌گوید که: «یادم نیست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پس از قرن خودشان دو قرن را ذکر کرد یا سه قرن را»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6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حدیث دیگری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فرموده‌اند: </w:t>
      </w:r>
      <w:r w:rsidRPr="00496B02">
        <w:rPr>
          <w:rFonts w:ascii="Lotus Linotype" w:hAnsi="Lotus Linotype" w:cs="Lotus Linotype"/>
          <w:b/>
          <w:bCs/>
          <w:sz w:val="30"/>
          <w:szCs w:val="30"/>
          <w:rtl/>
          <w:lang w:bidi="fa-IR"/>
        </w:rPr>
        <w:t>«النّجوم أمنة</w:t>
      </w:r>
      <w:r w:rsidR="00656FDF" w:rsidRPr="00496B02">
        <w:rPr>
          <w:rStyle w:val="a7"/>
          <w:rFonts w:ascii="Lotus Linotype" w:hAnsi="Lotus Linotype" w:cs="Lotus Linotype"/>
          <w:sz w:val="30"/>
          <w:szCs w:val="30"/>
          <w:rtl/>
          <w:lang w:bidi="fa-IR"/>
        </w:rPr>
        <w:t>(</w:t>
      </w:r>
      <w:r w:rsidR="00656FDF" w:rsidRPr="00496B02">
        <w:rPr>
          <w:rStyle w:val="a7"/>
          <w:rFonts w:ascii="Lotus Linotype" w:hAnsi="Lotus Linotype" w:cs="Lotus Linotype"/>
          <w:sz w:val="30"/>
          <w:szCs w:val="30"/>
          <w:rtl/>
          <w:lang w:bidi="fa-IR"/>
        </w:rPr>
        <w:footnoteReference w:id="264"/>
      </w:r>
      <w:r w:rsidR="00656FDF" w:rsidRPr="00496B02">
        <w:rPr>
          <w:rStyle w:val="a7"/>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 xml:space="preserve"> السم</w:t>
      </w:r>
      <w:r w:rsidRPr="00496B02">
        <w:rPr>
          <w:rFonts w:ascii="Lotus Linotype" w:hAnsi="Lotus Linotype" w:cs="Lotus Linotype" w:hint="cs"/>
          <w:b/>
          <w:bCs/>
          <w:sz w:val="30"/>
          <w:szCs w:val="30"/>
          <w:rtl/>
          <w:lang w:bidi="fa-IR"/>
        </w:rPr>
        <w:t>ا</w:t>
      </w:r>
      <w:r w:rsidRPr="00496B02">
        <w:rPr>
          <w:rFonts w:ascii="Lotus Linotype" w:hAnsi="Lotus Linotype" w:cs="Lotus Linotype"/>
          <w:b/>
          <w:bCs/>
          <w:sz w:val="30"/>
          <w:szCs w:val="30"/>
          <w:rtl/>
          <w:lang w:bidi="fa-IR"/>
        </w:rPr>
        <w:t>ء ف</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ذا ذهبت النّجوم أت</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السم</w:t>
      </w:r>
      <w:r w:rsidRPr="00496B02">
        <w:rPr>
          <w:rFonts w:ascii="Lotus Linotype" w:hAnsi="Lotus Linotype" w:cs="Lotus Linotype" w:hint="cs"/>
          <w:b/>
          <w:bCs/>
          <w:sz w:val="30"/>
          <w:szCs w:val="30"/>
          <w:rtl/>
          <w:lang w:bidi="fa-IR"/>
        </w:rPr>
        <w:t>ا</w:t>
      </w:r>
      <w:r w:rsidRPr="00496B02">
        <w:rPr>
          <w:rFonts w:ascii="Lotus Linotype" w:hAnsi="Lotus Linotype" w:cs="Lotus Linotype"/>
          <w:b/>
          <w:bCs/>
          <w:sz w:val="30"/>
          <w:szCs w:val="30"/>
          <w:rtl/>
          <w:lang w:bidi="fa-IR"/>
        </w:rPr>
        <w:t>ء ما توعد</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وأنا أمنة لأصحاب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فإذا ذهبت أت</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صحاب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ما یوعدون</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وأصحاب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أمنة لأمت</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فإذا ذهب أصحاب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أت</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أمت</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ما یوعدون»</w:t>
      </w:r>
      <w:r w:rsidRPr="00496B02">
        <w:rPr>
          <w:rFonts w:ascii="Times New Roman" w:hAnsi="Times New Roman" w:cs="B Lotus" w:hint="cs"/>
          <w:sz w:val="30"/>
          <w:szCs w:val="30"/>
          <w:rtl/>
          <w:lang w:bidi="fa-IR"/>
        </w:rPr>
        <w:t>. ستاره‌ها حافظ آسمان هستند و هرگاه از بین بروند بر آسمان آنچه به آن وعده داده شده است خواهد آمد، و من حافظ و سپر اصحابم هستم و هر گاه از میان آنان بروم وعده‌هایی که به آنان داده شده است بر آنان خواهد آمد، و اصحاب من حافظ و سپری برای أمّت من هستند و هرگاه از میان أمّت من بروند آنچه به أمّت من وعده داده شده است بر آن خواهد آمد»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6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این حدیث پیش از این گذشت که: </w:t>
      </w:r>
      <w:r w:rsidRPr="00496B02">
        <w:rPr>
          <w:rFonts w:ascii="Lotus Linotype" w:hAnsi="Lotus Linotype" w:cs="Lotus Linotype"/>
          <w:b/>
          <w:bCs/>
          <w:sz w:val="30"/>
          <w:szCs w:val="30"/>
          <w:rtl/>
          <w:lang w:bidi="fa-IR"/>
        </w:rPr>
        <w:t>«... لا</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تسبّوا أصحاب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فلو أنّ أحدکم أنفق مثل أحد ذهبا</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ما بلغ مد أحدهم ولا نصیفه»</w:t>
      </w:r>
      <w:r w:rsidRPr="00496B02">
        <w:rPr>
          <w:rFonts w:ascii="Lotus Linotype" w:hAnsi="Lotus Linotype" w:cs="Lotus Linotype"/>
          <w:sz w:val="30"/>
          <w:szCs w:val="30"/>
          <w:rtl/>
          <w:lang w:bidi="fa-IR"/>
        </w:rPr>
        <w:t>.</w:t>
      </w:r>
      <w:r w:rsidRPr="00496B02">
        <w:rPr>
          <w:rFonts w:ascii="Times New Roman" w:hAnsi="Times New Roman" w:cs="B Lotus" w:hint="cs"/>
          <w:sz w:val="30"/>
          <w:szCs w:val="30"/>
          <w:rtl/>
          <w:lang w:bidi="fa-IR"/>
        </w:rPr>
        <w:t xml:space="preserve"> اصحاب مرا ناسزا نگویید، چراکه اگر کسی از شما به اندازه‌ی کوه اُحد طلا انفاق کند بازهم با انفاق یک مُدْ و حتّی نصف آن برابری نخواهد کرد».</w:t>
      </w:r>
      <w:r w:rsidRPr="00496B02">
        <w:rPr>
          <w:rFonts w:ascii="Times New Roman" w:hAnsi="Times New Roman" w:hint="cs"/>
          <w:b/>
          <w:bCs/>
          <w:sz w:val="30"/>
          <w:szCs w:val="30"/>
          <w:rtl/>
          <w:lang w:bidi="fa-IR"/>
        </w:rPr>
        <w:t xml:space="preserve"> و </w:t>
      </w:r>
      <w:r w:rsidRPr="00496B02">
        <w:rPr>
          <w:rFonts w:ascii="Times New Roman" w:hAnsi="Times New Roman" w:cs="B Lotus" w:hint="cs"/>
          <w:sz w:val="30"/>
          <w:szCs w:val="30"/>
          <w:rtl/>
          <w:lang w:bidi="fa-IR"/>
        </w:rPr>
        <w:t xml:space="preserve">ابوهریره </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روایت می‌کند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ابوبکر وعمر و عثمان و علی و طلحه و زبیر بر حراء بودند که صخره تکان خورد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w:t>
      </w:r>
      <w:r w:rsidRPr="00496B02">
        <w:rPr>
          <w:rFonts w:ascii="Times New Roman" w:hAnsi="Times New Roman" w:hint="cs"/>
          <w:b/>
          <w:bCs/>
          <w:sz w:val="30"/>
          <w:szCs w:val="30"/>
          <w:rtl/>
          <w:lang w:bidi="fa-IR"/>
        </w:rPr>
        <w:t xml:space="preserve"> </w:t>
      </w:r>
      <w:r w:rsidRPr="00496B02">
        <w:rPr>
          <w:rFonts w:ascii="Lotus Linotype" w:hAnsi="Lotus Linotype" w:cs="Lotus Linotype"/>
          <w:b/>
          <w:bCs/>
          <w:sz w:val="30"/>
          <w:szCs w:val="30"/>
          <w:rtl/>
          <w:lang w:bidi="fa-IR"/>
        </w:rPr>
        <w:t>«إهدأ فما علیک إلا</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نب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أو صدیق أو شهید»</w:t>
      </w:r>
      <w:r w:rsidR="00EE5F62">
        <w:rPr>
          <w:rFonts w:ascii="Lotus Linotype" w:hAnsi="Lotus Linotype" w:cs="Lotus Linotype" w:hint="cs"/>
          <w:b/>
          <w:bCs/>
          <w:sz w:val="30"/>
          <w:szCs w:val="30"/>
          <w:rtl/>
          <w:lang w:bidi="fa-IR"/>
        </w:rPr>
        <w:t>.</w:t>
      </w:r>
    </w:p>
    <w:p w:rsidR="00667E7E" w:rsidRPr="00EE5F62" w:rsidRDefault="00667E7E" w:rsidP="00667E7E">
      <w:pPr>
        <w:pStyle w:val="StyleComplexBLotus12ptJustifiedFirstline05cmCharCharCharCharCharCharCharCharCharCharCharCharCharChar"/>
        <w:widowControl w:val="0"/>
        <w:spacing w:line="221" w:lineRule="auto"/>
        <w:rPr>
          <w:rFonts w:ascii="Lotus Linotype" w:hAnsi="Lotus Linotype" w:cs="Lotus Linotype" w:hint="cs"/>
          <w:b/>
          <w:bCs/>
          <w:spacing w:val="-4"/>
          <w:sz w:val="30"/>
          <w:szCs w:val="30"/>
          <w:rtl/>
          <w:lang w:bidi="fa-IR"/>
        </w:rPr>
      </w:pPr>
      <w:r w:rsidRPr="00EE5F62">
        <w:rPr>
          <w:rFonts w:ascii="Times New Roman" w:hAnsi="Times New Roman" w:cs="B Lotus" w:hint="cs"/>
          <w:spacing w:val="-4"/>
          <w:sz w:val="30"/>
          <w:szCs w:val="30"/>
          <w:rtl/>
          <w:lang w:bidi="fa-IR"/>
        </w:rPr>
        <w:t>«از حرکت باز ایست که بر تو جز پیامبر، صدیق و شهید کسی دیگر نیست»</w:t>
      </w:r>
      <w:r w:rsidR="00656FDF" w:rsidRPr="00EE5F62">
        <w:rPr>
          <w:rStyle w:val="a7"/>
          <w:rFonts w:cs="B Lotus"/>
          <w:spacing w:val="-4"/>
          <w:sz w:val="30"/>
          <w:szCs w:val="30"/>
          <w:rtl/>
          <w:lang w:bidi="fa-IR"/>
        </w:rPr>
        <w:t>(</w:t>
      </w:r>
      <w:r w:rsidR="00656FDF" w:rsidRPr="00EE5F62">
        <w:rPr>
          <w:rStyle w:val="a7"/>
          <w:rFonts w:cs="B Lotus"/>
          <w:spacing w:val="-4"/>
          <w:sz w:val="30"/>
          <w:szCs w:val="30"/>
          <w:rtl/>
          <w:lang w:bidi="fa-IR"/>
        </w:rPr>
        <w:footnoteReference w:id="266"/>
      </w:r>
      <w:r w:rsidR="00656FDF" w:rsidRPr="00EE5F62">
        <w:rPr>
          <w:rStyle w:val="a7"/>
          <w:rFonts w:cs="B Lotus"/>
          <w:spacing w:val="-4"/>
          <w:sz w:val="30"/>
          <w:szCs w:val="30"/>
          <w:rtl/>
          <w:lang w:bidi="fa-IR"/>
        </w:rPr>
        <w:t>)</w:t>
      </w:r>
      <w:r w:rsidRPr="00EE5F62">
        <w:rPr>
          <w:rFonts w:ascii="Lotus Linotype" w:hAnsi="Lotus Linotype" w:cs="Lotus Linotype" w:hint="cs"/>
          <w:b/>
          <w:bCs/>
          <w:spacing w:val="-4"/>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Lotus Linotype" w:hAnsi="Lotus Linotype" w:cs="B Lotus" w:hint="cs"/>
          <w:b/>
          <w:bCs/>
          <w:sz w:val="30"/>
          <w:szCs w:val="30"/>
          <w:rtl/>
          <w:lang w:bidi="fa-IR"/>
        </w:rPr>
        <w:t>و</w:t>
      </w:r>
      <w:r w:rsidRPr="00496B02">
        <w:rPr>
          <w:rFonts w:ascii="Lotus Linotype" w:hAnsi="Lotus Linotype" w:cs="B Lotus"/>
          <w:b/>
          <w:bCs/>
          <w:sz w:val="30"/>
          <w:szCs w:val="30"/>
          <w:rtl/>
          <w:lang w:bidi="fa-IR"/>
        </w:rPr>
        <w:t xml:space="preserve"> </w:t>
      </w:r>
      <w:r w:rsidRPr="00496B02">
        <w:rPr>
          <w:rFonts w:ascii="Times New Roman" w:hAnsi="Times New Roman" w:cs="B Lotus" w:hint="cs"/>
          <w:sz w:val="30"/>
          <w:szCs w:val="30"/>
          <w:rtl/>
          <w:lang w:bidi="fa-IR"/>
        </w:rPr>
        <w:t xml:space="preserve">همچنین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«لا</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یدخل النار</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 xml:space="preserve"> إن شاء الله</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 xml:space="preserve"> من أصحاب الشجرة أحد الذین بایعوا تحتها».</w:t>
      </w:r>
      <w:r w:rsidRPr="00496B02">
        <w:rPr>
          <w:rFonts w:ascii="Times New Roman" w:hAnsi="Times New Roman" w:cs="B Lotus" w:hint="cs"/>
          <w:sz w:val="30"/>
          <w:szCs w:val="30"/>
          <w:rtl/>
          <w:lang w:bidi="fa-IR"/>
        </w:rPr>
        <w:t xml:space="preserve"> «إن شاء الله هیچ کسی از کسانی که زیر درخت با وی بیعت کرده‌اند وارد آتش نخواهند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6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باب فضیلت صحابه احادیث زیادی هم درباره‌ی عموم آنان و هم درباره‌ی ب</w:t>
      </w:r>
      <w:r w:rsidRPr="00496B02">
        <w:rPr>
          <w:rFonts w:ascii="Times New Roman" w:hAnsi="Times New Roman" w:cs="B Lotus" w:hint="cs"/>
          <w:spacing w:val="-4"/>
          <w:sz w:val="30"/>
          <w:szCs w:val="30"/>
          <w:rtl/>
          <w:lang w:bidi="fa-IR"/>
        </w:rPr>
        <w:t xml:space="preserve">سیاری از یکایک آنان وجود دارد که امکان ذکر همه‌ی آنها نیست و شاهد ما در این زمینه این است که کتاب‌های اهل سنت مملو از ستایش صحابه و بیان فضل آنان از زبان سیدالمرسلین و امامان اهل سنت است که در این زمینه از سنت پیامبر </w:t>
      </w:r>
      <w:r w:rsidRPr="00496B02">
        <w:rPr>
          <w:rFonts w:ascii="Times New Roman" w:hAnsi="Times New Roman" w:cs="CTraditional Arabic" w:hint="cs"/>
          <w:spacing w:val="-4"/>
          <w:sz w:val="30"/>
          <w:szCs w:val="30"/>
          <w:rtl/>
          <w:lang w:bidi="fa-IR"/>
        </w:rPr>
        <w:t>ص</w:t>
      </w:r>
      <w:r w:rsidRPr="00496B02">
        <w:rPr>
          <w:rFonts w:ascii="Times New Roman" w:hAnsi="Times New Roman" w:cs="B Lotus" w:hint="cs"/>
          <w:spacing w:val="-4"/>
          <w:sz w:val="30"/>
          <w:szCs w:val="30"/>
          <w:rtl/>
          <w:lang w:bidi="fa-IR"/>
        </w:rPr>
        <w:t xml:space="preserve"> پیروی کرده‌اند و نیز بر محبّت، اظهار رضایت و اعتقاد به عدالت صحابه اجماع کرده‌اند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268"/>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ما نیز هم صدا با خطیب بغدادی </w:t>
      </w:r>
      <w:r w:rsidRPr="00496B02">
        <w:rPr>
          <w:rFonts w:ascii="Times New Roman" w:hAnsi="Times New Roman" w:cs="CTraditional Arabic"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6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می‌گوییم که اگر بالفرض آیه‌ها و احادیثی که ذکر کردیم از سوی خدا و پیامبرش وارد نمی‌شدند، باز هم شرایط اصحاب پیامبر همانند هجرت، جهاد، نصرت و یاری پیامبر و بذل جان و مال در این راه و ابا نداشتن از کشتن پدران و فرزندان در راه خدا و خیرخواهی و اخلاص داشتن نسبت به دین و قوت ایمان و یقین، قطعاً عدالت و پاکی آنان را ایجاب می‌کرد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7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همان گونه که امام ابوزرعه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7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کسانی که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زیر سؤال می‌برند هدف خاصی را دنبال می‌کنند. وی می‌گوید: «اگر کسی را دیدی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بد و بیراه می‌گوید، بدان که زندیق است، چراکه ما به حقانیت پیامبر و قرآن ایمان داریم و این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بوده‌اند که قرآن و حدیث را به ما رسانده‌اند و آنها</w:t>
      </w:r>
      <w:r w:rsidRPr="00496B02">
        <w:rPr>
          <w:rFonts w:ascii="Times New Roman" w:hAnsi="Times New Roman" w:cs="B Lotus" w:hint="eastAsia"/>
          <w:sz w:val="30"/>
          <w:szCs w:val="30"/>
          <w:rtl/>
          <w:lang w:bidi="fa-IR"/>
        </w:rPr>
        <w:t xml:space="preserve"> با مجروح کردنِ شهود ما می</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خواهند قرآن و سنت را بی‌اعتبار کنند در حالی که این جرح و بی‌اعتباری شایسته‌ی خودشان است، چراکه زندیق‌اند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7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4) اعتقاد اهل سنت نسبت به اهل بیت.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قبل از پرداختن به جایگاه اهل بیت نزد اهل سنت باید گفت که مراد از اهل بیت چه کسانی هستند.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 مسلم در صحیح خود از زید بن أرقم</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روایت کرده است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روزی برای سخن گفتن ایستاد (وی سپس حدیثی را روایت کرد که در آن می‌آید) من درباره‌ی اهل بیتم خدا را به شما یادآوری می‌کنم (این جمله را سه مرتبه تکرار کرد) پس از آن که زید سخنانش را به پایان رساند حصین بن سبره سوال کرد که: «ای زید اهل بیت ایشان چه کسانی هستند، آیا همسران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از اهل بیت ایشان نیستند»؟ زید گفت: «چرا همسران پیامبر از اهل بیت ایشان هستند. امّا در واقع اهل بیت بر کسانی اطلاق می‌شود که پس از وی از صدقه محروم 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7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حصین گفت: آنان چه کسانی هستند»؟ زید گفت: «آنان آل علی، آل عقیل، آل جعفر و آل عباس هستند». حصین گفت: «آیا تمام اینان از صدقه محروم شده‌اند»؟ زید گفت: «آری»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7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حدیث دلالت بر این دارد که مفهوم اهل بیت «خویشاوندان و همسران»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در بر می‌گیرد.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امام مسلم حدیثی دیگر از ابن شهاب، از عبدالله بن حارث بن نوفل هاشمی روایت کرده است که عبدالمطلب بن ربیعه به وی خبر داده است که پدرش ربیعه بن حارث به عبدالمطلب بن ربیعه و فضل بن عباس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گفته است بروید پیش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به ایشان بگویید ما را برجمع کردنِ صدقات بگمارد </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 xml:space="preserve">وی حدیث را ادامه می‌دهد که در آن می‌آید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ما گفت: «صدقات چرک اموال مردمند و به این دلیل برای محمد و آل محمد حلال نیستند»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7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حدیث نیز دالّ بر این است که مفهوم آل بیت خویشاوندانِ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در بر می‌گیرد.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حدیث کعب بن عجره می‌آید که: «ما از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سؤال کردیم که بر شما و خانواده‌ی شما چگونه درود بفرستیم». ایشان فرمود: بگویید: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اللهم صل عل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محمد و عل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آل محمد</w:t>
      </w:r>
      <w:r w:rsidRPr="00496B02">
        <w:rPr>
          <w:rFonts w:ascii="Lotus Linotype" w:hAnsi="Lotus Linotype" w:cs="Lotus Linotype"/>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7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63D0C">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حدیث ابوحمید ساعدی می‌آید که آنان گفتند: «ای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چگونه بر شما درود بفرستیم»؟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 بگویید: </w:t>
      </w:r>
      <w:r w:rsidRPr="00496B02">
        <w:rPr>
          <w:rFonts w:ascii="Lotus Linotype" w:hAnsi="Lotus Linotype" w:cs="Lotus Linotype"/>
          <w:b/>
          <w:bCs/>
          <w:sz w:val="30"/>
          <w:szCs w:val="30"/>
          <w:rtl/>
          <w:lang w:bidi="fa-IR"/>
        </w:rPr>
        <w:t>«اللهم صل عل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محمد وأزواجه وذرّیته»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7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این حدیث، حدیث پیشین را تفسیر کرده روشن می‌کند که آل محمد «همسران و فرزندان»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نیز در برمی‌گیرد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7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دلیل دیگری که دلالت بر این دارد که همسرانِ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جز «اهل بیت» ایشان هستند، این ارشاد خداوند متعال خطاب به همسران است: </w:t>
      </w:r>
      <w:r w:rsidR="00CE09A7" w:rsidRPr="00163D0C">
        <w:rPr>
          <w:rFonts w:ascii="QCF_BSML" w:hAnsi="QCF_BSML" w:cs="QCF_BSML"/>
          <w:color w:val="000000"/>
          <w:sz w:val="28"/>
          <w:szCs w:val="28"/>
          <w:rtl/>
        </w:rPr>
        <w:t xml:space="preserve">ﮉ </w:t>
      </w:r>
      <w:r w:rsidR="00CE09A7" w:rsidRPr="00163D0C">
        <w:rPr>
          <w:rFonts w:ascii="QCF_P422" w:hAnsi="QCF_P422" w:cs="QCF_P422"/>
          <w:color w:val="000000"/>
          <w:sz w:val="28"/>
          <w:szCs w:val="28"/>
          <w:rtl/>
        </w:rPr>
        <w:t>ﭶ   ﭷ  ﭸ  ﭹ  ﭺ  ﭻ  ﭼ  ﭽﭾ  ﭿ   ﮀ  ﮁ  ﮂ  ﮃ  ﮄ  ﮅﮆ  ﮇ      ﮈ  ﮉ  ﮊ    ﮋ  ﮌ     ﮍ  ﮎ  ﮏ   ﮐ</w:t>
      </w:r>
      <w:r w:rsidR="00CE09A7" w:rsidRPr="00163D0C">
        <w:rPr>
          <w:rFonts w:ascii="QCF_BSML" w:hAnsi="QCF_BSML" w:cs="QCF_BSML"/>
          <w:color w:val="000000"/>
          <w:sz w:val="28"/>
          <w:szCs w:val="28"/>
          <w:rtl/>
        </w:rPr>
        <w:t>ﮈ</w:t>
      </w:r>
      <w:r w:rsidR="00CE09A7" w:rsidRPr="00163D0C">
        <w:rPr>
          <w:rFonts w:ascii="Arial" w:hAnsi="Arial" w:cs="Arial"/>
          <w:color w:val="000000"/>
          <w:sz w:val="28"/>
          <w:szCs w:val="28"/>
          <w:rtl/>
        </w:rPr>
        <w:t xml:space="preserve"> </w:t>
      </w:r>
      <w:r w:rsidR="00163D0C" w:rsidRPr="00163D0C">
        <w:rPr>
          <w:rFonts w:ascii="B Lotus" w:hAnsi="Arial" w:cs="B Lotus" w:hint="cs"/>
          <w:color w:val="000000"/>
          <w:sz w:val="28"/>
          <w:szCs w:val="28"/>
          <w:rtl/>
        </w:rPr>
        <w:t>(</w:t>
      </w:r>
      <w:r w:rsidR="00CE09A7" w:rsidRPr="00163D0C">
        <w:rPr>
          <w:rFonts w:ascii="B Lotus" w:hAnsi="Arial" w:cs="B Lotus"/>
          <w:color w:val="000000"/>
          <w:sz w:val="28"/>
          <w:szCs w:val="28"/>
          <w:rtl/>
        </w:rPr>
        <w:t>الأحزاب: ٣٣</w:t>
      </w:r>
      <w:r w:rsidR="00163D0C" w:rsidRPr="00163D0C">
        <w:rPr>
          <w:rFonts w:ascii="Times New Roman" w:hAnsi="Times New Roman" w:cs="B Lotus" w:hint="cs"/>
          <w:sz w:val="28"/>
          <w:szCs w:val="28"/>
          <w:rtl/>
          <w:lang w:bidi="fa-IR"/>
        </w:rPr>
        <w:t>).</w:t>
      </w:r>
      <w:r w:rsidR="00163D0C">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w:t>
      </w:r>
      <w:r w:rsidR="00163D0C" w:rsidRPr="00A1146F">
        <w:rPr>
          <w:rFonts w:ascii="Tahoma" w:hAnsi="Tahoma" w:cs="B Lotus"/>
          <w:sz w:val="30"/>
          <w:szCs w:val="30"/>
          <w:rtl/>
        </w:rPr>
        <w:t>و در خانه‏هاى خود بمانيد، و همچون دوران جاهليت نخستين (در ميان مردم) ظاهر نشويد، و نماز را برپا داريد، و زكات را بپردازيد، و خدا و رسولش را اطاعت كنيد; خداوند فقط مى‏خواهد پليدى و گناه را از شما اهل بيت دور كند و كاملا شما را پاك سازد</w:t>
      </w:r>
      <w:r w:rsidRPr="00496B02">
        <w:rPr>
          <w:rFonts w:ascii="Times New Roman" w:hAnsi="Times New Roman" w:cs="B Lotus" w:hint="cs"/>
          <w:sz w:val="30"/>
          <w:szCs w:val="30"/>
          <w:rtl/>
          <w:lang w:bidi="fa-IR"/>
        </w:rPr>
        <w:t>».</w:t>
      </w:r>
    </w:p>
    <w:p w:rsidR="00667E7E" w:rsidRPr="00B6021B" w:rsidRDefault="00667E7E" w:rsidP="00C23544">
      <w:pPr>
        <w:pStyle w:val="StyleComplexBLotus12ptJustifiedFirstline05cmCharCharCharCharCharCharCharCharCharCharCharCharCharChar"/>
        <w:widowControl w:val="0"/>
        <w:spacing w:line="221" w:lineRule="auto"/>
        <w:rPr>
          <w:rFonts w:ascii="Times New Roman" w:hAnsi="Times New Roman" w:cs="B Lotus" w:hint="cs"/>
          <w:spacing w:val="-4"/>
          <w:sz w:val="30"/>
          <w:szCs w:val="30"/>
          <w:rtl/>
          <w:lang w:bidi="fa-IR"/>
        </w:rPr>
      </w:pPr>
      <w:r w:rsidRPr="00B6021B">
        <w:rPr>
          <w:rFonts w:ascii="Times New Roman" w:hAnsi="Times New Roman" w:cs="B Lotus" w:hint="cs"/>
          <w:spacing w:val="-4"/>
          <w:sz w:val="30"/>
          <w:szCs w:val="30"/>
          <w:rtl/>
          <w:lang w:bidi="fa-IR"/>
        </w:rPr>
        <w:t xml:space="preserve">این آیه به روشنی بر آن دلالت دارد که همسرانِ پیامبر از اهل بیت ایشان‌اند، به همین جهت است که ابن کثیر می‌گوید: «دقّت در قرآن این مطلب را به طور قطع ثابت می‌کند که مفهوم «اهل بیت» در آیه‌ی: </w:t>
      </w:r>
      <w:r w:rsidR="00CE09A7" w:rsidRPr="00B6021B">
        <w:rPr>
          <w:rFonts w:ascii="QCF_BSML" w:hAnsi="QCF_BSML" w:cs="QCF_BSML"/>
          <w:color w:val="000000"/>
          <w:spacing w:val="-4"/>
          <w:sz w:val="28"/>
          <w:szCs w:val="28"/>
          <w:rtl/>
        </w:rPr>
        <w:t xml:space="preserve">ﮉ </w:t>
      </w:r>
      <w:r w:rsidR="00CE09A7" w:rsidRPr="00B6021B">
        <w:rPr>
          <w:rFonts w:ascii="QCF_P422" w:hAnsi="QCF_P422" w:cs="QCF_P422"/>
          <w:color w:val="000000"/>
          <w:spacing w:val="-4"/>
          <w:sz w:val="28"/>
          <w:szCs w:val="28"/>
          <w:rtl/>
        </w:rPr>
        <w:t>ﮇ ﮈ ﮉ ﮊ    ﮋ  ﮌ     ﮍ  ﮎ  ﮏ   ﮐ</w:t>
      </w:r>
      <w:r w:rsidR="00CE09A7" w:rsidRPr="00B6021B">
        <w:rPr>
          <w:rFonts w:ascii="QCF_BSML" w:hAnsi="QCF_BSML" w:cs="QCF_BSML"/>
          <w:color w:val="000000"/>
          <w:spacing w:val="-4"/>
          <w:sz w:val="28"/>
          <w:szCs w:val="28"/>
          <w:rtl/>
        </w:rPr>
        <w:t>ﮈ</w:t>
      </w:r>
      <w:r w:rsidR="00CE09A7" w:rsidRPr="00B6021B">
        <w:rPr>
          <w:rFonts w:ascii="Arial" w:hAnsi="Arial" w:cs="Arial"/>
          <w:color w:val="000000"/>
          <w:spacing w:val="-4"/>
          <w:sz w:val="27"/>
          <w:szCs w:val="27"/>
        </w:rPr>
        <w:t xml:space="preserve"> </w:t>
      </w:r>
      <w:r w:rsidRPr="00B6021B">
        <w:rPr>
          <w:rFonts w:ascii="Times New Roman" w:hAnsi="Times New Roman" w:cs="B Lotus" w:hint="cs"/>
          <w:spacing w:val="-4"/>
          <w:sz w:val="30"/>
          <w:szCs w:val="30"/>
          <w:rtl/>
          <w:lang w:bidi="fa-IR"/>
        </w:rPr>
        <w:t xml:space="preserve">همسرانِ پیامبر </w:t>
      </w:r>
      <w:r w:rsidRPr="00B6021B">
        <w:rPr>
          <w:rFonts w:ascii="Times New Roman" w:hAnsi="Times New Roman" w:cs="CTraditional Arabic" w:hint="cs"/>
          <w:spacing w:val="-4"/>
          <w:sz w:val="30"/>
          <w:szCs w:val="30"/>
          <w:rtl/>
          <w:lang w:bidi="fa-IR"/>
        </w:rPr>
        <w:t>ص</w:t>
      </w:r>
      <w:r w:rsidRPr="00B6021B">
        <w:rPr>
          <w:rFonts w:ascii="Times New Roman" w:hAnsi="Times New Roman" w:cs="B Lotus" w:hint="cs"/>
          <w:spacing w:val="-4"/>
          <w:sz w:val="30"/>
          <w:szCs w:val="30"/>
          <w:rtl/>
          <w:lang w:bidi="fa-IR"/>
        </w:rPr>
        <w:t xml:space="preserve"> را در بر می‌گیرد. چراکه پیشینه‌ی کلام با آنهاست، به همین دلیل خداوند در آخر می‌فرماید</w:t>
      </w:r>
      <w:r w:rsidR="00656FDF" w:rsidRPr="00B6021B">
        <w:rPr>
          <w:rStyle w:val="a7"/>
          <w:rFonts w:cs="B Lotus"/>
          <w:spacing w:val="-4"/>
          <w:sz w:val="30"/>
          <w:szCs w:val="30"/>
          <w:rtl/>
          <w:lang w:bidi="fa-IR"/>
        </w:rPr>
        <w:t>(</w:t>
      </w:r>
      <w:r w:rsidR="00656FDF" w:rsidRPr="00B6021B">
        <w:rPr>
          <w:rStyle w:val="a7"/>
          <w:rFonts w:cs="B Lotus"/>
          <w:spacing w:val="-4"/>
          <w:sz w:val="30"/>
          <w:szCs w:val="30"/>
          <w:rtl/>
          <w:lang w:bidi="fa-IR"/>
        </w:rPr>
        <w:footnoteReference w:id="279"/>
      </w:r>
      <w:r w:rsidR="00656FDF" w:rsidRPr="00B6021B">
        <w:rPr>
          <w:rStyle w:val="a7"/>
          <w:rFonts w:cs="B Lotus"/>
          <w:spacing w:val="-4"/>
          <w:sz w:val="30"/>
          <w:szCs w:val="30"/>
          <w:rtl/>
          <w:lang w:bidi="fa-IR"/>
        </w:rPr>
        <w:t>)</w:t>
      </w:r>
      <w:r w:rsidRPr="00B6021B">
        <w:rPr>
          <w:rFonts w:ascii="Times New Roman" w:hAnsi="Times New Roman" w:cs="B Lotus" w:hint="cs"/>
          <w:spacing w:val="-4"/>
          <w:sz w:val="30"/>
          <w:szCs w:val="30"/>
          <w:rtl/>
          <w:lang w:bidi="fa-IR"/>
        </w:rPr>
        <w:t xml:space="preserve">: </w:t>
      </w:r>
      <w:r w:rsidR="00CE09A7" w:rsidRPr="00B6021B">
        <w:rPr>
          <w:rFonts w:ascii="QCF_BSML" w:hAnsi="QCF_BSML" w:cs="QCF_BSML"/>
          <w:color w:val="000000"/>
          <w:spacing w:val="-4"/>
          <w:sz w:val="28"/>
          <w:szCs w:val="28"/>
          <w:rtl/>
        </w:rPr>
        <w:t>ﮉ</w:t>
      </w:r>
      <w:r w:rsidR="00CE09A7" w:rsidRPr="00B6021B">
        <w:rPr>
          <w:rFonts w:ascii="QCF_P422" w:hAnsi="QCF_P422" w:cs="QCF_P422"/>
          <w:color w:val="000000"/>
          <w:spacing w:val="-4"/>
          <w:sz w:val="28"/>
          <w:szCs w:val="28"/>
          <w:rtl/>
        </w:rPr>
        <w:t>ﮒ  ﮓ  ﮔ   ﮕ  ﮖ    ﮗ   ﮘ  ﮙ  ﮚ</w:t>
      </w:r>
      <w:r w:rsidR="00CE09A7" w:rsidRPr="00B6021B">
        <w:rPr>
          <w:rFonts w:ascii="QCF_BSML" w:hAnsi="QCF_BSML" w:cs="QCF_BSML"/>
          <w:color w:val="000000"/>
          <w:spacing w:val="-4"/>
          <w:sz w:val="28"/>
          <w:szCs w:val="28"/>
          <w:rtl/>
        </w:rPr>
        <w:t>ﮈ</w:t>
      </w:r>
      <w:r w:rsidR="00CE09A7" w:rsidRPr="00B6021B">
        <w:rPr>
          <w:rFonts w:ascii="Arial" w:hAnsi="Arial" w:cs="Arial"/>
          <w:color w:val="000000"/>
          <w:spacing w:val="-4"/>
          <w:sz w:val="28"/>
          <w:szCs w:val="28"/>
          <w:rtl/>
        </w:rPr>
        <w:t xml:space="preserve"> </w:t>
      </w:r>
      <w:r w:rsidR="00163D0C" w:rsidRPr="00B6021B">
        <w:rPr>
          <w:rFonts w:ascii="Arial" w:hAnsi="Arial" w:cs="B Lotus" w:hint="cs"/>
          <w:color w:val="000000"/>
          <w:spacing w:val="-4"/>
          <w:sz w:val="28"/>
          <w:szCs w:val="28"/>
          <w:rtl/>
        </w:rPr>
        <w:t>(</w:t>
      </w:r>
      <w:r w:rsidR="00CE09A7" w:rsidRPr="00B6021B">
        <w:rPr>
          <w:rFonts w:ascii="B Lotus" w:hAnsi="Arial" w:cs="B Lotus"/>
          <w:color w:val="000000"/>
          <w:spacing w:val="-4"/>
          <w:sz w:val="28"/>
          <w:szCs w:val="28"/>
          <w:rtl/>
        </w:rPr>
        <w:t>الأحزاب: ٣٤</w:t>
      </w:r>
      <w:r w:rsidR="00163D0C" w:rsidRPr="00B6021B">
        <w:rPr>
          <w:rFonts w:ascii="Times New Roman" w:hAnsi="Times New Roman" w:cs="B Lotus" w:hint="cs"/>
          <w:spacing w:val="-4"/>
          <w:sz w:val="28"/>
          <w:szCs w:val="28"/>
          <w:rtl/>
          <w:lang w:bidi="fa-IR"/>
        </w:rPr>
        <w:t>).</w:t>
      </w:r>
      <w:r w:rsidR="00163D0C" w:rsidRPr="00B6021B">
        <w:rPr>
          <w:rFonts w:ascii="Times New Roman" w:hAnsi="Times New Roman" w:cs="B Lotus" w:hint="cs"/>
          <w:spacing w:val="-4"/>
          <w:sz w:val="30"/>
          <w:szCs w:val="30"/>
          <w:rtl/>
          <w:lang w:bidi="fa-IR"/>
        </w:rPr>
        <w:t xml:space="preserve"> </w:t>
      </w:r>
      <w:r w:rsidRPr="00B6021B">
        <w:rPr>
          <w:rFonts w:ascii="Times New Roman" w:hAnsi="Times New Roman" w:cs="B Lotus" w:hint="cs"/>
          <w:spacing w:val="-4"/>
          <w:sz w:val="30"/>
          <w:szCs w:val="30"/>
          <w:rtl/>
          <w:lang w:bidi="fa-IR"/>
        </w:rPr>
        <w:t>«</w:t>
      </w:r>
      <w:r w:rsidR="00163D0C" w:rsidRPr="00B6021B">
        <w:rPr>
          <w:rFonts w:ascii="Tahoma" w:hAnsi="Tahoma" w:cs="B Lotus"/>
          <w:spacing w:val="-4"/>
          <w:sz w:val="30"/>
          <w:szCs w:val="30"/>
          <w:rtl/>
        </w:rPr>
        <w:t>آنچه را در خانه‏هاى شما از آيات خداوند و حكمت و دانش خوانده مى‏شود ياد كنيد</w:t>
      </w:r>
      <w:r w:rsidRPr="00B6021B">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نظر بسیاری از مفسران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8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غیر آنان نیز همین است که همسران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از اهل بیت ایشان‌اند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8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6021B">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صحیح مسلم از عایشه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روایت شده است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روزی به هنگام صبح در حالی که چادری منقّش به نقش رحل</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8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زین‌های شتر از </w:t>
      </w:r>
      <w:r w:rsidRPr="00B6021B">
        <w:rPr>
          <w:rFonts w:ascii="Times New Roman" w:hAnsi="Times New Roman" w:cs="B Lotus" w:hint="cs"/>
          <w:spacing w:val="-4"/>
          <w:sz w:val="30"/>
          <w:szCs w:val="30"/>
          <w:rtl/>
          <w:lang w:bidi="fa-IR"/>
        </w:rPr>
        <w:t xml:space="preserve">موی سیاه بر ایشان بود، بیرون رفت. به دنبال آن حسن بن علی آمد، رسول خدا </w:t>
      </w:r>
      <w:r w:rsidRPr="00B6021B">
        <w:rPr>
          <w:rFonts w:ascii="Times New Roman" w:hAnsi="Times New Roman" w:cs="CTraditional Arabic" w:hint="cs"/>
          <w:spacing w:val="-4"/>
          <w:sz w:val="30"/>
          <w:szCs w:val="30"/>
          <w:rtl/>
          <w:lang w:bidi="fa-IR"/>
        </w:rPr>
        <w:t>ص</w:t>
      </w:r>
      <w:r w:rsidRPr="00B6021B">
        <w:rPr>
          <w:rFonts w:ascii="Times New Roman" w:hAnsi="Times New Roman" w:cs="B Lotus" w:hint="cs"/>
          <w:spacing w:val="-4"/>
          <w:sz w:val="30"/>
          <w:szCs w:val="30"/>
          <w:rtl/>
          <w:lang w:bidi="fa-IR"/>
        </w:rPr>
        <w:t xml:space="preserve"> وی را زیر چادر جای داد، پس از آن حسین بن علی آمد و همراه برادرش زیر آن چادر رفت، پس از آن فاطمه آمد، رسول خدا </w:t>
      </w:r>
      <w:r w:rsidRPr="00B6021B">
        <w:rPr>
          <w:rFonts w:ascii="Times New Roman" w:hAnsi="Times New Roman" w:cs="CTraditional Arabic" w:hint="cs"/>
          <w:spacing w:val="-4"/>
          <w:sz w:val="30"/>
          <w:szCs w:val="30"/>
          <w:rtl/>
          <w:lang w:bidi="fa-IR"/>
        </w:rPr>
        <w:t>ص</w:t>
      </w:r>
      <w:r w:rsidRPr="00B6021B">
        <w:rPr>
          <w:rFonts w:ascii="Times New Roman" w:hAnsi="Times New Roman" w:cs="B Lotus" w:hint="cs"/>
          <w:spacing w:val="-4"/>
          <w:sz w:val="30"/>
          <w:szCs w:val="30"/>
          <w:rtl/>
          <w:lang w:bidi="fa-IR"/>
        </w:rPr>
        <w:t xml:space="preserve"> وی را نیز زیر چادر جای داد، پس از آن علی آمد، رسول خدا </w:t>
      </w:r>
      <w:r w:rsidRPr="00B6021B">
        <w:rPr>
          <w:rFonts w:ascii="Times New Roman" w:hAnsi="Times New Roman" w:cs="CTraditional Arabic" w:hint="cs"/>
          <w:spacing w:val="-4"/>
          <w:sz w:val="30"/>
          <w:szCs w:val="30"/>
          <w:rtl/>
          <w:lang w:bidi="fa-IR"/>
        </w:rPr>
        <w:t>ص</w:t>
      </w:r>
      <w:r w:rsidRPr="00B6021B">
        <w:rPr>
          <w:rFonts w:ascii="Times New Roman" w:hAnsi="Times New Roman" w:cs="B Lotus" w:hint="cs"/>
          <w:spacing w:val="-4"/>
          <w:sz w:val="30"/>
          <w:szCs w:val="30"/>
          <w:rtl/>
          <w:lang w:bidi="fa-IR"/>
        </w:rPr>
        <w:t xml:space="preserve"> او را نیز زیر چادر جای داد و گفت: </w:t>
      </w:r>
      <w:r w:rsidRPr="00B6021B">
        <w:rPr>
          <w:rFonts w:ascii="Lotus Linotype" w:hAnsi="Lotus Linotype" w:cs="Lotus Linotype"/>
          <w:b/>
          <w:bCs/>
          <w:spacing w:val="-4"/>
          <w:sz w:val="30"/>
          <w:szCs w:val="30"/>
          <w:rtl/>
          <w:lang w:bidi="fa-IR"/>
        </w:rPr>
        <w:t>«</w:t>
      </w:r>
      <w:r w:rsidR="00B6021B" w:rsidRPr="00B6021B">
        <w:rPr>
          <w:rFonts w:ascii="QCF_BSML" w:hAnsi="QCF_BSML" w:cs="QCF_BSML"/>
          <w:color w:val="000000"/>
          <w:spacing w:val="-4"/>
          <w:sz w:val="28"/>
          <w:szCs w:val="28"/>
          <w:rtl/>
        </w:rPr>
        <w:t>ﮉ</w:t>
      </w:r>
      <w:r w:rsidR="00B6021B" w:rsidRPr="00B6021B">
        <w:rPr>
          <w:rFonts w:ascii="QCF_P422" w:hAnsi="QCF_P422" w:cs="QCF_P422"/>
          <w:color w:val="000000"/>
          <w:spacing w:val="-4"/>
          <w:sz w:val="28"/>
          <w:szCs w:val="28"/>
          <w:rtl/>
        </w:rPr>
        <w:t>ﮇ ﮈﮉ ﮊﮋ ﮌ ﮍ ﮎ ﮏ   ﮐ</w:t>
      </w:r>
      <w:r w:rsidR="00B6021B" w:rsidRPr="00B6021B">
        <w:rPr>
          <w:rFonts w:ascii="QCF_BSML" w:hAnsi="QCF_BSML" w:cs="QCF_BSML"/>
          <w:color w:val="000000"/>
          <w:spacing w:val="-4"/>
          <w:sz w:val="28"/>
          <w:szCs w:val="28"/>
          <w:rtl/>
        </w:rPr>
        <w:t>ﮈ</w:t>
      </w:r>
      <w:r w:rsidRPr="00B6021B">
        <w:rPr>
          <w:rFonts w:ascii="Lotus Linotype" w:hAnsi="Lotus Linotype" w:cs="Lotus Linotype"/>
          <w:b/>
          <w:bCs/>
          <w:spacing w:val="-4"/>
          <w:sz w:val="30"/>
          <w:szCs w:val="30"/>
          <w:rtl/>
          <w:lang w:bidi="fa-IR"/>
        </w:rPr>
        <w:t>»</w:t>
      </w:r>
      <w:r w:rsidR="00656FDF" w:rsidRPr="00B6021B">
        <w:rPr>
          <w:rStyle w:val="a7"/>
          <w:rFonts w:cs="B Lotus"/>
          <w:spacing w:val="-4"/>
          <w:sz w:val="30"/>
          <w:szCs w:val="30"/>
          <w:rtl/>
          <w:lang w:bidi="fa-IR"/>
        </w:rPr>
        <w:t>(</w:t>
      </w:r>
      <w:r w:rsidR="00656FDF" w:rsidRPr="00B6021B">
        <w:rPr>
          <w:rStyle w:val="a7"/>
          <w:rFonts w:cs="B Lotus"/>
          <w:spacing w:val="-4"/>
          <w:sz w:val="30"/>
          <w:szCs w:val="30"/>
          <w:rtl/>
          <w:lang w:bidi="fa-IR"/>
        </w:rPr>
        <w:footnoteReference w:id="283"/>
      </w:r>
      <w:r w:rsidR="00656FDF" w:rsidRPr="00B6021B">
        <w:rPr>
          <w:rStyle w:val="a7"/>
          <w:rFonts w:cs="B Lotus"/>
          <w:spacing w:val="-4"/>
          <w:sz w:val="30"/>
          <w:szCs w:val="30"/>
          <w:rtl/>
          <w:lang w:bidi="fa-IR"/>
        </w:rPr>
        <w:t>)</w:t>
      </w:r>
      <w:r w:rsidRPr="00B6021B">
        <w:rPr>
          <w:rFonts w:ascii="Lotus Linotype" w:hAnsi="Lotus Linotype" w:cs="Lotus Linotype" w:hint="cs"/>
          <w:b/>
          <w:bCs/>
          <w:spacing w:val="-4"/>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قرطبی در ذیل این آیه می‌گوید: «این دعایی است از سوی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پس نزول این آیه از خداوند متعال خواستند این افراد را نیز مشمول آیه‌ای بگرداند که ازواج مطهرات را به آن خطاب کرده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8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این آیه هم همسران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در برمی‌گیرد و هم اصحاب کساء [= چادر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8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را و: «هر کس که آیه را ویژه‌ی یک گروه قرار دهد، بخشی از آنچه را اِعمالش لازم است اعمال کرده و از بخش دیگری که صرف نظر کردن از آن درست نیست، صرف نظر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8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قول بسیاری از محققان امثال قرطبی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8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ابن کثیر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8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ابن حجر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8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غیره نیز همین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بنابراین مفهوم اهل بیت، فرزندانِ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آن عدّه از خویشاوندان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9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ایشان را که صدقه بر آنان حرام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9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همچنین همسرانِ ایشان را در برمی‌گیرد.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مفهوم اهل بیت نزد اهل سنت برخلاف «اسماعیلیّه» که اهل بیت را در هفت نفر و «اثنا عشریّه» که اهل بیت را تنها در دوازده نفر خلاصه می‌کنند و برخی از صالحان اهل بیت را به بهانه‌ی دست‌درازی به مقام امامت مورد لعن و نفرین و سب و مذمت قرار می‌دهند و به کسانی که آنان را «ائمّه» می‌نامند صفاتی می‌دهند که از مقام بشریت به مقام خالق بشریت ارتقایشان می‌دهد(همان گونه که خواهد آمد) مفهومی چنین گسترده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اعتقاد اهل سنت نسبت به اهل بیت این است که: «آنان با اهل بیت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محبت و دوستی دارند و این توصیه‌ی ایشان را که فرمود: </w:t>
      </w:r>
      <w:r w:rsidRPr="00496B02">
        <w:rPr>
          <w:rFonts w:ascii="Lotus Linotype" w:hAnsi="Lotus Linotype" w:cs="Lotus Linotype"/>
          <w:b/>
          <w:bCs/>
          <w:sz w:val="30"/>
          <w:szCs w:val="30"/>
          <w:rtl/>
          <w:lang w:bidi="fa-IR"/>
        </w:rPr>
        <w:t>«</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ذکرکم الله ف</w:t>
      </w:r>
      <w:r w:rsidRPr="00496B02">
        <w:rPr>
          <w:rFonts w:ascii="Lotus Linotype" w:hAnsi="Lotus Linotype" w:cs="Lotus Linotype" w:hint="cs"/>
          <w:b/>
          <w:bCs/>
          <w:sz w:val="30"/>
          <w:szCs w:val="30"/>
          <w:rtl/>
          <w:lang w:bidi="fa-IR"/>
        </w:rPr>
        <w:t>ي أ</w:t>
      </w:r>
      <w:r w:rsidRPr="00496B02">
        <w:rPr>
          <w:rFonts w:ascii="Lotus Linotype" w:hAnsi="Lotus Linotype" w:cs="Lotus Linotype"/>
          <w:b/>
          <w:bCs/>
          <w:sz w:val="30"/>
          <w:szCs w:val="30"/>
          <w:rtl/>
          <w:lang w:bidi="fa-IR"/>
        </w:rPr>
        <w:t xml:space="preserve">هل بیتي،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ذکرکم الله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هل بیت</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9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ارشادات و توصیه‌های دیگر ایشان را که با سند صحیح در این باب روایت شده‌اند، پاس می‌دارند»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9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ابوبکر صدّیق</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می‌فرماید: «سوگند به ذاتی که جانم در اختیار اوست، من صله‌ی رحمی با خویشاوندان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بر صله‌ی رحمی بر خویشاوندانِ خودم ترجیح می‌دهم»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9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هم چنین می‌فرماید: «ملاحظه‌ی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درباره‌ی اهل بیت ایشان بکنید»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9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امام عبدالقاهر بغدادی دیدگاه اهل سنت را نسبت به یکایک اهل بیت چنین شرح می‌دهد: «اهل سنت با حسن و حسین و دیگر نوادگانِ معروف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همچون حسن بن حسن و عبدالله بن حسن و علی بن حسین معروف به زین‌العابدین و محمد بن علی بن حسین معروف به باقر ... و جعفر بن محمد معروف به صادق و موسی بن جعفر و علی بن موسی الرّضا و سایر فرزندانِ صلبی دیگر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همچون عباس، عمر و محمد بن حنفیّه و سایر فرزندان و نوادگان ایشان که از روش نیاکان پاک خویش پیروی کرده‌اند، نهایت محبت را دارند، امّا کسانی که به سوی اعتزال و یا رفضی میل پیدا کرده‌اند و یا با وجود انتساب به این بزرگواران در ظلم و دشمنی و تجاوز زیاده‌روی کرده‌اند، از این قاعده مستثنی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9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شیخ الاسلام ابن تیمیّه: در مورد اعتقاد اهل سنت نسبت به اهل بیت چنین می‌گوید: «اهل بیتِ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حقوقی دارند که باید رعایت شود، مثلاً خداوند متعال در خمس و فیء حقی برای آنان قرار داده است و به ما امر کرده که همراه با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بر آنان نیز درود بفرستیم. به ما دستور داده شده است که بگويیم: «بار الها! همان گونه که ابراهیم و آل ابراهیم را مشمول درود و رحمت قرار دادی، محمد و آل محمد را نیز مشمول درود و رحمت قرار بده، همانا تو ستوده و والا مقامی. و بار الها! همان گونه که به ابراهیم و آل ابراهیم برکت دادی، به محمد و آل محمد نیز برکت بده به راستی که تو ستوده و والا مقامی»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9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اهل سنت برای همسرانِ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نیز محبت و احترام قایلند و حقوق آنها را رعایت می‌کنند و ایمان دارند که آنان در آخرت همسرانِ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اند. </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قدامه می‌گوید: «راضی بودنِ از همسران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مادران مؤمنان که از هرگونه بدی پاک‌اند، نشانه‌ی پیروی از سنت است. افضل‌ترین آنان خدیجه بنت خویلد و عایشه‌ی صدیقه دختر ابوبکر صدیق</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و همسر پیامبر در دنیا و آخرتند که پاکی ایشان را خدا در قرآن بیان فرمود، و هر کسی که وی را متهم کند به آنچه خدا او را از آن پاک داشته، کافر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9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اهل سنت معتقدند که اهل بیت و اصحاب پیامبر نسبت به یکدیگر محبت داشته‌اند و در مجموعه‌های حدیثی اهل سنت آثار و روایاتی حاکی از ستایش آنان از همدیگر و اظهار محبت نسبت به همدیگر وجود دارد و حتّی برخی همانند دارقطنی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29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شوکانی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0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کتاب‌های خاص در این موضوع گردآوری کرده‌اند تا با توطئه و فتنه‌ای که با ساختن و پرداختن شکافی بین اهل بیت و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پی ایجاد تفرقه و دشمنی میان امّت اسلامی بوده مبارزه کرده باشند. «اهل سنت با وجود این موضع افتخار آمیزشان نسبت به اهل بیت و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در محبت آنان پا را از حد مشروع فراتر نمی‌گذارند و در توصیف آنان غلو نمی‌کنند و اعتقاد به عصمت آنان ندارند. احادیثِ صحیحِ آمده در کتاب‌های حدیثی اهل سنت به روشنی بر این امر شهادت می‌دهند که نسل اوّل بشر بوده‌اند نه فرشته و از کسوتِ طبیعتِ بشری با تمام نقاط قوت و ضعف آن خارج نشده بودند و امتیازشان نیز در این بوده است که علی‌رغم حفظ ویژگيهای زمینی بشر به بالاترین حد ارتباط و پیوند ممکن برای یک انسان با عالم بالا رسیده بودند»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0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6021B">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اهل سنت در عین حالِ محبت و وفاداری نسبت به اهل بیت و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اعتقاد ندارند این محبت و وفاداری موجوب سقوط تکالیف شرعی از آنها می‌شود و یا این که تنها وسیله‌ی نجات در آخرت است، چراکه قرآن نجات و هلاکت را منوط به حب و بغض کسی قرار نداده، بلکه نجات تنها در اطاعت و فرمان</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برداری خدا و پیامبرش است. خدا می‌فرماید:</w:t>
      </w:r>
      <w:r w:rsidR="00B6021B">
        <w:rPr>
          <w:rFonts w:ascii="Times New Roman" w:hAnsi="Times New Roman" w:cs="B Lotus" w:hint="cs"/>
          <w:sz w:val="30"/>
          <w:szCs w:val="30"/>
          <w:rtl/>
          <w:lang w:bidi="fa-IR"/>
        </w:rPr>
        <w:t xml:space="preserve"> </w:t>
      </w:r>
      <w:r w:rsidR="00CE09A7" w:rsidRPr="00B6021B">
        <w:rPr>
          <w:rFonts w:ascii="QCF_BSML" w:hAnsi="QCF_BSML" w:cs="QCF_BSML"/>
          <w:color w:val="000000"/>
          <w:sz w:val="28"/>
          <w:szCs w:val="28"/>
          <w:rtl/>
        </w:rPr>
        <w:t xml:space="preserve">ﮉ </w:t>
      </w:r>
      <w:r w:rsidR="00CE09A7" w:rsidRPr="00B6021B">
        <w:rPr>
          <w:rFonts w:ascii="QCF_P089" w:hAnsi="QCF_P089" w:cs="QCF_P089"/>
          <w:color w:val="000000"/>
          <w:sz w:val="28"/>
          <w:szCs w:val="28"/>
          <w:rtl/>
        </w:rPr>
        <w:t>ﭹ  ﭺ  ﭻ  ﭼ  ﭽ  ﭾ  ﭿ  ﮀ  ﮁ  ﮂ   ﮃ  ﮄ  ﮅ  ﮆ  ﮇﮈ  ﮉ   ﮊ  ﮋ</w:t>
      </w:r>
      <w:r w:rsidR="00CE09A7" w:rsidRPr="00B6021B">
        <w:rPr>
          <w:rFonts w:ascii="QCF_BSML" w:hAnsi="QCF_BSML" w:cs="QCF_BSML"/>
          <w:color w:val="000000"/>
          <w:sz w:val="28"/>
          <w:szCs w:val="28"/>
          <w:rtl/>
        </w:rPr>
        <w:t>ﮈ</w:t>
      </w:r>
      <w:r w:rsidR="00CE09A7" w:rsidRPr="00B6021B">
        <w:rPr>
          <w:rFonts w:ascii="Arial" w:hAnsi="Arial" w:cs="Arial"/>
          <w:color w:val="000000"/>
          <w:sz w:val="28"/>
          <w:szCs w:val="28"/>
          <w:rtl/>
        </w:rPr>
        <w:t xml:space="preserve"> </w:t>
      </w:r>
      <w:r w:rsidR="00B6021B" w:rsidRPr="00B6021B">
        <w:rPr>
          <w:rFonts w:ascii="B Lotus" w:hAnsi="Arial" w:cs="B Lotus" w:hint="cs"/>
          <w:color w:val="000000"/>
          <w:sz w:val="28"/>
          <w:szCs w:val="28"/>
          <w:rtl/>
        </w:rPr>
        <w:t>(</w:t>
      </w:r>
      <w:r w:rsidR="00CE09A7" w:rsidRPr="00B6021B">
        <w:rPr>
          <w:rFonts w:ascii="B Lotus" w:hAnsi="Arial" w:cs="B Lotus"/>
          <w:color w:val="000000"/>
          <w:sz w:val="28"/>
          <w:szCs w:val="28"/>
          <w:rtl/>
        </w:rPr>
        <w:t>النساء: ٦٩</w:t>
      </w:r>
      <w:r w:rsidR="00B6021B" w:rsidRPr="00B6021B">
        <w:rPr>
          <w:rFonts w:ascii="Times New Roman" w:hAnsi="Times New Roman" w:cs="B Lotus" w:hint="cs"/>
          <w:sz w:val="28"/>
          <w:szCs w:val="28"/>
          <w:rtl/>
          <w:lang w:bidi="fa-IR"/>
        </w:rPr>
        <w:t>).</w:t>
      </w:r>
      <w:r w:rsidR="00B6021B">
        <w:rPr>
          <w:rFonts w:ascii="Times New Roman" w:hAnsi="Times New Roman" w:cs="B Lotus" w:hint="cs"/>
          <w:sz w:val="30"/>
          <w:szCs w:val="30"/>
          <w:rtl/>
          <w:lang w:bidi="fa-IR"/>
        </w:rPr>
        <w:t xml:space="preserve"> </w:t>
      </w:r>
      <w:r w:rsidRPr="00B6021B">
        <w:rPr>
          <w:rFonts w:ascii="Times New Roman" w:hAnsi="Times New Roman" w:cs="B Lotus" w:hint="cs"/>
          <w:sz w:val="30"/>
          <w:szCs w:val="30"/>
          <w:rtl/>
          <w:lang w:bidi="fa-IR"/>
        </w:rPr>
        <w:t>«</w:t>
      </w:r>
      <w:r w:rsidR="00B6021B" w:rsidRPr="00B6021B">
        <w:rPr>
          <w:rFonts w:ascii="Tahoma" w:hAnsi="Tahoma" w:cs="B Lotus"/>
          <w:sz w:val="30"/>
          <w:szCs w:val="30"/>
          <w:rtl/>
        </w:rPr>
        <w:t>و كسى كه خدا و پيامبر را اطاعت كند، (در روز رستاخيز،) همنشين كسانى خواهد بود كه خدا، نعمت خود را بر آنان تمام كرده; از پيامبران و صديقان و شهدا و صالحان; و آنها رفيقهاى خوبى هستند</w:t>
      </w:r>
      <w:r w:rsidRPr="00B6021B">
        <w:rPr>
          <w:rFonts w:ascii="Times New Roman" w:hAnsi="Times New Roman" w:cs="B Lotus" w:hint="cs"/>
          <w:sz w:val="30"/>
          <w:szCs w:val="30"/>
          <w:rtl/>
          <w:lang w:bidi="fa-IR"/>
        </w:rPr>
        <w:t>».</w:t>
      </w:r>
    </w:p>
    <w:p w:rsidR="00667E7E" w:rsidRPr="00496B02" w:rsidRDefault="00667E7E" w:rsidP="00B6021B">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جای دیگری می‌فرماید: </w:t>
      </w:r>
      <w:r w:rsidR="00CE09A7" w:rsidRPr="00B6021B">
        <w:rPr>
          <w:rFonts w:ascii="QCF_BSML" w:hAnsi="QCF_BSML" w:cs="QCF_BSML"/>
          <w:color w:val="000000"/>
          <w:sz w:val="28"/>
          <w:szCs w:val="28"/>
          <w:rtl/>
        </w:rPr>
        <w:t xml:space="preserve">ﮉ </w:t>
      </w:r>
      <w:r w:rsidR="00CE09A7" w:rsidRPr="00B6021B">
        <w:rPr>
          <w:rFonts w:ascii="QCF_P017" w:hAnsi="QCF_P017" w:cs="QCF_P017"/>
          <w:color w:val="000000"/>
          <w:sz w:val="28"/>
          <w:szCs w:val="28"/>
          <w:rtl/>
        </w:rPr>
        <w:t xml:space="preserve">ﯼ  ﯽ  ﯾ  ﯿ  ﰀ  ﰁ  ﰂ   ﰃ  ﰄ  ﰅ  ﰆ  ﰇ  ﰈ  ﰉ  ﰊ  ﰋ  ﰌ  </w:t>
      </w:r>
      <w:r w:rsidR="00CE09A7" w:rsidRPr="00B6021B">
        <w:rPr>
          <w:rFonts w:ascii="QCF_BSML" w:hAnsi="QCF_BSML" w:cs="QCF_BSML"/>
          <w:color w:val="000000"/>
          <w:sz w:val="28"/>
          <w:szCs w:val="28"/>
          <w:rtl/>
        </w:rPr>
        <w:t>ﮈ</w:t>
      </w:r>
      <w:r w:rsidR="00CE09A7" w:rsidRPr="00B6021B">
        <w:rPr>
          <w:rFonts w:ascii="Arial" w:hAnsi="Arial" w:cs="Arial"/>
          <w:color w:val="000000"/>
          <w:sz w:val="28"/>
          <w:szCs w:val="28"/>
          <w:rtl/>
        </w:rPr>
        <w:t xml:space="preserve"> </w:t>
      </w:r>
      <w:r w:rsidR="00B6021B" w:rsidRPr="00B6021B">
        <w:rPr>
          <w:rFonts w:ascii="B Lotus" w:hAnsi="Arial" w:cs="B Lotus" w:hint="cs"/>
          <w:color w:val="000000"/>
          <w:sz w:val="28"/>
          <w:szCs w:val="28"/>
          <w:rtl/>
        </w:rPr>
        <w:t>(</w:t>
      </w:r>
      <w:r w:rsidR="00CE09A7" w:rsidRPr="00B6021B">
        <w:rPr>
          <w:rFonts w:ascii="B Lotus" w:hAnsi="Arial" w:cs="B Lotus"/>
          <w:color w:val="000000"/>
          <w:sz w:val="28"/>
          <w:szCs w:val="28"/>
          <w:rtl/>
        </w:rPr>
        <w:t>البقر</w:t>
      </w:r>
      <w:r w:rsidR="00B6021B" w:rsidRPr="00B6021B">
        <w:rPr>
          <w:rFonts w:ascii="B Lotus" w:hAnsi="Arial" w:cs="B Lotus" w:hint="cs"/>
          <w:color w:val="000000"/>
          <w:sz w:val="28"/>
          <w:szCs w:val="28"/>
          <w:rtl/>
        </w:rPr>
        <w:t>ه</w:t>
      </w:r>
      <w:r w:rsidR="00CE09A7" w:rsidRPr="00B6021B">
        <w:rPr>
          <w:rFonts w:ascii="B Lotus" w:hAnsi="Arial" w:cs="B Lotus"/>
          <w:color w:val="000000"/>
          <w:sz w:val="28"/>
          <w:szCs w:val="28"/>
          <w:rtl/>
        </w:rPr>
        <w:t>: ١١٢</w:t>
      </w:r>
      <w:r w:rsidR="00B6021B" w:rsidRPr="00B6021B">
        <w:rPr>
          <w:rFonts w:ascii="Times New Roman" w:hAnsi="Times New Roman" w:cs="B Lotus" w:hint="cs"/>
          <w:sz w:val="28"/>
          <w:szCs w:val="28"/>
          <w:rtl/>
          <w:lang w:bidi="fa-IR"/>
        </w:rPr>
        <w:t>).</w:t>
      </w:r>
      <w:r w:rsidR="00B6021B">
        <w:rPr>
          <w:rFonts w:ascii="Times New Roman" w:hAnsi="Times New Roman" w:cs="B Lotus" w:hint="cs"/>
          <w:sz w:val="30"/>
          <w:szCs w:val="30"/>
          <w:rtl/>
          <w:lang w:bidi="fa-IR"/>
        </w:rPr>
        <w:t xml:space="preserve"> </w:t>
      </w:r>
      <w:r w:rsidRPr="00B6021B">
        <w:rPr>
          <w:rFonts w:ascii="Times New Roman" w:hAnsi="Times New Roman" w:cs="B Lotus" w:hint="cs"/>
          <w:sz w:val="30"/>
          <w:szCs w:val="30"/>
          <w:rtl/>
          <w:lang w:bidi="fa-IR"/>
        </w:rPr>
        <w:t>«</w:t>
      </w:r>
      <w:r w:rsidR="00B6021B" w:rsidRPr="00B6021B">
        <w:rPr>
          <w:rFonts w:ascii="Tahoma" w:hAnsi="Tahoma" w:cs="B Lotus"/>
          <w:sz w:val="30"/>
          <w:szCs w:val="30"/>
          <w:rtl/>
        </w:rPr>
        <w:t>آرى، كسى كه روى خود را تسليم خدا كند و نيكوكار باشد، پاداش او نزد پروردگارش ثابت است; نه ترسى بر آنهاست و نه غمگين مى‏شوند</w:t>
      </w:r>
      <w:r w:rsidRPr="00B6021B">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باب آیه‌های زیادِ دیگری نیز وجود دارد و سنت که مملو از روایات و احادیثی است که بر این مطلب تأکید دارند و آن را به اثبات می‌رسانند.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مطلب نیز در دین اسلام یک امر مسلّم و قطعی است که شرک برای اصحابش مضرّ است هر چند که با اهل بیت و صحابه محبت داشته باشد.</w:t>
      </w:r>
    </w:p>
    <w:p w:rsidR="00667E7E" w:rsidRPr="00496B02" w:rsidRDefault="00667E7E" w:rsidP="00667E7E">
      <w:pPr>
        <w:pStyle w:val="StyleComplexBLotus12ptJustifiedFirstline05cmCharCharCharCharCharCharCharCharCharCharCharCharCharChar"/>
        <w:widowControl w:val="0"/>
        <w:spacing w:line="221" w:lineRule="auto"/>
        <w:jc w:val="lowKashida"/>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تیمیّه: در رد حدیثِ موضوعِ </w:t>
      </w:r>
      <w:r w:rsidRPr="00496B02">
        <w:rPr>
          <w:rFonts w:ascii="Lotus Linotype" w:hAnsi="Lotus Linotype" w:cs="Lotus Linotype"/>
          <w:b/>
          <w:bCs/>
          <w:sz w:val="30"/>
          <w:szCs w:val="30"/>
          <w:rtl/>
          <w:lang w:bidi="fa-IR"/>
        </w:rPr>
        <w:t>«حب عل</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حسنة لا</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یضر معها سیئة»</w:t>
      </w:r>
      <w:r w:rsidRPr="00496B02">
        <w:rPr>
          <w:rFonts w:ascii="Times New Roman" w:hAnsi="Times New Roman" w:cs="B Lotus" w:hint="cs"/>
          <w:sz w:val="30"/>
          <w:szCs w:val="30"/>
          <w:rtl/>
          <w:lang w:bidi="fa-IR"/>
        </w:rPr>
        <w:t>. حب علی نیکی است که در کنار آن هیچ گناه و بدی‌ای زیان‌آور نیست». می‌فرماید: «این گفته کفری آشکار است که گوینده‌ی آن را باید به توبه و تجدید ایمان فراخواند و شایسته‌ی کسی که به خدا و روز رستاخیز ایمان دارد، نیست که چنین گفته‌ای را بر زبان بیاورد»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0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1"/>
        <w:widowControl w:val="0"/>
        <w:spacing w:before="0" w:after="0" w:line="221" w:lineRule="auto"/>
        <w:ind w:firstLine="284"/>
        <w:jc w:val="lowKashida"/>
        <w:rPr>
          <w:rFonts w:cs="B Titr" w:hint="cs"/>
          <w:sz w:val="30"/>
          <w:szCs w:val="30"/>
          <w:rtl/>
          <w:lang w:bidi="fa-IR"/>
        </w:rPr>
      </w:pPr>
      <w:r w:rsidRPr="00496B02">
        <w:rPr>
          <w:rFonts w:cs="B Titr" w:hint="cs"/>
          <w:sz w:val="30"/>
          <w:szCs w:val="30"/>
          <w:rtl/>
          <w:lang w:bidi="fa-IR"/>
        </w:rPr>
        <w:t xml:space="preserve">5) جز رسول خدا </w:t>
      </w:r>
      <w:r w:rsidRPr="00496B02">
        <w:rPr>
          <w:rFonts w:cs="CTraditional Arabic" w:hint="cs"/>
          <w:sz w:val="30"/>
          <w:szCs w:val="30"/>
          <w:rtl/>
          <w:lang w:bidi="fa-IR"/>
        </w:rPr>
        <w:t>ص</w:t>
      </w:r>
      <w:r w:rsidRPr="00496B02">
        <w:rPr>
          <w:rFonts w:cs="B Titr" w:hint="cs"/>
          <w:sz w:val="30"/>
          <w:szCs w:val="30"/>
          <w:rtl/>
          <w:lang w:bidi="fa-IR"/>
        </w:rPr>
        <w:t xml:space="preserve"> کسی دیگر معصوم نیست.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اهل سنت اعتقاد دارند که غیر از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پیامبران گذشته‌ی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0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خدا نه معصوم دیگری وجود دارد و نه شارع دیگری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0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هیچ واجبی در دین نیست مگر آنچه وی واجب کرده است، و هیچ حرامی نیست مگر آنچه وی حرام کرده است، و هیچ مستحبّی نیست مگر آنچه وی پسند فرمود،ه و هیچ مکروهی نیست مگر آنچه وی ناپسند فرموده، و هیچ مباحی نیست مگر آنچه وی مباح دانسته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0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5A20E0">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وحی با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قطع شده است و با بعثتِ ایشان حجّت بر امّت به اتمام رسیده است و پیروی آن حضرت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از پیروی هر کسِ دیگری ما را بی‌نیاز می‌کند. خداوند متعال می‌فرماید: </w:t>
      </w:r>
      <w:r w:rsidR="00CE09A7" w:rsidRPr="00B352E6">
        <w:rPr>
          <w:rFonts w:ascii="QCF_BSML" w:hAnsi="QCF_BSML" w:cs="QCF_BSML"/>
          <w:color w:val="000000"/>
          <w:sz w:val="28"/>
          <w:szCs w:val="28"/>
          <w:rtl/>
        </w:rPr>
        <w:t>ﮉ</w:t>
      </w:r>
      <w:r w:rsidR="00CE09A7" w:rsidRPr="00B352E6">
        <w:rPr>
          <w:rFonts w:ascii="QCF_P104" w:hAnsi="QCF_P104" w:cs="QCF_P104"/>
          <w:color w:val="000000"/>
          <w:sz w:val="28"/>
          <w:szCs w:val="28"/>
          <w:rtl/>
        </w:rPr>
        <w:t xml:space="preserve">  ﭒ     ﭓ   ﭔ    ﭕ       ﭖ  ﭗ   ﭘ  ﭙ  ﭚ  ﭛﭜ   ﭝ  ﭞ  ﭟ  ﭠ  ﭡ  ﭢ   ﭣ  ﭤ  ﭥ  ﭦ  ﭧ  ﭨﭩ   ﭪ  ﭫ  ﭬ  ﭭ  ﭮ  ﭯ  ﭰ  ﭱ   ﭲ  ﭳ  ﭴ  ﭵ  ﭶ  ﭷﭸ  ﭹ  ﭺ  ﭻ   ﭼ  ﭽ  ﭾ  ﭿ  ﮀ  ﮁ  ﮂ   ﮃ  ﮄ  ﮅ  ﮆ  ﮇ  ﮈﮉ  </w:t>
      </w:r>
      <w:r w:rsidR="00CE09A7" w:rsidRPr="00B352E6">
        <w:rPr>
          <w:rFonts w:ascii="QCF_BSML" w:hAnsi="QCF_BSML" w:cs="QCF_BSML"/>
          <w:color w:val="000000"/>
          <w:sz w:val="28"/>
          <w:szCs w:val="28"/>
          <w:rtl/>
        </w:rPr>
        <w:t>ﮈ</w:t>
      </w:r>
      <w:r w:rsidR="00CE09A7" w:rsidRPr="00B352E6">
        <w:rPr>
          <w:rFonts w:ascii="Arial" w:hAnsi="Arial" w:cs="Arial"/>
          <w:color w:val="000000"/>
          <w:sz w:val="28"/>
          <w:szCs w:val="28"/>
          <w:rtl/>
        </w:rPr>
        <w:t xml:space="preserve"> </w:t>
      </w:r>
      <w:r w:rsidR="00B352E6" w:rsidRPr="00B352E6">
        <w:rPr>
          <w:rFonts w:ascii="B Lotus" w:hAnsi="Arial" w:cs="B Lotus" w:hint="cs"/>
          <w:color w:val="000000"/>
          <w:sz w:val="28"/>
          <w:szCs w:val="28"/>
          <w:rtl/>
        </w:rPr>
        <w:t>(</w:t>
      </w:r>
      <w:r w:rsidR="00CE09A7" w:rsidRPr="00B352E6">
        <w:rPr>
          <w:rFonts w:ascii="B Lotus" w:hAnsi="Arial" w:cs="B Lotus"/>
          <w:color w:val="000000"/>
          <w:sz w:val="28"/>
          <w:szCs w:val="28"/>
          <w:rtl/>
        </w:rPr>
        <w:t>النساء: ١٦٣</w:t>
      </w:r>
      <w:r w:rsidR="00B352E6" w:rsidRPr="00B352E6">
        <w:rPr>
          <w:rFonts w:ascii="B Lotus" w:hAnsi="Arial" w:cs="B Lotus" w:hint="cs"/>
          <w:color w:val="000000"/>
          <w:sz w:val="28"/>
          <w:szCs w:val="28"/>
          <w:rtl/>
        </w:rPr>
        <w:t>-</w:t>
      </w:r>
      <w:r w:rsidR="00CE09A7" w:rsidRPr="00B352E6">
        <w:rPr>
          <w:rFonts w:ascii="B Lotus" w:hAnsi="Arial" w:cs="B Lotus"/>
          <w:color w:val="000000"/>
          <w:sz w:val="28"/>
          <w:szCs w:val="28"/>
          <w:rtl/>
        </w:rPr>
        <w:t xml:space="preserve"> ١٦٥</w:t>
      </w:r>
      <w:r w:rsidR="00B352E6" w:rsidRPr="00B352E6">
        <w:rPr>
          <w:rFonts w:ascii="Times New Roman" w:hAnsi="Times New Roman" w:cs="B Lotus" w:hint="cs"/>
          <w:sz w:val="28"/>
          <w:szCs w:val="28"/>
          <w:rtl/>
          <w:lang w:bidi="fa-IR"/>
        </w:rPr>
        <w:t>).</w:t>
      </w:r>
      <w:r w:rsidR="00B352E6">
        <w:rPr>
          <w:rFonts w:ascii="Times New Roman" w:hAnsi="Times New Roman" w:cs="B Lotus" w:hint="cs"/>
          <w:sz w:val="30"/>
          <w:szCs w:val="30"/>
          <w:rtl/>
          <w:lang w:bidi="fa-IR"/>
        </w:rPr>
        <w:t xml:space="preserve"> </w:t>
      </w:r>
      <w:r w:rsidRPr="005A20E0">
        <w:rPr>
          <w:rFonts w:ascii="Times New Roman" w:hAnsi="Times New Roman" w:cs="B Lotus" w:hint="cs"/>
          <w:sz w:val="30"/>
          <w:szCs w:val="30"/>
          <w:rtl/>
          <w:lang w:bidi="fa-IR"/>
        </w:rPr>
        <w:t>«</w:t>
      </w:r>
      <w:r w:rsidR="005A20E0" w:rsidRPr="005A20E0">
        <w:rPr>
          <w:rFonts w:ascii="Tahoma" w:hAnsi="Tahoma" w:cs="B Lotus"/>
          <w:sz w:val="30"/>
          <w:szCs w:val="30"/>
          <w:rtl/>
        </w:rPr>
        <w:t>ما به تو وحى فرستاديم; همان گونه كه به نوح و پيامبران بعد از او وحى فرستاديم; و (نيز) به ابراهيم و اسماعيل و اسحاق و يعقوب و اسباط (بنى اسرائيل) و عيسى و ايوب و يونس و هارون و سليمان وحى نموديم; و به داوود زبور داديم. و پيامبرانى كه سرگذشت آنها را پيش از اين، براى تو باز گفته‏ايم; و پيامبرانى كه سرگذشت آنها را بيان نكرده‏ايم; و خداوند با موسى سخن گفت. آ</w:t>
      </w:r>
      <w:r w:rsidR="005A20E0" w:rsidRPr="005A20E0">
        <w:rPr>
          <w:rFonts w:ascii="Tahoma" w:hAnsi="Tahoma" w:cs="B Lotus" w:hint="cs"/>
          <w:sz w:val="30"/>
          <w:szCs w:val="30"/>
          <w:rtl/>
        </w:rPr>
        <w:t>نان</w:t>
      </w:r>
      <w:r w:rsidR="005A20E0" w:rsidRPr="005A20E0">
        <w:rPr>
          <w:rFonts w:ascii="Tahoma" w:hAnsi="Tahoma" w:cs="B Lotus"/>
          <w:sz w:val="30"/>
          <w:szCs w:val="30"/>
          <w:rtl/>
        </w:rPr>
        <w:t xml:space="preserve"> پيامبرانى كه بشارت‏دهنده و بيم‏دهنده بودند، تا بعد از اين پيامبران، حجتى براى مردم بر خدا باقى نماند، (و بر همه اتمام حجت شود;) و خداوند، توانا و حكيم است</w:t>
      </w:r>
      <w:r w:rsidRPr="005A20E0">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اینجا خداوند متعال نفرموده است، پس از ارسال پیامبران و «أئمه».</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آیه قول کسانی را که مردم را محتاج کسانی غیر از پیامبر، مثل «ائمّه» می‌دانند باطل می‌گرداند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0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هیچ کسی غیر از پیامبر نه معصوم است، و نه حق تشریع دارد، و نه ولایت مطلقه، قول و نظر هر کس جز پیامبر هم قابل اخذ است و هم قابل 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0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5A20E0">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اهل سنت بر این باورند که ممکن نیست امّت بر گمراهی جمع شود و کتاب خدا و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امّت را از جمع شدن بر گمراهی محفوظ و مصون می‌دارد، و این کاملاً برعکس باور کسانی است که قایل به عصمت افرادی از امت هستند، امّا جمع شدنِ همه‌ی امت را بر گمراهی - در صورتی که معصومی در میان آن نباشد - ممکن می‌دانند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0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از نظر اهل سنت امّت از گمراهی فراگیر محفوظ و مصون است و نصوص شریعت گویای این هستند.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می‌فرماید: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لا تزال طائفة من أمّتي ظاهرین حتى یأتیهم أمر الله وهم ظاهرون</w:t>
      </w:r>
      <w:r w:rsidRPr="00496B02">
        <w:rPr>
          <w:rFonts w:ascii="Lotus Linotype" w:hAnsi="Lotus Linotype" w:cs="Lotus Linotype"/>
          <w:sz w:val="30"/>
          <w:szCs w:val="30"/>
          <w:rtl/>
          <w:lang w:bidi="fa-IR"/>
        </w:rPr>
        <w:t>».</w:t>
      </w:r>
      <w:r w:rsidRPr="00496B02">
        <w:rPr>
          <w:rFonts w:ascii="Times New Roman" w:hAnsi="Times New Roman" w:cs="B Lotus" w:hint="cs"/>
          <w:sz w:val="30"/>
          <w:szCs w:val="30"/>
          <w:rtl/>
          <w:lang w:bidi="fa-IR"/>
        </w:rPr>
        <w:t xml:space="preserve"> «گروهی از امّت من همواره بر حق استوار خواهند ماند، تا آن که رستاخيز در حالی می‌آید که آنان بر حق استوارند»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0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در روایتی دیگر می‌آید ...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ولن یزال أمر هذه الأمة مستقیماً حت</w:t>
      </w:r>
      <w:r w:rsidR="005A20E0">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تقوم الساعة أو حتى یأتي أمر الله</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w:t>
      </w:r>
      <w:r w:rsidRPr="00496B02">
        <w:rPr>
          <w:rFonts w:ascii="Times New Roman" w:hAnsi="Times New Roman" w:cs="B Lotus" w:hint="cs"/>
          <w:sz w:val="30"/>
          <w:szCs w:val="30"/>
          <w:rtl/>
          <w:lang w:bidi="fa-IR"/>
        </w:rPr>
        <w:t xml:space="preserve"> «امر این امّت همواره راست و مستقیم خواهد بود تا آن که قیامت و یا فرمان خدا بیاید»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1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روایتی دیگر آمده است: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لا</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تزال طائفة من أمت</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قائمة بأمر الله لا</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 xml:space="preserve">یضرّهم من خذلهم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و خالفهم حت</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یأت</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أمرالله وهم ظاهرون</w:t>
      </w:r>
      <w:r w:rsidRPr="00496B02">
        <w:rPr>
          <w:rFonts w:ascii="Lotus Linotype" w:hAnsi="Lotus Linotype" w:cs="Lotus Linotype"/>
          <w:sz w:val="30"/>
          <w:szCs w:val="30"/>
          <w:rtl/>
          <w:lang w:bidi="fa-IR"/>
        </w:rPr>
        <w:t>».</w:t>
      </w:r>
      <w:r w:rsidRPr="00496B02">
        <w:rPr>
          <w:rFonts w:ascii="Times New Roman" w:hAnsi="Times New Roman" w:cs="B Lotus" w:hint="cs"/>
          <w:sz w:val="30"/>
          <w:szCs w:val="30"/>
          <w:rtl/>
          <w:lang w:bidi="fa-IR"/>
        </w:rPr>
        <w:t xml:space="preserve"> «گروهی از امت من همواره بر امر و دین خدا استوار خواهند ماند و همراهی نکردن و مخالفت کسی با آنها هیچ زیانی به آنها نخواهد رسانيد تا آن که فرمان خدا در حالی بیاید که آنان بر امر خدا استوار خواهند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1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5A20E0">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خداوند در آیه‌ی ذیل «سبیل مؤمنان» را با «طاعت پیامبر» یکجا قرار داده است: </w:t>
      </w:r>
      <w:r w:rsidR="00CE09A7" w:rsidRPr="005A20E0">
        <w:rPr>
          <w:rFonts w:ascii="QCF_BSML" w:hAnsi="QCF_BSML" w:cs="QCF_BSML"/>
          <w:color w:val="000000"/>
          <w:sz w:val="28"/>
          <w:szCs w:val="28"/>
          <w:rtl/>
        </w:rPr>
        <w:t xml:space="preserve">ﮉ </w:t>
      </w:r>
      <w:r w:rsidR="00CE09A7" w:rsidRPr="005A20E0">
        <w:rPr>
          <w:rFonts w:ascii="QCF_P097" w:hAnsi="QCF_P097" w:cs="QCF_P097"/>
          <w:color w:val="000000"/>
          <w:sz w:val="28"/>
          <w:szCs w:val="28"/>
          <w:rtl/>
        </w:rPr>
        <w:t xml:space="preserve">ﭮ   ﭯ  ﭰ  ﭱ  ﭲ  ﭳ  ﭴ  ﭵ  ﭶ  ﭷ  ﭸ   ﭹ  ﭺ  ﭻ  ﭼ  ﭽ  ﭾ  ﭿﮀ  ﮁ   ﮂ </w:t>
      </w:r>
      <w:r w:rsidR="00CE09A7" w:rsidRPr="005A20E0">
        <w:rPr>
          <w:rFonts w:ascii="QCF_BSML" w:hAnsi="QCF_BSML" w:cs="QCF_BSML"/>
          <w:color w:val="000000"/>
          <w:sz w:val="28"/>
          <w:szCs w:val="28"/>
          <w:rtl/>
        </w:rPr>
        <w:t>ﮈ</w:t>
      </w:r>
      <w:r w:rsidR="00CE09A7" w:rsidRPr="005A20E0">
        <w:rPr>
          <w:rFonts w:ascii="Arial" w:hAnsi="Arial" w:cs="Arial"/>
          <w:color w:val="000000"/>
          <w:sz w:val="28"/>
          <w:szCs w:val="28"/>
          <w:rtl/>
        </w:rPr>
        <w:t xml:space="preserve"> </w:t>
      </w:r>
      <w:r w:rsidR="005A20E0" w:rsidRPr="005A20E0">
        <w:rPr>
          <w:rFonts w:ascii="B Lotus" w:hAnsi="Arial" w:cs="B Lotus" w:hint="cs"/>
          <w:color w:val="000000"/>
          <w:sz w:val="28"/>
          <w:szCs w:val="28"/>
          <w:rtl/>
        </w:rPr>
        <w:t>(</w:t>
      </w:r>
      <w:r w:rsidR="00CE09A7" w:rsidRPr="005A20E0">
        <w:rPr>
          <w:rFonts w:ascii="B Lotus" w:hAnsi="Arial" w:cs="B Lotus"/>
          <w:color w:val="000000"/>
          <w:sz w:val="28"/>
          <w:szCs w:val="28"/>
          <w:rtl/>
        </w:rPr>
        <w:t>النساء: ١١٥</w:t>
      </w:r>
      <w:r w:rsidR="005A20E0" w:rsidRPr="005A20E0">
        <w:rPr>
          <w:rFonts w:ascii="Times New Roman" w:hAnsi="Times New Roman" w:cs="B Lotus" w:hint="cs"/>
          <w:sz w:val="28"/>
          <w:szCs w:val="28"/>
          <w:rtl/>
          <w:lang w:bidi="fa-IR"/>
        </w:rPr>
        <w:t>).</w:t>
      </w:r>
      <w:r w:rsidR="005A20E0">
        <w:rPr>
          <w:rFonts w:ascii="Times New Roman" w:hAnsi="Times New Roman" w:cs="B Lotus" w:hint="cs"/>
          <w:sz w:val="30"/>
          <w:szCs w:val="30"/>
          <w:rtl/>
          <w:lang w:bidi="fa-IR"/>
        </w:rPr>
        <w:t xml:space="preserve"> </w:t>
      </w:r>
      <w:r w:rsidRPr="005A20E0">
        <w:rPr>
          <w:rFonts w:ascii="Times New Roman" w:hAnsi="Times New Roman" w:cs="B Lotus" w:hint="cs"/>
          <w:sz w:val="30"/>
          <w:szCs w:val="30"/>
          <w:rtl/>
          <w:lang w:bidi="fa-IR"/>
        </w:rPr>
        <w:t>«</w:t>
      </w:r>
      <w:r w:rsidR="005A20E0" w:rsidRPr="005A20E0">
        <w:rPr>
          <w:rFonts w:ascii="Tahoma" w:hAnsi="Tahoma" w:cs="B Lotus"/>
          <w:sz w:val="30"/>
          <w:szCs w:val="30"/>
          <w:rtl/>
        </w:rPr>
        <w:t>كسى كه بعد از آشكار شدن حق، با پيامبر مخالفت كند، و از راهى جز راه مؤمنان پيروى نمايد، ما او را به همان راه كه مى‏رود مى‏بريم; و به دوزخ داخل مى‏كنيم; و جايگاه بدى دارد</w:t>
      </w:r>
      <w:r w:rsidRPr="005A20E0">
        <w:rPr>
          <w:rFonts w:ascii="Times New Roman" w:hAnsi="Times New Roman" w:cs="B Lotus" w:hint="cs"/>
          <w:sz w:val="30"/>
          <w:szCs w:val="30"/>
          <w:rtl/>
          <w:lang w:bidi="fa-IR"/>
        </w:rPr>
        <w:t>».</w:t>
      </w:r>
    </w:p>
    <w:p w:rsidR="00667E7E" w:rsidRPr="00496B02" w:rsidRDefault="00667E7E" w:rsidP="00F23173">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روایات متعددی وجود دارد که به التزام جماعت امر می‌کند و از مفارقت آن برحذر می‌دارد. مثلاً این گفته‌ی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تلزم جماعة المسلمین وإمامهم</w:t>
      </w:r>
      <w:r w:rsidRPr="00496B02">
        <w:rPr>
          <w:rFonts w:ascii="Lotus Linotype" w:hAnsi="Lotus Linotype" w:cs="Lotus Linotype"/>
          <w:sz w:val="30"/>
          <w:szCs w:val="30"/>
          <w:rtl/>
          <w:lang w:bidi="fa-IR"/>
        </w:rPr>
        <w:t>».</w:t>
      </w:r>
      <w:r w:rsidRPr="00496B02">
        <w:rPr>
          <w:rFonts w:ascii="Times New Roman" w:hAnsi="Times New Roman" w:cs="B Lotus" w:hint="cs"/>
          <w:sz w:val="30"/>
          <w:szCs w:val="30"/>
          <w:rtl/>
          <w:lang w:bidi="fa-IR"/>
        </w:rPr>
        <w:t xml:space="preserve"> «بر </w:t>
      </w:r>
      <w:r w:rsidRPr="00781B32">
        <w:rPr>
          <w:rFonts w:ascii="Times New Roman" w:hAnsi="Times New Roman" w:cs="B Lotus" w:hint="cs"/>
          <w:spacing w:val="-4"/>
          <w:sz w:val="30"/>
          <w:szCs w:val="30"/>
          <w:rtl/>
          <w:lang w:bidi="fa-IR"/>
        </w:rPr>
        <w:t>جماعت مسلمانان و امام آنها پايبند باش»</w:t>
      </w:r>
      <w:r w:rsidR="00656FDF" w:rsidRPr="00781B32">
        <w:rPr>
          <w:rStyle w:val="a7"/>
          <w:rFonts w:cs="B Lotus"/>
          <w:spacing w:val="-4"/>
          <w:sz w:val="30"/>
          <w:szCs w:val="30"/>
          <w:rtl/>
          <w:lang w:bidi="fa-IR"/>
        </w:rPr>
        <w:t>(</w:t>
      </w:r>
      <w:r w:rsidR="00656FDF" w:rsidRPr="00781B32">
        <w:rPr>
          <w:rStyle w:val="a7"/>
          <w:rFonts w:cs="B Lotus"/>
          <w:spacing w:val="-4"/>
          <w:sz w:val="30"/>
          <w:szCs w:val="30"/>
          <w:rtl/>
          <w:lang w:bidi="fa-IR"/>
        </w:rPr>
        <w:footnoteReference w:id="312"/>
      </w:r>
      <w:r w:rsidR="00656FDF" w:rsidRPr="00781B32">
        <w:rPr>
          <w:rStyle w:val="a7"/>
          <w:rFonts w:cs="B Lotus"/>
          <w:spacing w:val="-4"/>
          <w:sz w:val="30"/>
          <w:szCs w:val="30"/>
          <w:rtl/>
          <w:lang w:bidi="fa-IR"/>
        </w:rPr>
        <w:t>)</w:t>
      </w:r>
      <w:r w:rsidRPr="00781B32">
        <w:rPr>
          <w:rFonts w:ascii="Times New Roman" w:hAnsi="Times New Roman" w:cs="B Lotus" w:hint="cs"/>
          <w:spacing w:val="-4"/>
          <w:sz w:val="30"/>
          <w:szCs w:val="30"/>
          <w:rtl/>
          <w:lang w:bidi="fa-IR"/>
        </w:rPr>
        <w:t xml:space="preserve">. روایات متعددی دیگری نیز از رسول خدا </w:t>
      </w:r>
      <w:r w:rsidRPr="00781B32">
        <w:rPr>
          <w:rFonts w:ascii="Times New Roman" w:hAnsi="Times New Roman" w:cs="CTraditional Arabic" w:hint="cs"/>
          <w:spacing w:val="-4"/>
          <w:sz w:val="30"/>
          <w:szCs w:val="30"/>
          <w:rtl/>
          <w:lang w:bidi="fa-IR"/>
        </w:rPr>
        <w:t>ص</w:t>
      </w:r>
      <w:r w:rsidRPr="00781B32">
        <w:rPr>
          <w:rFonts w:ascii="Times New Roman" w:hAnsi="Times New Roman" w:cs="B Lotus" w:hint="cs"/>
          <w:spacing w:val="-4"/>
          <w:sz w:val="30"/>
          <w:szCs w:val="30"/>
          <w:rtl/>
          <w:lang w:bidi="fa-IR"/>
        </w:rPr>
        <w:t xml:space="preserve"> مبنی بر اینکه «این امت بر گمراهی جمع نمی‌شود»</w:t>
      </w:r>
      <w:r w:rsidR="00656FDF" w:rsidRPr="00781B32">
        <w:rPr>
          <w:rStyle w:val="a7"/>
          <w:rFonts w:cs="B Lotus"/>
          <w:spacing w:val="-4"/>
          <w:sz w:val="30"/>
          <w:szCs w:val="30"/>
          <w:rtl/>
          <w:lang w:bidi="fa-IR"/>
        </w:rPr>
        <w:t>(</w:t>
      </w:r>
      <w:r w:rsidR="00656FDF" w:rsidRPr="00781B32">
        <w:rPr>
          <w:rStyle w:val="a7"/>
          <w:rFonts w:cs="B Lotus"/>
          <w:spacing w:val="-4"/>
          <w:sz w:val="30"/>
          <w:szCs w:val="30"/>
          <w:rtl/>
          <w:lang w:bidi="fa-IR"/>
        </w:rPr>
        <w:footnoteReference w:id="313"/>
      </w:r>
      <w:r w:rsidR="00656FDF" w:rsidRPr="00781B32">
        <w:rPr>
          <w:rStyle w:val="a7"/>
          <w:rFonts w:cs="B Lotus"/>
          <w:spacing w:val="-4"/>
          <w:sz w:val="30"/>
          <w:szCs w:val="30"/>
          <w:rtl/>
          <w:lang w:bidi="fa-IR"/>
        </w:rPr>
        <w:t>)</w:t>
      </w:r>
      <w:r w:rsidRPr="00781B32">
        <w:rPr>
          <w:rFonts w:ascii="Times New Roman" w:hAnsi="Times New Roman" w:cs="B Lotus" w:hint="cs"/>
          <w:spacing w:val="-4"/>
          <w:sz w:val="30"/>
          <w:szCs w:val="30"/>
          <w:rtl/>
          <w:lang w:bidi="fa-IR"/>
        </w:rPr>
        <w:t xml:space="preserve"> آمده است.</w:t>
      </w:r>
    </w:p>
    <w:p w:rsidR="00667E7E" w:rsidRPr="00496B02" w:rsidRDefault="00667E7E" w:rsidP="00F23173">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علاوه بر این اهل سنت مسایل اعتقادی دیگری نیز دارند که شیعیان در آنها راهی دیگر برگزیده‌اند، اما ما به خاطر پرهیز از طولانی شدنِ بحث تنها به اشاره‌ای به آنها اکتفا می‌کنیم.</w:t>
      </w:r>
    </w:p>
    <w:p w:rsidR="00667E7E" w:rsidRPr="00443493" w:rsidRDefault="00667E7E" w:rsidP="00667E7E">
      <w:pPr>
        <w:pStyle w:val="1"/>
        <w:widowControl w:val="0"/>
        <w:spacing w:before="0" w:after="0" w:line="221" w:lineRule="auto"/>
        <w:ind w:firstLine="284"/>
        <w:jc w:val="lowKashida"/>
        <w:rPr>
          <w:rFonts w:cs="B Titr" w:hint="cs"/>
          <w:b w:val="0"/>
          <w:bCs w:val="0"/>
          <w:sz w:val="30"/>
          <w:szCs w:val="30"/>
          <w:rtl/>
          <w:lang w:bidi="fa-IR"/>
        </w:rPr>
      </w:pPr>
      <w:r w:rsidRPr="00443493">
        <w:rPr>
          <w:rFonts w:cs="B Titr" w:hint="cs"/>
          <w:b w:val="0"/>
          <w:bCs w:val="0"/>
          <w:sz w:val="30"/>
          <w:szCs w:val="30"/>
          <w:rtl/>
          <w:lang w:bidi="fa-IR"/>
        </w:rPr>
        <w:t>6) اهل سنت می‌گویند:</w:t>
      </w:r>
    </w:p>
    <w:p w:rsidR="00667E7E" w:rsidRPr="00F23173"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F23173">
        <w:rPr>
          <w:rFonts w:ascii="Times New Roman" w:hAnsi="Times New Roman" w:cs="B Lotus" w:hint="cs"/>
          <w:sz w:val="30"/>
          <w:szCs w:val="30"/>
          <w:rtl/>
          <w:lang w:bidi="fa-IR"/>
        </w:rPr>
        <w:t xml:space="preserve">أدلّه‌ی احکام شریعت عبارت‌اند از: کتاب الله، سنت رسول الله </w:t>
      </w:r>
      <w:r w:rsidRPr="00F23173">
        <w:rPr>
          <w:rFonts w:ascii="Times New Roman" w:hAnsi="Times New Roman" w:cs="CTraditional Arabic" w:hint="cs"/>
          <w:sz w:val="30"/>
          <w:szCs w:val="30"/>
          <w:rtl/>
          <w:lang w:bidi="fa-IR"/>
        </w:rPr>
        <w:t>ص</w:t>
      </w:r>
      <w:r w:rsidRPr="00F23173">
        <w:rPr>
          <w:rFonts w:ascii="Times New Roman" w:hAnsi="Times New Roman" w:cs="B Lotus" w:hint="cs"/>
          <w:sz w:val="30"/>
          <w:szCs w:val="30"/>
          <w:rtl/>
          <w:lang w:bidi="fa-IR"/>
        </w:rPr>
        <w:t xml:space="preserve"> و اجماع سلف</w:t>
      </w:r>
      <w:r w:rsidR="00656FDF" w:rsidRPr="00F23173">
        <w:rPr>
          <w:rStyle w:val="a7"/>
          <w:rFonts w:cs="B Lotus"/>
          <w:sz w:val="30"/>
          <w:szCs w:val="30"/>
          <w:rtl/>
          <w:lang w:bidi="fa-IR"/>
        </w:rPr>
        <w:t>(</w:t>
      </w:r>
      <w:r w:rsidR="00656FDF" w:rsidRPr="00F23173">
        <w:rPr>
          <w:rStyle w:val="a7"/>
          <w:rFonts w:cs="B Lotus"/>
          <w:sz w:val="30"/>
          <w:szCs w:val="30"/>
          <w:rtl/>
          <w:lang w:bidi="fa-IR"/>
        </w:rPr>
        <w:footnoteReference w:id="314"/>
      </w:r>
      <w:r w:rsidR="00656FDF" w:rsidRPr="00F23173">
        <w:rPr>
          <w:rStyle w:val="a7"/>
          <w:rFonts w:cs="B Lotus"/>
          <w:sz w:val="30"/>
          <w:szCs w:val="30"/>
          <w:rtl/>
          <w:lang w:bidi="fa-IR"/>
        </w:rPr>
        <w:t>)</w:t>
      </w:r>
      <w:r w:rsidRPr="00F2317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عبدالقاهر بغدادی گفته است: «آنها کسانی را که اجماع صحابه را حجت ندانند، کافر قرار داده‌اند»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1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43493" w:rsidRDefault="00667E7E" w:rsidP="00667E7E">
      <w:pPr>
        <w:pStyle w:val="1"/>
        <w:widowControl w:val="0"/>
        <w:spacing w:before="0" w:after="0" w:line="221" w:lineRule="auto"/>
        <w:ind w:firstLine="284"/>
        <w:jc w:val="lowKashida"/>
        <w:rPr>
          <w:rFonts w:cs="B Titr" w:hint="cs"/>
          <w:b w:val="0"/>
          <w:bCs w:val="0"/>
          <w:sz w:val="30"/>
          <w:szCs w:val="30"/>
          <w:rtl/>
          <w:lang w:bidi="fa-IR"/>
        </w:rPr>
      </w:pPr>
      <w:r w:rsidRPr="00443493">
        <w:rPr>
          <w:rFonts w:cs="B Titr" w:hint="cs"/>
          <w:b w:val="0"/>
          <w:bCs w:val="0"/>
          <w:sz w:val="30"/>
          <w:szCs w:val="30"/>
          <w:rtl/>
          <w:lang w:bidi="fa-IR"/>
        </w:rPr>
        <w:t xml:space="preserve">7) اهل سنت معتقداند که: </w:t>
      </w:r>
    </w:p>
    <w:p w:rsidR="00667E7E" w:rsidRPr="00496B02" w:rsidRDefault="00667E7E" w:rsidP="00F23173">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تنها پیامبران هستند که معجزات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1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ارایه‌ می‌دهند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1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امّا رافضيها یکی از نشانه‌های حقانیتِ امامانشان را ارایه‌ی معجزه از سوی آنها می‌دانند، چراکه امامت نزد آنان و چنانکه خواهد آمد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همانند نبوت است.</w:t>
      </w:r>
    </w:p>
    <w:p w:rsidR="00667E7E" w:rsidRPr="00496B02" w:rsidRDefault="00667E7E" w:rsidP="00F23173">
      <w:pPr>
        <w:pStyle w:val="1"/>
        <w:widowControl w:val="0"/>
        <w:spacing w:before="0" w:after="0" w:line="216" w:lineRule="auto"/>
        <w:ind w:firstLine="284"/>
        <w:rPr>
          <w:rFonts w:cs="B Titr" w:hint="cs"/>
          <w:b w:val="0"/>
          <w:bCs w:val="0"/>
          <w:sz w:val="30"/>
          <w:szCs w:val="30"/>
          <w:rtl/>
          <w:lang w:bidi="fa-IR"/>
        </w:rPr>
      </w:pPr>
      <w:r w:rsidRPr="00496B02">
        <w:rPr>
          <w:rFonts w:cs="B Titr" w:hint="cs"/>
          <w:b w:val="0"/>
          <w:bCs w:val="0"/>
          <w:sz w:val="30"/>
          <w:szCs w:val="30"/>
          <w:rtl/>
          <w:lang w:bidi="fa-IR"/>
        </w:rPr>
        <w:t>8) اهل سنت معتقداند که:</w:t>
      </w:r>
    </w:p>
    <w:p w:rsidR="00667E7E" w:rsidRPr="00496B02" w:rsidRDefault="00667E7E" w:rsidP="00F23173">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جز خدا کسی دیگر غیب نمی‌داند. خداوند متعال می‌فرماید: </w:t>
      </w:r>
      <w:r w:rsidR="00CE09A7" w:rsidRPr="00781B32">
        <w:rPr>
          <w:rFonts w:ascii="QCF_BSML" w:hAnsi="QCF_BSML" w:cs="QCF_BSML"/>
          <w:color w:val="000000"/>
          <w:sz w:val="28"/>
          <w:szCs w:val="28"/>
          <w:rtl/>
        </w:rPr>
        <w:t xml:space="preserve">ﮉ </w:t>
      </w:r>
      <w:r w:rsidR="00CE09A7" w:rsidRPr="00781B32">
        <w:rPr>
          <w:rFonts w:ascii="QCF_P383" w:hAnsi="QCF_P383" w:cs="QCF_P383"/>
          <w:color w:val="000000"/>
          <w:sz w:val="28"/>
          <w:szCs w:val="28"/>
          <w:rtl/>
        </w:rPr>
        <w:t xml:space="preserve">ﭧ  ﭨ   ﭩ    ﭪ  ﭫ  ﭬ  ﭭ  ﭮ  ﭯ   ﭰﭱ  </w:t>
      </w:r>
      <w:r w:rsidR="00CE09A7" w:rsidRPr="00781B32">
        <w:rPr>
          <w:rFonts w:ascii="QCF_BSML" w:hAnsi="QCF_BSML" w:cs="QCF_BSML"/>
          <w:color w:val="000000"/>
          <w:sz w:val="28"/>
          <w:szCs w:val="28"/>
          <w:rtl/>
        </w:rPr>
        <w:t>ﮈ</w:t>
      </w:r>
      <w:r w:rsidR="00CE09A7" w:rsidRPr="00781B32">
        <w:rPr>
          <w:rFonts w:ascii="Arial" w:hAnsi="Arial" w:cs="Arial"/>
          <w:color w:val="000000"/>
          <w:sz w:val="28"/>
          <w:szCs w:val="28"/>
          <w:rtl/>
        </w:rPr>
        <w:t xml:space="preserve"> </w:t>
      </w:r>
      <w:r w:rsidR="00781B32" w:rsidRPr="00781B32">
        <w:rPr>
          <w:rFonts w:ascii="B Lotus" w:hAnsi="Arial" w:cs="B Lotus" w:hint="cs"/>
          <w:color w:val="000000"/>
          <w:sz w:val="28"/>
          <w:szCs w:val="28"/>
          <w:rtl/>
        </w:rPr>
        <w:t>(</w:t>
      </w:r>
      <w:r w:rsidR="00CE09A7" w:rsidRPr="00781B32">
        <w:rPr>
          <w:rFonts w:ascii="B Lotus" w:hAnsi="Arial" w:cs="B Lotus"/>
          <w:color w:val="000000"/>
          <w:sz w:val="28"/>
          <w:szCs w:val="28"/>
          <w:rtl/>
        </w:rPr>
        <w:t>النمل: ٦٥</w:t>
      </w:r>
      <w:r w:rsidR="00781B32" w:rsidRPr="00781B32">
        <w:rPr>
          <w:rFonts w:ascii="Times New Roman" w:hAnsi="Times New Roman" w:cs="B Lotus" w:hint="cs"/>
          <w:sz w:val="28"/>
          <w:szCs w:val="28"/>
          <w:rtl/>
          <w:lang w:bidi="fa-IR"/>
        </w:rPr>
        <w:t>).</w:t>
      </w:r>
      <w:r w:rsidR="00781B32">
        <w:rPr>
          <w:rFonts w:ascii="Times New Roman" w:hAnsi="Times New Roman" w:cs="B Lotus" w:hint="cs"/>
          <w:sz w:val="30"/>
          <w:szCs w:val="30"/>
          <w:rtl/>
          <w:lang w:bidi="fa-IR"/>
        </w:rPr>
        <w:t xml:space="preserve"> </w:t>
      </w:r>
      <w:r w:rsidRPr="00593828">
        <w:rPr>
          <w:rFonts w:ascii="Times New Roman" w:hAnsi="Times New Roman" w:cs="B Lotus" w:hint="cs"/>
          <w:sz w:val="30"/>
          <w:szCs w:val="30"/>
          <w:rtl/>
          <w:lang w:bidi="fa-IR"/>
        </w:rPr>
        <w:t>«</w:t>
      </w:r>
      <w:r w:rsidR="00593828" w:rsidRPr="00593828">
        <w:rPr>
          <w:rFonts w:ascii="Tahoma" w:hAnsi="Tahoma" w:cs="B Lotus"/>
          <w:sz w:val="30"/>
          <w:szCs w:val="30"/>
          <w:rtl/>
        </w:rPr>
        <w:t>بگو: كسانى كه در آسمانها و زمين هستند غيب نمى‏دانند جز خدا</w:t>
      </w:r>
      <w:r w:rsidRPr="00593828">
        <w:rPr>
          <w:rFonts w:ascii="Times New Roman" w:hAnsi="Times New Roman" w:cs="B Lotus" w:hint="cs"/>
          <w:sz w:val="30"/>
          <w:szCs w:val="30"/>
          <w:rtl/>
          <w:lang w:bidi="fa-IR"/>
        </w:rPr>
        <w:t>».</w:t>
      </w:r>
    </w:p>
    <w:p w:rsidR="00667E7E" w:rsidRPr="00496B02" w:rsidRDefault="00CE09A7" w:rsidP="00F23173">
      <w:pPr>
        <w:pStyle w:val="StyleComplexBLotus12ptJustifiedFirstline05cmCharCharCharCharCharCharCharCharCharCharCharCharCharChar"/>
        <w:widowControl w:val="0"/>
        <w:tabs>
          <w:tab w:val="right" w:pos="7371"/>
        </w:tabs>
        <w:spacing w:line="216" w:lineRule="auto"/>
        <w:rPr>
          <w:rFonts w:ascii="Times New Roman" w:hAnsi="Times New Roman" w:cs="B Lotus" w:hint="cs"/>
          <w:sz w:val="30"/>
          <w:szCs w:val="30"/>
          <w:rtl/>
          <w:lang w:bidi="fa-IR"/>
        </w:rPr>
      </w:pPr>
      <w:r w:rsidRPr="00781B32">
        <w:rPr>
          <w:rFonts w:ascii="QCF_BSML" w:hAnsi="QCF_BSML" w:cs="QCF_BSML"/>
          <w:color w:val="000000"/>
          <w:sz w:val="28"/>
          <w:szCs w:val="28"/>
          <w:rtl/>
        </w:rPr>
        <w:t>ﮉ</w:t>
      </w:r>
      <w:r w:rsidRPr="00781B32">
        <w:rPr>
          <w:rFonts w:ascii="QCF_P134" w:hAnsi="QCF_P134" w:cs="QCF_P134"/>
          <w:color w:val="000000"/>
          <w:sz w:val="28"/>
          <w:szCs w:val="28"/>
          <w:rtl/>
        </w:rPr>
        <w:t xml:space="preserve">  ﯬ  ﯭ  ﯮ  ﯯ  ﯰ  ﯱ   ﯲﯳ  </w:t>
      </w:r>
      <w:r w:rsidRPr="00781B32">
        <w:rPr>
          <w:rFonts w:ascii="QCF_BSML" w:hAnsi="QCF_BSML" w:cs="QCF_BSML"/>
          <w:color w:val="000000"/>
          <w:sz w:val="28"/>
          <w:szCs w:val="28"/>
          <w:rtl/>
        </w:rPr>
        <w:t>ﮈ</w:t>
      </w:r>
      <w:r w:rsidRPr="00781B32">
        <w:rPr>
          <w:rFonts w:ascii="Arial" w:hAnsi="Arial" w:cs="Arial"/>
          <w:color w:val="000000"/>
          <w:sz w:val="28"/>
          <w:szCs w:val="28"/>
          <w:rtl/>
        </w:rPr>
        <w:t xml:space="preserve"> </w:t>
      </w:r>
      <w:r w:rsidR="00781B32" w:rsidRPr="00781B32">
        <w:rPr>
          <w:rFonts w:ascii="B Lotus" w:hAnsi="Arial" w:cs="B Lotus" w:hint="cs"/>
          <w:color w:val="000000"/>
          <w:sz w:val="28"/>
          <w:szCs w:val="28"/>
          <w:rtl/>
        </w:rPr>
        <w:t>(</w:t>
      </w:r>
      <w:r w:rsidRPr="00781B32">
        <w:rPr>
          <w:rFonts w:ascii="B Lotus" w:hAnsi="Arial" w:cs="B Lotus"/>
          <w:color w:val="000000"/>
          <w:sz w:val="28"/>
          <w:szCs w:val="28"/>
          <w:rtl/>
        </w:rPr>
        <w:t>الأنعام: ٥٩</w:t>
      </w:r>
      <w:r w:rsidR="00781B32" w:rsidRPr="00781B32">
        <w:rPr>
          <w:rFonts w:ascii="Times New Roman" w:hAnsi="Times New Roman" w:cs="B Lotus" w:hint="cs"/>
          <w:sz w:val="28"/>
          <w:szCs w:val="28"/>
          <w:rtl/>
          <w:lang w:bidi="fa-IR"/>
        </w:rPr>
        <w:t>).</w:t>
      </w:r>
      <w:r w:rsidR="00781B32">
        <w:rPr>
          <w:rFonts w:ascii="Times New Roman" w:hAnsi="Times New Roman" w:cs="B Lotus" w:hint="cs"/>
          <w:sz w:val="30"/>
          <w:szCs w:val="30"/>
          <w:rtl/>
          <w:lang w:bidi="fa-IR"/>
        </w:rPr>
        <w:t xml:space="preserve"> </w:t>
      </w:r>
      <w:r w:rsidR="00667E7E" w:rsidRPr="00496B02">
        <w:rPr>
          <w:rFonts w:ascii="Times New Roman" w:hAnsi="Times New Roman" w:cs="B Lotus" w:hint="cs"/>
          <w:sz w:val="30"/>
          <w:szCs w:val="30"/>
          <w:rtl/>
          <w:lang w:bidi="fa-IR"/>
        </w:rPr>
        <w:t>«کلیدهای غیب تنها نزد اوست و جز او کس دیگر آن را نمی‌داند».</w:t>
      </w:r>
    </w:p>
    <w:p w:rsidR="00667E7E" w:rsidRPr="00496B02" w:rsidRDefault="00667E7E" w:rsidP="00F23173">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جای دیگری می‌فرماید: </w:t>
      </w:r>
      <w:r w:rsidR="00CE09A7" w:rsidRPr="00781B32">
        <w:rPr>
          <w:rFonts w:ascii="QCF_BSML" w:hAnsi="QCF_BSML" w:cs="QCF_BSML"/>
          <w:color w:val="000000"/>
          <w:sz w:val="28"/>
          <w:szCs w:val="28"/>
          <w:rtl/>
        </w:rPr>
        <w:t xml:space="preserve">ﮉ </w:t>
      </w:r>
      <w:r w:rsidR="00CE09A7" w:rsidRPr="00781B32">
        <w:rPr>
          <w:rFonts w:ascii="QCF_P573" w:hAnsi="QCF_P573" w:cs="QCF_P573"/>
          <w:color w:val="000000"/>
          <w:sz w:val="28"/>
          <w:szCs w:val="28"/>
          <w:rtl/>
        </w:rPr>
        <w:t xml:space="preserve">ﯵ  ﯶ  ﯷ   ﯸ        ﯹ  ﯺ  ﯻ   ﯼ  ﯽ   ﯾ  ﯿ  ﰀ  ﰁ  ﰂ     ﰃ  ﰄ  ﰅ  ﰆ    ﰇ  ﰈ  ﰉ  </w:t>
      </w:r>
      <w:r w:rsidR="00CE09A7" w:rsidRPr="00781B32">
        <w:rPr>
          <w:rFonts w:ascii="QCF_BSML" w:hAnsi="QCF_BSML" w:cs="QCF_BSML"/>
          <w:color w:val="000000"/>
          <w:sz w:val="28"/>
          <w:szCs w:val="28"/>
          <w:rtl/>
        </w:rPr>
        <w:t>ﮈ</w:t>
      </w:r>
      <w:r w:rsidR="00CE09A7" w:rsidRPr="00781B32">
        <w:rPr>
          <w:rFonts w:ascii="Arial" w:hAnsi="Arial" w:cs="Arial"/>
          <w:color w:val="000000"/>
          <w:sz w:val="28"/>
          <w:szCs w:val="28"/>
          <w:rtl/>
        </w:rPr>
        <w:t xml:space="preserve"> </w:t>
      </w:r>
      <w:r w:rsidR="00781B32" w:rsidRPr="00781B32">
        <w:rPr>
          <w:rFonts w:ascii="B Lotus" w:hAnsi="Arial" w:cs="B Lotus" w:hint="cs"/>
          <w:color w:val="000000"/>
          <w:sz w:val="28"/>
          <w:szCs w:val="28"/>
          <w:rtl/>
        </w:rPr>
        <w:t>(</w:t>
      </w:r>
      <w:r w:rsidR="00781B32" w:rsidRPr="00781B32">
        <w:rPr>
          <w:rFonts w:ascii="B Lotus" w:hAnsi="Arial" w:cs="B Lotus"/>
          <w:color w:val="000000"/>
          <w:sz w:val="28"/>
          <w:szCs w:val="28"/>
          <w:rtl/>
        </w:rPr>
        <w:t>الجن: ٢٦</w:t>
      </w:r>
      <w:r w:rsidR="00781B32" w:rsidRPr="00781B32">
        <w:rPr>
          <w:rFonts w:ascii="B Lotus" w:hAnsi="Arial" w:cs="B Lotus" w:hint="cs"/>
          <w:color w:val="000000"/>
          <w:sz w:val="28"/>
          <w:szCs w:val="28"/>
          <w:rtl/>
        </w:rPr>
        <w:t>-</w:t>
      </w:r>
      <w:r w:rsidR="00CE09A7" w:rsidRPr="00781B32">
        <w:rPr>
          <w:rFonts w:ascii="B Lotus" w:hAnsi="Arial" w:cs="B Lotus"/>
          <w:color w:val="000000"/>
          <w:sz w:val="28"/>
          <w:szCs w:val="28"/>
          <w:rtl/>
        </w:rPr>
        <w:t>٢٧</w:t>
      </w:r>
      <w:r w:rsidR="00781B32" w:rsidRPr="00781B32">
        <w:rPr>
          <w:rFonts w:ascii="Times New Roman" w:hAnsi="Times New Roman" w:cs="B Lotus" w:hint="cs"/>
          <w:sz w:val="28"/>
          <w:szCs w:val="28"/>
          <w:rtl/>
          <w:lang w:bidi="fa-IR"/>
        </w:rPr>
        <w:t>).</w:t>
      </w:r>
      <w:r w:rsidR="00781B32">
        <w:rPr>
          <w:rFonts w:ascii="Times New Roman" w:hAnsi="Times New Roman" w:cs="B Lotus" w:hint="cs"/>
          <w:sz w:val="30"/>
          <w:szCs w:val="30"/>
          <w:rtl/>
          <w:lang w:bidi="fa-IR"/>
        </w:rPr>
        <w:t xml:space="preserve"> </w:t>
      </w:r>
      <w:r w:rsidRPr="00593828">
        <w:rPr>
          <w:rFonts w:ascii="Times New Roman" w:hAnsi="Times New Roman" w:cs="B Lotus" w:hint="cs"/>
          <w:sz w:val="30"/>
          <w:szCs w:val="30"/>
          <w:rtl/>
          <w:lang w:bidi="fa-IR"/>
        </w:rPr>
        <w:t>«</w:t>
      </w:r>
      <w:r w:rsidR="00593828" w:rsidRPr="00593828">
        <w:rPr>
          <w:rFonts w:cs="B Lotus" w:hint="cs"/>
          <w:sz w:val="30"/>
          <w:szCs w:val="30"/>
          <w:rtl/>
        </w:rPr>
        <w:t>داناي غيب اوست و هيچ كس را بر اسرار غيبش آگاه نمي‌سازد. مگر رسولاني كه آنان را برگزيده، سپس مراقبيني از پيش رو و پشتِ سر براي آنها قرار مي‌دهد</w:t>
      </w:r>
      <w:r w:rsidRPr="00593828">
        <w:rPr>
          <w:rFonts w:ascii="Times New Roman" w:hAnsi="Times New Roman" w:cs="B Lotus" w:hint="cs"/>
          <w:sz w:val="30"/>
          <w:szCs w:val="30"/>
          <w:rtl/>
          <w:lang w:bidi="fa-IR"/>
        </w:rPr>
        <w:t>».</w:t>
      </w:r>
    </w:p>
    <w:p w:rsidR="00667E7E" w:rsidRPr="00496B02" w:rsidRDefault="00667E7E" w:rsidP="00F23173">
      <w:pPr>
        <w:pStyle w:val="StyleComplexBLotus12ptJustifiedFirstline05cmCharCharCharCharCharCharCharCharCharCharCharCharCharChar"/>
        <w:widowControl w:val="0"/>
        <w:spacing w:line="216"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اهل سنت به علم مطلق خدا ایمان دارند و معتقدند که خدا نهان و آشکار و تمام رازهای مخفی را می‌داند و به هر چیزی آگاه است. آنان روافض را در اعتقادشان نسبت به امکان «بداء» در مورد خدا - چنانکه خواهد آمد - گمراه می‌دانند. خداوند متعال از آنچه ظالمان در حق وی می‌گویند و به وی نسبت می‌دهند بسیار والاتر است.</w:t>
      </w:r>
    </w:p>
    <w:p w:rsidR="00667E7E" w:rsidRPr="00496B02" w:rsidRDefault="00667E7E" w:rsidP="00F23173">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43493">
        <w:rPr>
          <w:rFonts w:ascii="Times New Roman" w:hAnsi="Times New Roman" w:cs="B Titr" w:hint="cs"/>
          <w:sz w:val="30"/>
          <w:szCs w:val="30"/>
          <w:rtl/>
          <w:lang w:bidi="fa-IR"/>
        </w:rPr>
        <w:t>9</w:t>
      </w:r>
      <w:r w:rsidRPr="00443493">
        <w:rPr>
          <w:rFonts w:ascii="Times New Roman" w:hAnsi="Times New Roman" w:cs="B Titr" w:hint="cs"/>
          <w:spacing w:val="-4"/>
          <w:sz w:val="30"/>
          <w:szCs w:val="30"/>
          <w:rtl/>
          <w:lang w:bidi="fa-IR"/>
        </w:rPr>
        <w:t>) اهل سنت همچنین باور دارند</w:t>
      </w:r>
      <w:r w:rsidRPr="00443493">
        <w:rPr>
          <w:rFonts w:ascii="Times New Roman" w:hAnsi="Times New Roman" w:cs="B Lotus" w:hint="cs"/>
          <w:spacing w:val="-4"/>
          <w:sz w:val="30"/>
          <w:szCs w:val="30"/>
          <w:rtl/>
          <w:lang w:bidi="fa-IR"/>
        </w:rPr>
        <w:t xml:space="preserve"> گذشتگانی که مسلمانان آنان را به عنوان امام و رهبر تعیین کرده‌اند، امام شمرده می‌شوند، برخلاف نظر کسانی که امامت را در انحصار چند نفر معین قرار داده و امامت دیگران را باطل قرار داده‌اند</w:t>
      </w:r>
      <w:r w:rsidR="00656FDF" w:rsidRPr="00443493">
        <w:rPr>
          <w:rStyle w:val="a7"/>
          <w:rFonts w:cs="B Lotus"/>
          <w:spacing w:val="-4"/>
          <w:sz w:val="30"/>
          <w:szCs w:val="30"/>
          <w:rtl/>
          <w:lang w:bidi="fa-IR"/>
        </w:rPr>
        <w:t>(</w:t>
      </w:r>
      <w:r w:rsidR="00656FDF" w:rsidRPr="00443493">
        <w:rPr>
          <w:rStyle w:val="a7"/>
          <w:rFonts w:cs="B Lotus"/>
          <w:spacing w:val="-4"/>
          <w:sz w:val="30"/>
          <w:szCs w:val="30"/>
          <w:rtl/>
          <w:lang w:bidi="fa-IR"/>
        </w:rPr>
        <w:footnoteReference w:id="318"/>
      </w:r>
      <w:r w:rsidR="00656FDF" w:rsidRPr="00443493">
        <w:rPr>
          <w:rStyle w:val="a7"/>
          <w:rFonts w:cs="B Lotus"/>
          <w:spacing w:val="-4"/>
          <w:sz w:val="30"/>
          <w:szCs w:val="30"/>
          <w:rtl/>
          <w:lang w:bidi="fa-IR"/>
        </w:rPr>
        <w:t>)</w:t>
      </w:r>
      <w:r w:rsidRPr="00443493">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43493">
        <w:rPr>
          <w:rFonts w:ascii="Times New Roman" w:hAnsi="Times New Roman" w:cs="B Titr" w:hint="cs"/>
          <w:sz w:val="30"/>
          <w:szCs w:val="30"/>
          <w:rtl/>
          <w:lang w:bidi="fa-IR"/>
        </w:rPr>
        <w:t>10) همچنین اهل سنت بر این باور‌اند</w:t>
      </w:r>
      <w:r w:rsidRPr="00496B02">
        <w:rPr>
          <w:rFonts w:ascii="Times New Roman" w:hAnsi="Times New Roman" w:cs="B Lotus" w:hint="cs"/>
          <w:sz w:val="30"/>
          <w:szCs w:val="30"/>
          <w:rtl/>
          <w:lang w:bidi="fa-IR"/>
        </w:rPr>
        <w:t xml:space="preserve"> که یکی از اصول سنت التزام به جماعت مسلمانان و دوری از تک روی و تفرقه است و آن را امتثال از این فرمانِ خدا می‌دانند. </w:t>
      </w:r>
    </w:p>
    <w:p w:rsidR="00667E7E" w:rsidRPr="00F23173" w:rsidRDefault="00CE09A7" w:rsidP="00593828">
      <w:pPr>
        <w:pStyle w:val="StyleComplexBLotus12ptJustifiedFirstline05cmCharCharCharCharCharCharCharCharCharCharCharCharCharChar"/>
        <w:widowControl w:val="0"/>
        <w:tabs>
          <w:tab w:val="right" w:pos="7371"/>
        </w:tabs>
        <w:spacing w:line="221" w:lineRule="auto"/>
        <w:rPr>
          <w:rFonts w:ascii="Times New Roman" w:hAnsi="Times New Roman" w:cs="B Lotus" w:hint="cs"/>
          <w:spacing w:val="-4"/>
          <w:sz w:val="30"/>
          <w:szCs w:val="30"/>
          <w:rtl/>
          <w:lang w:bidi="fa-IR"/>
        </w:rPr>
      </w:pPr>
      <w:r w:rsidRPr="00F23173">
        <w:rPr>
          <w:rFonts w:ascii="QCF_BSML" w:hAnsi="QCF_BSML" w:cs="QCF_BSML"/>
          <w:color w:val="000000"/>
          <w:spacing w:val="-4"/>
          <w:sz w:val="28"/>
          <w:szCs w:val="28"/>
          <w:rtl/>
        </w:rPr>
        <w:t xml:space="preserve">ﮉ </w:t>
      </w:r>
      <w:r w:rsidRPr="00F23173">
        <w:rPr>
          <w:rFonts w:ascii="QCF_P063" w:hAnsi="QCF_P063" w:cs="QCF_P063"/>
          <w:color w:val="000000"/>
          <w:spacing w:val="-4"/>
          <w:sz w:val="28"/>
          <w:szCs w:val="28"/>
          <w:rtl/>
        </w:rPr>
        <w:t>ﭱ  ﭲ  ﭳ  ﭴ  ﭵ  ﭶ</w:t>
      </w:r>
      <w:r w:rsidRPr="00F23173">
        <w:rPr>
          <w:rFonts w:ascii="Arial" w:hAnsi="Arial" w:cs="Arial"/>
          <w:color w:val="000000"/>
          <w:spacing w:val="-4"/>
          <w:sz w:val="28"/>
          <w:szCs w:val="28"/>
          <w:rtl/>
        </w:rPr>
        <w:t xml:space="preserve"> </w:t>
      </w:r>
      <w:r w:rsidRPr="00F23173">
        <w:rPr>
          <w:rFonts w:ascii="QCF_BSML" w:hAnsi="QCF_BSML" w:cs="QCF_BSML"/>
          <w:color w:val="000000"/>
          <w:spacing w:val="-4"/>
          <w:sz w:val="28"/>
          <w:szCs w:val="28"/>
          <w:rtl/>
        </w:rPr>
        <w:t xml:space="preserve">ﮈ </w:t>
      </w:r>
      <w:r w:rsidR="00593828" w:rsidRPr="00F23173">
        <w:rPr>
          <w:rFonts w:ascii="B Lotus" w:hAnsi="QCF_BSML" w:cs="B Lotus" w:hint="cs"/>
          <w:color w:val="000000"/>
          <w:spacing w:val="-4"/>
          <w:sz w:val="28"/>
          <w:szCs w:val="28"/>
          <w:rtl/>
        </w:rPr>
        <w:t>(</w:t>
      </w:r>
      <w:r w:rsidRPr="00F23173">
        <w:rPr>
          <w:rFonts w:ascii="B Lotus" w:hAnsi="QCF_BSML" w:cs="B Lotus"/>
          <w:color w:val="000000"/>
          <w:spacing w:val="-4"/>
          <w:sz w:val="28"/>
          <w:szCs w:val="28"/>
          <w:rtl/>
        </w:rPr>
        <w:t>آل عمران: ١٠٣</w:t>
      </w:r>
      <w:r w:rsidR="00593828" w:rsidRPr="00F23173">
        <w:rPr>
          <w:rFonts w:ascii="Times New Roman" w:hAnsi="Times New Roman" w:cs="B Lotus" w:hint="cs"/>
          <w:spacing w:val="-4"/>
          <w:sz w:val="28"/>
          <w:szCs w:val="28"/>
          <w:rtl/>
          <w:lang w:bidi="fa-IR"/>
        </w:rPr>
        <w:t>).</w:t>
      </w:r>
      <w:r w:rsidR="00593828" w:rsidRPr="00F23173">
        <w:rPr>
          <w:rFonts w:ascii="Times New Roman" w:hAnsi="Times New Roman" w:cs="B Lotus" w:hint="cs"/>
          <w:spacing w:val="-4"/>
          <w:sz w:val="30"/>
          <w:szCs w:val="30"/>
          <w:rtl/>
          <w:lang w:bidi="fa-IR"/>
        </w:rPr>
        <w:t xml:space="preserve"> </w:t>
      </w:r>
      <w:r w:rsidR="00667E7E" w:rsidRPr="00F23173">
        <w:rPr>
          <w:rFonts w:ascii="Times New Roman" w:hAnsi="Times New Roman" w:cs="B Lotus" w:hint="cs"/>
          <w:spacing w:val="-4"/>
          <w:sz w:val="30"/>
          <w:szCs w:val="30"/>
          <w:rtl/>
          <w:lang w:bidi="fa-IR"/>
        </w:rPr>
        <w:t>«</w:t>
      </w:r>
      <w:r w:rsidR="00593828" w:rsidRPr="00F23173">
        <w:rPr>
          <w:rFonts w:ascii="Tahoma" w:hAnsi="Tahoma" w:cs="B Lotus"/>
          <w:spacing w:val="-4"/>
          <w:sz w:val="30"/>
          <w:szCs w:val="30"/>
          <w:rtl/>
        </w:rPr>
        <w:t>و همگى به ريسمان خدا ( قرآن و اسلام، و هرگونه وسيله وحدت)، چنگ زنيد ، و پراكنده نشويد!</w:t>
      </w:r>
      <w:r w:rsidR="00667E7E" w:rsidRPr="00F23173">
        <w:rPr>
          <w:rFonts w:ascii="Times New Roman" w:hAnsi="Times New Roman" w:cs="B Lotus" w:hint="cs"/>
          <w:spacing w:val="-4"/>
          <w:sz w:val="30"/>
          <w:szCs w:val="30"/>
          <w:rtl/>
          <w:lang w:bidi="fa-IR"/>
        </w:rPr>
        <w:t>».</w:t>
      </w:r>
    </w:p>
    <w:p w:rsidR="00667E7E" w:rsidRPr="00496B02" w:rsidRDefault="00CE09A7" w:rsidP="00593828">
      <w:pPr>
        <w:pStyle w:val="StyleComplexBLotus12ptJustifiedFirstline05cmChar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593828">
        <w:rPr>
          <w:rFonts w:ascii="QCF_BSML" w:hAnsi="QCF_BSML" w:cs="QCF_BSML"/>
          <w:color w:val="000000"/>
          <w:sz w:val="28"/>
          <w:szCs w:val="28"/>
          <w:rtl/>
        </w:rPr>
        <w:t xml:space="preserve">ﮉ </w:t>
      </w:r>
      <w:r w:rsidRPr="00593828">
        <w:rPr>
          <w:rFonts w:ascii="QCF_P063" w:hAnsi="QCF_P063" w:cs="QCF_P063"/>
          <w:color w:val="000000"/>
          <w:sz w:val="28"/>
          <w:szCs w:val="28"/>
          <w:rtl/>
        </w:rPr>
        <w:t>ﮦ   ﮧ  ﮨ  ﮩ  ﮪ  ﮫ  ﮬ  ﮭ  ﮮ  ﮯﮰ   ﮱ  ﯓ  ﯔ  ﯕ</w:t>
      </w:r>
      <w:r w:rsidRPr="00593828">
        <w:rPr>
          <w:rFonts w:ascii="QCF_BSML" w:hAnsi="QCF_BSML" w:cs="QCF_BSML"/>
          <w:color w:val="000000"/>
          <w:sz w:val="28"/>
          <w:szCs w:val="28"/>
          <w:rtl/>
        </w:rPr>
        <w:t>ﮈ</w:t>
      </w:r>
      <w:r w:rsidRPr="00593828">
        <w:rPr>
          <w:rFonts w:ascii="Arial" w:hAnsi="Arial" w:cs="Arial"/>
          <w:color w:val="000000"/>
          <w:sz w:val="28"/>
          <w:szCs w:val="28"/>
          <w:rtl/>
        </w:rPr>
        <w:t xml:space="preserve"> </w:t>
      </w:r>
      <w:r w:rsidR="00593828" w:rsidRPr="00593828">
        <w:rPr>
          <w:rFonts w:ascii="B Lotus" w:hAnsi="Arial" w:cs="B Lotus" w:hint="cs"/>
          <w:color w:val="000000"/>
          <w:sz w:val="28"/>
          <w:szCs w:val="28"/>
          <w:rtl/>
        </w:rPr>
        <w:t>(</w:t>
      </w:r>
      <w:r w:rsidRPr="00593828">
        <w:rPr>
          <w:rFonts w:ascii="B Lotus" w:hAnsi="Arial" w:cs="B Lotus"/>
          <w:color w:val="000000"/>
          <w:sz w:val="28"/>
          <w:szCs w:val="28"/>
          <w:rtl/>
        </w:rPr>
        <w:t>آل عمران: ١٠٥</w:t>
      </w:r>
      <w:r w:rsidR="00593828" w:rsidRPr="00593828">
        <w:rPr>
          <w:rFonts w:ascii="Times New Roman" w:hAnsi="Times New Roman" w:cs="B Lotus" w:hint="cs"/>
          <w:sz w:val="28"/>
          <w:szCs w:val="28"/>
          <w:rtl/>
          <w:lang w:bidi="fa-IR"/>
        </w:rPr>
        <w:t>).</w:t>
      </w:r>
      <w:r w:rsidR="00593828">
        <w:rPr>
          <w:rFonts w:ascii="Times New Roman" w:hAnsi="Times New Roman" w:cs="B Lotus" w:hint="cs"/>
          <w:sz w:val="30"/>
          <w:szCs w:val="30"/>
          <w:rtl/>
          <w:lang w:bidi="fa-IR"/>
        </w:rPr>
        <w:t xml:space="preserve"> </w:t>
      </w:r>
      <w:r w:rsidR="00667E7E" w:rsidRPr="00593828">
        <w:rPr>
          <w:rFonts w:ascii="Times New Roman" w:hAnsi="Times New Roman" w:cs="B Lotus" w:hint="cs"/>
          <w:sz w:val="30"/>
          <w:szCs w:val="30"/>
          <w:rtl/>
          <w:lang w:bidi="fa-IR"/>
        </w:rPr>
        <w:t>«</w:t>
      </w:r>
      <w:r w:rsidR="00593828" w:rsidRPr="00593828">
        <w:rPr>
          <w:rFonts w:ascii="Tahoma" w:hAnsi="Tahoma" w:cs="B Lotus"/>
          <w:sz w:val="30"/>
          <w:szCs w:val="30"/>
          <w:rtl/>
        </w:rPr>
        <w:t>و مانند كسانى نباشيد كه پراكنده شدند و اختلاف كردند; (آن هم) پس از آنكه نشانه‏هاى روشن (پروردگار) به آنان رسيد! و آنها عذاب عظيمى دارند</w:t>
      </w:r>
      <w:r w:rsidR="00667E7E" w:rsidRPr="0059382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احادیث زیادی نیز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مبنی بر التزام به جماعت مسلمانان و پرهیز از تفرقه روایت شده است همانند این ارشاد ایشان: </w:t>
      </w:r>
      <w:r w:rsidRPr="00496B02">
        <w:rPr>
          <w:rFonts w:ascii="Lotus Linotype" w:hAnsi="Lotus Linotype" w:cs="Lotus Linotype"/>
          <w:b/>
          <w:bCs/>
          <w:sz w:val="30"/>
          <w:szCs w:val="30"/>
          <w:rtl/>
          <w:lang w:bidi="fa-IR"/>
        </w:rPr>
        <w:t>«علیکم بالجماعة و</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 xml:space="preserve">یاکم والفرقة فإنّ الشیطان مع الواحد ومن الاثنین أبعد ومن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راد بحبوحة الجنّة فلیلزم الجماعة»</w:t>
      </w:r>
      <w:r w:rsidRPr="00496B02">
        <w:rPr>
          <w:rFonts w:ascii="Times New Roman" w:hAnsi="Times New Roman" w:cs="B Lotus" w:hint="cs"/>
          <w:sz w:val="30"/>
          <w:szCs w:val="30"/>
          <w:rtl/>
          <w:lang w:bidi="fa-IR"/>
        </w:rPr>
        <w:t>. «جماعت مسلمانان را لازم بگیرید و از تفرقه و چند دستگی به شدّت بپرهیزید، چراکه شیطان با افراد تنها است و از جمع به دور است و هر کس که خواهان بهشت برین است جماعت مسلمانان را لازم بگیرد»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1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اين ارشاد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 xml:space="preserve">من فارق الجماعة شبراً فمات </w:t>
      </w:r>
      <w:r w:rsidRPr="00496B02">
        <w:rPr>
          <w:rFonts w:ascii="Lotus Linotype" w:hAnsi="Lotus Linotype" w:cs="Lotus Linotype" w:hint="cs"/>
          <w:b/>
          <w:bCs/>
          <w:sz w:val="30"/>
          <w:szCs w:val="30"/>
          <w:rtl/>
          <w:lang w:bidi="fa-IR"/>
        </w:rPr>
        <w:t xml:space="preserve">إلاَّ </w:t>
      </w:r>
      <w:r w:rsidRPr="00496B02">
        <w:rPr>
          <w:rFonts w:ascii="Lotus Linotype" w:hAnsi="Lotus Linotype" w:cs="Lotus Linotype"/>
          <w:b/>
          <w:bCs/>
          <w:sz w:val="30"/>
          <w:szCs w:val="30"/>
          <w:rtl/>
          <w:lang w:bidi="fa-IR"/>
        </w:rPr>
        <w:t>مات متیة جاهلیة».</w:t>
      </w:r>
      <w:r w:rsidRPr="00496B02">
        <w:rPr>
          <w:rFonts w:ascii="Times New Roman" w:hAnsi="Times New Roman" w:cs="B Lotus" w:hint="cs"/>
          <w:sz w:val="30"/>
          <w:szCs w:val="30"/>
          <w:rtl/>
          <w:lang w:bidi="fa-IR"/>
        </w:rPr>
        <w:t xml:space="preserve"> «هرکس حتی به اندازه‌ی یک وجب از جماعت مسلمانان دور شود و در همان حال بمیرد به مرگ جاهلیت مرده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2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43493">
        <w:rPr>
          <w:rFonts w:ascii="Times New Roman" w:hAnsi="Times New Roman" w:cs="B Titr" w:hint="cs"/>
          <w:sz w:val="30"/>
          <w:szCs w:val="30"/>
          <w:rtl/>
          <w:lang w:bidi="fa-IR"/>
        </w:rPr>
        <w:t>11) یکی دیگر از اصول اهل سنت این است که:</w:t>
      </w:r>
      <w:r w:rsidRPr="00496B02">
        <w:rPr>
          <w:rFonts w:ascii="Times New Roman" w:hAnsi="Times New Roman" w:cs="B Lotus" w:hint="cs"/>
          <w:sz w:val="30"/>
          <w:szCs w:val="30"/>
          <w:rtl/>
          <w:lang w:bidi="fa-IR"/>
        </w:rPr>
        <w:t xml:space="preserve"> «جهاد و حج» تحت فرمان حاکم مسلمان، چه نیک باشد چه بد، تا قیامت ادامه دارد و چیزی آنها را باطل نمی‌گرداند و نمی‌شکند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2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43493">
        <w:rPr>
          <w:rFonts w:ascii="Times New Roman" w:hAnsi="Times New Roman" w:cs="B Titr" w:hint="cs"/>
          <w:sz w:val="30"/>
          <w:szCs w:val="30"/>
          <w:rtl/>
          <w:lang w:bidi="fa-IR"/>
        </w:rPr>
        <w:t>12) یکی دیگر از اصول اهل سنت این است که:</w:t>
      </w:r>
      <w:r w:rsidRPr="00496B02">
        <w:rPr>
          <w:rFonts w:ascii="Times New Roman" w:hAnsi="Times New Roman" w:cs="B Lotus" w:hint="cs"/>
          <w:sz w:val="30"/>
          <w:szCs w:val="30"/>
          <w:rtl/>
          <w:lang w:bidi="fa-IR"/>
        </w:rPr>
        <w:t xml:space="preserve"> «نمازهای عید، جمعه و جماعات را بر پا می‌دارند و همانند اهل بدعت همچون روافض و غیره آنها را ترک نمی‌کنند»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2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43493"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pacing w:val="-4"/>
          <w:sz w:val="30"/>
          <w:szCs w:val="30"/>
          <w:rtl/>
          <w:lang w:bidi="fa-IR"/>
        </w:rPr>
      </w:pPr>
      <w:r w:rsidRPr="00443493">
        <w:rPr>
          <w:rFonts w:ascii="Times New Roman" w:hAnsi="Times New Roman" w:cs="B Titr" w:hint="cs"/>
          <w:spacing w:val="-4"/>
          <w:sz w:val="30"/>
          <w:szCs w:val="30"/>
          <w:rtl/>
          <w:lang w:bidi="fa-IR"/>
        </w:rPr>
        <w:t>13) یکی دیگر از اصول اهل سنت این است که:</w:t>
      </w:r>
      <w:r w:rsidRPr="00443493">
        <w:rPr>
          <w:rFonts w:ascii="Times New Roman" w:hAnsi="Times New Roman" w:cs="B Lotus" w:hint="cs"/>
          <w:spacing w:val="-4"/>
          <w:sz w:val="30"/>
          <w:szCs w:val="30"/>
          <w:rtl/>
          <w:lang w:bidi="fa-IR"/>
        </w:rPr>
        <w:t xml:space="preserve"> «پیش از روز رستاخیز احدی از اموات به دنیا باز نمی‌گردد، نه محمد </w:t>
      </w:r>
      <w:r w:rsidRPr="00443493">
        <w:rPr>
          <w:rFonts w:ascii="Times New Roman" w:hAnsi="Times New Roman" w:cs="CTraditional Arabic" w:hint="cs"/>
          <w:spacing w:val="-4"/>
          <w:sz w:val="30"/>
          <w:szCs w:val="30"/>
          <w:rtl/>
          <w:lang w:bidi="fa-IR"/>
        </w:rPr>
        <w:t>ص</w:t>
      </w:r>
      <w:r w:rsidRPr="00443493">
        <w:rPr>
          <w:rFonts w:ascii="Times New Roman" w:hAnsi="Times New Roman" w:cs="B Lotus" w:hint="cs"/>
          <w:spacing w:val="-4"/>
          <w:sz w:val="30"/>
          <w:szCs w:val="30"/>
          <w:rtl/>
          <w:lang w:bidi="fa-IR"/>
        </w:rPr>
        <w:t xml:space="preserve"> و نه کسی از اصحاب وی. تنها روز قيامت مسلمان و غير مسلمان برای حساب و کتاب زنده می‌شوند. قبل از پدید آمدنِ روافض تمام مسلمانان بر این امر اتفاق و اجماع داشتند»</w:t>
      </w:r>
      <w:r w:rsidR="00656FDF" w:rsidRPr="00443493">
        <w:rPr>
          <w:rStyle w:val="a7"/>
          <w:rFonts w:cs="B Lotus"/>
          <w:spacing w:val="-4"/>
          <w:sz w:val="30"/>
          <w:szCs w:val="30"/>
          <w:rtl/>
          <w:lang w:bidi="fa-IR"/>
        </w:rPr>
        <w:t>(</w:t>
      </w:r>
      <w:r w:rsidR="00656FDF" w:rsidRPr="00443493">
        <w:rPr>
          <w:rStyle w:val="a7"/>
          <w:rFonts w:cs="B Lotus"/>
          <w:spacing w:val="-4"/>
          <w:sz w:val="30"/>
          <w:szCs w:val="30"/>
          <w:rtl/>
          <w:lang w:bidi="fa-IR"/>
        </w:rPr>
        <w:footnoteReference w:id="323"/>
      </w:r>
      <w:r w:rsidR="00656FDF" w:rsidRPr="00443493">
        <w:rPr>
          <w:rStyle w:val="a7"/>
          <w:rFonts w:cs="B Lotus"/>
          <w:spacing w:val="-4"/>
          <w:sz w:val="30"/>
          <w:szCs w:val="30"/>
          <w:rtl/>
          <w:lang w:bidi="fa-IR"/>
        </w:rPr>
        <w:t>)</w:t>
      </w:r>
      <w:r w:rsidRPr="00443493">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cs="B Lotus" w:hint="cs"/>
          <w:sz w:val="30"/>
          <w:szCs w:val="30"/>
          <w:rtl/>
          <w:lang w:bidi="fa-IR"/>
        </w:rPr>
      </w:pPr>
      <w:r w:rsidRPr="00F23173">
        <w:rPr>
          <w:rFonts w:cs="B Lotus" w:hint="cs"/>
          <w:spacing w:val="-4"/>
          <w:sz w:val="30"/>
          <w:szCs w:val="30"/>
          <w:rtl/>
          <w:lang w:bidi="fa-IR"/>
        </w:rPr>
        <w:t>این‌ها مهم‌ترین مسایلی بودند که اهل سنت به آن باور دارند و در کتاب‌های عقیدتی شیعه و یا در مجموعه‌های آنها - آن گونه که منابع اهل سنت می‌گویند</w:t>
      </w:r>
      <w:r w:rsidRPr="00496B02">
        <w:rPr>
          <w:rFonts w:cs="B Lotus" w:hint="cs"/>
          <w:sz w:val="30"/>
          <w:szCs w:val="30"/>
          <w:rtl/>
          <w:lang w:bidi="fa-IR"/>
        </w:rPr>
        <w:t xml:space="preserve"> - چیزهايی وجود دارد که برخلاف این است. ما در مبحث شیعه و عقاید آنها مصادیق آنها را خواهیم دید. برخی از این مسایل، مسایلی هستند که نزد اهل سنت - همان گونه که در حدیث جبریل آمده است - از اصول ایمان شمرده می‌شوند، برخی دیگر «مسایل فرعی» و یا «از نوع احکام عملی» هستند که به تواتر از سنت ثابت شده‌اند و اهل بدعت با آنها به مخالفت برخاسته‌اند، چراکه: «اختلاف مذموم، اختلافیست که برخلاف کتاب الله، سنت صحیحه‌ی رسول خدا </w:t>
      </w:r>
      <w:r w:rsidRPr="00496B02">
        <w:rPr>
          <w:rFonts w:cs="CTraditional Arabic" w:hint="cs"/>
          <w:sz w:val="30"/>
          <w:szCs w:val="30"/>
          <w:rtl/>
          <w:lang w:bidi="fa-IR"/>
        </w:rPr>
        <w:t>ص</w:t>
      </w:r>
      <w:r w:rsidRPr="00496B02">
        <w:rPr>
          <w:rFonts w:cs="B Lotus" w:hint="cs"/>
          <w:sz w:val="30"/>
          <w:szCs w:val="30"/>
          <w:rtl/>
          <w:lang w:bidi="fa-IR"/>
        </w:rPr>
        <w:t xml:space="preserve"> و یا اجماع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24"/>
      </w:r>
      <w:r w:rsidR="00656FDF" w:rsidRPr="00496B02">
        <w:rPr>
          <w:rStyle w:val="a7"/>
          <w:rFonts w:cs="B Lotus"/>
          <w:sz w:val="30"/>
          <w:szCs w:val="30"/>
          <w:rtl/>
          <w:lang w:bidi="fa-IR"/>
        </w:rPr>
        <w:t>)</w:t>
      </w:r>
      <w:r w:rsidRPr="00496B02">
        <w:rPr>
          <w:rFonts w:cs="B Lotus" w:hint="cs"/>
          <w:sz w:val="30"/>
          <w:szCs w:val="30"/>
          <w:rtl/>
          <w:lang w:bidi="fa-IR"/>
        </w:rPr>
        <w:t>. به همین دلیل است که اهل سنت مسایلی را که از سنت صحیح ثابتند، اهل بدعت با آنها مخالفت کرده‌اند، در مبحث عقیده مطرح می</w:t>
      </w:r>
      <w:r w:rsidRPr="00496B02">
        <w:rPr>
          <w:rFonts w:cs="B Lotus" w:hint="eastAsia"/>
          <w:sz w:val="30"/>
          <w:szCs w:val="30"/>
          <w:rtl/>
          <w:lang w:bidi="fa-IR"/>
        </w:rPr>
        <w:t xml:space="preserve">‌کنند. گرچه </w:t>
      </w:r>
      <w:r w:rsidRPr="00496B02">
        <w:rPr>
          <w:rFonts w:cs="B Lotus" w:hint="cs"/>
          <w:sz w:val="30"/>
          <w:szCs w:val="30"/>
          <w:rtl/>
          <w:lang w:bidi="fa-IR"/>
        </w:rPr>
        <w:t>از مسایل فرعی باشند. برخی از علما یادآوری کرده‌اند که در عصر علمای سلف تفاوت بین اصول و فروع وجود نداشته است و این تفاوت چندان ضابطه‌ی مشخصی هم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25"/>
      </w:r>
      <w:r w:rsidR="00656FDF" w:rsidRPr="00496B02">
        <w:rPr>
          <w:rStyle w:val="a7"/>
          <w:rFonts w:cs="B Lotus"/>
          <w:sz w:val="30"/>
          <w:szCs w:val="30"/>
          <w:rtl/>
          <w:lang w:bidi="fa-IR"/>
        </w:rPr>
        <w:t>)</w:t>
      </w:r>
      <w:r w:rsidRPr="00496B02">
        <w:rPr>
          <w:rFonts w:cs="B Lotus" w:hint="cs"/>
          <w:sz w:val="30"/>
          <w:szCs w:val="30"/>
          <w:rtl/>
          <w:lang w:bidi="fa-IR"/>
        </w:rPr>
        <w:t>. برخی دیگر از علما گفته‌اند که مسایلی وجود دارد که نزد «شیعه» از اصول دین شمرده می‌شوند، اما نزد اهل سنت از اصول دین به حساب نمی‌آیند، همچون مسئله‌ی امامت. در مبحث «شیعه» نیز به آنچه در کتاب‌های خود شیعه آمده و به این که این تک‌روی‌ها و انحرافات آیا واقعاً به همین مقدار و یا حتّی بیشتر از آن در کتاب‌هایشان وجود دارد و یا این که چنین چیزی به هیچ وجه واقعیت ندارد و اهل سنت نسبت به آنها ظلم می‌کنند، و یا این که آنچه در کتاب‌هایشان آمده کمتر از این است. همه‌ی این سؤال‌ها را در پرتو کتاب‌های خودشان که در عصر حاضر به چاپ رسیده‌اند، پاسخ خواهیم داد.</w:t>
      </w: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b/>
          <w:bCs/>
          <w:sz w:val="30"/>
          <w:szCs w:val="30"/>
          <w:rtl/>
          <w:lang w:bidi="fa-IR"/>
        </w:rPr>
        <w:br w:type="page"/>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hint="cs"/>
          <w:b/>
          <w:bCs/>
          <w:sz w:val="30"/>
          <w:szCs w:val="30"/>
          <w:rtl/>
          <w:lang w:bidi="fa-IR"/>
        </w:rPr>
        <w:t>بخش دوم</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hint="cs"/>
          <w:b/>
          <w:bCs/>
          <w:sz w:val="30"/>
          <w:szCs w:val="30"/>
          <w:rtl/>
          <w:lang w:bidi="fa-IR"/>
        </w:rPr>
        <w:t>شیعه</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 xml:space="preserve">فصل اوّل: </w:t>
      </w: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تعریف شیعه و چگونگی پیدایش و فرقه‌های آن.</w:t>
      </w:r>
    </w:p>
    <w:p w:rsidR="00667E7E" w:rsidRPr="00496B02" w:rsidRDefault="00667E7E" w:rsidP="00667E7E">
      <w:pPr>
        <w:widowControl w:val="0"/>
        <w:spacing w:line="221" w:lineRule="auto"/>
        <w:ind w:firstLine="284"/>
        <w:jc w:val="lowKashida"/>
        <w:rPr>
          <w:rFonts w:cs="B Jadid" w:hint="cs"/>
          <w:b/>
          <w:bCs/>
          <w:sz w:val="30"/>
          <w:szCs w:val="30"/>
          <w:rtl/>
          <w:lang w:bidi="fa-IR"/>
        </w:rPr>
      </w:pP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 xml:space="preserve">فصل دوم: </w:t>
      </w: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اعتقادشان درباره‌ی منابع عقیدتی (و یا اصول و ادّله‌ی احکام) مورد اتفاق مسلمانان.</w:t>
      </w:r>
    </w:p>
    <w:p w:rsidR="00667E7E" w:rsidRPr="00496B02" w:rsidRDefault="00667E7E" w:rsidP="00667E7E">
      <w:pPr>
        <w:widowControl w:val="0"/>
        <w:spacing w:line="221" w:lineRule="auto"/>
        <w:ind w:firstLine="284"/>
        <w:jc w:val="lowKashida"/>
        <w:rPr>
          <w:rFonts w:cs="B Jadid" w:hint="cs"/>
          <w:b/>
          <w:bCs/>
          <w:sz w:val="30"/>
          <w:szCs w:val="30"/>
          <w:rtl/>
          <w:lang w:bidi="fa-IR"/>
        </w:rPr>
      </w:pP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 xml:space="preserve">فصل سوم: </w:t>
      </w: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عقاید دیگر آنان که راهشان را از اهل‌ سنت جدا می‌کند.</w:t>
      </w:r>
    </w:p>
    <w:p w:rsidR="00667E7E" w:rsidRPr="00496B02" w:rsidRDefault="00667E7E" w:rsidP="00667E7E">
      <w:pPr>
        <w:widowControl w:val="0"/>
        <w:spacing w:line="221" w:lineRule="auto"/>
        <w:ind w:firstLine="284"/>
        <w:jc w:val="both"/>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b/>
          <w:bCs/>
          <w:sz w:val="30"/>
          <w:szCs w:val="30"/>
          <w:rtl/>
          <w:lang w:bidi="fa-IR"/>
        </w:rPr>
        <w:br w:type="page"/>
      </w:r>
      <w:r w:rsidRPr="00496B02">
        <w:rPr>
          <w:rFonts w:cs="B Jadid" w:hint="cs"/>
          <w:b/>
          <w:bCs/>
          <w:sz w:val="30"/>
          <w:szCs w:val="30"/>
          <w:rtl/>
          <w:lang w:bidi="fa-IR"/>
        </w:rPr>
        <w:t>فصل اول</w:t>
      </w: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hint="cs"/>
          <w:b/>
          <w:bCs/>
          <w:sz w:val="30"/>
          <w:szCs w:val="30"/>
          <w:rtl/>
          <w:lang w:bidi="fa-IR"/>
        </w:rPr>
        <w:t>تعریف شیعه و چگونگی پیدایش و فرقه‌های آن</w:t>
      </w:r>
    </w:p>
    <w:p w:rsidR="00667E7E" w:rsidRPr="00496B02" w:rsidRDefault="00667E7E" w:rsidP="00667E7E">
      <w:pPr>
        <w:pStyle w:val="1"/>
        <w:widowControl w:val="0"/>
        <w:spacing w:before="0" w:after="0" w:line="221" w:lineRule="auto"/>
        <w:ind w:firstLine="284"/>
        <w:rPr>
          <w:rFonts w:hint="cs"/>
          <w:sz w:val="30"/>
          <w:szCs w:val="30"/>
          <w:rtl/>
          <w:lang w:bidi="fa-IR"/>
        </w:rPr>
      </w:pPr>
    </w:p>
    <w:p w:rsidR="00667E7E" w:rsidRPr="00496B02" w:rsidRDefault="00667E7E" w:rsidP="00667E7E">
      <w:pPr>
        <w:pStyle w:val="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تعریف شیعه: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شیعه در لغت به معنای پیروان و یاری‌دهندگان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«قاموس» آمده است: «شیعه (به کسر شین) کسی؛ یعنی پیروان و یاری‌دهندگان و هواداران وی، و فرقه نیز همین تعریف و معنا را دارد و بر یک نفر، ويا دو نفر و بیش از آن، چه زن باشند و چه مرد الحاق می‌شود و جمع آن «اشیاع» و «شِیَعْ» می‌آید»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2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«هر گروهی که بر امری گرد هم آیند، شیعه هستند ... و هر کسی که کسی را یاری کند و از وی جانبداری کند، شیعه‌ی او خوانده 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2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ازهری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2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«شیعه یعنی کسانی که از همدیگر علیرغم آن که اتفاق‌نظر ندارند ـ تبعیت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2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معنای لغوی تشیع همان هواداری، پیروی و اجتماع بر امری و طرفداری از کسی است، و ازهری نبودنِ توافق کامل میانشان را به آن می‌افزاید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3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گرچه این واژه در آغاز چنانکه صاحب «قاموس» می‌گوید بر فرقه‌ی معینی دلالت نداشته است، اما بعدها پیروان و هواداران علی و اهل بیت وی چنان به آن شهرت یافته‌اند که این واژه تبدیل به اسمی خاص برای آنان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3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هرگاه به صورت مطلق گفته شود؛ فلان کس شیعه است، و یا در مذهب شیعه چنان آمده است. همه می‌دانند منظور چه فرقه‌ای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3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8C61F3"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8C61F3">
        <w:rPr>
          <w:rFonts w:ascii="Times New Roman" w:hAnsi="Times New Roman" w:cs="B Lotus" w:hint="cs"/>
          <w:spacing w:val="-4"/>
          <w:sz w:val="30"/>
          <w:szCs w:val="30"/>
          <w:rtl/>
          <w:lang w:bidi="fa-IR"/>
        </w:rPr>
        <w:t>اما معنای اصطلاحی این واژه را شیخ و عالم شیعیان در زمان خودش «شیخ مفید»</w:t>
      </w:r>
      <w:r w:rsidR="00656FDF" w:rsidRPr="008C61F3">
        <w:rPr>
          <w:rStyle w:val="a7"/>
          <w:rFonts w:cs="B Lotus"/>
          <w:spacing w:val="-4"/>
          <w:sz w:val="30"/>
          <w:szCs w:val="30"/>
          <w:rtl/>
          <w:lang w:bidi="fa-IR"/>
        </w:rPr>
        <w:t>(</w:t>
      </w:r>
      <w:r w:rsidR="00656FDF" w:rsidRPr="008C61F3">
        <w:rPr>
          <w:rStyle w:val="a7"/>
          <w:rFonts w:cs="B Lotus"/>
          <w:spacing w:val="-4"/>
          <w:sz w:val="30"/>
          <w:szCs w:val="30"/>
          <w:rtl/>
          <w:lang w:bidi="fa-IR"/>
        </w:rPr>
        <w:footnoteReference w:id="333"/>
      </w:r>
      <w:r w:rsidR="00656FDF" w:rsidRPr="008C61F3">
        <w:rPr>
          <w:rStyle w:val="a7"/>
          <w:rFonts w:cs="B Lotus"/>
          <w:spacing w:val="-4"/>
          <w:sz w:val="30"/>
          <w:szCs w:val="30"/>
          <w:rtl/>
          <w:lang w:bidi="fa-IR"/>
        </w:rPr>
        <w:t>)</w:t>
      </w:r>
      <w:r w:rsidRPr="008C61F3">
        <w:rPr>
          <w:rFonts w:ascii="Times New Roman" w:hAnsi="Times New Roman" w:cs="B Lotus" w:hint="cs"/>
          <w:spacing w:val="-4"/>
          <w:sz w:val="30"/>
          <w:szCs w:val="30"/>
          <w:rtl/>
          <w:lang w:bidi="fa-IR"/>
        </w:rPr>
        <w:t xml:space="preserve"> این گونه بیان می‌کند: «واژه‌ی شیعه بر پیروانِ امیرالمؤمنین علی بر سبیل ولا و وفاداری و اعتقاد به امامت بلافصل ایشان از رسول خدا </w:t>
      </w:r>
      <w:r w:rsidRPr="008C61F3">
        <w:rPr>
          <w:rFonts w:ascii="Times New Roman" w:hAnsi="Times New Roman" w:cs="CTraditional Arabic" w:hint="cs"/>
          <w:spacing w:val="-4"/>
          <w:sz w:val="30"/>
          <w:szCs w:val="30"/>
          <w:rtl/>
          <w:lang w:bidi="fa-IR"/>
        </w:rPr>
        <w:t>ص</w:t>
      </w:r>
      <w:r w:rsidRPr="008C61F3">
        <w:rPr>
          <w:rFonts w:ascii="Times New Roman" w:hAnsi="Times New Roman" w:cs="B Lotus" w:hint="cs"/>
          <w:spacing w:val="-4"/>
          <w:sz w:val="30"/>
          <w:szCs w:val="30"/>
          <w:rtl/>
          <w:lang w:bidi="fa-IR"/>
        </w:rPr>
        <w:t xml:space="preserve"> و نفی امامت از کسانی که پیش از ایشان عهده‌دار مقام خلافت بوده‌اند، و وی را پیشوا و متبوع آنان نه تابع و پیروشان در اعتقاد دانستن، اطلاق می‌شود»</w:t>
      </w:r>
      <w:r w:rsidR="00656FDF" w:rsidRPr="008C61F3">
        <w:rPr>
          <w:rStyle w:val="a7"/>
          <w:rFonts w:cs="B Lotus"/>
          <w:spacing w:val="-4"/>
          <w:sz w:val="30"/>
          <w:szCs w:val="30"/>
          <w:rtl/>
          <w:lang w:bidi="fa-IR"/>
        </w:rPr>
        <w:t>(</w:t>
      </w:r>
      <w:r w:rsidR="00656FDF" w:rsidRPr="008C61F3">
        <w:rPr>
          <w:rStyle w:val="a7"/>
          <w:rFonts w:cs="B Lotus"/>
          <w:spacing w:val="-4"/>
          <w:sz w:val="30"/>
          <w:szCs w:val="30"/>
          <w:rtl/>
          <w:lang w:bidi="fa-IR"/>
        </w:rPr>
        <w:footnoteReference w:id="334"/>
      </w:r>
      <w:r w:rsidR="00656FDF" w:rsidRPr="008C61F3">
        <w:rPr>
          <w:rStyle w:val="a7"/>
          <w:rFonts w:cs="B Lotus"/>
          <w:spacing w:val="-4"/>
          <w:sz w:val="30"/>
          <w:szCs w:val="30"/>
          <w:rtl/>
          <w:lang w:bidi="fa-IR"/>
        </w:rPr>
        <w:t>)</w:t>
      </w:r>
      <w:r w:rsidRPr="008C61F3">
        <w:rPr>
          <w:rFonts w:ascii="Times New Roman" w:hAnsi="Times New Roman" w:cs="B Lotus" w:hint="cs"/>
          <w:spacing w:val="-4"/>
          <w:sz w:val="30"/>
          <w:szCs w:val="30"/>
          <w:rtl/>
          <w:lang w:bidi="fa-IR"/>
        </w:rPr>
        <w:t>. سپس می‌افزاید: این تعریف «امامیه» و «فرقه» «جارودیه از زیدیه» را در بر می‌گیرد، اما دیگر فرقه‌های «زیدیه» و نیز فرقه‌های دیگر را اسم شیعه در بر نمی‌گیرد</w:t>
      </w:r>
      <w:r w:rsidR="00656FDF" w:rsidRPr="008C61F3">
        <w:rPr>
          <w:rStyle w:val="a7"/>
          <w:rFonts w:cs="B Lotus"/>
          <w:spacing w:val="-4"/>
          <w:sz w:val="30"/>
          <w:szCs w:val="30"/>
          <w:rtl/>
          <w:lang w:bidi="fa-IR"/>
        </w:rPr>
        <w:t>(</w:t>
      </w:r>
      <w:r w:rsidR="00656FDF" w:rsidRPr="008C61F3">
        <w:rPr>
          <w:rStyle w:val="a7"/>
          <w:rFonts w:cs="B Lotus"/>
          <w:spacing w:val="-4"/>
          <w:sz w:val="30"/>
          <w:szCs w:val="30"/>
          <w:rtl/>
          <w:lang w:bidi="fa-IR"/>
        </w:rPr>
        <w:footnoteReference w:id="335"/>
      </w:r>
      <w:r w:rsidR="00656FDF" w:rsidRPr="008C61F3">
        <w:rPr>
          <w:rStyle w:val="a7"/>
          <w:rFonts w:cs="B Lotus"/>
          <w:spacing w:val="-4"/>
          <w:sz w:val="30"/>
          <w:szCs w:val="30"/>
          <w:rtl/>
          <w:lang w:bidi="fa-IR"/>
        </w:rPr>
        <w:t>)</w:t>
      </w:r>
      <w:r w:rsidRPr="008C61F3">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 تعریفی که مفید از شیعه به دست می‌دهد می‌توان ایرادهای زیر را گرفت:</w:t>
      </w:r>
    </w:p>
    <w:p w:rsidR="00667E7E" w:rsidRPr="00496B02" w:rsidRDefault="00667E7E" w:rsidP="00C13B94">
      <w:pPr>
        <w:pStyle w:val="StyleComplexBLotus12ptJustifiedFirstline05cmCharCharCharCharCharCharCharCharCharCharCharCharChar"/>
        <w:widowControl w:val="0"/>
        <w:numPr>
          <w:ilvl w:val="0"/>
          <w:numId w:val="2"/>
        </w:numPr>
        <w:spacing w:line="221"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درباره‌ی امامانِ پس از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چیزی نگفته است، با این که آنان بر این باورند که هر کسی بر امامانِ پس از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ایمان نداشته باشد، از شیعیان نیست.</w:t>
      </w:r>
    </w:p>
    <w:p w:rsidR="00667E7E" w:rsidRPr="00496B02" w:rsidRDefault="00667E7E" w:rsidP="00C13B94">
      <w:pPr>
        <w:pStyle w:val="StyleComplexBLotus12ptJustifiedFirstline05cmCharCharCharCharCharCharCharCharCharCharCharCharChar"/>
        <w:widowControl w:val="0"/>
        <w:numPr>
          <w:ilvl w:val="0"/>
          <w:numId w:val="2"/>
        </w:numPr>
        <w:spacing w:line="221" w:lineRule="auto"/>
        <w:ind w:left="0" w:firstLine="284"/>
        <w:rPr>
          <w:rFonts w:ascii="Times New Roman" w:hAnsi="Times New Roman" w:cs="B Lotus"/>
          <w:sz w:val="30"/>
          <w:szCs w:val="30"/>
          <w:lang w:bidi="fa-IR"/>
        </w:rPr>
      </w:pPr>
      <w:r w:rsidRPr="00496B02">
        <w:rPr>
          <w:rFonts w:ascii="Times New Roman" w:hAnsi="Times New Roman" w:cs="B Lotus" w:hint="cs"/>
          <w:sz w:val="30"/>
          <w:szCs w:val="30"/>
          <w:rtl/>
          <w:lang w:bidi="fa-IR"/>
        </w:rPr>
        <w:t>وی درباره‌ی منصوص من الله و الرسول بودنِ امامت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ذکری به میان نیاورده است، در حالی که آنان معتقدند هرکسی به منصوص بودنِ امامت علی و امامانِ دیگر ایمان نداشته باشد، شیعه نیست.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ایراد دیگر تعریف وی این است که به صراحت زیدي‌های معتدل را از زمره‌ی شیعیان خارج می‌کند و به نظر وی تنها فرقه‌ی جارودیه از زیدیه شایسته‌ی صفت تشیع‌اند، اما در عوض دروازه‌ی تعریفش را برای ورود تمام فرقه‌های غلات باز گذاشته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این قولِ وی در تعریف که شیعه بایستی به امامت بلافصل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پس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ایمان داشته باشد، توضیح آن را در کتاب دیگر وی چنین می‌خوانیم: «امامت امیرالمؤمنین پس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سی سال بود که بیست و چهار سال و شش ماه آن را نمی‌توانست به احکام امامت عمل کند و مجبور به تقیّه و مدارا بود، و در پنج سال و شش ماه دیگر دچار آزمون جهاد با منافقان بودند که عبارت بودند از ناکثان، قاسطان و مارقان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3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تحت فشار فتنه‌های گمراهان بود، چنانکه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مدت سیزده سال از نبوتش نمی‌توانست به احکام آن عمل کند و محبوس و مطرود و در حال فرار بود و توانایی جهاد با کافران و دفاع از مؤمنان را نداشت و پس از هجرت به مدت ده سال مشغول جهاد با مشرکان و دچار آزمون منافقان بود تا آن که خداوند وی را پیش خود فرا خواند و در بهشت برین اسکانش داد»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3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اگر تعریف مفید از شیعه به دلایلی که ذکر کردیم، جامع نیست، کتاب‌های مقالات و فِرَقِ قدیمی شیعه همانند کتاب «فرق الشیعه» از نوبختی و «المقالات والِفرَق» از سعد قمی نیز تعریف جامعی از شیعه به دست نمی‌دهند و در تعریف شیعه تنها به این بسنده می‌کنند که: «آنان پیروانِ علی ابن ابی‌طالب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3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سخنان شیخِ شیعه، «طوسی»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3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از نصّ و وصیّت نیز می‌بینیم که وی شیعه را به اعتقاد به امام المسلمین بودنِ علی به وصیت پیامبر و اراده‌ی خدا مرتبط می‌داند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4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سپس طوسی اعتقاد به منصوص بودنِ امامت را اساسِ تشیع می‌داند و به همین جهت فرقه‌ی سلیمانیه را از فرقه‌های شیعه‌ی «زیدیه» شیعه نمی‌داند چرا که آنان معتقد به منصوص بودنِ امامت نیستند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4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می‌گویند: «امام را شورا تعیین می‌کند و حتی اگر دو نفر مسلمان شایسته کسی را به عنوانِ امام تعیین کنند امامت وی صحیح است و تعیین کردن مفضول به عنوان امام علی‌رغم وجود افضل درست است، و امامت و خلافت ابوبکر و عمر را نیز می‌پذیرند»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4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این حکم طوسی تمام فرقه‌های دیگر شیعه‌ی زیدیه را که با سلیمانیه هم‌عقیده‌اند، همانند صالحیه و تبریه نیز در بر می‌گیرد. بنابراین به اعتقاد روافض ـ به جز فرقه‌های «جارودیه» از فرقه‌های «زیدیه»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4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فرقه‌های دیگر آن شیعه به حساب نمی‌آیند. خلاصه‌ی مطلب این که ایمان به منصوص بودنِ امامت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نزد آنان اساس تشیع شمرده می‌شود و به همین دلیل می‌بینیم که برخی از علمای معاصر آنان شیعه را اینگونه تعریف می‌کنند که واژه‌ی شیعه: «نام و نشانه‌ی کسانی است که اعتقاد دارند علی به نص پیامبر به عنوان امام و خلیفه تعیین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4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این تعریف شیعه، باز هم جنبه‌ی دیگر تعریف شیعه را که همان ایمان به امامت امامان دیگر پس از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است، در بر نمی‌گیرد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4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دلیل می‌بینیم یکی از نویسندگانِ معاصر شیعه رو به تعریف‌های اهل سنت از شیعه می‌آورد و تعریف ابن حزم را انتخاب کرده آن را (فراگیرترین و دقیق‌ترین تعریف) می‌داند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4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حزم می‌گوید: «هر کسی در این امر که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پس از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افضل‌ترینِ مردم و شایسته‌ترین آنان به امامت است و پس از وی فرزندانِ وی این جایگاه را دارند، شیعه است. گرچه در مسایل دیگر که مسلمانان در آن باهم اختلاف دارند، با شیعه هم‌عقیده نباشد و هر کس که در این مسأله‌ی اساسی با آنان هم‌عقیده نباشد، شیعه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4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رافضی مذکور دلیل انتخاب تعریف ابن حزم را این گونه بیان می‌کند: «آنچه ما را بر آن داشت تا تعریف ابن حزم را ترجیح دهیم این است که اعتراف به برتری، امامت و خلافت امام علی پس از رسول‌الله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امامت را منحصر در فرزندان ایشان از فاطمه دانستن پایه و جوهر تشیّع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4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8C61F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هر کسی که به گفته‌ها و نوشته‌های شیعیان در مورد دیگر عقایدشان مثل عصمت، رجعت، تقیّه و غیره دقت کند می‌بیند که در هر عقیده‌ای از عقایدشان غلو کرده شیعه بودن را به آن ربط می‌دهند، مثل این قولشان: </w:t>
      </w:r>
      <w:r w:rsidRPr="00496B02">
        <w:rPr>
          <w:rFonts w:ascii="Lotus Linotype" w:hAnsi="Lotus Linotype" w:cs="Lotus Linotype"/>
          <w:b/>
          <w:bCs/>
          <w:sz w:val="30"/>
          <w:szCs w:val="30"/>
          <w:rtl/>
          <w:lang w:bidi="fa-IR"/>
        </w:rPr>
        <w:t>«من لم یؤمن بکرّتنا ویقل بمتعتنا فلیس منّا»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4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r w:rsidR="008C61F3">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(هر کسی به رجعت ما ایمان نداشته باشد و متعه‌ی ما را نپذیرد، از ما نیست).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گفته‌های مشابه دیگری ـ چنانکه خواهد آمد ـ نیز وجود دارد که شیعه بودن را از کسی که به آن عقاید ایمان نداشته باشد نفی می‌کند. اما در تعریفات ذکری از این عقاید نیست با وجودی که آنها را لب و جوهر تشیع می‌دانند.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 شهرستانی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5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تعریفی از شیعه بيان می‌كند که از تمام تعریفات دیگر عقاید شیعه را بیشتر فرا می‌گیرد.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می‌گوید: «شیعه کسانی هستند که به ویژه امام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را همراهی و پیروی کرده، قایل به امامت و خلافت وی به صورت نصّی و وصیت خفی و یا جلی‌اند و اعتقاد دارند که امامت از فرزندان وی خارج نمی‌شود و ا گر هم خارج شود به دلیل ظلم دیگران و یا تقیه‌ی خود امام است. و امامت را از جنس مصالح مردم که به انتخاب خود آنان بستگی داشته باشد و با انتخاب و تعیین آنان تعیین گردد نمی‌دانند، بلکه آن را قضیه‌ای اساس و رکنی از ارکان دین می‌دانند که غفلت از آن و اهمال آن </w:t>
      </w:r>
      <w:r w:rsidRPr="00496B02">
        <w:rPr>
          <w:rFonts w:ascii="Times New Roman" w:hAnsi="Times New Roman" w:cs="B Lotus" w:hint="cs"/>
          <w:spacing w:val="-4"/>
          <w:sz w:val="30"/>
          <w:szCs w:val="30"/>
          <w:rtl/>
          <w:lang w:bidi="fa-IR"/>
        </w:rPr>
        <w:t>و سپردن آن به مردم، به هیچ وجه برای پیامبران جایز نیست. صفت و عقیده‌ی فراگیرشان این است که تعیین شدن امام را به وسیله‌ی نص واجب دانسته پیامبران و ائمه را از صغایر و کبایر وجوباً معصوم می‌دانند و تولّی و تبرّا (اظهار محبت و وفاداری به علی و اهل بیت و اظهار بیزاری از مخالفان وی) را قولاً، عملاً و عقیدتاً ـ</w:t>
      </w:r>
      <w:r w:rsidRPr="00496B02">
        <w:rPr>
          <w:rFonts w:ascii="Times New Roman" w:hAnsi="Times New Roman" w:cs="B Lotus" w:hint="cs"/>
          <w:sz w:val="30"/>
          <w:szCs w:val="30"/>
          <w:rtl/>
          <w:lang w:bidi="fa-IR"/>
        </w:rPr>
        <w:t xml:space="preserve"> مگر در حالت تقیّه ـ واجب می‌دانند. در این عقاید تنها برخی از زیدیه با آنان هم‌عقیده نیستند»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5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این تعریف معلوم شد که تمام فرقه‌های شیعه، به جز برخی از «زیدیه» بر وجوب اعتقاد به امامت، عصمت و تقیّه، اتفاق‌نظر دارند.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ادامه خواهیم دید که «اثنا عشریه» عقاید دیگری مثل غیبت، رجعت و بداء هم دارند.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امام اشعری: در تعریف شیعه تنها به این اکتفا می‌کند: «آنها را به دلیل مشایعت و همراهی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مقدّم دانستنِ وی بر سایر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شیعه نامیده‌اند»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5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این تعریفی است که تنها بر نخستین پلکان شیعه، یعنی «زیدیه» (به جز فرقه‌ی جارودیه‌ی آن) و به عبارت دیگر بر شیعه‌ی «مفضّله» یعنی کسانی که علی از ابوبکر و عمر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و سایر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افضل‌تر می‌دانند، صدق می‌کند. اما شیعیان اثنی‌عشری تنها مقدم دانستن علی بر سایر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برای شیعه بودن کافی نمی‌دانند و می‌گویند معتقد بودن به منصوص بودن خلافت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این که خلافت و امامت وی بدون درنگ پس از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آغاز و تا هنگام شهادتش</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ادامه می‌یابد، شرط لازم تشیع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می‌توان گفت که اشعری با این تعریفش روافض را از دایره‌ی تشیع خارج کرده است چرا که آنچه را که آنان پایه و اساس شیعه می‌دانند در تعریف خود نیاورده است.</w:t>
      </w:r>
    </w:p>
    <w:p w:rsidR="00667E7E" w:rsidRPr="00496B02" w:rsidRDefault="00667E7E" w:rsidP="00667E7E">
      <w:pPr>
        <w:pStyle w:val="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تعریف برگزیده‌ی شیعه.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علی‌رغم تمام آنچه در این رابطه آمده است، اگر برخی شرایط را در نظر بگیرم، رؤیت و دید ما در این زمینه دقیق‌تر خواهد شد. به نظر من تعریف شیعه اساساً با مراحل پیدایش و رشد و مراحل تحوّل و دگرگونی عقیدتی آنها در ارتباط است، و به همین جهت در مرحله‌ی اول تنها کسانی را شیعه می‌گفتند که قایل به برتری علی بر عثمان بودند، و گفته می‌شد شیعی و عثمانی؛ شیعه کسی بود که علی را برتر از عثمان می‌دانست، و عثمانی کسی بود که عثمان را از علی مقدم می‌داشت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5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بنابراین تعریف شیعه در عصر اول تنها در این حد بود که شیعه کسی است که علی را از عثمان افضل‌تر می‌داند.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لذا شیخ‌الاسلام ابن تیمیّه: می‌گوید: شیعیان نخستینی که در زمان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بودند. ابوبکر</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عمر</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را از وی افضل می‌دانستند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5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کسی از شریک بن عبدالله پرسید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5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«ابوبکر افضل است یا علی؟» به وی گفت: «ابوبکر». سؤال‌کننده گفت: «آیا تو با وجود شیعه بودن چنین می‌گویی؟» شریک بن عبدالله گفت: «آری و هر کسی چنین نگوید، شیعه نیست». سوگند به خدا که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بالای این چوب‌ها [= منبر] رفت و گفت: «آگاه باشید که افضل‌ترین این امّت پس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ترتیب ابوبکر و عمرند». پس ما چگونه گفته‌ی وی را رد کرده او را تکذیب کنیم، به خدا که او دروغگو نبود»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5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بطه از شیخش معروف به ابوالعباس بن مسروق چنین روایت می‌کند: برای ما محمد بن حمید به نقل از جریر و وی به نقل از سفیان و وی به نقل از عبدالله بن زیاد بن حدیر، چنین گفت: «زمانی که ابو اسحاق سبیعی به کوفه آمد، شمر بن عطیّه به ما گفت برویم نزد او». ما نزد او رفتیم و در مجلس وی حضور یافتیم و هر کسی از حاضران چیزی گفت. به دنبال آن ابواسحاق گفت: «زمانی که من از کوفه خارج شدم، احدی در افضل بودن و مقدم بودن ابوبکر و عمر از علی شکّی نداشت. اما اینک که به کوفه آمدم چیزهای تازه‌ای می‌شنوم. به خدا نمی‌دانم چه می‌گویند»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5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محب‌الدین خطیب</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5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«این نص تاریخی بسیار ارزشمندی در اثبات تغییر و تحوّل در شیعه به حساب می‌آید، چرا که ابواسحاق سبیعی شیخ و عالم کوفه بود که سه سال قبل از شهادت عثمان</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به دنیا آمده و عمری طولانی کرد تا آن که به سال 127هـ چشم از جهان فرو بست. وی در ایام خلافت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طفلی بیش نبود و از خودش می‌گوید، پدرم مرا بلند کرد تا آنکه علی بن ابی‌طالب را در حال ایراد خطبه دیدم، و وی موی سر و محاسنی سفید داشت. به هر حال اگر به صورت دقیق می‌دانستیم که ابواسحاق در چه سالی کوفه را ترک گفته، و در چه سالی دوباره به این بازگشته است، می‌توانستیم بگوییم شیعیان کوفه در چه مرحله‌ای علوی بودند و درباره‌ی افضل بودن ابوبکر و عمر با امامشان هم‌عقیده بودند، و از چه زمانی از آنچه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به آن ایمان داشت و آن را آشکارا بر منبر کوفه بیان می‌کرد مبنی بر افضل بودنِ دو برادر خود و دو یار و دو وزیر و دو خلیفه‌ی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بر امتش، در بهترین و پاک‌ترین عصر آن، منحرف شدند»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5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لیث‌ بن ابوسلیم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6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می‌گفت: «من عصر شیعیان نخستین را درک کرده‌ام، آنان کسی را از ابوبکر و عمر برتر نمی‌دانستند»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6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نویسندة «مختصر التحفه» می‌نویسد: « تمام مهاجران، انصار و تابعيانی که در زمان خلافت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در قید حیات بودند، احترام و جایگاه او را حفظ می‌کردند و به احدی از برادران وی یعنی یارانِ نزدیک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بی‌احترامی و اسائه‌ی ادب نمی‌کردند، چه رسد به اینکه کسی از آنان را تکفیر کنند و بد و بیراه بگویند و حتی بسیاری از آنها در حمایت از تأویل و تفسیر وی از قرآن در رکاب او جنگیدند، همان‌گونه که پیش از وی در رکاب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حمایت از خود قرآن جنگیده بودند، و در جنگ صفین هشتصد نفر از کسانی که در بیعت رضوان شرکت کرده بودند در کنار او حضور داشتند و سیصد نفر از آنان تحت فرمان و پرچم او به شهادت رسیدند»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6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6"/>
          <w:sz w:val="30"/>
          <w:szCs w:val="30"/>
          <w:rtl/>
          <w:lang w:bidi="fa-IR"/>
        </w:rPr>
      </w:pPr>
      <w:r w:rsidRPr="00496B02">
        <w:rPr>
          <w:rFonts w:ascii="Times New Roman" w:hAnsi="Times New Roman" w:cs="B Lotus" w:hint="cs"/>
          <w:spacing w:val="-6"/>
          <w:sz w:val="30"/>
          <w:szCs w:val="30"/>
          <w:rtl/>
          <w:lang w:bidi="fa-IR"/>
        </w:rPr>
        <w:t>اما مرام تشیع آرام‌آرام تغییر کرد و شیعیان به گروه‌های گونه‌گون تقسیم شدند، به همین دلیل است که امام زید کسانی را که نسبت به شیخین بی‌احترامی می‌کردند، روافض می‌نامید و صفت تشیع را از آنان نفی می‌کرد، چرا که شایسته‌ی این صفت نبودند.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کسی که از دگرگونی‌های عقیدتی در فرقه‌ی تشیع آگاه باشد از وجود بسیاری از محدثان بزرگ و علمای اعلام دیگر که لقب شیعه داشته‌اند و در واقع از بزرگان اهل سنت به حساب می‌آیند تعجب نخواهند کرد، چرا که تشیع در زمان سلف مفهوم و تعریفی دیگر غیر از مفهوم و تعریف متأخران داشته است، به همین دلیل امام ذهبی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6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(متوفای 748هـ) به هنگام سخن از قبول و یا رد حدیث محدثان و راویانی که متهم به بدعت تشیع شده‌اند می‌گوید: «بدعت بر دو نوع است: «بدعت صغری» همانند تشیع همراه با غلو و تشیّع بدون غلو، این صفت در بسیاری از تابعيان و اتباع تابعيان، اما همراه با دیانت، صداقت و تقوا وجود داشته است، اگر حدیث این‌گونه افراد ردّ شود، بسیاری از آثار و احادیث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از دست خواهند رفت و این ضایعه‌ی بزرگی است. نوع دوم بدعت، «بدعت کبری» است همانند رفض کامل و غلو در آن و سب و شتم ابوبکر و عمر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و فراخواندنِ مردم به سوی این نوع بدعت؛ از این گونه افراد نباید حدیث اخذ کرد و نه احترامی به آنان قایل شد و همچنین در حال حاضر من در میان این نوع اهل بدعت فرد صادق و مورد اعتمادی نمی‌بینم، بلکه دروغ بالاپوش آنان و تقیّه و نفاق لباس زیرشان است، پس چگونه می‌توان روایت کسی را که حالش چنین باشد، پذیرفت، حاشا و کلاّ.</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شیعه، غال در زمان و عرف سلف بر کسی اطلاق می‌شد که از عثمان، زبیر، طلحه، معاویه و کسانِ دیگری که با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جنگیده بودند انتقاد می‌کرد و یا به آنها بد می‌گفت.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غالی در زمان و  عرف ما بر کسی اطلاق می‌شود که این بزرگان را تکفیر می‌کند و از شیخین اظهار برائت می‌کند. چنین کسی گمراه و افتراکننده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6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شیعه‌ای که من از آن سخن می‌گویم و گونه‌ای از شیعه که منظور من است، مراد از آن تشیعی است که عقیده و دینش را از منابع حدیثی چهارگانه (الکافی، التهذیب، الاستبصار، و من لایحضره الفقیه) که نزد شیعیان از اعتباری معادل اعتبار صحاح سِتَّه نزد اهل سنت برخوردارند و چهار کتاب منبع متأخر دیگر که در اعتبار به آنها ملحق شده‌اند و عبارتند از: «الوافی، بحار، وسایل و مستدرک‌الوسایل، و کتاب‌های دیگری که علمای شیعه آنها را در حد و اندازه‌ی این کتاب‌ها می‌دانند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6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اخذ می‌کنند.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منظور ما این نوع تشیع است و در پرتوِ آن است که مسأله‌ی تقریب را مورد بحث و بررسی قرار می‌دهیم.</w:t>
      </w:r>
    </w:p>
    <w:p w:rsidR="00667E7E" w:rsidRPr="00496B02" w:rsidRDefault="00667E7E" w:rsidP="00667E7E">
      <w:pPr>
        <w:pStyle w:val="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پیدایش تشیع.</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رابطه با آغاز و زمان ظهور تشیع چندین قول وجود دارد که برخی از آنها رنگ و بوی تبلیغاتی دارد و در پی اثبات اصالت شیعه و پاسخ به اقوالی است که اندیشه‌ی شیعه را به منابع و ریشه‌های بیگانه نسبت می‌دهد و برخی دیگر نیز در پی رسیدن به حقیقت هستند.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آنجایی که در این کتاب ما خود را ملزم به آن کرده‌ایم تا نخست به معرفی شیعه از منابع خود آنها بپردازیم و آنگاه دیدگاه‌های مخالفان را ذکر کنیم، در این جا نیز نخست به ذکر گفته‌ها و دیدگاه‌های خود شیعیان درباره‌ی پیدایش تشیع می‌پردازیم. اما یک نکته این جا بایسته‌ی یادآوری است و آن این که موضوع بحث ما در اینجا تنها اشاره به دیدگاه‌های مختلف در رابطه با آغاز ظهور تشیع است نه چگونگی پدید آمدن، تغییر و تحول در اندیشه شیعه و فرقه‌های گوناگون آن، چرا که موضوع اخیر مجال فراخی می‌خواهد که در این جا فراهم نیست.</w:t>
      </w:r>
    </w:p>
    <w:p w:rsidR="00667E7E" w:rsidRPr="00496B02" w:rsidRDefault="00667E7E" w:rsidP="00667E7E">
      <w:pPr>
        <w:pStyle w:val="1"/>
        <w:widowControl w:val="0"/>
        <w:spacing w:before="0" w:after="0" w:line="221" w:lineRule="auto"/>
        <w:ind w:firstLine="284"/>
        <w:jc w:val="lowKashida"/>
        <w:rPr>
          <w:rFonts w:cs="B Titr" w:hint="cs"/>
          <w:sz w:val="30"/>
          <w:szCs w:val="30"/>
          <w:rtl/>
          <w:lang w:bidi="fa-IR"/>
        </w:rPr>
      </w:pPr>
      <w:r w:rsidRPr="00496B02">
        <w:rPr>
          <w:rFonts w:cs="B Titr" w:hint="cs"/>
          <w:sz w:val="30"/>
          <w:szCs w:val="30"/>
          <w:rtl/>
          <w:lang w:bidi="fa-IR"/>
        </w:rPr>
        <w:t>اصلیت تشیع.</w:t>
      </w:r>
    </w:p>
    <w:p w:rsidR="00667E7E" w:rsidRPr="00496B02" w:rsidRDefault="00667E7E" w:rsidP="00667E7E">
      <w:pPr>
        <w:pStyle w:val="2"/>
        <w:widowControl w:val="0"/>
        <w:spacing w:before="0" w:after="0" w:line="221" w:lineRule="auto"/>
        <w:ind w:firstLine="284"/>
        <w:jc w:val="lowKashida"/>
        <w:rPr>
          <w:rFonts w:cs="B Lotus" w:hint="cs"/>
          <w:b w:val="0"/>
          <w:bCs w:val="0"/>
          <w:i w:val="0"/>
          <w:iCs w:val="0"/>
          <w:sz w:val="30"/>
          <w:szCs w:val="30"/>
          <w:rtl/>
          <w:lang w:bidi="fa-IR"/>
        </w:rPr>
      </w:pPr>
      <w:r w:rsidRPr="00496B02">
        <w:rPr>
          <w:rFonts w:cs="B Lotus" w:hint="cs"/>
          <w:i w:val="0"/>
          <w:iCs w:val="0"/>
          <w:sz w:val="30"/>
          <w:szCs w:val="30"/>
          <w:rtl/>
          <w:lang w:bidi="fa-IR"/>
        </w:rPr>
        <w:t>دیدگاه اول:</w:t>
      </w:r>
      <w:r w:rsidRPr="00496B02">
        <w:rPr>
          <w:rFonts w:cs="B Lotus" w:hint="cs"/>
          <w:b w:val="0"/>
          <w:bCs w:val="0"/>
          <w:i w:val="0"/>
          <w:iCs w:val="0"/>
          <w:sz w:val="30"/>
          <w:szCs w:val="30"/>
          <w:rtl/>
          <w:lang w:bidi="fa-IR"/>
        </w:rPr>
        <w:t xml:space="preserve"> بسیاری از روافض در حال و گذشته ادعا کرده‌اند که این خود پیامبر </w:t>
      </w:r>
      <w:r w:rsidRPr="00496B02">
        <w:rPr>
          <w:rFonts w:cs="CTraditional Arabic" w:hint="cs"/>
          <w:b w:val="0"/>
          <w:bCs w:val="0"/>
          <w:i w:val="0"/>
          <w:iCs w:val="0"/>
          <w:sz w:val="30"/>
          <w:szCs w:val="30"/>
          <w:rtl/>
          <w:lang w:bidi="fa-IR"/>
        </w:rPr>
        <w:t>ص</w:t>
      </w:r>
      <w:r w:rsidRPr="00496B02">
        <w:rPr>
          <w:rFonts w:cs="B Lotus" w:hint="cs"/>
          <w:b w:val="0"/>
          <w:bCs w:val="0"/>
          <w:i w:val="0"/>
          <w:iCs w:val="0"/>
          <w:sz w:val="30"/>
          <w:szCs w:val="30"/>
          <w:rtl/>
          <w:lang w:bidi="fa-IR"/>
        </w:rPr>
        <w:t xml:space="preserve"> بوده که بذر تشیع را پاشید و در واقع تشیع در زمان حیات خود ایشان پدید آمد و در همان زمان بودند برخی از اصحاب که علی را همراهی می‌کردند و وی را مولای خود می‌دانستند. قمی (متوفای 301هـ) می‌گوید: «نخستین گروه شیعیان گروه و فرقه‌ی علی ‌بن ابی‌طالب‌اند که در زمان پیامبر </w:t>
      </w:r>
      <w:r w:rsidRPr="00496B02">
        <w:rPr>
          <w:rFonts w:cs="CTraditional Arabic" w:hint="cs"/>
          <w:b w:val="0"/>
          <w:bCs w:val="0"/>
          <w:i w:val="0"/>
          <w:iCs w:val="0"/>
          <w:sz w:val="30"/>
          <w:szCs w:val="30"/>
          <w:rtl/>
          <w:lang w:bidi="fa-IR"/>
        </w:rPr>
        <w:t>ص</w:t>
      </w:r>
      <w:r w:rsidRPr="00496B02">
        <w:rPr>
          <w:rFonts w:cs="B Lotus" w:hint="cs"/>
          <w:b w:val="0"/>
          <w:bCs w:val="0"/>
          <w:i w:val="0"/>
          <w:iCs w:val="0"/>
          <w:sz w:val="30"/>
          <w:szCs w:val="30"/>
          <w:rtl/>
          <w:lang w:bidi="fa-IR"/>
        </w:rPr>
        <w:t xml:space="preserve"> و پس از آن شیعه‌ی علی نامیده می‌شدند و به گرایش به علی و قول به امامت وی معروف بودند که مقداد بن الاسود، سلمان فارسی، ابوذر و عمار از زمره‌ی آنها هستند»</w:t>
      </w:r>
      <w:r w:rsidR="00656FDF" w:rsidRPr="00496B02">
        <w:rPr>
          <w:rStyle w:val="a7"/>
          <w:rFonts w:cs="B Lotus"/>
          <w:b w:val="0"/>
          <w:bCs w:val="0"/>
          <w:i w:val="0"/>
          <w:iCs w:val="0"/>
          <w:sz w:val="30"/>
          <w:szCs w:val="30"/>
          <w:rtl/>
          <w:lang w:bidi="fa-IR"/>
        </w:rPr>
        <w:t>(</w:t>
      </w:r>
      <w:r w:rsidR="00656FDF" w:rsidRPr="00496B02">
        <w:rPr>
          <w:rStyle w:val="a7"/>
          <w:rFonts w:cs="B Lotus"/>
          <w:b w:val="0"/>
          <w:bCs w:val="0"/>
          <w:i w:val="0"/>
          <w:iCs w:val="0"/>
          <w:sz w:val="30"/>
          <w:szCs w:val="30"/>
          <w:rtl/>
          <w:lang w:bidi="fa-IR"/>
        </w:rPr>
        <w:footnoteReference w:id="366"/>
      </w:r>
      <w:r w:rsidR="00656FDF" w:rsidRPr="00496B02">
        <w:rPr>
          <w:rStyle w:val="a7"/>
          <w:rFonts w:cs="B Lotus"/>
          <w:b w:val="0"/>
          <w:bCs w:val="0"/>
          <w:i w:val="0"/>
          <w:iCs w:val="0"/>
          <w:sz w:val="30"/>
          <w:szCs w:val="30"/>
          <w:rtl/>
          <w:lang w:bidi="fa-IR"/>
        </w:rPr>
        <w:t>)</w:t>
      </w:r>
      <w:r w:rsidRPr="00496B02">
        <w:rPr>
          <w:rFonts w:cs="B Lotus" w:hint="cs"/>
          <w:b w:val="0"/>
          <w:bCs w:val="0"/>
          <w:i w:val="0"/>
          <w:i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نوبختی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6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(متوفای 310هـ) نیز چنین نظری دارد. محمدحسین آل کاشف الغطا (متوفاى 1373هـ) از مجتهدان معاصر شیعه نیز می‌گوید: «نخستین کسی که بذر تشیع را در مزرعه‌ی اسلام پاشید خود صاحب شریعت بود. یعنی بذر تشیع هم‌زمان با بذر اسلام و در کنار آن پاشیده شد و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همواره آن را آبیاری می‌کرد و از آن مواظبت می‌کرد تا آن که رشد کرد و شکوفه داد و پس از وفات ایشان به بار نشست»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6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گروهی دیگر از شیعیان نیز همین نظر را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6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اما دکتر محمود صبحی می‌گوید: «نسبت دادن تشیع از لحاظ تاریخی به زمان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جز تلاشی از سوی متکلمان شیعه برای ردّ ادّعای مخالفانشان مبنی بر ارجاع اندیشه‌ها و اعتقادات تشیع به ریشه‌های بیگانه،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7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8C61F3" w:rsidRDefault="00667E7E" w:rsidP="008C61F3">
      <w:pPr>
        <w:pStyle w:val="StyleComplexBLotus12ptJustifiedFirstline05cmCharCharCharCharCharCharCharCharCharCharCharCharChar"/>
        <w:widowControl w:val="0"/>
        <w:spacing w:line="221" w:lineRule="auto"/>
        <w:rPr>
          <w:rFonts w:ascii="Times New Roman" w:hAnsi="Times New Roman" w:cs="B Lotus" w:hint="cs"/>
          <w:sz w:val="30"/>
          <w:szCs w:val="30"/>
          <w:rtl/>
        </w:rPr>
      </w:pPr>
      <w:r w:rsidRPr="00496B02">
        <w:rPr>
          <w:rFonts w:ascii="Times New Roman" w:hAnsi="Times New Roman" w:cs="B Lotus" w:hint="cs"/>
          <w:sz w:val="30"/>
          <w:szCs w:val="30"/>
          <w:rtl/>
          <w:lang w:bidi="fa-IR"/>
        </w:rPr>
        <w:t xml:space="preserve">بزرگ‌ترین اشکال این تلاش و یا این نیرنگ و چنانکه دکتر علی سامی‌النشار می‌گوید آن است که: «پیش روی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نه کسی شیعه بود و نه کسی سنّی، بلکه همانگونه که قرآن اعلام کرده بود: </w:t>
      </w:r>
      <w:r w:rsidR="006B4A1D" w:rsidRPr="008C61F3">
        <w:rPr>
          <w:rFonts w:ascii="QCF_BSML" w:hAnsi="QCF_BSML" w:cs="QCF_BSML"/>
          <w:color w:val="000000"/>
          <w:sz w:val="28"/>
          <w:szCs w:val="28"/>
          <w:rtl/>
        </w:rPr>
        <w:t xml:space="preserve">ﮉ </w:t>
      </w:r>
      <w:r w:rsidR="006B4A1D" w:rsidRPr="008C61F3">
        <w:rPr>
          <w:rFonts w:ascii="QCF_P052" w:hAnsi="QCF_P052" w:cs="QCF_P052"/>
          <w:color w:val="000000"/>
          <w:sz w:val="28"/>
          <w:szCs w:val="28"/>
          <w:rtl/>
        </w:rPr>
        <w:t xml:space="preserve">ﭸ  ﭹ  ﭺ   ﭻ  ﭼﭽ  ﭾ  ﭿ  ﮀ  ﮁ  ﮂ  ﮃ    ﮄ   ﮅ  ﮆ  ﮇ  ﮈ   ﮉ  ﮊﮋ  ﮌ  ﮍ  ﮎ   ﮏ  ﮐ  ﮑ  ﮒ  ﮓ  </w:t>
      </w:r>
      <w:r w:rsidR="006B4A1D" w:rsidRPr="008C61F3">
        <w:rPr>
          <w:rFonts w:ascii="QCF_BSML" w:hAnsi="QCF_BSML" w:cs="QCF_BSML"/>
          <w:color w:val="000000"/>
          <w:sz w:val="28"/>
          <w:szCs w:val="28"/>
          <w:rtl/>
        </w:rPr>
        <w:t>ﮈ</w:t>
      </w:r>
      <w:r w:rsidR="008C61F3" w:rsidRPr="008C61F3">
        <w:rPr>
          <w:rFonts w:ascii="Arial" w:hAnsi="Arial" w:cs="B Lotus" w:hint="cs"/>
          <w:color w:val="000000"/>
          <w:sz w:val="28"/>
          <w:szCs w:val="28"/>
          <w:rtl/>
        </w:rPr>
        <w:t>(</w:t>
      </w:r>
      <w:r w:rsidR="006B4A1D" w:rsidRPr="008C61F3">
        <w:rPr>
          <w:rFonts w:ascii="Arial" w:hAnsi="Arial" w:cs="B Lotus"/>
          <w:color w:val="000000"/>
          <w:sz w:val="28"/>
          <w:szCs w:val="28"/>
          <w:rtl/>
        </w:rPr>
        <w:t xml:space="preserve"> </w:t>
      </w:r>
      <w:r w:rsidR="006B4A1D" w:rsidRPr="008C61F3">
        <w:rPr>
          <w:rFonts w:ascii="B Lotus" w:hAnsi="Arial" w:cs="B Lotus"/>
          <w:color w:val="000000"/>
          <w:sz w:val="28"/>
          <w:szCs w:val="28"/>
          <w:rtl/>
        </w:rPr>
        <w:t>آل عمران: ١٩</w:t>
      </w:r>
      <w:r w:rsidR="008C61F3" w:rsidRPr="008C61F3">
        <w:rPr>
          <w:rFonts w:ascii="Times New Roman" w:hAnsi="Times New Roman" w:cs="B Lotus" w:hint="cs"/>
          <w:sz w:val="28"/>
          <w:szCs w:val="28"/>
          <w:rtl/>
          <w:lang w:bidi="fa-IR"/>
        </w:rPr>
        <w:t>).</w:t>
      </w:r>
      <w:r w:rsidR="008C61F3">
        <w:rPr>
          <w:rFonts w:ascii="Times New Roman" w:hAnsi="Times New Roman" w:cs="B Lotus" w:hint="cs"/>
          <w:sz w:val="30"/>
          <w:szCs w:val="30"/>
          <w:rtl/>
          <w:lang w:bidi="fa-IR"/>
        </w:rPr>
        <w:t xml:space="preserve"> </w:t>
      </w:r>
      <w:r w:rsidRPr="008C61F3">
        <w:rPr>
          <w:rFonts w:ascii="Times New Roman" w:hAnsi="Times New Roman" w:cs="B Lotus" w:hint="cs"/>
          <w:sz w:val="30"/>
          <w:szCs w:val="30"/>
          <w:rtl/>
          <w:lang w:bidi="fa-IR"/>
        </w:rPr>
        <w:t>«</w:t>
      </w:r>
      <w:r w:rsidR="008C61F3" w:rsidRPr="008C61F3">
        <w:rPr>
          <w:rFonts w:ascii="Tahoma" w:hAnsi="Tahoma" w:cs="B Lotus"/>
          <w:sz w:val="30"/>
          <w:szCs w:val="30"/>
          <w:rtl/>
        </w:rPr>
        <w:t>دين در نزد خدا، اسلام (و تسليم بودن در برابر حق) است. و كسانى كه كتاب آسمانى به آنان داده شد، اختلافى (در آن) ايجاد نكردند، مگر بعد از آگاهى و علم، آن هم به خاطر ظلم و ستم در ميان خود; و هر كس به آيات خدا كفر ورزد، (خدا به حساب او مى‏رسد; زيرا) خداوند، سريع الحساب است</w:t>
      </w:r>
      <w:r w:rsidRPr="008C61F3">
        <w:rPr>
          <w:rFonts w:ascii="Times New Roman" w:hAnsi="Times New Roman" w:cs="B Lotus" w:hint="cs"/>
          <w:sz w:val="30"/>
          <w:szCs w:val="30"/>
          <w:rtl/>
          <w:lang w:bidi="fa-IR"/>
        </w:rPr>
        <w:t>»</w:t>
      </w:r>
      <w:r w:rsidR="00656FDF" w:rsidRPr="008C61F3">
        <w:rPr>
          <w:rStyle w:val="a7"/>
          <w:rFonts w:cs="B Lotus"/>
          <w:sz w:val="30"/>
          <w:szCs w:val="30"/>
          <w:rtl/>
          <w:lang w:bidi="fa-IR"/>
        </w:rPr>
        <w:t>(</w:t>
      </w:r>
      <w:r w:rsidR="00656FDF" w:rsidRPr="008C61F3">
        <w:rPr>
          <w:rStyle w:val="a7"/>
          <w:rFonts w:cs="B Lotus"/>
          <w:sz w:val="30"/>
          <w:szCs w:val="30"/>
          <w:rtl/>
          <w:lang w:bidi="fa-IR"/>
        </w:rPr>
        <w:footnoteReference w:id="371"/>
      </w:r>
      <w:r w:rsidR="00656FDF" w:rsidRPr="008C61F3">
        <w:rPr>
          <w:rStyle w:val="a7"/>
          <w:rFonts w:cs="B Lotus"/>
          <w:sz w:val="30"/>
          <w:szCs w:val="30"/>
          <w:rtl/>
          <w:lang w:bidi="fa-IR"/>
        </w:rPr>
        <w:t>)</w:t>
      </w:r>
      <w:r w:rsidRPr="008C61F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تمام مسلمانان پیرو و شیعه‌ی مصطفی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بودند و در زمان ابوبکر و عمر و عثمان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نیز شیعه‌ای وجود نداشت. شیخ‌الاسلام ابن تیمیه: می‌گوید: «در زمان ابوبکر، عمر و عثمان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نه کسی شیعه نامیده می‌شد و نه شیعه به کسی نسبت داده می‌شد»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7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نظر شیخ موسی جارالله، این گفته‌ی شیعیان سفسطه‌ی آشکاری بیش نیست که تمام حدود ادب را زیر پا گذاشته است و افترایی است بر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تحریف آیات کتاب الله و بازی با کلمات است. وی با تعجب از این گفته، آل کاشف الغطاء نخستین کسی که بذر تشیع را در مزرعه‌ی اسلام پاشید، خود صاحب شریعت بود) می‌گوید: «و این چه بذری بود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پاشید که خوشه‌های لعن و تکفیر صحابه و بهترین‌های امت و خوشه‌های اعتقاد به تحریف شدن قرآن توسط منافقان صحابه و این که همراهی کردن با امت گمراهی است، و هدایت در مخالفت با آن است، سر بر آوردند و عقیده‌ی حقه، در ژرفنای دریای ضلالت شیعه، غرق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7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2"/>
        <w:widowControl w:val="0"/>
        <w:spacing w:before="0" w:after="0" w:line="221" w:lineRule="auto"/>
        <w:ind w:firstLine="284"/>
        <w:jc w:val="lowKashida"/>
        <w:rPr>
          <w:rFonts w:cs="B Lotus" w:hint="cs"/>
          <w:b w:val="0"/>
          <w:bCs w:val="0"/>
          <w:i w:val="0"/>
          <w:iCs w:val="0"/>
          <w:sz w:val="30"/>
          <w:szCs w:val="30"/>
          <w:rtl/>
          <w:lang w:bidi="fa-IR"/>
        </w:rPr>
      </w:pPr>
      <w:r w:rsidRPr="00496B02">
        <w:rPr>
          <w:rFonts w:cs="B Lotus" w:hint="cs"/>
          <w:i w:val="0"/>
          <w:iCs w:val="0"/>
          <w:sz w:val="30"/>
          <w:szCs w:val="30"/>
          <w:rtl/>
          <w:lang w:bidi="fa-IR"/>
        </w:rPr>
        <w:t>دیدگاه دوم:</w:t>
      </w:r>
      <w:r w:rsidRPr="00496B02">
        <w:rPr>
          <w:rFonts w:cs="B Lotus" w:hint="cs"/>
          <w:b w:val="0"/>
          <w:bCs w:val="0"/>
          <w:i w:val="0"/>
          <w:iCs w:val="0"/>
          <w:sz w:val="30"/>
          <w:szCs w:val="30"/>
          <w:rtl/>
          <w:lang w:bidi="fa-IR"/>
        </w:rPr>
        <w:t xml:space="preserve"> گروهی دیگر می‌گویند تشیع پس از وفات پیامبر </w:t>
      </w:r>
      <w:r w:rsidRPr="00496B02">
        <w:rPr>
          <w:rFonts w:cs="CTraditional Arabic" w:hint="cs"/>
          <w:b w:val="0"/>
          <w:bCs w:val="0"/>
          <w:i w:val="0"/>
          <w:iCs w:val="0"/>
          <w:sz w:val="30"/>
          <w:szCs w:val="30"/>
          <w:rtl/>
          <w:lang w:bidi="fa-IR"/>
        </w:rPr>
        <w:t>ص</w:t>
      </w:r>
      <w:r w:rsidRPr="00496B02">
        <w:rPr>
          <w:rFonts w:cs="B Lotus" w:hint="cs"/>
          <w:b w:val="0"/>
          <w:bCs w:val="0"/>
          <w:i w:val="0"/>
          <w:iCs w:val="0"/>
          <w:sz w:val="30"/>
          <w:szCs w:val="30"/>
          <w:rtl/>
          <w:lang w:bidi="fa-IR"/>
        </w:rPr>
        <w:t xml:space="preserve"> با طرح این دیدگاه از سوی برخی از صحابه ـ که خدا از همه آنها راضی باد ـ مثل سلمان، ابوذر و مقداد، که علی‌</w:t>
      </w:r>
      <w:r w:rsidRPr="00496B02">
        <w:rPr>
          <w:rFonts w:cs="B Lotus"/>
          <w:b w:val="0"/>
          <w:bCs w:val="0"/>
          <w:i w:val="0"/>
          <w:iCs w:val="0"/>
          <w:sz w:val="30"/>
          <w:szCs w:val="30"/>
          <w:lang w:bidi="fa-IR"/>
        </w:rPr>
        <w:sym w:font="AGA Arabesque" w:char="0074"/>
      </w:r>
      <w:r w:rsidRPr="00496B02">
        <w:rPr>
          <w:rFonts w:cs="B Lotus" w:hint="cs"/>
          <w:b w:val="0"/>
          <w:bCs w:val="0"/>
          <w:i w:val="0"/>
          <w:iCs w:val="0"/>
          <w:sz w:val="30"/>
          <w:szCs w:val="30"/>
          <w:rtl/>
          <w:lang w:bidi="fa-IR"/>
        </w:rPr>
        <w:t xml:space="preserve"> را برحق‌تر به رهبری مسلمانان از دیگران می‌دانستند و از وی طرفداری می‌کردند، پا به عرصه‌ی وجود گذاشت. این دیدگاه را هم برخی از اهل تشیع</w:t>
      </w:r>
      <w:r w:rsidR="00656FDF" w:rsidRPr="00496B02">
        <w:rPr>
          <w:rStyle w:val="a7"/>
          <w:rFonts w:cs="B Lotus"/>
          <w:b w:val="0"/>
          <w:bCs w:val="0"/>
          <w:i w:val="0"/>
          <w:iCs w:val="0"/>
          <w:sz w:val="30"/>
          <w:szCs w:val="30"/>
          <w:rtl/>
          <w:lang w:bidi="fa-IR"/>
        </w:rPr>
        <w:t>(</w:t>
      </w:r>
      <w:r w:rsidR="00656FDF" w:rsidRPr="00496B02">
        <w:rPr>
          <w:rStyle w:val="a7"/>
          <w:rFonts w:cs="B Lotus"/>
          <w:b w:val="0"/>
          <w:bCs w:val="0"/>
          <w:i w:val="0"/>
          <w:iCs w:val="0"/>
          <w:sz w:val="30"/>
          <w:szCs w:val="30"/>
          <w:rtl/>
          <w:lang w:bidi="fa-IR"/>
        </w:rPr>
        <w:footnoteReference w:id="374"/>
      </w:r>
      <w:r w:rsidR="00656FDF" w:rsidRPr="00496B02">
        <w:rPr>
          <w:rStyle w:val="a7"/>
          <w:rFonts w:cs="B Lotus"/>
          <w:b w:val="0"/>
          <w:bCs w:val="0"/>
          <w:i w:val="0"/>
          <w:iCs w:val="0"/>
          <w:sz w:val="30"/>
          <w:szCs w:val="30"/>
          <w:rtl/>
          <w:lang w:bidi="fa-IR"/>
        </w:rPr>
        <w:t>)</w:t>
      </w:r>
      <w:r w:rsidRPr="00496B02">
        <w:rPr>
          <w:rFonts w:cs="B Lotus" w:hint="cs"/>
          <w:b w:val="0"/>
          <w:bCs w:val="0"/>
          <w:i w:val="0"/>
          <w:iCs w:val="0"/>
          <w:sz w:val="30"/>
          <w:szCs w:val="30"/>
          <w:rtl/>
          <w:lang w:bidi="fa-IR"/>
        </w:rPr>
        <w:t xml:space="preserve"> ـ با تفسير مورد نظر خاص خودشان از شیعه ـ و هم برخی از اهل سنت</w:t>
      </w:r>
      <w:r w:rsidR="00656FDF" w:rsidRPr="00496B02">
        <w:rPr>
          <w:rStyle w:val="a7"/>
          <w:rFonts w:cs="B Lotus"/>
          <w:b w:val="0"/>
          <w:bCs w:val="0"/>
          <w:i w:val="0"/>
          <w:iCs w:val="0"/>
          <w:sz w:val="30"/>
          <w:szCs w:val="30"/>
          <w:rtl/>
          <w:lang w:bidi="fa-IR"/>
        </w:rPr>
        <w:t>(</w:t>
      </w:r>
      <w:r w:rsidR="00656FDF" w:rsidRPr="00496B02">
        <w:rPr>
          <w:rStyle w:val="a7"/>
          <w:rFonts w:cs="B Lotus"/>
          <w:b w:val="0"/>
          <w:bCs w:val="0"/>
          <w:i w:val="0"/>
          <w:iCs w:val="0"/>
          <w:sz w:val="30"/>
          <w:szCs w:val="30"/>
          <w:rtl/>
          <w:lang w:bidi="fa-IR"/>
        </w:rPr>
        <w:footnoteReference w:id="375"/>
      </w:r>
      <w:r w:rsidR="00656FDF" w:rsidRPr="00496B02">
        <w:rPr>
          <w:rStyle w:val="a7"/>
          <w:rFonts w:cs="B Lotus"/>
          <w:b w:val="0"/>
          <w:bCs w:val="0"/>
          <w:i w:val="0"/>
          <w:iCs w:val="0"/>
          <w:sz w:val="30"/>
          <w:szCs w:val="30"/>
          <w:rtl/>
          <w:lang w:bidi="fa-IR"/>
        </w:rPr>
        <w:t>)</w:t>
      </w:r>
      <w:r w:rsidRPr="00496B02">
        <w:rPr>
          <w:rFonts w:cs="B Lotus" w:hint="cs"/>
          <w:b w:val="0"/>
          <w:bCs w:val="0"/>
          <w:i w:val="0"/>
          <w:iCs w:val="0"/>
          <w:sz w:val="30"/>
          <w:szCs w:val="30"/>
          <w:rtl/>
          <w:lang w:bidi="fa-IR"/>
        </w:rPr>
        <w:t xml:space="preserve"> و غیر آنان</w:t>
      </w:r>
      <w:r w:rsidR="00656FDF" w:rsidRPr="00496B02">
        <w:rPr>
          <w:rStyle w:val="a7"/>
          <w:rFonts w:cs="B Lotus"/>
          <w:b w:val="0"/>
          <w:bCs w:val="0"/>
          <w:i w:val="0"/>
          <w:iCs w:val="0"/>
          <w:sz w:val="30"/>
          <w:szCs w:val="30"/>
          <w:rtl/>
          <w:lang w:bidi="fa-IR"/>
        </w:rPr>
        <w:t>(</w:t>
      </w:r>
      <w:r w:rsidR="00656FDF" w:rsidRPr="00496B02">
        <w:rPr>
          <w:rStyle w:val="a7"/>
          <w:rFonts w:cs="B Lotus"/>
          <w:b w:val="0"/>
          <w:bCs w:val="0"/>
          <w:i w:val="0"/>
          <w:iCs w:val="0"/>
          <w:sz w:val="30"/>
          <w:szCs w:val="30"/>
          <w:rtl/>
          <w:lang w:bidi="fa-IR"/>
        </w:rPr>
        <w:footnoteReference w:id="376"/>
      </w:r>
      <w:r w:rsidR="00656FDF" w:rsidRPr="00496B02">
        <w:rPr>
          <w:rStyle w:val="a7"/>
          <w:rFonts w:cs="B Lotus"/>
          <w:b w:val="0"/>
          <w:bCs w:val="0"/>
          <w:i w:val="0"/>
          <w:iCs w:val="0"/>
          <w:sz w:val="30"/>
          <w:szCs w:val="30"/>
          <w:rtl/>
          <w:lang w:bidi="fa-IR"/>
        </w:rPr>
        <w:t>)</w:t>
      </w:r>
      <w:r w:rsidRPr="00496B02">
        <w:rPr>
          <w:rFonts w:cs="B Lotus" w:hint="cs"/>
          <w:b w:val="0"/>
          <w:bCs w:val="0"/>
          <w:i w:val="0"/>
          <w:iCs w:val="0"/>
          <w:sz w:val="30"/>
          <w:szCs w:val="30"/>
          <w:rtl/>
          <w:lang w:bidi="fa-IR"/>
        </w:rPr>
        <w:t xml:space="preserve">، اما با تفسیری مغایر با تفسیر اهل تشیع مطرح کرده‌اند. چرا که منظور شیعیان از ظهور تشیع، ظهور و پیدایش تمام عقاید آنها در مورد امامت و غیره است که یک کج روی آشکار است. آخر چگونه می‌توان عقیده‌ای را از عقاید تشیع در رابطه با امامت، رجعت، بدا و عقاید دیگری که بعدها شیعیان به آن گرویده‌اند، به این اصحاب بزرگوار نسبت داد. وانگهی آنان هیچ سند و مدرکی برای اثبات این ادعایشان ارایه نمی‌کنند. اما تفسیر و منظور دیگران از این دیدگاه آن است که پس از وفات رسول خدا </w:t>
      </w:r>
      <w:r w:rsidRPr="00496B02">
        <w:rPr>
          <w:rFonts w:cs="CTraditional Arabic" w:hint="cs"/>
          <w:b w:val="0"/>
          <w:bCs w:val="0"/>
          <w:i w:val="0"/>
          <w:iCs w:val="0"/>
          <w:sz w:val="30"/>
          <w:szCs w:val="30"/>
          <w:rtl/>
          <w:lang w:bidi="fa-IR"/>
        </w:rPr>
        <w:t>ص</w:t>
      </w:r>
      <w:r w:rsidRPr="00496B02">
        <w:rPr>
          <w:rFonts w:cs="B Lotus" w:hint="cs"/>
          <w:b w:val="0"/>
          <w:bCs w:val="0"/>
          <w:i w:val="0"/>
          <w:iCs w:val="0"/>
          <w:sz w:val="30"/>
          <w:szCs w:val="30"/>
          <w:rtl/>
          <w:lang w:bidi="fa-IR"/>
        </w:rPr>
        <w:t xml:space="preserve"> تعدادی از صحابه نظرشان این بود که خویشاوندان پیامبر </w:t>
      </w:r>
      <w:r w:rsidRPr="00496B02">
        <w:rPr>
          <w:rFonts w:cs="CTraditional Arabic" w:hint="cs"/>
          <w:b w:val="0"/>
          <w:bCs w:val="0"/>
          <w:i w:val="0"/>
          <w:iCs w:val="0"/>
          <w:sz w:val="30"/>
          <w:szCs w:val="30"/>
          <w:rtl/>
          <w:lang w:bidi="fa-IR"/>
        </w:rPr>
        <w:t>ص</w:t>
      </w:r>
      <w:r w:rsidRPr="00496B02">
        <w:rPr>
          <w:rFonts w:cs="B Lotus" w:hint="cs"/>
          <w:b w:val="0"/>
          <w:bCs w:val="0"/>
          <w:i w:val="0"/>
          <w:iCs w:val="0"/>
          <w:sz w:val="30"/>
          <w:szCs w:val="30"/>
          <w:rtl/>
          <w:lang w:bidi="fa-IR"/>
        </w:rPr>
        <w:t xml:space="preserve"> ذی‌حق‌تر به جانشینی ایشان هستند.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بدون تردید اگر تعدادی از اصحاب، علی را شایسته‌تر به خلافت می‌دانسته‌اند و بر این نظر بوده‌اند که خلیفه باید از میان خویشاوندان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انتخاب شود، تعدادی دیگر نیز سعد بن عباده را شایسته‌ی این جایگاه می‌دانسته‌اند و بر این نظر بوده‌اند که خلیفه بایستی از میان انصار انتخاب شود. این اختلاف نظر بر پیدایش حزب و گروهی مشخص دلالت ندارد و تعدد آرا امری طبیعی و از مقتضیات نظام شورا در اسلام به حساب می‌آید. آنان در یک نشستی نظرات متفاوتی ابراز کردند و آن را ترک نکردند تا آن که بر یک نفر اتفاق کردند و چنین چیزی نزاع محسوب نمی‌شود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7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وانگهی همه‌ی آنان از ابوبکر</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به عنوان خلیفه اطاعت کردند و حتی خود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تحت امر ایشان به جهاد با بنی حنیفه رفت و در حضور همه با وی بیعت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7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گفته که سلمان، ابوذر و مقداد علی را ذی‌حق‌تر و شایسته‌تر به خلافت می‌دانسته‌اند، من ذکری در منابع اصلی از آن نیافته‌ام و این در حالی است که «از طرق زیادی از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به تواتر روایت شده است که وی بر منبر کوفه می‌گفت: بهترین حامی این امت، پس از پیامبر آن، ابوبکر و عمراند»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7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پس چگونه ممکن است صحابه‌ی دیگر درباره‌ی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نظری داشته باشند که خود ایشان درباره‌ی خود نداشته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تشیّع در زمان ابوبکر و عمر و عثمان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به هیچ وجه ذکر و وجودی نداشته است. پس چگونه می‌توان ادعا کرد تشیع بلافاصله بعد از وفات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وجود آمده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شیعیان به این حقیقت تاریخی مسلّم اعتراف کرده‌اند. محمدحسین عاملی می‌گوید: «واژه‌ی شیعه پس از انتخاب ابوبکر به عنوان خلیفه و یکدست شدن مسلمانان، تا اواخر خلافت خلیفه‌ی سوم به فراموشی سپرده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8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ما می‌گوییم در آن مدت نه واژه‌ی شیعه وجود داشته و نه مسمّای آن.</w:t>
      </w:r>
    </w:p>
    <w:p w:rsidR="00667E7E" w:rsidRPr="00496B02" w:rsidRDefault="00667E7E" w:rsidP="00667E7E">
      <w:pPr>
        <w:pStyle w:val="2"/>
        <w:widowControl w:val="0"/>
        <w:spacing w:before="0" w:after="0" w:line="221" w:lineRule="auto"/>
        <w:ind w:firstLine="284"/>
        <w:jc w:val="lowKashida"/>
        <w:rPr>
          <w:rFonts w:cs="B Lotus" w:hint="cs"/>
          <w:b w:val="0"/>
          <w:bCs w:val="0"/>
          <w:i w:val="0"/>
          <w:iCs w:val="0"/>
          <w:sz w:val="30"/>
          <w:szCs w:val="30"/>
          <w:rtl/>
          <w:lang w:bidi="fa-IR"/>
        </w:rPr>
      </w:pPr>
      <w:r w:rsidRPr="00496B02">
        <w:rPr>
          <w:rFonts w:cs="B Lotus" w:hint="cs"/>
          <w:i w:val="0"/>
          <w:iCs w:val="0"/>
          <w:sz w:val="30"/>
          <w:szCs w:val="30"/>
          <w:rtl/>
          <w:lang w:bidi="fa-IR"/>
        </w:rPr>
        <w:t>دیدگاه سوم:</w:t>
      </w:r>
      <w:r w:rsidRPr="00496B02">
        <w:rPr>
          <w:rFonts w:cs="B Lotus" w:hint="cs"/>
          <w:b w:val="0"/>
          <w:bCs w:val="0"/>
          <w:i w:val="0"/>
          <w:iCs w:val="0"/>
          <w:sz w:val="30"/>
          <w:szCs w:val="30"/>
          <w:rtl/>
          <w:lang w:bidi="fa-IR"/>
        </w:rPr>
        <w:t xml:space="preserve"> که تشیع و طرفداری از علی</w:t>
      </w:r>
      <w:r w:rsidRPr="00496B02">
        <w:rPr>
          <w:rFonts w:cs="B Lotus"/>
          <w:b w:val="0"/>
          <w:bCs w:val="0"/>
          <w:i w:val="0"/>
          <w:iCs w:val="0"/>
          <w:sz w:val="30"/>
          <w:szCs w:val="30"/>
          <w:lang w:bidi="fa-IR"/>
        </w:rPr>
        <w:sym w:font="AGA Arabesque" w:char="0074"/>
      </w:r>
      <w:r w:rsidRPr="00496B02">
        <w:rPr>
          <w:rFonts w:cs="B Lotus" w:hint="cs"/>
          <w:b w:val="0"/>
          <w:bCs w:val="0"/>
          <w:i w:val="0"/>
          <w:iCs w:val="0"/>
          <w:sz w:val="30"/>
          <w:szCs w:val="30"/>
          <w:rtl/>
          <w:lang w:bidi="fa-IR"/>
        </w:rPr>
        <w:t xml:space="preserve"> پس از به قتل رسیدن عثمان پدید آمد. ابن حزم می‌گوید: «پس از آن عثمان متولی امر خلافت شد و تا دوازده سال در این جایگاه باقی ماند و پس از کشته شدن او بود که اختلاف آغاز شد و روافض</w:t>
      </w:r>
      <w:r w:rsidR="00656FDF" w:rsidRPr="00496B02">
        <w:rPr>
          <w:rStyle w:val="a7"/>
          <w:rFonts w:cs="B Lotus"/>
          <w:b w:val="0"/>
          <w:bCs w:val="0"/>
          <w:i w:val="0"/>
          <w:iCs w:val="0"/>
          <w:sz w:val="30"/>
          <w:szCs w:val="30"/>
          <w:rtl/>
          <w:lang w:bidi="fa-IR"/>
        </w:rPr>
        <w:t>(</w:t>
      </w:r>
      <w:r w:rsidR="00656FDF" w:rsidRPr="00496B02">
        <w:rPr>
          <w:rStyle w:val="a7"/>
          <w:rFonts w:cs="B Lotus"/>
          <w:b w:val="0"/>
          <w:bCs w:val="0"/>
          <w:i w:val="0"/>
          <w:iCs w:val="0"/>
          <w:sz w:val="30"/>
          <w:szCs w:val="30"/>
          <w:rtl/>
          <w:lang w:bidi="fa-IR"/>
        </w:rPr>
        <w:footnoteReference w:id="381"/>
      </w:r>
      <w:r w:rsidR="00656FDF" w:rsidRPr="00496B02">
        <w:rPr>
          <w:rStyle w:val="a7"/>
          <w:rFonts w:cs="B Lotus"/>
          <w:b w:val="0"/>
          <w:bCs w:val="0"/>
          <w:i w:val="0"/>
          <w:iCs w:val="0"/>
          <w:sz w:val="30"/>
          <w:szCs w:val="30"/>
          <w:rtl/>
          <w:lang w:bidi="fa-IR"/>
        </w:rPr>
        <w:t>)</w:t>
      </w:r>
      <w:r w:rsidRPr="00496B02">
        <w:rPr>
          <w:rFonts w:cs="B Lotus" w:hint="cs"/>
          <w:b w:val="0"/>
          <w:bCs w:val="0"/>
          <w:i w:val="0"/>
          <w:iCs w:val="0"/>
          <w:sz w:val="30"/>
          <w:szCs w:val="30"/>
          <w:rtl/>
          <w:lang w:bidi="fa-IR"/>
        </w:rPr>
        <w:t xml:space="preserve"> به وجود آمدند»</w:t>
      </w:r>
      <w:r w:rsidR="00656FDF" w:rsidRPr="00496B02">
        <w:rPr>
          <w:rStyle w:val="a7"/>
          <w:rFonts w:cs="B Lotus"/>
          <w:b w:val="0"/>
          <w:bCs w:val="0"/>
          <w:i w:val="0"/>
          <w:iCs w:val="0"/>
          <w:sz w:val="30"/>
          <w:szCs w:val="30"/>
          <w:rtl/>
          <w:lang w:bidi="fa-IR"/>
        </w:rPr>
        <w:t>(</w:t>
      </w:r>
      <w:r w:rsidR="00656FDF" w:rsidRPr="00496B02">
        <w:rPr>
          <w:rStyle w:val="a7"/>
          <w:rFonts w:cs="B Lotus"/>
          <w:b w:val="0"/>
          <w:bCs w:val="0"/>
          <w:i w:val="0"/>
          <w:iCs w:val="0"/>
          <w:sz w:val="30"/>
          <w:szCs w:val="30"/>
          <w:rtl/>
          <w:lang w:bidi="fa-IR"/>
        </w:rPr>
        <w:footnoteReference w:id="382"/>
      </w:r>
      <w:r w:rsidR="00656FDF" w:rsidRPr="00496B02">
        <w:rPr>
          <w:rStyle w:val="a7"/>
          <w:rFonts w:cs="B Lotus"/>
          <w:b w:val="0"/>
          <w:bCs w:val="0"/>
          <w:i w:val="0"/>
          <w:iCs w:val="0"/>
          <w:sz w:val="30"/>
          <w:szCs w:val="30"/>
          <w:rtl/>
          <w:lang w:bidi="fa-IR"/>
        </w:rPr>
        <w:t>)</w:t>
      </w:r>
      <w:r w:rsidRPr="00496B02">
        <w:rPr>
          <w:rFonts w:cs="B Lotus" w:hint="cs"/>
          <w:b w:val="0"/>
          <w:bCs w:val="0"/>
          <w:i w:val="0"/>
          <w:iCs w:val="0"/>
          <w:sz w:val="30"/>
          <w:szCs w:val="30"/>
          <w:rtl/>
          <w:lang w:bidi="fa-IR"/>
        </w:rPr>
        <w:t>. کار بذرپاشی تشیع را نیز عبدالله بن سبای</w:t>
      </w:r>
      <w:r w:rsidR="00656FDF" w:rsidRPr="00496B02">
        <w:rPr>
          <w:rStyle w:val="a7"/>
          <w:rFonts w:cs="B Lotus"/>
          <w:b w:val="0"/>
          <w:bCs w:val="0"/>
          <w:i w:val="0"/>
          <w:iCs w:val="0"/>
          <w:sz w:val="30"/>
          <w:szCs w:val="30"/>
          <w:rtl/>
          <w:lang w:bidi="fa-IR"/>
        </w:rPr>
        <w:t>(</w:t>
      </w:r>
      <w:r w:rsidR="00656FDF" w:rsidRPr="00496B02">
        <w:rPr>
          <w:rStyle w:val="a7"/>
          <w:rFonts w:cs="B Lotus"/>
          <w:b w:val="0"/>
          <w:bCs w:val="0"/>
          <w:i w:val="0"/>
          <w:iCs w:val="0"/>
          <w:sz w:val="30"/>
          <w:szCs w:val="30"/>
          <w:rtl/>
          <w:lang w:bidi="fa-IR"/>
        </w:rPr>
        <w:footnoteReference w:id="383"/>
      </w:r>
      <w:r w:rsidR="00656FDF" w:rsidRPr="00496B02">
        <w:rPr>
          <w:rStyle w:val="a7"/>
          <w:rFonts w:cs="B Lotus"/>
          <w:b w:val="0"/>
          <w:bCs w:val="0"/>
          <w:i w:val="0"/>
          <w:iCs w:val="0"/>
          <w:sz w:val="30"/>
          <w:szCs w:val="30"/>
          <w:rtl/>
          <w:lang w:bidi="fa-IR"/>
        </w:rPr>
        <w:t>)</w:t>
      </w:r>
      <w:r w:rsidRPr="00496B02">
        <w:rPr>
          <w:rFonts w:cs="B Lotus" w:hint="cs"/>
          <w:b w:val="0"/>
          <w:bCs w:val="0"/>
          <w:i w:val="0"/>
          <w:iCs w:val="0"/>
          <w:sz w:val="30"/>
          <w:szCs w:val="30"/>
          <w:rtl/>
          <w:lang w:bidi="fa-IR"/>
        </w:rPr>
        <w:t xml:space="preserve"> یهودی که حرکت و تلاشی را در اواخر خلافت عثمان</w:t>
      </w:r>
      <w:r w:rsidRPr="00496B02">
        <w:rPr>
          <w:rFonts w:cs="B Lotus"/>
          <w:b w:val="0"/>
          <w:bCs w:val="0"/>
          <w:i w:val="0"/>
          <w:iCs w:val="0"/>
          <w:sz w:val="30"/>
          <w:szCs w:val="30"/>
          <w:lang w:bidi="fa-IR"/>
        </w:rPr>
        <w:sym w:font="AGA Arabesque" w:char="0074"/>
      </w:r>
      <w:r w:rsidRPr="00496B02">
        <w:rPr>
          <w:rFonts w:cs="B Lotus" w:hint="cs"/>
          <w:b w:val="0"/>
          <w:bCs w:val="0"/>
          <w:i w:val="0"/>
          <w:iCs w:val="0"/>
          <w:sz w:val="30"/>
          <w:szCs w:val="30"/>
          <w:rtl/>
          <w:lang w:bidi="fa-IR"/>
        </w:rPr>
        <w:t xml:space="preserve"> آغاز کرده بود، انجام داد.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بسیاری از پژوهشگران حال و گذشته تأکید کرده‌اند که ابن سبا اساس و پایه‌ی مذهب تشیع و نخستین سنگ بنای ساختمان آن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8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در کتاب‌های اهل سنت و شیعه به کثرت و یکسان از وی یاد شده است. اما گروهی از شیعیان معاصر تلاش می‌کنند بدون توجیهی واقعی و دلیلی قاطع تنها با کشیدن یک قلم وجود وی را انکار 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8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حتی برخی از آنان مدّعی شده‌اند، عبدالله بن سبا همان عمار بن یاسر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8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ادعا تلاشی است برای تبرئه‌ی یهود از اتهام ایجاد فتنه در میان صفوف مسلمانان، و همچنین تلاشی است برای دادنِ مشروعیت به «رفض» و این در حالی است که هم اهل سنت و هم شیعیان گذشته یکسان بر یک حقیقت واقعی و شخصیت تاریخی بودنِ وی اتفاق نظر دارند، سپس چگونه می‌توان چیزی را نفی کرد که فریقین بر آن اجماع کرده‌اند.</w:t>
      </w:r>
    </w:p>
    <w:p w:rsidR="00667E7E" w:rsidRPr="008C61F3"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8C61F3">
        <w:rPr>
          <w:rFonts w:ascii="Times New Roman" w:hAnsi="Times New Roman" w:cs="B Lotus" w:hint="cs"/>
          <w:spacing w:val="-4"/>
          <w:sz w:val="30"/>
          <w:szCs w:val="30"/>
          <w:rtl/>
          <w:lang w:bidi="fa-IR"/>
        </w:rPr>
        <w:t>اما این ادعا که عبدالله بن سبا همان عمار بن یاسر است، هم با تاریخ منافات دارد، هم با سنت صحیح و ثابت. آخر چگونه می‌توان عقایدی را که عبدالله بن سبا اظهار داشته است، به عمار بن یاسر نسبت داد و آیا این هم بخشی از پروژه‌ی جنایت علیه صحابه و اهانت به ساحت آنان نیست؟. در این جا مجالی برای طرح این بحث نیست، اما برخی از پژوهشگران معاصر به این موضوع پرداخته‌اند و ادعاهای بی‌اساس فوق را با استدلال از دلایل فریقین رد کرده‌اند</w:t>
      </w:r>
      <w:r w:rsidR="00656FDF" w:rsidRPr="008C61F3">
        <w:rPr>
          <w:rStyle w:val="a7"/>
          <w:rFonts w:cs="B Lotus"/>
          <w:spacing w:val="-4"/>
          <w:sz w:val="30"/>
          <w:szCs w:val="30"/>
          <w:rtl/>
          <w:lang w:bidi="fa-IR"/>
        </w:rPr>
        <w:t>(</w:t>
      </w:r>
      <w:r w:rsidR="00656FDF" w:rsidRPr="008C61F3">
        <w:rPr>
          <w:rStyle w:val="a7"/>
          <w:rFonts w:cs="B Lotus"/>
          <w:spacing w:val="-4"/>
          <w:sz w:val="30"/>
          <w:szCs w:val="30"/>
          <w:rtl/>
          <w:lang w:bidi="fa-IR"/>
        </w:rPr>
        <w:footnoteReference w:id="387"/>
      </w:r>
      <w:r w:rsidR="00656FDF" w:rsidRPr="008C61F3">
        <w:rPr>
          <w:rStyle w:val="a7"/>
          <w:rFonts w:cs="B Lotus"/>
          <w:spacing w:val="-4"/>
          <w:sz w:val="30"/>
          <w:szCs w:val="30"/>
          <w:rtl/>
          <w:lang w:bidi="fa-IR"/>
        </w:rPr>
        <w:t>)</w:t>
      </w:r>
      <w:r w:rsidRPr="008C61F3">
        <w:rPr>
          <w:rFonts w:ascii="Times New Roman" w:hAnsi="Times New Roman" w:cs="B Lotus" w:hint="cs"/>
          <w:spacing w:val="-4"/>
          <w:sz w:val="30"/>
          <w:szCs w:val="30"/>
          <w:rtl/>
          <w:lang w:bidi="fa-IR"/>
        </w:rPr>
        <w:t>.</w:t>
      </w:r>
    </w:p>
    <w:p w:rsidR="00667E7E" w:rsidRPr="008C61F3"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8C61F3">
        <w:rPr>
          <w:rFonts w:ascii="Times New Roman" w:hAnsi="Times New Roman" w:cs="B Lotus" w:hint="cs"/>
          <w:spacing w:val="-4"/>
          <w:sz w:val="30"/>
          <w:szCs w:val="30"/>
          <w:rtl/>
          <w:lang w:bidi="fa-IR"/>
        </w:rPr>
        <w:t>ما به دلیل التزاممان به ننوشتن از شیعه مگر از کتاب‌های خودشان، در این جا تنها به مراجعه به منابع اصلی شیعه اکتفا می‌کنیم، تا ببینیم درباره‌ی ابن سبا چه نوشته‌اند. سعد بن عبدالله قمی</w:t>
      </w:r>
      <w:r w:rsidR="00656FDF" w:rsidRPr="008C61F3">
        <w:rPr>
          <w:rStyle w:val="a7"/>
          <w:rFonts w:cs="B Lotus"/>
          <w:spacing w:val="-4"/>
          <w:sz w:val="30"/>
          <w:szCs w:val="30"/>
          <w:rtl/>
          <w:lang w:bidi="fa-IR"/>
        </w:rPr>
        <w:t>(</w:t>
      </w:r>
      <w:r w:rsidR="00656FDF" w:rsidRPr="008C61F3">
        <w:rPr>
          <w:rStyle w:val="a7"/>
          <w:rFonts w:cs="B Lotus"/>
          <w:spacing w:val="-4"/>
          <w:sz w:val="30"/>
          <w:szCs w:val="30"/>
          <w:rtl/>
          <w:lang w:bidi="fa-IR"/>
        </w:rPr>
        <w:footnoteReference w:id="388"/>
      </w:r>
      <w:r w:rsidR="00656FDF" w:rsidRPr="008C61F3">
        <w:rPr>
          <w:rStyle w:val="a7"/>
          <w:rFonts w:cs="B Lotus"/>
          <w:spacing w:val="-4"/>
          <w:sz w:val="30"/>
          <w:szCs w:val="30"/>
          <w:rtl/>
          <w:lang w:bidi="fa-IR"/>
        </w:rPr>
        <w:t>)</w:t>
      </w:r>
      <w:r w:rsidRPr="008C61F3">
        <w:rPr>
          <w:rFonts w:ascii="Times New Roman" w:hAnsi="Times New Roman" w:cs="B Lotus" w:hint="cs"/>
          <w:spacing w:val="-4"/>
          <w:sz w:val="30"/>
          <w:szCs w:val="30"/>
          <w:rtl/>
          <w:lang w:bidi="fa-IR"/>
        </w:rPr>
        <w:t xml:space="preserve"> (متوفای 229 و یا 301هـ) یکی از عالمان شیعه در کتاب خود «الفرق والمقالات» به وجود عبدالله بن سبا اعتراف کرده، وی را اولین کسی می‌داند که عقیده‌ی فرضیت امامت علی و رجعت او را مطرح کرد و به بد و بیراه گفتن به ابوبکر، عمر، عثمان و دیگر صحابه پرداخت</w:t>
      </w:r>
      <w:r w:rsidR="00656FDF" w:rsidRPr="008C61F3">
        <w:rPr>
          <w:rStyle w:val="a7"/>
          <w:rFonts w:cs="B Lotus"/>
          <w:spacing w:val="-4"/>
          <w:sz w:val="30"/>
          <w:szCs w:val="30"/>
          <w:rtl/>
          <w:lang w:bidi="fa-IR"/>
        </w:rPr>
        <w:t>(</w:t>
      </w:r>
      <w:r w:rsidR="00656FDF" w:rsidRPr="008C61F3">
        <w:rPr>
          <w:rStyle w:val="a7"/>
          <w:rFonts w:cs="B Lotus"/>
          <w:spacing w:val="-4"/>
          <w:sz w:val="30"/>
          <w:szCs w:val="30"/>
          <w:rtl/>
          <w:lang w:bidi="fa-IR"/>
        </w:rPr>
        <w:footnoteReference w:id="389"/>
      </w:r>
      <w:r w:rsidR="00656FDF" w:rsidRPr="008C61F3">
        <w:rPr>
          <w:rStyle w:val="a7"/>
          <w:rFonts w:cs="B Lotus"/>
          <w:spacing w:val="-4"/>
          <w:sz w:val="30"/>
          <w:szCs w:val="30"/>
          <w:rtl/>
          <w:lang w:bidi="fa-IR"/>
        </w:rPr>
        <w:t>)</w:t>
      </w:r>
      <w:r w:rsidRPr="008C61F3">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سعد القمی نزد شیعیان عالمی ثقه. دارای آگاهی فراوان از اخبار و روایات شمرده می‌شود و گفته‌ها و معلومات وی را به دلیل قدمت زمانی‌اش مهم و موثق می‌دانند و بنا به روایت عالم شیعی «الصدوق» ـ به قول شیعیان ـ امام معصومشان حسن عسکری را ملاقات کرده و از وی حدیث شنیده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9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نوبختی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9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(متوفای 310هـ) نیز درباره‌ی ابن سبا با قمی، حتی در الفاظ و واژه‌ها، موافق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9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نوبختی نیز از علمای ثقه‌ی آنها به حساب می‌آید. طوسی درباره‌ی وی می‌گوید: «وی امام خوش‌ اعتقادی بود».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کشی</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393"/>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xml:space="preserve">، یکی دیگر از عالمان شیعه، در کتاب معروفش به «رجال‌کشی» که دیرینه‌ترین کتاب موثق رجال تشیع است می‌گوید: «ابن سبا یک یهودی بود که مسلمان شد و به سلک طرفداران علی </w:t>
      </w:r>
      <w:r w:rsidRPr="00496B02">
        <w:rPr>
          <w:rFonts w:ascii="Times New Roman" w:hAnsi="Times New Roman" w:cs="CTraditional Arabic" w:hint="cs"/>
          <w:spacing w:val="-4"/>
          <w:sz w:val="30"/>
          <w:szCs w:val="30"/>
          <w:rtl/>
          <w:lang w:bidi="fa-IR"/>
        </w:rPr>
        <w:t>؛</w:t>
      </w:r>
      <w:r w:rsidRPr="00496B02">
        <w:rPr>
          <w:rFonts w:ascii="Times New Roman" w:hAnsi="Times New Roman" w:cs="B Lotus" w:hint="cs"/>
          <w:spacing w:val="-4"/>
          <w:sz w:val="30"/>
          <w:szCs w:val="30"/>
          <w:rtl/>
          <w:lang w:bidi="fa-IR"/>
        </w:rPr>
        <w:t xml:space="preserve"> درآمد. وی در یهودیت درباره‌ی یوشع بن نون، وصی موسی </w:t>
      </w:r>
      <w:r w:rsidRPr="00496B02">
        <w:rPr>
          <w:rFonts w:ascii="Times New Roman" w:hAnsi="Times New Roman" w:cs="CTraditional Arabic" w:hint="cs"/>
          <w:spacing w:val="-4"/>
          <w:sz w:val="30"/>
          <w:szCs w:val="30"/>
          <w:rtl/>
          <w:lang w:bidi="fa-IR"/>
        </w:rPr>
        <w:t>؛</w:t>
      </w:r>
      <w:r w:rsidRPr="00496B02">
        <w:rPr>
          <w:rFonts w:ascii="Times New Roman" w:hAnsi="Times New Roman" w:cs="B Lotus" w:hint="cs"/>
          <w:spacing w:val="-4"/>
          <w:sz w:val="30"/>
          <w:szCs w:val="30"/>
          <w:rtl/>
          <w:lang w:bidi="fa-IR"/>
        </w:rPr>
        <w:t xml:space="preserve"> غلو می‌کرد - با همین عبارت - و پس از مسلمان شدن همان جایگاه را برای علی </w:t>
      </w:r>
      <w:r w:rsidRPr="00496B02">
        <w:rPr>
          <w:rFonts w:ascii="Times New Roman" w:hAnsi="Times New Roman" w:cs="CTraditional Arabic" w:hint="cs"/>
          <w:spacing w:val="-4"/>
          <w:sz w:val="30"/>
          <w:szCs w:val="30"/>
          <w:rtl/>
          <w:lang w:bidi="fa-IR"/>
        </w:rPr>
        <w:t>؛</w:t>
      </w:r>
      <w:r w:rsidRPr="00496B02">
        <w:rPr>
          <w:rFonts w:ascii="Times New Roman" w:hAnsi="Times New Roman" w:cs="B Lotus" w:hint="cs"/>
          <w:spacing w:val="-4"/>
          <w:sz w:val="30"/>
          <w:szCs w:val="30"/>
          <w:rtl/>
          <w:lang w:bidi="fa-IR"/>
        </w:rPr>
        <w:t xml:space="preserve"> پس از وفات پیامبر </w:t>
      </w:r>
      <w:r w:rsidRPr="00496B02">
        <w:rPr>
          <w:rFonts w:ascii="Times New Roman" w:hAnsi="Times New Roman" w:cs="CTraditional Arabic" w:hint="cs"/>
          <w:spacing w:val="-4"/>
          <w:sz w:val="30"/>
          <w:szCs w:val="30"/>
          <w:rtl/>
          <w:lang w:bidi="fa-IR"/>
        </w:rPr>
        <w:t>ص</w:t>
      </w:r>
      <w:r w:rsidRPr="00496B02">
        <w:rPr>
          <w:rFonts w:ascii="Times New Roman" w:hAnsi="Times New Roman" w:cs="B Lotus" w:hint="cs"/>
          <w:spacing w:val="-4"/>
          <w:sz w:val="30"/>
          <w:szCs w:val="30"/>
          <w:rtl/>
          <w:lang w:bidi="fa-IR"/>
        </w:rPr>
        <w:t xml:space="preserve"> قایل شد. وی نخستین کسی است که قایل به فرضیت امامت علی شد و از دشمنانش اظهار برائت کرد و مخالفانش را كافر دانست و کفرشان را برملا کرد. از این جاست که مخالفان شیعه می‌گویند، اصالت تشیع و رفض به یهودیت بر می‌گردد»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394"/>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بود آنچه در «رجال کشی» که نزد شیعیان یکی از منابع چهارگانه‌ای که در علم رجال پایه و اساس هستند، شمرده می‌شود، آمده است. اهمیت این کتاب و اعتماد شیعیان به آن از آنجا افزایش یافته است که طوسی که وی را شیخ‌الطایفه می‌نامند، به تهذیب آن پرداخته است و بدین سان دو تن از بزرگانشان، یعنی کشی که از دیدگاهشان «فردی بسیار ثقه، آگاه به اخبار و رجال، کثیرالعلم و مستقیم ‌المذهب»</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9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است و طوسی ملقب به شیخ الطایفه و پدید آورنده دو کتاب از کتاب‌های صحاح اربعه‌ی‌شان، در تألیف آن نقش پیدا کرده‌اند. آنچه را ما به نقل از رجال کشی آوردیم از تهذیب طوسی است، چرا که می‌گویند: «اصل کتاب از بین رفته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9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ممقانی که وی را یکی از عالمان بزرگ معاصر خودشان در علم رجال می‌دانند، آنچه را کشی در کتاب خود از ابن سبا آورده، نقل و روایت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9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شاید قدیمی‌ترین منبع شیعی‌ای که از ابن سبا و سبائیه سخن به میان آورده است، کتاب «مسائل‌الامامه»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9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از عبدالله الناشی الاکبر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39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(متوفای 293هـ) باشد. کتاب‌های شیعی‌ای که ذکر ابن سبا در آنها آمده است زیادند و امکان برشمردن همه‌ی آنها در این جا نیست و آنچه ما نقل کردیم برای اثبات وجود ابن سبا و اثبات این که وی برای غرس عقاید بیگانه در میان امت سعی می‌کرده است و این که وی نخستین کسی است که عقایدی همچون وصی بودنِ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رجعت او را و بد و بیراه گفتن به خلفاء سه‌گانه و اکثر صحابه را ـ که بعدها تبدیل به پایه‌های مذهب تشیع شدند، رواج می‌داده است ـ به اعتراف کتاب‌های خود شیعیان کافی است.</w:t>
      </w:r>
    </w:p>
    <w:p w:rsidR="00667E7E" w:rsidRPr="00496B02" w:rsidRDefault="00667E7E" w:rsidP="00667E7E">
      <w:pPr>
        <w:pStyle w:val="2"/>
        <w:widowControl w:val="0"/>
        <w:spacing w:before="0" w:after="0" w:line="221" w:lineRule="auto"/>
        <w:ind w:firstLine="284"/>
        <w:jc w:val="lowKashida"/>
        <w:rPr>
          <w:rFonts w:cs="B Lotus" w:hint="cs"/>
          <w:b w:val="0"/>
          <w:bCs w:val="0"/>
          <w:i w:val="0"/>
          <w:iCs w:val="0"/>
          <w:sz w:val="30"/>
          <w:szCs w:val="30"/>
          <w:rtl/>
          <w:lang w:bidi="fa-IR"/>
        </w:rPr>
      </w:pPr>
      <w:r w:rsidRPr="00496B02">
        <w:rPr>
          <w:rFonts w:cs="B Lotus" w:hint="cs"/>
          <w:i w:val="0"/>
          <w:iCs w:val="0"/>
          <w:sz w:val="30"/>
          <w:szCs w:val="30"/>
          <w:rtl/>
          <w:lang w:bidi="fa-IR"/>
        </w:rPr>
        <w:t>دیدگاه چهارم:</w:t>
      </w:r>
      <w:r w:rsidRPr="00496B02">
        <w:rPr>
          <w:rFonts w:cs="B Lotus" w:hint="cs"/>
          <w:b w:val="0"/>
          <w:bCs w:val="0"/>
          <w:i w:val="0"/>
          <w:iCs w:val="0"/>
          <w:sz w:val="30"/>
          <w:szCs w:val="30"/>
          <w:rtl/>
          <w:lang w:bidi="fa-IR"/>
        </w:rPr>
        <w:t xml:space="preserve"> برخی دیگر تاریخ ظهور شیعه را در ایام جنگ جمل دانسته‌اند. ابن ندیم می‌گوید: «علی</w:t>
      </w:r>
      <w:r w:rsidRPr="00496B02">
        <w:rPr>
          <w:rFonts w:cs="B Lotus"/>
          <w:b w:val="0"/>
          <w:bCs w:val="0"/>
          <w:i w:val="0"/>
          <w:iCs w:val="0"/>
          <w:sz w:val="30"/>
          <w:szCs w:val="30"/>
          <w:lang w:bidi="fa-IR"/>
        </w:rPr>
        <w:sym w:font="AGA Arabesque" w:char="0074"/>
      </w:r>
      <w:r w:rsidRPr="00496B02">
        <w:rPr>
          <w:rFonts w:cs="B Lotus" w:hint="cs"/>
          <w:b w:val="0"/>
          <w:bCs w:val="0"/>
          <w:i w:val="0"/>
          <w:iCs w:val="0"/>
          <w:sz w:val="30"/>
          <w:szCs w:val="30"/>
          <w:rtl/>
          <w:lang w:bidi="fa-IR"/>
        </w:rPr>
        <w:t xml:space="preserve"> به قصد جنگ با طلحه و زبیر به سوی آنان رفت تا به سوی فرمانِ خدا بازشان گرداند و کسانی که وی را در این کار همراهی کردند شیعه نامیده می‌شوند و خود ایشان می‌فرمود، شیعیان من و آنها را برگزیدگان، اولیا، نیروها و لشکریان برگزیده و اصحاب می‌نامید»</w:t>
      </w:r>
      <w:r w:rsidR="00656FDF" w:rsidRPr="00496B02">
        <w:rPr>
          <w:rStyle w:val="a7"/>
          <w:rFonts w:cs="B Lotus"/>
          <w:b w:val="0"/>
          <w:bCs w:val="0"/>
          <w:i w:val="0"/>
          <w:iCs w:val="0"/>
          <w:sz w:val="30"/>
          <w:szCs w:val="30"/>
          <w:rtl/>
          <w:lang w:bidi="fa-IR"/>
        </w:rPr>
        <w:t>(</w:t>
      </w:r>
      <w:r w:rsidR="00656FDF" w:rsidRPr="00496B02">
        <w:rPr>
          <w:rStyle w:val="a7"/>
          <w:rFonts w:cs="B Lotus"/>
          <w:b w:val="0"/>
          <w:bCs w:val="0"/>
          <w:i w:val="0"/>
          <w:iCs w:val="0"/>
          <w:sz w:val="30"/>
          <w:szCs w:val="30"/>
          <w:rtl/>
          <w:lang w:bidi="fa-IR"/>
        </w:rPr>
        <w:footnoteReference w:id="400"/>
      </w:r>
      <w:r w:rsidR="00656FDF" w:rsidRPr="00496B02">
        <w:rPr>
          <w:rStyle w:val="a7"/>
          <w:rFonts w:cs="B Lotus"/>
          <w:b w:val="0"/>
          <w:bCs w:val="0"/>
          <w:i w:val="0"/>
          <w:iCs w:val="0"/>
          <w:sz w:val="30"/>
          <w:szCs w:val="30"/>
          <w:rtl/>
          <w:lang w:bidi="fa-IR"/>
        </w:rPr>
        <w:t>)</w:t>
      </w:r>
      <w:r w:rsidRPr="00496B02">
        <w:rPr>
          <w:rFonts w:cs="B Lotus" w:hint="cs"/>
          <w:b w:val="0"/>
          <w:bCs w:val="0"/>
          <w:i w:val="0"/>
          <w:i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دیدگاه ابن ندیم است که خود یک شیعه است. دکتر مصطفی شیبی ـ از شیعیان معاصر ـ این دیدگاه را دیدگاهی غریب می‌داند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0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اما نباید این دیدگاه را از شیعه‌ای که نسبت به مذهبش شور و حماسه دارد، غریب دانست. دکتر نشار می‌گوید: «من در کلام ابن ندیم اندکی غلو می‌بینم»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0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2"/>
        <w:widowControl w:val="0"/>
        <w:spacing w:before="0" w:after="0" w:line="221" w:lineRule="auto"/>
        <w:ind w:firstLine="284"/>
        <w:jc w:val="lowKashida"/>
        <w:rPr>
          <w:rFonts w:cs="B Lotus" w:hint="cs"/>
          <w:b w:val="0"/>
          <w:bCs w:val="0"/>
          <w:i w:val="0"/>
          <w:iCs w:val="0"/>
          <w:sz w:val="30"/>
          <w:szCs w:val="30"/>
          <w:rtl/>
          <w:lang w:bidi="fa-IR"/>
        </w:rPr>
      </w:pPr>
      <w:r w:rsidRPr="00496B02">
        <w:rPr>
          <w:rFonts w:cs="B Lotus" w:hint="cs"/>
          <w:i w:val="0"/>
          <w:iCs w:val="0"/>
          <w:sz w:val="30"/>
          <w:szCs w:val="30"/>
          <w:rtl/>
          <w:lang w:bidi="fa-IR"/>
        </w:rPr>
        <w:t>دیدگاه پنجم</w:t>
      </w:r>
      <w:r w:rsidRPr="00496B02">
        <w:rPr>
          <w:rFonts w:cs="B Lotus" w:hint="cs"/>
          <w:i w:val="0"/>
          <w:iCs w:val="0"/>
          <w:sz w:val="30"/>
          <w:szCs w:val="30"/>
          <w:rtl/>
        </w:rPr>
        <w:t>:</w:t>
      </w:r>
      <w:r w:rsidRPr="00496B02">
        <w:rPr>
          <w:rFonts w:cs="B Lotus" w:hint="cs"/>
          <w:b w:val="0"/>
          <w:bCs w:val="0"/>
          <w:i w:val="0"/>
          <w:iCs w:val="0"/>
          <w:sz w:val="30"/>
          <w:szCs w:val="30"/>
          <w:rtl/>
        </w:rPr>
        <w:t xml:space="preserve"> </w:t>
      </w:r>
      <w:r w:rsidRPr="00496B02">
        <w:rPr>
          <w:rFonts w:cs="B Lotus" w:hint="cs"/>
          <w:b w:val="0"/>
          <w:bCs w:val="0"/>
          <w:i w:val="0"/>
          <w:iCs w:val="0"/>
          <w:sz w:val="30"/>
          <w:szCs w:val="30"/>
          <w:rtl/>
          <w:lang w:bidi="fa-IR"/>
        </w:rPr>
        <w:t>برخی دیگر تاریخ ظهور شیعه را بعد از برگشتن علی‌</w:t>
      </w:r>
      <w:r w:rsidRPr="00496B02">
        <w:rPr>
          <w:rFonts w:cs="B Lotus"/>
          <w:b w:val="0"/>
          <w:bCs w:val="0"/>
          <w:i w:val="0"/>
          <w:iCs w:val="0"/>
          <w:sz w:val="30"/>
          <w:szCs w:val="30"/>
          <w:lang w:bidi="fa-IR"/>
        </w:rPr>
        <w:sym w:font="AGA Arabesque" w:char="0074"/>
      </w:r>
      <w:r w:rsidRPr="00496B02">
        <w:rPr>
          <w:rFonts w:cs="B Lotus" w:hint="cs"/>
          <w:b w:val="0"/>
          <w:bCs w:val="0"/>
          <w:i w:val="0"/>
          <w:iCs w:val="0"/>
          <w:sz w:val="30"/>
          <w:szCs w:val="30"/>
          <w:rtl/>
          <w:lang w:bidi="fa-IR"/>
        </w:rPr>
        <w:t xml:space="preserve"> از صفین می‌دانند. یکی از مشهورترین کسانی که این دیدگاه را دارد، استاد وات منتوگمری </w:t>
      </w:r>
      <w:r w:rsidRPr="008C61F3">
        <w:rPr>
          <w:rFonts w:cs="B Lotus"/>
          <w:b w:val="0"/>
          <w:bCs w:val="0"/>
          <w:i w:val="0"/>
          <w:iCs w:val="0"/>
          <w:lang w:bidi="fa-IR"/>
        </w:rPr>
        <w:t>(Montgomery Watt)</w:t>
      </w:r>
      <w:r w:rsidR="00656FDF" w:rsidRPr="00496B02">
        <w:rPr>
          <w:rStyle w:val="a7"/>
          <w:rFonts w:cs="B Lotus"/>
          <w:b w:val="0"/>
          <w:bCs w:val="0"/>
          <w:i w:val="0"/>
          <w:iCs w:val="0"/>
          <w:sz w:val="30"/>
          <w:szCs w:val="30"/>
          <w:rtl/>
          <w:lang w:bidi="fa-IR"/>
        </w:rPr>
        <w:t>(</w:t>
      </w:r>
      <w:r w:rsidR="00656FDF" w:rsidRPr="00496B02">
        <w:rPr>
          <w:rStyle w:val="a7"/>
          <w:rFonts w:cs="B Lotus"/>
          <w:b w:val="0"/>
          <w:bCs w:val="0"/>
          <w:i w:val="0"/>
          <w:iCs w:val="0"/>
          <w:sz w:val="30"/>
          <w:szCs w:val="30"/>
          <w:rtl/>
          <w:lang w:bidi="fa-IR"/>
        </w:rPr>
        <w:footnoteReference w:id="403"/>
      </w:r>
      <w:r w:rsidR="00656FDF" w:rsidRPr="00496B02">
        <w:rPr>
          <w:rStyle w:val="a7"/>
          <w:rFonts w:cs="B Lotus"/>
          <w:b w:val="0"/>
          <w:bCs w:val="0"/>
          <w:i w:val="0"/>
          <w:iCs w:val="0"/>
          <w:sz w:val="30"/>
          <w:szCs w:val="30"/>
          <w:rtl/>
          <w:lang w:bidi="fa-IR"/>
        </w:rPr>
        <w:t>)</w:t>
      </w:r>
      <w:r w:rsidRPr="00496B02">
        <w:rPr>
          <w:rFonts w:cs="B Lotus" w:hint="cs"/>
          <w:b w:val="0"/>
          <w:bCs w:val="0"/>
          <w:i w:val="0"/>
          <w:iCs w:val="0"/>
          <w:sz w:val="30"/>
          <w:szCs w:val="30"/>
          <w:rtl/>
          <w:lang w:bidi="fa-IR"/>
        </w:rPr>
        <w:t xml:space="preserve"> است که می‌گوید: «آغاز حرکت و نهضت شیعه یکی از روزهای سال 608م (37هـ) است</w:t>
      </w:r>
      <w:r w:rsidR="00656FDF" w:rsidRPr="00496B02">
        <w:rPr>
          <w:rStyle w:val="a7"/>
          <w:rFonts w:cs="B Lotus"/>
          <w:b w:val="0"/>
          <w:bCs w:val="0"/>
          <w:i w:val="0"/>
          <w:iCs w:val="0"/>
          <w:sz w:val="30"/>
          <w:szCs w:val="30"/>
          <w:rtl/>
          <w:lang w:bidi="fa-IR"/>
        </w:rPr>
        <w:t>(</w:t>
      </w:r>
      <w:r w:rsidR="00656FDF" w:rsidRPr="00496B02">
        <w:rPr>
          <w:rStyle w:val="a7"/>
          <w:rFonts w:cs="B Lotus"/>
          <w:b w:val="0"/>
          <w:bCs w:val="0"/>
          <w:i w:val="0"/>
          <w:iCs w:val="0"/>
          <w:sz w:val="30"/>
          <w:szCs w:val="30"/>
          <w:rtl/>
          <w:lang w:bidi="fa-IR"/>
        </w:rPr>
        <w:footnoteReference w:id="404"/>
      </w:r>
      <w:r w:rsidR="00656FDF" w:rsidRPr="00496B02">
        <w:rPr>
          <w:rStyle w:val="a7"/>
          <w:rFonts w:cs="B Lotus"/>
          <w:b w:val="0"/>
          <w:bCs w:val="0"/>
          <w:i w:val="0"/>
          <w:iCs w:val="0"/>
          <w:sz w:val="30"/>
          <w:szCs w:val="30"/>
          <w:rtl/>
          <w:lang w:bidi="fa-IR"/>
        </w:rPr>
        <w:t>)</w:t>
      </w:r>
      <w:r w:rsidRPr="00496B02">
        <w:rPr>
          <w:rFonts w:cs="B Lotus" w:hint="cs"/>
          <w:b w:val="0"/>
          <w:bCs w:val="0"/>
          <w:i w:val="0"/>
          <w:i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همچنين صاحب «مختصر تحفه‌ی اثنا عشریه» می‌گوید: «ظهور اسم شیعه در سال (37هـ) بوده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0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2"/>
        <w:widowControl w:val="0"/>
        <w:spacing w:before="0" w:after="0" w:line="221" w:lineRule="auto"/>
        <w:ind w:firstLine="284"/>
        <w:jc w:val="lowKashida"/>
        <w:rPr>
          <w:rFonts w:cs="B Lotus" w:hint="cs"/>
          <w:b w:val="0"/>
          <w:bCs w:val="0"/>
          <w:i w:val="0"/>
          <w:iCs w:val="0"/>
          <w:sz w:val="30"/>
          <w:szCs w:val="30"/>
          <w:rtl/>
          <w:lang w:bidi="fa-IR"/>
        </w:rPr>
      </w:pPr>
      <w:r w:rsidRPr="00496B02">
        <w:rPr>
          <w:rFonts w:cs="B Lotus" w:hint="cs"/>
          <w:i w:val="0"/>
          <w:iCs w:val="0"/>
          <w:sz w:val="30"/>
          <w:szCs w:val="30"/>
          <w:rtl/>
          <w:lang w:bidi="fa-IR"/>
        </w:rPr>
        <w:t>دیدگاه ششم:</w:t>
      </w:r>
      <w:r w:rsidRPr="00496B02">
        <w:rPr>
          <w:rFonts w:cs="B Lotus" w:hint="cs"/>
          <w:b w:val="0"/>
          <w:bCs w:val="0"/>
          <w:i w:val="0"/>
          <w:iCs w:val="0"/>
          <w:sz w:val="30"/>
          <w:szCs w:val="30"/>
          <w:rtl/>
          <w:lang w:bidi="fa-IR"/>
        </w:rPr>
        <w:t xml:space="preserve"> برخی دیگر می‌گویند تشیع به هنگام کشته شدنِ حسین</w:t>
      </w:r>
      <w:r w:rsidRPr="00496B02">
        <w:rPr>
          <w:rFonts w:cs="B Lotus"/>
          <w:b w:val="0"/>
          <w:bCs w:val="0"/>
          <w:i w:val="0"/>
          <w:iCs w:val="0"/>
          <w:sz w:val="30"/>
          <w:szCs w:val="30"/>
          <w:lang w:bidi="fa-IR"/>
        </w:rPr>
        <w:sym w:font="AGA Arabesque" w:char="0074"/>
      </w:r>
      <w:r w:rsidRPr="00496B02">
        <w:rPr>
          <w:rFonts w:cs="B Lotus" w:hint="cs"/>
          <w:b w:val="0"/>
          <w:bCs w:val="0"/>
          <w:i w:val="0"/>
          <w:iCs w:val="0"/>
          <w:sz w:val="30"/>
          <w:szCs w:val="30"/>
          <w:rtl/>
          <w:lang w:bidi="fa-IR"/>
        </w:rPr>
        <w:t xml:space="preserve"> ظهور کرده است. شتروتمان</w:t>
      </w:r>
      <w:r w:rsidR="00656FDF" w:rsidRPr="00496B02">
        <w:rPr>
          <w:rStyle w:val="a7"/>
          <w:rFonts w:cs="B Lotus"/>
          <w:b w:val="0"/>
          <w:bCs w:val="0"/>
          <w:i w:val="0"/>
          <w:iCs w:val="0"/>
          <w:sz w:val="30"/>
          <w:szCs w:val="30"/>
          <w:rtl/>
          <w:lang w:bidi="fa-IR"/>
        </w:rPr>
        <w:t>(</w:t>
      </w:r>
      <w:r w:rsidR="00656FDF" w:rsidRPr="00496B02">
        <w:rPr>
          <w:rStyle w:val="a7"/>
          <w:rFonts w:cs="B Lotus"/>
          <w:b w:val="0"/>
          <w:bCs w:val="0"/>
          <w:i w:val="0"/>
          <w:iCs w:val="0"/>
          <w:sz w:val="30"/>
          <w:szCs w:val="30"/>
          <w:rtl/>
          <w:lang w:bidi="fa-IR"/>
        </w:rPr>
        <w:footnoteReference w:id="406"/>
      </w:r>
      <w:r w:rsidR="00656FDF" w:rsidRPr="00496B02">
        <w:rPr>
          <w:rStyle w:val="a7"/>
          <w:rFonts w:cs="B Lotus"/>
          <w:b w:val="0"/>
          <w:bCs w:val="0"/>
          <w:i w:val="0"/>
          <w:iCs w:val="0"/>
          <w:sz w:val="30"/>
          <w:szCs w:val="30"/>
          <w:rtl/>
          <w:lang w:bidi="fa-IR"/>
        </w:rPr>
        <w:t>)</w:t>
      </w:r>
      <w:r w:rsidRPr="00496B02">
        <w:rPr>
          <w:rFonts w:cs="B Lotus" w:hint="cs"/>
          <w:b w:val="0"/>
          <w:bCs w:val="0"/>
          <w:i w:val="0"/>
          <w:iCs w:val="0"/>
          <w:sz w:val="30"/>
          <w:szCs w:val="30"/>
          <w:rtl/>
          <w:lang w:bidi="fa-IR"/>
        </w:rPr>
        <w:t xml:space="preserve"> </w:t>
      </w:r>
      <w:r w:rsidRPr="008C61F3">
        <w:rPr>
          <w:rFonts w:cs="B Lotus"/>
          <w:b w:val="0"/>
          <w:bCs w:val="0"/>
          <w:i w:val="0"/>
          <w:iCs w:val="0"/>
          <w:lang w:bidi="fa-IR"/>
        </w:rPr>
        <w:t>(Strotnmann)</w:t>
      </w:r>
      <w:r w:rsidRPr="00496B02">
        <w:rPr>
          <w:rFonts w:cs="B Lotus" w:hint="cs"/>
          <w:b w:val="0"/>
          <w:bCs w:val="0"/>
          <w:i w:val="0"/>
          <w:iCs w:val="0"/>
          <w:sz w:val="30"/>
          <w:szCs w:val="30"/>
          <w:rtl/>
          <w:lang w:bidi="fa-IR"/>
        </w:rPr>
        <w:t xml:space="preserve"> می‌گوید: «کشته شدن حسین نخستین بذر تشیع به عنوان یک عقیده به حساب می‌آید»</w:t>
      </w:r>
      <w:r w:rsidR="00656FDF" w:rsidRPr="00496B02">
        <w:rPr>
          <w:rStyle w:val="a7"/>
          <w:rFonts w:cs="B Lotus"/>
          <w:b w:val="0"/>
          <w:bCs w:val="0"/>
          <w:i w:val="0"/>
          <w:iCs w:val="0"/>
          <w:sz w:val="30"/>
          <w:szCs w:val="30"/>
          <w:rtl/>
          <w:lang w:bidi="fa-IR"/>
        </w:rPr>
        <w:t>(</w:t>
      </w:r>
      <w:r w:rsidR="00656FDF" w:rsidRPr="00496B02">
        <w:rPr>
          <w:rStyle w:val="a7"/>
          <w:rFonts w:cs="B Lotus"/>
          <w:b w:val="0"/>
          <w:bCs w:val="0"/>
          <w:i w:val="0"/>
          <w:iCs w:val="0"/>
          <w:sz w:val="30"/>
          <w:szCs w:val="30"/>
          <w:rtl/>
          <w:lang w:bidi="fa-IR"/>
        </w:rPr>
        <w:footnoteReference w:id="407"/>
      </w:r>
      <w:r w:rsidR="00656FDF" w:rsidRPr="00496B02">
        <w:rPr>
          <w:rStyle w:val="a7"/>
          <w:rFonts w:cs="B Lotus"/>
          <w:b w:val="0"/>
          <w:bCs w:val="0"/>
          <w:i w:val="0"/>
          <w:iCs w:val="0"/>
          <w:sz w:val="30"/>
          <w:szCs w:val="30"/>
          <w:rtl/>
          <w:lang w:bidi="fa-IR"/>
        </w:rPr>
        <w:t>)</w:t>
      </w:r>
      <w:r w:rsidRPr="00496B02">
        <w:rPr>
          <w:rFonts w:cs="B Lotus" w:hint="cs"/>
          <w:b w:val="0"/>
          <w:bCs w:val="0"/>
          <w:i w:val="0"/>
          <w:iCs w:val="0"/>
          <w:sz w:val="30"/>
          <w:szCs w:val="30"/>
          <w:rtl/>
          <w:lang w:bidi="fa-IR"/>
        </w:rPr>
        <w:t>.</w:t>
      </w:r>
    </w:p>
    <w:p w:rsidR="00667E7E" w:rsidRPr="00496B02" w:rsidRDefault="00667E7E" w:rsidP="00667E7E">
      <w:pPr>
        <w:pStyle w:val="2"/>
        <w:widowControl w:val="0"/>
        <w:spacing w:before="0" w:after="0" w:line="221" w:lineRule="auto"/>
        <w:ind w:firstLine="284"/>
        <w:jc w:val="lowKashida"/>
        <w:rPr>
          <w:rFonts w:cs="B Lotus" w:hint="cs"/>
          <w:b w:val="0"/>
          <w:bCs w:val="0"/>
          <w:i w:val="0"/>
          <w:iCs w:val="0"/>
          <w:sz w:val="30"/>
          <w:szCs w:val="30"/>
          <w:rtl/>
          <w:lang w:bidi="fa-IR"/>
        </w:rPr>
      </w:pPr>
      <w:r w:rsidRPr="00496B02">
        <w:rPr>
          <w:rFonts w:cs="B Lotus" w:hint="cs"/>
          <w:i w:val="0"/>
          <w:iCs w:val="0"/>
          <w:sz w:val="30"/>
          <w:szCs w:val="30"/>
          <w:rtl/>
          <w:lang w:bidi="fa-IR"/>
        </w:rPr>
        <w:t>دیدگاه برگزیده:</w:t>
      </w:r>
      <w:r w:rsidRPr="00496B02">
        <w:rPr>
          <w:rFonts w:cs="B Lotus" w:hint="cs"/>
          <w:b w:val="0"/>
          <w:bCs w:val="0"/>
          <w:i w:val="0"/>
          <w:iCs w:val="0"/>
          <w:sz w:val="30"/>
          <w:szCs w:val="30"/>
          <w:rtl/>
          <w:lang w:bidi="fa-IR"/>
        </w:rPr>
        <w:t xml:space="preserve"> این بود بخش اعظمی از دیدگاه‌ها درباره‌ی ظهور تشیع. اما به نظر من تشیع به عنوان یک اندیشه و عقیده ناگهانی پدید نیامده است، بلکه مراحل مختلفی را طی کرده است. ریشه‌ها و جوانه‌های اولیه عقیده تشیع به وسیله‌ی سبائیه پدید آمدند و کتاب‌های خود شیعه به این امر اعتراف دارند. چنانکه پیش از این آمد، در این کتاب‌ها آمده است که عبدالله بن سبا نخستین کسی بود که قول به فرضیت امامت علی</w:t>
      </w:r>
      <w:r w:rsidRPr="00496B02">
        <w:rPr>
          <w:rFonts w:cs="B Lotus"/>
          <w:b w:val="0"/>
          <w:bCs w:val="0"/>
          <w:i w:val="0"/>
          <w:iCs w:val="0"/>
          <w:sz w:val="30"/>
          <w:szCs w:val="30"/>
          <w:lang w:bidi="fa-IR"/>
        </w:rPr>
        <w:sym w:font="AGA Arabesque" w:char="0074"/>
      </w:r>
      <w:r w:rsidRPr="00496B02">
        <w:rPr>
          <w:rFonts w:cs="B Lotus" w:hint="cs"/>
          <w:b w:val="0"/>
          <w:bCs w:val="0"/>
          <w:i w:val="0"/>
          <w:iCs w:val="0"/>
          <w:sz w:val="30"/>
          <w:szCs w:val="30"/>
          <w:rtl/>
          <w:lang w:bidi="fa-IR"/>
        </w:rPr>
        <w:t xml:space="preserve"> را رواج داد.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همان عقیده‌ی «منصوص بودنِ امامت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است که پایه‌ی مذهب تشیع است. همچنین عبدالله بن سبا نخستین کسی بود که به بد و بیراه گفتن به ابوبکر، وعمر پدر زنان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و داماد ايشان عثمان، و خویشاوندان و نزدیکانشان و سایر صحابه ـ چنانکه نوبختی و دیگران گفته‌اند ـ پرداخت و این همان عقیده‌ی تشیع درباره‌ی صحابه است. همچنین این کتاب‌ها ذکر کرده‌اند زمانی که خبر مرگ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در مداین به ابن سبا رسید، وی به آورنده‌ی خبر گفت: «اگر سر او را در هفتاد کیسه برای ما بیاوری و هفتاد گواه عادل بر کشته شدنِ وی بیاوری، باز هم یقین داریم که او نمرده است و کشته نشده است و تا زمانی که مالک تمام زمین نشود است نخواهد مرد»! و این همان عقیده‌ی رجعت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این عقیده‌ی شیعه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آموزه‌هایی غیر از آنچه نزد عامّه‌ی مردم است به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سپرده بود، این قول در زمان خود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پدید آمده بود و چنانکه در بخاری از ابوجحیفه</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روایت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0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در این رابطه از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سؤال هم کردند و ایشان صحت چنین ادعایی را نفی کرد.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اینها برخی از عقاید و افکار تشیع بود که پس از کشته شدن عثمان</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در زمان خلافت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پدید آمد، اما در گروه معینی جای نگرفت، چرا که به محض آن که سبائیه سر برآوردند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با آنها مبارزه کرد. اما حوادث و اتفاقات بعدی مثل معرکه‌ی صفین، واقعه‌ی تحکیم که پس از آن روی داد و شهادت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حسین</w:t>
      </w:r>
      <w:r w:rsidRPr="00496B02">
        <w:rPr>
          <w:rFonts w:ascii="Times New Roman" w:hAnsi="Times New Roman" w:cs="B Lotus"/>
          <w:sz w:val="30"/>
          <w:szCs w:val="30"/>
          <w:lang w:bidi="fa-IR"/>
        </w:rPr>
        <w:t xml:space="preserve"> </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زمینه‌ی مناسبی برای ظهور و رشد اندیشه‌هایی که در پی ورود از پنجره‌ی تشیع و طرفداری از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اهل بیت ایشان بود را فراهم کرد.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واژه‌ی «شیعه» در زمان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تنها به معنای حمایت و یاری و محبت </w:t>
      </w:r>
      <w:r w:rsidRPr="008C61F3">
        <w:rPr>
          <w:rFonts w:ascii="Times New Roman" w:hAnsi="Times New Roman" w:cs="B Lotus" w:hint="cs"/>
          <w:spacing w:val="-4"/>
          <w:sz w:val="30"/>
          <w:szCs w:val="30"/>
          <w:rtl/>
          <w:lang w:bidi="fa-IR"/>
        </w:rPr>
        <w:t>داشتن به کار می‌رفت و به هیچ وجه بر ایمان به عقیده‌ای از عقاید فعلی شیعه دلالت نمی‌کرد و نیز تنها بر طرفداران علی</w:t>
      </w:r>
      <w:r w:rsidRPr="008C61F3">
        <w:rPr>
          <w:rFonts w:ascii="Times New Roman" w:hAnsi="Times New Roman" w:cs="B Lotus"/>
          <w:spacing w:val="-4"/>
          <w:sz w:val="30"/>
          <w:szCs w:val="30"/>
          <w:lang w:bidi="fa-IR"/>
        </w:rPr>
        <w:sym w:font="AGA Arabesque" w:char="0074"/>
      </w:r>
      <w:r w:rsidRPr="008C61F3">
        <w:rPr>
          <w:rFonts w:ascii="Times New Roman" w:hAnsi="Times New Roman" w:cs="B Lotus" w:hint="cs"/>
          <w:spacing w:val="-4"/>
          <w:sz w:val="30"/>
          <w:szCs w:val="30"/>
          <w:rtl/>
          <w:lang w:bidi="fa-IR"/>
        </w:rPr>
        <w:t xml:space="preserve"> اطلاق نمی‌شد. آنچه در صحیفه‌ی تحکیم آمده است دلالت بر آن دارد که واژه‌ی شیعه هم بر طرفداران علی</w:t>
      </w:r>
      <w:r w:rsidRPr="008C61F3">
        <w:rPr>
          <w:rFonts w:ascii="Times New Roman" w:hAnsi="Times New Roman" w:cs="B Lotus"/>
          <w:spacing w:val="-4"/>
          <w:sz w:val="30"/>
          <w:szCs w:val="30"/>
          <w:lang w:bidi="fa-IR"/>
        </w:rPr>
        <w:sym w:font="AGA Arabesque" w:char="0074"/>
      </w:r>
      <w:r w:rsidRPr="008C61F3">
        <w:rPr>
          <w:rFonts w:ascii="Times New Roman" w:hAnsi="Times New Roman" w:cs="B Lotus" w:hint="cs"/>
          <w:spacing w:val="-4"/>
          <w:sz w:val="30"/>
          <w:szCs w:val="30"/>
          <w:rtl/>
          <w:lang w:bidi="fa-IR"/>
        </w:rPr>
        <w:t xml:space="preserve"> و هم بر طرفداران معاویه </w:t>
      </w:r>
      <w:r w:rsidRPr="008C61F3">
        <w:rPr>
          <w:rFonts w:ascii="Times New Roman" w:hAnsi="Times New Roman" w:cs="B Lotus"/>
          <w:spacing w:val="-4"/>
          <w:sz w:val="30"/>
          <w:szCs w:val="30"/>
          <w:lang w:bidi="fa-IR"/>
        </w:rPr>
        <w:sym w:font="AGA Arabesque" w:char="0074"/>
      </w:r>
      <w:r w:rsidRPr="008C61F3">
        <w:rPr>
          <w:rFonts w:ascii="Times New Roman" w:hAnsi="Times New Roman" w:cs="B Lotus" w:hint="cs"/>
          <w:spacing w:val="-4"/>
          <w:sz w:val="30"/>
          <w:szCs w:val="30"/>
          <w:rtl/>
          <w:lang w:bidi="fa-IR"/>
        </w:rPr>
        <w:t xml:space="preserve"> اطلاق می‌شد. در این صحیفه آمده است: «این آن چیزی است که علی بن ابی‌طالب و معاویه بن ابی‌سفیان و شیعیان آن دو بر آن اتفاق کرده‌اند». همچنین در آن آمده است: «علی </w:t>
      </w:r>
      <w:r w:rsidRPr="008C61F3">
        <w:rPr>
          <w:rFonts w:ascii="Times New Roman" w:hAnsi="Times New Roman" w:cs="B Lotus"/>
          <w:spacing w:val="-4"/>
          <w:sz w:val="30"/>
          <w:szCs w:val="30"/>
          <w:lang w:bidi="fa-IR"/>
        </w:rPr>
        <w:sym w:font="AGA Arabesque" w:char="0074"/>
      </w:r>
      <w:r w:rsidRPr="008C61F3">
        <w:rPr>
          <w:rFonts w:ascii="Times New Roman" w:hAnsi="Times New Roman" w:cs="B Lotus" w:hint="cs"/>
          <w:spacing w:val="-4"/>
          <w:sz w:val="30"/>
          <w:szCs w:val="30"/>
          <w:rtl/>
          <w:lang w:bidi="fa-IR"/>
        </w:rPr>
        <w:t xml:space="preserve"> و شیعیان وی به عبدالله ‌بن قیس راضی شدند و معاویه و شیعیان وی به عمرو بن عاص». همچنین در آن آمده است: «اگر یکی از دو حکم فوت کرد، شیعیان و طرفداران وی می‌توانند کسی دیگر را به جای او تعیین کنند». همچنین در آن آمده است: «اگر یکی از دو امیر پیش از سپری شدن مدت تعیین شده برای تحکیم و داوری فوت کرد، شیعیان او می‌توانند به جای وی کسی را که عدالتش را می‌پسندند، تعیین کنند»</w:t>
      </w:r>
      <w:r w:rsidR="00656FDF" w:rsidRPr="008C61F3">
        <w:rPr>
          <w:rStyle w:val="a7"/>
          <w:rFonts w:cs="B Lotus"/>
          <w:spacing w:val="-4"/>
          <w:sz w:val="30"/>
          <w:szCs w:val="30"/>
          <w:rtl/>
          <w:lang w:bidi="fa-IR"/>
        </w:rPr>
        <w:t>(</w:t>
      </w:r>
      <w:r w:rsidR="00656FDF" w:rsidRPr="008C61F3">
        <w:rPr>
          <w:rStyle w:val="a7"/>
          <w:rFonts w:cs="B Lotus"/>
          <w:spacing w:val="-4"/>
          <w:sz w:val="30"/>
          <w:szCs w:val="30"/>
          <w:rtl/>
          <w:lang w:bidi="fa-IR"/>
        </w:rPr>
        <w:footnoteReference w:id="409"/>
      </w:r>
      <w:r w:rsidR="00656FDF" w:rsidRPr="008C61F3">
        <w:rPr>
          <w:rStyle w:val="a7"/>
          <w:rFonts w:cs="B Lotus"/>
          <w:spacing w:val="-4"/>
          <w:sz w:val="30"/>
          <w:szCs w:val="30"/>
          <w:rtl/>
          <w:lang w:bidi="fa-IR"/>
        </w:rPr>
        <w:t>)</w:t>
      </w:r>
      <w:r w:rsidRPr="008C61F3">
        <w:rPr>
          <w:rFonts w:ascii="Times New Roman" w:hAnsi="Times New Roman" w:cs="B Lotus" w:hint="cs"/>
          <w:spacing w:val="-4"/>
          <w:sz w:val="30"/>
          <w:szCs w:val="30"/>
          <w:rtl/>
          <w:lang w:bidi="fa-IR"/>
        </w:rPr>
        <w:t xml:space="preserve">. پس واژه‌ی شیعه تا آن زمان ویژه‌ی فرقه‌ی معینی نبوده است. شیخ‌الاسلام ابن تیمیه حدیثی را که در صحیح مسلم آمده و در آن به نقل از «حکیم بن افلح» آمده است که: «من عایشه </w:t>
      </w:r>
      <w:r w:rsidRPr="008C61F3">
        <w:rPr>
          <w:rFonts w:ascii="Times New Roman" w:hAnsi="Times New Roman" w:cs="CTraditional Arabic" w:hint="cs"/>
          <w:spacing w:val="-4"/>
          <w:sz w:val="30"/>
          <w:szCs w:val="30"/>
          <w:rtl/>
          <w:lang w:bidi="fa-IR"/>
        </w:rPr>
        <w:t>ك</w:t>
      </w:r>
      <w:r w:rsidRPr="008C61F3">
        <w:rPr>
          <w:rFonts w:ascii="Times New Roman" w:hAnsi="Times New Roman" w:cs="B Lotus" w:hint="cs"/>
          <w:spacing w:val="-4"/>
          <w:sz w:val="30"/>
          <w:szCs w:val="30"/>
          <w:rtl/>
          <w:lang w:bidi="fa-IR"/>
        </w:rPr>
        <w:t xml:space="preserve"> را از این که درباره‌ی این دو شیعه چیزی بگوید، نهی کردم»</w:t>
      </w:r>
      <w:r w:rsidR="00656FDF" w:rsidRPr="008C61F3">
        <w:rPr>
          <w:rStyle w:val="a7"/>
          <w:rFonts w:cs="B Lotus"/>
          <w:spacing w:val="-4"/>
          <w:sz w:val="30"/>
          <w:szCs w:val="30"/>
          <w:rtl/>
          <w:lang w:bidi="fa-IR"/>
        </w:rPr>
        <w:t>(</w:t>
      </w:r>
      <w:r w:rsidR="00656FDF" w:rsidRPr="008C61F3">
        <w:rPr>
          <w:rStyle w:val="a7"/>
          <w:rFonts w:cs="B Lotus"/>
          <w:spacing w:val="-4"/>
          <w:sz w:val="30"/>
          <w:szCs w:val="30"/>
          <w:rtl/>
          <w:lang w:bidi="fa-IR"/>
        </w:rPr>
        <w:footnoteReference w:id="410"/>
      </w:r>
      <w:r w:rsidR="00656FDF" w:rsidRPr="008C61F3">
        <w:rPr>
          <w:rStyle w:val="a7"/>
          <w:rFonts w:cs="B Lotus"/>
          <w:spacing w:val="-4"/>
          <w:sz w:val="30"/>
          <w:szCs w:val="30"/>
          <w:rtl/>
          <w:lang w:bidi="fa-IR"/>
        </w:rPr>
        <w:t>)</w:t>
      </w:r>
      <w:r w:rsidRPr="008C61F3">
        <w:rPr>
          <w:rFonts w:ascii="Times New Roman" w:hAnsi="Times New Roman" w:cs="B Lotus" w:hint="cs"/>
          <w:spacing w:val="-4"/>
          <w:sz w:val="30"/>
          <w:szCs w:val="30"/>
          <w:rtl/>
          <w:lang w:bidi="fa-IR"/>
        </w:rPr>
        <w:t>. ذکر کرده و از آن بر عدم اختصاص واژه‌ی شیعه برای فرقه خاص (طرفداران علی) تا آن زمان استدلال کرده است</w:t>
      </w:r>
      <w:r w:rsidR="00656FDF" w:rsidRPr="008C61F3">
        <w:rPr>
          <w:rStyle w:val="a7"/>
          <w:rFonts w:cs="B Lotus"/>
          <w:spacing w:val="-4"/>
          <w:sz w:val="30"/>
          <w:szCs w:val="30"/>
          <w:rtl/>
          <w:lang w:bidi="fa-IR"/>
        </w:rPr>
        <w:t>(</w:t>
      </w:r>
      <w:r w:rsidR="00656FDF" w:rsidRPr="008C61F3">
        <w:rPr>
          <w:rStyle w:val="a7"/>
          <w:rFonts w:cs="B Lotus"/>
          <w:spacing w:val="-4"/>
          <w:sz w:val="30"/>
          <w:szCs w:val="30"/>
          <w:rtl/>
          <w:lang w:bidi="fa-IR"/>
        </w:rPr>
        <w:footnoteReference w:id="411"/>
      </w:r>
      <w:r w:rsidR="00656FDF" w:rsidRPr="008C61F3">
        <w:rPr>
          <w:rStyle w:val="a7"/>
          <w:rFonts w:cs="B Lotus"/>
          <w:spacing w:val="-4"/>
          <w:sz w:val="30"/>
          <w:szCs w:val="30"/>
          <w:rtl/>
          <w:lang w:bidi="fa-IR"/>
        </w:rPr>
        <w:t>)</w:t>
      </w:r>
      <w:r w:rsidRPr="008C61F3">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دکتر علی نشار از برخی از نصوص که بر عدم اختصاص واژه‌ی شیعه به پیروان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در زمان خلافت ایشان دلالت دارند استدلال کرده است که یکی از آنها چنین است: «معاویه به بسر بن ارطاه گفت: به راهت ادامه بده تا آنجا که به صنعا برسی، زیرا در آنجا ما شیعیانی داریم»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1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اما واقعیت این است که پس از کشته شدن حسین</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بود که شیعیان فعلا حول محور گرفتن انتقام خون حسین گرد هم آمدند. مسعودی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1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«در سال 60هـ شیعیان در کوفه به حرکت و تکاپو افتادند»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1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نهضت «توابین» به وجود آمد و پس از آن حرکت «کیسانیه» مختار پا به عرصه‌ی وجود گذاشت و شیعیان گرد هم آمدن و تکوین و وضع اصول برای مذهبشان و استدلال به نفع آن را آغاز کردند. دیدگاه‌‌های شیعی که تا آن زمان مطرود و مردود بود، پس از این حوادث، تحت لوای طرفداری از اهل بیت، زمینه‌ی مناسبی برای رشد یافت. خلاصه‌ی قول اینکه برخی از اندیشه‌ها و دیدگاه‌های شیعی در زمان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توسط ابن سبا پدید آمد، اما تشکل جماعت و فرقه و نام شیعه را به خود نگرفت، ولی پس از پديد آمدنِ پیاپی حوادث مذکور، به ویژه شهادت حسین</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شیعه به صورت یک فرقه درآمد و در پی تأسیس مذهبش بر پایه‌های معینی شد و در نتیجه آراء و اندیشه‌های ابن سبا در فضای فکری تشیع مکان مناسبی برای رشد یافتند.</w:t>
      </w:r>
    </w:p>
    <w:p w:rsidR="00667E7E" w:rsidRPr="00496B02" w:rsidRDefault="00667E7E" w:rsidP="00667E7E">
      <w:pPr>
        <w:pStyle w:val="StyleComplexBLotus12ptJustifiedFirstline05cmCharCharCharCharCharCharCharCharCharCharCharCharChar"/>
        <w:widowControl w:val="0"/>
        <w:spacing w:line="221" w:lineRule="auto"/>
        <w:jc w:val="center"/>
        <w:rPr>
          <w:rFonts w:cs="B Jadid" w:hint="cs"/>
          <w:sz w:val="30"/>
          <w:szCs w:val="30"/>
          <w:rtl/>
          <w:lang w:bidi="fa-IR"/>
        </w:rPr>
      </w:pPr>
      <w:r w:rsidRPr="00496B02">
        <w:rPr>
          <w:rFonts w:ascii="Times New Roman" w:hAnsi="Times New Roman" w:cs="B Lotus"/>
          <w:sz w:val="30"/>
          <w:szCs w:val="30"/>
          <w:rtl/>
          <w:lang w:bidi="fa-IR"/>
        </w:rPr>
        <w:br w:type="page"/>
      </w:r>
      <w:r w:rsidRPr="00496B02">
        <w:rPr>
          <w:rFonts w:cs="B Jadid" w:hint="cs"/>
          <w:sz w:val="30"/>
          <w:szCs w:val="30"/>
          <w:rtl/>
          <w:lang w:bidi="fa-IR"/>
        </w:rPr>
        <w:t>فرقه‌های شیعه</w:t>
      </w:r>
    </w:p>
    <w:p w:rsidR="00667E7E" w:rsidRPr="008C61F3" w:rsidRDefault="00667E7E" w:rsidP="00667E7E">
      <w:pPr>
        <w:pStyle w:val="StyleComplexBLotus12ptJustifiedFirstline05cmCharCharCharCharCharCharCharCharCharCharCharCharChar"/>
        <w:widowControl w:val="0"/>
        <w:spacing w:line="221" w:lineRule="auto"/>
        <w:jc w:val="center"/>
        <w:rPr>
          <w:rFonts w:cs="B Jadid" w:hint="cs"/>
          <w:sz w:val="22"/>
          <w:szCs w:val="22"/>
          <w:rtl/>
          <w:lang w:bidi="fa-IR"/>
        </w:rPr>
      </w:pP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کتاب «المقالات والفرق» از سعد قمی شیعی (متوفای 299 و یا 301) و کتاب «فرق‌الشیعه» از حسن نوبختی شیعی (متوفای 310) که این دو کتاب از مهم‌ترین و قدیمی‌ترین کتاب‌های شیعه در مورد فرقه‌ها هستند، از ده‌ها فرقه‌ی تشیع نام برده‌اند و پس از آنها نیز گروه‌ها و فرقه‌های شیعی زیادی به وجود آمده‌اند، به گونه‌ای که میرباقر داماد رافضی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1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ادعا کرده است که تمام فرقه‌های مذکور در حدیث افتراق امت به هفتاد و سه فرقه، فرقه‌های شیعه هستند، و فرقه‌ی ناجیه از آنها فرقه‌ی امامیه است، و اما اهل سنت و معتزله و سایر فرق دیگر امت دعوت هستند نه امت اجابت، یعنی به زعم وی آنها هنوز داخل اسلام نشده‌اند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1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مسعودی نیز پیش از وی نوشته است که فرقه‌های شیعه به هفتاد و سه فرقه رسیده‌اند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1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دایره‌المعارف آمده است که: فرقه‌های فرعی شیعه حتی هفتاد و دو فرقه‌ی مشهود بیشتر 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1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برخی از علما گفته‌اند که فرقه‌های شیعه به سیصد فرقه رسیده‌اند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1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بدون تردید، «این اختلاف زیاد بر عدم وجود نص بر امامت دلالت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2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کتاب‌های «فرق ومقالات» غیرشیعی نیز از شیعه و گروه‌های اصلی و فرعی آن صحبت کرده‌اند.</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شهرستانی گروه‌های اصلی شیعه را پنج گروه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2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دانسته است، کیسانیه، زیدیه، امامیه، غلات و اسماعیلیه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2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اشعری فرقه‌های اصلی آنها را سه فرقه دانسته است:</w:t>
      </w:r>
    </w:p>
    <w:p w:rsidR="00667E7E" w:rsidRPr="00496B02" w:rsidRDefault="00667E7E" w:rsidP="00C84347">
      <w:pPr>
        <w:pStyle w:val="StyleComplexBLotus12ptJustifiedFirstline05cmCharCharCharCharCharCharCharCharCharCharCharCharChar"/>
        <w:widowControl w:val="0"/>
        <w:numPr>
          <w:ilvl w:val="0"/>
          <w:numId w:val="3"/>
        </w:numPr>
        <w:spacing w:line="214"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غلات؛ و آنها را به پانزده فرقه تقسیم می‌کند.</w:t>
      </w:r>
    </w:p>
    <w:p w:rsidR="00667E7E" w:rsidRPr="00496B02" w:rsidRDefault="00667E7E" w:rsidP="00C84347">
      <w:pPr>
        <w:pStyle w:val="StyleComplexBLotus12ptJustifiedFirstline05cmCharCharCharCharCharCharCharCharCharCharCharCharChar"/>
        <w:widowControl w:val="0"/>
        <w:numPr>
          <w:ilvl w:val="0"/>
          <w:numId w:val="3"/>
        </w:numPr>
        <w:spacing w:line="216"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رافضه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2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آنها را به بیست و چهار فرقه تقسیم می‌کند.</w:t>
      </w:r>
    </w:p>
    <w:p w:rsidR="00667E7E" w:rsidRPr="00496B02" w:rsidRDefault="00667E7E" w:rsidP="00C13B94">
      <w:pPr>
        <w:pStyle w:val="StyleComplexBLotus12ptJustifiedFirstline05cmCharCharCharCharCharCharCharCharCharCharCharCharChar"/>
        <w:widowControl w:val="0"/>
        <w:numPr>
          <w:ilvl w:val="0"/>
          <w:numId w:val="3"/>
        </w:numPr>
        <w:spacing w:line="221" w:lineRule="auto"/>
        <w:ind w:left="0" w:firstLine="284"/>
        <w:rPr>
          <w:rFonts w:ascii="Times New Roman" w:hAnsi="Times New Roman" w:cs="B Lotus"/>
          <w:sz w:val="30"/>
          <w:szCs w:val="30"/>
          <w:lang w:bidi="fa-IR"/>
        </w:rPr>
      </w:pPr>
      <w:r w:rsidRPr="00496B02">
        <w:rPr>
          <w:rFonts w:ascii="Times New Roman" w:hAnsi="Times New Roman" w:cs="B Lotus" w:hint="cs"/>
          <w:sz w:val="30"/>
          <w:szCs w:val="30"/>
          <w:rtl/>
          <w:lang w:bidi="fa-IR"/>
        </w:rPr>
        <w:t>زیدیه و آنها را به شش فرقه تقسیم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2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ابوالحسین ملطی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2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تفاوتی بین غلات و رافضه که اغلب امامیه نامیده می‌شوند و اثناعشریه و زیدیه که «رافضه» نامیده می‌شوند قایل نمی‌شود و همه را «رافضه» می‌نامد.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ابوالمظفر اسفراینی در «التبصیر فی الدین» و بغدادی در «الفرق بین الفرق» و عثمان بن عبدالله بن حسن حنفی (از علمای قرن هفتم) در کتابش «الفرق المفترقه بین أهل الزیغ والزندقه» و غیر آنها نیز چنین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2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اطلاق واژه‌ی «رافضه» بر تمام فرقه‌های شیعه یک نکته بایستی مورد ملاحظه قرار گیرد و آن این که «زیدیه» ـ و یا به عبارت دقیق‌تر، «زیدیه» غیر از فرقه‌ی جارودیه‌ی آنها ـ‌ را باید از این حکم مستثنی کرد. چرا که فرقه‌های جارودیه‌ی زیدیه همان شیوه‌ی روافضی را در پیش گرفته است و به همین دلیل دیدیم که «مفید» شیخ رافضه، تنها فرقه، جارودیه را شایسته‌ی صفت تشیع می‌داند. نه فرقه‌های دیگر زیدیه را، چرا که جارودیه در اساس مذهب تشیع با آنها یکی است، به همین دلیل شایسته است از اطلاق واژه‌ی رافضه بر «زیدیه» غیر از فرقه‌ی جارودیه خودداری 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2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ما در این جا وارد بحث فرقه‌های فرعی تشیع نخواهیم شد. چرا که بسیاری از این فرقه‌ها دیگر منقرض شده‌اند و بسیاری دیگر نیز در فرقه‌های موجود فعلی جای می‌گیرند.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آنچه در این جا برای ما مهم است عبارت است از پیدا کردن شناخت نسبت به فرقه‌های معاصر شیعه. محسن</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428"/>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xml:space="preserve"> امین، یکی از علمای شیعه می‌گوید: «از فرقه‌های شیعه در حال حاضر تنها امامیه اثنی‌عشریه که اکثریت غالب شیعه را تشکیل می‌دهند و زیدیه و اسماعیلیه وجود دارند»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429"/>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دکتر علی سامی النشار نیز می‌گوید: «شیعه‌های موجود امروزی مشتمل بر سه فرقه هستند که عبارتند از: اثناعشریه، زیدیه و اسماعیلیه»</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430"/>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C84347"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C84347">
        <w:rPr>
          <w:rFonts w:ascii="Times New Roman" w:hAnsi="Times New Roman" w:cs="B Lotus" w:hint="cs"/>
          <w:spacing w:val="-4"/>
          <w:sz w:val="30"/>
          <w:szCs w:val="30"/>
          <w:rtl/>
          <w:lang w:bidi="fa-IR"/>
        </w:rPr>
        <w:t>ما از اسماعیلیه و زیدیه به اختصار بحث خواهیم کرد و سپس به تفصیل از امامیه‌ی اثناعشریه بحث خواهیم کرد، چرا که تنها گروه فعال در جهت تقریب همین گروه بوده است و به دلیل آن که این گروه با منابع اساسی‌اش تقریباً آراء و عقاید بخش اعظم گروه‌های شیعه را ـ چنانکه خواهد آمد ـ در بر گرفته است.</w:t>
      </w:r>
    </w:p>
    <w:p w:rsidR="00667E7E" w:rsidRPr="00496B02" w:rsidRDefault="00667E7E" w:rsidP="00667E7E">
      <w:pPr>
        <w:pStyle w:val="1"/>
        <w:widowControl w:val="0"/>
        <w:spacing w:before="0" w:after="0" w:line="221" w:lineRule="auto"/>
        <w:ind w:firstLine="284"/>
        <w:jc w:val="center"/>
        <w:rPr>
          <w:rFonts w:cs="B Jadid" w:hint="cs"/>
          <w:b w:val="0"/>
          <w:bCs w:val="0"/>
          <w:sz w:val="30"/>
          <w:szCs w:val="30"/>
          <w:rtl/>
          <w:lang w:bidi="fa-IR"/>
        </w:rPr>
      </w:pPr>
      <w:r w:rsidRPr="00496B02">
        <w:rPr>
          <w:sz w:val="30"/>
          <w:szCs w:val="30"/>
          <w:rtl/>
          <w:lang w:bidi="fa-IR"/>
        </w:rPr>
        <w:br w:type="page"/>
      </w:r>
      <w:r w:rsidRPr="00496B02">
        <w:rPr>
          <w:rFonts w:cs="B Jadid" w:hint="cs"/>
          <w:b w:val="0"/>
          <w:bCs w:val="0"/>
          <w:sz w:val="30"/>
          <w:szCs w:val="30"/>
          <w:rtl/>
          <w:lang w:bidi="fa-IR"/>
        </w:rPr>
        <w:t>اسماعیلیه</w:t>
      </w:r>
    </w:p>
    <w:p w:rsidR="00667E7E" w:rsidRPr="00496B02" w:rsidRDefault="00667E7E" w:rsidP="00667E7E">
      <w:pPr>
        <w:rPr>
          <w:rFonts w:cs="B Jadid" w:hint="cs"/>
          <w:sz w:val="30"/>
          <w:szCs w:val="30"/>
          <w:rtl/>
          <w:lang w:bidi="fa-IR"/>
        </w:rPr>
      </w:pP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آنها کسانی هستند که معتقدند: «امام پس از جعفر، اسماعیل ‌بن جعفر است و مدّعی‌اند که جعفر در حیات اسماعیل به امامت او اشاره کرده شیعیان را به سوی او رهنمود شده بود و پس از اسماعیل پسر او محمد بن اسماعیل را امام می‌دانند و امامت سایر فرزندان جعفر را قبول ندارند»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3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از وفات جعفر بن محمد شیعیان همانند عادتشان به هنگام وفات هر امامی، به چندین فرقه تقسیم شدند که نوبختی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3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آنها را شش فرقه برشمرده است. برخی می‌گفتند جعفر نمرده است و بار دیگر ظهور خواهد کرد و امور مردم را به عهده خواهد گرفت و در واقع مهدی موعود همان جعفر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3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برخی دیگر می‌گفتند امام پس از جعفر پسرش موسی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3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برخی دیگر نیز چیزهای دیگری می‌گفتند، اما اسماعیلیه بر آن بودند که امامان پس از جعفر پسر او اسماعیل و نوه‌ی او محمد بن اسماعیل‌اند. بغدادی می‌گوید: «اسماعیلیه پس از وفات اسماعیل به دو دسته تقسیم شدند:</w:t>
      </w:r>
    </w:p>
    <w:p w:rsidR="00667E7E" w:rsidRPr="00C84347" w:rsidRDefault="00667E7E" w:rsidP="00C13B94">
      <w:pPr>
        <w:pStyle w:val="StyleComplexBLotus12ptJustifiedFirstline05cmCharCharCharCharCharCharCharCharCharCharCharCharChar"/>
        <w:widowControl w:val="0"/>
        <w:numPr>
          <w:ilvl w:val="0"/>
          <w:numId w:val="4"/>
        </w:numPr>
        <w:spacing w:line="221" w:lineRule="auto"/>
        <w:ind w:left="0" w:firstLine="284"/>
        <w:rPr>
          <w:rFonts w:ascii="Times New Roman" w:hAnsi="Times New Roman" w:cs="B Lotus" w:hint="cs"/>
          <w:sz w:val="30"/>
          <w:szCs w:val="30"/>
          <w:rtl/>
          <w:lang w:bidi="fa-IR"/>
        </w:rPr>
      </w:pPr>
      <w:r w:rsidRPr="00C84347">
        <w:rPr>
          <w:rFonts w:ascii="Times New Roman" w:hAnsi="Times New Roman" w:cs="B Lotus" w:hint="cs"/>
          <w:sz w:val="30"/>
          <w:szCs w:val="30"/>
          <w:rtl/>
          <w:lang w:bidi="fa-IR"/>
        </w:rPr>
        <w:t>دسته‌ای در انتظار اسماعیل بن جعفر ماندند، در حالی که تمام تاریخ‌نویسان اتفاق دارند که اسماعیل در حالی که هنوز پدرش در قید حیات بود، وفات کرده است.</w:t>
      </w:r>
    </w:p>
    <w:p w:rsidR="00667E7E" w:rsidRPr="00496B02" w:rsidRDefault="00667E7E" w:rsidP="00C13B94">
      <w:pPr>
        <w:pStyle w:val="StyleComplexBLotus12ptJustifiedFirstline05cmCharCharCharCharCharCharCharCharCharCharCharCharChar"/>
        <w:widowControl w:val="0"/>
        <w:numPr>
          <w:ilvl w:val="0"/>
          <w:numId w:val="4"/>
        </w:numPr>
        <w:spacing w:line="221" w:lineRule="auto"/>
        <w:ind w:left="0" w:firstLine="284"/>
        <w:rPr>
          <w:rFonts w:ascii="Times New Roman" w:hAnsi="Times New Roman" w:cs="B Lotus"/>
          <w:sz w:val="30"/>
          <w:szCs w:val="30"/>
          <w:lang w:bidi="fa-IR"/>
        </w:rPr>
      </w:pPr>
      <w:r w:rsidRPr="00496B02">
        <w:rPr>
          <w:rFonts w:ascii="Times New Roman" w:hAnsi="Times New Roman" w:cs="B Lotus" w:hint="cs"/>
          <w:sz w:val="30"/>
          <w:szCs w:val="30"/>
          <w:rtl/>
          <w:lang w:bidi="fa-IR"/>
        </w:rPr>
        <w:t xml:space="preserve">دسته‌ای دیگر گفتند که در اصل امام پس از جعفر نوه‌اش محمد بوده است، چرا که جعفر پسرش اسماعیل را به عنوان امام تعیین کرد، اما با مرگ اسماعیل در زمان حیات پدرش، معلوم شد که هدف جعفر از تعیین اسماعیل به عنوان امام، اشاره به امامت محمد بن اسماعیل بوده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گروه اسماعیلیه از باطنیان همین قول را اختیار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3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از محمد بن اسماعیل نوبت به امامان مستور می‌رسد که پنهانی در شهرها می‌گردند، اما داعیان آشکاری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3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در ترتیب امامان مستوری که پس از محمد بن اسماعیل آمده‌اند، در میان اسماعیلیان اختلاف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3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اما نخستین امام آشکارشان عبیدالله مهدی بنیانگذار دولت فاطمیه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38"/>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3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گروه‌های قرامطه، حشاشون، فاطمیون، دروز و غیره از اسماعیلیه برآمدند و اسماعیلیه علاوه بر این فرقه‌های مختلف، چهره‌های گونه‌گون و لقب‌های زیادی دارد. شهرستانی می‌گوید: «مشهورترین لقب آنها باطنیه است و این لقب بدان جهت به آنان داده شده است که می‌گویند هر ظاهری باطنی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4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اسماعیلیه تأویل باطنی را یک وظیفه و مسؤولیت دیگری قرار داده‌اند که پس از آن که پیامبر مسؤولیت تبلیغ ظاهر را به پایان رسانده است، امامان آن را به عهده گرفته‌اند. در یکی از رسایل اسماعیلیه آمده است: «از آن جایی که دین ظاهر و باطنی دارد،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تبلیغ ظاهر پرداخت و نصف دیگر دین، یعنی باطن را به وصی‌اش سپرد»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4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«علم تأویل معجزه‌ی امامان است، همان‌گونه که تنزیل ـ یعنی قرآن ـ معجزه‌ی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4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این گونه سعی می‌کنند تمام نصوصی را که اساس اسلام بر آنها استوار است، از بین ببرند.</w:t>
      </w:r>
    </w:p>
    <w:p w:rsidR="00667E7E" w:rsidRPr="00C84347"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pacing w:val="-4"/>
          <w:sz w:val="30"/>
          <w:szCs w:val="30"/>
          <w:rtl/>
          <w:lang w:bidi="fa-IR"/>
        </w:rPr>
      </w:pPr>
      <w:r w:rsidRPr="00C84347">
        <w:rPr>
          <w:rFonts w:ascii="Times New Roman" w:hAnsi="Times New Roman" w:cs="B Lotus" w:hint="cs"/>
          <w:spacing w:val="-4"/>
          <w:sz w:val="30"/>
          <w:szCs w:val="30"/>
          <w:rtl/>
          <w:lang w:bidi="fa-IR"/>
        </w:rPr>
        <w:t>اسماعیلیه دارای لقب‌های زیادی‌اند که شهرستانی تنها شش لقب از آنها را ذکر کرده است و عبارتند از: «باطنیه، اسماعیلیه، قرامطه، تعلیمیه، ملحده، مزدکیه».</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غزالی ده لقب را ذکر کرده است که عبارتند از: «باطنیه، قرامطه، قرمطیه، خرّمیه، خرمدینیه، اسماعیلیه، سبعیه، بابکیه، محمرّه و تعلیمیّه»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4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ابن جوزی تنها هشت لقب برای آنها ذکر کرده است که همان وصفهايی هستند که غزالی ذکر کرده است، به استثنای قرمطیه و خرمدینیه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4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فقیه مورخ، محمد بن حسن دیلمی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4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پانزده لقب برای آنها ذکر کرده است که ده لقب از آنها همانهایی هستند که غزالی ذکر کرده است و پنج لقب دیگر عبارتند از: «مبارکیه، اباحیه، ملاحده، زنادقه، و مزدکیه»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4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کوثری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4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نیز تعدادی از لقب‌های آنها را برشمرده و گفته است: «آنها را در مصر به عبید معروف نسبت داده «عبیدیه» می‌خوانند، در شام (سوریه و لبنان) نصیریه، دروز و تیامنه می‌خوانند، در فلسطین بهائیه می‌خوانند، در هند بهره می‌خوانند، در یمن به قبیله‌ی معروفی نسبت داده یامیه می‌خوانند، در مناطق کردنشین آنها را به دلیل ادعایشان که علی همان خداست ـ تعالی الله عما یقولون ـ علویه می‌نامند، در مناطق ترک‌ها با توجه به اختلاف دسته‌ها و نحله‌هایشان بکداشیه و قزلباشیه خوانده می‌شوند و در ایران بابیه خوانده می‌شوند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4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این گروه تا به امروز نیز فرقه‌ها و پیروانی دارد که در هر قرنی لباس همان قرن را می‌پوشند و در میان هر قوم و منطقه‌ای با چهره‌ای سازگار با محیط آن قوم ظاهر می‌شوند و گذشتگانشان به خاطر جدا ماندن از دیگر شیعیان خود را اسماعیلیه می‌خواندند»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4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به همین دلیل شهرستانی می‌نویسد: «آنها می‌گویند، ما از آن جهت اسماعیلیه خوانده می‌شویم که با این اسم و شهرت از دیگر شیعیان بازشناخته ‌شویم»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5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جا چند نکته بایسته‌ی یادآوری است:</w:t>
      </w:r>
    </w:p>
    <w:p w:rsidR="00667E7E" w:rsidRPr="00496B02" w:rsidRDefault="00667E7E" w:rsidP="00C13B94">
      <w:pPr>
        <w:pStyle w:val="StyleComplexBLotus12ptJustifiedFirstline05cmCharCharCharCharCharCharCharCharCharCharCharCharChar"/>
        <w:widowControl w:val="0"/>
        <w:numPr>
          <w:ilvl w:val="0"/>
          <w:numId w:val="5"/>
        </w:numPr>
        <w:spacing w:line="221"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عناوین و القاب مذکور مفهوم اسماعیلیه را به قدری گسترده کرده است که تمام فرقه‌های غالی شیعه و یا حتی گروه‌هایی مثل بابکیه را که به بابک خرم منسوب‌اند و اصلاً شیعه نیستند، را در بر می‌گیرد.</w:t>
      </w:r>
    </w:p>
    <w:p w:rsidR="00667E7E" w:rsidRPr="00496B02" w:rsidRDefault="00667E7E" w:rsidP="00C13B94">
      <w:pPr>
        <w:pStyle w:val="StyleComplexBLotus12ptJustifiedFirstline05cmCharCharCharCharCharCharCharCharCharCharCharCharChar"/>
        <w:widowControl w:val="0"/>
        <w:numPr>
          <w:ilvl w:val="0"/>
          <w:numId w:val="5"/>
        </w:numPr>
        <w:spacing w:line="221"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این القاب در اصل یک لقب‌اند که به چندگونه تلفظ می‌شوند، مثل قرامطه و قرمطیه که هر دو به حمدان قرمط منسوب‌اند.</w:t>
      </w:r>
    </w:p>
    <w:p w:rsidR="00667E7E" w:rsidRPr="00496B02" w:rsidRDefault="00667E7E" w:rsidP="00C13B94">
      <w:pPr>
        <w:pStyle w:val="StyleComplexBLotus12ptJustifiedFirstline05cmCharCharCharCharCharCharCharCharCharCharCharCharChar"/>
        <w:widowControl w:val="0"/>
        <w:numPr>
          <w:ilvl w:val="0"/>
          <w:numId w:val="5"/>
        </w:numPr>
        <w:spacing w:line="221" w:lineRule="auto"/>
        <w:ind w:left="0" w:firstLine="284"/>
        <w:rPr>
          <w:rFonts w:ascii="Times New Roman" w:hAnsi="Times New Roman" w:cs="B Lotus"/>
          <w:sz w:val="30"/>
          <w:szCs w:val="30"/>
          <w:lang w:bidi="fa-IR"/>
        </w:rPr>
      </w:pPr>
      <w:r w:rsidRPr="00496B02">
        <w:rPr>
          <w:rFonts w:ascii="Times New Roman" w:hAnsi="Times New Roman" w:cs="B Lotus" w:hint="cs"/>
          <w:sz w:val="30"/>
          <w:szCs w:val="30"/>
          <w:rtl/>
          <w:lang w:bidi="fa-IR"/>
        </w:rPr>
        <w:t>برخی از این القاب نام‌های فرقه‌های مختلفی‌اند که علی‌رغم اختلاف با یکدیگر در باطنی المسلک بودن و هدف و غایت که همان از بین بردن پایه‌های اسلام است، با هم یکی‌اند.</w:t>
      </w:r>
    </w:p>
    <w:p w:rsidR="00667E7E" w:rsidRPr="00496B02" w:rsidRDefault="00667E7E" w:rsidP="00C13B94">
      <w:pPr>
        <w:pStyle w:val="StyleComplexBLotus12ptJustifiedFirstline05cmCharCharCharCharCharCharCharCharCharCharCharCharChar"/>
        <w:widowControl w:val="0"/>
        <w:numPr>
          <w:ilvl w:val="0"/>
          <w:numId w:val="5"/>
        </w:numPr>
        <w:spacing w:line="221" w:lineRule="auto"/>
        <w:ind w:left="0" w:firstLine="284"/>
        <w:rPr>
          <w:rFonts w:ascii="Times New Roman" w:hAnsi="Times New Roman" w:cs="B Lotus"/>
          <w:sz w:val="30"/>
          <w:szCs w:val="30"/>
          <w:lang w:bidi="fa-IR"/>
        </w:rPr>
      </w:pPr>
      <w:r w:rsidRPr="00496B02">
        <w:rPr>
          <w:rFonts w:ascii="Times New Roman" w:hAnsi="Times New Roman" w:cs="B Lotus" w:hint="cs"/>
          <w:sz w:val="30"/>
          <w:szCs w:val="30"/>
          <w:rtl/>
          <w:lang w:bidi="fa-IR"/>
        </w:rPr>
        <w:t>برخی دیگر از این لقب‌ها عبارتند از مراحل مختلف دعوت و مذهب اسماعیلی، چرا که دعوت شونده تنها از مرتبه‌ای که به آن رسیده است آگاهی پیدا می‌کند و تفاوت‌هایی را که در مرتبه‌ای که به آن رسیده است و مراتب دیگر وجود دارد، تفاوت‌های فیمابین گروه‌ها و فرق فرض می‌کند و این بدان جهت است که آنها روش دعوت واحدی ندارند، بلکه پس از آن که انقیاد و اطاعت و پيروی کسی را نسبت به امامشان جلب کردند، وی را طبق آداب و رسوم و معتقدات خود مخاطب قرار می‌دهند، با یهودیان، مسیحیان و مجوس بر بخشی از اعتقاداتشان همسویی نشان می‌دهند و آنها را بر همان اعتقادات ثابت می‌دارند».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5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lang w:bidi="fa-IR"/>
        </w:rPr>
      </w:pPr>
      <w:r w:rsidRPr="00496B02">
        <w:rPr>
          <w:rFonts w:ascii="Times New Roman" w:hAnsi="Times New Roman" w:cs="B Lotus" w:hint="cs"/>
          <w:sz w:val="30"/>
          <w:szCs w:val="30"/>
          <w:rtl/>
          <w:lang w:bidi="fa-IR"/>
        </w:rPr>
        <w:t>همچنین شهرستانی می‌گوید لقب‌های آنها با اختلاف مناطق فرق می‌کند، به طور مثال در عراق باطنیه، قرامطه و مزدکیه خوانده می‌شوند و در خراسان تعلیمیه و ملحده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5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وانگهی در هر عصر و زمانی فرقه و زبان و قرائتی مختلف اختیار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5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چکیده اعتقاداتشان.</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 غزالی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5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چکیده‌ی مذهب آنها را چنین بیان می‌کند: «آن مذهبی است که ظاهرش رفض و باطنش کفر محض است و نخستین قدم و کلید آن منحصر دانستن منابع کلیه‌ی علوم در قول امام معصوم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5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سپس وی به تفصیل از مذهب آنها سخن گفته است. </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جوزی مذهب اسماعیلیه را چنین تلخیص می‌کند: «نتیجه‌ی قولشان معطل کردن آفریدگار، ابطال نبوت و عبادات و انکار بعث (قیامت) است اما این چیز را در وهله‌ی اول ظاهر نمی‌کنند، بلکه ادعا می‌کنند خدا حق است،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پیامبر خداست و دین اسلام بر حق و درستی است، اما تمام این چیزها سر و باطنی غیر از آنچه در ظاهر به نظر می‌رسد دارند و گاهی نیز ابلیس آنها را خوب به بازی می‌گیرد و مذاهب و اعتقاداتِ مختلفی را برایشان آراسته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5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فخرالدین رازی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5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«بدان که فساد و خطری که از سوی اینان ـ یعنی باطنیه ـ متوجه دین مبين اسلام است، از فساد و خطر تمام کافران بیشتر است و آنها چندین فرقه‌اند و هدفشان ابطال شریعت و نفی آفریدگار است. آنها به هیچ ملت و دین و آیینی ایمان ندارند و قیامت را هم قبول ندارند، اما این چیزها را جز در آخر آشکار نمی‌کنند»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5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اگر بخواهیم از کتاب‌ها و منابع ویژه‌ی آنها از عقایدشان آگاه شویم، این کار آسان نخواهد بود، چرا که چنانکه یکی از اسماعیلی‌های معاصر می‌گوید: «ما کتاب‌هایی داریم که جز خود ما کسی دیگر قادر به خواندن آنها نیست و از حقایق آن کسی دیگر جز ما نمی‌تواند مطلع 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5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عصر بسیاری از کتاب‌های خطی اسماعیلیان به چاپ رسیده است، اما بخش اعظم آنها از کتاب‌های مقدسشان نیست بلکه از کتاب‌هایی است که در جهت دفاع از مذهب اسماعیلیه و تبلیغات به نفع آن نوشته شده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به همین دلیل دکتر علی نشار، درباره‌ی کتاب‌های اسماعیلی‌ای که محمد کامل حسین</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460"/>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xml:space="preserve"> به چاپ رسانده است می‌گوید: وی بسیای از کتاب‌های خطی اسماعیلیه را به چاپ رسانده و به جامعه‌ی علمی تقدیم کرده است و در روشن کردن عناصر این مذهب زحمت‌های زیادی را متحمل شده است، اما به نظر من، غیر از کتاب‌های کرمانی، کتاب‌های دیگری که او به چاپ و نشر رسانده است، از کتاب‌های سرّی اسماعیلیه نیستند»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461"/>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علاوه بر آن یک محقق به هنگام مراجعه به اینگونه کتاب‌های باطنیان، در باز کردن رمزها و معماها و طلسم‌های آنها با مشکل روبرو می‌شود.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ابوحامد غزالی از حقیقت مذهب اسماعیلیه درباره‌ی الوهیت، نبوت، امامت، قیامت، معاد، تکالیف شرعیه و غیره پرده برداشته است. وی درباره‌ی اعتقادات اسماعیلیه درباره‌ی الوهیت می‌گوید: «نقل‌قول‌هایی که در کتاب‌های فِرَق و مذاهب آمده است، بر این امر اتفاق‌نظر دارند که آنها معتقد به دو اله قدیم هستند که از لحاظ زمان هیچ یکی از آنها از دیگری زودتر به وجود نیامده است، اما یکی از آنها علّت وجود دیگری است و علت را سابق و معلول را تالی می‌نامند و می‌گویند سابق جهان هستی را به وسیله‌ی تالی به وجود آورده است و خودش مستقیماً این کار را نکرده است و نیز می‌گویند سابق را نه به وجود می‌توان وصف کرد و نه به عدم و نه معلوم است و نه مجهول»</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6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از اعتقادات آنها درباره‌ی نبوت می‌گوید: «آنچه از آنها نقل شده است به مذهب فلاسفه نزدیک است و آن این که پیامبر شخصی است که از سابق و به وسیله‌ی تالی ـ نیروی قدسیه‌ای ـ چنان که برای برخی از نفوس پاک در خواب پیش می‌آید ـ جریان یافته و منتقل شده است. درباره‌ی جبرئیل می‌گویند وی همان عقلی است که نیروی فوق بر آن جریان یافته است. درباره‌ی قرآن می‌گویند، آن تعبیر محمد از معارفی است که از عقل به سوی او منتقل شده‌اند.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اعتقادشان درباره‌ی امامت این است که: آنها اتفاق دارند که در هر عصری باید امام معصومی که حق را بر پا دارد و در تأویل ظواهر و حل اشکالات قرآن و اخبار و معقولات به وی مراجعه شود باشد. امام از حجج، مأذونین و اجنحه کمک می‌گیرد و امام در هر زمانی بایستی دوازده حجت داشته باشد و هر حجتی معاونینی که «مأذون» نامیده می‌شوند دارد که وی را در کارش کمک می‌کنند، و آنها بایستی پیک‌هایی داشته باشند که اوضاع و احوال و پیام‌های آنان را به امام برسانند که «جناح» نامیده می‌شوند.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می‌گویند: «شریعت هر پیامبری مدتی دارد و هرگاه آن مدت سپری شود، خدا پیامبر دیگری می‌فرستد که شریعت پیامبر سابق را نسخ می‌کند و مدت شریعت هر پیامبر هم هفت اعمار که همان هفت قرن است، می‌باشد. برخی پیامبران را ناطق و برخی دیگر را صامت می‌نامند. پیامبر ناطق آن است که شریعتش شریعت پیامبر سابق را نسخ کرده است، و پیامبر صامت آن است که از شریعت پیامبر دیگری پیروی می‌کند. می‌گويند پس از هر پیامبری شش امام، هر یکی پس از دیگری می‌آیند و بعثت پیامبران را طبق این فلسفه و نظریه تعریف کرده‌اند تا این که به بعثت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رسیده‌اند و گفته‌اند که دوران وی با امامت جعفر بن محمد به کمال رسیده است و شریعتش ناسخ شده است و این چرخه تا ابد ادامه دارد».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درباره‌ی قیامت و معاد بر این اعتقادند که: «همه‌شان متفقاً معاد و قیامت را انکار می‌کنند و آنها را به غیر از معنای حقیقی تأویل می‌کنند».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اما اعتقادشان درباره‌ی تکالیف شرعیه: «آنچه از آنان نقل شده است حاکی از اباحیت و بی‌بند و باری مطلق و مباح دانستن محرمات و انکار شرایع است اگر به آنان نسبت داده شود [یعنی خود را پایبند شریعت نمی‌دانند] و می‌گویند شریعت را بایستی از امام معصوم گرفت»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6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عبدالقاهر بغدادی به نقل از کتابی از آنان به نام «السیاسه والبلاغ الأکید والناموس الأکبر» مفهوم آنچه را در رابطه با مذهبشان درباره‌ی ابطال معاد و عقاب و تشکیک در کتاب‌های آسمانی و دعوت به ابطال شرایع و تأویل ارکان اسلام به این که معنای نماز موالات امامشان است، و معنای حج زیارت امام است، و معنای صوم نیز خودداری از افشای سرّ امام است، نقل کرده است و با استدلالات به آنچه در این کتاب آمده گفته است که باطنیان دهری و زندیق‌اند»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6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دعوت اسماعیلیان دارای مراحل و مراتبی است و ماهیت واقعی مذهب را تنها برای کسانی افشا می‌کنند که به مرتبه آخر رسیده باشد. ابن ندیم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6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«آنها ـ یعنی اسماعیلیان بلاغات هفتگانه را دارند و آنها عبارتند از؛ کتاب بلاغ اول برای عامّه، و کتاب بلاغ دوم برای کسانی که اندکی از آنان بالاترند، و کتاب بلاغ سوم برای کسانی که یک سال است وارد مذهب شده‌اند، </w:t>
      </w:r>
      <w:r w:rsidRPr="00664155">
        <w:rPr>
          <w:rFonts w:ascii="Times New Roman" w:hAnsi="Times New Roman" w:cs="B Lotus" w:hint="cs"/>
          <w:spacing w:val="-4"/>
          <w:sz w:val="30"/>
          <w:szCs w:val="30"/>
          <w:rtl/>
          <w:lang w:bidi="fa-IR"/>
        </w:rPr>
        <w:t>و کتاب بلاغ چهارم برای کسانی که دو سال است که وارد مذهب شده‌اند و کتاب بلاغ پنجم برای کسانی که سه سال است وارد مذهب شده‌اند، و کتاب بلاغ ششم برای کسانی که چهار سال است وارد مذهب شده‌اند، و کتاب بلاغ هفتم که نتیجه‌ی مذهب و کشف اکبر در آن است. «محمد بن اسحاق»، «ابن الندیم» می‌گوید: «من کتاب بلاغ هفتم را خوانده‌ام و در آن چیزهای بسیار بزرگ و خطرناکی درباره مباحت محرمات و تنقیص شرایع و پیروان آن یافتم»</w:t>
      </w:r>
      <w:r w:rsidR="00656FDF" w:rsidRPr="00664155">
        <w:rPr>
          <w:rStyle w:val="a7"/>
          <w:rFonts w:cs="B Lotus"/>
          <w:spacing w:val="-4"/>
          <w:sz w:val="30"/>
          <w:szCs w:val="30"/>
          <w:rtl/>
          <w:lang w:bidi="fa-IR"/>
        </w:rPr>
        <w:t>(</w:t>
      </w:r>
      <w:r w:rsidR="00656FDF" w:rsidRPr="00664155">
        <w:rPr>
          <w:rStyle w:val="a7"/>
          <w:rFonts w:cs="B Lotus"/>
          <w:spacing w:val="-4"/>
          <w:sz w:val="30"/>
          <w:szCs w:val="30"/>
          <w:rtl/>
          <w:lang w:bidi="fa-IR"/>
        </w:rPr>
        <w:footnoteReference w:id="466"/>
      </w:r>
      <w:r w:rsidR="00656FDF" w:rsidRPr="00664155">
        <w:rPr>
          <w:rStyle w:val="a7"/>
          <w:rFonts w:cs="B Lotus"/>
          <w:spacing w:val="-4"/>
          <w:sz w:val="30"/>
          <w:szCs w:val="30"/>
          <w:rtl/>
          <w:lang w:bidi="fa-IR"/>
        </w:rPr>
        <w:t>)</w:t>
      </w:r>
      <w:r w:rsidRPr="00664155">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مراتب دعوت اسماعیلیان بغدادی و غزالی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6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نیز سخن گفته‌اند و بغدادی از آنها نام برده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6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نویری نیز در نهایه‌الارب از شریف ابوالحسن محمد بن علی متنی طولانی درباره‌ی کیفیت دعوت نزد اسماعیلیان نقل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6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«حمادی یمانی» نیز در کتاب خود «کشف اسرار الباطنیه» از تجربه‌ی شخصی خود با باطنیان سخن گفته است. ما در این جا قصد بحث تفصیلی در این موضوع را نداریم و تنها می‌خواهیم اندک اشاره‌ای به این موضوع داشته باشیم و به یک نکته‌ی مهم دیگر در این باب اشاره کنیم و آن این که در عصر حاضر کتاب‌های اسماعیلیان به چاپ و نشر رسیده است، اما ما درباره‌ی جایگاه و مرتبه‌ی این کتاب‌ها در دعوت اسماعیلیان چیزی نمی‌دانیم، اما گروهی از پژوهشگران این کتاب‌ها را همان مرحله‌ی آخر و کشف اکبر دانسته و براساس آن، آنچه را گذشتگان نوشته‌اند و اسناد و مدارکی را که درباره‌ی اسماعیلیان نقل و ارایه کرده‌اند و نیز وقایع تاریخی را در اثر فریب خوردن و یا به قصد فریب دادن تخطئه می‌کنند و این در حالی است که اسماعیلیان هنوز هم در عزلت خویش قرار دارند و از باطنیت خود بیرون نیامده‌اند و حتی فعالیت و تلاششان بیشتر هم شده است، و در هند دانشگاهها و مراكزی برای آموزش و تربیت كسانی که آنها را به کشورهای مختلف برای نشر و گسترش دعوتشان طبق مراحل حساب‌شده می‌فرستند، دایر کرده‌اند.</w:t>
      </w:r>
    </w:p>
    <w:p w:rsidR="00667E7E" w:rsidRPr="00496B02" w:rsidRDefault="00667E7E" w:rsidP="00667E7E">
      <w:pPr>
        <w:pStyle w:val="1"/>
        <w:widowControl w:val="0"/>
        <w:spacing w:before="0" w:after="0" w:line="221" w:lineRule="auto"/>
        <w:ind w:firstLine="284"/>
        <w:jc w:val="center"/>
        <w:rPr>
          <w:rFonts w:cs="B Jadid" w:hint="cs"/>
          <w:b w:val="0"/>
          <w:bCs w:val="0"/>
          <w:sz w:val="30"/>
          <w:szCs w:val="30"/>
          <w:rtl/>
          <w:lang w:bidi="fa-IR"/>
        </w:rPr>
      </w:pPr>
      <w:r w:rsidRPr="00496B02">
        <w:rPr>
          <w:sz w:val="30"/>
          <w:szCs w:val="30"/>
          <w:rtl/>
          <w:lang w:bidi="fa-IR"/>
        </w:rPr>
        <w:br w:type="page"/>
      </w:r>
      <w:r w:rsidRPr="00496B02">
        <w:rPr>
          <w:rFonts w:cs="B Jadid" w:hint="cs"/>
          <w:b w:val="0"/>
          <w:bCs w:val="0"/>
          <w:sz w:val="30"/>
          <w:szCs w:val="30"/>
          <w:rtl/>
          <w:lang w:bidi="fa-IR"/>
        </w:rPr>
        <w:t>زیدیه</w:t>
      </w:r>
    </w:p>
    <w:p w:rsidR="00667E7E" w:rsidRPr="00496B02" w:rsidRDefault="00667E7E" w:rsidP="00667E7E">
      <w:pPr>
        <w:rPr>
          <w:rFonts w:hint="cs"/>
          <w:sz w:val="30"/>
          <w:szCs w:val="30"/>
          <w:rtl/>
          <w:lang w:bidi="fa-IR"/>
        </w:rPr>
      </w:pP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آنها عبارتند از پیروان زید بن علی بن حسین بن علی بن ابی‌طالب</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7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به دلیل نسبت به وی زیدیه نامیده 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7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Jadid" w:hint="cs"/>
          <w:spacing w:val="4"/>
          <w:sz w:val="30"/>
          <w:szCs w:val="30"/>
          <w:rtl/>
          <w:lang w:bidi="fa-IR"/>
        </w:rPr>
      </w:pPr>
      <w:r w:rsidRPr="00496B02">
        <w:rPr>
          <w:rFonts w:ascii="Times New Roman" w:hAnsi="Times New Roman" w:cs="B Lotus" w:hint="cs"/>
          <w:sz w:val="30"/>
          <w:szCs w:val="30"/>
          <w:rtl/>
          <w:lang w:bidi="fa-IR"/>
        </w:rPr>
        <w:t xml:space="preserve">آنان از «امامیه» (رافضه) زمانی جدا شدند که از زید بن علی درباره‌ی ابوبکر و عمر سؤال شد و وی از آن دو اظهار رضایت کرد و گروهی این نظرش را رد کردند و وی آنها را «رافضه» نامید، چرا که عقیده و نظرش را رد کردند، و شیعیان دیگری که قول و نظر او را رد نکردند به وی منسوب شدند و زیدیه نامیده شدند، و این اتفاق در سال (121 و یا 122هـ)‍ </w:t>
      </w:r>
      <w:r w:rsidRPr="00496B02">
        <w:rPr>
          <w:rFonts w:ascii="Times New Roman" w:hAnsi="Times New Roman" w:cs="B Lotus" w:hint="cs"/>
          <w:spacing w:val="4"/>
          <w:sz w:val="30"/>
          <w:szCs w:val="30"/>
          <w:rtl/>
          <w:lang w:bidi="fa-IR"/>
        </w:rPr>
        <w:t>در آخر خلافت هشام روی داد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472"/>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زیدیه چنانکه شهرستانی می‌گوید: «امامت را حق فرزندان فاطمه </w:t>
      </w:r>
      <w:r w:rsidRPr="00496B02">
        <w:rPr>
          <w:rFonts w:ascii="Times New Roman" w:hAnsi="Times New Roman" w:cs="CTraditional Arabic" w:hint="cs"/>
          <w:sz w:val="30"/>
          <w:szCs w:val="30"/>
          <w:rtl/>
          <w:lang w:bidi="fa-IR"/>
        </w:rPr>
        <w:t>ك</w:t>
      </w:r>
      <w:r w:rsidRPr="00496B02">
        <w:rPr>
          <w:rFonts w:ascii="Times New Roman" w:hAnsi="Times New Roman" w:cs="B Lotus" w:hint="cs"/>
          <w:sz w:val="30"/>
          <w:szCs w:val="30"/>
          <w:rtl/>
          <w:lang w:bidi="fa-IR"/>
        </w:rPr>
        <w:t xml:space="preserve"> می‌دانند و امامت دیگران را مشروع نمی‌دانند، اما با این اوصاف معتقدند هر فاطمی عالم، شجاع و سخاوت‌مندی که برای به عهده‌گرفتنِ امامت خروج کرده باشد، می‌تواند امام واجب‌الاطاعه باشد، فرقی نمی‌کند که از فرزندان حسن</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باشد و یا از فرزندان حسین</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امامت مفضول را با وجود افضل نیز جایز دانسته‌اند»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7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زیدیه در عقاید با معتزله هم‌عقیده‌اند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7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چون زید بن علی در اصول شاگرد واصل بن عطا بوده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7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مذهب زیدیان میانه‌رو، و یا مذهب زیدیانِ واقعی درباره‌ی صحابه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اظهار رضایت از آنهاست، چنانکه ابن‌الوزیر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7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این مطلب را از «الرساله الامامیه فی الجواب عن المسائل التهامیه»‌ی «امام الکبیر منصور بالله»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7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نقل کرده است. وی می‌گوید: «آنچه آن گوینده از تضعیف آرای صحابه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به ما نسبت داده است، درباره‌ی آن باید گفت صحابه شریف‌تر، با ارزش‌تر والاتر و بلندآوازه‌تر از آن‌اند که آراء و اندیشه‌هایشان سست و بهره‌شان از شرف و دین اندک باشد، اگر چنین می‌بود آنان چگونه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پیروی می‌کردند و دینی را که پدران و نیاکان و خویشاوندانشان به آن اُنس داشتند ترک می‌کردند و دینی را می‌پذیرفتند که هیچ‌گونه آشنایی قبلی با آن نداشتند و چیزی از آن نشنیده بودند و بر قلب‌ها سخت و بر نفس‌ها ثقیل و سنگين بود. پس باید گفت آنها هم در زمان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بهترین بودند و هم پس از آن. خدا از آنان راضی باد و از سوی اسلام جزای خیرشان دهد». وی در ادامه می‌گوید: «این است مذهب ما که چیزی غیر از آن را از سر تقیّه مخفی نکرده‌ایم، آخر چگونه ممکن است به تقیه پناه ببریم در حالی که حتی کسانی که از لحاظ جایگاه و قدرت از ما پایین‌ترند سبّ و لعن می‌کنند و بد و بیراه می‌گویند و مذمّت می‌کنند. اما ما از کارشان به پیشگاه خدا اظهار برائت می‌کنیم و آنچه ما از پدرانمان تا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دانسته‌ایم، به همین حکم می‌کند». ادامه می‌دهد: «هر کسی که اخلاص در ولا را در سبّ و شتم صحابه و اظهار برائت از آنان می‌داند ناآگاهانه از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اظهار برائت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7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مقبلی می‌گوید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7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«زیدیه نه از رافضه هستند و نه از غلات شیعه، نه در عرف و اصطلاح سلف</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8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نه در عرف و اصطلاح متأخران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8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هم‌اینک مذهب آنها بر اظهار رضایت از عثمان و طلحه و زبیر و عایشه استوار است، چه برسد به شیخین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8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در میان زیدیان نیز رافضیانی که مذهب و نظرشان درباره‌ی صحابه همانند نظر رافضه است، وجود دارد، همانند فرقه‌ی جارودیه. به همین جهت دیدیم که شیخ رافضه در قرن چهارم «مفید» آنها را اهل تشیع (به معنای اهل رفض) می‌داند و می‌گوید صفت تشیع فرقه‌های دیگر تشیع را در بر نمی‌گیرد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8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ـ چنانکه به این مطلب اشاره کردیم ـ در برهه‌ای از زمان این تنها جارودیه بوده است که از «زیدیه» نمایندگی می‌کرده است و دیگر فرقه‌های «زیدیه» اصلاً وجود خارجی نداشته‌اند، چنانکه صاحب «حورالعین» می‌گوید این چیز در زمان وی اتفاق افتاده است. وی می‌نویسد: «در یمن از فرقه‌های زیدیه غیر از فرقه جارودیه فرقه دیگری وجود ندارد و آنها در صنعاء، صعده و اطراف این دو شهر زندگی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8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شهرستانی می‌گوید: «اکثر زیدیه همانند امامیه در مورد صحابه طعن روا داشته‌اند»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485"/>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مقبلی می‌گوید: «زیدیه قاعده‌ی مشخصی ندارند و گاهی برخی از بهترین‌های صحابه همانند ابوهریره</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جریر بجلی: و ام المؤمنین ام حبیبه </w:t>
      </w:r>
      <w:r w:rsidRPr="00496B02">
        <w:rPr>
          <w:rFonts w:ascii="Times New Roman" w:hAnsi="Times New Roman" w:cs="CTraditional Arabic" w:hint="cs"/>
          <w:sz w:val="30"/>
          <w:szCs w:val="30"/>
          <w:rtl/>
          <w:lang w:bidi="fa-IR"/>
        </w:rPr>
        <w:t>ك</w:t>
      </w:r>
      <w:r w:rsidRPr="00496B02">
        <w:rPr>
          <w:rFonts w:ascii="Times New Roman" w:hAnsi="Times New Roman" w:cs="B Lotus" w:hint="cs"/>
          <w:sz w:val="30"/>
          <w:szCs w:val="30"/>
          <w:rtl/>
          <w:lang w:bidi="fa-IR"/>
        </w:rPr>
        <w:t xml:space="preserve"> را مورد انتقاد و جرح قرار می‌دهند، چون احادیثی را که بر خلاف میل آنهاست روایت کرده‌اند، و گاهی نیز احادیثی را که باب میلشان بوده و از صحابی‌ای روایت شده است که از لحاظ مرتبه و فضل از صحابی‌ای که مورد لعن و انتقادش قرار داده‌اند، پایین‌تر بوده است آن را پذیرفته‌اند</w:t>
      </w:r>
      <w:r w:rsidRPr="00496B02">
        <w:rPr>
          <w:rFonts w:ascii="Times New Roman" w:hAnsi="Times New Roman" w:cs="B Lotus" w:hint="cs"/>
          <w:spacing w:val="-4"/>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8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مقبلی می‌گوید: «در این عصر و زمانه بیماری امامیه به زیدیه هم سرایت کرده است و گروهی از آنان اساسی‌ترین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8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چیز امامیه را ـ که همان تکفیر صحابه و تمام دوستداران آنها ـ صانهم الله تعالی ـ است اظهار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8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شاید همین پدیده ـ پذیرش مذهب امامیه از سوی زیدیه ـ باعث شده است که برخی بگویند، زیدی کوچکی را نزد من بیاور. من رافضی بزرگی از وی به تو تحویل می‌دهم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8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یکی دیگر از عقاید زیدیه: «اعتقادشان به معصوم بودن فاطمه، علی و حسین است»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490"/>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یحیی بن حمزه بن علی هاشمی یمنی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9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«اکثر فرقه‌های زیدیه معتقد به منصوص بودن امامان سه‌گانه، علی و دو فرزند وی هستند و معتقد به ثبوت امامت فرزندان دیگر آنها در صورت خروج و دعوت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9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مسأله‌ی «عصمت و نص» همانند سب و شتم‌ صحابه از بیماری‌هایی است که از امامیه به برخی از فِرَق زیدیه منتقل شده است و برخی دیگر همانند سلیمانیه، صالحیه و تبریه که می‌گویند امامت قضیه‌ای مربوط به شورا است و امامت مفضول علی‌رغم وجود افضل جایز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9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مخالفند. همچنین قائلین عصمت و نص با کسی که به وی منسوب‌اند یعنی امام زید، نیز مخالفند، چون وی قائل به نص</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9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عصمت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9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نبوده است.</w:t>
      </w:r>
    </w:p>
    <w:p w:rsidR="00667E7E" w:rsidRPr="00496B02" w:rsidRDefault="00667E7E" w:rsidP="00667E7E">
      <w:pPr>
        <w:pStyle w:val="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فرقه‌های زیدیه.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صاحبان «مقالات وفرق» درباره‌ی تعداد فرقه‌های زیدیه اختلاف دارند، قمی تنها دو فرقه را که عبارت‌اند از «اقویا و ضعفاء»</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9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ذکر می‌کند و نوبختی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9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نیز با وی هم‌عقیده است، اما اشعری آنها را شش فرقه دانسته است که عبارتند از: «جارودیه، سلیمانیه، بتریه، نعیمیه ـ وی از فرقه‌ی پنجم نام نمی‌برد و تنها به ذکر مذهب آن اکتفا می‌کند ـ و از فرقه ششم نیز به یعقوبیه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9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یاد می‌کند. اما بغدادی تنها از سه فرقه نام می‌برد که عبارتند از جارودیه، سلیمانیه و تبریه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49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شهرستانی نیز گفته است آنها بر سه نوع‌اند: «جارودیه، سلیمانیه و بتریه، و صالحیه و بتریه را بر یک مذهب دانسته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0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رازی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0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نشوان حمیری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0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نیز چنین گفته‌اند. لیکن ملطی آنها را در چهار فرقه قرار می‌دهد و به جز از یک فرقه که آن را «معتزله» بغداد می‌نامد، از فرقه‌های دیگر نام نمی‌برد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0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برسی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0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«زیدیه» را پانزده فرقه‌ی می‌داند و از این فرقه‌ها نام می‌برد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0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اما من هیچ یکی از صاحبان «فرق ومقالات» را ندیده‌ام که در این تقسیم و در این تعداد با وی هم‌عقیده باشند و علاوه بر آن برسی به دلیل ذکر خرافات و چیزهای بی‌پایه و اساسی در کتاب‌هایش چندان ثقه و قابل اعتماد نیست، به همین دلیل ما خود را به عرض آنچه وی ذکر کرده است مشغول نمی‌کنیم.</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درباره‌ی مذاهب و اعتقادات این فرقه‌ها، باید گفت که ما به صورت کلی مذهب و عقیده‌ی عمومی زیدیان را بیان کردیم و در بیان و عرض با تفصیل مذاهب و اعتقادات هر یکی از این فرقه‌ها به آنچه علامه‌ی یمن ابوسعید نشوان الحمیری (متوفاى 573هـ) از مذاهب و اعتقادات فرقه‌های زیدیه بر حسب تقسیم خودش گفته است، اکتفا می‌کنیم.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اصالت و قابل اعتماد بودنِ این منبع نیز پنهان نیست، چرا که یمن از مراکز زیدیه به حساب می‌آید و نشوان نیز از علمای بزرگ یمن است. وی می‌گوید: «زیدیه به سه فرقه تقسیم شده‌اند، بتریه، جریدیه و جارودیه. بتریه می‌گویند: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افضل‌ترین کسی است پس از پیامبر و شایسته‌ترین آنها به امامت، ولی بیعت ابوبکر و عمر نیز اشتباه نیست، اما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خلافت را همانند کسی که حقی داشته باشد بر کسی و آن را به وی واگذارد، به آنها سپرد. این گروه درباره‌ی عثمان توقف کرده‌اند و کسانی را که با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جنگیده‌اند تکفیر می‌کنند. وجه تسمیه‌شان به بتریه نیز آن است که به کثیر النوی که لقب وی ابتر بود نسبت داده 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0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جریریه می‌گویند: «امام واقعی پس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بود و بیعت با ابوبکر و عمر اشتباه و نامشروع است اما آن دو بدان نه کافر می‌شوند و نه فاسق بلکه تنها امامت اصلح را ترک کرده‌اند. از عثمان</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نیز به سبب کارهایی که کرده است اظهار برائت می‌کنند و وی را و کسانی را که با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جنگیده‌اند، تکفیر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0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جارودیه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0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می‌گویند: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 اشاره و توصیف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را به عنوان امام و جانشین خویش تعیین کرده بود، یعنی به صراحت از وی نام نبرده بود، اما به سوی او اشاراتی کرده بود و صفاتی را ذکر کرده بود که تنها در او بودند و امت با سپردنِ خلافت به دیگران گمراه شد و دچار کفر گردید و رسول‌الله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امامت حسن و حسین را نیز همانند امامت علی و به همان شیوه منصوص کرده بود، اما امامت پس از این سه نفر منصوص علیه نیست، بلکه به وسیله‌ی شورا از میان بهترین‌های فرزندان حسن و حسین و از میان کسانی از آنان که شمشیر به دست گرفته و به سوی راه پروردگارشان فرا می‌خوانند و از ستمگران راه خویش را جدا کرده‌اند و حسنی یا حسینی صحیح النسب باشند و عالم و زاهد و شجاع باشند، به امامت برگزیده می‌شوند».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جارودیه نیز به نوبه‌ی خود به سه فرقه تقسیم شده است.</w:t>
      </w:r>
    </w:p>
    <w:p w:rsidR="00667E7E" w:rsidRPr="00664155" w:rsidRDefault="00667E7E" w:rsidP="00C13B94">
      <w:pPr>
        <w:pStyle w:val="StyleComplexBLotus12ptJustifiedFirstline05cmCharCharCharCharCharCharCharCharCharCharCharCharChar"/>
        <w:widowControl w:val="0"/>
        <w:numPr>
          <w:ilvl w:val="0"/>
          <w:numId w:val="6"/>
        </w:numPr>
        <w:spacing w:line="221" w:lineRule="auto"/>
        <w:ind w:left="0" w:firstLine="284"/>
        <w:rPr>
          <w:rFonts w:ascii="Times New Roman" w:hAnsi="Times New Roman" w:cs="B Lotus" w:hint="cs"/>
          <w:spacing w:val="-8"/>
          <w:sz w:val="30"/>
          <w:szCs w:val="30"/>
          <w:rtl/>
          <w:lang w:bidi="fa-IR"/>
        </w:rPr>
      </w:pPr>
      <w:r w:rsidRPr="00664155">
        <w:rPr>
          <w:rFonts w:ascii="Times New Roman" w:hAnsi="Times New Roman" w:cs="B Lotus" w:hint="cs"/>
          <w:spacing w:val="-8"/>
          <w:sz w:val="30"/>
          <w:szCs w:val="30"/>
          <w:rtl/>
          <w:lang w:bidi="fa-IR"/>
        </w:rPr>
        <w:t>گروهی ادعا می‌کنند که محمد بن عبدالله بن حسین معروف به نفس زکیه نمرده است و نخواهد مرد، مادامی که زمین را از عدل پر نکرده است و مهدی قائم منتظر نزد آنان اوست. محمد بن عبدالله علیه منصور خروج کرد و در مدینه کشته شد.</w:t>
      </w:r>
    </w:p>
    <w:p w:rsidR="00667E7E" w:rsidRPr="00496B02" w:rsidRDefault="00667E7E" w:rsidP="00C13B94">
      <w:pPr>
        <w:pStyle w:val="StyleComplexBLotus12ptJustifiedFirstline05cmCharCharCharCharCharCharCharCharCharCharCharCharChar"/>
        <w:widowControl w:val="0"/>
        <w:numPr>
          <w:ilvl w:val="0"/>
          <w:numId w:val="6"/>
        </w:numPr>
        <w:spacing w:line="221"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گروه دیگری ادعا می‌کنند که محمد بن قاسم بن علی بن عمر بن علی بن حسن بن علی بن ابی‌طالب زنده است و نمرده است و مادامی که زمین را سرشار از عدل و داد نکرده است نخواهد مرد و مهدی منتظر قایم نزد این فرقه همین شخص است. محمد بن قاسم علیه معتصم خروج کرد، معتصم وی را اسیر کرد و بعداً معلوم نشد که بر وی چه آمد.</w:t>
      </w:r>
    </w:p>
    <w:p w:rsidR="00667E7E" w:rsidRPr="00496B02" w:rsidRDefault="00667E7E" w:rsidP="00C13B94">
      <w:pPr>
        <w:pStyle w:val="StyleComplexBLotus12ptJustifiedFirstline05cmCharCharCharCharCharCharCharCharCharCharCharCharChar"/>
        <w:widowControl w:val="0"/>
        <w:numPr>
          <w:ilvl w:val="0"/>
          <w:numId w:val="6"/>
        </w:numPr>
        <w:spacing w:line="221" w:lineRule="auto"/>
        <w:ind w:left="0" w:firstLine="284"/>
        <w:rPr>
          <w:rFonts w:ascii="Times New Roman" w:hAnsi="Times New Roman" w:cs="B Lotus"/>
          <w:sz w:val="30"/>
          <w:szCs w:val="30"/>
          <w:lang w:bidi="fa-IR"/>
        </w:rPr>
      </w:pPr>
      <w:r w:rsidRPr="00496B02">
        <w:rPr>
          <w:rFonts w:ascii="Times New Roman" w:hAnsi="Times New Roman" w:cs="B Lotus" w:hint="cs"/>
          <w:sz w:val="30"/>
          <w:szCs w:val="30"/>
          <w:rtl/>
          <w:lang w:bidi="fa-IR"/>
        </w:rPr>
        <w:t>گروهی دیگر می‌گویند که یحیی ‌بن عمر بن یحیی بن حسین بن زید بن علی بن حسن بن علی بن ابی‌طالب زنده است و نمرده است و تا زمین را سرشار از عدل و داد نکرده است نخواهد مرد و وی را مهدی منتظر قایم می‌دانند. یحیی ‌بن عمر بر مستعین خروج کرد و در کوفه کشته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0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عبدالقاهر بغدادی درباره‌ی این فرقه‌های سه‌گانه می‌گوید: «آنها بر این امر که مرتكب گناهان كبيره است برای همیشه در آتش می‌مانند، با هم اتفاق‌نظر دارند و از این نظر با خوارج</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510"/>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xml:space="preserve"> هم عقیده‌اند و همچنین این فرقه‌ها یکدیگر را تکفیر می‌کنند، بتریه و سلیمانیه جارودیه را تکفیر می‌کنند چون جارودیه ابوبکر و عمر را تکفیر کرده‌اند و جارودیه بتریه و سلیمانیه را به دلیل ترک تکفیر ابوبکر و عمر کافر می‌دانند»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511"/>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آنچه اصحاب «فرق ومقالات» از این سه گروه زیدیه ذکر کرده‌اند با آنچه پیش از این گذشت، مبنی بر این که آنها نسبت به صحابه اعتقادی نیکو دارند، در تضاد است. شاید آنچه ما پیش از این ذکر کردیم رویکرد فرقه‌ای دیگر از زیدیه باشد ـ و شاید زیدیه واقعی همانها باشند ـ و آن همان فرقه‌ایست که ملطی آن را ذکر کرده ـ چرا که وی آنها را به چهار فرقه تقسیم کرده است ـ و گفته است: «فرقه‌ی سوم زیدیه می‌گویند: «امت ابوبکر و عمر را از روی اجتهاد نه از روی عناد به خلافت </w:t>
      </w:r>
      <w:r w:rsidRPr="00496B02">
        <w:rPr>
          <w:rFonts w:ascii="Times New Roman" w:hAnsi="Times New Roman" w:cs="B Lotus" w:hint="cs"/>
          <w:spacing w:val="-4"/>
          <w:sz w:val="30"/>
          <w:szCs w:val="30"/>
          <w:rtl/>
          <w:lang w:bidi="fa-IR"/>
        </w:rPr>
        <w:t>برگزیدند، آنان در واقع قصد خیر داشتند، اما در اجتهاد اشتباه کردند و مفضول را به جای فاضل انتخاب کردند و بر او ولایت دادند، چون عمدا این كار را نکرده‌اند و اشتباه اجتهادی از آنها سر زده است لذا چیزی بر آنها نیست». این فرقه کسی را تکفیر نکرده‌اند و از کسی بیزاری نجسته‌اند و آوازه و شهرت خوبی دارند و به ظاهر صاحب زهد، عبادت و خیرند، امر به معروف و نهی از منکر می‌کنند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512"/>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xml:space="preserve"> ... و همین گروه است که ابن حزم درباره‌ی آنها می‌گوید: «نزدیک‌ترین گروه شیعیان به اهل سنت پیروان حسن بن صالح بن حسین همدانی فقیه‌اند که می‌گویند امامت در فرزندان علی</w:t>
      </w:r>
      <w:r w:rsidRPr="00496B02">
        <w:rPr>
          <w:rFonts w:ascii="Times New Roman" w:hAnsi="Times New Roman" w:cs="B Lotus"/>
          <w:spacing w:val="-4"/>
          <w:sz w:val="30"/>
          <w:szCs w:val="30"/>
          <w:lang w:bidi="fa-IR"/>
        </w:rPr>
        <w:sym w:font="AGA Arabesque" w:char="0074"/>
      </w:r>
      <w:r w:rsidRPr="00496B02">
        <w:rPr>
          <w:rFonts w:ascii="Times New Roman" w:hAnsi="Times New Roman" w:cs="B Lotus" w:hint="cs"/>
          <w:spacing w:val="-4"/>
          <w:sz w:val="30"/>
          <w:szCs w:val="30"/>
          <w:rtl/>
          <w:lang w:bidi="fa-IR"/>
        </w:rPr>
        <w:t xml:space="preserve"> است و آنچه از حسن بن صالح: به اثبات رسیده است همان قول ما است که امامت و خلافت در همه‌ی قریش است و با همه‌ی صحابه محبت دارند، اما علی</w:t>
      </w:r>
      <w:r w:rsidRPr="00496B02">
        <w:rPr>
          <w:rFonts w:ascii="Times New Roman" w:hAnsi="Times New Roman" w:cs="B Lotus"/>
          <w:spacing w:val="-4"/>
          <w:sz w:val="30"/>
          <w:szCs w:val="30"/>
          <w:lang w:bidi="fa-IR"/>
        </w:rPr>
        <w:sym w:font="AGA Arabesque" w:char="0074"/>
      </w:r>
      <w:r w:rsidRPr="00496B02">
        <w:rPr>
          <w:rFonts w:ascii="Times New Roman" w:hAnsi="Times New Roman" w:cs="B Lotus" w:hint="cs"/>
          <w:spacing w:val="-4"/>
          <w:sz w:val="30"/>
          <w:szCs w:val="30"/>
          <w:rtl/>
          <w:lang w:bidi="fa-IR"/>
        </w:rPr>
        <w:t xml:space="preserve"> را از تمام صحابه افضل می‌دانست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513"/>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و اینها شایسته‌تر به انتساب به زید هستند.</w:t>
      </w:r>
    </w:p>
    <w:p w:rsidR="00667E7E" w:rsidRPr="00496B02" w:rsidRDefault="00667E7E" w:rsidP="00667E7E">
      <w:pPr>
        <w:pStyle w:val="1"/>
        <w:widowControl w:val="0"/>
        <w:spacing w:before="0" w:after="0" w:line="221" w:lineRule="auto"/>
        <w:ind w:firstLine="284"/>
        <w:jc w:val="center"/>
        <w:rPr>
          <w:rFonts w:cs="B Jadid" w:hint="cs"/>
          <w:sz w:val="30"/>
          <w:szCs w:val="30"/>
          <w:rtl/>
          <w:lang w:bidi="fa-IR"/>
        </w:rPr>
      </w:pPr>
      <w:r w:rsidRPr="00496B02">
        <w:rPr>
          <w:rFonts w:cs="B Jadid"/>
          <w:sz w:val="30"/>
          <w:szCs w:val="30"/>
          <w:rtl/>
          <w:lang w:bidi="fa-IR"/>
        </w:rPr>
        <w:br w:type="page"/>
      </w:r>
      <w:r w:rsidRPr="00496B02">
        <w:rPr>
          <w:rFonts w:cs="B Jadid" w:hint="cs"/>
          <w:sz w:val="30"/>
          <w:szCs w:val="30"/>
          <w:rtl/>
          <w:lang w:bidi="fa-IR"/>
        </w:rPr>
        <w:t>رافضه</w:t>
      </w:r>
    </w:p>
    <w:p w:rsidR="00667E7E" w:rsidRPr="00496B02" w:rsidRDefault="00667E7E" w:rsidP="00667E7E">
      <w:pPr>
        <w:rPr>
          <w:rFonts w:hint="cs"/>
          <w:sz w:val="30"/>
          <w:szCs w:val="30"/>
          <w:rtl/>
          <w:lang w:bidi="fa-IR"/>
        </w:rPr>
      </w:pP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کسانی هستند که «جعفریه» و «امامیه‌ی اثنا‌عشریه» نامیده می‌شوند. برخی از پژوهشگران معتقدند هرگاه اصطلاح «شیعه» به صورت مطلق ذکر شود مراد از آن همین گروه خواهد بود، چرا که گروه‌های دیگر به نامهای «زیدیه» و یا «اسماعیلیه» نامیده می‌شوند.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نظر من نیز همین است، چرا که منابع دریافتی شیعه‌ی اثنی عشریه در برگیرنده بخش اعظم اصول و آرای گروه‌های دیگر شیعه است و بدینسان آن را نماینده‌ی تشیع می‌توان نامید. البته این اعتقاد و باور است که اعتبار و ارزش دارد نه اسم و عنوان.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آینده این مسأله را بیشتر توضیح خواهیم داد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1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وجه تسمیه‌ی این گروه به امامیه آن است که معتقد به وجوب امامت و وجود آن در هر عصری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1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پس امامیه نام و نشانه‌ی گروهی است که قایل به وجوب و وجود امامت در هر عصر و زمانی و آن هم تعیین شدن آن به وسیله‌ی نص جلی و روشن است و عصمت و کمال را برای هر امامی لازم می‌داند و امامت را حق ویژه‌ی فرزندان حسین بن علی دانسته و سلسله‌ی آن را تا رضا علی ‌بن موسی می‌رساند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1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اثنی عشریه از آن جهت خوانده می‌شوند که می‌گویند امامان پس از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دوازده نفرند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1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که عبارتند از علی و حسن و حسین و علی بن حسین و محمد باقر و جعفر صادق و موسی کاظم و علی‌الرضا و محمدجواد و علی هادی و حسن عسکری و مهدی منتظر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1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«جعفریه» به مناسبت جعفر صادق ـ و به قول خودشان امام ششم شیعیان ـ خوانده می‌شوند و این از باب تسمیه‌ی عام به اسم خاص است. کشی می‌گوید پیروان و شیعیان صادق در کوفه «جعفریه» خوانده می‌شدند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1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اما وجه تسمیه‌شان به «رافضه» در «بحار» مجلسی که یکی از کتاب‌های حدیثی متأخرشان است چهار حدیث در مدح تسمیه به «رافضه» آمده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2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گویا به این طریق خواسته‌اند پیروانشان را با تحسین این اسم خوشحال کنند. اما در این احادیث شواهدی وجود دارد که گویای آن است که مردم به عنوان ذمّ آنها را رافضه نامیده‌اند، نه به عنوان مدح.</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کتاب‌های شیعی به این سؤال که چرا مردم به عنوان سب و ذم این عنوان را به آنان دادند، پاسخ نمی‌دهند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2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اما کتاب‌های غیرشیعی می‌گویند که این اسم و عنوان به دلیل موضعشان در برابر خلافت شیخین و رد آن به آنها داده شده است. ابوالحسن اشعری می‌گوید: «آنها به دلیل رد و رفض امامت و خلافت ابوبکر و عمر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«رافضه» نامیده شدند»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2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شیخ‌الاسلام ابن تیمیه پس از نقل قول اشعری می‌گوید: «به نظر من صحیح‌تر آن است که آنها بدان جهت رافضه نامیده شدند که به هنگام خروج زید بن علی بن حسین بن علی بن ابی‌طالب در کوفه، در زمان خلافت هشام، وی را رد کردند و نپذیرفتند»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2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این نظر ابن تیمیه به همان نظر اشعری برمی‌گردد، چرا که آنها به دلیل ابراز عقیده و موضع‌گیری مثبت زید درباره‌ی شیخین و خلافت‌ آنها، وی را رد کردند. سپس این گفته که آنها به دلیل رد و رفض زید رافضه نامیده شدند و یا به دلیل رد قول و عقیده‌ی زید درباره‌ی خلافت ابوبکر و عمر رافضه خوانده می‌شوند، چندان تفاوتی ندارند.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شیخ‌الاسلام به ریشه‌ی تاریخی ظهور لقب رافضه و ارتباط آن با آن زمان توجه کرده است.</w:t>
      </w:r>
    </w:p>
    <w:p w:rsidR="00664155"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فرقه در عقاید از مسلک معتزله پیروی می‌کند، اما درباره‌ی امامت، صحابه، رجعت، غیبت و غیره آرا و عقاید ویژه‌ای دارد و نیز منابع ویژه‌ای دارد که عقیده و دینش را از آنها می‌گیرد ـ چنانکه خواهد آمد. اکثریت غالب شیعیان را در جهان امروز ما همین طایفه و فرقه تشکیل می‌دهد و در کشور ما و عراق، قطر، لبنان، کویت، پاکستان، هند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2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ایران پیروان و اعوان و انصاری دارد، و در مصر و شمال آفریقا وجود چندان ندارند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25"/>
      </w:r>
      <w:r w:rsidR="00656FDF" w:rsidRPr="00496B02">
        <w:rPr>
          <w:rStyle w:val="a7"/>
          <w:rFonts w:cs="B Lotus"/>
          <w:sz w:val="30"/>
          <w:szCs w:val="30"/>
          <w:rtl/>
          <w:lang w:bidi="fa-IR"/>
        </w:rPr>
        <w:t>)</w:t>
      </w:r>
      <w:r w:rsidR="00664155">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اما در رابطه با جمعیت‌شان، من به آمار رسمی‌ای از آنان برخورد نکرده‌ام، ولی خودشان ادعاهای مختلفی مطرح می‌کنند، برخی می‌گویند آنها قریب به هفتاد میلیون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2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برخی دیگر می‌گویند آنها صد میلیون نفرند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2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برخی دیگر نیز مدعی‌اند آنها دویست میلیون نفرند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2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در واقع شیعیان از مبالغه در تعدادشان به عنوان ابزاری برای تبلیغات به نفع مذهبشان استفاده می‌کنند و نیز سعی دارند شخصیت‌های بارز اسلامی را به خود نسبت دهند.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گروه فعال در عرصه‌ی تقریب همین گروه است، و همین گروه است که مراکزی در دیار اهل سنت برای رسیدنِ به این هدف دایر کرده است، و هیئت‌ها و سفیرانی را برای مطرح کردن این اندیشه به هر سو فرستاده است. </w:t>
      </w:r>
    </w:p>
    <w:p w:rsidR="004906A9"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فرقه است که علمای آن ادعا دارند با اهل سنت اختلاف چندانی ندارند و اختلافشان تنها در مسایل فرعی است. محمدحسین آل کاشف‌الغطا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2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«شیعه جز گروهی از مسلمانان و مذهبی از مذاهب اسلامی هستند که در اصول با سایر مسلمانان اتفاق دارند گرچه در برخی مسایل فرعی با آنها اختلاف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3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اهل سنت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3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نیز با تکیه بر این گفته‌ی شیعیان همین چیز را تکرار کرده و شیخ شلتوت نیز فتوای معروفش را مبنی بر جواز تعبد طبق مذهب جعفری صادر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3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چرا که به گفته‌ی وی اختلاف ما با آنها تنها در چند مسأله‌ی کلامی است.</w:t>
      </w:r>
    </w:p>
    <w:p w:rsidR="00667E7E" w:rsidRPr="00496B02" w:rsidRDefault="00667E7E" w:rsidP="0066415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آیا این ادعا یک واقعیت است؟ جواب این سؤال در مبحث بعدی، یعنی مبحث منابع تشیع و آراء و عقاید آنها آنگونه که در کتاب‌های اصلی و معتبرشان آمده است، وجود دارد. ما این مبحث را از آن جهت مطرح کرده‌ایم تا ریشه‌های اختلاف و انواع آن بین اهل سنت و شیعه را از کتاب‌های خود آنها بیابیم. ما این گروه را نه تنها بدان جهت موضوع تحقیق و بررسی تفصیلی قرار داده‌ایم که این گروه تنها گروهی است که در عرصه‌ی تقریب بین اهل سنت و شیعه فعال بوده است و یا بزرگترین گروه شیعه است، بلکه یکی از دلایل آن این است که بحث ریشه‌ها و وجوه اختلاف بین اهل سنت و شیعه و بررسی اندیشه‌ی تقریب در پرتوِ آن بایستی بر اساس بررسی منابع دریافت هر گروهی صورت بگیرد، ما می‌بینیم که گروه‌های شیعه یا عبارتند از اسماعیلیان، دروز، نصیریه و گروه‌های دیگر باطنیه که گرچه کفر و الحادشان به مرور زمان برای امت روشن شده است، اما آنها هنوز هم در تاریکخانه‌های کتمان و پنهان‌کاری به سر می‌برند و دسترسی به منابع و کتاب‌هایشان امکان‌پذیر نیست، پس چگونه می‌توان اندیشه تقارب با آنها را مورد بحث و بررسی قرار داد.</w:t>
      </w:r>
    </w:p>
    <w:p w:rsidR="00667E7E" w:rsidRPr="00496B02" w:rsidRDefault="00667E7E" w:rsidP="004906A9">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یا این که شیعه‌ی زیدیه‌ی میانه‌رو هستند که امام ابن حزم درباره‌ی آنها گفته است: «آنها نزدیک‌ترین گروه به اهل سنت‌اند». اعتقادات انحرافی و خطرناک در میان زیدیه به جارودیه برمی‌گردد که از «روافض» به حساب می‌آیند. چون اعتبار از آن مسمّی است. نه اسم. زیدیه به منابع امت مراجعه می‌کنند و حل اختلاف با آنها در پرتو این مصادر ـ چنانکه در مبحث زیدیه دیدیم ـ ممکن است. پس گروهی جز اثنی عشریه «رافضه» در برابرمان باقی نماند و امروزه این گروه با منابع و کتاب‌هایش شناخته شده و معروف است و می‌توان از خلال آنها از شیعه شناخت درستی به دست آورد. </w:t>
      </w:r>
    </w:p>
    <w:p w:rsidR="00667E7E" w:rsidRPr="00496B02" w:rsidRDefault="00667E7E" w:rsidP="0066415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جمعی از علما بر آن‌اند که اگر امروزه اصطلاح شیعه به صورت مطلق به کار ب</w:t>
      </w:r>
      <w:r w:rsidR="005737AC">
        <w:rPr>
          <w:rFonts w:ascii="Times New Roman" w:hAnsi="Times New Roman" w:cs="B Lotus" w:hint="cs"/>
          <w:sz w:val="30"/>
          <w:szCs w:val="30"/>
          <w:rtl/>
          <w:lang w:bidi="fa-IR"/>
        </w:rPr>
        <w:t>ـ</w:t>
      </w:r>
      <w:r w:rsidRPr="00496B02">
        <w:rPr>
          <w:rFonts w:ascii="Times New Roman" w:hAnsi="Times New Roman" w:cs="B Lotus" w:hint="cs"/>
          <w:sz w:val="30"/>
          <w:szCs w:val="30"/>
          <w:rtl/>
          <w:lang w:bidi="fa-IR"/>
        </w:rPr>
        <w:t>رده ش</w:t>
      </w:r>
      <w:r w:rsidR="005737AC">
        <w:rPr>
          <w:rFonts w:ascii="Times New Roman" w:hAnsi="Times New Roman" w:cs="B Lotus" w:hint="cs"/>
          <w:sz w:val="30"/>
          <w:szCs w:val="30"/>
          <w:rtl/>
          <w:lang w:bidi="fa-IR"/>
        </w:rPr>
        <w:t>ـ</w:t>
      </w:r>
      <w:r w:rsidRPr="00496B02">
        <w:rPr>
          <w:rFonts w:ascii="Times New Roman" w:hAnsi="Times New Roman" w:cs="B Lotus" w:hint="cs"/>
          <w:sz w:val="30"/>
          <w:szCs w:val="30"/>
          <w:rtl/>
          <w:lang w:bidi="fa-IR"/>
        </w:rPr>
        <w:t>ود مراد از آن ـ چنانکه به نقل از امثال کاشف‌الغطاء</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3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شتروثمان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3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امیرعلی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3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غیره گذشت ـ تنها این گروه خواهد بود.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طور مثال امیرعلی می‌گوید: «اینک شیعه مرادف با اثنی‌عشریه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3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به همین دلیل دکتر عرفان عبدالحمید می‌گوید: «تحقیق و بررسی در عقاید شیعه بدون کوچک کردن این اصطلاح، بایستی متکی بر کتاب‌های امامیه‌ی اثنی عشریه باشد، چرا که اکثریت غالب شیعیان را همین گروه تشکیل می‌دهند»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3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پس بیایید تحقیق و بررسی این گروه و عقاید آن را از منابع اصلی خود آن آغاز کنیم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3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b/>
          <w:bCs/>
          <w:sz w:val="30"/>
          <w:szCs w:val="30"/>
          <w:rtl/>
          <w:lang w:bidi="fa-IR"/>
        </w:rPr>
        <w:br w:type="page"/>
      </w:r>
      <w:r w:rsidRPr="00496B02">
        <w:rPr>
          <w:rFonts w:cs="B Jadid" w:hint="cs"/>
          <w:b/>
          <w:bCs/>
          <w:sz w:val="30"/>
          <w:szCs w:val="30"/>
          <w:rtl/>
          <w:lang w:bidi="fa-IR"/>
        </w:rPr>
        <w:t xml:space="preserve">فصل دوم </w:t>
      </w: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اعتقاد آنها در مورد منابع دریافتی و یا اصول و ادله احکام متفق علیه میان مسلمانان</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pStyle w:val="1"/>
        <w:widowControl w:val="0"/>
        <w:spacing w:line="221" w:lineRule="auto"/>
        <w:ind w:firstLine="284"/>
        <w:rPr>
          <w:rFonts w:cs="B Lotus" w:hint="cs"/>
          <w:sz w:val="30"/>
          <w:szCs w:val="30"/>
          <w:rtl/>
          <w:lang w:bidi="fa-IR"/>
        </w:rPr>
      </w:pPr>
      <w:r w:rsidRPr="00496B02">
        <w:rPr>
          <w:rFonts w:cs="B Lotus" w:hint="cs"/>
          <w:sz w:val="30"/>
          <w:szCs w:val="30"/>
          <w:rtl/>
          <w:lang w:bidi="fa-IR"/>
        </w:rPr>
        <w:t>1)‌ اعتقادشان در مورد کتاب خدا.</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b/>
          <w:bCs/>
          <w:sz w:val="30"/>
          <w:szCs w:val="30"/>
          <w:rtl/>
          <w:lang w:bidi="fa-IR"/>
        </w:rPr>
      </w:pPr>
      <w:r w:rsidRPr="00496B02">
        <w:rPr>
          <w:rFonts w:ascii="Times New Roman" w:hAnsi="Times New Roman" w:cs="B Lotus" w:hint="cs"/>
          <w:b/>
          <w:bCs/>
          <w:sz w:val="30"/>
          <w:szCs w:val="30"/>
          <w:rtl/>
          <w:lang w:bidi="fa-IR"/>
        </w:rPr>
        <w:t>الف) اعتقاد آنها به تحریف قرآن.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b/>
          <w:bCs/>
          <w:sz w:val="30"/>
          <w:szCs w:val="30"/>
          <w:rtl/>
          <w:lang w:bidi="fa-IR"/>
        </w:rPr>
      </w:pPr>
      <w:r w:rsidRPr="00496B02">
        <w:rPr>
          <w:rFonts w:ascii="Times New Roman" w:hAnsi="Times New Roman" w:cs="B Lotus" w:hint="cs"/>
          <w:b/>
          <w:bCs/>
          <w:sz w:val="30"/>
          <w:szCs w:val="30"/>
          <w:rtl/>
          <w:lang w:bidi="fa-IR"/>
        </w:rPr>
        <w:t>ب) انحراف آنها در تفسیر قرآن.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b/>
          <w:bCs/>
          <w:sz w:val="30"/>
          <w:szCs w:val="30"/>
          <w:rtl/>
          <w:lang w:bidi="fa-IR"/>
        </w:rPr>
      </w:pPr>
      <w:r w:rsidRPr="00496B02">
        <w:rPr>
          <w:rFonts w:ascii="Times New Roman" w:hAnsi="Times New Roman" w:cs="B Lotus" w:hint="cs"/>
          <w:b/>
          <w:bCs/>
          <w:sz w:val="30"/>
          <w:szCs w:val="30"/>
          <w:rtl/>
          <w:lang w:bidi="fa-IR"/>
        </w:rPr>
        <w:t xml:space="preserve">ج) این ادعایشان که پس از نزول قرآن باز هم کتاب‌هایی از سوی خدا فرو فرستاده می‌شود. </w:t>
      </w:r>
    </w:p>
    <w:p w:rsidR="00667E7E" w:rsidRPr="00496B02" w:rsidRDefault="00667E7E" w:rsidP="00667E7E">
      <w:pPr>
        <w:pStyle w:val="2"/>
        <w:widowControl w:val="0"/>
        <w:spacing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أ) اعتقاد آنها به تحریف قرآن.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تمام امت بر این امر اجماع دارند که خداوند متعال کتاب عظیمش را حفظ خواهد کرد، و باطل را نه از رو به رو به آن راهی است و نه از پشت سرش، و از سوی حکیمی ستوده شده فروفرستاده شده است، و حجت جاودانه خداوند و معجزه بزرگ پیامبر اكرم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و حفاظت و صیانت آنرا خود خدا به عهده گرفته است</w:t>
      </w:r>
    </w:p>
    <w:p w:rsidR="00667E7E" w:rsidRPr="00496B02" w:rsidRDefault="006B4A1D" w:rsidP="005737A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5737AC">
        <w:rPr>
          <w:rFonts w:ascii="QCF_BSML" w:hAnsi="QCF_BSML" w:cs="QCF_BSML"/>
          <w:color w:val="000000"/>
          <w:sz w:val="28"/>
          <w:szCs w:val="28"/>
          <w:rtl/>
        </w:rPr>
        <w:t>ﮉ</w:t>
      </w:r>
      <w:r w:rsidRPr="005737AC">
        <w:rPr>
          <w:rFonts w:ascii="QCF_P262" w:hAnsi="QCF_P262" w:cs="QCF_P262"/>
          <w:color w:val="000000"/>
          <w:sz w:val="28"/>
          <w:szCs w:val="28"/>
          <w:rtl/>
        </w:rPr>
        <w:t xml:space="preserve">ﮗ  ﮘ  ﮙ  ﮚ   ﮛ  ﮜ   ﮝ  </w:t>
      </w:r>
      <w:r w:rsidRPr="005737AC">
        <w:rPr>
          <w:rFonts w:ascii="QCF_BSML" w:hAnsi="QCF_BSML" w:cs="QCF_BSML"/>
          <w:color w:val="000000"/>
          <w:sz w:val="28"/>
          <w:szCs w:val="28"/>
          <w:rtl/>
        </w:rPr>
        <w:t>ﮈ</w:t>
      </w:r>
      <w:r w:rsidRPr="005737AC">
        <w:rPr>
          <w:rFonts w:ascii="Arial" w:hAnsi="Arial" w:cs="Arial"/>
          <w:color w:val="000000"/>
          <w:sz w:val="28"/>
          <w:szCs w:val="28"/>
          <w:rtl/>
        </w:rPr>
        <w:t xml:space="preserve"> </w:t>
      </w:r>
      <w:r w:rsidR="005737AC" w:rsidRPr="005737AC">
        <w:rPr>
          <w:rFonts w:ascii="B Lotus" w:hAnsi="Arial" w:cs="B Lotus" w:hint="cs"/>
          <w:color w:val="000000"/>
          <w:sz w:val="28"/>
          <w:szCs w:val="28"/>
          <w:rtl/>
        </w:rPr>
        <w:t>(</w:t>
      </w:r>
      <w:r w:rsidRPr="005737AC">
        <w:rPr>
          <w:rFonts w:ascii="B Lotus" w:hAnsi="Arial" w:cs="B Lotus"/>
          <w:color w:val="000000"/>
          <w:sz w:val="28"/>
          <w:szCs w:val="28"/>
          <w:rtl/>
        </w:rPr>
        <w:t>الحجر: ٩</w:t>
      </w:r>
      <w:r w:rsidR="005737AC" w:rsidRPr="005737AC">
        <w:rPr>
          <w:rFonts w:ascii="Times New Roman" w:hAnsi="Times New Roman" w:cs="B Lotus" w:hint="cs"/>
          <w:sz w:val="28"/>
          <w:szCs w:val="28"/>
          <w:rtl/>
          <w:lang w:bidi="fa-IR"/>
        </w:rPr>
        <w:t>).</w:t>
      </w:r>
      <w:r w:rsidR="005737AC" w:rsidRPr="005737AC">
        <w:rPr>
          <w:rFonts w:ascii="Times New Roman" w:hAnsi="Times New Roman" w:cs="B Lotus" w:hint="cs"/>
          <w:sz w:val="30"/>
          <w:szCs w:val="30"/>
          <w:rtl/>
          <w:lang w:bidi="fa-IR"/>
        </w:rPr>
        <w:t xml:space="preserve"> </w:t>
      </w:r>
      <w:r w:rsidR="00667E7E" w:rsidRPr="005737AC">
        <w:rPr>
          <w:rFonts w:ascii="Times New Roman" w:hAnsi="Times New Roman" w:cs="B Lotus" w:hint="cs"/>
          <w:sz w:val="30"/>
          <w:szCs w:val="30"/>
          <w:rtl/>
          <w:lang w:bidi="fa-IR"/>
        </w:rPr>
        <w:t>«</w:t>
      </w:r>
      <w:r w:rsidR="005737AC" w:rsidRPr="005737AC">
        <w:rPr>
          <w:rFonts w:ascii="Tahoma" w:hAnsi="Tahoma" w:cs="B Lotus"/>
          <w:sz w:val="30"/>
          <w:szCs w:val="30"/>
          <w:rtl/>
        </w:rPr>
        <w:t>ما قرآن را نازل كرديم; و ما بطور قطع نگهدار آنيم</w:t>
      </w:r>
      <w:r w:rsidR="005737AC" w:rsidRPr="005737AC">
        <w:rPr>
          <w:rFonts w:ascii="Times New Roman" w:hAnsi="Times New Roman" w:cs="B Lotus" w:hint="cs"/>
          <w:sz w:val="30"/>
          <w:szCs w:val="30"/>
          <w:rtl/>
          <w:lang w:bidi="fa-IR"/>
        </w:rPr>
        <w:t xml:space="preserve"> </w:t>
      </w:r>
      <w:r w:rsidR="00667E7E" w:rsidRPr="005737AC">
        <w:rPr>
          <w:rFonts w:ascii="Times New Roman" w:hAnsi="Times New Roman" w:cs="B Lotus"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خداوند با قرآن تمام مردم را به چالش طلبیده است و هر کس که قصد دست درازی و لکه‌دار کردن تقدس، آنرا داشته باشد، بی شك از اسلام به دور است. گرچه ادعای اسلام کند و بایستی پرده از چهره‌ی وی کنار زد تا دشمنی‌اش برای امت روشن گردد، چرا که او با اصل بزرگ و رکن اساسی اسلام به جنگ برخاسته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ادعای «تحریف قرآن» تلاش ناامیدانه‌ای از سوی دشمنان اسلام است که هدف آن زیر سوال بردن دین مسلمانان و کتاب آسمانی آنهاست. </w:t>
      </w:r>
    </w:p>
    <w:p w:rsidR="00667E7E" w:rsidRPr="00496B02" w:rsidRDefault="006B4A1D" w:rsidP="007642C4">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7642C4">
        <w:rPr>
          <w:rFonts w:ascii="QCF_BSML" w:hAnsi="QCF_BSML" w:cs="QCF_BSML"/>
          <w:color w:val="000000"/>
          <w:sz w:val="28"/>
          <w:szCs w:val="28"/>
          <w:rtl/>
        </w:rPr>
        <w:t xml:space="preserve">ﮉ </w:t>
      </w:r>
      <w:r w:rsidRPr="007642C4">
        <w:rPr>
          <w:rFonts w:ascii="QCF_P192" w:hAnsi="QCF_P192" w:cs="QCF_P192"/>
          <w:color w:val="000000"/>
          <w:sz w:val="28"/>
          <w:szCs w:val="28"/>
          <w:rtl/>
        </w:rPr>
        <w:t xml:space="preserve">ﭑ  ﭒ  ﭓ  ﭔ  ﭕ  ﭖ  ﭗ  ﭘ  ﭙ   ﭚ  ﭛ   ﭜ  ﭝ   ﭞ  ﭟ  </w:t>
      </w:r>
      <w:r w:rsidRPr="007642C4">
        <w:rPr>
          <w:rFonts w:ascii="QCF_BSML" w:hAnsi="QCF_BSML" w:cs="QCF_BSML"/>
          <w:color w:val="000000"/>
          <w:sz w:val="28"/>
          <w:szCs w:val="28"/>
          <w:rtl/>
        </w:rPr>
        <w:t>ﮈ</w:t>
      </w:r>
      <w:r w:rsidRPr="007642C4">
        <w:rPr>
          <w:rFonts w:ascii="Arial" w:hAnsi="Arial" w:cs="Arial"/>
          <w:color w:val="000000"/>
          <w:sz w:val="28"/>
          <w:szCs w:val="28"/>
          <w:rtl/>
        </w:rPr>
        <w:t xml:space="preserve"> </w:t>
      </w:r>
      <w:r w:rsidR="007642C4" w:rsidRPr="007642C4">
        <w:rPr>
          <w:rFonts w:ascii="B Lotus" w:hAnsi="Arial" w:cs="B Lotus" w:hint="cs"/>
          <w:color w:val="000000"/>
          <w:sz w:val="28"/>
          <w:szCs w:val="28"/>
          <w:rtl/>
        </w:rPr>
        <w:t>(</w:t>
      </w:r>
      <w:r w:rsidRPr="007642C4">
        <w:rPr>
          <w:rFonts w:ascii="B Lotus" w:hAnsi="Arial" w:cs="B Lotus"/>
          <w:color w:val="000000"/>
          <w:sz w:val="28"/>
          <w:szCs w:val="28"/>
          <w:rtl/>
        </w:rPr>
        <w:t>التوب</w:t>
      </w:r>
      <w:r w:rsidR="005737AC" w:rsidRPr="007642C4">
        <w:rPr>
          <w:rFonts w:ascii="B Lotus" w:hAnsi="Arial" w:cs="B Lotus" w:hint="cs"/>
          <w:color w:val="000000"/>
          <w:sz w:val="28"/>
          <w:szCs w:val="28"/>
          <w:rtl/>
        </w:rPr>
        <w:t>ه</w:t>
      </w:r>
      <w:r w:rsidRPr="007642C4">
        <w:rPr>
          <w:rFonts w:ascii="B Lotus" w:hAnsi="Arial" w:cs="B Lotus"/>
          <w:color w:val="000000"/>
          <w:sz w:val="28"/>
          <w:szCs w:val="28"/>
          <w:rtl/>
        </w:rPr>
        <w:t>: ٣٢</w:t>
      </w:r>
      <w:r w:rsidR="007642C4" w:rsidRPr="007642C4">
        <w:rPr>
          <w:rFonts w:ascii="Times New Roman" w:hAnsi="Times New Roman" w:cs="B Lotus" w:hint="cs"/>
          <w:sz w:val="28"/>
          <w:szCs w:val="28"/>
          <w:rtl/>
          <w:lang w:bidi="fa-IR"/>
        </w:rPr>
        <w:t>).</w:t>
      </w:r>
      <w:r w:rsidR="007642C4">
        <w:rPr>
          <w:rFonts w:ascii="Times New Roman" w:hAnsi="Times New Roman" w:cs="B Lotus" w:hint="cs"/>
          <w:sz w:val="30"/>
          <w:szCs w:val="30"/>
          <w:rtl/>
          <w:lang w:bidi="fa-IR"/>
        </w:rPr>
        <w:t xml:space="preserve"> </w:t>
      </w:r>
      <w:r w:rsidR="00667E7E" w:rsidRPr="007642C4">
        <w:rPr>
          <w:rFonts w:ascii="Times New Roman" w:hAnsi="Times New Roman" w:cs="B Lotus" w:hint="cs"/>
          <w:sz w:val="30"/>
          <w:szCs w:val="30"/>
          <w:rtl/>
          <w:lang w:bidi="fa-IR"/>
        </w:rPr>
        <w:t>«</w:t>
      </w:r>
      <w:r w:rsidR="007642C4" w:rsidRPr="007642C4">
        <w:rPr>
          <w:rFonts w:ascii="Tahoma" w:hAnsi="Tahoma" w:cs="B Lotus"/>
          <w:sz w:val="30"/>
          <w:szCs w:val="30"/>
          <w:rtl/>
        </w:rPr>
        <w:t>آنها مى‏خواهند نور خدا را با دهان خود خاموش كنند; ولى خدا جز اين نمى‏خواهد كه نور خود را كامل كند، هر چند كافران ناخشنود باشند</w:t>
      </w:r>
      <w:r w:rsidR="00667E7E" w:rsidRPr="007642C4">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چرا که چون آنها نتوانستند رخنه‌ای در کتاب الله ایجاد کنند - چون در توان و قدرتشان نبود -. و هميشه تيرهای زهراگينشان به سینه‌های خودشان بر می‌گشت، ادعا کردند که در کتاب خدا نقص و تحریف وجود دارد، و چه آسان است ادعای دروغین از کینه‌توزی شکست خورده که هنوز نتوانسته است انتقامش را بگیرد. این ادعا وجود و جایگاه و ميدانی نيافت تا آن که فرقه‌ی رافضه پا به عرصه‌ی وجود گذاشت و دین و مذهب‌اش را بر اساس و پایه و مبادی‌ای پایه‌ریزی کرد که اصل و ریشه‌ای در کتاب خدا نداشت، و بدین جهت برای سر پا نگه داشتن مذهبش هیچ چاره‌ای جز زیر سوال بردن خود قرآن نیافت.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همین تدبیر و راهکارشان بود که پرده از چهره‌شان برداشت و در میان مسلمانان رسوایشان کرد، و همین قولشان دربارة کتاب خدا بود که ماسک تشیع و محبت اهل بیت را که در پشت آن پنهان شده بودند از روی صورت آنها برداشت و چهره‌ی واقعی‌ آنها را که همان دشمنی اسلام و مسلمانان بود، آشکار کرد.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افترا و دروغشان بر این استوار است که قرآن موجود ناقص و تحریف شده است و قرآن کامل نزد علی بن ابی طالب بود که پس از وی به امامان بعد از او به ارث رسید و اكنون نزد مهدی منتظرشان است. این گفته‌ی ملحدانه، از سوی کسانی که مدعی محبت و پیروی علی هستند، علاوه بر آن که زیر سوال بردن کتاب خدای عزوجل و دین و صحابه‌ی پیامبر است. بزرگترین طعن و عیب و ایرادگیری از علی </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از سوی کسانی که مدعی محبت و پیروی از او هستند، به حساب می‌آید، چرا که این سوال پیش می‌آید که آخر چرا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قرآن را که چنانکه ادعا می‌کنند گرد آورده بود، به مردم عرضه نداشت، و به وسیله‌ای با این قرآن تحریف شده به مقابله بر نخواست؟ و چرا زمانی که خلافت به وی رسید، به تدارک و جبران آنچه اتفاق افتاده بود نپرداخت؟ و هر کس که از خیانت خائن جلوگیری نکند، همانند خود او خائن است.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برای چیزهای جزئی‌تر با کسانی چون خوارج که علیه وی خروج کردند جنگید، آخر چرا در برابر این کار سکوت کرد؟ روافضی جوابی برای این سوال جز آن که عالمشان «نعمت الله جزایری»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3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بر زبان آورده است ندارند. وی می‌گوید: «زمانی که امیر المؤمنین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بر کرسی خلافت نشست نتوانست قرآن واقعی را آشکار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4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قرآن منحرف را از میان بر دارد، چرا که این کار مستلزم بد نام کردن خلفای قبلی بود»!!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آری، این گونه عذر می‌آوردند. چه اتهام و بد نامی‌ای بزرگ‌تر از این که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را متهم کنند که رعایت حال خلفای گذشته را بر هدایت امت ترجیح داد و به همین دلیل قرآنی را که نزد او بود بیرون نیاورد. بار الها؛ تويی پاك و منزه، و این بهتانی است بس بزرگ!...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است معنا و مفهوم و پیامد این سخن «باطل» که دهها نص و روایت در دیوانها و مجامع حدیثی و کتاب‌های معتبر شیعه دربارة آن آمده است. ما طبق مراحل زیر به بررسی این «کذب و افترا» نزد تشیع می‌پردازیم.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1) کتاب‌های شیعی‌ای که روایات و اخبار تحریف را روایت کرده‌اند.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2) نصوص آمده در کتاب‌هایشان درباره‌ی این «کذب و افترا».</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3) اعتقاد و نظرشان درباره‌ی این نصوص و روایات.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4) سرآغاز این «کذب و افترا» نزد تشیع. </w:t>
      </w:r>
    </w:p>
    <w:p w:rsidR="00667E7E" w:rsidRPr="007642C4" w:rsidRDefault="00667E7E" w:rsidP="007642C4">
      <w:pPr>
        <w:pStyle w:val="1"/>
        <w:widowControl w:val="0"/>
        <w:spacing w:before="0" w:after="0" w:line="221" w:lineRule="auto"/>
        <w:ind w:firstLine="284"/>
        <w:jc w:val="lowKashida"/>
        <w:rPr>
          <w:rFonts w:cs="B Titr" w:hint="cs"/>
          <w:b w:val="0"/>
          <w:bCs w:val="0"/>
          <w:spacing w:val="-4"/>
          <w:sz w:val="30"/>
          <w:szCs w:val="30"/>
          <w:rtl/>
          <w:lang w:bidi="fa-IR"/>
        </w:rPr>
      </w:pPr>
      <w:r w:rsidRPr="007642C4">
        <w:rPr>
          <w:rFonts w:cs="B Titr" w:hint="cs"/>
          <w:b w:val="0"/>
          <w:bCs w:val="0"/>
          <w:spacing w:val="-4"/>
          <w:sz w:val="30"/>
          <w:szCs w:val="30"/>
          <w:rtl/>
          <w:lang w:bidi="fa-IR"/>
        </w:rPr>
        <w:t>1) کتاب‌های شیعی‌ای که روایات و اخبار تحریف را روایت کرده‌اند.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نخستین کتابی که این افترا در آن ثبت شده است، کتاب «سلیم بن قیس است که آنرا نخستین کتابی که از سوی یک شیعه نوشته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4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می‌دانند و بسیاری از علمای گذشته و حال شیعه آنرا ستوده‌اند. ما در انتهای بحث‌مان درباره افترای تحریف این کتاب، به عنوان اولین کتابی که این دروغ و افترا در آن آمده است، اندکی درنگ خواهیم کرد. از کتاب سلیم بن قیس است که این کذب و افترا به کتاب‌های مادر و مرجعی که نزد شیعیان قابل اعتماد هستند، راه یافته است، بگونه‌ای که حسین نوری طبرسی متوفاى 1320هـ که نزد شیعیان امام ائمه‌ی حدیث و رجال در قرون متأخر و از بزرگترین علمای شیعه در این قرن به حساب می‌آید. در کتابش «فصل الخطاب فی تحریف کتاب رب الارباب» که آن را برای اثبات تحریف قرآن از روی کتاب‌های شیعه نوشته است، مجموعه‌ی بزرگی از اخبار و روایات شیعی‌ای را که قرآن را زیر سوال می‌برند گردآوری کرده است و آنها را چنانکه خودش می‌گوید: و از کتاب‌های معتبری که نزد اصحاب تشیع تکیه گاه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4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مرجع شمرده می‌شوند. نقل 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6"/>
          <w:sz w:val="30"/>
          <w:szCs w:val="30"/>
          <w:rtl/>
          <w:lang w:bidi="fa-IR"/>
        </w:rPr>
      </w:pPr>
      <w:r w:rsidRPr="00496B02">
        <w:rPr>
          <w:rFonts w:ascii="Times New Roman" w:hAnsi="Times New Roman" w:cs="B Lotus" w:hint="cs"/>
          <w:spacing w:val="-6"/>
          <w:sz w:val="30"/>
          <w:szCs w:val="30"/>
          <w:rtl/>
          <w:lang w:bidi="fa-IR"/>
        </w:rPr>
        <w:t>وی در جایی دیگر می‌گوید: بدان که این اخبار و روایات از کتاب‌های معتبری که تکیه گاه اصحاب ما در اثبات احکام شرعی و آثار نبوی، شمرده می‌شوند نقل شده است</w:t>
      </w:r>
      <w:r w:rsidR="00656FDF" w:rsidRPr="00496B02">
        <w:rPr>
          <w:rStyle w:val="a7"/>
          <w:rFonts w:cs="B Lotus"/>
          <w:spacing w:val="-6"/>
          <w:sz w:val="30"/>
          <w:szCs w:val="30"/>
          <w:rtl/>
          <w:lang w:bidi="fa-IR"/>
        </w:rPr>
        <w:t>(</w:t>
      </w:r>
      <w:r w:rsidR="00656FDF" w:rsidRPr="00496B02">
        <w:rPr>
          <w:rStyle w:val="a7"/>
          <w:rFonts w:cs="B Lotus"/>
          <w:spacing w:val="-6"/>
          <w:sz w:val="30"/>
          <w:szCs w:val="30"/>
          <w:rtl/>
          <w:lang w:bidi="fa-IR"/>
        </w:rPr>
        <w:footnoteReference w:id="543"/>
      </w:r>
      <w:r w:rsidR="00656FDF" w:rsidRPr="00496B02">
        <w:rPr>
          <w:rStyle w:val="a7"/>
          <w:rFonts w:cs="B Lotus"/>
          <w:spacing w:val="-6"/>
          <w:sz w:val="30"/>
          <w:szCs w:val="30"/>
          <w:rtl/>
          <w:lang w:bidi="fa-IR"/>
        </w:rPr>
        <w:t>)</w:t>
      </w:r>
      <w:r w:rsidRPr="00496B02">
        <w:rPr>
          <w:rFonts w:ascii="Times New Roman" w:hAnsi="Times New Roman" w:cs="B Lotus" w:hint="cs"/>
          <w:spacing w:val="-6"/>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کتاب‌هایی که اخبار ملحدانه‌ی فوق را روایت کرده‌اند نزدشان موثق و معتبرند و آنها دينشان را از آنها دریافت می‌کنند و به علما و محققان بزرگشان منسوب‌اند. یکی از کتاب‌های مذکور «صحیح کافی»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شان است که نزد آنان همانند صحیح بخاری نزد اهل سنت است و آن را اصح کتبشان می‌دانند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4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نویسنده‌اش (محمد بن یعقوب کلینی متوفاى 328 يا 329) را ثقة الاسلام لقب داده‌اند. کلینی بسیاری از این اساطیر را علی‌رغم آن که خود را تنها به روایت اخبار صحیح ملزم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4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در کتابش آورده است. به همین دلیل نویسندگان شیعه درباره‌ی وی گفته‌اند که: معتقد به تحریف و نقص و کمبود در قرآن بوده است، چرا که روایاتی دال بر این امر در کتابش کافی بدون آنکه آنها را نقد و جرح کند آورده است، این در حالی است که در آغاز کتابش گفته است به آنچه روایت کرده است اطمینان کامل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4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برخی از اهل سنت بر این قول این گونه اظهار نظر کرده‌اند که ما نیز حق داریم بگوییم نظر ما درباره‌ی کسی که چنین چیزهائی نقل می‌کند و به آنها ایمان دارد، آن است که وی از اهل قبله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4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تفسیر استاد وی علی بن ابراهیم قمی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4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نیز </w:t>
      </w:r>
      <w:r w:rsidRPr="00496B02">
        <w:rPr>
          <w:rFonts w:ascii="Times New Roman" w:hAnsi="Times New Roman" w:cs="B Lotus" w:hint="cs"/>
          <w:spacing w:val="-4"/>
          <w:sz w:val="30"/>
          <w:szCs w:val="30"/>
          <w:rtl/>
          <w:lang w:bidi="fa-IR"/>
        </w:rPr>
        <w:t>مملو از چنین چیزهایی است و حتی غلو بیشتری در آن وجود دارد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549"/>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وی در اول تفسیرش به این اعتقاد تصریح کرده و کتابش را پر از اخبار و روایات مربوط به این مسئله کرده است. وی در اول کتابش ملتزم آن شده است که تنها از مشایخش و افراد ثقه روایت کند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550"/>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عالم بزرگ شیعه در عصر حاضر آقای خویی تمام روایات قمی را توثیق کرده می‌گوید: به همین دلیل ما به ثقه بودن تمام مشایخ علی بن ابراهیم که از آنها در تفسیرش حدیث روایت کرده است و سند به یکی از معصومین می‌رسد حکم می‌کنیم</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551"/>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افسانه‌ها در تفسیر عیاشی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5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نوشته عالم شیعی محمد بن حسن عیاشی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5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که کتابش یکی از کتاب‌های معتبر شیعه است، نیز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5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نوری طبرسی، از علمای شیعه، برخی از نصوصی را که در برگیرنده طعن در کتاب خداست، از کتاب‌های قدیم شیعه و منسوب به علمای متقدم آنها مثل کتاب الغیبه محمد بن ابراهیم نعمانی</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555"/>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xml:space="preserve"> و غیره</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556"/>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xml:space="preserve"> نیز نقل كرده است و حتی طبرسی ادعا می‌کند در خود نهج البلاغه که شریف رضی آنرا وضع کرده است، روایاتی مبنی بر تحریف وجود دارد. شیعیان با تکیه و اعتماد بر روایت و درایت و ثقه بودن شریف رضی اتفاق نظر دارند که هر آنچه در نهج البلاغه آمده، کلام امیر المؤمنین علی</w:t>
      </w:r>
      <w:r w:rsidRPr="00496B02">
        <w:rPr>
          <w:rFonts w:ascii="Times New Roman" w:hAnsi="Times New Roman" w:cs="B Lotus"/>
          <w:spacing w:val="-4"/>
          <w:sz w:val="30"/>
          <w:szCs w:val="30"/>
          <w:lang w:bidi="fa-IR"/>
        </w:rPr>
        <w:sym w:font="AGA Arabesque" w:char="0074"/>
      </w:r>
      <w:r w:rsidRPr="00496B02">
        <w:rPr>
          <w:rFonts w:ascii="Times New Roman" w:hAnsi="Times New Roman" w:cs="B Lotus" w:hint="cs"/>
          <w:spacing w:val="-4"/>
          <w:sz w:val="30"/>
          <w:szCs w:val="30"/>
          <w:rtl/>
          <w:lang w:bidi="fa-IR"/>
        </w:rPr>
        <w:t xml:space="preserve"> است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557"/>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این تنها ادعای آنان است و نشانه‌های وضع در متن و سند آن چنان که محققان به اثبات رسانده‌اند به روشنی دیده 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58"/>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این‌ها بودند برخی از کتاب‌های قدیم شیعه به ادعای خودشان که اخبار و روایات مربوط به تحریف را روایت کرده‌اند. اما شیخ تشیع و یکی از صاحبان صحاح اربعه‌ی آنها، محمد بن علی بن حسین بن بابویه قمی ملقب به صدوق (متوفاى 381هـ) که وی را رئیس المحدثین می‌خوانند می‌گوید: و اعتقاد ما در مورد قرآن آن است که قرآن همان است که میان دو جلد قرار دارد و در دست عموم مردم است و بیشتر از آن نیست و هر کس بگوید ما می‌گوییم قرآن بیشتر از این است دروغ گفته است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559"/>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بدین ترتیب صدوق شیعه با این گفته‌اش ابراهیم قمی، کلینی، عیاشی و غیره را کاذب می‌داند. این شهادت صدوق یک مطلب مهم دیگری را نیز می‌رساند و آن اینکه به نظر می‌آید که عقیده‌ی بی‌اساس و زندقه‌آمیز تحریف قرآن، به کتاب‌های منسوب به شیعه اولیه که این کذب و افترا در آنها قرار دارد بعدها به آنها افزوده شده است. چون صدوق نه در مورد وجود چنین روایاتی در کتاب‌های مذکور چیزی می‌گوید، و می‌گوید عقیده‌ی تحریف قرآن، عقیده و مذهب گروه ناچیزی از شیعیان است. مگر اینکه بگوییم صدوق از تقیه استفاده می‌کند تا هر دو گزینه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 درست شوند.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Estrangelo Edessa" w:hint="cs"/>
          <w:sz w:val="30"/>
          <w:szCs w:val="30"/>
          <w:rtl/>
          <w:lang w:bidi="fa-IR"/>
        </w:rPr>
      </w:pPr>
      <w:r w:rsidRPr="00496B02">
        <w:rPr>
          <w:rFonts w:ascii="Times New Roman" w:hAnsi="Times New Roman" w:cs="B Lotus" w:hint="cs"/>
          <w:sz w:val="30"/>
          <w:szCs w:val="30"/>
          <w:rtl/>
          <w:lang w:bidi="fa-IR"/>
        </w:rPr>
        <w:t>عجیب این است که حتی برخی از کتاب‌های منسوب به صدوق که تحریف را نفی می‌کند نیز از این افترا مصون نمانده است و برخی از روایات مربوط به آن در کتاب «الخصال» صدوق</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6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هم آمده است. آیا این روایات را دیگران به این کتاب افزوده‌اند؟ و یا آن که وجود این روایات در کتاب وی دلیلی است بر آن که انکار تحریف قرآن از سوی وی تقیه‌ای بیش نبوده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6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این الحاد و زندقه متاسفانه در کتاب‌های شیعه بکثرت آمده است و برخی روایات آن حتی در رجال کشی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6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که معتبرترین کتاب رجال شیعه است نیز دیده 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6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رجال کشی موجود اصل این کتاب که کشی آن را نوشته نیست بلکه تهذیب طوسی و نویسنده دو کتاب از کتاب‌های صحاح شیعه و ملقب به شیخ الطائفه نزد شیعیان (متوفاى460هـ) است. این افترا که کشی آنرا روایت کرده و طوسى نیز حذفش نکرده است! آیا این بدان معناست که طوسی در آنجا آنرا قبول دارد. سپس خودش در تفسیرش تبیان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6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این گمراهی را رد می‌کند. ولی عالم شیعی، نوری طبرسی ادعا می‌کند که مخاطب تفسیرش تبیان مخالفان شیعه هستند و طوسی در نوشتن آن کمال احتیاط را به کار بسته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6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یعنی در آن از شیوه‌ی تقیه استفاده شده است(!) وی از آن جهت درباره‌ی تبیان چنین داوری می‌کند چون عقیده‌ی باطل وی را در مورد کتاب الله تایید نمی‌کند. او از کتاب‌های دیگر طوسی چیزهایی که کتاب خدا را زیر سوال می‌برد نقل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6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تا ثابت کند که انکار تحریف قرآن از سوی طوسی مبنی بر تقیه بوده است، و یکجا نیز انکار تحریف از سوی او را ناشی از قلّت آگاهی طوسی به دلیل عدم وجود کتاب نزد وی می‌داند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6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7642C4">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شریف المرتضی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6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که یک شیعه است، گمراهی‌هایی را که کتاب‌های تشیع مشتمل بر آنند، در پاسخ به مسایل الطرابلسیات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6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انکار می‌کند و به همین دلیل ابن حزم او را از کسانی که قایل به این قول که در کتاب‌های شیعه آمده است مستثنی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7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اما علی‌رغم انکار از سوی قمی، طوسی و مرتضی این الحاد در کتاب‌های تشیع رواج گسترده‌ای دارد. به طور مثال در کتاب الاحتجاج از احمد بن ابو طالب طبرسی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71"/>
      </w:r>
      <w:r w:rsidR="00656FDF" w:rsidRPr="00496B02">
        <w:rPr>
          <w:rStyle w:val="a7"/>
          <w:rFonts w:cs="B Lotus"/>
          <w:sz w:val="30"/>
          <w:szCs w:val="30"/>
          <w:rtl/>
          <w:lang w:bidi="fa-IR"/>
        </w:rPr>
        <w:t>)</w:t>
      </w:r>
      <w:r w:rsidR="007642C4">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و او غیر از طبرسی صاحب مجمع البیان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7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روایات عدیده‌ای در تایید این قول باطل آمده است و این افسانه حتی پیش از آن میان شیعیان وجود داشته است، به طور مثال عالم شیعی مفید متوفاى 413هـ) برخی از این روایات را در کتاب «الارشاد» خود که چنانکه خواهد آمد از کتاب‌های معتبر شیعه است ذکر کرده است و حتی در کتاب دیگر خود «اوائل المقالات» این گمراهی را بیان کرده و اعتراف کرده است که روایات تحریف قرآن از طرق شیعه به حد شهرت رسیده‌اند. کتاب «اوائل المقالات» چنانکه برخی از علمای معاصر شیعه مورد تأکید قرار داده‌اند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7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از کتاب‌های عقیده معتبر آنهاست. همچنان این قول باطل در بسیاری از تفاسیر آنها مثل «تفسیر البرهان»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7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«الصافی»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7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غیره، و در مجموعه‌های حدیثی آنان مثل «الوافی» و «البحار»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7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که مملو از این گمراهي‌هايند و غیره به کثرت آمده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روایات و اخباری مربوط به تحریف در بسیاری از کتاب‌های معتبرشان به کرات آمده است. طبرسی در فصل الخطاب بسیاری از این کتاب‌ها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7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را غیر از کتاب‌هایی که ذکرشان گشت بر شمرده است. گر چه بسیاری از علمای شیعه این کفر و الحاد را رد می‌کنند اما با وجود این کتاب‌هایی که این الحاد و زندقه در آنها روایت شده است و شیوخی که آشکارا ابراز کرده‌اند مورد تقدیر و احترام تمام شیعیان هستند.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عناصر مجوسی تنها به پوشیدن لباس دروغین تشیع اکتفا نکردند. بلکه برای اثبات این افسانه، کتاب‌های مستقلی تحت عنوان «تغییر»، «تحریف» و غیره نیز به رشته تحریر در آورده‌اند. یکی از کسانی که در خصوص این الحاد کتاب مستقلی نوشته شیخ ثقه آنها احمد بن برقی است. طوسی یکی از کتاب‌های وی را بنام «تحریف» ذکر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7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یکی دیگر پدر احمد مذکور محمد بن خالد است که نزد آنان فردی ثقه به حساب می‌آید. نجاشی یکی از کتاب‌های او را «التنزیل والتغییر» ذکر کرده است، یکی دیگر هم شیخ ثقه‌ی آنها علی بن حسن بن فضال است که می‌گویند هیچ لغزش و اشتباهی از وی در مورد حدیث دیده نشده است. یکی از کتاب‌های وی را «التنزیل من القرآن والتحریف» نوشته‌اند.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یکی دیگر هم محمد بن حسن صیرفی است. طوسی در «فهرست»، کتاب: «التحریف والتبدیل» را از آثار او دانسته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یکی دیگر نیز احمد بن محمد بن سیار است که شیخ</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7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نجاشی یکی از کتاب‌های وی را «القراءات» بر شمرده‌اند و ابن ماهیار که نزد شیعیان فردی ثقه است در تفسیرش چیزهای زیادی از او نقل 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 xml:space="preserve">یکی دیگر هم شیخ حسن بن سلیمان حلی شاگرد شهید در مختصر البصایر است و کتابش را «التنزیل والتحریف» نامگذاری کرده است. </w:t>
      </w:r>
    </w:p>
    <w:p w:rsidR="00667E7E" w:rsidRPr="00496B02" w:rsidRDefault="00667E7E" w:rsidP="004B4D2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دیگر هم محمد بن عباس بن علی بن مروان ماهیار معروف به ابن حجام صاحب تفسیر معروف شیعیان است که او را فردی ثقه و بزرگوار می‌دانند. او کتابی به نام «قراءة امیرالمؤمنین» و کتاب دیگر به نام «قراء</w:t>
      </w:r>
      <w:r w:rsidR="004B4D2E">
        <w:rPr>
          <w:rFonts w:ascii="Times New Roman" w:hAnsi="Times New Roman" w:cs="B Lotus" w:hint="cs"/>
          <w:sz w:val="30"/>
          <w:szCs w:val="30"/>
          <w:rtl/>
          <w:lang w:bidi="fa-IR"/>
        </w:rPr>
        <w:t>ت</w:t>
      </w:r>
      <w:r w:rsidRPr="00496B02">
        <w:rPr>
          <w:rFonts w:ascii="Times New Roman" w:hAnsi="Times New Roman" w:cs="B Lotus" w:hint="cs"/>
          <w:sz w:val="30"/>
          <w:szCs w:val="30"/>
          <w:rtl/>
          <w:lang w:bidi="fa-IR"/>
        </w:rPr>
        <w:t xml:space="preserve"> اهل البیت» دارد که در آنها اخبار و روایات زیادی را در مورد تحریف آورده است. </w:t>
      </w:r>
    </w:p>
    <w:p w:rsidR="00667E7E" w:rsidRPr="00496B02" w:rsidRDefault="00667E7E" w:rsidP="007642C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دیگر هم ابو طاهر عبدالواحد بن عمر قمی است. ابن شهرآشوب در عالم العلماء نوشته است که وی کتابی در مورد قرائت امیر المؤمنین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8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7642C4" w:rsidRDefault="00667E7E" w:rsidP="007642C4">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7642C4">
        <w:rPr>
          <w:rFonts w:ascii="Times New Roman" w:hAnsi="Times New Roman" w:cs="B Lotus" w:hint="cs"/>
          <w:spacing w:val="-4"/>
          <w:sz w:val="30"/>
          <w:szCs w:val="30"/>
          <w:rtl/>
          <w:lang w:bidi="fa-IR"/>
        </w:rPr>
        <w:t>در این عصر نیز حسین طبرسی رافضی کتاب «فصل الخطاب فی تحریف کتاب رب الارباب» را تألیف کرده است. وی در مقدمه‌ی کتاب هدف مجوسی‌اش را این گونه بیان می‌کند: بنده‌ی گناه کار و بدکار حسن بن محمد تقی الدین طبرسی که خدا وی را از واقفین بابش و از متمسکین به کتابش بگرداند می‌گوید: این کتابی است لطیف و سِفری است شریف که آن را در اثبات تحریف قرآن و بر ملا کردن رسوایی‌های ستم‌کاران و متجاوزان تألیف کرده و «فصل الخطاب فی تحریف کتاب رب الارباب» نامگذاری‌اش کرده‌ام و در آن حکمت‌های بدیعی که هر چشمی را خنک و شادمان می‌گرداند. به ودیعت گذاشته‌ام. از ذاتی که بد کاران امید به رحمتش دارند، انتظارم آن است که این کتاب را در روزی که نه مال و نه فرزندان سودی می‌رسانند در حق من نافع گرداند»</w:t>
      </w:r>
      <w:r w:rsidR="00656FDF" w:rsidRPr="007642C4">
        <w:rPr>
          <w:rStyle w:val="a7"/>
          <w:rFonts w:cs="B Lotus"/>
          <w:spacing w:val="-4"/>
          <w:sz w:val="30"/>
          <w:szCs w:val="30"/>
          <w:rtl/>
          <w:lang w:bidi="fa-IR"/>
        </w:rPr>
        <w:t>(</w:t>
      </w:r>
      <w:r w:rsidR="00656FDF" w:rsidRPr="007642C4">
        <w:rPr>
          <w:rStyle w:val="a7"/>
          <w:rFonts w:cs="B Lotus"/>
          <w:spacing w:val="-4"/>
          <w:sz w:val="30"/>
          <w:szCs w:val="30"/>
          <w:rtl/>
          <w:lang w:bidi="fa-IR"/>
        </w:rPr>
        <w:footnoteReference w:id="581"/>
      </w:r>
      <w:r w:rsidR="00656FDF" w:rsidRPr="007642C4">
        <w:rPr>
          <w:rStyle w:val="a7"/>
          <w:rFonts w:cs="B Lotus"/>
          <w:spacing w:val="-4"/>
          <w:sz w:val="30"/>
          <w:szCs w:val="30"/>
          <w:rtl/>
          <w:lang w:bidi="fa-IR"/>
        </w:rPr>
        <w:t>)</w:t>
      </w:r>
      <w:r w:rsidRPr="007642C4">
        <w:rPr>
          <w:rFonts w:ascii="Times New Roman" w:hAnsi="Times New Roman" w:cs="B Lotus" w:hint="cs"/>
          <w:spacing w:val="-4"/>
          <w:sz w:val="30"/>
          <w:szCs w:val="30"/>
          <w:rtl/>
          <w:lang w:bidi="fa-IR"/>
        </w:rPr>
        <w:t>.</w:t>
      </w:r>
    </w:p>
    <w:p w:rsidR="00667E7E" w:rsidRPr="00496B02" w:rsidRDefault="00667E7E" w:rsidP="007642C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ببین که این مجوسی برای پنهان کردن هدف شومش و فریب دادن ساده لوحان چگونه نقاب ریا و دروغ بر چهره می‌زند. </w:t>
      </w:r>
    </w:p>
    <w:p w:rsidR="00667E7E" w:rsidRPr="00496B02" w:rsidRDefault="00667E7E" w:rsidP="007642C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به سال 1298هـ با مجوز رسمی دولت ایران به صورت سنگی چاپ شده است. مؤلف کتاب نیز جایگاه و احترام والایی نزد شیعیان دارد، بگونه‌ای که کتاب دیگرش «مستدرک الوسایل» را جز مراجع حدیثی خویش قرار داده درباره‌ی آن گفته‌اند: «این کتاب اعتباری همانند اعتبار سایر مجامع حدیثی متأخر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82"/>
      </w:r>
      <w:r w:rsidR="00656FDF" w:rsidRPr="00496B02">
        <w:rPr>
          <w:rStyle w:val="a7"/>
          <w:rFonts w:cs="B Lotus"/>
          <w:sz w:val="30"/>
          <w:szCs w:val="30"/>
          <w:rtl/>
          <w:lang w:bidi="fa-IR"/>
        </w:rPr>
        <w:t>)</w:t>
      </w:r>
      <w:r w:rsidRPr="00496B02">
        <w:rPr>
          <w:rStyle w:val="Heading1CharCharCharChar"/>
          <w:rFonts w:cs="B Lotus" w:hint="cs"/>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پس از مرگ مؤلف وی را در شریف‌ترین بقعه نزد شیعیان یعنی میان عتره و کتاب در ایوان سوم که سمت راست کسی که از باب القبله وارد صحن می‌شود قرار گرفته است، دفن کردند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8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(در نجف).</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احسان الهی ظهیر نیز می‌گوید که در «شبه قاره‌ی هند» نیز اهل تشیع کتاب‌های متعددی در اثبات و اظهار این عقیده‌ی باطل نوشته‌اند. میرزا سلطان احمد دهلوی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تصحیف کاتبین و نقص آیات کتاب مبین</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را نوشته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محمد مجتهد لکنوی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ضربه‌ی حیدری</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را به رشته‌ی تحریر در آورده است و افراد دیگری نیز در این زمینه کتاب‌هایی نوشته‌اند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8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کید و نیرنگ مجوس را پایانی نیست اما خدا مسلمانان را از شر آنها کفایت خواهد کرد و او شنوای دانا است. و آنان هرگز نخواهند توانست زیانی به خدا برسانند و خدا دین و کتابش را حفظ خواهد کرد. </w:t>
      </w:r>
      <w:r w:rsidRPr="00496B02">
        <w:rPr>
          <w:rFonts w:ascii="Lotus Linotype" w:hAnsi="Lotus Linotype" w:cs="Lotus Linotype"/>
          <w:b/>
          <w:bCs/>
          <w:sz w:val="30"/>
          <w:szCs w:val="30"/>
          <w:rtl/>
          <w:lang w:bidi="fa-IR"/>
        </w:rPr>
        <w:t>«و یمکرون و یمکر الله و الله خیر الماکرین»</w:t>
      </w:r>
      <w:r w:rsidRPr="00496B02">
        <w:rPr>
          <w:rFonts w:ascii="Lotus Linotype" w:hAnsi="Lotus Linotype" w:cs="Lotus Linotype"/>
          <w:sz w:val="30"/>
          <w:szCs w:val="30"/>
          <w:rtl/>
          <w:lang w:bidi="fa-IR"/>
        </w:rPr>
        <w:t>.</w:t>
      </w:r>
      <w:r w:rsidRPr="00496B02">
        <w:rPr>
          <w:rFonts w:ascii="Times New Roman" w:hAnsi="Times New Roman" w:cs="B Lotus" w:hint="cs"/>
          <w:sz w:val="30"/>
          <w:szCs w:val="30"/>
          <w:rtl/>
          <w:lang w:bidi="fa-IR"/>
        </w:rPr>
        <w:t xml:space="preserve"> آنها توطئه و نیرنگ می‌کنند و خدا هم با تدبیر به جنگ توطئه و نیرنگ آنها می‌رود و خدا بهترین تدبیر کنندگان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آری اینک می‌بینیم توطئه‌ی آنها با شکست مواجه شده و به خودشان برگشته و تبدیل به رسوایی بزرگ شده است که با هر وسیله‌ای در پی پنهان کردن آن هستند و ان شاء الله کتاب خدا همواره دور از دسترس توطئه کنندگان قرار خواهد گرفت و آنها رسوا و خوار و ذلیل خواهند شد، و در این چند نشانه‌هایی برای مؤمنان نهفته است. هیچ قرآنی غیر از همین قرآن نیست و این ادعا تبدیل به ننگی برای صاحبانش خواهد شد هر اندازه که کيد و مکر علیه قرآن بزرگ‌تر گردد معجزه‌ی الهی در حفظ قرآن بیشتر تحقق خواهد یافت. </w:t>
      </w:r>
    </w:p>
    <w:p w:rsidR="00667E7E" w:rsidRPr="00496B02" w:rsidRDefault="006B4A1D" w:rsidP="007642C4">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7642C4">
        <w:rPr>
          <w:rFonts w:ascii="QCF_BSML" w:hAnsi="QCF_BSML" w:cs="QCF_BSML"/>
          <w:color w:val="000000"/>
          <w:sz w:val="28"/>
          <w:szCs w:val="28"/>
          <w:rtl/>
        </w:rPr>
        <w:t xml:space="preserve">ﮉ </w:t>
      </w:r>
      <w:r w:rsidRPr="007642C4">
        <w:rPr>
          <w:rFonts w:ascii="QCF_P262" w:hAnsi="QCF_P262" w:cs="QCF_P262"/>
          <w:color w:val="000000"/>
          <w:sz w:val="28"/>
          <w:szCs w:val="28"/>
          <w:rtl/>
        </w:rPr>
        <w:t xml:space="preserve">ﮗ  ﮘ  ﮙ  ﮚ      ﮛ  ﮜ   ﮝ  </w:t>
      </w:r>
      <w:r w:rsidRPr="007642C4">
        <w:rPr>
          <w:rFonts w:ascii="QCF_BSML" w:hAnsi="QCF_BSML" w:cs="QCF_BSML"/>
          <w:color w:val="000000"/>
          <w:sz w:val="28"/>
          <w:szCs w:val="28"/>
          <w:rtl/>
        </w:rPr>
        <w:t>ﮈ</w:t>
      </w:r>
      <w:r w:rsidRPr="007642C4">
        <w:rPr>
          <w:rFonts w:ascii="Arial" w:hAnsi="Arial" w:cs="Arial"/>
          <w:color w:val="000000"/>
          <w:sz w:val="28"/>
          <w:szCs w:val="28"/>
          <w:rtl/>
        </w:rPr>
        <w:t xml:space="preserve"> </w:t>
      </w:r>
      <w:r w:rsidR="007642C4" w:rsidRPr="007642C4">
        <w:rPr>
          <w:rFonts w:ascii="B Lotus" w:hAnsi="Arial" w:cs="B Lotus" w:hint="cs"/>
          <w:color w:val="000000"/>
          <w:sz w:val="28"/>
          <w:szCs w:val="28"/>
          <w:rtl/>
        </w:rPr>
        <w:t>(</w:t>
      </w:r>
      <w:r w:rsidRPr="007642C4">
        <w:rPr>
          <w:rFonts w:ascii="B Lotus" w:hAnsi="Arial" w:cs="B Lotus"/>
          <w:color w:val="000000"/>
          <w:sz w:val="28"/>
          <w:szCs w:val="28"/>
          <w:rtl/>
        </w:rPr>
        <w:t>الحجر: ٩</w:t>
      </w:r>
      <w:r w:rsidR="007642C4" w:rsidRPr="007642C4">
        <w:rPr>
          <w:rFonts w:ascii="Times New Roman" w:hAnsi="Times New Roman" w:cs="B Lotus" w:hint="cs"/>
          <w:sz w:val="28"/>
          <w:szCs w:val="28"/>
          <w:rtl/>
          <w:lang w:bidi="fa-IR"/>
        </w:rPr>
        <w:t>).</w:t>
      </w:r>
      <w:r w:rsidR="007642C4">
        <w:rPr>
          <w:rFonts w:ascii="Times New Roman" w:hAnsi="Times New Roman" w:cs="B Lotus" w:hint="cs"/>
          <w:sz w:val="30"/>
          <w:szCs w:val="30"/>
          <w:rtl/>
          <w:lang w:bidi="fa-IR"/>
        </w:rPr>
        <w:t xml:space="preserve"> </w:t>
      </w:r>
      <w:r w:rsidR="00667E7E" w:rsidRPr="007642C4">
        <w:rPr>
          <w:rFonts w:ascii="Times New Roman" w:hAnsi="Times New Roman" w:cs="B Lotus" w:hint="cs"/>
          <w:sz w:val="30"/>
          <w:szCs w:val="30"/>
          <w:rtl/>
          <w:lang w:bidi="fa-IR"/>
        </w:rPr>
        <w:t>«</w:t>
      </w:r>
      <w:r w:rsidR="007642C4" w:rsidRPr="007642C4">
        <w:rPr>
          <w:rFonts w:ascii="Tahoma" w:hAnsi="Tahoma" w:cs="B Lotus"/>
          <w:sz w:val="30"/>
          <w:szCs w:val="30"/>
          <w:rtl/>
        </w:rPr>
        <w:t>ما قرآن را نازل كرديم; و ما بطور قطع نگهدار آنيم</w:t>
      </w:r>
      <w:r w:rsidR="00667E7E" w:rsidRPr="007642C4">
        <w:rPr>
          <w:rFonts w:ascii="Times New Roman" w:hAnsi="Times New Roman" w:cs="B Lotus" w:hint="cs"/>
          <w:sz w:val="30"/>
          <w:szCs w:val="30"/>
          <w:rtl/>
          <w:lang w:bidi="fa-IR"/>
        </w:rPr>
        <w:t xml:space="preserve">». </w:t>
      </w:r>
    </w:p>
    <w:p w:rsidR="00667E7E" w:rsidRPr="00496B02"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2) نصوص آمده در کتاب‌هایشان.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نصوص مجوسی‌ای که در بر گیرنده‌ی طعن نسبت به کتاب الله است، در کتاب‌ها و منابع تشیع، فراوانی عجیبی دارد، بگونه‌ای که مجلسی صاحب بحار الانوار آنها را در تواتر و کثرت همانند احادیث امامت که اساس و جوهر تشیع به حساب می‌آید، دانسته و گفته است که ترک اعتماد بر اخبار و روایات تحریف، موجب از بین رفتن اعتماد نسبت به اخبار و روایات می‌شود.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می‌گوید: نظر من این است که اخبار مربوط به تحریف از لحاظ معنا متواترند و ترک همه آنها موجب از بین رفتن اعتماد به کل اخبار و روایات می‌شود و حتی گمان من این است که اخبار و روایات موجود در این باب از اخبار و روایات مربوط به امامت کمتر نیستند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8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شیخ آنان مفید می‌گوید: و اخبار و روایات آمده از ائمه‌ی هدی از آل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مورد تحریف قرآن و آنچه برخی از ستم کاران از کمی و بیشی در آن ایجاد کرده‌اند به حد شهرت رسیده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8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طبرسی نیز درباره‌ی اخبار و روایات مربوط به طعن در قرآن می‌گوید: آنها خیلی زیاد هستند بگونه‌ای که آقای نعمت الله جزایری در برخی از کتاب‌هایش چنانکه از وی نقل کرده‌اند نوشته است در این مورد بیش از دو هزار حدیث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8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محمد صالح مازندرانی (متوفاى 1081هـ) که نزد شیعیان فردی ثقه به حساب می‌آید می‌گوید انداختن برخی از قرآن و تحریف در آن امری است که از طریق و روایات ما به حد تواتر معنوی رسیده است و این امر بر کسی که احادیث را از اول تا آخر بررسی کند مخفی نخواهد ماند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8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نعمت الله جزایری نیز می‌گوید: مصون و محفوظ دانستن قرآن موجب دور انداختن احادیث مشهور بلکه حتی متواتری خواهد شد که صراحتاً بر وقوع تحریف در قرآن دلالت دارند و این در حالی است که اصحاب ما (رضوان الله علیهم) بر صحت و تصدیق آنها اجماع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89"/>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طبرسی می‌گوید: به نظر ما نیازی به بررسی اسناد این روایات نیست چرا که از طرق ما به تواتر رسیده‌اند. وی می‌گوید: بررسی سندهای این روایات و اخبار فراوان موجب سد باب تواتر معنوی خواهد شد، بلکه این کار به وسواسی که بایستی از آن پناه برد شبیه‌تر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9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خویی، مرجع فعلی شیعیان عراق و غیره می‌گوید: کثرت روایات دالّ بر وقوع تحریف این یقین را می‌رساند که برخی از آن روایات از معصومین صادر شده است، و یا حداقل این اطمینان را می‌رساند برخی از آنها از طریق معتبر روایت 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9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محسن کاشانی، از شیوخ شیعه می‌گوید: آنچه از روایات رسیده از طریق اهل بیت به دست می‌آید این است که قرآن موجود به صورت کامل و صد در صد آن قرآنی نیست که بر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نازل شده است بلکه برخی از آن تغییر یافته و تحریف شده است و بخش زیادی از آن نیز حذف گردیده است به طور مثال نام علی و واژه‌های آل محمد به کثرت از آنها حذف شده است، همچنین لیست اسامی منافقین هم از آن حذف شده است، و نیز ترتیب آن ترتيبی نیست که مورد پسند خدا و پیامبرش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9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از نقل «اعترافات» فوق از علما و بزرگان آنها ما نیازی به ذکر مثال‌ها و </w:t>
      </w:r>
      <w:r w:rsidRPr="00496B02">
        <w:rPr>
          <w:rFonts w:ascii="Times New Roman" w:hAnsi="Times New Roman" w:cs="B Lotus" w:hint="cs"/>
          <w:spacing w:val="-4"/>
          <w:sz w:val="30"/>
          <w:szCs w:val="30"/>
          <w:rtl/>
          <w:lang w:bidi="fa-IR"/>
        </w:rPr>
        <w:t>شواهد بیشتری از کتاب‌هایشان نمی‌بینیم</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593"/>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چرا که همین مثال‌ها و شهادت‌ها برای عبرت گرفتن و اثبات ابتدای قوم به عقیده‌ی باطل تحریف کافی است، در ذیل به ذکر چند مثال و شاهد که تصوری از عقیده‌ی فوق نزد آنها به دست می‌دهد می‌پردازم.</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کلینی در کافی از هشام بن سالم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می‌کند که: قرآنی که جبرائیل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برای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آورده بود هفده هزار آیه داشت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94"/>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حالی که آیه‌ها قرآن، چنانکه همه می‌دانند اندکی بیشتر از شش هزار است علمای شیعه حکم به صحت این افسانه کرده‌اند. مجلسی می‌گوید: حدیث صحیح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9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B322AF"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B322AF">
        <w:rPr>
          <w:rFonts w:ascii="Times New Roman" w:hAnsi="Times New Roman" w:cs="B Lotus" w:hint="cs"/>
          <w:spacing w:val="-4"/>
          <w:sz w:val="30"/>
          <w:szCs w:val="30"/>
          <w:rtl/>
          <w:lang w:bidi="fa-IR"/>
        </w:rPr>
        <w:t>صاحب شافی می‌گوید: «این حدیث همانند صحیح موثق است»</w:t>
      </w:r>
      <w:r w:rsidR="00656FDF" w:rsidRPr="00B322AF">
        <w:rPr>
          <w:rStyle w:val="a7"/>
          <w:rFonts w:cs="B Lotus"/>
          <w:spacing w:val="-4"/>
          <w:sz w:val="30"/>
          <w:szCs w:val="30"/>
          <w:rtl/>
          <w:lang w:bidi="fa-IR"/>
        </w:rPr>
        <w:t>(</w:t>
      </w:r>
      <w:r w:rsidR="00656FDF" w:rsidRPr="00B322AF">
        <w:rPr>
          <w:rStyle w:val="a7"/>
          <w:rFonts w:cs="B Lotus"/>
          <w:spacing w:val="-4"/>
          <w:sz w:val="30"/>
          <w:szCs w:val="30"/>
          <w:rtl/>
          <w:lang w:bidi="fa-IR"/>
        </w:rPr>
        <w:footnoteReference w:id="596"/>
      </w:r>
      <w:r w:rsidR="00656FDF" w:rsidRPr="00B322AF">
        <w:rPr>
          <w:rStyle w:val="a7"/>
          <w:rFonts w:cs="B Lotus"/>
          <w:spacing w:val="-4"/>
          <w:sz w:val="30"/>
          <w:szCs w:val="30"/>
          <w:rtl/>
          <w:lang w:bidi="fa-IR"/>
        </w:rPr>
        <w:t>)</w:t>
      </w:r>
      <w:r w:rsidRPr="00B322AF">
        <w:rPr>
          <w:rFonts w:ascii="Times New Roman" w:hAnsi="Times New Roman" w:cs="B Lotus" w:hint="cs"/>
          <w:spacing w:val="-4"/>
          <w:sz w:val="30"/>
          <w:szCs w:val="30"/>
          <w:rtl/>
          <w:lang w:bidi="fa-IR"/>
        </w:rPr>
        <w:t>. معنای بیهوده‌ی این حدیث را نیز به روشنی تعیین کرده‌اند. مازندرانی می‌گوید: آیه‌های فعلی قرآن شش هزار و پانصد آیه‌اند</w:t>
      </w:r>
      <w:r w:rsidR="00656FDF" w:rsidRPr="00B322AF">
        <w:rPr>
          <w:rStyle w:val="a7"/>
          <w:rFonts w:cs="B Lotus"/>
          <w:spacing w:val="-4"/>
          <w:sz w:val="30"/>
          <w:szCs w:val="30"/>
          <w:rtl/>
          <w:lang w:bidi="fa-IR"/>
        </w:rPr>
        <w:t>(</w:t>
      </w:r>
      <w:r w:rsidR="00656FDF" w:rsidRPr="00B322AF">
        <w:rPr>
          <w:rStyle w:val="a7"/>
          <w:rFonts w:cs="B Lotus"/>
          <w:spacing w:val="-4"/>
          <w:sz w:val="30"/>
          <w:szCs w:val="30"/>
          <w:rtl/>
          <w:lang w:bidi="fa-IR"/>
        </w:rPr>
        <w:footnoteReference w:id="597"/>
      </w:r>
      <w:r w:rsidR="00656FDF" w:rsidRPr="00B322AF">
        <w:rPr>
          <w:rStyle w:val="a7"/>
          <w:rFonts w:cs="B Lotus"/>
          <w:spacing w:val="-4"/>
          <w:sz w:val="30"/>
          <w:szCs w:val="30"/>
          <w:rtl/>
          <w:lang w:bidi="fa-IR"/>
        </w:rPr>
        <w:t>)</w:t>
      </w:r>
      <w:r w:rsidRPr="00B322AF">
        <w:rPr>
          <w:rFonts w:ascii="Times New Roman" w:hAnsi="Times New Roman" w:cs="B Lotus" w:hint="cs"/>
          <w:spacing w:val="-4"/>
          <w:sz w:val="30"/>
          <w:szCs w:val="30"/>
          <w:rtl/>
          <w:lang w:bidi="fa-IR"/>
        </w:rPr>
        <w:t xml:space="preserve"> و آیه‌های دیگر در اثر تحریف افتاده‌اند</w:t>
      </w:r>
      <w:r w:rsidR="00656FDF" w:rsidRPr="00B322AF">
        <w:rPr>
          <w:rStyle w:val="a7"/>
          <w:rFonts w:cs="B Lotus"/>
          <w:spacing w:val="-4"/>
          <w:sz w:val="30"/>
          <w:szCs w:val="30"/>
          <w:rtl/>
          <w:lang w:bidi="fa-IR"/>
        </w:rPr>
        <w:t>(</w:t>
      </w:r>
      <w:r w:rsidR="00656FDF" w:rsidRPr="00B322AF">
        <w:rPr>
          <w:rStyle w:val="a7"/>
          <w:rFonts w:cs="B Lotus"/>
          <w:spacing w:val="-4"/>
          <w:sz w:val="30"/>
          <w:szCs w:val="30"/>
          <w:rtl/>
          <w:lang w:bidi="fa-IR"/>
        </w:rPr>
        <w:footnoteReference w:id="598"/>
      </w:r>
      <w:r w:rsidR="00656FDF" w:rsidRPr="00B322AF">
        <w:rPr>
          <w:rStyle w:val="a7"/>
          <w:rFonts w:cs="B Lotus"/>
          <w:spacing w:val="-4"/>
          <w:sz w:val="30"/>
          <w:szCs w:val="30"/>
          <w:rtl/>
          <w:lang w:bidi="fa-IR"/>
        </w:rPr>
        <w:t>)</w:t>
      </w:r>
      <w:r w:rsidRPr="00B322AF">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مجلسی می‌گوید: این حدیث و احادیث صحیح زیاد دیگری به صراحت بر نقص و تغییر قرآن دلالت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59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7642C4"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7642C4">
        <w:rPr>
          <w:rFonts w:ascii="Times New Roman" w:hAnsi="Times New Roman" w:cs="B Lotus" w:hint="cs"/>
          <w:spacing w:val="-4"/>
          <w:sz w:val="30"/>
          <w:szCs w:val="30"/>
          <w:rtl/>
          <w:lang w:bidi="fa-IR"/>
        </w:rPr>
        <w:t>این افسانه با لفظ ده هزار آیه روایت شده است، چنانکه در وافی</w:t>
      </w:r>
      <w:r w:rsidR="00656FDF" w:rsidRPr="007642C4">
        <w:rPr>
          <w:rStyle w:val="a7"/>
          <w:rFonts w:cs="B Lotus"/>
          <w:spacing w:val="-4"/>
          <w:sz w:val="30"/>
          <w:szCs w:val="30"/>
          <w:rtl/>
          <w:lang w:bidi="fa-IR"/>
        </w:rPr>
        <w:t>(</w:t>
      </w:r>
      <w:r w:rsidR="00656FDF" w:rsidRPr="007642C4">
        <w:rPr>
          <w:rStyle w:val="a7"/>
          <w:rFonts w:cs="B Lotus"/>
          <w:spacing w:val="-4"/>
          <w:sz w:val="30"/>
          <w:szCs w:val="30"/>
          <w:rtl/>
          <w:lang w:bidi="fa-IR"/>
        </w:rPr>
        <w:footnoteReference w:id="600"/>
      </w:r>
      <w:r w:rsidR="00656FDF" w:rsidRPr="007642C4">
        <w:rPr>
          <w:rStyle w:val="a7"/>
          <w:rFonts w:cs="B Lotus"/>
          <w:spacing w:val="-4"/>
          <w:sz w:val="30"/>
          <w:szCs w:val="30"/>
          <w:rtl/>
          <w:lang w:bidi="fa-IR"/>
        </w:rPr>
        <w:t>)</w:t>
      </w:r>
      <w:r w:rsidRPr="007642C4">
        <w:rPr>
          <w:rFonts w:ascii="Times New Roman" w:hAnsi="Times New Roman" w:cs="B Lotus" w:hint="cs"/>
          <w:spacing w:val="-4"/>
          <w:sz w:val="30"/>
          <w:szCs w:val="30"/>
          <w:rtl/>
          <w:lang w:bidi="fa-IR"/>
        </w:rPr>
        <w:t xml:space="preserve"> آمده است، سپس به هفده هزار آیه تغییر یافته است، چنانکه در کافی</w:t>
      </w:r>
      <w:r w:rsidR="00656FDF" w:rsidRPr="007642C4">
        <w:rPr>
          <w:rStyle w:val="a7"/>
          <w:rFonts w:cs="B Lotus"/>
          <w:spacing w:val="-4"/>
          <w:sz w:val="30"/>
          <w:szCs w:val="30"/>
          <w:rtl/>
          <w:lang w:bidi="fa-IR"/>
        </w:rPr>
        <w:t>(</w:t>
      </w:r>
      <w:r w:rsidR="00656FDF" w:rsidRPr="007642C4">
        <w:rPr>
          <w:rStyle w:val="a7"/>
          <w:rFonts w:cs="B Lotus"/>
          <w:spacing w:val="-4"/>
          <w:sz w:val="30"/>
          <w:szCs w:val="30"/>
          <w:rtl/>
          <w:lang w:bidi="fa-IR"/>
        </w:rPr>
        <w:footnoteReference w:id="601"/>
      </w:r>
      <w:r w:rsidR="00656FDF" w:rsidRPr="007642C4">
        <w:rPr>
          <w:rStyle w:val="a7"/>
          <w:rFonts w:cs="B Lotus"/>
          <w:spacing w:val="-4"/>
          <w:sz w:val="30"/>
          <w:szCs w:val="30"/>
          <w:rtl/>
          <w:lang w:bidi="fa-IR"/>
        </w:rPr>
        <w:t>)</w:t>
      </w:r>
      <w:r w:rsidRPr="007642C4">
        <w:rPr>
          <w:rFonts w:ascii="Times New Roman" w:hAnsi="Times New Roman" w:cs="B Lotus" w:hint="cs"/>
          <w:spacing w:val="-4"/>
          <w:sz w:val="30"/>
          <w:szCs w:val="30"/>
          <w:rtl/>
          <w:lang w:bidi="fa-IR"/>
        </w:rPr>
        <w:t xml:space="preserve"> آمده است، و سپس به هیجده هزار رسیده است، چنانکه در کتاب سلیم بن قیس آمده است</w:t>
      </w:r>
      <w:r w:rsidR="00656FDF" w:rsidRPr="007642C4">
        <w:rPr>
          <w:rStyle w:val="a7"/>
          <w:rFonts w:cs="B Lotus"/>
          <w:spacing w:val="-4"/>
          <w:sz w:val="30"/>
          <w:szCs w:val="30"/>
          <w:rtl/>
          <w:lang w:bidi="fa-IR"/>
        </w:rPr>
        <w:t>(</w:t>
      </w:r>
      <w:r w:rsidR="00656FDF" w:rsidRPr="007642C4">
        <w:rPr>
          <w:rStyle w:val="a7"/>
          <w:rFonts w:cs="B Lotus"/>
          <w:spacing w:val="-4"/>
          <w:sz w:val="30"/>
          <w:szCs w:val="30"/>
          <w:rtl/>
          <w:lang w:bidi="fa-IR"/>
        </w:rPr>
        <w:footnoteReference w:id="602"/>
      </w:r>
      <w:r w:rsidR="00656FDF" w:rsidRPr="007642C4">
        <w:rPr>
          <w:rStyle w:val="a7"/>
          <w:rFonts w:cs="B Lotus"/>
          <w:spacing w:val="-4"/>
          <w:sz w:val="30"/>
          <w:szCs w:val="30"/>
          <w:rtl/>
          <w:lang w:bidi="fa-IR"/>
        </w:rPr>
        <w:t>)</w:t>
      </w:r>
      <w:r w:rsidRPr="007642C4">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صاحب وافی پس از احتمالات بی‌اساس توجیه مقبولی برای روایت فوق ذکر کرده است. وی پس از روایت افسانه‌ی فوق با لفظ ده هزار آیه می‌گوید: شاید آیه‌های زاید بر آنچه فعلاً در قرآن وجود دارد آیه‌هایی باشند که تلاوتشان منسوخ شده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0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B322AF"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pacing w:val="-4"/>
          <w:sz w:val="30"/>
          <w:szCs w:val="30"/>
          <w:rtl/>
          <w:lang w:bidi="fa-IR"/>
        </w:rPr>
      </w:pPr>
      <w:r w:rsidRPr="00B322AF">
        <w:rPr>
          <w:rFonts w:ascii="Times New Roman" w:hAnsi="Times New Roman" w:cs="B Lotus" w:hint="cs"/>
          <w:spacing w:val="-4"/>
          <w:sz w:val="30"/>
          <w:szCs w:val="30"/>
          <w:rtl/>
          <w:lang w:bidi="fa-IR"/>
        </w:rPr>
        <w:t>اما شیخ و مرجع امروز شیعه آقای خویی</w:t>
      </w:r>
      <w:r w:rsidR="00656FDF" w:rsidRPr="00B322AF">
        <w:rPr>
          <w:rStyle w:val="a7"/>
          <w:rFonts w:cs="B Lotus"/>
          <w:spacing w:val="-4"/>
          <w:sz w:val="30"/>
          <w:szCs w:val="30"/>
          <w:rtl/>
          <w:lang w:bidi="fa-IR"/>
        </w:rPr>
        <w:t>(</w:t>
      </w:r>
      <w:r w:rsidR="00656FDF" w:rsidRPr="00B322AF">
        <w:rPr>
          <w:rStyle w:val="a7"/>
          <w:rFonts w:cs="B Lotus"/>
          <w:spacing w:val="-4"/>
          <w:sz w:val="30"/>
          <w:szCs w:val="30"/>
          <w:rtl/>
          <w:lang w:bidi="fa-IR"/>
        </w:rPr>
        <w:footnoteReference w:id="604"/>
      </w:r>
      <w:r w:rsidR="00656FDF" w:rsidRPr="00B322AF">
        <w:rPr>
          <w:rStyle w:val="a7"/>
          <w:rFonts w:cs="B Lotus"/>
          <w:spacing w:val="-4"/>
          <w:sz w:val="30"/>
          <w:szCs w:val="30"/>
          <w:rtl/>
          <w:lang w:bidi="fa-IR"/>
        </w:rPr>
        <w:t>)</w:t>
      </w:r>
      <w:r w:rsidRPr="00B322AF">
        <w:rPr>
          <w:rFonts w:ascii="Times New Roman" w:hAnsi="Times New Roman" w:cs="B Lotus" w:hint="cs"/>
          <w:spacing w:val="-4"/>
          <w:sz w:val="30"/>
          <w:szCs w:val="30"/>
          <w:rtl/>
          <w:lang w:bidi="fa-IR"/>
        </w:rPr>
        <w:t xml:space="preserve"> در حالی که تظاهر به دفاع از قرآن می‌کند می‌گوید قول به نسخ تلاوت همان قول به تحریف است</w:t>
      </w:r>
      <w:r w:rsidR="00656FDF" w:rsidRPr="00B322AF">
        <w:rPr>
          <w:rStyle w:val="a7"/>
          <w:rFonts w:cs="B Lotus"/>
          <w:spacing w:val="-4"/>
          <w:sz w:val="30"/>
          <w:szCs w:val="30"/>
          <w:rtl/>
          <w:lang w:bidi="fa-IR"/>
        </w:rPr>
        <w:t>(</w:t>
      </w:r>
      <w:r w:rsidR="00656FDF" w:rsidRPr="00B322AF">
        <w:rPr>
          <w:rStyle w:val="a7"/>
          <w:rFonts w:cs="B Lotus"/>
          <w:spacing w:val="-4"/>
          <w:sz w:val="30"/>
          <w:szCs w:val="30"/>
          <w:rtl/>
          <w:lang w:bidi="fa-IR"/>
        </w:rPr>
        <w:footnoteReference w:id="605"/>
      </w:r>
      <w:r w:rsidR="00656FDF" w:rsidRPr="00B322AF">
        <w:rPr>
          <w:rStyle w:val="a7"/>
          <w:rFonts w:cs="B Lotus"/>
          <w:spacing w:val="-4"/>
          <w:sz w:val="30"/>
          <w:szCs w:val="30"/>
          <w:rtl/>
          <w:lang w:bidi="fa-IR"/>
        </w:rPr>
        <w:t>)</w:t>
      </w:r>
      <w:r w:rsidRPr="00B322AF">
        <w:rPr>
          <w:rFonts w:ascii="Times New Roman" w:hAnsi="Times New Roman" w:cs="B Lotus" w:hint="cs"/>
          <w:spacing w:val="-4"/>
          <w:sz w:val="30"/>
          <w:szCs w:val="30"/>
          <w:rtl/>
          <w:lang w:bidi="fa-IR"/>
        </w:rPr>
        <w:t xml:space="preserve">. گویا وی با مسدود کردن این باب و رد این قاعده‌ی ثابت در پی اثبات عقیده‌ایست که در درون خودش مخفی کرده است، و این یکی از نیرنگ‌های مخفی باطنیان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همچنین نزد آنان روایات زیادی مبنی بر این که مصحف علی</w:t>
      </w:r>
      <w:r w:rsidRPr="00496B02">
        <w:rPr>
          <w:rFonts w:ascii="Times New Roman" w:hAnsi="Times New Roman" w:cs="B Lotus"/>
          <w:spacing w:val="-4"/>
          <w:sz w:val="30"/>
          <w:szCs w:val="30"/>
          <w:lang w:bidi="fa-IR"/>
        </w:rPr>
        <w:sym w:font="AGA Arabesque" w:char="0074"/>
      </w:r>
      <w:r w:rsidRPr="00496B02">
        <w:rPr>
          <w:rFonts w:ascii="Times New Roman" w:hAnsi="Times New Roman" w:cs="B Lotus" w:hint="cs"/>
          <w:spacing w:val="-4"/>
          <w:sz w:val="30"/>
          <w:szCs w:val="30"/>
          <w:rtl/>
          <w:lang w:bidi="fa-IR"/>
        </w:rPr>
        <w:t xml:space="preserve"> غیر از مصحف فعلی است که آن را خودش گردآوری کرده است وجود دارد. کلینی در این رابطه بابی را تحت عنوان باب در مورد این که تمام قرآن را کسی جز ائمه </w:t>
      </w:r>
      <w:r w:rsidRPr="00496B02">
        <w:rPr>
          <w:rFonts w:ascii="Times New Roman" w:hAnsi="Times New Roman" w:cs="CTraditional Arabic" w:hint="cs"/>
          <w:spacing w:val="-4"/>
          <w:sz w:val="30"/>
          <w:szCs w:val="30"/>
          <w:rtl/>
          <w:lang w:bidi="fa-IR"/>
        </w:rPr>
        <w:t>ﻹ</w:t>
      </w:r>
      <w:r w:rsidRPr="00496B02">
        <w:rPr>
          <w:rFonts w:ascii="Times New Roman" w:hAnsi="Times New Roman" w:cs="B Lotus" w:hint="cs"/>
          <w:spacing w:val="-4"/>
          <w:sz w:val="30"/>
          <w:szCs w:val="30"/>
          <w:rtl/>
          <w:lang w:bidi="fa-IR"/>
        </w:rPr>
        <w:t xml:space="preserve"> گردآوری نکرده‌اند بسته است که در آن شش روایت از روایاتشان را ذکر کرده است که یکی از آنها چنین است: از جابر جعفی روایت شده است که وی می‌گوید: از ابو جعفر شنیدم که می‌گفت: «هیچ کس ادعا نمی‌کند که تمام قرآن را آن گونه که نازل شده است گردآوری کرده است مگر اینکه کذاب باشد. چرا که آن را آن گونه که فرو فرستاده بود گردآوری و حفظ نکرده است مگر علی بن ابی طالب و امامان پس از وی</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606"/>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مرجع فعلی شیعیان آیت الله خویی که خودش را مدافع قرآن می‌داند، در این رابطه می‌گوید در این که علی مصحفی داشته است که در ترتیب سوره‌ها با قرآن فعلی متفاوت بوده و مشتمل بر اضافاتی بوده است که در قرآن فعلی نیست، نباید تردید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0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طبرسی در کتابش «الاحتجاج» روایتی حاکی از گردآوری قرآن از سوی علی و عرضه داشتن آن بر صحابه و موضع‌گیری آنها نسبت به آن روایتی دارد که به افسانه می‌ماند و اگر کتاب و مؤلف آن مورد وثوق شیعیان نمی‌بود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0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بگونه‌ای که حتی روایت‌های مرسل وی را از امامان قرن اول پذیرفته‌اند، با این که او در قرن ششم می‌زیسته است ما این روایت را ذکر نمی‌کردیم. نویسنده در مقدمه‌ی کتابش می‌گوید: ما اکثراً احادیث را بدون سند ذکر می‌کنیم. </w:t>
      </w:r>
    </w:p>
    <w:p w:rsidR="00667E7E" w:rsidRPr="00496B02" w:rsidRDefault="00667E7E" w:rsidP="004B4D2E">
      <w:pPr>
        <w:pStyle w:val="StyleComplexBLotus12ptJustifiedFirstline05cmCharCharCharCharCharCharCharCharCharCharCharCharChar"/>
        <w:widowControl w:val="0"/>
        <w:spacing w:line="221" w:lineRule="auto"/>
        <w:rPr>
          <w:rFonts w:ascii="Times New Roman" w:hAnsi="Times New Roman" w:cs="B Lotus" w:hint="cs"/>
          <w:vanish/>
          <w:sz w:val="30"/>
          <w:szCs w:val="30"/>
          <w:rtl/>
          <w:lang w:bidi="fa-IR"/>
        </w:rPr>
      </w:pPr>
      <w:r w:rsidRPr="00496B02">
        <w:rPr>
          <w:rFonts w:ascii="Times New Roman" w:hAnsi="Times New Roman" w:cs="B Lotus" w:hint="cs"/>
          <w:sz w:val="30"/>
          <w:szCs w:val="30"/>
          <w:rtl/>
          <w:lang w:bidi="fa-IR"/>
        </w:rPr>
        <w:t>و این بدان دلیل است که یا بر صحت حدیث اجماع صورت گرفته است و یا حدیث را موافقان و مخالفان در کتاب‌های سند و حدیث خود روایت کرده‌اند و به حد اشتهار رسیده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0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به همین دلیل این کتاب مورد وثوق و اعتمادشان است. عالم معاصر شیعه آ</w:t>
      </w:r>
      <w:r w:rsidR="004B4D2E">
        <w:rPr>
          <w:rFonts w:ascii="Times New Roman" w:hAnsi="Times New Roman" w:cs="B Lotus" w:hint="cs"/>
          <w:sz w:val="30"/>
          <w:szCs w:val="30"/>
          <w:rtl/>
          <w:lang w:bidi="fa-IR"/>
        </w:rPr>
        <w:t>غ</w:t>
      </w:r>
      <w:r w:rsidRPr="00496B02">
        <w:rPr>
          <w:rFonts w:ascii="Times New Roman" w:hAnsi="Times New Roman" w:cs="B Lotus" w:hint="cs"/>
          <w:sz w:val="30"/>
          <w:szCs w:val="30"/>
          <w:rtl/>
          <w:lang w:bidi="fa-IR"/>
        </w:rPr>
        <w:t>ا بزرگ تهرانی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1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درباره‌ی کتاب می‌گوید این کتاب از کتاب‌های معتبریست که علمای بزرگی همانند علامه مجلسی و محدث حرّ و امثال آن دو آن را تأیید کرده و بر آن اعتماد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1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همچنین علمای دیگر آنها نیز این کتاب را توثیق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1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r w:rsidR="00B33730">
        <w:rPr>
          <w:rFonts w:ascii="Times New Roman" w:hAnsi="Times New Roman" w:cs="B Lotus"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افسانه چنین است: از ابوذر غفاری روایت شده است که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پس از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قرآن را گردآوری کرد و به مهاجرین و انصار عرضه داشت. وی این کار را بنا به وصیت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انجام داده بود، همین که ابوبکر آن را باز کرد در نخستین صفحه‌ای که وی باز کرد رسوایی‌های قوم بیرون آمد. به دنبال آن عمر حرکت کرد و گفت علی آن را بر گردان ما نیازی به آن نداریم علی نیز آن را برداشت و برگشت، سپس آنان زید بن ثابت را که از قاریان قرآن بود فراخواندند و عمر به وی گفت: که علی قرآنی را آورده است که رسوایی‌های مهاجرین و انصار در آن آمده است. نظر ما آن است که قرآن را تألیف و گردآوری کنیم و رسوایی‌های مهاجرین و انصار و هتک حرمت‌های موجود نسبت به آنها را حذف کنیم. زید نیز تقاضای وی را اجابت کرد، آن گاه زید گفت اگر من قرآن را آن گونه که مورد نظر شماست گردآوری کردم و آن گاه علی قرآنی را که گردآوری کرده است به مردم عرضه داشت آیا تمام آنچه شما انجام داده‌اید بیهوده نمی‌شود. عمر گفت: چاره چیست؟ زید گفت چاره را شما بهتر می‌دانید. عمر گفت چاره‌ای جز این که وی را به قتل برسانیم و از شرش راحت شویم وجود ندارد. به دنبال آن عمر نقشه قتل او را به وسیله‌ی خالد بن ولید ریخت اما او نتوانست نقشه را عملی کند. زمانی که عمر خلیفه شد قصد آن کرد تا قرآنی را که علی گردآوری کرده است از وی باز ستاند تا به تحریف آن بپردازند. عمر به علی گفت ابو الحسن ممکن است قرآنی را که به ابوبکر عرضه داشتی بیاوری تا بر آن اتفاق کنیم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گفت: این چیز به هیچ وجه امکان‌پذیر نیست، من آن را بدان جهت به ابوبکر عرضه کردم تا حجت بر شما تمام شود و فردای قیامت نگویيد ما از آن بی‌خبر بودیم و یا تو آن را به ما عرضه نداشتی. قرآن که نزد من است تنها پاکان و صاحبان از فرزندان من می‌توانند به آن دسترسی داشته باشند. عمر گفت آیا ظاهرکردنش وقت معینی هم دارد؟ علی گفت آری هر گاه قایم از فرزندانم بیاید، آن را برای مردم ظاهر می‌کند و مردم را به عمل به آن وا می‌دارد و سنت به وسیله ایشان (سلام الله علیه) به اجرا در می‌آید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1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روایت تنها روایت موجود متضمن بدگویی قرآن در کتاب مذکور نیست بلکه یکی از بیش از ده روایت است، طبرسی در حالی که علمای شیعه‌ای که قایل به تحریف بوده‌اند را برمی‌شمرد. می‌گوید: شیخ احمد بن ابی طالب طبرسی در کتاب «الاحتجاج» بیش از ده حدیث صریح در مورد تحریف روایت کرده است و این در حالی است که وی تضمین کرده است که در کتابش جز احادیثی را که در مورد آنها اجماع صورت گرفته باشد و میان موافقان و مخالفان مشهور باشند و با عقل نیز در تضاد نباشند روایت نکند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1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نص فوق برخی از انگیزه‌ها و عواملی را که موجب وضع احادیث در بر گیرنده‌ی بدگویی از قرآن شده است روشن می‌کند. به طور مثال در آن آمده است همین که ابوبکر آن را باز کرد، در نخستین صفحه‌ای که وی باز کرد، رسوایی قوم بیرون آمد. در ادامه می‌آید: «نظر ما آن است که قرآن را تألیف و گردآوری کنیم و رسوایی‌های مهاجرین و انصار و هتک حرمت‌های موجود نسبت به آنها را حذف کنیم».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کینه‌ی نهفته به ارث رسیده از مجوسیت نسبت به صحابه‌ی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که کشور آنها را فتح کرده اسلام را میانشان گسترش دادند، باعث شده است با سب و شتم صحابه و بدگویی از آنها، کینه دلهایشان را خالی کنند، اما آیه‌های قرآن که همواره مورد تلاوت قرار می‌گیرند و مملو از تعریف و تمجید از صحابه و بیان فضایل و مناقب آنها و بزرگی آنها هستند، این حیله و نیرنگ آنها را با شکست مواجه می‌کرد و به خودشان بر می‌گرداند، به همین جهت چاره‌ای جز آن نیافتند که بگویند صحابه آیه‌های متضمن رسوایی‌های مهاجرین و انصار را حذف کرده‌اند. در واقع آنها خواسته‌اند مذهبشان را بدین وسیله پنهان کنند. اما همین چیز باعث کشف حقیقت حالشان و رفع نقاب از چهره‌های واقعی آنها که حاکی از دشمنی با اسلام و مسلمانان است، شده است، و اینک می‌خواهند به هر وسیله‌ای آن را مخفی نمایند.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روایت همچنین گویای آن است که بنا به عقیده آنها قرآن کامل نزد مهدی منتظر است و کسانی که به تحریف قرآن پرداختند عبارتند از ابوبکر، عمر و زید بن ثابت. طبرسی افراد دیگری را نیز به این پست می‌افزاید و می‌گوید: «کسانی که مستقیماً در این کار دخالت داشتند، عبارت‌اند از اصحاب صحیفه یعنی ابوبکر، عمر، عثمان، ابوعبیده، سعد بن ابی وقاص و عبدالرحمن بن عوف که این کار را به کمک زید بن ثابت عملی کردند»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1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نظر می‌آید واضعان این افسانه ناشی بوده‌اند، چون در آن می‌آید که صحابه به هنگام تحریف قرآن از بیم رسوا شدن در صورتی که علی قرآن کامل را به مردم عرضه دارد. نقشه‌ی قتل او را به وسیله‌ی خالد بن ولید ریختند. اما خالد موفق به این کار نشد. سؤال این است که پس چرا علی قرآن را به مردم عرضه نداشت. در حالی که توطئه‌ی قتل او با شکست مواجه شده بود؟ و اگر از آنان می‌ترسید چون سلطه و حکومت به دستشان بود، در زمان خلافت خود چرا آن را بیرون نیاورد؟ این سوال تمام افسانه‌هایی را که ساخته و پرداخته‌اند از بیخ و بن بر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1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ابو عبدالله (جعفر صادق) روایت می‌کنند که گفته است. اگر قرآن آنگونه که نازل شده است خوانده می‌شد نام ما را در آن می‌یافتند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1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میسره از ابو 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شده است که اگر در کتاب اثر کمی و بیشی صورت نمی‌گرفت، حق ما بر هیچ خردمندی مخفی نمی‌ماند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18"/>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دو نص یکی دیگر از انگیزه‌های نهفته در پس این افسانه را کشف می‌کند و آن این که از آن جایی که شیعیان امامت را هم سنگ نبوت قرار داده‌اند و جهان را از صحت و تعریف و تمجید از آن پر کرده‌اند و ایمان به آنها را همانند ایمان به نماز و زکات قرار دادند و انکار امامت یکی از آنها را همانند انکار نبوت حضرت محمد و یا انکار یکی از پیامبران قرار دادند چنانکه خواهد آمد - و این چیز در قرآن به هیچ وجه وجود نداشت - و در دو نقص سابق شیعیان به این امر اعتراف کرده‌اند که در قرآن ذکری از امامان آنها نیست - و این امر ساختمان آنها را از اساس خراب می‌کرد و جمعشان را با ناکامی و تلاش‌هایشان را با شکست مواجه می‌کرد چاره‌ای جز آن نیافتند که بگويند قرآن تحریف شده است. به همین دلیل است که امامشان مجلسی چنانکه گذشت اعتراف می‌کند که اخبار و روایات مربوط به تحریف نزدشان از اخبار و روایات مربوط به امامت کمتر نیستند، و اگر تحریف ثابت نشود، امامت و عقاید دیگر شیعیان نیز ثابت نخواهد شد. مجلسی راست گفته است نه تحریفی واقع شده است، و نه امامت ثابت است، و نه رجعت، و نه عقاید شاذه‌ی دیگر شیعیان كه برای اثبات ادعای امامت ائمه ادعا می‌کنند مبنی بر اينكه کلمات و آیاتی که از کتاب‌اند حذف شده است ـ!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 xml:space="preserve">کلینی با سند خود از ابو جعفر </w:t>
      </w:r>
      <w:r w:rsidRPr="00496B02">
        <w:rPr>
          <w:rFonts w:ascii="Times New Roman" w:hAnsi="Times New Roman" w:cs="CTraditional Arabic" w:hint="cs"/>
          <w:spacing w:val="-4"/>
          <w:sz w:val="30"/>
          <w:szCs w:val="30"/>
          <w:rtl/>
          <w:lang w:bidi="fa-IR"/>
        </w:rPr>
        <w:t>؛</w:t>
      </w:r>
      <w:r w:rsidRPr="00496B02">
        <w:rPr>
          <w:rFonts w:ascii="Times New Roman" w:hAnsi="Times New Roman" w:cs="B Lotus" w:hint="cs"/>
          <w:spacing w:val="-4"/>
          <w:sz w:val="30"/>
          <w:szCs w:val="30"/>
          <w:rtl/>
          <w:lang w:bidi="fa-IR"/>
        </w:rPr>
        <w:t xml:space="preserve"> روایت کرده است که جبرئیل آیه‌ی ذیل را این گونه بر محمد </w:t>
      </w:r>
      <w:r w:rsidRPr="00496B02">
        <w:rPr>
          <w:rFonts w:ascii="Times New Roman" w:hAnsi="Times New Roman" w:cs="CTraditional Arabic" w:hint="cs"/>
          <w:spacing w:val="-4"/>
          <w:sz w:val="30"/>
          <w:szCs w:val="30"/>
          <w:rtl/>
          <w:lang w:bidi="fa-IR"/>
        </w:rPr>
        <w:t>ص</w:t>
      </w:r>
      <w:r w:rsidRPr="00496B02">
        <w:rPr>
          <w:rFonts w:ascii="Times New Roman" w:hAnsi="Times New Roman" w:cs="B Lotus" w:hint="cs"/>
          <w:spacing w:val="-4"/>
          <w:sz w:val="30"/>
          <w:szCs w:val="30"/>
          <w:rtl/>
          <w:lang w:bidi="fa-IR"/>
        </w:rPr>
        <w:t xml:space="preserve"> نازل کرده بود. </w:t>
      </w:r>
      <w:r w:rsidRPr="00496B02">
        <w:rPr>
          <w:rFonts w:ascii="Lotus Linotype" w:hAnsi="Lotus Linotype" w:cs="Lotus Linotype"/>
          <w:b/>
          <w:bCs/>
          <w:spacing w:val="-4"/>
          <w:sz w:val="30"/>
          <w:szCs w:val="30"/>
          <w:rtl/>
          <w:lang w:bidi="fa-IR"/>
        </w:rPr>
        <w:t>«و</w:t>
      </w:r>
      <w:r w:rsidRPr="00496B02">
        <w:rPr>
          <w:rFonts w:ascii="Lotus Linotype" w:hAnsi="Lotus Linotype" w:cs="Lotus Linotype" w:hint="cs"/>
          <w:b/>
          <w:bCs/>
          <w:spacing w:val="-4"/>
          <w:sz w:val="30"/>
          <w:szCs w:val="30"/>
          <w:rtl/>
          <w:lang w:bidi="fa-IR"/>
        </w:rPr>
        <w:t>إ</w:t>
      </w:r>
      <w:r w:rsidRPr="00496B02">
        <w:rPr>
          <w:rFonts w:ascii="Lotus Linotype" w:hAnsi="Lotus Linotype" w:cs="Lotus Linotype"/>
          <w:b/>
          <w:bCs/>
          <w:spacing w:val="-4"/>
          <w:sz w:val="30"/>
          <w:szCs w:val="30"/>
          <w:rtl/>
          <w:lang w:bidi="fa-IR"/>
        </w:rPr>
        <w:t>ن کنتم ف</w:t>
      </w:r>
      <w:r w:rsidRPr="00496B02">
        <w:rPr>
          <w:rFonts w:ascii="Lotus Linotype" w:hAnsi="Lotus Linotype" w:cs="Lotus Linotype" w:hint="cs"/>
          <w:b/>
          <w:bCs/>
          <w:spacing w:val="-4"/>
          <w:sz w:val="30"/>
          <w:szCs w:val="30"/>
          <w:rtl/>
          <w:lang w:bidi="fa-IR"/>
        </w:rPr>
        <w:t>ي</w:t>
      </w:r>
      <w:r w:rsidRPr="00496B02">
        <w:rPr>
          <w:rFonts w:ascii="Lotus Linotype" w:hAnsi="Lotus Linotype" w:cs="Lotus Linotype"/>
          <w:b/>
          <w:bCs/>
          <w:spacing w:val="-4"/>
          <w:sz w:val="30"/>
          <w:szCs w:val="30"/>
          <w:rtl/>
          <w:lang w:bidi="fa-IR"/>
        </w:rPr>
        <w:t xml:space="preserve"> ریب مما نزلنا عل</w:t>
      </w:r>
      <w:r w:rsidRPr="00496B02">
        <w:rPr>
          <w:rFonts w:ascii="Lotus Linotype" w:hAnsi="Lotus Linotype" w:cs="Lotus Linotype" w:hint="cs"/>
          <w:b/>
          <w:bCs/>
          <w:spacing w:val="-4"/>
          <w:sz w:val="30"/>
          <w:szCs w:val="30"/>
          <w:rtl/>
          <w:lang w:bidi="fa-IR"/>
        </w:rPr>
        <w:t>ى</w:t>
      </w:r>
      <w:r w:rsidRPr="00496B02">
        <w:rPr>
          <w:rFonts w:ascii="Lotus Linotype" w:hAnsi="Lotus Linotype" w:cs="Lotus Linotype"/>
          <w:b/>
          <w:bCs/>
          <w:spacing w:val="-4"/>
          <w:sz w:val="30"/>
          <w:szCs w:val="30"/>
          <w:rtl/>
          <w:lang w:bidi="fa-IR"/>
        </w:rPr>
        <w:t xml:space="preserve"> عبدنا</w:t>
      </w:r>
      <w:r w:rsidRPr="00496B02">
        <w:rPr>
          <w:rFonts w:ascii="Lotus Linotype" w:hAnsi="Lotus Linotype" w:cs="Lotus Linotype" w:hint="cs"/>
          <w:b/>
          <w:bCs/>
          <w:spacing w:val="-4"/>
          <w:sz w:val="30"/>
          <w:szCs w:val="30"/>
          <w:rtl/>
          <w:lang w:bidi="fa-IR"/>
        </w:rPr>
        <w:t xml:space="preserve"> -</w:t>
      </w:r>
      <w:r w:rsidRPr="00496B02">
        <w:rPr>
          <w:rFonts w:ascii="Lotus Linotype" w:hAnsi="Lotus Linotype" w:cs="Lotus Linotype"/>
          <w:b/>
          <w:bCs/>
          <w:spacing w:val="-4"/>
          <w:sz w:val="30"/>
          <w:szCs w:val="30"/>
          <w:rtl/>
          <w:lang w:bidi="fa-IR"/>
        </w:rPr>
        <w:t xml:space="preserve"> ف</w:t>
      </w:r>
      <w:r w:rsidRPr="00496B02">
        <w:rPr>
          <w:rFonts w:ascii="Lotus Linotype" w:hAnsi="Lotus Linotype" w:cs="Lotus Linotype" w:hint="cs"/>
          <w:b/>
          <w:bCs/>
          <w:spacing w:val="-4"/>
          <w:sz w:val="30"/>
          <w:szCs w:val="30"/>
          <w:rtl/>
          <w:lang w:bidi="fa-IR"/>
        </w:rPr>
        <w:t>ي</w:t>
      </w:r>
      <w:r w:rsidRPr="00496B02">
        <w:rPr>
          <w:rFonts w:ascii="Lotus Linotype" w:hAnsi="Lotus Linotype" w:cs="Lotus Linotype"/>
          <w:b/>
          <w:bCs/>
          <w:spacing w:val="-4"/>
          <w:sz w:val="30"/>
          <w:szCs w:val="30"/>
          <w:rtl/>
          <w:lang w:bidi="fa-IR"/>
        </w:rPr>
        <w:t xml:space="preserve"> عل</w:t>
      </w:r>
      <w:r w:rsidRPr="00496B02">
        <w:rPr>
          <w:rFonts w:ascii="Lotus Linotype" w:hAnsi="Lotus Linotype" w:cs="Lotus Linotype" w:hint="cs"/>
          <w:b/>
          <w:bCs/>
          <w:spacing w:val="-4"/>
          <w:sz w:val="30"/>
          <w:szCs w:val="30"/>
          <w:rtl/>
          <w:lang w:bidi="fa-IR"/>
        </w:rPr>
        <w:t>ي -</w:t>
      </w:r>
      <w:r w:rsidRPr="00496B02">
        <w:rPr>
          <w:rFonts w:ascii="Lotus Linotype" w:hAnsi="Lotus Linotype" w:cs="Lotus Linotype"/>
          <w:b/>
          <w:bCs/>
          <w:spacing w:val="-4"/>
          <w:sz w:val="30"/>
          <w:szCs w:val="30"/>
          <w:rtl/>
          <w:lang w:bidi="fa-IR"/>
        </w:rPr>
        <w:t xml:space="preserve"> فأتوا بسورة من مثله»</w:t>
      </w:r>
      <w:r w:rsidR="00656FDF" w:rsidRPr="00496B02">
        <w:rPr>
          <w:rStyle w:val="a7"/>
          <w:rFonts w:ascii="Lotus Linotype" w:hAnsi="Lotus Linotype" w:cs="B Lotus"/>
          <w:spacing w:val="-4"/>
          <w:sz w:val="30"/>
          <w:szCs w:val="30"/>
          <w:rtl/>
          <w:lang w:bidi="fa-IR"/>
        </w:rPr>
        <w:t>(</w:t>
      </w:r>
      <w:r w:rsidR="00656FDF" w:rsidRPr="00496B02">
        <w:rPr>
          <w:rStyle w:val="a7"/>
          <w:rFonts w:ascii="Lotus Linotype" w:hAnsi="Lotus Linotype" w:cs="B Lotus"/>
          <w:spacing w:val="-4"/>
          <w:sz w:val="30"/>
          <w:szCs w:val="30"/>
          <w:rtl/>
          <w:lang w:bidi="fa-IR"/>
        </w:rPr>
        <w:footnoteReference w:id="619"/>
      </w:r>
      <w:r w:rsidR="00656FDF" w:rsidRPr="00496B02">
        <w:rPr>
          <w:rStyle w:val="a7"/>
          <w:rFonts w:ascii="Lotus Linotype" w:hAnsi="Lotus Linotype" w:cs="B Lotus"/>
          <w:spacing w:val="-4"/>
          <w:sz w:val="30"/>
          <w:szCs w:val="30"/>
          <w:rtl/>
          <w:lang w:bidi="fa-IR"/>
        </w:rPr>
        <w:t>)</w:t>
      </w:r>
      <w:r w:rsidRPr="00496B02">
        <w:rPr>
          <w:rFonts w:ascii="Lotus Linotype" w:hAnsi="Lotus Linotype" w:cs="B Lotus"/>
          <w:b/>
          <w:b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از جابر جعفی و او از ابو 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می‌کند که آیه‌ی ذیل این گونه نازل شده بود </w:t>
      </w:r>
      <w:r w:rsidRPr="00496B02">
        <w:rPr>
          <w:rFonts w:ascii="Lotus Linotype" w:hAnsi="Lotus Linotype" w:cs="Lotus Linotype"/>
          <w:b/>
          <w:bCs/>
          <w:sz w:val="30"/>
          <w:szCs w:val="30"/>
          <w:rtl/>
          <w:lang w:bidi="fa-IR"/>
        </w:rPr>
        <w:t xml:space="preserve">«ولو أنهم فعلوا ما یوعظون به </w:t>
      </w:r>
      <w:r w:rsidRPr="00496B02">
        <w:rPr>
          <w:rFonts w:ascii="Lotus Linotype" w:hAnsi="Lotus Linotype" w:cs="Times New Roman"/>
          <w:b/>
          <w:bCs/>
          <w:sz w:val="30"/>
          <w:szCs w:val="30"/>
          <w:rtl/>
          <w:lang w:bidi="fa-IR"/>
        </w:rPr>
        <w:t>–</w:t>
      </w:r>
      <w:r w:rsidRPr="00496B02">
        <w:rPr>
          <w:rFonts w:ascii="Lotus Linotype" w:hAnsi="Lotus Linotype" w:cs="Lotus Linotype"/>
          <w:b/>
          <w:bCs/>
          <w:sz w:val="30"/>
          <w:szCs w:val="30"/>
          <w:rtl/>
          <w:lang w:bidi="fa-IR"/>
        </w:rPr>
        <w:t xml:space="preserve"> في علي </w:t>
      </w:r>
      <w:r w:rsidRPr="00496B02">
        <w:rPr>
          <w:rFonts w:ascii="Lotus Linotype" w:hAnsi="Lotus Linotype" w:cs="Times New Roman"/>
          <w:b/>
          <w:bCs/>
          <w:sz w:val="30"/>
          <w:szCs w:val="30"/>
          <w:rtl/>
          <w:lang w:bidi="fa-IR"/>
        </w:rPr>
        <w:t>–</w:t>
      </w:r>
      <w:r w:rsidRPr="00496B02">
        <w:rPr>
          <w:rFonts w:ascii="Lotus Linotype" w:hAnsi="Lotus Linotype" w:cs="Lotus Linotype"/>
          <w:b/>
          <w:bCs/>
          <w:sz w:val="30"/>
          <w:szCs w:val="30"/>
          <w:rtl/>
          <w:lang w:bidi="fa-IR"/>
        </w:rPr>
        <w:t xml:space="preserve"> لکان خیر</w:t>
      </w:r>
      <w:r w:rsidRPr="00496B02">
        <w:rPr>
          <w:rFonts w:ascii="Lotus Linotype" w:hAnsi="Lotus Linotype" w:cs="Lotus Linotype" w:hint="cs"/>
          <w:b/>
          <w:bCs/>
          <w:sz w:val="30"/>
          <w:szCs w:val="30"/>
          <w:rtl/>
          <w:lang w:bidi="fa-IR"/>
        </w:rPr>
        <w:t>اً</w:t>
      </w:r>
      <w:r w:rsidRPr="00496B02">
        <w:rPr>
          <w:rFonts w:ascii="Lotus Linotype" w:hAnsi="Lotus Linotype" w:cs="Lotus Linotype"/>
          <w:b/>
          <w:bCs/>
          <w:sz w:val="30"/>
          <w:szCs w:val="30"/>
          <w:rtl/>
          <w:lang w:bidi="fa-IR"/>
        </w:rPr>
        <w:t xml:space="preserve"> لهم»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2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ابو بصیر و او از ابو عبدالله درباره‌ی آیه‌ی ذیل روایت می‌کند که آیه در اصل چنین بوده است: </w:t>
      </w:r>
      <w:r w:rsidRPr="00496B02">
        <w:rPr>
          <w:rFonts w:ascii="Lotus Linotype" w:hAnsi="Lotus Linotype" w:cs="Lotus Linotype"/>
          <w:b/>
          <w:bCs/>
          <w:sz w:val="30"/>
          <w:szCs w:val="30"/>
          <w:rtl/>
          <w:lang w:bidi="fa-IR"/>
        </w:rPr>
        <w:t xml:space="preserve">«ومن یطع الله ورسوله </w:t>
      </w:r>
      <w:r w:rsidRPr="00496B02">
        <w:rPr>
          <w:rFonts w:ascii="Lotus Linotype" w:hAnsi="Lotus Linotype" w:cs="Times New Roman"/>
          <w:b/>
          <w:bCs/>
          <w:sz w:val="30"/>
          <w:szCs w:val="30"/>
          <w:rtl/>
          <w:lang w:bidi="fa-IR"/>
        </w:rPr>
        <w:t>–</w:t>
      </w:r>
      <w:r w:rsidRPr="00496B02">
        <w:rPr>
          <w:rFonts w:ascii="Lotus Linotype" w:hAnsi="Lotus Linotype" w:cs="Lotus Linotype"/>
          <w:b/>
          <w:bCs/>
          <w:sz w:val="30"/>
          <w:szCs w:val="30"/>
          <w:rtl/>
          <w:lang w:bidi="fa-IR"/>
        </w:rPr>
        <w:t xml:space="preserve">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ولایة عل</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وولایة </w:t>
      </w:r>
      <w:r w:rsidRPr="00496B02">
        <w:rPr>
          <w:rFonts w:ascii="Lotus Linotype" w:hAnsi="Lotus Linotype" w:cs="Lotus Linotype" w:hint="cs"/>
          <w:b/>
          <w:bCs/>
          <w:sz w:val="30"/>
          <w:szCs w:val="30"/>
          <w:rtl/>
          <w:lang w:bidi="fa-IR"/>
        </w:rPr>
        <w:t>الأ</w:t>
      </w:r>
      <w:r w:rsidRPr="00496B02">
        <w:rPr>
          <w:rFonts w:ascii="Lotus Linotype" w:hAnsi="Lotus Linotype" w:cs="Lotus Linotype"/>
          <w:b/>
          <w:bCs/>
          <w:sz w:val="30"/>
          <w:szCs w:val="30"/>
          <w:rtl/>
          <w:lang w:bidi="fa-IR"/>
        </w:rPr>
        <w:t>ئم</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من بعده </w:t>
      </w:r>
      <w:r w:rsidRPr="00496B02">
        <w:rPr>
          <w:rFonts w:ascii="Lotus Linotype" w:hAnsi="Lotus Linotype" w:cs="Times New Roman"/>
          <w:b/>
          <w:bCs/>
          <w:sz w:val="30"/>
          <w:szCs w:val="30"/>
          <w:rtl/>
          <w:lang w:bidi="fa-IR"/>
        </w:rPr>
        <w:t>–</w:t>
      </w:r>
      <w:r w:rsidRPr="00496B02">
        <w:rPr>
          <w:rFonts w:ascii="Lotus Linotype" w:hAnsi="Lotus Linotype" w:cs="Lotus Linotype"/>
          <w:b/>
          <w:bCs/>
          <w:sz w:val="30"/>
          <w:szCs w:val="30"/>
          <w:rtl/>
          <w:lang w:bidi="fa-IR"/>
        </w:rPr>
        <w:t xml:space="preserve"> فقد فاز فوزاً عظیما</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2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درباره‌ی ارشاد باری تعالی </w:t>
      </w:r>
      <w:r w:rsidRPr="00496B02">
        <w:rPr>
          <w:rFonts w:ascii="Lotus Linotype" w:hAnsi="Lotus Linotype" w:cs="Lotus Linotype"/>
          <w:b/>
          <w:bCs/>
          <w:sz w:val="30"/>
          <w:szCs w:val="30"/>
          <w:rtl/>
          <w:lang w:bidi="fa-IR"/>
        </w:rPr>
        <w:t>«فستعلمون من هو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ضلال مبین»</w:t>
      </w:r>
      <w:r w:rsidRPr="00496B02">
        <w:rPr>
          <w:rFonts w:ascii="Times New Roman" w:hAnsi="Times New Roman" w:cs="B Lotus" w:hint="cs"/>
          <w:sz w:val="30"/>
          <w:szCs w:val="30"/>
          <w:rtl/>
          <w:lang w:bidi="fa-IR"/>
        </w:rPr>
        <w:t xml:space="preserve"> روایت شده است که این آیه در اصل چنین نازل شده بود: </w:t>
      </w:r>
      <w:r w:rsidRPr="00496B02">
        <w:rPr>
          <w:rFonts w:ascii="Lotus Linotype" w:hAnsi="Lotus Linotype" w:cs="Lotus Linotype"/>
          <w:b/>
          <w:bCs/>
          <w:sz w:val="30"/>
          <w:szCs w:val="30"/>
          <w:rtl/>
          <w:lang w:bidi="fa-IR"/>
        </w:rPr>
        <w:t xml:space="preserve">«فستعلمون -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 xml:space="preserve">یا معشر المکذبین حیث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نباتکم رسالة رب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ولایة عل</w:t>
      </w:r>
      <w:r w:rsidRPr="00496B02">
        <w:rPr>
          <w:rFonts w:ascii="Lotus Linotype" w:hAnsi="Lotus Linotype" w:cs="Lotus Linotype" w:hint="cs"/>
          <w:b/>
          <w:bCs/>
          <w:sz w:val="30"/>
          <w:szCs w:val="30"/>
          <w:rtl/>
          <w:lang w:bidi="fa-IR"/>
        </w:rPr>
        <w:t xml:space="preserve">ي </w:t>
      </w:r>
      <w:r w:rsidRPr="00496B02">
        <w:rPr>
          <w:rFonts w:ascii="Lotus Linotype" w:hAnsi="Lotus Linotype" w:cs="CTraditional Arabic" w:hint="cs"/>
          <w:b/>
          <w:bCs/>
          <w:sz w:val="30"/>
          <w:szCs w:val="30"/>
          <w:rtl/>
          <w:lang w:bidi="fa-IR"/>
        </w:rPr>
        <w:t>؛</w:t>
      </w:r>
      <w:r w:rsidRPr="00496B02">
        <w:rPr>
          <w:rFonts w:ascii="Lotus Linotype" w:hAnsi="Lotus Linotype" w:cs="Lotus Linotype"/>
          <w:b/>
          <w:bCs/>
          <w:sz w:val="30"/>
          <w:szCs w:val="30"/>
          <w:rtl/>
          <w:lang w:bidi="fa-IR"/>
        </w:rPr>
        <w:t xml:space="preserve"> وا</w:t>
      </w:r>
      <w:r w:rsidRPr="00496B02">
        <w:rPr>
          <w:rFonts w:ascii="Lotus Linotype" w:hAnsi="Lotus Linotype" w:cs="Lotus Linotype" w:hint="cs"/>
          <w:b/>
          <w:bCs/>
          <w:sz w:val="30"/>
          <w:szCs w:val="30"/>
          <w:rtl/>
          <w:lang w:bidi="fa-IR"/>
        </w:rPr>
        <w:t>لأ</w:t>
      </w:r>
      <w:r w:rsidRPr="00496B02">
        <w:rPr>
          <w:rFonts w:ascii="Lotus Linotype" w:hAnsi="Lotus Linotype" w:cs="Lotus Linotype"/>
          <w:b/>
          <w:bCs/>
          <w:sz w:val="30"/>
          <w:szCs w:val="30"/>
          <w:rtl/>
          <w:lang w:bidi="fa-IR"/>
        </w:rPr>
        <w:t>ئم</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من بعد </w:t>
      </w:r>
      <w:r w:rsidRPr="00496B02">
        <w:rPr>
          <w:rFonts w:ascii="Lotus Linotype" w:hAnsi="Lotus Linotype" w:cs="Times New Roman"/>
          <w:b/>
          <w:bCs/>
          <w:sz w:val="30"/>
          <w:szCs w:val="30"/>
          <w:rtl/>
          <w:lang w:bidi="fa-IR"/>
        </w:rPr>
        <w:t>–</w:t>
      </w:r>
      <w:r w:rsidRPr="00496B02">
        <w:rPr>
          <w:rFonts w:ascii="Lotus Linotype" w:hAnsi="Lotus Linotype" w:cs="Lotus Linotype"/>
          <w:b/>
          <w:bCs/>
          <w:sz w:val="30"/>
          <w:szCs w:val="30"/>
          <w:rtl/>
          <w:lang w:bidi="fa-IR"/>
        </w:rPr>
        <w:t xml:space="preserve"> من هو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ضلال مبین»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2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کلینی با سندش از ابو الحسن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کرده است که ولایت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 صحف تمام پیامبران مکتوب است و خدا هیچ پیامبری را نفرستاده است مگر به نبوت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وصایت علی </w:t>
      </w:r>
      <w:r w:rsidRPr="00496B02">
        <w:rPr>
          <w:rFonts w:ascii="Times New Roman" w:hAnsi="Times New Roman" w:cs="CTraditional Arabic"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2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عالم شیعی طبرسی می‌گوید: شیخ فقیه شاذان بن جبرائیل قمی در کتاب الروضه والفضائل با سندی که آن را به افراد ثقه‌ای که اخبار را نوشته‌اند نسبت می‌دهد نوشته است که آنها هر آنچه را یافته‌اند روشن کرده‌اند و در قرآن سیصد مرتبه نام امیر المؤمنین علی را یافته‌اند یکی از آنها بدین مضمون از ابن مسعود روایت شده است که آیه‌ی ذیل چنین است: </w:t>
      </w:r>
      <w:r w:rsidRPr="00496B02">
        <w:rPr>
          <w:rFonts w:ascii="Lotus Linotype" w:hAnsi="Lotus Linotype" w:cs="Lotus Linotype"/>
          <w:b/>
          <w:bCs/>
          <w:sz w:val="30"/>
          <w:szCs w:val="30"/>
          <w:rtl/>
          <w:lang w:bidi="fa-IR"/>
        </w:rPr>
        <w:t>«</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 xml:space="preserve">ن </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علیا</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جَمَعه وقرآن</w:t>
      </w:r>
      <w:r w:rsidRPr="00496B02">
        <w:rPr>
          <w:rFonts w:ascii="Lotus Linotype" w:hAnsi="Lotus Linotype" w:cs="Lotus Linotype" w:hint="cs"/>
          <w:b/>
          <w:bCs/>
          <w:sz w:val="30"/>
          <w:szCs w:val="30"/>
          <w:rtl/>
          <w:lang w:bidi="fa-IR"/>
        </w:rPr>
        <w:t>ه</w:t>
      </w:r>
      <w:r w:rsidRPr="00496B02">
        <w:rPr>
          <w:rFonts w:ascii="Lotus Linotype" w:hAnsi="Lotus Linotype" w:cs="Lotus Linotype"/>
          <w:b/>
          <w:bCs/>
          <w:sz w:val="30"/>
          <w:szCs w:val="30"/>
          <w:rtl/>
          <w:lang w:bidi="fa-IR"/>
        </w:rPr>
        <w:t xml:space="preserve"> ف</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ذا قر</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ن</w:t>
      </w:r>
      <w:r w:rsidRPr="00496B02">
        <w:rPr>
          <w:rFonts w:ascii="Lotus Linotype" w:hAnsi="Lotus Linotype" w:cs="Lotus Linotype" w:hint="cs"/>
          <w:b/>
          <w:bCs/>
          <w:sz w:val="30"/>
          <w:szCs w:val="30"/>
          <w:rtl/>
          <w:lang w:bidi="fa-IR"/>
        </w:rPr>
        <w:t>ا</w:t>
      </w:r>
      <w:r w:rsidRPr="00496B02">
        <w:rPr>
          <w:rFonts w:ascii="Lotus Linotype" w:hAnsi="Lotus Linotype" w:cs="Lotus Linotype"/>
          <w:b/>
          <w:bCs/>
          <w:sz w:val="30"/>
          <w:szCs w:val="30"/>
          <w:rtl/>
          <w:lang w:bidi="fa-IR"/>
        </w:rPr>
        <w:t xml:space="preserve">ه فاتبع قرآنه </w:t>
      </w:r>
      <w:r w:rsidRPr="00496B02">
        <w:rPr>
          <w:rFonts w:ascii="Lotus Linotype" w:hAnsi="Lotus Linotype" w:cs="B Lotus" w:hint="cs"/>
          <w:sz w:val="30"/>
          <w:szCs w:val="30"/>
          <w:rtl/>
          <w:lang w:bidi="fa-IR"/>
        </w:rPr>
        <w:t xml:space="preserve"> - </w:t>
      </w:r>
      <w:r w:rsidRPr="00496B02">
        <w:rPr>
          <w:rFonts w:ascii="Lotus Linotype" w:hAnsi="Lotus Linotype" w:cs="B Lotus"/>
          <w:sz w:val="30"/>
          <w:szCs w:val="30"/>
          <w:rtl/>
          <w:lang w:bidi="fa-IR"/>
        </w:rPr>
        <w:t>و نیز</w:t>
      </w:r>
      <w:r w:rsidRPr="00496B02">
        <w:rPr>
          <w:rFonts w:ascii="Lotus Linotype" w:hAnsi="Lotus Linotype" w:cs="B Lotus" w:hint="cs"/>
          <w:sz w:val="30"/>
          <w:szCs w:val="30"/>
          <w:rtl/>
          <w:lang w:bidi="fa-IR"/>
        </w:rPr>
        <w:t xml:space="preserve"> -</w:t>
      </w:r>
      <w:r w:rsidRPr="00496B02">
        <w:rPr>
          <w:rFonts w:ascii="Lotus Linotype" w:hAnsi="Lotus Linotype" w:cs="B Lotus"/>
          <w:sz w:val="30"/>
          <w:szCs w:val="30"/>
          <w:rtl/>
          <w:lang w:bidi="fa-IR"/>
        </w:rPr>
        <w:t xml:space="preserve"> </w:t>
      </w:r>
      <w:r w:rsidRPr="00496B02">
        <w:rPr>
          <w:rFonts w:ascii="Lotus Linotype" w:hAnsi="Lotus Linotype" w:cs="Lotus Linotype" w:hint="cs"/>
          <w:b/>
          <w:bCs/>
          <w:sz w:val="30"/>
          <w:szCs w:val="30"/>
          <w:rtl/>
          <w:lang w:bidi="fa-IR"/>
        </w:rPr>
        <w:t xml:space="preserve">إنَّ </w:t>
      </w:r>
      <w:r w:rsidRPr="00496B02">
        <w:rPr>
          <w:rFonts w:ascii="Lotus Linotype" w:hAnsi="Lotus Linotype" w:cs="Lotus Linotype"/>
          <w:b/>
          <w:bCs/>
          <w:sz w:val="30"/>
          <w:szCs w:val="30"/>
          <w:rtl/>
          <w:lang w:bidi="fa-IR"/>
        </w:rPr>
        <w:t>علیا للهدی»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2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افترءات و دروغ‌هایشان در این زمینه زیاد است و مجالی برای ذکر آنها نیست. </w:t>
      </w:r>
    </w:p>
    <w:p w:rsidR="00667E7E" w:rsidRPr="00496B02" w:rsidRDefault="00667E7E" w:rsidP="00B322AF">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راستای اثبات عقیده‌ی فاسدشان درباره‌ی صحابه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نیز اخبار و روایات افسانه گونه‌شان از کلمات و آیات زیادی صحبت می‌کند که در بر گیرنده‌ی بدگویی از صحابه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بوده‌اند. از جمله کلینی با سندش از احمد بن محمد بن ابی نصر روایت کرده است که: ابو الحسن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به من مصحفی داد و گفت آن را باز نکن وقتی آن را باز کردم و سوره‌ی (لم یکن الذین کفروا) را در آن خواندم دیدم که در آن نام هفتاد تن از قریشیان همراه با اسامی پدرانشان آمده بود. می‌گوید آن گاه او کسی را پیش من فرستاد و گفت: «مصحف را به من برگردان»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2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در تفسیر عیاشی درباره‌ی آیه‌ی: </w:t>
      </w:r>
      <w:r w:rsidR="006B4A1D" w:rsidRPr="00B322AF">
        <w:rPr>
          <w:rFonts w:ascii="QCF_BSML" w:hAnsi="QCF_BSML" w:cs="QCF_BSML"/>
          <w:color w:val="000000"/>
          <w:sz w:val="28"/>
          <w:szCs w:val="28"/>
          <w:rtl/>
        </w:rPr>
        <w:t xml:space="preserve">ﮉ </w:t>
      </w:r>
      <w:r w:rsidR="006B4A1D" w:rsidRPr="00B322AF">
        <w:rPr>
          <w:rFonts w:ascii="QCF_P072" w:hAnsi="QCF_P072" w:cs="QCF_P072"/>
          <w:color w:val="000000"/>
          <w:sz w:val="28"/>
          <w:szCs w:val="28"/>
          <w:rtl/>
        </w:rPr>
        <w:t xml:space="preserve">ﯶ  ﯷ  ﯸ  ﯹ  ﯺ  ﯻ  ﯼ  ﯽ  ﯾ  ﯿ      ﰀ  ﰁ  ﰂ  ﰃ  ﰄ  ﰅ  ﰆ  </w:t>
      </w:r>
      <w:r w:rsidR="006B4A1D" w:rsidRPr="00B322AF">
        <w:rPr>
          <w:rFonts w:ascii="QCF_BSML" w:hAnsi="QCF_BSML" w:cs="QCF_BSML"/>
          <w:color w:val="000000"/>
          <w:sz w:val="28"/>
          <w:szCs w:val="28"/>
          <w:rtl/>
        </w:rPr>
        <w:t>ﮈ</w:t>
      </w:r>
      <w:r w:rsidR="006B4A1D" w:rsidRPr="00B322AF">
        <w:rPr>
          <w:rFonts w:ascii="Arial" w:hAnsi="Arial" w:cs="Arial"/>
          <w:color w:val="000000"/>
          <w:sz w:val="28"/>
          <w:szCs w:val="28"/>
          <w:rtl/>
        </w:rPr>
        <w:t xml:space="preserve"> </w:t>
      </w:r>
      <w:r w:rsidR="00B322AF" w:rsidRPr="00B322AF">
        <w:rPr>
          <w:rFonts w:ascii="B Lotus" w:hAnsi="Arial" w:cs="B Lotus" w:hint="cs"/>
          <w:color w:val="000000"/>
          <w:sz w:val="28"/>
          <w:szCs w:val="28"/>
          <w:rtl/>
        </w:rPr>
        <w:t>(</w:t>
      </w:r>
      <w:r w:rsidR="006B4A1D" w:rsidRPr="00B322AF">
        <w:rPr>
          <w:rFonts w:ascii="B Lotus" w:hAnsi="Arial" w:cs="B Lotus"/>
          <w:color w:val="000000"/>
          <w:sz w:val="28"/>
          <w:szCs w:val="28"/>
          <w:rtl/>
        </w:rPr>
        <w:t>آل عمران: ١٧٣</w:t>
      </w:r>
      <w:r w:rsidR="00B322AF" w:rsidRPr="00B322AF">
        <w:rPr>
          <w:rFonts w:ascii="Times New Roman" w:hAnsi="Times New Roman" w:cs="B Lotus" w:hint="cs"/>
          <w:sz w:val="28"/>
          <w:szCs w:val="28"/>
          <w:rtl/>
          <w:lang w:bidi="fa-IR"/>
        </w:rPr>
        <w:t>).</w:t>
      </w:r>
      <w:r w:rsidR="00B322AF">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آمده است: «جابر جعفی از محمد بن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کرده است که این آیه اینگونه نازل شده بود: </w:t>
      </w:r>
      <w:r w:rsidRPr="00496B02">
        <w:rPr>
          <w:rFonts w:ascii="Lotus Linotype" w:hAnsi="Lotus Linotype" w:cs="Lotus Linotype"/>
          <w:b/>
          <w:bCs/>
          <w:sz w:val="30"/>
          <w:szCs w:val="30"/>
          <w:rtl/>
          <w:lang w:bidi="fa-IR"/>
        </w:rPr>
        <w:t>«</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 xml:space="preserve">لم تر </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ل</w:t>
      </w:r>
      <w:r w:rsidR="00B322AF">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فلان وفلان </w:t>
      </w:r>
      <w:r w:rsidRPr="00496B02">
        <w:rPr>
          <w:rFonts w:ascii="Lotus Linotype" w:hAnsi="Lotus Linotype" w:cs="Times New Roman"/>
          <w:b/>
          <w:bCs/>
          <w:sz w:val="30"/>
          <w:szCs w:val="30"/>
          <w:rtl/>
          <w:lang w:bidi="fa-IR"/>
        </w:rPr>
        <w:t>–</w:t>
      </w:r>
      <w:r w:rsidRPr="00496B02">
        <w:rPr>
          <w:rFonts w:ascii="Lotus Linotype" w:hAnsi="Lotus Linotype" w:cs="Lotus Linotype"/>
          <w:b/>
          <w:bCs/>
          <w:sz w:val="30"/>
          <w:szCs w:val="30"/>
          <w:rtl/>
          <w:lang w:bidi="fa-IR"/>
        </w:rPr>
        <w:t xml:space="preserve"> یعنون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بابکر</w:t>
      </w:r>
      <w:r w:rsidRPr="00496B02">
        <w:rPr>
          <w:rFonts w:ascii="Lotus Linotype" w:hAnsi="Lotus Linotype" w:cs="Lotus Linotype"/>
          <w:b/>
          <w:bCs/>
          <w:sz w:val="30"/>
          <w:szCs w:val="30"/>
          <w:lang w:bidi="fa-IR"/>
        </w:rPr>
        <w:sym w:font="AGA Arabesque" w:char="0074"/>
      </w:r>
      <w:r w:rsidRPr="00496B02">
        <w:rPr>
          <w:rFonts w:ascii="Lotus Linotype" w:hAnsi="Lotus Linotype" w:cs="Lotus Linotype"/>
          <w:b/>
          <w:bCs/>
          <w:sz w:val="30"/>
          <w:szCs w:val="30"/>
          <w:rtl/>
          <w:lang w:bidi="fa-IR"/>
        </w:rPr>
        <w:t xml:space="preserve"> وعمر</w:t>
      </w:r>
      <w:r w:rsidRPr="00496B02">
        <w:rPr>
          <w:rFonts w:ascii="Lotus Linotype" w:hAnsi="Lotus Linotype" w:cs="Lotus Linotype"/>
          <w:b/>
          <w:bCs/>
          <w:sz w:val="30"/>
          <w:szCs w:val="30"/>
          <w:lang w:bidi="fa-IR"/>
        </w:rPr>
        <w:sym w:font="AGA Arabesque" w:char="0074"/>
      </w:r>
      <w:r w:rsidRPr="00496B02">
        <w:rPr>
          <w:rFonts w:ascii="Lotus Linotype" w:hAnsi="Lotus Linotype" w:cs="Lotus Linotype"/>
          <w:b/>
          <w:bCs/>
          <w:sz w:val="30"/>
          <w:szCs w:val="30"/>
          <w:rtl/>
          <w:lang w:bidi="fa-IR"/>
        </w:rPr>
        <w:t xml:space="preserve"> لقوا عل</w:t>
      </w:r>
      <w:r w:rsidRPr="00496B02">
        <w:rPr>
          <w:rFonts w:ascii="Lotus Linotype" w:hAnsi="Lotus Linotype" w:cs="Lotus Linotype" w:hint="cs"/>
          <w:b/>
          <w:bCs/>
          <w:sz w:val="30"/>
          <w:szCs w:val="30"/>
          <w:rtl/>
          <w:lang w:bidi="fa-IR"/>
        </w:rPr>
        <w:t>ياً</w:t>
      </w:r>
      <w:r w:rsidRPr="00496B02">
        <w:rPr>
          <w:rFonts w:ascii="Lotus Linotype" w:hAnsi="Lotus Linotype" w:cs="Lotus Linotype"/>
          <w:b/>
          <w:bCs/>
          <w:sz w:val="30"/>
          <w:szCs w:val="30"/>
          <w:rtl/>
          <w:lang w:bidi="fa-IR"/>
        </w:rPr>
        <w:t xml:space="preserve"> وعماراً فقالا </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ن</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با سفیان وعبدالله بن عامر و</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هل مک</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قد جمعوا لکم فاخشوهم وزادهم </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یماناً وقالوا حسبنا الله ونعم الوکیل»</w:t>
      </w:r>
      <w:r w:rsidRPr="00496B02">
        <w:rPr>
          <w:rFonts w:ascii="Times New Roman" w:hAnsi="Times New Roman" w:cs="B Lotus" w:hint="cs"/>
          <w:sz w:val="30"/>
          <w:szCs w:val="30"/>
          <w:rtl/>
          <w:lang w:bidi="fa-IR"/>
        </w:rPr>
        <w:t xml:space="preserve"> آیا نمی‌بینی که فلانی و فلانی یعنی ابوبکر و عمر با علی و عمار روبه‌رو شدند و به آنها گفتند ابو سفیان و عبدالله بن عامر و اهل مکه بر علیه شما نیروهای زیادی جمع کرده‌اند، پس از آنها بترسید، اما این چیز ایمان آنها را افزایش داد و گفتند خدا ما را بس است و او بهترین کارسازست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2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می‌بینید که سیاق و سباق با هم هماهنگ نیستند و ضمایر با مرجع‌هایشان مطابقت ندارند و این بر کذب و افترای شیعیان دلالت دارد. دستور زبان مقتضی آن است که (لقیا) (لکما) (فاخشیاهم) (وزادهما) (وقالا) با صیغه تثنیه می‌آمدند. افتراهای آنها ادامه پیدا می‌کند و سوره‌هایی اختراع کرده ادعا می‌کنند که آنها در اصل از قرآن بوده‌اند و حذف شده‌اند. طبرسی می‌گوید: «حذف شدن بخشی از سوره‌ها امکان پذیر است همانند حذف شدن سوره حفد سوره‌ی خلع و سوره‌ی ولایت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2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سپس در جای دیگری سوره‌ی ولایت را این گونه نقل می‌کند. شیخ محمد بن علی بن شهرآشوب مازندرانی در کتاب مثال - چنانکه از وی نقل کرده‌اند - ذکر کرده است که آنها سوره‌ی ولایت را به صورت کامل از قرآن حذف کرده‌اند و متن آن را در کتاب خود فصل الخطاب به نقل از کتاب «دبستان مذاهب» چنین آورده است. </w:t>
      </w:r>
    </w:p>
    <w:p w:rsidR="00667E7E" w:rsidRPr="00496B02" w:rsidRDefault="00B322AF" w:rsidP="00B322AF">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Pr>
          <w:rFonts w:ascii="Lotus Linotype" w:hAnsi="Lotus Linotype" w:cs="CTraditional Arabic" w:hint="cs"/>
          <w:sz w:val="30"/>
          <w:szCs w:val="30"/>
          <w:rtl/>
          <w:lang w:bidi="fa-IR"/>
        </w:rPr>
        <w:t>﴿</w:t>
      </w:r>
      <w:r w:rsidR="00667E7E" w:rsidRPr="00496B02">
        <w:rPr>
          <w:rFonts w:ascii="Lotus Linotype" w:hAnsi="Lotus Linotype" w:cs="Lotus Linotype"/>
          <w:b/>
          <w:bCs/>
          <w:sz w:val="30"/>
          <w:szCs w:val="30"/>
          <w:rtl/>
          <w:lang w:bidi="fa-IR"/>
        </w:rPr>
        <w:t xml:space="preserve">بسم الله الرحمن الرحیم یا أیها الذین آمنوا آمنوا بالنورین </w:t>
      </w:r>
      <w:r w:rsidR="00667E7E" w:rsidRPr="00496B02">
        <w:rPr>
          <w:rFonts w:ascii="Lotus Linotype" w:hAnsi="Lotus Linotype" w:cs="Lotus Linotype" w:hint="cs"/>
          <w:b/>
          <w:bCs/>
          <w:sz w:val="30"/>
          <w:szCs w:val="30"/>
          <w:rtl/>
          <w:lang w:bidi="fa-IR"/>
        </w:rPr>
        <w:t>أ</w:t>
      </w:r>
      <w:r w:rsidR="00667E7E" w:rsidRPr="00496B02">
        <w:rPr>
          <w:rFonts w:ascii="Lotus Linotype" w:hAnsi="Lotus Linotype" w:cs="Lotus Linotype"/>
          <w:b/>
          <w:bCs/>
          <w:sz w:val="30"/>
          <w:szCs w:val="30"/>
          <w:rtl/>
          <w:lang w:bidi="fa-IR"/>
        </w:rPr>
        <w:t>نزلناهما یتلوان علیکم آیات</w:t>
      </w:r>
      <w:r w:rsidR="00667E7E" w:rsidRPr="00496B02">
        <w:rPr>
          <w:rFonts w:ascii="Lotus Linotype" w:hAnsi="Lotus Linotype" w:cs="Lotus Linotype" w:hint="cs"/>
          <w:b/>
          <w:bCs/>
          <w:sz w:val="30"/>
          <w:szCs w:val="30"/>
          <w:rtl/>
          <w:lang w:bidi="fa-IR"/>
        </w:rPr>
        <w:t>ي</w:t>
      </w:r>
      <w:r w:rsidR="00667E7E" w:rsidRPr="00496B02">
        <w:rPr>
          <w:rFonts w:ascii="Lotus Linotype" w:hAnsi="Lotus Linotype" w:cs="Lotus Linotype"/>
          <w:b/>
          <w:bCs/>
          <w:sz w:val="30"/>
          <w:szCs w:val="30"/>
          <w:rtl/>
          <w:lang w:bidi="fa-IR"/>
        </w:rPr>
        <w:t xml:space="preserve"> ويحذرانکم عذاب یوم عظیم نوران بعضهما من بعض و</w:t>
      </w:r>
      <w:r w:rsidR="00667E7E" w:rsidRPr="00496B02">
        <w:rPr>
          <w:rFonts w:ascii="Lotus Linotype" w:hAnsi="Lotus Linotype" w:cs="Lotus Linotype" w:hint="cs"/>
          <w:b/>
          <w:bCs/>
          <w:sz w:val="30"/>
          <w:szCs w:val="30"/>
          <w:rtl/>
          <w:lang w:bidi="fa-IR"/>
        </w:rPr>
        <w:t>أ</w:t>
      </w:r>
      <w:r w:rsidR="00667E7E" w:rsidRPr="00496B02">
        <w:rPr>
          <w:rFonts w:ascii="Lotus Linotype" w:hAnsi="Lotus Linotype" w:cs="Lotus Linotype"/>
          <w:b/>
          <w:bCs/>
          <w:sz w:val="30"/>
          <w:szCs w:val="30"/>
          <w:rtl/>
          <w:lang w:bidi="fa-IR"/>
        </w:rPr>
        <w:t xml:space="preserve">نا السمیع العلیم </w:t>
      </w:r>
      <w:r w:rsidR="00667E7E" w:rsidRPr="00496B02">
        <w:rPr>
          <w:rFonts w:ascii="Lotus Linotype" w:hAnsi="Lotus Linotype" w:cs="Lotus Linotype" w:hint="cs"/>
          <w:b/>
          <w:bCs/>
          <w:sz w:val="30"/>
          <w:szCs w:val="30"/>
          <w:rtl/>
          <w:lang w:bidi="fa-IR"/>
        </w:rPr>
        <w:t>إنَّ</w:t>
      </w:r>
      <w:r w:rsidR="00667E7E" w:rsidRPr="00496B02">
        <w:rPr>
          <w:rFonts w:ascii="Lotus Linotype" w:hAnsi="Lotus Linotype" w:cs="Lotus Linotype"/>
          <w:b/>
          <w:bCs/>
          <w:sz w:val="30"/>
          <w:szCs w:val="30"/>
          <w:rtl/>
          <w:lang w:bidi="fa-IR"/>
        </w:rPr>
        <w:t xml:space="preserve"> الذین یوفون ورسول</w:t>
      </w:r>
      <w:r w:rsidR="00667E7E" w:rsidRPr="00496B02">
        <w:rPr>
          <w:rFonts w:ascii="Lotus Linotype" w:hAnsi="Lotus Linotype" w:cs="Lotus Linotype" w:hint="cs"/>
          <w:b/>
          <w:bCs/>
          <w:sz w:val="30"/>
          <w:szCs w:val="30"/>
          <w:rtl/>
          <w:lang w:bidi="fa-IR"/>
        </w:rPr>
        <w:t>ه</w:t>
      </w:r>
      <w:r w:rsidR="00667E7E" w:rsidRPr="00496B02">
        <w:rPr>
          <w:rFonts w:ascii="Lotus Linotype" w:hAnsi="Lotus Linotype" w:cs="Lotus Linotype"/>
          <w:b/>
          <w:bCs/>
          <w:sz w:val="30"/>
          <w:szCs w:val="30"/>
          <w:rtl/>
          <w:lang w:bidi="fa-IR"/>
        </w:rPr>
        <w:t xml:space="preserve"> ف</w:t>
      </w:r>
      <w:r w:rsidR="00667E7E" w:rsidRPr="00496B02">
        <w:rPr>
          <w:rFonts w:ascii="Lotus Linotype" w:hAnsi="Lotus Linotype" w:cs="Lotus Linotype" w:hint="cs"/>
          <w:b/>
          <w:bCs/>
          <w:sz w:val="30"/>
          <w:szCs w:val="30"/>
          <w:rtl/>
          <w:lang w:bidi="fa-IR"/>
        </w:rPr>
        <w:t>ي</w:t>
      </w:r>
      <w:r w:rsidR="00667E7E" w:rsidRPr="00496B02">
        <w:rPr>
          <w:rFonts w:ascii="Lotus Linotype" w:hAnsi="Lotus Linotype" w:cs="Lotus Linotype"/>
          <w:b/>
          <w:bCs/>
          <w:sz w:val="30"/>
          <w:szCs w:val="30"/>
          <w:rtl/>
          <w:lang w:bidi="fa-IR"/>
        </w:rPr>
        <w:t xml:space="preserve"> آیات </w:t>
      </w:r>
      <w:r w:rsidR="00667E7E" w:rsidRPr="00496B02">
        <w:rPr>
          <w:rFonts w:ascii="Lotus Linotype" w:hAnsi="Lotus Linotype" w:cs="Lotus Linotype"/>
          <w:sz w:val="30"/>
          <w:szCs w:val="30"/>
          <w:rtl/>
          <w:lang w:bidi="fa-IR"/>
        </w:rPr>
        <w:t xml:space="preserve">- با همین عبارت - </w:t>
      </w:r>
      <w:r w:rsidR="00667E7E" w:rsidRPr="00496B02">
        <w:rPr>
          <w:rFonts w:ascii="Lotus Linotype" w:hAnsi="Lotus Linotype" w:cs="Lotus Linotype"/>
          <w:b/>
          <w:bCs/>
          <w:sz w:val="30"/>
          <w:szCs w:val="30"/>
          <w:rtl/>
          <w:lang w:bidi="fa-IR"/>
        </w:rPr>
        <w:t xml:space="preserve"> لهم جنات النعیم والذین کفرو</w:t>
      </w:r>
      <w:r w:rsidR="00667E7E" w:rsidRPr="00496B02">
        <w:rPr>
          <w:rFonts w:ascii="Lotus Linotype" w:hAnsi="Lotus Linotype" w:cs="Lotus Linotype" w:hint="cs"/>
          <w:b/>
          <w:bCs/>
          <w:sz w:val="30"/>
          <w:szCs w:val="30"/>
          <w:rtl/>
          <w:lang w:bidi="fa-IR"/>
        </w:rPr>
        <w:t>ا</w:t>
      </w:r>
      <w:r w:rsidR="00667E7E" w:rsidRPr="00496B02">
        <w:rPr>
          <w:rFonts w:ascii="Lotus Linotype" w:hAnsi="Lotus Linotype" w:cs="Lotus Linotype"/>
          <w:b/>
          <w:bCs/>
          <w:sz w:val="30"/>
          <w:szCs w:val="30"/>
          <w:rtl/>
          <w:lang w:bidi="fa-IR"/>
        </w:rPr>
        <w:t xml:space="preserve"> من بعد ما </w:t>
      </w:r>
      <w:r w:rsidR="00667E7E" w:rsidRPr="00496B02">
        <w:rPr>
          <w:rFonts w:ascii="Lotus Linotype" w:hAnsi="Lotus Linotype" w:cs="Lotus Linotype" w:hint="cs"/>
          <w:b/>
          <w:bCs/>
          <w:sz w:val="30"/>
          <w:szCs w:val="30"/>
          <w:rtl/>
          <w:lang w:bidi="fa-IR"/>
        </w:rPr>
        <w:t>آ</w:t>
      </w:r>
      <w:r w:rsidR="00667E7E" w:rsidRPr="00496B02">
        <w:rPr>
          <w:rFonts w:ascii="Lotus Linotype" w:hAnsi="Lotus Linotype" w:cs="Lotus Linotype"/>
          <w:b/>
          <w:bCs/>
          <w:sz w:val="30"/>
          <w:szCs w:val="30"/>
          <w:rtl/>
          <w:lang w:bidi="fa-IR"/>
        </w:rPr>
        <w:t>منوا بنقضهم میثاقهم وما عاهدهم الرسول علیه یقذفون ف</w:t>
      </w:r>
      <w:r w:rsidR="00667E7E" w:rsidRPr="00496B02">
        <w:rPr>
          <w:rFonts w:ascii="Lotus Linotype" w:hAnsi="Lotus Linotype" w:cs="Lotus Linotype" w:hint="cs"/>
          <w:b/>
          <w:bCs/>
          <w:sz w:val="30"/>
          <w:szCs w:val="30"/>
          <w:rtl/>
          <w:lang w:bidi="fa-IR"/>
        </w:rPr>
        <w:t>ي</w:t>
      </w:r>
      <w:r w:rsidR="00667E7E" w:rsidRPr="00496B02">
        <w:rPr>
          <w:rFonts w:ascii="Lotus Linotype" w:hAnsi="Lotus Linotype" w:cs="Lotus Linotype"/>
          <w:b/>
          <w:bCs/>
          <w:sz w:val="30"/>
          <w:szCs w:val="30"/>
          <w:rtl/>
          <w:lang w:bidi="fa-IR"/>
        </w:rPr>
        <w:t xml:space="preserve"> الجحیم ظلموا </w:t>
      </w:r>
      <w:r w:rsidR="00667E7E" w:rsidRPr="00496B02">
        <w:rPr>
          <w:rFonts w:ascii="Lotus Linotype" w:hAnsi="Lotus Linotype" w:cs="Lotus Linotype" w:hint="cs"/>
          <w:b/>
          <w:bCs/>
          <w:sz w:val="30"/>
          <w:szCs w:val="30"/>
          <w:rtl/>
          <w:lang w:bidi="fa-IR"/>
        </w:rPr>
        <w:t>أ</w:t>
      </w:r>
      <w:r w:rsidR="00667E7E" w:rsidRPr="00496B02">
        <w:rPr>
          <w:rFonts w:ascii="Lotus Linotype" w:hAnsi="Lotus Linotype" w:cs="Lotus Linotype"/>
          <w:b/>
          <w:bCs/>
          <w:sz w:val="30"/>
          <w:szCs w:val="30"/>
          <w:rtl/>
          <w:lang w:bidi="fa-IR"/>
        </w:rPr>
        <w:t>نفسهم وعصوا الوص</w:t>
      </w:r>
      <w:r w:rsidR="00667E7E" w:rsidRPr="00496B02">
        <w:rPr>
          <w:rFonts w:ascii="Lotus Linotype" w:hAnsi="Lotus Linotype" w:cs="Lotus Linotype" w:hint="cs"/>
          <w:b/>
          <w:bCs/>
          <w:sz w:val="30"/>
          <w:szCs w:val="30"/>
          <w:rtl/>
          <w:lang w:bidi="fa-IR"/>
        </w:rPr>
        <w:t>ي</w:t>
      </w:r>
      <w:r w:rsidR="00667E7E" w:rsidRPr="00496B02">
        <w:rPr>
          <w:rFonts w:ascii="Lotus Linotype" w:hAnsi="Lotus Linotype" w:cs="Lotus Linotype"/>
          <w:b/>
          <w:bCs/>
          <w:sz w:val="30"/>
          <w:szCs w:val="30"/>
          <w:rtl/>
          <w:lang w:bidi="fa-IR"/>
        </w:rPr>
        <w:t xml:space="preserve"> الرسول </w:t>
      </w:r>
      <w:r w:rsidR="00667E7E" w:rsidRPr="00496B02">
        <w:rPr>
          <w:rFonts w:ascii="Lotus Linotype" w:hAnsi="Lotus Linotype" w:cs="Lotus Linotype" w:hint="cs"/>
          <w:b/>
          <w:bCs/>
          <w:sz w:val="30"/>
          <w:szCs w:val="30"/>
          <w:rtl/>
          <w:lang w:bidi="fa-IR"/>
        </w:rPr>
        <w:t>أ</w:t>
      </w:r>
      <w:r w:rsidR="00667E7E" w:rsidRPr="00496B02">
        <w:rPr>
          <w:rFonts w:ascii="Lotus Linotype" w:hAnsi="Lotus Linotype" w:cs="Lotus Linotype"/>
          <w:b/>
          <w:bCs/>
          <w:sz w:val="30"/>
          <w:szCs w:val="30"/>
          <w:rtl/>
          <w:lang w:bidi="fa-IR"/>
        </w:rPr>
        <w:t>ولئک یسقون من حمیم</w:t>
      </w:r>
      <w:r>
        <w:rPr>
          <w:rFonts w:ascii="Lotus Linotype" w:hAnsi="Lotus Linotype" w:cs="CTraditional Arabic"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28"/>
      </w:r>
      <w:r w:rsidR="00656FDF" w:rsidRPr="00496B02">
        <w:rPr>
          <w:rStyle w:val="a7"/>
          <w:rFonts w:cs="B Lotus"/>
          <w:sz w:val="30"/>
          <w:szCs w:val="30"/>
          <w:rtl/>
          <w:lang w:bidi="fa-IR"/>
        </w:rPr>
        <w:t>)</w:t>
      </w:r>
      <w:r w:rsidR="00667E7E"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سوره‌ی ساختگی آنها به همین صورت چنانکه در پیوست اسناد و مدارک خواهد آمد ادامه می‌یابد و کلمات آن، تو را به یاد افسانه‌های مسیلمه‌ی کذاب می‌اندازد. رکیک بودن کلمات، پوچ بودن معنا و ناهماهنگی در سیاق. به نظر می‌آید که سازنده‌ی این به اصطلاح سوره و آیه‌ها و سوره‌های زیاد دیگری که مدعی هستند از کتاب الله بوده‌اند و حذف شده‌اند یک عجمی بوده است که از واژه‌های عربی و معانی آنها به خوبی آگاه نبوده‌ است، و به همین دلیل کلماتی را که به کار برده است و معانی آنها حتی از سطح تکلم یک فرد عادی نیز پایین‌ترند.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افتراهای آنها از افتادن بخشی از آیه‌ها و سوره‌ها از کتاب الله فزون یافته و حتی به جایی رسیده است که ادعا می‌کنند در یک موضوع از قرآن در سوره‌ی نساء بیش از یک سوم آن حذف شده است. صاحب «الاحتجاج» می‌گوید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 خدا او را از افتراءات اینان در امان بدارد - در گفت وگویی طولانی با یک زندیق گفت اما پی بردن تو به عدم هماهنگی بین این قول خداوند متعال </w:t>
      </w:r>
      <w:r w:rsidRPr="00496B02">
        <w:rPr>
          <w:rFonts w:ascii="Lotus Linotype" w:hAnsi="Lotus Linotype" w:cs="Lotus Linotype"/>
          <w:b/>
          <w:bCs/>
          <w:sz w:val="30"/>
          <w:szCs w:val="30"/>
          <w:rtl/>
          <w:lang w:bidi="fa-IR"/>
        </w:rPr>
        <w:t xml:space="preserve">«وإن خفتم </w:t>
      </w:r>
      <w:r w:rsidRPr="00496B02">
        <w:rPr>
          <w:rFonts w:ascii="Lotus Linotype" w:hAnsi="Lotus Linotype" w:cs="Lotus Linotype" w:hint="cs"/>
          <w:b/>
          <w:bCs/>
          <w:sz w:val="30"/>
          <w:szCs w:val="30"/>
          <w:rtl/>
          <w:lang w:bidi="fa-IR"/>
        </w:rPr>
        <w:t>ألاَّ</w:t>
      </w:r>
      <w:r w:rsidRPr="00496B02">
        <w:rPr>
          <w:rFonts w:ascii="Lotus Linotype" w:hAnsi="Lotus Linotype" w:cs="Lotus Linotype"/>
          <w:b/>
          <w:bCs/>
          <w:sz w:val="30"/>
          <w:szCs w:val="30"/>
          <w:rtl/>
          <w:lang w:bidi="fa-IR"/>
        </w:rPr>
        <w:t xml:space="preserve"> تقسطوا في الیتامى فانکحوا ما طاب لکم </w:t>
      </w:r>
      <w:r w:rsidRPr="00496B02">
        <w:rPr>
          <w:rFonts w:ascii="Lotus Linotype" w:hAnsi="Lotus Linotype" w:cs="Lotus Linotype" w:hint="cs"/>
          <w:b/>
          <w:bCs/>
          <w:sz w:val="30"/>
          <w:szCs w:val="30"/>
          <w:rtl/>
          <w:lang w:bidi="fa-IR"/>
        </w:rPr>
        <w:t>من</w:t>
      </w:r>
      <w:r w:rsidRPr="00496B02">
        <w:rPr>
          <w:rFonts w:ascii="Lotus Linotype" w:hAnsi="Lotus Linotype" w:cs="Lotus Linotype"/>
          <w:b/>
          <w:bCs/>
          <w:sz w:val="30"/>
          <w:szCs w:val="30"/>
          <w:rtl/>
          <w:lang w:bidi="fa-IR"/>
        </w:rPr>
        <w:t xml:space="preserve"> النساء»</w:t>
      </w:r>
      <w:r w:rsidRPr="00496B02">
        <w:rPr>
          <w:rFonts w:ascii="Times New Roman" w:hAnsi="Times New Roman" w:cs="B Lotus" w:hint="cs"/>
          <w:sz w:val="30"/>
          <w:szCs w:val="30"/>
          <w:rtl/>
          <w:lang w:bidi="fa-IR"/>
        </w:rPr>
        <w:t xml:space="preserve"> چرا که عدالت با یتیمان هیچ ارتباطی با ازدواج با زنان ندارد و تمام زنان یتیم هم نیستند: این از جمله چیزهایی است که پیش از این به تو گفتم که منافقان بخشی از قرآن را حذف کرده‌اند و بین ارشاد خدا درباره‌ی یتیمان و بین ارشاد ایشان در مورد ازدواج با زنان خطابه‌ها و قصه‌های زیادی كه شايد بیش از یک سوم قرآن را تشکیل می‌دهد وجود دارد. و اگر موارد مشابه دیگر را که در آنها حذف تغییر و تحریف صورت گرفته است برای تو شرح دهم، آنچه اظهارش از روی تقیه ممنوع است از مناقب اولیا و بديهای دشمنان اظهار خواهد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2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rPr>
      </w:pPr>
      <w:r w:rsidRPr="00496B02">
        <w:rPr>
          <w:rFonts w:ascii="Times New Roman" w:hAnsi="Times New Roman" w:cs="B Lotus" w:hint="cs"/>
          <w:sz w:val="30"/>
          <w:szCs w:val="30"/>
          <w:rtl/>
          <w:lang w:bidi="fa-IR"/>
        </w:rPr>
        <w:t>شیخ موسی جار الله درباره‌ی این گفت‌وگو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گوید: من نمی‌دانم که این کدام زندیق بوده است که علی با وی گفت‌وگو و مناظره‌ کرده است تا او را به سوی هدایت سوق دهد، و آیا از کسی که درباره‌ی قرآن و تمام صحابه چنین می‌گوید: زندیق‌تری هم وجود دارد؟ آیا هیچ دشمنی دستاویزی بهتر از آنچه بزرگان شیعه به امیر المؤمنین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نسبت می‌دهند، برای زیر سوال بردن قرآن و دین می‌یابد؟!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3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فوق مدعی حذف یک سوم قرآن است و روایت دیگری که پیش از این ذکر شد می‌گفت هفده هزار آیه یعنی حدود دو سوم آن حذف شده است، و روایت‌های دیگری نیز وجود دارد که دو بخش حذف شده آن چنان که ادعایشان است را زیاد می‌داند، عیاشی با سند خود از ابو جعفر یعنی محمد باقر روایت کرده است که بخش‌های زیادی از قرآن حذف شده است جز حروفی چند که نویسندگان در آن اشتباه کرده‌اند و یا افرادی به اشتباه آنها را قرآن دانسته‌اند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3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اخبار و روایات افسانه‌گونه‌شان آنها را به حفظ نکردن قرآن فرا می‌خواند چرا که قرآن فعلی بنا به ادعایشان تحریف شده است و هر کس آن را حفظ کند. هر گاه مهدی منتظر قرآن غیر تحریف شده را بیاورد حفظ کردنش بر وی مشکل خواهد بود. مفید با سندش از جابر جعفی و او از ابوجعفر روایت کرده است که وی گفت: هر گاه قایم آل محمد ظهور کند خیمه‌هايی بر پا خواهد کرد و قرآن را به مردم آن گونه که خدا نازل کرده است آموزش خواهد داد آن گاه کسانی که امروز آن را حفظ کرده‌اند، یاد گرفتن قرآن بیش از همه برای آنها سخت خواهد بود چرا که ترتیب آن قرآن با ترتیب قرآن فعلی متفاوت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3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rPr>
      </w:pPr>
      <w:r w:rsidRPr="00496B02">
        <w:rPr>
          <w:rFonts w:ascii="Times New Roman" w:hAnsi="Times New Roman" w:cs="B Lotus" w:hint="cs"/>
          <w:sz w:val="30"/>
          <w:szCs w:val="30"/>
          <w:rtl/>
          <w:lang w:bidi="fa-IR"/>
        </w:rPr>
        <w:t>این روایت به ترک قرآن و عدم اعتنا به حفظ آن فرا می‌خواند و آن را «مفیدشان» روایت کرده است که در تقدیس و تعظیم او هیچ گونه کوتاهی‌ای روا نداشته‌اند و حتی ادعا کرده‌اند وی از سطح بشر بالاتر است چرا که امام منتظرشان او را به «اخ السدید ومولی الرشید»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3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خطاب کرده است. این روایت در کتاب الارشاد مفید آمده است که از کتاب‌های معتبرشان است و مجلسی درباره‌ی آن گفته است. و کتاب ارشاد از مؤلفش هم مشهورتر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3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B322AF" w:rsidRDefault="00667E7E" w:rsidP="00B322AF">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B322AF">
        <w:rPr>
          <w:rFonts w:ascii="Times New Roman" w:hAnsi="Times New Roman" w:cs="B Lotus" w:hint="cs"/>
          <w:sz w:val="30"/>
          <w:szCs w:val="30"/>
          <w:rtl/>
          <w:lang w:bidi="fa-IR"/>
        </w:rPr>
        <w:t>نعمانی نیز در «الغیبه» روایتی مشابه با روایت فوق روایت کرده است. او با سندش از امیر المؤمنین علی</w:t>
      </w:r>
      <w:r w:rsidRPr="00B322AF">
        <w:rPr>
          <w:rFonts w:ascii="Times New Roman" w:hAnsi="Times New Roman" w:cs="B Lotus"/>
          <w:sz w:val="30"/>
          <w:szCs w:val="30"/>
          <w:lang w:bidi="fa-IR"/>
        </w:rPr>
        <w:sym w:font="AGA Arabesque" w:char="0074"/>
      </w:r>
      <w:r w:rsidRPr="00B322AF">
        <w:rPr>
          <w:rFonts w:ascii="Times New Roman" w:hAnsi="Times New Roman" w:cs="B Lotus" w:hint="cs"/>
          <w:sz w:val="30"/>
          <w:szCs w:val="30"/>
          <w:rtl/>
          <w:lang w:bidi="fa-IR"/>
        </w:rPr>
        <w:t xml:space="preserve"> - خدا از آنچه به او تهمت مى‌زنند دور كند - روایت می‌کند که ایشان گفتند و گویا من عجم‌ها را می‌بینم که در مسجد کوفه خیمه‌هایی بر پا کرده‌اند و به مردم قرآن را آن گونه که نازل شده است تعلیم می‌دهند». من گفتم امیرالمؤمنین آیا قرآن در حال حاضر آن گونه نازل شده است نیست؟ گفت: خیر، نام هفتاد نفر از قریش و نام پدرانشان از آن حذف شده است و نام ابولهب نیز به قصد اهانت به پیامبر ابقا شده است چون ابولهب عموی ایشان است</w:t>
      </w:r>
      <w:r w:rsidR="00656FDF" w:rsidRPr="00B322AF">
        <w:rPr>
          <w:rStyle w:val="a7"/>
          <w:rFonts w:cs="B Lotus"/>
          <w:sz w:val="30"/>
          <w:szCs w:val="30"/>
          <w:rtl/>
          <w:lang w:bidi="fa-IR"/>
        </w:rPr>
        <w:t>(</w:t>
      </w:r>
      <w:r w:rsidR="00656FDF" w:rsidRPr="00B322AF">
        <w:rPr>
          <w:rStyle w:val="a7"/>
          <w:rFonts w:cs="B Lotus"/>
          <w:sz w:val="30"/>
          <w:szCs w:val="30"/>
          <w:rtl/>
          <w:lang w:bidi="fa-IR"/>
        </w:rPr>
        <w:footnoteReference w:id="635"/>
      </w:r>
      <w:r w:rsidR="00656FDF" w:rsidRPr="00B322AF">
        <w:rPr>
          <w:rStyle w:val="a7"/>
          <w:rFonts w:cs="B Lotus"/>
          <w:sz w:val="30"/>
          <w:szCs w:val="30"/>
          <w:rtl/>
          <w:lang w:bidi="fa-IR"/>
        </w:rPr>
        <w:t>)</w:t>
      </w:r>
      <w:r w:rsidRPr="00B322AF">
        <w:rPr>
          <w:rFonts w:ascii="Times New Roman" w:hAnsi="Times New Roman" w:cs="B Lotus" w:hint="cs"/>
          <w:sz w:val="30"/>
          <w:szCs w:val="30"/>
          <w:rtl/>
          <w:lang w:bidi="fa-IR"/>
        </w:rPr>
        <w:t>.</w:t>
      </w:r>
    </w:p>
    <w:p w:rsidR="00667E7E" w:rsidRPr="00B322AF" w:rsidRDefault="00667E7E" w:rsidP="00B322AF">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B322AF">
        <w:rPr>
          <w:rFonts w:ascii="Times New Roman" w:hAnsi="Times New Roman" w:cs="B Lotus" w:hint="cs"/>
          <w:spacing w:val="-4"/>
          <w:sz w:val="30"/>
          <w:szCs w:val="30"/>
          <w:rtl/>
          <w:lang w:bidi="fa-IR"/>
        </w:rPr>
        <w:t>این فراخوان به بی‌اعتنایی به قرآن آثارش را در جوامع شیعی به جای نهاده است. شیخ موسی جار الله</w:t>
      </w:r>
      <w:r w:rsidR="00656FDF" w:rsidRPr="00B322AF">
        <w:rPr>
          <w:rStyle w:val="a7"/>
          <w:rFonts w:cs="B Lotus"/>
          <w:spacing w:val="-4"/>
          <w:sz w:val="30"/>
          <w:szCs w:val="30"/>
          <w:rtl/>
          <w:lang w:bidi="fa-IR"/>
        </w:rPr>
        <w:t>(</w:t>
      </w:r>
      <w:r w:rsidR="00656FDF" w:rsidRPr="00B322AF">
        <w:rPr>
          <w:rStyle w:val="a7"/>
          <w:rFonts w:cs="B Lotus"/>
          <w:spacing w:val="-4"/>
          <w:sz w:val="30"/>
          <w:szCs w:val="30"/>
          <w:rtl/>
          <w:lang w:bidi="fa-IR"/>
        </w:rPr>
        <w:footnoteReference w:id="636"/>
      </w:r>
      <w:r w:rsidR="00656FDF" w:rsidRPr="00B322AF">
        <w:rPr>
          <w:rStyle w:val="a7"/>
          <w:rFonts w:cs="B Lotus"/>
          <w:spacing w:val="-4"/>
          <w:sz w:val="30"/>
          <w:szCs w:val="30"/>
          <w:rtl/>
          <w:lang w:bidi="fa-IR"/>
        </w:rPr>
        <w:t>)</w:t>
      </w:r>
      <w:r w:rsidRPr="00B322AF">
        <w:rPr>
          <w:rFonts w:ascii="Times New Roman" w:hAnsi="Times New Roman" w:cs="B Lotus" w:hint="cs"/>
          <w:spacing w:val="-4"/>
          <w:sz w:val="30"/>
          <w:szCs w:val="30"/>
          <w:rtl/>
          <w:lang w:bidi="fa-IR"/>
        </w:rPr>
        <w:t xml:space="preserve"> که مدتی را بین شیعیان گذرانیده است می‌گوید: من در میان علمای شیعه و نه در میان فرزندان شیعه، نه در عراق و نه در ایران کسی را نیافتم که قرآن را حفظ کرده باشد، و یا حتی بتواند صحیح آن را بخواند، و یا از نحوه‌ی تلفظ آن آگاه باشد. دلیل این امر چیست؟ آیا این از آثار عقیده‌ی شیعه نسبت به قرآن کریم نیست که می‌گویند باید در انتظار مصحف علی نشست که ناپدید شده است و قایم آل محمد آن را به جهانیان عرضه خواهد داشت؟</w:t>
      </w:r>
      <w:r w:rsidR="00656FDF" w:rsidRPr="00B322AF">
        <w:rPr>
          <w:rStyle w:val="a7"/>
          <w:rFonts w:cs="B Lotus"/>
          <w:spacing w:val="-4"/>
          <w:sz w:val="30"/>
          <w:szCs w:val="30"/>
          <w:rtl/>
          <w:lang w:bidi="fa-IR"/>
        </w:rPr>
        <w:t>(</w:t>
      </w:r>
      <w:r w:rsidR="00656FDF" w:rsidRPr="00B322AF">
        <w:rPr>
          <w:rStyle w:val="a7"/>
          <w:rFonts w:cs="B Lotus"/>
          <w:spacing w:val="-4"/>
          <w:sz w:val="30"/>
          <w:szCs w:val="30"/>
          <w:rtl/>
          <w:lang w:bidi="fa-IR"/>
        </w:rPr>
        <w:footnoteReference w:id="637"/>
      </w:r>
      <w:r w:rsidR="00656FDF" w:rsidRPr="00B322AF">
        <w:rPr>
          <w:rStyle w:val="a7"/>
          <w:rFonts w:cs="B Lotus"/>
          <w:spacing w:val="-4"/>
          <w:sz w:val="30"/>
          <w:szCs w:val="30"/>
          <w:rtl/>
          <w:lang w:bidi="fa-IR"/>
        </w:rPr>
        <w:t>)</w:t>
      </w:r>
      <w:r w:rsidRPr="00B322AF">
        <w:rPr>
          <w:rFonts w:cs="B Lotus" w:hint="cs"/>
          <w:spacing w:val="-4"/>
          <w:sz w:val="30"/>
          <w:szCs w:val="30"/>
          <w:rtl/>
          <w:lang w:bidi="fa-IR"/>
        </w:rPr>
        <w:t>.</w:t>
      </w:r>
    </w:p>
    <w:p w:rsidR="00667E7E" w:rsidRPr="00496B02" w:rsidRDefault="00667E7E" w:rsidP="00B322AF">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ادعاها درباره‌ی حذف شدن آیه‌ها و سوره‌هایی از قرآن منجر به پدید آمدن قرآن شیعی‌ای متداول نشد و تنها به انتظار ظهور آن همراه با امام منتظرشان اکتفا کردند.</w:t>
      </w:r>
    </w:p>
    <w:p w:rsidR="00667E7E" w:rsidRPr="00496B02" w:rsidRDefault="00667E7E" w:rsidP="00F7351D">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علی‌رغم وجود آیه‌ها و سوره‌های ساختگی پراکنده در کتاب‌های مختلفشان است. در سال (398هـ) شیعیان مصحفی بیرون آوردند که مدعی بودند مصحف ابن مسعود است و با تمام مصاحف متفاوت بود. محکمه اسلامی نیز که به ریاست شیخ ابو حامد اسفراینی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3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برگزار شد و از جمعی از علما و قضات تشکیل شده بود، حکم به سوزاندن آن کرد و حکم اجرا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3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F7351D">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کتاب‌های شیعه روایاتی که آنها را به عمل به قرآن موجود امر می‌کند، تا زمانی که مهدی منتظرشان قرآن واقعی را نیاورده است نیز وجود دارد. کلینی با سندش تا محمد بن سلیمان و او از برخی از اصحابش و او از ابو الحسن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می‌کند که به ایشان عرض کردم فدايت شوم ما آیه‌هایی را در قرآن می‌بینیم که نزد ما آن گونه نیستند و خواندن قرآن را آن گونه که از شما به ما رسیده است نیز بلد نیستیم، پس آیا گناه‌کار می‌شویم؟ ایشان فرمود: خیر، قرآن را همان گونه که آموخته‌اید بخوانید به زودی کسی که آن را به شما آموزش دهد خواهد آمد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4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منظور از کسی که خواهد آمد تا به آنان آموزش دهد، مهدی منتظرشان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4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F7351D">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 xml:space="preserve">عالم شیعی نعمت الله الجزایری می‌گوید: در روایات رسیده از ائمه </w:t>
      </w:r>
      <w:r w:rsidRPr="00496B02">
        <w:rPr>
          <w:rFonts w:ascii="Times New Roman" w:hAnsi="Times New Roman" w:cs="CTraditional Arabic" w:hint="cs"/>
          <w:spacing w:val="-4"/>
          <w:sz w:val="30"/>
          <w:szCs w:val="30"/>
          <w:rtl/>
          <w:lang w:bidi="fa-IR"/>
        </w:rPr>
        <w:t>ﻹ</w:t>
      </w:r>
      <w:r w:rsidRPr="00496B02">
        <w:rPr>
          <w:rFonts w:ascii="Times New Roman" w:hAnsi="Times New Roman" w:cs="B Lotus" w:hint="cs"/>
          <w:spacing w:val="-4"/>
          <w:sz w:val="30"/>
          <w:szCs w:val="30"/>
          <w:rtl/>
          <w:lang w:bidi="fa-IR"/>
        </w:rPr>
        <w:t xml:space="preserve"> آمده است که آنها شیعیان خود را به خواندن قرآن موجود در نماز و غیر آن امر کرده‌اند و گفته‌اند تا زمانی که مولای ما صاحب الزمان می‌آید و این قرآن از دست مردم به طرف آسمان بالا می‌رود و ایشان قرآنی را که امیر المؤمنین </w:t>
      </w:r>
      <w:r w:rsidRPr="00496B02">
        <w:rPr>
          <w:rFonts w:ascii="Times New Roman" w:hAnsi="Times New Roman" w:cs="CTraditional Arabic" w:hint="cs"/>
          <w:spacing w:val="-4"/>
          <w:sz w:val="30"/>
          <w:szCs w:val="30"/>
          <w:rtl/>
          <w:lang w:bidi="fa-IR"/>
        </w:rPr>
        <w:t>؛</w:t>
      </w:r>
      <w:r w:rsidRPr="00496B02">
        <w:rPr>
          <w:rFonts w:ascii="Times New Roman" w:hAnsi="Times New Roman" w:cs="B Lotus" w:hint="cs"/>
          <w:spacing w:val="-4"/>
          <w:sz w:val="30"/>
          <w:szCs w:val="30"/>
          <w:rtl/>
          <w:lang w:bidi="fa-IR"/>
        </w:rPr>
        <w:t xml:space="preserve"> گردآوری کرده‌اند را بیرون می‌آورند و مورد قرائت و عمل قرار می‌گیرد، به همین قرآن موجود عمل کنند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642"/>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F7351D">
      <w:pPr>
        <w:pStyle w:val="2"/>
        <w:widowControl w:val="0"/>
        <w:spacing w:before="0" w:after="0" w:line="216"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3) اعتقاد آنها درباره‌ی این روایات.</w:t>
      </w:r>
    </w:p>
    <w:p w:rsidR="00667E7E" w:rsidRPr="00496B02" w:rsidRDefault="00667E7E" w:rsidP="00F7351D">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از اثبات وجود روایات فوق در کتب شیعه و اثبات متواتر بودن آن از طرقشان، به این سوال می‌پردازیم که آیا تمام شیعیان این روایات را قبول دارند و به آنها اعتقاد دارند؟ شیخ مفید (متوفاى 413هـ) که وی را رکن الاسلام و آیت الله الملک العلام می‌خوانند، می‌گوید: تمام امامیه بر این امر اتفاق دارند که ائمه‌ی ضلال در گردآوری قرآن مرتکب خلاف‌های زیادی شده‌اند و در آن از آنچه از سوی خدا نازل شده، و از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عدول کرده‌اند، اما معتزله، خوارج، زیدیه و مرجئه و اصحاب حدیث بر خلاف نظر امامیه اجماع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4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این اعترافیست از سوی مفید به این که این قول شنیع از جمله چیزهایی است که گروهش در آن راهی بر خلاف تمام امت در پیش گرفته است. مفید گفته است كه تمام علمای شیعه با این اعتقاد موافقند و هیچ اختلافی در اين مورد بين آنها وجود ندارد. اما شیخ و استاد مفید ابن بابویه قمی، ملقب به صدوق (متوفاى 381هـ) در رساله‌ی اعتقادات خود تظاهر به مخالفت با این اعتقاد کرده و نسبت دادن اعتقاد تحریف به شیعه را نادرست دانسته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4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مرتضی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4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(متوفاى 436هـ) و طوسی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4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(متوفاى 450هـ) و چنانکه گذشت نیز از وی تبعیت‌کرده‌اند، این دو نفر از شاگردان مفید هستند. چهارمین نفر که به ظاهر با عقیده‌ی تحریف به مخالفت برخاسته است، طبرسی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4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از قرن ششم است. مفید به اختلاف استادش، قمی اشاره‌ای نکرده است. آیا تجاهل مفید در این زمینه به دلیل قانع بودن وی به این امر است که مخالفت قمی تنها یک تقیه است؟ آقای نوری اعتراف می‌کند که تمام شیعیان بر این عقیده الحادآمیز اجماع داشتند. تا آن که ابن بابویه قمی آمد و با این اجماع مخالفت کرد. وی می‌گوید: ابن بابویه نخستین کسی است که این بدعت و نوآوری را در عقاید شیعیان ایجاد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4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سه نفر دیگر نیز از وی پیروی کرده‌اند. در ادامه می‌آید که در قرون نخستین، از قرن چهارم تا قرن ششم غیر از همین چهار نفر، نفر پنجمی نبوده است که منکر تحریف باشد و در این دو قرن تمام شیعیان بر وقوع تحریف متفق بوده‌اند. وی تأکید می‌کند: غیر از این چهار نفر از هیچ کس دیگری مخالفت صریحی دیده نشده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4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اما عالم دیگری شیعی نعمت الله الجزایری معتقد است که مخالفت و انکار این چهار نفر از روی تقیه بوده است. و پس از تأکید بر این امر که تمام هم‌مذهبان وی بر صحت اخبار و روایات تحریف و تصدیق آنها اتفاق نظر دارند می‌گوید: آری مرتضی، صدوق و شیخ طبرسی با این اعتقاد مخالفت کرده‌اند و گفته‌اند قرآن منزل همان است که بین دو جلد فعلی قرار دارد نه چیز دیگری و هیچ گونه تحریف و تبدیلی در آن رخ نداده است. اما ظاهراً این قول آنها از روی مصلحت‌اندیشی بوده است و از جمله اينكه آنها می‌خواسته‌اند بدينصورت باب این اعتراض و طعن را نسبت به قرآن ببندند. اگر تحریف در قرآن امکان‌پذیر است و واقع شده است پس چگونه می‌توان به قواعد و احکام آن عمل کرد. آخر چگونه می‌توان گفت این بزرگان وقوع تحریف را قبول نداشته‌اند در حالی که در کتاب‌هایشان اخبار و روایات زیادی را مبنی بر وقوع تحریف و این که آیه‌ای این گونه نازل شده بود و این گونه تغییرش داده‌اند. روایت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5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است آن چیزی که عالم خودشان الجزایری گفته است، آنچه او درباره‌ی اعتقاد این منکران تحریف گفته است شاید واقعیت داشته باشد و شاید هم واقعیت نداشته باشد، این تنها خداست که از رازهای نهان قلب‌ها و از انگیزه‌ها آگاه است، اما این نکته هم بایسته‌ی یادآوری است که تا آن جایی که من می‌دانم از این چهار نفر به استثنای طبرسی چیزهایی نقل شده است که می‌توان آنها را طعن و بدگویی نسبت به قرآن دانست. به طور مثال ابن بابویه قمی در کتابش «الخصال» چنانکه گذشت حدیثی متضمن طعن در کتاب الله روایت کرده است. طوسی نیز چنانکه پیش از این آمد در برخی از کتاب‌هایش چنین چیزهایی آورده است، درباره‌ی مرتضی نیز صاحب «فصل الخطاب» به نقل از کتاب وی «الشافی» آورده است که از جمله انتقادات بزرگ از عثمان این است که مردم را بر قرائت زید جمع کرد و مصاحف را سوزاند و آنچه را در مورد شك قرآن بودن آن وجود داشت از بین برد. اما «صاحب فصل الخطاب» از طبرسی چیزی جز این نیافته است که وی به قرائت ابی و غیره كه: </w:t>
      </w:r>
      <w:r w:rsidRPr="00496B02">
        <w:rPr>
          <w:rFonts w:ascii="Lotus Linotype" w:hAnsi="Lotus Linotype" w:cs="Lotus Linotype"/>
          <w:b/>
          <w:bCs/>
          <w:sz w:val="30"/>
          <w:szCs w:val="30"/>
          <w:rtl/>
          <w:lang w:bidi="fa-IR"/>
        </w:rPr>
        <w:t>(فما استمتعتم به منهن إلى أجل مسمى)</w:t>
      </w:r>
      <w:r w:rsidRPr="00496B02">
        <w:rPr>
          <w:rFonts w:ascii="Times New Roman" w:hAnsi="Times New Roman" w:cs="B Lotus" w:hint="cs"/>
          <w:sz w:val="30"/>
          <w:szCs w:val="30"/>
          <w:rtl/>
          <w:lang w:bidi="fa-IR"/>
        </w:rPr>
        <w:t>. در تفسیرش استدلال کرده است. این قرائت آمده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5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اما صاحب فصل الخطاب در پی آن است که همه را با خودش متفق نشان دهد. نویسنده</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«الشیعه والسنه»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5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هم از همین چیز دچار فریب و اشتباه شده و استدلال کرده است که چون طبرسی این قرائت را در تفسیرش آورده پس انکار تحریف از سوی وی منبی بر تقیه است، اما واقعیت این است که وی را با ایراد این قرائت نمی‌توان به اعتقاد به تحریف متهم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5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من با مطالعه، کتاب «فصل الخطاب» به این نتیجه رسیدم که برخی از شیعیان نتوانسته‌اند این عقیده را هضم کنند، حتی یکی از علمای شیعه چنانکه خود صاحب فصل الخطاب این مطلب را نقل کرده است هر کس را که این اعتقاد را داشته باشد تکفیر کرده است. صاحب فصل الخطاب از او عصبانی است و می‌گوید: این بیماری هیچ درمانی جز کثرت مراجعه و ادامه جست‌وجوی در - کتاب‌های شیعه -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5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با وجود این، این چیز سر جای خودش باقی است که اعتقاد علمای بزرگشان که مورد تعظیم و احترامشان هستند و از آنها حرف شنوی دارند، همین است، و منابع معتبرشان در بر گیرنده‌ی مطالب فراوانی در مورد تحریف قرآن است، و آنها سنت را از آن جهت قبول ندارند که از طریق صحابه آمده است، و قرآن نیز از طریق صحابه به ما رسیده است و تصور نمی‌رود که مصون ماندن قرآن و خائن بودن گردآورندگان آن هم‌زمان با هم در یک اندیشه‌ای بگنجند </w:t>
      </w:r>
      <w:r w:rsidRPr="00496B02">
        <w:rPr>
          <w:rFonts w:ascii="Times New Roman" w:hAnsi="Times New Roman" w:cs="Times New Roman"/>
          <w:sz w:val="30"/>
          <w:szCs w:val="30"/>
          <w:rtl/>
          <w:lang w:bidi="fa-IR"/>
        </w:rPr>
        <w:t>–</w:t>
      </w:r>
      <w:r w:rsidRPr="00496B02">
        <w:rPr>
          <w:rFonts w:ascii="Times New Roman" w:hAnsi="Times New Roman" w:cs="B Lotus" w:hint="cs"/>
          <w:sz w:val="30"/>
          <w:szCs w:val="30"/>
          <w:rtl/>
          <w:lang w:bidi="fa-IR"/>
        </w:rPr>
        <w:t xml:space="preserve"> چنانکه در مبحث موضع‌گیری آنها نسبت به صحابه این امر خواهد آمد. اما به موضع‌گیری علمای شیعه و نقد و ردّ آنچه را در کتاب‌هایشان آمده است و کتاب الله را زیر سوال می‌برد، نمی‌توان تقیه گفت، چرا که ما راهی برای رسیدن به یقین در این مورد نداریم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5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گرچه برخی از اهل سنت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5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اهل تشیع</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5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نظرشان همین است، اما من می‌گویم هر کس که از اين کفر [پس از ایمان به خدا و پیامبرش] اظهار برائت کند ما از وی می‌پذیریم و این تنها خداست که رازهای پنهان را می‌داند. این انکار اگر از روی صداقت باشد گامی به جلو است که گام‌های دیگری پس از آن نیز بایستی برداشته شود و آن این گونه که باید در مورد تمام چیزهایی که از جماعت مسلمانان در آنها جدا شده‌اند، تجدیدنظر کند. </w:t>
      </w:r>
    </w:p>
    <w:p w:rsidR="00667E7E"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شیخ آنها مجلسی چنانکه گذشت به این امر اشاره کرده است که شیعیان بایستی به راه خود ادامه دهند چرا که به نظر وی حکم به دروغ و موضوع بودن اخبار تحریف که از طریق آنها به تواتر رسیده است موجب از بین رفتن اعتماد به تمام اخبار و روایات آنها می‌شود. و این یک واقعیت است. چرا که متواتر بودن این کذب در کتاب‌هایشان بزرگ‌ترین دلیل بر ساختگی بودن آنها و شیوع کذب در آنهاست. </w:t>
      </w:r>
    </w:p>
    <w:p w:rsidR="000662AF" w:rsidRPr="00496B02" w:rsidRDefault="000662AF" w:rsidP="00667E7E">
      <w:pPr>
        <w:pStyle w:val="StyleComplexBLotus12ptJustifiedFirstline05cmCharCharCharCharCharCharCharCharCharCharCharCharChar"/>
        <w:widowControl w:val="0"/>
        <w:spacing w:line="221" w:lineRule="auto"/>
        <w:rPr>
          <w:rFonts w:ascii="Times New Roman" w:hAnsi="Times New Roman" w:cs="B Lotus" w:hint="cs"/>
          <w:vanish/>
          <w:sz w:val="30"/>
          <w:szCs w:val="30"/>
          <w:rtl/>
          <w:lang w:bidi="fa-IR"/>
        </w:rPr>
      </w:pPr>
    </w:p>
    <w:p w:rsidR="00667E7E" w:rsidRPr="00496B02" w:rsidRDefault="00667E7E" w:rsidP="00667E7E">
      <w:pPr>
        <w:pStyle w:val="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4) آغاز این کذب و افترا نزد شیعیان.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کتاب‌های شیعه چنانکه گذشت اعتراف کرده‌اند که ابن سبا نخستین کسی بود که قول و عقیده‌ی امامت (منصوص بودن امامت علی) و عقیده‌ی رجعت و غیره را ایجاد کرد. اما به این امر اشاره نکرده‌اند که نخستین کسی که قول تحریف شدن قرآن از وی صادر شد چه کسی بود. آخر ابن سبای دومی که این افترا را وضع کرد کیست و این افترا چه زمانی در میان شیعیان رواج پیدا کرد؟ من کسی را که به این امر پرداخته باشد نیافته‌ام و پاسخ دقیق و قطعی به این سوال هم امکان‌پذیر نیست. اما می‌توان گفت پیدایش این دروغ به آغاز استدلال شیعیان برای اثبات عقایدشان از کتاب الله و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ارتباط دارد. شیعیان چنانکه خواهد آمد </w:t>
      </w:r>
      <w:r w:rsidRPr="00496B02">
        <w:rPr>
          <w:rFonts w:ascii="Times New Roman" w:hAnsi="Times New Roman" w:cs="Times New Roman"/>
          <w:sz w:val="30"/>
          <w:szCs w:val="30"/>
          <w:rtl/>
          <w:lang w:bidi="fa-IR"/>
        </w:rPr>
        <w:t>–</w:t>
      </w:r>
      <w:r w:rsidRPr="00496B02">
        <w:rPr>
          <w:rFonts w:ascii="Times New Roman" w:hAnsi="Times New Roman" w:cs="B Lotus" w:hint="cs"/>
          <w:sz w:val="30"/>
          <w:szCs w:val="30"/>
          <w:rtl/>
          <w:lang w:bidi="fa-IR"/>
        </w:rPr>
        <w:t xml:space="preserve"> معتقدند که امامت همانند نماز و زکات از اصول دین است، و یا حتی از آنها هم مهم‌تر است، و انکار امامت همانند انکار نبوت و یا حتی از آن هم بدتر است ... اما با وجود این درباره امامت و ائمه و همچنین سایر عقاید دیگرشان همچون عقیده‌شان نسبت به صحابه و رجعت و بدا و غیره چیزی در کتاب الله نمی‌یابند. پس برای بر پا نگه داشتن مذهبشان چاره‌ای جز همین افترا نمی‌یابند.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دلیل است که این افترا حتی در نخستین کتاب شیعی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5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بنا به قول خودشان یعنی کتاب سلیم بن قیس نیز وجود دارد آنان در مورد این کتاب روایتی از ابا عبدالله دارند که وی گفت: هر یکی از پیروان و دوست داران که کتاب سلیم بن قیس هلالی نزد وی نباشد، از امر ما چیزی نزد وی نیست و از اسباب ما چیزی را نمی‌داند. این کتاب ابجد و الفبای شیعه و سرّی از اسرار آل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5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مجلسی می‌گوید آن کتاب اصلی از اصول شیعه و نخستین کتابی است که در اسلام نوشته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6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سپس مجلسی چهار روایت ذکر کرده است که گویای این هستند که کتاب مذکور بر علی بن حسین </w:t>
      </w:r>
      <w:r w:rsidRPr="00496B02">
        <w:rPr>
          <w:rFonts w:ascii="Lotus Linotype" w:hAnsi="Lotus Linotype" w:cs="Lotus Linotype"/>
          <w:sz w:val="30"/>
          <w:szCs w:val="30"/>
          <w:rtl/>
          <w:lang w:bidi="fa-IR"/>
        </w:rPr>
        <w:t>«بر</w:t>
      </w:r>
      <w:r w:rsidRPr="00496B02">
        <w:rPr>
          <w:rFonts w:ascii="Lotus Linotype" w:hAnsi="Lotus Linotype" w:cs="Lotus Linotype" w:hint="cs"/>
          <w:sz w:val="30"/>
          <w:szCs w:val="30"/>
          <w:rtl/>
          <w:lang w:bidi="fa-IR"/>
        </w:rPr>
        <w:t>أ</w:t>
      </w:r>
      <w:r w:rsidRPr="00496B02">
        <w:rPr>
          <w:rFonts w:ascii="Lotus Linotype" w:hAnsi="Lotus Linotype" w:cs="Lotus Linotype"/>
          <w:sz w:val="30"/>
          <w:szCs w:val="30"/>
          <w:rtl/>
          <w:lang w:bidi="fa-IR"/>
        </w:rPr>
        <w:t>ه الله مما یفترون»</w:t>
      </w:r>
      <w:r w:rsidRPr="00496B02">
        <w:rPr>
          <w:rFonts w:ascii="Times New Roman" w:hAnsi="Times New Roman" w:cs="B Lotus" w:hint="cs"/>
          <w:sz w:val="30"/>
          <w:szCs w:val="30"/>
          <w:rtl/>
          <w:lang w:bidi="fa-IR"/>
        </w:rPr>
        <w:t xml:space="preserve"> خوانده شده است و او گفته است سلیم راست گفته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6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کلینی نیز بر این کتاب تکیه کرده و در چندین باب از جمله باب ما جاء فی الاثنی عشر و باب دعائم الکفر و غیره از آن حدیث روایت 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صدوق و دیگران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6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نیز بر این کتاب اعتماد کرده‌اند و نیز علمای معاصر شیعه از این کتاب تعریف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6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این کتاب که این همه آن را مورد تعریف و تمجید و توثیق قرار داده‌اند تنها از طریق یک نفر به آنها رسیده است. ابن ندیم می‌گوید: و کتاب سلیم بن قیس را تنها ابان بن ابی عیاش از وی روایت کرده است و کسی دیگر آن را روایت نکرده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64"/>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اسناد و طرق کتاب دارای اضطراب هستند اما می‌گویند اضطرابی که در سند و طریق کتاب دیده می‌شود. مشکلی ایجاد نمی‌کند. چرا که این اضطراب در اکثر طرق کتاب‌های اصحاب ما شیعیان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6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سلیم بن قیس که کتاب مذکور را به وی نسبت می‌دهند، من در منابعی که به آنها مراجعه کردم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6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 غير منابع شیعه - ذکری از وی در آنها نیافتم، و این </w:t>
      </w:r>
      <w:r w:rsidRPr="00B322AF">
        <w:rPr>
          <w:rFonts w:ascii="Times New Roman" w:hAnsi="Times New Roman" w:cs="B Lotus" w:hint="cs"/>
          <w:spacing w:val="-4"/>
          <w:sz w:val="30"/>
          <w:szCs w:val="30"/>
          <w:rtl/>
          <w:lang w:bidi="fa-IR"/>
        </w:rPr>
        <w:t>در حالی است که آنها ادعا می‌کنند او نویسنده‌ی نخستین کتابی است که در اسلام نوشته شده است. و علی و حسن و حسین و علی بن حسین و باقر را دریافته است. و در ایام علی بن حسین در حالی که در ایام ولایت حجاج (متوفاى 90هـ) از وی پنهان بوده وفات کرده است</w:t>
      </w:r>
      <w:r w:rsidR="00656FDF" w:rsidRPr="00B322AF">
        <w:rPr>
          <w:rStyle w:val="a7"/>
          <w:rFonts w:cs="B Lotus"/>
          <w:spacing w:val="-4"/>
          <w:sz w:val="30"/>
          <w:szCs w:val="30"/>
          <w:rtl/>
          <w:lang w:bidi="fa-IR"/>
        </w:rPr>
        <w:t>(</w:t>
      </w:r>
      <w:r w:rsidR="00656FDF" w:rsidRPr="00B322AF">
        <w:rPr>
          <w:rStyle w:val="a7"/>
          <w:rFonts w:cs="B Lotus"/>
          <w:spacing w:val="-4"/>
          <w:sz w:val="30"/>
          <w:szCs w:val="30"/>
          <w:rtl/>
          <w:lang w:bidi="fa-IR"/>
        </w:rPr>
        <w:footnoteReference w:id="667"/>
      </w:r>
      <w:r w:rsidR="00656FDF" w:rsidRPr="00B322AF">
        <w:rPr>
          <w:rStyle w:val="a7"/>
          <w:rFonts w:cs="B Lotus"/>
          <w:spacing w:val="-4"/>
          <w:sz w:val="30"/>
          <w:szCs w:val="30"/>
          <w:rtl/>
          <w:lang w:bidi="fa-IR"/>
        </w:rPr>
        <w:t>)</w:t>
      </w:r>
      <w:r w:rsidRPr="00B322AF">
        <w:rPr>
          <w:rFonts w:ascii="Times New Roman" w:hAnsi="Times New Roman" w:cs="B Lotus" w:hint="cs"/>
          <w:spacing w:val="-4"/>
          <w:sz w:val="30"/>
          <w:szCs w:val="30"/>
          <w:rtl/>
          <w:lang w:bidi="fa-IR"/>
        </w:rPr>
        <w:t xml:space="preserve">. اگر آنچه می‌گویند درست باشد. ذکری از این مرد باید وجود داشته باشد، اما ما ذکری از او نیافتیم.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أبان بن ابی عیاش که این کتاب را از وی روایت کرده است، نزد محدثان اهل سنت (متروک)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6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vanish/>
          <w:sz w:val="30"/>
          <w:szCs w:val="30"/>
          <w:rtl/>
          <w:lang w:bidi="fa-IR"/>
        </w:rPr>
      </w:pPr>
      <w:r w:rsidRPr="00496B02">
        <w:rPr>
          <w:rFonts w:ascii="Times New Roman" w:hAnsi="Times New Roman" w:cs="B Lotus" w:hint="cs"/>
          <w:sz w:val="30"/>
          <w:szCs w:val="30"/>
          <w:rtl/>
          <w:lang w:bidi="fa-IR"/>
        </w:rPr>
        <w:t>اما نصوص کتاب آن را در ردیف کتاب‌های درجه‌ی یک باطنیان که در راستای مبارزه با اسلام و مسلمانان نگاشته شده‌اند، قرار می‌دهد. این کتاب به طعن در کتاب الله می‌پردازد و مدعی است علی قرآن را آنگونه که نازل شده بود گردآوری کرد، اما ابوبکر و عمر آن را رد کردند و گفتند نیازی به آن نداریم و قرآن را تحریف کردند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69"/>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علی را به اوصاف الوهیت متصف می‌کند </w:t>
      </w:r>
      <w:r w:rsidRPr="00496B02">
        <w:rPr>
          <w:rFonts w:ascii="Lotus Linotype" w:hAnsi="Lotus Linotype" w:cs="Lotus Linotype"/>
          <w:b/>
          <w:bCs/>
          <w:sz w:val="30"/>
          <w:szCs w:val="30"/>
          <w:rtl/>
          <w:lang w:bidi="fa-IR"/>
        </w:rPr>
        <w:t xml:space="preserve">«یا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ول، یا آخر، یا ظاهر، یا باطن یا من هو بکل ش</w:t>
      </w:r>
      <w:r w:rsidRPr="00496B02">
        <w:rPr>
          <w:rFonts w:ascii="Lotus Linotype" w:hAnsi="Lotus Linotype" w:cs="Lotus Linotype" w:hint="cs"/>
          <w:b/>
          <w:bCs/>
          <w:sz w:val="30"/>
          <w:szCs w:val="30"/>
          <w:rtl/>
          <w:lang w:bidi="fa-IR"/>
        </w:rPr>
        <w:t>يء</w:t>
      </w:r>
      <w:r w:rsidRPr="00496B02">
        <w:rPr>
          <w:rFonts w:ascii="Lotus Linotype" w:hAnsi="Lotus Linotype" w:cs="Lotus Linotype"/>
          <w:b/>
          <w:bCs/>
          <w:sz w:val="30"/>
          <w:szCs w:val="30"/>
          <w:rtl/>
          <w:lang w:bidi="fa-IR"/>
        </w:rPr>
        <w:t xml:space="preserve"> علیم»</w:t>
      </w:r>
      <w:r w:rsidRPr="00496B02">
        <w:rPr>
          <w:rFonts w:ascii="Times New Roman" w:hAnsi="Times New Roman" w:cs="B Lotus" w:hint="cs"/>
          <w:sz w:val="30"/>
          <w:szCs w:val="30"/>
          <w:rtl/>
          <w:lang w:bidi="fa-IR"/>
        </w:rPr>
        <w:t xml:space="preserve"> و ادعا می‌کند که خورشید علی را اینگونه توصیف کرد و ابوبکر و عمر و مهاجرین و انصار آن را شنیدند و بیهوش شدند و چند ساعت بعد به هوش آمدند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7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نصوص باطل مشابه دیگر.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تمام این نشانه‌های کذب و وضع در متن و سند آن از تعریف و توثیق مبالغه‌آمیز شیعیان از این کتاب نکاسته است. اما برخی از علمای شیعه در مورد برخی از مطالب این کتاب مشکوک شده بر خود لازم دیده‌اند پیش از آنکه اساس تشیع در اثر آن از بین برود، به کشف حقیقت آن بپردازند، اما خواننده عزیز گمان نکند که مطالبی که آنان را نگران کرده است بدگویی این کتاب از قرآن و یا الله قرار دادن علی و یا عیب و ایراد گرفتن‌های دیگر از اسلام است، بلکه مشکلی که در این کتاب با آن روبه‌رو شده‌اند این است که امامان را سیزده نفر قرار داده و در بر گیرنده‌ی نصی است که به دلیل در تضاد بودن با تاریخ وضع و ساختگی بودن آنرا روشن می‌كند. و آن نص اين است که می‌گوید محمد بن ابوبکر به هنگام مرگ پدرش او را به دلیل غصب خلافت مورد سرزنش قرار داده و این در حالی است که محمد بن ابوبکر در سال حجه الوداع زاده شده است پس چگونه می‌توانسته است در سه سالگی به سرزنش پدرش بپردازد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7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r w:rsidRPr="00496B02">
        <w:rPr>
          <w:rFonts w:cs="B Lotus" w:hint="cs"/>
          <w:sz w:val="30"/>
          <w:szCs w:val="30"/>
          <w:rtl/>
          <w:lang w:bidi="fa-IR"/>
        </w:rPr>
        <w:t xml:space="preserve"> حل این مشکل علمای شیعه را دچار اختلاف کرده است و برخی از آنها ‌گفته‌اند: به نظر من نویسنده کتاب را بایستی عادل دانست اما در مورد مطالب بی‌اساس کتابش باید توقف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72"/>
      </w:r>
      <w:r w:rsidR="00656FDF" w:rsidRPr="00496B02">
        <w:rPr>
          <w:rStyle w:val="a7"/>
          <w:rFonts w:cs="B Lotus"/>
          <w:sz w:val="30"/>
          <w:szCs w:val="30"/>
          <w:rtl/>
          <w:lang w:bidi="fa-IR"/>
        </w:rPr>
        <w:t>)</w:t>
      </w:r>
      <w:r w:rsidRPr="00496B02">
        <w:rPr>
          <w:rFonts w:cs="B Lotus" w:hint="cs"/>
          <w:sz w:val="30"/>
          <w:szCs w:val="30"/>
          <w:rtl/>
          <w:lang w:bidi="fa-IR"/>
        </w:rPr>
        <w:t>. برخی هم گفته‌اند کتاب مذکور موضوع</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73"/>
      </w:r>
      <w:r w:rsidR="00656FDF" w:rsidRPr="00496B02">
        <w:rPr>
          <w:rStyle w:val="a7"/>
          <w:rFonts w:cs="B Lotus"/>
          <w:sz w:val="30"/>
          <w:szCs w:val="30"/>
          <w:rtl/>
          <w:lang w:bidi="fa-IR"/>
        </w:rPr>
        <w:t>)</w:t>
      </w:r>
      <w:r w:rsidRPr="00496B02">
        <w:rPr>
          <w:rFonts w:cs="B Lotus" w:hint="cs"/>
          <w:sz w:val="30"/>
          <w:szCs w:val="30"/>
          <w:rtl/>
          <w:lang w:bidi="fa-IR"/>
        </w:rPr>
        <w:t xml:space="preserve"> است. و ابان بن ابی عیاش آن را وضع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74"/>
      </w:r>
      <w:r w:rsidR="00656FDF" w:rsidRPr="00496B02">
        <w:rPr>
          <w:rStyle w:val="a7"/>
          <w:rFonts w:cs="B Lotus"/>
          <w:sz w:val="30"/>
          <w:szCs w:val="30"/>
          <w:rtl/>
          <w:lang w:bidi="fa-IR"/>
        </w:rPr>
        <w:t>)</w:t>
      </w:r>
      <w:r w:rsidRPr="00496B02">
        <w:rPr>
          <w:rFonts w:cs="B Lotus" w:hint="cs"/>
          <w:sz w:val="30"/>
          <w:szCs w:val="30"/>
          <w:rtl/>
          <w:lang w:bidi="fa-IR"/>
        </w:rPr>
        <w:t>. برخی دیگر هم به تعدیل کتاب پرداخته‌اند تا با منطق شیعی سازگار شود، و خوانساری به تغییر در کتاب اشاره کرده و گفته است آنچه به ما رسیده این است که عبدالله بن عمر پدرش را به هنگام مرگ موعظه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75"/>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شیوخ معاصر آنها نیز اذعان داشته‌اند که کتاب مذکور در آخر عصر اموی برای تحقق یک هدف صحیح وضع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7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 دقيقا با همین عبارت! - این تأمل و بررسی کتاب سلیم بن قیس به نظر من برای کشف دست‌های سباییان لازم است چرا که آرا و نظریاتی که در کتاب‌های شیعه به ابن سبا نسبت داده شده‌اند، در آنها نیامده است که افسانه‌ی تحریف شدن قرآن از صحابه از ایجادات ابن سبا بوده است، چرا که وی جرأت نکرده است این نظریه</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کذب را زیاد گسترش دهد، گرچه برخی از «اسناد و مدارک» موجود در کتاب‌های اهل سنت گویای آن است. که وی گفته است. قرآن فعلی یک دهم قرآن واقعی است و علم آن نزد علی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7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اما وی به صراحت نگفته است که صحابه قرآن را تحریف کرده‌اند. چرا که این قول به سرعت حقیقت حال وی را منکشف می‌کرد. پس به همین دلیل از آن به این قول که قرآن فعلی یک دهم قرآن واقعی است عدول کرده است. </w:t>
      </w:r>
    </w:p>
    <w:p w:rsidR="00667E7E" w:rsidRPr="00496B02" w:rsidRDefault="00667E7E" w:rsidP="00BF0B59">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نامه‌ی حسن بن محمد بن الحنفیه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7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(متوفاى 95هـ) نیز آمده است که یکی از دشمنی سباییان که به ما رسیده این است که ادعا می‌کنند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نه دهم قرآن را کتمان کرده است، و اگر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چیزی را از آنچه خدا نازل کرده است کتمان می‌کرد قضیه زن زید را </w:t>
      </w:r>
      <w:r w:rsidR="00BF0B59" w:rsidRPr="00BF0B59">
        <w:rPr>
          <w:rFonts w:ascii="QCF_BSML" w:hAnsi="QCF_BSML" w:cs="QCF_BSML"/>
          <w:color w:val="000000"/>
          <w:sz w:val="28"/>
          <w:szCs w:val="28"/>
          <w:rtl/>
        </w:rPr>
        <w:t>ﮉ</w:t>
      </w:r>
      <w:r w:rsidR="00BF0B59" w:rsidRPr="00BF0B59">
        <w:rPr>
          <w:rFonts w:ascii="QCF_P423" w:hAnsi="QCF_P423" w:cs="QCF_P423"/>
          <w:color w:val="000000"/>
          <w:sz w:val="28"/>
          <w:szCs w:val="28"/>
          <w:rtl/>
        </w:rPr>
        <w:t xml:space="preserve">ﭫ  ﭬ  ﭭ  ﭮ  ﭯ  ﭰ  ﭱ  ﭲ   </w:t>
      </w:r>
      <w:r w:rsidR="00BF0B59" w:rsidRPr="00BF0B59">
        <w:rPr>
          <w:rFonts w:ascii="QCF_BSML" w:hAnsi="QCF_BSML" w:cs="QCF_BSML"/>
          <w:color w:val="000000"/>
          <w:sz w:val="28"/>
          <w:szCs w:val="28"/>
          <w:rtl/>
        </w:rPr>
        <w:t>ﮈ</w:t>
      </w:r>
      <w:r w:rsidR="00BF0B59" w:rsidRPr="00BF0B59">
        <w:rPr>
          <w:rFonts w:ascii="Arial" w:hAnsi="Arial" w:cs="B Lotus"/>
          <w:sz w:val="28"/>
          <w:szCs w:val="28"/>
          <w:rtl/>
        </w:rPr>
        <w:t xml:space="preserve"> </w:t>
      </w:r>
      <w:r w:rsidR="00BF0B59" w:rsidRPr="00BF0B59">
        <w:rPr>
          <w:rFonts w:ascii="Arial" w:hAnsi="Arial" w:cs="B Lotus" w:hint="cs"/>
          <w:sz w:val="28"/>
          <w:szCs w:val="28"/>
          <w:rtl/>
        </w:rPr>
        <w:t>(</w:t>
      </w:r>
      <w:r w:rsidR="00BF0B59" w:rsidRPr="00BF0B59">
        <w:rPr>
          <w:rFonts w:ascii="Arial" w:hAnsi="Arial" w:cs="B Lotus"/>
          <w:sz w:val="28"/>
          <w:szCs w:val="28"/>
          <w:rtl/>
        </w:rPr>
        <w:t>الأحزاب: ٣٧</w:t>
      </w:r>
      <w:r w:rsidR="00BF0B59" w:rsidRPr="00BF0B59">
        <w:rPr>
          <w:rFonts w:ascii="Arial" w:hAnsi="Arial" w:cs="B Lotus"/>
          <w:sz w:val="28"/>
          <w:szCs w:val="28"/>
        </w:rPr>
        <w:t xml:space="preserve"> </w:t>
      </w:r>
      <w:r w:rsidR="00BF0B59" w:rsidRPr="00BF0B59">
        <w:rPr>
          <w:rFonts w:ascii="B Lotus" w:hAnsi="B Lotus" w:cs="B Lotus" w:hint="cs"/>
          <w:sz w:val="28"/>
          <w:szCs w:val="28"/>
          <w:rtl/>
        </w:rPr>
        <w:t>).</w:t>
      </w:r>
      <w:r w:rsidRPr="00496B02">
        <w:rPr>
          <w:rFonts w:ascii="Times New Roman" w:hAnsi="Times New Roman" w:cs="B Lotus" w:hint="cs"/>
          <w:sz w:val="30"/>
          <w:szCs w:val="30"/>
          <w:rtl/>
          <w:lang w:bidi="fa-IR"/>
        </w:rPr>
        <w:t xml:space="preserve"> بایستی کتمان می‌کرد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7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عقیده‌ی شیعه در مورد تحریف قرآن ضمن آرا و نظریاتی که در کتاب‌های آنها به ابن سبا نسبت داده شده نیامده، و پس از آن در کتاب سلیم بن قیس که به عنوان نخستین کتاب شیعی شناخته می‌شود آمده است، اما عالم شیعی، ابن غضائری آن کتاب را موضوع دانسته و أبان بن ابی عیاش را به وضع آن متهم کرده است و پس از این حکم این روایات نزدیک بود که بمیرند و از بین بروند، اما پس از کتاب سلیم بن قیس کسان دیگری این افسانه‌ها را مورد عنایت قرار داده چیزهای زیاد دیگری به آن افزودند که یکی از این افراد کلینی در کتاب الکافی است. کلینی و استادش علی بن ابراهیم قمی از جمله کسانی هستند که پایه‌های این عقیده‌ی باطل را محکم کردند.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کتاب الکافی کلینی و تفسیر استادش قمی هنوز هم از منابع معتبر شیعه به حساب می‌آیند. پس از آن چنان که گذشت این نوع اخبار و روایات در کتاب‌های آنها رواج یافت. </w:t>
      </w:r>
    </w:p>
    <w:p w:rsidR="00667E7E" w:rsidRPr="00496B02" w:rsidRDefault="00667E7E" w:rsidP="00667E7E">
      <w:pPr>
        <w:pStyle w:val="2"/>
        <w:widowControl w:val="0"/>
        <w:spacing w:before="0" w:after="0" w:line="221" w:lineRule="auto"/>
        <w:ind w:firstLine="284"/>
        <w:rPr>
          <w:rFonts w:ascii="Times New Roman" w:eastAsia="B Badr" w:hAnsi="Times New Roman" w:cs="B Lotus" w:hint="cs"/>
          <w:b w:val="0"/>
          <w:bCs w:val="0"/>
          <w:i w:val="0"/>
          <w:iCs w:val="0"/>
          <w:sz w:val="30"/>
          <w:szCs w:val="30"/>
          <w:rtl/>
          <w:lang w:bidi="fa-IR"/>
        </w:rPr>
      </w:pPr>
      <w:r w:rsidRPr="00496B02">
        <w:rPr>
          <w:rFonts w:cs="B Titr" w:hint="cs"/>
          <w:b w:val="0"/>
          <w:bCs w:val="0"/>
          <w:i w:val="0"/>
          <w:iCs w:val="0"/>
          <w:sz w:val="30"/>
          <w:szCs w:val="30"/>
          <w:rtl/>
          <w:lang w:bidi="fa-IR"/>
        </w:rPr>
        <w:t>ب) انحراف آنها در تأویل و تفسیر قرآن</w:t>
      </w:r>
      <w:r w:rsidRPr="00496B02">
        <w:rPr>
          <w:rFonts w:ascii="Times New Roman" w:eastAsia="B Badr" w:hAnsi="Times New Roman" w:cs="B Lotus" w:hint="cs"/>
          <w:b w:val="0"/>
          <w:bCs w:val="0"/>
          <w:i w:val="0"/>
          <w:i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کتاب‌های تفسیری شیعه که مدعی‌اند مطالب آنها از اهل بیت روایت شده است. در بر گیرنده، تفسیر و تأویل‌های باطنی گونه</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زیادی از آیه‌های قرآن است که نه با معانی و مفاهیم و مدلول‌های لغوی واژگان همخوانی دارد، و نه با سیاق و سباق قرآن! و جالب اینجاست که این «دروغ‌های» آشکار را به اهل بیت به ویژه به جعفر صادق نسبت می‌دهند. این گونه تأویلات در عین حال که الحاد در آیات خدا و جلوگیری از راه خدا به شمار می‌آیند، یک اهانت ناپیدا به اهل بیت هم هستند. و علی‌رغم همه این ناهنجاريها آنها را به اهل بیت نسبت داده‌اند تا «ساده‌لوحان» را فریب دهند. این نوع تاویلات در تفسیرهای معتبرشان همانند تفسیر قمی، تفسیر عیاشی، تفسیر برهان و تفسیر صافی آمده است. همان گونه که کتاب‌های حدیثی معتبرشان و در رأس آنها اصول کافی کلینی و بحار مجلسی و غیره نیز بهره وافری از آن برده‌اند. برخی از پژوهشگران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8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معتقدند، ن</w:t>
      </w:r>
      <w:r w:rsidRPr="009F5EDE">
        <w:rPr>
          <w:rFonts w:ascii="Times New Roman" w:hAnsi="Times New Roman" w:cs="B Lotus" w:hint="cs"/>
          <w:b/>
          <w:bCs/>
          <w:sz w:val="30"/>
          <w:szCs w:val="30"/>
          <w:rtl/>
          <w:lang w:bidi="fa-IR"/>
        </w:rPr>
        <w:t>خستین کتابی که تفسیر شیعی قرآن را پایه‌ریزی کرد تفسیر قرآنی است که جابر جعفی</w:t>
      </w:r>
      <w:r w:rsidR="00656FDF" w:rsidRPr="009F5EDE">
        <w:rPr>
          <w:rStyle w:val="a7"/>
          <w:rFonts w:cs="B Lotus"/>
          <w:b/>
          <w:bCs/>
          <w:sz w:val="30"/>
          <w:szCs w:val="30"/>
          <w:rtl/>
          <w:lang w:bidi="fa-IR"/>
        </w:rPr>
        <w:t>(</w:t>
      </w:r>
      <w:r w:rsidR="00656FDF" w:rsidRPr="009F5EDE">
        <w:rPr>
          <w:rStyle w:val="a7"/>
          <w:rFonts w:cs="B Lotus"/>
          <w:b/>
          <w:bCs/>
          <w:sz w:val="30"/>
          <w:szCs w:val="30"/>
          <w:rtl/>
          <w:lang w:bidi="fa-IR"/>
        </w:rPr>
        <w:footnoteReference w:id="681"/>
      </w:r>
      <w:r w:rsidR="00656FDF" w:rsidRPr="009F5EDE">
        <w:rPr>
          <w:rStyle w:val="a7"/>
          <w:rFonts w:cs="B Lotus"/>
          <w:b/>
          <w:bCs/>
          <w:sz w:val="30"/>
          <w:szCs w:val="30"/>
          <w:rtl/>
          <w:lang w:bidi="fa-IR"/>
        </w:rPr>
        <w:t>)</w:t>
      </w:r>
      <w:r w:rsidRPr="009F5EDE">
        <w:rPr>
          <w:rFonts w:ascii="Times New Roman" w:hAnsi="Times New Roman" w:cs="B Lotus" w:hint="cs"/>
          <w:b/>
          <w:bCs/>
          <w:sz w:val="30"/>
          <w:szCs w:val="30"/>
          <w:rtl/>
          <w:lang w:bidi="fa-IR"/>
        </w:rPr>
        <w:t xml:space="preserve"> (متوفاى 128هـ) در قرن دوم هجری آن را پدید آورد، </w:t>
      </w:r>
      <w:r w:rsidRPr="00496B02">
        <w:rPr>
          <w:rFonts w:ascii="Times New Roman" w:hAnsi="Times New Roman" w:cs="B Lotus" w:hint="cs"/>
          <w:sz w:val="30"/>
          <w:szCs w:val="30"/>
          <w:rtl/>
          <w:lang w:bidi="fa-IR"/>
        </w:rPr>
        <w:t xml:space="preserve">و این کتاب هسته‌ی نخست تفاسیر شیعی قرار گرفت که به سرعت گسترش یافتند و غرق در باطنیت خود شدند.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ذیل ما مثال‌ها و شواهدی از این نوع تأویلات ذکر خواهیم کرد که ممکن است اندکی به درازا بکشد اما هدف از این اطاله آن است که ببینیم آیا این نوع تأویلات یک پدیدة عمومی و یک اصل و قاعده در منابع اصلی آنها به حساب می‌آیند، یا آن که روایات شاذ و ضعیفی هستند که به کتاب‌هایشان رخنه پیدا کرده‌اند، و یک رویکرد عام و قاعده‌ی فراگیر در تفسیرهای شیعی نیستند. و این شناخت به دست نمی‌آید مگر آن که در عرضه‌ی شواهد و امثله شکیبايی به خرج دهیم و در عین حال احتیاط کنیم که جز از منابع معتبر آنها چیزی نقل نکنیم. پس بیاییم سفر به تأویلات آنها از آیه‌های قرآن را آغاز کنیم؛ اولا: در منابع اصیل و معتبر آنها در حدیث و تفسیر و غیره آیه‌های زیادی می‌یابیم که به امامت و ولایت و به ائمه تاویلشان کرده‌اند. از جمله: </w:t>
      </w:r>
    </w:p>
    <w:p w:rsidR="00667E7E" w:rsidRPr="00C60AF1" w:rsidRDefault="00667E7E" w:rsidP="00040C70">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C60AF1">
        <w:rPr>
          <w:rFonts w:ascii="Times New Roman" w:hAnsi="Times New Roman" w:cs="B Lotus" w:hint="cs"/>
          <w:spacing w:val="-4"/>
          <w:sz w:val="30"/>
          <w:szCs w:val="30"/>
          <w:rtl/>
          <w:lang w:bidi="fa-IR"/>
        </w:rPr>
        <w:t>أ) آیه‌هایی که در کتاب الله آمده‌اند و از قرآن سخن می‌گویند، به ائمه تأویل می‌کنند. به طور مثال درباره‌ی کلمه‌ی نور در آیه‌ی</w:t>
      </w:r>
      <w:r w:rsidR="00E077AF" w:rsidRPr="00C60AF1">
        <w:rPr>
          <w:rFonts w:ascii="Times New Roman" w:hAnsi="Times New Roman" w:cs="B Lotus" w:hint="cs"/>
          <w:spacing w:val="-4"/>
          <w:sz w:val="30"/>
          <w:szCs w:val="30"/>
          <w:rtl/>
          <w:lang w:bidi="fa-IR"/>
        </w:rPr>
        <w:t xml:space="preserve">: </w:t>
      </w:r>
      <w:r w:rsidR="000662AF" w:rsidRPr="00C60AF1">
        <w:rPr>
          <w:rFonts w:ascii="QCF_BSML" w:hAnsi="QCF_BSML" w:cs="QCF_BSML"/>
          <w:color w:val="000000"/>
          <w:spacing w:val="-4"/>
          <w:sz w:val="28"/>
          <w:szCs w:val="28"/>
          <w:rtl/>
        </w:rPr>
        <w:t xml:space="preserve">ﮉ </w:t>
      </w:r>
      <w:r w:rsidR="000662AF" w:rsidRPr="00C60AF1">
        <w:rPr>
          <w:rFonts w:ascii="QCF_P556" w:hAnsi="QCF_P556" w:cs="QCF_P556"/>
          <w:color w:val="000000"/>
          <w:spacing w:val="-4"/>
          <w:sz w:val="28"/>
          <w:szCs w:val="28"/>
          <w:rtl/>
        </w:rPr>
        <w:t xml:space="preserve">ﯤ  ﯥ   ﯦ  ﯧ     ﯨ     ﯩﯪ  </w:t>
      </w:r>
      <w:r w:rsidR="000662AF" w:rsidRPr="00C60AF1">
        <w:rPr>
          <w:rFonts w:ascii="QCF_BSML" w:hAnsi="QCF_BSML" w:cs="QCF_BSML"/>
          <w:color w:val="000000"/>
          <w:spacing w:val="-4"/>
          <w:sz w:val="28"/>
          <w:szCs w:val="28"/>
          <w:rtl/>
        </w:rPr>
        <w:t>ﮈ</w:t>
      </w:r>
      <w:r w:rsidR="000662AF" w:rsidRPr="00C60AF1">
        <w:rPr>
          <w:rFonts w:ascii="Arial" w:hAnsi="Arial" w:cs="Arial"/>
          <w:color w:val="000000"/>
          <w:spacing w:val="-4"/>
          <w:sz w:val="28"/>
          <w:szCs w:val="28"/>
          <w:rtl/>
        </w:rPr>
        <w:t xml:space="preserve"> </w:t>
      </w:r>
      <w:r w:rsidR="00E077AF" w:rsidRPr="00C60AF1">
        <w:rPr>
          <w:rFonts w:ascii="B Lotus" w:hAnsi="Arial" w:cs="B Lotus" w:hint="cs"/>
          <w:color w:val="000000"/>
          <w:spacing w:val="-4"/>
          <w:sz w:val="28"/>
          <w:szCs w:val="28"/>
          <w:rtl/>
        </w:rPr>
        <w:t>(</w:t>
      </w:r>
      <w:r w:rsidR="000662AF" w:rsidRPr="00C60AF1">
        <w:rPr>
          <w:rFonts w:ascii="B Lotus" w:hAnsi="Arial" w:cs="B Lotus"/>
          <w:color w:val="000000"/>
          <w:spacing w:val="-4"/>
          <w:sz w:val="28"/>
          <w:szCs w:val="28"/>
          <w:rtl/>
        </w:rPr>
        <w:t>التغابن: ٨</w:t>
      </w:r>
      <w:r w:rsidR="00E077AF" w:rsidRPr="00C60AF1">
        <w:rPr>
          <w:rFonts w:ascii="Times New Roman" w:hAnsi="Times New Roman" w:cs="B Lotus" w:hint="cs"/>
          <w:spacing w:val="-4"/>
          <w:sz w:val="28"/>
          <w:szCs w:val="28"/>
          <w:rtl/>
          <w:lang w:bidi="fa-IR"/>
        </w:rPr>
        <w:t>).</w:t>
      </w:r>
      <w:r w:rsidR="00E077AF" w:rsidRPr="00C60AF1">
        <w:rPr>
          <w:rFonts w:ascii="Times New Roman" w:hAnsi="Times New Roman" w:cs="B Lotus" w:hint="cs"/>
          <w:spacing w:val="-4"/>
          <w:sz w:val="30"/>
          <w:szCs w:val="30"/>
          <w:rtl/>
          <w:lang w:bidi="fa-IR"/>
        </w:rPr>
        <w:t xml:space="preserve"> </w:t>
      </w:r>
      <w:r w:rsidRPr="00C60AF1">
        <w:rPr>
          <w:rFonts w:ascii="Times New Roman" w:hAnsi="Times New Roman" w:cs="B Lotus" w:hint="cs"/>
          <w:spacing w:val="-4"/>
          <w:sz w:val="30"/>
          <w:szCs w:val="30"/>
          <w:rtl/>
          <w:lang w:bidi="fa-IR"/>
        </w:rPr>
        <w:t>«</w:t>
      </w:r>
      <w:r w:rsidR="00040C70" w:rsidRPr="00C60AF1">
        <w:rPr>
          <w:rFonts w:cs="B Lotus" w:hint="cs"/>
          <w:spacing w:val="-4"/>
          <w:sz w:val="30"/>
          <w:szCs w:val="30"/>
          <w:rtl/>
        </w:rPr>
        <w:t>به خدا و رسول او و نوري كه نازل كرده‌ايم ايمان بياوريد</w:t>
      </w:r>
      <w:r w:rsidRPr="00C60AF1">
        <w:rPr>
          <w:rFonts w:ascii="Times New Roman" w:hAnsi="Times New Roman" w:cs="B Lotus" w:hint="cs"/>
          <w:spacing w:val="-4"/>
          <w:sz w:val="30"/>
          <w:szCs w:val="30"/>
          <w:rtl/>
          <w:lang w:bidi="fa-IR"/>
        </w:rPr>
        <w:t>».</w:t>
      </w:r>
    </w:p>
    <w:p w:rsidR="00667E7E" w:rsidRPr="00C60AF1" w:rsidRDefault="00667E7E" w:rsidP="00040C70">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C60AF1">
        <w:rPr>
          <w:rFonts w:ascii="Times New Roman" w:hAnsi="Times New Roman" w:cs="B Lotus" w:hint="cs"/>
          <w:spacing w:val="-4"/>
          <w:sz w:val="30"/>
          <w:szCs w:val="30"/>
          <w:rtl/>
          <w:lang w:bidi="fa-IR"/>
        </w:rPr>
        <w:t>می‌گویند: مراد از نور، نور ائمه است</w:t>
      </w:r>
      <w:r w:rsidR="00656FDF" w:rsidRPr="00C60AF1">
        <w:rPr>
          <w:rStyle w:val="a7"/>
          <w:rFonts w:cs="B Lotus"/>
          <w:spacing w:val="-4"/>
          <w:sz w:val="30"/>
          <w:szCs w:val="30"/>
          <w:rtl/>
          <w:lang w:bidi="fa-IR"/>
        </w:rPr>
        <w:t>(</w:t>
      </w:r>
      <w:r w:rsidR="00656FDF" w:rsidRPr="00C60AF1">
        <w:rPr>
          <w:rStyle w:val="a7"/>
          <w:rFonts w:cs="B Lotus"/>
          <w:spacing w:val="-4"/>
          <w:sz w:val="30"/>
          <w:szCs w:val="30"/>
          <w:rtl/>
          <w:lang w:bidi="fa-IR"/>
        </w:rPr>
        <w:footnoteReference w:id="682"/>
      </w:r>
      <w:r w:rsidR="00656FDF" w:rsidRPr="00C60AF1">
        <w:rPr>
          <w:rStyle w:val="a7"/>
          <w:rFonts w:cs="B Lotus"/>
          <w:spacing w:val="-4"/>
          <w:sz w:val="30"/>
          <w:szCs w:val="30"/>
          <w:rtl/>
          <w:lang w:bidi="fa-IR"/>
        </w:rPr>
        <w:t>)</w:t>
      </w:r>
      <w:r w:rsidRPr="00C60AF1">
        <w:rPr>
          <w:rFonts w:ascii="Times New Roman" w:hAnsi="Times New Roman" w:cs="B Lotus" w:hint="cs"/>
          <w:spacing w:val="-4"/>
          <w:sz w:val="30"/>
          <w:szCs w:val="30"/>
          <w:rtl/>
          <w:lang w:bidi="fa-IR"/>
        </w:rPr>
        <w:t xml:space="preserve"> و در یکی دیگر از روایاتشان آمده است که مراد از نور ائمه هستند</w:t>
      </w:r>
      <w:r w:rsidR="00656FDF" w:rsidRPr="00C60AF1">
        <w:rPr>
          <w:rStyle w:val="a7"/>
          <w:rFonts w:cs="B Lotus"/>
          <w:spacing w:val="-4"/>
          <w:sz w:val="30"/>
          <w:szCs w:val="30"/>
          <w:rtl/>
          <w:lang w:bidi="fa-IR"/>
        </w:rPr>
        <w:t>(</w:t>
      </w:r>
      <w:r w:rsidR="00656FDF" w:rsidRPr="00C60AF1">
        <w:rPr>
          <w:rStyle w:val="a7"/>
          <w:rFonts w:cs="B Lotus"/>
          <w:spacing w:val="-4"/>
          <w:sz w:val="30"/>
          <w:szCs w:val="30"/>
          <w:rtl/>
          <w:lang w:bidi="fa-IR"/>
        </w:rPr>
        <w:footnoteReference w:id="683"/>
      </w:r>
      <w:r w:rsidR="00656FDF" w:rsidRPr="00C60AF1">
        <w:rPr>
          <w:rStyle w:val="a7"/>
          <w:rFonts w:cs="B Lotus"/>
          <w:spacing w:val="-4"/>
          <w:sz w:val="30"/>
          <w:szCs w:val="30"/>
          <w:rtl/>
          <w:lang w:bidi="fa-IR"/>
        </w:rPr>
        <w:t>)</w:t>
      </w:r>
      <w:r w:rsidRPr="00C60AF1">
        <w:rPr>
          <w:rFonts w:ascii="Times New Roman" w:hAnsi="Times New Roman" w:cs="B Lotus" w:hint="cs"/>
          <w:spacing w:val="-4"/>
          <w:sz w:val="30"/>
          <w:szCs w:val="30"/>
          <w:rtl/>
          <w:lang w:bidi="fa-IR"/>
        </w:rPr>
        <w:t xml:space="preserve"> و همچنین درباره‌ی آیه‌ی</w:t>
      </w:r>
      <w:r w:rsidR="00E077AF" w:rsidRPr="00C60AF1">
        <w:rPr>
          <w:rFonts w:ascii="Times New Roman" w:hAnsi="Times New Roman" w:cs="B Lotus" w:hint="cs"/>
          <w:spacing w:val="-4"/>
          <w:sz w:val="30"/>
          <w:szCs w:val="30"/>
          <w:rtl/>
          <w:lang w:bidi="fa-IR"/>
        </w:rPr>
        <w:t xml:space="preserve">: </w:t>
      </w:r>
      <w:r w:rsidR="000662AF" w:rsidRPr="00C60AF1">
        <w:rPr>
          <w:rFonts w:ascii="QCF_BSML" w:hAnsi="QCF_BSML" w:cs="QCF_BSML"/>
          <w:color w:val="000000"/>
          <w:spacing w:val="-4"/>
          <w:sz w:val="28"/>
          <w:szCs w:val="28"/>
          <w:rtl/>
        </w:rPr>
        <w:t xml:space="preserve">ﮉ </w:t>
      </w:r>
      <w:r w:rsidR="000662AF" w:rsidRPr="00C60AF1">
        <w:rPr>
          <w:rFonts w:ascii="QCF_P170" w:hAnsi="QCF_P170" w:cs="QCF_P170"/>
          <w:color w:val="000000"/>
          <w:spacing w:val="-4"/>
          <w:sz w:val="28"/>
          <w:szCs w:val="28"/>
          <w:rtl/>
        </w:rPr>
        <w:t xml:space="preserve">ﮘ   ﮙ   ﮚ    ﮛ  ﮜﮝ  </w:t>
      </w:r>
      <w:r w:rsidR="000662AF" w:rsidRPr="00C60AF1">
        <w:rPr>
          <w:rFonts w:ascii="QCF_BSML" w:hAnsi="QCF_BSML" w:cs="QCF_BSML"/>
          <w:color w:val="000000"/>
          <w:spacing w:val="-4"/>
          <w:sz w:val="28"/>
          <w:szCs w:val="28"/>
          <w:rtl/>
        </w:rPr>
        <w:t>ﮈ</w:t>
      </w:r>
      <w:r w:rsidR="000662AF" w:rsidRPr="00C60AF1">
        <w:rPr>
          <w:rFonts w:ascii="Arial" w:hAnsi="Arial" w:cs="Arial"/>
          <w:color w:val="000000"/>
          <w:spacing w:val="-4"/>
          <w:sz w:val="28"/>
          <w:szCs w:val="28"/>
          <w:rtl/>
        </w:rPr>
        <w:t xml:space="preserve"> </w:t>
      </w:r>
      <w:r w:rsidR="00E077AF" w:rsidRPr="00C60AF1">
        <w:rPr>
          <w:rFonts w:ascii="Arial" w:hAnsi="Arial" w:cs="B Lotus" w:hint="cs"/>
          <w:color w:val="000000"/>
          <w:spacing w:val="-4"/>
          <w:sz w:val="28"/>
          <w:szCs w:val="28"/>
          <w:rtl/>
        </w:rPr>
        <w:t>(</w:t>
      </w:r>
      <w:r w:rsidR="000662AF" w:rsidRPr="00C60AF1">
        <w:rPr>
          <w:rFonts w:ascii="B Lotus" w:hAnsi="Arial" w:cs="B Lotus"/>
          <w:color w:val="000000"/>
          <w:spacing w:val="-4"/>
          <w:sz w:val="28"/>
          <w:szCs w:val="28"/>
          <w:rtl/>
        </w:rPr>
        <w:t>الأعراف: ١٥٧</w:t>
      </w:r>
      <w:r w:rsidR="00E077AF" w:rsidRPr="00C60AF1">
        <w:rPr>
          <w:rFonts w:ascii="Times New Roman" w:hAnsi="Times New Roman" w:cs="B Lotus" w:hint="cs"/>
          <w:spacing w:val="-4"/>
          <w:sz w:val="28"/>
          <w:szCs w:val="28"/>
          <w:rtl/>
          <w:lang w:bidi="fa-IR"/>
        </w:rPr>
        <w:t>).</w:t>
      </w:r>
      <w:r w:rsidR="00E077AF" w:rsidRPr="00C60AF1">
        <w:rPr>
          <w:rFonts w:ascii="Times New Roman" w:hAnsi="Times New Roman" w:cs="B Lotus" w:hint="cs"/>
          <w:spacing w:val="-4"/>
          <w:sz w:val="30"/>
          <w:szCs w:val="30"/>
          <w:rtl/>
          <w:lang w:bidi="fa-IR"/>
        </w:rPr>
        <w:t xml:space="preserve"> </w:t>
      </w:r>
      <w:r w:rsidRPr="00C60AF1">
        <w:rPr>
          <w:rFonts w:ascii="Times New Roman" w:hAnsi="Times New Roman" w:cs="B Lotus" w:hint="cs"/>
          <w:spacing w:val="-4"/>
          <w:sz w:val="30"/>
          <w:szCs w:val="30"/>
          <w:rtl/>
          <w:lang w:bidi="fa-IR"/>
        </w:rPr>
        <w:t>«</w:t>
      </w:r>
      <w:r w:rsidR="00040C70" w:rsidRPr="00C60AF1">
        <w:rPr>
          <w:rFonts w:ascii="Tahoma" w:hAnsi="Tahoma" w:cs="B Lotus"/>
          <w:spacing w:val="-4"/>
          <w:sz w:val="30"/>
          <w:szCs w:val="30"/>
          <w:rtl/>
        </w:rPr>
        <w:t>و از نورى كه با او نازل شده پيروى نمودند</w:t>
      </w:r>
      <w:r w:rsidRPr="00C60AF1">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می‌گویند که مراد از نور علی و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8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ملاحظه می‌کنید که هر دو آیه به وضوح بر آن دلالت دارند که مراد از نور، قرآن است، اما با وجود آن شاهد این کج روی فوق العاده در تأویل هستیم، و علاوه بر آن این تأویلات را که کمترین مناسبتی با آیه ندارند را به اهل بیت مثل علی، حسن، حسین، و یا باقر و صادق نسبت می‌دهند، در حالی که آنها اهل علم، عقل، دین و اهل لغت بوده‌اند.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بنابراین تأویل و تفسیر آنها از دو آیه‌ی فوق بایستی گفت ائمه از آسمان فرو فرستاده شده‌اند. </w:t>
      </w:r>
    </w:p>
    <w:p w:rsidR="00667E7E" w:rsidRPr="00934C83" w:rsidRDefault="00667E7E" w:rsidP="00934C8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نوع تأویلات اگر چه آیه با کمال صراحت و وضوح داد زند بر آنكه مراد قرآن است باز هم ادامه پیدا می‌کند. به طور مثال در تفسیر آیه‌ی: </w:t>
      </w:r>
      <w:r w:rsidR="000662AF" w:rsidRPr="00934C83">
        <w:rPr>
          <w:rFonts w:ascii="QCF_BSML" w:hAnsi="QCF_BSML" w:cs="QCF_BSML"/>
          <w:color w:val="000000"/>
          <w:sz w:val="28"/>
          <w:szCs w:val="28"/>
          <w:rtl/>
        </w:rPr>
        <w:t xml:space="preserve">ﮉ </w:t>
      </w:r>
      <w:r w:rsidR="000662AF" w:rsidRPr="00934C83">
        <w:rPr>
          <w:rFonts w:ascii="QCF_P210" w:hAnsi="QCF_P210" w:cs="QCF_P210"/>
          <w:color w:val="000000"/>
          <w:sz w:val="28"/>
          <w:szCs w:val="28"/>
          <w:rtl/>
        </w:rPr>
        <w:t xml:space="preserve">ﭑ  ﭒ  ﭓ  ﭔ  ﭕﭖ  ﭗ  ﭘ  ﭙ  ﭚ     ﭛ  ﭜ  ﭝ  ﭞ   ﭟ  ﭠ  ﭡﭢ  ﭣ  ﭤ  ﭥ  ﭦ      ﭧ  ﭨ  ﭩ  ﭪ  ﭫﭬ  ﭭ  ﭮ  ﭯ  ﭰ  ﭱ  ﭲﭳ  </w:t>
      </w:r>
      <w:r w:rsidR="000662AF" w:rsidRPr="00934C83">
        <w:rPr>
          <w:rFonts w:ascii="QCF_BSML" w:hAnsi="QCF_BSML" w:cs="QCF_BSML"/>
          <w:color w:val="000000"/>
          <w:sz w:val="28"/>
          <w:szCs w:val="28"/>
          <w:rtl/>
        </w:rPr>
        <w:t>ﮈ</w:t>
      </w:r>
      <w:r w:rsidR="000662AF" w:rsidRPr="00934C83">
        <w:rPr>
          <w:rFonts w:ascii="Arial" w:hAnsi="Arial" w:cs="Arial"/>
          <w:color w:val="000000"/>
          <w:sz w:val="28"/>
          <w:szCs w:val="28"/>
          <w:rtl/>
        </w:rPr>
        <w:t xml:space="preserve"> </w:t>
      </w:r>
      <w:r w:rsidR="00934C83" w:rsidRPr="00934C83">
        <w:rPr>
          <w:rFonts w:ascii="B Lotus" w:hAnsi="Arial" w:cs="B Lotus" w:hint="cs"/>
          <w:color w:val="000000"/>
          <w:sz w:val="28"/>
          <w:szCs w:val="28"/>
          <w:rtl/>
        </w:rPr>
        <w:t>(</w:t>
      </w:r>
      <w:r w:rsidR="000662AF" w:rsidRPr="00934C83">
        <w:rPr>
          <w:rFonts w:ascii="B Lotus" w:hAnsi="Arial" w:cs="B Lotus"/>
          <w:color w:val="000000"/>
          <w:sz w:val="28"/>
          <w:szCs w:val="28"/>
          <w:rtl/>
        </w:rPr>
        <w:t>يونس: ١٥</w:t>
      </w:r>
      <w:r w:rsidR="00934C83" w:rsidRPr="00934C83">
        <w:rPr>
          <w:rFonts w:ascii="Times New Roman" w:hAnsi="Times New Roman" w:cs="B Lotus" w:hint="cs"/>
          <w:sz w:val="28"/>
          <w:szCs w:val="28"/>
          <w:rtl/>
          <w:lang w:bidi="fa-IR"/>
        </w:rPr>
        <w:t>).</w:t>
      </w:r>
      <w:r w:rsidR="00934C83">
        <w:rPr>
          <w:rFonts w:ascii="Times New Roman" w:hAnsi="Times New Roman" w:cs="B Lotus" w:hint="cs"/>
          <w:sz w:val="30"/>
          <w:szCs w:val="30"/>
          <w:rtl/>
          <w:lang w:bidi="fa-IR"/>
        </w:rPr>
        <w:t xml:space="preserve"> </w:t>
      </w:r>
      <w:r w:rsidRPr="00934C83">
        <w:rPr>
          <w:rFonts w:ascii="Times New Roman" w:hAnsi="Times New Roman" w:cs="B Lotus" w:hint="cs"/>
          <w:sz w:val="30"/>
          <w:szCs w:val="30"/>
          <w:rtl/>
          <w:lang w:bidi="fa-IR"/>
        </w:rPr>
        <w:t>«</w:t>
      </w:r>
      <w:r w:rsidR="00934C83" w:rsidRPr="00934C83">
        <w:rPr>
          <w:rFonts w:ascii="Tahoma" w:hAnsi="Tahoma" w:cs="B Lotus"/>
          <w:sz w:val="30"/>
          <w:szCs w:val="30"/>
          <w:rtl/>
        </w:rPr>
        <w:t>و هنگامى كه آيات روشن ما بر آنها خوانده مى‏شود، كسانى كه ايمان به لقاى ما (و روز رستاخيز) ندارند مى‏گويند: قرآنى غير از اين بياور، يا آن را تبديل كن! (و آيات نكوهش بتها را بردار) بگو: من حق ندارم كه از پيش خود آن را تغيير دهم; فقط از چيزى كه بر من وحى مى‏شود، پيروى مى‏كنم!</w:t>
      </w:r>
      <w:r w:rsidRPr="00934C8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روایتی از ابو جعفر (محمد باقر) که رحمت خدا بر او باد و خدایش از افتراهای افترا بافندگان مصون دارد نقل می‌کند که گفتند: علی را به ابوبکر و عمر عوض کن، آنگاه از تو پیروی خواهیم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8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همچنین از ابوالسفاتج و وی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کرده است که </w:t>
      </w:r>
      <w:r w:rsidRPr="00496B02">
        <w:rPr>
          <w:rFonts w:ascii="Lotus Linotype" w:hAnsi="Lotus Linotype" w:cs="Lotus Linotype"/>
          <w:b/>
          <w:bCs/>
          <w:sz w:val="30"/>
          <w:szCs w:val="30"/>
          <w:rtl/>
          <w:lang w:bidi="fa-IR"/>
        </w:rPr>
        <w:t xml:space="preserve">«ائت بقرآن غیر هذا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و بدله»</w:t>
      </w:r>
      <w:r w:rsidRPr="00496B02">
        <w:rPr>
          <w:rFonts w:ascii="Times New Roman" w:hAnsi="Times New Roman" w:cs="B Lotus" w:hint="cs"/>
          <w:sz w:val="30"/>
          <w:szCs w:val="30"/>
          <w:rtl/>
          <w:lang w:bidi="fa-IR"/>
        </w:rPr>
        <w:t xml:space="preserve"> یعنی امیر المؤمنین علی را تغییر بده»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8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934C8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آیه‌ی: </w:t>
      </w:r>
      <w:r w:rsidR="000662AF" w:rsidRPr="00934C83">
        <w:rPr>
          <w:rFonts w:ascii="QCF_BSML" w:hAnsi="QCF_BSML" w:cs="QCF_BSML"/>
          <w:color w:val="000000"/>
          <w:sz w:val="28"/>
          <w:szCs w:val="28"/>
          <w:rtl/>
        </w:rPr>
        <w:t>ﮉ</w:t>
      </w:r>
      <w:r w:rsidR="000662AF" w:rsidRPr="00934C83">
        <w:rPr>
          <w:rFonts w:ascii="QCF_P283" w:hAnsi="QCF_P283" w:cs="QCF_P283"/>
          <w:color w:val="000000"/>
          <w:sz w:val="28"/>
          <w:szCs w:val="28"/>
          <w:rtl/>
        </w:rPr>
        <w:t xml:space="preserve">ﭟ  ﭠ  ﭡ  ﭢ  ﭣ  ﭤ  ﭥ  </w:t>
      </w:r>
      <w:r w:rsidR="000662AF" w:rsidRPr="00934C83">
        <w:rPr>
          <w:rFonts w:ascii="QCF_BSML" w:hAnsi="QCF_BSML" w:cs="QCF_BSML"/>
          <w:color w:val="000000"/>
          <w:sz w:val="28"/>
          <w:szCs w:val="28"/>
          <w:rtl/>
        </w:rPr>
        <w:t>ﮈ</w:t>
      </w:r>
      <w:r w:rsidR="000662AF" w:rsidRPr="00934C83">
        <w:rPr>
          <w:rFonts w:ascii="Arial" w:hAnsi="Arial" w:cs="Arial"/>
          <w:color w:val="000000"/>
          <w:sz w:val="28"/>
          <w:szCs w:val="28"/>
          <w:rtl/>
        </w:rPr>
        <w:t xml:space="preserve"> </w:t>
      </w:r>
      <w:r w:rsidR="00934C83" w:rsidRPr="00934C83">
        <w:rPr>
          <w:rFonts w:ascii="B Lotus" w:hAnsi="Arial" w:cs="B Lotus" w:hint="cs"/>
          <w:color w:val="000000"/>
          <w:sz w:val="28"/>
          <w:szCs w:val="28"/>
          <w:rtl/>
        </w:rPr>
        <w:t>(</w:t>
      </w:r>
      <w:r w:rsidR="000662AF" w:rsidRPr="00934C83">
        <w:rPr>
          <w:rFonts w:ascii="B Lotus" w:hAnsi="Arial" w:cs="B Lotus"/>
          <w:color w:val="000000"/>
          <w:sz w:val="28"/>
          <w:szCs w:val="28"/>
          <w:rtl/>
        </w:rPr>
        <w:t>الإسراء: ٩</w:t>
      </w:r>
      <w:r w:rsidR="00934C83" w:rsidRPr="00934C83">
        <w:rPr>
          <w:rFonts w:ascii="Times New Roman" w:hAnsi="Times New Roman" w:cs="B Lotus" w:hint="cs"/>
          <w:sz w:val="28"/>
          <w:szCs w:val="28"/>
          <w:rtl/>
          <w:lang w:bidi="fa-IR"/>
        </w:rPr>
        <w:t>).</w:t>
      </w:r>
      <w:r w:rsidR="00934C83">
        <w:rPr>
          <w:rFonts w:ascii="Times New Roman" w:hAnsi="Times New Roman" w:cs="B Lotus" w:hint="cs"/>
          <w:sz w:val="30"/>
          <w:szCs w:val="30"/>
          <w:rtl/>
          <w:lang w:bidi="fa-IR"/>
        </w:rPr>
        <w:t xml:space="preserve"> </w:t>
      </w:r>
      <w:r w:rsidRPr="00934C83">
        <w:rPr>
          <w:rFonts w:ascii="Times New Roman" w:hAnsi="Times New Roman" w:cs="B Lotus" w:hint="cs"/>
          <w:sz w:val="30"/>
          <w:szCs w:val="30"/>
          <w:rtl/>
          <w:lang w:bidi="fa-IR"/>
        </w:rPr>
        <w:t>«</w:t>
      </w:r>
      <w:r w:rsidR="00934C83" w:rsidRPr="00934C83">
        <w:rPr>
          <w:rFonts w:ascii="Tahoma" w:hAnsi="Tahoma" w:cs="B Lotus"/>
          <w:sz w:val="30"/>
          <w:szCs w:val="30"/>
          <w:rtl/>
        </w:rPr>
        <w:t>اين قرآن، به راهى كه استوارترين راه‏هاست، هدايت مى‏كند</w:t>
      </w:r>
      <w:r w:rsidRPr="00934C8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گونه تأویل می‌کنند که در </w:t>
      </w:r>
      <w:r w:rsidRPr="00496B02">
        <w:rPr>
          <w:rFonts w:ascii="Lotus Linotype" w:hAnsi="Lotus Linotype" w:cs="Lotus Linotype"/>
          <w:b/>
          <w:bCs/>
          <w:sz w:val="30"/>
          <w:szCs w:val="30"/>
          <w:rtl/>
          <w:lang w:bidi="fa-IR"/>
        </w:rPr>
        <w:t>«یهد</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ال</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مام»</w:t>
      </w:r>
      <w:r w:rsidRPr="00496B02">
        <w:rPr>
          <w:rFonts w:ascii="Times New Roman" w:hAnsi="Times New Roman" w:cs="B Lotus" w:hint="cs"/>
          <w:sz w:val="30"/>
          <w:szCs w:val="30"/>
          <w:rtl/>
          <w:lang w:bidi="fa-IR"/>
        </w:rPr>
        <w:t xml:space="preserve"> به سوی امام رهنمود 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8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به روایتی </w:t>
      </w:r>
      <w:r w:rsidRPr="00496B02">
        <w:rPr>
          <w:rFonts w:ascii="Lotus Linotype" w:hAnsi="Lotus Linotype" w:cs="Lotus Linotype"/>
          <w:b/>
          <w:bCs/>
          <w:sz w:val="30"/>
          <w:szCs w:val="30"/>
          <w:rtl/>
          <w:lang w:bidi="fa-IR"/>
        </w:rPr>
        <w:t>«یهدي إلى الولایة»</w:t>
      </w:r>
      <w:r w:rsidRPr="00496B02">
        <w:rPr>
          <w:rFonts w:ascii="Times New Roman" w:hAnsi="Times New Roman" w:cs="B Lotus" w:hint="cs"/>
          <w:sz w:val="30"/>
          <w:szCs w:val="30"/>
          <w:rtl/>
          <w:lang w:bidi="fa-IR"/>
        </w:rPr>
        <w:t xml:space="preserve"> به سوی ولایت رهنمود 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88"/>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 کلمه‌ی نور و امثال آن را در آیات بدون هیچ پشتوانه‌ای از پشتوانه‌هایی که دلالت بر آنها استوار است و نزد علمای لغت در علم دلالت معروفند، به ائمه تفسیر می‌کنند. </w:t>
      </w:r>
    </w:p>
    <w:p w:rsidR="00667E7E" w:rsidRPr="00496B02" w:rsidRDefault="00667E7E" w:rsidP="00934C8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کلینی از محمد بن فضیل و او از ابو الحسن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کرده است که ایشان را از قول خداوند متعال: </w:t>
      </w:r>
      <w:r w:rsidR="000662AF">
        <w:rPr>
          <w:rFonts w:ascii="QCF_BSML" w:hAnsi="QCF_BSML" w:cs="QCF_BSML"/>
          <w:color w:val="000000"/>
          <w:sz w:val="29"/>
          <w:szCs w:val="29"/>
          <w:rtl/>
        </w:rPr>
        <w:t xml:space="preserve">ﮉ </w:t>
      </w:r>
      <w:r w:rsidR="000662AF">
        <w:rPr>
          <w:rFonts w:ascii="QCF_P552" w:hAnsi="QCF_P552" w:cs="QCF_P552"/>
          <w:color w:val="000000"/>
          <w:sz w:val="29"/>
          <w:szCs w:val="29"/>
          <w:rtl/>
        </w:rPr>
        <w:t xml:space="preserve">ﮄ  ﮅ      ﮆ   ﮇ  ﮈ    </w:t>
      </w:r>
      <w:r w:rsidR="000662AF">
        <w:rPr>
          <w:rFonts w:ascii="QCF_BSML" w:hAnsi="QCF_BSML" w:cs="QCF_BSML"/>
          <w:color w:val="000000"/>
          <w:sz w:val="29"/>
          <w:szCs w:val="29"/>
          <w:rtl/>
        </w:rPr>
        <w:t>ﮈ</w:t>
      </w:r>
      <w:r w:rsidR="000662AF">
        <w:rPr>
          <w:rFonts w:ascii="Arial" w:hAnsi="Arial" w:cs="Arial"/>
          <w:color w:val="000000"/>
          <w:sz w:val="18"/>
          <w:szCs w:val="18"/>
          <w:rtl/>
        </w:rPr>
        <w:t xml:space="preserve"> </w:t>
      </w:r>
      <w:r w:rsidR="00934C83">
        <w:rPr>
          <w:rFonts w:ascii="B Lotus" w:hAnsi="Arial" w:cs="B Lotus" w:hint="cs"/>
          <w:color w:val="000000"/>
          <w:sz w:val="27"/>
          <w:szCs w:val="27"/>
          <w:rtl/>
        </w:rPr>
        <w:t>(</w:t>
      </w:r>
      <w:r w:rsidR="000662AF">
        <w:rPr>
          <w:rFonts w:ascii="B Lotus" w:hAnsi="Arial" w:cs="B Lotus"/>
          <w:color w:val="000000"/>
          <w:sz w:val="27"/>
          <w:szCs w:val="27"/>
          <w:rtl/>
        </w:rPr>
        <w:t>الصف: ٨</w:t>
      </w:r>
      <w:r w:rsidR="00934C83">
        <w:rPr>
          <w:rFonts w:ascii="Times New Roman" w:hAnsi="Times New Roman" w:cs="B Lotus" w:hint="cs"/>
          <w:sz w:val="30"/>
          <w:szCs w:val="30"/>
          <w:rtl/>
          <w:lang w:bidi="fa-IR"/>
        </w:rPr>
        <w:t xml:space="preserve">). </w:t>
      </w:r>
      <w:r w:rsidRPr="00934C83">
        <w:rPr>
          <w:rFonts w:ascii="Times New Roman" w:hAnsi="Times New Roman" w:cs="B Lotus" w:hint="cs"/>
          <w:sz w:val="30"/>
          <w:szCs w:val="30"/>
          <w:rtl/>
          <w:lang w:bidi="fa-IR"/>
        </w:rPr>
        <w:t>«</w:t>
      </w:r>
      <w:r w:rsidR="00934C83" w:rsidRPr="00934C83">
        <w:rPr>
          <w:rFonts w:cs="B Lotus" w:hint="cs"/>
          <w:sz w:val="30"/>
          <w:szCs w:val="30"/>
          <w:rtl/>
        </w:rPr>
        <w:t>آنان مي‌خواهند نور خدا را با دهان خود خاموش سازند</w:t>
      </w:r>
      <w:r w:rsidRPr="00934C83">
        <w:rPr>
          <w:rFonts w:ascii="Times New Roman" w:hAnsi="Times New Roman" w:cs="B Lotus" w:hint="cs"/>
          <w:sz w:val="30"/>
          <w:szCs w:val="30"/>
          <w:rtl/>
          <w:lang w:bidi="fa-IR"/>
        </w:rPr>
        <w:t>».</w:t>
      </w:r>
    </w:p>
    <w:p w:rsidR="00667E7E" w:rsidRPr="00934C83" w:rsidRDefault="00667E7E" w:rsidP="001A4F48">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934C83">
        <w:rPr>
          <w:rFonts w:ascii="Times New Roman" w:hAnsi="Times New Roman" w:cs="B Lotus" w:hint="cs"/>
          <w:spacing w:val="-4"/>
          <w:sz w:val="30"/>
          <w:szCs w:val="30"/>
          <w:rtl/>
          <w:lang w:bidi="fa-IR"/>
        </w:rPr>
        <w:t xml:space="preserve">سوال کردم. ایشان فرمود: می‌خواهند ولایت امیر المؤمنین </w:t>
      </w:r>
      <w:r w:rsidRPr="00934C83">
        <w:rPr>
          <w:rFonts w:ascii="Times New Roman" w:hAnsi="Times New Roman" w:cs="CTraditional Arabic" w:hint="cs"/>
          <w:spacing w:val="-4"/>
          <w:sz w:val="30"/>
          <w:szCs w:val="30"/>
          <w:rtl/>
          <w:lang w:bidi="fa-IR"/>
        </w:rPr>
        <w:t>؛</w:t>
      </w:r>
      <w:r w:rsidRPr="00934C83">
        <w:rPr>
          <w:rFonts w:ascii="Times New Roman" w:hAnsi="Times New Roman" w:cs="B Lotus" w:hint="cs"/>
          <w:spacing w:val="-4"/>
          <w:sz w:val="30"/>
          <w:szCs w:val="30"/>
          <w:rtl/>
          <w:lang w:bidi="fa-IR"/>
        </w:rPr>
        <w:t xml:space="preserve"> را با دهن‌های خویش خاموش کنند. من گفتم مراد از </w:t>
      </w:r>
      <w:r w:rsidR="001A4F48" w:rsidRPr="001A4F48">
        <w:rPr>
          <w:rFonts w:ascii="QCF_BSML" w:hAnsi="QCF_BSML" w:cs="QCF_BSML"/>
          <w:color w:val="000000"/>
          <w:sz w:val="28"/>
          <w:szCs w:val="28"/>
          <w:rtl/>
        </w:rPr>
        <w:t xml:space="preserve">ﮉ </w:t>
      </w:r>
      <w:r w:rsidR="001A4F48" w:rsidRPr="001A4F48">
        <w:rPr>
          <w:rFonts w:ascii="QCF_P552" w:hAnsi="QCF_P552" w:cs="QCF_P552"/>
          <w:color w:val="000000"/>
          <w:sz w:val="28"/>
          <w:szCs w:val="28"/>
          <w:rtl/>
        </w:rPr>
        <w:t>ﮉ  ﮊ  ﮋ</w:t>
      </w:r>
      <w:r w:rsidR="001A4F48" w:rsidRPr="001A4F48">
        <w:rPr>
          <w:rFonts w:ascii="QCF_BSML" w:hAnsi="QCF_BSML" w:cs="QCF_BSML"/>
          <w:color w:val="000000"/>
          <w:sz w:val="28"/>
          <w:szCs w:val="28"/>
          <w:rtl/>
        </w:rPr>
        <w:t>ﮈ</w:t>
      </w:r>
      <w:r w:rsidR="001A4F48">
        <w:rPr>
          <w:rFonts w:ascii="Arial" w:hAnsi="Arial" w:cs="Arial"/>
          <w:color w:val="000000"/>
          <w:sz w:val="18"/>
          <w:szCs w:val="18"/>
          <w:rtl/>
        </w:rPr>
        <w:t xml:space="preserve"> </w:t>
      </w:r>
      <w:r w:rsidRPr="00934C83">
        <w:rPr>
          <w:rFonts w:ascii="Times New Roman" w:hAnsi="Times New Roman" w:cs="B Lotus" w:hint="cs"/>
          <w:spacing w:val="-4"/>
          <w:sz w:val="30"/>
          <w:szCs w:val="30"/>
          <w:rtl/>
          <w:lang w:bidi="fa-IR"/>
        </w:rPr>
        <w:t xml:space="preserve">خدا نورش را به کمال خواهد رساند. چیست فرمود: خدا امامت را به کمال می‌رساند و امامت همان نور است، خداوند متعال می‌فرماید: </w:t>
      </w:r>
      <w:r w:rsidR="000662AF" w:rsidRPr="00934C83">
        <w:rPr>
          <w:rFonts w:ascii="QCF_BSML" w:hAnsi="QCF_BSML" w:cs="QCF_BSML"/>
          <w:color w:val="000000"/>
          <w:spacing w:val="-4"/>
          <w:sz w:val="28"/>
          <w:szCs w:val="28"/>
          <w:rtl/>
        </w:rPr>
        <w:t xml:space="preserve">ﮉ </w:t>
      </w:r>
      <w:r w:rsidR="000662AF" w:rsidRPr="00934C83">
        <w:rPr>
          <w:rFonts w:ascii="QCF_P556" w:hAnsi="QCF_P556" w:cs="QCF_P556"/>
          <w:color w:val="000000"/>
          <w:spacing w:val="-4"/>
          <w:sz w:val="28"/>
          <w:szCs w:val="28"/>
          <w:rtl/>
        </w:rPr>
        <w:t>ﯤ  ﯥ   ﯦ  ﯧ     ﯨ     ﯩﯪ</w:t>
      </w:r>
      <w:r w:rsidR="000662AF" w:rsidRPr="00934C83">
        <w:rPr>
          <w:rFonts w:ascii="QCF_BSML" w:hAnsi="QCF_BSML" w:cs="QCF_BSML"/>
          <w:color w:val="000000"/>
          <w:spacing w:val="-4"/>
          <w:sz w:val="28"/>
          <w:szCs w:val="28"/>
          <w:rtl/>
        </w:rPr>
        <w:t>ﮈ</w:t>
      </w:r>
      <w:r w:rsidR="000662AF" w:rsidRPr="00934C83">
        <w:rPr>
          <w:rFonts w:ascii="Arial" w:hAnsi="Arial" w:cs="Arial"/>
          <w:color w:val="000000"/>
          <w:spacing w:val="-4"/>
          <w:sz w:val="28"/>
          <w:szCs w:val="28"/>
          <w:rtl/>
        </w:rPr>
        <w:t xml:space="preserve"> </w:t>
      </w:r>
      <w:r w:rsidR="00934C83" w:rsidRPr="00934C83">
        <w:rPr>
          <w:rFonts w:ascii="B Lotus" w:hAnsi="Arial" w:cs="B Lotus" w:hint="cs"/>
          <w:color w:val="000000"/>
          <w:spacing w:val="-4"/>
          <w:sz w:val="28"/>
          <w:szCs w:val="28"/>
          <w:rtl/>
        </w:rPr>
        <w:t>(</w:t>
      </w:r>
      <w:r w:rsidR="000662AF" w:rsidRPr="00934C83">
        <w:rPr>
          <w:rFonts w:ascii="B Lotus" w:hAnsi="Arial" w:cs="B Lotus"/>
          <w:color w:val="000000"/>
          <w:spacing w:val="-4"/>
          <w:sz w:val="28"/>
          <w:szCs w:val="28"/>
          <w:rtl/>
        </w:rPr>
        <w:t>التغابن: ٨</w:t>
      </w:r>
      <w:r w:rsidR="00934C83" w:rsidRPr="00934C83">
        <w:rPr>
          <w:rFonts w:ascii="Times New Roman" w:hAnsi="Times New Roman" w:cs="B Lotus" w:hint="cs"/>
          <w:spacing w:val="-4"/>
          <w:sz w:val="28"/>
          <w:szCs w:val="28"/>
          <w:rtl/>
          <w:lang w:bidi="fa-IR"/>
        </w:rPr>
        <w:t>).</w:t>
      </w:r>
      <w:r w:rsidR="00934C83" w:rsidRPr="00934C83">
        <w:rPr>
          <w:rFonts w:ascii="Times New Roman" w:hAnsi="Times New Roman" w:cs="B Lotus" w:hint="cs"/>
          <w:spacing w:val="-4"/>
          <w:sz w:val="30"/>
          <w:szCs w:val="30"/>
          <w:rtl/>
          <w:lang w:bidi="fa-IR"/>
        </w:rPr>
        <w:t xml:space="preserve"> </w:t>
      </w:r>
      <w:r w:rsidRPr="00934C83">
        <w:rPr>
          <w:rFonts w:ascii="Times New Roman" w:hAnsi="Times New Roman" w:cs="B Lotus" w:hint="cs"/>
          <w:spacing w:val="-4"/>
          <w:sz w:val="30"/>
          <w:szCs w:val="30"/>
          <w:rtl/>
          <w:lang w:bidi="fa-IR"/>
        </w:rPr>
        <w:t>«</w:t>
      </w:r>
      <w:r w:rsidR="00934C83" w:rsidRPr="00934C83">
        <w:rPr>
          <w:rFonts w:cs="B Lotus" w:hint="cs"/>
          <w:spacing w:val="-4"/>
          <w:sz w:val="30"/>
          <w:szCs w:val="30"/>
          <w:rtl/>
        </w:rPr>
        <w:t>به خدا و رسول او و نوري كه نازل كرده‌ايم ايمان بياوريد</w:t>
      </w:r>
      <w:r w:rsidRPr="00934C83">
        <w:rPr>
          <w:rFonts w:ascii="Times New Roman" w:hAnsi="Times New Roman" w:cs="B Lotus" w:hint="cs"/>
          <w:spacing w:val="-4"/>
          <w:sz w:val="30"/>
          <w:szCs w:val="30"/>
          <w:rtl/>
          <w:lang w:bidi="fa-IR"/>
        </w:rPr>
        <w:t>».</w:t>
      </w:r>
    </w:p>
    <w:p w:rsidR="00667E7E" w:rsidRPr="00496B02" w:rsidRDefault="00667E7E" w:rsidP="00BC5B4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مراد از نور همان امام است. کلینی می‌گوید تفسیر آیه‌ی ذیل از ابو عبدالله (جعفر صادق)</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چنین روایت شده است</w:t>
      </w:r>
      <w:r w:rsidR="001A4F48">
        <w:rPr>
          <w:rFonts w:ascii="Times New Roman" w:hAnsi="Times New Roman" w:cs="B Lotus" w:hint="cs"/>
          <w:sz w:val="30"/>
          <w:szCs w:val="30"/>
          <w:rtl/>
          <w:lang w:bidi="fa-IR"/>
        </w:rPr>
        <w:t xml:space="preserve">: </w:t>
      </w:r>
      <w:r w:rsidR="001A4F48" w:rsidRPr="001A4F48">
        <w:rPr>
          <w:rFonts w:ascii="QCF_BSML" w:hAnsi="QCF_BSML" w:cs="QCF_BSML"/>
          <w:color w:val="000000"/>
          <w:sz w:val="28"/>
          <w:szCs w:val="28"/>
          <w:rtl/>
        </w:rPr>
        <w:t xml:space="preserve">ﮉ </w:t>
      </w:r>
      <w:r w:rsidR="001A4F48" w:rsidRPr="001A4F48">
        <w:rPr>
          <w:rFonts w:ascii="QCF_P354" w:hAnsi="QCF_P354" w:cs="QCF_P354"/>
          <w:color w:val="000000"/>
          <w:sz w:val="28"/>
          <w:szCs w:val="28"/>
          <w:rtl/>
        </w:rPr>
        <w:t>ﮩ  ﮪ  ﮫ   ﮬ</w:t>
      </w:r>
      <w:r w:rsidR="001A4F48" w:rsidRPr="001A4F48">
        <w:rPr>
          <w:rFonts w:ascii="QCF_P354" w:hAnsi="QCF_P354" w:cs="QCF_P354"/>
          <w:color w:val="0000A5"/>
          <w:sz w:val="28"/>
          <w:szCs w:val="28"/>
          <w:rtl/>
        </w:rPr>
        <w:t>ﮭ</w:t>
      </w:r>
      <w:r w:rsidR="001A4F48" w:rsidRPr="001A4F48">
        <w:rPr>
          <w:rFonts w:ascii="QCF_P354" w:hAnsi="QCF_P354" w:cs="QCF_P354"/>
          <w:color w:val="000000"/>
          <w:sz w:val="28"/>
          <w:szCs w:val="28"/>
          <w:rtl/>
        </w:rPr>
        <w:t xml:space="preserve">  ﮮ  ﮯ  ﮰ</w:t>
      </w:r>
      <w:r w:rsidR="001A4F48" w:rsidRPr="001A4F48">
        <w:rPr>
          <w:rFonts w:ascii="QCF_BSML" w:hAnsi="QCF_BSML" w:cs="QCF_BSML"/>
          <w:color w:val="000000"/>
          <w:sz w:val="28"/>
          <w:szCs w:val="28"/>
          <w:rtl/>
        </w:rPr>
        <w:t>ﮈ</w:t>
      </w:r>
      <w:r w:rsidRPr="001A4F48">
        <w:rPr>
          <w:rFonts w:ascii="Times New Roman" w:hAnsi="Times New Roman" w:cs="B Lotus" w:hint="cs"/>
          <w:sz w:val="28"/>
          <w:szCs w:val="28"/>
          <w:rtl/>
          <w:lang w:bidi="fa-IR"/>
        </w:rPr>
        <w:t xml:space="preserve"> </w:t>
      </w:r>
      <w:r w:rsidRPr="00496B02">
        <w:rPr>
          <w:rFonts w:ascii="Times New Roman" w:hAnsi="Times New Roman" w:cs="B Lotus" w:hint="cs"/>
          <w:sz w:val="30"/>
          <w:szCs w:val="30"/>
          <w:rtl/>
          <w:lang w:bidi="fa-IR"/>
        </w:rPr>
        <w:t>خدا نور آسمانها و زمین است مثل نور او چون چراغ‌دانی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8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مراد از مشکات فاطمه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است</w:t>
      </w:r>
      <w:r w:rsidR="001A4F48">
        <w:rPr>
          <w:rFonts w:ascii="Times New Roman" w:hAnsi="Times New Roman" w:cs="B Lotus" w:hint="cs"/>
          <w:sz w:val="30"/>
          <w:szCs w:val="30"/>
          <w:rtl/>
          <w:lang w:bidi="fa-IR"/>
        </w:rPr>
        <w:t xml:space="preserve">: </w:t>
      </w:r>
      <w:r w:rsidR="001A4F48" w:rsidRPr="001A4F48">
        <w:rPr>
          <w:rFonts w:ascii="QCF_BSML" w:hAnsi="QCF_BSML" w:cs="QCF_BSML"/>
          <w:color w:val="000000"/>
          <w:sz w:val="28"/>
          <w:szCs w:val="28"/>
          <w:rtl/>
        </w:rPr>
        <w:t xml:space="preserve">ﮉ </w:t>
      </w:r>
      <w:r w:rsidR="001A4F48" w:rsidRPr="001A4F48">
        <w:rPr>
          <w:rFonts w:ascii="QCF_P354" w:hAnsi="QCF_P354" w:cs="QCF_P354"/>
          <w:color w:val="000000"/>
          <w:sz w:val="28"/>
          <w:szCs w:val="28"/>
          <w:rtl/>
        </w:rPr>
        <w:t>ﮱ  ﯓ</w:t>
      </w:r>
      <w:r w:rsidR="001A4F48" w:rsidRPr="001A4F48">
        <w:rPr>
          <w:rFonts w:ascii="QCF_BSML" w:hAnsi="QCF_BSML" w:cs="QCF_BSML"/>
          <w:color w:val="000000"/>
          <w:sz w:val="28"/>
          <w:szCs w:val="28"/>
          <w:rtl/>
        </w:rPr>
        <w:t xml:space="preserve">ﮈ </w:t>
      </w:r>
      <w:r w:rsidRPr="00496B02">
        <w:rPr>
          <w:rFonts w:ascii="Times New Roman" w:hAnsi="Times New Roman" w:cs="B Lotus" w:hint="cs"/>
          <w:sz w:val="30"/>
          <w:szCs w:val="30"/>
          <w:rtl/>
          <w:lang w:bidi="fa-IR"/>
        </w:rPr>
        <w:t xml:space="preserve"> که در آن چراغی می‌باشد مراد حسن است</w:t>
      </w:r>
      <w:r w:rsidR="001A4F48">
        <w:rPr>
          <w:rFonts w:ascii="Times New Roman" w:hAnsi="Times New Roman" w:cs="B Lotus" w:hint="cs"/>
          <w:sz w:val="30"/>
          <w:szCs w:val="30"/>
          <w:rtl/>
          <w:lang w:bidi="fa-IR"/>
        </w:rPr>
        <w:t xml:space="preserve">: </w:t>
      </w:r>
      <w:r w:rsidR="001A4F48" w:rsidRPr="001A4F48">
        <w:rPr>
          <w:rFonts w:ascii="QCF_BSML" w:hAnsi="QCF_BSML" w:cs="QCF_BSML"/>
          <w:color w:val="000000"/>
          <w:sz w:val="28"/>
          <w:szCs w:val="28"/>
          <w:rtl/>
        </w:rPr>
        <w:t xml:space="preserve">ﮉ </w:t>
      </w:r>
      <w:r w:rsidR="001A4F48" w:rsidRPr="001A4F48">
        <w:rPr>
          <w:rFonts w:ascii="QCF_P354" w:hAnsi="QCF_P354" w:cs="QCF_P354"/>
          <w:color w:val="000000"/>
          <w:sz w:val="28"/>
          <w:szCs w:val="28"/>
          <w:rtl/>
        </w:rPr>
        <w:t>ﯕ  ﯖ  ﯗ</w:t>
      </w:r>
      <w:r w:rsidR="001A4F48" w:rsidRPr="001A4F48">
        <w:rPr>
          <w:rFonts w:ascii="QCF_BSML" w:hAnsi="QCF_BSML" w:cs="QCF_BSML"/>
          <w:color w:val="000000"/>
          <w:sz w:val="28"/>
          <w:szCs w:val="28"/>
          <w:rtl/>
        </w:rPr>
        <w:t xml:space="preserve">ﮈ </w:t>
      </w:r>
      <w:r w:rsidRPr="001A4F48">
        <w:rPr>
          <w:rFonts w:ascii="Times New Roman" w:hAnsi="Times New Roman" w:cs="B Lotus" w:hint="cs"/>
          <w:sz w:val="28"/>
          <w:szCs w:val="28"/>
          <w:rtl/>
          <w:lang w:bidi="fa-IR"/>
        </w:rPr>
        <w:t xml:space="preserve"> </w:t>
      </w:r>
      <w:r w:rsidRPr="00496B02">
        <w:rPr>
          <w:rFonts w:ascii="Times New Roman" w:hAnsi="Times New Roman" w:cs="B Lotus" w:hint="cs"/>
          <w:sz w:val="30"/>
          <w:szCs w:val="30"/>
          <w:rtl/>
          <w:lang w:bidi="fa-IR"/>
        </w:rPr>
        <w:t xml:space="preserve">و آن چراغ در شیشه‌ای باشد مراد حسین است. </w:t>
      </w:r>
      <w:r w:rsidR="001A4F48" w:rsidRPr="001A4F48">
        <w:rPr>
          <w:rFonts w:ascii="QCF_BSML" w:hAnsi="QCF_BSML" w:cs="QCF_BSML"/>
          <w:color w:val="000000"/>
          <w:sz w:val="28"/>
          <w:szCs w:val="28"/>
          <w:rtl/>
        </w:rPr>
        <w:t xml:space="preserve">ﮉ </w:t>
      </w:r>
      <w:r w:rsidR="001A4F48" w:rsidRPr="001A4F48">
        <w:rPr>
          <w:rFonts w:ascii="QCF_P354" w:hAnsi="QCF_P354" w:cs="QCF_P354"/>
          <w:color w:val="000000"/>
          <w:sz w:val="28"/>
          <w:szCs w:val="28"/>
          <w:rtl/>
        </w:rPr>
        <w:t>ﯙ  ﯚ  ﯛ   ﯜ</w:t>
      </w:r>
      <w:r w:rsidR="001A4F48" w:rsidRPr="001A4F48">
        <w:rPr>
          <w:rFonts w:ascii="QCF_BSML" w:hAnsi="QCF_BSML" w:cs="QCF_BSML"/>
          <w:color w:val="000000"/>
          <w:sz w:val="28"/>
          <w:szCs w:val="28"/>
          <w:rtl/>
        </w:rPr>
        <w:t>ﮈ</w:t>
      </w:r>
      <w:r w:rsidR="001A4F48">
        <w:rPr>
          <w:rFonts w:ascii="Arial" w:hAnsi="Arial" w:cs="Arial"/>
          <w:color w:val="000000"/>
          <w:sz w:val="18"/>
          <w:szCs w:val="18"/>
          <w:rtl/>
        </w:rPr>
        <w:t xml:space="preserve"> </w:t>
      </w:r>
      <w:r w:rsidRPr="00496B02">
        <w:rPr>
          <w:rFonts w:ascii="Times New Roman" w:hAnsi="Times New Roman" w:cs="B Lotus" w:hint="cs"/>
          <w:sz w:val="30"/>
          <w:szCs w:val="30"/>
          <w:rtl/>
          <w:lang w:bidi="fa-IR"/>
        </w:rPr>
        <w:t xml:space="preserve">آن شیشه گویا اختری درخشان است» فاطمه میان زنان دنیا همچون اختری درخشان است </w:t>
      </w:r>
      <w:r w:rsidR="001A4F48" w:rsidRPr="001A4F48">
        <w:rPr>
          <w:rFonts w:ascii="QCF_BSML" w:hAnsi="QCF_BSML" w:cs="QCF_BSML"/>
          <w:color w:val="000000"/>
          <w:sz w:val="28"/>
          <w:szCs w:val="28"/>
          <w:rtl/>
        </w:rPr>
        <w:t xml:space="preserve">ﮉ </w:t>
      </w:r>
      <w:r w:rsidR="001A4F48" w:rsidRPr="001A4F48">
        <w:rPr>
          <w:rFonts w:ascii="QCF_P354" w:hAnsi="QCF_P354" w:cs="QCF_P354"/>
          <w:color w:val="000000"/>
          <w:sz w:val="28"/>
          <w:szCs w:val="28"/>
          <w:rtl/>
        </w:rPr>
        <w:t>ﯝ  ﯞ  ﯟ  ﯠ  ﯡ</w:t>
      </w:r>
      <w:r w:rsidR="001A4F48" w:rsidRPr="001A4F48">
        <w:rPr>
          <w:rFonts w:ascii="QCF_BSML" w:hAnsi="QCF_BSML" w:cs="QCF_BSML"/>
          <w:color w:val="000000"/>
          <w:sz w:val="28"/>
          <w:szCs w:val="28"/>
          <w:rtl/>
        </w:rPr>
        <w:t>ﮈ</w:t>
      </w:r>
      <w:r w:rsidRPr="00496B02">
        <w:rPr>
          <w:rFonts w:ascii="Times New Roman" w:hAnsi="Times New Roman" w:cs="B Lotus" w:hint="cs"/>
          <w:sz w:val="30"/>
          <w:szCs w:val="30"/>
          <w:rtl/>
          <w:lang w:bidi="fa-IR"/>
        </w:rPr>
        <w:t xml:space="preserve"> که از درخت مبارک زیتون افروخته می‌شود مراد ابراهیم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است</w:t>
      </w:r>
      <w:r w:rsidR="001A4F48">
        <w:rPr>
          <w:rFonts w:ascii="Times New Roman" w:hAnsi="Times New Roman" w:cs="B Lotus" w:hint="cs"/>
          <w:sz w:val="30"/>
          <w:szCs w:val="30"/>
          <w:rtl/>
          <w:lang w:bidi="fa-IR"/>
        </w:rPr>
        <w:t xml:space="preserve"> </w:t>
      </w:r>
      <w:r w:rsidR="001A4F48" w:rsidRPr="001A4F48">
        <w:rPr>
          <w:rFonts w:ascii="QCF_BSML" w:hAnsi="QCF_BSML" w:cs="QCF_BSML"/>
          <w:color w:val="000000"/>
          <w:sz w:val="28"/>
          <w:szCs w:val="28"/>
          <w:rtl/>
        </w:rPr>
        <w:t>ﮉ</w:t>
      </w:r>
      <w:r w:rsidR="001A4F48" w:rsidRPr="001A4F48">
        <w:rPr>
          <w:rFonts w:ascii="QCF_P354" w:hAnsi="QCF_P354" w:cs="QCF_P354"/>
          <w:color w:val="000000"/>
          <w:sz w:val="28"/>
          <w:szCs w:val="28"/>
          <w:rtl/>
        </w:rPr>
        <w:t>ﯢ  ﯣ  ﯤ ﯥ</w:t>
      </w:r>
      <w:r w:rsidR="001A4F48" w:rsidRPr="001A4F48">
        <w:rPr>
          <w:rFonts w:ascii="QCF_BSML" w:hAnsi="QCF_BSML" w:cs="QCF_BSML"/>
          <w:color w:val="000000"/>
          <w:sz w:val="28"/>
          <w:szCs w:val="28"/>
          <w:rtl/>
        </w:rPr>
        <w:t>ﮈ</w:t>
      </w:r>
      <w:r w:rsidR="001A4F48" w:rsidRPr="001A4F48">
        <w:rPr>
          <w:rFonts w:ascii="Arial" w:hAnsi="Arial" w:cs="Arial"/>
          <w:color w:val="000000"/>
          <w:sz w:val="28"/>
          <w:szCs w:val="28"/>
          <w:rtl/>
        </w:rPr>
        <w:t xml:space="preserve"> </w:t>
      </w:r>
      <w:r w:rsidRPr="00496B02">
        <w:rPr>
          <w:rFonts w:ascii="Times New Roman" w:hAnsi="Times New Roman" w:cs="B Lotus" w:hint="cs"/>
          <w:sz w:val="30"/>
          <w:szCs w:val="30"/>
          <w:rtl/>
          <w:lang w:bidi="fa-IR"/>
        </w:rPr>
        <w:t xml:space="preserve">که نه شرقی است نه غربی یعنی نه یهودی است نه نصرانی </w:t>
      </w:r>
      <w:r w:rsidR="001A4F48" w:rsidRPr="001A4F48">
        <w:rPr>
          <w:rFonts w:ascii="QCF_BSML" w:hAnsi="QCF_BSML" w:cs="QCF_BSML"/>
          <w:color w:val="000000"/>
          <w:sz w:val="28"/>
          <w:szCs w:val="28"/>
          <w:rtl/>
        </w:rPr>
        <w:t xml:space="preserve">ﮉ </w:t>
      </w:r>
      <w:r w:rsidR="001A4F48" w:rsidRPr="001A4F48">
        <w:rPr>
          <w:rFonts w:ascii="QCF_P354" w:hAnsi="QCF_P354" w:cs="QCF_P354"/>
          <w:color w:val="000000"/>
          <w:sz w:val="28"/>
          <w:szCs w:val="28"/>
          <w:rtl/>
        </w:rPr>
        <w:t>ﯦ  ﯧ  ﯨ  ﯩ   ﯪ   ﯫ  ﯬ</w:t>
      </w:r>
      <w:r w:rsidR="001A4F48" w:rsidRPr="001A4F48">
        <w:rPr>
          <w:rFonts w:ascii="QCF_BSML" w:hAnsi="QCF_BSML" w:cs="QCF_BSML"/>
          <w:color w:val="000000"/>
          <w:sz w:val="28"/>
          <w:szCs w:val="28"/>
          <w:rtl/>
        </w:rPr>
        <w:t>ﮈ</w:t>
      </w:r>
      <w:r w:rsidR="001A4F48">
        <w:rPr>
          <w:rFonts w:ascii="QCF_BSML" w:hAnsi="QCF_BSML" w:cs="QCF_BSML"/>
          <w:color w:val="000000"/>
          <w:sz w:val="27"/>
          <w:szCs w:val="27"/>
          <w:rtl/>
        </w:rPr>
        <w:t xml:space="preserve"> </w:t>
      </w:r>
      <w:r w:rsidRPr="00496B02">
        <w:rPr>
          <w:rFonts w:ascii="Times New Roman" w:hAnsi="Times New Roman" w:cs="B Lotus" w:hint="cs"/>
          <w:sz w:val="30"/>
          <w:szCs w:val="30"/>
          <w:rtl/>
          <w:lang w:bidi="fa-IR"/>
        </w:rPr>
        <w:t xml:space="preserve"> نزدیک است که روغنش هر چند آتشی به آن نرسد روشنی بخشد یعنی نزدیک است علم از آن فوران کند. </w:t>
      </w:r>
      <w:r w:rsidR="001A4F48" w:rsidRPr="001A4F48">
        <w:rPr>
          <w:rFonts w:ascii="QCF_BSML" w:hAnsi="QCF_BSML" w:cs="QCF_BSML"/>
          <w:color w:val="000000"/>
          <w:sz w:val="28"/>
          <w:szCs w:val="28"/>
          <w:rtl/>
        </w:rPr>
        <w:t>ﮉ</w:t>
      </w:r>
      <w:r w:rsidR="001A4F48" w:rsidRPr="001A4F48">
        <w:rPr>
          <w:rFonts w:ascii="QCF_P354" w:hAnsi="QCF_P354" w:cs="QCF_P354"/>
          <w:color w:val="000000"/>
          <w:sz w:val="28"/>
          <w:szCs w:val="28"/>
          <w:rtl/>
        </w:rPr>
        <w:t>ﯮ  ﯯ  ﯰ</w:t>
      </w:r>
      <w:r w:rsidR="001A4F48" w:rsidRPr="001A4F48">
        <w:rPr>
          <w:rFonts w:ascii="QCF_BSML" w:hAnsi="QCF_BSML" w:cs="QCF_BSML"/>
          <w:color w:val="000000"/>
          <w:sz w:val="28"/>
          <w:szCs w:val="28"/>
          <w:rtl/>
        </w:rPr>
        <w:t>ﮈ</w:t>
      </w:r>
      <w:r w:rsidR="001A4F48">
        <w:rPr>
          <w:rFonts w:ascii="QCF_BSML" w:hAnsi="QCF_BSML" w:cs="QCF_BSML"/>
          <w:color w:val="000000"/>
          <w:sz w:val="27"/>
          <w:szCs w:val="27"/>
          <w:rtl/>
        </w:rPr>
        <w:t xml:space="preserve"> </w:t>
      </w:r>
      <w:r w:rsidRPr="00496B02">
        <w:rPr>
          <w:rFonts w:ascii="Times New Roman" w:hAnsi="Times New Roman" w:cs="B Lotus" w:hint="cs"/>
          <w:sz w:val="30"/>
          <w:szCs w:val="30"/>
          <w:rtl/>
          <w:lang w:bidi="fa-IR"/>
        </w:rPr>
        <w:t xml:space="preserve"> روشنی بر روشنی است. مراد امامان یکی پس از دیگری است. </w:t>
      </w:r>
      <w:r w:rsidR="001A4F48" w:rsidRPr="001A4F48">
        <w:rPr>
          <w:rFonts w:ascii="QCF_BSML" w:hAnsi="QCF_BSML" w:cs="QCF_BSML"/>
          <w:color w:val="000000"/>
          <w:sz w:val="28"/>
          <w:szCs w:val="28"/>
          <w:rtl/>
        </w:rPr>
        <w:t>ﮉ</w:t>
      </w:r>
      <w:r w:rsidR="001A4F48" w:rsidRPr="001A4F48">
        <w:rPr>
          <w:rFonts w:ascii="QCF_P354" w:hAnsi="QCF_P354" w:cs="QCF_P354"/>
          <w:color w:val="000000"/>
          <w:sz w:val="28"/>
          <w:szCs w:val="28"/>
          <w:rtl/>
        </w:rPr>
        <w:t>ﯲ  ﯳ  ﯴ  ﯵ  ﯶ</w:t>
      </w:r>
      <w:r w:rsidR="001A4F48" w:rsidRPr="001A4F48">
        <w:rPr>
          <w:rFonts w:ascii="QCF_BSML" w:hAnsi="QCF_BSML" w:cs="QCF_BSML"/>
          <w:color w:val="000000"/>
          <w:sz w:val="28"/>
          <w:szCs w:val="28"/>
          <w:rtl/>
        </w:rPr>
        <w:t>ﮈ</w:t>
      </w:r>
      <w:r w:rsidR="001A4F48">
        <w:rPr>
          <w:rFonts w:ascii="QCF_BSML" w:hAnsi="QCF_BSML" w:cs="QCF_BSML"/>
          <w:color w:val="000000"/>
          <w:sz w:val="27"/>
          <w:szCs w:val="27"/>
          <w:rtl/>
        </w:rPr>
        <w:t xml:space="preserve"> </w:t>
      </w:r>
      <w:r w:rsidRPr="00496B02">
        <w:rPr>
          <w:rFonts w:ascii="Times New Roman" w:hAnsi="Times New Roman" w:cs="B Lotus" w:hint="cs"/>
          <w:sz w:val="30"/>
          <w:szCs w:val="30"/>
          <w:rtl/>
          <w:lang w:bidi="fa-IR"/>
        </w:rPr>
        <w:t xml:space="preserve"> خدا هر که را بخواهد با نور خود هدایت می‌کند. یعنی هر که را خدا بخواهد با امامان هدایت می‌کند. و </w:t>
      </w:r>
      <w:r w:rsidR="001A4F48" w:rsidRPr="001A4F48">
        <w:rPr>
          <w:rFonts w:ascii="QCF_BSML" w:hAnsi="QCF_BSML" w:cs="QCF_BSML"/>
          <w:color w:val="000000"/>
          <w:sz w:val="28"/>
          <w:szCs w:val="28"/>
          <w:rtl/>
        </w:rPr>
        <w:t xml:space="preserve">ﮉ </w:t>
      </w:r>
      <w:r w:rsidR="001A4F48" w:rsidRPr="001A4F48">
        <w:rPr>
          <w:rFonts w:ascii="QCF_P354" w:hAnsi="QCF_P354" w:cs="QCF_P354"/>
          <w:color w:val="000000"/>
          <w:sz w:val="28"/>
          <w:szCs w:val="28"/>
          <w:rtl/>
        </w:rPr>
        <w:t>ﯸ  ﯹ  ﯺ     ﯻ</w:t>
      </w:r>
      <w:r w:rsidR="001A4F48" w:rsidRPr="001A4F48">
        <w:rPr>
          <w:rFonts w:ascii="QCF_BSML" w:hAnsi="QCF_BSML" w:cs="QCF_BSML"/>
          <w:color w:val="000000"/>
          <w:sz w:val="28"/>
          <w:szCs w:val="28"/>
          <w:rtl/>
        </w:rPr>
        <w:t xml:space="preserve">ﮈ </w:t>
      </w:r>
      <w:r w:rsidR="001A4F48">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و این مثل‌ها را خدا برای مردم می‌زند. </w:t>
      </w:r>
    </w:p>
    <w:p w:rsidR="00667E7E" w:rsidRPr="00496B02" w:rsidRDefault="000E2767" w:rsidP="00BC5B48">
      <w:pPr>
        <w:pStyle w:val="StyleComplexBLotus12ptJustifiedFirstline05cmCharCharCharCharCharCharCharCharCharCharCharCharChar"/>
        <w:widowControl w:val="0"/>
        <w:tabs>
          <w:tab w:val="right" w:pos="7371"/>
        </w:tabs>
        <w:spacing w:line="216" w:lineRule="auto"/>
        <w:rPr>
          <w:rFonts w:ascii="Times New Roman" w:hAnsi="Times New Roman" w:cs="B Lotus" w:hint="cs"/>
          <w:sz w:val="30"/>
          <w:szCs w:val="30"/>
          <w:rtl/>
          <w:lang w:bidi="fa-IR"/>
        </w:rPr>
      </w:pPr>
      <w:r w:rsidRPr="004B298B">
        <w:rPr>
          <w:rFonts w:ascii="QCF_BSML" w:hAnsi="QCF_BSML" w:cs="QCF_BSML"/>
          <w:color w:val="000000"/>
          <w:sz w:val="29"/>
          <w:szCs w:val="29"/>
          <w:rtl/>
        </w:rPr>
        <w:t xml:space="preserve">ﮉ </w:t>
      </w:r>
      <w:r w:rsidRPr="004B298B">
        <w:rPr>
          <w:rFonts w:ascii="QCF_P355" w:hAnsi="QCF_P355" w:cs="QCF_P355"/>
          <w:color w:val="000000"/>
          <w:sz w:val="29"/>
          <w:szCs w:val="29"/>
          <w:rtl/>
        </w:rPr>
        <w:t xml:space="preserve">ﮧ  ﮨ   ﮩ  ﮪ  ﮫ   ﮬ  ﮭ  ﮮ   ﮯ   ﮰ     </w:t>
      </w:r>
      <w:r w:rsidRPr="004B298B">
        <w:rPr>
          <w:rFonts w:ascii="QCF_BSML" w:hAnsi="QCF_BSML" w:cs="QCF_BSML"/>
          <w:color w:val="000000"/>
          <w:sz w:val="29"/>
          <w:szCs w:val="29"/>
          <w:rtl/>
        </w:rPr>
        <w:t>ﮈ</w:t>
      </w:r>
      <w:r>
        <w:rPr>
          <w:rFonts w:ascii="Arial" w:hAnsi="Arial" w:cs="Arial"/>
          <w:color w:val="000000"/>
          <w:sz w:val="18"/>
          <w:szCs w:val="18"/>
          <w:rtl/>
        </w:rPr>
        <w:t xml:space="preserve"> </w:t>
      </w:r>
      <w:r w:rsidR="00934C83">
        <w:rPr>
          <w:rFonts w:ascii="B Lotus" w:hAnsi="Arial" w:cs="B Lotus" w:hint="cs"/>
          <w:color w:val="000000"/>
          <w:sz w:val="27"/>
          <w:szCs w:val="27"/>
          <w:rtl/>
        </w:rPr>
        <w:t>(</w:t>
      </w:r>
      <w:r>
        <w:rPr>
          <w:rFonts w:ascii="B Lotus" w:hAnsi="Arial" w:cs="B Lotus"/>
          <w:color w:val="000000"/>
          <w:sz w:val="27"/>
          <w:szCs w:val="27"/>
          <w:rtl/>
        </w:rPr>
        <w:t>النور: ٤٠</w:t>
      </w:r>
      <w:r w:rsidR="00934C83">
        <w:rPr>
          <w:rFonts w:ascii="Times New Roman" w:hAnsi="Times New Roman" w:cs="B Lotus" w:hint="cs"/>
          <w:sz w:val="30"/>
          <w:szCs w:val="30"/>
          <w:rtl/>
          <w:lang w:bidi="fa-IR"/>
        </w:rPr>
        <w:t xml:space="preserve">). </w:t>
      </w:r>
      <w:r w:rsidR="00667E7E" w:rsidRPr="00934C83">
        <w:rPr>
          <w:rFonts w:ascii="Times New Roman" w:hAnsi="Times New Roman" w:cs="B Lotus" w:hint="cs"/>
          <w:sz w:val="30"/>
          <w:szCs w:val="30"/>
          <w:rtl/>
          <w:lang w:bidi="fa-IR"/>
        </w:rPr>
        <w:t>«</w:t>
      </w:r>
      <w:r w:rsidR="00934C83" w:rsidRPr="00934C83">
        <w:rPr>
          <w:rFonts w:ascii="Tahoma" w:hAnsi="Tahoma" w:cs="B Lotus"/>
          <w:sz w:val="30"/>
          <w:szCs w:val="30"/>
          <w:rtl/>
        </w:rPr>
        <w:t>و كسى كه خدا نورى براى او قرار نداده، نورى براى او نيست</w:t>
      </w:r>
      <w:r w:rsidR="00667E7E" w:rsidRPr="00934C83">
        <w:rPr>
          <w:rFonts w:ascii="Times New Roman" w:hAnsi="Times New Roman" w:cs="B Lotus" w:hint="cs"/>
          <w:sz w:val="30"/>
          <w:szCs w:val="30"/>
          <w:rtl/>
          <w:lang w:bidi="fa-IR"/>
        </w:rPr>
        <w:t>».</w:t>
      </w:r>
    </w:p>
    <w:p w:rsidR="00667E7E" w:rsidRPr="00496B02" w:rsidRDefault="00667E7E" w:rsidP="00BC5B4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یعنی امامی از فرزندان فاطمه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w:t>
      </w:r>
      <w:r w:rsidRPr="00496B02">
        <w:rPr>
          <w:rFonts w:ascii="Lotus Linotype" w:hAnsi="Lotus Linotype" w:cs="Lotus Linotype"/>
          <w:b/>
          <w:bCs/>
          <w:sz w:val="30"/>
          <w:szCs w:val="30"/>
          <w:rtl/>
          <w:lang w:bidi="fa-IR"/>
        </w:rPr>
        <w:t>«فما له من نور»</w:t>
      </w:r>
      <w:r w:rsidRPr="00496B02">
        <w:rPr>
          <w:rFonts w:ascii="Times New Roman" w:hAnsi="Times New Roman" w:cs="B Lotus" w:hint="cs"/>
          <w:sz w:val="30"/>
          <w:szCs w:val="30"/>
          <w:rtl/>
          <w:lang w:bidi="fa-IR"/>
        </w:rPr>
        <w:t xml:space="preserve"> او را هیچ نوری نخواهد بود. یعنی روز قیامت امامی نخواهد داشت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9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C5B48">
      <w:pPr>
        <w:pStyle w:val="StyleComplexBLotus12ptJustifiedFirstline05cmCharCharCharCharCharCharCharCharCharCharCharCharChar"/>
        <w:widowControl w:val="0"/>
        <w:spacing w:line="216" w:lineRule="auto"/>
        <w:rPr>
          <w:rFonts w:ascii="Times New Roman" w:hAnsi="Times New Roman" w:cs="B Lotus" w:hint="cs"/>
          <w:spacing w:val="-2"/>
          <w:sz w:val="30"/>
          <w:szCs w:val="30"/>
          <w:rtl/>
          <w:lang w:bidi="fa-IR"/>
        </w:rPr>
      </w:pPr>
      <w:r w:rsidRPr="00496B02">
        <w:rPr>
          <w:rFonts w:ascii="Times New Roman" w:hAnsi="Times New Roman" w:cs="B Lotus" w:hint="cs"/>
          <w:spacing w:val="-2"/>
          <w:sz w:val="30"/>
          <w:szCs w:val="30"/>
          <w:rtl/>
          <w:lang w:bidi="fa-IR"/>
        </w:rPr>
        <w:t xml:space="preserve">ج) همان طوری که آنچه را درباره‌ی قرآن و نور آمده است به امامت تأویل می‌کنند، هر آنچه را در کتاب الله از نهی از شرک و کفر آمده به شرک در ولایت علی و کفر به ولایت علی تفسیر می‌کنند، و هر آنچه را درباره‌ی توحید و پرهیز از طاغوت آمده به ولایت امامان و برائت از دشمنانشان تفسیر و تأویل می‌کنند. از جمله: </w:t>
      </w:r>
    </w:p>
    <w:p w:rsidR="00667E7E" w:rsidRPr="00496B02" w:rsidRDefault="00667E7E" w:rsidP="00BC5B4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1)</w:t>
      </w:r>
      <w:r w:rsidR="00C60AF1">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از ابوجعفر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شده است که خدا هیچ پیامبری را نفرستاده است مگر به ولایت ما و برائت از دشمنان </w:t>
      </w:r>
      <w:r w:rsidR="00934C83">
        <w:rPr>
          <w:rFonts w:ascii="Times New Roman" w:hAnsi="Times New Roman" w:cs="B Lotus" w:hint="cs"/>
          <w:sz w:val="30"/>
          <w:szCs w:val="30"/>
          <w:rtl/>
          <w:lang w:bidi="fa-IR"/>
        </w:rPr>
        <w:t xml:space="preserve">ما و سپس از این آیه استدلال کرد: </w:t>
      </w:r>
      <w:r w:rsidR="000E2767" w:rsidRPr="00934C83">
        <w:rPr>
          <w:rFonts w:ascii="QCF_BSML" w:hAnsi="QCF_BSML" w:cs="QCF_BSML"/>
          <w:color w:val="000000"/>
          <w:sz w:val="28"/>
          <w:szCs w:val="28"/>
          <w:rtl/>
        </w:rPr>
        <w:t>ﮉ</w:t>
      </w:r>
      <w:r w:rsidR="000E2767" w:rsidRPr="00934C83">
        <w:rPr>
          <w:rFonts w:ascii="QCF_P271" w:hAnsi="QCF_P271" w:cs="QCF_P271"/>
          <w:color w:val="000000"/>
          <w:sz w:val="28"/>
          <w:szCs w:val="28"/>
          <w:rtl/>
        </w:rPr>
        <w:t xml:space="preserve">ﭴ  ﭵ  ﭶ  ﭷ  ﭸ  ﭹ  ﭺ  ﭻ  ﭼ   ﭽ  ﭾﭿ  </w:t>
      </w:r>
      <w:r w:rsidR="000E2767" w:rsidRPr="00934C83">
        <w:rPr>
          <w:rFonts w:ascii="QCF_BSML" w:hAnsi="QCF_BSML" w:cs="QCF_BSML"/>
          <w:color w:val="000000"/>
          <w:sz w:val="28"/>
          <w:szCs w:val="28"/>
          <w:rtl/>
        </w:rPr>
        <w:t>ﮈ</w:t>
      </w:r>
      <w:r w:rsidR="000E2767" w:rsidRPr="00934C83">
        <w:rPr>
          <w:rFonts w:ascii="Arial" w:hAnsi="Arial" w:cs="Arial"/>
          <w:color w:val="000000"/>
          <w:sz w:val="28"/>
          <w:szCs w:val="28"/>
          <w:rtl/>
        </w:rPr>
        <w:t xml:space="preserve"> </w:t>
      </w:r>
      <w:r w:rsidR="00934C83" w:rsidRPr="00934C83">
        <w:rPr>
          <w:rFonts w:ascii="B Lotus" w:hAnsi="Arial" w:cs="B Lotus" w:hint="cs"/>
          <w:color w:val="000000"/>
          <w:sz w:val="28"/>
          <w:szCs w:val="28"/>
          <w:rtl/>
        </w:rPr>
        <w:t>(</w:t>
      </w:r>
      <w:r w:rsidR="000E2767" w:rsidRPr="00934C83">
        <w:rPr>
          <w:rFonts w:ascii="B Lotus" w:hAnsi="Arial" w:cs="B Lotus"/>
          <w:color w:val="000000"/>
          <w:sz w:val="28"/>
          <w:szCs w:val="28"/>
          <w:rtl/>
        </w:rPr>
        <w:t>النحل: ٣٦</w:t>
      </w:r>
      <w:r w:rsidR="00934C83" w:rsidRPr="00934C83">
        <w:rPr>
          <w:rFonts w:ascii="Times New Roman" w:hAnsi="Times New Roman" w:cs="B Lotus" w:hint="cs"/>
          <w:sz w:val="28"/>
          <w:szCs w:val="28"/>
          <w:rtl/>
          <w:lang w:bidi="fa-IR"/>
        </w:rPr>
        <w:t xml:space="preserve">). </w:t>
      </w:r>
      <w:r w:rsidRPr="00934C83">
        <w:rPr>
          <w:rFonts w:ascii="Times New Roman" w:hAnsi="Times New Roman" w:cs="B Lotus" w:hint="cs"/>
          <w:sz w:val="30"/>
          <w:szCs w:val="30"/>
          <w:rtl/>
          <w:lang w:bidi="fa-IR"/>
        </w:rPr>
        <w:t>«</w:t>
      </w:r>
      <w:r w:rsidR="00934C83" w:rsidRPr="00934C83">
        <w:rPr>
          <w:rFonts w:ascii="Tahoma" w:hAnsi="Tahoma" w:cs="B Lotus"/>
          <w:sz w:val="30"/>
          <w:szCs w:val="30"/>
          <w:rtl/>
        </w:rPr>
        <w:t>ما در هر امتى رسولى برانگيختيم كه: «خداى يكتا را بپرستيد; و از طاغوت اجتناب كنيد!</w:t>
      </w:r>
      <w:r w:rsidRPr="00934C83">
        <w:rPr>
          <w:rFonts w:ascii="Times New Roman" w:hAnsi="Times New Roman" w:cs="B Lotus" w:hint="cs"/>
          <w:sz w:val="30"/>
          <w:szCs w:val="30"/>
          <w:rtl/>
          <w:lang w:bidi="fa-IR"/>
        </w:rPr>
        <w:t>».</w:t>
      </w:r>
    </w:p>
    <w:p w:rsidR="00667E7E" w:rsidRPr="00496B02" w:rsidRDefault="00667E7E" w:rsidP="00160B54">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2) از ابو عبدالله درباره‌ی ارشاد باری تعالی: </w:t>
      </w:r>
      <w:r w:rsidR="000E2767" w:rsidRPr="00934C83">
        <w:rPr>
          <w:rFonts w:ascii="QCF_BSML" w:hAnsi="QCF_BSML" w:cs="QCF_BSML"/>
          <w:color w:val="000000"/>
          <w:sz w:val="28"/>
          <w:szCs w:val="28"/>
          <w:rtl/>
        </w:rPr>
        <w:t xml:space="preserve">ﮉ </w:t>
      </w:r>
      <w:r w:rsidR="000E2767" w:rsidRPr="00934C83">
        <w:rPr>
          <w:rFonts w:ascii="QCF_P272" w:hAnsi="QCF_P272" w:cs="QCF_P272"/>
          <w:color w:val="000000"/>
          <w:sz w:val="28"/>
          <w:szCs w:val="28"/>
          <w:rtl/>
        </w:rPr>
        <w:t xml:space="preserve">ﯠ  ﯡ  ﯢ     ﯣﯤ  ﯥ    ﯦ  ﯧ   ﯨﯩ  </w:t>
      </w:r>
      <w:r w:rsidR="000E2767" w:rsidRPr="00934C83">
        <w:rPr>
          <w:rFonts w:ascii="QCF_BSML" w:hAnsi="QCF_BSML" w:cs="QCF_BSML"/>
          <w:color w:val="000000"/>
          <w:sz w:val="28"/>
          <w:szCs w:val="28"/>
          <w:rtl/>
        </w:rPr>
        <w:t>ﮈ</w:t>
      </w:r>
      <w:r w:rsidR="000E2767" w:rsidRPr="00934C83">
        <w:rPr>
          <w:rFonts w:ascii="Arial" w:hAnsi="Arial" w:cs="Arial"/>
          <w:color w:val="000000"/>
          <w:sz w:val="28"/>
          <w:szCs w:val="28"/>
          <w:rtl/>
        </w:rPr>
        <w:t xml:space="preserve"> </w:t>
      </w:r>
      <w:r w:rsidR="00934C83" w:rsidRPr="00934C83">
        <w:rPr>
          <w:rFonts w:ascii="B Lotus" w:hAnsi="Arial" w:cs="B Lotus" w:hint="cs"/>
          <w:color w:val="000000"/>
          <w:sz w:val="28"/>
          <w:szCs w:val="28"/>
          <w:rtl/>
        </w:rPr>
        <w:t>(</w:t>
      </w:r>
      <w:r w:rsidR="000E2767" w:rsidRPr="00934C83">
        <w:rPr>
          <w:rFonts w:ascii="B Lotus" w:hAnsi="Arial" w:cs="B Lotus"/>
          <w:color w:val="000000"/>
          <w:sz w:val="28"/>
          <w:szCs w:val="28"/>
          <w:rtl/>
        </w:rPr>
        <w:t>النحل: ٥١</w:t>
      </w:r>
      <w:r w:rsidR="00934C83" w:rsidRPr="00934C83">
        <w:rPr>
          <w:rFonts w:ascii="Times New Roman" w:hAnsi="Times New Roman" w:cs="B Lotus" w:hint="cs"/>
          <w:sz w:val="28"/>
          <w:szCs w:val="28"/>
          <w:rtl/>
          <w:lang w:bidi="fa-IR"/>
        </w:rPr>
        <w:t>).</w:t>
      </w:r>
      <w:r w:rsidR="00934C83">
        <w:rPr>
          <w:rFonts w:ascii="Times New Roman" w:hAnsi="Times New Roman" w:cs="B Lotus" w:hint="cs"/>
          <w:sz w:val="30"/>
          <w:szCs w:val="30"/>
          <w:rtl/>
          <w:lang w:bidi="fa-IR"/>
        </w:rPr>
        <w:t xml:space="preserve"> </w:t>
      </w:r>
      <w:r w:rsidRPr="00160B54">
        <w:rPr>
          <w:rFonts w:ascii="Times New Roman" w:hAnsi="Times New Roman" w:cs="B Lotus" w:hint="cs"/>
          <w:sz w:val="30"/>
          <w:szCs w:val="30"/>
          <w:rtl/>
          <w:lang w:bidi="fa-IR"/>
        </w:rPr>
        <w:t>«</w:t>
      </w:r>
      <w:r w:rsidR="00160B54" w:rsidRPr="00160B54">
        <w:rPr>
          <w:rFonts w:ascii="Tahoma" w:hAnsi="Tahoma" w:cs="B Lotus"/>
          <w:sz w:val="30"/>
          <w:szCs w:val="30"/>
          <w:rtl/>
        </w:rPr>
        <w:t>خداوند فرمان داده: «دو معبود (براى خود) انتخاب نكنيد; معبود (شما) همان خداى يگانه است</w:t>
      </w:r>
      <w:r w:rsidRPr="00160B54">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شده است که مراد از آن این است که دو امام اختیار نکنید، امام یکی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9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160B54" w:rsidRDefault="00667E7E" w:rsidP="00160B54">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160B54">
        <w:rPr>
          <w:rFonts w:ascii="Times New Roman" w:hAnsi="Times New Roman" w:cs="B Lotus" w:hint="cs"/>
          <w:spacing w:val="-4"/>
          <w:sz w:val="30"/>
          <w:szCs w:val="30"/>
          <w:rtl/>
          <w:lang w:bidi="fa-IR"/>
        </w:rPr>
        <w:t xml:space="preserve">3) از باقر درباره‌ی آیه‌ی: </w:t>
      </w:r>
      <w:r w:rsidR="000E2767" w:rsidRPr="00160B54">
        <w:rPr>
          <w:rFonts w:ascii="QCF_BSML" w:hAnsi="QCF_BSML" w:cs="QCF_BSML"/>
          <w:color w:val="000000"/>
          <w:spacing w:val="-4"/>
          <w:sz w:val="28"/>
          <w:szCs w:val="28"/>
          <w:rtl/>
        </w:rPr>
        <w:t xml:space="preserve">ﮉ </w:t>
      </w:r>
      <w:r w:rsidR="000E2767" w:rsidRPr="00160B54">
        <w:rPr>
          <w:rFonts w:ascii="QCF_P465" w:hAnsi="QCF_P465" w:cs="QCF_P465"/>
          <w:color w:val="000000"/>
          <w:spacing w:val="-4"/>
          <w:sz w:val="28"/>
          <w:szCs w:val="28"/>
          <w:rtl/>
        </w:rPr>
        <w:t>ﯗ      ﯘ  ﯙ  ﯚ  ﯛ  ﯜ  ﯝ</w:t>
      </w:r>
      <w:r w:rsidR="000E2767" w:rsidRPr="00160B54">
        <w:rPr>
          <w:rFonts w:ascii="QCF_BSML" w:hAnsi="QCF_BSML" w:cs="QCF_BSML"/>
          <w:color w:val="000000"/>
          <w:spacing w:val="-4"/>
          <w:sz w:val="28"/>
          <w:szCs w:val="28"/>
          <w:rtl/>
        </w:rPr>
        <w:t>ﮈ</w:t>
      </w:r>
      <w:r w:rsidR="000E2767" w:rsidRPr="00160B54">
        <w:rPr>
          <w:rFonts w:ascii="Arial" w:hAnsi="Arial" w:cs="Arial"/>
          <w:color w:val="000000"/>
          <w:spacing w:val="-4"/>
          <w:sz w:val="28"/>
          <w:szCs w:val="28"/>
          <w:rtl/>
        </w:rPr>
        <w:t xml:space="preserve"> </w:t>
      </w:r>
      <w:r w:rsidR="00160B54" w:rsidRPr="00160B54">
        <w:rPr>
          <w:rFonts w:ascii="Arial" w:hAnsi="Arial" w:cs="B Lotus" w:hint="cs"/>
          <w:color w:val="000000"/>
          <w:spacing w:val="-4"/>
          <w:sz w:val="28"/>
          <w:szCs w:val="28"/>
          <w:rtl/>
        </w:rPr>
        <w:t>(</w:t>
      </w:r>
      <w:r w:rsidR="000E2767" w:rsidRPr="00160B54">
        <w:rPr>
          <w:rFonts w:ascii="B Lotus" w:hAnsi="Arial" w:cs="B Lotus"/>
          <w:color w:val="000000"/>
          <w:spacing w:val="-4"/>
          <w:sz w:val="28"/>
          <w:szCs w:val="28"/>
          <w:rtl/>
        </w:rPr>
        <w:t>الزمر: ٦٥</w:t>
      </w:r>
      <w:r w:rsidR="00160B54" w:rsidRPr="00160B54">
        <w:rPr>
          <w:rFonts w:ascii="Times New Roman" w:hAnsi="Times New Roman" w:cs="B Lotus" w:hint="cs"/>
          <w:spacing w:val="-4"/>
          <w:sz w:val="28"/>
          <w:szCs w:val="28"/>
          <w:rtl/>
          <w:lang w:bidi="fa-IR"/>
        </w:rPr>
        <w:t xml:space="preserve">). </w:t>
      </w:r>
      <w:r w:rsidRPr="00160B54">
        <w:rPr>
          <w:rFonts w:ascii="Times New Roman" w:hAnsi="Times New Roman" w:cs="B Lotus" w:hint="cs"/>
          <w:spacing w:val="-4"/>
          <w:sz w:val="30"/>
          <w:szCs w:val="30"/>
          <w:rtl/>
          <w:lang w:bidi="fa-IR"/>
        </w:rPr>
        <w:t>«</w:t>
      </w:r>
      <w:r w:rsidR="00160B54" w:rsidRPr="00160B54">
        <w:rPr>
          <w:rFonts w:ascii="Tahoma" w:hAnsi="Tahoma" w:cs="B Lotus"/>
          <w:spacing w:val="-4"/>
          <w:sz w:val="30"/>
          <w:szCs w:val="30"/>
          <w:rtl/>
        </w:rPr>
        <w:t>اگر مشرك شوى، تمام اعمالت تباه مى‏شود و از زيانكاران خواهى بود</w:t>
      </w:r>
      <w:r w:rsidRPr="00160B54">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روایت شده است که اگر به ولایت دیگری در کنار ولایت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امر کردی، عملت از بین خواهد رفت و از زیان کاران خواهی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9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160B54" w:rsidRDefault="00667E7E" w:rsidP="00160B54">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4) از ابو عبدالله درباره‌ی: </w:t>
      </w:r>
      <w:r w:rsidR="00AD2F2F" w:rsidRPr="00160B54">
        <w:rPr>
          <w:rFonts w:ascii="QCF_BSML" w:hAnsi="QCF_BSML" w:cs="QCF_BSML"/>
          <w:color w:val="000000"/>
          <w:sz w:val="28"/>
          <w:szCs w:val="28"/>
          <w:rtl/>
        </w:rPr>
        <w:t xml:space="preserve">ﮉ </w:t>
      </w:r>
      <w:r w:rsidR="00AD2F2F" w:rsidRPr="00160B54">
        <w:rPr>
          <w:rFonts w:ascii="QCF_P304" w:hAnsi="QCF_P304" w:cs="QCF_P304"/>
          <w:color w:val="000000"/>
          <w:sz w:val="28"/>
          <w:szCs w:val="28"/>
          <w:rtl/>
        </w:rPr>
        <w:t xml:space="preserve">ﰕ    ﰖ  ﰗ  ﰘ  ﰙ  ﰚ    ﰛ  ﰜ  </w:t>
      </w:r>
      <w:r w:rsidR="00AD2F2F" w:rsidRPr="00160B54">
        <w:rPr>
          <w:rFonts w:ascii="QCF_BSML" w:hAnsi="QCF_BSML" w:cs="QCF_BSML"/>
          <w:color w:val="000000"/>
          <w:sz w:val="28"/>
          <w:szCs w:val="28"/>
          <w:rtl/>
        </w:rPr>
        <w:t>ﮈ</w:t>
      </w:r>
      <w:r w:rsidR="00AD2F2F" w:rsidRPr="00160B54">
        <w:rPr>
          <w:rFonts w:ascii="Arial" w:hAnsi="Arial" w:cs="Arial"/>
          <w:color w:val="000000"/>
          <w:sz w:val="28"/>
          <w:szCs w:val="28"/>
          <w:rtl/>
        </w:rPr>
        <w:t xml:space="preserve"> </w:t>
      </w:r>
      <w:r w:rsidR="00160B54" w:rsidRPr="00160B54">
        <w:rPr>
          <w:rFonts w:ascii="B Lotus" w:hAnsi="Arial" w:cs="B Lotus" w:hint="cs"/>
          <w:color w:val="000000"/>
          <w:sz w:val="28"/>
          <w:szCs w:val="28"/>
          <w:rtl/>
        </w:rPr>
        <w:t>(</w:t>
      </w:r>
      <w:r w:rsidR="00AD2F2F" w:rsidRPr="00160B54">
        <w:rPr>
          <w:rFonts w:ascii="B Lotus" w:hAnsi="Arial" w:cs="B Lotus"/>
          <w:color w:val="000000"/>
          <w:sz w:val="28"/>
          <w:szCs w:val="28"/>
          <w:rtl/>
        </w:rPr>
        <w:t>الكهف: ١١٠</w:t>
      </w:r>
      <w:r w:rsidR="00160B54" w:rsidRPr="00160B54">
        <w:rPr>
          <w:rFonts w:ascii="Times New Roman" w:hAnsi="Times New Roman" w:cs="B Lotus" w:hint="cs"/>
          <w:sz w:val="28"/>
          <w:szCs w:val="28"/>
          <w:rtl/>
          <w:lang w:bidi="fa-IR"/>
        </w:rPr>
        <w:t>).</w:t>
      </w:r>
      <w:r w:rsidR="00160B54">
        <w:rPr>
          <w:rFonts w:ascii="Times New Roman" w:hAnsi="Times New Roman" w:cs="B Lotus" w:hint="cs"/>
          <w:sz w:val="30"/>
          <w:szCs w:val="30"/>
          <w:rtl/>
          <w:lang w:bidi="fa-IR"/>
        </w:rPr>
        <w:t xml:space="preserve"> </w:t>
      </w:r>
      <w:r w:rsidRPr="00160B54">
        <w:rPr>
          <w:rFonts w:ascii="Times New Roman" w:hAnsi="Times New Roman" w:cs="B Lotus" w:hint="cs"/>
          <w:sz w:val="30"/>
          <w:szCs w:val="30"/>
          <w:rtl/>
          <w:lang w:bidi="fa-IR"/>
        </w:rPr>
        <w:t>«</w:t>
      </w:r>
      <w:r w:rsidR="00160B54" w:rsidRPr="00160B54">
        <w:rPr>
          <w:rFonts w:ascii="Tahoma" w:hAnsi="Tahoma" w:cs="B Lotus"/>
          <w:sz w:val="30"/>
          <w:szCs w:val="30"/>
          <w:rtl/>
        </w:rPr>
        <w:t>بايد كارى شايسته انجام دهد، و هيچ كس را در عبادت پروردگارش شريك نكند</w:t>
      </w:r>
      <w:r w:rsidRPr="00160B54">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گفته است عمل صالح معرفت ائمه است و </w:t>
      </w:r>
      <w:r w:rsidRPr="00496B02">
        <w:rPr>
          <w:rFonts w:ascii="Lotus Linotype" w:hAnsi="Lotus Linotype" w:cs="Lotus Linotype"/>
          <w:b/>
          <w:bCs/>
          <w:sz w:val="30"/>
          <w:szCs w:val="30"/>
          <w:rtl/>
          <w:lang w:bidi="fa-IR"/>
        </w:rPr>
        <w:t>«لا</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یشرک بعباد</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ربه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حدا»</w:t>
      </w:r>
      <w:r w:rsidRPr="00496B02">
        <w:rPr>
          <w:rFonts w:ascii="Times New Roman" w:hAnsi="Times New Roman" w:cs="B Lotus" w:hint="cs"/>
          <w:sz w:val="30"/>
          <w:szCs w:val="30"/>
          <w:rtl/>
          <w:lang w:bidi="fa-IR"/>
        </w:rPr>
        <w:t xml:space="preserve"> یعنی تسلیم شدن در برابر علی و شریک نکردن دیگران با وی در خلافت که نه حق خلافت را دارند و نه شایستگی آن را»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9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یکی دیگر از روایات شیعه به نقل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درباره‌ی آیه‌ی </w:t>
      </w:r>
      <w:r w:rsidRPr="00496B02">
        <w:rPr>
          <w:rFonts w:ascii="Lotus Linotype" w:hAnsi="Lotus Linotype" w:cs="Lotus Linotype"/>
          <w:b/>
          <w:bCs/>
          <w:sz w:val="30"/>
          <w:szCs w:val="30"/>
          <w:rtl/>
          <w:lang w:bidi="fa-IR"/>
        </w:rPr>
        <w:t>«ولا یشرک بعباده ربه أحداً»</w:t>
      </w:r>
      <w:r w:rsidRPr="00496B02">
        <w:rPr>
          <w:rFonts w:ascii="Times New Roman" w:hAnsi="Times New Roman" w:cs="B Lotus" w:hint="cs"/>
          <w:sz w:val="30"/>
          <w:szCs w:val="30"/>
          <w:rtl/>
          <w:lang w:bidi="fa-IR"/>
        </w:rPr>
        <w:t xml:space="preserve"> آمده است که یعنی با ولایت آل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دیگران را شریک نسازد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9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60B54">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5) از جابر جعفی روایت شده است که ابو جعفر درباره‌ی آیه‌ی: </w:t>
      </w:r>
      <w:r w:rsidR="00AD2F2F" w:rsidRPr="00160B54">
        <w:rPr>
          <w:rFonts w:ascii="QCF_BSML" w:hAnsi="QCF_BSML" w:cs="QCF_BSML"/>
          <w:color w:val="000000"/>
          <w:sz w:val="28"/>
          <w:szCs w:val="28"/>
          <w:rtl/>
        </w:rPr>
        <w:t xml:space="preserve">ﮉ </w:t>
      </w:r>
      <w:r w:rsidR="00AD2F2F" w:rsidRPr="00160B54">
        <w:rPr>
          <w:rFonts w:ascii="QCF_P007" w:hAnsi="QCF_P007" w:cs="QCF_P007"/>
          <w:color w:val="000000"/>
          <w:sz w:val="28"/>
          <w:szCs w:val="28"/>
          <w:rtl/>
        </w:rPr>
        <w:t xml:space="preserve">ﭾ </w:t>
      </w:r>
      <w:r w:rsidR="004B298B" w:rsidRPr="00160B54">
        <w:rPr>
          <w:rFonts w:ascii="QCF_P007" w:hAnsi="QCF_P007" w:cs="QCF_P007"/>
          <w:color w:val="000000"/>
          <w:sz w:val="28"/>
          <w:szCs w:val="28"/>
          <w:rtl/>
        </w:rPr>
        <w:t xml:space="preserve"> ﭿ  ﮀ   ﮁ  ﮂ  ﮃ  ﮄ  ﮅ  ﮆ  ﮇ  </w:t>
      </w:r>
      <w:r w:rsidR="00AD2F2F" w:rsidRPr="00160B54">
        <w:rPr>
          <w:rFonts w:ascii="QCF_P007" w:hAnsi="QCF_P007" w:cs="QCF_P007"/>
          <w:color w:val="000000"/>
          <w:sz w:val="28"/>
          <w:szCs w:val="28"/>
          <w:rtl/>
        </w:rPr>
        <w:t xml:space="preserve">   ﮈﮉ  </w:t>
      </w:r>
      <w:r w:rsidR="00AD2F2F" w:rsidRPr="00160B54">
        <w:rPr>
          <w:rFonts w:ascii="QCF_BSML" w:hAnsi="QCF_BSML" w:cs="QCF_BSML"/>
          <w:color w:val="000000"/>
          <w:sz w:val="28"/>
          <w:szCs w:val="28"/>
          <w:rtl/>
        </w:rPr>
        <w:t>ﮈ</w:t>
      </w:r>
      <w:r w:rsidR="00AD2F2F" w:rsidRPr="00160B54">
        <w:rPr>
          <w:rFonts w:ascii="Arial" w:hAnsi="Arial" w:cs="Arial"/>
          <w:color w:val="000000"/>
          <w:sz w:val="28"/>
          <w:szCs w:val="28"/>
          <w:rtl/>
        </w:rPr>
        <w:t xml:space="preserve"> </w:t>
      </w:r>
      <w:r w:rsidR="00160B54" w:rsidRPr="00160B54">
        <w:rPr>
          <w:rFonts w:ascii="B Lotus" w:hAnsi="Arial" w:cs="B Lotus" w:hint="cs"/>
          <w:color w:val="000000"/>
          <w:sz w:val="28"/>
          <w:szCs w:val="28"/>
          <w:rtl/>
        </w:rPr>
        <w:t>(</w:t>
      </w:r>
      <w:r w:rsidR="00AD2F2F" w:rsidRPr="00160B54">
        <w:rPr>
          <w:rFonts w:ascii="B Lotus" w:hAnsi="Arial" w:cs="B Lotus"/>
          <w:color w:val="000000"/>
          <w:sz w:val="28"/>
          <w:szCs w:val="28"/>
          <w:rtl/>
        </w:rPr>
        <w:t>البقر</w:t>
      </w:r>
      <w:r w:rsidR="00160B54" w:rsidRPr="00160B54">
        <w:rPr>
          <w:rFonts w:ascii="B Lotus" w:hAnsi="Arial" w:cs="B Lotus" w:hint="cs"/>
          <w:color w:val="000000"/>
          <w:sz w:val="28"/>
          <w:szCs w:val="28"/>
          <w:rtl/>
        </w:rPr>
        <w:t>ه</w:t>
      </w:r>
      <w:r w:rsidR="00AD2F2F" w:rsidRPr="00160B54">
        <w:rPr>
          <w:rFonts w:ascii="B Lotus" w:hAnsi="Arial" w:cs="B Lotus"/>
          <w:color w:val="000000"/>
          <w:sz w:val="28"/>
          <w:szCs w:val="28"/>
          <w:rtl/>
        </w:rPr>
        <w:t>: ٤١</w:t>
      </w:r>
      <w:r w:rsidR="00160B54" w:rsidRPr="00160B54">
        <w:rPr>
          <w:rFonts w:ascii="Times New Roman" w:hAnsi="Times New Roman" w:cs="B Lotus" w:hint="cs"/>
          <w:sz w:val="28"/>
          <w:szCs w:val="28"/>
          <w:rtl/>
          <w:lang w:bidi="fa-IR"/>
        </w:rPr>
        <w:t>).</w:t>
      </w:r>
      <w:r w:rsidR="00160B54">
        <w:rPr>
          <w:rFonts w:ascii="Times New Roman" w:hAnsi="Times New Roman" w:cs="B Lotus" w:hint="cs"/>
          <w:sz w:val="30"/>
          <w:szCs w:val="30"/>
          <w:rtl/>
          <w:lang w:bidi="fa-IR"/>
        </w:rPr>
        <w:t xml:space="preserve"> </w:t>
      </w:r>
      <w:r w:rsidRPr="00160B54">
        <w:rPr>
          <w:rFonts w:ascii="Times New Roman" w:hAnsi="Times New Roman" w:cs="B Lotus" w:hint="cs"/>
          <w:sz w:val="30"/>
          <w:szCs w:val="30"/>
          <w:rtl/>
          <w:lang w:bidi="fa-IR"/>
        </w:rPr>
        <w:t>«</w:t>
      </w:r>
      <w:r w:rsidR="00160B54" w:rsidRPr="00160B54">
        <w:rPr>
          <w:rFonts w:ascii="Tahoma" w:hAnsi="Tahoma" w:cs="B Lotus"/>
          <w:sz w:val="30"/>
          <w:szCs w:val="30"/>
          <w:rtl/>
        </w:rPr>
        <w:t>و به آنچه نازل كرده‏ام (قرآن) ايمان بياوريد! كه نشانه‏هاى آن، با آنچه در كتابهاى شماست، مطابقت دارد; و نخستين كافر به آن نباشيد</w:t>
      </w:r>
      <w:r w:rsidRPr="00160B54">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گفت که مراد از آن علی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9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C5B4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6) جابر جعفی می‌گوید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درباره‌ی آیه‌ی ذیل سوال کردم: </w:t>
      </w:r>
      <w:r w:rsidR="00AD2F2F" w:rsidRPr="00160B54">
        <w:rPr>
          <w:rFonts w:ascii="QCF_BSML" w:hAnsi="QCF_BSML" w:cs="QCF_BSML"/>
          <w:color w:val="000000"/>
          <w:sz w:val="28"/>
          <w:szCs w:val="28"/>
          <w:rtl/>
        </w:rPr>
        <w:t xml:space="preserve">ﮉ </w:t>
      </w:r>
      <w:r w:rsidR="00AD2F2F" w:rsidRPr="00160B54">
        <w:rPr>
          <w:rFonts w:ascii="QCF_P025" w:hAnsi="QCF_P025" w:cs="QCF_P025"/>
          <w:color w:val="000000"/>
          <w:sz w:val="28"/>
          <w:szCs w:val="28"/>
          <w:rtl/>
        </w:rPr>
        <w:t xml:space="preserve">ﭽ   ﭾ  ﭿ  ﮀ  ﮁ  ﮂ  ﮃ  ﮄ  ﮅ  ﮆ   ﮇﮈ   </w:t>
      </w:r>
      <w:r w:rsidR="00AD2F2F" w:rsidRPr="00160B54">
        <w:rPr>
          <w:rFonts w:ascii="QCF_BSML" w:hAnsi="QCF_BSML" w:cs="QCF_BSML"/>
          <w:color w:val="000000"/>
          <w:sz w:val="28"/>
          <w:szCs w:val="28"/>
          <w:rtl/>
        </w:rPr>
        <w:t>ﮈ</w:t>
      </w:r>
      <w:r w:rsidR="00AD2F2F" w:rsidRPr="00160B54">
        <w:rPr>
          <w:rFonts w:ascii="Arial" w:hAnsi="Arial" w:cs="Arial"/>
          <w:color w:val="000000"/>
          <w:sz w:val="28"/>
          <w:szCs w:val="28"/>
          <w:rtl/>
        </w:rPr>
        <w:t xml:space="preserve"> </w:t>
      </w:r>
      <w:r w:rsidR="00160B54" w:rsidRPr="00160B54">
        <w:rPr>
          <w:rFonts w:ascii="B Lotus" w:hAnsi="Arial" w:cs="B Lotus" w:hint="cs"/>
          <w:color w:val="000000"/>
          <w:sz w:val="28"/>
          <w:szCs w:val="28"/>
          <w:rtl/>
        </w:rPr>
        <w:t>(</w:t>
      </w:r>
      <w:r w:rsidR="00AD2F2F" w:rsidRPr="00160B54">
        <w:rPr>
          <w:rFonts w:ascii="B Lotus" w:hAnsi="Arial" w:cs="B Lotus"/>
          <w:color w:val="000000"/>
          <w:sz w:val="28"/>
          <w:szCs w:val="28"/>
          <w:rtl/>
        </w:rPr>
        <w:t>البقر</w:t>
      </w:r>
      <w:r w:rsidR="00160B54" w:rsidRPr="00160B54">
        <w:rPr>
          <w:rFonts w:ascii="B Lotus" w:hAnsi="Arial" w:cs="B Lotus" w:hint="cs"/>
          <w:color w:val="000000"/>
          <w:sz w:val="28"/>
          <w:szCs w:val="28"/>
          <w:rtl/>
        </w:rPr>
        <w:t>ه</w:t>
      </w:r>
      <w:r w:rsidR="00AD2F2F" w:rsidRPr="00160B54">
        <w:rPr>
          <w:rFonts w:ascii="B Lotus" w:hAnsi="Arial" w:cs="B Lotus"/>
          <w:color w:val="000000"/>
          <w:sz w:val="28"/>
          <w:szCs w:val="28"/>
          <w:rtl/>
        </w:rPr>
        <w:t>: ١٦٥</w:t>
      </w:r>
      <w:r w:rsidR="00160B54" w:rsidRPr="00160B54">
        <w:rPr>
          <w:rFonts w:ascii="Times New Roman" w:hAnsi="Times New Roman" w:cs="B Lotus" w:hint="cs"/>
          <w:sz w:val="28"/>
          <w:szCs w:val="28"/>
          <w:rtl/>
          <w:lang w:bidi="fa-IR"/>
        </w:rPr>
        <w:t>).</w:t>
      </w:r>
      <w:r w:rsidR="00160B54">
        <w:rPr>
          <w:rFonts w:ascii="Times New Roman" w:hAnsi="Times New Roman" w:cs="B Lotus" w:hint="cs"/>
          <w:sz w:val="30"/>
          <w:szCs w:val="30"/>
          <w:rtl/>
          <w:lang w:bidi="fa-IR"/>
        </w:rPr>
        <w:t xml:space="preserve"> </w:t>
      </w:r>
      <w:r w:rsidRPr="00160B54">
        <w:rPr>
          <w:rFonts w:ascii="Times New Roman" w:hAnsi="Times New Roman" w:cs="B Lotus" w:hint="cs"/>
          <w:sz w:val="30"/>
          <w:szCs w:val="30"/>
          <w:rtl/>
          <w:lang w:bidi="fa-IR"/>
        </w:rPr>
        <w:t>«</w:t>
      </w:r>
      <w:r w:rsidR="00160B54" w:rsidRPr="00160B54">
        <w:rPr>
          <w:rFonts w:ascii="Tahoma" w:hAnsi="Tahoma" w:cs="B Lotus"/>
          <w:sz w:val="30"/>
          <w:szCs w:val="30"/>
          <w:rtl/>
        </w:rPr>
        <w:t>بعضى از مردم، معبودهايى غير از خداوند براى خود انتخاب مى‏كنند; و آنها را همچون خدا دوست مى‏دارند</w:t>
      </w:r>
      <w:r w:rsidRPr="00160B54">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گفت مراد از آن اولیا فلانی، فلانی و فلانی، یعنی ابوبکر، عمر و عثمان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هستند که آنها را بجز امام به امامت برگزیده‌اند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9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160B54" w:rsidRDefault="00667E7E" w:rsidP="00160B54">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7</w:t>
      </w:r>
      <w:r w:rsidR="00160B54">
        <w:rPr>
          <w:rFonts w:ascii="Times New Roman" w:hAnsi="Times New Roman" w:cs="B Lotus" w:hint="cs"/>
          <w:sz w:val="30"/>
          <w:szCs w:val="30"/>
          <w:rtl/>
          <w:lang w:bidi="fa-IR"/>
        </w:rPr>
        <w:t xml:space="preserve">) از ابو عبدالله درباره‌ی آیه‌ی: </w:t>
      </w:r>
      <w:r w:rsidR="00AD2F2F" w:rsidRPr="00160B54">
        <w:rPr>
          <w:rFonts w:ascii="QCF_BSML" w:hAnsi="QCF_BSML" w:cs="QCF_BSML"/>
          <w:color w:val="000000"/>
          <w:sz w:val="28"/>
          <w:szCs w:val="28"/>
          <w:rtl/>
        </w:rPr>
        <w:t xml:space="preserve">ﮉ </w:t>
      </w:r>
      <w:r w:rsidR="00AD2F2F" w:rsidRPr="00160B54">
        <w:rPr>
          <w:rFonts w:ascii="QCF_P153" w:hAnsi="QCF_P153" w:cs="QCF_P153"/>
          <w:color w:val="000000"/>
          <w:sz w:val="28"/>
          <w:szCs w:val="28"/>
          <w:rtl/>
        </w:rPr>
        <w:t xml:space="preserve">ﯿ  ﰀ  ﰁ   ﰂ  ﰃ  ﰄ  ﰅ </w:t>
      </w:r>
      <w:r w:rsidR="00AD2F2F" w:rsidRPr="00160B54">
        <w:rPr>
          <w:rFonts w:ascii="QCF_BSML" w:hAnsi="QCF_BSML" w:cs="QCF_BSML"/>
          <w:color w:val="000000"/>
          <w:sz w:val="28"/>
          <w:szCs w:val="28"/>
          <w:rtl/>
        </w:rPr>
        <w:t>ﮈ</w:t>
      </w:r>
      <w:r w:rsidR="00AD2F2F" w:rsidRPr="00160B54">
        <w:rPr>
          <w:rFonts w:ascii="Arial" w:hAnsi="Arial" w:cs="Arial"/>
          <w:color w:val="000000"/>
          <w:sz w:val="28"/>
          <w:szCs w:val="28"/>
          <w:rtl/>
        </w:rPr>
        <w:t xml:space="preserve"> </w:t>
      </w:r>
      <w:r w:rsidR="00160B54" w:rsidRPr="00160B54">
        <w:rPr>
          <w:rFonts w:ascii="Arial" w:hAnsi="Arial" w:cs="B Lotus" w:hint="cs"/>
          <w:color w:val="000000"/>
          <w:sz w:val="28"/>
          <w:szCs w:val="28"/>
          <w:rtl/>
        </w:rPr>
        <w:t>(</w:t>
      </w:r>
      <w:r w:rsidR="00AD2F2F" w:rsidRPr="00160B54">
        <w:rPr>
          <w:rFonts w:ascii="B Lotus" w:hAnsi="Arial" w:cs="B Lotus"/>
          <w:color w:val="000000"/>
          <w:sz w:val="28"/>
          <w:szCs w:val="28"/>
          <w:rtl/>
        </w:rPr>
        <w:t>الأعراف: ٣٠</w:t>
      </w:r>
      <w:r w:rsidR="00160B54" w:rsidRPr="00160B54">
        <w:rPr>
          <w:rFonts w:ascii="Times New Roman" w:hAnsi="Times New Roman" w:cs="B Lotus" w:hint="cs"/>
          <w:sz w:val="28"/>
          <w:szCs w:val="28"/>
          <w:rtl/>
          <w:lang w:bidi="fa-IR"/>
        </w:rPr>
        <w:t>).</w:t>
      </w:r>
      <w:r w:rsidR="00160B54">
        <w:rPr>
          <w:rFonts w:ascii="Times New Roman" w:hAnsi="Times New Roman" w:cs="B Lotus" w:hint="cs"/>
          <w:sz w:val="30"/>
          <w:szCs w:val="30"/>
          <w:rtl/>
          <w:lang w:bidi="fa-IR"/>
        </w:rPr>
        <w:t xml:space="preserve"> </w:t>
      </w:r>
      <w:r w:rsidRPr="00160B54">
        <w:rPr>
          <w:rFonts w:ascii="Times New Roman" w:hAnsi="Times New Roman" w:cs="B Lotus" w:hint="cs"/>
          <w:sz w:val="30"/>
          <w:szCs w:val="30"/>
          <w:rtl/>
          <w:lang w:bidi="fa-IR"/>
        </w:rPr>
        <w:t>«</w:t>
      </w:r>
      <w:r w:rsidR="00160B54" w:rsidRPr="00160B54">
        <w:rPr>
          <w:rFonts w:ascii="Tahoma" w:hAnsi="Tahoma" w:cs="B Lotus"/>
          <w:sz w:val="30"/>
          <w:szCs w:val="30"/>
          <w:rtl/>
        </w:rPr>
        <w:t>آنها (كسانى هستند كه) شياطين را به جاى خداوند، اولياى خود انتخاب كردند</w:t>
      </w:r>
      <w:r w:rsidRPr="00160B54">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شده است که مراد این است که امامانی بجز ائمه حق برگزیده‌اند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9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E6705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8) جابر جعفی از ابو 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می‌کند که ایشان درباره‌ی آیه‌ی:</w:t>
      </w:r>
      <w:r w:rsidR="00160B54">
        <w:rPr>
          <w:rFonts w:ascii="Times New Roman" w:hAnsi="Times New Roman" w:cs="B Lotus" w:hint="cs"/>
          <w:sz w:val="30"/>
          <w:szCs w:val="30"/>
          <w:rtl/>
          <w:lang w:bidi="fa-IR"/>
        </w:rPr>
        <w:t xml:space="preserve"> </w:t>
      </w:r>
      <w:r w:rsidR="00AD2F2F" w:rsidRPr="00E6705C">
        <w:rPr>
          <w:rFonts w:ascii="QCF_BSML" w:hAnsi="QCF_BSML" w:cs="QCF_BSML"/>
          <w:color w:val="000000"/>
          <w:sz w:val="28"/>
          <w:szCs w:val="28"/>
          <w:rtl/>
        </w:rPr>
        <w:t>ﮉ</w:t>
      </w:r>
      <w:r w:rsidR="00AD2F2F" w:rsidRPr="00E6705C">
        <w:rPr>
          <w:rFonts w:ascii="QCF_P086" w:hAnsi="QCF_P086" w:cs="QCF_P086"/>
          <w:color w:val="000000"/>
          <w:sz w:val="28"/>
          <w:szCs w:val="28"/>
          <w:rtl/>
        </w:rPr>
        <w:t xml:space="preserve">ﮢ  ﮣ  ﮤ  ﮥ   ﮦ  ﮧ  ﮨ </w:t>
      </w:r>
      <w:r w:rsidR="00AD2F2F" w:rsidRPr="00E6705C">
        <w:rPr>
          <w:rFonts w:ascii="QCF_BSML" w:hAnsi="QCF_BSML" w:cs="QCF_BSML"/>
          <w:color w:val="000000"/>
          <w:sz w:val="28"/>
          <w:szCs w:val="28"/>
          <w:rtl/>
        </w:rPr>
        <w:t>ﮈ</w:t>
      </w:r>
      <w:r w:rsidR="00AD2F2F" w:rsidRPr="00E6705C">
        <w:rPr>
          <w:rFonts w:ascii="Arial" w:hAnsi="Arial" w:cs="Arial"/>
          <w:color w:val="000000"/>
          <w:sz w:val="28"/>
          <w:szCs w:val="28"/>
          <w:rtl/>
        </w:rPr>
        <w:t xml:space="preserve"> </w:t>
      </w:r>
      <w:r w:rsidR="00E6705C" w:rsidRPr="00E6705C">
        <w:rPr>
          <w:rFonts w:ascii="B Lotus" w:hAnsi="Arial" w:cs="B Lotus" w:hint="cs"/>
          <w:color w:val="000000"/>
          <w:sz w:val="28"/>
          <w:szCs w:val="28"/>
          <w:rtl/>
        </w:rPr>
        <w:t>(</w:t>
      </w:r>
      <w:r w:rsidR="00AD2F2F" w:rsidRPr="00E6705C">
        <w:rPr>
          <w:rFonts w:ascii="B Lotus" w:hAnsi="Arial" w:cs="B Lotus"/>
          <w:color w:val="000000"/>
          <w:sz w:val="28"/>
          <w:szCs w:val="28"/>
          <w:rtl/>
        </w:rPr>
        <w:t>النساء: ٤٨</w:t>
      </w:r>
      <w:r w:rsidR="00E6705C" w:rsidRPr="00E6705C">
        <w:rPr>
          <w:rFonts w:ascii="Times New Roman" w:hAnsi="Times New Roman" w:cs="B Lotus" w:hint="cs"/>
          <w:sz w:val="28"/>
          <w:szCs w:val="28"/>
          <w:rtl/>
          <w:lang w:bidi="fa-IR"/>
        </w:rPr>
        <w:t>).</w:t>
      </w:r>
      <w:r w:rsidR="00E6705C">
        <w:rPr>
          <w:rFonts w:ascii="Times New Roman" w:hAnsi="Times New Roman" w:cs="B Lotus" w:hint="cs"/>
          <w:sz w:val="30"/>
          <w:szCs w:val="30"/>
          <w:rtl/>
          <w:lang w:bidi="fa-IR"/>
        </w:rPr>
        <w:t xml:space="preserve"> </w:t>
      </w:r>
      <w:r w:rsidRPr="00E6705C">
        <w:rPr>
          <w:rFonts w:ascii="Times New Roman" w:hAnsi="Times New Roman" w:cs="B Lotus" w:hint="cs"/>
          <w:sz w:val="30"/>
          <w:szCs w:val="30"/>
          <w:rtl/>
          <w:lang w:bidi="fa-IR"/>
        </w:rPr>
        <w:t>«</w:t>
      </w:r>
      <w:r w:rsidR="00E6705C" w:rsidRPr="00E6705C">
        <w:rPr>
          <w:rFonts w:ascii="Tahoma" w:hAnsi="Tahoma" w:cs="B Lotus"/>
          <w:sz w:val="30"/>
          <w:szCs w:val="30"/>
          <w:rtl/>
        </w:rPr>
        <w:t>خداوند (هرگز) شرك</w:t>
      </w:r>
      <w:r w:rsidR="00E6705C" w:rsidRPr="00E6705C">
        <w:rPr>
          <w:rFonts w:ascii="Tahoma" w:hAnsi="Tahoma" w:cs="B Lotus" w:hint="cs"/>
          <w:sz w:val="30"/>
          <w:szCs w:val="30"/>
          <w:rtl/>
        </w:rPr>
        <w:t xml:space="preserve"> به او ورزيدن </w:t>
      </w:r>
      <w:r w:rsidR="00E6705C" w:rsidRPr="00E6705C">
        <w:rPr>
          <w:rFonts w:ascii="Tahoma" w:hAnsi="Tahoma" w:cs="B Lotus"/>
          <w:sz w:val="30"/>
          <w:szCs w:val="30"/>
          <w:rtl/>
        </w:rPr>
        <w:t>را نمى‏بخشد</w:t>
      </w:r>
      <w:r w:rsidRPr="00E6705C">
        <w:rPr>
          <w:rFonts w:ascii="Times New Roman" w:hAnsi="Times New Roman" w:cs="B Lotus" w:hint="cs"/>
          <w:sz w:val="30"/>
          <w:szCs w:val="30"/>
          <w:rtl/>
          <w:lang w:bidi="fa-IR"/>
        </w:rPr>
        <w:t>».</w:t>
      </w:r>
    </w:p>
    <w:p w:rsidR="00667E7E" w:rsidRPr="00496B02" w:rsidRDefault="00667E7E" w:rsidP="00E6705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گفتند: مراد آن است که به ولایت علی کفر ورزد و درباره‌ی: </w:t>
      </w:r>
      <w:r w:rsidR="00AD2F2F" w:rsidRPr="00E6705C">
        <w:rPr>
          <w:rFonts w:ascii="QCF_BSML" w:hAnsi="QCF_BSML" w:cs="QCF_BSML"/>
          <w:color w:val="000000"/>
          <w:sz w:val="28"/>
          <w:szCs w:val="28"/>
          <w:rtl/>
        </w:rPr>
        <w:t xml:space="preserve">ﮉ </w:t>
      </w:r>
      <w:r w:rsidR="00AD2F2F" w:rsidRPr="00E6705C">
        <w:rPr>
          <w:rFonts w:ascii="QCF_P086" w:hAnsi="QCF_P086" w:cs="QCF_P086"/>
          <w:color w:val="000000"/>
          <w:sz w:val="28"/>
          <w:szCs w:val="28"/>
          <w:rtl/>
        </w:rPr>
        <w:t>ﮩ  ﮪ  ﮫ   ﮬ  ﮭ  ﮮﮯ</w:t>
      </w:r>
      <w:r w:rsidR="00AD2F2F" w:rsidRPr="00E6705C">
        <w:rPr>
          <w:rFonts w:ascii="QCF_BSML" w:hAnsi="QCF_BSML" w:cs="QCF_BSML"/>
          <w:color w:val="000000"/>
          <w:sz w:val="28"/>
          <w:szCs w:val="28"/>
          <w:rtl/>
        </w:rPr>
        <w:t>ﮈ</w:t>
      </w:r>
      <w:r w:rsidR="00AD2F2F" w:rsidRPr="00E6705C">
        <w:rPr>
          <w:rFonts w:ascii="Arial" w:hAnsi="Arial" w:cs="Arial"/>
          <w:color w:val="000000"/>
          <w:sz w:val="28"/>
          <w:szCs w:val="28"/>
          <w:rtl/>
        </w:rPr>
        <w:t xml:space="preserve"> </w:t>
      </w:r>
      <w:r w:rsidR="00E6705C" w:rsidRPr="00E6705C">
        <w:rPr>
          <w:rFonts w:ascii="B Lotus" w:hAnsi="Arial" w:cs="B Lotus" w:hint="cs"/>
          <w:color w:val="000000"/>
          <w:sz w:val="28"/>
          <w:szCs w:val="28"/>
          <w:rtl/>
        </w:rPr>
        <w:t>(</w:t>
      </w:r>
      <w:r w:rsidR="00AD2F2F" w:rsidRPr="00E6705C">
        <w:rPr>
          <w:rFonts w:ascii="B Lotus" w:hAnsi="Arial" w:cs="B Lotus"/>
          <w:color w:val="000000"/>
          <w:sz w:val="28"/>
          <w:szCs w:val="28"/>
          <w:rtl/>
        </w:rPr>
        <w:t>النساء: ٤٨</w:t>
      </w:r>
      <w:r w:rsidR="00E6705C" w:rsidRPr="00E6705C">
        <w:rPr>
          <w:rFonts w:ascii="Times New Roman" w:hAnsi="Times New Roman" w:cs="B Lotus" w:hint="cs"/>
          <w:sz w:val="28"/>
          <w:szCs w:val="28"/>
          <w:rtl/>
          <w:lang w:bidi="fa-IR"/>
        </w:rPr>
        <w:t>).</w:t>
      </w:r>
      <w:r w:rsidR="00E6705C">
        <w:rPr>
          <w:rFonts w:ascii="Times New Roman" w:hAnsi="Times New Roman" w:cs="B Lotus" w:hint="cs"/>
          <w:sz w:val="30"/>
          <w:szCs w:val="30"/>
          <w:rtl/>
          <w:lang w:bidi="fa-IR"/>
        </w:rPr>
        <w:t xml:space="preserve"> </w:t>
      </w:r>
      <w:r w:rsidRPr="00E6705C">
        <w:rPr>
          <w:rFonts w:ascii="Times New Roman" w:hAnsi="Times New Roman" w:cs="B Lotus" w:hint="cs"/>
          <w:sz w:val="30"/>
          <w:szCs w:val="30"/>
          <w:rtl/>
          <w:lang w:bidi="fa-IR"/>
        </w:rPr>
        <w:t>«</w:t>
      </w:r>
      <w:r w:rsidR="00E6705C" w:rsidRPr="00E6705C">
        <w:rPr>
          <w:rFonts w:ascii="Tahoma" w:hAnsi="Tahoma" w:cs="B Lotus"/>
          <w:sz w:val="30"/>
          <w:szCs w:val="30"/>
          <w:rtl/>
        </w:rPr>
        <w:t>و پايين‏تر از آن را براى هر كس (بخواهد و شايسته بداند) مى‏بخشد</w:t>
      </w:r>
      <w:r w:rsidRPr="00E6705C">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گفتند: یعنی برای کسی که ولایت علی را قبول داشته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9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این باب روایات خیلی زیادی وجود دارد و این در حقيقت تلاشی است برای از بین بردن نخستین اصل اسلام، یعنی توحید و مشروعیت بخشیدن به شرک و همچنین تلاش خطرناکی است برای تفسیر توحید و شرک و کفر به غیر از معانی واقعی آنها. </w:t>
      </w:r>
    </w:p>
    <w:p w:rsidR="00667E7E" w:rsidRPr="00496B02" w:rsidRDefault="00667E7E" w:rsidP="00667E7E">
      <w:pPr>
        <w:pStyle w:val="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د) آنها همچنین برخی از آیات وارده درباره‌ی نماز را به ائمه و امامت تاویل می‌کنند.</w:t>
      </w:r>
    </w:p>
    <w:p w:rsidR="00667E7E" w:rsidRPr="00496B02" w:rsidRDefault="00667E7E" w:rsidP="00E6705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1) زراره از عبدالرحمن بن کثیر و وی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می‌کند که در آیه‌ی: </w:t>
      </w:r>
      <w:r w:rsidR="00AD2F2F" w:rsidRPr="00E6705C">
        <w:rPr>
          <w:rFonts w:ascii="QCF_BSML" w:hAnsi="QCF_BSML" w:cs="QCF_BSML"/>
          <w:color w:val="000000"/>
          <w:sz w:val="28"/>
          <w:szCs w:val="28"/>
          <w:rtl/>
        </w:rPr>
        <w:t xml:space="preserve">ﮉ </w:t>
      </w:r>
      <w:r w:rsidR="00AD2F2F" w:rsidRPr="00E6705C">
        <w:rPr>
          <w:rFonts w:ascii="QCF_P039" w:hAnsi="QCF_P039" w:cs="QCF_P039"/>
          <w:color w:val="000000"/>
          <w:sz w:val="28"/>
          <w:szCs w:val="28"/>
          <w:rtl/>
        </w:rPr>
        <w:t xml:space="preserve">ﭑ  ﭒ  ﭓ  ﭔ  ﭕ  ﭖ  ﭗ   ﭘ  </w:t>
      </w:r>
      <w:r w:rsidR="00AD2F2F" w:rsidRPr="00E6705C">
        <w:rPr>
          <w:rFonts w:ascii="QCF_BSML" w:hAnsi="QCF_BSML" w:cs="QCF_BSML"/>
          <w:color w:val="000000"/>
          <w:sz w:val="28"/>
          <w:szCs w:val="28"/>
          <w:rtl/>
        </w:rPr>
        <w:t>ﮈ</w:t>
      </w:r>
      <w:r w:rsidR="00AD2F2F" w:rsidRPr="00E6705C">
        <w:rPr>
          <w:rFonts w:ascii="Arial" w:hAnsi="Arial" w:cs="Arial"/>
          <w:color w:val="000000"/>
          <w:sz w:val="28"/>
          <w:szCs w:val="28"/>
          <w:rtl/>
        </w:rPr>
        <w:t xml:space="preserve"> </w:t>
      </w:r>
      <w:r w:rsidR="00E6705C" w:rsidRPr="00E6705C">
        <w:rPr>
          <w:rFonts w:ascii="B Lotus" w:hAnsi="Arial" w:cs="B Lotus" w:hint="cs"/>
          <w:color w:val="000000"/>
          <w:sz w:val="28"/>
          <w:szCs w:val="28"/>
          <w:rtl/>
        </w:rPr>
        <w:t>(</w:t>
      </w:r>
      <w:r w:rsidR="00AD2F2F" w:rsidRPr="00E6705C">
        <w:rPr>
          <w:rFonts w:ascii="B Lotus" w:hAnsi="Arial" w:cs="B Lotus"/>
          <w:color w:val="000000"/>
          <w:sz w:val="28"/>
          <w:szCs w:val="28"/>
          <w:rtl/>
        </w:rPr>
        <w:t>البقر</w:t>
      </w:r>
      <w:r w:rsidR="00E6705C" w:rsidRPr="00E6705C">
        <w:rPr>
          <w:rFonts w:ascii="B Lotus" w:hAnsi="Arial" w:cs="B Lotus" w:hint="cs"/>
          <w:color w:val="000000"/>
          <w:sz w:val="28"/>
          <w:szCs w:val="28"/>
          <w:rtl/>
        </w:rPr>
        <w:t>ه</w:t>
      </w:r>
      <w:r w:rsidR="00AD2F2F" w:rsidRPr="00E6705C">
        <w:rPr>
          <w:rFonts w:ascii="B Lotus" w:hAnsi="Arial" w:cs="B Lotus"/>
          <w:color w:val="000000"/>
          <w:sz w:val="28"/>
          <w:szCs w:val="28"/>
          <w:rtl/>
        </w:rPr>
        <w:t>: ٢٣٨</w:t>
      </w:r>
      <w:r w:rsidR="00E6705C" w:rsidRPr="00E6705C">
        <w:rPr>
          <w:rFonts w:ascii="Times New Roman" w:hAnsi="Times New Roman" w:cs="B Lotus" w:hint="cs"/>
          <w:sz w:val="28"/>
          <w:szCs w:val="28"/>
          <w:rtl/>
          <w:lang w:bidi="fa-IR"/>
        </w:rPr>
        <w:t>).</w:t>
      </w:r>
      <w:r w:rsidR="00E6705C">
        <w:rPr>
          <w:rFonts w:ascii="Times New Roman" w:hAnsi="Times New Roman" w:cs="B Lotus" w:hint="cs"/>
          <w:sz w:val="30"/>
          <w:szCs w:val="30"/>
          <w:rtl/>
          <w:lang w:bidi="fa-IR"/>
        </w:rPr>
        <w:t xml:space="preserve"> </w:t>
      </w:r>
      <w:r w:rsidRPr="00E6705C">
        <w:rPr>
          <w:rFonts w:ascii="Times New Roman" w:hAnsi="Times New Roman" w:cs="B Lotus" w:hint="cs"/>
          <w:sz w:val="30"/>
          <w:szCs w:val="30"/>
          <w:rtl/>
          <w:lang w:bidi="fa-IR"/>
        </w:rPr>
        <w:t>«</w:t>
      </w:r>
      <w:r w:rsidR="00E6705C" w:rsidRPr="00E6705C">
        <w:rPr>
          <w:rFonts w:ascii="Tahoma" w:hAnsi="Tahoma" w:cs="B Lotus"/>
          <w:sz w:val="30"/>
          <w:szCs w:val="30"/>
          <w:rtl/>
        </w:rPr>
        <w:t>در انجام همه نمازها، (به خصوص) نماز وسطى (نماز ظهر) كوشا باشيد! و از روى خضوع و اطاعت، براى خدا بپاخيزيد</w:t>
      </w:r>
      <w:r w:rsidRPr="00E6705C">
        <w:rPr>
          <w:rFonts w:ascii="Times New Roman" w:hAnsi="Times New Roman" w:cs="B Lotus" w:hint="cs"/>
          <w:sz w:val="30"/>
          <w:szCs w:val="30"/>
          <w:rtl/>
          <w:lang w:bidi="fa-IR"/>
        </w:rPr>
        <w:t>».</w:t>
      </w:r>
    </w:p>
    <w:p w:rsidR="00667E7E" w:rsidRPr="00496B02"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مراد از صلوات؛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امیرالمؤمنین، حسن و حسین هستند، و مراد از صلاه وسطی امیرالمؤمنین است و </w:t>
      </w:r>
      <w:r w:rsidR="00E6705C" w:rsidRPr="00E6705C">
        <w:rPr>
          <w:rFonts w:ascii="QCF_BSML" w:hAnsi="QCF_BSML" w:cs="QCF_BSML"/>
          <w:color w:val="000000"/>
          <w:sz w:val="28"/>
          <w:szCs w:val="28"/>
          <w:rtl/>
        </w:rPr>
        <w:t>ﮉ</w:t>
      </w:r>
      <w:r w:rsidR="00823FC6">
        <w:rPr>
          <w:rFonts w:ascii="QCF_P039" w:hAnsi="QCF_P039" w:cs="QCF_P039"/>
          <w:color w:val="000000"/>
          <w:sz w:val="28"/>
          <w:szCs w:val="28"/>
          <w:rtl/>
        </w:rPr>
        <w:t xml:space="preserve"> ﭖ  ﭗ</w:t>
      </w:r>
      <w:r w:rsidR="00E6705C" w:rsidRPr="00E6705C">
        <w:rPr>
          <w:rFonts w:ascii="QCF_P039" w:hAnsi="QCF_P039" w:cs="QCF_P039"/>
          <w:color w:val="000000"/>
          <w:sz w:val="28"/>
          <w:szCs w:val="28"/>
          <w:rtl/>
        </w:rPr>
        <w:t xml:space="preserve"> ﭘ</w:t>
      </w:r>
      <w:r w:rsidR="00E6705C" w:rsidRPr="00E6705C">
        <w:rPr>
          <w:rFonts w:ascii="QCF_BSML" w:hAnsi="QCF_BSML" w:cs="QCF_BSML"/>
          <w:color w:val="000000"/>
          <w:sz w:val="28"/>
          <w:szCs w:val="28"/>
          <w:rtl/>
        </w:rPr>
        <w:t>ﮈ</w:t>
      </w:r>
      <w:r w:rsidR="00E6705C" w:rsidRPr="00496B02">
        <w:rPr>
          <w:rFonts w:ascii="Lotus Linotype" w:hAnsi="Lotus Linotype" w:cs="Lotus Linotype"/>
          <w:b/>
          <w:bCs/>
          <w:sz w:val="30"/>
          <w:szCs w:val="30"/>
          <w:rtl/>
          <w:lang w:bidi="fa-IR"/>
        </w:rPr>
        <w:t xml:space="preserve"> </w:t>
      </w:r>
      <w:r w:rsidRPr="00496B02">
        <w:rPr>
          <w:rFonts w:ascii="Times New Roman" w:hAnsi="Times New Roman" w:cs="B Lotus" w:hint="cs"/>
          <w:sz w:val="30"/>
          <w:szCs w:val="30"/>
          <w:rtl/>
          <w:lang w:bidi="fa-IR"/>
        </w:rPr>
        <w:t>یعنی از ائمه اطاعت کنید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69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F235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2) از ابوجعفر درباره‌ی تفسیر آیه‌ی:</w:t>
      </w:r>
      <w:r w:rsidR="00E6705C">
        <w:rPr>
          <w:rFonts w:ascii="Times New Roman" w:hAnsi="Times New Roman" w:cs="B Lotus" w:hint="cs"/>
          <w:sz w:val="30"/>
          <w:szCs w:val="30"/>
          <w:rtl/>
          <w:lang w:bidi="fa-IR"/>
        </w:rPr>
        <w:t xml:space="preserve"> </w:t>
      </w:r>
      <w:r w:rsidR="00AD2F2F" w:rsidRPr="00E6705C">
        <w:rPr>
          <w:rFonts w:ascii="QCF_BSML" w:hAnsi="QCF_BSML" w:cs="QCF_BSML"/>
          <w:color w:val="000000"/>
          <w:sz w:val="28"/>
          <w:szCs w:val="28"/>
          <w:rtl/>
        </w:rPr>
        <w:t>ﮉ</w:t>
      </w:r>
      <w:r w:rsidR="00AD2F2F" w:rsidRPr="00E6705C">
        <w:rPr>
          <w:rFonts w:ascii="QCF_P293" w:hAnsi="QCF_P293" w:cs="QCF_P293"/>
          <w:color w:val="000000"/>
          <w:sz w:val="28"/>
          <w:szCs w:val="28"/>
          <w:rtl/>
        </w:rPr>
        <w:t>ﮘ  ﮙ ﮚ  ﮛ  ﮜ  ﮝ</w:t>
      </w:r>
      <w:r w:rsidR="00AD2F2F" w:rsidRPr="00E6705C">
        <w:rPr>
          <w:rFonts w:ascii="QCF_BSML" w:hAnsi="QCF_BSML" w:cs="QCF_BSML"/>
          <w:color w:val="000000"/>
          <w:sz w:val="28"/>
          <w:szCs w:val="28"/>
          <w:rtl/>
        </w:rPr>
        <w:t>ﮈ</w:t>
      </w:r>
      <w:r w:rsidR="00AD2F2F" w:rsidRPr="00E6705C">
        <w:rPr>
          <w:rFonts w:ascii="Arial" w:hAnsi="Arial" w:cs="Arial"/>
          <w:color w:val="000000"/>
          <w:sz w:val="28"/>
          <w:szCs w:val="28"/>
          <w:rtl/>
        </w:rPr>
        <w:t xml:space="preserve"> </w:t>
      </w:r>
      <w:r w:rsidR="00E6705C" w:rsidRPr="00E6705C">
        <w:rPr>
          <w:rFonts w:ascii="B Lotus" w:hAnsi="Arial" w:cs="B Lotus" w:hint="cs"/>
          <w:color w:val="000000"/>
          <w:sz w:val="28"/>
          <w:szCs w:val="28"/>
          <w:rtl/>
        </w:rPr>
        <w:t>(</w:t>
      </w:r>
      <w:r w:rsidR="00AD2F2F" w:rsidRPr="00E6705C">
        <w:rPr>
          <w:rFonts w:ascii="B Lotus" w:hAnsi="Arial" w:cs="B Lotus"/>
          <w:color w:val="000000"/>
          <w:sz w:val="28"/>
          <w:szCs w:val="28"/>
          <w:rtl/>
        </w:rPr>
        <w:t>الإسراء: ١١٠</w:t>
      </w:r>
      <w:r w:rsidR="00E6705C" w:rsidRPr="00E6705C">
        <w:rPr>
          <w:rFonts w:ascii="Times New Roman" w:hAnsi="Times New Roman" w:cs="B Lotus" w:hint="cs"/>
          <w:sz w:val="28"/>
          <w:szCs w:val="28"/>
          <w:rtl/>
          <w:lang w:bidi="fa-IR"/>
        </w:rPr>
        <w:t>).</w:t>
      </w:r>
      <w:r w:rsidR="00E6705C">
        <w:rPr>
          <w:rFonts w:ascii="Times New Roman" w:hAnsi="Times New Roman" w:cs="B Lotus" w:hint="cs"/>
          <w:sz w:val="30"/>
          <w:szCs w:val="30"/>
          <w:rtl/>
          <w:lang w:bidi="fa-IR"/>
        </w:rPr>
        <w:t xml:space="preserve"> </w:t>
      </w:r>
      <w:r w:rsidRPr="00E6705C">
        <w:rPr>
          <w:rFonts w:ascii="Times New Roman" w:hAnsi="Times New Roman" w:cs="B Lotus" w:hint="cs"/>
          <w:sz w:val="30"/>
          <w:szCs w:val="30"/>
          <w:rtl/>
          <w:lang w:bidi="fa-IR"/>
        </w:rPr>
        <w:t>«</w:t>
      </w:r>
      <w:r w:rsidR="00E6705C" w:rsidRPr="00E6705C">
        <w:rPr>
          <w:rFonts w:ascii="Tahoma" w:hAnsi="Tahoma" w:cs="B Lotus"/>
          <w:sz w:val="30"/>
          <w:szCs w:val="30"/>
          <w:rtl/>
        </w:rPr>
        <w:t>و نمازت</w:t>
      </w:r>
      <w:r w:rsidR="00E6705C">
        <w:rPr>
          <w:rFonts w:ascii="Tahoma" w:hAnsi="Tahoma" w:cs="B Lotus" w:hint="cs"/>
          <w:sz w:val="30"/>
          <w:szCs w:val="30"/>
          <w:rtl/>
        </w:rPr>
        <w:t xml:space="preserve"> </w:t>
      </w:r>
      <w:r w:rsidR="00E6705C" w:rsidRPr="00E6705C">
        <w:rPr>
          <w:rFonts w:ascii="Tahoma" w:hAnsi="Tahoma" w:cs="B Lotus"/>
          <w:sz w:val="30"/>
          <w:szCs w:val="30"/>
          <w:rtl/>
        </w:rPr>
        <w:t>‏را زياد بلند، يا خيلى آهسته نخوان</w:t>
      </w:r>
      <w:r w:rsidRPr="00E6705C">
        <w:rPr>
          <w:rFonts w:ascii="Times New Roman" w:hAnsi="Times New Roman" w:cs="B Lotus" w:hint="cs"/>
          <w:sz w:val="30"/>
          <w:szCs w:val="30"/>
          <w:rtl/>
          <w:lang w:bidi="fa-IR"/>
        </w:rPr>
        <w:t>».</w:t>
      </w:r>
    </w:p>
    <w:p w:rsidR="00667E7E" w:rsidRPr="00496B02" w:rsidRDefault="00667E7E" w:rsidP="001F235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آمده است که یعنی ولایت و امامت علی و شرف و افتخاری را که نصیب وی کرده‌ام. تا زمانی که تو را دستور نداده‌ام آشکار نکن. </w:t>
      </w:r>
      <w:r w:rsidR="00823FC6" w:rsidRPr="00E6705C">
        <w:rPr>
          <w:rFonts w:ascii="QCF_BSML" w:hAnsi="QCF_BSML" w:cs="QCF_BSML"/>
          <w:color w:val="000000"/>
          <w:sz w:val="28"/>
          <w:szCs w:val="28"/>
          <w:rtl/>
        </w:rPr>
        <w:t>ﮉ</w:t>
      </w:r>
      <w:r w:rsidR="00823FC6" w:rsidRPr="00E6705C">
        <w:rPr>
          <w:rFonts w:ascii="QCF_P293" w:hAnsi="QCF_P293" w:cs="QCF_P293"/>
          <w:color w:val="000000"/>
          <w:sz w:val="28"/>
          <w:szCs w:val="28"/>
          <w:rtl/>
        </w:rPr>
        <w:t>ﮛ  ﮜ  ﮝ</w:t>
      </w:r>
      <w:r w:rsidR="00823FC6" w:rsidRPr="00E6705C">
        <w:rPr>
          <w:rFonts w:ascii="QCF_BSML" w:hAnsi="QCF_BSML" w:cs="QCF_BSML"/>
          <w:color w:val="000000"/>
          <w:sz w:val="28"/>
          <w:szCs w:val="28"/>
          <w:rtl/>
        </w:rPr>
        <w:t>ﮈ</w:t>
      </w:r>
      <w:r w:rsidR="00823FC6" w:rsidRPr="00496B02">
        <w:rPr>
          <w:rFonts w:ascii="Lotus Linotype" w:hAnsi="Lotus Linotype" w:cs="Lotus Linotype"/>
          <w:b/>
          <w:bCs/>
          <w:sz w:val="30"/>
          <w:szCs w:val="30"/>
          <w:rtl/>
          <w:lang w:bidi="fa-IR"/>
        </w:rPr>
        <w:t xml:space="preserve"> </w:t>
      </w:r>
      <w:r w:rsidRPr="00496B02">
        <w:rPr>
          <w:rFonts w:ascii="Times New Roman" w:hAnsi="Times New Roman" w:cs="B Lotus" w:hint="cs"/>
          <w:sz w:val="30"/>
          <w:szCs w:val="30"/>
          <w:rtl/>
          <w:lang w:bidi="fa-IR"/>
        </w:rPr>
        <w:t>یعنی: آن را از خود علی پنهان نکن و از افتخار و شرفی که نصیب وی کرده‌ام خبرش کن»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0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F235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روایت دیگری از ابو جعفر تفسیر آیه‌ی فوق به همین صورت آمده، و در آن علاوه بر این آمده است که</w:t>
      </w:r>
      <w:r w:rsidR="00823FC6">
        <w:rPr>
          <w:rFonts w:ascii="Times New Roman" w:hAnsi="Times New Roman" w:cs="B Lotus" w:hint="cs"/>
          <w:sz w:val="30"/>
          <w:szCs w:val="30"/>
          <w:rtl/>
          <w:lang w:bidi="fa-IR"/>
        </w:rPr>
        <w:t xml:space="preserve"> </w:t>
      </w:r>
      <w:r w:rsidR="00823FC6" w:rsidRPr="00823FC6">
        <w:rPr>
          <w:rFonts w:ascii="QCF_BSML" w:hAnsi="QCF_BSML" w:cs="QCF_BSML"/>
          <w:color w:val="000000"/>
          <w:sz w:val="28"/>
          <w:szCs w:val="28"/>
          <w:rtl/>
        </w:rPr>
        <w:t xml:space="preserve">ﮉ </w:t>
      </w:r>
      <w:r w:rsidR="00823FC6" w:rsidRPr="00823FC6">
        <w:rPr>
          <w:rFonts w:ascii="QCF_P293" w:hAnsi="QCF_P293" w:cs="QCF_P293"/>
          <w:color w:val="000000"/>
          <w:sz w:val="28"/>
          <w:szCs w:val="28"/>
          <w:rtl/>
        </w:rPr>
        <w:t>ﮞ   ﮟ  ﮠ  ﮡ</w:t>
      </w:r>
      <w:r w:rsidR="00823FC6" w:rsidRPr="00823FC6">
        <w:rPr>
          <w:rFonts w:ascii="QCF_BSML" w:hAnsi="QCF_BSML" w:cs="QCF_BSML"/>
          <w:color w:val="000000"/>
          <w:sz w:val="28"/>
          <w:szCs w:val="28"/>
          <w:rtl/>
        </w:rPr>
        <w:t>ﮈ</w:t>
      </w:r>
      <w:r w:rsidR="00823FC6" w:rsidRPr="00823FC6">
        <w:rPr>
          <w:rFonts w:ascii="Arial" w:hAnsi="Arial" w:cs="Arial"/>
          <w:color w:val="000000"/>
          <w:sz w:val="28"/>
          <w:szCs w:val="28"/>
          <w:rtl/>
        </w:rPr>
        <w:t xml:space="preserve"> </w:t>
      </w:r>
      <w:r w:rsidRPr="00496B02">
        <w:rPr>
          <w:rFonts w:ascii="Times New Roman" w:hAnsi="Times New Roman" w:cs="B Lotus" w:hint="cs"/>
          <w:sz w:val="30"/>
          <w:szCs w:val="30"/>
          <w:rtl/>
          <w:lang w:bidi="fa-IR"/>
        </w:rPr>
        <w:t>و میان این و آن، راهی میانه اختیار کن، یعنی تو خواهان آن بودی که امامت علی را اعلام کنی، پس آن را در غدیر خم اعلام کن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0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3373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3) از ابو عبدالله در تفسیر آیه‌ی: </w:t>
      </w:r>
      <w:r w:rsidR="00AD2F2F" w:rsidRPr="00823FC6">
        <w:rPr>
          <w:rFonts w:ascii="QCF_BSML" w:hAnsi="QCF_BSML" w:cs="QCF_BSML"/>
          <w:color w:val="000000"/>
          <w:sz w:val="28"/>
          <w:szCs w:val="28"/>
          <w:rtl/>
        </w:rPr>
        <w:t xml:space="preserve">ﮉ </w:t>
      </w:r>
      <w:r w:rsidR="00AD2F2F" w:rsidRPr="00823FC6">
        <w:rPr>
          <w:rFonts w:ascii="QCF_P153" w:hAnsi="QCF_P153" w:cs="QCF_P153"/>
          <w:color w:val="000000"/>
          <w:sz w:val="28"/>
          <w:szCs w:val="28"/>
          <w:rtl/>
        </w:rPr>
        <w:t>ﯪ  ﯫ  ﯬ  ﯭ  ﯮ</w:t>
      </w:r>
      <w:r w:rsidR="00AD2F2F" w:rsidRPr="00823FC6">
        <w:rPr>
          <w:rFonts w:ascii="QCF_BSML" w:hAnsi="QCF_BSML" w:cs="QCF_BSML"/>
          <w:color w:val="000000"/>
          <w:sz w:val="28"/>
          <w:szCs w:val="28"/>
          <w:rtl/>
        </w:rPr>
        <w:t>ﮈ</w:t>
      </w:r>
      <w:r w:rsidR="00AD2F2F" w:rsidRPr="00823FC6">
        <w:rPr>
          <w:rFonts w:ascii="Arial" w:hAnsi="Arial" w:cs="Arial"/>
          <w:color w:val="000000"/>
          <w:sz w:val="28"/>
          <w:szCs w:val="28"/>
          <w:rtl/>
        </w:rPr>
        <w:t xml:space="preserve"> </w:t>
      </w:r>
      <w:r w:rsidR="00823FC6" w:rsidRPr="00823FC6">
        <w:rPr>
          <w:rFonts w:ascii="Arial" w:hAnsi="Arial" w:cs="B Lotus" w:hint="cs"/>
          <w:color w:val="000000"/>
          <w:sz w:val="28"/>
          <w:szCs w:val="28"/>
          <w:rtl/>
        </w:rPr>
        <w:t>(</w:t>
      </w:r>
      <w:r w:rsidR="00AD2F2F" w:rsidRPr="00823FC6">
        <w:rPr>
          <w:rFonts w:ascii="B Lotus" w:hAnsi="Arial" w:cs="B Lotus"/>
          <w:color w:val="000000"/>
          <w:sz w:val="28"/>
          <w:szCs w:val="28"/>
          <w:rtl/>
        </w:rPr>
        <w:t>الأعراف: ٢٩</w:t>
      </w:r>
      <w:r w:rsidR="00823FC6" w:rsidRPr="00823FC6">
        <w:rPr>
          <w:rFonts w:ascii="Times New Roman" w:hAnsi="Times New Roman" w:cs="B Lotus" w:hint="cs"/>
          <w:sz w:val="28"/>
          <w:szCs w:val="28"/>
          <w:rtl/>
          <w:lang w:bidi="fa-IR"/>
        </w:rPr>
        <w:t>).</w:t>
      </w:r>
      <w:r w:rsidR="00823FC6">
        <w:rPr>
          <w:rFonts w:ascii="Times New Roman" w:hAnsi="Times New Roman" w:cs="B Lotus" w:hint="cs"/>
          <w:sz w:val="30"/>
          <w:szCs w:val="30"/>
          <w:rtl/>
          <w:lang w:bidi="fa-IR"/>
        </w:rPr>
        <w:t xml:space="preserve"> </w:t>
      </w:r>
      <w:r w:rsidRPr="00823FC6">
        <w:rPr>
          <w:rFonts w:ascii="Times New Roman" w:hAnsi="Times New Roman" w:cs="B Lotus" w:hint="cs"/>
          <w:sz w:val="30"/>
          <w:szCs w:val="30"/>
          <w:rtl/>
          <w:lang w:bidi="fa-IR"/>
        </w:rPr>
        <w:t>«</w:t>
      </w:r>
      <w:r w:rsidR="00823FC6" w:rsidRPr="00823FC6">
        <w:rPr>
          <w:rFonts w:ascii="Tahoma" w:hAnsi="Tahoma" w:cs="B Lotus"/>
          <w:sz w:val="30"/>
          <w:szCs w:val="30"/>
          <w:rtl/>
        </w:rPr>
        <w:t>و توجه خويش را در هر مسجد (و به هنگام عبادت) به سوى او كنيد</w:t>
      </w:r>
      <w:r w:rsidRPr="00823FC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شده است که مراد از آن ائمه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0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F235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این‌ها بودند برخی از تأویلات آنها از آیه‌های نماز. مثالی که پیش از این درباره‌ی تأویل تمام اعمال صالح به امامت در آیه‌ی</w:t>
      </w:r>
      <w:r w:rsidR="001F235C" w:rsidRPr="001F235C">
        <w:rPr>
          <w:rFonts w:ascii="QCF_BSML" w:hAnsi="QCF_BSML" w:cs="QCF_BSML"/>
          <w:color w:val="000000"/>
          <w:sz w:val="28"/>
          <w:szCs w:val="28"/>
          <w:rtl/>
        </w:rPr>
        <w:t xml:space="preserve">ﮉ </w:t>
      </w:r>
      <w:r w:rsidR="001F235C" w:rsidRPr="001F235C">
        <w:rPr>
          <w:rFonts w:ascii="QCF_P304" w:hAnsi="QCF_P304" w:cs="QCF_P304"/>
          <w:color w:val="000000"/>
          <w:sz w:val="28"/>
          <w:szCs w:val="28"/>
          <w:rtl/>
        </w:rPr>
        <w:t xml:space="preserve">ﰕ    ﰖ  ﰗ  ﰘ  ﰙ  ﰚ    ﰛ  ﰜ  </w:t>
      </w:r>
      <w:r w:rsidR="001F235C" w:rsidRPr="001F235C">
        <w:rPr>
          <w:rFonts w:ascii="QCF_BSML" w:hAnsi="QCF_BSML" w:cs="QCF_BSML"/>
          <w:color w:val="000000"/>
          <w:sz w:val="28"/>
          <w:szCs w:val="28"/>
          <w:rtl/>
        </w:rPr>
        <w:t>ﮈ</w:t>
      </w:r>
      <w:r w:rsidRPr="00496B02">
        <w:rPr>
          <w:rFonts w:ascii="Times New Roman" w:hAnsi="Times New Roman" w:cs="B Lotus" w:hint="cs"/>
          <w:sz w:val="30"/>
          <w:szCs w:val="30"/>
          <w:rtl/>
          <w:lang w:bidi="fa-IR"/>
        </w:rPr>
        <w:t xml:space="preserve"> گذشت که در آن گفته بودند مراد از اعمال صالح معرفت امام است، ما را از ذکر مثال و شواهد درباره‌ی سایر اعمال، مثل تأویل برخی از آیه‌های حج چون: </w:t>
      </w:r>
      <w:r w:rsidR="00AD2F2F" w:rsidRPr="00823FC6">
        <w:rPr>
          <w:rFonts w:ascii="QCF_BSML" w:hAnsi="QCF_BSML" w:cs="QCF_BSML"/>
          <w:color w:val="000000"/>
          <w:sz w:val="28"/>
          <w:szCs w:val="28"/>
          <w:rtl/>
        </w:rPr>
        <w:t>ﮉ</w:t>
      </w:r>
      <w:r w:rsidR="00AD2F2F" w:rsidRPr="00823FC6">
        <w:rPr>
          <w:rFonts w:ascii="QCF_P335" w:hAnsi="QCF_P335" w:cs="QCF_P335"/>
          <w:color w:val="000000"/>
          <w:sz w:val="28"/>
          <w:szCs w:val="28"/>
          <w:rtl/>
        </w:rPr>
        <w:t>ﮬ ﮭ ﮮ</w:t>
      </w:r>
      <w:r w:rsidR="00AD2F2F" w:rsidRPr="00823FC6">
        <w:rPr>
          <w:rFonts w:ascii="QCF_BSML" w:hAnsi="QCF_BSML" w:cs="QCF_BSML"/>
          <w:color w:val="000000"/>
          <w:sz w:val="28"/>
          <w:szCs w:val="28"/>
          <w:rtl/>
        </w:rPr>
        <w:t>ﮈ</w:t>
      </w:r>
      <w:r w:rsidR="00AD2F2F" w:rsidRPr="00823FC6">
        <w:rPr>
          <w:rFonts w:ascii="Arial" w:hAnsi="Arial" w:cs="Arial"/>
          <w:color w:val="000000"/>
          <w:sz w:val="28"/>
          <w:szCs w:val="28"/>
          <w:rtl/>
        </w:rPr>
        <w:t xml:space="preserve"> </w:t>
      </w:r>
      <w:r w:rsidR="00823FC6" w:rsidRPr="00823FC6">
        <w:rPr>
          <w:rFonts w:ascii="B Lotus" w:hAnsi="Arial" w:cs="B Lotus" w:hint="cs"/>
          <w:color w:val="000000"/>
          <w:sz w:val="28"/>
          <w:szCs w:val="28"/>
          <w:rtl/>
        </w:rPr>
        <w:t>(</w:t>
      </w:r>
      <w:r w:rsidR="00AD2F2F" w:rsidRPr="00823FC6">
        <w:rPr>
          <w:rFonts w:ascii="B Lotus" w:hAnsi="Arial" w:cs="B Lotus"/>
          <w:color w:val="000000"/>
          <w:sz w:val="28"/>
          <w:szCs w:val="28"/>
          <w:rtl/>
        </w:rPr>
        <w:t>الحج: ٢٩</w:t>
      </w:r>
      <w:r w:rsidR="00823FC6" w:rsidRPr="00823FC6">
        <w:rPr>
          <w:rFonts w:ascii="Times New Roman" w:hAnsi="Times New Roman" w:cs="B Lotus" w:hint="cs"/>
          <w:sz w:val="28"/>
          <w:szCs w:val="28"/>
          <w:rtl/>
          <w:lang w:bidi="fa-IR"/>
        </w:rPr>
        <w:t>).</w:t>
      </w:r>
      <w:r w:rsidR="00823FC6">
        <w:rPr>
          <w:rFonts w:ascii="Times New Roman" w:hAnsi="Times New Roman" w:cs="B Lotus" w:hint="cs"/>
          <w:sz w:val="30"/>
          <w:szCs w:val="30"/>
          <w:rtl/>
          <w:lang w:bidi="fa-IR"/>
        </w:rPr>
        <w:t xml:space="preserve"> </w:t>
      </w:r>
      <w:r w:rsidRPr="00823FC6">
        <w:rPr>
          <w:rFonts w:ascii="Times New Roman" w:hAnsi="Times New Roman" w:cs="B Lotus" w:hint="cs"/>
          <w:sz w:val="30"/>
          <w:szCs w:val="30"/>
          <w:rtl/>
          <w:lang w:bidi="fa-IR"/>
        </w:rPr>
        <w:t>«</w:t>
      </w:r>
      <w:r w:rsidR="00823FC6" w:rsidRPr="00823FC6">
        <w:rPr>
          <w:rFonts w:ascii="Tahoma" w:hAnsi="Tahoma" w:cs="B Lotus"/>
          <w:sz w:val="30"/>
          <w:szCs w:val="30"/>
          <w:rtl/>
        </w:rPr>
        <w:t>سپس، بايد آلودگيهايشان را برطرف سازند</w:t>
      </w:r>
      <w:r w:rsidRPr="00823FC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این که مراد از تفث، دیدار امام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0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تأویلات مشابه دیگر که ضیق مقام اجازه‌ی عرضه‌ی تمام آنها را نمی‌دهد، بی‌نیاز می‌کند، بگونه‌ای که مجلسی در بحار بابی تحت عنوان باب درباره‌ی این که مراد از نماز، زکات، حج، روزه و سایر عبادات در بطن (معنای باطنی قرآن) ائمه هستند، و مراد از فواحش و معاصی دشمنان آنها هستند بسته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0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هـ) آنها هر آنچه را در کتاب الله درباره‌ی مؤمنان، ولات امر، اهل ذکر، آیات و نشانه‌های کونی مخلوقات خدا، نعمت‌های خدا و غیره آمده است. به ائمه اثنا عشر تاویل می‌کنند. از جمله: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1) آنها اوصافی را که برای عموم مؤمنان است خاص امامان قرار می‌دهند. </w:t>
      </w:r>
    </w:p>
    <w:p w:rsidR="00667E7E" w:rsidRPr="00496B02"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أ) از ابن اذینه از برید بن معاویه عجلی روایت </w:t>
      </w:r>
      <w:r w:rsidR="00823FC6">
        <w:rPr>
          <w:rFonts w:ascii="Times New Roman" w:hAnsi="Times New Roman" w:cs="B Lotus" w:hint="cs"/>
          <w:sz w:val="30"/>
          <w:szCs w:val="30"/>
          <w:rtl/>
          <w:lang w:bidi="fa-IR"/>
        </w:rPr>
        <w:t xml:space="preserve">شده است که ابو جعفر را از آیه‌ی: </w:t>
      </w:r>
      <w:r w:rsidR="00AD2F2F" w:rsidRPr="00823FC6">
        <w:rPr>
          <w:rFonts w:ascii="QCF_BSML" w:hAnsi="QCF_BSML" w:cs="QCF_BSML"/>
          <w:color w:val="000000"/>
          <w:sz w:val="28"/>
          <w:szCs w:val="28"/>
          <w:rtl/>
        </w:rPr>
        <w:t xml:space="preserve">ﮉ </w:t>
      </w:r>
      <w:r w:rsidR="00AD2F2F" w:rsidRPr="00823FC6">
        <w:rPr>
          <w:rFonts w:ascii="QCF_P206" w:hAnsi="QCF_P206" w:cs="QCF_P206"/>
          <w:color w:val="000000"/>
          <w:sz w:val="28"/>
          <w:szCs w:val="28"/>
          <w:rtl/>
        </w:rPr>
        <w:t>ﭵ  ﭶ  ﭷ  ﭸ   ﭹ</w:t>
      </w:r>
      <w:r w:rsidR="00AD2F2F" w:rsidRPr="00823FC6">
        <w:rPr>
          <w:rFonts w:ascii="QCF_BSML" w:hAnsi="QCF_BSML" w:cs="QCF_BSML"/>
          <w:color w:val="000000"/>
          <w:sz w:val="28"/>
          <w:szCs w:val="28"/>
          <w:rtl/>
        </w:rPr>
        <w:t>ﮈ</w:t>
      </w:r>
      <w:r w:rsidR="00AD2F2F" w:rsidRPr="00823FC6">
        <w:rPr>
          <w:rFonts w:ascii="Arial" w:hAnsi="Arial" w:cs="Arial"/>
          <w:color w:val="000000"/>
          <w:sz w:val="28"/>
          <w:szCs w:val="28"/>
          <w:rtl/>
        </w:rPr>
        <w:t xml:space="preserve"> </w:t>
      </w:r>
      <w:r w:rsidR="00823FC6" w:rsidRPr="00823FC6">
        <w:rPr>
          <w:rFonts w:ascii="B Lotus" w:hAnsi="Arial" w:cs="B Lotus" w:hint="cs"/>
          <w:color w:val="000000"/>
          <w:sz w:val="28"/>
          <w:szCs w:val="28"/>
          <w:rtl/>
        </w:rPr>
        <w:t>(</w:t>
      </w:r>
      <w:r w:rsidR="00AD2F2F" w:rsidRPr="00823FC6">
        <w:rPr>
          <w:rFonts w:ascii="B Lotus" w:hAnsi="Arial" w:cs="B Lotus"/>
          <w:color w:val="000000"/>
          <w:sz w:val="28"/>
          <w:szCs w:val="28"/>
          <w:rtl/>
        </w:rPr>
        <w:t>التوب</w:t>
      </w:r>
      <w:r w:rsidR="00823FC6" w:rsidRPr="00823FC6">
        <w:rPr>
          <w:rFonts w:ascii="B Lotus" w:hAnsi="Arial" w:cs="B Lotus" w:hint="cs"/>
          <w:color w:val="000000"/>
          <w:sz w:val="28"/>
          <w:szCs w:val="28"/>
          <w:rtl/>
        </w:rPr>
        <w:t>ه</w:t>
      </w:r>
      <w:r w:rsidR="00AD2F2F" w:rsidRPr="00823FC6">
        <w:rPr>
          <w:rFonts w:ascii="B Lotus" w:hAnsi="Arial" w:cs="B Lotus"/>
          <w:color w:val="000000"/>
          <w:sz w:val="28"/>
          <w:szCs w:val="28"/>
          <w:rtl/>
        </w:rPr>
        <w:t>: ١١٩</w:t>
      </w:r>
      <w:r w:rsidR="00823FC6" w:rsidRPr="00823FC6">
        <w:rPr>
          <w:rFonts w:ascii="Times New Roman" w:hAnsi="Times New Roman" w:cs="B Lotus" w:hint="cs"/>
          <w:sz w:val="28"/>
          <w:szCs w:val="28"/>
          <w:rtl/>
          <w:lang w:bidi="fa-IR"/>
        </w:rPr>
        <w:t>).</w:t>
      </w:r>
      <w:r w:rsidR="00823FC6">
        <w:rPr>
          <w:rFonts w:ascii="Times New Roman" w:hAnsi="Times New Roman" w:cs="B Lotus" w:hint="cs"/>
          <w:sz w:val="30"/>
          <w:szCs w:val="30"/>
          <w:rtl/>
          <w:lang w:bidi="fa-IR"/>
        </w:rPr>
        <w:t xml:space="preserve"> </w:t>
      </w:r>
      <w:r w:rsidRPr="00823FC6">
        <w:rPr>
          <w:rFonts w:ascii="Times New Roman" w:hAnsi="Times New Roman" w:cs="B Lotus" w:hint="cs"/>
          <w:sz w:val="30"/>
          <w:szCs w:val="30"/>
          <w:rtl/>
          <w:lang w:bidi="fa-IR"/>
        </w:rPr>
        <w:t>«</w:t>
      </w:r>
      <w:r w:rsidR="00823FC6" w:rsidRPr="00823FC6">
        <w:rPr>
          <w:rFonts w:ascii="Tahoma" w:hAnsi="Tahoma" w:cs="B Lotus"/>
          <w:sz w:val="30"/>
          <w:szCs w:val="30"/>
          <w:rtl/>
        </w:rPr>
        <w:t>از (مخالفت فرمان) خدا بپرهيزيد، و با صادقان باشيد</w:t>
      </w:r>
      <w:r w:rsidRPr="00823FC6">
        <w:rPr>
          <w:rFonts w:ascii="Times New Roman" w:hAnsi="Times New Roman" w:cs="B Lotus" w:hint="cs"/>
          <w:sz w:val="30"/>
          <w:szCs w:val="30"/>
          <w:rtl/>
          <w:lang w:bidi="fa-IR"/>
        </w:rPr>
        <w:t>».</w:t>
      </w:r>
    </w:p>
    <w:p w:rsidR="00667E7E" w:rsidRPr="00823FC6"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823FC6">
        <w:rPr>
          <w:rFonts w:ascii="Times New Roman" w:hAnsi="Times New Roman" w:cs="B Lotus" w:hint="cs"/>
          <w:spacing w:val="-4"/>
          <w:sz w:val="30"/>
          <w:szCs w:val="30"/>
          <w:rtl/>
          <w:lang w:bidi="fa-IR"/>
        </w:rPr>
        <w:t xml:space="preserve">سوال کردم ایشان گفت: «مراد از صادق ما هستیم». از ابو الحسن الرضا روایت شده است که ایشان را از آیه‌ی </w:t>
      </w:r>
      <w:r w:rsidR="00823FC6" w:rsidRPr="00823FC6">
        <w:rPr>
          <w:rFonts w:ascii="QCF_BSML" w:hAnsi="QCF_BSML" w:cs="QCF_BSML"/>
          <w:color w:val="000000"/>
          <w:spacing w:val="-4"/>
          <w:sz w:val="28"/>
          <w:szCs w:val="28"/>
          <w:rtl/>
        </w:rPr>
        <w:t xml:space="preserve">ﮉ </w:t>
      </w:r>
      <w:r w:rsidR="00823FC6" w:rsidRPr="00823FC6">
        <w:rPr>
          <w:rFonts w:ascii="QCF_P206" w:hAnsi="QCF_P206" w:cs="QCF_P206"/>
          <w:color w:val="000000"/>
          <w:spacing w:val="-4"/>
          <w:sz w:val="28"/>
          <w:szCs w:val="28"/>
          <w:rtl/>
        </w:rPr>
        <w:t>ﭵ  ﭶ  ﭷ  ﭸ   ﭹ</w:t>
      </w:r>
      <w:r w:rsidR="00823FC6" w:rsidRPr="00823FC6">
        <w:rPr>
          <w:rFonts w:ascii="QCF_BSML" w:hAnsi="QCF_BSML" w:cs="QCF_BSML"/>
          <w:color w:val="000000"/>
          <w:spacing w:val="-4"/>
          <w:sz w:val="28"/>
          <w:szCs w:val="28"/>
          <w:rtl/>
        </w:rPr>
        <w:t>ﮈ</w:t>
      </w:r>
      <w:r w:rsidRPr="00823FC6">
        <w:rPr>
          <w:rFonts w:ascii="Times New Roman" w:hAnsi="Times New Roman" w:cs="B Lotus" w:hint="cs"/>
          <w:spacing w:val="-4"/>
          <w:sz w:val="30"/>
          <w:szCs w:val="30"/>
          <w:rtl/>
          <w:lang w:bidi="fa-IR"/>
        </w:rPr>
        <w:t xml:space="preserve"> سوال کردم گفت: مراد از صادقان ائمه هستند، و مراد از صدیقان پیروان آنها هستند»</w:t>
      </w:r>
      <w:r w:rsidR="00656FDF" w:rsidRPr="00823FC6">
        <w:rPr>
          <w:rStyle w:val="a7"/>
          <w:rFonts w:cs="B Lotus"/>
          <w:spacing w:val="-4"/>
          <w:sz w:val="30"/>
          <w:szCs w:val="30"/>
          <w:rtl/>
          <w:lang w:bidi="fa-IR"/>
        </w:rPr>
        <w:t>(</w:t>
      </w:r>
      <w:r w:rsidR="00656FDF" w:rsidRPr="00823FC6">
        <w:rPr>
          <w:rStyle w:val="a7"/>
          <w:rFonts w:cs="B Lotus"/>
          <w:spacing w:val="-4"/>
          <w:sz w:val="30"/>
          <w:szCs w:val="30"/>
          <w:rtl/>
          <w:lang w:bidi="fa-IR"/>
        </w:rPr>
        <w:footnoteReference w:id="705"/>
      </w:r>
      <w:r w:rsidR="00656FDF" w:rsidRPr="00823FC6">
        <w:rPr>
          <w:rStyle w:val="a7"/>
          <w:rFonts w:cs="B Lotus"/>
          <w:spacing w:val="-4"/>
          <w:sz w:val="30"/>
          <w:szCs w:val="30"/>
          <w:rtl/>
          <w:lang w:bidi="fa-IR"/>
        </w:rPr>
        <w:t>)</w:t>
      </w:r>
      <w:r w:rsidRPr="00823FC6">
        <w:rPr>
          <w:rFonts w:ascii="Times New Roman" w:hAnsi="Times New Roman" w:cs="B Lotus" w:hint="cs"/>
          <w:spacing w:val="-4"/>
          <w:sz w:val="30"/>
          <w:szCs w:val="30"/>
          <w:rtl/>
          <w:lang w:bidi="fa-IR"/>
        </w:rPr>
        <w:t>.</w:t>
      </w:r>
    </w:p>
    <w:p w:rsidR="00667E7E" w:rsidRPr="00496B02"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 از ابو ولاد روایت شده است که می‌گوید: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را از آیه‌ی</w:t>
      </w:r>
      <w:r w:rsidR="00823FC6">
        <w:rPr>
          <w:rFonts w:ascii="Times New Roman" w:hAnsi="Times New Roman" w:cs="B Lotus" w:hint="cs"/>
          <w:sz w:val="30"/>
          <w:szCs w:val="30"/>
          <w:rtl/>
          <w:lang w:bidi="fa-IR"/>
        </w:rPr>
        <w:t xml:space="preserve">: </w:t>
      </w:r>
      <w:r w:rsidR="00AD2F2F" w:rsidRPr="00823FC6">
        <w:rPr>
          <w:rFonts w:ascii="QCF_BSML" w:hAnsi="QCF_BSML" w:cs="QCF_BSML"/>
          <w:color w:val="000000"/>
          <w:sz w:val="28"/>
          <w:szCs w:val="28"/>
          <w:rtl/>
        </w:rPr>
        <w:t xml:space="preserve">ﮉ </w:t>
      </w:r>
      <w:r w:rsidR="00AD2F2F" w:rsidRPr="00823FC6">
        <w:rPr>
          <w:rFonts w:ascii="QCF_P019" w:hAnsi="QCF_P019" w:cs="QCF_P019"/>
          <w:color w:val="000000"/>
          <w:sz w:val="28"/>
          <w:szCs w:val="28"/>
          <w:rtl/>
        </w:rPr>
        <w:t xml:space="preserve">ﭴ  ﭵ   ﭶ  ﭷ    ﭸ  ﭹ  ﭺ  ﭻ  ﭼﭽ  </w:t>
      </w:r>
      <w:r w:rsidR="00AD2F2F" w:rsidRPr="00823FC6">
        <w:rPr>
          <w:rFonts w:ascii="QCF_BSML" w:hAnsi="QCF_BSML" w:cs="QCF_BSML"/>
          <w:color w:val="000000"/>
          <w:sz w:val="28"/>
          <w:szCs w:val="28"/>
          <w:rtl/>
        </w:rPr>
        <w:t>ﮈ</w:t>
      </w:r>
      <w:r w:rsidR="00AD2F2F" w:rsidRPr="00823FC6">
        <w:rPr>
          <w:rFonts w:ascii="Arial" w:hAnsi="Arial" w:cs="Arial"/>
          <w:color w:val="000000"/>
          <w:sz w:val="28"/>
          <w:szCs w:val="28"/>
          <w:rtl/>
        </w:rPr>
        <w:t xml:space="preserve"> </w:t>
      </w:r>
      <w:r w:rsidR="00823FC6" w:rsidRPr="00823FC6">
        <w:rPr>
          <w:rFonts w:ascii="B Lotus" w:hAnsi="Arial" w:cs="B Lotus" w:hint="cs"/>
          <w:color w:val="000000"/>
          <w:sz w:val="28"/>
          <w:szCs w:val="28"/>
          <w:rtl/>
        </w:rPr>
        <w:t>(</w:t>
      </w:r>
      <w:r w:rsidR="00AD2F2F" w:rsidRPr="00823FC6">
        <w:rPr>
          <w:rFonts w:ascii="B Lotus" w:hAnsi="Arial" w:cs="B Lotus"/>
          <w:color w:val="000000"/>
          <w:sz w:val="28"/>
          <w:szCs w:val="28"/>
          <w:rtl/>
        </w:rPr>
        <w:t>البقر</w:t>
      </w:r>
      <w:r w:rsidR="00823FC6" w:rsidRPr="00823FC6">
        <w:rPr>
          <w:rFonts w:ascii="B Lotus" w:hAnsi="Arial" w:cs="B Lotus" w:hint="cs"/>
          <w:color w:val="000000"/>
          <w:sz w:val="28"/>
          <w:szCs w:val="28"/>
          <w:rtl/>
        </w:rPr>
        <w:t>ه</w:t>
      </w:r>
      <w:r w:rsidR="00AD2F2F" w:rsidRPr="00823FC6">
        <w:rPr>
          <w:rFonts w:ascii="B Lotus" w:hAnsi="Arial" w:cs="B Lotus"/>
          <w:color w:val="000000"/>
          <w:sz w:val="28"/>
          <w:szCs w:val="28"/>
          <w:rtl/>
        </w:rPr>
        <w:t>: ١٢١</w:t>
      </w:r>
      <w:r w:rsidR="00823FC6" w:rsidRPr="00823FC6">
        <w:rPr>
          <w:rFonts w:ascii="Times New Roman" w:hAnsi="Times New Roman" w:cs="B Lotus" w:hint="cs"/>
          <w:sz w:val="28"/>
          <w:szCs w:val="28"/>
          <w:rtl/>
          <w:lang w:bidi="fa-IR"/>
        </w:rPr>
        <w:t>).</w:t>
      </w:r>
      <w:r w:rsidR="00823FC6">
        <w:rPr>
          <w:rFonts w:ascii="Times New Roman" w:hAnsi="Times New Roman" w:cs="B Lotus" w:hint="cs"/>
          <w:sz w:val="30"/>
          <w:szCs w:val="30"/>
          <w:rtl/>
          <w:lang w:bidi="fa-IR"/>
        </w:rPr>
        <w:t xml:space="preserve"> </w:t>
      </w:r>
      <w:r w:rsidRPr="00823FC6">
        <w:rPr>
          <w:rFonts w:ascii="Times New Roman" w:hAnsi="Times New Roman" w:cs="B Lotus" w:hint="cs"/>
          <w:sz w:val="30"/>
          <w:szCs w:val="30"/>
          <w:rtl/>
          <w:lang w:bidi="fa-IR"/>
        </w:rPr>
        <w:t>«</w:t>
      </w:r>
      <w:r w:rsidR="00823FC6" w:rsidRPr="00823FC6">
        <w:rPr>
          <w:rFonts w:ascii="Tahoma" w:hAnsi="Tahoma" w:cs="B Lotus"/>
          <w:sz w:val="30"/>
          <w:szCs w:val="30"/>
          <w:rtl/>
        </w:rPr>
        <w:t>كسانى كه كتاب آسمانى به آنها داده‏ايم (يهود و نصارى) آن را چنان كه شايسته آن است مى‏خوانند; آنها به پيامبر اسلام ايمان مى‏آورند</w:t>
      </w:r>
      <w:r w:rsidRPr="00823FC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 xml:space="preserve">سوال کردم ایشان گفتند: مراد از آن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0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1F235C"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ج) از سالم روایت شده است که ابو جعفر</w:t>
      </w:r>
      <w:r w:rsidR="00823FC6">
        <w:rPr>
          <w:rFonts w:ascii="Times New Roman" w:hAnsi="Times New Roman" w:cs="B Lotus" w:hint="cs"/>
          <w:sz w:val="30"/>
          <w:szCs w:val="30"/>
          <w:rtl/>
          <w:lang w:bidi="fa-IR"/>
        </w:rPr>
        <w:t xml:space="preserve"> </w:t>
      </w:r>
      <w:r w:rsidR="00823FC6" w:rsidRPr="00823FC6">
        <w:rPr>
          <w:rFonts w:ascii="Times New Roman" w:hAnsi="Times New Roman" w:cs="CTraditional Arabic" w:hint="cs"/>
          <w:sz w:val="28"/>
          <w:szCs w:val="28"/>
          <w:rtl/>
          <w:lang w:bidi="fa-IR"/>
        </w:rPr>
        <w:t>؛</w:t>
      </w:r>
      <w:r w:rsidR="00823FC6">
        <w:rPr>
          <w:rFonts w:ascii="Times New Roman" w:hAnsi="Times New Roman" w:cs="B Lotus" w:hint="cs"/>
          <w:sz w:val="30"/>
          <w:szCs w:val="30"/>
          <w:rtl/>
          <w:lang w:bidi="fa-IR"/>
        </w:rPr>
        <w:t xml:space="preserve"> را از آیه‌ی: </w:t>
      </w:r>
      <w:r w:rsidR="00AD2F2F" w:rsidRPr="00823FC6">
        <w:rPr>
          <w:rFonts w:ascii="QCF_BSML" w:hAnsi="QCF_BSML" w:cs="QCF_BSML"/>
          <w:color w:val="000000"/>
          <w:sz w:val="28"/>
          <w:szCs w:val="28"/>
          <w:rtl/>
        </w:rPr>
        <w:t xml:space="preserve">ﮉ </w:t>
      </w:r>
      <w:r w:rsidR="00AD2F2F" w:rsidRPr="00823FC6">
        <w:rPr>
          <w:rFonts w:ascii="QCF_P438" w:hAnsi="QCF_P438" w:cs="QCF_P438"/>
          <w:color w:val="000000"/>
          <w:sz w:val="28"/>
          <w:szCs w:val="28"/>
          <w:rtl/>
        </w:rPr>
        <w:t>ﭣ  ﭤ  ﭥ   ﭦ  ﭧ  ﭨ   ﭩﭪ  ﭫ  ﭬ  ﭭ  ﭮ   ﭯ  ﭰ  ﭱ  ﭲ  ﭳ  ﭴ</w:t>
      </w:r>
      <w:r w:rsidR="00AD2F2F" w:rsidRPr="00823FC6">
        <w:rPr>
          <w:rFonts w:ascii="Arial" w:hAnsi="Arial" w:cs="Arial"/>
          <w:color w:val="000000"/>
          <w:sz w:val="28"/>
          <w:szCs w:val="28"/>
          <w:rtl/>
        </w:rPr>
        <w:t xml:space="preserve"> </w:t>
      </w:r>
      <w:r w:rsidR="00AD2F2F" w:rsidRPr="00823FC6">
        <w:rPr>
          <w:rFonts w:ascii="QCF_BSML" w:hAnsi="QCF_BSML" w:cs="QCF_BSML"/>
          <w:color w:val="000000"/>
          <w:sz w:val="28"/>
          <w:szCs w:val="28"/>
          <w:rtl/>
        </w:rPr>
        <w:t xml:space="preserve">ﮈ </w:t>
      </w:r>
      <w:r w:rsidR="00823FC6" w:rsidRPr="00823FC6">
        <w:rPr>
          <w:rFonts w:ascii="B Lotus" w:hAnsi="QCF_BSML" w:cs="B Lotus" w:hint="cs"/>
          <w:color w:val="000000"/>
          <w:sz w:val="28"/>
          <w:szCs w:val="28"/>
          <w:rtl/>
        </w:rPr>
        <w:t>(</w:t>
      </w:r>
      <w:r w:rsidR="00AD2F2F" w:rsidRPr="00823FC6">
        <w:rPr>
          <w:rFonts w:ascii="B Lotus" w:hAnsi="QCF_BSML" w:cs="B Lotus"/>
          <w:color w:val="000000"/>
          <w:sz w:val="28"/>
          <w:szCs w:val="28"/>
          <w:rtl/>
        </w:rPr>
        <w:t>فاطر: ٣٢</w:t>
      </w:r>
      <w:r w:rsidR="00823FC6" w:rsidRPr="00823FC6">
        <w:rPr>
          <w:rFonts w:ascii="Times New Roman" w:hAnsi="Times New Roman" w:cs="B Lotus" w:hint="cs"/>
          <w:sz w:val="28"/>
          <w:szCs w:val="28"/>
          <w:rtl/>
          <w:lang w:bidi="fa-IR"/>
        </w:rPr>
        <w:t>).</w:t>
      </w:r>
    </w:p>
    <w:p w:rsidR="00667E7E" w:rsidRPr="00496B02"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823FC6">
        <w:rPr>
          <w:rFonts w:ascii="Times New Roman" w:hAnsi="Times New Roman" w:cs="B Lotus" w:hint="cs"/>
          <w:sz w:val="30"/>
          <w:szCs w:val="30"/>
          <w:rtl/>
          <w:lang w:bidi="fa-IR"/>
        </w:rPr>
        <w:t>«</w:t>
      </w:r>
      <w:r w:rsidR="00823FC6" w:rsidRPr="00823FC6">
        <w:rPr>
          <w:rFonts w:ascii="Tahoma" w:hAnsi="Tahoma" w:cs="B Lotus"/>
          <w:sz w:val="30"/>
          <w:szCs w:val="30"/>
          <w:rtl/>
        </w:rPr>
        <w:t>سپس اين كتاب (آسمانى) را به گروهى از بندگان برگزيده خود به ميراث داديم; (اما) از ميان آنها عده‏اى بر خود ستم كردند، و عده‏اى ميانه رو بودند،</w:t>
      </w:r>
      <w:r w:rsidR="00823FC6">
        <w:rPr>
          <w:rFonts w:ascii="Tahoma" w:hAnsi="Tahoma" w:cs="B Lotus" w:hint="cs"/>
          <w:sz w:val="30"/>
          <w:szCs w:val="30"/>
          <w:rtl/>
        </w:rPr>
        <w:t xml:space="preserve"> </w:t>
      </w:r>
      <w:r w:rsidR="00823FC6" w:rsidRPr="00823FC6">
        <w:rPr>
          <w:rFonts w:ascii="Tahoma" w:hAnsi="Tahoma" w:cs="B Lotus"/>
          <w:sz w:val="30"/>
          <w:szCs w:val="30"/>
          <w:rtl/>
        </w:rPr>
        <w:t>و گروهى به اذن خدا در نيكيها (از همه) پيشى گرفتند</w:t>
      </w:r>
      <w:r w:rsidRPr="00823FC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سوال کردم. گفت: سابق بالخیرات امام است «مقتصد» کسی است که از امام شناخت دارد و «ظالم لنفسه» کسی است که از امام شناخت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0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در این باب روایات زیاد دیگر هم وجود دارد.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2) مراد از «اهل ذکر» و </w:t>
      </w:r>
      <w:r w:rsidRPr="00496B02">
        <w:rPr>
          <w:rFonts w:ascii="Lotus Linotype" w:hAnsi="Lotus Linotype" w:cs="Lotus Linotype"/>
          <w:b/>
          <w:bCs/>
          <w:sz w:val="30"/>
          <w:szCs w:val="30"/>
          <w:rtl/>
          <w:lang w:bidi="fa-IR"/>
        </w:rPr>
        <w:t>«راسخون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العلم»</w:t>
      </w:r>
      <w:r w:rsidRPr="00496B02">
        <w:rPr>
          <w:rFonts w:ascii="Times New Roman" w:hAnsi="Times New Roman" w:hint="cs"/>
          <w:b/>
          <w:bCs/>
          <w:sz w:val="30"/>
          <w:szCs w:val="30"/>
          <w:rtl/>
          <w:lang w:bidi="fa-IR"/>
        </w:rPr>
        <w:t xml:space="preserve"> </w:t>
      </w:r>
      <w:r w:rsidRPr="00496B02">
        <w:rPr>
          <w:rFonts w:ascii="Times New Roman" w:hAnsi="Times New Roman" w:cs="B Lotus" w:hint="cs"/>
          <w:sz w:val="30"/>
          <w:szCs w:val="30"/>
          <w:rtl/>
          <w:lang w:bidi="fa-IR"/>
        </w:rPr>
        <w:t>و</w:t>
      </w:r>
      <w:r w:rsidRPr="00496B02">
        <w:rPr>
          <w:rFonts w:ascii="Times New Roman" w:hAnsi="Times New Roman" w:hint="cs"/>
          <w:b/>
          <w:bCs/>
          <w:sz w:val="30"/>
          <w:szCs w:val="30"/>
          <w:rtl/>
          <w:lang w:bidi="fa-IR"/>
        </w:rPr>
        <w:t xml:space="preserve"> </w:t>
      </w:r>
      <w:r w:rsidRPr="00496B02">
        <w:rPr>
          <w:rFonts w:ascii="Lotus Linotype" w:hAnsi="Lotus Linotype" w:cs="Lotus Linotype"/>
          <w:b/>
          <w:bCs/>
          <w:sz w:val="30"/>
          <w:szCs w:val="30"/>
          <w:rtl/>
          <w:lang w:bidi="fa-IR"/>
        </w:rPr>
        <w:t xml:space="preserve">«الذین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وتو</w:t>
      </w:r>
      <w:r w:rsidRPr="00496B02">
        <w:rPr>
          <w:rFonts w:ascii="Lotus Linotype" w:hAnsi="Lotus Linotype" w:cs="Lotus Linotype" w:hint="cs"/>
          <w:b/>
          <w:bCs/>
          <w:sz w:val="30"/>
          <w:szCs w:val="30"/>
          <w:rtl/>
          <w:lang w:bidi="fa-IR"/>
        </w:rPr>
        <w:t>ا</w:t>
      </w:r>
      <w:r w:rsidRPr="00496B02">
        <w:rPr>
          <w:rFonts w:ascii="Lotus Linotype" w:hAnsi="Lotus Linotype" w:cs="Lotus Linotype"/>
          <w:b/>
          <w:bCs/>
          <w:sz w:val="30"/>
          <w:szCs w:val="30"/>
          <w:rtl/>
          <w:lang w:bidi="fa-IR"/>
        </w:rPr>
        <w:t xml:space="preserve"> العلم»</w:t>
      </w:r>
      <w:r w:rsidRPr="00496B02">
        <w:rPr>
          <w:rFonts w:ascii="Times New Roman" w:hAnsi="Times New Roman" w:hint="cs"/>
          <w:b/>
          <w:bCs/>
          <w:sz w:val="30"/>
          <w:szCs w:val="30"/>
          <w:rtl/>
          <w:lang w:bidi="fa-IR"/>
        </w:rPr>
        <w:t xml:space="preserve"> </w:t>
      </w:r>
      <w:r w:rsidRPr="00496B02">
        <w:rPr>
          <w:rFonts w:ascii="Times New Roman" w:hAnsi="Times New Roman" w:cs="B Lotus" w:hint="cs"/>
          <w:sz w:val="30"/>
          <w:szCs w:val="30"/>
          <w:rtl/>
          <w:lang w:bidi="fa-IR"/>
        </w:rPr>
        <w:t xml:space="preserve">ائمه هستند. </w:t>
      </w:r>
    </w:p>
    <w:p w:rsidR="00667E7E" w:rsidRPr="00496B02"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أ) از عبدالله بن عجلان روایت شده است که ابو جعفر درباره‌ی آیه‌ی: </w:t>
      </w:r>
      <w:r w:rsidR="00AD2F2F" w:rsidRPr="00823FC6">
        <w:rPr>
          <w:rFonts w:ascii="QCF_BSML" w:hAnsi="QCF_BSML" w:cs="QCF_BSML"/>
          <w:color w:val="000000"/>
          <w:sz w:val="28"/>
          <w:szCs w:val="28"/>
          <w:rtl/>
        </w:rPr>
        <w:t>ﮉ</w:t>
      </w:r>
      <w:r w:rsidR="00AD2F2F" w:rsidRPr="00823FC6">
        <w:rPr>
          <w:rFonts w:ascii="QCF_P272" w:hAnsi="QCF_P272" w:cs="QCF_P272"/>
          <w:color w:val="000000"/>
          <w:sz w:val="28"/>
          <w:szCs w:val="28"/>
          <w:rtl/>
        </w:rPr>
        <w:t xml:space="preserve">ﭚ  ﭛ   ﭜ   ﭝ  ﭞ ﭟ  ﭠ  </w:t>
      </w:r>
      <w:r w:rsidR="00AD2F2F" w:rsidRPr="00823FC6">
        <w:rPr>
          <w:rFonts w:ascii="QCF_BSML" w:hAnsi="QCF_BSML" w:cs="QCF_BSML"/>
          <w:color w:val="000000"/>
          <w:sz w:val="28"/>
          <w:szCs w:val="28"/>
          <w:rtl/>
        </w:rPr>
        <w:t>ﮈ</w:t>
      </w:r>
      <w:r w:rsidR="00AD2F2F" w:rsidRPr="00823FC6">
        <w:rPr>
          <w:rFonts w:ascii="Arial" w:hAnsi="Arial" w:cs="Arial"/>
          <w:color w:val="000000"/>
          <w:sz w:val="28"/>
          <w:szCs w:val="28"/>
          <w:rtl/>
        </w:rPr>
        <w:t xml:space="preserve"> </w:t>
      </w:r>
      <w:r w:rsidR="00823FC6" w:rsidRPr="00823FC6">
        <w:rPr>
          <w:rFonts w:ascii="B Lotus" w:hAnsi="Arial" w:cs="B Lotus" w:hint="cs"/>
          <w:color w:val="000000"/>
          <w:sz w:val="28"/>
          <w:szCs w:val="28"/>
          <w:rtl/>
        </w:rPr>
        <w:t>(</w:t>
      </w:r>
      <w:r w:rsidR="00AD2F2F" w:rsidRPr="00823FC6">
        <w:rPr>
          <w:rFonts w:ascii="B Lotus" w:hAnsi="Arial" w:cs="B Lotus"/>
          <w:color w:val="000000"/>
          <w:sz w:val="28"/>
          <w:szCs w:val="28"/>
          <w:rtl/>
        </w:rPr>
        <w:t>النحل: ٤٣</w:t>
      </w:r>
      <w:r w:rsidR="00823FC6" w:rsidRPr="00823FC6">
        <w:rPr>
          <w:rFonts w:ascii="Times New Roman" w:hAnsi="Times New Roman" w:cs="B Lotus" w:hint="cs"/>
          <w:sz w:val="28"/>
          <w:szCs w:val="28"/>
          <w:rtl/>
          <w:lang w:bidi="fa-IR"/>
        </w:rPr>
        <w:t>).</w:t>
      </w:r>
      <w:r w:rsidR="00823FC6">
        <w:rPr>
          <w:rFonts w:ascii="Times New Roman" w:hAnsi="Times New Roman" w:cs="B Lotus" w:hint="cs"/>
          <w:sz w:val="30"/>
          <w:szCs w:val="30"/>
          <w:rtl/>
          <w:lang w:bidi="fa-IR"/>
        </w:rPr>
        <w:t xml:space="preserve"> </w:t>
      </w:r>
      <w:r w:rsidRPr="00823FC6">
        <w:rPr>
          <w:rFonts w:ascii="Times New Roman" w:hAnsi="Times New Roman" w:cs="B Lotus" w:hint="cs"/>
          <w:sz w:val="30"/>
          <w:szCs w:val="30"/>
          <w:rtl/>
          <w:lang w:bidi="fa-IR"/>
        </w:rPr>
        <w:t>«</w:t>
      </w:r>
      <w:r w:rsidR="00823FC6" w:rsidRPr="00823FC6">
        <w:rPr>
          <w:rFonts w:ascii="Tahoma" w:hAnsi="Tahoma" w:cs="B Lotus"/>
          <w:sz w:val="30"/>
          <w:szCs w:val="30"/>
          <w:rtl/>
        </w:rPr>
        <w:t>اگر نمى‏دانيد، از آگاهان بپرسيد</w:t>
      </w:r>
      <w:r w:rsidRPr="00823FC6">
        <w:rPr>
          <w:rFonts w:ascii="Times New Roman" w:hAnsi="Times New Roman" w:cs="B Lotus" w:hint="cs"/>
          <w:sz w:val="30"/>
          <w:szCs w:val="30"/>
          <w:rtl/>
          <w:lang w:bidi="fa-IR"/>
        </w:rPr>
        <w:t>».</w:t>
      </w:r>
    </w:p>
    <w:p w:rsidR="00667E7E" w:rsidRPr="00496B02"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گفتند: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 ذکر من هستم و اهل ذکر امامان هستند. همچنین گفته</w:t>
      </w:r>
      <w:r w:rsidR="00823FC6">
        <w:rPr>
          <w:rFonts w:ascii="Times New Roman" w:hAnsi="Times New Roman" w:cs="B Lotus" w:hint="cs"/>
          <w:sz w:val="30"/>
          <w:szCs w:val="30"/>
          <w:rtl/>
          <w:lang w:bidi="fa-IR"/>
        </w:rPr>
        <w:t xml:space="preserve"> است که ابو جعفر درباره‌ی آیه‌ی: </w:t>
      </w:r>
      <w:r w:rsidR="00AD2F2F" w:rsidRPr="00823FC6">
        <w:rPr>
          <w:rFonts w:ascii="QCF_BSML" w:hAnsi="QCF_BSML" w:cs="QCF_BSML"/>
          <w:color w:val="000000"/>
          <w:sz w:val="28"/>
          <w:szCs w:val="28"/>
          <w:rtl/>
        </w:rPr>
        <w:t>ﮉ</w:t>
      </w:r>
      <w:r w:rsidR="00AD2F2F" w:rsidRPr="00823FC6">
        <w:rPr>
          <w:rFonts w:ascii="QCF_P492" w:hAnsi="QCF_P492" w:cs="QCF_P492"/>
          <w:color w:val="000000"/>
          <w:sz w:val="28"/>
          <w:szCs w:val="28"/>
          <w:rtl/>
        </w:rPr>
        <w:t>ﯖ  ﯗ    ﯘ  ﯙﯚ   ﯛ  ﯜ</w:t>
      </w:r>
      <w:r w:rsidR="00AD2F2F" w:rsidRPr="00823FC6">
        <w:rPr>
          <w:rFonts w:ascii="QCF_BSML" w:hAnsi="QCF_BSML" w:cs="QCF_BSML"/>
          <w:color w:val="000000"/>
          <w:sz w:val="28"/>
          <w:szCs w:val="28"/>
          <w:rtl/>
        </w:rPr>
        <w:t>ﮈ</w:t>
      </w:r>
      <w:r w:rsidR="00AD2F2F" w:rsidRPr="00823FC6">
        <w:rPr>
          <w:rFonts w:ascii="Arial" w:hAnsi="Arial" w:cs="Arial"/>
          <w:color w:val="000000"/>
          <w:sz w:val="28"/>
          <w:szCs w:val="28"/>
          <w:rtl/>
        </w:rPr>
        <w:t xml:space="preserve"> </w:t>
      </w:r>
      <w:r w:rsidR="00823FC6" w:rsidRPr="00823FC6">
        <w:rPr>
          <w:rFonts w:ascii="B Lotus" w:hAnsi="Arial" w:cs="B Lotus" w:hint="cs"/>
          <w:color w:val="000000"/>
          <w:sz w:val="28"/>
          <w:szCs w:val="28"/>
          <w:rtl/>
        </w:rPr>
        <w:t>(</w:t>
      </w:r>
      <w:r w:rsidR="00AD2F2F" w:rsidRPr="00823FC6">
        <w:rPr>
          <w:rFonts w:ascii="B Lotus" w:hAnsi="Arial" w:cs="B Lotus"/>
          <w:color w:val="000000"/>
          <w:sz w:val="28"/>
          <w:szCs w:val="28"/>
          <w:rtl/>
        </w:rPr>
        <w:t>الزخرف: ٤٤</w:t>
      </w:r>
      <w:r w:rsidR="00823FC6" w:rsidRPr="00823FC6">
        <w:rPr>
          <w:rFonts w:ascii="Times New Roman" w:hAnsi="Times New Roman" w:cs="B Lotus" w:hint="cs"/>
          <w:sz w:val="28"/>
          <w:szCs w:val="28"/>
          <w:rtl/>
          <w:lang w:bidi="fa-IR"/>
        </w:rPr>
        <w:t>).</w:t>
      </w:r>
      <w:r w:rsidR="00823FC6">
        <w:rPr>
          <w:rFonts w:ascii="Times New Roman" w:hAnsi="Times New Roman" w:cs="B Lotus" w:hint="cs"/>
          <w:sz w:val="30"/>
          <w:szCs w:val="30"/>
          <w:rtl/>
          <w:lang w:bidi="fa-IR"/>
        </w:rPr>
        <w:t xml:space="preserve"> </w:t>
      </w:r>
      <w:r w:rsidRPr="00823FC6">
        <w:rPr>
          <w:rFonts w:ascii="Times New Roman" w:hAnsi="Times New Roman" w:cs="B Lotus" w:hint="cs"/>
          <w:sz w:val="30"/>
          <w:szCs w:val="30"/>
          <w:rtl/>
          <w:lang w:bidi="fa-IR"/>
        </w:rPr>
        <w:t>«</w:t>
      </w:r>
      <w:r w:rsidR="00823FC6" w:rsidRPr="00823FC6">
        <w:rPr>
          <w:rFonts w:ascii="Tahoma" w:hAnsi="Tahoma" w:cs="B Lotus"/>
          <w:sz w:val="30"/>
          <w:szCs w:val="30"/>
          <w:rtl/>
        </w:rPr>
        <w:t>و اين مايه يادآورى (و عظمت) تو و قوم تو است و بزودى سؤال خواهيد شد</w:t>
      </w:r>
      <w:r w:rsidRPr="00823FC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گفت که قوم ایشان ما هستیم و از ما سوال خواهد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08"/>
      </w:r>
      <w:r w:rsidR="00656FDF" w:rsidRPr="00496B02">
        <w:rPr>
          <w:rStyle w:val="a7"/>
          <w:rFonts w:cs="B Lotus"/>
          <w:sz w:val="30"/>
          <w:szCs w:val="30"/>
          <w:rtl/>
          <w:lang w:bidi="fa-IR"/>
        </w:rPr>
        <w:t>)</w:t>
      </w:r>
      <w:r w:rsidRPr="00496B02">
        <w:rPr>
          <w:rFonts w:cs="B Lotus" w:hint="cs"/>
          <w:sz w:val="30"/>
          <w:szCs w:val="30"/>
          <w:rtl/>
          <w:lang w:bidi="fa-IR"/>
        </w:rPr>
        <w:t>.</w:t>
      </w:r>
    </w:p>
    <w:p w:rsidR="00667E7E" w:rsidRPr="009F5EDE" w:rsidRDefault="00667E7E" w:rsidP="00CB6B62">
      <w:pPr>
        <w:pStyle w:val="StyleComplexBLotus12ptJustifiedFirstline05cmCharCharCharCharCharCharCharCharCharCharCharCharChar"/>
        <w:widowControl w:val="0"/>
        <w:spacing w:line="221" w:lineRule="auto"/>
        <w:rPr>
          <w:rFonts w:ascii="Times New Roman" w:hAnsi="Times New Roman" w:cs="B Lotus" w:hint="cs"/>
          <w:spacing w:val="-8"/>
          <w:sz w:val="30"/>
          <w:szCs w:val="30"/>
          <w:rtl/>
          <w:lang w:bidi="fa-IR"/>
        </w:rPr>
      </w:pPr>
      <w:r w:rsidRPr="009F5EDE">
        <w:rPr>
          <w:rFonts w:ascii="Times New Roman" w:hAnsi="Times New Roman" w:cs="B Lotus" w:hint="cs"/>
          <w:spacing w:val="-8"/>
          <w:sz w:val="30"/>
          <w:szCs w:val="30"/>
          <w:rtl/>
          <w:lang w:bidi="fa-IR"/>
        </w:rPr>
        <w:t xml:space="preserve">(ب) از ابو عبدالله </w:t>
      </w:r>
      <w:r w:rsidRPr="009F5EDE">
        <w:rPr>
          <w:rFonts w:ascii="Times New Roman" w:hAnsi="Times New Roman" w:cs="CTraditional Arabic" w:hint="cs"/>
          <w:spacing w:val="-8"/>
          <w:sz w:val="30"/>
          <w:szCs w:val="30"/>
          <w:rtl/>
          <w:lang w:bidi="fa-IR"/>
        </w:rPr>
        <w:t>؛</w:t>
      </w:r>
      <w:r w:rsidRPr="009F5EDE">
        <w:rPr>
          <w:rFonts w:ascii="Times New Roman" w:hAnsi="Times New Roman" w:cs="B Lotus" w:hint="cs"/>
          <w:spacing w:val="-8"/>
          <w:sz w:val="30"/>
          <w:szCs w:val="30"/>
          <w:rtl/>
          <w:lang w:bidi="fa-IR"/>
        </w:rPr>
        <w:t xml:space="preserve"> درباره‌ی آیه‌ی: </w:t>
      </w:r>
      <w:r w:rsidR="00274810" w:rsidRPr="009F5EDE">
        <w:rPr>
          <w:rFonts w:ascii="QCF_BSML" w:hAnsi="QCF_BSML" w:cs="QCF_BSML"/>
          <w:color w:val="000000"/>
          <w:spacing w:val="-8"/>
          <w:sz w:val="28"/>
          <w:szCs w:val="28"/>
          <w:rtl/>
        </w:rPr>
        <w:t xml:space="preserve">ﮉ </w:t>
      </w:r>
      <w:r w:rsidR="00274810" w:rsidRPr="009F5EDE">
        <w:rPr>
          <w:rFonts w:ascii="QCF_P050" w:hAnsi="QCF_P050" w:cs="QCF_P050"/>
          <w:color w:val="000000"/>
          <w:spacing w:val="-8"/>
          <w:sz w:val="28"/>
          <w:szCs w:val="28"/>
          <w:rtl/>
        </w:rPr>
        <w:t>ﯔ  ﯕ  ﯖ  ﯗ  ﯘﯙ   ﯚ  ﯛ  ﯜ</w:t>
      </w:r>
      <w:r w:rsidR="00274810" w:rsidRPr="009F5EDE">
        <w:rPr>
          <w:rFonts w:ascii="QCF_BSML" w:hAnsi="QCF_BSML" w:cs="QCF_BSML"/>
          <w:color w:val="000000"/>
          <w:spacing w:val="-8"/>
          <w:sz w:val="28"/>
          <w:szCs w:val="28"/>
          <w:rtl/>
        </w:rPr>
        <w:t>ﮈ</w:t>
      </w:r>
      <w:r w:rsidR="00274810" w:rsidRPr="009F5EDE">
        <w:rPr>
          <w:rFonts w:ascii="Arial" w:hAnsi="Arial" w:cs="Arial"/>
          <w:color w:val="000000"/>
          <w:spacing w:val="-8"/>
          <w:sz w:val="28"/>
          <w:szCs w:val="28"/>
          <w:rtl/>
        </w:rPr>
        <w:t xml:space="preserve"> </w:t>
      </w:r>
      <w:r w:rsidR="00823FC6" w:rsidRPr="009F5EDE">
        <w:rPr>
          <w:rFonts w:ascii="B Lotus" w:hAnsi="Arial" w:cs="B Lotus" w:hint="cs"/>
          <w:color w:val="000000"/>
          <w:spacing w:val="-8"/>
          <w:sz w:val="28"/>
          <w:szCs w:val="28"/>
          <w:rtl/>
        </w:rPr>
        <w:t>(</w:t>
      </w:r>
      <w:r w:rsidR="00274810" w:rsidRPr="009F5EDE">
        <w:rPr>
          <w:rFonts w:ascii="B Lotus" w:hAnsi="Arial" w:cs="B Lotus"/>
          <w:color w:val="000000"/>
          <w:spacing w:val="-8"/>
          <w:sz w:val="28"/>
          <w:szCs w:val="28"/>
          <w:rtl/>
        </w:rPr>
        <w:t>آل عمران: ٧</w:t>
      </w:r>
      <w:r w:rsidR="00823FC6" w:rsidRPr="009F5EDE">
        <w:rPr>
          <w:rFonts w:ascii="Times New Roman" w:hAnsi="Times New Roman" w:cs="B Lotus" w:hint="cs"/>
          <w:spacing w:val="-8"/>
          <w:sz w:val="28"/>
          <w:szCs w:val="28"/>
          <w:rtl/>
          <w:lang w:bidi="fa-IR"/>
        </w:rPr>
        <w:t>).</w:t>
      </w:r>
      <w:r w:rsidR="00823FC6" w:rsidRPr="009F5EDE">
        <w:rPr>
          <w:rFonts w:ascii="Times New Roman" w:hAnsi="Times New Roman" w:cs="B Lotus" w:hint="cs"/>
          <w:spacing w:val="-8"/>
          <w:sz w:val="30"/>
          <w:szCs w:val="30"/>
          <w:rtl/>
          <w:lang w:bidi="fa-IR"/>
        </w:rPr>
        <w:t xml:space="preserve"> </w:t>
      </w:r>
      <w:r w:rsidRPr="009F5EDE">
        <w:rPr>
          <w:rFonts w:ascii="Times New Roman" w:hAnsi="Times New Roman" w:cs="B Lotus" w:hint="cs"/>
          <w:spacing w:val="-8"/>
          <w:sz w:val="30"/>
          <w:szCs w:val="30"/>
          <w:rtl/>
          <w:lang w:bidi="fa-IR"/>
        </w:rPr>
        <w:t>«</w:t>
      </w:r>
      <w:r w:rsidR="00CB6B62" w:rsidRPr="009F5EDE">
        <w:rPr>
          <w:rFonts w:ascii="Tahoma" w:hAnsi="Tahoma" w:cs="B Lotus"/>
          <w:spacing w:val="-8"/>
          <w:sz w:val="30"/>
          <w:szCs w:val="30"/>
          <w:rtl/>
        </w:rPr>
        <w:t>در حالى كه تفسير آنها را، جز خدا و راسخان در علم، نمى‏دانند</w:t>
      </w:r>
      <w:r w:rsidRPr="009F5EDE">
        <w:rPr>
          <w:rFonts w:ascii="Times New Roman" w:hAnsi="Times New Roman" w:cs="B Lotus" w:hint="cs"/>
          <w:spacing w:val="-8"/>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روایت شده است که مراد از راسخان در علم ما هستیم، و ما تأویل آن را می‌دانیم. و بنا به روایت دیگری از وی، راسخان فی العلم امیر المؤمنین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و امامان پس از او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0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B6B62">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 هارون بن حمزه می‌گوید: و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شنیدم که می‌گفت مراد از </w:t>
      </w:r>
      <w:r w:rsidRPr="00496B02">
        <w:rPr>
          <w:rFonts w:ascii="Lotus Linotype" w:hAnsi="Lotus Linotype" w:cs="Lotus Linotype"/>
          <w:b/>
          <w:bCs/>
          <w:sz w:val="30"/>
          <w:szCs w:val="30"/>
          <w:rtl/>
          <w:lang w:bidi="fa-IR"/>
        </w:rPr>
        <w:t>«أوتو العلم»</w:t>
      </w:r>
      <w:r w:rsidRPr="00496B02">
        <w:rPr>
          <w:rFonts w:ascii="Times New Roman" w:hAnsi="Times New Roman" w:cs="B Lotus" w:hint="cs"/>
          <w:sz w:val="30"/>
          <w:szCs w:val="30"/>
          <w:rtl/>
          <w:lang w:bidi="fa-IR"/>
        </w:rPr>
        <w:t xml:space="preserve"> در آیه‌ی: </w:t>
      </w:r>
      <w:r w:rsidR="00274810" w:rsidRPr="00CB6B62">
        <w:rPr>
          <w:rFonts w:ascii="QCF_BSML" w:hAnsi="QCF_BSML" w:cs="QCF_BSML"/>
          <w:color w:val="000000"/>
          <w:sz w:val="28"/>
          <w:szCs w:val="28"/>
          <w:rtl/>
        </w:rPr>
        <w:t xml:space="preserve">ﮉ </w:t>
      </w:r>
      <w:r w:rsidR="00274810" w:rsidRPr="00CB6B62">
        <w:rPr>
          <w:rFonts w:ascii="QCF_P402" w:hAnsi="QCF_P402" w:cs="QCF_P402"/>
          <w:color w:val="000000"/>
          <w:sz w:val="28"/>
          <w:szCs w:val="28"/>
          <w:rtl/>
        </w:rPr>
        <w:t>ﮓ  ﮔ  ﮕ  ﮖ  ﮗ  ﮘ  ﮙ  ﮚ  ﮛﮜ</w:t>
      </w:r>
      <w:r w:rsidR="00274810" w:rsidRPr="00CB6B62">
        <w:rPr>
          <w:rFonts w:ascii="QCF_BSML" w:hAnsi="QCF_BSML" w:cs="QCF_BSML"/>
          <w:color w:val="000000"/>
          <w:sz w:val="28"/>
          <w:szCs w:val="28"/>
          <w:rtl/>
        </w:rPr>
        <w:t>ﮈ</w:t>
      </w:r>
      <w:r w:rsidR="00274810" w:rsidRPr="00CB6B62">
        <w:rPr>
          <w:rFonts w:ascii="Arial" w:hAnsi="Arial" w:cs="Arial"/>
          <w:color w:val="000000"/>
          <w:sz w:val="28"/>
          <w:szCs w:val="28"/>
          <w:rtl/>
        </w:rPr>
        <w:t xml:space="preserve"> </w:t>
      </w:r>
      <w:r w:rsidR="00CB6B62" w:rsidRPr="00CB6B62">
        <w:rPr>
          <w:rFonts w:ascii="B Lotus" w:hAnsi="Arial" w:cs="B Lotus" w:hint="cs"/>
          <w:color w:val="000000"/>
          <w:sz w:val="28"/>
          <w:szCs w:val="28"/>
          <w:rtl/>
        </w:rPr>
        <w:t>(</w:t>
      </w:r>
      <w:r w:rsidR="00274810" w:rsidRPr="00CB6B62">
        <w:rPr>
          <w:rFonts w:ascii="B Lotus" w:hAnsi="Arial" w:cs="B Lotus"/>
          <w:color w:val="000000"/>
          <w:sz w:val="28"/>
          <w:szCs w:val="28"/>
          <w:rtl/>
        </w:rPr>
        <w:t>العنكبوت: ٤٩</w:t>
      </w:r>
      <w:r w:rsidR="00CB6B62" w:rsidRPr="00CB6B62">
        <w:rPr>
          <w:rFonts w:ascii="Times New Roman" w:hAnsi="Times New Roman" w:cs="B Lotus" w:hint="cs"/>
          <w:sz w:val="28"/>
          <w:szCs w:val="28"/>
          <w:rtl/>
          <w:lang w:bidi="fa-IR"/>
        </w:rPr>
        <w:t>).</w:t>
      </w:r>
      <w:r w:rsidR="00CB6B62">
        <w:rPr>
          <w:rFonts w:ascii="Times New Roman" w:hAnsi="Times New Roman" w:cs="B Lotus" w:hint="cs"/>
          <w:sz w:val="30"/>
          <w:szCs w:val="30"/>
          <w:rtl/>
          <w:lang w:bidi="fa-IR"/>
        </w:rPr>
        <w:t xml:space="preserve"> </w:t>
      </w:r>
      <w:r w:rsidRPr="00CB6B62">
        <w:rPr>
          <w:rFonts w:ascii="Times New Roman" w:hAnsi="Times New Roman" w:cs="B Lotus" w:hint="cs"/>
          <w:sz w:val="30"/>
          <w:szCs w:val="30"/>
          <w:rtl/>
          <w:lang w:bidi="fa-IR"/>
        </w:rPr>
        <w:t>«</w:t>
      </w:r>
      <w:r w:rsidR="00CB6B62" w:rsidRPr="00CB6B62">
        <w:rPr>
          <w:rFonts w:ascii="Tahoma" w:hAnsi="Tahoma" w:cs="B Lotus"/>
          <w:sz w:val="30"/>
          <w:szCs w:val="30"/>
          <w:rtl/>
        </w:rPr>
        <w:t>ولى اين آيات روشنى است كه در سينه دانشوران جاى دارد</w:t>
      </w:r>
      <w:r w:rsidRPr="00CB6B6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تنها امامان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1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کلینی در تفسیر آیه‌ی فوق چهار روایت دیگر نیز آورده است که همگی آن را به صورت فوق تاویل کرده‌اند. </w:t>
      </w:r>
    </w:p>
    <w:p w:rsidR="00274810" w:rsidRPr="00CB6B62" w:rsidRDefault="00274810" w:rsidP="00667E7E">
      <w:pPr>
        <w:pStyle w:val="StyleComplexBLotus12ptJustifiedFirstline05cmCharCharCharCharCharCharCharCharCharCharCharCharChar"/>
        <w:widowControl w:val="0"/>
        <w:spacing w:line="221" w:lineRule="auto"/>
        <w:rPr>
          <w:rFonts w:ascii="B Lotus" w:hAnsi="B Lotus" w:cs="B Lotus" w:hint="cs"/>
          <w:sz w:val="28"/>
          <w:szCs w:val="28"/>
          <w:rtl/>
        </w:rPr>
      </w:pPr>
      <w:r w:rsidRPr="00CB6B62">
        <w:rPr>
          <w:rFonts w:ascii="QCF_BSML" w:hAnsi="QCF_BSML" w:cs="QCF_BSML"/>
          <w:color w:val="000000"/>
          <w:sz w:val="28"/>
          <w:szCs w:val="28"/>
          <w:rtl/>
        </w:rPr>
        <w:t xml:space="preserve">ﮉ </w:t>
      </w:r>
      <w:r w:rsidRPr="00CB6B62">
        <w:rPr>
          <w:rFonts w:ascii="QCF_P459" w:hAnsi="QCF_P459" w:cs="QCF_P459"/>
          <w:color w:val="000000"/>
          <w:sz w:val="28"/>
          <w:szCs w:val="28"/>
          <w:rtl/>
        </w:rPr>
        <w:t xml:space="preserve">ﯦ  ﯧ   ﯨ  ﯩ  ﯪ  ﯫ  ﯬ  ﯭ   ﯮ    ﯯ  ﯰ  ﯱﯲ  ﯳ  ﯴ  ﯵ  ﯶ  ﯷ  ﯸ   ﯹ   ﯺﯻ  ﯼ    ﯽ       ﯾ  ﯿ  </w:t>
      </w:r>
      <w:r w:rsidRPr="00CB6B62">
        <w:rPr>
          <w:rFonts w:ascii="QCF_BSML" w:hAnsi="QCF_BSML" w:cs="QCF_BSML"/>
          <w:color w:val="000000"/>
          <w:sz w:val="28"/>
          <w:szCs w:val="28"/>
          <w:rtl/>
        </w:rPr>
        <w:t>ﮈ</w:t>
      </w:r>
      <w:r w:rsidRPr="00CB6B62">
        <w:rPr>
          <w:rFonts w:ascii="Arial" w:hAnsi="Arial" w:cs="Arial"/>
          <w:color w:val="000000"/>
          <w:sz w:val="28"/>
          <w:szCs w:val="28"/>
          <w:rtl/>
        </w:rPr>
        <w:t xml:space="preserve"> </w:t>
      </w:r>
      <w:r w:rsidR="00CB6B62" w:rsidRPr="00CB6B62">
        <w:rPr>
          <w:rFonts w:ascii="B Lotus" w:hAnsi="Arial" w:cs="B Lotus" w:hint="cs"/>
          <w:color w:val="000000"/>
          <w:sz w:val="28"/>
          <w:szCs w:val="28"/>
          <w:rtl/>
        </w:rPr>
        <w:t>(</w:t>
      </w:r>
      <w:r w:rsidRPr="00CB6B62">
        <w:rPr>
          <w:rFonts w:ascii="B Lotus" w:hAnsi="Arial" w:cs="B Lotus"/>
          <w:color w:val="000000"/>
          <w:sz w:val="28"/>
          <w:szCs w:val="28"/>
          <w:rtl/>
        </w:rPr>
        <w:t>الزمر: ٩</w:t>
      </w:r>
      <w:r w:rsidR="00CB6B62" w:rsidRPr="00CB6B62">
        <w:rPr>
          <w:rFonts w:ascii="B Lotus" w:hAnsi="B Lotus" w:cs="B Lotus" w:hint="cs"/>
          <w:sz w:val="28"/>
          <w:szCs w:val="28"/>
          <w:rtl/>
        </w:rPr>
        <w:t>).</w:t>
      </w:r>
    </w:p>
    <w:p w:rsidR="00667E7E" w:rsidRPr="00496B02" w:rsidRDefault="00667E7E" w:rsidP="00BC5B48">
      <w:pPr>
        <w:pStyle w:val="2"/>
        <w:widowControl w:val="0"/>
        <w:spacing w:before="0" w:after="0" w:line="216"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 xml:space="preserve">3) این ائمه و شیعیان آنها هستند که می‌دانند و خردمندند. </w:t>
      </w:r>
    </w:p>
    <w:p w:rsidR="00667E7E" w:rsidRPr="00496B02" w:rsidRDefault="00667E7E" w:rsidP="00BC5B4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جابر جعفی از ابوجعفر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درباره‌ی آیه‌ی</w:t>
      </w:r>
      <w:r w:rsidR="00CB6B62">
        <w:rPr>
          <w:rFonts w:ascii="Times New Roman" w:hAnsi="Times New Roman" w:cs="B Lotus" w:hint="cs"/>
          <w:sz w:val="30"/>
          <w:szCs w:val="30"/>
          <w:rtl/>
          <w:lang w:bidi="fa-IR"/>
        </w:rPr>
        <w:t>:</w:t>
      </w:r>
      <w:r w:rsidRPr="00496B02">
        <w:rPr>
          <w:rFonts w:ascii="Times New Roman" w:hAnsi="Times New Roman" w:cs="B Lotus" w:hint="cs"/>
          <w:sz w:val="30"/>
          <w:szCs w:val="30"/>
          <w:rtl/>
          <w:lang w:bidi="fa-IR"/>
        </w:rPr>
        <w:t xml:space="preserve"> </w:t>
      </w:r>
      <w:r w:rsidR="00274810" w:rsidRPr="00CB6B62">
        <w:rPr>
          <w:rFonts w:ascii="QCF_BSML" w:hAnsi="QCF_BSML" w:cs="QCF_BSML"/>
          <w:color w:val="000000"/>
          <w:sz w:val="28"/>
          <w:szCs w:val="28"/>
          <w:rtl/>
        </w:rPr>
        <w:t xml:space="preserve">ﮉ </w:t>
      </w:r>
      <w:r w:rsidR="00274810" w:rsidRPr="00CB6B62">
        <w:rPr>
          <w:rFonts w:ascii="QCF_P459" w:hAnsi="QCF_P459" w:cs="QCF_P459"/>
          <w:color w:val="000000"/>
          <w:sz w:val="28"/>
          <w:szCs w:val="28"/>
          <w:rtl/>
        </w:rPr>
        <w:t>ﯴ  ﯵ  ﯶ  ﯷ  ﯸ   ﯹ   ﯺﯻ  ﯼ ﯽ  ﯾ  ﯿ</w:t>
      </w:r>
      <w:r w:rsidR="00274810" w:rsidRPr="00CB6B62">
        <w:rPr>
          <w:rFonts w:ascii="QCF_BSML" w:hAnsi="QCF_BSML" w:cs="QCF_BSML"/>
          <w:color w:val="000000"/>
          <w:sz w:val="28"/>
          <w:szCs w:val="28"/>
          <w:rtl/>
        </w:rPr>
        <w:t>ﮈ</w:t>
      </w:r>
      <w:r w:rsidR="00274810" w:rsidRPr="00CB6B62">
        <w:rPr>
          <w:rFonts w:ascii="Arial" w:hAnsi="Arial" w:cs="Arial"/>
          <w:color w:val="000000"/>
          <w:sz w:val="28"/>
          <w:szCs w:val="28"/>
          <w:rtl/>
        </w:rPr>
        <w:t xml:space="preserve"> </w:t>
      </w:r>
      <w:r w:rsidR="00CB6B62" w:rsidRPr="00CB6B62">
        <w:rPr>
          <w:rFonts w:ascii="B Lotus" w:hAnsi="Arial" w:cs="B Lotus" w:hint="cs"/>
          <w:color w:val="000000"/>
          <w:sz w:val="28"/>
          <w:szCs w:val="28"/>
          <w:rtl/>
        </w:rPr>
        <w:t>(</w:t>
      </w:r>
      <w:r w:rsidR="00274810" w:rsidRPr="00CB6B62">
        <w:rPr>
          <w:rFonts w:ascii="B Lotus" w:hAnsi="Arial" w:cs="B Lotus"/>
          <w:color w:val="000000"/>
          <w:sz w:val="28"/>
          <w:szCs w:val="28"/>
          <w:rtl/>
        </w:rPr>
        <w:t>الزمر: ٩</w:t>
      </w:r>
      <w:r w:rsidR="00CB6B62" w:rsidRPr="00CB6B62">
        <w:rPr>
          <w:rFonts w:ascii="Times New Roman" w:hAnsi="Times New Roman" w:cs="B Lotus" w:hint="cs"/>
          <w:sz w:val="28"/>
          <w:szCs w:val="28"/>
          <w:rtl/>
          <w:lang w:bidi="fa-IR"/>
        </w:rPr>
        <w:t>).</w:t>
      </w:r>
      <w:r w:rsidR="00CB6B62">
        <w:rPr>
          <w:rFonts w:ascii="Times New Roman" w:hAnsi="Times New Roman" w:cs="B Lotus" w:hint="cs"/>
          <w:sz w:val="30"/>
          <w:szCs w:val="30"/>
          <w:rtl/>
          <w:lang w:bidi="fa-IR"/>
        </w:rPr>
        <w:t xml:space="preserve"> </w:t>
      </w:r>
      <w:r w:rsidR="00CB6B62" w:rsidRPr="00CB6B62">
        <w:rPr>
          <w:rFonts w:ascii="Tahoma" w:hAnsi="Tahoma" w:cs="B Lotus"/>
          <w:sz w:val="30"/>
          <w:szCs w:val="30"/>
          <w:rtl/>
        </w:rPr>
        <w:t>«آيا كسانى كه مى‏دانند با كسانى كه نمى‏دانند يكسانند؟! تنها خردمندان متذكر مى‏شوند</w:t>
      </w:r>
      <w:r w:rsidR="00CB6B62" w:rsidRPr="00CB6B62">
        <w:rPr>
          <w:rFonts w:ascii="Lotus Linotype" w:hAnsi="Lotus Linotype" w:cs="B Lotus"/>
          <w:b/>
          <w:bCs/>
          <w:sz w:val="30"/>
          <w:szCs w:val="30"/>
          <w:rtl/>
          <w:lang w:bidi="fa-IR"/>
        </w:rPr>
        <w:t>»</w:t>
      </w:r>
      <w:r w:rsidRPr="00496B02">
        <w:rPr>
          <w:rFonts w:ascii="Times New Roman" w:hAnsi="Times New Roman" w:cs="B Lotus" w:hint="cs"/>
          <w:sz w:val="30"/>
          <w:szCs w:val="30"/>
          <w:rtl/>
          <w:lang w:bidi="fa-IR"/>
        </w:rPr>
        <w:t>. روایت می‌کند که وی گفت: و کسانی که می‌دانند ما هستیم</w:t>
      </w:r>
      <w:r w:rsidR="00FA4E6C">
        <w:rPr>
          <w:rFonts w:ascii="Times New Roman" w:hAnsi="Times New Roman" w:cs="B Lotus" w:hint="cs"/>
          <w:sz w:val="30"/>
          <w:szCs w:val="30"/>
          <w:rtl/>
          <w:lang w:bidi="fa-IR"/>
        </w:rPr>
        <w:t>،</w:t>
      </w:r>
      <w:r w:rsidRPr="00496B02">
        <w:rPr>
          <w:rFonts w:ascii="Times New Roman" w:hAnsi="Times New Roman" w:cs="B Lotus" w:hint="cs"/>
          <w:sz w:val="30"/>
          <w:szCs w:val="30"/>
          <w:rtl/>
          <w:lang w:bidi="fa-IR"/>
        </w:rPr>
        <w:t xml:space="preserve"> و کسانی که نمی‌دانند دشمنان ما هستند</w:t>
      </w:r>
      <w:r w:rsidR="00FA4E6C">
        <w:rPr>
          <w:rFonts w:ascii="Times New Roman" w:hAnsi="Times New Roman" w:cs="B Lotus" w:hint="cs"/>
          <w:sz w:val="30"/>
          <w:szCs w:val="30"/>
          <w:rtl/>
          <w:lang w:bidi="fa-IR"/>
        </w:rPr>
        <w:t>،</w:t>
      </w:r>
      <w:r w:rsidRPr="00496B02">
        <w:rPr>
          <w:rFonts w:ascii="Times New Roman" w:hAnsi="Times New Roman" w:cs="B Lotus" w:hint="cs"/>
          <w:sz w:val="30"/>
          <w:szCs w:val="30"/>
          <w:rtl/>
          <w:lang w:bidi="fa-IR"/>
        </w:rPr>
        <w:t xml:space="preserve"> و خردمندان شیعیان ما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1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C5B4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کلینی روایت مشابه دیگری نیز نقل کرده است. و ما از این دو روایت این قاعده و اصل را استخراج می‌کنيم که مراد از کسانی که خدا در کتابش آنها را صاحب علم دانسته است. امامانند و این چیز از بابی که تحت عنوان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 xml:space="preserve">باب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ن من وصفه الله تعال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کتابه بالعلم هم ال</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ئم</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w:t>
      </w:r>
      <w:r w:rsidRPr="00496B02">
        <w:rPr>
          <w:rFonts w:ascii="Times New Roman" w:hAnsi="Times New Roman" w:cs="B Lotus" w:hint="cs"/>
          <w:sz w:val="30"/>
          <w:szCs w:val="30"/>
          <w:rtl/>
          <w:lang w:bidi="fa-IR"/>
        </w:rPr>
        <w:t xml:space="preserve"> روشن است. </w:t>
      </w:r>
    </w:p>
    <w:p w:rsidR="00667E7E" w:rsidRPr="00496B02" w:rsidRDefault="00667E7E" w:rsidP="00BC5B48">
      <w:pPr>
        <w:pStyle w:val="2"/>
        <w:widowControl w:val="0"/>
        <w:spacing w:before="0" w:after="0" w:line="216"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4) مراد از «نعمه الله» [نعمت‌های خدا] که در قرآن ذکر شده‌اند امامان هستند.</w:t>
      </w:r>
    </w:p>
    <w:p w:rsidR="00667E7E" w:rsidRPr="00496B02" w:rsidRDefault="00667E7E" w:rsidP="009F5EDE">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أ) کلینی با سندش روایت کرده است که امیرالمؤمنین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این آیه را تلاوت کرد: </w:t>
      </w:r>
      <w:r w:rsidR="00274810">
        <w:rPr>
          <w:rFonts w:ascii="QCF_BSML" w:hAnsi="QCF_BSML" w:cs="QCF_BSML"/>
          <w:color w:val="000000"/>
          <w:sz w:val="29"/>
          <w:szCs w:val="29"/>
          <w:rtl/>
        </w:rPr>
        <w:t xml:space="preserve">ﮉ </w:t>
      </w:r>
      <w:r w:rsidR="00274810">
        <w:rPr>
          <w:rFonts w:ascii="QCF_P259" w:hAnsi="QCF_P259" w:cs="QCF_P259"/>
          <w:color w:val="000000"/>
          <w:sz w:val="29"/>
          <w:szCs w:val="29"/>
          <w:rtl/>
        </w:rPr>
        <w:t>ﮃ  ﮄ  ﮅ  ﮆ  ﮇ  ﮈ  ﮉ  ﮊﮋ  ﮌ  ﮍ  ﮎﮏ  ﮐ  ﮑﮒ  ﮓ   ﮔ</w:t>
      </w:r>
      <w:r w:rsidR="00274810">
        <w:rPr>
          <w:rFonts w:ascii="QCF_BSML" w:hAnsi="QCF_BSML" w:cs="QCF_BSML"/>
          <w:color w:val="000000"/>
          <w:sz w:val="29"/>
          <w:szCs w:val="29"/>
          <w:rtl/>
        </w:rPr>
        <w:t>ﮈ</w:t>
      </w:r>
      <w:r w:rsidR="00274810">
        <w:rPr>
          <w:rFonts w:ascii="Arial" w:hAnsi="Arial" w:cs="Arial"/>
          <w:color w:val="000000"/>
          <w:sz w:val="18"/>
          <w:szCs w:val="18"/>
          <w:rtl/>
        </w:rPr>
        <w:t xml:space="preserve"> </w:t>
      </w:r>
      <w:r w:rsidR="00FA4E6C">
        <w:rPr>
          <w:rFonts w:ascii="B Lotus" w:hAnsi="Arial" w:cs="B Lotus" w:hint="cs"/>
          <w:color w:val="000000"/>
          <w:sz w:val="27"/>
          <w:szCs w:val="27"/>
          <w:rtl/>
        </w:rPr>
        <w:t>(</w:t>
      </w:r>
      <w:r w:rsidR="00274810">
        <w:rPr>
          <w:rFonts w:ascii="B Lotus" w:hAnsi="Arial" w:cs="B Lotus"/>
          <w:color w:val="000000"/>
          <w:sz w:val="27"/>
          <w:szCs w:val="27"/>
          <w:rtl/>
        </w:rPr>
        <w:t>إبراهيم: ٢٨</w:t>
      </w:r>
      <w:r w:rsidR="00FA4E6C">
        <w:rPr>
          <w:rFonts w:ascii="B Lotus" w:hAnsi="Arial" w:cs="B Lotus" w:hint="cs"/>
          <w:color w:val="000000"/>
          <w:sz w:val="27"/>
          <w:szCs w:val="27"/>
          <w:rtl/>
        </w:rPr>
        <w:t>-</w:t>
      </w:r>
      <w:r w:rsidR="00274810">
        <w:rPr>
          <w:rFonts w:ascii="B Lotus" w:hAnsi="Arial" w:cs="B Lotus"/>
          <w:color w:val="000000"/>
          <w:sz w:val="27"/>
          <w:szCs w:val="27"/>
          <w:rtl/>
        </w:rPr>
        <w:t>٢٩</w:t>
      </w:r>
      <w:r w:rsidR="00FA4E6C">
        <w:rPr>
          <w:rFonts w:ascii="Times New Roman" w:hAnsi="Times New Roman" w:cs="B Lotus" w:hint="cs"/>
          <w:sz w:val="30"/>
          <w:szCs w:val="30"/>
          <w:rtl/>
          <w:lang w:bidi="fa-IR"/>
        </w:rPr>
        <w:t xml:space="preserve">). </w:t>
      </w:r>
      <w:r w:rsidRPr="00FA4E6C">
        <w:rPr>
          <w:rFonts w:ascii="Times New Roman" w:hAnsi="Times New Roman" w:cs="B Lotus" w:hint="cs"/>
          <w:sz w:val="30"/>
          <w:szCs w:val="30"/>
          <w:rtl/>
          <w:lang w:bidi="fa-IR"/>
        </w:rPr>
        <w:t>«</w:t>
      </w:r>
      <w:r w:rsidR="00FA4E6C" w:rsidRPr="00FA4E6C">
        <w:rPr>
          <w:rFonts w:ascii="Tahoma" w:hAnsi="Tahoma" w:cs="B Lotus"/>
          <w:sz w:val="30"/>
          <w:szCs w:val="30"/>
          <w:rtl/>
        </w:rPr>
        <w:t>آيا نديدى كسانى را كه نعمت خدا را به كفران تبديل كردند، و قوم خود را به سراى نيستى و نابودى كشاندند؟(سراى نيستى و نابودى، همان) جهنم است كه آنها در آتش آن وارد مى‏شوند; و بد قرارگاهى است</w:t>
      </w:r>
      <w:r w:rsidRPr="00FA4E6C">
        <w:rPr>
          <w:rFonts w:ascii="Times New Roman" w:hAnsi="Times New Roman" w:cs="B Lotus" w:hint="cs"/>
          <w:sz w:val="30"/>
          <w:szCs w:val="30"/>
          <w:rtl/>
          <w:lang w:bidi="fa-IR"/>
        </w:rPr>
        <w:t>».</w:t>
      </w:r>
    </w:p>
    <w:p w:rsidR="00667E7E" w:rsidRPr="00496B02" w:rsidRDefault="00667E7E" w:rsidP="00BC5B4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سپس گفت: ما آن نعمتی هستیم که خدا به بندگانش ارزانی داشته است. در روز قیامت هر که به رستگاری برسد، به وسیله ما به رستگاری می‌رسد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12"/>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F9131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 ‌از ابو یوسف بزاز روایت شده است که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این آیه را تلاوت کرد: </w:t>
      </w:r>
      <w:r w:rsidR="00274810" w:rsidRPr="00FA4E6C">
        <w:rPr>
          <w:rFonts w:ascii="QCF_BSML" w:hAnsi="QCF_BSML" w:cs="QCF_BSML"/>
          <w:color w:val="000000"/>
          <w:sz w:val="28"/>
          <w:szCs w:val="28"/>
          <w:rtl/>
        </w:rPr>
        <w:t xml:space="preserve">ﮉ </w:t>
      </w:r>
      <w:r w:rsidR="00274810" w:rsidRPr="00FA4E6C">
        <w:rPr>
          <w:rFonts w:ascii="QCF_P160" w:hAnsi="QCF_P160" w:cs="QCF_P160"/>
          <w:color w:val="000000"/>
          <w:sz w:val="28"/>
          <w:szCs w:val="28"/>
          <w:rtl/>
        </w:rPr>
        <w:t xml:space="preserve">ﭣ  ﭤ  ﭥ  </w:t>
      </w:r>
      <w:r w:rsidR="00274810" w:rsidRPr="00FA4E6C">
        <w:rPr>
          <w:rFonts w:ascii="QCF_BSML" w:hAnsi="QCF_BSML" w:cs="QCF_BSML"/>
          <w:color w:val="000000"/>
          <w:sz w:val="28"/>
          <w:szCs w:val="28"/>
          <w:rtl/>
        </w:rPr>
        <w:t>ﮈ</w:t>
      </w:r>
      <w:r w:rsidR="00274810" w:rsidRPr="00FA4E6C">
        <w:rPr>
          <w:rFonts w:ascii="Arial" w:hAnsi="Arial" w:cs="Arial"/>
          <w:color w:val="000000"/>
          <w:sz w:val="28"/>
          <w:szCs w:val="28"/>
          <w:rtl/>
        </w:rPr>
        <w:t xml:space="preserve"> </w:t>
      </w:r>
      <w:r w:rsidR="00FA4E6C" w:rsidRPr="00FA4E6C">
        <w:rPr>
          <w:rFonts w:ascii="B Lotus" w:hAnsi="Arial" w:cs="B Lotus" w:hint="cs"/>
          <w:color w:val="000000"/>
          <w:sz w:val="28"/>
          <w:szCs w:val="28"/>
          <w:rtl/>
        </w:rPr>
        <w:t>(</w:t>
      </w:r>
      <w:r w:rsidR="00274810" w:rsidRPr="00FA4E6C">
        <w:rPr>
          <w:rFonts w:ascii="B Lotus" w:hAnsi="Arial" w:cs="B Lotus"/>
          <w:color w:val="000000"/>
          <w:sz w:val="28"/>
          <w:szCs w:val="28"/>
          <w:rtl/>
        </w:rPr>
        <w:t>الأعراف: ٧٤</w:t>
      </w:r>
      <w:r w:rsidR="00FA4E6C" w:rsidRPr="00FA4E6C">
        <w:rPr>
          <w:rFonts w:ascii="Times New Roman" w:hAnsi="Times New Roman" w:cs="B Lotus" w:hint="cs"/>
          <w:sz w:val="28"/>
          <w:szCs w:val="28"/>
          <w:rtl/>
          <w:lang w:bidi="fa-IR"/>
        </w:rPr>
        <w:t>).</w:t>
      </w:r>
      <w:r w:rsidR="00FA4E6C">
        <w:rPr>
          <w:rFonts w:ascii="Times New Roman" w:hAnsi="Times New Roman" w:cs="B Lotus" w:hint="cs"/>
          <w:sz w:val="30"/>
          <w:szCs w:val="30"/>
          <w:rtl/>
          <w:lang w:bidi="fa-IR"/>
        </w:rPr>
        <w:t xml:space="preserve"> </w:t>
      </w:r>
      <w:r w:rsidRPr="00F91318">
        <w:rPr>
          <w:rFonts w:ascii="Times New Roman" w:hAnsi="Times New Roman" w:cs="B Lotus" w:hint="cs"/>
          <w:sz w:val="30"/>
          <w:szCs w:val="30"/>
          <w:rtl/>
          <w:lang w:bidi="fa-IR"/>
        </w:rPr>
        <w:t>«</w:t>
      </w:r>
      <w:r w:rsidR="00F91318" w:rsidRPr="00F91318">
        <w:rPr>
          <w:rFonts w:ascii="Tahoma" w:hAnsi="Tahoma" w:cs="B Lotus"/>
          <w:sz w:val="30"/>
          <w:szCs w:val="30"/>
          <w:rtl/>
        </w:rPr>
        <w:t>بنابر اين، نعمتهاى خدا را متذكر شويد</w:t>
      </w:r>
      <w:r w:rsidRPr="00F9131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 گاه فرمود: آیا می‌دانی آلاء الله (نعمت‌های خدا) چیستند؟ عرض کردم: خیر. فرمود: مراد از آن بزرگترین نعمت خدا بر مخلوقاتش یعنی ولایت ماست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1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5) ائمه آیات خدا هستند.</w:t>
      </w:r>
    </w:p>
    <w:p w:rsidR="00667E7E" w:rsidRPr="00F91318"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vanish/>
          <w:sz w:val="28"/>
          <w:szCs w:val="28"/>
          <w:rtl/>
          <w:lang w:bidi="fa-IR"/>
        </w:rPr>
      </w:pPr>
      <w:r w:rsidRPr="00496B02">
        <w:rPr>
          <w:rFonts w:ascii="Times New Roman" w:hAnsi="Times New Roman" w:cs="B Lotus" w:hint="cs"/>
          <w:sz w:val="30"/>
          <w:szCs w:val="30"/>
          <w:rtl/>
          <w:lang w:bidi="fa-IR"/>
        </w:rPr>
        <w:t xml:space="preserve">کلینی می‌گوید: «باب درباره‌ی این که آیاتی که خدا آنها را در کتابش ذکر کرده است مراد از آن ائمه هستند» و در این باب چندین روایت ذکر کرده است از جمله از ابو جعفر روایت شده است که: </w:t>
      </w:r>
    </w:p>
    <w:p w:rsidR="00667E7E" w:rsidRPr="00F91318" w:rsidRDefault="00274810" w:rsidP="00274810">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b/>
          <w:bCs/>
          <w:sz w:val="28"/>
          <w:szCs w:val="28"/>
          <w:rtl/>
        </w:rPr>
      </w:pPr>
      <w:r w:rsidRPr="00F91318">
        <w:rPr>
          <w:rFonts w:ascii="QCF_BSML" w:hAnsi="QCF_BSML" w:cs="QCF_BSML"/>
          <w:color w:val="000000"/>
          <w:sz w:val="28"/>
          <w:szCs w:val="28"/>
          <w:rtl/>
        </w:rPr>
        <w:t xml:space="preserve">ﮉ </w:t>
      </w:r>
      <w:r w:rsidRPr="00F91318">
        <w:rPr>
          <w:rFonts w:ascii="QCF_P530" w:hAnsi="QCF_P530" w:cs="QCF_P530"/>
          <w:color w:val="000000"/>
          <w:sz w:val="28"/>
          <w:szCs w:val="28"/>
          <w:rtl/>
        </w:rPr>
        <w:t xml:space="preserve">ﯘ      ﯙ  ﯚ </w:t>
      </w:r>
      <w:r w:rsidRPr="00F91318">
        <w:rPr>
          <w:rFonts w:ascii="QCF_BSML" w:hAnsi="QCF_BSML" w:cs="QCF_BSML"/>
          <w:color w:val="000000"/>
          <w:sz w:val="28"/>
          <w:szCs w:val="28"/>
          <w:rtl/>
        </w:rPr>
        <w:t>ﮈ</w:t>
      </w:r>
      <w:r w:rsidRPr="00F91318">
        <w:rPr>
          <w:rFonts w:ascii="Arial" w:hAnsi="Arial" w:cs="Arial"/>
          <w:color w:val="000000"/>
          <w:sz w:val="28"/>
          <w:szCs w:val="28"/>
          <w:rtl/>
        </w:rPr>
        <w:t xml:space="preserve"> </w:t>
      </w:r>
      <w:r w:rsidR="00F91318" w:rsidRPr="00F91318">
        <w:rPr>
          <w:rFonts w:ascii="B Lotus" w:hAnsi="Arial" w:cs="B Lotus" w:hint="cs"/>
          <w:color w:val="000000"/>
          <w:sz w:val="28"/>
          <w:szCs w:val="28"/>
          <w:rtl/>
        </w:rPr>
        <w:t>(</w:t>
      </w:r>
      <w:r w:rsidRPr="00F91318">
        <w:rPr>
          <w:rFonts w:ascii="B Lotus" w:hAnsi="Arial" w:cs="B Lotus"/>
          <w:color w:val="000000"/>
          <w:sz w:val="28"/>
          <w:szCs w:val="28"/>
          <w:rtl/>
        </w:rPr>
        <w:t>القمر: ٤٢</w:t>
      </w:r>
      <w:r w:rsidR="00F91318" w:rsidRPr="00F91318">
        <w:rPr>
          <w:rFonts w:ascii="Times New Roman" w:hAnsi="Times New Roman" w:cs="B Lotus" w:hint="cs"/>
          <w:b/>
          <w:bCs/>
          <w:sz w:val="28"/>
          <w:szCs w:val="28"/>
          <w:rtl/>
        </w:rPr>
        <w:t>).</w:t>
      </w:r>
    </w:p>
    <w:p w:rsidR="00667E7E" w:rsidRPr="00F91318" w:rsidRDefault="00667E7E" w:rsidP="00F91318">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F91318">
        <w:rPr>
          <w:rFonts w:ascii="Times New Roman" w:hAnsi="Times New Roman" w:cs="B Lotus" w:hint="cs"/>
          <w:sz w:val="30"/>
          <w:szCs w:val="30"/>
          <w:rtl/>
          <w:lang w:bidi="fa-IR"/>
        </w:rPr>
        <w:t>«</w:t>
      </w:r>
      <w:r w:rsidR="00F91318" w:rsidRPr="00F91318">
        <w:rPr>
          <w:rFonts w:ascii="Tahoma" w:hAnsi="Tahoma" w:cs="B Lotus"/>
          <w:sz w:val="30"/>
          <w:szCs w:val="30"/>
          <w:rtl/>
        </w:rPr>
        <w:t>اما آنها همه آيات</w:t>
      </w:r>
      <w:r w:rsidR="00F91318" w:rsidRPr="00F91318">
        <w:rPr>
          <w:rFonts w:ascii="Tahoma" w:hAnsi="Tahoma" w:cs="B Lotus" w:hint="cs"/>
          <w:sz w:val="30"/>
          <w:szCs w:val="30"/>
          <w:rtl/>
        </w:rPr>
        <w:t xml:space="preserve"> (و نبوت پيامبران)</w:t>
      </w:r>
      <w:r w:rsidR="00F91318" w:rsidRPr="00F91318">
        <w:rPr>
          <w:rFonts w:ascii="Tahoma" w:hAnsi="Tahoma" w:cs="B Lotus"/>
          <w:sz w:val="30"/>
          <w:szCs w:val="30"/>
          <w:rtl/>
        </w:rPr>
        <w:t xml:space="preserve"> ما را تكذيب كردند</w:t>
      </w:r>
      <w:r w:rsidRPr="00F9131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jc w:val="lowKashida"/>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یعنی تمام اوصیاء.</w:t>
      </w:r>
    </w:p>
    <w:p w:rsidR="00667E7E" w:rsidRPr="00F91318" w:rsidRDefault="00667E7E" w:rsidP="00274810">
      <w:pPr>
        <w:pStyle w:val="2"/>
        <w:widowControl w:val="0"/>
        <w:spacing w:before="0" w:after="0" w:line="221" w:lineRule="auto"/>
        <w:ind w:firstLine="284"/>
        <w:jc w:val="lowKashida"/>
        <w:rPr>
          <w:rFonts w:cs="B Titr" w:hint="cs"/>
          <w:i w:val="0"/>
          <w:iCs w:val="0"/>
          <w:sz w:val="30"/>
          <w:szCs w:val="30"/>
          <w:rtl/>
          <w:lang w:bidi="fa-IR"/>
        </w:rPr>
      </w:pPr>
      <w:r w:rsidRPr="00F91318">
        <w:rPr>
          <w:rFonts w:cs="B Titr" w:hint="cs"/>
          <w:i w:val="0"/>
          <w:iCs w:val="0"/>
          <w:sz w:val="30"/>
          <w:szCs w:val="30"/>
          <w:rtl/>
          <w:lang w:bidi="fa-IR"/>
        </w:rPr>
        <w:t xml:space="preserve">6) مراد از </w:t>
      </w:r>
      <w:r w:rsidR="00274810" w:rsidRPr="00F91318">
        <w:rPr>
          <w:rFonts w:ascii="QCF_BSML" w:hAnsi="QCF_BSML" w:cs="QCF_BSML"/>
          <w:i w:val="0"/>
          <w:iCs w:val="0"/>
          <w:color w:val="000000"/>
          <w:sz w:val="30"/>
          <w:szCs w:val="30"/>
          <w:rtl/>
        </w:rPr>
        <w:t xml:space="preserve">ﮉ </w:t>
      </w:r>
      <w:r w:rsidR="00274810" w:rsidRPr="00F91318">
        <w:rPr>
          <w:rFonts w:ascii="QCF_P582" w:hAnsi="QCF_P582" w:cs="QCF_P582"/>
          <w:i w:val="0"/>
          <w:iCs w:val="0"/>
          <w:color w:val="000000"/>
          <w:sz w:val="30"/>
          <w:szCs w:val="30"/>
          <w:rtl/>
        </w:rPr>
        <w:t>ﭕ  ﭖ</w:t>
      </w:r>
      <w:r w:rsidR="00274810" w:rsidRPr="00F91318">
        <w:rPr>
          <w:rFonts w:ascii="QCF_P582" w:hAnsi="QCF_P582" w:cs="QCF_P582"/>
          <w:color w:val="000000"/>
          <w:sz w:val="30"/>
          <w:szCs w:val="30"/>
          <w:rtl/>
        </w:rPr>
        <w:t xml:space="preserve"> </w:t>
      </w:r>
      <w:r w:rsidR="00274810" w:rsidRPr="00F91318">
        <w:rPr>
          <w:rFonts w:ascii="QCF_BSML" w:hAnsi="QCF_BSML" w:cs="QCF_BSML"/>
          <w:i w:val="0"/>
          <w:iCs w:val="0"/>
          <w:color w:val="000000"/>
          <w:sz w:val="30"/>
          <w:szCs w:val="30"/>
          <w:rtl/>
        </w:rPr>
        <w:t>ﮈ</w:t>
      </w:r>
      <w:r w:rsidR="00274810" w:rsidRPr="00F91318">
        <w:rPr>
          <w:rFonts w:ascii="QCF_BSML" w:hAnsi="QCF_BSML" w:cs="QCF_BSML" w:hint="cs"/>
          <w:i w:val="0"/>
          <w:iCs w:val="0"/>
          <w:color w:val="000000"/>
          <w:sz w:val="30"/>
          <w:szCs w:val="30"/>
          <w:rtl/>
        </w:rPr>
        <w:t xml:space="preserve"> </w:t>
      </w:r>
      <w:r w:rsidRPr="00F91318">
        <w:rPr>
          <w:rFonts w:cs="B Titr" w:hint="cs"/>
          <w:i w:val="0"/>
          <w:iCs w:val="0"/>
          <w:sz w:val="30"/>
          <w:szCs w:val="30"/>
          <w:rtl/>
          <w:lang w:bidi="fa-IR"/>
        </w:rPr>
        <w:t>امامان هستند.</w:t>
      </w:r>
    </w:p>
    <w:p w:rsidR="00667E7E" w:rsidRPr="00496B02" w:rsidRDefault="00667E7E" w:rsidP="00F9131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ابو حمزه روایت می‌کند که به ابو 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عرض کردم: شیعی</w:t>
      </w:r>
      <w:r w:rsidR="00F91318">
        <w:rPr>
          <w:rFonts w:ascii="Times New Roman" w:hAnsi="Times New Roman" w:cs="B Lotus" w:hint="cs"/>
          <w:sz w:val="30"/>
          <w:szCs w:val="30"/>
          <w:rtl/>
          <w:lang w:bidi="fa-IR"/>
        </w:rPr>
        <w:t xml:space="preserve">ان از تو درباره‌ی تفسیر آیه‌ی: </w:t>
      </w:r>
      <w:r w:rsidR="00F55B54" w:rsidRPr="00F91318">
        <w:rPr>
          <w:rFonts w:ascii="QCF_BSML" w:hAnsi="QCF_BSML" w:cs="QCF_BSML"/>
          <w:color w:val="000000"/>
          <w:sz w:val="28"/>
          <w:szCs w:val="28"/>
          <w:rtl/>
        </w:rPr>
        <w:t xml:space="preserve">ﮉ </w:t>
      </w:r>
      <w:r w:rsidR="00F55B54" w:rsidRPr="00F91318">
        <w:rPr>
          <w:rFonts w:ascii="QCF_P582" w:hAnsi="QCF_P582" w:cs="QCF_P582"/>
          <w:color w:val="000000"/>
          <w:sz w:val="28"/>
          <w:szCs w:val="28"/>
          <w:rtl/>
        </w:rPr>
        <w:t xml:space="preserve">ﭑ  ﭒ    ﭓ  ﭔ  ﭕ  ﭖ        </w:t>
      </w:r>
      <w:r w:rsidR="00F55B54" w:rsidRPr="00F91318">
        <w:rPr>
          <w:rFonts w:ascii="QCF_BSML" w:hAnsi="QCF_BSML" w:cs="QCF_BSML"/>
          <w:color w:val="000000"/>
          <w:sz w:val="28"/>
          <w:szCs w:val="28"/>
          <w:rtl/>
        </w:rPr>
        <w:t>ﮈ</w:t>
      </w:r>
      <w:r w:rsidR="00F55B54" w:rsidRPr="00F91318">
        <w:rPr>
          <w:rFonts w:ascii="Arial" w:hAnsi="Arial" w:cs="Arial"/>
          <w:color w:val="000000"/>
          <w:sz w:val="28"/>
          <w:szCs w:val="28"/>
          <w:rtl/>
        </w:rPr>
        <w:t xml:space="preserve"> </w:t>
      </w:r>
      <w:r w:rsidR="00F91318" w:rsidRPr="00F91318">
        <w:rPr>
          <w:rFonts w:ascii="B Lotus" w:hAnsi="Arial" w:cs="B Lotus" w:hint="cs"/>
          <w:color w:val="000000"/>
          <w:sz w:val="28"/>
          <w:szCs w:val="28"/>
          <w:rtl/>
        </w:rPr>
        <w:t>(</w:t>
      </w:r>
      <w:r w:rsidR="00F55B54" w:rsidRPr="00F91318">
        <w:rPr>
          <w:rFonts w:ascii="B Lotus" w:hAnsi="Arial" w:cs="B Lotus"/>
          <w:color w:val="000000"/>
          <w:sz w:val="28"/>
          <w:szCs w:val="28"/>
          <w:rtl/>
        </w:rPr>
        <w:t>النبأ: ١</w:t>
      </w:r>
      <w:r w:rsidR="00F91318" w:rsidRPr="00F91318">
        <w:rPr>
          <w:rFonts w:ascii="B Lotus" w:hAnsi="Arial" w:cs="B Lotus" w:hint="cs"/>
          <w:color w:val="000000"/>
          <w:sz w:val="28"/>
          <w:szCs w:val="28"/>
          <w:rtl/>
        </w:rPr>
        <w:t>-</w:t>
      </w:r>
      <w:r w:rsidR="00F55B54" w:rsidRPr="00F91318">
        <w:rPr>
          <w:rFonts w:ascii="B Lotus" w:hAnsi="Arial" w:cs="B Lotus"/>
          <w:color w:val="000000"/>
          <w:sz w:val="28"/>
          <w:szCs w:val="28"/>
          <w:rtl/>
        </w:rPr>
        <w:t>٢</w:t>
      </w:r>
      <w:r w:rsidR="00F91318" w:rsidRPr="00F91318">
        <w:rPr>
          <w:rFonts w:ascii="Times New Roman" w:hAnsi="Times New Roman" w:cs="B Lotus" w:hint="cs"/>
          <w:sz w:val="28"/>
          <w:szCs w:val="28"/>
          <w:rtl/>
          <w:lang w:bidi="fa-IR"/>
        </w:rPr>
        <w:t>).</w:t>
      </w:r>
      <w:r w:rsidR="00F91318" w:rsidRPr="00F91318">
        <w:rPr>
          <w:rFonts w:ascii="Times New Roman" w:hAnsi="Times New Roman" w:cs="B Lotus" w:hint="cs"/>
          <w:sz w:val="30"/>
          <w:szCs w:val="30"/>
          <w:rtl/>
          <w:lang w:bidi="fa-IR"/>
        </w:rPr>
        <w:t xml:space="preserve"> </w:t>
      </w:r>
      <w:r w:rsidRPr="00F91318">
        <w:rPr>
          <w:rFonts w:ascii="Times New Roman" w:hAnsi="Times New Roman" w:cs="B Lotus" w:hint="cs"/>
          <w:sz w:val="30"/>
          <w:szCs w:val="30"/>
          <w:rtl/>
          <w:lang w:bidi="fa-IR"/>
        </w:rPr>
        <w:t>«</w:t>
      </w:r>
      <w:r w:rsidR="00F91318" w:rsidRPr="00F91318">
        <w:rPr>
          <w:rFonts w:cs="B Lotus" w:hint="cs"/>
          <w:sz w:val="30"/>
          <w:szCs w:val="30"/>
          <w:rtl/>
        </w:rPr>
        <w:t>آنها از چه چيز از يكديگر سؤال مي‌كنند.</w:t>
      </w:r>
      <w:r w:rsidR="00F91318" w:rsidRPr="00F91318">
        <w:rPr>
          <w:rFonts w:ascii="Times New Roman" w:hAnsi="Times New Roman" w:cs="B Lotus" w:hint="cs"/>
          <w:sz w:val="30"/>
          <w:szCs w:val="30"/>
          <w:rtl/>
          <w:lang w:bidi="fa-IR"/>
        </w:rPr>
        <w:t xml:space="preserve"> </w:t>
      </w:r>
      <w:r w:rsidR="00F91318" w:rsidRPr="00F91318">
        <w:rPr>
          <w:rFonts w:cs="B Lotus" w:hint="cs"/>
          <w:sz w:val="30"/>
          <w:szCs w:val="30"/>
          <w:rtl/>
        </w:rPr>
        <w:t xml:space="preserve">از خبر بزرگ و </w:t>
      </w:r>
      <w:r w:rsidR="00F91318" w:rsidRPr="00F91318">
        <w:rPr>
          <w:rFonts w:cs="B Lotus" w:hint="eastAsia"/>
          <w:sz w:val="30"/>
          <w:szCs w:val="30"/>
          <w:rtl/>
        </w:rPr>
        <w:t>پراهم</w:t>
      </w:r>
      <w:r w:rsidR="00F91318" w:rsidRPr="00F91318">
        <w:rPr>
          <w:rFonts w:cs="B Lotus" w:hint="cs"/>
          <w:sz w:val="30"/>
          <w:szCs w:val="30"/>
          <w:rtl/>
        </w:rPr>
        <w:t>ّ</w:t>
      </w:r>
      <w:r w:rsidR="00F91318" w:rsidRPr="00F91318">
        <w:rPr>
          <w:rFonts w:cs="B Lotus" w:hint="eastAsia"/>
          <w:sz w:val="30"/>
          <w:szCs w:val="30"/>
          <w:rtl/>
        </w:rPr>
        <w:t>يت</w:t>
      </w:r>
      <w:r w:rsidRPr="00F9131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jc w:val="lowKashida"/>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فرمود: این در اختیار من است اگر خواسته باشم به آنان پاسخ می‌دهم، و اگر هم نخواسته باشم پاسخ نمی‌دهم، اما تو را از تفسیر آن آگاه می‌کنم. مراد از عم یتساءلون امیرالمؤمنین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است. ایشان می‌فرمود: «خدای عزوجل آیه و نشانه‌ای بزرگتر از من ندارد و خدا را هیچ خبری بزرگتر از من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1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7) مراد از آیات محکمات ائمه هستند.</w:t>
      </w:r>
    </w:p>
    <w:p w:rsidR="00667E7E" w:rsidRPr="00496B02" w:rsidRDefault="00667E7E" w:rsidP="00BC5B4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عیاشی درباره‌ی تفسیر آیه‌ی ذیل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چنین روایت کرده است</w:t>
      </w:r>
      <w:r w:rsidR="00F91318">
        <w:rPr>
          <w:rFonts w:ascii="Times New Roman" w:hAnsi="Times New Roman" w:cs="B Lotus" w:hint="cs"/>
          <w:sz w:val="30"/>
          <w:szCs w:val="30"/>
          <w:rtl/>
          <w:lang w:bidi="fa-IR"/>
        </w:rPr>
        <w:t xml:space="preserve">: </w:t>
      </w:r>
      <w:r w:rsidR="00274810" w:rsidRPr="00F91318">
        <w:rPr>
          <w:rFonts w:ascii="QCF_BSML" w:hAnsi="QCF_BSML" w:cs="QCF_BSML"/>
          <w:color w:val="000000"/>
          <w:sz w:val="28"/>
          <w:szCs w:val="28"/>
          <w:rtl/>
        </w:rPr>
        <w:t>ﮉ</w:t>
      </w:r>
      <w:r w:rsidR="00274810" w:rsidRPr="00F91318">
        <w:rPr>
          <w:rFonts w:ascii="QCF_P050" w:hAnsi="QCF_P050" w:cs="QCF_P050"/>
          <w:color w:val="000000"/>
          <w:sz w:val="28"/>
          <w:szCs w:val="28"/>
          <w:rtl/>
        </w:rPr>
        <w:t xml:space="preserve">ﮗ   ﮘ    ﮙ  ﮚ  ﮛ  ﮜ  ﮝ  ﮞ </w:t>
      </w:r>
      <w:r w:rsidR="00274810" w:rsidRPr="00F91318">
        <w:rPr>
          <w:rFonts w:ascii="QCF_BSML" w:hAnsi="QCF_BSML" w:cs="QCF_BSML"/>
          <w:color w:val="000000"/>
          <w:sz w:val="28"/>
          <w:szCs w:val="28"/>
          <w:rtl/>
        </w:rPr>
        <w:t>ﮈ</w:t>
      </w:r>
      <w:r w:rsidR="00274810" w:rsidRPr="00F91318">
        <w:rPr>
          <w:rFonts w:ascii="Arial" w:hAnsi="Arial" w:cs="Arial"/>
          <w:color w:val="000000"/>
          <w:sz w:val="28"/>
          <w:szCs w:val="28"/>
          <w:rtl/>
        </w:rPr>
        <w:t xml:space="preserve"> </w:t>
      </w:r>
      <w:r w:rsidR="00F91318" w:rsidRPr="00F91318">
        <w:rPr>
          <w:rFonts w:ascii="B Lotus" w:hAnsi="Arial" w:cs="B Lotus" w:hint="cs"/>
          <w:color w:val="000000"/>
          <w:sz w:val="28"/>
          <w:szCs w:val="28"/>
          <w:rtl/>
        </w:rPr>
        <w:t>(</w:t>
      </w:r>
      <w:r w:rsidR="00274810" w:rsidRPr="00F91318">
        <w:rPr>
          <w:rFonts w:ascii="B Lotus" w:hAnsi="Arial" w:cs="B Lotus"/>
          <w:color w:val="000000"/>
          <w:sz w:val="28"/>
          <w:szCs w:val="28"/>
          <w:rtl/>
        </w:rPr>
        <w:t>آل عمران: ٧</w:t>
      </w:r>
      <w:r w:rsidR="00F91318" w:rsidRPr="00F91318">
        <w:rPr>
          <w:rFonts w:ascii="Times New Roman" w:hAnsi="Times New Roman" w:cs="B Lotus" w:hint="cs"/>
          <w:sz w:val="28"/>
          <w:szCs w:val="28"/>
          <w:rtl/>
          <w:lang w:bidi="fa-IR"/>
        </w:rPr>
        <w:t>).</w:t>
      </w:r>
      <w:r w:rsidR="00F91318">
        <w:rPr>
          <w:rFonts w:ascii="Times New Roman" w:hAnsi="Times New Roman" w:cs="B Lotus" w:hint="cs"/>
          <w:sz w:val="30"/>
          <w:szCs w:val="30"/>
          <w:rtl/>
          <w:lang w:bidi="fa-IR"/>
        </w:rPr>
        <w:t xml:space="preserve"> </w:t>
      </w:r>
      <w:r w:rsidRPr="006F7333">
        <w:rPr>
          <w:rFonts w:ascii="Times New Roman" w:hAnsi="Times New Roman" w:cs="B Lotus" w:hint="cs"/>
          <w:sz w:val="30"/>
          <w:szCs w:val="30"/>
          <w:rtl/>
          <w:lang w:bidi="fa-IR"/>
        </w:rPr>
        <w:t>«</w:t>
      </w:r>
      <w:r w:rsidR="006F7333" w:rsidRPr="006F7333">
        <w:rPr>
          <w:rFonts w:ascii="Tahoma" w:hAnsi="Tahoma" w:cs="B Lotus"/>
          <w:sz w:val="30"/>
          <w:szCs w:val="30"/>
          <w:rtl/>
        </w:rPr>
        <w:t>او كسى است كه اين كتاب (آسمانى) را بر تو نازل كرد، كه قسمتى از آن، آيات «محكم‏» است</w:t>
      </w:r>
      <w:r w:rsidRPr="006F733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 xml:space="preserve">مراد از آیات محکمات امیرالمؤمنین و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هستند. </w:t>
      </w:r>
      <w:r w:rsidRPr="00496B02">
        <w:rPr>
          <w:rFonts w:ascii="Lotus Linotype" w:hAnsi="Lotus Linotype" w:cs="Lotus Linotype"/>
          <w:b/>
          <w:bCs/>
          <w:sz w:val="30"/>
          <w:szCs w:val="30"/>
          <w:rtl/>
          <w:lang w:bidi="fa-IR"/>
        </w:rPr>
        <w:t>«وأخر متشابهات»</w:t>
      </w:r>
      <w:r w:rsidRPr="00496B02">
        <w:rPr>
          <w:rFonts w:ascii="Times New Roman" w:hAnsi="Times New Roman" w:cs="B Lotus" w:hint="cs"/>
          <w:sz w:val="30"/>
          <w:szCs w:val="30"/>
          <w:rtl/>
          <w:lang w:bidi="fa-IR"/>
        </w:rPr>
        <w:t xml:space="preserve"> و پاره‌ای دیگر متشابهاتند. مراد از «آیات متشابهات» فلان و فلان و فلان یعنی ابوبکر عمر و عثمان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هستند. </w:t>
      </w:r>
      <w:r w:rsidRPr="00496B02">
        <w:rPr>
          <w:rFonts w:ascii="Lotus Linotype" w:hAnsi="Lotus Linotype" w:cs="Lotus Linotype"/>
          <w:b/>
          <w:bCs/>
          <w:sz w:val="30"/>
          <w:szCs w:val="30"/>
          <w:rtl/>
          <w:lang w:bidi="fa-IR"/>
        </w:rPr>
        <w:t>«ف</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ما الذین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قلوبهم زیغ»</w:t>
      </w:r>
      <w:r w:rsidRPr="00496B02">
        <w:rPr>
          <w:rFonts w:ascii="Times New Roman" w:hAnsi="Times New Roman" w:cs="B Lotus" w:hint="cs"/>
          <w:sz w:val="30"/>
          <w:szCs w:val="30"/>
          <w:rtl/>
          <w:lang w:bidi="fa-IR"/>
        </w:rPr>
        <w:t xml:space="preserve"> اما کسانی که در دل‌هایشان انحراف است. یعنی پیروان و دوست‌داران آنها.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برای فتنه جویی و طلب تأویل [دلخواه] آنها از متشابهات پیروی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1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8) آنها علاماتی هستند که خدا در قرآن ذکر کرده است.</w:t>
      </w:r>
    </w:p>
    <w:p w:rsidR="00667E7E" w:rsidRPr="00496B02" w:rsidRDefault="00667E7E" w:rsidP="006F733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داود جصاص می‌گوید: از ابو عبدالله شنیدم که می‌گفت: </w:t>
      </w:r>
      <w:r w:rsidR="00274810" w:rsidRPr="006F7333">
        <w:rPr>
          <w:rFonts w:ascii="QCF_BSML" w:hAnsi="QCF_BSML" w:cs="QCF_BSML"/>
          <w:color w:val="000000"/>
          <w:sz w:val="28"/>
          <w:szCs w:val="28"/>
          <w:rtl/>
        </w:rPr>
        <w:t xml:space="preserve">ﮉ </w:t>
      </w:r>
      <w:r w:rsidR="00274810" w:rsidRPr="006F7333">
        <w:rPr>
          <w:rFonts w:ascii="QCF_P269" w:hAnsi="QCF_P269" w:cs="QCF_P269"/>
          <w:color w:val="000000"/>
          <w:sz w:val="28"/>
          <w:szCs w:val="28"/>
          <w:rtl/>
        </w:rPr>
        <w:t>ﭝﭞ  ﭟ  ﭠ  ﭡ</w:t>
      </w:r>
      <w:r w:rsidR="00274810" w:rsidRPr="006F7333">
        <w:rPr>
          <w:rFonts w:ascii="QCF_BSML" w:hAnsi="QCF_BSML" w:cs="QCF_BSML"/>
          <w:color w:val="000000"/>
          <w:sz w:val="28"/>
          <w:szCs w:val="28"/>
          <w:rtl/>
        </w:rPr>
        <w:t>ﮈ</w:t>
      </w:r>
      <w:r w:rsidR="00274810"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274810" w:rsidRPr="006F7333">
        <w:rPr>
          <w:rFonts w:ascii="B Lotus" w:hAnsi="Arial" w:cs="B Lotus"/>
          <w:color w:val="000000"/>
          <w:sz w:val="28"/>
          <w:szCs w:val="28"/>
          <w:rtl/>
        </w:rPr>
        <w:t>النحل: ١٦</w:t>
      </w:r>
      <w:r w:rsidR="006F7333" w:rsidRPr="006F7333">
        <w:rPr>
          <w:rFonts w:ascii="Times New Roman" w:hAnsi="Times New Roman" w:cs="B Lotus" w:hint="cs"/>
          <w:sz w:val="28"/>
          <w:szCs w:val="28"/>
          <w:rtl/>
          <w:lang w:bidi="fa-IR"/>
        </w:rPr>
        <w:t>).</w:t>
      </w:r>
      <w:r w:rsidR="006F7333">
        <w:rPr>
          <w:rFonts w:ascii="Times New Roman" w:hAnsi="Times New Roman" w:cs="B Lotus" w:hint="cs"/>
          <w:sz w:val="30"/>
          <w:szCs w:val="30"/>
          <w:rtl/>
          <w:lang w:bidi="fa-IR"/>
        </w:rPr>
        <w:t xml:space="preserve"> </w:t>
      </w:r>
      <w:r w:rsidRPr="006F7333">
        <w:rPr>
          <w:rFonts w:ascii="Times New Roman" w:hAnsi="Times New Roman" w:cs="B Lotus" w:hint="cs"/>
          <w:sz w:val="30"/>
          <w:szCs w:val="30"/>
          <w:rtl/>
          <w:lang w:bidi="fa-IR"/>
        </w:rPr>
        <w:t>«</w:t>
      </w:r>
      <w:r w:rsidR="006F7333" w:rsidRPr="006F7333">
        <w:rPr>
          <w:rFonts w:ascii="Tahoma" w:hAnsi="Tahoma" w:cs="B Lotus"/>
          <w:sz w:val="30"/>
          <w:szCs w:val="30"/>
          <w:rtl/>
        </w:rPr>
        <w:t>و (نيز) علاماتى قرار داد; و (شب هنگام) به وسيله ستارگان هدايت مى‏شوند</w:t>
      </w:r>
      <w:r w:rsidRPr="006F733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مراد از ستاره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مراد از علامات ائمه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1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کلینی نیز دو روایت دیگر در این زمینه روایت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1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مجلسی نیز در این رابطه بابی </w:t>
      </w:r>
      <w:r w:rsidRPr="00496B02">
        <w:rPr>
          <w:rFonts w:ascii="Lotus Linotype" w:hAnsi="Lotus Linotype" w:cs="Lotus Linotype"/>
          <w:b/>
          <w:bCs/>
          <w:sz w:val="30"/>
          <w:szCs w:val="30"/>
          <w:rtl/>
          <w:lang w:bidi="fa-IR"/>
        </w:rPr>
        <w:t>«تحت عنوان باب</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نهم النجوم والعلامات»</w:t>
      </w:r>
      <w:r w:rsidRPr="00496B02">
        <w:rPr>
          <w:rFonts w:ascii="Times New Roman" w:hAnsi="Times New Roman" w:cs="B Lotus" w:hint="cs"/>
          <w:sz w:val="30"/>
          <w:szCs w:val="30"/>
          <w:rtl/>
          <w:lang w:bidi="fa-IR"/>
        </w:rPr>
        <w:t xml:space="preserve"> بسته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1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F7333" w:rsidRPr="006F7333" w:rsidRDefault="00667E7E" w:rsidP="006F733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6F7333">
        <w:rPr>
          <w:rFonts w:cs="B Titr" w:hint="cs"/>
          <w:b/>
          <w:bCs/>
          <w:sz w:val="30"/>
          <w:szCs w:val="30"/>
          <w:rtl/>
          <w:lang w:bidi="fa-IR"/>
        </w:rPr>
        <w:t xml:space="preserve">9) مراد از طریقه‌ی مذکور در آیه‌ی: </w:t>
      </w:r>
      <w:r w:rsidRPr="006F7333">
        <w:rPr>
          <w:rFonts w:cs="B Titr" w:hint="cs"/>
          <w:b/>
          <w:bCs/>
          <w:sz w:val="28"/>
          <w:szCs w:val="28"/>
          <w:rtl/>
          <w:lang w:bidi="fa-IR"/>
        </w:rPr>
        <w:t xml:space="preserve"> </w:t>
      </w:r>
      <w:r w:rsidR="006F7333" w:rsidRPr="006F7333">
        <w:rPr>
          <w:rFonts w:ascii="QCF_BSML" w:hAnsi="QCF_BSML" w:cs="QCF_BSML"/>
          <w:color w:val="000000"/>
          <w:sz w:val="28"/>
          <w:szCs w:val="28"/>
          <w:rtl/>
        </w:rPr>
        <w:t xml:space="preserve">ﮉ </w:t>
      </w:r>
      <w:r w:rsidR="006F7333" w:rsidRPr="006F7333">
        <w:rPr>
          <w:rFonts w:ascii="QCF_P573" w:hAnsi="QCF_P573" w:cs="QCF_P573"/>
          <w:color w:val="000000"/>
          <w:sz w:val="28"/>
          <w:szCs w:val="28"/>
          <w:rtl/>
        </w:rPr>
        <w:t xml:space="preserve">ﭣ  ﭤ  ﭥ  ﭦ   ﭧ   ﭨ  ﭩ  </w:t>
      </w:r>
      <w:r w:rsidR="006F7333" w:rsidRPr="006F7333">
        <w:rPr>
          <w:rFonts w:ascii="QCF_BSML" w:hAnsi="QCF_BSML" w:cs="QCF_BSML"/>
          <w:color w:val="000000"/>
          <w:sz w:val="28"/>
          <w:szCs w:val="28"/>
          <w:rtl/>
        </w:rPr>
        <w:t>ﮈ</w:t>
      </w:r>
      <w:r w:rsidR="006F7333"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6F7333" w:rsidRPr="006F7333">
        <w:rPr>
          <w:rFonts w:ascii="B Lotus" w:hAnsi="Arial" w:cs="B Lotus"/>
          <w:color w:val="000000"/>
          <w:sz w:val="28"/>
          <w:szCs w:val="28"/>
          <w:rtl/>
        </w:rPr>
        <w:t>الجن: ١٦</w:t>
      </w:r>
      <w:r w:rsidR="006F7333" w:rsidRPr="006F7333">
        <w:rPr>
          <w:rFonts w:ascii="Times New Roman" w:hAnsi="Times New Roman" w:cs="B Lotus" w:hint="cs"/>
          <w:sz w:val="28"/>
          <w:szCs w:val="28"/>
          <w:rtl/>
          <w:lang w:bidi="fa-IR"/>
        </w:rPr>
        <w:t>).</w:t>
      </w:r>
      <w:r w:rsidR="006F7333" w:rsidRPr="006F7333">
        <w:rPr>
          <w:rFonts w:ascii="Times New Roman" w:hAnsi="Times New Roman" w:cs="B Lotus" w:hint="cs"/>
          <w:sz w:val="30"/>
          <w:szCs w:val="30"/>
          <w:rtl/>
          <w:lang w:bidi="fa-IR"/>
        </w:rPr>
        <w:t xml:space="preserve"> ولایت ائمه است.</w:t>
      </w:r>
    </w:p>
    <w:p w:rsidR="00667E7E" w:rsidRPr="00496B02" w:rsidRDefault="00667E7E" w:rsidP="006F733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یونس بن یعقوب از کسی که از وی نام برده است - با همین عبارت - از ابوجعفر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درباره‌ی آیه‌ی </w:t>
      </w:r>
      <w:r w:rsidR="00F55B54">
        <w:rPr>
          <w:rFonts w:ascii="QCF_BSML" w:hAnsi="QCF_BSML" w:cs="QCF_BSML"/>
          <w:color w:val="000000"/>
          <w:sz w:val="29"/>
          <w:szCs w:val="29"/>
          <w:rtl/>
        </w:rPr>
        <w:t xml:space="preserve">ﮉ </w:t>
      </w:r>
      <w:r w:rsidR="00F55B54">
        <w:rPr>
          <w:rFonts w:ascii="QCF_P573" w:hAnsi="QCF_P573" w:cs="QCF_P573"/>
          <w:color w:val="000000"/>
          <w:sz w:val="29"/>
          <w:szCs w:val="29"/>
          <w:rtl/>
        </w:rPr>
        <w:t xml:space="preserve">ﭣ  ﭤ  ﭥ  ﭦ   ﭧ   ﭨ  ﭩ  </w:t>
      </w:r>
      <w:r w:rsidR="00F55B54">
        <w:rPr>
          <w:rFonts w:ascii="QCF_BSML" w:hAnsi="QCF_BSML" w:cs="QCF_BSML"/>
          <w:color w:val="000000"/>
          <w:sz w:val="29"/>
          <w:szCs w:val="29"/>
          <w:rtl/>
        </w:rPr>
        <w:t>ﮈ</w:t>
      </w:r>
      <w:r w:rsidR="00F55B54">
        <w:rPr>
          <w:rFonts w:ascii="Arial" w:hAnsi="Arial" w:cs="Arial"/>
          <w:color w:val="000000"/>
          <w:sz w:val="18"/>
          <w:szCs w:val="18"/>
          <w:rtl/>
        </w:rPr>
        <w:t xml:space="preserve"> </w:t>
      </w:r>
      <w:r w:rsidR="006F7333">
        <w:rPr>
          <w:rFonts w:ascii="B Lotus" w:hAnsi="Arial" w:cs="B Lotus" w:hint="cs"/>
          <w:color w:val="000000"/>
          <w:sz w:val="27"/>
          <w:szCs w:val="27"/>
          <w:rtl/>
        </w:rPr>
        <w:t>(</w:t>
      </w:r>
      <w:r w:rsidR="00F55B54">
        <w:rPr>
          <w:rFonts w:ascii="B Lotus" w:hAnsi="Arial" w:cs="B Lotus"/>
          <w:color w:val="000000"/>
          <w:sz w:val="27"/>
          <w:szCs w:val="27"/>
          <w:rtl/>
        </w:rPr>
        <w:t>الجن: ١٦</w:t>
      </w:r>
      <w:r w:rsidR="006F7333">
        <w:rPr>
          <w:rFonts w:ascii="Times New Roman" w:hAnsi="Times New Roman" w:cs="B Lotus" w:hint="cs"/>
          <w:sz w:val="30"/>
          <w:szCs w:val="30"/>
          <w:rtl/>
          <w:lang w:bidi="fa-IR"/>
        </w:rPr>
        <w:t xml:space="preserve">). </w:t>
      </w:r>
      <w:r w:rsidRPr="006F7333">
        <w:rPr>
          <w:rFonts w:ascii="Times New Roman" w:hAnsi="Times New Roman" w:cs="B Lotus" w:hint="cs"/>
          <w:sz w:val="30"/>
          <w:szCs w:val="30"/>
          <w:rtl/>
          <w:lang w:bidi="fa-IR"/>
        </w:rPr>
        <w:t>«</w:t>
      </w:r>
      <w:r w:rsidR="006F7333" w:rsidRPr="006F7333">
        <w:rPr>
          <w:rFonts w:cs="B Lotus" w:hint="cs"/>
          <w:sz w:val="30"/>
          <w:szCs w:val="30"/>
          <w:rtl/>
        </w:rPr>
        <w:t>اگر آنها (جن و انس) در راه ايمان استقامت ورزند با آب فراوان سيرابشان مي‌كنيم</w:t>
      </w:r>
      <w:r w:rsidRPr="006F7333">
        <w:rPr>
          <w:rFonts w:ascii="Times New Roman" w:hAnsi="Times New Roman" w:cs="B Lotus" w:hint="cs"/>
          <w:sz w:val="30"/>
          <w:szCs w:val="30"/>
          <w:rtl/>
          <w:lang w:bidi="fa-IR"/>
        </w:rPr>
        <w:t>». روایت</w:t>
      </w:r>
      <w:r w:rsidRPr="00496B02">
        <w:rPr>
          <w:rFonts w:ascii="Times New Roman" w:hAnsi="Times New Roman" w:cs="B Lotus" w:hint="cs"/>
          <w:sz w:val="30"/>
          <w:szCs w:val="30"/>
          <w:rtl/>
          <w:lang w:bidi="fa-IR"/>
        </w:rPr>
        <w:t xml:space="preserve"> کرده است که «مراد از استقامت بر ولایت علی بن ابی طالب و دیگر اوصيا از فرزندان اوست»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1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گونه تأویل آنها آیات قرآن را به امامت و ائمه، زاید از شمارش است، و گویا قرآن تنها درباره‌ی آنان نازل شده است، و حتی در این قبیل تأویل آیات امامت و ائمه از حدود شرع و عقل تجاوز کرده پا به وادی کودنی و ابلهی گذاشته است که از آن جز تلاش برای به مسخره گرفتن آیات خدا به چیز دیگری نمی‌توان یاد کرد، بگونه‌ای که حتی گفته‌اند: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10) مراد از نحل</w:t>
      </w:r>
      <w:r w:rsidR="00656FDF" w:rsidRPr="00496B02">
        <w:rPr>
          <w:rStyle w:val="a7"/>
          <w:rFonts w:cs="B Titr"/>
          <w:sz w:val="30"/>
          <w:szCs w:val="30"/>
          <w:rtl/>
          <w:lang w:bidi="fa-IR"/>
        </w:rPr>
        <w:t>(</w:t>
      </w:r>
      <w:r w:rsidR="00656FDF" w:rsidRPr="00496B02">
        <w:rPr>
          <w:rStyle w:val="a7"/>
          <w:rFonts w:cs="B Titr"/>
          <w:sz w:val="30"/>
          <w:szCs w:val="30"/>
          <w:rtl/>
          <w:lang w:bidi="fa-IR"/>
        </w:rPr>
        <w:footnoteReference w:id="720"/>
      </w:r>
      <w:r w:rsidR="00656FDF" w:rsidRPr="00496B02">
        <w:rPr>
          <w:rStyle w:val="a7"/>
          <w:rFonts w:cs="B Titr"/>
          <w:sz w:val="30"/>
          <w:szCs w:val="30"/>
          <w:rtl/>
          <w:lang w:bidi="fa-IR"/>
        </w:rPr>
        <w:t>)</w:t>
      </w:r>
      <w:r w:rsidRPr="00496B02">
        <w:rPr>
          <w:rFonts w:ascii="Times New Roman" w:hAnsi="Times New Roman" w:cs="B Titr" w:hint="cs"/>
          <w:sz w:val="30"/>
          <w:szCs w:val="30"/>
          <w:rtl/>
          <w:lang w:bidi="fa-IR"/>
        </w:rPr>
        <w:t xml:space="preserve"> در آیه‌ی: </w:t>
      </w:r>
      <w:r w:rsidR="006F7333" w:rsidRPr="006F7333">
        <w:rPr>
          <w:rFonts w:ascii="QCF_BSML" w:hAnsi="QCF_BSML" w:cs="QCF_BSML"/>
          <w:color w:val="000000"/>
          <w:sz w:val="28"/>
          <w:szCs w:val="28"/>
          <w:rtl/>
        </w:rPr>
        <w:t xml:space="preserve">ﮉ </w:t>
      </w:r>
      <w:r w:rsidR="006F7333" w:rsidRPr="006F7333">
        <w:rPr>
          <w:rFonts w:ascii="QCF_P274" w:hAnsi="QCF_P274" w:cs="QCF_P274"/>
          <w:color w:val="000000"/>
          <w:sz w:val="28"/>
          <w:szCs w:val="28"/>
          <w:rtl/>
        </w:rPr>
        <w:t xml:space="preserve">ﮇ  ﮈ  ﮉ      ﮊ   </w:t>
      </w:r>
      <w:r w:rsidR="006F7333" w:rsidRPr="006F7333">
        <w:rPr>
          <w:rFonts w:ascii="QCF_BSML" w:hAnsi="QCF_BSML" w:cs="QCF_BSML"/>
          <w:color w:val="000000"/>
          <w:sz w:val="28"/>
          <w:szCs w:val="28"/>
          <w:rtl/>
        </w:rPr>
        <w:t>ﮈ</w:t>
      </w:r>
      <w:r w:rsidR="006F7333"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6F7333" w:rsidRPr="006F7333">
        <w:rPr>
          <w:rFonts w:ascii="B Lotus" w:hAnsi="Arial" w:cs="B Lotus"/>
          <w:color w:val="000000"/>
          <w:sz w:val="28"/>
          <w:szCs w:val="28"/>
          <w:rtl/>
        </w:rPr>
        <w:t>النحل: ٦٨</w:t>
      </w:r>
      <w:r w:rsidR="006F7333" w:rsidRPr="006F7333">
        <w:rPr>
          <w:rFonts w:ascii="Times New Roman" w:hAnsi="Times New Roman" w:cs="B Lotus" w:hint="cs"/>
          <w:sz w:val="28"/>
          <w:szCs w:val="28"/>
          <w:rtl/>
          <w:lang w:bidi="fa-IR"/>
        </w:rPr>
        <w:t>).</w:t>
      </w:r>
    </w:p>
    <w:p w:rsidR="00667E7E" w:rsidRPr="00496B02" w:rsidRDefault="00667E7E" w:rsidP="006F7333">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6F7333">
        <w:rPr>
          <w:rFonts w:ascii="Times New Roman" w:hAnsi="Times New Roman" w:cs="B Lotus" w:hint="cs"/>
          <w:sz w:val="30"/>
          <w:szCs w:val="30"/>
          <w:rtl/>
          <w:lang w:bidi="fa-IR"/>
        </w:rPr>
        <w:t>«</w:t>
      </w:r>
      <w:r w:rsidR="006F7333" w:rsidRPr="006F7333">
        <w:rPr>
          <w:rFonts w:ascii="Tahoma" w:hAnsi="Tahoma" w:cs="B Lotus"/>
          <w:sz w:val="30"/>
          <w:szCs w:val="30"/>
          <w:rtl/>
        </w:rPr>
        <w:t>و پروردگار تو به زنبور عسل «وحى‏» (و الهام غريزى) نمود</w:t>
      </w:r>
      <w:r w:rsidRPr="006F733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ائمه هستند، مجلسی در این رابطه بابی تحت عنوان </w:t>
      </w:r>
      <w:r w:rsidRPr="00496B02">
        <w:rPr>
          <w:rFonts w:ascii="Lotus Linotype" w:hAnsi="Lotus Linotype" w:cs="Lotus Linotype"/>
          <w:b/>
          <w:bCs/>
          <w:sz w:val="30"/>
          <w:szCs w:val="30"/>
          <w:rtl/>
          <w:lang w:bidi="fa-IR"/>
        </w:rPr>
        <w:t>«باب نادر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تأویل النحل بهم»</w:t>
      </w:r>
      <w:r w:rsidRPr="00496B02">
        <w:rPr>
          <w:rFonts w:ascii="Times New Roman" w:hAnsi="Times New Roman" w:cs="B Lotus" w:hint="cs"/>
          <w:sz w:val="30"/>
          <w:szCs w:val="30"/>
          <w:rtl/>
          <w:lang w:bidi="fa-IR"/>
        </w:rPr>
        <w:t xml:space="preserve"> بسته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21"/>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11) مراد از حفده</w:t>
      </w:r>
      <w:r w:rsidR="00656FDF" w:rsidRPr="00496B02">
        <w:rPr>
          <w:rStyle w:val="a7"/>
          <w:rFonts w:cs="B Titr"/>
          <w:sz w:val="30"/>
          <w:szCs w:val="30"/>
          <w:rtl/>
          <w:lang w:bidi="fa-IR"/>
        </w:rPr>
        <w:t>(</w:t>
      </w:r>
      <w:r w:rsidR="00656FDF" w:rsidRPr="00496B02">
        <w:rPr>
          <w:rStyle w:val="a7"/>
          <w:rFonts w:cs="B Titr"/>
          <w:sz w:val="30"/>
          <w:szCs w:val="30"/>
          <w:rtl/>
          <w:lang w:bidi="fa-IR"/>
        </w:rPr>
        <w:footnoteReference w:id="722"/>
      </w:r>
      <w:r w:rsidR="00656FDF" w:rsidRPr="00496B02">
        <w:rPr>
          <w:rStyle w:val="a7"/>
          <w:rFonts w:cs="B Titr"/>
          <w:sz w:val="30"/>
          <w:szCs w:val="30"/>
          <w:rtl/>
          <w:lang w:bidi="fa-IR"/>
        </w:rPr>
        <w:t>)</w:t>
      </w:r>
      <w:r w:rsidRPr="00496B02">
        <w:rPr>
          <w:rFonts w:ascii="Times New Roman" w:hAnsi="Times New Roman" w:cs="B Titr" w:hint="cs"/>
          <w:sz w:val="30"/>
          <w:szCs w:val="30"/>
          <w:rtl/>
          <w:lang w:bidi="fa-IR"/>
        </w:rPr>
        <w:t xml:space="preserve"> در آیه‌ی: </w:t>
      </w:r>
    </w:p>
    <w:p w:rsidR="006F7333" w:rsidRPr="00496B02" w:rsidRDefault="00F55B54" w:rsidP="006F733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6F7333">
        <w:rPr>
          <w:rFonts w:ascii="QCF_BSML" w:hAnsi="QCF_BSML" w:cs="QCF_BSML"/>
          <w:color w:val="000000"/>
          <w:sz w:val="28"/>
          <w:szCs w:val="28"/>
          <w:rtl/>
        </w:rPr>
        <w:t xml:space="preserve">ﮉ </w:t>
      </w:r>
      <w:r w:rsidRPr="006F7333">
        <w:rPr>
          <w:rFonts w:ascii="QCF_P274" w:hAnsi="QCF_P274" w:cs="QCF_P274"/>
          <w:color w:val="000000"/>
          <w:sz w:val="28"/>
          <w:szCs w:val="28"/>
          <w:rtl/>
        </w:rPr>
        <w:t>ﰇ  ﰈ  ﰉ  ﰊ  ﰋ  ﰌ</w:t>
      </w:r>
      <w:r w:rsidRPr="006F7333">
        <w:rPr>
          <w:rFonts w:ascii="QCF_BSML" w:hAnsi="QCF_BSML" w:cs="QCF_BSML"/>
          <w:color w:val="000000"/>
          <w:sz w:val="28"/>
          <w:szCs w:val="28"/>
          <w:rtl/>
        </w:rPr>
        <w:t>ﮈ</w:t>
      </w:r>
      <w:r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Pr="006F7333">
        <w:rPr>
          <w:rFonts w:ascii="B Lotus" w:hAnsi="Arial" w:cs="B Lotus"/>
          <w:color w:val="000000"/>
          <w:sz w:val="28"/>
          <w:szCs w:val="28"/>
          <w:rtl/>
        </w:rPr>
        <w:t>النحل: ٧٢</w:t>
      </w:r>
      <w:r w:rsidR="006F7333" w:rsidRPr="006F7333">
        <w:rPr>
          <w:rFonts w:ascii="Times New Roman" w:hAnsi="Times New Roman" w:cs="B Lotus" w:hint="cs"/>
          <w:sz w:val="28"/>
          <w:szCs w:val="28"/>
          <w:rtl/>
          <w:lang w:bidi="fa-IR"/>
        </w:rPr>
        <w:t>).</w:t>
      </w:r>
      <w:r w:rsidR="006F7333">
        <w:rPr>
          <w:rFonts w:ascii="Times New Roman" w:hAnsi="Times New Roman" w:cs="B Lotus" w:hint="cs"/>
          <w:sz w:val="30"/>
          <w:szCs w:val="30"/>
          <w:rtl/>
          <w:lang w:bidi="fa-IR"/>
        </w:rPr>
        <w:t xml:space="preserve"> </w:t>
      </w:r>
      <w:r w:rsidR="00667E7E" w:rsidRPr="006F7333">
        <w:rPr>
          <w:rFonts w:ascii="Times New Roman" w:hAnsi="Times New Roman" w:cs="B Lotus" w:hint="cs"/>
          <w:sz w:val="30"/>
          <w:szCs w:val="30"/>
          <w:rtl/>
          <w:lang w:bidi="fa-IR"/>
        </w:rPr>
        <w:t>«</w:t>
      </w:r>
      <w:r w:rsidR="006F7333" w:rsidRPr="006F7333">
        <w:rPr>
          <w:rFonts w:ascii="Tahoma" w:hAnsi="Tahoma" w:cs="B Lotus"/>
          <w:sz w:val="30"/>
          <w:szCs w:val="30"/>
          <w:rtl/>
        </w:rPr>
        <w:t>و از همسرانتان براى شما فرزندان و نوه‏هايى به وجود آورد</w:t>
      </w:r>
      <w:r w:rsidR="00667E7E" w:rsidRPr="006F7333">
        <w:rPr>
          <w:rFonts w:ascii="Times New Roman" w:hAnsi="Times New Roman" w:cs="B Lotus" w:hint="cs"/>
          <w:sz w:val="30"/>
          <w:szCs w:val="30"/>
          <w:rtl/>
          <w:lang w:bidi="fa-IR"/>
        </w:rPr>
        <w:t>».</w:t>
      </w:r>
      <w:r w:rsidR="006F7333" w:rsidRPr="006F7333">
        <w:rPr>
          <w:rFonts w:ascii="Times New Roman" w:hAnsi="Times New Roman" w:cs="B Lotus" w:hint="cs"/>
          <w:sz w:val="30"/>
          <w:szCs w:val="30"/>
          <w:rtl/>
          <w:lang w:bidi="fa-IR"/>
        </w:rPr>
        <w:t xml:space="preserve"> </w:t>
      </w:r>
      <w:r w:rsidR="006F7333" w:rsidRPr="00496B02">
        <w:rPr>
          <w:rFonts w:ascii="Times New Roman" w:hAnsi="Times New Roman" w:cs="B Lotus" w:hint="cs"/>
          <w:sz w:val="30"/>
          <w:szCs w:val="30"/>
          <w:rtl/>
          <w:lang w:bidi="fa-IR"/>
        </w:rPr>
        <w:t>ائمه هستند.</w:t>
      </w:r>
    </w:p>
    <w:p w:rsidR="006F7333" w:rsidRPr="00496B02" w:rsidRDefault="00667E7E" w:rsidP="00BC5B4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Titr" w:hint="cs"/>
          <w:sz w:val="30"/>
          <w:szCs w:val="30"/>
          <w:rtl/>
          <w:lang w:bidi="fa-IR"/>
        </w:rPr>
        <w:t>12) مراد از سبیل الله</w:t>
      </w:r>
      <w:r w:rsidR="00656FDF" w:rsidRPr="00496B02">
        <w:rPr>
          <w:rStyle w:val="a7"/>
          <w:rFonts w:cs="B Titr"/>
          <w:sz w:val="30"/>
          <w:szCs w:val="30"/>
          <w:rtl/>
          <w:lang w:bidi="fa-IR"/>
        </w:rPr>
        <w:t>(</w:t>
      </w:r>
      <w:r w:rsidR="00656FDF" w:rsidRPr="00496B02">
        <w:rPr>
          <w:rStyle w:val="a7"/>
          <w:rFonts w:cs="B Titr"/>
          <w:sz w:val="30"/>
          <w:szCs w:val="30"/>
          <w:rtl/>
          <w:lang w:bidi="fa-IR"/>
        </w:rPr>
        <w:footnoteReference w:id="723"/>
      </w:r>
      <w:r w:rsidR="00656FDF" w:rsidRPr="00496B02">
        <w:rPr>
          <w:rStyle w:val="a7"/>
          <w:rFonts w:cs="B Titr"/>
          <w:sz w:val="30"/>
          <w:szCs w:val="30"/>
          <w:rtl/>
          <w:lang w:bidi="fa-IR"/>
        </w:rPr>
        <w:t>)</w:t>
      </w:r>
      <w:r w:rsidRPr="00496B02">
        <w:rPr>
          <w:rFonts w:ascii="Times New Roman" w:hAnsi="Times New Roman" w:cs="B Titr" w:hint="cs"/>
          <w:sz w:val="30"/>
          <w:szCs w:val="30"/>
          <w:rtl/>
          <w:lang w:bidi="fa-IR"/>
        </w:rPr>
        <w:t xml:space="preserve"> در آیه‌ی</w:t>
      </w:r>
      <w:r w:rsidRPr="00496B02">
        <w:rPr>
          <w:rFonts w:ascii="Times New Roman" w:hAnsi="Times New Roman" w:cs="B Lotus" w:hint="cs"/>
          <w:sz w:val="30"/>
          <w:szCs w:val="30"/>
          <w:rtl/>
          <w:lang w:bidi="fa-IR"/>
        </w:rPr>
        <w:t xml:space="preserve">: </w:t>
      </w:r>
      <w:r w:rsidR="006F7333" w:rsidRPr="006F7333">
        <w:rPr>
          <w:rFonts w:ascii="QCF_BSML" w:hAnsi="QCF_BSML" w:cs="QCF_BSML"/>
          <w:color w:val="000000"/>
          <w:sz w:val="28"/>
          <w:szCs w:val="28"/>
          <w:rtl/>
        </w:rPr>
        <w:t xml:space="preserve">ﮉ </w:t>
      </w:r>
      <w:r w:rsidR="006F7333" w:rsidRPr="006F7333">
        <w:rPr>
          <w:rFonts w:ascii="QCF_P255" w:hAnsi="QCF_P255" w:cs="QCF_P255"/>
          <w:color w:val="000000"/>
          <w:sz w:val="28"/>
          <w:szCs w:val="28"/>
          <w:rtl/>
        </w:rPr>
        <w:t xml:space="preserve">ﮊﮋ  ﮌ  ﮍ </w:t>
      </w:r>
      <w:r w:rsidR="006F7333" w:rsidRPr="006F7333">
        <w:rPr>
          <w:rFonts w:ascii="QCF_BSML" w:hAnsi="QCF_BSML" w:cs="QCF_BSML"/>
          <w:color w:val="000000"/>
          <w:sz w:val="28"/>
          <w:szCs w:val="28"/>
          <w:rtl/>
        </w:rPr>
        <w:t>ﮈ</w:t>
      </w:r>
      <w:r w:rsidR="006F7333"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6F7333" w:rsidRPr="006F7333">
        <w:rPr>
          <w:rFonts w:ascii="B Lotus" w:hAnsi="Arial" w:cs="B Lotus"/>
          <w:color w:val="000000"/>
          <w:sz w:val="28"/>
          <w:szCs w:val="28"/>
          <w:rtl/>
        </w:rPr>
        <w:t>إبراهيم: ٣</w:t>
      </w:r>
      <w:r w:rsidR="006F7333" w:rsidRPr="006F7333">
        <w:rPr>
          <w:rFonts w:ascii="Times New Roman" w:hAnsi="Times New Roman" w:cs="B Lotus" w:hint="cs"/>
          <w:sz w:val="28"/>
          <w:szCs w:val="28"/>
          <w:rtl/>
          <w:lang w:bidi="fa-IR"/>
        </w:rPr>
        <w:t>).</w:t>
      </w:r>
      <w:r w:rsidR="006F7333">
        <w:rPr>
          <w:rFonts w:ascii="Times New Roman" w:hAnsi="Times New Roman" w:cs="B Lotus" w:hint="cs"/>
          <w:sz w:val="30"/>
          <w:szCs w:val="30"/>
          <w:rtl/>
          <w:lang w:bidi="fa-IR"/>
        </w:rPr>
        <w:t xml:space="preserve"> </w:t>
      </w:r>
      <w:r w:rsidRPr="006F7333">
        <w:rPr>
          <w:rFonts w:ascii="Times New Roman" w:hAnsi="Times New Roman" w:cs="B Lotus" w:hint="cs"/>
          <w:sz w:val="30"/>
          <w:szCs w:val="30"/>
          <w:rtl/>
          <w:lang w:bidi="fa-IR"/>
        </w:rPr>
        <w:t>«</w:t>
      </w:r>
      <w:r w:rsidR="006F7333" w:rsidRPr="006F7333">
        <w:rPr>
          <w:rFonts w:ascii="Tahoma" w:hAnsi="Tahoma" w:cs="B Lotus"/>
          <w:sz w:val="30"/>
          <w:szCs w:val="30"/>
          <w:rtl/>
        </w:rPr>
        <w:t>و مى‏خواهند راه حق را منحرف سازند</w:t>
      </w:r>
      <w:r w:rsidRPr="006F7333">
        <w:rPr>
          <w:rFonts w:ascii="Times New Roman" w:hAnsi="Times New Roman" w:cs="B Lotus" w:hint="cs"/>
          <w:sz w:val="30"/>
          <w:szCs w:val="30"/>
          <w:rtl/>
          <w:lang w:bidi="fa-IR"/>
        </w:rPr>
        <w:t>».</w:t>
      </w:r>
      <w:r w:rsidR="006F7333" w:rsidRPr="006F7333">
        <w:rPr>
          <w:rFonts w:ascii="Times New Roman" w:hAnsi="Times New Roman" w:cs="B Lotus" w:hint="cs"/>
          <w:sz w:val="30"/>
          <w:szCs w:val="30"/>
          <w:rtl/>
          <w:lang w:bidi="fa-IR"/>
        </w:rPr>
        <w:t xml:space="preserve"> </w:t>
      </w:r>
      <w:r w:rsidR="006F7333" w:rsidRPr="00496B02">
        <w:rPr>
          <w:rFonts w:ascii="Times New Roman" w:hAnsi="Times New Roman" w:cs="B Lotus" w:hint="cs"/>
          <w:sz w:val="30"/>
          <w:szCs w:val="30"/>
          <w:rtl/>
          <w:lang w:bidi="fa-IR"/>
        </w:rPr>
        <w:t xml:space="preserve">علی است. </w:t>
      </w:r>
    </w:p>
    <w:p w:rsidR="006F7333" w:rsidRPr="00496B02" w:rsidRDefault="00667E7E" w:rsidP="00BC5B4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Titr" w:hint="cs"/>
          <w:b/>
          <w:bCs/>
          <w:sz w:val="30"/>
          <w:szCs w:val="30"/>
          <w:rtl/>
          <w:lang w:bidi="fa-IR"/>
        </w:rPr>
        <w:t xml:space="preserve">13) مراد از </w:t>
      </w:r>
      <w:r w:rsidRPr="00496B02">
        <w:rPr>
          <w:rFonts w:ascii="Lotus Linotype" w:hAnsi="Lotus Linotype" w:cs="Lotus Linotype"/>
          <w:b/>
          <w:bCs/>
          <w:sz w:val="30"/>
          <w:szCs w:val="30"/>
          <w:rtl/>
          <w:lang w:bidi="fa-IR"/>
        </w:rPr>
        <w:t>«حسرة عل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الکافرین»</w:t>
      </w:r>
      <w:r w:rsidR="00656FDF" w:rsidRPr="00496B02">
        <w:rPr>
          <w:rStyle w:val="a7"/>
          <w:rFonts w:cs="B Titr"/>
          <w:b/>
          <w:bCs/>
          <w:sz w:val="30"/>
          <w:szCs w:val="30"/>
          <w:rtl/>
          <w:lang w:bidi="fa-IR"/>
        </w:rPr>
        <w:t>(</w:t>
      </w:r>
      <w:r w:rsidR="00656FDF" w:rsidRPr="00496B02">
        <w:rPr>
          <w:rStyle w:val="a7"/>
          <w:rFonts w:cs="B Titr"/>
          <w:b/>
          <w:bCs/>
          <w:sz w:val="30"/>
          <w:szCs w:val="30"/>
          <w:rtl/>
          <w:lang w:bidi="fa-IR"/>
        </w:rPr>
        <w:footnoteReference w:id="724"/>
      </w:r>
      <w:r w:rsidR="00656FDF" w:rsidRPr="00496B02">
        <w:rPr>
          <w:rStyle w:val="a7"/>
          <w:rFonts w:cs="B Titr"/>
          <w:b/>
          <w:bCs/>
          <w:sz w:val="30"/>
          <w:szCs w:val="30"/>
          <w:rtl/>
          <w:lang w:bidi="fa-IR"/>
        </w:rPr>
        <w:t>)</w:t>
      </w:r>
      <w:r w:rsidRPr="00496B02">
        <w:rPr>
          <w:rFonts w:ascii="Times New Roman" w:hAnsi="Times New Roman" w:cs="B Titr" w:hint="cs"/>
          <w:b/>
          <w:bCs/>
          <w:sz w:val="30"/>
          <w:szCs w:val="30"/>
          <w:rtl/>
          <w:lang w:bidi="fa-IR"/>
        </w:rPr>
        <w:t xml:space="preserve"> در آیه‌ی: </w:t>
      </w:r>
      <w:r w:rsidR="006F7333" w:rsidRPr="006F7333">
        <w:rPr>
          <w:rFonts w:ascii="QCF_BSML" w:hAnsi="QCF_BSML" w:cs="QCF_BSML"/>
          <w:color w:val="000000"/>
          <w:sz w:val="28"/>
          <w:szCs w:val="28"/>
          <w:rtl/>
        </w:rPr>
        <w:t xml:space="preserve">ﮉ </w:t>
      </w:r>
      <w:r w:rsidR="006F7333" w:rsidRPr="006F7333">
        <w:rPr>
          <w:rFonts w:ascii="QCF_P568" w:hAnsi="QCF_P568" w:cs="QCF_P568"/>
          <w:color w:val="000000"/>
          <w:sz w:val="28"/>
          <w:szCs w:val="28"/>
          <w:rtl/>
        </w:rPr>
        <w:t xml:space="preserve">ﮦ  ﮧ   ﮨ   ﮩ   </w:t>
      </w:r>
      <w:r w:rsidR="006F7333" w:rsidRPr="006F7333">
        <w:rPr>
          <w:rFonts w:ascii="QCF_BSML" w:hAnsi="QCF_BSML" w:cs="QCF_BSML"/>
          <w:color w:val="000000"/>
          <w:sz w:val="28"/>
          <w:szCs w:val="28"/>
          <w:rtl/>
        </w:rPr>
        <w:t>ﮈ</w:t>
      </w:r>
      <w:r w:rsidR="006F7333"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6F7333" w:rsidRPr="006F7333">
        <w:rPr>
          <w:rFonts w:ascii="B Lotus" w:hAnsi="Arial" w:cs="B Lotus"/>
          <w:color w:val="000000"/>
          <w:sz w:val="28"/>
          <w:szCs w:val="28"/>
          <w:rtl/>
        </w:rPr>
        <w:t>الحاق</w:t>
      </w:r>
      <w:r w:rsidR="006F7333" w:rsidRPr="006F7333">
        <w:rPr>
          <w:rFonts w:ascii="B Lotus" w:hAnsi="Arial" w:cs="B Lotus" w:hint="cs"/>
          <w:color w:val="000000"/>
          <w:sz w:val="28"/>
          <w:szCs w:val="28"/>
          <w:rtl/>
        </w:rPr>
        <w:t>ه</w:t>
      </w:r>
      <w:r w:rsidR="006F7333" w:rsidRPr="006F7333">
        <w:rPr>
          <w:rFonts w:ascii="B Lotus" w:hAnsi="Arial" w:cs="B Lotus"/>
          <w:color w:val="000000"/>
          <w:sz w:val="28"/>
          <w:szCs w:val="28"/>
          <w:rtl/>
        </w:rPr>
        <w:t>: ٥٠</w:t>
      </w:r>
      <w:r w:rsidR="006F7333" w:rsidRPr="006F7333">
        <w:rPr>
          <w:rFonts w:ascii="Times New Roman" w:hAnsi="Times New Roman" w:cs="B Lotus" w:hint="cs"/>
          <w:sz w:val="28"/>
          <w:szCs w:val="28"/>
          <w:rtl/>
          <w:lang w:bidi="fa-IR"/>
        </w:rPr>
        <w:t>).</w:t>
      </w:r>
      <w:r w:rsidR="006F7333">
        <w:rPr>
          <w:rFonts w:ascii="Times New Roman" w:hAnsi="Times New Roman" w:cs="B Lotus" w:hint="cs"/>
          <w:sz w:val="30"/>
          <w:szCs w:val="30"/>
          <w:rtl/>
          <w:lang w:bidi="fa-IR"/>
        </w:rPr>
        <w:t xml:space="preserve"> </w:t>
      </w:r>
      <w:r w:rsidR="006F7333" w:rsidRPr="006F7333">
        <w:rPr>
          <w:rFonts w:ascii="Times New Roman" w:hAnsi="Times New Roman" w:cs="B Lotus" w:hint="cs"/>
          <w:sz w:val="30"/>
          <w:szCs w:val="30"/>
          <w:rtl/>
          <w:lang w:bidi="fa-IR"/>
        </w:rPr>
        <w:t>«</w:t>
      </w:r>
      <w:r w:rsidR="006F7333" w:rsidRPr="006F7333">
        <w:rPr>
          <w:rFonts w:cs="B Lotus" w:hint="cs"/>
          <w:sz w:val="30"/>
          <w:szCs w:val="30"/>
          <w:rtl/>
        </w:rPr>
        <w:t>و آن مايه</w:t>
      </w:r>
      <w:r w:rsidR="006F7333" w:rsidRPr="006F7333">
        <w:rPr>
          <w:rFonts w:cs="B Lotus" w:hint="cs"/>
          <w:sz w:val="30"/>
          <w:szCs w:val="30"/>
          <w:vertAlign w:val="superscript"/>
          <w:rtl/>
        </w:rPr>
        <w:t>ء</w:t>
      </w:r>
      <w:r w:rsidR="006F7333" w:rsidRPr="006F7333">
        <w:rPr>
          <w:rFonts w:cs="B Lotus" w:hint="cs"/>
          <w:sz w:val="30"/>
          <w:szCs w:val="30"/>
          <w:rtl/>
        </w:rPr>
        <w:t xml:space="preserve"> حسرت كافران است</w:t>
      </w:r>
      <w:r w:rsidR="006F7333" w:rsidRPr="006F7333">
        <w:rPr>
          <w:rFonts w:ascii="Times New Roman" w:hAnsi="Times New Roman" w:cs="B Lotus" w:hint="cs"/>
          <w:sz w:val="30"/>
          <w:szCs w:val="30"/>
          <w:rtl/>
          <w:lang w:bidi="fa-IR"/>
        </w:rPr>
        <w:t xml:space="preserve">». </w:t>
      </w:r>
      <w:r w:rsidR="006F7333" w:rsidRPr="00496B02">
        <w:rPr>
          <w:rFonts w:ascii="Times New Roman" w:hAnsi="Times New Roman" w:cs="B Lotus" w:hint="cs"/>
          <w:sz w:val="30"/>
          <w:szCs w:val="30"/>
          <w:rtl/>
          <w:lang w:bidi="fa-IR"/>
        </w:rPr>
        <w:t xml:space="preserve">علی است. </w:t>
      </w:r>
    </w:p>
    <w:p w:rsidR="006F7333" w:rsidRPr="00496B02" w:rsidRDefault="00667E7E" w:rsidP="00BC5B48">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496B02">
        <w:rPr>
          <w:rFonts w:ascii="Times New Roman" w:hAnsi="Times New Roman" w:cs="B Titr" w:hint="cs"/>
          <w:b/>
          <w:bCs/>
          <w:sz w:val="30"/>
          <w:szCs w:val="30"/>
          <w:rtl/>
          <w:lang w:bidi="fa-IR"/>
        </w:rPr>
        <w:t>14) مراد از حق الیقین</w:t>
      </w:r>
      <w:r w:rsidR="00656FDF" w:rsidRPr="00496B02">
        <w:rPr>
          <w:rStyle w:val="a7"/>
          <w:rFonts w:cs="B Titr"/>
          <w:b/>
          <w:bCs/>
          <w:sz w:val="30"/>
          <w:szCs w:val="30"/>
          <w:rtl/>
          <w:lang w:bidi="fa-IR"/>
        </w:rPr>
        <w:t>(</w:t>
      </w:r>
      <w:r w:rsidR="00656FDF" w:rsidRPr="00496B02">
        <w:rPr>
          <w:rStyle w:val="a7"/>
          <w:rFonts w:cs="B Titr"/>
          <w:b/>
          <w:bCs/>
          <w:sz w:val="30"/>
          <w:szCs w:val="30"/>
          <w:rtl/>
          <w:lang w:bidi="fa-IR"/>
        </w:rPr>
        <w:footnoteReference w:id="725"/>
      </w:r>
      <w:r w:rsidR="00656FDF" w:rsidRPr="00496B02">
        <w:rPr>
          <w:rStyle w:val="a7"/>
          <w:rFonts w:cs="B Titr"/>
          <w:b/>
          <w:bCs/>
          <w:sz w:val="30"/>
          <w:szCs w:val="30"/>
          <w:rtl/>
          <w:lang w:bidi="fa-IR"/>
        </w:rPr>
        <w:t>)</w:t>
      </w:r>
      <w:r w:rsidRPr="00496B02">
        <w:rPr>
          <w:rFonts w:ascii="Times New Roman" w:hAnsi="Times New Roman" w:cs="B Titr" w:hint="cs"/>
          <w:b/>
          <w:bCs/>
          <w:sz w:val="30"/>
          <w:szCs w:val="30"/>
          <w:rtl/>
          <w:lang w:bidi="fa-IR"/>
        </w:rPr>
        <w:t xml:space="preserve"> در آیه‌ی</w:t>
      </w:r>
      <w:r w:rsidRPr="00496B02">
        <w:rPr>
          <w:rFonts w:ascii="Times New Roman" w:hAnsi="Times New Roman" w:cs="B Lotus" w:hint="cs"/>
          <w:sz w:val="30"/>
          <w:szCs w:val="30"/>
          <w:rtl/>
          <w:lang w:bidi="fa-IR"/>
        </w:rPr>
        <w:t xml:space="preserve">: </w:t>
      </w:r>
      <w:r w:rsidR="006F7333" w:rsidRPr="006F7333">
        <w:rPr>
          <w:rFonts w:ascii="QCF_BSML" w:hAnsi="QCF_BSML" w:cs="QCF_BSML"/>
          <w:color w:val="000000"/>
          <w:sz w:val="28"/>
          <w:szCs w:val="28"/>
          <w:rtl/>
        </w:rPr>
        <w:t xml:space="preserve">ﮉ </w:t>
      </w:r>
      <w:r w:rsidR="006F7333" w:rsidRPr="006F7333">
        <w:rPr>
          <w:rFonts w:ascii="QCF_P568" w:hAnsi="QCF_P568" w:cs="QCF_P568"/>
          <w:color w:val="000000"/>
          <w:sz w:val="28"/>
          <w:szCs w:val="28"/>
          <w:rtl/>
        </w:rPr>
        <w:t xml:space="preserve">ﮫ  ﮬ  ﮭ  </w:t>
      </w:r>
      <w:r w:rsidR="006F7333" w:rsidRPr="006F7333">
        <w:rPr>
          <w:rFonts w:ascii="QCF_BSML" w:hAnsi="QCF_BSML" w:cs="QCF_BSML"/>
          <w:color w:val="000000"/>
          <w:sz w:val="28"/>
          <w:szCs w:val="28"/>
          <w:rtl/>
        </w:rPr>
        <w:t>ﮈ</w:t>
      </w:r>
      <w:r w:rsidR="006F7333"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6F7333" w:rsidRPr="006F7333">
        <w:rPr>
          <w:rFonts w:ascii="B Lotus" w:hAnsi="Arial" w:cs="B Lotus"/>
          <w:color w:val="000000"/>
          <w:sz w:val="28"/>
          <w:szCs w:val="28"/>
          <w:rtl/>
        </w:rPr>
        <w:t>الحاق</w:t>
      </w:r>
      <w:r w:rsidR="006F7333" w:rsidRPr="006F7333">
        <w:rPr>
          <w:rFonts w:ascii="B Lotus" w:hAnsi="Arial" w:cs="B Lotus" w:hint="cs"/>
          <w:color w:val="000000"/>
          <w:sz w:val="28"/>
          <w:szCs w:val="28"/>
          <w:rtl/>
        </w:rPr>
        <w:t>ه</w:t>
      </w:r>
      <w:r w:rsidR="006F7333" w:rsidRPr="006F7333">
        <w:rPr>
          <w:rFonts w:ascii="B Lotus" w:hAnsi="Arial" w:cs="B Lotus"/>
          <w:color w:val="000000"/>
          <w:sz w:val="28"/>
          <w:szCs w:val="28"/>
          <w:rtl/>
        </w:rPr>
        <w:t>: ٥١</w:t>
      </w:r>
      <w:r w:rsidR="006F7333" w:rsidRPr="006F7333">
        <w:rPr>
          <w:rFonts w:ascii="Times New Roman" w:hAnsi="Times New Roman" w:cs="B Lotus" w:hint="cs"/>
          <w:sz w:val="28"/>
          <w:szCs w:val="28"/>
          <w:rtl/>
          <w:lang w:bidi="fa-IR"/>
        </w:rPr>
        <w:t>).</w:t>
      </w:r>
      <w:r w:rsidR="006F7333">
        <w:rPr>
          <w:rFonts w:ascii="Times New Roman" w:hAnsi="Times New Roman" w:cs="B Lotus" w:hint="cs"/>
          <w:sz w:val="30"/>
          <w:szCs w:val="30"/>
          <w:rtl/>
          <w:lang w:bidi="fa-IR"/>
        </w:rPr>
        <w:t xml:space="preserve"> </w:t>
      </w:r>
      <w:r w:rsidR="006F7333" w:rsidRPr="006F7333">
        <w:rPr>
          <w:rFonts w:ascii="Times New Roman" w:hAnsi="Times New Roman" w:cs="B Lotus" w:hint="cs"/>
          <w:sz w:val="30"/>
          <w:szCs w:val="30"/>
          <w:rtl/>
          <w:lang w:bidi="fa-IR"/>
        </w:rPr>
        <w:t>«</w:t>
      </w:r>
      <w:r w:rsidR="006F7333" w:rsidRPr="006F7333">
        <w:rPr>
          <w:rFonts w:cs="B Lotus" w:hint="cs"/>
          <w:sz w:val="30"/>
          <w:szCs w:val="30"/>
          <w:rtl/>
        </w:rPr>
        <w:t>و آن (قرآن) يقين خالص است</w:t>
      </w:r>
      <w:r w:rsidR="006F7333" w:rsidRPr="006F7333">
        <w:rPr>
          <w:rFonts w:ascii="Times New Roman" w:hAnsi="Times New Roman" w:cs="B Lotus" w:hint="cs"/>
          <w:sz w:val="30"/>
          <w:szCs w:val="30"/>
          <w:rtl/>
          <w:lang w:bidi="fa-IR"/>
        </w:rPr>
        <w:t xml:space="preserve">». </w:t>
      </w:r>
      <w:r w:rsidR="006F7333" w:rsidRPr="00496B02">
        <w:rPr>
          <w:rFonts w:ascii="Times New Roman" w:hAnsi="Times New Roman" w:cs="B Lotus" w:hint="cs"/>
          <w:sz w:val="30"/>
          <w:szCs w:val="30"/>
          <w:rtl/>
          <w:lang w:bidi="fa-IR"/>
        </w:rPr>
        <w:t>على است.</w:t>
      </w:r>
    </w:p>
    <w:p w:rsidR="006F7333" w:rsidRPr="00496B02" w:rsidRDefault="00667E7E" w:rsidP="00BC5B48">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496B02">
        <w:rPr>
          <w:rFonts w:ascii="Times New Roman" w:hAnsi="Times New Roman" w:cs="B Titr" w:hint="cs"/>
          <w:sz w:val="30"/>
          <w:szCs w:val="30"/>
          <w:rtl/>
          <w:lang w:bidi="fa-IR"/>
        </w:rPr>
        <w:t>15) مراد از صراط مستقیم</w:t>
      </w:r>
      <w:r w:rsidR="00656FDF" w:rsidRPr="00496B02">
        <w:rPr>
          <w:rStyle w:val="a7"/>
          <w:rFonts w:cs="B Titr"/>
          <w:sz w:val="30"/>
          <w:szCs w:val="30"/>
          <w:rtl/>
          <w:lang w:bidi="fa-IR"/>
        </w:rPr>
        <w:t>(</w:t>
      </w:r>
      <w:r w:rsidR="00656FDF" w:rsidRPr="00496B02">
        <w:rPr>
          <w:rStyle w:val="a7"/>
          <w:rFonts w:cs="B Titr"/>
          <w:sz w:val="30"/>
          <w:szCs w:val="30"/>
          <w:rtl/>
          <w:lang w:bidi="fa-IR"/>
        </w:rPr>
        <w:footnoteReference w:id="726"/>
      </w:r>
      <w:r w:rsidR="00656FDF" w:rsidRPr="00496B02">
        <w:rPr>
          <w:rStyle w:val="a7"/>
          <w:rFonts w:cs="B Titr"/>
          <w:sz w:val="30"/>
          <w:szCs w:val="30"/>
          <w:rtl/>
          <w:lang w:bidi="fa-IR"/>
        </w:rPr>
        <w:t>)</w:t>
      </w:r>
      <w:r w:rsidRPr="00496B02">
        <w:rPr>
          <w:rFonts w:ascii="Times New Roman" w:hAnsi="Times New Roman" w:cs="B Titr" w:hint="cs"/>
          <w:sz w:val="30"/>
          <w:szCs w:val="30"/>
          <w:rtl/>
          <w:lang w:bidi="fa-IR"/>
        </w:rPr>
        <w:t xml:space="preserve"> در آیه‌ی: </w:t>
      </w:r>
      <w:r w:rsidR="006F7333" w:rsidRPr="006F7333">
        <w:rPr>
          <w:rFonts w:ascii="QCF_BSML" w:hAnsi="QCF_BSML" w:cs="QCF_BSML"/>
          <w:color w:val="000000"/>
          <w:sz w:val="28"/>
          <w:szCs w:val="28"/>
          <w:rtl/>
        </w:rPr>
        <w:t>ﮉ</w:t>
      </w:r>
      <w:r w:rsidR="006F7333" w:rsidRPr="006F7333">
        <w:rPr>
          <w:rFonts w:ascii="QCF_P001" w:hAnsi="QCF_P001" w:cs="QCF_P001"/>
          <w:color w:val="000000"/>
          <w:sz w:val="28"/>
          <w:szCs w:val="28"/>
          <w:rtl/>
        </w:rPr>
        <w:t>ﭧ ﭨ ﭩ</w:t>
      </w:r>
      <w:r w:rsidR="006F7333" w:rsidRPr="006F7333">
        <w:rPr>
          <w:rFonts w:ascii="QCF_BSML" w:hAnsi="QCF_BSML" w:cs="QCF_BSML"/>
          <w:color w:val="000000"/>
          <w:sz w:val="28"/>
          <w:szCs w:val="28"/>
          <w:rtl/>
        </w:rPr>
        <w:t>ﮈ</w:t>
      </w:r>
      <w:r w:rsidR="006F7333"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6F7333" w:rsidRPr="006F7333">
        <w:rPr>
          <w:rFonts w:ascii="B Lotus" w:hAnsi="Arial" w:cs="B Lotus"/>
          <w:color w:val="000000"/>
          <w:sz w:val="28"/>
          <w:szCs w:val="28"/>
          <w:rtl/>
        </w:rPr>
        <w:t>الفاتح</w:t>
      </w:r>
      <w:r w:rsidR="006F7333" w:rsidRPr="006F7333">
        <w:rPr>
          <w:rFonts w:ascii="B Lotus" w:hAnsi="Arial" w:cs="B Lotus" w:hint="cs"/>
          <w:color w:val="000000"/>
          <w:sz w:val="28"/>
          <w:szCs w:val="28"/>
          <w:rtl/>
        </w:rPr>
        <w:t>ه</w:t>
      </w:r>
      <w:r w:rsidR="006F7333" w:rsidRPr="006F7333">
        <w:rPr>
          <w:rFonts w:ascii="B Lotus" w:hAnsi="Arial" w:cs="B Lotus"/>
          <w:color w:val="000000"/>
          <w:sz w:val="28"/>
          <w:szCs w:val="28"/>
          <w:rtl/>
        </w:rPr>
        <w:t>: ٦</w:t>
      </w:r>
      <w:r w:rsidR="006F7333" w:rsidRPr="006F7333">
        <w:rPr>
          <w:rFonts w:ascii="Times New Roman" w:hAnsi="Times New Roman" w:cs="B Lotus" w:hint="cs"/>
          <w:sz w:val="28"/>
          <w:szCs w:val="28"/>
          <w:rtl/>
          <w:lang w:bidi="fa-IR"/>
        </w:rPr>
        <w:t>).</w:t>
      </w:r>
      <w:r w:rsidR="006F7333">
        <w:rPr>
          <w:rFonts w:ascii="Times New Roman" w:hAnsi="Times New Roman" w:cs="B Lotus" w:hint="cs"/>
          <w:sz w:val="30"/>
          <w:szCs w:val="30"/>
          <w:rtl/>
          <w:lang w:bidi="fa-IR"/>
        </w:rPr>
        <w:t xml:space="preserve"> </w:t>
      </w:r>
      <w:r w:rsidR="006F7333" w:rsidRPr="00496B02">
        <w:rPr>
          <w:rFonts w:ascii="Times New Roman" w:hAnsi="Times New Roman" w:cs="B Lotus" w:hint="cs"/>
          <w:sz w:val="30"/>
          <w:szCs w:val="30"/>
          <w:rtl/>
          <w:lang w:bidi="fa-IR"/>
        </w:rPr>
        <w:t>«ما را به راه راست هدایت فرما».</w:t>
      </w:r>
      <w:r w:rsidR="006F7333" w:rsidRPr="006F7333">
        <w:rPr>
          <w:rFonts w:ascii="Times New Roman" w:hAnsi="Times New Roman" w:cs="B Lotus" w:hint="cs"/>
          <w:sz w:val="30"/>
          <w:szCs w:val="30"/>
          <w:rtl/>
          <w:lang w:bidi="fa-IR"/>
        </w:rPr>
        <w:t xml:space="preserve"> </w:t>
      </w:r>
      <w:r w:rsidR="006F7333" w:rsidRPr="00496B02">
        <w:rPr>
          <w:rFonts w:ascii="Times New Roman" w:hAnsi="Times New Roman" w:cs="B Lotus" w:hint="cs"/>
          <w:sz w:val="30"/>
          <w:szCs w:val="30"/>
          <w:rtl/>
          <w:lang w:bidi="fa-IR"/>
        </w:rPr>
        <w:t>علی است.</w:t>
      </w:r>
    </w:p>
    <w:p w:rsidR="006F7333" w:rsidRPr="00496B02" w:rsidRDefault="00667E7E" w:rsidP="00BC5B4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Titr" w:hint="cs"/>
          <w:sz w:val="30"/>
          <w:szCs w:val="30"/>
          <w:rtl/>
          <w:lang w:bidi="fa-IR"/>
        </w:rPr>
        <w:t>16) مراد از «هدی»</w:t>
      </w:r>
      <w:r w:rsidR="00656FDF" w:rsidRPr="00496B02">
        <w:rPr>
          <w:rStyle w:val="a7"/>
          <w:rFonts w:cs="B Titr"/>
          <w:sz w:val="30"/>
          <w:szCs w:val="30"/>
          <w:rtl/>
          <w:lang w:bidi="fa-IR"/>
        </w:rPr>
        <w:t>(</w:t>
      </w:r>
      <w:r w:rsidR="00656FDF" w:rsidRPr="00496B02">
        <w:rPr>
          <w:rStyle w:val="a7"/>
          <w:rFonts w:cs="B Titr"/>
          <w:sz w:val="30"/>
          <w:szCs w:val="30"/>
          <w:rtl/>
          <w:lang w:bidi="fa-IR"/>
        </w:rPr>
        <w:footnoteReference w:id="727"/>
      </w:r>
      <w:r w:rsidR="00656FDF" w:rsidRPr="00496B02">
        <w:rPr>
          <w:rStyle w:val="a7"/>
          <w:rFonts w:cs="B Titr"/>
          <w:sz w:val="30"/>
          <w:szCs w:val="30"/>
          <w:rtl/>
          <w:lang w:bidi="fa-IR"/>
        </w:rPr>
        <w:t>)</w:t>
      </w:r>
      <w:r w:rsidRPr="00496B02">
        <w:rPr>
          <w:rFonts w:ascii="Times New Roman" w:hAnsi="Times New Roman" w:cs="B Titr" w:hint="cs"/>
          <w:sz w:val="30"/>
          <w:szCs w:val="30"/>
          <w:rtl/>
          <w:lang w:bidi="fa-IR"/>
        </w:rPr>
        <w:t xml:space="preserve"> در آیه‌ی</w:t>
      </w:r>
      <w:r w:rsidRPr="00496B02">
        <w:rPr>
          <w:rFonts w:ascii="Times New Roman" w:hAnsi="Times New Roman" w:cs="B Lotus" w:hint="cs"/>
          <w:sz w:val="30"/>
          <w:szCs w:val="30"/>
          <w:rtl/>
          <w:lang w:bidi="fa-IR"/>
        </w:rPr>
        <w:t xml:space="preserve">: </w:t>
      </w:r>
      <w:r w:rsidR="006F7333" w:rsidRPr="006F7333">
        <w:rPr>
          <w:rFonts w:ascii="QCF_BSML" w:hAnsi="QCF_BSML" w:cs="QCF_BSML"/>
          <w:color w:val="000000"/>
          <w:sz w:val="28"/>
          <w:szCs w:val="28"/>
          <w:rtl/>
        </w:rPr>
        <w:t xml:space="preserve">ﮉ </w:t>
      </w:r>
      <w:r w:rsidR="006F7333" w:rsidRPr="006F7333">
        <w:rPr>
          <w:rFonts w:ascii="QCF_P007" w:hAnsi="QCF_P007" w:cs="QCF_P007"/>
          <w:color w:val="000000"/>
          <w:sz w:val="28"/>
          <w:szCs w:val="28"/>
          <w:rtl/>
        </w:rPr>
        <w:t>ﭚ  ﭛ   ﭜ  ﭝ  ﭞ  ﭟ  ﭠ  ﭡ  ﭢ</w:t>
      </w:r>
      <w:r w:rsidR="006F7333" w:rsidRPr="006F7333">
        <w:rPr>
          <w:rFonts w:ascii="QCF_BSML" w:hAnsi="QCF_BSML" w:cs="QCF_BSML"/>
          <w:color w:val="000000"/>
          <w:sz w:val="28"/>
          <w:szCs w:val="28"/>
          <w:rtl/>
        </w:rPr>
        <w:t>ﮈ</w:t>
      </w:r>
      <w:r w:rsidR="006F7333"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6F7333" w:rsidRPr="006F7333">
        <w:rPr>
          <w:rFonts w:ascii="B Lotus" w:hAnsi="Arial" w:cs="B Lotus"/>
          <w:color w:val="000000"/>
          <w:sz w:val="28"/>
          <w:szCs w:val="28"/>
          <w:rtl/>
        </w:rPr>
        <w:t>البقر</w:t>
      </w:r>
      <w:r w:rsidR="006F7333" w:rsidRPr="006F7333">
        <w:rPr>
          <w:rFonts w:ascii="B Lotus" w:hAnsi="Arial" w:cs="B Lotus" w:hint="cs"/>
          <w:color w:val="000000"/>
          <w:sz w:val="28"/>
          <w:szCs w:val="28"/>
          <w:rtl/>
        </w:rPr>
        <w:t>ه</w:t>
      </w:r>
      <w:r w:rsidR="006F7333" w:rsidRPr="006F7333">
        <w:rPr>
          <w:rFonts w:ascii="B Lotus" w:hAnsi="Arial" w:cs="B Lotus"/>
          <w:color w:val="000000"/>
          <w:sz w:val="28"/>
          <w:szCs w:val="28"/>
          <w:rtl/>
        </w:rPr>
        <w:t>: ٣٨</w:t>
      </w:r>
      <w:r w:rsidR="006F7333" w:rsidRPr="006F7333">
        <w:rPr>
          <w:rFonts w:ascii="Times New Roman" w:hAnsi="Times New Roman" w:cs="B Lotus" w:hint="cs"/>
          <w:sz w:val="28"/>
          <w:szCs w:val="28"/>
          <w:rtl/>
          <w:lang w:bidi="fa-IR"/>
        </w:rPr>
        <w:t xml:space="preserve">). </w:t>
      </w:r>
      <w:r w:rsidR="006F7333" w:rsidRPr="006F7333">
        <w:rPr>
          <w:rFonts w:ascii="Times New Roman" w:hAnsi="Times New Roman" w:cs="B Lotus" w:hint="cs"/>
          <w:sz w:val="30"/>
          <w:szCs w:val="30"/>
          <w:rtl/>
          <w:lang w:bidi="fa-IR"/>
        </w:rPr>
        <w:t>«</w:t>
      </w:r>
      <w:r w:rsidR="006F7333" w:rsidRPr="006F7333">
        <w:rPr>
          <w:rFonts w:ascii="Tahoma" w:hAnsi="Tahoma" w:cs="B Lotus"/>
          <w:sz w:val="30"/>
          <w:szCs w:val="30"/>
          <w:rtl/>
        </w:rPr>
        <w:t>كسانى كه از آن</w:t>
      </w:r>
      <w:r w:rsidR="006F7333">
        <w:rPr>
          <w:rFonts w:ascii="Tahoma" w:hAnsi="Tahoma" w:cs="B Lotus" w:hint="cs"/>
          <w:sz w:val="30"/>
          <w:szCs w:val="30"/>
          <w:rtl/>
        </w:rPr>
        <w:t xml:space="preserve"> </w:t>
      </w:r>
      <w:r w:rsidR="006F7333" w:rsidRPr="006F7333">
        <w:rPr>
          <w:rFonts w:ascii="Tahoma" w:hAnsi="Tahoma" w:cs="B Lotus"/>
          <w:sz w:val="30"/>
          <w:szCs w:val="30"/>
          <w:rtl/>
        </w:rPr>
        <w:t>پيروى كنند، نه ترسى بر آنهاست، و نه غمگين شوند</w:t>
      </w:r>
      <w:r w:rsidRPr="006F7333">
        <w:rPr>
          <w:rFonts w:ascii="Times New Roman" w:hAnsi="Times New Roman" w:cs="B Lotus" w:hint="cs"/>
          <w:sz w:val="30"/>
          <w:szCs w:val="30"/>
          <w:rtl/>
          <w:lang w:bidi="fa-IR"/>
        </w:rPr>
        <w:t>».</w:t>
      </w:r>
      <w:r w:rsidR="006F7333" w:rsidRPr="006F7333">
        <w:rPr>
          <w:rFonts w:ascii="Times New Roman" w:hAnsi="Times New Roman" w:cs="B Lotus" w:hint="cs"/>
          <w:sz w:val="30"/>
          <w:szCs w:val="30"/>
          <w:rtl/>
          <w:lang w:bidi="fa-IR"/>
        </w:rPr>
        <w:t xml:space="preserve"> </w:t>
      </w:r>
      <w:r w:rsidR="006F7333" w:rsidRPr="00496B02">
        <w:rPr>
          <w:rFonts w:ascii="Times New Roman" w:hAnsi="Times New Roman" w:cs="B Lotus" w:hint="cs"/>
          <w:sz w:val="30"/>
          <w:szCs w:val="30"/>
          <w:rtl/>
          <w:lang w:bidi="fa-IR"/>
        </w:rPr>
        <w:t xml:space="preserve">علی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b/>
          <w:bCs/>
          <w:sz w:val="30"/>
          <w:szCs w:val="30"/>
          <w:rtl/>
          <w:lang w:bidi="fa-IR"/>
        </w:rPr>
        <w:t>17) مراد از</w:t>
      </w:r>
      <w:r w:rsidR="00BC5B48">
        <w:rPr>
          <w:rFonts w:ascii="Times New Roman" w:hAnsi="Times New Roman" w:cs="B Titr" w:hint="cs"/>
          <w:b/>
          <w:bCs/>
          <w:sz w:val="30"/>
          <w:szCs w:val="30"/>
          <w:rtl/>
          <w:lang w:bidi="fa-IR"/>
        </w:rPr>
        <w:t xml:space="preserve"> </w:t>
      </w:r>
      <w:r w:rsidRPr="00496B02">
        <w:rPr>
          <w:rFonts w:ascii="Times New Roman" w:hAnsi="Times New Roman" w:cs="B Titr" w:hint="cs"/>
          <w:b/>
          <w:bCs/>
          <w:sz w:val="30"/>
          <w:szCs w:val="30"/>
          <w:rtl/>
          <w:lang w:bidi="fa-IR"/>
        </w:rPr>
        <w:t>ایام و شهور ائمه هستند.</w:t>
      </w:r>
      <w:r w:rsidRPr="00496B02">
        <w:rPr>
          <w:rFonts w:ascii="Times New Roman" w:hAnsi="Times New Roman" w:cs="B Titr"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شیخ آنها مجلسی بابی تحت این عنوان قایم کرده است: </w:t>
      </w:r>
      <w:r w:rsidRPr="00496B02">
        <w:rPr>
          <w:rFonts w:ascii="Lotus Linotype" w:hAnsi="Lotus Linotype" w:cs="Lotus Linotype"/>
          <w:b/>
          <w:bCs/>
          <w:sz w:val="30"/>
          <w:szCs w:val="30"/>
          <w:rtl/>
          <w:lang w:bidi="fa-IR"/>
        </w:rPr>
        <w:t>«باب تأویل ال</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یام والشهور بالائم</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w:t>
      </w:r>
      <w:r w:rsidRPr="00496B02">
        <w:rPr>
          <w:rFonts w:ascii="Lotus Linotype" w:hAnsi="Lotus Linotype" w:cs="CTraditional Arabic" w:hint="cs"/>
          <w:b/>
          <w:bCs/>
          <w:sz w:val="30"/>
          <w:szCs w:val="30"/>
          <w:rtl/>
          <w:lang w:bidi="fa-IR"/>
        </w:rPr>
        <w:t>ﻹ</w:t>
      </w:r>
      <w:r w:rsidRPr="00496B02">
        <w:rPr>
          <w:rFonts w:ascii="Lotus Linotype" w:hAnsi="Lotus Linotype" w:cs="Lotus Linotype"/>
          <w:b/>
          <w:bCs/>
          <w:sz w:val="30"/>
          <w:szCs w:val="30"/>
          <w:rtl/>
          <w:lang w:bidi="fa-IR"/>
        </w:rPr>
        <w:t>»</w:t>
      </w:r>
      <w:r w:rsidRPr="00496B02">
        <w:rPr>
          <w:rFonts w:ascii="Times New Roman" w:hAnsi="Times New Roman" w:cs="B Lotus" w:hint="cs"/>
          <w:sz w:val="30"/>
          <w:szCs w:val="30"/>
          <w:rtl/>
          <w:lang w:bidi="fa-IR"/>
        </w:rPr>
        <w:t xml:space="preserve"> و در آن بحثی از روایات شیعی را آورده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2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942A86" w:rsidRPr="00496B02" w:rsidRDefault="00667E7E" w:rsidP="00BC5B4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Titr" w:hint="cs"/>
          <w:sz w:val="30"/>
          <w:szCs w:val="30"/>
          <w:rtl/>
          <w:lang w:bidi="fa-IR"/>
        </w:rPr>
        <w:t>18) مراد از بنی اسرائیل</w:t>
      </w:r>
      <w:r w:rsidR="00656FDF" w:rsidRPr="00496B02">
        <w:rPr>
          <w:rStyle w:val="a7"/>
          <w:rFonts w:cs="B Titr"/>
          <w:sz w:val="30"/>
          <w:szCs w:val="30"/>
          <w:rtl/>
          <w:lang w:bidi="fa-IR"/>
        </w:rPr>
        <w:t>(</w:t>
      </w:r>
      <w:r w:rsidR="00656FDF" w:rsidRPr="00496B02">
        <w:rPr>
          <w:rStyle w:val="a7"/>
          <w:rFonts w:cs="B Titr"/>
          <w:sz w:val="30"/>
          <w:szCs w:val="30"/>
          <w:rtl/>
          <w:lang w:bidi="fa-IR"/>
        </w:rPr>
        <w:footnoteReference w:id="729"/>
      </w:r>
      <w:r w:rsidR="00656FDF" w:rsidRPr="00496B02">
        <w:rPr>
          <w:rStyle w:val="a7"/>
          <w:rFonts w:cs="B Titr"/>
          <w:sz w:val="30"/>
          <w:szCs w:val="30"/>
          <w:rtl/>
          <w:lang w:bidi="fa-IR"/>
        </w:rPr>
        <w:t>)</w:t>
      </w:r>
      <w:r w:rsidRPr="00496B02">
        <w:rPr>
          <w:rFonts w:ascii="Times New Roman" w:hAnsi="Times New Roman" w:cs="B Titr" w:hint="cs"/>
          <w:sz w:val="30"/>
          <w:szCs w:val="30"/>
          <w:rtl/>
          <w:lang w:bidi="fa-IR"/>
        </w:rPr>
        <w:t xml:space="preserve"> در آیه‌ی: </w:t>
      </w:r>
      <w:r w:rsidR="00942A86" w:rsidRPr="00942A86">
        <w:rPr>
          <w:rFonts w:ascii="QCF_BSML" w:hAnsi="QCF_BSML" w:cs="QCF_BSML"/>
          <w:color w:val="000000"/>
          <w:sz w:val="28"/>
          <w:szCs w:val="28"/>
          <w:rtl/>
        </w:rPr>
        <w:t xml:space="preserve">ﮉ </w:t>
      </w:r>
      <w:r w:rsidR="00942A86" w:rsidRPr="00942A86">
        <w:rPr>
          <w:rFonts w:ascii="QCF_P007" w:hAnsi="QCF_P007" w:cs="QCF_P007"/>
          <w:color w:val="000000"/>
          <w:sz w:val="28"/>
          <w:szCs w:val="28"/>
          <w:rtl/>
        </w:rPr>
        <w:t>ﭰ  ﭱ</w:t>
      </w:r>
      <w:r w:rsidR="00942A86" w:rsidRPr="00942A86">
        <w:rPr>
          <w:rFonts w:ascii="QCF_BSML" w:hAnsi="QCF_BSML" w:cs="QCF_BSML"/>
          <w:color w:val="000000"/>
          <w:sz w:val="28"/>
          <w:szCs w:val="28"/>
          <w:rtl/>
        </w:rPr>
        <w:t>ﮈ</w:t>
      </w:r>
      <w:r w:rsidR="00942A86" w:rsidRPr="00942A86">
        <w:rPr>
          <w:rFonts w:ascii="Arial" w:hAnsi="Arial" w:cs="Arial"/>
          <w:color w:val="000000"/>
          <w:sz w:val="28"/>
          <w:szCs w:val="28"/>
          <w:rtl/>
        </w:rPr>
        <w:t xml:space="preserve"> </w:t>
      </w:r>
      <w:r w:rsidR="00942A86" w:rsidRPr="00942A86">
        <w:rPr>
          <w:rFonts w:ascii="Arial" w:hAnsi="Arial" w:cs="B Lotus" w:hint="cs"/>
          <w:color w:val="000000"/>
          <w:sz w:val="28"/>
          <w:szCs w:val="28"/>
          <w:rtl/>
        </w:rPr>
        <w:t>(</w:t>
      </w:r>
      <w:r w:rsidR="00942A86" w:rsidRPr="00942A86">
        <w:rPr>
          <w:rFonts w:ascii="B Lotus" w:hAnsi="Arial" w:cs="B Lotus"/>
          <w:color w:val="000000"/>
          <w:sz w:val="28"/>
          <w:szCs w:val="28"/>
          <w:rtl/>
        </w:rPr>
        <w:t>البقر</w:t>
      </w:r>
      <w:r w:rsidR="00942A86" w:rsidRPr="00942A86">
        <w:rPr>
          <w:rFonts w:ascii="B Lotus" w:hAnsi="Arial" w:cs="B Lotus" w:hint="cs"/>
          <w:color w:val="000000"/>
          <w:sz w:val="28"/>
          <w:szCs w:val="28"/>
          <w:rtl/>
        </w:rPr>
        <w:t>ه</w:t>
      </w:r>
      <w:r w:rsidR="00942A86" w:rsidRPr="00942A86">
        <w:rPr>
          <w:rFonts w:ascii="B Lotus" w:hAnsi="Arial" w:cs="B Lotus"/>
          <w:color w:val="000000"/>
          <w:sz w:val="28"/>
          <w:szCs w:val="28"/>
          <w:rtl/>
        </w:rPr>
        <w:t>: ٤٠</w:t>
      </w:r>
      <w:r w:rsidR="00942A86" w:rsidRPr="00942A86">
        <w:rPr>
          <w:rFonts w:ascii="Times New Roman" w:hAnsi="Times New Roman" w:cs="B Lotus" w:hint="cs"/>
          <w:sz w:val="28"/>
          <w:szCs w:val="28"/>
          <w:rtl/>
          <w:lang w:bidi="fa-IR"/>
        </w:rPr>
        <w:t>).</w:t>
      </w:r>
      <w:r w:rsidR="00942A86" w:rsidRPr="00942A86">
        <w:rPr>
          <w:rFonts w:ascii="Times New Roman" w:hAnsi="Times New Roman" w:cs="B Lotus" w:hint="cs"/>
          <w:sz w:val="30"/>
          <w:szCs w:val="30"/>
          <w:rtl/>
          <w:lang w:bidi="fa-IR"/>
        </w:rPr>
        <w:t xml:space="preserve"> ائمه هستند. </w:t>
      </w:r>
    </w:p>
    <w:p w:rsidR="00667E7E" w:rsidRPr="00496B02" w:rsidRDefault="00667E7E" w:rsidP="00942A8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Titr" w:hint="cs"/>
          <w:sz w:val="30"/>
          <w:szCs w:val="30"/>
          <w:rtl/>
          <w:lang w:bidi="fa-IR"/>
        </w:rPr>
        <w:t xml:space="preserve">19) </w:t>
      </w:r>
      <w:r w:rsidRPr="00496B02">
        <w:rPr>
          <w:rFonts w:ascii="Times New Roman" w:hAnsi="Times New Roman" w:cs="B Lotus" w:hint="cs"/>
          <w:sz w:val="30"/>
          <w:szCs w:val="30"/>
          <w:rtl/>
          <w:lang w:bidi="fa-IR"/>
        </w:rPr>
        <w:t>آنها همان اسمای حسنايی هستند که خدا به وسیله‌ی آنها دعا می‌شود! در این زمینه از رضا روایت می‌کنند که هر گاه سختی بر شما آمد به وسیله ما از خدا کمک بخواهید سپس از آیه‌ی</w:t>
      </w:r>
      <w:r w:rsidR="00942A86">
        <w:rPr>
          <w:rFonts w:ascii="Times New Roman" w:hAnsi="Times New Roman" w:cs="B Lotus" w:hint="cs"/>
          <w:sz w:val="30"/>
          <w:szCs w:val="30"/>
          <w:rtl/>
          <w:lang w:bidi="fa-IR"/>
        </w:rPr>
        <w:t xml:space="preserve">: </w:t>
      </w:r>
      <w:r w:rsidR="00F55B54" w:rsidRPr="00942A86">
        <w:rPr>
          <w:rFonts w:ascii="QCF_BSML" w:hAnsi="QCF_BSML" w:cs="QCF_BSML"/>
          <w:color w:val="000000"/>
          <w:sz w:val="28"/>
          <w:szCs w:val="28"/>
          <w:rtl/>
        </w:rPr>
        <w:t xml:space="preserve">ﮉ </w:t>
      </w:r>
      <w:r w:rsidR="00F55B54" w:rsidRPr="00942A86">
        <w:rPr>
          <w:rFonts w:ascii="QCF_P174" w:hAnsi="QCF_P174" w:cs="QCF_P174"/>
          <w:color w:val="000000"/>
          <w:sz w:val="28"/>
          <w:szCs w:val="28"/>
          <w:rtl/>
        </w:rPr>
        <w:t xml:space="preserve">ﭳ  ﭴ  ﭵ  ﭶ  ﭷﭸ  </w:t>
      </w:r>
      <w:r w:rsidR="00F55B54" w:rsidRPr="00942A86">
        <w:rPr>
          <w:rFonts w:ascii="QCF_BSML" w:hAnsi="QCF_BSML" w:cs="QCF_BSML"/>
          <w:color w:val="000000"/>
          <w:sz w:val="28"/>
          <w:szCs w:val="28"/>
          <w:rtl/>
        </w:rPr>
        <w:t>ﮈ</w:t>
      </w:r>
      <w:r w:rsidR="00F55B54" w:rsidRPr="00942A86">
        <w:rPr>
          <w:rFonts w:ascii="Arial" w:hAnsi="Arial" w:cs="Arial"/>
          <w:color w:val="000000"/>
          <w:sz w:val="28"/>
          <w:szCs w:val="28"/>
          <w:rtl/>
        </w:rPr>
        <w:t xml:space="preserve"> </w:t>
      </w:r>
      <w:r w:rsidR="00942A86" w:rsidRPr="00942A86">
        <w:rPr>
          <w:rFonts w:ascii="B Lotus" w:hAnsi="Arial" w:cs="B Lotus" w:hint="cs"/>
          <w:color w:val="000000"/>
          <w:sz w:val="28"/>
          <w:szCs w:val="28"/>
          <w:rtl/>
        </w:rPr>
        <w:t>(</w:t>
      </w:r>
      <w:r w:rsidR="00F55B54" w:rsidRPr="00942A86">
        <w:rPr>
          <w:rFonts w:ascii="B Lotus" w:hAnsi="Arial" w:cs="B Lotus"/>
          <w:color w:val="000000"/>
          <w:sz w:val="28"/>
          <w:szCs w:val="28"/>
          <w:rtl/>
        </w:rPr>
        <w:t>الأعراف: ١٨٠</w:t>
      </w:r>
      <w:r w:rsidR="00942A86" w:rsidRPr="00942A86">
        <w:rPr>
          <w:rFonts w:ascii="Times New Roman" w:hAnsi="Times New Roman" w:cs="B Lotus" w:hint="cs"/>
          <w:sz w:val="28"/>
          <w:szCs w:val="28"/>
          <w:rtl/>
          <w:lang w:bidi="fa-IR"/>
        </w:rPr>
        <w:t>).</w:t>
      </w:r>
      <w:r w:rsidR="00942A86">
        <w:rPr>
          <w:rFonts w:ascii="Times New Roman" w:hAnsi="Times New Roman" w:cs="B Lotus" w:hint="cs"/>
          <w:sz w:val="30"/>
          <w:szCs w:val="30"/>
          <w:rtl/>
          <w:lang w:bidi="fa-IR"/>
        </w:rPr>
        <w:t xml:space="preserve"> </w:t>
      </w:r>
      <w:r w:rsidRPr="00942A86">
        <w:rPr>
          <w:rFonts w:ascii="Times New Roman" w:hAnsi="Times New Roman" w:cs="B Lotus" w:hint="cs"/>
          <w:sz w:val="30"/>
          <w:szCs w:val="30"/>
          <w:rtl/>
          <w:lang w:bidi="fa-IR"/>
        </w:rPr>
        <w:t>«</w:t>
      </w:r>
      <w:r w:rsidR="00942A86" w:rsidRPr="00942A86">
        <w:rPr>
          <w:rFonts w:ascii="Tahoma" w:hAnsi="Tahoma" w:cs="B Lotus"/>
          <w:sz w:val="30"/>
          <w:szCs w:val="30"/>
          <w:rtl/>
        </w:rPr>
        <w:t>و براى خدا، نامهاى نيك است; خدا را به آن (نامها) بخوانيد</w:t>
      </w:r>
      <w:r w:rsidRPr="00942A8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cs="B Lotus" w:hint="cs"/>
          <w:sz w:val="30"/>
          <w:szCs w:val="30"/>
          <w:rtl/>
          <w:lang w:bidi="fa-IR"/>
        </w:rPr>
      </w:pPr>
      <w:r w:rsidRPr="00496B02">
        <w:rPr>
          <w:rFonts w:ascii="Times New Roman" w:hAnsi="Times New Roman" w:cs="B Lotus" w:hint="cs"/>
          <w:sz w:val="30"/>
          <w:szCs w:val="30"/>
          <w:rtl/>
          <w:lang w:bidi="fa-IR"/>
        </w:rPr>
        <w:t>استدلال کرد. - راوی - می‌گوید ابو عبدالله گفت مراد از اسمای حسنی ما هستیم و از هیچ کس پذیرفته نخواهد شد، مگر به معرفت ـ ما با همین عبارت ـ پس به وسیله‌ی ما از خدا بخواهید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30"/>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Titr" w:hint="cs"/>
          <w:sz w:val="30"/>
          <w:szCs w:val="30"/>
          <w:rtl/>
          <w:lang w:bidi="fa-IR"/>
        </w:rPr>
        <w:t>20)</w:t>
      </w:r>
      <w:r w:rsidRPr="00496B02">
        <w:rPr>
          <w:rFonts w:ascii="Times New Roman" w:hAnsi="Times New Roman" w:cs="B Lotus" w:hint="cs"/>
          <w:sz w:val="30"/>
          <w:szCs w:val="30"/>
          <w:rtl/>
          <w:lang w:bidi="fa-IR"/>
        </w:rPr>
        <w:t xml:space="preserve"> مجلسی می‌گوید مراد از «ماء معین»، «بئر معطله»، «قصر مشید»، «ابر»، «باران»، «میوه‌ها» و سایر منفعت‌های ظاهری، ائمه، با علم و برکتشان هستند. و سپس بخشی از نصوص مذهب خویش را در این باره ذکر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3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این چنین تأویلاتشان بگونه‌ای که عوراتشان را آشکار و الحادشان را بر ملا می‌کند، ادامه می‌یابد.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ثانیاً: آنها آیه‌هایی که درباره‌ی منافقان، و کافران آمده‌اند. به بهترین اصحاب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ویژه به دو خلیفه، وزیر، و پدر زن و دو دوست صمیمی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یعنی ابوبکر و عمر بر می‌گردانند. و گاهی نیز صاحب جود و حیاء، انفاق‌کنند</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مال خویش در راه خدا، تجهیزکننده‌ی جیش عسرت و کسی را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دو دختر خویش را یکی پس از دیگری به ازدواج ایشان در آورده است، یعنی عثمان </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را، و سایر صحابه‌ی اخیار را و کسانی که از آنان پیروی کرد‌ه‌اند را با آنان همراه می‌کنند. از جمله: </w:t>
      </w:r>
    </w:p>
    <w:p w:rsidR="00667E7E" w:rsidRPr="00496B02" w:rsidRDefault="00667E7E" w:rsidP="00FF33B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کلینی در کافی از ابو عبدالله درباره‌ی آیه‌ی: </w:t>
      </w:r>
      <w:r w:rsidR="00F55B54" w:rsidRPr="00BC0C09">
        <w:rPr>
          <w:rFonts w:ascii="QCF_BSML" w:hAnsi="QCF_BSML" w:cs="QCF_BSML"/>
          <w:color w:val="000000"/>
          <w:sz w:val="28"/>
          <w:szCs w:val="28"/>
          <w:rtl/>
        </w:rPr>
        <w:t xml:space="preserve">ﮉ </w:t>
      </w:r>
      <w:r w:rsidR="00F55B54" w:rsidRPr="00BC0C09">
        <w:rPr>
          <w:rFonts w:ascii="QCF_P479" w:hAnsi="QCF_P479" w:cs="QCF_P479"/>
          <w:color w:val="000000"/>
          <w:sz w:val="28"/>
          <w:szCs w:val="28"/>
          <w:rtl/>
        </w:rPr>
        <w:t>ﯶ  ﯷ     ﯸ  ﯹ  ﯺ  ﯻ  ﯼ  ﯽ  ﯾ       ﯿ  ﰀ  ﰁ  ﰂ  ﰃ  ﰄ  ﰅ</w:t>
      </w:r>
      <w:r w:rsidR="00F55B54" w:rsidRPr="00BC0C09">
        <w:rPr>
          <w:rFonts w:ascii="QCF_BSML" w:hAnsi="QCF_BSML" w:cs="QCF_BSML"/>
          <w:color w:val="000000"/>
          <w:sz w:val="28"/>
          <w:szCs w:val="28"/>
          <w:rtl/>
        </w:rPr>
        <w:t>ﮈ</w:t>
      </w:r>
      <w:r w:rsidR="00F55B54" w:rsidRPr="00BC0C09">
        <w:rPr>
          <w:rFonts w:ascii="Arial" w:hAnsi="Arial" w:cs="Arial"/>
          <w:color w:val="000000"/>
          <w:sz w:val="28"/>
          <w:szCs w:val="28"/>
          <w:rtl/>
        </w:rPr>
        <w:t xml:space="preserve"> </w:t>
      </w:r>
      <w:r w:rsidR="00BC5B48" w:rsidRPr="00BC0C09">
        <w:rPr>
          <w:rFonts w:ascii="B Lotus" w:hAnsi="Arial" w:cs="B Lotus" w:hint="cs"/>
          <w:color w:val="000000"/>
          <w:sz w:val="28"/>
          <w:szCs w:val="28"/>
          <w:rtl/>
        </w:rPr>
        <w:t>(</w:t>
      </w:r>
      <w:r w:rsidR="00F55B54" w:rsidRPr="00BC0C09">
        <w:rPr>
          <w:rFonts w:ascii="B Lotus" w:hAnsi="Arial" w:cs="B Lotus"/>
          <w:color w:val="000000"/>
          <w:sz w:val="28"/>
          <w:szCs w:val="28"/>
          <w:rtl/>
        </w:rPr>
        <w:t>فصلت: ٢٩</w:t>
      </w:r>
      <w:r w:rsidR="00BC5B48" w:rsidRPr="00BC0C09">
        <w:rPr>
          <w:rFonts w:ascii="Times New Roman" w:hAnsi="Times New Roman" w:cs="B Lotus" w:hint="cs"/>
          <w:sz w:val="28"/>
          <w:szCs w:val="28"/>
          <w:rtl/>
          <w:lang w:bidi="fa-IR"/>
        </w:rPr>
        <w:t xml:space="preserve">). </w:t>
      </w:r>
      <w:r w:rsidRPr="00BC0C09">
        <w:rPr>
          <w:rFonts w:ascii="Times New Roman" w:hAnsi="Times New Roman" w:cs="B Lotus" w:hint="cs"/>
          <w:sz w:val="30"/>
          <w:szCs w:val="30"/>
          <w:rtl/>
          <w:lang w:bidi="fa-IR"/>
        </w:rPr>
        <w:t>«</w:t>
      </w:r>
      <w:r w:rsidR="00BC0C09" w:rsidRPr="00BC0C09">
        <w:rPr>
          <w:rFonts w:ascii="Tahoma" w:hAnsi="Tahoma" w:cs="B Lotus"/>
          <w:sz w:val="30"/>
          <w:szCs w:val="30"/>
          <w:rtl/>
        </w:rPr>
        <w:t>كافران گفتند: پروردگارا! آنهايى كه از جن و انس ما را گمراه كردند به ما نشان ده تا زير پاى خود نهيم (و لگدمالشان كنيم) تا از پست</w:t>
      </w:r>
      <w:r w:rsidR="00BC0C09" w:rsidRPr="00496B02">
        <w:rPr>
          <w:rFonts w:ascii="Times New Roman" w:hAnsi="Times New Roman" w:cs="B Lotus" w:hint="cs"/>
          <w:sz w:val="30"/>
          <w:szCs w:val="30"/>
          <w:rtl/>
          <w:lang w:bidi="fa-IR"/>
        </w:rPr>
        <w:t>‌</w:t>
      </w:r>
      <w:r w:rsidR="00BC0C09" w:rsidRPr="00BC0C09">
        <w:rPr>
          <w:rFonts w:ascii="Tahoma" w:hAnsi="Tahoma" w:cs="B Lotus"/>
          <w:sz w:val="30"/>
          <w:szCs w:val="30"/>
          <w:rtl/>
        </w:rPr>
        <w:t>ترين مردم باشند</w:t>
      </w:r>
      <w:r w:rsidRPr="00BC0C09">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می‌کند که مراد از آن، آن دو نفر هستند و سپس گفت یکی از آنها شیطان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3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CE7E9A" w:rsidRPr="00CD626F" w:rsidRDefault="00CE7E9A" w:rsidP="00BC0C09">
      <w:pPr>
        <w:spacing w:line="216" w:lineRule="auto"/>
        <w:ind w:firstLine="284"/>
        <w:jc w:val="lowKashida"/>
        <w:rPr>
          <w:rFonts w:cs="B Lotus" w:hint="cs"/>
          <w:sz w:val="30"/>
          <w:szCs w:val="30"/>
          <w:rtl/>
          <w:lang w:bidi="fa-IR"/>
        </w:rPr>
      </w:pPr>
      <w:r w:rsidRPr="00CD626F">
        <w:rPr>
          <w:rFonts w:cs="B Lotus" w:hint="cs"/>
          <w:sz w:val="30"/>
          <w:szCs w:val="30"/>
          <w:rtl/>
          <w:lang w:bidi="fa-IR"/>
        </w:rPr>
        <w:t>مجلسی در شرح اصول کافی خویش در بیان مقصود مؤلف کافی از لفظ «هما» می‌گوید: هما یعنی آن دو، ابوبکر و عمر و مراد از فلان یعنی عمر. به این معنا که جن مذکور در آیه عمر است، و آن به این علت که یا شیطان بوده یا شریک شیطان و ولدالزنا، یا اینکه در مکر و فریب</w:t>
      </w:r>
      <w:r>
        <w:rPr>
          <w:rFonts w:cs="B Lotus" w:hint="cs"/>
          <w:sz w:val="30"/>
          <w:szCs w:val="30"/>
          <w:rtl/>
          <w:lang w:bidi="fa-IR"/>
        </w:rPr>
        <w:t>‌</w:t>
      </w:r>
      <w:r w:rsidRPr="00CD626F">
        <w:rPr>
          <w:rFonts w:cs="B Lotus" w:hint="cs"/>
          <w:sz w:val="30"/>
          <w:szCs w:val="30"/>
          <w:rtl/>
          <w:lang w:bidi="fa-IR"/>
        </w:rPr>
        <w:t>کاری همانند شیطان بوده و احتمال دیگر این که مراد از فلان ابوبکر باشد</w:t>
      </w:r>
      <w:r w:rsidRPr="00496B02">
        <w:rPr>
          <w:rStyle w:val="a7"/>
          <w:rFonts w:cs="B Lotus"/>
          <w:sz w:val="30"/>
          <w:szCs w:val="30"/>
          <w:rtl/>
          <w:lang w:bidi="fa-IR"/>
        </w:rPr>
        <w:t>(</w:t>
      </w:r>
      <w:r w:rsidRPr="00496B02">
        <w:rPr>
          <w:rStyle w:val="a7"/>
          <w:rFonts w:cs="B Lotus"/>
          <w:sz w:val="30"/>
          <w:szCs w:val="30"/>
          <w:rtl/>
          <w:lang w:bidi="fa-IR"/>
        </w:rPr>
        <w:footnoteReference w:id="733"/>
      </w:r>
      <w:r w:rsidRPr="00496B02">
        <w:rPr>
          <w:rStyle w:val="a7"/>
          <w:rFonts w:cs="B Lotus"/>
          <w:sz w:val="30"/>
          <w:szCs w:val="30"/>
          <w:rtl/>
          <w:lang w:bidi="fa-IR"/>
        </w:rPr>
        <w:t>)</w:t>
      </w:r>
      <w:r w:rsidRPr="00CD626F">
        <w:rPr>
          <w:rFonts w:cs="B Lotus" w:hint="cs"/>
          <w:sz w:val="30"/>
          <w:szCs w:val="30"/>
          <w:rtl/>
          <w:lang w:bidi="fa-IR"/>
        </w:rPr>
        <w:t>.</w:t>
      </w:r>
    </w:p>
    <w:p w:rsidR="00667E7E" w:rsidRPr="00496B02" w:rsidRDefault="00667E7E" w:rsidP="0008354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حریز از کسی که از وی نام برده است از ابو جعفر درباره‌ی آیه‌ی: </w:t>
      </w:r>
      <w:r w:rsidR="00F55B54" w:rsidRPr="0068728E">
        <w:rPr>
          <w:rFonts w:ascii="QCF_BSML" w:hAnsi="QCF_BSML" w:cs="QCF_BSML"/>
          <w:color w:val="000000"/>
          <w:sz w:val="28"/>
          <w:szCs w:val="28"/>
          <w:rtl/>
        </w:rPr>
        <w:t>ﮉ</w:t>
      </w:r>
      <w:r w:rsidR="00F55B54" w:rsidRPr="0068728E">
        <w:rPr>
          <w:rFonts w:ascii="QCF_P258" w:hAnsi="QCF_P258" w:cs="QCF_P258"/>
          <w:color w:val="000000"/>
          <w:sz w:val="28"/>
          <w:szCs w:val="28"/>
          <w:rtl/>
        </w:rPr>
        <w:t>ﮌ  ﮍﮎ ﮏ ﮐ</w:t>
      </w:r>
      <w:r w:rsidR="00F55B54" w:rsidRPr="0068728E">
        <w:rPr>
          <w:rFonts w:ascii="QCF_BSML" w:hAnsi="QCF_BSML" w:cs="QCF_BSML"/>
          <w:color w:val="000000"/>
          <w:sz w:val="28"/>
          <w:szCs w:val="28"/>
          <w:rtl/>
        </w:rPr>
        <w:t>ﮈ</w:t>
      </w:r>
      <w:r w:rsidR="00F55B54" w:rsidRPr="0068728E">
        <w:rPr>
          <w:rFonts w:ascii="Arial" w:hAnsi="Arial" w:cs="Arial"/>
          <w:color w:val="000000"/>
          <w:sz w:val="28"/>
          <w:szCs w:val="28"/>
          <w:rtl/>
        </w:rPr>
        <w:t xml:space="preserve"> </w:t>
      </w:r>
      <w:r w:rsidR="0068728E" w:rsidRPr="0068728E">
        <w:rPr>
          <w:rFonts w:ascii="B Lotus" w:hAnsi="Arial" w:cs="B Lotus" w:hint="cs"/>
          <w:color w:val="000000"/>
          <w:sz w:val="28"/>
          <w:szCs w:val="28"/>
          <w:rtl/>
        </w:rPr>
        <w:t>(</w:t>
      </w:r>
      <w:r w:rsidR="00F55B54" w:rsidRPr="0068728E">
        <w:rPr>
          <w:rFonts w:ascii="B Lotus" w:hAnsi="Arial" w:cs="B Lotus"/>
          <w:color w:val="000000"/>
          <w:sz w:val="28"/>
          <w:szCs w:val="28"/>
          <w:rtl/>
        </w:rPr>
        <w:t>إبراهيم: ٢٢</w:t>
      </w:r>
      <w:r w:rsidR="0068728E" w:rsidRPr="0068728E">
        <w:rPr>
          <w:rFonts w:ascii="Times New Roman" w:hAnsi="Times New Roman" w:cs="B Lotus" w:hint="cs"/>
          <w:sz w:val="28"/>
          <w:szCs w:val="28"/>
          <w:rtl/>
          <w:lang w:bidi="fa-IR"/>
        </w:rPr>
        <w:t>).</w:t>
      </w:r>
      <w:r w:rsidR="0068728E">
        <w:rPr>
          <w:rFonts w:ascii="Times New Roman" w:hAnsi="Times New Roman" w:cs="B Lotus" w:hint="cs"/>
          <w:sz w:val="30"/>
          <w:szCs w:val="30"/>
          <w:rtl/>
          <w:lang w:bidi="fa-IR"/>
        </w:rPr>
        <w:t xml:space="preserve"> </w:t>
      </w:r>
      <w:r w:rsidRPr="0068728E">
        <w:rPr>
          <w:rFonts w:ascii="Times New Roman" w:hAnsi="Times New Roman" w:cs="B Lotus" w:hint="cs"/>
          <w:sz w:val="30"/>
          <w:szCs w:val="30"/>
          <w:rtl/>
          <w:lang w:bidi="fa-IR"/>
        </w:rPr>
        <w:t>«</w:t>
      </w:r>
      <w:r w:rsidR="0068728E" w:rsidRPr="0068728E">
        <w:rPr>
          <w:rFonts w:ascii="Tahoma" w:hAnsi="Tahoma" w:cs="B Lotus"/>
          <w:sz w:val="30"/>
          <w:szCs w:val="30"/>
          <w:rtl/>
        </w:rPr>
        <w:t>و شيطان، هنگامى كه كار تمام مى‏شود، مى‏گويد</w:t>
      </w:r>
      <w:r w:rsidRPr="0068728E">
        <w:rPr>
          <w:rFonts w:ascii="Times New Roman" w:hAnsi="Times New Roman" w:cs="B Lotus" w:hint="cs"/>
          <w:sz w:val="30"/>
          <w:szCs w:val="30"/>
          <w:rtl/>
          <w:lang w:bidi="fa-IR"/>
        </w:rPr>
        <w:t>».</w:t>
      </w:r>
    </w:p>
    <w:p w:rsidR="00667E7E" w:rsidRPr="0068728E"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68728E">
        <w:rPr>
          <w:rFonts w:ascii="Times New Roman" w:hAnsi="Times New Roman" w:cs="B Lotus" w:hint="cs"/>
          <w:spacing w:val="-4"/>
          <w:sz w:val="30"/>
          <w:szCs w:val="30"/>
          <w:rtl/>
          <w:lang w:bidi="fa-IR"/>
        </w:rPr>
        <w:t>روایت کرده است که مراد از آن «دومین» است و هر جایی که در قرآن «وقال الشیطان» آمده مراد از آن «دومین» است</w:t>
      </w:r>
      <w:r w:rsidR="00656FDF" w:rsidRPr="0068728E">
        <w:rPr>
          <w:rStyle w:val="a7"/>
          <w:rFonts w:cs="B Lotus"/>
          <w:spacing w:val="-4"/>
          <w:sz w:val="30"/>
          <w:szCs w:val="30"/>
          <w:rtl/>
          <w:lang w:bidi="fa-IR"/>
        </w:rPr>
        <w:t>(</w:t>
      </w:r>
      <w:r w:rsidR="00656FDF" w:rsidRPr="0068728E">
        <w:rPr>
          <w:rStyle w:val="a7"/>
          <w:rFonts w:cs="B Lotus"/>
          <w:spacing w:val="-4"/>
          <w:sz w:val="30"/>
          <w:szCs w:val="30"/>
          <w:rtl/>
          <w:lang w:bidi="fa-IR"/>
        </w:rPr>
        <w:footnoteReference w:id="734"/>
      </w:r>
      <w:r w:rsidR="00656FDF" w:rsidRPr="0068728E">
        <w:rPr>
          <w:rStyle w:val="a7"/>
          <w:rFonts w:cs="B Lotus"/>
          <w:spacing w:val="-4"/>
          <w:sz w:val="30"/>
          <w:szCs w:val="30"/>
          <w:rtl/>
          <w:lang w:bidi="fa-IR"/>
        </w:rPr>
        <w:t>)</w:t>
      </w:r>
      <w:r w:rsidRPr="0068728E">
        <w:rPr>
          <w:rFonts w:ascii="Times New Roman" w:hAnsi="Times New Roman" w:cs="B Lotus" w:hint="cs"/>
          <w:spacing w:val="-4"/>
          <w:sz w:val="30"/>
          <w:szCs w:val="30"/>
          <w:rtl/>
          <w:lang w:bidi="fa-IR"/>
        </w:rPr>
        <w:t xml:space="preserve">. منظورشان از دومین عمر </w:t>
      </w:r>
      <w:r w:rsidRPr="0068728E">
        <w:rPr>
          <w:rFonts w:ascii="Times New Roman" w:hAnsi="Times New Roman" w:cs="B Lotus"/>
          <w:spacing w:val="-4"/>
          <w:sz w:val="30"/>
          <w:szCs w:val="30"/>
          <w:lang w:bidi="fa-IR"/>
        </w:rPr>
        <w:sym w:font="AGA Arabesque" w:char="0074"/>
      </w:r>
      <w:r w:rsidRPr="0068728E">
        <w:rPr>
          <w:rFonts w:ascii="Times New Roman" w:hAnsi="Times New Roman" w:cs="B Lotus" w:hint="cs"/>
          <w:spacing w:val="-4"/>
          <w:sz w:val="30"/>
          <w:szCs w:val="30"/>
          <w:rtl/>
          <w:lang w:bidi="fa-IR"/>
        </w:rPr>
        <w:t xml:space="preserve"> است. </w:t>
      </w:r>
    </w:p>
    <w:p w:rsidR="00667E7E" w:rsidRPr="00496B02" w:rsidRDefault="00667E7E" w:rsidP="0068728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زراره از ابو جعفر روای</w:t>
      </w:r>
      <w:r w:rsidR="0068728E">
        <w:rPr>
          <w:rFonts w:ascii="Times New Roman" w:hAnsi="Times New Roman" w:cs="B Lotus" w:hint="cs"/>
          <w:sz w:val="30"/>
          <w:szCs w:val="30"/>
          <w:rtl/>
          <w:lang w:bidi="fa-IR"/>
        </w:rPr>
        <w:t xml:space="preserve">ت کرده است که وی درباره‌ی آیه‌ی: </w:t>
      </w:r>
      <w:r w:rsidR="00F55B54" w:rsidRPr="0068728E">
        <w:rPr>
          <w:rFonts w:ascii="QCF_BSML" w:hAnsi="QCF_BSML" w:cs="QCF_BSML"/>
          <w:color w:val="000000"/>
          <w:sz w:val="28"/>
          <w:szCs w:val="28"/>
          <w:rtl/>
        </w:rPr>
        <w:t xml:space="preserve">ﮉ </w:t>
      </w:r>
      <w:r w:rsidR="00F55B54" w:rsidRPr="0068728E">
        <w:rPr>
          <w:rFonts w:ascii="QCF_P589" w:hAnsi="QCF_P589" w:cs="QCF_P589"/>
          <w:color w:val="000000"/>
          <w:sz w:val="28"/>
          <w:szCs w:val="28"/>
          <w:rtl/>
        </w:rPr>
        <w:t xml:space="preserve">ﯘ  ﯙ  ﯚ  ﯛ </w:t>
      </w:r>
      <w:r w:rsidR="00F55B54" w:rsidRPr="0068728E">
        <w:rPr>
          <w:rFonts w:ascii="QCF_BSML" w:hAnsi="QCF_BSML" w:cs="QCF_BSML"/>
          <w:color w:val="000000"/>
          <w:sz w:val="28"/>
          <w:szCs w:val="28"/>
          <w:rtl/>
        </w:rPr>
        <w:t>ﮈ</w:t>
      </w:r>
      <w:r w:rsidR="00F55B54" w:rsidRPr="0068728E">
        <w:rPr>
          <w:rFonts w:ascii="Arial" w:hAnsi="Arial" w:cs="Arial"/>
          <w:color w:val="000000"/>
          <w:sz w:val="28"/>
          <w:szCs w:val="28"/>
          <w:rtl/>
        </w:rPr>
        <w:t xml:space="preserve"> </w:t>
      </w:r>
      <w:r w:rsidR="0068728E" w:rsidRPr="0068728E">
        <w:rPr>
          <w:rFonts w:ascii="B Lotus" w:hAnsi="Arial" w:cs="B Lotus" w:hint="cs"/>
          <w:color w:val="000000"/>
          <w:sz w:val="28"/>
          <w:szCs w:val="28"/>
          <w:rtl/>
        </w:rPr>
        <w:t>(</w:t>
      </w:r>
      <w:r w:rsidR="00F55B54" w:rsidRPr="0068728E">
        <w:rPr>
          <w:rFonts w:ascii="B Lotus" w:hAnsi="Arial" w:cs="B Lotus"/>
          <w:color w:val="000000"/>
          <w:sz w:val="28"/>
          <w:szCs w:val="28"/>
          <w:rtl/>
        </w:rPr>
        <w:t>الانشقاق: ١٩</w:t>
      </w:r>
      <w:r w:rsidR="0068728E" w:rsidRPr="0068728E">
        <w:rPr>
          <w:rFonts w:ascii="Times New Roman" w:hAnsi="Times New Roman" w:cs="B Lotus" w:hint="cs"/>
          <w:sz w:val="28"/>
          <w:szCs w:val="28"/>
          <w:rtl/>
          <w:lang w:bidi="fa-IR"/>
        </w:rPr>
        <w:t>).</w:t>
      </w:r>
      <w:r w:rsidR="0068728E">
        <w:rPr>
          <w:rFonts w:ascii="Times New Roman" w:hAnsi="Times New Roman" w:cs="B Lotus" w:hint="cs"/>
          <w:sz w:val="30"/>
          <w:szCs w:val="30"/>
          <w:rtl/>
          <w:lang w:bidi="fa-IR"/>
        </w:rPr>
        <w:t xml:space="preserve"> </w:t>
      </w:r>
      <w:r w:rsidRPr="0068728E">
        <w:rPr>
          <w:rFonts w:ascii="Times New Roman" w:hAnsi="Times New Roman" w:cs="B Lotus" w:hint="cs"/>
          <w:sz w:val="30"/>
          <w:szCs w:val="30"/>
          <w:rtl/>
          <w:lang w:bidi="fa-IR"/>
        </w:rPr>
        <w:t>«</w:t>
      </w:r>
      <w:r w:rsidR="0068728E" w:rsidRPr="0068728E">
        <w:rPr>
          <w:rFonts w:cs="B Lotus" w:hint="cs"/>
          <w:sz w:val="30"/>
          <w:szCs w:val="30"/>
          <w:rtl/>
        </w:rPr>
        <w:t>كه همه</w:t>
      </w:r>
      <w:r w:rsidR="0068728E" w:rsidRPr="0068728E">
        <w:rPr>
          <w:rFonts w:cs="B Lotus" w:hint="cs"/>
          <w:sz w:val="30"/>
          <w:szCs w:val="30"/>
          <w:vertAlign w:val="superscript"/>
          <w:rtl/>
        </w:rPr>
        <w:t>ء</w:t>
      </w:r>
      <w:r w:rsidR="0068728E" w:rsidRPr="0068728E">
        <w:rPr>
          <w:rFonts w:cs="B Lotus" w:hint="cs"/>
          <w:sz w:val="30"/>
          <w:szCs w:val="30"/>
          <w:rtl/>
        </w:rPr>
        <w:t xml:space="preserve"> شما پيوسته از حالي به حال ديگر منتقل مي‌شويد</w:t>
      </w:r>
      <w:r w:rsidRPr="0068728E">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اظهار داشت زراره آیا مگر این امت پس از پیامبرش درباره‌ی فلان و فلان و فلان از حالی به حالی دیگر تغییر نکرد؟»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3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مرادشان ابوبکر، عمر و عثمان هستند. فیض کاشان یکی از علمای شیعه می‌گوید: مراد از تغییر حال آنها از حال به حال دیگر انتخاب آن سه نفر یکی پس از دیگری به عنوان خلیفه از سویشان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3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68728E" w:rsidRDefault="00667E7E" w:rsidP="0068728E">
      <w:pPr>
        <w:pStyle w:val="StyleComplexBLotus12ptJustifiedFirstline05cmCharCharCharCharCharCharCharCharCharCharCharCharChar"/>
        <w:widowControl w:val="0"/>
        <w:spacing w:line="221" w:lineRule="auto"/>
        <w:rPr>
          <w:rFonts w:ascii="Times New Roman" w:hAnsi="Times New Roman" w:cs="B Lotus" w:hint="cs"/>
          <w:spacing w:val="-8"/>
          <w:sz w:val="30"/>
          <w:szCs w:val="30"/>
          <w:rtl/>
          <w:lang w:bidi="fa-IR"/>
        </w:rPr>
      </w:pPr>
      <w:r w:rsidRPr="0068728E">
        <w:rPr>
          <w:rFonts w:ascii="Times New Roman" w:hAnsi="Times New Roman" w:cs="B Lotus" w:hint="cs"/>
          <w:spacing w:val="-8"/>
          <w:sz w:val="30"/>
          <w:szCs w:val="30"/>
          <w:rtl/>
          <w:lang w:bidi="fa-IR"/>
        </w:rPr>
        <w:t xml:space="preserve">درباره‌ی آیه‌ی: </w:t>
      </w:r>
      <w:r w:rsidR="00F55B54" w:rsidRPr="0068728E">
        <w:rPr>
          <w:rFonts w:ascii="QCF_BSML" w:hAnsi="QCF_BSML" w:cs="QCF_BSML"/>
          <w:color w:val="000000"/>
          <w:spacing w:val="-8"/>
          <w:sz w:val="28"/>
          <w:szCs w:val="28"/>
          <w:rtl/>
        </w:rPr>
        <w:t xml:space="preserve">ﮉ </w:t>
      </w:r>
      <w:r w:rsidR="00F55B54" w:rsidRPr="0068728E">
        <w:rPr>
          <w:rFonts w:ascii="QCF_P188" w:hAnsi="QCF_P188" w:cs="QCF_P188"/>
          <w:color w:val="000000"/>
          <w:spacing w:val="-8"/>
          <w:sz w:val="28"/>
          <w:szCs w:val="28"/>
          <w:rtl/>
        </w:rPr>
        <w:t xml:space="preserve">ﮰ   ﮱ  ﯓﯔ  </w:t>
      </w:r>
      <w:r w:rsidR="00F55B54" w:rsidRPr="0068728E">
        <w:rPr>
          <w:rFonts w:ascii="QCF_BSML" w:hAnsi="QCF_BSML" w:cs="QCF_BSML"/>
          <w:color w:val="000000"/>
          <w:spacing w:val="-8"/>
          <w:sz w:val="28"/>
          <w:szCs w:val="28"/>
          <w:rtl/>
        </w:rPr>
        <w:t>ﮈ</w:t>
      </w:r>
      <w:r w:rsidR="00F55B54" w:rsidRPr="0068728E">
        <w:rPr>
          <w:rFonts w:ascii="Arial" w:hAnsi="Arial" w:cs="Arial"/>
          <w:color w:val="000000"/>
          <w:spacing w:val="-8"/>
          <w:sz w:val="28"/>
          <w:szCs w:val="28"/>
          <w:rtl/>
        </w:rPr>
        <w:t xml:space="preserve"> </w:t>
      </w:r>
      <w:r w:rsidR="0068728E" w:rsidRPr="0068728E">
        <w:rPr>
          <w:rFonts w:ascii="B Lotus" w:hAnsi="Arial" w:cs="B Lotus" w:hint="cs"/>
          <w:color w:val="000000"/>
          <w:spacing w:val="-8"/>
          <w:sz w:val="28"/>
          <w:szCs w:val="28"/>
          <w:rtl/>
        </w:rPr>
        <w:t>(</w:t>
      </w:r>
      <w:r w:rsidR="00F55B54" w:rsidRPr="0068728E">
        <w:rPr>
          <w:rFonts w:ascii="B Lotus" w:hAnsi="Arial" w:cs="B Lotus"/>
          <w:color w:val="000000"/>
          <w:spacing w:val="-8"/>
          <w:sz w:val="28"/>
          <w:szCs w:val="28"/>
          <w:rtl/>
        </w:rPr>
        <w:t>التوب</w:t>
      </w:r>
      <w:r w:rsidR="0068728E" w:rsidRPr="0068728E">
        <w:rPr>
          <w:rFonts w:ascii="B Lotus" w:hAnsi="Arial" w:cs="B Lotus" w:hint="cs"/>
          <w:color w:val="000000"/>
          <w:spacing w:val="-8"/>
          <w:sz w:val="28"/>
          <w:szCs w:val="28"/>
          <w:rtl/>
        </w:rPr>
        <w:t>ه</w:t>
      </w:r>
      <w:r w:rsidR="00F55B54" w:rsidRPr="0068728E">
        <w:rPr>
          <w:rFonts w:ascii="B Lotus" w:hAnsi="Arial" w:cs="B Lotus"/>
          <w:color w:val="000000"/>
          <w:spacing w:val="-8"/>
          <w:sz w:val="28"/>
          <w:szCs w:val="28"/>
          <w:rtl/>
        </w:rPr>
        <w:t>: ١٢</w:t>
      </w:r>
      <w:r w:rsidR="0068728E" w:rsidRPr="0068728E">
        <w:rPr>
          <w:rFonts w:ascii="Times New Roman" w:hAnsi="Times New Roman" w:cs="B Lotus" w:hint="cs"/>
          <w:spacing w:val="-8"/>
          <w:sz w:val="28"/>
          <w:szCs w:val="28"/>
          <w:rtl/>
          <w:lang w:bidi="fa-IR"/>
        </w:rPr>
        <w:t>).</w:t>
      </w:r>
      <w:r w:rsidR="0068728E" w:rsidRPr="0068728E">
        <w:rPr>
          <w:rFonts w:ascii="Times New Roman" w:hAnsi="Times New Roman" w:cs="B Lotus" w:hint="cs"/>
          <w:spacing w:val="-8"/>
          <w:sz w:val="30"/>
          <w:szCs w:val="30"/>
          <w:rtl/>
          <w:lang w:bidi="fa-IR"/>
        </w:rPr>
        <w:t xml:space="preserve"> </w:t>
      </w:r>
      <w:r w:rsidRPr="0068728E">
        <w:rPr>
          <w:rFonts w:ascii="Times New Roman" w:hAnsi="Times New Roman" w:cs="B Lotus" w:hint="cs"/>
          <w:spacing w:val="-8"/>
          <w:sz w:val="30"/>
          <w:szCs w:val="30"/>
          <w:rtl/>
          <w:lang w:bidi="fa-IR"/>
        </w:rPr>
        <w:t>«</w:t>
      </w:r>
      <w:r w:rsidR="0068728E" w:rsidRPr="0068728E">
        <w:rPr>
          <w:rFonts w:ascii="Tahoma" w:hAnsi="Tahoma" w:cs="B Lotus"/>
          <w:spacing w:val="-8"/>
          <w:sz w:val="30"/>
          <w:szCs w:val="30"/>
          <w:rtl/>
        </w:rPr>
        <w:t>با پيشوايان كفر پيكار كنيد</w:t>
      </w:r>
      <w:r w:rsidRPr="0068728E">
        <w:rPr>
          <w:rFonts w:ascii="Times New Roman" w:hAnsi="Times New Roman" w:cs="B Lotus" w:hint="cs"/>
          <w:spacing w:val="-8"/>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عیاشی از حنان بن سدیر روایت کرده است که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شنیدم که می‌گفت: چند نفری از بصره بر من وارد شدند و درباره‌ی طلحه و زبیر از من سوال کردند. من هم به آنان گفتم آنان از پیشوایان کفر بودند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3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8728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واژه‌های «جبت» و «طاغوت» وارده در آیه‌ی</w:t>
      </w:r>
      <w:r w:rsidR="0068728E">
        <w:rPr>
          <w:rFonts w:ascii="Times New Roman" w:hAnsi="Times New Roman" w:cs="B Lotus" w:hint="cs"/>
          <w:sz w:val="30"/>
          <w:szCs w:val="30"/>
          <w:rtl/>
          <w:lang w:bidi="fa-IR"/>
        </w:rPr>
        <w:t xml:space="preserve">: </w:t>
      </w:r>
      <w:r w:rsidR="00755364" w:rsidRPr="0068728E">
        <w:rPr>
          <w:rFonts w:ascii="QCF_BSML" w:hAnsi="QCF_BSML" w:cs="QCF_BSML"/>
          <w:color w:val="000000"/>
          <w:sz w:val="28"/>
          <w:szCs w:val="28"/>
          <w:rtl/>
        </w:rPr>
        <w:t xml:space="preserve">ﮉ </w:t>
      </w:r>
      <w:r w:rsidR="00755364" w:rsidRPr="0068728E">
        <w:rPr>
          <w:rFonts w:ascii="QCF_P086" w:hAnsi="QCF_P086" w:cs="QCF_P086"/>
          <w:color w:val="000000"/>
          <w:sz w:val="28"/>
          <w:szCs w:val="28"/>
          <w:rtl/>
        </w:rPr>
        <w:t xml:space="preserve">ﯵ  ﯶ  ﯷ  ﯸ  ﯹ  ﯺ   ﯻ  ﯼ  ﯽ  ﯾ  ﯿ  </w:t>
      </w:r>
      <w:r w:rsidR="00755364" w:rsidRPr="0068728E">
        <w:rPr>
          <w:rFonts w:ascii="QCF_BSML" w:hAnsi="QCF_BSML" w:cs="QCF_BSML"/>
          <w:color w:val="000000"/>
          <w:sz w:val="28"/>
          <w:szCs w:val="28"/>
          <w:rtl/>
        </w:rPr>
        <w:t>ﮈ</w:t>
      </w:r>
      <w:r w:rsidR="00755364" w:rsidRPr="0068728E">
        <w:rPr>
          <w:rFonts w:ascii="Arial" w:hAnsi="Arial" w:cs="Arial"/>
          <w:color w:val="000000"/>
          <w:sz w:val="28"/>
          <w:szCs w:val="28"/>
          <w:rtl/>
        </w:rPr>
        <w:t xml:space="preserve"> </w:t>
      </w:r>
      <w:r w:rsidR="0068728E">
        <w:rPr>
          <w:rFonts w:ascii="B Lotus" w:hAnsi="Arial" w:cs="B Lotus" w:hint="cs"/>
          <w:color w:val="000000"/>
          <w:sz w:val="28"/>
          <w:szCs w:val="28"/>
          <w:rtl/>
        </w:rPr>
        <w:t>(</w:t>
      </w:r>
      <w:r w:rsidR="00755364" w:rsidRPr="0068728E">
        <w:rPr>
          <w:rFonts w:ascii="B Lotus" w:hAnsi="Arial" w:cs="B Lotus"/>
          <w:color w:val="000000"/>
          <w:sz w:val="28"/>
          <w:szCs w:val="28"/>
          <w:rtl/>
        </w:rPr>
        <w:t>النساء: ٥١</w:t>
      </w:r>
      <w:r w:rsidR="0068728E">
        <w:rPr>
          <w:rFonts w:ascii="Times New Roman" w:hAnsi="Times New Roman" w:cs="B Lotus" w:hint="cs"/>
          <w:sz w:val="30"/>
          <w:szCs w:val="30"/>
          <w:rtl/>
          <w:lang w:bidi="fa-IR"/>
        </w:rPr>
        <w:t xml:space="preserve">). </w:t>
      </w:r>
      <w:r w:rsidRPr="0068728E">
        <w:rPr>
          <w:rFonts w:ascii="Times New Roman" w:hAnsi="Times New Roman" w:cs="B Lotus" w:hint="cs"/>
          <w:sz w:val="30"/>
          <w:szCs w:val="30"/>
          <w:rtl/>
          <w:lang w:bidi="fa-IR"/>
        </w:rPr>
        <w:t>«</w:t>
      </w:r>
      <w:r w:rsidR="0068728E" w:rsidRPr="0068728E">
        <w:rPr>
          <w:rFonts w:ascii="Tahoma" w:hAnsi="Tahoma" w:cs="B Lotus"/>
          <w:sz w:val="30"/>
          <w:szCs w:val="30"/>
          <w:rtl/>
        </w:rPr>
        <w:t>آيا نديدى كسانى را كه بهره‏اى از كتاب (خدا) به آنان داده شده، (با اين حال)، به «جبت‏» و طاغوت‏» (بت و بت‏پرستان) ايمان مى‏آورند</w:t>
      </w:r>
      <w:r w:rsidRPr="0068728E">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دو یار، دو وزیر، دو پدر زن و دو خلیفه،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یعنی ابوبکر و عمر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معنا و تفسیر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3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8728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w:t>
      </w:r>
      <w:r w:rsidR="0068728E">
        <w:rPr>
          <w:rFonts w:ascii="Times New Roman" w:hAnsi="Times New Roman" w:cs="B Lotus" w:hint="cs"/>
          <w:sz w:val="30"/>
          <w:szCs w:val="30"/>
          <w:rtl/>
          <w:lang w:bidi="fa-IR"/>
        </w:rPr>
        <w:t xml:space="preserve">ره‌ی آیه‌ی: </w:t>
      </w:r>
      <w:r w:rsidR="00755364" w:rsidRPr="0068728E">
        <w:rPr>
          <w:rFonts w:ascii="QCF_BSML" w:hAnsi="QCF_BSML" w:cs="QCF_BSML"/>
          <w:color w:val="000000"/>
          <w:sz w:val="28"/>
          <w:szCs w:val="28"/>
          <w:rtl/>
        </w:rPr>
        <w:t xml:space="preserve">ﮉ </w:t>
      </w:r>
      <w:r w:rsidR="00755364" w:rsidRPr="0068728E">
        <w:rPr>
          <w:rFonts w:ascii="QCF_P299" w:hAnsi="QCF_P299" w:cs="QCF_P299"/>
          <w:color w:val="000000"/>
          <w:sz w:val="28"/>
          <w:szCs w:val="28"/>
          <w:rtl/>
        </w:rPr>
        <w:t xml:space="preserve">ﯣ  ﯤ ﯥ ﯦ ﯧ </w:t>
      </w:r>
      <w:r w:rsidR="00755364" w:rsidRPr="0068728E">
        <w:rPr>
          <w:rFonts w:ascii="QCF_BSML" w:hAnsi="QCF_BSML" w:cs="QCF_BSML"/>
          <w:color w:val="000000"/>
          <w:sz w:val="28"/>
          <w:szCs w:val="28"/>
          <w:rtl/>
        </w:rPr>
        <w:t>ﮈ</w:t>
      </w:r>
      <w:r w:rsidR="00755364" w:rsidRPr="0068728E">
        <w:rPr>
          <w:rFonts w:ascii="Arial" w:hAnsi="Arial" w:cs="Arial"/>
          <w:color w:val="000000"/>
          <w:sz w:val="28"/>
          <w:szCs w:val="28"/>
          <w:rtl/>
        </w:rPr>
        <w:t xml:space="preserve"> </w:t>
      </w:r>
      <w:r w:rsidR="0068728E" w:rsidRPr="0068728E">
        <w:rPr>
          <w:rFonts w:ascii="Arial" w:hAnsi="Arial" w:cs="B Lotus" w:hint="cs"/>
          <w:color w:val="000000"/>
          <w:sz w:val="28"/>
          <w:szCs w:val="28"/>
          <w:rtl/>
        </w:rPr>
        <w:t>(</w:t>
      </w:r>
      <w:r w:rsidR="00755364" w:rsidRPr="0068728E">
        <w:rPr>
          <w:rFonts w:ascii="B Lotus" w:hAnsi="Arial" w:cs="B Lotus"/>
          <w:color w:val="000000"/>
          <w:sz w:val="28"/>
          <w:szCs w:val="28"/>
          <w:rtl/>
        </w:rPr>
        <w:t>الكهف: ٥١</w:t>
      </w:r>
      <w:r w:rsidR="0068728E" w:rsidRPr="0068728E">
        <w:rPr>
          <w:rFonts w:ascii="Times New Roman" w:hAnsi="Times New Roman" w:cs="B Lotus" w:hint="cs"/>
          <w:sz w:val="28"/>
          <w:szCs w:val="28"/>
          <w:rtl/>
          <w:lang w:bidi="fa-IR"/>
        </w:rPr>
        <w:t>).</w:t>
      </w:r>
      <w:r w:rsidR="0068728E">
        <w:rPr>
          <w:rFonts w:ascii="Times New Roman" w:hAnsi="Times New Roman" w:cs="B Lotus" w:hint="cs"/>
          <w:sz w:val="30"/>
          <w:szCs w:val="30"/>
          <w:rtl/>
          <w:lang w:bidi="fa-IR"/>
        </w:rPr>
        <w:t xml:space="preserve"> </w:t>
      </w:r>
      <w:r w:rsidRPr="0068728E">
        <w:rPr>
          <w:rFonts w:ascii="Times New Roman" w:hAnsi="Times New Roman" w:cs="B Lotus" w:hint="cs"/>
          <w:sz w:val="30"/>
          <w:szCs w:val="30"/>
          <w:rtl/>
          <w:lang w:bidi="fa-IR"/>
        </w:rPr>
        <w:t>«</w:t>
      </w:r>
      <w:r w:rsidR="0068728E" w:rsidRPr="0068728E">
        <w:rPr>
          <w:rFonts w:ascii="Tahoma" w:hAnsi="Tahoma" w:cs="B Lotus"/>
          <w:sz w:val="30"/>
          <w:szCs w:val="30"/>
          <w:rtl/>
        </w:rPr>
        <w:t>و من هيچ گاه گمراه‏كنندگان را دستيار خود قرار نمى‏دهم!</w:t>
      </w:r>
      <w:r w:rsidRPr="0068728E">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نقل از ابو جعفر - که خدایش از آنچه به دروغ به وی نسبت می‌دهند مصونش دارد - می‌گویند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دعا کرد که خدایا دین را به وسیله یکی از دو عمر: عمر بن خطاب و یا ابوجهل بن هشام نیرو و عزت بده. به دنبال آن آیه‌ی فوق نازل شد و خداوند متعال فرمود که من از گمراه‌گران کمک نخواهم گرفت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39"/>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روایت آنها با اعتقادشان درباره‌ی عصمت پیامبران در تضاد است، چرا که از آن ثابت می‌شود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خطا برای عمر بن خطاب دعا کرده بودند، یا سب و تکفیر عمر و این مطلب که وی خلافت را از علی غصب کرده نادرست است، و این چیزی است كه به کلی اساس و پایه‌ی امامت را از بین می‌برد، و یا این که معصوم دانستن پیامبر نادرست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نمی‌دانیم کدام یک از این دو چیز بیشتر آنها را بر می‌اندازد؟</w:t>
      </w:r>
    </w:p>
    <w:p w:rsidR="00667E7E" w:rsidRPr="00496B02" w:rsidRDefault="00667E7E" w:rsidP="005B4B8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بنا به روایتی دیگر که آن را به ابو عبدالله نسبت می‌دهند آمده است </w:t>
      </w:r>
      <w:r w:rsidR="0068728E">
        <w:rPr>
          <w:rFonts w:ascii="Times New Roman" w:hAnsi="Times New Roman" w:cs="B Lotus" w:hint="cs"/>
          <w:sz w:val="30"/>
          <w:szCs w:val="30"/>
          <w:rtl/>
          <w:lang w:bidi="fa-IR"/>
        </w:rPr>
        <w:t xml:space="preserve">که مراد از خطوات شیطان در آیه‌ی: </w:t>
      </w:r>
      <w:r w:rsidR="00755364" w:rsidRPr="0068728E">
        <w:rPr>
          <w:rFonts w:ascii="QCF_BSML" w:hAnsi="QCF_BSML" w:cs="QCF_BSML"/>
          <w:color w:val="000000"/>
          <w:sz w:val="28"/>
          <w:szCs w:val="28"/>
          <w:rtl/>
        </w:rPr>
        <w:t xml:space="preserve">ﮉ </w:t>
      </w:r>
      <w:r w:rsidR="00755364" w:rsidRPr="0068728E">
        <w:rPr>
          <w:rFonts w:ascii="QCF_P025" w:hAnsi="QCF_P025" w:cs="QCF_P025"/>
          <w:color w:val="000000"/>
          <w:sz w:val="28"/>
          <w:szCs w:val="28"/>
          <w:rtl/>
        </w:rPr>
        <w:t xml:space="preserve">ﯯ  ﯰ   ﯱ  ﯲﯳ  </w:t>
      </w:r>
      <w:r w:rsidR="00755364" w:rsidRPr="0068728E">
        <w:rPr>
          <w:rFonts w:ascii="QCF_BSML" w:hAnsi="QCF_BSML" w:cs="QCF_BSML"/>
          <w:color w:val="000000"/>
          <w:sz w:val="28"/>
          <w:szCs w:val="28"/>
          <w:rtl/>
        </w:rPr>
        <w:t>ﮈ</w:t>
      </w:r>
      <w:r w:rsidR="00755364" w:rsidRPr="0068728E">
        <w:rPr>
          <w:rFonts w:ascii="Arial" w:hAnsi="Arial" w:cs="Arial"/>
          <w:color w:val="000000"/>
          <w:sz w:val="28"/>
          <w:szCs w:val="28"/>
          <w:rtl/>
        </w:rPr>
        <w:t xml:space="preserve"> </w:t>
      </w:r>
      <w:r w:rsidR="0068728E" w:rsidRPr="0068728E">
        <w:rPr>
          <w:rFonts w:ascii="B Lotus" w:hAnsi="Arial" w:cs="B Lotus" w:hint="cs"/>
          <w:color w:val="000000"/>
          <w:sz w:val="28"/>
          <w:szCs w:val="28"/>
          <w:rtl/>
        </w:rPr>
        <w:t>(</w:t>
      </w:r>
      <w:r w:rsidR="00755364" w:rsidRPr="0068728E">
        <w:rPr>
          <w:rFonts w:ascii="B Lotus" w:hAnsi="Arial" w:cs="B Lotus"/>
          <w:color w:val="000000"/>
          <w:sz w:val="28"/>
          <w:szCs w:val="28"/>
          <w:rtl/>
        </w:rPr>
        <w:t>البقر</w:t>
      </w:r>
      <w:r w:rsidR="0068728E" w:rsidRPr="0068728E">
        <w:rPr>
          <w:rFonts w:ascii="B Lotus" w:hAnsi="Arial" w:cs="B Lotus" w:hint="cs"/>
          <w:color w:val="000000"/>
          <w:sz w:val="28"/>
          <w:szCs w:val="28"/>
          <w:rtl/>
        </w:rPr>
        <w:t>ه</w:t>
      </w:r>
      <w:r w:rsidR="00755364" w:rsidRPr="0068728E">
        <w:rPr>
          <w:rFonts w:ascii="B Lotus" w:hAnsi="Arial" w:cs="B Lotus"/>
          <w:color w:val="000000"/>
          <w:sz w:val="28"/>
          <w:szCs w:val="28"/>
          <w:rtl/>
        </w:rPr>
        <w:t>: ١٦٨</w:t>
      </w:r>
      <w:r w:rsidR="0068728E" w:rsidRPr="0068728E">
        <w:rPr>
          <w:rFonts w:ascii="Times New Roman" w:hAnsi="Times New Roman" w:cs="B Lotus" w:hint="cs"/>
          <w:sz w:val="28"/>
          <w:szCs w:val="28"/>
          <w:rtl/>
          <w:lang w:bidi="fa-IR"/>
        </w:rPr>
        <w:t>).</w:t>
      </w:r>
      <w:r w:rsidR="0068728E" w:rsidRPr="00401D17">
        <w:rPr>
          <w:rFonts w:ascii="Times New Roman" w:hAnsi="Times New Roman" w:cs="B Lotus" w:hint="cs"/>
          <w:sz w:val="30"/>
          <w:szCs w:val="30"/>
          <w:rtl/>
          <w:lang w:bidi="fa-IR"/>
        </w:rPr>
        <w:t xml:space="preserve"> </w:t>
      </w:r>
      <w:r w:rsidRPr="00401D17">
        <w:rPr>
          <w:rFonts w:ascii="Times New Roman" w:hAnsi="Times New Roman" w:cs="B Lotus" w:hint="cs"/>
          <w:sz w:val="30"/>
          <w:szCs w:val="30"/>
          <w:rtl/>
          <w:lang w:bidi="fa-IR"/>
        </w:rPr>
        <w:t>«</w:t>
      </w:r>
      <w:r w:rsidR="00401D17" w:rsidRPr="00401D17">
        <w:rPr>
          <w:rFonts w:ascii="Tahoma" w:hAnsi="Tahoma" w:cs="B Lotus"/>
          <w:sz w:val="30"/>
          <w:szCs w:val="30"/>
          <w:rtl/>
        </w:rPr>
        <w:t>و از گامهاى شيطان، پيروى نكنيد</w:t>
      </w:r>
      <w:r w:rsidRPr="00401D17">
        <w:rPr>
          <w:rFonts w:ascii="Times New Roman" w:hAnsi="Times New Roman" w:cs="B Lotus" w:hint="cs"/>
          <w:sz w:val="30"/>
          <w:szCs w:val="30"/>
          <w:rtl/>
          <w:lang w:bidi="fa-IR"/>
        </w:rPr>
        <w:t>».</w:t>
      </w:r>
    </w:p>
    <w:p w:rsidR="00667E7E" w:rsidRPr="00496B02" w:rsidRDefault="00667E7E" w:rsidP="005B4B8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ولایت فلانی و فلانی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4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یعنی ابوبکر و عمر. </w:t>
      </w:r>
    </w:p>
    <w:p w:rsidR="00667E7E" w:rsidRPr="00496B02" w:rsidRDefault="00667E7E" w:rsidP="00B33730">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تفسیر آیه‌ی: </w:t>
      </w:r>
      <w:r w:rsidR="00755364" w:rsidRPr="007F2063">
        <w:rPr>
          <w:rFonts w:ascii="QCF_BSML" w:hAnsi="QCF_BSML" w:cs="QCF_BSML"/>
          <w:color w:val="000000"/>
          <w:sz w:val="28"/>
          <w:szCs w:val="28"/>
          <w:rtl/>
        </w:rPr>
        <w:t xml:space="preserve">ﮉ </w:t>
      </w:r>
      <w:r w:rsidR="00755364" w:rsidRPr="007F2063">
        <w:rPr>
          <w:rFonts w:ascii="QCF_P264" w:hAnsi="QCF_P264" w:cs="QCF_P264"/>
          <w:color w:val="000000"/>
          <w:sz w:val="28"/>
          <w:szCs w:val="28"/>
          <w:rtl/>
        </w:rPr>
        <w:t>ﮮ  ﮯ  ﮰ  ﮱ  ﯓ</w:t>
      </w:r>
      <w:r w:rsidR="00755364" w:rsidRPr="007F2063">
        <w:rPr>
          <w:rFonts w:ascii="QCF_BSML" w:hAnsi="QCF_BSML" w:cs="QCF_BSML"/>
          <w:color w:val="000000"/>
          <w:sz w:val="28"/>
          <w:szCs w:val="28"/>
          <w:rtl/>
        </w:rPr>
        <w:t>ﮈ</w:t>
      </w:r>
      <w:r w:rsidR="00755364" w:rsidRPr="007F2063">
        <w:rPr>
          <w:rFonts w:ascii="Arial" w:hAnsi="Arial" w:cs="Arial"/>
          <w:color w:val="000000"/>
          <w:sz w:val="28"/>
          <w:szCs w:val="28"/>
          <w:rtl/>
        </w:rPr>
        <w:t xml:space="preserve"> </w:t>
      </w:r>
      <w:r w:rsidR="007F2063" w:rsidRPr="007F2063">
        <w:rPr>
          <w:rFonts w:ascii="B Lotus" w:hAnsi="Arial" w:cs="B Lotus" w:hint="cs"/>
          <w:color w:val="000000"/>
          <w:sz w:val="28"/>
          <w:szCs w:val="28"/>
          <w:rtl/>
        </w:rPr>
        <w:t>(</w:t>
      </w:r>
      <w:r w:rsidR="00755364" w:rsidRPr="007F2063">
        <w:rPr>
          <w:rFonts w:ascii="B Lotus" w:hAnsi="Arial" w:cs="B Lotus"/>
          <w:color w:val="000000"/>
          <w:sz w:val="28"/>
          <w:szCs w:val="28"/>
          <w:rtl/>
        </w:rPr>
        <w:t>الحجر: ٤٤</w:t>
      </w:r>
      <w:r w:rsidR="007F2063" w:rsidRPr="007F2063">
        <w:rPr>
          <w:rFonts w:ascii="Times New Roman" w:hAnsi="Times New Roman" w:cs="B Lotus" w:hint="cs"/>
          <w:sz w:val="28"/>
          <w:szCs w:val="28"/>
          <w:rtl/>
          <w:lang w:bidi="fa-IR"/>
        </w:rPr>
        <w:t>).</w:t>
      </w:r>
      <w:r w:rsidR="007F2063">
        <w:rPr>
          <w:rFonts w:ascii="Times New Roman" w:hAnsi="Times New Roman" w:cs="B Lotus" w:hint="cs"/>
          <w:sz w:val="30"/>
          <w:szCs w:val="30"/>
          <w:rtl/>
          <w:lang w:bidi="fa-IR"/>
        </w:rPr>
        <w:t xml:space="preserve"> </w:t>
      </w:r>
      <w:r w:rsidRPr="007F2063">
        <w:rPr>
          <w:rFonts w:ascii="Times New Roman" w:hAnsi="Times New Roman" w:cs="B Lotus" w:hint="cs"/>
          <w:sz w:val="30"/>
          <w:szCs w:val="30"/>
          <w:rtl/>
          <w:lang w:bidi="fa-IR"/>
        </w:rPr>
        <w:t>«</w:t>
      </w:r>
      <w:r w:rsidR="007F2063" w:rsidRPr="007F2063">
        <w:rPr>
          <w:rFonts w:ascii="Tahoma" w:hAnsi="Tahoma" w:cs="B Lotus"/>
          <w:sz w:val="30"/>
          <w:szCs w:val="30"/>
          <w:rtl/>
        </w:rPr>
        <w:t>و براى هر درى، گروه معينى از آنها تقسيم شده‏اند</w:t>
      </w:r>
      <w:r w:rsidRPr="007F2063">
        <w:rPr>
          <w:rFonts w:ascii="Times New Roman" w:hAnsi="Times New Roman" w:cs="B Lotus" w:hint="cs"/>
          <w:sz w:val="30"/>
          <w:szCs w:val="30"/>
          <w:rtl/>
          <w:lang w:bidi="fa-IR"/>
        </w:rPr>
        <w:t>».</w:t>
      </w:r>
    </w:p>
    <w:p w:rsidR="00667E7E" w:rsidRPr="00496B02" w:rsidRDefault="00667E7E" w:rsidP="005B4B8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عیاشی از ابوبصیر و او از جعفر بن محمد روایت کرده است که: جهنم را در حالی می‌آورند که هفت دروازه دارد. دروازه‌ی اول آن برای ستمگر است که همان «زریق» [چشم آبی] است و دروازه‌ی دوم برای حبتر است. </w:t>
      </w:r>
    </w:p>
    <w:p w:rsidR="00667E7E" w:rsidRPr="00496B02" w:rsidRDefault="00667E7E" w:rsidP="005B4B8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باب سوم برای سوم و باب چهارم برای معاویه و باب پنجم برای عبدالملک و باب ششم برای عسکر بن هوسر و باب هفتم برای ابو سلامه است و پیروان آنها نیز از همین ابواب وارد جهنم خواهند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4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5B4B8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مجلسی در تفسیر و توضیح این روایت می‌گوید: زریق کنایه است از خلیفه‌ی اول چرا که عرب‌ها چشم آبی را شوم می‌پنداشتند، و حبتر همان روباه است و شاید وی را به دلیل مکر و حیله‌اش به کنایه حبتر خوانده است و در برخی روایت‌ها برعکس ذکر شده است و آن ظاهرتر است چرا که حبتر به خلیفه اول بیشتر می‌آید و ممکن است که در این نص نیز مراد از حبتر همان اول باشد و دومی بدان جهت نخست ذکر شده است که بدبخت‌تر تندخوتر و خشن‌تر بوده است، و عسکر بن هوسر کنایه است از یکی از خلفای بنی امیه و یا بنی عباس و همچنین ابو سلامه کنایه است از ابوجعفر دوانیقی و احتمال دارد که مراد از عسکر عایشه و سایر اصحاب جمل باشند. چرا که نام شتر عایشه عسکر بود، و در روایتی آمده که آن شتر یک شیطان بوده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4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7F206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تفسیر آیه‌ی: </w:t>
      </w:r>
      <w:r w:rsidR="00755364" w:rsidRPr="007F2063">
        <w:rPr>
          <w:rFonts w:ascii="QCF_BSML" w:hAnsi="QCF_BSML" w:cs="QCF_BSML"/>
          <w:color w:val="000000"/>
          <w:sz w:val="28"/>
          <w:szCs w:val="28"/>
          <w:rtl/>
        </w:rPr>
        <w:t xml:space="preserve">ﮉ </w:t>
      </w:r>
      <w:r w:rsidR="00755364" w:rsidRPr="007F2063">
        <w:rPr>
          <w:rFonts w:ascii="QCF_P096" w:hAnsi="QCF_P096" w:cs="QCF_P096"/>
          <w:color w:val="000000"/>
          <w:sz w:val="28"/>
          <w:szCs w:val="28"/>
          <w:rtl/>
        </w:rPr>
        <w:t>ﭴ  ﭵ  ﭶ  ﭷ  ﭸ  ﭹﭺ</w:t>
      </w:r>
      <w:r w:rsidR="00755364" w:rsidRPr="007F2063">
        <w:rPr>
          <w:rFonts w:ascii="QCF_BSML" w:hAnsi="QCF_BSML" w:cs="QCF_BSML"/>
          <w:color w:val="000000"/>
          <w:sz w:val="28"/>
          <w:szCs w:val="28"/>
          <w:rtl/>
        </w:rPr>
        <w:t>ﮈ</w:t>
      </w:r>
      <w:r w:rsidR="00755364" w:rsidRPr="007F2063">
        <w:rPr>
          <w:rFonts w:ascii="Arial" w:hAnsi="Arial" w:cs="Arial"/>
          <w:color w:val="000000"/>
          <w:sz w:val="28"/>
          <w:szCs w:val="28"/>
          <w:rtl/>
        </w:rPr>
        <w:t xml:space="preserve"> </w:t>
      </w:r>
      <w:r w:rsidR="007F2063" w:rsidRPr="007F2063">
        <w:rPr>
          <w:rFonts w:ascii="B Lotus" w:hAnsi="Arial" w:cs="B Lotus" w:hint="cs"/>
          <w:color w:val="000000"/>
          <w:sz w:val="28"/>
          <w:szCs w:val="28"/>
          <w:rtl/>
        </w:rPr>
        <w:t>(</w:t>
      </w:r>
      <w:r w:rsidR="00755364" w:rsidRPr="007F2063">
        <w:rPr>
          <w:rFonts w:ascii="B Lotus" w:hAnsi="Arial" w:cs="B Lotus"/>
          <w:color w:val="000000"/>
          <w:sz w:val="28"/>
          <w:szCs w:val="28"/>
          <w:rtl/>
        </w:rPr>
        <w:t>النساء: ١٠٨</w:t>
      </w:r>
      <w:r w:rsidR="007F2063" w:rsidRPr="007F2063">
        <w:rPr>
          <w:rFonts w:ascii="Times New Roman" w:hAnsi="Times New Roman" w:cs="B Lotus" w:hint="cs"/>
          <w:sz w:val="28"/>
          <w:szCs w:val="28"/>
          <w:rtl/>
          <w:lang w:bidi="fa-IR"/>
        </w:rPr>
        <w:t>).</w:t>
      </w:r>
      <w:r w:rsidR="007F2063">
        <w:rPr>
          <w:rFonts w:ascii="Times New Roman" w:hAnsi="Times New Roman" w:cs="B Lotus" w:hint="cs"/>
          <w:sz w:val="30"/>
          <w:szCs w:val="30"/>
          <w:rtl/>
          <w:lang w:bidi="fa-IR"/>
        </w:rPr>
        <w:t xml:space="preserve"> </w:t>
      </w:r>
      <w:r w:rsidRPr="007F2063">
        <w:rPr>
          <w:rFonts w:ascii="Times New Roman" w:hAnsi="Times New Roman" w:cs="B Lotus" w:hint="cs"/>
          <w:sz w:val="30"/>
          <w:szCs w:val="30"/>
          <w:rtl/>
          <w:lang w:bidi="fa-IR"/>
        </w:rPr>
        <w:t>«</w:t>
      </w:r>
      <w:r w:rsidR="007F2063" w:rsidRPr="007F2063">
        <w:rPr>
          <w:rFonts w:ascii="Tahoma" w:hAnsi="Tahoma" w:cs="B Lotus"/>
          <w:sz w:val="30"/>
          <w:szCs w:val="30"/>
          <w:rtl/>
        </w:rPr>
        <w:t>و هنگامى كه در مجالس شبانه، سخنانى كه خدا راضى نبود مى‏گفتند</w:t>
      </w:r>
      <w:r w:rsidRPr="007F206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روایتی را به دروغ به ابو جعفر نسبت داده‌اند مبنی بر این که مراد از آن فلانی و فلانی یعنی ابوبکر و عمر و ابوعبیده بن جراح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4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r w:rsidRPr="00496B02">
        <w:rPr>
          <w:rFonts w:cs="B Lotus" w:hint="cs"/>
          <w:sz w:val="30"/>
          <w:szCs w:val="30"/>
          <w:rtl/>
          <w:lang w:bidi="fa-IR"/>
        </w:rPr>
        <w:t xml:space="preserve"> </w:t>
      </w:r>
      <w:r w:rsidRPr="00496B02">
        <w:rPr>
          <w:rFonts w:ascii="Times New Roman" w:hAnsi="Times New Roman" w:cs="B Lotus" w:hint="cs"/>
          <w:sz w:val="30"/>
          <w:szCs w:val="30"/>
          <w:rtl/>
          <w:lang w:bidi="fa-IR"/>
        </w:rPr>
        <w:t>در روایتی دیگر که آن را به دروغ به ابوالحسن نسبت داده‌اند آمده است که مراد از آن، «آن دو» و ابو عبیده بن جراح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4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مراد از «آن دو» ابوبکر و عمر هستند. و در روایت دیگری هم آمده است که مراد از آن اول و دوم و ابوعبیده بن الجراح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4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مراد از اول و دوم ابوبکر و عمر هستند. </w:t>
      </w:r>
    </w:p>
    <w:p w:rsidR="00667E7E" w:rsidRPr="00496B02" w:rsidRDefault="00667E7E" w:rsidP="007F206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آیه‌ی: </w:t>
      </w:r>
      <w:r w:rsidR="00755364" w:rsidRPr="007F2063">
        <w:rPr>
          <w:rFonts w:ascii="QCF_BSML" w:hAnsi="QCF_BSML" w:cs="QCF_BSML"/>
          <w:color w:val="000000"/>
          <w:sz w:val="28"/>
          <w:szCs w:val="28"/>
          <w:rtl/>
        </w:rPr>
        <w:t>ﮉ</w:t>
      </w:r>
      <w:r w:rsidR="00755364" w:rsidRPr="007F2063">
        <w:rPr>
          <w:rFonts w:ascii="QCF_P097" w:hAnsi="QCF_P097" w:cs="QCF_P097"/>
          <w:color w:val="000000"/>
          <w:sz w:val="28"/>
          <w:szCs w:val="28"/>
          <w:rtl/>
        </w:rPr>
        <w:t>ﮚ  ﮛ  ﮜ  ﮝ  ﮞ ﮟ  ﮠ ﮡ  ﮢ ﮣ ﮤ</w:t>
      </w:r>
      <w:r w:rsidR="00755364" w:rsidRPr="007F2063">
        <w:rPr>
          <w:rFonts w:ascii="QCF_BSML" w:hAnsi="QCF_BSML" w:cs="QCF_BSML"/>
          <w:color w:val="000000"/>
          <w:sz w:val="28"/>
          <w:szCs w:val="28"/>
          <w:rtl/>
        </w:rPr>
        <w:t>ﮈ</w:t>
      </w:r>
      <w:r w:rsidR="00755364" w:rsidRPr="007F2063">
        <w:rPr>
          <w:rFonts w:ascii="Arial" w:hAnsi="Arial" w:cs="Arial"/>
          <w:color w:val="000000"/>
          <w:sz w:val="28"/>
          <w:szCs w:val="28"/>
          <w:rtl/>
        </w:rPr>
        <w:t xml:space="preserve"> </w:t>
      </w:r>
      <w:r w:rsidR="007F2063" w:rsidRPr="007F2063">
        <w:rPr>
          <w:rFonts w:ascii="Arial" w:hAnsi="Arial" w:cs="B Lotus" w:hint="cs"/>
          <w:color w:val="000000"/>
          <w:sz w:val="28"/>
          <w:szCs w:val="28"/>
          <w:rtl/>
        </w:rPr>
        <w:t>(</w:t>
      </w:r>
      <w:r w:rsidR="00755364" w:rsidRPr="007F2063">
        <w:rPr>
          <w:rFonts w:ascii="B Lotus" w:hAnsi="Arial" w:cs="B Lotus"/>
          <w:color w:val="000000"/>
          <w:sz w:val="28"/>
          <w:szCs w:val="28"/>
          <w:rtl/>
        </w:rPr>
        <w:t>النساء: ١١٧</w:t>
      </w:r>
      <w:r w:rsidR="007F2063" w:rsidRPr="007F2063">
        <w:rPr>
          <w:rFonts w:ascii="Times New Roman" w:hAnsi="Times New Roman" w:cs="B Lotus" w:hint="cs"/>
          <w:sz w:val="28"/>
          <w:szCs w:val="28"/>
          <w:rtl/>
          <w:lang w:bidi="fa-IR"/>
        </w:rPr>
        <w:t>).</w:t>
      </w:r>
      <w:r w:rsidR="007F2063" w:rsidRPr="007F2063">
        <w:rPr>
          <w:rFonts w:ascii="Times New Roman" w:hAnsi="Times New Roman" w:cs="B Lotus" w:hint="cs"/>
          <w:sz w:val="30"/>
          <w:szCs w:val="30"/>
          <w:rtl/>
          <w:lang w:bidi="fa-IR"/>
        </w:rPr>
        <w:t xml:space="preserve"> </w:t>
      </w:r>
      <w:r w:rsidRPr="007F2063">
        <w:rPr>
          <w:rFonts w:ascii="Times New Roman" w:hAnsi="Times New Roman" w:cs="B Lotus" w:hint="cs"/>
          <w:sz w:val="30"/>
          <w:szCs w:val="30"/>
          <w:rtl/>
          <w:lang w:bidi="fa-IR"/>
        </w:rPr>
        <w:t>«</w:t>
      </w:r>
      <w:r w:rsidR="007F2063" w:rsidRPr="007F2063">
        <w:rPr>
          <w:rFonts w:cs="B Lotus"/>
          <w:sz w:val="30"/>
          <w:szCs w:val="30"/>
          <w:rtl/>
          <w:lang w:bidi="fa-IR"/>
        </w:rPr>
        <w:t>مشركان‌ بجاي‌ خدا جز بتهاي‌ مادينه‌ را نمي‌پرستند</w:t>
      </w:r>
      <w:r w:rsidR="007F2063" w:rsidRPr="007F2063">
        <w:rPr>
          <w:rFonts w:cs="B Lotus" w:hint="cs"/>
          <w:sz w:val="30"/>
          <w:szCs w:val="30"/>
          <w:rtl/>
          <w:lang w:bidi="fa-IR"/>
        </w:rPr>
        <w:t xml:space="preserve">، </w:t>
      </w:r>
      <w:r w:rsidR="007F2063" w:rsidRPr="007F2063">
        <w:rPr>
          <w:rFonts w:cs="B Lotus"/>
          <w:sz w:val="30"/>
          <w:szCs w:val="30"/>
          <w:rtl/>
          <w:lang w:bidi="fa-IR"/>
        </w:rPr>
        <w:t>و نمي‌پرستند جز شيطان‌ مريد را كه‌ ابليس‌ لعين‌ است</w:t>
      </w:r>
      <w:r w:rsidRPr="007F2063">
        <w:rPr>
          <w:rFonts w:ascii="Times New Roman" w:hAnsi="Times New Roman" w:cs="B Lotus" w:hint="cs"/>
          <w:sz w:val="30"/>
          <w:szCs w:val="30"/>
          <w:rtl/>
          <w:lang w:bidi="fa-IR"/>
        </w:rPr>
        <w:t>».</w:t>
      </w:r>
    </w:p>
    <w:p w:rsidR="00667E7E" w:rsidRPr="00496B02" w:rsidRDefault="00667E7E" w:rsidP="0089756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را با روایت ذیل تفسیر می‌کنند: از محمد بن اسماعیل و وی از کسی که از وی نام برده است و او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کرده است که: مردی بر ابو عبدالله وارد شد و گفت السلام علیک یا امیرالمؤمنین» ابو عبدالله بر قدم‌هایش راست ایستاد و به وی گفت: «بس کن این لقب شایسته کسی جز امیرالمؤمنین نیست. و این لقب را خدا به وی داده است. و هر کس جز وی امیر المؤمنین خوانده شود و بدان راضی باشد منکوح [ازدواج شونده] خواهد بود و اگر هم نباشد به آن مبتلا خواهد شد. چرا که خدا می‌فرماید: </w:t>
      </w:r>
      <w:r w:rsidR="00755364">
        <w:rPr>
          <w:rFonts w:ascii="QCF_BSML" w:hAnsi="QCF_BSML" w:cs="QCF_BSML"/>
          <w:color w:val="000000"/>
          <w:sz w:val="29"/>
          <w:szCs w:val="29"/>
          <w:rtl/>
        </w:rPr>
        <w:t xml:space="preserve">ﮉ </w:t>
      </w:r>
      <w:r w:rsidR="00755364">
        <w:rPr>
          <w:rFonts w:ascii="QCF_P097" w:hAnsi="QCF_P097" w:cs="QCF_P097"/>
          <w:color w:val="000000"/>
          <w:sz w:val="29"/>
          <w:szCs w:val="29"/>
          <w:rtl/>
        </w:rPr>
        <w:t>ﮚ  ﮛ  ﮜ  ﮝ  ﮞ        ﮟ   ﮠ  ﮡ   ﮢ    ﮣ  ﮤ</w:t>
      </w:r>
      <w:r w:rsidR="00755364">
        <w:rPr>
          <w:rFonts w:ascii="QCF_BSML" w:hAnsi="QCF_BSML" w:cs="QCF_BSML"/>
          <w:color w:val="000000"/>
          <w:sz w:val="29"/>
          <w:szCs w:val="29"/>
          <w:rtl/>
        </w:rPr>
        <w:t>ﮈ</w:t>
      </w:r>
      <w:r w:rsidR="00755364">
        <w:rPr>
          <w:rFonts w:ascii="Arial" w:hAnsi="Arial" w:cs="Arial"/>
          <w:color w:val="000000"/>
          <w:sz w:val="18"/>
          <w:szCs w:val="18"/>
        </w:rPr>
        <w:t xml:space="preserve"> </w:t>
      </w:r>
      <w:r w:rsidRPr="00496B02">
        <w:rPr>
          <w:rFonts w:ascii="Times New Roman" w:hAnsi="Times New Roman" w:cs="B Lotus" w:hint="cs"/>
          <w:sz w:val="30"/>
          <w:szCs w:val="30"/>
          <w:rtl/>
          <w:lang w:bidi="fa-IR"/>
        </w:rPr>
        <w:t xml:space="preserve"> می‌گوید: «من گفتم پس قایم شما را چه می‌خوانند؟ گفت: به او می‌گویند السلام علیک یا بقیه الله، السلام عليكم یا ابن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4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قذف و اتهامی زشت به همه‌ی امراء المؤمنین است.</w:t>
      </w:r>
    </w:p>
    <w:p w:rsidR="00667E7E" w:rsidRPr="00496B02" w:rsidRDefault="00667E7E" w:rsidP="000A2211">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باز هم به دروغ به ابو عبدالله نسبت می‌دهند که وی گفت: آیه‌ی: </w:t>
      </w:r>
      <w:r w:rsidR="00755364" w:rsidRPr="000A2211">
        <w:rPr>
          <w:rFonts w:ascii="QCF_BSML" w:hAnsi="QCF_BSML" w:cs="QCF_BSML"/>
          <w:color w:val="000000"/>
          <w:sz w:val="28"/>
          <w:szCs w:val="28"/>
          <w:rtl/>
        </w:rPr>
        <w:t xml:space="preserve">ﮉ </w:t>
      </w:r>
      <w:r w:rsidR="00755364" w:rsidRPr="000A2211">
        <w:rPr>
          <w:rFonts w:ascii="QCF_P100" w:hAnsi="QCF_P100" w:cs="QCF_P100"/>
          <w:color w:val="000000"/>
          <w:sz w:val="28"/>
          <w:szCs w:val="28"/>
          <w:rtl/>
        </w:rPr>
        <w:t xml:space="preserve">ﮙ  ﮚ  ﮛ  ﮜ  ﮝ  ﮞ  ﮟ   ﮠ  ﮡ     ﮢ  ﮣ  ﮤ  </w:t>
      </w:r>
      <w:r w:rsidR="00755364" w:rsidRPr="000A2211">
        <w:rPr>
          <w:rFonts w:ascii="QCF_BSML" w:hAnsi="QCF_BSML" w:cs="QCF_BSML"/>
          <w:color w:val="000000"/>
          <w:sz w:val="28"/>
          <w:szCs w:val="28"/>
          <w:rtl/>
        </w:rPr>
        <w:t>ﮈ</w:t>
      </w:r>
      <w:r w:rsidR="00755364">
        <w:rPr>
          <w:rFonts w:ascii="Arial" w:hAnsi="Arial" w:cs="Arial"/>
          <w:color w:val="000000"/>
          <w:sz w:val="18"/>
          <w:szCs w:val="18"/>
        </w:rPr>
        <w:t xml:space="preserve"> </w:t>
      </w:r>
      <w:r w:rsidR="000A2211">
        <w:rPr>
          <w:rFonts w:ascii="Times New Roman" w:hAnsi="Times New Roman" w:cs="B Lotus" w:hint="cs"/>
          <w:sz w:val="30"/>
          <w:szCs w:val="30"/>
          <w:rtl/>
          <w:lang w:bidi="fa-IR"/>
        </w:rPr>
        <w:t xml:space="preserve">(النساء: 137). </w:t>
      </w:r>
      <w:r w:rsidRPr="000A2211">
        <w:rPr>
          <w:rFonts w:ascii="Times New Roman" w:hAnsi="Times New Roman" w:cs="B Lotus" w:hint="cs"/>
          <w:sz w:val="30"/>
          <w:szCs w:val="30"/>
          <w:rtl/>
          <w:lang w:bidi="fa-IR"/>
        </w:rPr>
        <w:t>«</w:t>
      </w:r>
      <w:r w:rsidR="000A2211" w:rsidRPr="000A2211">
        <w:rPr>
          <w:rFonts w:ascii="Tahoma" w:hAnsi="Tahoma" w:cs="B Lotus"/>
          <w:sz w:val="30"/>
          <w:szCs w:val="30"/>
          <w:rtl/>
        </w:rPr>
        <w:t>كسانى كه ايمان آوردند، سپس كافر شدند، باز هم ايمان آوردند، و ديگربار كافر شدند، سپس بر كفر خود افزودند</w:t>
      </w:r>
      <w:r w:rsidRPr="000A2211">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درباره‌ی فلانی و فلانی </w:t>
      </w:r>
      <w:r w:rsidRPr="00496B02">
        <w:rPr>
          <w:rFonts w:ascii="Times New Roman" w:hAnsi="Times New Roman" w:cs="Times New Roman"/>
          <w:sz w:val="30"/>
          <w:szCs w:val="30"/>
          <w:rtl/>
          <w:lang w:bidi="fa-IR"/>
        </w:rPr>
        <w:t>–</w:t>
      </w:r>
      <w:r w:rsidRPr="00496B02">
        <w:rPr>
          <w:rFonts w:ascii="Times New Roman" w:hAnsi="Times New Roman" w:cs="B Lotus" w:hint="cs"/>
          <w:sz w:val="30"/>
          <w:szCs w:val="30"/>
          <w:rtl/>
          <w:lang w:bidi="fa-IR"/>
        </w:rPr>
        <w:t xml:space="preserve"> یعنی ابوبکر و عمر </w:t>
      </w:r>
      <w:r w:rsidRPr="00496B02">
        <w:rPr>
          <w:rFonts w:ascii="Times New Roman" w:hAnsi="Times New Roman" w:cs="Times New Roman"/>
          <w:sz w:val="30"/>
          <w:szCs w:val="30"/>
          <w:rtl/>
          <w:lang w:bidi="fa-IR"/>
        </w:rPr>
        <w:t>–</w:t>
      </w:r>
      <w:r w:rsidRPr="00496B02">
        <w:rPr>
          <w:rFonts w:ascii="Times New Roman" w:hAnsi="Times New Roman" w:cs="B Lotus" w:hint="cs"/>
          <w:sz w:val="30"/>
          <w:szCs w:val="30"/>
          <w:rtl/>
          <w:lang w:bidi="fa-IR"/>
        </w:rPr>
        <w:t xml:space="preserve"> نازل شده است آنان به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مرحله‌ی اول ایمان آوردند، اما زمانی که آن حضرت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ولایت و امامت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را به آنان عرضه داشت به آن کفر ورزیدند و سپس با بیعت با علی به دستور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بار دیگر ایمان آوردند و سپس با غصب خلافت از وی پس از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بار دیگر کافر شدند و با اخذ بیعت از کسانی که با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بیعت کرده بودند به کفرشان افزودند، و دیگر هیچ ایمانی برایشان باقی نماند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4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9C7FB1" w:rsidRDefault="00667E7E" w:rsidP="009C7FB1">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درباره‌ی تفسیر آیه‌ی: </w:t>
      </w:r>
      <w:r w:rsidR="00755364" w:rsidRPr="000A2211">
        <w:rPr>
          <w:rFonts w:ascii="QCF_BSML" w:hAnsi="QCF_BSML" w:cs="QCF_BSML"/>
          <w:color w:val="000000"/>
          <w:sz w:val="28"/>
          <w:szCs w:val="28"/>
          <w:rtl/>
        </w:rPr>
        <w:t xml:space="preserve">ﮉ </w:t>
      </w:r>
      <w:r w:rsidR="00755364" w:rsidRPr="000A2211">
        <w:rPr>
          <w:rFonts w:ascii="QCF_P199" w:hAnsi="QCF_P199" w:cs="QCF_P199"/>
          <w:color w:val="000000"/>
          <w:sz w:val="28"/>
          <w:szCs w:val="28"/>
          <w:rtl/>
        </w:rPr>
        <w:t>ﭟ  ﭠ   ﭡ  ﭢ  ﭣ  ﭤ  ﭥ  ﭦ  ﭧ  ﭨ ﭩ</w:t>
      </w:r>
      <w:r w:rsidR="000A2211">
        <w:rPr>
          <w:rFonts w:ascii="QCF_P199" w:hAnsi="QCF_P199" w:cs="QCF_P199" w:hint="cs"/>
          <w:color w:val="000000"/>
          <w:sz w:val="28"/>
          <w:szCs w:val="28"/>
          <w:rtl/>
        </w:rPr>
        <w:t xml:space="preserve"> </w:t>
      </w:r>
      <w:r w:rsidR="00755364" w:rsidRPr="000A2211">
        <w:rPr>
          <w:rFonts w:ascii="QCF_P199" w:hAnsi="QCF_P199" w:cs="QCF_P199"/>
          <w:color w:val="000000"/>
          <w:sz w:val="28"/>
          <w:szCs w:val="28"/>
          <w:rtl/>
        </w:rPr>
        <w:t>ﭪ ﭫﭬ ﭭﭮ</w:t>
      </w:r>
      <w:r w:rsidR="00755364" w:rsidRPr="000A2211">
        <w:rPr>
          <w:rFonts w:ascii="QCF_BSML" w:hAnsi="QCF_BSML" w:cs="QCF_BSML"/>
          <w:color w:val="000000"/>
          <w:sz w:val="28"/>
          <w:szCs w:val="28"/>
          <w:rtl/>
        </w:rPr>
        <w:t>ﮈ</w:t>
      </w:r>
      <w:r w:rsidR="00755364" w:rsidRPr="000A2211">
        <w:rPr>
          <w:rFonts w:ascii="Arial" w:hAnsi="Arial" w:cs="Arial"/>
          <w:color w:val="000000"/>
          <w:sz w:val="28"/>
          <w:szCs w:val="28"/>
          <w:rtl/>
        </w:rPr>
        <w:t xml:space="preserve"> </w:t>
      </w:r>
      <w:r w:rsidR="000A2211" w:rsidRPr="000A2211">
        <w:rPr>
          <w:rFonts w:ascii="B Lotus" w:hAnsi="Arial" w:cs="B Lotus" w:hint="cs"/>
          <w:color w:val="000000"/>
          <w:sz w:val="28"/>
          <w:szCs w:val="28"/>
          <w:rtl/>
        </w:rPr>
        <w:t>(</w:t>
      </w:r>
      <w:r w:rsidR="00755364" w:rsidRPr="000A2211">
        <w:rPr>
          <w:rFonts w:ascii="B Lotus" w:hAnsi="Arial" w:cs="B Lotus"/>
          <w:color w:val="000000"/>
          <w:sz w:val="28"/>
          <w:szCs w:val="28"/>
          <w:rtl/>
        </w:rPr>
        <w:t>التوب</w:t>
      </w:r>
      <w:r w:rsidR="000A2211" w:rsidRPr="000A2211">
        <w:rPr>
          <w:rFonts w:ascii="B Lotus" w:hAnsi="Arial" w:cs="B Lotus" w:hint="cs"/>
          <w:color w:val="000000"/>
          <w:sz w:val="28"/>
          <w:szCs w:val="28"/>
          <w:rtl/>
        </w:rPr>
        <w:t>ه</w:t>
      </w:r>
      <w:r w:rsidR="00755364" w:rsidRPr="000A2211">
        <w:rPr>
          <w:rFonts w:ascii="B Lotus" w:hAnsi="Arial" w:cs="B Lotus"/>
          <w:color w:val="000000"/>
          <w:sz w:val="28"/>
          <w:szCs w:val="28"/>
          <w:rtl/>
        </w:rPr>
        <w:t>: ٧٤</w:t>
      </w:r>
      <w:r w:rsidR="000A2211" w:rsidRPr="000A2211">
        <w:rPr>
          <w:rFonts w:ascii="Times New Roman" w:hAnsi="Times New Roman" w:cs="B Lotus" w:hint="cs"/>
          <w:sz w:val="28"/>
          <w:szCs w:val="28"/>
          <w:rtl/>
          <w:lang w:bidi="fa-IR"/>
        </w:rPr>
        <w:t>).</w:t>
      </w:r>
      <w:r w:rsidR="000A2211">
        <w:rPr>
          <w:rFonts w:ascii="Times New Roman" w:hAnsi="Times New Roman" w:cs="B Lotus" w:hint="cs"/>
          <w:sz w:val="30"/>
          <w:szCs w:val="30"/>
          <w:rtl/>
          <w:lang w:bidi="fa-IR"/>
        </w:rPr>
        <w:t xml:space="preserve"> </w:t>
      </w:r>
      <w:r w:rsidRPr="009C7FB1">
        <w:rPr>
          <w:rFonts w:ascii="Times New Roman" w:hAnsi="Times New Roman" w:cs="B Lotus" w:hint="cs"/>
          <w:sz w:val="30"/>
          <w:szCs w:val="30"/>
          <w:rtl/>
          <w:lang w:bidi="fa-IR"/>
        </w:rPr>
        <w:t>«</w:t>
      </w:r>
      <w:r w:rsidR="009C7FB1" w:rsidRPr="009C7FB1">
        <w:rPr>
          <w:rFonts w:ascii="Tahoma" w:hAnsi="Tahoma" w:cs="B Lotus"/>
          <w:sz w:val="30"/>
          <w:szCs w:val="30"/>
          <w:rtl/>
        </w:rPr>
        <w:t>به خدا سوگند مى‏خورند كه (در غياب پيامبر، سخنان نادرست) نگفته‏اند; در حالى كه قطعا سخنان كفرآميز گفته‏اند; و پس از اسلام‏آوردنشان، كافر شده‏اند; و تصميم (به كار خطرناكى) گرفتند، كه به آن نرسيدند</w:t>
      </w:r>
      <w:r w:rsidRPr="009C7FB1">
        <w:rPr>
          <w:rFonts w:ascii="Times New Roman" w:hAnsi="Times New Roman" w:cs="B Lotus" w:hint="cs"/>
          <w:sz w:val="30"/>
          <w:szCs w:val="30"/>
          <w:rtl/>
          <w:lang w:bidi="fa-IR"/>
        </w:rPr>
        <w:t>».</w:t>
      </w:r>
    </w:p>
    <w:p w:rsidR="00667E7E" w:rsidRPr="00496B02" w:rsidRDefault="00667E7E" w:rsidP="001A3F3A">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قمی در تفسیر خود از صادق روایت کرده که زمانی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غدیر خم ایستاد، هفت نفر از منافقان در کنار او حضور داشتند که عبارت بودند از ابوبکر، عمر، عبدالرحمن بن عوف، سعد بن ابی وقاص و ابوعبیده و سالم مولای ابوحذیفه و مغیره بن شعبه. عمر گفت: «آیا چشمانش را نمی‌بینید که همانند چشمان یک دیوانه شده‌اند. ـ یعنی پیامبر ـ الساعه بلند شده خواهد گفت پروردگارم چنین گفته است.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نيز همین که بلند شد فرمود: ای مردم چه کسی از شما حتی از خودتان سزاوارتر است به مردم». پاسخ دادند: كه او و پیامبرش؛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 «خدایا شاهد باش». آن گاه گفت هر که من مولای او هستم علی هم مولای اوست. او را به عنوان امیرالمؤمنین سلام بگویید. به دنبال آن جبرئیل نازل شد و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از گفته‌های آنها آگاه کرد و آیه‌ی</w:t>
      </w:r>
      <w:r w:rsidR="001A3F3A">
        <w:rPr>
          <w:rFonts w:ascii="Times New Roman" w:hAnsi="Times New Roman" w:cs="B Lotus" w:hint="cs"/>
          <w:sz w:val="30"/>
          <w:szCs w:val="30"/>
          <w:rtl/>
          <w:lang w:bidi="fa-IR"/>
        </w:rPr>
        <w:t xml:space="preserve">: </w:t>
      </w:r>
      <w:r w:rsidR="001A3F3A" w:rsidRPr="001A3F3A">
        <w:rPr>
          <w:rFonts w:ascii="QCF_BSML" w:hAnsi="QCF_BSML" w:cs="QCF_BSML"/>
          <w:color w:val="000000"/>
          <w:sz w:val="28"/>
          <w:szCs w:val="28"/>
          <w:rtl/>
        </w:rPr>
        <w:t xml:space="preserve">ﮉ </w:t>
      </w:r>
      <w:r w:rsidR="001A3F3A" w:rsidRPr="001A3F3A">
        <w:rPr>
          <w:rFonts w:ascii="QCF_P199" w:hAnsi="QCF_P199" w:cs="QCF_P199"/>
          <w:color w:val="000000"/>
          <w:sz w:val="28"/>
          <w:szCs w:val="28"/>
          <w:rtl/>
        </w:rPr>
        <w:t xml:space="preserve">ﭟ  ﭠ   ﭡ  ﭢ  </w:t>
      </w:r>
      <w:r w:rsidR="001A3F3A" w:rsidRPr="001A3F3A">
        <w:rPr>
          <w:rFonts w:ascii="QCF_BSML" w:hAnsi="QCF_BSML" w:cs="QCF_BSML"/>
          <w:color w:val="000000"/>
          <w:sz w:val="28"/>
          <w:szCs w:val="28"/>
          <w:rtl/>
        </w:rPr>
        <w:t>ﮈ</w:t>
      </w:r>
      <w:r w:rsidRPr="001A3F3A">
        <w:rPr>
          <w:rFonts w:ascii="Times New Roman" w:hAnsi="Times New Roman" w:cs="B Lotus" w:hint="cs"/>
          <w:sz w:val="28"/>
          <w:szCs w:val="28"/>
          <w:rtl/>
          <w:lang w:bidi="fa-IR"/>
        </w:rPr>
        <w:t xml:space="preserve"> </w:t>
      </w:r>
      <w:r w:rsidRPr="00496B02">
        <w:rPr>
          <w:rFonts w:ascii="Times New Roman" w:hAnsi="Times New Roman" w:cs="B Lotus" w:hint="cs"/>
          <w:sz w:val="30"/>
          <w:szCs w:val="30"/>
          <w:rtl/>
          <w:lang w:bidi="fa-IR"/>
        </w:rPr>
        <w:t>نازل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4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FF33B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فحشا و منکر و بغی مذکور در آیه‌ی: </w:t>
      </w:r>
      <w:r w:rsidR="00D553A2" w:rsidRPr="009C7FB1">
        <w:rPr>
          <w:rFonts w:ascii="QCF_BSML" w:hAnsi="QCF_BSML" w:cs="QCF_BSML"/>
          <w:color w:val="000000"/>
          <w:sz w:val="28"/>
          <w:szCs w:val="28"/>
          <w:rtl/>
        </w:rPr>
        <w:t>ﮉ</w:t>
      </w:r>
      <w:r w:rsidR="00BC0C09">
        <w:rPr>
          <w:rFonts w:ascii="QCF_P277" w:hAnsi="QCF_P277" w:cs="QCF_P277"/>
          <w:color w:val="000000"/>
          <w:sz w:val="28"/>
          <w:szCs w:val="28"/>
          <w:rtl/>
        </w:rPr>
        <w:t>ﮃ ﮄ</w:t>
      </w:r>
      <w:r w:rsidR="00D553A2" w:rsidRPr="009C7FB1">
        <w:rPr>
          <w:rFonts w:ascii="QCF_P277" w:hAnsi="QCF_P277" w:cs="QCF_P277"/>
          <w:color w:val="000000"/>
          <w:sz w:val="28"/>
          <w:szCs w:val="28"/>
          <w:rtl/>
        </w:rPr>
        <w:t xml:space="preserve"> ﮅ ﮆ  ﮇﮈ</w:t>
      </w:r>
      <w:r w:rsidR="00D553A2" w:rsidRPr="009C7FB1">
        <w:rPr>
          <w:rFonts w:ascii="QCF_BSML" w:hAnsi="QCF_BSML" w:cs="QCF_BSML"/>
          <w:color w:val="000000"/>
          <w:sz w:val="28"/>
          <w:szCs w:val="28"/>
          <w:rtl/>
        </w:rPr>
        <w:t>ﮈ</w:t>
      </w:r>
      <w:r w:rsidR="00D553A2" w:rsidRPr="009C7FB1">
        <w:rPr>
          <w:rFonts w:ascii="Arial" w:hAnsi="Arial" w:cs="Arial"/>
          <w:color w:val="000000"/>
          <w:sz w:val="28"/>
          <w:szCs w:val="28"/>
          <w:rtl/>
        </w:rPr>
        <w:t xml:space="preserve"> </w:t>
      </w:r>
      <w:r w:rsidR="009C7FB1" w:rsidRPr="009C7FB1">
        <w:rPr>
          <w:rFonts w:ascii="B Lotus" w:hAnsi="Arial" w:cs="B Lotus" w:hint="cs"/>
          <w:color w:val="000000"/>
          <w:sz w:val="28"/>
          <w:szCs w:val="28"/>
          <w:rtl/>
        </w:rPr>
        <w:t>(</w:t>
      </w:r>
      <w:r w:rsidR="00D553A2" w:rsidRPr="009C7FB1">
        <w:rPr>
          <w:rFonts w:ascii="B Lotus" w:hAnsi="Arial" w:cs="B Lotus"/>
          <w:color w:val="000000"/>
          <w:sz w:val="28"/>
          <w:szCs w:val="28"/>
          <w:rtl/>
        </w:rPr>
        <w:t>النحل: ٩٠</w:t>
      </w:r>
      <w:r w:rsidR="009C7FB1" w:rsidRPr="009C7FB1">
        <w:rPr>
          <w:rFonts w:ascii="Times New Roman" w:hAnsi="Times New Roman" w:cs="B Lotus" w:hint="cs"/>
          <w:sz w:val="28"/>
          <w:szCs w:val="28"/>
          <w:rtl/>
          <w:lang w:bidi="fa-IR"/>
        </w:rPr>
        <w:t>).</w:t>
      </w:r>
      <w:r w:rsidR="009C7FB1">
        <w:rPr>
          <w:rFonts w:ascii="Times New Roman" w:hAnsi="Times New Roman" w:cs="B Lotus" w:hint="cs"/>
          <w:sz w:val="30"/>
          <w:szCs w:val="30"/>
          <w:rtl/>
          <w:lang w:bidi="fa-IR"/>
        </w:rPr>
        <w:t xml:space="preserve"> </w:t>
      </w:r>
      <w:r w:rsidRPr="009C7FB1">
        <w:rPr>
          <w:rFonts w:ascii="Times New Roman" w:hAnsi="Times New Roman" w:cs="B Lotus" w:hint="cs"/>
          <w:sz w:val="30"/>
          <w:szCs w:val="30"/>
          <w:rtl/>
          <w:lang w:bidi="fa-IR"/>
        </w:rPr>
        <w:t>«</w:t>
      </w:r>
      <w:r w:rsidR="009C7FB1" w:rsidRPr="009C7FB1">
        <w:rPr>
          <w:rFonts w:ascii="Tahoma" w:hAnsi="Tahoma" w:cs="B Lotus"/>
          <w:sz w:val="30"/>
          <w:szCs w:val="30"/>
          <w:rtl/>
        </w:rPr>
        <w:t>و از فحشا و منكر و ستم، نهى مى‏كند</w:t>
      </w:r>
      <w:r w:rsidRPr="009C7FB1">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را به ولایت ابوبکر، عمر و عثمان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تفسیر می‌کنند.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با سند دروغ از ابو جعفر روایت می‌کنند که وی گفته است: «مراد از فحشاء اول و مراد از منکر دوم و مراد از بغی سوم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4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FF33B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ثالثا: در پرتو عقیده‌شان درباره‌ی مهدی آیات کتاب الله را بگونه‌ای که هیچ ارتباطی به معنای اصلی ندارد تأویل می‌کنند. شیخ صدوقشان با سند خود از ابو عبدالله درباره‌ی آیه‌ی: </w:t>
      </w:r>
      <w:r w:rsidR="003F43B5" w:rsidRPr="009C7FB1">
        <w:rPr>
          <w:rFonts w:ascii="QCF_BSML" w:hAnsi="QCF_BSML" w:cs="QCF_BSML"/>
          <w:color w:val="000000"/>
          <w:sz w:val="28"/>
          <w:szCs w:val="28"/>
          <w:rtl/>
        </w:rPr>
        <w:t xml:space="preserve">ﮉ </w:t>
      </w:r>
      <w:r w:rsidR="003F43B5" w:rsidRPr="009C7FB1">
        <w:rPr>
          <w:rFonts w:ascii="QCF_P002" w:hAnsi="QCF_P002" w:cs="QCF_P002"/>
          <w:color w:val="000000"/>
          <w:sz w:val="28"/>
          <w:szCs w:val="28"/>
          <w:rtl/>
        </w:rPr>
        <w:t>ﭚ ﭛ  ﭜ  ﭝ  ﭞ  ﭟ</w:t>
      </w:r>
      <w:r w:rsidR="003F43B5" w:rsidRPr="009C7FB1">
        <w:rPr>
          <w:rFonts w:ascii="QCF_BSML" w:hAnsi="QCF_BSML" w:cs="QCF_BSML"/>
          <w:color w:val="000000"/>
          <w:sz w:val="28"/>
          <w:szCs w:val="28"/>
          <w:rtl/>
        </w:rPr>
        <w:t>ﮈ</w:t>
      </w:r>
      <w:r w:rsidR="003F43B5" w:rsidRPr="009C7FB1">
        <w:rPr>
          <w:rFonts w:ascii="Arial" w:hAnsi="Arial" w:cs="Arial"/>
          <w:color w:val="000000"/>
          <w:sz w:val="28"/>
          <w:szCs w:val="28"/>
          <w:rtl/>
        </w:rPr>
        <w:t xml:space="preserve"> </w:t>
      </w:r>
      <w:r w:rsidR="009C7FB1" w:rsidRPr="009C7FB1">
        <w:rPr>
          <w:rFonts w:ascii="B Lotus" w:hAnsi="Arial" w:cs="B Lotus" w:hint="cs"/>
          <w:color w:val="000000"/>
          <w:sz w:val="28"/>
          <w:szCs w:val="28"/>
          <w:rtl/>
        </w:rPr>
        <w:t>(</w:t>
      </w:r>
      <w:r w:rsidR="003F43B5" w:rsidRPr="009C7FB1">
        <w:rPr>
          <w:rFonts w:ascii="B Lotus" w:hAnsi="Arial" w:cs="B Lotus"/>
          <w:color w:val="000000"/>
          <w:sz w:val="28"/>
          <w:szCs w:val="28"/>
          <w:rtl/>
        </w:rPr>
        <w:t>البقر</w:t>
      </w:r>
      <w:r w:rsidR="009C7FB1" w:rsidRPr="009C7FB1">
        <w:rPr>
          <w:rFonts w:ascii="B Lotus" w:hAnsi="Arial" w:cs="B Lotus" w:hint="cs"/>
          <w:color w:val="000000"/>
          <w:sz w:val="28"/>
          <w:szCs w:val="28"/>
          <w:rtl/>
        </w:rPr>
        <w:t>ه</w:t>
      </w:r>
      <w:r w:rsidR="003F43B5" w:rsidRPr="009C7FB1">
        <w:rPr>
          <w:rFonts w:ascii="B Lotus" w:hAnsi="Arial" w:cs="B Lotus"/>
          <w:color w:val="000000"/>
          <w:sz w:val="28"/>
          <w:szCs w:val="28"/>
          <w:rtl/>
        </w:rPr>
        <w:t>: ٢</w:t>
      </w:r>
      <w:r w:rsidR="009C7FB1" w:rsidRPr="009C7FB1">
        <w:rPr>
          <w:rFonts w:ascii="B Lotus" w:hAnsi="Arial" w:cs="B Lotus" w:hint="cs"/>
          <w:color w:val="000000"/>
          <w:sz w:val="28"/>
          <w:szCs w:val="28"/>
          <w:rtl/>
        </w:rPr>
        <w:t>-3</w:t>
      </w:r>
      <w:r w:rsidR="009C7FB1" w:rsidRPr="009C7FB1">
        <w:rPr>
          <w:rFonts w:ascii="Times New Roman" w:hAnsi="Times New Roman" w:cs="B Lotus" w:hint="cs"/>
          <w:sz w:val="28"/>
          <w:szCs w:val="28"/>
          <w:rtl/>
          <w:lang w:bidi="fa-IR"/>
        </w:rPr>
        <w:t>).</w:t>
      </w:r>
      <w:r w:rsidR="009C7FB1">
        <w:rPr>
          <w:rFonts w:ascii="Times New Roman" w:hAnsi="Times New Roman" w:cs="B Lotus" w:hint="cs"/>
          <w:sz w:val="30"/>
          <w:szCs w:val="30"/>
          <w:rtl/>
          <w:lang w:bidi="fa-IR"/>
        </w:rPr>
        <w:t xml:space="preserve"> </w:t>
      </w:r>
      <w:r w:rsidRPr="009C7FB1">
        <w:rPr>
          <w:rFonts w:ascii="Times New Roman" w:hAnsi="Times New Roman" w:cs="B Lotus" w:hint="cs"/>
          <w:sz w:val="30"/>
          <w:szCs w:val="30"/>
          <w:rtl/>
          <w:lang w:bidi="fa-IR"/>
        </w:rPr>
        <w:t>«</w:t>
      </w:r>
      <w:r w:rsidR="009C7FB1" w:rsidRPr="009C7FB1">
        <w:rPr>
          <w:rFonts w:ascii="Tahoma" w:hAnsi="Tahoma" w:cs="B Lotus"/>
          <w:sz w:val="30"/>
          <w:szCs w:val="30"/>
          <w:rtl/>
        </w:rPr>
        <w:t>و مايه هدايت پرهيزكاران است. (پرهيزكاران) كسانى هستند كه به غيب (آنچه از حس پوشيده و پنهان است) ايمان مى‏آورند</w:t>
      </w:r>
      <w:r w:rsidRPr="009C7FB1">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روایت کرده‌ است که مراد از آن اقرار و ایمان به حقانیت قیام قایم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است، و در روایت دیگری است. که مراد از «یومنون بالغیب» ایمان به غیبت و ظهور قایم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5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703E7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جابر از ابو جعفر درباره‌ی آیه‌ی: </w:t>
      </w:r>
      <w:r w:rsidR="003F43B5" w:rsidRPr="00703E7C">
        <w:rPr>
          <w:rFonts w:ascii="QCF_BSML" w:hAnsi="QCF_BSML" w:cs="QCF_BSML"/>
          <w:color w:val="000000"/>
          <w:sz w:val="28"/>
          <w:szCs w:val="28"/>
          <w:rtl/>
        </w:rPr>
        <w:t>ﮉ</w:t>
      </w:r>
      <w:r w:rsidR="003F43B5" w:rsidRPr="00703E7C">
        <w:rPr>
          <w:rFonts w:ascii="QCF_P187" w:hAnsi="QCF_P187" w:cs="QCF_P187"/>
          <w:color w:val="000000"/>
          <w:sz w:val="28"/>
          <w:szCs w:val="28"/>
          <w:rtl/>
        </w:rPr>
        <w:t xml:space="preserve">ﭫ  ﭬ  ﭭ  ﭮ   ﭯ  ﭰ  ﭱ  ﭲ  ﭳ  </w:t>
      </w:r>
      <w:r w:rsidR="003F43B5" w:rsidRPr="00703E7C">
        <w:rPr>
          <w:rFonts w:ascii="QCF_BSML" w:hAnsi="QCF_BSML" w:cs="QCF_BSML"/>
          <w:color w:val="000000"/>
          <w:sz w:val="28"/>
          <w:szCs w:val="28"/>
          <w:rtl/>
        </w:rPr>
        <w:t>ﮈ</w:t>
      </w:r>
      <w:r w:rsidR="003F43B5" w:rsidRPr="00703E7C">
        <w:rPr>
          <w:rFonts w:ascii="Arial" w:hAnsi="Arial" w:cs="Arial"/>
          <w:color w:val="000000"/>
          <w:sz w:val="28"/>
          <w:szCs w:val="28"/>
          <w:rtl/>
        </w:rPr>
        <w:t xml:space="preserve"> </w:t>
      </w:r>
      <w:r w:rsidR="00703E7C" w:rsidRPr="00703E7C">
        <w:rPr>
          <w:rFonts w:ascii="B Lotus" w:hAnsi="Arial" w:cs="B Lotus" w:hint="cs"/>
          <w:color w:val="000000"/>
          <w:sz w:val="28"/>
          <w:szCs w:val="28"/>
          <w:rtl/>
        </w:rPr>
        <w:t>(</w:t>
      </w:r>
      <w:r w:rsidR="003F43B5" w:rsidRPr="00703E7C">
        <w:rPr>
          <w:rFonts w:ascii="B Lotus" w:hAnsi="Arial" w:cs="B Lotus"/>
          <w:color w:val="000000"/>
          <w:sz w:val="28"/>
          <w:szCs w:val="28"/>
          <w:rtl/>
        </w:rPr>
        <w:t>التوب</w:t>
      </w:r>
      <w:r w:rsidR="00703E7C" w:rsidRPr="00703E7C">
        <w:rPr>
          <w:rFonts w:ascii="B Lotus" w:hAnsi="Arial" w:cs="B Lotus" w:hint="cs"/>
          <w:color w:val="000000"/>
          <w:sz w:val="28"/>
          <w:szCs w:val="28"/>
          <w:rtl/>
        </w:rPr>
        <w:t>ه</w:t>
      </w:r>
      <w:r w:rsidR="003F43B5" w:rsidRPr="00703E7C">
        <w:rPr>
          <w:rFonts w:ascii="B Lotus" w:hAnsi="Arial" w:cs="B Lotus"/>
          <w:color w:val="000000"/>
          <w:sz w:val="28"/>
          <w:szCs w:val="28"/>
          <w:rtl/>
        </w:rPr>
        <w:t>: ٣</w:t>
      </w:r>
      <w:r w:rsidR="00703E7C" w:rsidRPr="00703E7C">
        <w:rPr>
          <w:rFonts w:ascii="Times New Roman" w:hAnsi="Times New Roman" w:cs="B Lotus" w:hint="cs"/>
          <w:sz w:val="28"/>
          <w:szCs w:val="28"/>
          <w:rtl/>
          <w:lang w:bidi="fa-IR"/>
        </w:rPr>
        <w:t>).</w:t>
      </w:r>
      <w:r w:rsidR="00703E7C">
        <w:rPr>
          <w:rFonts w:ascii="Times New Roman" w:hAnsi="Times New Roman" w:cs="B Lotus" w:hint="cs"/>
          <w:sz w:val="30"/>
          <w:szCs w:val="30"/>
          <w:rtl/>
          <w:lang w:bidi="fa-IR"/>
        </w:rPr>
        <w:t xml:space="preserve"> </w:t>
      </w:r>
      <w:r w:rsidRPr="00703E7C">
        <w:rPr>
          <w:rFonts w:ascii="Times New Roman" w:hAnsi="Times New Roman" w:cs="B Lotus" w:hint="cs"/>
          <w:sz w:val="30"/>
          <w:szCs w:val="30"/>
          <w:rtl/>
          <w:lang w:bidi="fa-IR"/>
        </w:rPr>
        <w:t>«</w:t>
      </w:r>
      <w:r w:rsidR="00703E7C" w:rsidRPr="00703E7C">
        <w:rPr>
          <w:rFonts w:ascii="Tahoma" w:hAnsi="Tahoma" w:cs="B Lotus"/>
          <w:sz w:val="30"/>
          <w:szCs w:val="30"/>
          <w:rtl/>
        </w:rPr>
        <w:t>و اين، اعلامى است از ناحيه خدا و پيامبرش به (عموم) مردم در روز حج اكبر (روز عيد قربان)</w:t>
      </w:r>
      <w:r w:rsidRPr="00703E7C">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می‌کند که مراد خروج مهدی و فراخوان وی به سوی خود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5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D2B5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سماع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درباره‌ی آیه‌ی: </w:t>
      </w:r>
      <w:r w:rsidR="003F43B5" w:rsidRPr="00703E7C">
        <w:rPr>
          <w:rFonts w:ascii="QCF_BSML" w:hAnsi="QCF_BSML" w:cs="QCF_BSML"/>
          <w:color w:val="000000"/>
          <w:sz w:val="28"/>
          <w:szCs w:val="28"/>
          <w:rtl/>
        </w:rPr>
        <w:t>ﮉ</w:t>
      </w:r>
      <w:r w:rsidR="003F43B5" w:rsidRPr="00703E7C">
        <w:rPr>
          <w:rFonts w:ascii="QCF_P192" w:hAnsi="QCF_P192" w:cs="QCF_P192"/>
          <w:color w:val="000000"/>
          <w:sz w:val="28"/>
          <w:szCs w:val="28"/>
          <w:rtl/>
        </w:rPr>
        <w:t>ﭡ  ﭢ   ﭣ  ﭤ  ﭥ  ﭦ  ﭧ  ﭨ  ﭩ  ﭪ   ﭫ  ﭬ  ﭭ  ﭮ</w:t>
      </w:r>
      <w:r w:rsidR="003F43B5" w:rsidRPr="00703E7C">
        <w:rPr>
          <w:rFonts w:ascii="QCF_BSML" w:hAnsi="QCF_BSML" w:cs="QCF_BSML"/>
          <w:color w:val="000000"/>
          <w:sz w:val="28"/>
          <w:szCs w:val="28"/>
          <w:rtl/>
        </w:rPr>
        <w:t>ﮈ</w:t>
      </w:r>
      <w:r w:rsidR="003F43B5" w:rsidRPr="00703E7C">
        <w:rPr>
          <w:rFonts w:ascii="Arial" w:hAnsi="Arial" w:cs="Arial"/>
          <w:color w:val="000000"/>
          <w:sz w:val="28"/>
          <w:szCs w:val="28"/>
          <w:rtl/>
        </w:rPr>
        <w:t xml:space="preserve"> </w:t>
      </w:r>
      <w:r w:rsidR="00703E7C" w:rsidRPr="00703E7C">
        <w:rPr>
          <w:rFonts w:ascii="B Lotus" w:hAnsi="Arial" w:cs="B Lotus" w:hint="cs"/>
          <w:color w:val="000000"/>
          <w:sz w:val="28"/>
          <w:szCs w:val="28"/>
          <w:rtl/>
        </w:rPr>
        <w:t>(</w:t>
      </w:r>
      <w:r w:rsidR="003F43B5" w:rsidRPr="00703E7C">
        <w:rPr>
          <w:rFonts w:ascii="B Lotus" w:hAnsi="Arial" w:cs="B Lotus"/>
          <w:color w:val="000000"/>
          <w:sz w:val="28"/>
          <w:szCs w:val="28"/>
          <w:rtl/>
        </w:rPr>
        <w:t>التوب</w:t>
      </w:r>
      <w:r w:rsidR="00703E7C" w:rsidRPr="00703E7C">
        <w:rPr>
          <w:rFonts w:ascii="B Lotus" w:hAnsi="Arial" w:cs="B Lotus" w:hint="cs"/>
          <w:color w:val="000000"/>
          <w:sz w:val="28"/>
          <w:szCs w:val="28"/>
          <w:rtl/>
        </w:rPr>
        <w:t>ه</w:t>
      </w:r>
      <w:r w:rsidR="003F43B5" w:rsidRPr="00703E7C">
        <w:rPr>
          <w:rFonts w:ascii="B Lotus" w:hAnsi="Arial" w:cs="B Lotus"/>
          <w:color w:val="000000"/>
          <w:sz w:val="28"/>
          <w:szCs w:val="28"/>
          <w:rtl/>
        </w:rPr>
        <w:t>: ٣٣</w:t>
      </w:r>
      <w:r w:rsidR="00703E7C" w:rsidRPr="00703E7C">
        <w:rPr>
          <w:rFonts w:ascii="Times New Roman" w:hAnsi="Times New Roman" w:cs="B Lotus" w:hint="cs"/>
          <w:sz w:val="28"/>
          <w:szCs w:val="28"/>
          <w:rtl/>
          <w:lang w:bidi="fa-IR"/>
        </w:rPr>
        <w:t xml:space="preserve">). </w:t>
      </w:r>
      <w:r w:rsidRPr="00703E7C">
        <w:rPr>
          <w:rFonts w:ascii="Times New Roman" w:hAnsi="Times New Roman" w:cs="B Lotus" w:hint="cs"/>
          <w:sz w:val="30"/>
          <w:szCs w:val="30"/>
          <w:rtl/>
          <w:lang w:bidi="fa-IR"/>
        </w:rPr>
        <w:t>«</w:t>
      </w:r>
      <w:r w:rsidR="00703E7C" w:rsidRPr="00703E7C">
        <w:rPr>
          <w:rFonts w:ascii="Tahoma" w:hAnsi="Tahoma" w:cs="B Lotus"/>
          <w:sz w:val="30"/>
          <w:szCs w:val="30"/>
          <w:rtl/>
        </w:rPr>
        <w:t>اوست كه رسولش را با هدايت و آيين حق فرستاد، تا آن را بر همه آيين‏ها غالب گرداند، هر چند مشركان كراهت داشته باشند</w:t>
      </w:r>
      <w:r w:rsidRPr="00703E7C">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کرده است که: «هر گاه قایم خروج کند هیچ مشرک و هیچ کافری نیست مگر آن که خروج و ظهور وی را ناپسند می‌دارد»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52"/>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DD1E7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صالح بن سعد درباره‌ی آیه‌ی: </w:t>
      </w:r>
      <w:r w:rsidR="003F43B5" w:rsidRPr="00703E7C">
        <w:rPr>
          <w:rFonts w:ascii="QCF_BSML" w:hAnsi="QCF_BSML" w:cs="QCF_BSML"/>
          <w:color w:val="000000"/>
          <w:sz w:val="28"/>
          <w:szCs w:val="28"/>
          <w:rtl/>
        </w:rPr>
        <w:t xml:space="preserve">ﮉ </w:t>
      </w:r>
      <w:r w:rsidR="003F43B5" w:rsidRPr="00703E7C">
        <w:rPr>
          <w:rFonts w:ascii="QCF_P230" w:hAnsi="QCF_P230" w:cs="QCF_P230"/>
          <w:color w:val="000000"/>
          <w:sz w:val="28"/>
          <w:szCs w:val="28"/>
          <w:rtl/>
        </w:rPr>
        <w:t xml:space="preserve">ﯮ  ﯯ   ﯰ  ﯱ  ﯲ   ﯳ  ﯴ  ﯵ  ﯶ     ﯷ  ﯸ  </w:t>
      </w:r>
      <w:r w:rsidR="003F43B5" w:rsidRPr="00703E7C">
        <w:rPr>
          <w:rFonts w:ascii="QCF_BSML" w:hAnsi="QCF_BSML" w:cs="QCF_BSML"/>
          <w:color w:val="000000"/>
          <w:sz w:val="28"/>
          <w:szCs w:val="28"/>
          <w:rtl/>
        </w:rPr>
        <w:t>ﮈ</w:t>
      </w:r>
      <w:r w:rsidR="003F43B5" w:rsidRPr="00703E7C">
        <w:rPr>
          <w:rFonts w:ascii="Arial" w:hAnsi="Arial" w:cs="Arial"/>
          <w:color w:val="000000"/>
          <w:sz w:val="28"/>
          <w:szCs w:val="28"/>
          <w:rtl/>
        </w:rPr>
        <w:t xml:space="preserve"> </w:t>
      </w:r>
      <w:r w:rsidR="00703E7C" w:rsidRPr="00703E7C">
        <w:rPr>
          <w:rFonts w:ascii="B Lotus" w:hAnsi="Arial" w:cs="B Lotus" w:hint="cs"/>
          <w:color w:val="000000"/>
          <w:sz w:val="28"/>
          <w:szCs w:val="28"/>
          <w:rtl/>
        </w:rPr>
        <w:t>(</w:t>
      </w:r>
      <w:r w:rsidR="003F43B5" w:rsidRPr="00703E7C">
        <w:rPr>
          <w:rFonts w:ascii="B Lotus" w:hAnsi="Arial" w:cs="B Lotus"/>
          <w:color w:val="000000"/>
          <w:sz w:val="28"/>
          <w:szCs w:val="28"/>
          <w:rtl/>
        </w:rPr>
        <w:t>هود: ٨٠</w:t>
      </w:r>
      <w:r w:rsidR="00703E7C" w:rsidRPr="00703E7C">
        <w:rPr>
          <w:rFonts w:ascii="Times New Roman" w:hAnsi="Times New Roman" w:cs="B Lotus" w:hint="cs"/>
          <w:sz w:val="28"/>
          <w:szCs w:val="28"/>
          <w:rtl/>
          <w:lang w:bidi="fa-IR"/>
        </w:rPr>
        <w:t>).</w:t>
      </w:r>
      <w:r w:rsidR="00703E7C">
        <w:rPr>
          <w:rFonts w:ascii="Times New Roman" w:hAnsi="Times New Roman" w:cs="B Lotus" w:hint="cs"/>
          <w:sz w:val="30"/>
          <w:szCs w:val="30"/>
          <w:rtl/>
          <w:lang w:bidi="fa-IR"/>
        </w:rPr>
        <w:t xml:space="preserve"> </w:t>
      </w:r>
      <w:r w:rsidRPr="00DD1E78">
        <w:rPr>
          <w:rFonts w:ascii="Times New Roman" w:hAnsi="Times New Roman" w:cs="B Lotus" w:hint="cs"/>
          <w:sz w:val="30"/>
          <w:szCs w:val="30"/>
          <w:rtl/>
          <w:lang w:bidi="fa-IR"/>
        </w:rPr>
        <w:t>«</w:t>
      </w:r>
      <w:r w:rsidR="00DD1E78" w:rsidRPr="00DD1E78">
        <w:rPr>
          <w:rFonts w:cs="B Lotus"/>
          <w:sz w:val="30"/>
          <w:szCs w:val="30"/>
          <w:rtl/>
          <w:lang w:bidi="fa-IR"/>
        </w:rPr>
        <w:t>لوط گفت‌: كاش‌ براي‌ مقابله‌ با شما قوتي‌ مي‌داشتم‌</w:t>
      </w:r>
      <w:r w:rsidR="00DD1E78" w:rsidRPr="00DD1E78">
        <w:rPr>
          <w:rFonts w:cs="B Lotus" w:hint="cs"/>
          <w:sz w:val="30"/>
          <w:szCs w:val="30"/>
          <w:rtl/>
          <w:lang w:bidi="fa-IR"/>
        </w:rPr>
        <w:t xml:space="preserve">. </w:t>
      </w:r>
      <w:r w:rsidR="00DD1E78" w:rsidRPr="00DD1E78">
        <w:rPr>
          <w:rFonts w:cs="B Lotus"/>
          <w:sz w:val="30"/>
          <w:szCs w:val="30"/>
          <w:rtl/>
          <w:lang w:bidi="fa-IR"/>
        </w:rPr>
        <w:t>يا به‌ ركني‌ شديد پناه‌ مي‌جستم‌</w:t>
      </w:r>
      <w:r w:rsidR="00DD1E78" w:rsidRPr="00DD1E78">
        <w:rPr>
          <w:rFonts w:cs="B Lotus" w:hint="cs"/>
          <w:sz w:val="30"/>
          <w:szCs w:val="30"/>
          <w:rtl/>
          <w:lang w:bidi="fa-IR"/>
        </w:rPr>
        <w:t>،</w:t>
      </w:r>
      <w:r w:rsidR="00DD1E78" w:rsidRPr="00DD1E78">
        <w:rPr>
          <w:rFonts w:cs="B Lotus"/>
          <w:sz w:val="30"/>
          <w:szCs w:val="30"/>
          <w:rtl/>
          <w:lang w:bidi="fa-IR"/>
        </w:rPr>
        <w:t xml:space="preserve"> </w:t>
      </w:r>
      <w:r w:rsidR="00DD1E78">
        <w:rPr>
          <w:rFonts w:cs="B Lotus" w:hint="cs"/>
          <w:sz w:val="30"/>
          <w:szCs w:val="30"/>
          <w:rtl/>
          <w:lang w:bidi="fa-IR"/>
        </w:rPr>
        <w:t>(</w:t>
      </w:r>
      <w:r w:rsidR="00DD1E78" w:rsidRPr="00DD1E78">
        <w:rPr>
          <w:rFonts w:cs="B Lotus"/>
          <w:sz w:val="30"/>
          <w:szCs w:val="30"/>
          <w:rtl/>
          <w:lang w:bidi="fa-IR"/>
        </w:rPr>
        <w:t>يا كاش‌ مي‌توانستم‌ به</w:t>
      </w:r>
      <w:r w:rsidR="00DD1E78" w:rsidRPr="00DD1E78">
        <w:rPr>
          <w:rFonts w:cs="B Lotus" w:hint="cs"/>
          <w:sz w:val="30"/>
          <w:szCs w:val="30"/>
          <w:rtl/>
          <w:lang w:bidi="fa-IR"/>
        </w:rPr>
        <w:t xml:space="preserve"> </w:t>
      </w:r>
      <w:r w:rsidR="00DD1E78" w:rsidRPr="00DD1E78">
        <w:rPr>
          <w:rFonts w:cs="B Lotus"/>
          <w:sz w:val="30"/>
          <w:szCs w:val="30"/>
          <w:rtl/>
          <w:lang w:bidi="fa-IR"/>
        </w:rPr>
        <w:t>‌تكيه‌گاهي‌ استوار، مكاني‌ امن‌ و دژي‌ مستحكم‌ پناه‌ گيرم</w:t>
      </w:r>
      <w:r w:rsidR="00DD1E78">
        <w:rPr>
          <w:rFonts w:cs="B Lotus" w:hint="cs"/>
          <w:sz w:val="30"/>
          <w:szCs w:val="30"/>
          <w:rtl/>
          <w:lang w:bidi="fa-IR"/>
        </w:rPr>
        <w:t>)</w:t>
      </w:r>
      <w:r w:rsidRPr="00DD1E7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ابو عبدالله روایت کرده است که مراد از «قوت» حضرت قایم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است و مراد از «رکن شدید» سیصد و سیزده یار وی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5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در حالی است که آیه درباره‌ی حضرت لوط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و قوم ایشان است، اما آنها آن را درباره‌ی مهدی منتظرشان قرار داده‌اند.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درباره‌ی کج روی آنها در تأویل آیات کتاب الله و تفسیر آنها به مهدی موعود شواهد و مثال‌های زیادی وجود دارد و حتی در این زمینه کتاب‌های مستقلی نوشته‌اند، همچون کتاب </w:t>
      </w:r>
      <w:r w:rsidRPr="00496B02">
        <w:rPr>
          <w:rFonts w:ascii="Lotus Linotype" w:hAnsi="Lotus Linotype" w:cs="Lotus Linotype"/>
          <w:b/>
          <w:bCs/>
          <w:sz w:val="30"/>
          <w:szCs w:val="30"/>
          <w:rtl/>
          <w:lang w:bidi="fa-IR"/>
        </w:rPr>
        <w:t>«ما نزل من القرآن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صاحب الزمان»</w:t>
      </w:r>
      <w:r w:rsidRPr="00496B02">
        <w:rPr>
          <w:rFonts w:ascii="Times New Roman" w:hAnsi="Times New Roman" w:cs="B Lotus" w:hint="cs"/>
          <w:b/>
          <w:bCs/>
          <w:sz w:val="30"/>
          <w:szCs w:val="30"/>
          <w:rtl/>
          <w:lang w:bidi="fa-IR"/>
        </w:rPr>
        <w:t xml:space="preserve"> </w:t>
      </w:r>
      <w:r w:rsidRPr="00496B02">
        <w:rPr>
          <w:rFonts w:ascii="Times New Roman" w:hAnsi="Times New Roman" w:cs="B Lotus" w:hint="cs"/>
          <w:sz w:val="30"/>
          <w:szCs w:val="30"/>
          <w:rtl/>
          <w:lang w:bidi="fa-IR"/>
        </w:rPr>
        <w:t>از عبدالعزیز جلودی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5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w:t>
      </w:r>
      <w:r w:rsidRPr="00496B02">
        <w:rPr>
          <w:rFonts w:ascii="Lotus Linotype" w:hAnsi="Lotus Linotype" w:cs="Lotus Linotype"/>
          <w:b/>
          <w:bCs/>
          <w:sz w:val="30"/>
          <w:szCs w:val="30"/>
          <w:rtl/>
          <w:lang w:bidi="fa-IR"/>
        </w:rPr>
        <w:t>«الحج</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فیما نزل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القائم الحج</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w:t>
      </w:r>
      <w:r w:rsidRPr="00496B02">
        <w:rPr>
          <w:rFonts w:ascii="Times New Roman" w:hAnsi="Times New Roman" w:hint="cs"/>
          <w:b/>
          <w:bCs/>
          <w:sz w:val="30"/>
          <w:szCs w:val="30"/>
          <w:rtl/>
          <w:lang w:bidi="fa-IR"/>
        </w:rPr>
        <w:t xml:space="preserve"> </w:t>
      </w:r>
      <w:r w:rsidRPr="00496B02">
        <w:rPr>
          <w:rFonts w:ascii="Times New Roman" w:hAnsi="Times New Roman" w:cs="B Lotus" w:hint="cs"/>
          <w:sz w:val="30"/>
          <w:szCs w:val="30"/>
          <w:rtl/>
          <w:lang w:bidi="fa-IR"/>
        </w:rPr>
        <w:t>از سید هشام بحرانی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5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FF33B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رابعاً: آنها به تأویل نادرست آیات کتاب الله در پرتو عقاید و اصول دینشان ادامه می‌دهند و در جهت سعی برای یافتن آیاتی که در پرتو آن اعتقادشان را درباره‌ی تقیه توجیه کنند، از معانی واقعی آیات خیلی دور می‌روند. به طور مثال در تفسیر عیاشی درباره‌ی آیه‌ی: </w:t>
      </w:r>
      <w:r w:rsidR="003F43B5" w:rsidRPr="00DD1E78">
        <w:rPr>
          <w:rFonts w:ascii="QCF_BSML" w:hAnsi="QCF_BSML" w:cs="QCF_BSML"/>
          <w:color w:val="000000"/>
          <w:sz w:val="28"/>
          <w:szCs w:val="28"/>
          <w:rtl/>
        </w:rPr>
        <w:t xml:space="preserve">ﮉ </w:t>
      </w:r>
      <w:r w:rsidR="003F43B5" w:rsidRPr="00DD1E78">
        <w:rPr>
          <w:rFonts w:ascii="QCF_P304" w:hAnsi="QCF_P304" w:cs="QCF_P304"/>
          <w:color w:val="000000"/>
          <w:sz w:val="28"/>
          <w:szCs w:val="28"/>
          <w:rtl/>
        </w:rPr>
        <w:t>ﭗ  ﭘ  ﭙ  ﭚ  ﭛ  ﭜﭝ</w:t>
      </w:r>
      <w:r w:rsidR="003F43B5" w:rsidRPr="00DD1E78">
        <w:rPr>
          <w:rFonts w:ascii="QCF_BSML" w:hAnsi="QCF_BSML" w:cs="QCF_BSML"/>
          <w:color w:val="000000"/>
          <w:sz w:val="28"/>
          <w:szCs w:val="28"/>
          <w:rtl/>
        </w:rPr>
        <w:t>ﮈ</w:t>
      </w:r>
      <w:r w:rsidR="003F43B5" w:rsidRPr="00DD1E78">
        <w:rPr>
          <w:rFonts w:ascii="Arial" w:hAnsi="Arial" w:cs="Arial"/>
          <w:color w:val="000000"/>
          <w:sz w:val="28"/>
          <w:szCs w:val="28"/>
          <w:rtl/>
        </w:rPr>
        <w:t xml:space="preserve"> </w:t>
      </w:r>
      <w:r w:rsidR="00DD1E78" w:rsidRPr="00DD1E78">
        <w:rPr>
          <w:rFonts w:ascii="B Lotus" w:hAnsi="Arial" w:cs="B Lotus" w:hint="cs"/>
          <w:color w:val="000000"/>
          <w:sz w:val="28"/>
          <w:szCs w:val="28"/>
          <w:rtl/>
        </w:rPr>
        <w:t>(</w:t>
      </w:r>
      <w:r w:rsidR="003F43B5" w:rsidRPr="00DD1E78">
        <w:rPr>
          <w:rFonts w:ascii="B Lotus" w:hAnsi="Arial" w:cs="B Lotus"/>
          <w:color w:val="000000"/>
          <w:sz w:val="28"/>
          <w:szCs w:val="28"/>
          <w:rtl/>
        </w:rPr>
        <w:t>الكهف: ٩٨</w:t>
      </w:r>
      <w:r w:rsidR="00DD1E78" w:rsidRPr="00DD1E78">
        <w:rPr>
          <w:rFonts w:ascii="Times New Roman" w:hAnsi="Times New Roman" w:cs="B Lotus" w:hint="cs"/>
          <w:sz w:val="28"/>
          <w:szCs w:val="28"/>
          <w:rtl/>
          <w:lang w:bidi="fa-IR"/>
        </w:rPr>
        <w:t>)</w:t>
      </w:r>
      <w:r w:rsidR="00DD1E78">
        <w:rPr>
          <w:rFonts w:ascii="Times New Roman" w:hAnsi="Times New Roman" w:cs="B Lotus" w:hint="cs"/>
          <w:sz w:val="30"/>
          <w:szCs w:val="30"/>
          <w:rtl/>
          <w:lang w:bidi="fa-IR"/>
        </w:rPr>
        <w:t xml:space="preserve">. </w:t>
      </w:r>
      <w:r w:rsidRPr="00DD1E78">
        <w:rPr>
          <w:rFonts w:ascii="Times New Roman" w:hAnsi="Times New Roman" w:cs="B Lotus" w:hint="cs"/>
          <w:sz w:val="30"/>
          <w:szCs w:val="30"/>
          <w:rtl/>
          <w:lang w:bidi="fa-IR"/>
        </w:rPr>
        <w:t>«</w:t>
      </w:r>
      <w:r w:rsidR="00DD1E78" w:rsidRPr="00DD1E78">
        <w:rPr>
          <w:rFonts w:ascii="Tahoma" w:hAnsi="Tahoma" w:cs="B Lotus"/>
          <w:sz w:val="30"/>
          <w:szCs w:val="30"/>
          <w:rtl/>
        </w:rPr>
        <w:t>اما هنگامى كه وعده پروردگارم فرا رسد، آن را در هم مى‏كوبد</w:t>
      </w:r>
      <w:r w:rsidRPr="00DD1E7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آمده است که صادق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گفته مراد از آن تقیه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5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D2B5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نیز گفته که مراد: </w:t>
      </w:r>
      <w:r w:rsidR="003F43B5" w:rsidRPr="00DD1E78">
        <w:rPr>
          <w:rFonts w:ascii="QCF_BSML" w:hAnsi="QCF_BSML" w:cs="QCF_BSML"/>
          <w:color w:val="000000"/>
          <w:sz w:val="28"/>
          <w:szCs w:val="28"/>
          <w:rtl/>
        </w:rPr>
        <w:t>ﮉ</w:t>
      </w:r>
      <w:r w:rsidR="003F43B5" w:rsidRPr="00DD1E78">
        <w:rPr>
          <w:rFonts w:ascii="QCF_P303" w:hAnsi="QCF_P303" w:cs="QCF_P303"/>
          <w:color w:val="000000"/>
          <w:sz w:val="28"/>
          <w:szCs w:val="28"/>
          <w:rtl/>
        </w:rPr>
        <w:t>ﰛ  ﰜ  ﰝ  ﰞ  ﰟ  ﰠ  ﰡ  ﰢ</w:t>
      </w:r>
      <w:r w:rsidR="003F43B5" w:rsidRPr="00DD1E78">
        <w:rPr>
          <w:rFonts w:ascii="QCF_BSML" w:hAnsi="QCF_BSML" w:cs="QCF_BSML"/>
          <w:color w:val="000000"/>
          <w:sz w:val="28"/>
          <w:szCs w:val="28"/>
          <w:rtl/>
        </w:rPr>
        <w:t>ﮈ</w:t>
      </w:r>
      <w:r w:rsidR="003F43B5" w:rsidRPr="00DD1E78">
        <w:rPr>
          <w:rFonts w:ascii="Arial" w:hAnsi="Arial" w:cs="Arial"/>
          <w:color w:val="000000"/>
          <w:sz w:val="28"/>
          <w:szCs w:val="28"/>
          <w:rtl/>
        </w:rPr>
        <w:t xml:space="preserve"> </w:t>
      </w:r>
      <w:r w:rsidR="00DD1E78" w:rsidRPr="00DD1E78">
        <w:rPr>
          <w:rFonts w:ascii="B Lotus" w:hAnsi="Arial" w:cs="B Lotus" w:hint="cs"/>
          <w:color w:val="000000"/>
          <w:sz w:val="28"/>
          <w:szCs w:val="28"/>
          <w:rtl/>
        </w:rPr>
        <w:t>(</w:t>
      </w:r>
      <w:r w:rsidR="003F43B5" w:rsidRPr="00DD1E78">
        <w:rPr>
          <w:rFonts w:ascii="B Lotus" w:hAnsi="Arial" w:cs="B Lotus"/>
          <w:color w:val="000000"/>
          <w:sz w:val="28"/>
          <w:szCs w:val="28"/>
          <w:rtl/>
        </w:rPr>
        <w:t>الكهف: ٩٧</w:t>
      </w:r>
      <w:r w:rsidR="00DD1E78" w:rsidRPr="00DD1E78">
        <w:rPr>
          <w:rFonts w:ascii="Times New Roman" w:hAnsi="Times New Roman" w:cs="B Lotus" w:hint="cs"/>
          <w:sz w:val="28"/>
          <w:szCs w:val="28"/>
          <w:rtl/>
          <w:lang w:bidi="fa-IR"/>
        </w:rPr>
        <w:t>).</w:t>
      </w:r>
      <w:r w:rsidR="00DD1E78">
        <w:rPr>
          <w:rFonts w:ascii="Times New Roman" w:hAnsi="Times New Roman" w:cs="B Lotus" w:hint="cs"/>
          <w:sz w:val="30"/>
          <w:szCs w:val="30"/>
          <w:rtl/>
          <w:lang w:bidi="fa-IR"/>
        </w:rPr>
        <w:t xml:space="preserve"> </w:t>
      </w:r>
      <w:r w:rsidRPr="00DD1E78">
        <w:rPr>
          <w:rFonts w:ascii="Times New Roman" w:hAnsi="Times New Roman" w:cs="B Lotus" w:hint="cs"/>
          <w:sz w:val="30"/>
          <w:szCs w:val="30"/>
          <w:rtl/>
          <w:lang w:bidi="fa-IR"/>
        </w:rPr>
        <w:t>«</w:t>
      </w:r>
      <w:r w:rsidR="00DD1E78" w:rsidRPr="00DD1E78">
        <w:rPr>
          <w:rFonts w:ascii="Tahoma" w:hAnsi="Tahoma" w:cs="B Lotus"/>
          <w:sz w:val="30"/>
          <w:szCs w:val="30"/>
          <w:rtl/>
        </w:rPr>
        <w:t>(سرانجام چنان سد نيرومندى ساخت) كه آنها ( طايفه ياجوج و ماجوج) قادر نبودند از آن بالا روند; و نمى‏توانستند نقبى در آن ايجاد كنند</w:t>
      </w:r>
      <w:r w:rsidRPr="00DD1E7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 تقیه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57"/>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D2B5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مفضل از صادق روایت کرده است که مراد از </w:t>
      </w:r>
      <w:r w:rsidR="00897566">
        <w:rPr>
          <w:rFonts w:ascii="QCF_BSML" w:hAnsi="QCF_BSML" w:cs="QCF_BSML"/>
          <w:color w:val="000000"/>
          <w:sz w:val="29"/>
          <w:szCs w:val="29"/>
          <w:rtl/>
        </w:rPr>
        <w:t>ﮉ</w:t>
      </w:r>
      <w:r w:rsidR="00897566">
        <w:rPr>
          <w:rFonts w:ascii="QCF_P303" w:hAnsi="QCF_P303" w:cs="QCF_P303"/>
          <w:color w:val="000000"/>
          <w:sz w:val="29"/>
          <w:szCs w:val="29"/>
          <w:rtl/>
        </w:rPr>
        <w:t xml:space="preserve">ﰛ  ﰜ  ﰝ  ﰞ  ﰟ  ﰠ  ﰡ  ﰢ </w:t>
      </w:r>
      <w:r w:rsidR="00897566">
        <w:rPr>
          <w:rFonts w:ascii="QCF_BSML" w:hAnsi="QCF_BSML" w:cs="QCF_BSML"/>
          <w:color w:val="000000"/>
          <w:sz w:val="29"/>
          <w:szCs w:val="29"/>
          <w:rtl/>
        </w:rPr>
        <w:t>ﮈ</w:t>
      </w:r>
      <w:r w:rsidR="00897566">
        <w:rPr>
          <w:rFonts w:ascii="Arial" w:hAnsi="Arial" w:cs="Arial"/>
          <w:color w:val="000000"/>
          <w:sz w:val="18"/>
          <w:szCs w:val="18"/>
        </w:rPr>
        <w:t xml:space="preserve"> </w:t>
      </w:r>
      <w:r w:rsidRPr="00496B02">
        <w:rPr>
          <w:rFonts w:ascii="Times New Roman" w:hAnsi="Times New Roman" w:cs="B Lotus" w:hint="cs"/>
          <w:sz w:val="30"/>
          <w:szCs w:val="30"/>
          <w:rtl/>
          <w:lang w:bidi="fa-IR"/>
        </w:rPr>
        <w:t>آن است که تقیه اگر به آن عمل شود همانند دژی است که دشمنان قدرت چیره شدن بر آن را نخواهند داشت، و چون سرّی است بین تو و بین دشمنانت که قادر به سوراخ کردن آن نیستند.</w:t>
      </w:r>
    </w:p>
    <w:p w:rsidR="00667E7E" w:rsidRPr="00496B02" w:rsidRDefault="00667E7E" w:rsidP="00DD1E7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مفضل می‌گوید از صادق درباره: </w:t>
      </w:r>
      <w:r w:rsidR="003F43B5" w:rsidRPr="00DD1E78">
        <w:rPr>
          <w:rFonts w:ascii="QCF_BSML" w:hAnsi="QCF_BSML" w:cs="QCF_BSML"/>
          <w:color w:val="000000"/>
          <w:sz w:val="28"/>
          <w:szCs w:val="28"/>
          <w:rtl/>
        </w:rPr>
        <w:t xml:space="preserve">ﮉ </w:t>
      </w:r>
      <w:r w:rsidR="003F43B5" w:rsidRPr="00DD1E78">
        <w:rPr>
          <w:rFonts w:ascii="QCF_P304" w:hAnsi="QCF_P304" w:cs="QCF_P304"/>
          <w:color w:val="000000"/>
          <w:sz w:val="28"/>
          <w:szCs w:val="28"/>
          <w:rtl/>
        </w:rPr>
        <w:t>ﭗ  ﭘ  ﭙ  ﭚ  ﭛ  ﭜ</w:t>
      </w:r>
      <w:r w:rsidR="003F43B5" w:rsidRPr="00DD1E78">
        <w:rPr>
          <w:rFonts w:ascii="QCF_BSML" w:hAnsi="QCF_BSML" w:cs="QCF_BSML"/>
          <w:color w:val="000000"/>
          <w:sz w:val="28"/>
          <w:szCs w:val="28"/>
          <w:rtl/>
        </w:rPr>
        <w:t xml:space="preserve">ﮈ </w:t>
      </w:r>
      <w:r w:rsidR="00DD1E78" w:rsidRPr="00DD1E78">
        <w:rPr>
          <w:rFonts w:ascii="B Lotus" w:hAnsi="QCF_BSML" w:cs="B Lotus" w:hint="cs"/>
          <w:color w:val="000000"/>
          <w:sz w:val="28"/>
          <w:szCs w:val="28"/>
          <w:rtl/>
        </w:rPr>
        <w:t>(</w:t>
      </w:r>
      <w:r w:rsidR="003F43B5" w:rsidRPr="00DD1E78">
        <w:rPr>
          <w:rFonts w:ascii="B Lotus" w:hAnsi="QCF_BSML" w:cs="B Lotus"/>
          <w:color w:val="000000"/>
          <w:sz w:val="28"/>
          <w:szCs w:val="28"/>
          <w:rtl/>
        </w:rPr>
        <w:t>الكهف: ٩٨</w:t>
      </w:r>
      <w:r w:rsidR="00DD1E78" w:rsidRPr="00DD1E78">
        <w:rPr>
          <w:rFonts w:ascii="Times New Roman" w:hAnsi="Times New Roman" w:cs="B Lotus" w:hint="cs"/>
          <w:sz w:val="28"/>
          <w:szCs w:val="28"/>
          <w:rtl/>
          <w:lang w:bidi="fa-IR"/>
        </w:rPr>
        <w:t xml:space="preserve">). </w:t>
      </w:r>
      <w:r w:rsidR="00DD1E78" w:rsidRPr="00DD1E78">
        <w:rPr>
          <w:rFonts w:ascii="Times New Roman" w:hAnsi="Times New Roman" w:cs="B Lotus" w:hint="cs"/>
          <w:sz w:val="30"/>
          <w:szCs w:val="30"/>
          <w:rtl/>
          <w:lang w:bidi="fa-IR"/>
        </w:rPr>
        <w:t>«</w:t>
      </w:r>
      <w:r w:rsidR="00DD1E78" w:rsidRPr="00DD1E78">
        <w:rPr>
          <w:rFonts w:ascii="Tahoma" w:hAnsi="Tahoma" w:cs="B Lotus"/>
          <w:sz w:val="30"/>
          <w:szCs w:val="30"/>
          <w:rtl/>
        </w:rPr>
        <w:t>اما هنگامى كه وعده پروردگارم فرا رسد، آن را در هم مى‏كوبد</w:t>
      </w:r>
      <w:r w:rsidR="00DD1E78" w:rsidRPr="00DD1E7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پرسیدم ایشان فرمود: مراد از آن رفع تقیه است به هنگام ظهور امام زمان، و وی در آن هنگام از دشمنان خدا انتقام خواهد گرفت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5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70072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حسین از زید بن علی بن جعفر بن محمد و او از پدرش روایت می‌کند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می‌فرمود: هر کس تقیه نداشته باشد ایمان ندارد. و م</w:t>
      </w:r>
      <w:r w:rsidR="00DD1E78">
        <w:rPr>
          <w:rFonts w:ascii="Times New Roman" w:hAnsi="Times New Roman" w:cs="B Lotus" w:hint="cs"/>
          <w:sz w:val="30"/>
          <w:szCs w:val="30"/>
          <w:rtl/>
          <w:lang w:bidi="fa-IR"/>
        </w:rPr>
        <w:t xml:space="preserve">ی‌فرمود خداوند متعال فرموده است: </w:t>
      </w:r>
      <w:r w:rsidR="003F43B5" w:rsidRPr="00DD1E78">
        <w:rPr>
          <w:rFonts w:ascii="QCF_BSML" w:hAnsi="QCF_BSML" w:cs="QCF_BSML"/>
          <w:color w:val="000000"/>
          <w:sz w:val="28"/>
          <w:szCs w:val="28"/>
          <w:rtl/>
        </w:rPr>
        <w:t xml:space="preserve">ﮉ </w:t>
      </w:r>
      <w:r w:rsidR="003F43B5" w:rsidRPr="00DD1E78">
        <w:rPr>
          <w:rFonts w:ascii="QCF_P053" w:hAnsi="QCF_P053" w:cs="QCF_P053"/>
          <w:color w:val="000000"/>
          <w:sz w:val="28"/>
          <w:szCs w:val="28"/>
          <w:rtl/>
        </w:rPr>
        <w:t xml:space="preserve">ﯭ     ﯮ  ﯯ  ﯰ   ﯱﯲ  </w:t>
      </w:r>
      <w:r w:rsidR="003F43B5" w:rsidRPr="00DD1E78">
        <w:rPr>
          <w:rFonts w:ascii="QCF_BSML" w:hAnsi="QCF_BSML" w:cs="QCF_BSML"/>
          <w:color w:val="000000"/>
          <w:sz w:val="28"/>
          <w:szCs w:val="28"/>
          <w:rtl/>
        </w:rPr>
        <w:t>ﮈ</w:t>
      </w:r>
      <w:r w:rsidR="003F43B5" w:rsidRPr="00DD1E78">
        <w:rPr>
          <w:rFonts w:ascii="Arial" w:hAnsi="Arial" w:cs="Arial"/>
          <w:color w:val="000000"/>
          <w:sz w:val="28"/>
          <w:szCs w:val="28"/>
          <w:rtl/>
        </w:rPr>
        <w:t xml:space="preserve"> </w:t>
      </w:r>
      <w:r w:rsidR="00DD1E78" w:rsidRPr="00DD1E78">
        <w:rPr>
          <w:rFonts w:ascii="Arial" w:hAnsi="Arial" w:cs="B Lotus" w:hint="cs"/>
          <w:color w:val="000000"/>
          <w:sz w:val="28"/>
          <w:szCs w:val="28"/>
          <w:rtl/>
        </w:rPr>
        <w:t>(</w:t>
      </w:r>
      <w:r w:rsidR="003F43B5" w:rsidRPr="00DD1E78">
        <w:rPr>
          <w:rFonts w:ascii="B Lotus" w:hAnsi="Arial" w:cs="B Lotus"/>
          <w:color w:val="000000"/>
          <w:sz w:val="28"/>
          <w:szCs w:val="28"/>
          <w:rtl/>
        </w:rPr>
        <w:t>آل عمران: ٢٨</w:t>
      </w:r>
      <w:r w:rsidR="00DD1E78" w:rsidRPr="00DD1E78">
        <w:rPr>
          <w:rFonts w:ascii="Times New Roman" w:hAnsi="Times New Roman" w:cs="B Lotus" w:hint="cs"/>
          <w:sz w:val="28"/>
          <w:szCs w:val="28"/>
          <w:rtl/>
          <w:lang w:bidi="fa-IR"/>
        </w:rPr>
        <w:t>).</w:t>
      </w:r>
      <w:r w:rsidR="00DD1E78" w:rsidRPr="0070072E">
        <w:rPr>
          <w:rFonts w:ascii="Times New Roman" w:hAnsi="Times New Roman" w:cs="B Lotus" w:hint="cs"/>
          <w:sz w:val="30"/>
          <w:szCs w:val="30"/>
          <w:rtl/>
          <w:lang w:bidi="fa-IR"/>
        </w:rPr>
        <w:t xml:space="preserve"> </w:t>
      </w:r>
      <w:r w:rsidRPr="0070072E">
        <w:rPr>
          <w:rFonts w:ascii="Times New Roman" w:hAnsi="Times New Roman" w:cs="B Lotus" w:hint="cs"/>
          <w:sz w:val="30"/>
          <w:szCs w:val="30"/>
          <w:rtl/>
          <w:lang w:bidi="fa-IR"/>
        </w:rPr>
        <w:t>«</w:t>
      </w:r>
      <w:r w:rsidR="0070072E" w:rsidRPr="0070072E">
        <w:rPr>
          <w:rFonts w:ascii="Tahoma" w:hAnsi="Tahoma" w:cs="B Lotus" w:hint="cs"/>
          <w:sz w:val="30"/>
          <w:szCs w:val="30"/>
          <w:rtl/>
        </w:rPr>
        <w:t>(</w:t>
      </w:r>
      <w:r w:rsidR="0070072E" w:rsidRPr="0070072E">
        <w:rPr>
          <w:rFonts w:ascii="Tahoma" w:hAnsi="Tahoma" w:cs="B Lotus"/>
          <w:sz w:val="30"/>
          <w:szCs w:val="30"/>
          <w:rtl/>
        </w:rPr>
        <w:t xml:space="preserve">مگر اينكه </w:t>
      </w:r>
      <w:r w:rsidR="0070072E" w:rsidRPr="0070072E">
        <w:rPr>
          <w:rFonts w:ascii="Tahoma" w:hAnsi="Tahoma" w:cs="B Lotus" w:hint="cs"/>
          <w:sz w:val="30"/>
          <w:szCs w:val="30"/>
          <w:rtl/>
        </w:rPr>
        <w:t>ظاهراً با زبانهايتان با آنان اظهار دوستى كنيد، در حالى كه دلهايتان از آنان ناراحت است، (و اين كار در صورتى مباح است كه شما در ميان كفّار به حال استضعاف به سر بريد، و در برار آنان تاب وتوانى نداشته باشيد) و</w:t>
      </w:r>
      <w:r w:rsidR="0070072E" w:rsidRPr="0070072E">
        <w:rPr>
          <w:rFonts w:ascii="Tahoma" w:hAnsi="Tahoma" w:cs="B Lotus"/>
          <w:sz w:val="30"/>
          <w:szCs w:val="30"/>
          <w:rtl/>
        </w:rPr>
        <w:t xml:space="preserve"> خداوند شما را از (نافرمانى) خود، برحذر مى‏دارد; و بازگشت (شما) به سوى خداست</w:t>
      </w:r>
      <w:r w:rsidR="0070072E" w:rsidRPr="0070072E">
        <w:rPr>
          <w:rFonts w:ascii="Times New Roman" w:hAnsi="Times New Roman" w:cs="B Lotus" w:hint="cs"/>
          <w:spacing w:val="-4"/>
          <w:sz w:val="30"/>
          <w:szCs w:val="30"/>
          <w:rtl/>
        </w:rPr>
        <w:t>)</w:t>
      </w:r>
      <w:r w:rsidRPr="0070072E">
        <w:rPr>
          <w:rFonts w:ascii="Times New Roman" w:hAnsi="Times New Roman" w:cs="B Lotus" w:hint="cs"/>
          <w:sz w:val="30"/>
          <w:szCs w:val="30"/>
          <w:rtl/>
          <w:lang w:bidi="fa-IR"/>
        </w:rPr>
        <w:t>».</w:t>
      </w:r>
    </w:p>
    <w:p w:rsidR="00667E7E" w:rsidRPr="00496B02" w:rsidRDefault="00667E7E" w:rsidP="00634CB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ابو اسحاق بن عمار روایت می‌کند که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آیه‌ی: </w:t>
      </w:r>
      <w:r w:rsidR="003F43B5" w:rsidRPr="0070072E">
        <w:rPr>
          <w:rFonts w:ascii="QCF_BSML" w:hAnsi="QCF_BSML" w:cs="QCF_BSML"/>
          <w:color w:val="000000"/>
          <w:sz w:val="28"/>
          <w:szCs w:val="28"/>
          <w:rtl/>
        </w:rPr>
        <w:t xml:space="preserve">ﮉ </w:t>
      </w:r>
      <w:r w:rsidR="003F43B5" w:rsidRPr="0070072E">
        <w:rPr>
          <w:rFonts w:ascii="QCF_P064" w:hAnsi="QCF_P064" w:cs="QCF_P064"/>
          <w:color w:val="000000"/>
          <w:sz w:val="28"/>
          <w:szCs w:val="28"/>
          <w:rtl/>
        </w:rPr>
        <w:t>ﮚ   ﮛ  ﮜ       ﮝ  ﮞ  ﮟ  ﮠ  ﮡ  ﮢ        ﮣﮤ  ﮥ  ﮦ     ﮧ  ﮨ  ﮩ</w:t>
      </w:r>
      <w:r w:rsidR="003F43B5" w:rsidRPr="0070072E">
        <w:rPr>
          <w:rFonts w:ascii="QCF_BSML" w:hAnsi="QCF_BSML" w:cs="QCF_BSML"/>
          <w:color w:val="000000"/>
          <w:sz w:val="28"/>
          <w:szCs w:val="28"/>
          <w:rtl/>
        </w:rPr>
        <w:t>ﮈ</w:t>
      </w:r>
      <w:r w:rsidR="003F43B5" w:rsidRPr="0070072E">
        <w:rPr>
          <w:rFonts w:ascii="Arial" w:hAnsi="Arial" w:cs="Arial"/>
          <w:color w:val="000000"/>
          <w:sz w:val="28"/>
          <w:szCs w:val="28"/>
          <w:rtl/>
        </w:rPr>
        <w:t xml:space="preserve"> </w:t>
      </w:r>
      <w:r w:rsidR="0070072E" w:rsidRPr="0070072E">
        <w:rPr>
          <w:rFonts w:ascii="B Lotus" w:hAnsi="Arial" w:cs="B Lotus" w:hint="cs"/>
          <w:color w:val="000000"/>
          <w:sz w:val="28"/>
          <w:szCs w:val="28"/>
          <w:rtl/>
        </w:rPr>
        <w:t>(</w:t>
      </w:r>
      <w:r w:rsidR="003F43B5" w:rsidRPr="0070072E">
        <w:rPr>
          <w:rFonts w:ascii="B Lotus" w:hAnsi="Arial" w:cs="B Lotus"/>
          <w:color w:val="000000"/>
          <w:sz w:val="28"/>
          <w:szCs w:val="28"/>
          <w:rtl/>
        </w:rPr>
        <w:t>آل عمران: ١١٢</w:t>
      </w:r>
      <w:r w:rsidR="0070072E" w:rsidRPr="0070072E">
        <w:rPr>
          <w:rFonts w:ascii="Times New Roman" w:hAnsi="Times New Roman" w:cs="B Lotus" w:hint="cs"/>
          <w:sz w:val="28"/>
          <w:szCs w:val="28"/>
          <w:rtl/>
          <w:lang w:bidi="fa-IR"/>
        </w:rPr>
        <w:t>).</w:t>
      </w:r>
      <w:r w:rsidR="0070072E">
        <w:rPr>
          <w:rFonts w:ascii="Times New Roman" w:hAnsi="Times New Roman" w:cs="B Lotus" w:hint="cs"/>
          <w:sz w:val="30"/>
          <w:szCs w:val="30"/>
          <w:rtl/>
          <w:lang w:bidi="fa-IR"/>
        </w:rPr>
        <w:t xml:space="preserve"> </w:t>
      </w:r>
      <w:r w:rsidRPr="00634CBC">
        <w:rPr>
          <w:rFonts w:ascii="Times New Roman" w:hAnsi="Times New Roman" w:cs="B Lotus" w:hint="cs"/>
          <w:sz w:val="30"/>
          <w:szCs w:val="30"/>
          <w:rtl/>
          <w:lang w:bidi="fa-IR"/>
        </w:rPr>
        <w:t>«</w:t>
      </w:r>
      <w:r w:rsidR="00634CBC" w:rsidRPr="00634CBC">
        <w:rPr>
          <w:rFonts w:ascii="Tahoma" w:hAnsi="Tahoma" w:cs="B Lotus"/>
          <w:sz w:val="30"/>
          <w:szCs w:val="30"/>
          <w:rtl/>
        </w:rPr>
        <w:t>چرا كه آنها به آيات خدا، كفر م</w:t>
      </w:r>
      <w:r w:rsidR="00634CBC">
        <w:rPr>
          <w:rFonts w:ascii="Tahoma" w:hAnsi="Tahoma" w:cs="B Lotus"/>
          <w:sz w:val="30"/>
          <w:szCs w:val="30"/>
          <w:rtl/>
        </w:rPr>
        <w:t>ى‏</w:t>
      </w:r>
      <w:r w:rsidR="00634CBC">
        <w:rPr>
          <w:rFonts w:ascii="Tahoma" w:hAnsi="Tahoma" w:cs="B Lotus" w:hint="cs"/>
          <w:sz w:val="30"/>
          <w:szCs w:val="30"/>
          <w:rtl/>
        </w:rPr>
        <w:t>ورزيدند و پيامبران را</w:t>
      </w:r>
      <w:r w:rsidR="00634CBC" w:rsidRPr="00634CBC">
        <w:rPr>
          <w:rFonts w:ascii="Tahoma" w:hAnsi="Tahoma" w:cs="B Lotus"/>
          <w:sz w:val="30"/>
          <w:szCs w:val="30"/>
          <w:rtl/>
        </w:rPr>
        <w:t xml:space="preserve"> ب</w:t>
      </w:r>
      <w:r w:rsidR="00634CBC">
        <w:rPr>
          <w:rFonts w:ascii="Tahoma" w:hAnsi="Tahoma" w:cs="B Lotus" w:hint="cs"/>
          <w:sz w:val="30"/>
          <w:szCs w:val="30"/>
          <w:rtl/>
        </w:rPr>
        <w:t xml:space="preserve">ه </w:t>
      </w:r>
      <w:r w:rsidR="00634CBC" w:rsidRPr="00634CBC">
        <w:rPr>
          <w:rFonts w:ascii="Tahoma" w:hAnsi="Tahoma" w:cs="B Lotus"/>
          <w:sz w:val="30"/>
          <w:szCs w:val="30"/>
          <w:rtl/>
        </w:rPr>
        <w:t>ناحق مى‏كشتند. اينها بخاطر آن است كه گناه كردند; و (به حقوق ديگران،) تجاوز مى‏نمودند</w:t>
      </w:r>
      <w:r w:rsidRPr="00634CBC">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تلاوت کرد و گفت: به خدا آنها نه پیامبران را با دست زدند و نه آنها را با شمشیرهایشان کشتند، بلکه گفته‌ها و اسرارشان را شنیدند و آنها را افشا کردند و پیامبران به دلیل آن گفته‌ها دستگیر و کشته شدند و همین چیز قتل اعتراف و معصیت به حساب آمد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5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47EC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ابو یزید درباره‌ی آیه‌ی: </w:t>
      </w:r>
      <w:r w:rsidR="00897566" w:rsidRPr="00447ECE">
        <w:rPr>
          <w:rFonts w:ascii="QCF_BSML" w:hAnsi="QCF_BSML" w:cs="QCF_BSML"/>
          <w:color w:val="000000"/>
          <w:sz w:val="28"/>
          <w:szCs w:val="28"/>
          <w:rtl/>
        </w:rPr>
        <w:t xml:space="preserve">ﮉ </w:t>
      </w:r>
      <w:r w:rsidR="00897566" w:rsidRPr="00447ECE">
        <w:rPr>
          <w:rFonts w:ascii="QCF_P076" w:hAnsi="QCF_P076" w:cs="QCF_P076"/>
          <w:color w:val="000000"/>
          <w:sz w:val="28"/>
          <w:szCs w:val="28"/>
          <w:rtl/>
        </w:rPr>
        <w:t xml:space="preserve">ﯪ  ﯫ  ﯬ  ﯭ   ﯮ  ﯯ </w:t>
      </w:r>
      <w:r w:rsidR="00897566" w:rsidRPr="00447ECE">
        <w:rPr>
          <w:rFonts w:ascii="QCF_BSML" w:hAnsi="QCF_BSML" w:cs="QCF_BSML"/>
          <w:color w:val="000000"/>
          <w:sz w:val="28"/>
          <w:szCs w:val="28"/>
          <w:rtl/>
        </w:rPr>
        <w:t>ﮈ</w:t>
      </w:r>
      <w:r w:rsidR="00897566" w:rsidRPr="00447ECE">
        <w:rPr>
          <w:rFonts w:ascii="Arial" w:hAnsi="Arial" w:cs="Arial"/>
          <w:color w:val="000000"/>
          <w:sz w:val="28"/>
          <w:szCs w:val="28"/>
          <w:rtl/>
        </w:rPr>
        <w:t xml:space="preserve"> </w:t>
      </w:r>
      <w:r w:rsidR="00447ECE" w:rsidRPr="00447ECE">
        <w:rPr>
          <w:rFonts w:ascii="B Lotus" w:hAnsi="Arial" w:cs="B Lotus" w:hint="cs"/>
          <w:color w:val="000000"/>
          <w:sz w:val="28"/>
          <w:szCs w:val="28"/>
          <w:rtl/>
        </w:rPr>
        <w:t>(</w:t>
      </w:r>
      <w:r w:rsidR="00897566" w:rsidRPr="00447ECE">
        <w:rPr>
          <w:rFonts w:ascii="B Lotus" w:hAnsi="Arial" w:cs="B Lotus"/>
          <w:color w:val="000000"/>
          <w:sz w:val="28"/>
          <w:szCs w:val="28"/>
          <w:rtl/>
        </w:rPr>
        <w:t>آل عمران: ٢٠٠</w:t>
      </w:r>
      <w:r w:rsidR="00447ECE" w:rsidRPr="00447ECE">
        <w:rPr>
          <w:rFonts w:ascii="Times New Roman" w:hAnsi="Times New Roman" w:cs="B Lotus" w:hint="cs"/>
          <w:sz w:val="28"/>
          <w:szCs w:val="28"/>
          <w:rtl/>
          <w:lang w:bidi="fa-IR"/>
        </w:rPr>
        <w:t>).</w:t>
      </w:r>
      <w:r w:rsidR="00447ECE">
        <w:rPr>
          <w:rFonts w:ascii="Times New Roman" w:hAnsi="Times New Roman" w:cs="B Lotus" w:hint="cs"/>
          <w:sz w:val="30"/>
          <w:szCs w:val="30"/>
          <w:rtl/>
          <w:lang w:bidi="fa-IR"/>
        </w:rPr>
        <w:t xml:space="preserve"> </w:t>
      </w:r>
      <w:r w:rsidRPr="00447ECE">
        <w:rPr>
          <w:rFonts w:ascii="Times New Roman" w:hAnsi="Times New Roman" w:cs="B Lotus" w:hint="cs"/>
          <w:sz w:val="30"/>
          <w:szCs w:val="30"/>
          <w:rtl/>
          <w:lang w:bidi="fa-IR"/>
        </w:rPr>
        <w:t>«</w:t>
      </w:r>
      <w:r w:rsidR="00447ECE" w:rsidRPr="00447ECE">
        <w:rPr>
          <w:rFonts w:ascii="Tahoma" w:hAnsi="Tahoma" w:cs="B Lotus"/>
          <w:sz w:val="30"/>
          <w:szCs w:val="30"/>
          <w:rtl/>
        </w:rPr>
        <w:t>اى كسانى كه ايمان آورده‏ايد! (در برابر مشكلات و هوسها،) استقامت كنيد! و در برابر دشمنان (نيز)، پايدار باشيد و از مرزهاى خود، مراقبت كنيد و از خدا بپرهيزيد، شايد رستگار شويد</w:t>
      </w:r>
      <w:r w:rsidRPr="00447ECE">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ابو جعفر روایت می‌کند که مراد از «اصبروا» پرهیز از گناهان، و مراد از «صابروا» تقیه است، و مراد از «رابطوا» امامان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6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FF33B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خامساً: در تأیید و اثبات اعتقادشان به «رجعت» نیز آیه‌ها را تأویل نموده از معانی اصلی دور می‌کنند. به طور مثال درباره‌ی آیه‌ی: </w:t>
      </w:r>
      <w:r w:rsidR="00897566" w:rsidRPr="00447ECE">
        <w:rPr>
          <w:rFonts w:ascii="QCF_BSML" w:hAnsi="QCF_BSML" w:cs="QCF_BSML"/>
          <w:color w:val="000000"/>
          <w:sz w:val="28"/>
          <w:szCs w:val="28"/>
          <w:rtl/>
        </w:rPr>
        <w:t xml:space="preserve">ﮉ </w:t>
      </w:r>
      <w:r w:rsidR="00897566" w:rsidRPr="00447ECE">
        <w:rPr>
          <w:rFonts w:ascii="QCF_P289" w:hAnsi="QCF_P289" w:cs="QCF_P289"/>
          <w:color w:val="000000"/>
          <w:sz w:val="28"/>
          <w:szCs w:val="28"/>
          <w:rtl/>
        </w:rPr>
        <w:t xml:space="preserve">ﯓ  ﯔ      ﯕ  ﯖ   ﯗ  ﯘ  ﯙ  ﯚ  ﯛ  ﯜ    ﯝ </w:t>
      </w:r>
      <w:r w:rsidR="00897566" w:rsidRPr="00447ECE">
        <w:rPr>
          <w:rFonts w:ascii="QCF_BSML" w:hAnsi="QCF_BSML" w:cs="QCF_BSML"/>
          <w:color w:val="000000"/>
          <w:sz w:val="28"/>
          <w:szCs w:val="28"/>
          <w:rtl/>
        </w:rPr>
        <w:t>ﮈ</w:t>
      </w:r>
      <w:r w:rsidR="00897566" w:rsidRPr="00447ECE">
        <w:rPr>
          <w:rFonts w:ascii="Arial" w:hAnsi="Arial" w:cs="Arial"/>
          <w:color w:val="000000"/>
          <w:sz w:val="28"/>
          <w:szCs w:val="28"/>
          <w:rtl/>
        </w:rPr>
        <w:t xml:space="preserve"> </w:t>
      </w:r>
      <w:r w:rsidR="00447ECE" w:rsidRPr="00447ECE">
        <w:rPr>
          <w:rFonts w:ascii="B Lotus" w:hAnsi="Arial" w:cs="B Lotus" w:hint="cs"/>
          <w:color w:val="000000"/>
          <w:sz w:val="28"/>
          <w:szCs w:val="28"/>
          <w:rtl/>
        </w:rPr>
        <w:t>(</w:t>
      </w:r>
      <w:r w:rsidR="00897566" w:rsidRPr="00447ECE">
        <w:rPr>
          <w:rFonts w:ascii="B Lotus" w:hAnsi="Arial" w:cs="B Lotus"/>
          <w:color w:val="000000"/>
          <w:sz w:val="28"/>
          <w:szCs w:val="28"/>
          <w:rtl/>
        </w:rPr>
        <w:t>الإسراء: ٧٢</w:t>
      </w:r>
      <w:r w:rsidR="00447ECE" w:rsidRPr="00447ECE">
        <w:rPr>
          <w:rFonts w:ascii="Times New Roman" w:hAnsi="Times New Roman" w:cs="B Lotus" w:hint="cs"/>
          <w:sz w:val="28"/>
          <w:szCs w:val="28"/>
          <w:rtl/>
          <w:lang w:bidi="fa-IR"/>
        </w:rPr>
        <w:t>).</w:t>
      </w:r>
      <w:r w:rsidR="00447ECE">
        <w:rPr>
          <w:rFonts w:ascii="Times New Roman" w:hAnsi="Times New Roman" w:cs="B Lotus" w:hint="cs"/>
          <w:sz w:val="30"/>
          <w:szCs w:val="30"/>
          <w:rtl/>
          <w:lang w:bidi="fa-IR"/>
        </w:rPr>
        <w:t xml:space="preserve"> </w:t>
      </w:r>
      <w:r w:rsidRPr="00447ECE">
        <w:rPr>
          <w:rFonts w:ascii="Times New Roman" w:hAnsi="Times New Roman" w:cs="B Lotus" w:hint="cs"/>
          <w:sz w:val="30"/>
          <w:szCs w:val="30"/>
          <w:rtl/>
          <w:lang w:bidi="fa-IR"/>
        </w:rPr>
        <w:t>«</w:t>
      </w:r>
      <w:r w:rsidR="00447ECE" w:rsidRPr="00447ECE">
        <w:rPr>
          <w:rFonts w:ascii="Tahoma" w:hAnsi="Tahoma" w:cs="B Lotus"/>
          <w:sz w:val="30"/>
          <w:szCs w:val="30"/>
          <w:rtl/>
        </w:rPr>
        <w:t>اما كسى كه در اين جهان (از ديدن چهره حق) نابينا بوده است، در آخرت نيز نابينا و گمراهتر است</w:t>
      </w:r>
      <w:r w:rsidRPr="00447ECE">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گفته‌اند که مراد از آن «رجعت»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6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است. واژه‌ی آخرت مذکور در آیه را به «رجعت» تفسیر می‌کنند و این تفسیر و امثال آن عین همان عقیده‌ی باطنیان در ابطال معاد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درباره‌ی آیه‌ی: </w:t>
      </w:r>
      <w:r w:rsidR="00897566" w:rsidRPr="00447ECE">
        <w:rPr>
          <w:rFonts w:ascii="QCF_BSML" w:hAnsi="QCF_BSML" w:cs="QCF_BSML"/>
          <w:color w:val="000000"/>
          <w:sz w:val="28"/>
          <w:szCs w:val="28"/>
          <w:rtl/>
        </w:rPr>
        <w:t xml:space="preserve">ﮉ </w:t>
      </w:r>
      <w:r w:rsidR="00897566" w:rsidRPr="00447ECE">
        <w:rPr>
          <w:rFonts w:ascii="QCF_P271" w:hAnsi="QCF_P271" w:cs="QCF_P271"/>
          <w:color w:val="000000"/>
          <w:sz w:val="28"/>
          <w:szCs w:val="28"/>
          <w:rtl/>
        </w:rPr>
        <w:t xml:space="preserve">ﮣ  ﮤ  ﮥ  ﮦﮧ  ﮨ  ﮩ  ﮪ  ﮫ  ﮬﮭ  </w:t>
      </w:r>
      <w:r w:rsidR="00897566" w:rsidRPr="00447ECE">
        <w:rPr>
          <w:rFonts w:ascii="QCF_BSML" w:hAnsi="QCF_BSML" w:cs="QCF_BSML"/>
          <w:color w:val="000000"/>
          <w:sz w:val="28"/>
          <w:szCs w:val="28"/>
          <w:rtl/>
        </w:rPr>
        <w:t>ﮈ</w:t>
      </w:r>
      <w:r w:rsidR="00897566" w:rsidRPr="00447ECE">
        <w:rPr>
          <w:rFonts w:ascii="Arial" w:hAnsi="Arial" w:cs="Arial"/>
          <w:color w:val="000000"/>
          <w:sz w:val="28"/>
          <w:szCs w:val="28"/>
          <w:rtl/>
        </w:rPr>
        <w:t xml:space="preserve"> </w:t>
      </w:r>
      <w:r w:rsidR="00447ECE" w:rsidRPr="00447ECE">
        <w:rPr>
          <w:rFonts w:ascii="B Lotus" w:hAnsi="Arial" w:cs="B Lotus" w:hint="cs"/>
          <w:color w:val="000000"/>
          <w:sz w:val="28"/>
          <w:szCs w:val="28"/>
          <w:rtl/>
        </w:rPr>
        <w:t>(</w:t>
      </w:r>
      <w:r w:rsidR="00897566" w:rsidRPr="00447ECE">
        <w:rPr>
          <w:rFonts w:ascii="B Lotus" w:hAnsi="Arial" w:cs="B Lotus"/>
          <w:color w:val="000000"/>
          <w:sz w:val="28"/>
          <w:szCs w:val="28"/>
          <w:rtl/>
        </w:rPr>
        <w:t>النحل: ٣٨</w:t>
      </w:r>
      <w:r w:rsidR="00447ECE" w:rsidRPr="00447ECE">
        <w:rPr>
          <w:rFonts w:ascii="Times New Roman" w:hAnsi="Times New Roman" w:cs="B Lotus" w:hint="cs"/>
          <w:sz w:val="28"/>
          <w:szCs w:val="28"/>
          <w:rtl/>
          <w:lang w:bidi="fa-IR"/>
        </w:rPr>
        <w:t>).</w:t>
      </w:r>
      <w:r w:rsidR="00447ECE">
        <w:rPr>
          <w:rFonts w:ascii="Times New Roman" w:hAnsi="Times New Roman" w:cs="B Lotus" w:hint="cs"/>
          <w:sz w:val="30"/>
          <w:szCs w:val="30"/>
          <w:rtl/>
          <w:lang w:bidi="fa-IR"/>
        </w:rPr>
        <w:t xml:space="preserve"> </w:t>
      </w:r>
      <w:r w:rsidRPr="00447ECE">
        <w:rPr>
          <w:rFonts w:ascii="Times New Roman" w:hAnsi="Times New Roman" w:cs="B Lotus" w:hint="cs"/>
          <w:sz w:val="30"/>
          <w:szCs w:val="30"/>
          <w:rtl/>
          <w:lang w:bidi="fa-IR"/>
        </w:rPr>
        <w:t>«</w:t>
      </w:r>
      <w:r w:rsidR="00447ECE" w:rsidRPr="00447ECE">
        <w:rPr>
          <w:rFonts w:ascii="Tahoma" w:hAnsi="Tahoma" w:cs="B Lotus"/>
          <w:sz w:val="30"/>
          <w:szCs w:val="30"/>
          <w:rtl/>
        </w:rPr>
        <w:t>آنها سوگندهاى شديد به خدا ياد كردند كه: «هرگز خداوند كسى را كه مى‏ميرد، برنمى‏انگيزد!</w:t>
      </w:r>
      <w:r w:rsidRPr="00447ECE">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گفته‌اند که این آیه درباره‌ی کافران قریش که منکر بعث بعد الموت بودند نیست، بلکه درباره‌ی مخالفان منکر رجعت شیعه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اینک عین نص آنها را در این مورد ملاحظه کنید: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بصیر روایت می‌کند که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فرمود: آنها یعنی ائمه‌ی اهل سنت درباره‌ی آیه‌ی </w:t>
      </w:r>
      <w:r w:rsidR="00447ECE" w:rsidRPr="00447ECE">
        <w:rPr>
          <w:rFonts w:ascii="QCF_BSML" w:hAnsi="QCF_BSML" w:cs="QCF_BSML"/>
          <w:color w:val="000000"/>
          <w:sz w:val="28"/>
          <w:szCs w:val="28"/>
          <w:rtl/>
        </w:rPr>
        <w:t xml:space="preserve">ﮉ </w:t>
      </w:r>
      <w:r w:rsidR="00447ECE" w:rsidRPr="00447ECE">
        <w:rPr>
          <w:rFonts w:ascii="QCF_P271" w:hAnsi="QCF_P271" w:cs="QCF_P271"/>
          <w:color w:val="000000"/>
          <w:sz w:val="28"/>
          <w:szCs w:val="28"/>
          <w:rtl/>
        </w:rPr>
        <w:t xml:space="preserve">ﮣ  ﮤ  ﮥ  ﮦﮧ  ﮨ  ﮩ  ﮪ  ﮫ  ﮬﮭ  </w:t>
      </w:r>
      <w:r w:rsidR="00447ECE" w:rsidRPr="00447ECE">
        <w:rPr>
          <w:rFonts w:ascii="QCF_BSML" w:hAnsi="QCF_BSML" w:cs="QCF_BSML"/>
          <w:color w:val="000000"/>
          <w:sz w:val="28"/>
          <w:szCs w:val="28"/>
          <w:rtl/>
        </w:rPr>
        <w:t>ﮈ</w:t>
      </w:r>
      <w:r w:rsidRPr="00496B02">
        <w:rPr>
          <w:rFonts w:ascii="Times New Roman" w:hAnsi="Times New Roman" w:cs="B Lotus" w:hint="cs"/>
          <w:sz w:val="30"/>
          <w:szCs w:val="30"/>
          <w:rtl/>
          <w:lang w:bidi="fa-IR"/>
        </w:rPr>
        <w:t xml:space="preserve"> چه می‌گویند؟ من عرض کردم می‌گویند: «مشرکان برای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سوگند یاد می‌کردند که خدا مردگان را هرگز زنده نخواهد کرد».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فرمود: وای و هلاکت بر کسی که چنین گوید. آیا مشرکان به خدا سوگند یاد می‌کردند یا به لات و عزی؟ من عرض کردم: فدایت گردم، معنای درست آن را برایم بیان کن» فرمود: «هر گاه قایم آل محمد ظهور کند خداوند متعال کسانی را از شیعیان زنده می‌گرداند و به سوی وی گسیل می‌دارد در حالی که دسته‌ی شمشیرهایشان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6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بر شانه‌هایشان قرار دارد. این خبر به آن عده از شیعیان ما می‌رسد که هنوز نمرده‌اند و آنها به یکدیگر می‌گویند فلانی و فلانی همزمان با ظهور امام زمان از قبرهایشان برانگیخته شده‌اند. دشمنان ما با شنیدن این سخن می‌گویند ای جماعت شیعیان شما چقدر دروغ می‌گویید هم اینک دولت از آن شماست، پس چرا این همه دروغ به خدا؟ وآیه‌ی «و اقسمو بالله جهد ایمانهم» همین قول آنها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6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را حکایت 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اینها مثال‌هایی از تأویل‌هایشان در قرآن و کج روی‌هایشان در فهم آیات آن بود، و همان گونه که خواننده مشاهده کرد، این نوع تفسيرها تفسيرهای باطنی‌ای هستند که هيچ ارتباطی با آیه ندارند و گویا قرآن به زبان عربی مبین نازل نشده و خدا آن را هدایت و قانون برای تمام مخلوقاتش قرار نداده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نیرنگ‌ها و تکلفات از قبیل اشتباه در رأی و لغزش در فهم آیات به شمار نمی‌آید، بلکه توطئه‌ای اندیشیده شده علیه اسلام و برنامه‌ای محکم، بافته شده برای لغو هدایت قرآن، و تلاشی بر توطئه‌ی ادعای وقوع تحریف در کتاب الله است. اما خدا به کمال رساننده‌ی دين خودش است، گرچه کافران ناخشنود باشند.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خطر این رویکرد باطنی در تفسیر قرآن بسیار زیاد است چرا که منجر به از بین رفتن اعتماد به ظاهر الفاظ قرآن شده و عدم اعتماد به کلام خدا، و پیامبر می‌شود، چرا که آنچه از ظاهر کلام به دست می‌آید اعتمادی به آن نیست، و باطن هم قاعده و ضابطه‌ای ندارد، و ظواهر و تخیلات متعارض و گونا‌گون ممکن است ابراز شود، و تفسیرهای باطنی مختلفی امکان‌پذیر است. باطنیان بدینسان در پی رسیدن به هدم کامل شریعت با تأویل ظاهر آن و تفسیر باطنی آن طبق رأی و نظر خودشان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6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47EC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بدون تردید این گونه تأویلات الحاد در کتاب الله به حساب می‌آیند. خداوند متعال می‌فرماید: </w:t>
      </w:r>
      <w:r w:rsidR="00897566" w:rsidRPr="00447ECE">
        <w:rPr>
          <w:rFonts w:ascii="QCF_BSML" w:hAnsi="QCF_BSML" w:cs="QCF_BSML"/>
          <w:color w:val="000000"/>
          <w:sz w:val="28"/>
          <w:szCs w:val="28"/>
          <w:rtl/>
        </w:rPr>
        <w:t>ﮉ</w:t>
      </w:r>
      <w:r w:rsidR="00897566" w:rsidRPr="00447ECE">
        <w:rPr>
          <w:rFonts w:ascii="QCF_P481" w:hAnsi="QCF_P481" w:cs="QCF_P481"/>
          <w:color w:val="000000"/>
          <w:sz w:val="28"/>
          <w:szCs w:val="28"/>
          <w:rtl/>
        </w:rPr>
        <w:t xml:space="preserve">ﭪ  ﭫ  ﭬ  ﭭ  ﭮ  ﭯ  ﭰ  ﭱﭲ </w:t>
      </w:r>
      <w:r w:rsidR="00897566" w:rsidRPr="00447ECE">
        <w:rPr>
          <w:rFonts w:ascii="QCF_BSML" w:hAnsi="QCF_BSML" w:cs="QCF_BSML"/>
          <w:color w:val="000000"/>
          <w:sz w:val="28"/>
          <w:szCs w:val="28"/>
          <w:rtl/>
        </w:rPr>
        <w:t>ﮈ</w:t>
      </w:r>
      <w:r w:rsidR="00897566" w:rsidRPr="00447ECE">
        <w:rPr>
          <w:rFonts w:ascii="Arial" w:hAnsi="Arial" w:cs="Arial"/>
          <w:color w:val="000000"/>
          <w:sz w:val="28"/>
          <w:szCs w:val="28"/>
          <w:rtl/>
        </w:rPr>
        <w:t xml:space="preserve"> </w:t>
      </w:r>
      <w:r w:rsidR="00447ECE" w:rsidRPr="00447ECE">
        <w:rPr>
          <w:rFonts w:ascii="B Lotus" w:hAnsi="Arial" w:cs="B Lotus" w:hint="cs"/>
          <w:color w:val="000000"/>
          <w:sz w:val="28"/>
          <w:szCs w:val="28"/>
          <w:rtl/>
        </w:rPr>
        <w:t>(</w:t>
      </w:r>
      <w:r w:rsidR="00897566" w:rsidRPr="00447ECE">
        <w:rPr>
          <w:rFonts w:ascii="B Lotus" w:hAnsi="Arial" w:cs="B Lotus"/>
          <w:color w:val="000000"/>
          <w:sz w:val="28"/>
          <w:szCs w:val="28"/>
          <w:rtl/>
        </w:rPr>
        <w:t>فصلت: ٤٠</w:t>
      </w:r>
      <w:r w:rsidR="00447ECE" w:rsidRPr="00447ECE">
        <w:rPr>
          <w:rFonts w:ascii="Times New Roman" w:hAnsi="Times New Roman" w:cs="B Lotus" w:hint="cs"/>
          <w:sz w:val="28"/>
          <w:szCs w:val="28"/>
          <w:rtl/>
          <w:lang w:bidi="fa-IR"/>
        </w:rPr>
        <w:t>).</w:t>
      </w:r>
      <w:r w:rsidR="00447ECE">
        <w:rPr>
          <w:rFonts w:ascii="Times New Roman" w:hAnsi="Times New Roman" w:cs="B Lotus" w:hint="cs"/>
          <w:sz w:val="30"/>
          <w:szCs w:val="30"/>
          <w:rtl/>
          <w:lang w:bidi="fa-IR"/>
        </w:rPr>
        <w:t xml:space="preserve"> </w:t>
      </w:r>
      <w:r w:rsidRPr="00447ECE">
        <w:rPr>
          <w:rFonts w:ascii="Times New Roman" w:hAnsi="Times New Roman" w:cs="B Lotus" w:hint="cs"/>
          <w:sz w:val="30"/>
          <w:szCs w:val="30"/>
          <w:rtl/>
          <w:lang w:bidi="fa-IR"/>
        </w:rPr>
        <w:t>«</w:t>
      </w:r>
      <w:r w:rsidR="00447ECE" w:rsidRPr="00447ECE">
        <w:rPr>
          <w:rFonts w:ascii="Tahoma" w:hAnsi="Tahoma" w:cs="B Lotus"/>
          <w:sz w:val="30"/>
          <w:szCs w:val="30"/>
          <w:rtl/>
        </w:rPr>
        <w:t>كسانى كه آيات ما را تحريف مى‏كنند بر ما پوشيده نخواهند بود!</w:t>
      </w:r>
      <w:r w:rsidRPr="00447ECE">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عباس می‌گوید: مراد از آن وضع کلام در غیر موضع آن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6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این چیز با انحراف و کج روی در تأویل آن محقق 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6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«اکلیل» آمده است: «این آیه علیه کسانی است که قرآن را بگونه‌ای تفسیر می‌کنند که جوهر لفظ بر آن دلالت نمی‌کند، چنانکه باطنیان، اتحادیه و ملحدان انجام می‌‌دهند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67"/>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FF33B0">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این‌هایی که به کج روی در آیات الهی و تحریف معانی آن می‌پردازند، هر چند کفرشان را پنهان کنند و بخواهند خودشان را در پس پرده تأویل باطل مخفی کنند، اما از خدا نمی‌توانند مخفی بمانند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6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چنانکه می‌فرماید: </w:t>
      </w:r>
      <w:r w:rsidR="00FF33B0" w:rsidRPr="00447ECE">
        <w:rPr>
          <w:rFonts w:ascii="QCF_BSML" w:hAnsi="QCF_BSML" w:cs="QCF_BSML"/>
          <w:color w:val="000000"/>
          <w:sz w:val="28"/>
          <w:szCs w:val="28"/>
          <w:rtl/>
        </w:rPr>
        <w:t>ﮉ</w:t>
      </w:r>
      <w:r w:rsidR="00FF33B0" w:rsidRPr="00447ECE">
        <w:rPr>
          <w:rFonts w:ascii="QCF_P481" w:hAnsi="QCF_P481" w:cs="QCF_P481"/>
          <w:color w:val="000000"/>
          <w:sz w:val="28"/>
          <w:szCs w:val="28"/>
          <w:rtl/>
        </w:rPr>
        <w:t xml:space="preserve">  ﭯ  ﭰ  ﭱﭲ </w:t>
      </w:r>
      <w:r w:rsidR="00FF33B0" w:rsidRPr="00447ECE">
        <w:rPr>
          <w:rFonts w:ascii="QCF_BSML" w:hAnsi="QCF_BSML" w:cs="QCF_BSML"/>
          <w:color w:val="000000"/>
          <w:sz w:val="28"/>
          <w:szCs w:val="28"/>
          <w:rtl/>
        </w:rPr>
        <w:t>ﮈ</w:t>
      </w:r>
      <w:r w:rsidRPr="00496B02">
        <w:rPr>
          <w:rFonts w:ascii="Times New Roman" w:hAnsi="Times New Roman" w:cs="B Lotus" w:hint="cs"/>
          <w:sz w:val="30"/>
          <w:szCs w:val="30"/>
          <w:rtl/>
          <w:lang w:bidi="fa-IR"/>
        </w:rPr>
        <w:t xml:space="preserve"> از ما مخفی نخواهند ماند.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برای رواج دادن و توجیه این جریمه و موفق گرداندن این توطئه این نوع تفسیرها را به اهل بیت نسبت داده و تأویل و تفسیر درست را از ویژگی‌های ائمه</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اثنا عشر (دوازده‌گانه) قرار داده‌اند. شیخ آنها، حر عاملی در کتاب خود «الفصول المهمه» در این زمینه بابی تحت عنوان «باب درباره‌ی این که تفسیر قرآن را کسی جز ائمه نمی‌داند»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6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آورده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ادعایشان این است که هر تفسیری که از طریق آنها روایت نشده باشد، هیچ ارتباطی با قرآن ندارد. محمد رضا نجفی، یکی از علمای معاصر شیعه که لقب آیت الله دارد. می‌گوید: تمام تفسیرهایی که غیر از طریق اهل بیت آمده‌اند. هیچ ارزشی ندارند و قابل اعتنا نیستند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70"/>
      </w:r>
      <w:r w:rsidR="00656FDF" w:rsidRPr="00496B02">
        <w:rPr>
          <w:rStyle w:val="a7"/>
          <w:rFonts w:cs="B Lotus"/>
          <w:sz w:val="30"/>
          <w:szCs w:val="30"/>
          <w:rtl/>
          <w:lang w:bidi="fa-IR"/>
        </w:rPr>
        <w:t>)</w:t>
      </w:r>
      <w:r w:rsidRPr="00496B02">
        <w:rPr>
          <w:rFonts w:cs="B Lotus" w:hint="cs"/>
          <w:sz w:val="30"/>
          <w:szCs w:val="30"/>
          <w:rtl/>
          <w:lang w:bidi="fa-IR"/>
        </w:rPr>
        <w:t>.</w:t>
      </w:r>
      <w:r w:rsidRPr="00496B02">
        <w:rPr>
          <w:rFonts w:ascii="Times New Roman" w:hAnsi="Times New Roman" w:cs="B Lotus" w:hint="cs"/>
          <w:sz w:val="30"/>
          <w:szCs w:val="30"/>
          <w:rtl/>
          <w:lang w:bidi="fa-IR"/>
        </w:rPr>
        <w:t xml:space="preserve"> سپس روایتی را از مجلسی در «بحار» بدین شرح ذکر کرده است ابو جعفر به مسلمه بن کهیل و حکم بن غنسبه گفت: در شرق و غرب علمی درست نخواهی یافت مگر آنچه از نزد ما اهل بیت بیرون آمده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71"/>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اخبار و روایاتشان مطالبی که این مسلک عجیب و غریب را برایشان قابل هضم می‌کند، آمده است. در روایاتشان آمده است که سیاق و اسلوب قرآنی با دیدگاه عقلی هماهنگ نیست و دورترین چیز از عقل است! چرا که اول آیه درباره‌ی چیزی است، و وسط آن درباره‌ی چیزی دیگر، و آخر آن درباره‌ی چیزی دیگر است. می‌گویند: جابر از ابو عبدالله روایت کرده است که وی گفت: جابر قرآن هم ظاهری دارد و هم باطنی ... سپس گفت: «جابر هیچ چیزی از قرآن دورتر از عقول آدم‌ها نیست، چرا که اول آیه درباره‌ی چیزی نازل شده است، وسط آن درباره‌ی چیزی و آخر آن درباره‌ی چیزی دیگر، اما با این حال کلامی متصل است که به چندین وجه می‌توان آن را معانی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7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قول بر تفسیر مأثورشان صددرصد صدق پیدا می‌کند و آن هیچ ارتباط نزدیک و یا دوری با قرآن و تفسیر درست آن ندارد. اگر قضیه‌ی تفسیر قرآن واقعاً آن گونه باشد که آنها فکر می‌کنند، پس چرا قرآن برای همه‌ی مردم نازل شده است. و اگر تنها ائمه می‌توانند قرآن را برای مردم تفسیر کنند پس طى اين هزار سال کجا تشریف دارند. </w:t>
      </w:r>
    </w:p>
    <w:p w:rsidR="00667E7E" w:rsidRPr="00496B02" w:rsidRDefault="00667E7E" w:rsidP="00530E9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جا اشاره به یک نکته‌ی دیگر هم ضروری است و آن این که تفسیر آیه از دیدگاهشان چندین وجه ظاهر و باطن دارد و تمام آنها هم معتبر و درست هستند. به طور مثال آیه‌ی</w:t>
      </w:r>
      <w:r w:rsidRPr="00447ECE">
        <w:rPr>
          <w:rFonts w:ascii="Times New Roman" w:hAnsi="Times New Roman" w:cs="B Lotus" w:hint="cs"/>
          <w:sz w:val="28"/>
          <w:szCs w:val="28"/>
          <w:rtl/>
          <w:lang w:bidi="fa-IR"/>
        </w:rPr>
        <w:t xml:space="preserve"> </w:t>
      </w:r>
      <w:r w:rsidR="00897566" w:rsidRPr="00447ECE">
        <w:rPr>
          <w:rFonts w:ascii="QCF_BSML" w:hAnsi="QCF_BSML" w:cs="QCF_BSML"/>
          <w:color w:val="000000"/>
          <w:sz w:val="28"/>
          <w:szCs w:val="28"/>
          <w:rtl/>
        </w:rPr>
        <w:t>ﮉ</w:t>
      </w:r>
      <w:r w:rsidR="00897566" w:rsidRPr="00447ECE">
        <w:rPr>
          <w:rFonts w:ascii="QCF_P335" w:hAnsi="QCF_P335" w:cs="QCF_P335"/>
          <w:color w:val="000000"/>
          <w:sz w:val="28"/>
          <w:szCs w:val="28"/>
          <w:rtl/>
        </w:rPr>
        <w:t>ﮬ  ﮭ  ﮮ</w:t>
      </w:r>
      <w:r w:rsidR="00897566" w:rsidRPr="00447ECE">
        <w:rPr>
          <w:rFonts w:ascii="QCF_BSML" w:hAnsi="QCF_BSML" w:cs="QCF_BSML"/>
          <w:color w:val="000000"/>
          <w:sz w:val="28"/>
          <w:szCs w:val="28"/>
          <w:rtl/>
        </w:rPr>
        <w:t>ﮈ</w:t>
      </w:r>
      <w:r w:rsidR="00897566" w:rsidRPr="00447ECE">
        <w:rPr>
          <w:rFonts w:ascii="Arial" w:hAnsi="Arial" w:cs="Arial"/>
          <w:color w:val="000000"/>
          <w:sz w:val="28"/>
          <w:szCs w:val="28"/>
        </w:rPr>
        <w:t xml:space="preserve"> </w:t>
      </w:r>
      <w:r w:rsidRPr="00496B02">
        <w:rPr>
          <w:rFonts w:ascii="Times New Roman" w:hAnsi="Times New Roman" w:cs="B Lotus" w:hint="cs"/>
          <w:sz w:val="30"/>
          <w:szCs w:val="30"/>
          <w:rtl/>
          <w:lang w:bidi="fa-IR"/>
        </w:rPr>
        <w:t xml:space="preserve"> را هم به ملاقات امام، و هم به کوتاه کردن سبیل و کوتاه کردن ناخن تفسیر کرده‌اند. زمانی که این تناقض یکی از راویانشان را دچار مشکل کرد و چنانکه ادعا می‌کنند از امام جعفر سوال کرد که کدام تفسیر درست است و کدام راوی در نقل روایت از او راست گفته است، وی پاسخ داد: هر دو تفسیر درست هستند اما بنا به ادعایشان تفسیر باطنی را تنها مؤمنان مخلص می‌توانند هضم و تحمل کنند. به همین دلیل هر سوال‌کننده‌ای را با آن وجه از تفسیر که برای او قابل تحمل و فهم باشد. مخاطب قرار می‌دهند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7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یعنی تفسیر باطنی تنها برای افراد قابل اعتماد که نیازی به تقیه در برابر آنها نیست، قابل عرضه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شاید کسی بگوید که تو این حکم عمومی را علیه تمامی تفاسیر شیعه صادر کرده‌ای در حاليکه آنها تفسیرهای «میانه‌رو» و «دور از غلوی» هم دارند آیا بهتر نبود به جای اکتفا به معرفی این چهره از تشیع که در تأویلات مذکور آمد، استثناهایی نیز قائل می‌شدی و تفاسیر آنها را به دو گونه‌ی «غالی» و «میانه‌رو» تقسیم می‌کردى؟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پاسخ این است که من قبول دارم که برخی از تفاسیر شیعی همچون «تبیان» طوسی و «مجمع البیان» طبرسی از این غلو افراطی‌ای که تفسیرهای دیگری که از آنها نام بردیم دچار آن شده‌اند به دور مانده‌اند. این دو تفسیر گرچه در تفسیر برخی آیات به دفاع از اصول اعتقادی شیعه پرداخته‌اند، اما مطالب آنها به هیچ وجه با آنچه در تفسیر عیاشی، برهان، صافی، اصول کافی و غیره آمده است قابل مقایسه نیست. من قصد اشاره به این نوع تفسیرها و تحسین این گام به سوی اعتدال را داشتم به ویژه به این دلیل که برخی از مدافعان تشیع با استناد به این دو تفسیر گفته‌اند تمام شیعیان (نه برخی از آنان) دارای تأویلات انحرافی نیستند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7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ما هم تصمیم داشتیم با حسن ظن با این قضیه برخورد کنیم. اما دانشمند شیعه و محدث و رجال شناس و نویسنده‌ی آخرین مجموعه از مجموعه‌های حدیثی شیعه و استاد بسیاری از علمای بزرگ و محوری آنها همچون محمدحسین آل کاشف الغطا و آغابزرگ تهرانی و غیره جناب نوری طبرسی برای ما رازی از رازهای نهانشان را افشا کرده‌ و پرده از چهره‌ی واقعیت برداشته است که ما از آن آگاه نبودیم.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آن این است که کتاب «تبیان» طوسی براساس تقیه و مدارا با مخالفان نگاشته شده است. اینک عین عبارت او: «وانگهی بر کسی که کتاب «تبیان» را مورد تأمل قرار دهد مخفی نخواهد ماند که روش نویسنده در آن براساس نهایت مدارا و مماشات با مخالفان استوار است و می‌بینی که در تفسیر آیات تنها به گفته‌های حسن، قتاده، ضحاک، سدی، ابن جریج، جبایی، زجاج، ابن زید و امثال آنها بسنده کرده است، و از کسی از مفسران امامیه چیزی نقل نکرده است، و از اخبار و روایات کسی از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نیز مگر در چند موضع استفاده نکرده است، که در آنها هم شاید مخالفان با وی هم نظر بوده‌اند، و حتی افراد سابق الذکر را از زمره‌ی طبقه‌ی نخست مفسران دانسته و به تحسین روش‌هایشان و تعریف مذاهبشان پرداخته است. و این چیز به قدری عجیب است که اگر براساس مماشات نباشد به احتمال زیاد براساس چیزی شبیه آن است، و آنچه نگاشته شدن کتاب مذکور را براساس تقیه تأیید می‌کند مطلبی است که سید جلیل، علی بن طاوس در سعد السعود بدین مضمون ذکر کرده است: و من آنچه را جدم ابوجعفر محمد بن حسن طوسی در کتاب «تبیان» که «تقیه» وی را به اکتفا به آنچه در تفصیل مکی و مدنی و اختلافات موجود در اوقات آن ذکر کرده واداشته است حکایت کرده است، ذکر می‌کنم. طبرسی عبارت را به همین صورت ناتمام گذاشته است وی سپس ادامه می‌دهد: او یعنی ابن طاوس آگاهترین فرد به گفته‌های طوسی و وجوه کلام اوست، و این چیز بر کسی که کتاب او را مورد مطالعه قرار داده باشد مخفی نخواهد ماند. پس تأمل کن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7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این گفته‌ها، گویای آن هستند کتاب «تبیان» طوسی واقعاً همانگونه که این عالم معاصر شیعه می‌گوید براساس تقیه نوشته شده است، و یا طوسی در اثر اقتناع به واهی بودن اخبار و روایات و گفته‌های تفسیر شیعه و در اثر وجود رگه‌های میانه‌روانه‌ای که در نتیجه‌ی اختلاط با علمای اهل سنت در بغداد در وی پدید آمده بود. از وی صادر شده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بدان معناست که شیعیان امروزی غالی‌تر و افراطی‌ترند، و به همین دلیل است که می‌گویند تفسیر طوسی و امثال آن براساس تقیه نوشته شده‌اند، و مخاطبان اصلی آنها مخالفان هستند، و هدف از نوشتن آنها تبلیغ به نفع عقاید شیعه در میان دیگران بوده است. عالم دیگر شیعی ابو علی فضل بن حسن طبرسی - از علمای بزرگ شیعه در قرن ششم - نیز از روش طوسی پیروی کرده است. وی در مقدمه‌ی کتابش به پیروی خود از روش طوسی این گونه اشاره کرده است. مگر آنچه را شیخ بزرگ و سعادت‌مند ابوجعفر محمد بن حسن طوسی - قدس الله روحه در کتاب «تبیان» گردآوری کرده است. کتاب مذکور تنها کتابی است که می‌توان روشنی حق را از آن برگرفت، و جمال صدق بر آن می‌درخشد، و کتاب مذکور همان الگويی است که از انوار آن کسب روشنی می‌کنم، و قدم در جای پای آن می‌گذارم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7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بنابراین آنچه پیش از این درباره‌ی تفسیر طوسی گفتیم درباره‌ی این تفسیر هم صادق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هر حال آیا با این گونه تأویلات و تکلفات تقریب و دید و بازدید امکان‌پذیر است؟ و آیا منابعی که در بر گیرنده‌ی این همه سخنان پوچ است می‌تواند مورد اعتماد عقلاء و دانشمندان و محور بحث و بررسی و تفاهم قرار گیرد؟ آخر این گونه کتاب‌ها چگونه می‌توانند منبع اخذ عقیده شریعت و رفتار و سلوک قرار گیرند؟!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ج) ادعای آنها مبنی بر این که کتاب‌هایی از سوی خدا بر ائمه نازل 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7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کتاب‌های اصلی و منابع معتبر شیعه در بر گیرنده‌ی ادعاهای عریض و طویل و مهمی است که در عالم واقعیت هیچ گونه وجود خارجی‌ای ندارند و هیچ نشانه و اثری از آنها دیده نمی‌شود در کتاب‌های امت هیچ مطلب و شهادتی درباره‌ی آنها نیامده است، این ادعاها گویای آن هستند که کتاب‌های مقدسی از آسمان به صورت وحی از سوی خدای عزوجل بر ائمه فرود آمده است، و گاهی کتاب‌های اصلی شیعه نص‌هایی را نقل می‌کنند که مدعیند آنها را از چنین کتاب‌هایی اخذ کرده‌اند و عقاید و مبادی را بر این گونه نص‌ها و روایاتی که مدعی اخذ آنها از کتاب‌های مقدس مذکورند، بنا می‌کنند. </w:t>
      </w:r>
    </w:p>
    <w:p w:rsidR="00667E7E" w:rsidRPr="00496B02" w:rsidRDefault="00667E7E" w:rsidP="00667E7E">
      <w:pPr>
        <w:pStyle w:val="StyleComplexBLotus12ptJustifiedFirstline05cmCharCharCharCharCharCharCharCharCharCharCharCharChar"/>
        <w:widowControl w:val="0"/>
        <w:spacing w:line="221" w:lineRule="auto"/>
        <w:rPr>
          <w:rFonts w:cs="B Lotus" w:hint="cs"/>
          <w:sz w:val="30"/>
          <w:szCs w:val="30"/>
          <w:rtl/>
          <w:lang w:bidi="fa-IR"/>
        </w:rPr>
      </w:pPr>
      <w:r w:rsidRPr="00496B02">
        <w:rPr>
          <w:rFonts w:cs="B Lotus" w:hint="cs"/>
          <w:sz w:val="30"/>
          <w:szCs w:val="30"/>
          <w:rtl/>
          <w:lang w:bidi="fa-IR"/>
        </w:rPr>
        <w:t>اینک با کمال امانت این گونه ادعاهایی را که در کتاب‌های معتبرشان دیده‌ایم برایتان نقل می‌کنیم.</w:t>
      </w:r>
    </w:p>
    <w:p w:rsidR="00667E7E" w:rsidRPr="00496B02" w:rsidRDefault="00667E7E" w:rsidP="00667E7E">
      <w:pPr>
        <w:pStyle w:val="StyleComplexBLotus12ptJustifiedFirstline05cmCharCharCharCharCharCharCharCharCharCharCharCharChar"/>
        <w:widowControl w:val="0"/>
        <w:spacing w:line="221" w:lineRule="auto"/>
        <w:rPr>
          <w:rFonts w:cs="B Lotus" w:hint="cs"/>
          <w:sz w:val="30"/>
          <w:szCs w:val="30"/>
          <w:rtl/>
          <w:lang w:bidi="fa-IR"/>
        </w:rPr>
      </w:pPr>
      <w:r w:rsidRPr="00496B02">
        <w:rPr>
          <w:rFonts w:cs="B Lotus" w:hint="cs"/>
          <w:sz w:val="30"/>
          <w:szCs w:val="30"/>
          <w:rtl/>
          <w:lang w:bidi="fa-IR"/>
        </w:rPr>
        <w:t>1- مصحف فاطمه: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کتاب‌های شیعه مدعی نزول مصحفی پس از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هستند که آن را مصحف فاطمه می‌نامند.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کلینی در الکافی به گفته‌ی علمایشان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7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با سند صحیح از ابو بصیر روایت کرده است که می‌گوید بر ابو عبدالله (جعفر صادق) وارد شدم. (آنگاه حدیثی طولانی درباره‌ی علمی که بنا به ادعای شیعیان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نزد ائمه شیعه به ودیعت گذاشته بود ذکر کرده است که در آن می‌آید: ابو عبدالله گفت: مصحف فاطمه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نزد ماست. ابو بصیر می‌گوید: عرض کردم مصحف فاطمه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چیست؟ ایشان فرمودند: آن مصحفی است که سه برابر قرآن فعلی شماست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7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در آن از قرآن شما حتی یک حرف هم وجود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8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5230A9">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نص گویای آن است که مصحف فاطمه‌ای که مدعی‌اند خدا آن را بر وی وحی کرده است سه برابر قرآنی است که خدا بر بنده و پیامبرش نازل کرده است، و این گفته بر بی‌نهايت تهی بودن از ايمان و جسارت فوق العاده بر دروغ دلالت دارد. </w:t>
      </w:r>
    </w:p>
    <w:p w:rsidR="00667E7E" w:rsidRPr="00496B02" w:rsidRDefault="00667E7E" w:rsidP="005230A9">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آخر چه نیازی به نزول مصحف بر فاطمه وجود دارد در حالی که خداوند متعال می‌فرمایند: </w:t>
      </w:r>
      <w:r w:rsidR="00CB2E63" w:rsidRPr="005230A9">
        <w:rPr>
          <w:rFonts w:ascii="QCF_BSML" w:hAnsi="QCF_BSML" w:cs="QCF_BSML"/>
          <w:color w:val="000000"/>
          <w:sz w:val="28"/>
          <w:szCs w:val="28"/>
          <w:rtl/>
        </w:rPr>
        <w:t xml:space="preserve">ﮉ </w:t>
      </w:r>
      <w:r w:rsidR="00CB2E63" w:rsidRPr="005230A9">
        <w:rPr>
          <w:rFonts w:ascii="QCF_P277" w:hAnsi="QCF_P277" w:cs="QCF_P277"/>
          <w:color w:val="000000"/>
          <w:sz w:val="28"/>
          <w:szCs w:val="28"/>
          <w:rtl/>
        </w:rPr>
        <w:t>ﭯ  ﭰ  ﭱ  ﭲ  ﭳ  ﭴ  ﭵ   ﭶ  ﭷ  ﭸ</w:t>
      </w:r>
      <w:r w:rsidR="00CB2E63" w:rsidRPr="005230A9">
        <w:rPr>
          <w:rFonts w:ascii="QCF_BSML" w:hAnsi="QCF_BSML" w:cs="QCF_BSML"/>
          <w:color w:val="000000"/>
          <w:sz w:val="28"/>
          <w:szCs w:val="28"/>
          <w:rtl/>
        </w:rPr>
        <w:t>ﮈ</w:t>
      </w:r>
      <w:r w:rsidR="00CB2E63" w:rsidRPr="005230A9">
        <w:rPr>
          <w:rFonts w:ascii="Arial" w:hAnsi="Arial" w:cs="Arial"/>
          <w:color w:val="000000"/>
          <w:sz w:val="28"/>
          <w:szCs w:val="28"/>
          <w:rtl/>
        </w:rPr>
        <w:t xml:space="preserve"> </w:t>
      </w:r>
      <w:r w:rsidR="005230A9" w:rsidRPr="005230A9">
        <w:rPr>
          <w:rFonts w:ascii="B Lotus" w:hAnsi="Arial" w:cs="B Lotus" w:hint="cs"/>
          <w:color w:val="000000"/>
          <w:sz w:val="28"/>
          <w:szCs w:val="28"/>
          <w:rtl/>
        </w:rPr>
        <w:t>(</w:t>
      </w:r>
      <w:r w:rsidR="00CB2E63" w:rsidRPr="005230A9">
        <w:rPr>
          <w:rFonts w:ascii="B Lotus" w:hAnsi="Arial" w:cs="B Lotus"/>
          <w:color w:val="000000"/>
          <w:sz w:val="28"/>
          <w:szCs w:val="28"/>
          <w:rtl/>
        </w:rPr>
        <w:t>النحل: ٨٩</w:t>
      </w:r>
      <w:r w:rsidR="005230A9" w:rsidRPr="005230A9">
        <w:rPr>
          <w:rFonts w:ascii="Times New Roman" w:hAnsi="Times New Roman" w:cs="B Lotus" w:hint="cs"/>
          <w:sz w:val="28"/>
          <w:szCs w:val="28"/>
          <w:rtl/>
          <w:lang w:bidi="fa-IR"/>
        </w:rPr>
        <w:t>).</w:t>
      </w:r>
      <w:r w:rsidR="005230A9">
        <w:rPr>
          <w:rFonts w:ascii="Times New Roman" w:hAnsi="Times New Roman" w:cs="B Lotus" w:hint="cs"/>
          <w:sz w:val="30"/>
          <w:szCs w:val="30"/>
          <w:rtl/>
          <w:lang w:bidi="fa-IR"/>
        </w:rPr>
        <w:t xml:space="preserve"> </w:t>
      </w:r>
      <w:r w:rsidRPr="005230A9">
        <w:rPr>
          <w:rFonts w:ascii="Times New Roman" w:hAnsi="Times New Roman" w:cs="B Lotus" w:hint="cs"/>
          <w:sz w:val="30"/>
          <w:szCs w:val="30"/>
          <w:rtl/>
          <w:lang w:bidi="fa-IR"/>
        </w:rPr>
        <w:t>«</w:t>
      </w:r>
      <w:r w:rsidR="005230A9" w:rsidRPr="005230A9">
        <w:rPr>
          <w:rFonts w:ascii="Tahoma" w:hAnsi="Tahoma" w:cs="B Lotus"/>
          <w:sz w:val="30"/>
          <w:szCs w:val="30"/>
          <w:rtl/>
        </w:rPr>
        <w:t>و ما اين كتاب را بر تو نازل كرديم كه بيانگر همه چيز، و مايه هدايت و رحمت و بشارت براى مسلمانان است!</w:t>
      </w:r>
      <w:r w:rsidRPr="005230A9">
        <w:rPr>
          <w:rFonts w:ascii="Times New Roman" w:hAnsi="Times New Roman" w:cs="B Lotus" w:hint="cs"/>
          <w:sz w:val="30"/>
          <w:szCs w:val="30"/>
          <w:rtl/>
          <w:lang w:bidi="fa-IR"/>
        </w:rPr>
        <w:t>».</w:t>
      </w:r>
    </w:p>
    <w:p w:rsidR="00667E7E" w:rsidRPr="00496B02" w:rsidRDefault="00667E7E" w:rsidP="005230A9">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w:t>
      </w:r>
      <w:r w:rsidR="00CB2E63" w:rsidRPr="005230A9">
        <w:rPr>
          <w:rFonts w:ascii="QCF_BSML" w:hAnsi="QCF_BSML" w:cs="QCF_BSML"/>
          <w:color w:val="000000"/>
          <w:sz w:val="28"/>
          <w:szCs w:val="28"/>
          <w:rtl/>
        </w:rPr>
        <w:t xml:space="preserve">ﮉ </w:t>
      </w:r>
      <w:r w:rsidR="00CB2E63" w:rsidRPr="005230A9">
        <w:rPr>
          <w:rFonts w:ascii="QCF_P283" w:hAnsi="QCF_P283" w:cs="QCF_P283"/>
          <w:color w:val="000000"/>
          <w:sz w:val="28"/>
          <w:szCs w:val="28"/>
          <w:rtl/>
        </w:rPr>
        <w:t xml:space="preserve">ﭟ  ﭠ  ﭡ  ﭢ  ﭣ  ﭤ  ﭥ  </w:t>
      </w:r>
      <w:r w:rsidR="00CB2E63" w:rsidRPr="005230A9">
        <w:rPr>
          <w:rFonts w:ascii="QCF_BSML" w:hAnsi="QCF_BSML" w:cs="QCF_BSML"/>
          <w:color w:val="000000"/>
          <w:sz w:val="28"/>
          <w:szCs w:val="28"/>
          <w:rtl/>
        </w:rPr>
        <w:t>ﮈ</w:t>
      </w:r>
      <w:r w:rsidR="00CB2E63" w:rsidRPr="005230A9">
        <w:rPr>
          <w:rFonts w:ascii="Arial" w:hAnsi="Arial" w:cs="Arial"/>
          <w:color w:val="000000"/>
          <w:sz w:val="28"/>
          <w:szCs w:val="28"/>
          <w:rtl/>
        </w:rPr>
        <w:t xml:space="preserve"> </w:t>
      </w:r>
      <w:r w:rsidR="005230A9" w:rsidRPr="005230A9">
        <w:rPr>
          <w:rFonts w:ascii="B Lotus" w:hAnsi="Arial" w:cs="B Lotus" w:hint="cs"/>
          <w:color w:val="000000"/>
          <w:sz w:val="28"/>
          <w:szCs w:val="28"/>
          <w:rtl/>
        </w:rPr>
        <w:t>(</w:t>
      </w:r>
      <w:r w:rsidR="00CB2E63" w:rsidRPr="005230A9">
        <w:rPr>
          <w:rFonts w:ascii="B Lotus" w:hAnsi="Arial" w:cs="B Lotus"/>
          <w:color w:val="000000"/>
          <w:sz w:val="28"/>
          <w:szCs w:val="28"/>
          <w:rtl/>
        </w:rPr>
        <w:t>الإسراء: ٩</w:t>
      </w:r>
      <w:r w:rsidR="005230A9" w:rsidRPr="005230A9">
        <w:rPr>
          <w:rFonts w:ascii="Times New Roman" w:hAnsi="Times New Roman" w:cs="B Lotus" w:hint="cs"/>
          <w:sz w:val="28"/>
          <w:szCs w:val="28"/>
          <w:rtl/>
          <w:lang w:bidi="fa-IR"/>
        </w:rPr>
        <w:t xml:space="preserve">). </w:t>
      </w:r>
      <w:r w:rsidRPr="005230A9">
        <w:rPr>
          <w:rFonts w:ascii="Times New Roman" w:hAnsi="Times New Roman" w:cs="B Lotus" w:hint="cs"/>
          <w:sz w:val="30"/>
          <w:szCs w:val="30"/>
          <w:rtl/>
          <w:lang w:bidi="fa-IR"/>
        </w:rPr>
        <w:t>«</w:t>
      </w:r>
      <w:r w:rsidR="005230A9" w:rsidRPr="005230A9">
        <w:rPr>
          <w:rFonts w:ascii="Tahoma" w:hAnsi="Tahoma" w:cs="B Lotus"/>
          <w:sz w:val="30"/>
          <w:szCs w:val="30"/>
          <w:rtl/>
        </w:rPr>
        <w:t>اين قرآن، به راهى كه استوارترين راه‏هاست، هدايت مى‏كند</w:t>
      </w:r>
      <w:r w:rsidRPr="005230A9">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مصحف ادعایی، امروز کجاست؟ به نظر می‌رسد مهندسان بنای تشیع این گونه روایات را از بیم این که مبادا مذهبشان به دلیل عدم تصديق آیه‌های قرآن بر آن، پیروانش را از دست بدهد وضع کرده‌اند. </w:t>
      </w:r>
    </w:p>
    <w:p w:rsidR="00667E7E" w:rsidRPr="00496B02" w:rsidRDefault="00667E7E" w:rsidP="00464DE7">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افسانه‌هایشان که از این مصحف سخن می‌گویند همچنان ادامه دارد. کلینی با سند خود از حماد بن عثمان روایت می‌کند؛ از ابوعبدالله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شنیدم که می‌گفت: زندیق‌ها در سال صد و بیست و هشت ظهور خواهند کرد و این مطلب را من در مصحف فاطمه دیده‌ام. راوی می‌گوید پرسیدم: مصحف فاطمه چیست؟ گفت زمانی که خداوند متعال روح پیامبرش را قبض کرد، فاطمه در اثر وفات ایشان به قدری اندوهگین شد که کسی جز خدا اندازه‌ی آن را نمی‌داند. به دنبال آن خداوند متعال فرشته‌ای را پیش فاطمه فرستاد تا با او سخن بگوید و غم و اندوهش را تسکین دهد. وی از این چیز نزد امیرالمؤمنین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شکایت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8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امیرالمؤمنین گفت هرگاه وجود او را احساس کردی و صدایش را شنیدی به من بگو، فاطمه نیز به توصیه‌ی علی عمل کرد و ایشان هر آنچه را از فرشته‌ شنید ثبت می‌کرد تا آن که به صورت یک مصحف در آمد. سپس گفت: در این مصحف احکام حلال و حرام نبود. بلکه علم و دانش آنچه اتفاق می‌افتد در آن وجود داشت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8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حدیث دیگر از احادیثشان ابو عبدالله به نقل از مصحف فاطمه بنا به روایت کلینی از وی می‌گوید: من ادعا نمی‌کنم که در آن چیزی از قرآن وجود دارد بلکه در آن مطالبی وجود دارد که مردم را نیازمند ما می‌کند و ما را نیازمند احدی از مردم نمی‌کند، و حتی در آن یک شلاق، نصف شلاق و یک چهارم شلاق، و حتی دیه خراشیدگی نیز آمده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8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خواننده‌ی گرامی اگر این نص و نص پیش از آن را مورد ملاحظه قرار دهد خواهد دید که نص اول گویای آن است که موضوع مصحف فاطمه تنها علم غیب است، اما این نص می‌گوید علم حدود و دیات نیز موضوع آن است و حتی دیه</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خراشیدگی نیز در آن آمده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مفهوم این دو نص هم واضح است. اعطای علم هر آنچه در آینده اتفاق می‌افتد به ائمه به معنای دادن صفت الوهیت به آنها با بخشیدن علم غیب به آنهاست، که از ویژگی‌های پروردگار به شمار می‌آید، همچنین مصحف فاطمه را در بر گیرنده‌ی علم حدود و دیات دانستن اتهامی است ناپیدا مبنی بر ناقص بودن شریعت اسلامی.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کتاب «دلایل الامامه» که از کتاب‌های معتبرشان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8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روایتی آمده است که مصحف ادعايی مذکور را چنین توصیف می‌کند که در آن علم و خبر هر آنچه اتفاق افتاده، و هر آنچه تا قیامت اتفاق می‌افتد، و خبر یکایک آسمانها و تعداد فرشتگان و دیگر موجودات هر آسمان و تعداد تمام انسانها (چه پیامبر و چه غیر پیامبری) که خدا آفریده است و نامهای پیامبران و اسمای کسانی که پیامبران به سوی آنها فرستاده شده‌اند، و اسمای کسانی که تکذیب کرده‌اند و اسمای کسانی که پذیرفته‌اند و اسمای تمام مؤمنان و کافرانی که خدا آفریده است و صفت هر تکذیب کننده‌ای، و صفت قرون نخستین و قصص و داستانهایشان، و نام و صفت تمام طاغوت‌هایی که به حکومت می‌رسند؛ و مدت حکومت و تعدادشان و اسمای ائمه و صفاتشان و هر آنچه هر یکی از آنها مالک آن است. در آن وجود دارد. همچنین در این مصحف نام تمام کسانی که خدا آفریده است و صفت اهل بهشت و تعداد کسانی که وارد آن می‌شوند و صفت و تعداد کسانی که وارد جهنم می‌شوند و اسامی این هر دو گروه، و نیز علم قرآن آن گونه که نازل شده است و علم تورات و علم انجیل و علم زبور همان گونه كه نازل شده‌اند، و تعداد تمام درختان و سنگ‌ها و کلوخ‌هایی که در تمام مناطق وجود دارد. نیز در آن هست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8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64DE7"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464DE7">
        <w:rPr>
          <w:rFonts w:ascii="Times New Roman" w:hAnsi="Times New Roman" w:cs="B Lotus" w:hint="cs"/>
          <w:spacing w:val="-4"/>
          <w:sz w:val="30"/>
          <w:szCs w:val="30"/>
          <w:rtl/>
          <w:lang w:bidi="fa-IR"/>
        </w:rPr>
        <w:t>جالب این جاست که تمام این مطالب در دو صفحه‌ی نخست آن آمده است</w:t>
      </w:r>
      <w:r w:rsidR="00656FDF" w:rsidRPr="00464DE7">
        <w:rPr>
          <w:rStyle w:val="a7"/>
          <w:rFonts w:cs="B Lotus"/>
          <w:spacing w:val="-4"/>
          <w:sz w:val="30"/>
          <w:szCs w:val="30"/>
          <w:rtl/>
          <w:lang w:bidi="fa-IR"/>
        </w:rPr>
        <w:t>(</w:t>
      </w:r>
      <w:r w:rsidR="00656FDF" w:rsidRPr="00464DE7">
        <w:rPr>
          <w:rStyle w:val="a7"/>
          <w:rFonts w:cs="B Lotus"/>
          <w:spacing w:val="-4"/>
          <w:sz w:val="30"/>
          <w:szCs w:val="30"/>
          <w:rtl/>
          <w:lang w:bidi="fa-IR"/>
        </w:rPr>
        <w:footnoteReference w:id="786"/>
      </w:r>
      <w:r w:rsidR="00656FDF" w:rsidRPr="00464DE7">
        <w:rPr>
          <w:rStyle w:val="a7"/>
          <w:rFonts w:cs="B Lotus"/>
          <w:spacing w:val="-4"/>
          <w:sz w:val="30"/>
          <w:szCs w:val="30"/>
          <w:rtl/>
          <w:lang w:bidi="fa-IR"/>
        </w:rPr>
        <w:t>)</w:t>
      </w:r>
      <w:r w:rsidRPr="00464DE7">
        <w:rPr>
          <w:rFonts w:ascii="Times New Roman" w:hAnsi="Times New Roman" w:cs="B Lotus" w:hint="cs"/>
          <w:spacing w:val="-4"/>
          <w:sz w:val="30"/>
          <w:szCs w:val="30"/>
          <w:rtl/>
          <w:lang w:bidi="fa-IR"/>
        </w:rPr>
        <w:t>. راوی می‌گوید امامشان گفته است من هنوز آنچه را كه در صفحه‌ی سوم آمده است برایت توصیف نکرده‌ام و حتی یک حرف از آن را بر زبان نیاورده‌ام</w:t>
      </w:r>
      <w:r w:rsidR="00656FDF" w:rsidRPr="00464DE7">
        <w:rPr>
          <w:rStyle w:val="a7"/>
          <w:rFonts w:cs="B Lotus"/>
          <w:spacing w:val="-4"/>
          <w:sz w:val="30"/>
          <w:szCs w:val="30"/>
          <w:rtl/>
          <w:lang w:bidi="fa-IR"/>
        </w:rPr>
        <w:t>(</w:t>
      </w:r>
      <w:r w:rsidR="00656FDF" w:rsidRPr="00464DE7">
        <w:rPr>
          <w:rStyle w:val="a7"/>
          <w:rFonts w:cs="B Lotus"/>
          <w:spacing w:val="-4"/>
          <w:sz w:val="30"/>
          <w:szCs w:val="30"/>
          <w:rtl/>
          <w:lang w:bidi="fa-IR"/>
        </w:rPr>
        <w:footnoteReference w:id="787"/>
      </w:r>
      <w:r w:rsidR="00656FDF" w:rsidRPr="00464DE7">
        <w:rPr>
          <w:rStyle w:val="a7"/>
          <w:rFonts w:cs="B Lotus"/>
          <w:spacing w:val="-4"/>
          <w:sz w:val="30"/>
          <w:szCs w:val="30"/>
          <w:rtl/>
          <w:lang w:bidi="fa-IR"/>
        </w:rPr>
        <w:t>)</w:t>
      </w:r>
      <w:r w:rsidRPr="00464DE7">
        <w:rPr>
          <w:rFonts w:cs="B Lotus" w:hint="cs"/>
          <w:spacing w:val="-4"/>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ما نمی‌دانیم که حجم و اندازه‌ی این صفحه چقدر باید باشد؟! همچنانکه نمی‌دانیم چرا امامانشان از این علوم در راستای استرداد امامتی که بنا به ادعای شیعیان از آن محروم نگه داشته شده بودند. استفاده نکردند.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چرا مهدی منتظرشان از مخفی گاه خود بیرون نمی‌آید، و اصلاً چرا از کشته شدن می‌ترسد؟ آنها دلیل اختفای وی را ترس از مرگ ذکر می‌کنند و همچنان مخفی می‌ماند در حالی که این همه علم نزد اوست.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«دلایل الامامه» بر خلاف آنچه در کافی آمده بود که علی به تدریج آنچه را از فرشته می‌شنید می‌نوشت تا آنجا که آن را به صورت مصحفی در آورد، کیفیت نزول این مصحف را این گونه توصیف می‌کند: این مصحف به وسیله سه نفر از فرشتگان که عبارتند از؛ جبرائیل و میکائیل و اسرائیل فرود آورده شده است، آنها این مصحف را در حالی فرود آوردند که فاطمه به نماز ایستاده بود. پس به احترام ايستادند تا ايشان از نماز فارغ شدند. آن گاه به وی سلام گفتند و عرض کردند. سلام به تو سلام می‌گوید و مصحف را در بغلش گذاشتند.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8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فاطمه گفت: سلام برای خداست و سلام از اوست و سلام به سوی اوست و بر شما سلام باد ای ‌فرستادگان خدا، سپس فرشتگان به سوی آسمان عروج کردند. اما فاطمه پس از نماز فجر خواندن آن را آغاز کرد و تا زوال خورشید همچنان به خواندن آن ادامه داد تا آن که آن را به پایان رساند، طاعت ایشان بر تمام مخلوقات خدا از جن و انس و پرندگان و جانوران وحشی و پیامبران و فرشتگان فرض بود.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من عرض کردم فدایت شوم! این مصحف پس از ایشان به چه کسی رسید؟ فرمود: آن را به امیر مؤمنان سپرد و امیر مؤمنان به هنگام رفتن آن را به حسن سپرد، و ایشان نیز آن را به حسین سپرد، و پس از رفتن حسین نزد خانواده‌ی ایشان باقی ماند تا آن که آن را به صاحب این امر بسپارند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8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 xml:space="preserve">این بود برخی از آنچه در کتاب‌هایشان از مصحف ادعایی فاطمه آمده است، و چنانکه مشاهده کردند گویای آن بودند که فاطمه مصحفی داشته است که پس از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بر وی نازل شده است و علم غیب و علم حدود و دیات و غیره در آن آمده است. و این مصحف در حال حاضر نزد امام غائبشان است: و این مصحف همانند قرآن بوسيله وحی نازل شده است، و سه برابر قرآن بوده و حتی یک حرف از قرآن در آن وجود نداشته است. پس آیا این مصحف نازل شده است تا قرآن را تکمیل کند؟!! </w:t>
      </w:r>
    </w:p>
    <w:p w:rsidR="00667E7E" w:rsidRPr="00496B02" w:rsidRDefault="00667E7E" w:rsidP="00667E7E">
      <w:pPr>
        <w:pStyle w:val="2"/>
        <w:widowControl w:val="0"/>
        <w:spacing w:before="0" w:after="0" w:line="221" w:lineRule="auto"/>
        <w:ind w:firstLine="284"/>
        <w:rPr>
          <w:rFonts w:ascii="Times New Roman" w:eastAsia="B Badr" w:hAnsi="Times New Roman" w:cs="B Lotus" w:hint="cs"/>
          <w:b w:val="0"/>
          <w:bCs w:val="0"/>
          <w:i w:val="0"/>
          <w:iCs w:val="0"/>
          <w:sz w:val="30"/>
          <w:szCs w:val="30"/>
          <w:rtl/>
          <w:lang w:bidi="fa-IR"/>
        </w:rPr>
      </w:pPr>
      <w:r w:rsidRPr="00496B02">
        <w:rPr>
          <w:rFonts w:cs="B Titr" w:hint="cs"/>
          <w:b w:val="0"/>
          <w:bCs w:val="0"/>
          <w:i w:val="0"/>
          <w:iCs w:val="0"/>
          <w:sz w:val="30"/>
          <w:szCs w:val="30"/>
          <w:rtl/>
          <w:lang w:bidi="fa-IR"/>
        </w:rPr>
        <w:t>لوح فاطمه</w:t>
      </w:r>
      <w:r w:rsidRPr="00496B02">
        <w:rPr>
          <w:rFonts w:ascii="Times New Roman" w:eastAsia="B Badr" w:hAnsi="Times New Roman" w:cs="B Lotus" w:hint="cs"/>
          <w:b w:val="0"/>
          <w:bCs w:val="0"/>
          <w:i w:val="0"/>
          <w:iCs w:val="0"/>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 xml:space="preserve">و این ـ چنانکه از روایاتشان بر می‌آید ـ غیر از مصحف فاطمه است، چرا که مصحف فاطمه پس از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واسطه‌ی فرشته‌ای نازل شده بود و علی آن را به نقل از فرشته نوشته و به فاطمه سپرده بود، و یا آن که به واسطه‌ی سه نفر از فرشتگان یک باره نازل شده بود، و صفات دیگر این مصحف که در سطور پيشين آنها را به نقل از این گروه ذکر کردیم. اما لوح فاطمه دارای صفات دیگری است از جمله آن که بر پیامبر خدا نازل شده است و ایشان آن را به فاطمه اهدا کرده اند. از این کتاب نیز مطالب و نص‌هایی در تأیید عقایشان نقل کرده‌اند، گویا اطلاعات به دست آمده از لوح فاطمه و نص‌های منقول از آن فوق العاده سرّی بوده‌اند چرا که در پایان نص چنانکه خواهد آمد به کتمان آن توصیه شده و گفته شده است این نص سری از اسرارشان است اما ما نمی‌‌دانیم این اسرار چگونه و چرا و کی فاش شده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 xml:space="preserve">اینک نص را ملاحظه فرمایید: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صاحب کافی از ابو بصیر و وی از ابو عبدالله روایت کرده است که وی می‌گفت: پدرم به جابر بن عبدالله انصاری گفت: من با شما کاری دارم و هر زمانی که برای شما ممکن و آسان باشد می‌خواهم در خلوت و تنهایی، سوالی از شما بپرسم. جابر به وی گفت هر زمانی که دوست داشته باشی می‌توانی با من خلوت کنی و از من سوال کنی. پدرم روزی با وی به خلوت نشست و به او گفت: جابر مرا خبر کن از لوحی که در دست مادرم فاطمه دختر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دیدی؟ و از آنچه مادرم تو را از محتویات نوشته شده در آن با خبر کرد. جابر گفت: من به خدا قسم یاد می‌کنم و شهادت می‌دهم که من در زمان حیات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بر مادرت فاطمه وارد شدم تا تولد فرزندش حسین را به او تبریک بگویم پس در دست او لوح سبز رنگی را که گمان کردم از زمرد است یافتم که در آن مکتوب سفید رنگی به رنگ خورشید قرار داشت. من عرض کردم: پدر و مادرم فدایت شوند، این چه لوحی است که در دست شماست؟ مادرت گفت: این لوحی است که خدا آن را به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اهدا کرده و نام پدرم و نام شوهرم و نام پسرم و نام اوصیایی که از نسل پسرم هستند در آن قرار دارد، و پدرم آن را به من داده است تا مژده‌ام دهد. جابر می‌گوید: سپس مادرت آن را به من داد و من آن را خواندم و از روی آن نسخه‌ای برای خودم نوشتم. پدرم به جابر گفت آیا برایت ممکن است که آن را به من عرضه داری؟ جابر گفت: آری. آن گاه پدرم با جابر به خانه‌ی وی رفت و جابر صحیفه‌ای از پوست نازک بیرون آورد. پدرم به جابر گفت: جابر بنگر به نوشته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ات تا آن را بر تو بخوانم. جابر به نسخه‌ی نوشته شده‌اش نگاه کرد و پدرم از حفظ آن را خواند و حتی یک حرف آن با آنچه در نسخه‌های جابر بود تفاوت نداشت. جابر گفت: به خدا سوگند می‌خورم و گوش می‌دهم که من آن را در لوح به همین صورت دیده بودم که نوشته شده بود. </w:t>
      </w:r>
    </w:p>
    <w:p w:rsidR="00667E7E" w:rsidRPr="00496B02" w:rsidRDefault="00667E7E" w:rsidP="00667E7E">
      <w:pPr>
        <w:pStyle w:val="StyleComplexBLotus12ptJustifiedFirstline05cmCharCharCharCharCharCharCharCharCharCharCharCharChar"/>
        <w:widowControl w:val="0"/>
        <w:spacing w:line="221" w:lineRule="auto"/>
        <w:jc w:val="lowKashida"/>
        <w:rPr>
          <w:rFonts w:ascii="Times New Roman" w:hAnsi="Times New Roman" w:cs="B Lotus" w:hint="cs"/>
          <w:sz w:val="30"/>
          <w:szCs w:val="30"/>
          <w:rtl/>
          <w:lang w:bidi="fa-IR"/>
        </w:rPr>
      </w:pPr>
      <w:r w:rsidRPr="00496B02">
        <w:rPr>
          <w:rFonts w:ascii="Lotus Linotype" w:hAnsi="Lotus Linotype" w:cs="Lotus Linotype"/>
          <w:b/>
          <w:bCs/>
          <w:sz w:val="30"/>
          <w:szCs w:val="30"/>
          <w:rtl/>
          <w:lang w:bidi="fa-IR"/>
        </w:rPr>
        <w:t xml:space="preserve">«بسم الله الرحمن الرحیم هذا کتاب من العزیز الحکیم لمحمد نبیّه ونوره وسفیره وحجابه ودلیله نزل به الروح الأمین من عند رب العالمین عظم یا محمد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سمائي واشکر نعمائي»</w:t>
      </w:r>
      <w:r w:rsidRPr="00496B02">
        <w:rPr>
          <w:rFonts w:ascii="Times New Roman" w:hAnsi="Times New Roman" w:cs="B Lotus" w:hint="cs"/>
          <w:sz w:val="30"/>
          <w:szCs w:val="30"/>
          <w:rtl/>
          <w:lang w:bidi="fa-IR"/>
        </w:rPr>
        <w:t xml:space="preserve"> این کتابی است از سوی خدای حکیم برای محمد پیامبرش و نور و سفیر و حجاب و دلیلش که آن را روح امین از نزد رب العالمین فرود آورده است. ای محمد نام‌هایم را گرامی دار و سپاسگذار نعمت‌هایم باش</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9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705808">
      <w:pPr>
        <w:pStyle w:val="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3) ادعا</w:t>
      </w:r>
      <w:r w:rsidR="00705808">
        <w:rPr>
          <w:rFonts w:cs="B Titr" w:hint="cs"/>
          <w:b w:val="0"/>
          <w:bCs w:val="0"/>
          <w:i w:val="0"/>
          <w:iCs w:val="0"/>
          <w:sz w:val="30"/>
          <w:szCs w:val="30"/>
          <w:rtl/>
          <w:lang w:bidi="fa-IR"/>
        </w:rPr>
        <w:t xml:space="preserve"> آنها</w:t>
      </w:r>
      <w:r w:rsidRPr="00496B02">
        <w:rPr>
          <w:rFonts w:cs="B Titr" w:hint="cs"/>
          <w:b w:val="0"/>
          <w:bCs w:val="0"/>
          <w:i w:val="0"/>
          <w:iCs w:val="0"/>
          <w:sz w:val="30"/>
          <w:szCs w:val="30"/>
          <w:rtl/>
          <w:lang w:bidi="fa-IR"/>
        </w:rPr>
        <w:t xml:space="preserve"> مبنی بر نزول دوازده صحیفه از آسمان که در بر گیرنده‌ی صفات ائمه </w:t>
      </w:r>
      <w:r w:rsidR="00705808">
        <w:rPr>
          <w:rFonts w:cs="B Titr" w:hint="cs"/>
          <w:b w:val="0"/>
          <w:bCs w:val="0"/>
          <w:i w:val="0"/>
          <w:iCs w:val="0"/>
          <w:sz w:val="30"/>
          <w:szCs w:val="30"/>
          <w:rtl/>
          <w:lang w:bidi="fa-IR"/>
        </w:rPr>
        <w:t>است</w:t>
      </w:r>
      <w:r w:rsidRPr="00496B02">
        <w:rPr>
          <w:rFonts w:cs="B Titr" w:hint="cs"/>
          <w:b w:val="0"/>
          <w:bCs w:val="0"/>
          <w:i w:val="0"/>
          <w:i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حدیث طویلی که صدوقشان ابن بابویه قمی آن را روایت کرده آمده است که ـ بنا به افترا و کذب خودشان ـ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 خدای تبارک و تعالی بر من دوازده انگشتر و دوازده صحیفه نازل کرده است که نام هر امامی بر انگشتر وی و صفاتش در صحیفه‌ی او قرار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9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ادعاهایشان در این باب بسيار زیاد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آنها این گونه می‌خواهند به هر وسیله‌ای که شده است اعتقادشان را درباره‌ی ائمه ثابت کنند و این بدان دلیل است که کتاب عظیم خدا و اسلام یعنی قرآن از یاوه‌هایشان خالی است، لذا شروع کرده‌اند به این ادعا که کتاب‌های الهی دیگری نیز در کنار قرآن نازل شده است و این ادعا رسوایی دیگری را بر رسوایی‌ها و دروغ‌هایشان افزوده است. </w:t>
      </w:r>
    </w:p>
    <w:p w:rsidR="00667E7E" w:rsidRPr="00496B02" w:rsidRDefault="00667E7E" w:rsidP="00667E7E">
      <w:pPr>
        <w:pStyle w:val="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ب) عقیده‌ی آنها درباره‌ی سنت</w:t>
      </w:r>
      <w:r w:rsidR="00FF33B0">
        <w:rPr>
          <w:rFonts w:cs="B Titr" w:hint="cs"/>
          <w:b w:val="0"/>
          <w:bCs w:val="0"/>
          <w:i w:val="0"/>
          <w:iCs w:val="0"/>
          <w:sz w:val="30"/>
          <w:szCs w:val="30"/>
          <w:rtl/>
          <w:lang w:bidi="fa-IR"/>
        </w:rPr>
        <w:t>.</w:t>
      </w:r>
      <w:r w:rsidRPr="00496B02">
        <w:rPr>
          <w:rFonts w:cs="B Titr" w:hint="cs"/>
          <w:b w:val="0"/>
          <w:bCs w:val="0"/>
          <w:i w:val="0"/>
          <w:iCs w:val="0"/>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این باب آنها در موارد ذیل از راه جمهور امت منحرف شده‌اند. </w:t>
      </w:r>
    </w:p>
    <w:p w:rsidR="00667E7E" w:rsidRPr="005230A9"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8"/>
          <w:sz w:val="30"/>
          <w:szCs w:val="30"/>
          <w:rtl/>
          <w:lang w:bidi="fa-IR"/>
        </w:rPr>
      </w:pPr>
      <w:r w:rsidRPr="005230A9">
        <w:rPr>
          <w:rFonts w:ascii="Times New Roman" w:hAnsi="Times New Roman" w:cs="B Lotus" w:hint="cs"/>
          <w:b/>
          <w:bCs/>
          <w:spacing w:val="-8"/>
          <w:sz w:val="30"/>
          <w:szCs w:val="30"/>
          <w:rtl/>
          <w:lang w:bidi="fa-IR"/>
        </w:rPr>
        <w:t>اولاً:</w:t>
      </w:r>
      <w:r w:rsidRPr="005230A9">
        <w:rPr>
          <w:rFonts w:ascii="Times New Roman" w:hAnsi="Times New Roman" w:cs="B Lotus" w:hint="cs"/>
          <w:spacing w:val="-8"/>
          <w:sz w:val="30"/>
          <w:szCs w:val="30"/>
          <w:rtl/>
          <w:lang w:bidi="fa-IR"/>
        </w:rPr>
        <w:t xml:space="preserve"> گفته‌هایی ائمه‌ی دوازده گانه را همانند گفته‌های خدا و پیامبر </w:t>
      </w:r>
      <w:r w:rsidRPr="005230A9">
        <w:rPr>
          <w:rFonts w:ascii="Times New Roman" w:hAnsi="Times New Roman" w:cs="CTraditional Arabic" w:hint="cs"/>
          <w:spacing w:val="-8"/>
          <w:sz w:val="30"/>
          <w:szCs w:val="30"/>
          <w:rtl/>
          <w:lang w:bidi="fa-IR"/>
        </w:rPr>
        <w:t>ص</w:t>
      </w:r>
      <w:r w:rsidRPr="005230A9">
        <w:rPr>
          <w:rFonts w:ascii="Times New Roman" w:hAnsi="Times New Roman" w:cs="B Lotus" w:hint="cs"/>
          <w:spacing w:val="-8"/>
          <w:sz w:val="30"/>
          <w:szCs w:val="30"/>
          <w:rtl/>
          <w:lang w:bidi="fa-IR"/>
        </w:rPr>
        <w:t xml:space="preserve"> می‌دانند.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ثانیاً:</w:t>
      </w:r>
      <w:r w:rsidRPr="00496B02">
        <w:rPr>
          <w:rFonts w:ascii="Times New Roman" w:hAnsi="Times New Roman" w:cs="B Lotus" w:hint="cs"/>
          <w:sz w:val="30"/>
          <w:szCs w:val="30"/>
          <w:rtl/>
          <w:lang w:bidi="fa-IR"/>
        </w:rPr>
        <w:t xml:space="preserve"> معتقدند شریعت نزد ائمه‌ی دوازده‌گانه به ودیعت نهاد شده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ثالثاً:</w:t>
      </w:r>
      <w:r w:rsidRPr="00496B02">
        <w:rPr>
          <w:rFonts w:ascii="Times New Roman" w:hAnsi="Times New Roman" w:cs="B Lotus" w:hint="cs"/>
          <w:sz w:val="30"/>
          <w:szCs w:val="30"/>
          <w:rtl/>
          <w:lang w:bidi="fa-IR"/>
        </w:rPr>
        <w:t xml:space="preserve"> مرویات صحابه را رد می‌کنند. </w:t>
      </w:r>
    </w:p>
    <w:p w:rsidR="00667E7E" w:rsidRPr="00496B02" w:rsidRDefault="00667E7E" w:rsidP="00464DE7">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رابعاً:</w:t>
      </w:r>
      <w:r w:rsidRPr="00496B02">
        <w:rPr>
          <w:rFonts w:ascii="Times New Roman" w:hAnsi="Times New Roman" w:cs="B Lotus" w:hint="cs"/>
          <w:sz w:val="30"/>
          <w:szCs w:val="30"/>
          <w:rtl/>
          <w:lang w:bidi="fa-IR"/>
        </w:rPr>
        <w:t xml:space="preserve"> آنها سنت را از حکایات رقاع [نامه‌های امضا شده امام دوازدهم] نیز دریافت می‌کنند. </w:t>
      </w:r>
    </w:p>
    <w:p w:rsidR="00667E7E" w:rsidRPr="00464DE7" w:rsidRDefault="00667E7E" w:rsidP="00464DE7">
      <w:pPr>
        <w:pStyle w:val="StyleComplexBLotus12ptJustifiedFirstline05cmCharCharCharCharCharCharCharCharCharCharCharCharChar"/>
        <w:widowControl w:val="0"/>
        <w:spacing w:line="211" w:lineRule="auto"/>
        <w:jc w:val="lowKashida"/>
        <w:rPr>
          <w:rFonts w:ascii="Times New Roman" w:hAnsi="Times New Roman" w:cs="B Lotus" w:hint="cs"/>
          <w:spacing w:val="-8"/>
          <w:sz w:val="30"/>
          <w:szCs w:val="30"/>
          <w:rtl/>
          <w:lang w:bidi="fa-IR"/>
        </w:rPr>
      </w:pPr>
      <w:r w:rsidRPr="00464DE7">
        <w:rPr>
          <w:rFonts w:ascii="Times New Roman" w:hAnsi="Times New Roman" w:cs="B Lotus" w:hint="cs"/>
          <w:b/>
          <w:bCs/>
          <w:spacing w:val="-8"/>
          <w:sz w:val="30"/>
          <w:szCs w:val="30"/>
          <w:rtl/>
          <w:lang w:bidi="fa-IR"/>
        </w:rPr>
        <w:t>خامساً:</w:t>
      </w:r>
      <w:r w:rsidRPr="00464DE7">
        <w:rPr>
          <w:rFonts w:ascii="Times New Roman" w:hAnsi="Times New Roman" w:cs="B Lotus" w:hint="cs"/>
          <w:spacing w:val="-8"/>
          <w:sz w:val="30"/>
          <w:szCs w:val="30"/>
          <w:rtl/>
          <w:lang w:bidi="fa-IR"/>
        </w:rPr>
        <w:t xml:space="preserve"> آنها برای دریافت سنت منابع خاصی غیر از منابع جمهور مسلمانان دارند. </w:t>
      </w:r>
    </w:p>
    <w:p w:rsidR="00667E7E" w:rsidRPr="005230A9" w:rsidRDefault="00667E7E" w:rsidP="00464DE7">
      <w:pPr>
        <w:pStyle w:val="2"/>
        <w:widowControl w:val="0"/>
        <w:spacing w:before="0" w:after="0" w:line="211" w:lineRule="auto"/>
        <w:ind w:firstLine="284"/>
        <w:jc w:val="lowKashida"/>
        <w:rPr>
          <w:rFonts w:ascii="Lotus Linotype" w:hAnsi="Lotus Linotype" w:cs="Lotus Linotype"/>
          <w:i w:val="0"/>
          <w:iCs w:val="0"/>
          <w:spacing w:val="-4"/>
          <w:sz w:val="30"/>
          <w:szCs w:val="30"/>
          <w:rtl/>
          <w:lang w:bidi="fa-IR"/>
        </w:rPr>
      </w:pPr>
      <w:r w:rsidRPr="005230A9">
        <w:rPr>
          <w:rFonts w:ascii="Lotus Linotype" w:hAnsi="Lotus Linotype" w:cs="Lotus Linotype"/>
          <w:i w:val="0"/>
          <w:iCs w:val="0"/>
          <w:spacing w:val="-4"/>
          <w:sz w:val="30"/>
          <w:szCs w:val="30"/>
          <w:rtl/>
          <w:lang w:bidi="fa-IR"/>
        </w:rPr>
        <w:t>اولاً این که؛ اقوال ائمه دوازده</w:t>
      </w:r>
      <w:r w:rsidRPr="005230A9">
        <w:rPr>
          <w:rFonts w:ascii="Lotus Linotype" w:hAnsi="Lotus Linotype" w:cs="B Titr"/>
          <w:i w:val="0"/>
          <w:iCs w:val="0"/>
          <w:spacing w:val="-4"/>
          <w:sz w:val="30"/>
          <w:szCs w:val="30"/>
          <w:rtl/>
          <w:lang w:bidi="fa-IR"/>
        </w:rPr>
        <w:t>‌</w:t>
      </w:r>
      <w:r w:rsidRPr="005230A9">
        <w:rPr>
          <w:rFonts w:ascii="Lotus Linotype" w:hAnsi="Lotus Linotype" w:cs="Lotus Linotype"/>
          <w:i w:val="0"/>
          <w:iCs w:val="0"/>
          <w:spacing w:val="-4"/>
          <w:sz w:val="30"/>
          <w:szCs w:val="30"/>
          <w:rtl/>
          <w:lang w:bidi="fa-IR"/>
        </w:rPr>
        <w:t>گانه در اعتقادشان همانند اقوال خدا و پیامبر است.</w:t>
      </w:r>
    </w:p>
    <w:p w:rsidR="00667E7E" w:rsidRPr="00496B02" w:rsidRDefault="00667E7E" w:rsidP="00464DE7">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یک قاعده و امر پذیرفته شده نزدشان شمرده می‌شود و شواهد آن در کتاب‌هایشان زیاد است از جمله در الکافی از هشام بن سالم و حماد بن عثمان و غیره روایت شده است که گفته‌اند از ابوعبدالله شنیدیم که می‌گفت حدیث من حدیث پدرم است، و حدیث پدرم حدیث جدم است، و حدیث جدم حدیث حسین است، و حدیث حسین حدیث حسن است و حدیث حسن همان حدیث امیرالمؤمنین است. و حدیث امیرالمؤمنین حدیث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و حدیث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قول خدای عزوجل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9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بنابراین نص چنانکه عالمشان مازندرانی می‌گوید: حدیث هر یکی از ائمه‌ی اطهار قول خدای عزوجل است و همان گونه که در کلام خدا تناقض و اختلافی نیست در اقوال ائمه نیز اختلاف و تناقضی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9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حتی از این هم فراتر رفته و گفته‌اند. هر کس حدیثی را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شنیده باشد که وی از اجدادش روایت می‌کرده است می‌تواند بگوید خدا چنین </w:t>
      </w:r>
      <w:r w:rsidRPr="005230A9">
        <w:rPr>
          <w:rFonts w:ascii="Times New Roman" w:hAnsi="Times New Roman" w:cs="B Lotus" w:hint="cs"/>
          <w:spacing w:val="-4"/>
          <w:sz w:val="30"/>
          <w:szCs w:val="30"/>
          <w:rtl/>
          <w:lang w:bidi="fa-IR"/>
        </w:rPr>
        <w:t>فرموده است</w:t>
      </w:r>
      <w:r w:rsidR="00656FDF" w:rsidRPr="005230A9">
        <w:rPr>
          <w:rStyle w:val="a7"/>
          <w:rFonts w:cs="B Lotus"/>
          <w:spacing w:val="-4"/>
          <w:sz w:val="30"/>
          <w:szCs w:val="30"/>
          <w:rtl/>
          <w:lang w:bidi="fa-IR"/>
        </w:rPr>
        <w:t>(</w:t>
      </w:r>
      <w:r w:rsidR="00656FDF" w:rsidRPr="005230A9">
        <w:rPr>
          <w:rStyle w:val="a7"/>
          <w:rFonts w:cs="B Lotus"/>
          <w:spacing w:val="-4"/>
          <w:sz w:val="30"/>
          <w:szCs w:val="30"/>
          <w:rtl/>
          <w:lang w:bidi="fa-IR"/>
        </w:rPr>
        <w:footnoteReference w:id="794"/>
      </w:r>
      <w:r w:rsidR="00656FDF" w:rsidRPr="005230A9">
        <w:rPr>
          <w:rStyle w:val="a7"/>
          <w:rFonts w:cs="B Lotus"/>
          <w:spacing w:val="-4"/>
          <w:sz w:val="30"/>
          <w:szCs w:val="30"/>
          <w:rtl/>
          <w:lang w:bidi="fa-IR"/>
        </w:rPr>
        <w:t>)</w:t>
      </w:r>
      <w:r w:rsidRPr="005230A9">
        <w:rPr>
          <w:rFonts w:ascii="Times New Roman" w:hAnsi="Times New Roman" w:cs="B Lotus" w:hint="cs"/>
          <w:spacing w:val="-4"/>
          <w:sz w:val="30"/>
          <w:szCs w:val="30"/>
          <w:rtl/>
          <w:lang w:bidi="fa-IR"/>
        </w:rPr>
        <w:t xml:space="preserve">. یکی از علمای معاصر آنها می‌گوید چون شیعه اعتقاد به عصمت ائمه دارد پس هر حدیثی که از آنان صادر شده باشد صحیح است و همانند اهل سنت صحت آن را مشروط به رساندن سند آن تا پیامبر </w:t>
      </w:r>
      <w:r w:rsidRPr="005230A9">
        <w:rPr>
          <w:rFonts w:ascii="Times New Roman" w:hAnsi="Times New Roman" w:cs="CTraditional Arabic" w:hint="cs"/>
          <w:spacing w:val="-4"/>
          <w:sz w:val="30"/>
          <w:szCs w:val="30"/>
          <w:rtl/>
          <w:lang w:bidi="fa-IR"/>
        </w:rPr>
        <w:t>ص</w:t>
      </w:r>
      <w:r w:rsidRPr="005230A9">
        <w:rPr>
          <w:rFonts w:ascii="Times New Roman" w:hAnsi="Times New Roman" w:cs="B Lotus" w:hint="cs"/>
          <w:spacing w:val="-4"/>
          <w:sz w:val="30"/>
          <w:szCs w:val="30"/>
          <w:rtl/>
          <w:lang w:bidi="fa-IR"/>
        </w:rPr>
        <w:t xml:space="preserve"> نمی‌دانند</w:t>
      </w:r>
      <w:r w:rsidR="00656FDF" w:rsidRPr="005230A9">
        <w:rPr>
          <w:rStyle w:val="a7"/>
          <w:rFonts w:cs="B Lotus"/>
          <w:spacing w:val="-4"/>
          <w:sz w:val="30"/>
          <w:szCs w:val="30"/>
          <w:rtl/>
          <w:lang w:bidi="fa-IR"/>
        </w:rPr>
        <w:t>(</w:t>
      </w:r>
      <w:r w:rsidR="00656FDF" w:rsidRPr="005230A9">
        <w:rPr>
          <w:rStyle w:val="a7"/>
          <w:rFonts w:cs="B Lotus"/>
          <w:spacing w:val="-4"/>
          <w:sz w:val="30"/>
          <w:szCs w:val="30"/>
          <w:rtl/>
          <w:lang w:bidi="fa-IR"/>
        </w:rPr>
        <w:footnoteReference w:id="795"/>
      </w:r>
      <w:r w:rsidR="00656FDF" w:rsidRPr="005230A9">
        <w:rPr>
          <w:rStyle w:val="a7"/>
          <w:rFonts w:cs="B Lotus"/>
          <w:spacing w:val="-4"/>
          <w:sz w:val="30"/>
          <w:szCs w:val="30"/>
          <w:rtl/>
          <w:lang w:bidi="fa-IR"/>
        </w:rPr>
        <w:t>)</w:t>
      </w:r>
      <w:r w:rsidRPr="005230A9">
        <w:rPr>
          <w:rFonts w:ascii="Times New Roman" w:hAnsi="Times New Roman" w:cs="B Lotus" w:hint="cs"/>
          <w:spacing w:val="-4"/>
          <w:sz w:val="30"/>
          <w:szCs w:val="30"/>
          <w:rtl/>
          <w:lang w:bidi="fa-IR"/>
        </w:rPr>
        <w:t>. چرا که امامت استمرار نبوت است</w:t>
      </w:r>
      <w:r w:rsidR="00656FDF" w:rsidRPr="005230A9">
        <w:rPr>
          <w:rStyle w:val="a7"/>
          <w:rFonts w:cs="B Lotus"/>
          <w:spacing w:val="-4"/>
          <w:sz w:val="30"/>
          <w:szCs w:val="30"/>
          <w:rtl/>
          <w:lang w:bidi="fa-IR"/>
        </w:rPr>
        <w:t>(</w:t>
      </w:r>
      <w:r w:rsidR="00656FDF" w:rsidRPr="005230A9">
        <w:rPr>
          <w:rStyle w:val="a7"/>
          <w:rFonts w:cs="B Lotus"/>
          <w:spacing w:val="-4"/>
          <w:sz w:val="30"/>
          <w:szCs w:val="30"/>
          <w:rtl/>
          <w:lang w:bidi="fa-IR"/>
        </w:rPr>
        <w:footnoteReference w:id="796"/>
      </w:r>
      <w:r w:rsidR="00656FDF" w:rsidRPr="005230A9">
        <w:rPr>
          <w:rStyle w:val="a7"/>
          <w:rFonts w:cs="B Lotus"/>
          <w:spacing w:val="-4"/>
          <w:sz w:val="30"/>
          <w:szCs w:val="30"/>
          <w:rtl/>
          <w:lang w:bidi="fa-IR"/>
        </w:rPr>
        <w:t>)</w:t>
      </w:r>
      <w:r w:rsidRPr="005230A9">
        <w:rPr>
          <w:rFonts w:ascii="Times New Roman" w:hAnsi="Times New Roman" w:cs="B Lotus" w:hint="cs"/>
          <w:spacing w:val="-4"/>
          <w:sz w:val="30"/>
          <w:szCs w:val="30"/>
          <w:rtl/>
          <w:lang w:bidi="fa-IR"/>
        </w:rPr>
        <w:t>. پس بنا به اعتقادشان نص و قول پیامبر نیز تا آخرین امامشان ادامه یافته است. و تعریف سنت نزدشان نیز چنین است که؛ سنت عبارت است از قول و فعل و تقریری که از معصوم صادر می‌شود</w:t>
      </w:r>
      <w:r w:rsidR="00656FDF" w:rsidRPr="005230A9">
        <w:rPr>
          <w:rStyle w:val="a7"/>
          <w:rFonts w:cs="B Lotus"/>
          <w:spacing w:val="-4"/>
          <w:sz w:val="30"/>
          <w:szCs w:val="30"/>
          <w:rtl/>
          <w:lang w:bidi="fa-IR"/>
        </w:rPr>
        <w:t>(</w:t>
      </w:r>
      <w:r w:rsidR="00656FDF" w:rsidRPr="005230A9">
        <w:rPr>
          <w:rStyle w:val="a7"/>
          <w:rFonts w:cs="B Lotus"/>
          <w:spacing w:val="-4"/>
          <w:sz w:val="30"/>
          <w:szCs w:val="30"/>
          <w:rtl/>
          <w:lang w:bidi="fa-IR"/>
        </w:rPr>
        <w:footnoteReference w:id="797"/>
      </w:r>
      <w:r w:rsidR="00656FDF" w:rsidRPr="005230A9">
        <w:rPr>
          <w:rStyle w:val="a7"/>
          <w:rFonts w:cs="B Lotus"/>
          <w:spacing w:val="-4"/>
          <w:sz w:val="30"/>
          <w:szCs w:val="30"/>
          <w:rtl/>
          <w:lang w:bidi="fa-IR"/>
        </w:rPr>
        <w:t>)</w:t>
      </w:r>
      <w:r w:rsidRPr="005230A9">
        <w:rPr>
          <w:rFonts w:ascii="Times New Roman" w:hAnsi="Times New Roman" w:cs="B Lotus" w:hint="cs"/>
          <w:spacing w:val="-4"/>
          <w:sz w:val="30"/>
          <w:szCs w:val="30"/>
          <w:rtl/>
          <w:lang w:bidi="fa-IR"/>
        </w:rPr>
        <w:t>.</w:t>
      </w:r>
    </w:p>
    <w:p w:rsidR="00667E7E" w:rsidRPr="005230A9"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5230A9">
        <w:rPr>
          <w:rFonts w:ascii="Times New Roman" w:hAnsi="Times New Roman" w:cs="B Lotus" w:hint="cs"/>
          <w:spacing w:val="-4"/>
          <w:sz w:val="30"/>
          <w:szCs w:val="30"/>
          <w:rtl/>
          <w:lang w:bidi="fa-IR"/>
        </w:rPr>
        <w:t xml:space="preserve">مراد از معصوم چنانکه برخی از ناآگاهان نسبت به شیعه می‌پندارند تنها پیامبر نیست بلکه به اعتقاد آنها ائمه هم همانند پیامبر معصومند و از روی هوا و هوس سخن نمی‌گویند بلکه سخنان آنها برگرفته از وحی است و به همین دلیل در قانون اساسی خود قید کرده‌اند که سنت، سنت معصومین </w:t>
      </w:r>
      <w:r w:rsidRPr="005230A9">
        <w:rPr>
          <w:rFonts w:ascii="Times New Roman" w:hAnsi="Times New Roman" w:cs="CTraditional Arabic" w:hint="cs"/>
          <w:spacing w:val="-4"/>
          <w:sz w:val="30"/>
          <w:szCs w:val="30"/>
          <w:rtl/>
          <w:lang w:bidi="fa-IR"/>
        </w:rPr>
        <w:t>ﻹ</w:t>
      </w:r>
      <w:r w:rsidRPr="005230A9">
        <w:rPr>
          <w:rFonts w:ascii="Times New Roman" w:hAnsi="Times New Roman" w:cs="B Lotus" w:hint="cs"/>
          <w:spacing w:val="-4"/>
          <w:sz w:val="30"/>
          <w:szCs w:val="30"/>
          <w:rtl/>
          <w:lang w:bidi="fa-IR"/>
        </w:rPr>
        <w:t xml:space="preserve"> است</w:t>
      </w:r>
      <w:r w:rsidR="00656FDF" w:rsidRPr="005230A9">
        <w:rPr>
          <w:rStyle w:val="a7"/>
          <w:rFonts w:cs="B Lotus"/>
          <w:spacing w:val="-4"/>
          <w:sz w:val="30"/>
          <w:szCs w:val="30"/>
          <w:rtl/>
          <w:lang w:bidi="fa-IR"/>
        </w:rPr>
        <w:t>(</w:t>
      </w:r>
      <w:r w:rsidR="00656FDF" w:rsidRPr="005230A9">
        <w:rPr>
          <w:rStyle w:val="a7"/>
          <w:rFonts w:cs="B Lotus"/>
          <w:spacing w:val="-4"/>
          <w:sz w:val="30"/>
          <w:szCs w:val="30"/>
          <w:rtl/>
          <w:lang w:bidi="fa-IR"/>
        </w:rPr>
        <w:footnoteReference w:id="798"/>
      </w:r>
      <w:r w:rsidR="00656FDF" w:rsidRPr="005230A9">
        <w:rPr>
          <w:rStyle w:val="a7"/>
          <w:rFonts w:cs="B Lotus"/>
          <w:spacing w:val="-4"/>
          <w:sz w:val="30"/>
          <w:szCs w:val="30"/>
          <w:rtl/>
          <w:lang w:bidi="fa-IR"/>
        </w:rPr>
        <w:t>)</w:t>
      </w:r>
      <w:r w:rsidRPr="005230A9">
        <w:rPr>
          <w:rFonts w:ascii="Times New Roman" w:hAnsi="Times New Roman" w:cs="B Lotus" w:hint="cs"/>
          <w:spacing w:val="-4"/>
          <w:sz w:val="30"/>
          <w:szCs w:val="30"/>
          <w:rtl/>
          <w:lang w:bidi="fa-IR"/>
        </w:rPr>
        <w:t xml:space="preserve">. نه تنها سنت پیامبر </w:t>
      </w:r>
      <w:r w:rsidRPr="005230A9">
        <w:rPr>
          <w:rFonts w:ascii="Times New Roman" w:hAnsi="Times New Roman" w:cs="CTraditional Arabic" w:hint="cs"/>
          <w:spacing w:val="-4"/>
          <w:sz w:val="30"/>
          <w:szCs w:val="30"/>
          <w:rtl/>
          <w:lang w:bidi="fa-IR"/>
        </w:rPr>
        <w:t>ص</w:t>
      </w:r>
      <w:r w:rsidRPr="005230A9">
        <w:rPr>
          <w:rFonts w:ascii="Times New Roman" w:hAnsi="Times New Roman" w:cs="B Lotus" w:hint="cs"/>
          <w:spacing w:val="-4"/>
          <w:sz w:val="30"/>
          <w:szCs w:val="30"/>
          <w:rtl/>
          <w:lang w:bidi="fa-IR"/>
        </w:rPr>
        <w:t xml:space="preserve">. </w:t>
      </w:r>
    </w:p>
    <w:p w:rsidR="00667E7E" w:rsidRPr="00496B02" w:rsidRDefault="00667E7E" w:rsidP="00667E7E">
      <w:pPr>
        <w:pStyle w:val="2"/>
        <w:widowControl w:val="0"/>
        <w:spacing w:before="0" w:after="0" w:line="221" w:lineRule="auto"/>
        <w:ind w:firstLine="284"/>
        <w:jc w:val="lowKashida"/>
        <w:rPr>
          <w:rFonts w:ascii="Lotus Linotype" w:hAnsi="Lotus Linotype" w:cs="Lotus Linotype" w:hint="cs"/>
          <w:i w:val="0"/>
          <w:iCs w:val="0"/>
          <w:sz w:val="30"/>
          <w:szCs w:val="30"/>
          <w:rtl/>
          <w:lang w:bidi="fa-IR"/>
        </w:rPr>
      </w:pPr>
      <w:r w:rsidRPr="00496B02">
        <w:rPr>
          <w:rFonts w:ascii="Lotus Linotype" w:hAnsi="Lotus Linotype" w:cs="Lotus Linotype"/>
          <w:i w:val="0"/>
          <w:iCs w:val="0"/>
          <w:sz w:val="30"/>
          <w:szCs w:val="30"/>
          <w:rtl/>
          <w:lang w:bidi="fa-IR"/>
        </w:rPr>
        <w:t>ثانیاً؛ به ودیعت نهاده شدن شریعت نزد ائمه پس از وفات پیامبر</w:t>
      </w:r>
      <w:r w:rsidRPr="00496B02">
        <w:rPr>
          <w:rFonts w:ascii="Lotus Linotype" w:hAnsi="Lotus Linotype" w:cs="Lotus Linotype" w:hint="cs"/>
          <w:i w:val="0"/>
          <w:iCs w:val="0"/>
          <w:sz w:val="30"/>
          <w:szCs w:val="30"/>
          <w:rtl/>
          <w:lang w:bidi="fa-IR"/>
        </w:rPr>
        <w:t xml:space="preserve"> </w:t>
      </w:r>
      <w:r w:rsidRPr="00496B02">
        <w:rPr>
          <w:rFonts w:ascii="Lotus Linotype" w:hAnsi="Lotus Linotype" w:cs="CTraditional Arabic" w:hint="cs"/>
          <w:i w:val="0"/>
          <w:iCs w:val="0"/>
          <w:sz w:val="30"/>
          <w:szCs w:val="30"/>
          <w:rtl/>
          <w:lang w:bidi="fa-IR"/>
        </w:rPr>
        <w:t>ص</w:t>
      </w:r>
      <w:r w:rsidRPr="00496B02">
        <w:rPr>
          <w:rFonts w:ascii="Lotus Linotype" w:hAnsi="Lotus Linotype" w:cs="Lotus Linotype" w:hint="cs"/>
          <w:i w:val="0"/>
          <w:i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اعتقاد یکی از ضروریات مذهبشان و یکی از ارکان دینشان است و چکیده‌ی آن چنین است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تنها یک بخش از شریعت را رسانده است و بقیه‌ی آن را پنهان کرده و به علی سپرده است، و علی نیز بخشی از آن را در زندگی‌اش آشکار کرده و بقیه‌اش را به حسن سپرده است و این سلسله به همین صورت ادامه پیدا کرده و هر امامی بخشی از شریعت را آشکار کرده بقیه‌ی آن را به امام پس از خود سپرده است، و هم اینک باقی مانده‌ی آن نزد امام غایب است.</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عالم آنها محمد حسین آل کاشف الغطا می‌گوید: حکمت تدرّج چنين اقتضا كرد که برخی از احکام بیان شوند و برخی دیگر کتمان گردند، و رسول الله بخش کتمان کرده را به اوصیايش سپرد و هر وصی‌ای آن را به وصی دیگری سپرد تا آن را در وقت مناسبش براساس حکمت آشکار کند، مثلاً عام را خاص کند، مطلق را مقید کند. مجمل را بیان کند، و امثال آن. گاهی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حکمی را به صورت عام بیان می‌کند و پس از مدتی در حیاتش مخصص آن را بیان می‌کند، و گاهی اصلاً بیان نمی‌کند بلکه آن را به وصی‌اش می‌سپارد تا در وقت مناسب بیان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79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شیخ معاصر آنها بحر العلوم می‌گوید: از آن جایی که کتاب الله تنها به قواعد کلی می‌پرداخت و وارد جزئیات آن نمی‌شد به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نیاز پیدا کردند و سنت هم نمی‌تواند تمام شریعت را در بر گیرد. چرا که بسیاری از حوادث و اتفاقات جدید در زمان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اتفاق نیفتاده بودند به همین دلیل رسول الله نیاز پیدا کرد که علم شریعت را نزد اوصیايش به ودیعت بسپارد تا آن را در وقت مناسب از طرف او ابلاغ 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0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شواهد این اعتقاد در کتابهای معتبرشان زیاد است. کلینی در الکافی چندین باب بسته است که در بين آنها مجموعه‌ای از احادیثی که این عقیده را شرح می‌دهند و به اثبات می‌رسانند را جای داده است، از جمله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باب: در بیان این که تمام کتاب‌هایی که از سوی خدای عزوجل فرو فرستاده شده‌اند، نزد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هستند و آنان علی‌رغم اختلاف زبان این کتاب‌ها، محتویات آن را می‌دانند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0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بابی که؛ در آن از صحیفه، جفر، جامع و مصحف فاطمه سخن به میان آمده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0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در بیان این که خدا هیچ علمی را به پیامبرش نیاموخته مگر آن که به وی دستور داده است که آن را به امیر المؤمنین هم بیاموزد و امیر المؤمنین شریک اوست در علم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0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در بیان این که امامان از همه‌ی علومی که از خدا به فرشتگان و پیامبران رسیده است آگاهند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0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ابواب دیگر.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جمله احادیث و روایاتشان که این عقیده‌ی خطرناکشان را تأیید می‌کند عبارتند از: از سدیر از ابو جعفر روایت شده است که سدیر می‌گوید: به او گفتم: فدایت شوم شما کیستید؟ فرمود: ما خزانه‌های علم خدا، ترجمان وصی خدا و حجت بالغه بر کسانی که زیر آسمان و روی زمینند هستیم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0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ابو عبدالله روایت شده است که می‌گفت ما والیان امر خدا، گنجینه‌های علم خدا، و ظرف وحی خدا هستیم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0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خيثمه روایت شده است که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به من گفت: خيثمه، ما درخت نبوت، خانه‌ی رحمت، کلیدهای حکمت، معدن علم، محل و موضع رسالت، محل رفت و آمد فرشتگان و موضع سرّ خدا هستیم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0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کلینی با سند صحیح چنانکه علمايشان می‌گویند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0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روایتی ذکر کرده که برخی از علما را که نزد امامانشان مخزون است توضیح می‌دهند، از ابو بصیر روایت شده است که می‌گوید بر ابو عبدالله وارد شدم و به او گفتم فدایت گردم من قصد دارم از شما سوال بپرسم آیا کس دیگری هست که سخن من را بشنود، ابو عبدالله پرده‌ای را که بین او و بین اتاقی دیگر قرار داشت پس زد و در آن نگاه کرد و سپس گفت: هر چه دوست داری سوال کن. من گفتم فدایت گردم شیعیان تو می‌گویند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علی بابی را تعلیم داده است که هزار باب از آن باز می‌شود؟ وی فرمود: ابومحمد،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علی نه یک باب بلکه هزار باب تعلیم داده است که از هر یکی از آنها هزار باب باز می‌شود. من عرض کردم «این است علم به خدا!» ایشان سپس در حالی که بر زمین می‌زد در فکر فرو رفت و سپس فرمود: و این علم است، اما همه‌ی آن نیست. و سپس فرمود: ابو محمد، نزد ما الجامعه است. و چه می‌دانند که جامعه چیست؟ من عرض کردم: فدایت گردم الجامعه چیست؟ فرمود: صحیفه‌ایست که طول آن هفتاد زراع با زراع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و آن حضرت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 زبان مبارک خودشان آن را املا فرموده و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با دست خویش آن را نوشته است، و هر حلال و حرام و هر آنچه مردم به آن نیاز پیدا می‌کنند و حتی دیه‌ی خراشیدگی نیز در آن است، و سپس دستش را به سوی من آورده و فرمود ... ابو محمد، آیا به من اجازه می‌دهی. من عرض کردم من در اختیار شما هستم هر کاری دوست داری بکن، آن گاه با دستش بیشگون از من گرفت و گفت (حتی دیه‌ی این، و بگونه‌ای که گویا عصبانی بود). من عرض کردم: این است علم بخدا! فرمود: این علم است اما همه‌ی آن نیست. اندکی سکوت کرد و سپس فرمود: نزد ما جفر است و چه می‌دانند که جفر چیست؟ من عرض کردم: جفر چیست؟ فرمود ظرفیست از </w:t>
      </w:r>
      <w:r w:rsidRPr="00496B02">
        <w:rPr>
          <w:rFonts w:ascii="Times New Roman" w:hAnsi="Times New Roman" w:cs="B Lotus" w:hint="eastAsia"/>
          <w:sz w:val="30"/>
          <w:szCs w:val="30"/>
          <w:rtl/>
          <w:lang w:bidi="fa-IR"/>
        </w:rPr>
        <w:t>چ</w:t>
      </w:r>
      <w:r w:rsidRPr="00496B02">
        <w:rPr>
          <w:rFonts w:ascii="Times New Roman" w:hAnsi="Times New Roman" w:cs="B Lotus" w:hint="cs"/>
          <w:sz w:val="30"/>
          <w:szCs w:val="30"/>
          <w:rtl/>
          <w:lang w:bidi="fa-IR"/>
        </w:rPr>
        <w:t xml:space="preserve">رم که در آن علم تمام پیامبران، وصیان و علم تمام علمای گذشته از علمای بنی اسرائیل در آن قرار دارد. من عرض کردم: این است علم به خدا. فرمود آری این است علم اما تمام آن نیست اندکی سکوت کرد و سپس فرمود: نزد ما مصحف فاطمه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است وچه می‌دانند که مصحف فاطمه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سه برابر این قرآن شما است و در آن از قرآن شما حتی یک حرف هم وجود ندارد. من عرض کردم: به خدا سوگند این است علم. فرمود: آری این است علم اما همه‌ی آن نیست.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اندکی سکوت کرد و سپس فرمود: علم هر آنچه اتفاق افتاده است و علم هر آنچه تا قیامت اتفاق می‌افتد. نزد ما است، من عرض کردم: فدایت گردم، به خدا سوگند این است علم. گفت و این علم است اما تمام آن نیست من عرض کردم: فدایت شوم پس علم چیست؟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فرمود: تمام اتفاقاتی که در شبانه روز اندک اندک یکی پس از دیگری تا قیامت اتفاق می‌افتد، علمشان نزد ماست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0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نص از نص‌های سری آنها به هنگام قوت دولت اسلامی است چنانکه از اول آن پیداست که ابو بصیر این سوال را از ابو عبدالله نپرسید مگر پس از آن که اطمینان پیدا کرد کسی دیگر در خانه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1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ابو عبدالله هم خواست که اطمینان پیدا کند و به همین سبب پرده‌ای که بین او و بین اتاق دیگر قرار داشت پس زد، و این درحالی است که این کار ابو عبدالله با آنچه در آخر روایت آمده است که علم هر آنچه اتفاق افتاده و هر آنچه اتفاق می‌افتد نزد اوست تناقضی دارد. چرا که اگر واقعاً این علم را داشته است، پس چه نیازی به پس زدن پرده بوده است. این نص سری از ادعاهای عجیب و غریب روافض درباره‌ی علمی که نزد ائمه به ودیعت نهاده شده است پرده بر می‌دارد که بنا به گفته‌ی نص و روایت فوق عبارتند از: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1- هزار باب از علم که از هر یکی از آنها هزار باب دیگر باز می‌شود.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2- الجامعه.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3- الجفر.</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4- مصحف فاطمه.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5- علم هر آنچه اتفاق افتاده است و هر آنچه تا قیامت اتفاق می‌افتد.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علوم ادعایی منسوب به ائمه پندار و افسانه‌ای بیش نبوده و هیچ اثری از وجود آنها در عالم واقعیت نیست و هیچ تاثیری در زندگی ائمه نداشته‌اند، و اگر حتی بعضی از این علوم نزد ائمه می‌بود تاریخ به صورتی دیگر رقم می‌خورد، اما تمام این ادعاها تخیلی و پوچند، و خطر این گونه ادعاها آن است که بین آنها و عقل جنجالی شديد پدید آمده كه ممکن است باورکنندگانشان را به سوی شک، حیرت و کفر و الحاد سوق دهند. </w:t>
      </w:r>
    </w:p>
    <w:p w:rsidR="00667E7E" w:rsidRPr="00496B02" w:rsidRDefault="00667E7E" w:rsidP="00B3373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آنچه ما عرضه داشتیم تنها بخشی از ادعاهایشان در این زمینه بود و عرضه داشتن تمام آنها مشکل است. این گونه ادعاها بدان معنايند که کتاب خدا و سنت پیامبر برای هدایت امت کافی نبوده و شریعت اسلامی به هنگام وفات پیامبر هنوز به کمال نرسیده بود، كه این ادعا با چندین آیه از جمله </w:t>
      </w:r>
      <w:r w:rsidR="005D0721" w:rsidRPr="005D0721">
        <w:rPr>
          <w:rFonts w:ascii="QCF_BSML" w:hAnsi="QCF_BSML" w:cs="QCF_BSML"/>
          <w:color w:val="000000"/>
          <w:sz w:val="28"/>
          <w:szCs w:val="28"/>
          <w:rtl/>
        </w:rPr>
        <w:t>ﮉ</w:t>
      </w:r>
      <w:r w:rsidR="005D0721" w:rsidRPr="005D0721">
        <w:rPr>
          <w:rFonts w:ascii="QCF_P107" w:hAnsi="QCF_P107" w:cs="QCF_P107"/>
          <w:color w:val="000000"/>
          <w:sz w:val="28"/>
          <w:szCs w:val="28"/>
          <w:rtl/>
        </w:rPr>
        <w:t>ﭻ  ﭼ  ﭽ  ﭾ  ﭿ   ﮀ  ﮁ  ﮂ  ﮃ  ﮄ  ﮅ</w:t>
      </w:r>
      <w:r w:rsidR="005D0721" w:rsidRPr="005D0721">
        <w:rPr>
          <w:rFonts w:ascii="QCF_BSML" w:hAnsi="QCF_BSML" w:cs="QCF_BSML"/>
          <w:color w:val="000000"/>
          <w:sz w:val="28"/>
          <w:szCs w:val="28"/>
          <w:rtl/>
        </w:rPr>
        <w:t xml:space="preserve">ﮈ </w:t>
      </w:r>
      <w:r w:rsidRPr="00496B02">
        <w:rPr>
          <w:rFonts w:ascii="Times New Roman" w:hAnsi="Times New Roman" w:cs="B Lotus" w:hint="cs"/>
          <w:sz w:val="30"/>
          <w:szCs w:val="30"/>
          <w:rtl/>
          <w:lang w:bidi="fa-IR"/>
        </w:rPr>
        <w:t xml:space="preserve"> ـ امروز دین شما را برایتان کامل و نعمت خود را بر شما تمام گردانیدم و اسلام را به عنوان دین برایتان پسندیدم ـ. و آیه‌ها و احادیث دیگر این باب چنانکه پیش از این گذشت در تضاد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1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E4EA9">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پذیرش این ادعا هم به معنای زیر سوال رفتن پیامبر است که بر خلاف دستور صریح خدا: </w:t>
      </w:r>
      <w:r w:rsidR="00CB2E63" w:rsidRPr="005D0721">
        <w:rPr>
          <w:rFonts w:ascii="QCF_BSML" w:hAnsi="QCF_BSML" w:cs="QCF_BSML"/>
          <w:color w:val="000000"/>
          <w:sz w:val="28"/>
          <w:szCs w:val="28"/>
          <w:rtl/>
        </w:rPr>
        <w:t xml:space="preserve">ﮉ </w:t>
      </w:r>
      <w:r w:rsidR="00CB2E63" w:rsidRPr="005D0721">
        <w:rPr>
          <w:rFonts w:ascii="QCF_P119" w:hAnsi="QCF_P119" w:cs="QCF_P119"/>
          <w:color w:val="000000"/>
          <w:sz w:val="28"/>
          <w:szCs w:val="28"/>
          <w:rtl/>
        </w:rPr>
        <w:t>ﭺ  ﭻ  ﭼ  ﭽ  ﭾ  ﭿ   ﮀ  ﮁﮂ  ﮃ  ﮄ    ﮅ  ﮆ  ﮇ  ﮈﮉ  ﮊ  ﮋ    ﮌ  ﮍﮎ  ﮏ  ﮐ  ﮑ  ﮒ  ﮓ  ﮔ</w:t>
      </w:r>
      <w:r w:rsidR="00CB2E63" w:rsidRPr="005D0721">
        <w:rPr>
          <w:rFonts w:ascii="QCF_BSML" w:hAnsi="QCF_BSML" w:cs="QCF_BSML"/>
          <w:color w:val="000000"/>
          <w:sz w:val="28"/>
          <w:szCs w:val="28"/>
          <w:rtl/>
        </w:rPr>
        <w:t>ﮈ</w:t>
      </w:r>
      <w:r w:rsidR="00CB2E63" w:rsidRPr="005D0721">
        <w:rPr>
          <w:rFonts w:ascii="Arial" w:hAnsi="Arial" w:cs="Arial"/>
          <w:color w:val="000000"/>
          <w:sz w:val="28"/>
          <w:szCs w:val="28"/>
          <w:rtl/>
        </w:rPr>
        <w:t xml:space="preserve"> </w:t>
      </w:r>
      <w:r w:rsidR="005D0721" w:rsidRPr="005D0721">
        <w:rPr>
          <w:rFonts w:ascii="B Lotus" w:hAnsi="Arial" w:cs="B Lotus" w:hint="cs"/>
          <w:color w:val="000000"/>
          <w:sz w:val="28"/>
          <w:szCs w:val="28"/>
          <w:rtl/>
        </w:rPr>
        <w:t>(</w:t>
      </w:r>
      <w:r w:rsidR="00CB2E63" w:rsidRPr="005D0721">
        <w:rPr>
          <w:rFonts w:ascii="B Lotus" w:hAnsi="Arial" w:cs="B Lotus"/>
          <w:color w:val="000000"/>
          <w:sz w:val="28"/>
          <w:szCs w:val="28"/>
          <w:rtl/>
        </w:rPr>
        <w:t>المائد</w:t>
      </w:r>
      <w:r w:rsidR="005D0721" w:rsidRPr="005D0721">
        <w:rPr>
          <w:rFonts w:ascii="B Lotus" w:hAnsi="Arial" w:cs="B Lotus" w:hint="cs"/>
          <w:color w:val="000000"/>
          <w:sz w:val="28"/>
          <w:szCs w:val="28"/>
          <w:rtl/>
        </w:rPr>
        <w:t>ه</w:t>
      </w:r>
      <w:r w:rsidR="00CB2E63" w:rsidRPr="005D0721">
        <w:rPr>
          <w:rFonts w:ascii="B Lotus" w:hAnsi="Arial" w:cs="B Lotus"/>
          <w:color w:val="000000"/>
          <w:sz w:val="28"/>
          <w:szCs w:val="28"/>
          <w:rtl/>
        </w:rPr>
        <w:t>: ٦٧</w:t>
      </w:r>
      <w:r w:rsidR="005D0721" w:rsidRPr="005D0721">
        <w:rPr>
          <w:rFonts w:ascii="Times New Roman" w:hAnsi="Times New Roman" w:cs="B Lotus" w:hint="cs"/>
          <w:sz w:val="28"/>
          <w:szCs w:val="28"/>
          <w:rtl/>
          <w:lang w:bidi="fa-IR"/>
        </w:rPr>
        <w:t>).</w:t>
      </w:r>
      <w:r w:rsidR="005D0721" w:rsidRPr="005D0721">
        <w:rPr>
          <w:rFonts w:ascii="Times New Roman" w:hAnsi="Times New Roman" w:cs="B Lotus" w:hint="cs"/>
          <w:sz w:val="30"/>
          <w:szCs w:val="30"/>
          <w:rtl/>
          <w:lang w:bidi="fa-IR"/>
        </w:rPr>
        <w:t xml:space="preserve"> </w:t>
      </w:r>
      <w:r w:rsidRPr="005D0721">
        <w:rPr>
          <w:rFonts w:ascii="Times New Roman" w:hAnsi="Times New Roman" w:cs="B Lotus" w:hint="cs"/>
          <w:sz w:val="30"/>
          <w:szCs w:val="30"/>
          <w:rtl/>
          <w:lang w:bidi="fa-IR"/>
        </w:rPr>
        <w:t>«</w:t>
      </w:r>
      <w:r w:rsidR="005D0721" w:rsidRPr="005D0721">
        <w:rPr>
          <w:rFonts w:ascii="Tahoma" w:hAnsi="Tahoma" w:cs="B Lotus"/>
          <w:sz w:val="30"/>
          <w:szCs w:val="30"/>
          <w:rtl/>
        </w:rPr>
        <w:t xml:space="preserve">اى پيامبر! آنچه از طرف پروردگارت بر تو نازل شده است، كاملا (به مردم) برسان! و اگر نكنى، رسالت او را انجام نداده‏اى! خداوند تو را از (خطرات احتمالى) مردم، نگاه مى‏دارد; و خداوند، </w:t>
      </w:r>
      <w:r w:rsidR="005D0721" w:rsidRPr="005D0721">
        <w:rPr>
          <w:rFonts w:ascii="Tahoma" w:hAnsi="Tahoma" w:cs="B Lotus" w:hint="cs"/>
          <w:sz w:val="30"/>
          <w:szCs w:val="30"/>
          <w:rtl/>
        </w:rPr>
        <w:t>قوم</w:t>
      </w:r>
      <w:r w:rsidR="005D0721" w:rsidRPr="005D0721">
        <w:rPr>
          <w:rFonts w:ascii="Tahoma" w:hAnsi="Tahoma" w:cs="B Lotus"/>
          <w:sz w:val="30"/>
          <w:szCs w:val="30"/>
          <w:rtl/>
        </w:rPr>
        <w:t xml:space="preserve"> كافران (لجوج) را هدايت نمى‏كند</w:t>
      </w:r>
      <w:r w:rsidRPr="005D0721">
        <w:rPr>
          <w:rFonts w:ascii="Times New Roman" w:hAnsi="Times New Roman" w:cs="B Lotus" w:hint="cs"/>
          <w:sz w:val="30"/>
          <w:szCs w:val="30"/>
          <w:rtl/>
          <w:lang w:bidi="fa-IR"/>
        </w:rPr>
        <w:t>».</w:t>
      </w:r>
      <w:r w:rsidRPr="00496B02">
        <w:rPr>
          <w:rFonts w:ascii="Times New Roman" w:hAnsi="Times New Roman" w:cs="B Lotus"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عمل کرده بخشی از شریعت را کتمان کرده است، و هم به معنای بی‌اعتبار شدن مرویات صحابه است چرا که بنا به این ادعا صحابه همه‌ی شریعت را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فرا نگرفته‌اند، و هر کس بر روایات آنها یک تنه تنها بر بخشی از شریعت عمل کرده است. این مطلب طعنی بس بزرگ به سنت و توطئه‌ی خطرناک برای گمراه کردن امت اسلامی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ادعا به صراحت می‌گوید که امام حق تخصیص عام کتاب الله و بیان مجمل آن و مقید کردن مطلق آن را دارد و این به معنای شارع قرار دادن وی براساس معصوم بودن و وصی قلمداد کردن گفته‌هایش و ایمان آوردن به پیامبران پس از پیامبر خاتم، و تلاشی است در جهت گشودن راهی برای تغییر در دينی که بر سید المرسلین نازل شده است؛ به بهانه‌ی سخن و عمل امام، و این که هر چه امام گفته از روی علمی گفته است که پیامبر نزد وی به امانت گذاشته است! </w:t>
      </w:r>
    </w:p>
    <w:p w:rsidR="00667E7E" w:rsidRPr="005D0721" w:rsidRDefault="005D0721" w:rsidP="005D0721">
      <w:pPr>
        <w:pStyle w:val="StyleComplexBLotus12ptJustifiedFirstline05cmCharCharCharCharCharCharCharCharCharCharCharCharChar"/>
        <w:widowControl w:val="0"/>
        <w:spacing w:line="221" w:lineRule="auto"/>
        <w:rPr>
          <w:rFonts w:ascii="Times New Roman" w:hAnsi="Times New Roman" w:cs="B Lotus" w:hint="cs"/>
          <w:sz w:val="28"/>
          <w:szCs w:val="28"/>
          <w:rtl/>
          <w:lang w:bidi="fa-IR"/>
        </w:rPr>
      </w:pPr>
      <w:r w:rsidRPr="005D0721">
        <w:rPr>
          <w:rFonts w:ascii="QCF_BSML" w:hAnsi="QCF_BSML" w:cs="QCF_BSML"/>
          <w:sz w:val="28"/>
          <w:szCs w:val="28"/>
          <w:rtl/>
        </w:rPr>
        <w:t xml:space="preserve">ﮉ </w:t>
      </w:r>
      <w:r w:rsidRPr="005D0721">
        <w:rPr>
          <w:rFonts w:ascii="QCF_P351" w:hAnsi="QCF_P351" w:cs="QCF_P351"/>
          <w:sz w:val="28"/>
          <w:szCs w:val="28"/>
          <w:rtl/>
        </w:rPr>
        <w:t xml:space="preserve">ﯛ  ﯜ  ﯝ  ﯞ   </w:t>
      </w:r>
      <w:r w:rsidRPr="005D0721">
        <w:rPr>
          <w:rFonts w:ascii="QCF_BSML" w:hAnsi="QCF_BSML" w:cs="QCF_BSML"/>
          <w:sz w:val="28"/>
          <w:szCs w:val="28"/>
          <w:rtl/>
        </w:rPr>
        <w:t>ﮈ</w:t>
      </w:r>
      <w:r w:rsidRPr="005D0721">
        <w:rPr>
          <w:rFonts w:ascii="Arial" w:hAnsi="Arial" w:cs="B Lotus" w:hint="cs"/>
          <w:sz w:val="28"/>
          <w:szCs w:val="28"/>
          <w:rtl/>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ثالثاً: رد مرویات صحابه از سوی آنان:</w:t>
      </w:r>
      <w:r w:rsidRPr="00496B02">
        <w:rPr>
          <w:rFonts w:ascii="Times New Roman" w:hAnsi="Times New Roman" w:cs="B Lotus" w:hint="cs"/>
          <w:sz w:val="30"/>
          <w:szCs w:val="30"/>
          <w:rtl/>
          <w:lang w:bidi="fa-IR"/>
        </w:rPr>
        <w:t xml:space="preserve"> محمد حسین آل کاشف الغطا درباره‌ی موضوع فرقه‌اش درباره‌ی سنت می‌گوید: و شیعه جز آنچه را كه صحت آن از طریق اهل بیت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1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به اثبات رسیده باشد سنت یعنی حدیث پیامبر نمی‌دانند. اما آنچه را امثال ابو هریره سمره بن جندب و عمرو بن عاص روایت می‌کنند نزد آنها به اندازه‌ای پر پشه‌ای ارزش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1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اعتقاد آنها در مورد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انعكاسی از اعتقادشان نسبت به صحابه است که می‌گویند اکثر آنها به جز سه نفر براساس اکثر روایاتشان و چنانکه خواهد آمد با برگرداندن خلافت از علی به ابوبکر مرتد شده‌اند و آنها با این اصل، خود را از سایر مسلمانان جدا می‌کنند.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علاوه بر این آنها با اين اصل سعی دارند صفت تواتر در نقل شریعت و قرآن و سنت پیامبر اكرم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از مرويات صحابه بگيرند، چرا که درباره‌ی اکثریت ناقلان چنین حکم کردند و تنها چیزهایی را که به صورت اخبار احاد و یا حتی خبر یک نفر که همان علی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باشد که وی را تنها منبع مورد اعتماد پس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می‌دانند معتبر دانستن تواتری باقی نمی‌ماند! و این اصل و اساسی است که آن را بدون شك یک زندیق برای از بین بردن دین و زیر سوال بردن شریعت سید المرسلین وضع کرده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رابعاً: دریافت آنها را از حکایات رقاع و آنچه آن را امضاهای صادر شده از سوی امام می‌دانند:</w:t>
      </w:r>
      <w:r w:rsidRPr="00496B02">
        <w:rPr>
          <w:rFonts w:ascii="Times New Roman" w:hAnsi="Times New Roman" w:cs="B Lotus" w:hint="cs"/>
          <w:sz w:val="30"/>
          <w:szCs w:val="30"/>
          <w:rtl/>
          <w:lang w:bidi="fa-IR"/>
        </w:rPr>
        <w:t xml:space="preserve"> اینان در حالی که آنچه را از طریق صحابه‌ای که خدا به مدح و ثنای آنها پرداخته است رد می‌کنند، آنچه را در حکایات رقاع می‌نامند قبود دارند بلكه آنرا از موثق‌ترین و معتبرترین طرقشان می‌دانند، و حقیقت آن چنین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زمانی که امام یازدهم شیعیان امام حسن عسكری (متوفاى 260هـ) وفات کرد فرزندی نداشت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1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برای کسب اطمینان بیشتر استبرای رحم تمام همسران و کنیزان وی نیز به پایان رسید، و بنا به اعتراف عالم شیعی ابن بابویه قمی ثابت شده که هیچ یکی از آنها حامله نیست آن گاه میراث او بین مادرش و برادرش جعفر تقسیم شد. و مادرش وصیت او را تحویل داد و این چیز نزد قاضی و سلطان به اثبات رسید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1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مؤرخان بزرگ می‌گویند حسن عسکری درحاليكه عقیم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1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از دنیا رفت و شیعیان پس از وفات وی سردرگم شدند و به همین دلیل پیروان او پس از وفاتش به پانزده فرقه تقسیم شدند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1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که برخی از آنها می‌گفتند: امامت قطع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1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برخی دیگر هم می‌گفتند: حسن بن علی بدون آن که فرزندی از خودش به جای بگذارد، وفات کرد. به همین دلیل امام پس از وی برادرش جعفر بن علی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1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بسياري از اختلاف نظرها و از اين قبيل سردرگمی‌های دیگر. در مجموعه‌ی این سردر گمی و هرج و مرج شخصی به نام عثمان بن سعید عمری ادعای عجیب و غریبی مطرح کرد، او مدعی شد که حسن عسکری پسری پنج ساله دارد که در خفا بسر می‌برد و خودش را به کس جز وی نمی‌نمایاند و امام پس از پدرش حسن، اوست. و این که این امام کودک وی را وکیل و نایب خود در تحویل گرفتن وجوهات و پاسخ به مسایل شرعی و دین مقرر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20"/>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از وفات عثمان بن سعید (متوفاى 280هـ) پسرش محمد بن عثمان ادعای پدرش را مطرح کرده و پس از وفات وی در سال (305 هـ) حسین بن روح نوبختی مدعی این جایگاه شد و پس از وفات وی در سال (326هـ) ابوالحسن علی بن محمد سمری (متوفاى 329هـ) بر این جایگاه تکیه زد و نزد شیعیان امامیه وی آخرین نایب الامام است که پس از او غیبت کبری واقع شده است، این نایب الامامها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2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اموال و وجوهات و نامه‌های مردم را تحویل می‌گرفتند و آنها را به امام می‌رساندند و از سوی دیگر رسیده‌ها و جواب نامه‌ها را از سوی امام دوازدهم به مردم می‌رساندند. که این جواب‌ها در اصطلاح «توقيعات» نامیده می‌شوند و توقیعات بنا به ادعای آنها عبارتند از پاسخ‌های ائمه به سوال‌ها و نامه‌های مردم. این پاسخ‌ها و به اصطلاح توقیعات نزد شیعیان همانند اقوال خدا و پیامبرند و حتی به نام تعارض توقیعات را از احادیثی که بنا به معیار خودشان با سند صحیح روایت شده‌اند ترجیح می‌دهند. ابن بابویه قمی در کتابش من لا یحضره الفقیه پس از ذکر توقیعات آمده از سوی امام مقدس درباره‌ی دو نفری که وصیتی به آنان سپرده می‌شود می‌گوید: این توقیع نزد من به خط ابومحمد حسن بن علی است، سپس به روایتی در الکافی کلینی از صادق اشاره کرده که بر خلاف این توقیع است و در رد آن گفته است: من به این حدیث فتوا نمی‌دهم بلکه به آنچه نزد من به خط حسن بن علی است فتوا می‌دهم... </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2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حر عاملی با تعلیق بر این نکته می‌گوید خط معصوم از آنچه با واسطه نقل شده است قوی‌تر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2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5D0721">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آنها این توقیعات را بر آنچه در صحیح‌ترین کتاب‌هایشان آمده است ترجیح می‌دهند، این گونه توقیعات و رقاع نزد شیعیان فراوان است و طوسی در «الغیبه» تنها بخشی از آنها را ذکر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2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نیز صاحب الاحتجاج تصویرهایی را از این توقیعات ادعایی در کتابش ارایه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2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بخشی از آنها در اکمال الدین ابن بابویه قمی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2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بخشی در البحار مجلسی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2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برخی دیگر هم در الکافی آمده‌اند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2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شیخ آنها عبدالله بن جعفر حمیری اخبار و روایات نقل شده از امام عصرشان را گردآوری کرده و آنها را «قرب الاسناد الی صاحب الامر</w:t>
      </w:r>
      <w:r w:rsidR="005D0721" w:rsidRPr="00496B02">
        <w:rPr>
          <w:rFonts w:ascii="Times New Roman" w:hAnsi="Times New Roman"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29"/>
      </w:r>
      <w:r w:rsidR="00656FDF" w:rsidRPr="00496B02">
        <w:rPr>
          <w:rStyle w:val="a7"/>
          <w:rFonts w:cs="B Lotus"/>
          <w:sz w:val="30"/>
          <w:szCs w:val="30"/>
          <w:rtl/>
          <w:lang w:bidi="fa-IR"/>
        </w:rPr>
        <w:t>)</w:t>
      </w:r>
      <w:r w:rsidR="005D0721">
        <w:rPr>
          <w:rFonts w:cs="B Lotus" w:hint="cs"/>
          <w:sz w:val="30"/>
          <w:szCs w:val="30"/>
          <w:rtl/>
          <w:lang w:bidi="fa-IR"/>
        </w:rPr>
        <w:t xml:space="preserve"> </w:t>
      </w:r>
      <w:r w:rsidRPr="00496B02">
        <w:rPr>
          <w:rFonts w:ascii="Times New Roman" w:hAnsi="Times New Roman" w:cs="B Lotus" w:hint="cs"/>
          <w:sz w:val="30"/>
          <w:szCs w:val="30"/>
          <w:rtl/>
          <w:lang w:bidi="fa-IR"/>
        </w:rPr>
        <w:t>نامگذاری کرده است. صاحب کتاب الذریعه از دو کتاب شیعه در این زمینه به نام التوقیعات الخارجه من الناحیه المقدسه یاد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3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زندگی نامه‌های رجال شیعیه از کسانی یاد شده است که مدعی مکاتبه و نامه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نگاری از طریق نایبان چهارگانه با «صاحب امر» هستند، به طور مثال در زندگی محمد بن عبدالله بن جعفر بن حسین بن جامع مالک حمیری آمده است که وی با صاحب امر مکاتبه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3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بیوگرافی شیخ شیعه علی بن حسین بن موسی بن بابویه قمی آمده که وی با ابو القاسم حسین بن روح نایب سوم دیدار کرده و درباره‌ی مسایلی چند </w:t>
      </w:r>
      <w:r w:rsidRPr="00F7205D">
        <w:rPr>
          <w:rFonts w:ascii="Times New Roman" w:hAnsi="Times New Roman" w:cs="B Lotus" w:hint="cs"/>
          <w:spacing w:val="-4"/>
          <w:sz w:val="30"/>
          <w:szCs w:val="30"/>
          <w:rtl/>
          <w:lang w:bidi="fa-IR"/>
        </w:rPr>
        <w:t>از وی سوال کرده است و سپس به واسطه‌ی علی بن جعفر بن اسود با وی مکاتبه کرده و از او خواسته است نامه‌ای را از سوی او به صاحب امر برساند</w:t>
      </w:r>
      <w:r w:rsidR="00656FDF" w:rsidRPr="00F7205D">
        <w:rPr>
          <w:rStyle w:val="a7"/>
          <w:rFonts w:cs="B Lotus"/>
          <w:spacing w:val="-4"/>
          <w:sz w:val="30"/>
          <w:szCs w:val="30"/>
          <w:rtl/>
          <w:lang w:bidi="fa-IR"/>
        </w:rPr>
        <w:t>(</w:t>
      </w:r>
      <w:r w:rsidR="00656FDF" w:rsidRPr="00F7205D">
        <w:rPr>
          <w:rStyle w:val="a7"/>
          <w:rFonts w:cs="B Lotus"/>
          <w:spacing w:val="-4"/>
          <w:sz w:val="30"/>
          <w:szCs w:val="30"/>
          <w:rtl/>
          <w:lang w:bidi="fa-IR"/>
        </w:rPr>
        <w:footnoteReference w:id="832"/>
      </w:r>
      <w:r w:rsidR="00656FDF" w:rsidRPr="00F7205D">
        <w:rPr>
          <w:rStyle w:val="a7"/>
          <w:rFonts w:cs="B Lotus"/>
          <w:spacing w:val="-4"/>
          <w:sz w:val="30"/>
          <w:szCs w:val="30"/>
          <w:rtl/>
          <w:lang w:bidi="fa-IR"/>
        </w:rPr>
        <w:t>)</w:t>
      </w:r>
      <w:r w:rsidRPr="00F7205D">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افرادی که بنا به ادعایشان با «صاحب امر» مکاتبه کرده‌اند زیادند، و این توقیعات ادعایی نیز درباره‌ی مسایل و موضوعات مختلفند گاهی در آنها از آینده خبر داده شده است، به طور مثال علی به زیاد نامه‌ای نوشت و خواستار کفنی شد امام زمان برای وی نوشت که در سال هشتاد می‌میرد و وی در سال هشتاد مرد و چند روز پیش از مرگش کفنی برای وی ارسال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3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 xml:space="preserve">گاهی هم ممکن است در برگیرنده‌ی پاسخ به سوالاتی باشد چنانکه صاحب الاحتجاج از کلینی از اسحاق بن یعقوب روایت کرده است که وی می‌گوید: از محمد بن عثمان العمری: نایب دوم خواستم که نامه‌ای را از سوی من که در آن درباره‌ی مسایلی که در آنها دچار مشکل شده بودم به صاحب امر برساند. در پاسخ این نامه توقیعی به خط مولایم صاحب الزمان بدین شرح آمد.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 xml:space="preserve">آنچه را که درباره‌ی اهل بیت ما و پسر عموهای ما سوال کرده‌ای خدایت ارشاد و راهنمایی کند و ثابت قدم نگه دارد و از شر منکران ما محفوظ دارد، بدان که بین خدای عزوجل و احدی قرابت و خویشاوندی نیست و هر کسی که منکر من باشد به سرنوشت پسر نوح دچار خواهد شد. و اما سرنوشت پسر عمویت جعفر همان سرنوشت برادران یوسف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اما اموالتان را ما نمی‌پذیریم مگر بدان سبب که پاک شوید پس هر کس دوست داشت این رابطه را وصل کند، و هر کس دوست داشت آن را قطع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3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اما آنچه را درباره‌ی نمازگزاری که رو به رویش آتش و تصویر وجود داشته باشد سوال کرده‌ای که آیا نمازش جایز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مردم پیش از این نیز درباره‌ی این مسئله با هم اختلاف داشته‌اند و پاسخ این سوال آن است که اگر نمازگزار از فرزندان بت پرستان و آتش پرستان نباشد نماز وی در حالی که آتش و چراغ روبه‌رو او باشد جایز است، و اگر وی از فرزندان بت پرستان باشد نمازش در این حالت جایز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3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سوال شده است که آیا زن شوهر فوت کرده می‌تواند در تشییع جنازه‌ی شوهرش شرکت کند. توقیع می‌گوید: جایز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سوال شده است که آیا زن می‌تواند در عدّت به زیارت قبر شوهرش برود؟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توقیعی می‌گوید: می‌تواند برای زیارت قبر شوهرش خارج 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36"/>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گونه توقیعات موضوعات گونه‌گونی را در بر می‌گیرند که امکان ذکر همه‌ی آنها وجود ندارد. گستره‌ی زمانی مناسب برای حکایات رقاع همان هفتاد سال</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3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است که امام به واسطه‌ی چهار نایبش با مردم ارتباط داشته است و پس از وفات آخرین نایب غیبت کبری و محرومیت عظمی از امام اتفاق افتاده است، اما باز هم برخی از مجتهدان شیعه ادعا کرده‌اند که حتی پس از غیبت کبری با امام زمان ملاقات کرده و وی به سوال‌های آنان پاسخ داده و برایشان توقیع صادر کرده است. به طور مثال می‌گویند ابن مطهر حلی با مهدی ملاقات داشته و مهدی در یک شب کتابی ضخیم برای وی نگاشته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3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همچنین می‌گویند مهدی با برخی از اهل علم و پرهیزگاری که شایستگی دیدار و هم‌نشینی با وی را داشته‌اند، چنانکه درباره‌ی علامه سید مهدی بحر العلوم نجفی مشهورتر است و چنانکه از شیخ میثم بن علی بحرانی نقل شده است. دیدار می‌کرده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39"/>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عالم شیعه معاصر آقای میرزا حسین نوری طبرسی کتابی نوشته است که در آن نام کسانی را که بنا به ادعای او با صاحب امر دیدار کرده‌اند گردآوری کرده و آن را جنت الماوی فیمن رای صاحب الزمان فی الغیبه الکبری نامیده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بود داستان حکایات رقاع و توقیعات و امضاهای صادره از امام زمان. شیخ محمد آلوسى درباره‌ی فرمانبری روافض از حکایات رقاع می‌گوید آنها دینشان را از حکایات رقاع دروغین برگرفته‌اند که هیچ عاقلی درباره‌ی افترا بودن آنها بر خدا تردیدی به خود راه نمی‌دهد، و جز کسی که خدا بینایی و بصیرتش را سلب کرده باشد آنها را باور نمی‌کند.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رقاع از قوی‌ترین دلایل و موثق‌ترین حجت‌های روافض به شمار می‌آیند. پس وای به حال قومی که احکام دینش را با چنین سخنان پوچ و بی‌اساس اثبات می‌کند و حلال و حرام را از این گونه خزعبلات استنباط می‌کند و علی‌‌رغم این، ادعا کند که ما پیروان اهل بیت هستیم، آنها پیروان شیطانند و اهل بیت از آنها بيزارند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4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b/>
          <w:bCs/>
          <w:sz w:val="30"/>
          <w:szCs w:val="30"/>
          <w:rtl/>
          <w:lang w:bidi="fa-IR"/>
        </w:rPr>
      </w:pPr>
      <w:r w:rsidRPr="00496B02">
        <w:rPr>
          <w:rFonts w:ascii="Times New Roman" w:hAnsi="Times New Roman" w:cs="B Lotus" w:hint="cs"/>
          <w:b/>
          <w:bCs/>
          <w:sz w:val="30"/>
          <w:szCs w:val="30"/>
          <w:rtl/>
          <w:lang w:bidi="fa-IR"/>
        </w:rPr>
        <w:t xml:space="preserve">خامساً: این گونه عقاید و نظریات خرافی و بیگانه و چنین توطئه‌ها و وسایل مغرضانه‌ای باعث شده‌اند که تشیع از سایر امت جدا شده در دریافت سنت بر منابع خاصی تکیه کند. </w:t>
      </w:r>
    </w:p>
    <w:p w:rsidR="00667E7E" w:rsidRPr="00496B02" w:rsidRDefault="00667E7E" w:rsidP="00F7205D">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تکیه و اعتماد شیعیان در حدیث بر چهار کتاب است و در همه‌ی عصرها بر آنها عمل کرده‌اند و این چهار کتاب نزدشان از جایگاهی همانند کتب سته نزد اهل سنت برخوردارند. نخستین آنها «اصول و فروع کافی» است که محمد بن یعقوب کلینی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4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(متوفاى 328 یا 329هـ) ملقب به ثقه الاسلام آن را نگاشته است، درباره‌ی این کتاب گفته‌اند کتاب کافی برترین کتاب از کتاب‌های چهارگانه و معتبرترین منبع از میان منابع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42"/>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F7205D">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این کتاب را در زمان غیبت صغری نوشته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4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چون وی در زمان حیات وکلا و نایبان مهدی می‌زیسته، می‌توانسته است به واسطه‌ی آنها از صحت منقولاتش مطمئن 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44"/>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F7205D">
      <w:pPr>
        <w:pStyle w:val="StyleComplexBLotus12ptJustifiedFirstline05cmCharCharCharCharCharCharCharCharCharCharCharCharChar"/>
        <w:widowControl w:val="0"/>
        <w:spacing w:line="216"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و گفته‌اند ـ و این قرینه‌ای روشن بر صحت و ثبوت کتاب وی است ـ: چون كه او می‌توانسته به واسطه‌ی وکلا و نایبان مذکور و غیر آنان که غالباً با وی در یک شهر می‌زیسته‌اند، درباره‌ی کتاب‌هایی که از آنها نقل روایت کرده است استعلام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45"/>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F7205D">
      <w:pPr>
        <w:pStyle w:val="StyleComplexBLotus12ptJustifiedFirstline05cmCharCharCharCharCharCharCharCharCharCharCharCharChar"/>
        <w:widowControl w:val="0"/>
        <w:spacing w:line="216"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کتاب کافی مشتمل بر (34) کتاب و (326) باب و (16000) حدیث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4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این کتاب چندین مرتبه چاپ شده است، از جمله اصول و فروع آن در دو جلد در ایران و در شش جلد در هند چاپ 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4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خواننده کتاب کافی و دیگر مجموعه‌های حدیثی شیعه احساس خواهد کرد که بین اخبار و روایاتی که از طریق اهل سنت روایت شده‌اند و واژه‌ی حدیث بر آنها اطلاق می‌شود، و بین روایاتی که از طریق شیعه روایت شده‌اند و حدیث خوانده می‌شوند تفاوت بزرگ و روشنی وجود دارد. کتابهای ششگانه‌ی اهل سنت و کتاب‌های دیگر آنها هر گاه چیزی را تحت عنوان حدیث روایت کنند به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نسبتش می‌دهند و مراد از حدیث نزد آنان حدیث پیامبر اكرم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کتاب الکافی و کتاب‌های حدیث دیگر شیعه روایات و اخبار منقول از امامان دوازده‌گانه‌شان را در این کتاب‌ها نقل می‌کنند و بنا به اعتقادشان ـ چنانکه گذشت ـ تفاوتی بین آنچه از پیامبر اكرم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روایت می‌کنند و آنچه از امامانشان روایت می‌کنند نیست. همچنین خواننده خواهد دید که در این کتاب‌ها بیشتر روایت‌ها از ائمه است و از پیامبر جز اندک چیزی نقل نشده است. و كافي اکثر روایت‌های خود را بر جعفر صادق به پایان می‌رساند و مقدار کمی از آنها‌ به پدر وی محمد باقر می‌رسند و روایت‌هایی که به امیر المؤمنین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می‌رسند از آنها هم کمترند، و روايتهايي که به پیامبر منسوب باشند بسیار اندک و نادرند. </w:t>
      </w:r>
    </w:p>
    <w:p w:rsidR="00667E7E" w:rsidRPr="005D0721"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5D0721">
        <w:rPr>
          <w:rFonts w:ascii="Times New Roman" w:hAnsi="Times New Roman" w:cs="B Lotus" w:hint="cs"/>
          <w:spacing w:val="-4"/>
          <w:sz w:val="30"/>
          <w:szCs w:val="30"/>
          <w:rtl/>
          <w:lang w:bidi="fa-IR"/>
        </w:rPr>
        <w:t>کتاب «کافی» که علمای شیعه این همه از آن و از مؤلف</w:t>
      </w:r>
      <w:r w:rsidR="00656FDF" w:rsidRPr="005D0721">
        <w:rPr>
          <w:rStyle w:val="a7"/>
          <w:rFonts w:cs="B Lotus"/>
          <w:spacing w:val="-4"/>
          <w:sz w:val="30"/>
          <w:szCs w:val="30"/>
          <w:rtl/>
          <w:lang w:bidi="fa-IR"/>
        </w:rPr>
        <w:t>(</w:t>
      </w:r>
      <w:r w:rsidR="00656FDF" w:rsidRPr="005D0721">
        <w:rPr>
          <w:rStyle w:val="a7"/>
          <w:rFonts w:cs="B Lotus"/>
          <w:spacing w:val="-4"/>
          <w:sz w:val="30"/>
          <w:szCs w:val="30"/>
          <w:rtl/>
          <w:lang w:bidi="fa-IR"/>
        </w:rPr>
        <w:footnoteReference w:id="848"/>
      </w:r>
      <w:r w:rsidR="00656FDF" w:rsidRPr="005D0721">
        <w:rPr>
          <w:rStyle w:val="a7"/>
          <w:rFonts w:cs="B Lotus"/>
          <w:spacing w:val="-4"/>
          <w:sz w:val="30"/>
          <w:szCs w:val="30"/>
          <w:rtl/>
          <w:lang w:bidi="fa-IR"/>
        </w:rPr>
        <w:t>)</w:t>
      </w:r>
      <w:r w:rsidRPr="005D0721">
        <w:rPr>
          <w:rFonts w:ascii="Times New Roman" w:hAnsi="Times New Roman" w:cs="B Lotus" w:hint="cs"/>
          <w:spacing w:val="-4"/>
          <w:sz w:val="30"/>
          <w:szCs w:val="30"/>
          <w:rtl/>
          <w:lang w:bidi="fa-IR"/>
        </w:rPr>
        <w:t xml:space="preserve"> آن تعریف و تمجید کرده‌اند در بر گیرنده‌ی مجموعه‌ای از اخبار و روایات شیعی‌ای که کتاب الله را زیر سوال می‌برند است. به همین سبب برخی از علمای شیعه گفته‌اند این اخبار و روایات گویای آن هستند که به اعتقاد صاحب کتاب، قرآن تحریف شده و ناقص است. چرا که وی علی‌رغم التزام به روایات اخبار و روایات صحیح، روایات زیادی در مورد محرّف و ناقص بودن قرآن روایت کرده است. کسی که اعتقادش این باشد. چگونه می‌توان بر خود او و روایاتش اعتماد کرد. چرا که کافر بودن کسی که این اعتقاد را داشته باشد متفق علیه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 صحیح دوم آنها «من لا یحضره الفقیه»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4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است که عالم شیعی مشهور محمد بن بابویه قمی معروف به صدوق آن را نگاشته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5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کتاب درباره‌ی مسایل فقهی شیعه است و دارای (176) باب است که نخستین آنها باب الطهاره و آخرین آنها باب النوادر است و تعداد احادیث آن را محسن عاملی (9044) حدیث دانسته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نویسنده‌ی کتاب در مقدمه‌ی کتابش گفته است که وی آن را با حذف اسانید نوشته است تا طرق آن زیاد نشوند آن را از کتاب‌های مشهور و معتبر شیعی گردآوری کرده و در آن هیچ روایتی که به صحت آن ایمان و اطمینان نداشته نیاورده است. این کتاب یک بار در تهران در یک جلد ضخیم و چند بار در نجف به چاپ رسیده است که چاپ چهارم آن در سال 1338هـ در چهار جزء بوده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5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سومین کتاب آنها «تهذیب الاحکام» ابو جعفر محمد بن حسن طوسی (متوفاى. 360هـ) معروف به شیخ الطائفه است. آنگونه که شیعیان می‌گویند این کتاب از ابتدای تالیفش تاکنون همواره یکی از منابع چهارگانه، معتبر آنها به حساب آمده است. این کتاب همانند کتاب سابق در فروع فقهی است. من اواب آن را شمردم كه به (393) باب و احاديث آن به (13590) حدیث رسیدند اما شیخ طوسی در کتابش «عده الاصو»ل تصریح کرده است که احادیث و اخبار تهذیب بیش از پنج هزار حدیثند. این بدان معناست که آنها حداکثر به (6000) حدیث می‌رسند. پس آیا در عصور مختلف چند برابر آن به آن افزوده شده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احادیث این کتاب بر ابواب فقهی ترتیب یافته‌اند و مؤلف اشاره کرده است که احادیث مربوط به توحید، نبوت و امامت را به دلیل آن که بحث به درازا نکشد ترک کرده است، نویسنده‌ی کتاب سبب تالیف آن را اختلاف تضاد و تباین و منافات در میان احادیث شیعه بگونه‌ای که بر هیچ حدیثی اتفاق نمی‌کنند مگر آن که حدیثی بر ضد آن وجود دارد و هیچ حدیثی را نمی‌پسندیدند، مگر آن که در مقابلش حدیثی که با آن منافات دارد، دیده می‌شود دانسته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اعتراف کرده است که این اختلاف از اختلاف موجود در میان احادیث و روایات موجود در میان اصحاب مذاهب دیگر بیشتر است، و این چیز از بزرگترین نقطه ضعفها بر مذهبشان است، و برخی از شیعیان به همین سبب مذهب تشیع را ترک گفته‌اند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5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هر کس که روش طوسی را در مقابله وروبرو شدن با این اختلافات مورد بررسی قرار دهد، می‌بیند که وی بسیاری از اختلافاتشان را بر تقیه حمل کرده است بدون آن که دلیلی جز آن داشته باشد که این حدیث و یا آن حدیث با اهل سنت موافق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واقعیت این است که وی با این کارش تفرقه را پایدار کرده و بسیاری از درهای هدایت را بر فرقه‌اش بسته است. برخی از روایات با سند و برخی بدون سند‌ند و گفته شده است که در آخر کتاب روایات بی‌سند را جبران کرده است. این کتاب چندین مرتبه به چاپ رسیده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چهارمین کتاب آنها «الاستبصار فیما اختلف فی الاخبار» اثر طوسی مذکور است. این کتاب تنها اختصار و تلخیص کتاب تهذیب سابق الذکر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5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اما با این وجود شیعیان آن را یکی از اصول و منابع اصلى خویش قرار داده‌اند.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مشتمل بر سه بخش است که دو بخش آن درباره‌ی عبادات و یک بخش آن درباره‌ی بقیه‌ی ابواب فقه است و ابوابش به (393) باب می‌رسند و مؤلفش احادیث آن را (5511)</w:t>
      </w:r>
      <w:r w:rsidR="00FF33B0">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‌حدیث بر شمرده و گفته است که تعداد احادیث آن را بدان دلیل ذکر کرده‌ام که چیزی از آن کاسته و به آن افزوده نشود. این کتاب در هند و ایران به چاپ رسیده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5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اینها بودند اصول چهارگانه‌ی معتبر متفق علیه آنها تا به امروز، فیض کاشانی می‌گوید: مراد احکام شرعی امروز بر همین اصول و منابع چهارگانه استوار است. که مؤلفان آنها بر صحت روایاتشان گواهی داده‌اند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5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آغا بزرگ تهرانی از مجتهدان معاصر شیعه می‌گوید: استنباط احکام شرعی تا به امروز بر کتب اربعه ـ كتابهای چهارگانه ـ و مجموعه‌های حدیثی دیگر استوار بوده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فیض کاشانی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5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تمام روایات کتاب‌های چهارگانه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5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را در کتاب بزرگی که آن را «وافی» نامیده و در سه جلد واقع شده گردآوری 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در ایران به چاپ رسیده است، عالم شیعی محمد بحر العلوم می‌گوید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5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من ابواب وافی را شمرده‌ام و آن را با دو بابی که در خاتمه‌ی آن هستند مشتمل بر (273) باب یافتم و این کتاب تقریباً پنجاه هزار حدیث را در بر گرفته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5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عددی که وی برای احادیث کتاب وافی ذکر کرده است با آنچه محسن امین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6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درباره‌ی تعداد احادیث کتاب‌های چهارگانه یعنی عدد (44244) اختلاف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6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کتاب در حالی که تنها جمع و ترتیب کتاب‌های چهارگانه پیشین است، اما با وجود آن، آنرا اصل و منبع مستقل از منابع حدیثی خویش قرار داده‌اند، و شايد این یک نوع تبلیغات مذهبی برای زیاد نشان دادن تعداد احادیثشان باشد. در حالی که اکثر آنها نقل قول‌هایی بیش از امامان نیستند و جز اندکی از آنها مستقیماً به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نسبت داده نشده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قرن‌های بعدی نیز بسیاری از عالمان شیعه کتاب‌هایی به رشته‌ی تحریر در آورده‌اند که عبارت‌اند از گردآوری کتاب‌هایی که ادعا کرده‌اند شیوخ پیشینشان از آنها اطلاع نداشته‌اند و آنها این کتاب‌ها را در مجموعه‌های بزرگ گردآوری کرده‌اند و با وجود آن که این مجموعه‌ها اخیراً در قرن یازدهم و پس از آن گردآوری شده‌اند اما آنها را از منابع و اصولشان در حدیث قرار داده‌اند این مجموعه‌های متأخر عبارتند از: </w:t>
      </w:r>
    </w:p>
    <w:p w:rsidR="00667E7E" w:rsidRPr="00496B02" w:rsidRDefault="00667E7E" w:rsidP="00667E7E">
      <w:pPr>
        <w:pStyle w:val="StyleComplexBLotus12ptJustifiedFirstline05cmCharCharCharCharCharCharCharCharCharCharCharCharChar"/>
        <w:widowControl w:val="0"/>
        <w:spacing w:line="221" w:lineRule="auto"/>
        <w:rPr>
          <w:rFonts w:ascii="Lotus Linotype" w:hAnsi="Lotus Linotype" w:cs="Lotus Linotype"/>
          <w:b/>
          <w:bCs/>
          <w:sz w:val="30"/>
          <w:szCs w:val="30"/>
          <w:rtl/>
          <w:lang w:bidi="fa-IR"/>
        </w:rPr>
      </w:pPr>
      <w:r w:rsidRPr="00496B02">
        <w:rPr>
          <w:rFonts w:ascii="Lotus Linotype" w:hAnsi="Lotus Linotype" w:cs="Lotus Linotype"/>
          <w:b/>
          <w:bCs/>
          <w:sz w:val="30"/>
          <w:szCs w:val="30"/>
          <w:rtl/>
          <w:lang w:bidi="fa-IR"/>
        </w:rPr>
        <w:t>1) بحار ا</w:t>
      </w:r>
      <w:r w:rsidRPr="00496B02">
        <w:rPr>
          <w:rFonts w:ascii="Lotus Linotype" w:hAnsi="Lotus Linotype" w:cs="Lotus Linotype" w:hint="cs"/>
          <w:b/>
          <w:bCs/>
          <w:sz w:val="30"/>
          <w:szCs w:val="30"/>
          <w:rtl/>
          <w:lang w:bidi="fa-IR"/>
        </w:rPr>
        <w:t>لأ</w:t>
      </w:r>
      <w:r w:rsidRPr="00496B02">
        <w:rPr>
          <w:rFonts w:ascii="Lotus Linotype" w:hAnsi="Lotus Linotype" w:cs="Lotus Linotype"/>
          <w:b/>
          <w:bCs/>
          <w:sz w:val="30"/>
          <w:szCs w:val="30"/>
          <w:rtl/>
          <w:lang w:bidi="fa-IR"/>
        </w:rPr>
        <w:t>نوار الجامع</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لدرر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خبار ال</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ئم</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ال</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 xml:space="preserve">طهار: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را محمد باقر مجلسى</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6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(متوفاى 1110 و یا 1111هـ) نوشته است. آغا بزرگ تهرانی درباره‌ی بحار می‌گوید کتاب جامعی همچون بحار نه پیش از آن و نه بعد از آن نوشته نشده است، چرا که این کتاب در کنار گردآوری اخبار و روایات بر تحقیقات دقیق و شروح و بیاناتی مشتمل است که در کتاب‌های دیگر کمتر دیده می‌شود. و نیز گفته است: بحار الانوار منبع و مرجع تمام کسانی است که در پی بابی از ابواب علوم ال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باشند. و تمام کسانی که پس از مؤلف کتاب فوق آمده‌اند از همین کتاب ارزشمند استفاده کرده‌اند، چرا که اکثر منابع بحار از کتاب‌های موثق و اصول و منابع معتبر کمیاب بوده‌اند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6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ملاحظه می‌کنید که این منبع تنها مجموعه‌ای از کتاب‌های علمای گذشته‌شان است. نویسنده‌ی آن می‌گوید: بحمد الله نزد ما علاوه بر کتاب‌های چهارگانه دویست کتاب دیگر نیز گرد هم آمده است که من تمام آنها را در بحار الانوار جمع‌آوری کرده‌ام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6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روایات بحار بدون سند‌اند، و مؤلف آن تنها به ذکر کتاب‌هایی که روایات را از آن نقل کرده و موثق و معتبر معرفی کردن کتاب‌های فوق بسنده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6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روایات کتاب درباره‌ی عقاید آنها، آراء و اعتقاداتشان درباره‌ی امامت ائمه، تاریخ زهراء، امامان دوازده‌گانه، احوال و مناقب امامان دوازده‌گانه و مواعظ و آدابی که از آنها نقل شده است و زیارت قبور آنها و غیره است. در این کتاب از کتاب‌های چهارگانه‌ی سابق‌ روایات چندانی نقل نشده است. این کتاب آن گونه که مؤلف می‌گوید مشتمل بر (25) جلد است و از آن جایی که جلد (25) بیش از حد طولانی شده است، بخشی از آن در جلدی دیگر قرار داده شده است و بدينگونه کتاب مشتمل بر (26) جلد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6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جدیداً چاپ شده و تعداد جلدهای آن همراه با اجازات به (110) جلد رسیده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6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کتاب طعن و جرح‌های زیادی را نسبت به اسلام، قرآن، صحابه، امت و حتی اهل بیت در بر گرفته است. </w:t>
      </w:r>
    </w:p>
    <w:p w:rsidR="00667E7E" w:rsidRPr="00496B02" w:rsidRDefault="00667E7E" w:rsidP="00667E7E">
      <w:pPr>
        <w:pStyle w:val="StyleComplexBLotus12ptJustifiedFirstline05cmCharCharCharCharCharCharCharCharCharCharCharCharChar"/>
        <w:widowControl w:val="0"/>
        <w:spacing w:line="221" w:lineRule="auto"/>
        <w:rPr>
          <w:rFonts w:ascii="Lotus Linotype" w:hAnsi="Lotus Linotype" w:cs="Lotus Linotype" w:hint="cs"/>
          <w:b/>
          <w:bCs/>
          <w:sz w:val="30"/>
          <w:szCs w:val="30"/>
          <w:rtl/>
          <w:lang w:bidi="fa-IR"/>
        </w:rPr>
      </w:pPr>
      <w:r w:rsidRPr="00496B02">
        <w:rPr>
          <w:rFonts w:ascii="Lotus Linotype" w:hAnsi="Lotus Linotype" w:cs="Lotus Linotype"/>
          <w:b/>
          <w:bCs/>
          <w:sz w:val="30"/>
          <w:szCs w:val="30"/>
          <w:rtl/>
          <w:lang w:bidi="fa-IR"/>
        </w:rPr>
        <w:t xml:space="preserve">2) وسایل الشیعة، </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تحصیل مسائل الشریعة </w:t>
      </w:r>
      <w:r w:rsidR="00DB225D">
        <w:rPr>
          <w:rFonts w:ascii="Lotus Linotype" w:hAnsi="Lotus Linotype" w:cs="Lotus Linotype" w:hint="cs"/>
          <w:b/>
          <w:b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تالیف شیخشان محمد بن حسن حر عاملی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6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(متوفاى 1104هـ).</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مؤلف در این کتاب احادیث و روایاتی را از کتاب‌های چهارگانه‌ی شیعه و از هفتاد کتاب دیگر که به قول وی نزدش وجود داشته‌اند، گردآوری کرده است (معلوم نیست که علمای متقدم شیعه چرا از این کتاب‌ها آگاهی‌ نداشته‌اند و در مجموعه‌های خویش چیزی از آنها نقل نکرده‌اند) همچنین وی از هفتاد کتاب دیگر به صورت غیر مستقیم از طریق کتاب‌های علمای دیگرشان حدیث نقل 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جامع ویژه‌ی احادیث احکامشان است و آن را جامع‌ترین کتاب شیعی در این زمینه می‌دانند و مؤلفش به ترتیب ابواب فقه آن را مرتب و تقسيم بندی کرده است. این کتاب یکبار در سه جلد ضخیم و بار دیگر در نه جلد که در بر گیرنده‌ی بیست جزء و بخش است به چاپ رسیده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6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Lotus Linotype" w:hAnsi="Lotus Linotype" w:cs="Lotus Linotype" w:hint="cs"/>
          <w:b/>
          <w:bCs/>
          <w:sz w:val="30"/>
          <w:szCs w:val="30"/>
          <w:rtl/>
          <w:lang w:bidi="fa-IR"/>
        </w:rPr>
      </w:pPr>
      <w:r w:rsidRPr="00496B02">
        <w:rPr>
          <w:rFonts w:ascii="Lotus Linotype" w:hAnsi="Lotus Linotype" w:cs="Lotus Linotype"/>
          <w:b/>
          <w:bCs/>
          <w:sz w:val="30"/>
          <w:szCs w:val="30"/>
          <w:rtl/>
          <w:lang w:bidi="fa-IR"/>
        </w:rPr>
        <w:t>3) مستدرک الوسائل</w:t>
      </w:r>
      <w:r w:rsidRPr="00496B02">
        <w:rPr>
          <w:rFonts w:ascii="Lotus Linotype" w:hAnsi="Lotus Linotype" w:cs="Lotus Linotype" w:hint="cs"/>
          <w:b/>
          <w:b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از عالم متأخرشان، حسین نوری طبرسی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7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(متوفاى 1320هـ) است و او همان نویسنده‌ی کتاب «فصل الخطاب فی تحریف کتاب رب الارباب» است که برای همیشه یک ننگ و رسوایی برای تشیع به شمار می‌آید، اما با وجود آن، کتاب مستدرک الوسایل وی را از کتاب‌های اساسی و معتبر حدیثی خوایش قرار داده‌اند.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گفته‌اند انگیزه‌ی تالیف آن دست یافتن مؤلف به کتاب‌های مهمی بوده است که پیش از آن در جوامع شیعی به ثبت نرسیده‌اند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71"/>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عالم معاصر آنها آغا بزرگ تهرانی می‌گوید: هم اینک کتاب المستدرک تبدیل به جامعی همانند سایر مجموعه‌های حدیثی دیگر شده است و بر تمام مجتهدان لازم است از آن علم و آگاهی داشته باشند و در استنباط احکام از ادله به آن مراجعه کنند و اکثر علمای معاصر ما به این امر اذعان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7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سپس آغا بزرگ تهرانی به گواهی‌های علمای معاصر شیعه درباره‌ی معتبر و موثق بودن کتاب مستدرک به عنوان یکی از منابع اساسی استناد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7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اینها بودند مجامع حدیثی آنها که به هفت جامع می‌رسند و با وافی‌ای که آنچه را در کتاب‌های اربعه آمده گردآوری کرده است به هشت کتاب می‌رسند. عالم معاصر آنها محمد صالح حائری می‌گوید: و اما صحاح امامیه هشت صحیح‌اند که چهارتاى آنها از سه محمد متقدم، و سه تای بعدی آنها از سه محمد متاخر و هشتمین آنها از محمد حسین نوری مرحوم معاصر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74"/>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 xml:space="preserve">گستره‌ی بحث ما اجازه‌ی تحقیق و بررسی توصیفی و نقدی این مجامع را که زوایای مختلف آن را روشن کند نمی‌دهد و این کار یک بحث و تحقیق مستقل می‌خواهد. </w:t>
      </w:r>
    </w:p>
    <w:p w:rsidR="00667E7E" w:rsidRPr="00496B02"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سندهای شیعه در کتاب‌هایشان.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شیعه مدعی است که احادیث‌اش را از اهل بیت روایت می‌کند، اما با چه سندی؟! کتاب‌های شیعه در پاسخ به این سوال اعتراف به انقطاع سندهایشان می‌کنند. در کافی آمده است؛ مشایخ ما از ابو جعفر و ابو عبدالله </w:t>
      </w:r>
      <w:r w:rsidRPr="00496B02">
        <w:rPr>
          <w:rFonts w:ascii="Times New Roman" w:hAnsi="Times New Roman" w:cs="CTraditional Arabic" w:hint="cs"/>
          <w:sz w:val="30"/>
          <w:szCs w:val="30"/>
          <w:rtl/>
          <w:lang w:bidi="fa-IR"/>
        </w:rPr>
        <w:t>إ</w:t>
      </w:r>
      <w:r w:rsidRPr="00496B02">
        <w:rPr>
          <w:rFonts w:ascii="Times New Roman" w:hAnsi="Times New Roman" w:cs="B Lotus" w:hint="cs"/>
          <w:sz w:val="30"/>
          <w:szCs w:val="30"/>
          <w:rtl/>
          <w:lang w:bidi="fa-IR"/>
        </w:rPr>
        <w:t xml:space="preserve"> روایت کرده‌اند، و چون تقیه شدید بود کتاب‌هایشان را پنهان داشتند و این کتاب‌ها از آنها روایت نشد اما پس از مرگشان این کتاب‌ها به دست ما رسید و یکی از ائمه گفت .... این احادیث حق و درست‌اند آنها را روایت کنید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7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موسی جار الله بر این نص این گونه اظهار نظر می‌کند (به نظر ما تقیه ابزاری شده است برای جعل کتب)</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7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از علمای آنها اعتراف کرده‌ است که بسیاری از کتاب‌های آنها جعل شده‌اند. وی به هنگام اظهار نظر درباره‌ی کتاب سلیم بن قیس می‌گوید: واقعیت این است: این کتاب همچون کتاب (الحسنیه) (طرائف ابن طاوس) و (الرحله المدرسیه) اثر بلاغی و غیره با حسن نیت وضع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7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vanish/>
          <w:sz w:val="30"/>
          <w:szCs w:val="30"/>
          <w:rtl/>
          <w:lang w:bidi="fa-IR"/>
        </w:rPr>
      </w:pPr>
      <w:r w:rsidRPr="00496B02">
        <w:rPr>
          <w:rFonts w:ascii="Times New Roman" w:hAnsi="Times New Roman" w:cs="B Lotus" w:hint="cs"/>
          <w:sz w:val="30"/>
          <w:szCs w:val="30"/>
          <w:rtl/>
          <w:lang w:bidi="fa-IR"/>
        </w:rPr>
        <w:t>اما راویان آنها و نویسندگان کتاب‌هایشان شیخ شیعی آقای طوسی به فاسد بودن اکثر آنها اعتراف کرده و گفته است؛ بسیاری از نویسندگان ما منتسب به مذاهب فاسدند. اما با وجود این می‌گوید: کتاب‌هایشان معتبرند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78"/>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فرقه‌ی امامیه حتی اخبار و روایات راویان فرقه فطحیه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7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همچون عبدالله بن بکیر و غیره و روایات راویان واقفیه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8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همچون سماعه بن مهران و غیره را پذیرفته و به آن عمل کرده است، و این در حالیست که پیروان فرقه فطحیه و واقفیه نزد پیروان فرقه، امامیه‌ی اثنا عشریه جزء کافران به حساب می‌آیند. پس با این حساب می‌توان گفت در صورت شیعه بودن منتسب بودن به هیچ فرقه‌ای مضر نیست.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شیعه هیچ توجه و عنایتی به بررسی سندها و متمایز کردن احادیث صحیح از ضعیف نداشته است. شیخ الاسلام ابن تیمیه در منهاج السنه به هنگام رد بر ابن مطهر حلی بر این مطلب تأکید کرده و شیعه را در این باب رسوا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8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عصر ابن مطهر حلی بوده که شیعیان به وضع معیارها و استانداردهایی برای نقد حدیث و تقسیم آن به صحیح و غیر صحیح اقدام کردند.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گمان من یکی از عوامل این رویکرد نقدی بوده که از سوی ابن تیمیه و غیره با آن مواجه شده‌اند، و آنچه این گمان را تقویت می‌کند همزمان بودن نقد ابن تیمیه و وضع شدن این اصطلاحات نزد شیعیان است، و این مسئله مهمی است كه به نظر من کسی به آن توجه نکرده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شیعیان به این امر اعتراف کرده‌اند که اصطلاحات تقسیم حدیث به؛ صحیح، موثق و ضعیف در زمان علامه ایجاد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8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علامه نیز هر گاه به صورت مطلق در کتاب‌های تشیع ذکر گردد مراد از آن همان ابن مطهر حلی‌ای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8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است که ابن تیمیه آرا و نظریات و کتاب‌هایش را به نقد کشیده است. نویسنده‌ی وافی نیز به این امر اذعان دارد که ابن مطهر حلی نخستین کسی است که این اصطلاح را وضع کرده و از این مسلک پیروی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8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آیا این مطالب گویای آن نیستند که ابن تیمیه و منهاج السنه در اتخاذ این رویکرد از سوی شیعیان نقش داشته‌اند؟ در حالی که حر عاملی اعتراف کرده است که نقد اهل سنت موجب وضع این اصطلاح از سوی شیعیان و توجه آنها به ذکر سند شده است. وی می‌گوید سود ذکر سند آن است که ایراد عامه (اهل سنت) از شیعیان مبنی بر این است که احادیث آنها معنعن نیستند و از کتاب‌ها و اصول گذشتگانشان برگرفته شده‌اند، دفع 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85"/>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نص نیز گویای آن است که پیش از نقد اهل سنت. احادیث آنها دارای اسناد نبوده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همچنین حر عاملی پرده از این راز بر می‌دارد که بررسی سندها نزد تشیع تلاشی است در جهت تقلید از اهل سنت، وی می‌گوید: اصطلاح جدید موافق اعتقاد و اصطلاح عامه و حتی چنانکه از جست‌وجو و تأمل پیداست. از کتاب‌های آنها گرفته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8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این بدان معنا است که اهتمام شیعه به این قضیه تا قرن هفتم به تأخیر افتاده است گرچه نوشتن تراجم رجال را شیعیان با کشی در قرن چهارم آغاز کرده بودند، اما چنانکه عالمشان حر عاملی می‌گوید: جست‌وجو و بررسی احوال رجال بر این اصطلاح جدید دلالت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8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گفته‌‌ی صاحب «مختصر التحفه الاثنا عشریه» این وهم را ایجاد می‌کند که شیعیان همزمان با جست‌وجوی احوال رجال این اصطلاحات جدید را نیز ایجاد کرده‌اند. وی می‌گوید: بدان که علمای شیعه در گذشته بدون تحقیق و تفحص بر روایات اصحابشان عمل می‌کردند و در میان آنان کسی که به بررسی رجال سندها بپردازد و یا کتابی درباره‌ی جرح و تعدیل بنویسد نبود، تا آن که تقریباً در سال چهارصد کشی کتابی درباره‌ی اسماء الرجال نوشت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88"/>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این تراجم بر آغاز تقسیم حدیث نزد شیعیان به صحیح و غیر صحیح چنانکه صاحب الوافی و صاحب الوسائل شهادت داده‌اند، دلالت ندارد.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وانگهی انگیزه‌ و هدف از این تحقیق و بررسی حدیثی نزد شیعه به قدری که در امان ماندن از نقد مخالفان مذهب و دفاع از آن است، رسیدن به صحت حدیث نیست، چنانکه گفته‌ی حر عاملی گویای این مطلب است.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عالم شیعی و نویسنده‌ی الوافی آقای فیض کاشانی از علم جرح و تعدیل نزد شیعیان می‌گوید: در جرح و تعدیل و شرایط آن دو، اختلافات، تناقضات و ابهاماتی وجود دارد که رفع آنها چنانکه آگاهان می‌دانند بگونه‌ای كه انسان بتواند بدان اطمینان پیدا کند ممکن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8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هر کسی كه تراجم رجال آنها را مطالعه کند این تناقض را به وضوح مشاهده خواهد کرد. چون غالباً هیچ راویی از راویان آنان نیست مگر این که در مورد وی دو قول وجود دارد؛ قولی او را توثیق و تعدیل می‌کند، و قول دیگر او را تضعیف می‌کند، و حتی لعنتش می‌کند و از اسلام خارجش می‌کند. به طور مثال می‌بینی که محدث مشهورشان زراره بن اعین که بنا به گفته‌شان از یاران سه تن از امامانشان </w:t>
      </w:r>
      <w:r w:rsidRPr="00496B02">
        <w:rPr>
          <w:rFonts w:ascii="Times New Roman" w:hAnsi="Times New Roman" w:cs="B Lotus" w:hint="cs"/>
          <w:spacing w:val="-4"/>
          <w:sz w:val="30"/>
          <w:szCs w:val="30"/>
          <w:rtl/>
          <w:lang w:bidi="fa-IR"/>
        </w:rPr>
        <w:t>یعنی «باقر» «صادق» و «کاظم»</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890"/>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xml:space="preserve"> بوده است در برخی از تراجم شیعی مورد تمجید و تحسین قرار گرفته، و در برخی دیگر مورد مذمت قرار گرفته است، گاهی از اهل بهشت خوانده شده است، و گاهی از اهل جهنم، کشی روایت می‌کند که ابو عبدالله گفت: ای زراره نام تو در لیست اهل بهشت وجود دارد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891"/>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xml:space="preserve">. و گفت: خدا زراره بن اعین را مورد مرحمت خویش قرار دهد اگر وی نمی‌بود احادیث </w:t>
      </w:r>
      <w:r w:rsidRPr="00496B02">
        <w:rPr>
          <w:rFonts w:ascii="Times New Roman" w:hAnsi="Times New Roman" w:cs="B Lotus" w:hint="eastAsia"/>
          <w:spacing w:val="-4"/>
          <w:sz w:val="30"/>
          <w:szCs w:val="30"/>
          <w:rtl/>
          <w:lang w:bidi="fa-IR"/>
        </w:rPr>
        <w:t>پ</w:t>
      </w:r>
      <w:r w:rsidRPr="00496B02">
        <w:rPr>
          <w:rFonts w:ascii="Times New Roman" w:hAnsi="Times New Roman" w:cs="B Lotus" w:hint="cs"/>
          <w:spacing w:val="-4"/>
          <w:sz w:val="30"/>
          <w:szCs w:val="30"/>
          <w:rtl/>
          <w:lang w:bidi="fa-IR"/>
        </w:rPr>
        <w:t>درم از بین می‌رفت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892"/>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E50D65">
      <w:pPr>
        <w:pStyle w:val="StyleComplexBLotus12ptJustifiedFirstline05cmCharCharCharCharCharCharCharCharCharCharCharCharChar"/>
        <w:widowControl w:val="0"/>
        <w:spacing w:line="21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در جای دیگر خود کشی باز هم از ابو عبدالله درباره‌ی همین زراره روایت می‌کند: و خدا زراره را لعنت کند، خدا زراره را لعنت کند، خدا زراره را لعنت کند، ابو عبدالله سه مرتبه این کلمات را بر زبان آورد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9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در روایت دیگری می‌آید که ابو عبدالله گفت: این زراره بن اعین از کسانی است که خدا در کتاب خود درباره‌ی آنها چنین فرموده است </w:t>
      </w:r>
      <w:r w:rsidR="00CB2E63" w:rsidRPr="00DC7E71">
        <w:rPr>
          <w:rFonts w:ascii="QCF_BSML" w:hAnsi="QCF_BSML" w:cs="QCF_BSML"/>
          <w:color w:val="000000"/>
          <w:sz w:val="28"/>
          <w:szCs w:val="28"/>
          <w:rtl/>
        </w:rPr>
        <w:t xml:space="preserve">ﮉ </w:t>
      </w:r>
      <w:r w:rsidR="00CB2E63" w:rsidRPr="00DC7E71">
        <w:rPr>
          <w:rFonts w:ascii="QCF_P362" w:hAnsi="QCF_P362" w:cs="QCF_P362"/>
          <w:color w:val="000000"/>
          <w:sz w:val="28"/>
          <w:szCs w:val="28"/>
          <w:rtl/>
        </w:rPr>
        <w:t xml:space="preserve">ﭲ  ﭳ      ﭴ  ﭵ  ﭶ  ﭷ  ﭸ   ﭹ  ﭺ    </w:t>
      </w:r>
      <w:r w:rsidR="00CB2E63" w:rsidRPr="00DC7E71">
        <w:rPr>
          <w:rFonts w:ascii="QCF_BSML" w:hAnsi="QCF_BSML" w:cs="QCF_BSML"/>
          <w:color w:val="000000"/>
          <w:sz w:val="28"/>
          <w:szCs w:val="28"/>
          <w:rtl/>
        </w:rPr>
        <w:t>ﮈ</w:t>
      </w:r>
      <w:r w:rsidR="00CB2E63" w:rsidRPr="00DC7E71">
        <w:rPr>
          <w:rFonts w:ascii="Arial" w:hAnsi="Arial" w:cs="Arial"/>
          <w:color w:val="000000"/>
          <w:sz w:val="28"/>
          <w:szCs w:val="28"/>
          <w:rtl/>
        </w:rPr>
        <w:t xml:space="preserve"> </w:t>
      </w:r>
      <w:r w:rsidR="00DC7E71" w:rsidRPr="00DC7E71">
        <w:rPr>
          <w:rFonts w:ascii="B Lotus" w:hAnsi="Arial" w:cs="B Lotus" w:hint="cs"/>
          <w:color w:val="000000"/>
          <w:sz w:val="28"/>
          <w:szCs w:val="28"/>
          <w:rtl/>
        </w:rPr>
        <w:t>(</w:t>
      </w:r>
      <w:r w:rsidR="00CB2E63" w:rsidRPr="00DC7E71">
        <w:rPr>
          <w:rFonts w:ascii="B Lotus" w:hAnsi="Arial" w:cs="B Lotus"/>
          <w:color w:val="000000"/>
          <w:sz w:val="28"/>
          <w:szCs w:val="28"/>
          <w:rtl/>
        </w:rPr>
        <w:t>الفرقان: ٢٣</w:t>
      </w:r>
      <w:r w:rsidR="00DC7E71" w:rsidRPr="00DC7E71">
        <w:rPr>
          <w:rFonts w:ascii="Times New Roman" w:hAnsi="Times New Roman" w:cs="B Lotus" w:hint="cs"/>
          <w:sz w:val="28"/>
          <w:szCs w:val="28"/>
          <w:rtl/>
          <w:lang w:bidi="fa-IR"/>
        </w:rPr>
        <w:t>).</w:t>
      </w:r>
      <w:r w:rsidR="00DC7E71">
        <w:rPr>
          <w:rFonts w:ascii="Times New Roman" w:hAnsi="Times New Roman" w:cs="B Lotus" w:hint="cs"/>
          <w:sz w:val="30"/>
          <w:szCs w:val="30"/>
          <w:rtl/>
          <w:lang w:bidi="fa-IR"/>
        </w:rPr>
        <w:t xml:space="preserve"> </w:t>
      </w:r>
      <w:r w:rsidRPr="00DC7E71">
        <w:rPr>
          <w:rFonts w:ascii="Times New Roman" w:hAnsi="Times New Roman" w:cs="B Lotus" w:hint="cs"/>
          <w:sz w:val="30"/>
          <w:szCs w:val="30"/>
          <w:rtl/>
          <w:lang w:bidi="fa-IR"/>
        </w:rPr>
        <w:t>«</w:t>
      </w:r>
      <w:r w:rsidR="00DC7E71" w:rsidRPr="00DC7E71">
        <w:rPr>
          <w:rFonts w:ascii="Tahoma" w:hAnsi="Tahoma" w:cs="B Lotus"/>
          <w:sz w:val="30"/>
          <w:szCs w:val="30"/>
          <w:rtl/>
        </w:rPr>
        <w:t>و ما به سراغ اعمالى كه انجام داده‏اند مى‏رويم، و همه را همچون ذرات غبار پراكنده در هوا قرار مى‏دهيم</w:t>
      </w:r>
      <w:r w:rsidRPr="00DC7E71">
        <w:rPr>
          <w:rFonts w:ascii="Times New Roman" w:hAnsi="Times New Roman"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9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در جای دیگر گفته است زراره از یهود و نصاری و از کسانی که گفته‌اند که خدای سومی نیز با خداست، هم بدتر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95"/>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E50D65">
      <w:pPr>
        <w:pStyle w:val="StyleComplexBLotus12ptJustifiedFirstline05cmCharCharCharCharCharCharCharCharCharCharCharCharChar"/>
        <w:widowControl w:val="0"/>
        <w:spacing w:line="21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این تناقض‌گویی عادت آنها در تراجم راویانشان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9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همچنين در خود روایات و احادیثشان است. و هیچ راه فراری از این تناقض‌گويی جز آن که بگویند یکی از این گفته‌ها مبنی بر تقیه بوده است نمی‌یابند. و سپس قرینه‌ی معقول و منطقی‌ای که به وسیله‌ی آن تعیین کنند کدام یک از آن دو قول مبنی بر تقیه بوده است. و کدام یک نبوده است، نمی‌یابند. </w:t>
      </w:r>
    </w:p>
    <w:p w:rsidR="00667E7E" w:rsidRPr="00DC7E71" w:rsidRDefault="00667E7E" w:rsidP="00E50D65">
      <w:pPr>
        <w:pStyle w:val="StyleComplexBLotus12ptJustifiedFirstline05cmCharCharCharCharCharCharCharCharCharCharCharCharChar"/>
        <w:widowControl w:val="0"/>
        <w:spacing w:line="211" w:lineRule="auto"/>
        <w:rPr>
          <w:rFonts w:ascii="Times New Roman" w:hAnsi="Times New Roman" w:cs="B Lotus" w:hint="cs"/>
          <w:spacing w:val="-8"/>
          <w:sz w:val="30"/>
          <w:szCs w:val="30"/>
          <w:rtl/>
          <w:lang w:bidi="fa-IR"/>
        </w:rPr>
      </w:pPr>
      <w:r w:rsidRPr="00DC7E71">
        <w:rPr>
          <w:rFonts w:ascii="Times New Roman" w:hAnsi="Times New Roman" w:cs="B Lotus" w:hint="cs"/>
          <w:spacing w:val="-8"/>
          <w:sz w:val="30"/>
          <w:szCs w:val="30"/>
          <w:rtl/>
          <w:lang w:bidi="fa-IR"/>
        </w:rPr>
        <w:t xml:space="preserve">مجلسی در کتاب </w:t>
      </w:r>
      <w:r w:rsidRPr="00DC7E71">
        <w:rPr>
          <w:rFonts w:ascii="Lotus Linotype" w:hAnsi="Lotus Linotype" w:cs="Lotus Linotype"/>
          <w:spacing w:val="-8"/>
          <w:sz w:val="30"/>
          <w:szCs w:val="30"/>
          <w:rtl/>
          <w:lang w:bidi="fa-IR"/>
        </w:rPr>
        <w:t>مرآة العقول</w:t>
      </w:r>
      <w:r w:rsidRPr="00DC7E71">
        <w:rPr>
          <w:rFonts w:ascii="Times New Roman" w:hAnsi="Times New Roman" w:cs="B Lotus" w:hint="cs"/>
          <w:spacing w:val="-8"/>
          <w:sz w:val="30"/>
          <w:szCs w:val="30"/>
          <w:rtl/>
          <w:lang w:bidi="fa-IR"/>
        </w:rPr>
        <w:t xml:space="preserve"> احادیث صحیح کافی را گردآوری کرده است و اگر آنها را در پرتو اصطلاح جدید مورد بررسی قرار دهیم خلاف آن ثابت خواهد شد. احادیثی که مجلسی آنها را صحیح قرار می‌دهد اغلب احادیث و روایاتی هستند که در بر گیرنده‌ی طعن به کتاب خدا و دین وی بوده و با اسلام و قرآن در تضاداند</w:t>
      </w:r>
      <w:r w:rsidR="00656FDF" w:rsidRPr="00DC7E71">
        <w:rPr>
          <w:rStyle w:val="a7"/>
          <w:rFonts w:cs="B Lotus"/>
          <w:spacing w:val="-8"/>
          <w:sz w:val="30"/>
          <w:szCs w:val="30"/>
          <w:rtl/>
          <w:lang w:bidi="fa-IR"/>
        </w:rPr>
        <w:t>(</w:t>
      </w:r>
      <w:r w:rsidR="00656FDF" w:rsidRPr="00DC7E71">
        <w:rPr>
          <w:rStyle w:val="a7"/>
          <w:rFonts w:cs="B Lotus"/>
          <w:spacing w:val="-8"/>
          <w:sz w:val="30"/>
          <w:szCs w:val="30"/>
          <w:rtl/>
          <w:lang w:bidi="fa-IR"/>
        </w:rPr>
        <w:footnoteReference w:id="897"/>
      </w:r>
      <w:r w:rsidR="00656FDF" w:rsidRPr="00DC7E71">
        <w:rPr>
          <w:rStyle w:val="a7"/>
          <w:rFonts w:cs="B Lotus"/>
          <w:spacing w:val="-8"/>
          <w:sz w:val="30"/>
          <w:szCs w:val="30"/>
          <w:rtl/>
          <w:lang w:bidi="fa-IR"/>
        </w:rPr>
        <w:t>)</w:t>
      </w:r>
      <w:r w:rsidRPr="00DC7E71">
        <w:rPr>
          <w:rFonts w:ascii="Times New Roman" w:hAnsi="Times New Roman" w:cs="B Lotus" w:hint="cs"/>
          <w:spacing w:val="-8"/>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برای داوری در مورد احادیث آنها دقت به متن آنها کافی است. هر متنی که با معقول در تضاد باشد، یا مخالف نقل باشد، و یا با اصول در تناقض باشد، بدان که موضوع و دروغ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98"/>
      </w:r>
      <w:r w:rsidR="00656FDF" w:rsidRPr="00496B02">
        <w:rPr>
          <w:rStyle w:val="a7"/>
          <w:rFonts w:cs="B Lotus"/>
          <w:sz w:val="30"/>
          <w:szCs w:val="30"/>
          <w:rtl/>
          <w:lang w:bidi="fa-IR"/>
        </w:rPr>
        <w:t>)</w:t>
      </w:r>
      <w:r w:rsidRPr="00496B02">
        <w:rPr>
          <w:rFonts w:cs="B Lotus" w:hint="cs"/>
          <w:sz w:val="30"/>
          <w:szCs w:val="30"/>
          <w:rtl/>
          <w:lang w:bidi="fa-IR"/>
        </w:rPr>
        <w:t>.</w:t>
      </w:r>
    </w:p>
    <w:p w:rsidR="00667E7E" w:rsidRPr="00DB225D"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DB225D">
        <w:rPr>
          <w:rFonts w:ascii="Times New Roman" w:hAnsi="Times New Roman" w:cs="B Titr" w:hint="cs"/>
          <w:sz w:val="30"/>
          <w:szCs w:val="30"/>
          <w:rtl/>
          <w:lang w:bidi="fa-IR"/>
        </w:rPr>
        <w:t>ج) عقیده‌ای آنها درباره‌ی اجماع.</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نزد شیعیان اجماع بدون وجود معصوم صحیح نیست، پس ملاک حجیت اجماع، وجود معصوم است نه خود اجماع. یعنی آنها اجماع را قبول ندارند و قول معصوم را حجت می‌دانند و ادعای استناد به اجماع آنها نامی است که مسّمایی ندارد.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مطهر حلی می‌گوید: اجماع از آن جهت نزد ما حجت است که در بر گیرنده‌ی قول معصوم است هر اجماعی که در بر گیرنده‌ی قول معصوم باشد تعداد افراد آن زیاد باشد یا کم، آن اجماع به دلیل قول معصوم نه به دلیل اجماع بودن حجت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899"/>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مادامی که آنها امام را معصوم می‌دانند نمی‌دانم ارزش اجماع چیست؟! چرا که در این صورت قول امام معصوم بایستی به تنهایی کافی باشد.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روایات شیعه بر این امر تأکید دارند که بایستی با اجماع اهل سنت مخالفت شود و هدایت در همین است. در الکافی آمده است که از یکی از امامان آنها سوال شد که اگر دو روایت بودند که یکی موافق قول اهل سنت و دیگری بر خلاف قول آنها بود، بر کدام یک عمل شود. </w:t>
      </w:r>
    </w:p>
    <w:p w:rsidR="00667E7E" w:rsidRPr="00E50D65"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8"/>
          <w:sz w:val="30"/>
          <w:szCs w:val="30"/>
          <w:rtl/>
          <w:lang w:bidi="fa-IR"/>
        </w:rPr>
      </w:pPr>
      <w:r w:rsidRPr="00E50D65">
        <w:rPr>
          <w:rFonts w:ascii="Times New Roman" w:hAnsi="Times New Roman" w:cs="B Lotus" w:hint="cs"/>
          <w:spacing w:val="-8"/>
          <w:sz w:val="30"/>
          <w:szCs w:val="30"/>
          <w:rtl/>
          <w:lang w:bidi="fa-IR"/>
        </w:rPr>
        <w:t xml:space="preserve">امام در جواب گفت: هدایت در روایتی است که با قول و نظر عامه مخالف باشد.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سوال‌کننده گفت: فدایت شوم اگر هر دو خبر با رای و نظر آنها موافق بودند چکار کنیم.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امام گفت: بنگرید که قاضیان اهل سنت در داوری‌هایشان به کدام یک از آن دو قول تمایل بیشتری دارند آن را ترک کنید و آن دیگری را بگیرید.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سوال‌کننده گفت: اگر حاکمان آنها با هر دو خبر موافق بودند چکار کنیم.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 گفت در آن صورت توقف کن تا امامت را ببینی. چرا که توقف نزد شبهات از وارد شدن در آنچه موجب هلاکت می‌شود بهتر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00"/>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آنچه باعث شده شیعیان اجماع را رد کنند، مخالفت آنها با اجماع مسلمانان صدر اسلام بر خلافت خلفای سه گانه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تفاوت بین مذهب اهل سنت که قایل به حجیت اجماعند و مذهب اهل تشیع در این زمینه زمانی روشن می‌شود که مثلاً ما فرض کنیم امام آنها محمد بن علی «الجواد» می‌گویند وی در هفت سالگی به امامت رسیده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0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یا امام زمانشان که تاریخ می‌گوید وی اصلا وجود خارجی نداشته است، نظری داشته باشد و یا به عبارت درست‌تر نظر و قولی را به وی نسبت داده باشند و تمام امت اسلامی با قول و نظر وی مخالف باشند قول آن امام حجت است نه اجماع تمام مسلمانان، و این مذهبی است بی‌نهایت باطل و فاسد که نیازی به بحث و مناقشه در مورد آن نیست. </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b/>
          <w:bCs/>
          <w:sz w:val="30"/>
          <w:szCs w:val="30"/>
          <w:rtl/>
          <w:lang w:bidi="fa-IR"/>
        </w:rPr>
        <w:br w:type="page"/>
      </w:r>
      <w:r w:rsidRPr="00496B02">
        <w:rPr>
          <w:rFonts w:cs="B Jadid" w:hint="cs"/>
          <w:b/>
          <w:bCs/>
          <w:sz w:val="30"/>
          <w:szCs w:val="30"/>
          <w:rtl/>
          <w:lang w:bidi="fa-IR"/>
        </w:rPr>
        <w:t>فصل سوم</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hint="cs"/>
          <w:b/>
          <w:bCs/>
          <w:sz w:val="30"/>
          <w:szCs w:val="30"/>
          <w:rtl/>
          <w:lang w:bidi="fa-IR"/>
        </w:rPr>
        <w:t>عقاید دیگر آنها که آنها را از سایر مسلمانان جدا کرده است</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ما پیش از این درباره‌ی اعتقاد شیعیان نسبت به کتاب الله، سنت و اجماع سخن گفتیم. و در این فصل عقاید دیگر آنها را که به وسیله‌ی آنها راهشان را از اهل سنت جدا کرده‌اند مورد بحث و بررسی قرار داده، به عقایدشان به ترتیب ذیل خواهیم پرداخت.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1) امامت.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2) عصمت ائمه.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3) تقیه.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4) رجعت.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5) بدا.</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6) غیبت.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cs="B Lotus" w:hint="cs"/>
          <w:sz w:val="30"/>
          <w:szCs w:val="30"/>
          <w:rtl/>
          <w:lang w:bidi="fa-IR"/>
        </w:rPr>
        <w:t>7) اعتقاد آنها درباره‌ی صحابه.</w:t>
      </w:r>
    </w:p>
    <w:p w:rsidR="00667E7E" w:rsidRPr="00496B02" w:rsidRDefault="00667E7E" w:rsidP="00667E7E">
      <w:pPr>
        <w:pStyle w:val="StyleComplexBLotus12ptJustifiedFirstline05cmCharCharCharCharCharCharCharCharCharCharCharCharChar"/>
        <w:widowControl w:val="0"/>
        <w:spacing w:line="221" w:lineRule="auto"/>
        <w:rPr>
          <w:rFonts w:cs="B Titr" w:hint="cs"/>
          <w:sz w:val="30"/>
          <w:szCs w:val="30"/>
          <w:rtl/>
          <w:lang w:bidi="fa-IR"/>
        </w:rPr>
      </w:pPr>
      <w:r w:rsidRPr="00496B02">
        <w:rPr>
          <w:rFonts w:ascii="Times New Roman" w:hAnsi="Times New Roman" w:cs="B Lotus"/>
          <w:sz w:val="30"/>
          <w:szCs w:val="30"/>
          <w:rtl/>
          <w:lang w:bidi="fa-IR"/>
        </w:rPr>
        <w:br w:type="page"/>
      </w:r>
      <w:r w:rsidRPr="00496B02">
        <w:rPr>
          <w:rFonts w:cs="B Titr" w:hint="cs"/>
          <w:sz w:val="30"/>
          <w:szCs w:val="30"/>
          <w:rtl/>
          <w:lang w:bidi="fa-IR"/>
        </w:rPr>
        <w:t>1) امامت</w:t>
      </w:r>
      <w:r w:rsidR="00656FDF" w:rsidRPr="00496B02">
        <w:rPr>
          <w:rStyle w:val="a7"/>
          <w:rFonts w:cs="B Titr"/>
          <w:sz w:val="30"/>
          <w:szCs w:val="30"/>
          <w:rtl/>
          <w:lang w:bidi="fa-IR"/>
        </w:rPr>
        <w:t>(</w:t>
      </w:r>
      <w:r w:rsidR="00656FDF" w:rsidRPr="00496B02">
        <w:rPr>
          <w:rStyle w:val="a7"/>
          <w:rFonts w:cs="B Titr"/>
          <w:sz w:val="30"/>
          <w:szCs w:val="30"/>
          <w:rtl/>
          <w:lang w:bidi="fa-IR"/>
        </w:rPr>
        <w:footnoteReference w:id="902"/>
      </w:r>
      <w:r w:rsidR="00656FDF" w:rsidRPr="00496B02">
        <w:rPr>
          <w:rStyle w:val="a7"/>
          <w:rFonts w:cs="B Titr"/>
          <w:sz w:val="30"/>
          <w:szCs w:val="30"/>
          <w:rtl/>
          <w:lang w:bidi="fa-IR"/>
        </w:rPr>
        <w:t>)</w:t>
      </w:r>
      <w:r w:rsidRPr="00496B02">
        <w:rPr>
          <w:rFonts w:cs="B Titr"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ما در بحث امامت نزد شیعیان موارد ذیل را مورد بحث و بررسی قرار می‌دهیم: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أ) معنای امامت نزد آنها.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 فضایل ائمه و صفات آنها.</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 غلو شیعیان درباره‌ی قبور امامانشان.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 غلو شیعیان درباره‌ی مجتهدانشان.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 هر حکومتی غیر از حکومت امامان دوازده‌گانه و یا نایبان آنها مشروعیت ندارد.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امامت رکنی از ارکان دین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ز) تکفیر منکران امامت امامان دوازده‌گانه.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ح) جایگاه و منزلت کسانی که به امامان دوازده‌گانه ایمان آورده باشند نزد آنها. </w:t>
      </w:r>
    </w:p>
    <w:p w:rsidR="00667E7E" w:rsidRPr="00496B02" w:rsidRDefault="00667E7E" w:rsidP="00667E7E">
      <w:pPr>
        <w:pStyle w:val="2"/>
        <w:widowControl w:val="0"/>
        <w:spacing w:before="0" w:after="0" w:line="221" w:lineRule="auto"/>
        <w:ind w:firstLine="284"/>
        <w:rPr>
          <w:rFonts w:ascii="Times New Roman" w:eastAsia="B Badr" w:hAnsi="Times New Roman" w:cs="B Lotus" w:hint="cs"/>
          <w:b w:val="0"/>
          <w:bCs w:val="0"/>
          <w:i w:val="0"/>
          <w:iCs w:val="0"/>
          <w:sz w:val="30"/>
          <w:szCs w:val="30"/>
          <w:rtl/>
          <w:lang w:bidi="fa-IR"/>
        </w:rPr>
      </w:pPr>
      <w:r w:rsidRPr="00496B02">
        <w:rPr>
          <w:rFonts w:cs="B Titr" w:hint="cs"/>
          <w:b w:val="0"/>
          <w:bCs w:val="0"/>
          <w:i w:val="0"/>
          <w:iCs w:val="0"/>
          <w:sz w:val="30"/>
          <w:szCs w:val="30"/>
          <w:rtl/>
          <w:lang w:bidi="fa-IR"/>
        </w:rPr>
        <w:t>أ) معنای امامت نزد شیعیان</w:t>
      </w:r>
      <w:r w:rsidRPr="00496B02">
        <w:rPr>
          <w:rFonts w:ascii="Times New Roman" w:eastAsia="B Badr" w:hAnsi="Times New Roman" w:cs="B Lotus" w:hint="cs"/>
          <w:b w:val="0"/>
          <w:bCs w:val="0"/>
          <w:i w:val="0"/>
          <w:iCs w:val="0"/>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امامت نزد شیعیان معنايی غیر از معنا و مفهوم خود نزد سایر مسلمانان دارد. آنها معتقدند که امامت همانند نبوت یک منصب و مقامی الهی است و همان گونه که خدا هر که از بندگانش را بخواهد به مقام نبوت سرفراز نموده وی را </w:t>
      </w:r>
      <w:r w:rsidRPr="007259A5">
        <w:rPr>
          <w:rFonts w:ascii="Times New Roman" w:hAnsi="Times New Roman" w:cs="B Lotus" w:hint="cs"/>
          <w:spacing w:val="-4"/>
          <w:sz w:val="30"/>
          <w:szCs w:val="30"/>
          <w:rtl/>
          <w:lang w:bidi="fa-IR"/>
        </w:rPr>
        <w:t>با معجزات که به مثابه دليل و نشانه‌ای بر پیامبری او از سوی خدا هستند یاری و تأیید می‌کند، برای مقام امامت نیز هر که را بخواهد بر می‌گزیند و به پیامبرش امر می‌کند وی را با نص به عنوان امام مردم پس از خود منصوب کند</w:t>
      </w:r>
      <w:r w:rsidR="00656FDF" w:rsidRPr="007259A5">
        <w:rPr>
          <w:rStyle w:val="a7"/>
          <w:rFonts w:cs="B Lotus"/>
          <w:spacing w:val="-4"/>
          <w:sz w:val="30"/>
          <w:szCs w:val="30"/>
          <w:rtl/>
          <w:lang w:bidi="fa-IR"/>
        </w:rPr>
        <w:t>(</w:t>
      </w:r>
      <w:r w:rsidR="00656FDF" w:rsidRPr="007259A5">
        <w:rPr>
          <w:rStyle w:val="a7"/>
          <w:rFonts w:cs="B Lotus"/>
          <w:spacing w:val="-4"/>
          <w:sz w:val="30"/>
          <w:szCs w:val="30"/>
          <w:rtl/>
          <w:lang w:bidi="fa-IR"/>
        </w:rPr>
        <w:footnoteReference w:id="903"/>
      </w:r>
      <w:r w:rsidR="00656FDF" w:rsidRPr="007259A5">
        <w:rPr>
          <w:rStyle w:val="a7"/>
          <w:rFonts w:cs="B Lotus"/>
          <w:spacing w:val="-4"/>
          <w:sz w:val="30"/>
          <w:szCs w:val="30"/>
          <w:rtl/>
          <w:lang w:bidi="fa-IR"/>
        </w:rPr>
        <w:t>)</w:t>
      </w:r>
      <w:r w:rsidRPr="007259A5">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اما تفاوت میان رسول، نبی و امام نزدشان</w:t>
      </w:r>
      <w:r w:rsidRPr="00496B02">
        <w:rPr>
          <w:rFonts w:ascii="Times New Roman" w:hAnsi="Times New Roman" w:cs="B Lotus" w:hint="cs"/>
          <w:sz w:val="30"/>
          <w:szCs w:val="30"/>
          <w:rtl/>
          <w:lang w:bidi="fa-IR"/>
        </w:rPr>
        <w:t xml:space="preserve">: در این باره صاحب کافی روایتی دارد مبنی بر این که از امام رضا سوال شد تفاوت میان رسول، نبی و امام چیست؟ وی گفت: و یا نوشت: که تفاوت میان رسول، نبی و امام آن است که رسول کسی است که جبرئیل بر وی نازل شده و او جبرئیل را می‌بیند، و کلامش را می‌شنود و وحی بر او نازل می‌شود و گاهی در خواب همانند ابراهیم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رویا می‌بیند، و نبی گاهی تنها کلامی را می‌شنود و کسی را نمی‌بیند و گاهی تنها کسی را می‌بیند و کلامی نمی‌شنود، و امام کسی است که تنها کلامی می‌شنود و کسی را نمی‌بیند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0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این نص گویای آن است که این هر سه گروه وحی الهی را دریافت می‌کنند و تنها در نحوه‌ی رسیدن وحی الهی به آنها تفاوت وجود دارد. این روایت کافی می‌گوید امام تنها کلامی می‌شنود و شخص (یعنی فرشته) را نمی‌بیند اما روایات شیعی‌ای دیگر وجود دارد که بر آن تأکید دارند که امام، فرشته را هم می‌بیند و حتی عالم شیعی، آقای مجلسی در بحار بابی دارد تحت عنوان این که فرشتگان نزد امامان آمده پا بر فرش‌هایشان می‌گذارند و آنان فرشتگان را می‌بينند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0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وی در این باب، 26 </w:t>
      </w:r>
      <w:r w:rsidRPr="007259A5">
        <w:rPr>
          <w:rFonts w:ascii="Times New Roman" w:hAnsi="Times New Roman" w:cs="B Lotus" w:hint="cs"/>
          <w:spacing w:val="-4"/>
          <w:sz w:val="30"/>
          <w:szCs w:val="30"/>
          <w:rtl/>
          <w:lang w:bidi="fa-IR"/>
        </w:rPr>
        <w:t>حدیث ذکر کرده است از آن جمله از صادق روایت شده است که: فرشتگان به خانه‌های ما آمده پا بر فرش‌هایمان می‌گذارند و بر سفره‌ی ما حاضر می‌شوند و به هنگام هر نماز فرود آمده نزد ما می‌آیند تا آن را همراه ما اقامه کنند و هیچ روزی نمی‌آید مگر آن که اخبار اهل زمین و آنچه در زمین اتفاق می‌افتد نزد ماست</w:t>
      </w:r>
      <w:r w:rsidR="00656FDF" w:rsidRPr="007259A5">
        <w:rPr>
          <w:rStyle w:val="a7"/>
          <w:rFonts w:cs="B Lotus"/>
          <w:spacing w:val="-4"/>
          <w:sz w:val="30"/>
          <w:szCs w:val="30"/>
          <w:rtl/>
          <w:lang w:bidi="fa-IR"/>
        </w:rPr>
        <w:t>(</w:t>
      </w:r>
      <w:r w:rsidR="00656FDF" w:rsidRPr="007259A5">
        <w:rPr>
          <w:rStyle w:val="a7"/>
          <w:rFonts w:cs="B Lotus"/>
          <w:spacing w:val="-4"/>
          <w:sz w:val="30"/>
          <w:szCs w:val="30"/>
          <w:rtl/>
          <w:lang w:bidi="fa-IR"/>
        </w:rPr>
        <w:footnoteReference w:id="906"/>
      </w:r>
      <w:r w:rsidR="00656FDF" w:rsidRPr="007259A5">
        <w:rPr>
          <w:rStyle w:val="a7"/>
          <w:rFonts w:cs="B Lotus"/>
          <w:spacing w:val="-4"/>
          <w:sz w:val="30"/>
          <w:szCs w:val="30"/>
          <w:rtl/>
          <w:lang w:bidi="fa-IR"/>
        </w:rPr>
        <w:t>)</w:t>
      </w:r>
      <w:r w:rsidRPr="007259A5">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باز هم از صادق روایت شده است که گفت: برخی از ما کسانی هستند که وحی در گوش وی فروکوفته می‌شود و برخی کسانی هستند که وحی در خواب نزدش می‌آید و برخی کسانی هستند که صدایي همچون صدای کشیده شدن زنجیر بر طشت می‌شنود و برخی نیز کسانی هستند که موجودی حتی بزرگتر از جبرائیل و میکائیل نزد وی می‌آید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0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می‌بینی که تفاوتی که کلینی بین امام، رسول و نبی قایل شده بود اگر تفاوت به شمار ‌آید از این روایات مجلسی از بین رفت! و خود مجلس می‌گوید: استنباط فرق بین رسول، نبی و امام از این روایات خالی از اشکال نیست و جمع بین این روایات نیز بسیار مشکل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0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سپس می‌گوید: ما هیچ دلیلی بر عدم اتصاف آنان به صفت نبوت جز رعایت خاتم انبیا نمی‌دانیم و عقل ما به تفاوت میان نبوت و امامت نمی‌رسد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0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 xml:space="preserve">جایگاه امامت و امام گاهی در کتاب‌هایشان از جایگاه و منزلت نبوت و نبی نیز بالاتر رفته است و این چیز از احادیث و روایات آنها درباره‌ی فضایل و صفات امامان که آنها را در ذیل ذکر می‌کنیم ‌به دست می‌آید.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Titr" w:hint="cs"/>
          <w:sz w:val="30"/>
          <w:szCs w:val="30"/>
          <w:rtl/>
          <w:lang w:bidi="fa-IR"/>
        </w:rPr>
        <w:t>ب) فضایل ائمه و صفات آنها.</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vanish/>
          <w:sz w:val="30"/>
          <w:szCs w:val="30"/>
          <w:rtl/>
          <w:lang w:bidi="fa-IR"/>
        </w:rPr>
      </w:pPr>
      <w:r w:rsidRPr="00496B02">
        <w:rPr>
          <w:rFonts w:ascii="Times New Roman" w:hAnsi="Times New Roman" w:cs="B Lotus" w:hint="cs"/>
          <w:sz w:val="30"/>
          <w:szCs w:val="30"/>
          <w:rtl/>
          <w:lang w:bidi="fa-IR"/>
        </w:rPr>
        <w:t xml:space="preserve">احادیث و روایات شیعه درباره‌ی امامانشان زیادند و هم از اهمیت بالایی برخوردارند ما در سطور آینده مهمترین ابواب کافی و بحار را كه در بر گیرنده‌ی احادیث و روایات شیعه درباره‌ی فضایل امامانشان هستند ذکر خواهیم کرد.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ابواب خلاصه‌ای مختصر از احادیثشان هستند و نمایانگر حجم و گستردگی غلو آنها در این زمینه هستند.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اینگونه روایات، روایات اندک و شاذی در کتاب‌هایشان نیستند بلکه دارای باب و عنوان هستند و می‌توان هر یکی از آنها را یک اصل از اصول اعتقادی شیعه دانست. از آن جایی که ما پس از عرضه‌ی این ابواب از هر باب یک مثال ذکر کرده‌ایم تا ذهن خواننده نسبت به حقیقت روشن شود، وی پس از مطالعه‌ی آنها به صورت گذرا یک ذهنیت فراگیر نسبت به منزلت و جایگاه امامان در مذهب تشیع به دست خواهد آورد، ما نخست عناوین ابواب و تعداد احادیث هر یکی از آنها را ذکر کرده‌ سپس به ترتیب برای هر بابی مثالی ذکر خواهیم کرد.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1) باب درباره‌ی اینکه آنها از پیامبران عالم‌تراند، و در این باب سیزده حدیث ذکر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1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2) باب درباره‌ی اینکه امامان از پیامبران و از همه‌ی مخلوقات افضل‌ترند و امامان از پیامبران و فرشتگان پیمان گرفته‌اند و این که پیامبران اولوالعزم در اثر محبت امامان به مرتبه‌ی اولوالعزمی رسیده‌اند، در این باب 88 حدیث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1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3) باب در بیان این که دعای پیامبران در اثر توسل به امامان و شفاعت آنها اجابت شده است. در این باب 16 حدیث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1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7259A5"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8"/>
          <w:sz w:val="30"/>
          <w:szCs w:val="30"/>
          <w:rtl/>
          <w:lang w:bidi="fa-IR"/>
        </w:rPr>
      </w:pPr>
      <w:r w:rsidRPr="007259A5">
        <w:rPr>
          <w:rFonts w:ascii="Times New Roman" w:hAnsi="Times New Roman" w:cs="B Lotus" w:hint="cs"/>
          <w:spacing w:val="-8"/>
          <w:sz w:val="30"/>
          <w:szCs w:val="30"/>
          <w:rtl/>
          <w:lang w:bidi="fa-IR"/>
        </w:rPr>
        <w:t>4) باب در بیان این که آنها بر زنده گردانیدن مردگان، شفای نابینایان مادرزاد و شفای پیس‌ها و تمام معجزات پیامبران قادراند. در این باب 4 حدیث وجود دارد</w:t>
      </w:r>
      <w:r w:rsidR="00656FDF" w:rsidRPr="007259A5">
        <w:rPr>
          <w:rStyle w:val="a7"/>
          <w:rFonts w:cs="B Lotus"/>
          <w:spacing w:val="-8"/>
          <w:sz w:val="30"/>
          <w:szCs w:val="30"/>
          <w:rtl/>
          <w:lang w:bidi="fa-IR"/>
        </w:rPr>
        <w:t>(</w:t>
      </w:r>
      <w:r w:rsidR="00656FDF" w:rsidRPr="007259A5">
        <w:rPr>
          <w:rStyle w:val="a7"/>
          <w:rFonts w:cs="B Lotus"/>
          <w:spacing w:val="-8"/>
          <w:sz w:val="30"/>
          <w:szCs w:val="30"/>
          <w:rtl/>
          <w:lang w:bidi="fa-IR"/>
        </w:rPr>
        <w:footnoteReference w:id="913"/>
      </w:r>
      <w:r w:rsidR="00656FDF" w:rsidRPr="007259A5">
        <w:rPr>
          <w:rStyle w:val="a7"/>
          <w:rFonts w:cs="B Lotus"/>
          <w:spacing w:val="-8"/>
          <w:sz w:val="30"/>
          <w:szCs w:val="30"/>
          <w:rtl/>
          <w:lang w:bidi="fa-IR"/>
        </w:rPr>
        <w:t>)</w:t>
      </w:r>
      <w:r w:rsidRPr="007259A5">
        <w:rPr>
          <w:rFonts w:ascii="Times New Roman" w:hAnsi="Times New Roman" w:cs="B Lotus" w:hint="cs"/>
          <w:spacing w:val="-8"/>
          <w:sz w:val="30"/>
          <w:szCs w:val="30"/>
          <w:rtl/>
          <w:lang w:bidi="fa-IR"/>
        </w:rPr>
        <w:t>.</w:t>
      </w:r>
    </w:p>
    <w:p w:rsidR="00667E7E" w:rsidRPr="007259A5"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7259A5">
        <w:rPr>
          <w:rFonts w:ascii="Times New Roman" w:hAnsi="Times New Roman" w:cs="B Lotus" w:hint="cs"/>
          <w:spacing w:val="-4"/>
          <w:sz w:val="30"/>
          <w:szCs w:val="30"/>
          <w:rtl/>
          <w:lang w:bidi="fa-IR"/>
        </w:rPr>
        <w:t>5) باب در بیان این که علم آسمان و زمین و بهشت و جهنم از آنان پنهان نیست و ملکوت آسمانها و زمین بر آنها عرضه شده است و هر آنچه را اتفاق افتاده و تا به قیامت اتفاق می‌افتد می‌دانند. در این باب 22 حدیث وجود دارد</w:t>
      </w:r>
      <w:r w:rsidR="00656FDF" w:rsidRPr="007259A5">
        <w:rPr>
          <w:rStyle w:val="a7"/>
          <w:rFonts w:cs="B Lotus"/>
          <w:spacing w:val="-4"/>
          <w:sz w:val="30"/>
          <w:szCs w:val="30"/>
          <w:rtl/>
          <w:lang w:bidi="fa-IR"/>
        </w:rPr>
        <w:t>(</w:t>
      </w:r>
      <w:r w:rsidR="00656FDF" w:rsidRPr="007259A5">
        <w:rPr>
          <w:rStyle w:val="a7"/>
          <w:rFonts w:cs="B Lotus"/>
          <w:spacing w:val="-4"/>
          <w:sz w:val="30"/>
          <w:szCs w:val="30"/>
          <w:rtl/>
          <w:lang w:bidi="fa-IR"/>
        </w:rPr>
        <w:footnoteReference w:id="914"/>
      </w:r>
      <w:r w:rsidR="00656FDF" w:rsidRPr="007259A5">
        <w:rPr>
          <w:rStyle w:val="a7"/>
          <w:rFonts w:cs="B Lotus"/>
          <w:spacing w:val="-4"/>
          <w:sz w:val="30"/>
          <w:szCs w:val="30"/>
          <w:rtl/>
          <w:lang w:bidi="fa-IR"/>
        </w:rPr>
        <w:t>)</w:t>
      </w:r>
      <w:r w:rsidRPr="007259A5">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باب در کافی تحت عنوان دو باب در بیان این که ائمه از آنچه اتفاق افتاده است و آنچه اتفاق می‌افتد آگاهند و بر آنها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چیزی پنهان نیست. و در آن 6 حدیث ذکر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1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6) باب درباره‌ی این که آنان از حقیقت ایمان و حقیقت نفاق آگاهند و نزد آنان کتابی وجود دارد که در بر گیرنده‌ی نام‌های اهل بهشت، نام‌های شیعیان آنها، و نام‌های دشمنانشان است و خبر خبر کننده‌ای چیزی از علم آنها به آنچه از احوال این گروه‌ها می‌دانند نمی‌افزاید در این باب 40 حدیث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1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کافی آمده است که اگر از امامان چیزی را پنهان دارند آنها باز هم هر کس را از آنچه مال اوست، و از آنچه بر او لازمست آگاه می‌کنند و در آن 2 حدیث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1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7) باب در بیان این که امامان هر گاه خواسته باشند چیزی را بدانند فوراً علمش را به دست می‌آورند، در این باب سه حدیث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1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8) باب در بیان این که امامان می‌دانند چه زمانی می‌میرند و آنان نمی‌میرند مگر با اختیار خودشان در این باب پنج حدیث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1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9) باب در بیان این که چیزی از اوضاع و احوال شیعیان آنها از آنان پنهان نیست و آنها از تمام علومی که امت به آنها نیاز دارد و از مصیبت‌ها و بلاهایی که به آنها می‌رسد آگاهی دارند و بر آنها صبر می‌کنند و اگر از خدا بخواهند که وی مصیبت‌ها را دفع کند خدا حتما خواسته‌ی آنها را اجابت خواهد کرد و از رازهای نهان دلها و از زمان مرگ و تولد افراد و نیز از فصل الخطاب و بلایا آگاهی دارند در این باب 43 حدیث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2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10) باب درباره‌ی این که اسم اعظم در اختیار آنهاست، و به واسطه‌ی آن است که این همه عجایب و غرایب از آنها به ظهور می‌رسد. در این باب ده حدیث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2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ابواب دیگری نیز در این زمینه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2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اما ما به همین مقدار بسنده کرده و اینک به ترتیب به ذکر مثال‌هایی برای هر یک از ابواب فوق می‌پردازیم.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(1) یعنی آنها از پیامبران عالم‌تراند: </w:t>
      </w:r>
      <w:r w:rsidRPr="00496B02">
        <w:rPr>
          <w:rFonts w:ascii="Times New Roman" w:hAnsi="Times New Roman" w:cs="B Lotus" w:hint="cs"/>
          <w:sz w:val="30"/>
          <w:szCs w:val="30"/>
          <w:rtl/>
          <w:lang w:bidi="fa-IR"/>
        </w:rPr>
        <w:t xml:space="preserve">از عبدالله تمار روایت شده است که ما با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 حجر بودیم که ایشان فرمود: آیا کسی جاسوسی ما را نمی‌کند ما چپ و راست خودمان را نگاه کردیم و گفتیم: خیر کسی جاسوسی ما را نمی‌کند ایشان فرمود: سوگند به رب کعبه و این کلمات را سه مرتبه تکرار کرد که اگر من در بین موسی و خضر می‌بودم به آنان می‌گفتم که از آنها عالمتر وداناترم و آنان را از آنچه از آن آگاه بودند آگاه می‌کردم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2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(2) افضل بودن آنها از پیامبران: </w:t>
      </w:r>
      <w:r w:rsidRPr="00496B02">
        <w:rPr>
          <w:rFonts w:ascii="Times New Roman" w:hAnsi="Times New Roman" w:cs="B Lotus" w:hint="cs"/>
          <w:sz w:val="30"/>
          <w:szCs w:val="30"/>
          <w:rtl/>
          <w:lang w:bidi="fa-IR"/>
        </w:rPr>
        <w:t xml:space="preserve">در بحار آمده است که ابو عبدالله گفت: به خدا سوگند آدم این جایگاه را که خداوند وی را با دست خویش خلق کند و در وی از روح خود بدمد به دست نیاورد، مگر به بركت ولایت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و خدا با موسی سخن نگفت مگر به بركت ولایت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و عیسی بن مریم را نشانه‌ای برای جهانیان قرار نداد مگر به سبب خضوع و فروتنی وی در برابر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و سپس گفت: خلاصه می‌کنم که مخلوقات، شرف نظر به سوی خدا را کسب نکرده‌اند مگر به یمن عبودیت برای ما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2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امیر المؤمنین فرمودند: خداوند متعال ولایت مرا بر اهل آسمانها و زمین عرضه کرد برخی آن را </w:t>
      </w:r>
      <w:r w:rsidRPr="00496B02">
        <w:rPr>
          <w:rFonts w:ascii="Times New Roman" w:hAnsi="Times New Roman" w:cs="B Lotus" w:hint="eastAsia"/>
          <w:sz w:val="30"/>
          <w:szCs w:val="30"/>
          <w:rtl/>
          <w:lang w:bidi="fa-IR"/>
        </w:rPr>
        <w:t xml:space="preserve">پذيرفتند، و برخى </w:t>
      </w:r>
      <w:r w:rsidRPr="00496B02">
        <w:rPr>
          <w:rFonts w:ascii="Times New Roman" w:hAnsi="Times New Roman" w:cs="B Lotus" w:hint="cs"/>
          <w:sz w:val="30"/>
          <w:szCs w:val="30"/>
          <w:rtl/>
          <w:lang w:bidi="fa-IR"/>
        </w:rPr>
        <w:t>نپذیرفتند، یونس آن را نپذیرفت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2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ایوب نیز زمانی که درباره‌ی ولایت علی تردید به خود راه داد خدا به او گفت: سوگند به عزتم که عذابم را به تو خواهم چشاند، و یا آن که با پذیرفتن طاعت امیر المؤمنین توبه می‌کنی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2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سدیر روایت شده است که ابو عبدالله را درباره‌ی قول امیر المؤمنین که می‌گوید: امر ما سخت و دشوار است و به آن اقرار نمی‌کند مگر فرشته‌ای مقرب و يا پیامبری مرسل و یا بنده‌ای که خدا قلبش را برای ایمان امتحان کرده است. سوال کردم ابو عبدالله گفت: فرشتگان بر دو نوع‌اند. مقربان و غیر مقربان پیامبران نیز بر دو نوع‌اند. مرسل و غیر مرسل. و مؤمنان نیز بر دو نوع‌اند: آزموده شدگان. و غیر آزموده شدگان، این امر شما بر فرشتگان عرضه شد مقربان به آن اقرار کردند، اما غیر مقربان به آن اقرار نکردند، بر پیامبران نیز عرضه شد مرسلان اقرار کردند و غیر مرسلان اقرار نکردند، به مؤمنان هم عرضه شد آزموده شدگان اقرار کردند. اما غیر آزموده شدگان اقرار نکردند. سپس به من گفت به سخنانت ادامه بده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2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(3) یعنی «طلب شفاعت پیامبران از آنان»: </w:t>
      </w:r>
      <w:r w:rsidRPr="00496B02">
        <w:rPr>
          <w:rFonts w:ascii="Times New Roman" w:hAnsi="Times New Roman" w:cs="B Lotus" w:hint="cs"/>
          <w:sz w:val="30"/>
          <w:szCs w:val="30"/>
          <w:rtl/>
          <w:lang w:bidi="fa-IR"/>
        </w:rPr>
        <w:t xml:space="preserve">علی بن حسن از فضال و وی از پدرش و او از رضا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می‌کند که گفت: زمانی که نوح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نزدیک بود غرق شود به حق ما از خدا دعا خواست و خدا وی را از غرق شدن نجات داد. و زمانی که ابراهیم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 آتش انداخته شد به حق ما خدا را به فریاد خواند و خدا آتش را برای او سرد و سلامت گردانید، و موسی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زمانی که راه دریا را در پیش گرفت به حق ما پیش خدا دست به دعا برد و خدا دریا را برای وی خشک گردانید، و زمانی که یهودیان آهنگ قتل عیسی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را کردند وی به حق ما از خدا دعا خواست و خدا او را از مرگ نجات داد و به سوی خود بالا برد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2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(4) یعنی «آنها قادر به زنده کردن مردگان هستند»: </w:t>
      </w:r>
      <w:r w:rsidRPr="00496B02">
        <w:rPr>
          <w:rFonts w:ascii="Times New Roman" w:hAnsi="Times New Roman" w:cs="B Lotus" w:hint="cs"/>
          <w:sz w:val="30"/>
          <w:szCs w:val="30"/>
          <w:rtl/>
          <w:lang w:bidi="fa-IR"/>
        </w:rPr>
        <w:t>ابوعبدالله می‌گوید: امیر المؤمنین خواهر زادگانی در میان بنی مخزوم داشت. روزی جوانی از آنان نزد ایشان آمد و گفت: دایی برادر هم سن و سالم فوت کرده است و من از مرگ وی بسیار اندوهگین و ناراحت هستم. امیر المؤمنین به وی گفت: آیا دوست داری او را ببینی؟ او گفت: آری. امیر المؤمنین گفت: قبر او را به من نشان بده هنگامی که به قبر وی رسیدند، امیر المؤمنین زیر لب چیزی زمزمه کرد و پس با پا بر قبرش کوبید. مرده در حالی که به زبان فارسی می‌گفت «و میکا» از قبر بیرون آمد. علی به او گفت «آیا مگر تو به عنوان یک عرب نمرده‌ای» او گفت: آری اما من بر سنت فلانی و فلانی یعنی ابوبکر و عمر مُردم به همین سبب زبان ما تغییر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2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(5) یعنی علمی از آنها پنهان نمی‌ماند: </w:t>
      </w:r>
      <w:r w:rsidRPr="00496B02">
        <w:rPr>
          <w:rFonts w:ascii="Times New Roman" w:hAnsi="Times New Roman" w:cs="B Lotus" w:hint="cs"/>
          <w:sz w:val="30"/>
          <w:szCs w:val="30"/>
          <w:rtl/>
          <w:lang w:bidi="fa-IR"/>
        </w:rPr>
        <w:t>ابو عبدالله گفت من هر آنچه را در آسمانها است و هر آنچه را در زمین است و هر آنچه را در بهشت است و هر آنچه را در آتش است و هر آنچه را که شده است و هر آنچه را که می‌شود می‌دانم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3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(6) یعنی آنها حقیقت ایمان مردم را می‌دانند: </w:t>
      </w:r>
      <w:r w:rsidRPr="00496B02">
        <w:rPr>
          <w:rFonts w:ascii="Times New Roman" w:hAnsi="Times New Roman" w:cs="B Lotus" w:hint="cs"/>
          <w:sz w:val="30"/>
          <w:szCs w:val="30"/>
          <w:rtl/>
          <w:lang w:bidi="fa-IR"/>
        </w:rPr>
        <w:t>ابو الحسن الرضا گفت: هر گاه ما کسی را ببینیم حقیقت ایمان او را و حقیقت نفاق او را می‌دانیم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3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(7) یعنی امامان هر گاه اراده‌ی دانستن چیزی را بکنند آن را می‌دانند: </w:t>
      </w:r>
      <w:r w:rsidRPr="00496B02">
        <w:rPr>
          <w:rFonts w:ascii="Times New Roman" w:hAnsi="Times New Roman" w:cs="B Lotus" w:hint="cs"/>
          <w:sz w:val="30"/>
          <w:szCs w:val="30"/>
          <w:rtl/>
          <w:lang w:bidi="fa-IR"/>
        </w:rPr>
        <w:t>از ابو عبدالله روایت شده است که امام هر گاه اراده کند چیزی را بداند علم آن را به دست می‌آورد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3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(8) یعنی امامان زمان مرگشان را می‌دانند: </w:t>
      </w:r>
      <w:r w:rsidRPr="00496B02">
        <w:rPr>
          <w:rFonts w:ascii="Times New Roman" w:hAnsi="Times New Roman" w:cs="B Lotus" w:hint="cs"/>
          <w:sz w:val="30"/>
          <w:szCs w:val="30"/>
          <w:rtl/>
          <w:lang w:bidi="fa-IR"/>
        </w:rPr>
        <w:t>کلینی از حسن بن جهم روایت می‌کند که به امام رضا گفتم امیر المؤمنین قاتلش را و شبی را که در آن قرار بود کشته شود و محل قتلش را می‌دانست، چون زمانی که فریاد بط</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3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را شنید فرمود: و این فریادی است که به دنبالش نوحه‌هایی دارد. و ام کلثوم به او گفت: </w:t>
      </w:r>
      <w:r w:rsidRPr="00496B02">
        <w:rPr>
          <w:rFonts w:ascii="Times New Roman" w:hAnsi="Times New Roman" w:cs="B Lotus" w:hint="eastAsia"/>
          <w:sz w:val="30"/>
          <w:szCs w:val="30"/>
          <w:rtl/>
          <w:lang w:bidi="fa-IR"/>
        </w:rPr>
        <w:t xml:space="preserve">چرا </w:t>
      </w:r>
      <w:r w:rsidRPr="00496B02">
        <w:rPr>
          <w:rFonts w:ascii="Times New Roman" w:hAnsi="Times New Roman" w:cs="B Lotus" w:hint="cs"/>
          <w:sz w:val="30"/>
          <w:szCs w:val="30"/>
          <w:rtl/>
          <w:lang w:bidi="fa-IR"/>
        </w:rPr>
        <w:t>امشب در خانه نماز نمی‌خوانی و کسی را دستور بده به جای تو با مردم نماز بگذارد، و او قبول نکرد. و آنگاه در آن شب بیش از حد معمول بدون اسلحه از خانه خارج می‌شد و دوباره می‌آمد و می‌دانست که ابن ملجم لعنه الله او را با شمشیر می‌کشد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3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ابو الحسن موسی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الکاظم روایت شده است که خدا بر شیعیان غضب کرد و مرا در میان خودم و آنها اختیار داد و من به خدا سوگند که آنها را با فدا کردن خودم نجات دادم. یعنی عین همان منطق مسیحیان که عیسی به دار کشیده شد. تا آنها را از لوث گناهانشان پاک گرداند.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(9) یعنی چیزی از آنها پنهان نیست: </w:t>
      </w:r>
      <w:r w:rsidRPr="00496B02">
        <w:rPr>
          <w:rFonts w:ascii="Times New Roman" w:hAnsi="Times New Roman" w:cs="B Lotus" w:hint="cs"/>
          <w:sz w:val="30"/>
          <w:szCs w:val="30"/>
          <w:rtl/>
          <w:lang w:bidi="fa-IR"/>
        </w:rPr>
        <w:t xml:space="preserve">در بحار آمده است که علی بر منبر کوفه گفت: به خدا سوگند که در روز سزا و جزا من در میان مردم داوری می‌کنم و من هستم که از سوی خدا بهشت و جهنم را تقسیم می‌کنم و کسی وارد آنها نمی‌شود. مگر بنا به تقسیم من، من «فاروق اکبر» شیپور و یا شاخ آهنی [قرن من حدید] باب ایمان، صاحب میسم [ابزار داغ کردن]، «صاحب نشر اول»، «صاحب نشر ثانی»، «صاحب قضا» «صاحب کرات» و «دوله الدول» [دولت دولت‌ها] هستم. من امام کسانی که پس از من می‌آیند و ابلاغ کننده از سوی کسانی که پیش از من بوده‌اند هستم، و جز احمد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کسی از من جلوتر نیست و تمام فرشتگان و پیامبران و حتی روح(جبريل) پس از ما قرار دارند.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فراخوانده می‌شود و سخن می‌گوید و من نیز فراخوانده می‌شوم و میان سخنان او سخن می‌گویم.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من هفت چیزی که پیش از من به کسی داده نشده‌اند، داده شده‌است. راه‌های کتاب را من مشاهده کردم، اسباب برای من گشوده شدند. نسب‌ها را من دانستم و اجراکننده‌ی حساب من هستم، مرگ‌ها، بلایا، وصیت‌ها و فصل الخطاب را من می‌دانم به ملکوت آسمانها نظر کردم نه چیزی که از من غایب بود پنهان ماند و نه چیزی که پیش از من گذشته است از من فوت شد. در چیزهایی که در روز یوم الاحق قرار است من درباره‌ی آنها گواهی دهم، کسی با من شریک نیست و من بر آنها شهادت می‌دهم و وعده‌ی خدا به وسیله‌ی من عملی می‌شود و کلمه‌ی وی به وسیله‌ی من به کمال می‌رسد، دین به وسیلة من تکمیل می‌شود، و من همان نعمتی هستم که خدا بر بندگانش كامل کرده است، و همان اسلامی هستم که برای خودش پسندیده است، تمام این‌ها نعمت و منت الله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3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(10) یعنی اسم اعظم در اختیار آنهاست: </w:t>
      </w:r>
      <w:r w:rsidRPr="00496B02">
        <w:rPr>
          <w:rFonts w:ascii="Times New Roman" w:hAnsi="Times New Roman" w:cs="B Lotus" w:hint="cs"/>
          <w:sz w:val="30"/>
          <w:szCs w:val="30"/>
          <w:rtl/>
          <w:lang w:bidi="fa-IR"/>
        </w:rPr>
        <w:t xml:space="preserve">جابر جعفی روایت می‌کند که ابو 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گفت: اسم اعظم خدا بر هفتاد و سه حرف است نزد آصف یک حرفی از آنها بود و به همان یک حرف نطق کرد که زمین ما بین او و تخت بلقیس جمع شد و او تخت را با دست گرفت و سپس زمین به حال اول خودش بازگشت و تمام این چیزها در مدتی کمتر از يك چشم به هم زدن اتفاق افتاد. اما نزد ما امامان هفتاد و دو حرف از اسم اعظم خدا وجود دارد و تنها یک حرف از آن نزد خداست که در غیب آن را برای خودش ذخیره کرده است ولا حول ولا قوه الا بالله العلی العظیم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36"/>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این‌ها تنها مثال‌هایی از آنچه امامانشان را به آن متصف می‌کنند بودند و آنها در ادعاهایی بی‌نهایت عجیب و غریب‌اند که امامان را از جایگاه و امامت گاهی به جایگاه نبوت و گاهی حتی به جایگاه الوهیت و خدایی می‌رسانند.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وجود ده‌ها بلکه صدها روایت این چنین که این اوصاف تخیلی را به امامان نسبت می‌دهند دال بر یک کار هماهنگ و برنامه‌ريزی شده برای تهی کردن مغز و روان پیروان مذهب تشیع که به این گونه روایات ایمان دارند از حقیقت الوهیت و حقیقت نبوت است، تا جای آن را حقیقت امامت پر کند. </w:t>
      </w:r>
    </w:p>
    <w:p w:rsidR="00667E7E" w:rsidRPr="00044B2C"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8"/>
          <w:sz w:val="30"/>
          <w:szCs w:val="30"/>
          <w:rtl/>
          <w:lang w:bidi="fa-IR"/>
        </w:rPr>
      </w:pPr>
      <w:r w:rsidRPr="00044B2C">
        <w:rPr>
          <w:rFonts w:ascii="Times New Roman" w:hAnsi="Times New Roman" w:cs="B Lotus" w:hint="cs"/>
          <w:spacing w:val="-8"/>
          <w:sz w:val="30"/>
          <w:szCs w:val="30"/>
          <w:rtl/>
          <w:lang w:bidi="fa-IR"/>
        </w:rPr>
        <w:t xml:space="preserve">اگر کسانی از شیعه صفت الوهیت و نبوت را از امامان نفی می‌کنند این نفی کردن آنها در برابر این همه روایات فضایل ادعایی به قطره‌ای در برابر اقیانوس می‌ماند.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واقع این گونه روایات زمینه پایگاه و خاستگاه انکار باطنی‌ای که امروزه به هر سو پراکنده‌اند و امامان را الله می‌دانند و به هنگام رو به رو شدن با عموم پشت سنگ‌های تقیه پناه می‌برند به شمار می‌آیند. اگر بیم اطاله‌ی کلام نمی‌رفت ما در کنار هر یک از این روایات توقف کرده به تحلیل و بررسی ابعاد آن می‌پرداختیم.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گونه ادعاها که کتاب‌های اساس و منابع عقیدتی ‌و تشریعی آنها مملو از آن است دشمنی با خدا و پیامبرش به حساب می‌آیند. آخر ده‌ها روایتی که در این کتاب‌ها درباره‌ی این که امامان هر آنچه را اتفاق افتاده و اتفاق می‌افتد می‌دانند و چیزی در جهان هستی‌ از آنها پنهان نیست آمده از ویژگی‌ها و صفات الوهیت چه صفتی را برای خدای عزوجل باقی گذاشته است؟ آخر این چه جسارتی است که می‌گویند از هفتاد و سه حرف اسم اعظم هفتاد و دو حرف آن نزد امامان است و تنها یک حرف آن نزد خداست. پس آیا خدا عالمتر است یا امامان!!! </w:t>
      </w:r>
      <w:r w:rsidRPr="00496B02">
        <w:rPr>
          <w:rFonts w:ascii="Lotus Linotype" w:hAnsi="Lotus Linotype" w:cs="Lotus Linotype"/>
          <w:b/>
          <w:bCs/>
          <w:sz w:val="30"/>
          <w:szCs w:val="30"/>
          <w:rtl/>
          <w:lang w:bidi="fa-IR"/>
        </w:rPr>
        <w:t>«سبحانک هذا بهتان عظیم»</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ادعاهای واهی دروازه‌ی زندقه و الحاد بوده دشمن با خدا و پیامبرش هستند و هیچ پیامبر مرسل و هیچ فرشته‌ی مقربی آنها را نگفته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ادعاها از مرحله، تنوری حرف خارج شده و در دو بُعد مهم زندگی آنها تأثیر روشنی نهاده‌اند یکی از آنها تبدیل شدن این ادعاها از احادیث نظری صرف به غلو عملی درباره قبور و ضریح‌های امامان است که باعث شده است شرک بدون هر گونه مقاومت و نقدی در مناطق شیعه‌نشین رواج یابد.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دیگری غلو آنها درباره‌ی مجتهدانشان به عنوان نایبان امام معصوم است، این هر دو چیز جنبه‌ی عملی مفهوم امامت را تشکیل می‌دهند. پس شايسته است که اندکی از آن نيز سخن به میان آید. </w:t>
      </w:r>
    </w:p>
    <w:p w:rsidR="00667E7E" w:rsidRPr="00044B2C"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pacing w:val="-8"/>
          <w:sz w:val="30"/>
          <w:szCs w:val="30"/>
          <w:rtl/>
          <w:lang w:bidi="fa-IR"/>
        </w:rPr>
      </w:pPr>
      <w:r w:rsidRPr="00044B2C">
        <w:rPr>
          <w:rFonts w:ascii="Times New Roman" w:hAnsi="Times New Roman" w:cs="B Titr" w:hint="cs"/>
          <w:spacing w:val="-8"/>
          <w:sz w:val="30"/>
          <w:szCs w:val="30"/>
          <w:rtl/>
          <w:lang w:bidi="fa-IR"/>
        </w:rPr>
        <w:t xml:space="preserve">ج) غلو آنها درباره‌ی قبرهای امامانشان و مزار و مشهد قرار دادن آنها: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مسلمانان یک کعبه دارند که در نماز و دعا رو به سوی آن می‌کنند و به حج و زیارت آن می‌روند، اما شیعیان مزارها، مشهدها و کعبه‌گونه‌های متعددی دارند که با خانه‌ی خدا رقابت کرده، توحید از آنها رانده شده، و شرک احیا می‌گردد.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شاید کسی بگوید که شرک در مناطق اهل سنت نیز رواج دارد پاسخ آن است که این یک واقعیت است، اما تفاوت میان اهل سنت و شیعیان آن است که شرک اهل سنت یک انحراف عملی به شمار می‌آید که اصول و روایات آنها آن را رد می‌کند، اما شرک شیعیان با اصول و قواعد آنها اتفاق داشته و حتی روایات و احادیث آنها به سوی آن فرا خوانده آن را تشویق می‌کنند. پس این شرک در اصول اهل سنت یک منکر به حساب می‌آید، اما از روی اصول و روایات شیعه یک چيز درست و معروف به حساب می‌آید.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نتیجه این تفاوت آن است که شرک اهل سنت قابل اصلاح است، اما شرک تشیع تا زمانی که نخست اصول آنها اصلاح نشود قابل اصلاح نیست.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i/>
          <w:iCs/>
          <w:sz w:val="30"/>
          <w:szCs w:val="30"/>
          <w:rtl/>
          <w:lang w:bidi="fa-IR"/>
        </w:rPr>
      </w:pPr>
      <w:r w:rsidRPr="00496B02">
        <w:rPr>
          <w:rFonts w:ascii="Times New Roman" w:hAnsi="Times New Roman" w:cs="B Lotus" w:hint="cs"/>
          <w:sz w:val="30"/>
          <w:szCs w:val="30"/>
          <w:rtl/>
          <w:lang w:bidi="fa-IR"/>
        </w:rPr>
        <w:t xml:space="preserve">كه البته این نتیجه یک نتیجه افسانه و يا تخيل نیست بلکه تاريخ شاهد نمونه‌ی زنده‌ای از آن با دعوت محمد بن عبد الوهاب بود كه با شرك و خرافات مبارزه كرده ريشه آنرا از جهان اسلام از بيخ كند. در حاليكه اين حقيقت را نمی‌توان بر جهان تشيع منطبق ساخت.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دانشمند ایران شیعی الاصل احمد کسروی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3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یکی از مظاهر حجج‌بازی و دليل‌تراشي شیعیان این است که اینک بیش از صد و پنجاه سال بر ظهور وهابیان گذشته است و در این مدت مباحثات و مجادلات زیادی بین آنها و بین فرقه‌هاى مسلمان دیگر صورت گرفته است و کتاب‌ها و رساله‌های زیادی نوشته شده و به چاپ و نشر رسیده و واضح شده است که زیارت قبه‌ها و بارگاه و توسل به مردگان و نذر کردن نذورات برای اصحاب قبور و امثال آن چیزی جز شرک نیستند، و تفاوت بین آن و بین آنچه در ميان بت‌پرستان در جاهلیت عرب رواج داشت و اسلام به مبارزه‌ی با آن پرداخت و در پی ریشه‌کن کردن آن بود، وجود ندارد، و آیه‌های زیادی از قرآن دال بر این هستند. وهابیت سایر فرقه‌های مسلمانان را تحت تأثیر قرار داد غیر از روافض و یا شیعه‌ی، امامیه را این گروه اصلاً توجهی به آنچه اتفاق افتاده است نکردند و حتی اندک عنایت و التفاتی به کتاب‌هایی که به چاپ و نشر رسید و دلایلی که ذکر شد نکردند و بهره‌ی وهابیان از شیعیان دیگر فرقه‌های مسلمان جز سب و شتم و ناسزاگويي آنها چیز دیگری نبود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3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کتاب‌های حدیثی شیعه شرک جامه‌ی حق پوشیده است و خطر و بیماری بزرگ هم همین است، کتاب‌های اساسی آنها کتاب‌ها و باب‌هايی درباره‌ی مزارها و مشاهد آمده و در آن صدها روایت را که بیانگر شرک بوده و پایه‌های آن را محکم می‌کنند جا داده‌اند. در بحار مجلسی بخشی تحت عنوان «کتاب المزار» وجود دارد که سه جلد آن را در بر گرفته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3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در وسائل الشیعه حر عاملی (106) باب تحت عنوان ابواب المزار آمده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4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الوافی که نویسنده‌اش کتاب‌های چهارگانه‌ی معتبر شیعه را در آن گرد آورده (33) باب تحت عنوان ابواب «المزارات والمشاهد» آمده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4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کتاب </w:t>
      </w:r>
      <w:r w:rsidRPr="00496B02">
        <w:rPr>
          <w:rFonts w:ascii="Lotus Linotype" w:hAnsi="Lotus Linotype" w:cs="Lotus Linotype"/>
          <w:sz w:val="30"/>
          <w:szCs w:val="30"/>
          <w:rtl/>
          <w:lang w:bidi="fa-IR"/>
        </w:rPr>
        <w:t>«</w:t>
      </w:r>
      <w:r w:rsidRPr="00496B02">
        <w:rPr>
          <w:rFonts w:ascii="Lotus Linotype" w:hAnsi="Lotus Linotype" w:cs="Lotus Linotype" w:hint="cs"/>
          <w:sz w:val="30"/>
          <w:szCs w:val="30"/>
          <w:rtl/>
          <w:lang w:bidi="fa-IR"/>
        </w:rPr>
        <w:t xml:space="preserve">فقيه </w:t>
      </w:r>
      <w:r w:rsidRPr="00496B02">
        <w:rPr>
          <w:rFonts w:ascii="Lotus Linotype" w:hAnsi="Lotus Linotype" w:cs="Lotus Linotype"/>
          <w:sz w:val="30"/>
          <w:szCs w:val="30"/>
          <w:rtl/>
          <w:lang w:bidi="fa-IR"/>
        </w:rPr>
        <w:t>من لا یحضره الفقه»</w:t>
      </w:r>
      <w:r w:rsidRPr="00496B02">
        <w:rPr>
          <w:rFonts w:ascii="Times New Roman" w:hAnsi="Times New Roman" w:cs="B Lotus" w:hint="cs"/>
          <w:sz w:val="30"/>
          <w:szCs w:val="30"/>
          <w:rtl/>
          <w:lang w:bidi="fa-IR"/>
        </w:rPr>
        <w:t xml:space="preserve"> که یکی از کتاب‌های اصلی و معتبر آنهاست چندین باب درباره‌ی مشاهد و تعظیم آنها تحت عناوینی همچون </w:t>
      </w:r>
      <w:r w:rsidRPr="00496B02">
        <w:rPr>
          <w:rFonts w:ascii="Lotus Linotype" w:hAnsi="Lotus Linotype" w:cs="Lotus Linotype"/>
          <w:sz w:val="30"/>
          <w:szCs w:val="30"/>
          <w:rtl/>
          <w:lang w:bidi="fa-IR"/>
        </w:rPr>
        <w:t>«تربة الحسین وحریم قبره»</w:t>
      </w:r>
      <w:r w:rsidRPr="00496B02">
        <w:rPr>
          <w:rFonts w:ascii="Times New Roman" w:hAnsi="Times New Roman" w:cs="B Lotus" w:hint="cs"/>
          <w:sz w:val="30"/>
          <w:szCs w:val="30"/>
          <w:rtl/>
          <w:lang w:bidi="fa-IR"/>
        </w:rPr>
        <w:t xml:space="preserve"> و ابواب </w:t>
      </w:r>
      <w:r w:rsidRPr="00496B02">
        <w:rPr>
          <w:rFonts w:ascii="Lotus Linotype" w:hAnsi="Lotus Linotype" w:cs="Lotus Linotype"/>
          <w:sz w:val="30"/>
          <w:szCs w:val="30"/>
          <w:rtl/>
          <w:lang w:bidi="fa-IR"/>
        </w:rPr>
        <w:t>«ف</w:t>
      </w:r>
      <w:r w:rsidRPr="00496B02">
        <w:rPr>
          <w:rFonts w:ascii="Lotus Linotype" w:hAnsi="Lotus Linotype" w:cs="Lotus Linotype" w:hint="cs"/>
          <w:sz w:val="30"/>
          <w:szCs w:val="30"/>
          <w:rtl/>
          <w:lang w:bidi="fa-IR"/>
        </w:rPr>
        <w:t>ي</w:t>
      </w:r>
      <w:r w:rsidRPr="00496B02">
        <w:rPr>
          <w:rFonts w:ascii="Lotus Linotype" w:hAnsi="Lotus Linotype" w:cs="Lotus Linotype"/>
          <w:sz w:val="30"/>
          <w:szCs w:val="30"/>
          <w:rtl/>
          <w:lang w:bidi="fa-IR"/>
        </w:rPr>
        <w:t xml:space="preserve"> زیارة ال</w:t>
      </w:r>
      <w:r w:rsidRPr="00496B02">
        <w:rPr>
          <w:rFonts w:ascii="Lotus Linotype" w:hAnsi="Lotus Linotype" w:cs="Lotus Linotype" w:hint="cs"/>
          <w:sz w:val="30"/>
          <w:szCs w:val="30"/>
          <w:rtl/>
          <w:lang w:bidi="fa-IR"/>
        </w:rPr>
        <w:t>أ</w:t>
      </w:r>
      <w:r w:rsidRPr="00496B02">
        <w:rPr>
          <w:rFonts w:ascii="Lotus Linotype" w:hAnsi="Lotus Linotype" w:cs="Lotus Linotype"/>
          <w:sz w:val="30"/>
          <w:szCs w:val="30"/>
          <w:rtl/>
          <w:lang w:bidi="fa-IR"/>
        </w:rPr>
        <w:t>ئمه وفضلها»</w:t>
      </w:r>
      <w:r w:rsidRPr="00496B02">
        <w:rPr>
          <w:rFonts w:ascii="Times New Roman" w:hAnsi="Times New Roman" w:cs="B Lotus" w:hint="cs"/>
          <w:sz w:val="30"/>
          <w:szCs w:val="30"/>
          <w:rtl/>
          <w:lang w:bidi="fa-IR"/>
        </w:rPr>
        <w:t xml:space="preserve"> و غیره آمده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4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تهذیب الاحکام یکی از اصول چهارگانه‌ی معتبر شیعه باب‌های زیادی درباره‌ی تعظیم مشاهد و قبرها و دعاهایی درباره‌ی مناجات به امامان که متضمن خدا قرار دادن آنهاست قرار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4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درباره‌ی زیارت‌ها و مناسک و آداب آن کتاب‌های مستقلی همانند «مناسک الزیارات» مفید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4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غیره تألیف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45"/>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موضوع با توجه به اهمیت آن تحقیق و بررسی ویژه‌ای را می‌طلبد و ما در این جا به ذکر چند مثال پیرامون افراط و غلو آنها درباره‌ی قبرهای امامانشان ذکر می‌کنیم.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شیعیان قبرهای واقعی و یا ادعایی امامانشان را حرم مقدس می‌دانند کوفه، کربلا، قم و غیره نزد آنها حرم‌اند. در الوافی آمده است: کوفه حرم خدا و حرم پیامبرش و حرم امیر المؤمنین است و یک نماز در آن با هزار نماز برابر است، و یک درهم انفاق در آن با هزار درهم انفاق برابری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4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از صادق روایت می‌کنند که: خدا حرمی دارد که مکه است، پیامبر هم حرمی دارد که مدینه است امیر المؤمنین هم حرمی دارد که کوفه است، ما نیز حرمی داریم که قم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4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زنی از نسل من به نام فاطمه در آن دفن خواهد شد که هر کس آن را زیارت کند بهشت برایش واجب می‌گردد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48"/>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کربلا نزدشان از کعبه افضلتر است. در حدیثی که از ابو عبدالله روایتش می‌کنند آمده است که خدا به کعبه فرمود اگر خاک کربلا نمی‌بود به تو فضیلت و برتری نمی‌دادم، و اگر کسی که در کربلا به خاک خفته است نمی‌بود نه تو را خلق می‌کردم و نه بیتی را که به سبب آن افتخار کسب کرده‌ای، پس آرام و قرار بگیر و دنباله‌رو سرزمین کربلا باش و در برابر آن خوار و فروتن و ذلیل باش و غرور و استنکاف نورز و إلاَّ بر تو غضب نموده تو را در آتش جهنم خواهم انداخت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4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زیارت قبور ائمه و دعا و نماز خواندن نزد آنها و متوسل شدن به آنها و طلب شفاعت کردن از آنها نزد تشیع از حج بیت الله افضل‌تر است.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«کافی» آمده است که مردی نزد ابو عبدالله آمده عرض کرد: من نوزده مرتبه حج کرده‌ام دعا کن خدا بیستمین حج را نیز نصیب من کند. ابو عبدالله به او فرمود: آیا قبر حسین را زیارت کرده‌ای وی گفت: خیر. امام فرمود: زیارت آن از بیست حج بهتر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5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ابو یعفور می‌گوید: از ابو عبدالله شنیدم که می‌گفت: به خدا سوگند اگر من فضایل زیارت آن را و فضایل قبر وی را برایتان بیان کنم حج را به کلی ترک کرده و کسی از شما به حج نخواهد رفت، وای بر تو آیا نمی‌دانی که خدا کربلا را حتی پیش از مکه حرم امن و مبارکی قرار داد. ابن ابو یعفور می‌گوید عرض کردم: خدا حج را فرض کرده اما از زیارت قبر حسین چیزی نگفته است اگر چنین است خدا چنین خواسته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5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ابو عبدالله روایت شده است که خداوند در شب عرفه پیش از نظر به سایر اهل موقف به زایران قبر حسین نظر می‌کند. راوی می‌گوید: سوال کردم که آخر چرا؟ ابو عبدالله ـ بنا به ادعای آنها ـ گفت: بدان سبب که در میان آنان ولد الزنی وجود دارد اما در میان زایران قبر حسین والد الزنایی وجود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5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الوافی به نقل از امام صادق آمده است که هر کس که روز عرفات مرا در کنار قبر حسین سپری کند گویا در میدان عرفات حضور داشته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5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صادق روایت شده است که: هر کس در روز عرفه قبر حسین را زیارت کند خدا برای وی یک ملیون حج همراه با امام زمان و یک ملیون عمره همراه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آزاد کردن یک ملیون برده و صدقه یک ملیون اسب در راه خدا به مجاهدان می‌نویسد و وی را بنده صدیق خود که به وعده‌اش ایمان آورده می‌نامد و فرشتگان می‌گویند فلان صدیق است و خدا او را از بالای عرشش تزکیه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5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vanish/>
          <w:sz w:val="30"/>
          <w:szCs w:val="30"/>
          <w:rtl/>
          <w:lang w:bidi="fa-IR"/>
        </w:rPr>
      </w:pPr>
      <w:r w:rsidRPr="00496B02">
        <w:rPr>
          <w:rFonts w:ascii="Times New Roman" w:hAnsi="Times New Roman" w:cs="B Lotus" w:hint="cs"/>
          <w:sz w:val="30"/>
          <w:szCs w:val="30"/>
          <w:rtl/>
          <w:lang w:bidi="fa-IR"/>
        </w:rPr>
        <w:t>نماز نزد قبرها که وسیله‌ای برای شرک است نزد آنها پاداشی مضاعف دارد. در الوافی حدیثی روایت شده است که هر رکعت نماز در حرم حسین با ثواب هزار حج، هزار عمره، آزاد کردن هزار برده، و یک ملیون مرتبه جهاد فی سبیل الله با پیامبری مرسل برابر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5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بدون تردید دعوت به سوی شرک با خداست.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E50D65">
        <w:rPr>
          <w:rFonts w:ascii="Times New Roman" w:hAnsi="Times New Roman" w:cs="B Lotus" w:hint="cs"/>
          <w:spacing w:val="-4"/>
          <w:sz w:val="30"/>
          <w:szCs w:val="30"/>
          <w:rtl/>
          <w:lang w:bidi="fa-IR"/>
        </w:rPr>
        <w:t>این اجر و پاداش خاص حرم حسین نیست بلکه حرم تمام امامان این ویژگی را دارند. در البحار مجلسی آمده است: هر کس قبر رضا</w:t>
      </w:r>
      <w:r w:rsidR="00656FDF" w:rsidRPr="00E50D65">
        <w:rPr>
          <w:rStyle w:val="a7"/>
          <w:rFonts w:cs="B Lotus"/>
          <w:spacing w:val="-4"/>
          <w:sz w:val="30"/>
          <w:szCs w:val="30"/>
          <w:rtl/>
          <w:lang w:bidi="fa-IR"/>
        </w:rPr>
        <w:t>(</w:t>
      </w:r>
      <w:r w:rsidR="00656FDF" w:rsidRPr="00E50D65">
        <w:rPr>
          <w:rStyle w:val="a7"/>
          <w:rFonts w:cs="B Lotus"/>
          <w:spacing w:val="-4"/>
          <w:sz w:val="30"/>
          <w:szCs w:val="30"/>
          <w:rtl/>
          <w:lang w:bidi="fa-IR"/>
        </w:rPr>
        <w:footnoteReference w:id="956"/>
      </w:r>
      <w:r w:rsidR="00656FDF" w:rsidRPr="00E50D65">
        <w:rPr>
          <w:rStyle w:val="a7"/>
          <w:rFonts w:cs="B Lotus"/>
          <w:spacing w:val="-4"/>
          <w:sz w:val="30"/>
          <w:szCs w:val="30"/>
          <w:rtl/>
          <w:lang w:bidi="fa-IR"/>
        </w:rPr>
        <w:t>)</w:t>
      </w:r>
      <w:r w:rsidRPr="00E50D65">
        <w:rPr>
          <w:rFonts w:ascii="Times New Roman" w:hAnsi="Times New Roman" w:cs="B Lotus" w:hint="cs"/>
          <w:spacing w:val="-4"/>
          <w:sz w:val="30"/>
          <w:szCs w:val="30"/>
          <w:rtl/>
          <w:lang w:bidi="fa-IR"/>
        </w:rPr>
        <w:t xml:space="preserve"> و یا قبر امامی دیگر از امامان را زیارت کرده در کنار آن نماز بخواند برای وی نوشته می‌شود... سپس آنچه در روایت فوق آمده بود آمده و اضافه بر آن گفته شده است: و هر گامی به سوی زیارت آن صد حج، صد عمره، آزاد کردن صد برده، در راه خدا ثواب دارد و با هر گام صد نیکی نوشته می‌شود و صد بدی محو</w:t>
      </w:r>
      <w:r w:rsidRPr="00496B02">
        <w:rPr>
          <w:rFonts w:ascii="Times New Roman" w:hAnsi="Times New Roman" w:cs="B Lotus" w:hint="cs"/>
          <w:sz w:val="30"/>
          <w:szCs w:val="30"/>
          <w:rtl/>
          <w:lang w:bidi="fa-IR"/>
        </w:rPr>
        <w:t xml:space="preserve"> 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5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فرشتگان و پیامبران به زیارت قبرهای امامانشان می‌آیند، و به این هم اکتفا نکرده‌اند بلکه همانند عادت همیشگی‌شان در غلو و مبالغه گفته‌اند</w:t>
      </w:r>
      <w:r w:rsidR="00E50D65">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ـ </w:t>
      </w:r>
      <w:r w:rsidR="00E50D65" w:rsidRPr="00E50D65">
        <w:rPr>
          <w:rFonts w:ascii="QCF_BSML" w:hAnsi="QCF_BSML" w:cs="QCF_BSML"/>
          <w:color w:val="000000"/>
          <w:sz w:val="28"/>
          <w:szCs w:val="28"/>
          <w:rtl/>
        </w:rPr>
        <w:t xml:space="preserve">ﮉ </w:t>
      </w:r>
      <w:r w:rsidR="00E50D65" w:rsidRPr="00E50D65">
        <w:rPr>
          <w:rFonts w:ascii="QCF_P294" w:hAnsi="QCF_P294" w:cs="QCF_P294"/>
          <w:color w:val="000000"/>
          <w:sz w:val="28"/>
          <w:szCs w:val="28"/>
          <w:rtl/>
        </w:rPr>
        <w:t>ﭙ         ﭚﭛ ﭜ  ﭝ</w:t>
      </w:r>
      <w:r w:rsidR="00E50D65" w:rsidRPr="00E50D65">
        <w:rPr>
          <w:rFonts w:ascii="QCF_BSML" w:hAnsi="QCF_BSML" w:cs="QCF_BSML"/>
          <w:color w:val="000000"/>
          <w:sz w:val="28"/>
          <w:szCs w:val="28"/>
          <w:rtl/>
        </w:rPr>
        <w:t>ﮈ</w:t>
      </w:r>
      <w:r w:rsidR="00E50D65">
        <w:rPr>
          <w:rFonts w:ascii="Arial" w:hAnsi="Arial" w:cs="Arial"/>
          <w:color w:val="000000"/>
          <w:sz w:val="18"/>
          <w:szCs w:val="18"/>
          <w:rtl/>
        </w:rPr>
        <w:t xml:space="preserve"> </w:t>
      </w:r>
      <w:r w:rsidR="00E50D65" w:rsidRPr="00E50D65">
        <w:rPr>
          <w:rFonts w:ascii="Tahoma" w:hAnsi="Tahoma" w:cs="B Lotus"/>
          <w:sz w:val="30"/>
          <w:szCs w:val="30"/>
          <w:rtl/>
        </w:rPr>
        <w:t>سخن بزرگى از دهانشان خارج مى‏شود</w:t>
      </w:r>
      <w:r w:rsidRPr="00E50D65">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ـ که: خداوند متعال نیز به زیارت قبر امامانشان می‌آید</w:t>
      </w:r>
      <w:r w:rsidR="00044B2C">
        <w:rPr>
          <w:rFonts w:ascii="Times New Roman" w:hAnsi="Times New Roman" w:cs="B Lotus" w:hint="cs"/>
          <w:sz w:val="30"/>
          <w:szCs w:val="30"/>
          <w:rtl/>
          <w:lang w:bidi="fa-IR"/>
        </w:rPr>
        <w:t>:</w:t>
      </w:r>
      <w:r w:rsidR="00E50D65">
        <w:rPr>
          <w:rFonts w:ascii="Times New Roman" w:hAnsi="Times New Roman" w:cs="B Lotus" w:hint="cs"/>
          <w:sz w:val="30"/>
          <w:szCs w:val="30"/>
          <w:rtl/>
          <w:lang w:bidi="fa-IR"/>
        </w:rPr>
        <w:t xml:space="preserve"> </w:t>
      </w:r>
      <w:r w:rsidRPr="00044B2C">
        <w:rPr>
          <w:rFonts w:ascii="Lotus Linotype" w:hAnsi="Lotus Linotype" w:cs="Lotus Linotype"/>
          <w:b/>
          <w:bCs/>
          <w:sz w:val="30"/>
          <w:szCs w:val="30"/>
          <w:rtl/>
          <w:lang w:bidi="fa-IR"/>
        </w:rPr>
        <w:t>«تعال الله عما یقول الظالمون علواً کبیراً»</w:t>
      </w:r>
      <w:r w:rsidRPr="00496B02">
        <w:rPr>
          <w:rFonts w:ascii="Times New Roman" w:hAnsi="Times New Roman" w:cs="B Lotus" w:hint="cs"/>
          <w:sz w:val="30"/>
          <w:szCs w:val="30"/>
          <w:rtl/>
          <w:lang w:bidi="fa-IR"/>
        </w:rPr>
        <w:t xml:space="preserve"> خدا از آنچه این ستم‌کاران بر زبان می‌آورند بسیار والاتر است ـ. در «البحار» مجلسی آمده است قبر امیر مؤمنان را خدا همراه با فرشتگان زیارت می‌کند و پیامبران و مؤمنان نیز آن را زیارت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5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33730">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زیارت قبور نزدشان آداب و مناسک ویژه‌ای دارد و درباره‌ی آن کتاب‌های زیادی همچون «مفاتیح الجنان» عباس قمی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5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«مناسک الزیارات» مفید چنانکه گذشت و غیره نوشته‌اند، مجلسی آداب ذیل را از جمله مناسک زیارت مشاهد قرار می‌دهد: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1- غسل پیش از وارد شدن به مشهد(مزار).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2- ایستادن بر دروازه‌ی آن و اجازه‌ی ورود خواستن با کلمات مأثور.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3- ایستادن در کنار ضریح، و درباره‌ی تکیه بر ضریح و بوسیدن آن نص آمده است.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4- رو به سوی زیارت شونده کردن و پشت به سوی قبله کردن.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5- (2) رکعات نماز خواندن.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درباره‌ی نماز خواندن رو به سوی قبر و پشت به سوی قبله قرار گیرد. رخصت آمده است. گرچه این کار پسندیده نیست مگر در صورت دور بودن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6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(یعنی در صورت دور بودن پسندیده است قبر امام کعبه و قبله‌ای قرار گیرد که نمازگزار به هنگام نماز رو به سوی آن کند).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آیا این نصوص به سوی شرک با خدای عزوجل و تغییر دین و شریعت خدا و برگزیدن دین و ملت مشرکان بر دین پیامبران و عوض کردن دین حنیفی با بت پرستی فرا نمی‌خوانند؟ در برخی از نصوص مقدس آنها آمده است که حجر اسود از جای خویش کنده شده در حرم کوفه قرار خواهد گرفت. در «الوافی» آمده است که علی بن ابی طالب به مردم کوفه گفت: فضل خدا آن قدر که شما را فرا گرفته احدی را فرا نگرفته است. محل نماز خواندن شما خانه‌ی آدم، نوح، ادریس و محل نماز خواندن ابراهیم است. تا آن که گفته است: ـ بنا به ادعای آنها ـ روزها و شب‌ها به پایان نخواهند رسید، مادامی که حجر اسود در آن نصب نشده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6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آیا این گونه نص‌ها و امثال آن نبوده‌اند که قرامطه را وادار به جسارت معروف نسبت به بیت الله الحرام کرد. که حجر اسود را از کعبه‌ی مشرفه بر گرفتند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6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اما آنها آن را در کوفه نصب نکردند، و هيچ بعید نیست كه گروه و فرقه‌ای برای چنین کاری تلاش کند، منابع اهل تشیع انگیزه‌ی لازم برای چنین کارهایی را فراهم می‌کند.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بود مقام و منزلت مزارها و مشاهدشان.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شیخ الاسلام ابن تیمیه می‌گوید: افراد ثقه‌ای به من خبر داده‌اند که برخی از آنها حج و زیارت مشاهد را از حج خانه‌ی خدا افضل‌تر می‌دانند، یعنی شرک ورزیدن به بندگان خدا را از عبادت خدا افضلتر و بهتر می‌دانند و این همان ایمان به طاغوت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6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من می‌گویم: راستی اگر ابن تیمیه از آنچه در بحار، وسائل و وافی آمده است مطلع می‌شد چه می‌گفت: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د) غلو آنها درباره‌ی مجتهدانشان.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از پنهان شدن امام دوازدهم شیعیان چهار نفر از آنان یکی پس از دیگری چنانکه گذشت ادعا کردند که نایبان امام هستند، و آخرین آنها به پایان رسیدن بابیت یعنی رابطه‌ی مستقیم و دایم با امام غایب را اعلان کرد.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از آن مجتهدان آنها برخاستند و مدعی نیابت از امام غایب شدند و گفتند گرچه نیابت خاص یعنی همان پیوند مستقیم و دایم (بابیت) به پایان رسیده است، اما نیابت عمومی به پایان نرسیده است و ما نایبان عمومی امام هستیم و مهدی می‌گوید در حوادث و اتفاقات جدید به راویان احادیث ما مراجعه کنید. آنان حجت من بر شما و من حجت خدا بر شما هستم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6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همین دلیل عالم معاصر آنان محمد رضا مظفر می‌گوید: عقیده‌ی ما این است که مجتهد در زمان غیبت امام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نایب اوست، و حاکم و رئیس مطلق است، و هر کس که از اطاعت وی تن زند از اطاعت امام تن زده است، و هر کس از اطاعت امام تن زند از اطاعت خدا تن زده است، و این چیز با شرک با خدا برابر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6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ملاحظه می‌کنید که امامی که تمام این صفات اسطوره‌ای را برایش قایل شده بودند نایبان او در زمان غیبت مجتهدان هستند، و این در واقع یعنی ادعای زیرکانه و قابل هضم و تحمل مهدویت است. چرا که این ادعای مهدویت و ادعای نیابت از وی در هر چیزی تفاوتی جز این وجود ندارد که به هر مجتهدی لقب نیابت امام را داده‌اند و ما با چندین مهدی نه یک مهدی طرفیم. خمینی می‌گوید: اکثر فقهای زمان ما ویژگی‌ها و شایستگی‌های لازم برای نیابت امام معصوم را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6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با همین ادعای نیابت است که توده‌های زحمت کش شیعه را استثمار نموده، اموالشان را تحت عنوان خمس امام می‌خورند، و با همین ادعاست که به فتواهایشان صفت قداست بخشیده‌اند و عدم اطاعت از مجتهد را عدم اطاعت از خدا قرار داده‌اند.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همانگونه که شیعیان تأکید می‌کنند که همراهی غیر از امامت امامان دوازده‌گانه باطل است و در نتیجه هیچ حکومت اسلامی‌ای را بجز از حکومت علی بن ابی طالب به رسمیت نمی‌شناسند، چنانکه خواهد آمد، به همان نحو هر ولایت یعنی حکومت و سلطه‌ای را بجز ولایت مجتهد شیعه‌ باطل می‌دانند چرا که وی نایب امام معصوم است. </w:t>
      </w:r>
    </w:p>
    <w:p w:rsidR="00B33730"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علمای شیعه معتقداند که ولایت مجتهدان شیعه مطلق نیست و آنها در هر چیزی نایب امام غايب نیستند. بلکه ولایت آنها محدود به امور فتوا، امور قضایی، اوقاف عمومی، اموال غایبان و مفقودین و وراثت کسانی که وارثی ندارند و امثال آن محدود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6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خمینی و همکفرانش قایل به نیابت مطلق فقیه از امام غايب بجز در اعلام جهاد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6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خمینی در راستای اثبات همین مذهبش کتاب </w:t>
      </w:r>
      <w:r w:rsidRPr="00496B02">
        <w:rPr>
          <w:rFonts w:ascii="Times New Roman" w:hAnsi="Times New Roman" w:cs="B Lotus" w:hint="cs"/>
          <w:b/>
          <w:bCs/>
          <w:sz w:val="30"/>
          <w:szCs w:val="30"/>
          <w:rtl/>
          <w:lang w:bidi="fa-IR"/>
        </w:rPr>
        <w:t>«</w:t>
      </w:r>
      <w:r w:rsidRPr="00496B02">
        <w:rPr>
          <w:rFonts w:ascii="Times New Roman" w:hAnsi="Times New Roman" w:cs="B Lotus" w:hint="cs"/>
          <w:sz w:val="30"/>
          <w:szCs w:val="30"/>
          <w:rtl/>
          <w:lang w:bidi="fa-IR"/>
        </w:rPr>
        <w:t>ولایت فقیه</w:t>
      </w:r>
      <w:r w:rsidRPr="00496B02">
        <w:rPr>
          <w:rFonts w:ascii="Times New Roman" w:hAnsi="Times New Roman" w:cs="B Lotus" w:hint="cs"/>
          <w:b/>
          <w:bCs/>
          <w:sz w:val="30"/>
          <w:szCs w:val="30"/>
          <w:rtl/>
          <w:lang w:bidi="fa-IR"/>
        </w:rPr>
        <w:t>»</w:t>
      </w:r>
      <w:r w:rsidRPr="00496B02">
        <w:rPr>
          <w:rFonts w:ascii="Times New Roman" w:hAnsi="Times New Roman" w:cs="B Lotus" w:hint="cs"/>
          <w:sz w:val="30"/>
          <w:szCs w:val="30"/>
          <w:rtl/>
          <w:lang w:bidi="fa-IR"/>
        </w:rPr>
        <w:t xml:space="preserve"> و كتاب </w:t>
      </w:r>
      <w:r w:rsidRPr="00496B02">
        <w:rPr>
          <w:rFonts w:ascii="Times New Roman" w:hAnsi="Times New Roman" w:cs="B Lotus" w:hint="cs"/>
          <w:b/>
          <w:bCs/>
          <w:sz w:val="30"/>
          <w:szCs w:val="30"/>
          <w:rtl/>
          <w:lang w:bidi="fa-IR"/>
        </w:rPr>
        <w:t>«</w:t>
      </w:r>
      <w:r w:rsidRPr="00496B02">
        <w:rPr>
          <w:rFonts w:ascii="Times New Roman" w:hAnsi="Times New Roman" w:cs="B Lotus" w:hint="cs"/>
          <w:sz w:val="30"/>
          <w:szCs w:val="30"/>
          <w:rtl/>
          <w:lang w:bidi="fa-IR"/>
        </w:rPr>
        <w:t>حکومت اسلامی</w:t>
      </w:r>
      <w:r w:rsidRPr="00496B02">
        <w:rPr>
          <w:rFonts w:ascii="Times New Roman" w:hAnsi="Times New Roman" w:cs="B Lotus" w:hint="cs"/>
          <w:b/>
          <w:bCs/>
          <w:sz w:val="30"/>
          <w:szCs w:val="30"/>
          <w:rtl/>
          <w:lang w:bidi="fa-IR"/>
        </w:rPr>
        <w:t>»</w:t>
      </w:r>
      <w:r w:rsidRPr="00496B02">
        <w:rPr>
          <w:rFonts w:ascii="Times New Roman" w:hAnsi="Times New Roman" w:cs="B Lotus" w:hint="cs"/>
          <w:sz w:val="30"/>
          <w:szCs w:val="30"/>
          <w:rtl/>
          <w:lang w:bidi="fa-IR"/>
        </w:rPr>
        <w:t xml:space="preserve"> را نوشته است و برخی از شیعیان درباره‌ی این غلو خمینی در ادعای نیابت و ولایت مطلق فقیه اعتراض دارند. محمد جواد مغنیه در کتابی که تازه از وی تحت عنوان </w:t>
      </w:r>
      <w:r w:rsidRPr="00496B02">
        <w:rPr>
          <w:rFonts w:ascii="Times New Roman" w:hAnsi="Times New Roman" w:cs="B Lotus" w:hint="cs"/>
          <w:b/>
          <w:bCs/>
          <w:sz w:val="30"/>
          <w:szCs w:val="30"/>
          <w:rtl/>
          <w:lang w:bidi="fa-IR"/>
        </w:rPr>
        <w:t>«</w:t>
      </w:r>
      <w:r w:rsidRPr="00496B02">
        <w:rPr>
          <w:rFonts w:ascii="Times New Roman" w:hAnsi="Times New Roman" w:cs="B Lotus" w:hint="cs"/>
          <w:sz w:val="30"/>
          <w:szCs w:val="30"/>
          <w:rtl/>
          <w:lang w:bidi="fa-IR"/>
        </w:rPr>
        <w:t>خمینی و دولت اسلامی</w:t>
      </w:r>
      <w:r w:rsidRPr="00496B02">
        <w:rPr>
          <w:rFonts w:ascii="Times New Roman" w:hAnsi="Times New Roman" w:cs="B Lotus" w:hint="cs"/>
          <w:b/>
          <w:bCs/>
          <w:sz w:val="30"/>
          <w:szCs w:val="30"/>
          <w:rtl/>
          <w:lang w:bidi="fa-IR"/>
        </w:rPr>
        <w:t>»</w:t>
      </w:r>
      <w:r w:rsidRPr="00496B02">
        <w:rPr>
          <w:rFonts w:ascii="Times New Roman" w:hAnsi="Times New Roman" w:cs="B Lotus" w:hint="cs"/>
          <w:sz w:val="30"/>
          <w:szCs w:val="30"/>
          <w:rtl/>
          <w:lang w:bidi="fa-IR"/>
        </w:rPr>
        <w:t xml:space="preserve"> به چاپ رسیده است می‌گوید: قول معصوم و دستور وی کاملاً همانند دستورات نازل شده از سوی خدای دانا و حكيم است </w:t>
      </w:r>
      <w:r w:rsidRPr="00496B02">
        <w:rPr>
          <w:rFonts w:ascii="Times New Roman" w:hAnsi="Times New Roman" w:hint="cs"/>
          <w:b/>
          <w:bCs/>
          <w:sz w:val="30"/>
          <w:szCs w:val="30"/>
          <w:rtl/>
          <w:lang w:bidi="fa-IR"/>
        </w:rPr>
        <w:t>«و ما ینطق عن الهوی ان هو الا وحی یوحی»</w:t>
      </w:r>
      <w:r w:rsidRPr="00496B02">
        <w:rPr>
          <w:rFonts w:ascii="Times New Roman" w:hAnsi="Times New Roman" w:cs="B Lotus" w:hint="cs"/>
          <w:sz w:val="30"/>
          <w:szCs w:val="30"/>
          <w:rtl/>
          <w:lang w:bidi="fa-IR"/>
        </w:rPr>
        <w:t xml:space="preserve"> وی از روی هوا و هوس سخن نمی‌گوید سخنان وی چیزی جز وحی نیستند. و این بدان معناست که معصوم بر کسی که دارای رشد است و بر کسی که دارای رشد نیست، و بر عالم و جاهل ولایت و حق اطاعت دارد، و سلطه‌ی روحی و زمانی آن در صورت وجودش تنها در اختیار خود اوست، و کسی در این امر با وی شریک نیست و الا این ولایت بر او نه از آن او خواهد بود، و كاملا واضح است که جز خدای عزوجل که خلق و امر از آن اوست، کسی دیگر بالاتر از معصومی که از خطاهای بزرگ و کوچک معصوم است، وجود ندارد، آیا علی‌رغم تمام اینها باز هم می‌توان گفت در صورت غیبت معصوم ولایتش به صورت کامل به فقیه منتقل می‌شود؟ مادامی که جایگاه معصوم این است چگونه می‌توان مدعی نیابت کامل و مطلق از وی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6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یعنی خمینی چگونه ادعا نیابت از امام غایب را دارد، در حالی که امام غایب نزدشان همانند پیامبر و یا ائمه است. من می‌گویم آیا این پوشیدن جامه‌ای امامت و ادعای مهدویت نیست؟! به همین دلیل است که امروزه وی را امام می‌نامند و این اصطلاح نزد آنها مفهوم خاصی دارد چنانکه خواهید دید، پس ادعای نیابت مطلق احیای امامت، مهدویت و تشیع از نو است. </w:t>
      </w:r>
    </w:p>
    <w:p w:rsidR="00667E7E" w:rsidRPr="00496B02" w:rsidRDefault="00667E7E" w:rsidP="00B3373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نظر خمینی تنها یک فقیه شیعه می‌تواند نیابت امام غایب را به عهده بگیرد. وی می‌گوید فقیه همان وصی پیامبر است كه در عصر غیبت امامت و رهبری مسلمانان را به عهده می‌گیرد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7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مراد از فقیه، فقیه رافضی، یکی دیگر از مظاهر غلو در مجتهدان پیش از این گذشت که ادعا می‌کردند مجتهدانشان با امام غایب که تاریخ می‌گوید اصلا به دنیا نیامده است ملاقات می‌کنند، همچنین یکی دیگر از موارد بروز غلوشان درباره‌ی مجتهدان آن است که می‌گویند کسانی که به مرتبه‌ی اجتهاد نرسیده‌اند، بایستی از یک مجتهد معین زنده پیروی کنند و الا تمام عبادات آنها باطل خواهد بود و پذیرفته نخواهد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7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گرچه در تمام عمرشان نماز خوانده باشند، روزه گرفته باشند، و عبادت کرده باشند مگر آن که عملشان موافق رای کسی باشد که بالاخره وی را به عنوان مرجع تقلید خود بر می‌گزینند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72"/>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منزلت و جایگاه مجتهدان تشیع شما را به یاد پاپ‌ها و کشیش‌های مسیحیان می‌اندازد.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 xml:space="preserve">هـ) هر حکومتی غیر از حکومت امامان دوازده‌گانه باطل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یکی از اصول ایمان به امامان دوازده‌گانه است و روایاتشان بر همین دلالت دارند. از ابو جعفر روایت شده است که گفت هر پرچمی که پیش از پرچم قایم </w:t>
      </w:r>
      <w:r w:rsidRPr="00496B02">
        <w:rPr>
          <w:rFonts w:ascii="Times New Roman" w:hAnsi="Times New Roman" w:cs="CTraditional Arabic"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7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بلند شود. صاحب آن طاغوت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7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شارح کافی گفته است گرچه بلند کننده‌ی آن پرچم به سوی حق دعوت دهد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7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مجلسی این روایت را نزدشان صحیح دانسته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7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اطاعت حاکمی که از سوی خدا منصوب نشده است. جز از روی تقیه جایز نیست. از ابو جعفر روایت کرده‌اند که گفته است خداوند تبارک و تعالی می‌فرماید: من هر رعیتی که اسلام به اطاعت امام ستمگری که از سوی خدا منصوب نشده است گردن نهاده باشد دچار عذاب خواهم کرد. گرچه آن رعیت در کارهایش نیکوکار و پرهیزکار باشد و رعیتی را که به امامت و حاکمیت امام عادلی که از سوی خدا منصوب شده گردن نهد. مورد عفو و بخشش قرار خواهم داد. گرچه آن رعیت در کارهایش ستم کار و بد کار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7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این باب روایت‌های زیادی دارند و تعدادی از ابواب صحیح کافی‌شان چنین است: باب </w:t>
      </w:r>
      <w:r w:rsidRPr="00496B02">
        <w:rPr>
          <w:rFonts w:ascii="Lotus Linotype" w:hAnsi="Lotus Linotype" w:cs="Lotus Linotype"/>
          <w:sz w:val="30"/>
          <w:szCs w:val="30"/>
          <w:rtl/>
          <w:lang w:bidi="fa-IR"/>
        </w:rPr>
        <w:t>«فیمن دان لله عز</w:t>
      </w:r>
      <w:r w:rsidRPr="00496B02">
        <w:rPr>
          <w:rFonts w:ascii="Lotus Linotype" w:hAnsi="Lotus Linotype" w:cs="Lotus Linotype" w:hint="cs"/>
          <w:sz w:val="30"/>
          <w:szCs w:val="30"/>
          <w:rtl/>
          <w:lang w:bidi="fa-IR"/>
        </w:rPr>
        <w:t xml:space="preserve"> </w:t>
      </w:r>
      <w:r w:rsidRPr="00496B02">
        <w:rPr>
          <w:rFonts w:ascii="Lotus Linotype" w:hAnsi="Lotus Linotype" w:cs="Lotus Linotype"/>
          <w:sz w:val="30"/>
          <w:szCs w:val="30"/>
          <w:rtl/>
          <w:lang w:bidi="fa-IR"/>
        </w:rPr>
        <w:t xml:space="preserve">وجل بغیر </w:t>
      </w:r>
      <w:r w:rsidRPr="00496B02">
        <w:rPr>
          <w:rFonts w:ascii="Lotus Linotype" w:hAnsi="Lotus Linotype" w:cs="Lotus Linotype" w:hint="cs"/>
          <w:sz w:val="30"/>
          <w:szCs w:val="30"/>
          <w:rtl/>
          <w:lang w:bidi="fa-IR"/>
        </w:rPr>
        <w:t>إ</w:t>
      </w:r>
      <w:r w:rsidRPr="00496B02">
        <w:rPr>
          <w:rFonts w:ascii="Lotus Linotype" w:hAnsi="Lotus Linotype" w:cs="Lotus Linotype"/>
          <w:sz w:val="30"/>
          <w:szCs w:val="30"/>
          <w:rtl/>
          <w:lang w:bidi="fa-IR"/>
        </w:rPr>
        <w:t>مام من الله جل وجلاله وذکر فیه خمس</w:t>
      </w:r>
      <w:r w:rsidRPr="00496B02">
        <w:rPr>
          <w:rFonts w:ascii="Lotus Linotype" w:hAnsi="Lotus Linotype" w:cs="Lotus Linotype" w:hint="cs"/>
          <w:sz w:val="30"/>
          <w:szCs w:val="30"/>
          <w:rtl/>
          <w:lang w:bidi="fa-IR"/>
        </w:rPr>
        <w:t>ة</w:t>
      </w:r>
      <w:r w:rsidRPr="00496B02">
        <w:rPr>
          <w:rFonts w:ascii="Lotus Linotype" w:hAnsi="Lotus Linotype" w:cs="Lotus Linotype"/>
          <w:sz w:val="30"/>
          <w:szCs w:val="30"/>
          <w:rtl/>
          <w:lang w:bidi="fa-IR"/>
        </w:rPr>
        <w:t xml:space="preserve"> </w:t>
      </w:r>
      <w:r w:rsidRPr="00496B02">
        <w:rPr>
          <w:rFonts w:ascii="Lotus Linotype" w:hAnsi="Lotus Linotype" w:cs="Lotus Linotype" w:hint="cs"/>
          <w:sz w:val="30"/>
          <w:szCs w:val="30"/>
          <w:rtl/>
          <w:lang w:bidi="fa-IR"/>
        </w:rPr>
        <w:t>أ</w:t>
      </w:r>
      <w:r w:rsidRPr="00496B02">
        <w:rPr>
          <w:rFonts w:ascii="Lotus Linotype" w:hAnsi="Lotus Linotype" w:cs="Lotus Linotype"/>
          <w:sz w:val="30"/>
          <w:szCs w:val="30"/>
          <w:rtl/>
          <w:lang w:bidi="fa-IR"/>
        </w:rPr>
        <w:t>حادیث ف</w:t>
      </w:r>
      <w:r w:rsidRPr="00496B02">
        <w:rPr>
          <w:rFonts w:ascii="Lotus Linotype" w:hAnsi="Lotus Linotype" w:cs="Lotus Linotype" w:hint="cs"/>
          <w:sz w:val="30"/>
          <w:szCs w:val="30"/>
          <w:rtl/>
          <w:lang w:bidi="fa-IR"/>
        </w:rPr>
        <w:t>ي</w:t>
      </w:r>
      <w:r w:rsidRPr="00496B02">
        <w:rPr>
          <w:rFonts w:ascii="Lotus Linotype" w:hAnsi="Lotus Linotype" w:cs="Lotus Linotype"/>
          <w:sz w:val="30"/>
          <w:szCs w:val="30"/>
          <w:rtl/>
          <w:lang w:bidi="fa-IR"/>
        </w:rPr>
        <w:t xml:space="preserve"> معصومیهم»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7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در باب </w:t>
      </w:r>
      <w:r w:rsidRPr="00496B02">
        <w:rPr>
          <w:rFonts w:ascii="Lotus Linotype" w:hAnsi="Lotus Linotype" w:cs="Lotus Linotype"/>
          <w:b/>
          <w:bCs/>
          <w:sz w:val="30"/>
          <w:szCs w:val="30"/>
          <w:rtl/>
          <w:lang w:bidi="fa-IR"/>
        </w:rPr>
        <w:t>«</w:t>
      </w:r>
      <w:r w:rsidRPr="00496B02">
        <w:rPr>
          <w:rFonts w:ascii="Lotus Linotype" w:hAnsi="Lotus Linotype" w:cs="Lotus Linotype"/>
          <w:sz w:val="30"/>
          <w:szCs w:val="30"/>
          <w:rtl/>
          <w:lang w:bidi="fa-IR"/>
        </w:rPr>
        <w:t>من رد الامامة ولیس لها ب</w:t>
      </w:r>
      <w:r w:rsidRPr="00496B02">
        <w:rPr>
          <w:rFonts w:ascii="Lotus Linotype" w:hAnsi="Lotus Linotype" w:cs="Lotus Linotype" w:hint="cs"/>
          <w:sz w:val="30"/>
          <w:szCs w:val="30"/>
          <w:rtl/>
          <w:lang w:bidi="fa-IR"/>
        </w:rPr>
        <w:t>أ</w:t>
      </w:r>
      <w:r w:rsidRPr="00496B02">
        <w:rPr>
          <w:rFonts w:ascii="Lotus Linotype" w:hAnsi="Lotus Linotype" w:cs="Lotus Linotype"/>
          <w:sz w:val="30"/>
          <w:szCs w:val="30"/>
          <w:rtl/>
          <w:lang w:bidi="fa-IR"/>
        </w:rPr>
        <w:t>هل ومن جحد ال</w:t>
      </w:r>
      <w:r w:rsidRPr="00496B02">
        <w:rPr>
          <w:rFonts w:ascii="Lotus Linotype" w:hAnsi="Lotus Linotype" w:cs="Lotus Linotype" w:hint="cs"/>
          <w:sz w:val="30"/>
          <w:szCs w:val="30"/>
          <w:rtl/>
          <w:lang w:bidi="fa-IR"/>
        </w:rPr>
        <w:t>أ</w:t>
      </w:r>
      <w:r w:rsidRPr="00496B02">
        <w:rPr>
          <w:rFonts w:ascii="Lotus Linotype" w:hAnsi="Lotus Linotype" w:cs="Lotus Linotype"/>
          <w:sz w:val="30"/>
          <w:szCs w:val="30"/>
          <w:rtl/>
          <w:lang w:bidi="fa-IR"/>
        </w:rPr>
        <w:t>ئم</w:t>
      </w:r>
      <w:r w:rsidRPr="00496B02">
        <w:rPr>
          <w:rFonts w:ascii="Lotus Linotype" w:hAnsi="Lotus Linotype" w:cs="Lotus Linotype" w:hint="cs"/>
          <w:sz w:val="30"/>
          <w:szCs w:val="30"/>
          <w:rtl/>
          <w:lang w:bidi="fa-IR"/>
        </w:rPr>
        <w:t>ة</w:t>
      </w:r>
      <w:r w:rsidRPr="00496B02">
        <w:rPr>
          <w:rFonts w:ascii="Lotus Linotype" w:hAnsi="Lotus Linotype" w:cs="Lotus Linotype"/>
          <w:sz w:val="30"/>
          <w:szCs w:val="30"/>
          <w:rtl/>
          <w:lang w:bidi="fa-IR"/>
        </w:rPr>
        <w:t xml:space="preserve"> أو بعضهم ومن أثبت الإمامة لمن لیس لها ب</w:t>
      </w:r>
      <w:r w:rsidRPr="00496B02">
        <w:rPr>
          <w:rFonts w:ascii="Lotus Linotype" w:hAnsi="Lotus Linotype" w:cs="Lotus Linotype" w:hint="cs"/>
          <w:sz w:val="30"/>
          <w:szCs w:val="30"/>
          <w:rtl/>
          <w:lang w:bidi="fa-IR"/>
        </w:rPr>
        <w:t>أ</w:t>
      </w:r>
      <w:r w:rsidRPr="00496B02">
        <w:rPr>
          <w:rFonts w:ascii="Lotus Linotype" w:hAnsi="Lotus Linotype" w:cs="Lotus Linotype"/>
          <w:sz w:val="30"/>
          <w:szCs w:val="30"/>
          <w:rtl/>
          <w:lang w:bidi="fa-IR"/>
        </w:rPr>
        <w:t xml:space="preserve">هل وذکر فیه </w:t>
      </w:r>
      <w:r w:rsidRPr="00496B02">
        <w:rPr>
          <w:rFonts w:ascii="Lotus Linotype" w:hAnsi="Lotus Linotype" w:cs="Lotus Linotype" w:hint="cs"/>
          <w:sz w:val="30"/>
          <w:szCs w:val="30"/>
          <w:rtl/>
          <w:lang w:bidi="fa-IR"/>
        </w:rPr>
        <w:t>إ</w:t>
      </w:r>
      <w:r w:rsidRPr="00496B02">
        <w:rPr>
          <w:rFonts w:ascii="Lotus Linotype" w:hAnsi="Lotus Linotype" w:cs="Lotus Linotype"/>
          <w:sz w:val="30"/>
          <w:szCs w:val="30"/>
          <w:rtl/>
          <w:lang w:bidi="fa-IR"/>
        </w:rPr>
        <w:t>ثنی عشر حدیثاً</w:t>
      </w:r>
      <w:r w:rsidRPr="00496B02">
        <w:rPr>
          <w:rFonts w:ascii="Lotus Linotype" w:hAnsi="Lotus Linotype" w:cs="Lotus Linotype"/>
          <w:b/>
          <w:b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7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بحار مجلسی آمده است باب عقاب </w:t>
      </w:r>
      <w:r w:rsidRPr="00496B02">
        <w:rPr>
          <w:rFonts w:ascii="Lotus Linotype" w:hAnsi="Lotus Linotype" w:cs="Lotus Linotype"/>
          <w:sz w:val="30"/>
          <w:szCs w:val="30"/>
          <w:rtl/>
          <w:lang w:bidi="fa-IR"/>
        </w:rPr>
        <w:t>«من ادعی الإمامه بغیر حق أو رفع رایة جور أو أطاع إماما</w:t>
      </w:r>
      <w:r w:rsidRPr="00496B02">
        <w:rPr>
          <w:rFonts w:ascii="Lotus Linotype" w:hAnsi="Lotus Linotype" w:cs="Lotus Linotype" w:hint="cs"/>
          <w:sz w:val="30"/>
          <w:szCs w:val="30"/>
          <w:rtl/>
          <w:lang w:bidi="fa-IR"/>
        </w:rPr>
        <w:t>ً</w:t>
      </w:r>
      <w:r w:rsidRPr="00496B02">
        <w:rPr>
          <w:rFonts w:ascii="Lotus Linotype" w:hAnsi="Lotus Linotype" w:cs="Lotus Linotype"/>
          <w:sz w:val="30"/>
          <w:szCs w:val="30"/>
          <w:rtl/>
          <w:lang w:bidi="fa-IR"/>
        </w:rPr>
        <w:t xml:space="preserve"> جائراً وذکر فیه ثمانی</w:t>
      </w:r>
      <w:r w:rsidRPr="00496B02">
        <w:rPr>
          <w:rFonts w:ascii="Lotus Linotype" w:hAnsi="Lotus Linotype" w:cs="Lotus Linotype" w:hint="cs"/>
          <w:sz w:val="30"/>
          <w:szCs w:val="30"/>
          <w:rtl/>
          <w:lang w:bidi="fa-IR"/>
        </w:rPr>
        <w:t>ة</w:t>
      </w:r>
      <w:r w:rsidRPr="00496B02">
        <w:rPr>
          <w:rFonts w:ascii="Lotus Linotype" w:hAnsi="Lotus Linotype" w:cs="Lotus Linotype"/>
          <w:sz w:val="30"/>
          <w:szCs w:val="30"/>
          <w:rtl/>
          <w:lang w:bidi="fa-IR"/>
        </w:rPr>
        <w:t xml:space="preserve"> عشر حدیثاً»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80"/>
      </w:r>
      <w:r w:rsidR="00656FDF" w:rsidRPr="00496B02">
        <w:rPr>
          <w:rStyle w:val="a7"/>
          <w:rFonts w:cs="B Lotus"/>
          <w:sz w:val="30"/>
          <w:szCs w:val="30"/>
          <w:rtl/>
          <w:lang w:bidi="fa-IR"/>
        </w:rPr>
        <w:t>)</w:t>
      </w:r>
      <w:r w:rsidRPr="00496B02">
        <w:rPr>
          <w:rFonts w:ascii="Times New Roman" w:hAnsi="Times New Roman" w:hint="cs"/>
          <w:b/>
          <w:b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vanish/>
          <w:sz w:val="30"/>
          <w:szCs w:val="30"/>
          <w:rtl/>
          <w:lang w:bidi="fa-IR"/>
        </w:rPr>
      </w:pPr>
      <w:r w:rsidRPr="00496B02">
        <w:rPr>
          <w:rFonts w:ascii="Times New Roman" w:hAnsi="Times New Roman" w:cs="B Lotus" w:hint="cs"/>
          <w:sz w:val="30"/>
          <w:szCs w:val="30"/>
          <w:rtl/>
          <w:lang w:bidi="fa-IR"/>
        </w:rPr>
        <w:t xml:space="preserve">واژه‌ها و اصطلاحاتی همچون «امام جائر»، «امام ظالم»، کسی که شایسته‌ی امامت نیست، امامی که از سوی خدا منصوب نشده است و مشابه آن را بر حاکمان مسلمان، غیر از امامان دوازده‌گانه‌شان و در رأس آنها خلفای سه‌گانه راشد؛ ابوبکر و عمر و عثمان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اطلاق می‌کنند. عالم شیعی آقای مجلسی صاحب بحار الانوار درباره‌ی خلفای سه‌گانه‌ی راشد می‌گوید «آنها جز غاصبان و جایران مرتد از دین نبوده‌اند لعنت خدا بر آنها و بر تمام گذشتگان و آیندگانی که در ستم به اهل بیت از آنها پیروی کرده‌اند باد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81"/>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است اعتقاد و گفته‌ی امامشان مجلسی که کتابش بحار الانوار را یکی از منابع اصلی و اساسی خویش در حدیث می‌دانند، درباره‌ی افضل‌ترین امت پس از رسولان و پیامبران خدا و درباره‌ی کسانی که پس از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دولت اسلامی را اداره کردند و گسترش دادند. اين دیدگاهشان درباره‌ی خلفای سه‌گانه است خدا به حال دیگران رحم کند.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بنابر همین اعتقادشان درباره‌ی حکومت‌های اسلامی است که همواره سعی در مسخ تاریخ اسلام داشته‌اند و داستان‌هايی درباره‌ی جنگ و درگیری بین آنها و اصحاب ساخته و پرداخته‌اند و دشمنان را علیه دولت اسلامی یاری کرده‌اند چرا که تمام این حکومت‌ها در نظرشان نامشروع بوده و حاکمانشان طاغوت‌اند، و بنابر همین دیدگاهشان درباره‌ی خلفای مسلمانان است که تمام کسانی که با آنها تعاون و همکاری کرده‌اند همچون علما و قضات را طاغوت و ستمگر می‌دانند. محدث شیعه کلینی با سند خود از عمر بن حنظله روایت می‌کند که ابو عبدالله را درباره‌ی دو نفر شیعه‌ای که درباره‌ی دین و یا میراثی با هم اختلاف دارند و می‌خواهند برای داوری پیش سلطان و یا قاضی بروند سوال کردم که آیا این کارشان جایز است؟ ايشان گفتند: هر کسی که به حق و یا ناحق نزد آنان برای داوری مراجعه کند. پیش طاغوت برای داوری مراجعه کرده است و آنچه را به نفع وی حکم می‌کند گرچه حق ثابت او باشد برایش حرام است چرا که در نتیجه حکم داوری طاغوت به او رسیده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8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خمینی درباره‌ی حدیث فوق چنین اظهار نظر می‌کند: خود امام از مراجعه به سلطان و قاضیان آنها نهی کرده، مراجعه به آنها را مراجعه به طاغوت می‌خواند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8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 xml:space="preserve">و) امامت رکنی از ارکان دین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ایمان به امامت امامان دوازده‌گانه به همان معنا و مفهومی که پیش از این گذشت نزد شیعیان رکنی از ارکان دين شمرده می‌شود و کتاب‌هایشان پر از اثبات مطالبی در جهت اثبات این عقیده‌ی شاذ است. از جمله کلینی با سندش از ابو جعفر روایت می‌کند که اسلام بر پنج چیز بنا شده است: نماز، زکات، روزه، حج و ولایت که از همه‌ی، اینها بر ولایت تأکید بیشتری شده است. ولی مردم چهار رکن نخست را گرفته پنجمین آنها یعنی ولایت را ترک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8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33730">
      <w:pPr>
        <w:pStyle w:val="StyleComplexBLotus12ptJustifiedFirstline05cmCharCharCharCharCharCharCharCharCharCharCharCharChar"/>
        <w:widowControl w:val="0"/>
        <w:spacing w:line="216"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 xml:space="preserve">پس بنابراین آنها ولایت، یعنی امامت امامان دوازده‌گانه را رکن پنجم اسلام دانسته مدعی‌اند این مسئله نیز مورد عنایت شارع بوده است، چنانکه در عبارت بر ولایت تأکید بیشتری شده است پیداست. معلوم نیست این تأکید بیشتر که آنان مدعی آن‌اند در کجا صورت گرفته است، در حالی که کتاب بزرگ اسلام قرآن مجید بارها از شهادتین، نماز، زکات، روزه و حج سخن به میان آورده و بر آنها تأکید ورزیده است، اما درباره‌ی ولایت حتی یک اشاره هم وجود ندارد. </w:t>
      </w:r>
    </w:p>
    <w:p w:rsidR="00667E7E" w:rsidRPr="00496B02" w:rsidRDefault="00667E7E" w:rsidP="00B33730">
      <w:pPr>
        <w:pStyle w:val="StyleComplexBLotus12ptJustifiedFirstline05cmCharCharCharCharCharCharCharCharCharCharCharCharChar"/>
        <w:widowControl w:val="0"/>
        <w:spacing w:line="216"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گاهی می‌گویند ارکان اسلام سه تا هستند که یکی از آنها ولایت است، کلینی با سندش از صادق روایت می‌کند که پایه‌های اسلام سه تا هستند؛ نماز، زکات، و ولایت هیچ یک از آنها بدون آن دوی دیگر صحیح نمی‌شود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8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33730">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می‌گویند ولایت افضل‌ترین رکن اسلام است. زراره از ابوجعفر روایت می‌کند که: اسلام بر پنج چیز بنا شده است: نماز، زکات، حج و روزه و ولايت. زراره می‌گوید: من سوال کردم افضل‌ترین اینها کدام است؟ گفت: ولایت افضلترین آنهاست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8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33730">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می‌گویند در ولایت هیچ‌گونه رخصتی وجود ندارد. از ابوعبدالله روایت شده است که: خدا بر امت محمد پنج چیز فرض کرده است نماز، زکات، روزه، حج و ولایت، در رابطه با فرایض چهارگانه نخست رخصت‌هایی قایل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8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اما درباره‌ی ولایت ما برای هیچ یک از مسلمانان رخصتی قایل نشده است، به خدا هیچ رخصتی در آن وجود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8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آنها آقای مجلسی این حدیث را صحیح دانسته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8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صحیح دانستن این گونه روایات خود یک لکه‌ی ننگی است برایشان.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 xml:space="preserve">ز) تکفیر کسانی که منکر امامت امامان دوازده‌گانه باشند: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کتاب‌های آنها روایات زیادی درباره‌ی تکفیر کسانی که منکر امامت امامان دوازده‌گانه‌اند آمده است و این تکفیر شامل تمام خلفا و حاکمان اسلام جز علی و حسن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است. چرا که بنا به اعتقاد و ادعای آنها همه</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این حاکمان و خلفا به ناحق خود را امام خوانده‌اند، و نیز تمام مسلمانانی را که از زمان ابوبکر صدیق</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تا قیام قیامت با امامان و حاکمانی غیر از امامان دوازده‌گانه بیعت کرده‌اند و یا بیعت خواهند کرد شامل می‌شود چرا که آنها با امامی بیعت کرده‌اند که از سوی خدا منصوب نشده است. برخی از روایات آنها در این باب به شرح زیر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ابو عبدالله روایت شده است که هر کس ادعای امامت کند. در حالی که اهل آن نباشد کافر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9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کسانی که اهل امامتند و شایستگی آن را دارند امامان دوازده‌گانه و فقیهان شیعه هستند که نیابت آنها را بر عهده دارند. </w:t>
      </w:r>
    </w:p>
    <w:p w:rsidR="007B722F"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ابو عبدالله روایت شده است که سه نفرند که روز قیامت خداوند متعال نه به سوی آنها نظر می‌کند و نه پاکشان می‌گرداند و برایشان عذاب دردناکی است: کسی که به ناحق مدعی امامت از سوی خدا شود، کسی که امامی را که از سوی خدا تعیین شده است نپذیرد، و کسی که معتقد باشد آن دو</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9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بهره‌ای از اسلام برده‌اند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9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تکفیر بسیار زشتی برای تمام امت؛ مردگان و زندگان آن، و کینه‌ای بزرگ نسبت به امت اسلامی و خلفای مسلمان است که حتی خوارج نیز به آن نمی‌رسند. </w:t>
      </w:r>
    </w:p>
    <w:p w:rsidR="00667E7E" w:rsidRPr="00496B02" w:rsidRDefault="00667E7E" w:rsidP="006B40E1">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معتقدند عبادات بدون ایمان به امامت ائمه دوازد</w:t>
      </w:r>
      <w:r w:rsidR="006B40E1">
        <w:rPr>
          <w:rFonts w:ascii="Times New Roman" w:hAnsi="Times New Roman" w:cs="B Lotus" w:hint="cs"/>
          <w:sz w:val="30"/>
          <w:szCs w:val="30"/>
          <w:rtl/>
          <w:lang w:bidi="fa-IR"/>
        </w:rPr>
        <w:t>ه‌</w:t>
      </w:r>
      <w:r w:rsidRPr="00496B02">
        <w:rPr>
          <w:rFonts w:ascii="Times New Roman" w:hAnsi="Times New Roman" w:cs="B Lotus" w:hint="cs"/>
          <w:sz w:val="30"/>
          <w:szCs w:val="30"/>
          <w:rtl/>
          <w:lang w:bidi="fa-IR"/>
        </w:rPr>
        <w:t xml:space="preserve">گانه پذیرفته نخواهند شد. </w:t>
      </w:r>
    </w:p>
    <w:p w:rsidR="00667E7E" w:rsidRPr="00044B2C"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044B2C">
        <w:rPr>
          <w:rFonts w:ascii="Times New Roman" w:hAnsi="Times New Roman" w:cs="B Lotus" w:hint="cs"/>
          <w:spacing w:val="-4"/>
          <w:sz w:val="30"/>
          <w:szCs w:val="30"/>
          <w:rtl/>
          <w:lang w:bidi="fa-IR"/>
        </w:rPr>
        <w:t>در البحار مجلسی آمده است: اگر بنده‌ای هزار سال عبادت و بندگی خدا را بکند و به اندازه‌ی 72 پیامبر عمل شایسته به پیشگاه خدا بیاورد اما ولایت ما اهل بیت را قبول نداشته باشد. این اعمالش پذیرفته نخواهد شد و خدا او را بر بینی‌اش، در جهنم خواهد انداخت</w:t>
      </w:r>
      <w:r w:rsidR="00656FDF" w:rsidRPr="00044B2C">
        <w:rPr>
          <w:rStyle w:val="a7"/>
          <w:rFonts w:cs="B Lotus"/>
          <w:spacing w:val="-4"/>
          <w:sz w:val="30"/>
          <w:szCs w:val="30"/>
          <w:rtl/>
          <w:lang w:bidi="fa-IR"/>
        </w:rPr>
        <w:t>(</w:t>
      </w:r>
      <w:r w:rsidR="00656FDF" w:rsidRPr="00044B2C">
        <w:rPr>
          <w:rStyle w:val="a7"/>
          <w:rFonts w:cs="B Lotus"/>
          <w:spacing w:val="-4"/>
          <w:sz w:val="30"/>
          <w:szCs w:val="30"/>
          <w:rtl/>
          <w:lang w:bidi="fa-IR"/>
        </w:rPr>
        <w:footnoteReference w:id="993"/>
      </w:r>
      <w:r w:rsidR="00656FDF" w:rsidRPr="00044B2C">
        <w:rPr>
          <w:rStyle w:val="a7"/>
          <w:rFonts w:cs="B Lotus"/>
          <w:spacing w:val="-4"/>
          <w:sz w:val="30"/>
          <w:szCs w:val="30"/>
          <w:rtl/>
          <w:lang w:bidi="fa-IR"/>
        </w:rPr>
        <w:t>)</w:t>
      </w:r>
      <w:r w:rsidRPr="00044B2C">
        <w:rPr>
          <w:rFonts w:ascii="Times New Roman" w:hAnsi="Times New Roman" w:cs="B Lotus" w:hint="cs"/>
          <w:spacing w:val="-4"/>
          <w:sz w:val="30"/>
          <w:szCs w:val="30"/>
          <w:rtl/>
          <w:lang w:bidi="fa-IR"/>
        </w:rPr>
        <w:t>. از صادق چنانکه می‌گویند آمده است که: منکر ولایت علی چون بت پرست است</w:t>
      </w:r>
      <w:r w:rsidR="00656FDF" w:rsidRPr="00044B2C">
        <w:rPr>
          <w:rStyle w:val="a7"/>
          <w:rFonts w:cs="B Lotus"/>
          <w:spacing w:val="-4"/>
          <w:sz w:val="30"/>
          <w:szCs w:val="30"/>
          <w:rtl/>
          <w:lang w:bidi="fa-IR"/>
        </w:rPr>
        <w:t>(</w:t>
      </w:r>
      <w:r w:rsidR="00656FDF" w:rsidRPr="00044B2C">
        <w:rPr>
          <w:rStyle w:val="a7"/>
          <w:rFonts w:cs="B Lotus"/>
          <w:spacing w:val="-4"/>
          <w:sz w:val="30"/>
          <w:szCs w:val="30"/>
          <w:rtl/>
          <w:lang w:bidi="fa-IR"/>
        </w:rPr>
        <w:footnoteReference w:id="994"/>
      </w:r>
      <w:r w:rsidR="00656FDF" w:rsidRPr="00044B2C">
        <w:rPr>
          <w:rStyle w:val="a7"/>
          <w:rFonts w:cs="B Lotus"/>
          <w:spacing w:val="-4"/>
          <w:sz w:val="30"/>
          <w:szCs w:val="30"/>
          <w:rtl/>
          <w:lang w:bidi="fa-IR"/>
        </w:rPr>
        <w:t>)</w:t>
      </w:r>
      <w:r w:rsidRPr="00044B2C">
        <w:rPr>
          <w:rFonts w:ascii="Times New Roman" w:hAnsi="Times New Roman" w:cs="B Lotus" w:hint="cs"/>
          <w:spacing w:val="-4"/>
          <w:sz w:val="30"/>
          <w:szCs w:val="30"/>
          <w:rtl/>
          <w:lang w:bidi="fa-IR"/>
        </w:rPr>
        <w:t>. مجلسی در البحار در این رابطه چندین باب بسته است از جمله: باب درباره‌ی این که اعمال بدون ولایت پذیرفته نخواهند شد. در این باب هفتاد و یک حدیث شیعی روایت کرده است</w:t>
      </w:r>
      <w:r w:rsidR="00656FDF" w:rsidRPr="00044B2C">
        <w:rPr>
          <w:rStyle w:val="a7"/>
          <w:rFonts w:cs="B Lotus"/>
          <w:spacing w:val="-4"/>
          <w:sz w:val="30"/>
          <w:szCs w:val="30"/>
          <w:rtl/>
          <w:lang w:bidi="fa-IR"/>
        </w:rPr>
        <w:t>(</w:t>
      </w:r>
      <w:r w:rsidR="00656FDF" w:rsidRPr="00044B2C">
        <w:rPr>
          <w:rStyle w:val="a7"/>
          <w:rFonts w:cs="B Lotus"/>
          <w:spacing w:val="-4"/>
          <w:sz w:val="30"/>
          <w:szCs w:val="30"/>
          <w:rtl/>
          <w:lang w:bidi="fa-IR"/>
        </w:rPr>
        <w:footnoteReference w:id="995"/>
      </w:r>
      <w:r w:rsidR="00656FDF" w:rsidRPr="00044B2C">
        <w:rPr>
          <w:rStyle w:val="a7"/>
          <w:rFonts w:cs="B Lotus"/>
          <w:spacing w:val="-4"/>
          <w:sz w:val="30"/>
          <w:szCs w:val="30"/>
          <w:rtl/>
          <w:lang w:bidi="fa-IR"/>
        </w:rPr>
        <w:t>)</w:t>
      </w:r>
      <w:r w:rsidRPr="00044B2C">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درباره‌ی اینكه پاداش محبت، نصرت و پذیرفتن ولایت آنها در امان ماندن از آتش است، در این باب 150 حدیث روایت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9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7B722F"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درباره‌ی این که در قبر در رابطه با امامت آنها سوال خواهد شد.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باب 22 حدیث آورده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99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044B2C"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044B2C">
        <w:rPr>
          <w:rFonts w:ascii="Times New Roman" w:hAnsi="Times New Roman" w:cs="B Lotus" w:hint="cs"/>
          <w:sz w:val="30"/>
          <w:szCs w:val="30"/>
          <w:rtl/>
          <w:lang w:bidi="fa-IR"/>
        </w:rPr>
        <w:t>باب در مذمت کسانی که با آنها بغض دارند و این که چنین کسانی کافر مهدور الدم بوده و لعنت گفتن دشمنان آنها ثواب دارد. در این باب 62 حدیث ذکر کرده است</w:t>
      </w:r>
      <w:r w:rsidR="00656FDF" w:rsidRPr="00044B2C">
        <w:rPr>
          <w:rStyle w:val="a7"/>
          <w:rFonts w:cs="B Lotus"/>
          <w:sz w:val="30"/>
          <w:szCs w:val="30"/>
          <w:rtl/>
          <w:lang w:bidi="fa-IR"/>
        </w:rPr>
        <w:t>(</w:t>
      </w:r>
      <w:r w:rsidR="00656FDF" w:rsidRPr="00044B2C">
        <w:rPr>
          <w:rStyle w:val="a7"/>
          <w:rFonts w:cs="B Lotus"/>
          <w:sz w:val="30"/>
          <w:szCs w:val="30"/>
          <w:rtl/>
          <w:lang w:bidi="fa-IR"/>
        </w:rPr>
        <w:footnoteReference w:id="998"/>
      </w:r>
      <w:r w:rsidR="00656FDF" w:rsidRPr="00044B2C">
        <w:rPr>
          <w:rStyle w:val="a7"/>
          <w:rFonts w:cs="B Lotus"/>
          <w:sz w:val="30"/>
          <w:szCs w:val="30"/>
          <w:rtl/>
          <w:lang w:bidi="fa-IR"/>
        </w:rPr>
        <w:t>)</w:t>
      </w:r>
      <w:r w:rsidRPr="00044B2C">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باب درباره‌ی این که آنها شفاعت کنندگان خلق‌اند و بازگشت مخلوقات به سوی آنهاست و حساب و کتاب مخلوقات نیز بر عهده‌ی آنها بوده و در روز قیامت در رابطه با محبت و ولایت آنها سوال خواهد شد. در این باب 15 حدیث ذکر شده است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999"/>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علمای آنها نیز این گمراهی را مورد تأکید قرار داده‌اند.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ابن بابویه در رساله‌اش درباره‌ی اعتقادات می‌گوید: اعتقاد ما این است که هر کس امامت امیرمؤمنان و امامان دیگر را انکار کند، گویا پیامبری پیامبران را انکار کرده است.</w:t>
      </w:r>
    </w:p>
    <w:p w:rsidR="00667E7E" w:rsidRPr="00496B02" w:rsidRDefault="00667E7E" w:rsidP="002B6A8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اعتقاد ما درباره‌ی کسی که به امامت امیرمؤمنان اقرار نموده سپس پس از وی امامت امامی از امامان را انکار می‌کند. این است که وی چون کسی است که به همه‌ی پیامبران ایمان آورده‌ اما منکر نبوت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گردد.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 آن گونه که وی ادعا می‌کند - فرموده است و امامان پس از من دوازده نفرند که نخستین آنها امیرمؤمنان و آخرین آنها قایم است، اطاعت آنها اطاعت از من، و نافرمانی آنها نافرمانی من از است، هر کس یکی از آنها را انکار کند. چنان است که گویی مرا انکار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0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2B6A8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قمی می‌گوید هر کس ادعای امامت کند در حالی که امام نیست ظالم و ملعون است و هر کسی که امامت را به نااهل بسپارد، ظالم و ملعون است.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 به ادعای وی - فرموده است: هر کسی امامت علی را پس از من انکار کند گویا نبوت را انکار کرده است، و هر کس نبوت مرا انکار کند ربوبیت خدا را انکار کرده است. صادق گفته است: هر کس در کافر بودن دشمنان و کسانی که به ما ستم روا داشته‌اند شک کند کافر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01"/>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2B6A87">
      <w:pPr>
        <w:pStyle w:val="StyleComplexBLotus12ptJustifiedFirstline05cmCharCharCharCharCharCharCharCharCharCharCharCharChar"/>
        <w:widowControl w:val="0"/>
        <w:spacing w:line="216"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ابن مطهر حلی کسانی را که به امامانشان ایمان ندارند از یهود و نصاری نیز بدتر می‌داند. وی می‌گوید: امامت لطفی عام و نبوت لطفی خاص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0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چرا که خالی بودن عصر و زمان از پیامبر زنده ممکن است، اما خالی بودن عصر و زمان از امام زنده‌ای غیر ممکن است، پس بنابراین انکار این لطف و نعمت فراگیر و عام از انکار نعمت و لطف خاص بدتر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03"/>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2B6A87">
      <w:pPr>
        <w:pStyle w:val="StyleComplexBLotus12ptJustifiedFirstline05cmCharCharCharCharCharCharCharCharCharCharCharCharChar"/>
        <w:widowControl w:val="0"/>
        <w:spacing w:line="216"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 xml:space="preserve">عالمشان نعمت الله جزایری می‌گوید: ما با آنها یعنی اشعریان و پیروانشان حتی در مورد خدا، پیامبر و امام هم اتفاق نظر نداریم، چرا که آنها می‌گویند رب ما همان خدایی است که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پیامبرش بوده و خلیفه‌ی پس از پیامبرش ابوبکر بوده است. ما نه این رب را قبول داریم و نه این پیامبر را؛ بلکه می‌گوییم ربی که خلیفه‌ی پیامبرش ابوبکر باشد رب ما نیست، و آن پیامبر هم پیامبر ما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0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مفیدشان می‌گوید: امامیه بر این امر اتفاق نظر دارند که هر کس منکر امامت حتی یکی از امامان گردد و اطاعتی که خدا بر وی فرض کرده است را انکار کند کافر، گمراه و مستحق آن است که برای همیشه در جهنم بماند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0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می‌گوید: امامیه بر این امر اتفاق نظر دارند که تمام اهل بدعت کافرند و امام بایستی در صورت قول پس از دعوت آنها و ارایه‌ی دلیل و حجت به آنها، آنها را به سوی توبه فراخواند، اگر از بدعت‌هايشان توبه کرده به سوی راه راست آمدند خوب است، و الا به سبب مرتد شدن از ایمان آنها را بکشد، و هر کس از آنها که بر بدعتش بمیرد از اصحاب آتش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06"/>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طوسی آنها می‌گوید: رد امامت همچون رد نبوت کفر است، چرا که جهل و ناآگاهی به آن دو یکسان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0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مجلسی می‌گوید: احادیث متواتری در این رابطه وجود دارد که هیچ عملی بدون باور داشتن به ولایت پذیرفته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0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بود تکفیر فراگیر امت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که پایه‌های آن را دشمنانش وضع کرده‌اند. برخی از علمای شیعه می‌گویند منکر امامت کافر نیست، بلکه فاسق است. اما می‌گویند پس از مرگ در آتش خواهد بود، و تمام شیعیان بر این امر اتفاق نظر دارند، اما درباره‌ی اینکه آیا برای همیشه در جهنم می‌ماند، در این مورد سه قول وجود دارد.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1) برخی از آنها می‌گویند برای همیشه در جهنم می‌ماند. </w:t>
      </w:r>
    </w:p>
    <w:p w:rsidR="00667E7E" w:rsidRPr="002B6A87" w:rsidRDefault="00667E7E" w:rsidP="002B6A87">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2B6A87">
        <w:rPr>
          <w:rFonts w:ascii="Times New Roman" w:hAnsi="Times New Roman" w:cs="B Lotus" w:hint="cs"/>
          <w:spacing w:val="-4"/>
          <w:sz w:val="30"/>
          <w:szCs w:val="30"/>
          <w:rtl/>
          <w:lang w:bidi="fa-IR"/>
        </w:rPr>
        <w:t>2)‌ برخی می‌گویند بالاخره از جهنم بیرون آورده شده وارد بهشت خواهد شد.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3) برخی دیگر می‌گویند بالاخره از جهنم بیرون آورده خواهد شد، چرا که مرتکب کفری که موجب خلود در آتش گردد نشده ‌است، اما وارد بهشت نیز نخواهد شد چرا که ایمانی که مقتضی ثواب باشد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0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مجلسی قول خلود در جهنم را ترجیح داده و نظر منكرين شيعه را چنین رد 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قول به عدم خلود آنها در آتش ناشی از عدم آگاهی از اخبار و روایات متواتر و یا شبه متواتری است که بر خلود آنها در آتش دلالت دارند. البته دو احتمال اخیر </w:t>
      </w:r>
      <w:r w:rsidRPr="00496B02">
        <w:rPr>
          <w:rFonts w:ascii="Times New Roman" w:hAnsi="Times New Roman" w:cs="B Lotus" w:hint="cs"/>
          <w:spacing w:val="-4"/>
          <w:sz w:val="30"/>
          <w:szCs w:val="30"/>
          <w:rtl/>
          <w:lang w:bidi="fa-IR"/>
        </w:rPr>
        <w:t>درباره‌ی مستضعفان آنها می‌تواند صادق باشد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010"/>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اما قول بیرون آمدن غیر مستضعفان آنها از جهنم قولی است که گوینده‌اش شناخته نشده و در میان متاخران که نه از اخبار و روایات آگاهی دارند، و نه از اقوال گذشتگان خوب و صالح رواج داشته است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011"/>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است نظر شیعه درباره‌ی کسانی که منکر امامت امامان دوازده‌گانه‌شان باشد، و این تفکیریست زشت درباره‌ی مسلمانان و جسارتی است بر خدا که بنده‌گان مؤمن او را جهنمی دانسته‌اند. به هر حال شیعیان بهشت را بدین گونه ویژه کسانی می‌دانند که به امامت امامانشان باور داشته باشند، و تمام انسانهای دیگر را جهنمی می‌دانند. </w:t>
      </w:r>
    </w:p>
    <w:p w:rsidR="007310BF" w:rsidRDefault="007310BF"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p>
    <w:p w:rsidR="007310BF" w:rsidRDefault="007310BF"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 xml:space="preserve">ح) منزلت کسانی که به این امامان دوازده‌گانه ایمان آورده باشند (یعنی شیعیان):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شیعیان همان گونه که در تکفیر مسلمانانی که این امامان را باور ندارند غلو کرده‌اند. در بیان منزلت و جایگاه شیعیانی که به این امامان باور دارند نیز راه غلو و افراط را پیموده‌اند و روایاتشان در این باب خیلی زیاد است از جمله در البحار ابواب ذیل در این رابطه آمده‌اند: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درباره‌ی این که شیعیان، اهل دین خدا بوده و بر دین و آیین پیامبران وی هستند. آنها بر حق بوده و تنها آنها مورد مغفرت قرار می‌گیرند و از کسی جز آنها پذیرفته نمی‌شود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1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در بیان فضیلت رافضه و مدح بودن تسمیه به آن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1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در بیان بخشوده شدن شیعیان و شفاعت امامانشان درباره‌ی آنها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1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ابواب مشابه دیگر.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روایت‌های آنها در این موضوع عبارتند؛ از ابو حمزه می‌گوید: از ابو جعفر شنیدم که می‌گفت از این امت جز ما و شیعیان ما کسی دیگر بر دین ابراهیمی نیست و هدایت نیافت کسی از این امت، مگر در اثر پذیرفتن ما، و گمراه هم نشد از این امت کسی مگر در اثر انکار ما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1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C42CAB"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C42CAB">
        <w:rPr>
          <w:rFonts w:ascii="Times New Roman" w:hAnsi="Times New Roman" w:cs="B Lotus" w:hint="cs"/>
          <w:spacing w:val="-4"/>
          <w:sz w:val="30"/>
          <w:szCs w:val="30"/>
          <w:rtl/>
          <w:lang w:bidi="fa-IR"/>
        </w:rPr>
        <w:t>ابو عبدالله می‌گوید شیعیان ما نزدیک‌ترین مردم به عرش خدای عزوجل در روز قیامت هستند</w:t>
      </w:r>
      <w:r w:rsidR="00656FDF" w:rsidRPr="00C42CAB">
        <w:rPr>
          <w:rStyle w:val="a7"/>
          <w:rFonts w:cs="B Lotus"/>
          <w:spacing w:val="-4"/>
          <w:sz w:val="30"/>
          <w:szCs w:val="30"/>
          <w:rtl/>
          <w:lang w:bidi="fa-IR"/>
        </w:rPr>
        <w:t>(</w:t>
      </w:r>
      <w:r w:rsidR="00656FDF" w:rsidRPr="00C42CAB">
        <w:rPr>
          <w:rStyle w:val="a7"/>
          <w:rFonts w:cs="B Lotus"/>
          <w:spacing w:val="-4"/>
          <w:sz w:val="30"/>
          <w:szCs w:val="30"/>
          <w:rtl/>
          <w:lang w:bidi="fa-IR"/>
        </w:rPr>
        <w:footnoteReference w:id="1016"/>
      </w:r>
      <w:r w:rsidR="00656FDF" w:rsidRPr="00C42CAB">
        <w:rPr>
          <w:rStyle w:val="a7"/>
          <w:rFonts w:cs="B Lotus"/>
          <w:spacing w:val="-4"/>
          <w:sz w:val="30"/>
          <w:szCs w:val="30"/>
          <w:rtl/>
          <w:lang w:bidi="fa-IR"/>
        </w:rPr>
        <w:t>)</w:t>
      </w:r>
      <w:r w:rsidRPr="00C42CAB">
        <w:rPr>
          <w:rFonts w:ascii="Times New Roman" w:hAnsi="Times New Roman" w:cs="B Lotus" w:hint="cs"/>
          <w:spacing w:val="-4"/>
          <w:sz w:val="30"/>
          <w:szCs w:val="30"/>
          <w:rtl/>
          <w:lang w:bidi="fa-IR"/>
        </w:rPr>
        <w:t>. و بنا به ادعای آنها به شیعیان گفته است نام‌های شما نزد ما جزء صالحان و مصلحان است، و افراد نیکوکار شما هستید، محل سکونت شما برایتان بهشت است، قبرهایتان برای شما بهشت است، شما برای بهشت آفریده شده‌اید، و محل آسایش شما نیز بهشت است، و به سوی بهشت خواهید رفت</w:t>
      </w:r>
      <w:r w:rsidR="00656FDF" w:rsidRPr="00C42CAB">
        <w:rPr>
          <w:rStyle w:val="a7"/>
          <w:rFonts w:cs="B Lotus"/>
          <w:spacing w:val="-4"/>
          <w:sz w:val="30"/>
          <w:szCs w:val="30"/>
          <w:rtl/>
          <w:lang w:bidi="fa-IR"/>
        </w:rPr>
        <w:t>(</w:t>
      </w:r>
      <w:r w:rsidR="00656FDF" w:rsidRPr="00C42CAB">
        <w:rPr>
          <w:rStyle w:val="a7"/>
          <w:rFonts w:cs="B Lotus"/>
          <w:spacing w:val="-4"/>
          <w:sz w:val="30"/>
          <w:szCs w:val="30"/>
          <w:rtl/>
          <w:lang w:bidi="fa-IR"/>
        </w:rPr>
        <w:footnoteReference w:id="1017"/>
      </w:r>
      <w:r w:rsidR="00656FDF" w:rsidRPr="00C42CAB">
        <w:rPr>
          <w:rStyle w:val="a7"/>
          <w:rFonts w:cs="B Lotus"/>
          <w:spacing w:val="-4"/>
          <w:sz w:val="30"/>
          <w:szCs w:val="30"/>
          <w:rtl/>
          <w:lang w:bidi="fa-IR"/>
        </w:rPr>
        <w:t>)</w:t>
      </w:r>
      <w:r w:rsidRPr="00C42CAB">
        <w:rPr>
          <w:rFonts w:ascii="Times New Roman" w:hAnsi="Times New Roman" w:cs="B Lotus" w:hint="cs"/>
          <w:spacing w:val="-4"/>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عبدالله بن میمون از ابو جعفر روایت کرده است که ابو جعفر به وی گفت: ابن میمون شما در مکه چند نفر هستید؟ ابن میمون گفت: ما چهار نفر هستیم. یعنی از شیعیان، ابو جعفر گفت: شما نور هستید در تاریکی‌های زمین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1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بنا به ادعایشان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گفته است: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حالی از دنیا رفت که از امتش بجز از شیعیان ناراحت بود. آگاه باشید که هر چیزی عزت و آبرویی دارد و عزت و آبروی اسلام شیعیان هستند، هر چیزی پشتیبانی دارد و پشتیبان اسلام شیعیان هستند، و هر چیزی شرفی دارد و شرف اسلام شیعیان هستند، و هر چیزی سید و سرداری دارد و سردار مجالس شیعیان هستند، و هر چیزی امامی دارد و امام زمین زمینی است که شیعیان بر آن قدم بر می‌دارند، به خدا اگر در زمین کسی از شما نمی‌بود علفی با چشم نمی‌دیدم. و به خدا سوگند اگر شما نمی‌بودید خدا هیچ گونه نعمتی به مخالفانتان ارزانی نمی‌داشت، و از نعمت‌ها و طیبات دنیا همان گونه که از آخرت بهره‌ای ندارند، نیز بهره‌ای نمی‌بردند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19"/>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البحار آمده است که سماعه بن مهران به جعفر صادق گفت: ما بدترین مردم نزد مردم هستیم چرا که ما را کافر و رافضه می‌خوانند، جعفر گفت: چه حال خواهید داشت اگر شما به سوی بهشت سوق داده شوید و آنها به سوی جهنم سوق داده شوند، هر کس از شما گناهی بكند، با پای خود به سوی خدا خواهیم رفت و برایتان شفاعت خواهیم کرد و شفاعت ما نیز پذیرفته خواهد شد، به خدا سوگند که حتی سه نفر از شما حتی یک نفر از شما نیز وارد آتش نخواهند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2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روایات آنها که غیر شیعیان را زنازاده خطاب می‌کردند، پیش از این ذکر شدند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2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برخی دیگر از روایت‌هایشان غیر شیعیان را میمون و خوک دانسته‌اند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2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خودشان را خاصه و دیگران را عامه می‌خوانند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2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F22F7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بود برخی از ادعاهای آنها درباره‌ی خودشان که شبیه ادعاهای یهوديان و مسيحياني است كه خداوند متعال به نقل از آنها فرموده است: </w:t>
      </w:r>
      <w:r w:rsidR="002870DA" w:rsidRPr="0074003F">
        <w:rPr>
          <w:rFonts w:ascii="QCF_BSML" w:hAnsi="QCF_BSML" w:cs="QCF_BSML"/>
          <w:color w:val="000000"/>
          <w:sz w:val="28"/>
          <w:szCs w:val="28"/>
          <w:rtl/>
        </w:rPr>
        <w:t xml:space="preserve">ﮉ </w:t>
      </w:r>
      <w:r w:rsidR="002870DA" w:rsidRPr="0074003F">
        <w:rPr>
          <w:rFonts w:ascii="QCF_P017" w:hAnsi="QCF_P017" w:cs="QCF_P017"/>
          <w:color w:val="000000"/>
          <w:sz w:val="28"/>
          <w:szCs w:val="28"/>
          <w:rtl/>
        </w:rPr>
        <w:t>ﯨ  ﯩ  ﯪ  ﯫ  ﯬ  ﯭ      ﯮ  ﯯ  ﯰﯱ</w:t>
      </w:r>
      <w:r w:rsidR="002870DA" w:rsidRPr="0074003F">
        <w:rPr>
          <w:rFonts w:ascii="QCF_BSML" w:hAnsi="QCF_BSML" w:cs="QCF_BSML"/>
          <w:color w:val="000000"/>
          <w:sz w:val="28"/>
          <w:szCs w:val="28"/>
          <w:rtl/>
        </w:rPr>
        <w:t>ﮈ</w:t>
      </w:r>
      <w:r w:rsidR="002870DA" w:rsidRPr="0074003F">
        <w:rPr>
          <w:rFonts w:ascii="Arial" w:hAnsi="Arial" w:cs="Arial"/>
          <w:color w:val="000000"/>
          <w:sz w:val="28"/>
          <w:szCs w:val="28"/>
          <w:rtl/>
        </w:rPr>
        <w:t xml:space="preserve"> </w:t>
      </w:r>
      <w:r w:rsidR="0074003F" w:rsidRPr="0074003F">
        <w:rPr>
          <w:rFonts w:ascii="B Lotus" w:hAnsi="Arial" w:cs="B Lotus" w:hint="cs"/>
          <w:color w:val="000000"/>
          <w:sz w:val="28"/>
          <w:szCs w:val="28"/>
          <w:rtl/>
        </w:rPr>
        <w:t>(</w:t>
      </w:r>
      <w:r w:rsidR="002870DA" w:rsidRPr="0074003F">
        <w:rPr>
          <w:rFonts w:ascii="B Lotus" w:hAnsi="Arial" w:cs="B Lotus"/>
          <w:color w:val="000000"/>
          <w:sz w:val="28"/>
          <w:szCs w:val="28"/>
          <w:rtl/>
        </w:rPr>
        <w:t>البقر</w:t>
      </w:r>
      <w:r w:rsidR="00044B2C" w:rsidRPr="0074003F">
        <w:rPr>
          <w:rFonts w:ascii="B Lotus" w:hAnsi="Arial" w:cs="B Lotus" w:hint="cs"/>
          <w:color w:val="000000"/>
          <w:sz w:val="28"/>
          <w:szCs w:val="28"/>
          <w:rtl/>
        </w:rPr>
        <w:t>ه</w:t>
      </w:r>
      <w:r w:rsidR="002870DA" w:rsidRPr="0074003F">
        <w:rPr>
          <w:rFonts w:ascii="B Lotus" w:hAnsi="Arial" w:cs="B Lotus"/>
          <w:color w:val="000000"/>
          <w:sz w:val="28"/>
          <w:szCs w:val="28"/>
          <w:rtl/>
        </w:rPr>
        <w:t>: ١١١</w:t>
      </w:r>
      <w:r w:rsidR="0074003F" w:rsidRPr="0074003F">
        <w:rPr>
          <w:rFonts w:ascii="Times New Roman" w:hAnsi="Times New Roman" w:cs="B Lotus" w:hint="cs"/>
          <w:sz w:val="28"/>
          <w:szCs w:val="28"/>
          <w:rtl/>
          <w:lang w:bidi="fa-IR"/>
        </w:rPr>
        <w:t>).</w:t>
      </w:r>
      <w:r w:rsidR="0074003F">
        <w:rPr>
          <w:rFonts w:ascii="Times New Roman" w:hAnsi="Times New Roman" w:cs="B Lotus" w:hint="cs"/>
          <w:sz w:val="30"/>
          <w:szCs w:val="30"/>
          <w:rtl/>
          <w:lang w:bidi="fa-IR"/>
        </w:rPr>
        <w:t xml:space="preserve"> </w:t>
      </w:r>
      <w:r w:rsidR="00F22F7C" w:rsidRPr="00F22F7C">
        <w:rPr>
          <w:rFonts w:ascii="Tahoma" w:hAnsi="Tahoma" w:cs="B Lotus"/>
          <w:sz w:val="30"/>
          <w:szCs w:val="30"/>
          <w:rtl/>
        </w:rPr>
        <w:t>«هيچ كس، جز يهود يا نصارى، هرگز داخل بهشت نخواهد شد»</w:t>
      </w:r>
      <w:r w:rsidRPr="00F22F7C">
        <w:rPr>
          <w:rFonts w:ascii="Times New Roman" w:hAnsi="Times New Roman" w:cs="B Lotus" w:hint="cs"/>
          <w:sz w:val="30"/>
          <w:szCs w:val="30"/>
          <w:rtl/>
          <w:lang w:bidi="fa-IR"/>
        </w:rPr>
        <w:t>.</w:t>
      </w:r>
      <w:r w:rsidRPr="00496B02">
        <w:rPr>
          <w:rFonts w:ascii="Times New Roman" w:hAnsi="Times New Roman" w:cs="B Lotus" w:hint="cs"/>
          <w:sz w:val="30"/>
          <w:szCs w:val="30"/>
          <w:rtl/>
          <w:lang w:bidi="fa-IR"/>
        </w:rPr>
        <w:t xml:space="preserve"> و خداوند متعال در پاسخ به این ادعایشان فرماید: </w:t>
      </w:r>
      <w:r w:rsidR="002870DA" w:rsidRPr="006B40E1">
        <w:rPr>
          <w:rFonts w:ascii="QCF_BSML" w:hAnsi="QCF_BSML" w:cs="QCF_BSML"/>
          <w:color w:val="000000"/>
          <w:sz w:val="28"/>
          <w:szCs w:val="28"/>
          <w:rtl/>
        </w:rPr>
        <w:t xml:space="preserve">ﮉ </w:t>
      </w:r>
      <w:r w:rsidR="002870DA" w:rsidRPr="006B40E1">
        <w:rPr>
          <w:rFonts w:ascii="QCF_P017" w:hAnsi="QCF_P017" w:cs="QCF_P017"/>
          <w:color w:val="000000"/>
          <w:sz w:val="28"/>
          <w:szCs w:val="28"/>
          <w:rtl/>
        </w:rPr>
        <w:t>ﯲ  ﯳﯴ  ﯵ  ﯶ  ﯷ  ﯸ  ﯹ   ﯺ  ﯻ  ﯼ  ﯽ  ﯾ  ﯿ  ﰀ  ﰁ  ﰂ   ﰃ  ﰄ  ﰅ  ﰆ  ﰇ  ﰈ  ﰉ  ﰊ  ﰋ  ﰌ</w:t>
      </w:r>
      <w:r w:rsidR="002870DA" w:rsidRPr="006B40E1">
        <w:rPr>
          <w:rFonts w:ascii="QCF_BSML" w:hAnsi="QCF_BSML" w:cs="QCF_BSML"/>
          <w:color w:val="000000"/>
          <w:sz w:val="28"/>
          <w:szCs w:val="28"/>
          <w:rtl/>
        </w:rPr>
        <w:t>ﮈ</w:t>
      </w:r>
      <w:r w:rsidR="002870DA" w:rsidRPr="006B40E1">
        <w:rPr>
          <w:rFonts w:ascii="Arial" w:hAnsi="Arial" w:cs="Arial"/>
          <w:color w:val="000000"/>
          <w:sz w:val="28"/>
          <w:szCs w:val="28"/>
          <w:rtl/>
        </w:rPr>
        <w:t xml:space="preserve"> </w:t>
      </w:r>
      <w:r w:rsidR="006B40E1" w:rsidRPr="006B40E1">
        <w:rPr>
          <w:rFonts w:ascii="B Lotus" w:hAnsi="Arial" w:cs="B Lotus" w:hint="cs"/>
          <w:color w:val="000000"/>
          <w:sz w:val="28"/>
          <w:szCs w:val="28"/>
          <w:rtl/>
        </w:rPr>
        <w:t>(</w:t>
      </w:r>
      <w:r w:rsidR="002870DA" w:rsidRPr="006B40E1">
        <w:rPr>
          <w:rFonts w:ascii="B Lotus" w:hAnsi="Arial" w:cs="B Lotus"/>
          <w:color w:val="000000"/>
          <w:sz w:val="28"/>
          <w:szCs w:val="28"/>
          <w:rtl/>
        </w:rPr>
        <w:t>البقر</w:t>
      </w:r>
      <w:r w:rsidR="006B40E1" w:rsidRPr="006B40E1">
        <w:rPr>
          <w:rFonts w:ascii="B Lotus" w:hAnsi="Arial" w:cs="B Lotus" w:hint="cs"/>
          <w:color w:val="000000"/>
          <w:sz w:val="28"/>
          <w:szCs w:val="28"/>
          <w:rtl/>
        </w:rPr>
        <w:t>ه</w:t>
      </w:r>
      <w:r w:rsidR="002870DA" w:rsidRPr="006B40E1">
        <w:rPr>
          <w:rFonts w:ascii="B Lotus" w:hAnsi="Arial" w:cs="B Lotus"/>
          <w:color w:val="000000"/>
          <w:sz w:val="28"/>
          <w:szCs w:val="28"/>
          <w:rtl/>
        </w:rPr>
        <w:t>: ١١١</w:t>
      </w:r>
      <w:r w:rsidR="006B40E1" w:rsidRPr="006B40E1">
        <w:rPr>
          <w:rFonts w:ascii="B Lotus" w:hAnsi="Arial" w:cs="B Lotus" w:hint="cs"/>
          <w:color w:val="000000"/>
          <w:sz w:val="28"/>
          <w:szCs w:val="28"/>
          <w:rtl/>
        </w:rPr>
        <w:t>-</w:t>
      </w:r>
      <w:r w:rsidR="002870DA" w:rsidRPr="006B40E1">
        <w:rPr>
          <w:rFonts w:ascii="B Lotus" w:hAnsi="Arial" w:cs="B Lotus"/>
          <w:color w:val="000000"/>
          <w:sz w:val="28"/>
          <w:szCs w:val="28"/>
          <w:rtl/>
        </w:rPr>
        <w:t>١١٢</w:t>
      </w:r>
      <w:r w:rsidR="006B40E1" w:rsidRPr="006B40E1">
        <w:rPr>
          <w:rFonts w:ascii="Times New Roman" w:hAnsi="Times New Roman" w:cs="B Lotus" w:hint="cs"/>
          <w:sz w:val="28"/>
          <w:szCs w:val="28"/>
          <w:rtl/>
          <w:lang w:bidi="fa-IR"/>
        </w:rPr>
        <w:t>).</w:t>
      </w:r>
      <w:r w:rsidR="006B40E1">
        <w:rPr>
          <w:rFonts w:ascii="Times New Roman" w:hAnsi="Times New Roman" w:cs="B Lotus" w:hint="cs"/>
          <w:sz w:val="30"/>
          <w:szCs w:val="30"/>
          <w:rtl/>
          <w:lang w:bidi="fa-IR"/>
        </w:rPr>
        <w:t xml:space="preserve"> </w:t>
      </w:r>
      <w:r w:rsidRPr="006B40E1">
        <w:rPr>
          <w:rFonts w:ascii="Times New Roman" w:hAnsi="Times New Roman" w:cs="B Lotus" w:hint="cs"/>
          <w:sz w:val="30"/>
          <w:szCs w:val="30"/>
          <w:rtl/>
          <w:lang w:bidi="fa-IR"/>
        </w:rPr>
        <w:t>«</w:t>
      </w:r>
      <w:r w:rsidR="006B40E1" w:rsidRPr="006B40E1">
        <w:rPr>
          <w:rFonts w:ascii="Tahoma" w:hAnsi="Tahoma" w:cs="B Lotus"/>
          <w:sz w:val="30"/>
          <w:szCs w:val="30"/>
          <w:rtl/>
        </w:rPr>
        <w:t>اين آرزوى آنهاست! بگو: آرى، كسى كه روى خود را تسليم خدا كند و نيكوكار باشد، پاداش او نزد پروردگارش ثابت است; نه ترسى بر آنهاست و نه غمگين مى‏شوند</w:t>
      </w:r>
      <w:r w:rsidRPr="006B40E1">
        <w:rPr>
          <w:rFonts w:ascii="Times New Roman" w:hAnsi="Times New Roman" w:cs="B Lotus" w:hint="cs"/>
          <w:sz w:val="30"/>
          <w:szCs w:val="30"/>
          <w:rtl/>
          <w:lang w:bidi="fa-IR"/>
        </w:rPr>
        <w:t xml:space="preserve">». </w:t>
      </w:r>
    </w:p>
    <w:p w:rsidR="00667E7E" w:rsidRPr="00496B02" w:rsidRDefault="00667E7E" w:rsidP="002870DA">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ادعاهای آنها همانند ادعاهای دیگر یهود و نصاری نیز است که می‌گفتند </w:t>
      </w:r>
    </w:p>
    <w:p w:rsidR="00667E7E" w:rsidRPr="00496B02" w:rsidRDefault="002870DA"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F22F7C">
        <w:rPr>
          <w:rFonts w:ascii="QCF_BSML" w:hAnsi="QCF_BSML" w:cs="QCF_BSML"/>
          <w:color w:val="000000"/>
          <w:sz w:val="28"/>
          <w:szCs w:val="28"/>
          <w:rtl/>
        </w:rPr>
        <w:t xml:space="preserve">ﮉ </w:t>
      </w:r>
      <w:r w:rsidRPr="00F22F7C">
        <w:rPr>
          <w:rFonts w:ascii="QCF_P111" w:hAnsi="QCF_P111" w:cs="QCF_P111"/>
          <w:color w:val="000000"/>
          <w:sz w:val="28"/>
          <w:szCs w:val="28"/>
          <w:rtl/>
        </w:rPr>
        <w:t>ﭑ  ﭒ  ﭓ  ﭔ  ﭕ  ﭖ  ﭗﭘ  ﭙ   ﭚ  ﭛ  ﭜﭝ  ﭞ  ﭟ  ﭠ  ﭡ  ﭢﭣ  ﭤ  ﭥ   ﭦ  ﭧ  ﭨ  ﭩﭪ  ﭫ  ﭬ  ﭭ  ﭮ   ﭯ  ﭰﭱ  ﭲ  ﭳ</w:t>
      </w:r>
      <w:r w:rsidRPr="00F22F7C">
        <w:rPr>
          <w:rFonts w:ascii="QCF_BSML" w:hAnsi="QCF_BSML" w:cs="QCF_BSML"/>
          <w:color w:val="000000"/>
          <w:sz w:val="28"/>
          <w:szCs w:val="28"/>
          <w:rtl/>
        </w:rPr>
        <w:t>ﮈ</w:t>
      </w:r>
      <w:r w:rsidRPr="00F22F7C">
        <w:rPr>
          <w:rFonts w:ascii="Arial" w:hAnsi="Arial" w:cs="Arial"/>
          <w:color w:val="000000"/>
          <w:sz w:val="28"/>
          <w:szCs w:val="28"/>
          <w:rtl/>
        </w:rPr>
        <w:t xml:space="preserve"> </w:t>
      </w:r>
      <w:r w:rsidR="00F22F7C" w:rsidRPr="00F22F7C">
        <w:rPr>
          <w:rFonts w:ascii="B Lotus" w:hAnsi="Arial" w:cs="B Lotus" w:hint="cs"/>
          <w:color w:val="000000"/>
          <w:sz w:val="28"/>
          <w:szCs w:val="28"/>
          <w:rtl/>
        </w:rPr>
        <w:t>(</w:t>
      </w:r>
      <w:r w:rsidRPr="00F22F7C">
        <w:rPr>
          <w:rFonts w:ascii="B Lotus" w:hAnsi="Arial" w:cs="B Lotus"/>
          <w:color w:val="000000"/>
          <w:sz w:val="28"/>
          <w:szCs w:val="28"/>
          <w:rtl/>
        </w:rPr>
        <w:t>المائد</w:t>
      </w:r>
      <w:r w:rsidR="00F22F7C" w:rsidRPr="00F22F7C">
        <w:rPr>
          <w:rFonts w:ascii="B Lotus" w:hAnsi="Arial" w:cs="B Lotus" w:hint="cs"/>
          <w:color w:val="000000"/>
          <w:sz w:val="28"/>
          <w:szCs w:val="28"/>
          <w:rtl/>
        </w:rPr>
        <w:t>ه</w:t>
      </w:r>
      <w:r w:rsidRPr="00F22F7C">
        <w:rPr>
          <w:rFonts w:ascii="B Lotus" w:hAnsi="Arial" w:cs="B Lotus"/>
          <w:color w:val="000000"/>
          <w:sz w:val="28"/>
          <w:szCs w:val="28"/>
          <w:rtl/>
        </w:rPr>
        <w:t>: ١٨</w:t>
      </w:r>
      <w:r w:rsidR="00F22F7C" w:rsidRPr="00F22F7C">
        <w:rPr>
          <w:rFonts w:ascii="Times New Roman" w:hAnsi="Times New Roman" w:cs="B Lotus" w:hint="cs"/>
          <w:sz w:val="28"/>
          <w:szCs w:val="28"/>
          <w:rtl/>
          <w:lang w:bidi="fa-IR"/>
        </w:rPr>
        <w:t xml:space="preserve">). </w:t>
      </w:r>
      <w:r w:rsidR="00667E7E" w:rsidRPr="00F22F7C">
        <w:rPr>
          <w:rFonts w:ascii="Times New Roman" w:hAnsi="Times New Roman" w:cs="B Lotus" w:hint="cs"/>
          <w:sz w:val="30"/>
          <w:szCs w:val="30"/>
          <w:rtl/>
          <w:lang w:bidi="fa-IR"/>
        </w:rPr>
        <w:t>«</w:t>
      </w:r>
      <w:r w:rsidR="00F22F7C" w:rsidRPr="00F22F7C">
        <w:rPr>
          <w:rFonts w:ascii="Tahoma" w:hAnsi="Tahoma" w:cs="B Lotus"/>
          <w:sz w:val="30"/>
          <w:szCs w:val="30"/>
          <w:rtl/>
        </w:rPr>
        <w:t>يهود و نصارى گفتند: «ما، فرزندان خدا و دوستان (خاص) او هستيم.» بگو: «پس چرا شما را در برابر گناهانتان مجازات مى‏كند؟! بلكه شما هم بشرى هستيد از مخلوقاتى كه آفريده; هر كس را بخواهد (و شايسته بداند)، مى‏بخشد; و هر كس را بخواهد (و مستحق بداند)، مجازات مى‏كند; و حكومت آسمانها و زمين و آنچه در ميان آنهاست، از آن اوست; و بازگشت همه موجودات، به سوى اوست</w:t>
      </w:r>
      <w:r w:rsidR="00667E7E" w:rsidRPr="00F22F7C">
        <w:rPr>
          <w:rFonts w:ascii="Times New Roman" w:hAnsi="Times New Roman" w:cs="B Lotus" w:hint="cs"/>
          <w:sz w:val="30"/>
          <w:szCs w:val="30"/>
          <w:rtl/>
          <w:lang w:bidi="fa-IR"/>
        </w:rPr>
        <w:t xml:space="preserve">». </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ادعای شیعیان به هنگام مقایسه‌ی واقعیت عمل بد آنها، با واقعیت عمل خوب مسلمانان دیگر مورد تردید قرار می‌گیرد و حتی در این رابطه به امامانشان شکایت کرده‌اند. </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عبدالله بن یعفور به ابو عبدالله عرض کرد: من به هنگام معاشرت با مردم از این که می‌بینم دوست داران فلان و فلانی ـ یعنی ابوبکر و عمر ـ امین، صادق و وفادارند و محبان و پیروان شما آن امانت، صداقت و وفاداری را ندارند. تعجب می‌کنم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2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عبدالله بن سنان می‌گوید: به ابو جعفر عرض کردم: فدایت شوم؛ من هم از مشاهده‌ی تندخویی، عصبانیت و بد اخلاقی یارانمان دچار غم و اندوهم و هم از مشاهده‌ی سیمای زیبا و همراه با وقار مخالفان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2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سبب است که امام موسی کاظمشان گفته است: اگر آنها را بیازمایم یعنی «شیعیانش را» آنها را جز مرتد نخواهم یافت، و اگر آنها را غربال کنم از میان هزار نفر یک نفر مخلصی نیز نخواهم یافت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2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2) عصمت ائمه</w:t>
      </w:r>
      <w:r w:rsidR="00656FDF" w:rsidRPr="00496B02">
        <w:rPr>
          <w:rStyle w:val="a7"/>
          <w:rFonts w:cs="B Titr"/>
          <w:sz w:val="30"/>
          <w:szCs w:val="30"/>
          <w:rtl/>
          <w:lang w:bidi="fa-IR"/>
        </w:rPr>
        <w:t>(</w:t>
      </w:r>
      <w:r w:rsidR="00656FDF" w:rsidRPr="00496B02">
        <w:rPr>
          <w:rStyle w:val="a7"/>
          <w:rFonts w:cs="B Titr"/>
          <w:sz w:val="30"/>
          <w:szCs w:val="30"/>
          <w:rtl/>
          <w:lang w:bidi="fa-IR"/>
        </w:rPr>
        <w:footnoteReference w:id="1027"/>
      </w:r>
      <w:r w:rsidR="00656FDF" w:rsidRPr="00496B02">
        <w:rPr>
          <w:rStyle w:val="a7"/>
          <w:rFonts w:cs="B Titr"/>
          <w:sz w:val="30"/>
          <w:szCs w:val="30"/>
          <w:rtl/>
          <w:lang w:bidi="fa-IR"/>
        </w:rPr>
        <w:t>)</w:t>
      </w:r>
      <w:r w:rsidRPr="00496B02">
        <w:rPr>
          <w:rFonts w:ascii="Times New Roman" w:hAnsi="Times New Roman" w:cs="B Titr"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معصوم بودن امام یکی از پایه‌های اساسی عقیده‌ی امامت و یکی از مبادی اولیه، ساختمان عقیدتی آنهاست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2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اهمیت فراوانی نزد آنها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2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بنا به گفته‌ی عالم شیعی آقای مجلسی تمام شیعیان بر این اتفاق نظر دارد که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از تمام گناهان کوچک و بزرگ معصوم‌اند و هیچ گونه گناهی نه کوچک و نه بزرگ و نه از روی عمد، و نه از روی فراموشی و نه از روی خطا در تأویل و نه از روی كم توجهی به خداوند متعال از آنها سر نمی‌زند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3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اگر اهل سنت به دلیل وجود کتاب الله و سنت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امت را از گمراهی فراگیر معصوم می‌دارند، شيعه امت را به دلیل وجود امام، معصوم می‌دانند چرا که امام را همچون پیامبر می‌دانند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3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امامت را ادامه‌ی نبوت می‌دانند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3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2B6A87">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چیز با حکمت خدا در ختم نبوت منافات دارد. خداوند تعال</w:t>
      </w:r>
      <w:r w:rsidR="00C42CAB">
        <w:rPr>
          <w:rFonts w:ascii="Times New Roman" w:hAnsi="Times New Roman" w:cs="B Lotus" w:hint="cs"/>
          <w:sz w:val="30"/>
          <w:szCs w:val="30"/>
          <w:rtl/>
          <w:lang w:bidi="fa-IR"/>
        </w:rPr>
        <w:t>ى</w:t>
      </w:r>
      <w:r w:rsidRPr="00496B02">
        <w:rPr>
          <w:rFonts w:ascii="Times New Roman" w:hAnsi="Times New Roman" w:cs="B Lotus" w:hint="cs"/>
          <w:sz w:val="30"/>
          <w:szCs w:val="30"/>
          <w:rtl/>
          <w:lang w:bidi="fa-IR"/>
        </w:rPr>
        <w:t xml:space="preserve"> می‌فرماید: </w:t>
      </w:r>
      <w:r w:rsidR="002870DA" w:rsidRPr="002B6A87">
        <w:rPr>
          <w:rFonts w:ascii="QCF_BSML" w:hAnsi="QCF_BSML" w:cs="QCF_BSML"/>
          <w:color w:val="000000"/>
          <w:sz w:val="28"/>
          <w:szCs w:val="28"/>
          <w:rtl/>
        </w:rPr>
        <w:t xml:space="preserve">ﮉ </w:t>
      </w:r>
      <w:r w:rsidR="002870DA" w:rsidRPr="002B6A87">
        <w:rPr>
          <w:rFonts w:ascii="QCF_P087" w:hAnsi="QCF_P087" w:cs="QCF_P087"/>
          <w:color w:val="000000"/>
          <w:sz w:val="28"/>
          <w:szCs w:val="28"/>
          <w:rtl/>
        </w:rPr>
        <w:t>ﰀ  ﰁ   ﰂ  ﰃ  ﰄ  ﰅ       ﰆ  ﰇ  ﰈ  ﰉ     ﰊ  ﰋ  ﰌ  ﰍﰎ  ﰏ  ﰐ  ﰑ  ﰒ</w:t>
      </w:r>
      <w:r w:rsidR="002870DA" w:rsidRPr="002B6A87">
        <w:rPr>
          <w:rFonts w:ascii="QCF_BSML" w:hAnsi="QCF_BSML" w:cs="QCF_BSML"/>
          <w:color w:val="000000"/>
          <w:sz w:val="28"/>
          <w:szCs w:val="28"/>
          <w:rtl/>
        </w:rPr>
        <w:t>ﮈ</w:t>
      </w:r>
      <w:r w:rsidR="002870DA" w:rsidRPr="002B6A87">
        <w:rPr>
          <w:rFonts w:ascii="Arial" w:hAnsi="Arial" w:cs="Arial"/>
          <w:color w:val="000000"/>
          <w:sz w:val="28"/>
          <w:szCs w:val="28"/>
          <w:rtl/>
        </w:rPr>
        <w:t xml:space="preserve"> </w:t>
      </w:r>
      <w:r w:rsidR="002B6A87" w:rsidRPr="002B6A87">
        <w:rPr>
          <w:rFonts w:ascii="B Lotus" w:hAnsi="Arial" w:cs="B Lotus" w:hint="cs"/>
          <w:color w:val="000000"/>
          <w:sz w:val="28"/>
          <w:szCs w:val="28"/>
          <w:rtl/>
        </w:rPr>
        <w:t>(</w:t>
      </w:r>
      <w:r w:rsidR="002870DA" w:rsidRPr="002B6A87">
        <w:rPr>
          <w:rFonts w:ascii="B Lotus" w:hAnsi="Arial" w:cs="B Lotus"/>
          <w:color w:val="000000"/>
          <w:sz w:val="28"/>
          <w:szCs w:val="28"/>
          <w:rtl/>
        </w:rPr>
        <w:t>النساء: ٥٩</w:t>
      </w:r>
      <w:r w:rsidR="002B6A87" w:rsidRPr="002B6A87">
        <w:rPr>
          <w:rFonts w:ascii="Times New Roman" w:hAnsi="Times New Roman" w:cs="B Lotus" w:hint="cs"/>
          <w:sz w:val="28"/>
          <w:szCs w:val="28"/>
          <w:rtl/>
          <w:lang w:bidi="fa-IR"/>
        </w:rPr>
        <w:t>).</w:t>
      </w:r>
      <w:r w:rsidR="002B6A87">
        <w:rPr>
          <w:rFonts w:ascii="Times New Roman" w:hAnsi="Times New Roman" w:cs="B Lotus" w:hint="cs"/>
          <w:sz w:val="30"/>
          <w:szCs w:val="30"/>
          <w:rtl/>
          <w:lang w:bidi="fa-IR"/>
        </w:rPr>
        <w:t xml:space="preserve"> </w:t>
      </w:r>
      <w:r w:rsidRPr="002B6A87">
        <w:rPr>
          <w:rFonts w:ascii="Times New Roman" w:hAnsi="Times New Roman" w:cs="B Lotus" w:hint="cs"/>
          <w:sz w:val="30"/>
          <w:szCs w:val="30"/>
          <w:rtl/>
          <w:lang w:bidi="fa-IR"/>
        </w:rPr>
        <w:t>«</w:t>
      </w:r>
      <w:r w:rsidR="002B6A87" w:rsidRPr="002B6A87">
        <w:rPr>
          <w:rFonts w:ascii="Tahoma" w:hAnsi="Tahoma" w:cs="B Lotus"/>
          <w:sz w:val="30"/>
          <w:szCs w:val="30"/>
          <w:rtl/>
        </w:rPr>
        <w:t>و هرگاه در چيزى نزاع داشتيد، آن را به خدا و پيامبر بازگردانيد (و از آنها داورى بطلبيد) اگر به خدا و روز رستاخيز ايمان داريد! اين (كار) براى شما بهتر، و عاقبت و پايانش نيكوتر است</w:t>
      </w:r>
      <w:r w:rsidRPr="002B6A87">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جا خداوند متعال تنها خدا و پیامبرش را حَکَم و داور قرار داده، و فرمان ارجاع مسائل اختلافی به آن دو را داده، و از امام سخنی به میان نیاورده است، اما شیعیان معتقدند امام و امامت است که امت را از گمراهی حفظ می‌کند و حافظ بودن کتاب خدا، سنت پیامبر و اجماع امت را نفی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3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آخرین امام شیعیان بنا به قول آنها از سال (260هـ) به این‌رو پنهان شده است. پس آیا امت در طول این مدت غیر معصوم بوده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پاسخ می‌گویند امت از امام سود می‌برد و لو در حال غیبت، همان گونه که خورشید پشت ابرها هم قرار گرفته باشد باز هم سودمند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3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7310BF">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از آن جایی که این پاسخ برای هیچ عاقلی قانع‌کننده نیست در جست‌وجوی پاسخ‌های دیگری بر آمده، ادعا کرده‌اند که علمای بزرگشان با امام زمان در ارتباطند و اگر کسی با یک روش معین نامه‌ای برای امام زمان بنویسد، به دست وی خواهد رسید، و حتی مجلسی در بحار در این خصوص بابی تحت عنوان باب درباره‌ی نوشتن عریضه به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درباره‌ی حوایج خویش و در این باب 13 حدیث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3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بسته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تمام این ادعاها فاقد سند شرعی بوده و در عالم واقعیت اثری از آنها دیده نمی‌شود. </w:t>
      </w:r>
    </w:p>
    <w:p w:rsidR="00667E7E" w:rsidRPr="00181D47"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181D47">
        <w:rPr>
          <w:rFonts w:ascii="Times New Roman" w:hAnsi="Times New Roman" w:cs="B Lotus" w:hint="cs"/>
          <w:spacing w:val="-4"/>
          <w:sz w:val="30"/>
          <w:szCs w:val="30"/>
          <w:rtl/>
          <w:lang w:bidi="fa-IR"/>
        </w:rPr>
        <w:t xml:space="preserve">یکی از خطرناک‌ترین پیامدهای عملی، ادعای عصمت برای امامان این است که هر آنچه را از امامان دوازده‌گانه صادر می‌شود. همانند قول خدا و رسول قرار داده‌اند و به همین دلیل بخش اعظم اسناد، اخبار و روایات منابع حدیث آنها چنانکه پیش از این گذشت به جای پیامبر </w:t>
      </w:r>
      <w:r w:rsidRPr="00181D47">
        <w:rPr>
          <w:rFonts w:ascii="Times New Roman" w:hAnsi="Times New Roman" w:cs="CTraditional Arabic" w:hint="cs"/>
          <w:spacing w:val="-4"/>
          <w:sz w:val="30"/>
          <w:szCs w:val="30"/>
          <w:rtl/>
          <w:lang w:bidi="fa-IR"/>
        </w:rPr>
        <w:t>ص</w:t>
      </w:r>
      <w:r w:rsidRPr="00181D47">
        <w:rPr>
          <w:rFonts w:ascii="Times New Roman" w:hAnsi="Times New Roman" w:cs="B Lotus" w:hint="cs"/>
          <w:spacing w:val="-4"/>
          <w:sz w:val="30"/>
          <w:szCs w:val="30"/>
          <w:rtl/>
          <w:lang w:bidi="fa-IR"/>
        </w:rPr>
        <w:t xml:space="preserve"> به یکی از ائمه منتهی می‌شود. </w:t>
      </w:r>
    </w:p>
    <w:p w:rsidR="00181D47"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شیعیان برای امامانشان عصمتی را قایل شده‌اند که حتی بنا به دلالت صریح و روشن قرآن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36"/>
      </w:r>
      <w:r w:rsidR="00656FDF" w:rsidRPr="00496B02">
        <w:rPr>
          <w:rStyle w:val="a7"/>
          <w:rFonts w:cs="B Lotus"/>
          <w:sz w:val="30"/>
          <w:szCs w:val="30"/>
          <w:rtl/>
          <w:lang w:bidi="fa-IR"/>
        </w:rPr>
        <w:t>)</w:t>
      </w:r>
      <w:r w:rsidR="00181D47">
        <w:rPr>
          <w:rFonts w:ascii="Times New Roman" w:hAnsi="Times New Roman" w:cs="B Lotus" w:hint="cs"/>
          <w:sz w:val="30"/>
          <w:szCs w:val="30"/>
          <w:rtl/>
          <w:lang w:bidi="fa-IR"/>
        </w:rPr>
        <w:t>.</w:t>
      </w:r>
      <w:r w:rsidRPr="00496B02">
        <w:rPr>
          <w:rFonts w:ascii="Times New Roman" w:hAnsi="Times New Roman" w:cs="B Lotus" w:hint="cs"/>
          <w:sz w:val="30"/>
          <w:szCs w:val="30"/>
          <w:rtl/>
          <w:lang w:bidi="fa-IR"/>
        </w:rPr>
        <w:t xml:space="preserve"> </w:t>
      </w:r>
    </w:p>
    <w:p w:rsidR="00667E7E" w:rsidRPr="00496B02" w:rsidRDefault="00181D47"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Pr>
          <w:rFonts w:ascii="Times New Roman" w:hAnsi="Times New Roman" w:cs="B Lotus" w:hint="cs"/>
          <w:sz w:val="30"/>
          <w:szCs w:val="30"/>
          <w:rtl/>
          <w:lang w:bidi="fa-IR"/>
        </w:rPr>
        <w:t xml:space="preserve">و </w:t>
      </w:r>
      <w:r w:rsidR="00667E7E" w:rsidRPr="00496B02">
        <w:rPr>
          <w:rFonts w:ascii="Times New Roman" w:hAnsi="Times New Roman" w:cs="B Lotus" w:hint="cs"/>
          <w:sz w:val="30"/>
          <w:szCs w:val="30"/>
          <w:rtl/>
          <w:lang w:bidi="fa-IR"/>
        </w:rPr>
        <w:t>سنت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37"/>
      </w:r>
      <w:r w:rsidR="00656FDF" w:rsidRPr="00496B02">
        <w:rPr>
          <w:rStyle w:val="a7"/>
          <w:rFonts w:cs="B Lotus"/>
          <w:sz w:val="30"/>
          <w:szCs w:val="30"/>
          <w:rtl/>
          <w:lang w:bidi="fa-IR"/>
        </w:rPr>
        <w:t>)</w:t>
      </w:r>
      <w:r w:rsidR="00667E7E" w:rsidRPr="00496B02">
        <w:rPr>
          <w:rFonts w:ascii="Times New Roman" w:hAnsi="Times New Roman" w:cs="B Lotus" w:hint="cs"/>
          <w:sz w:val="30"/>
          <w:szCs w:val="30"/>
          <w:rtl/>
          <w:lang w:bidi="fa-IR"/>
        </w:rPr>
        <w:t xml:space="preserve"> و اجماع امت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38"/>
      </w:r>
      <w:r w:rsidR="00656FDF" w:rsidRPr="00496B02">
        <w:rPr>
          <w:rStyle w:val="a7"/>
          <w:rFonts w:cs="B Lotus"/>
          <w:sz w:val="30"/>
          <w:szCs w:val="30"/>
          <w:rtl/>
          <w:lang w:bidi="fa-IR"/>
        </w:rPr>
        <w:t>)</w:t>
      </w:r>
      <w:r w:rsidR="00667E7E" w:rsidRPr="00496B02">
        <w:rPr>
          <w:rFonts w:ascii="Times New Roman" w:hAnsi="Times New Roman" w:cs="B Lotus" w:hint="cs"/>
          <w:sz w:val="30"/>
          <w:szCs w:val="30"/>
          <w:rtl/>
          <w:lang w:bidi="fa-IR"/>
        </w:rPr>
        <w:t xml:space="preserve"> پیامبران نیز از آن برخوردار نبوده‌اند.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ادعایی است بیگانه با اصول اسلام، به همین دلیل ما این سوال را مطرح می‌کنیم که اندیشه‌ی عصمت در شیعیان چگونه شکل گرفت؟ بدون تردید عصمت امتداد و اندیشه‌ی امامت است، اما ما اندیشه‌ی عصمت را در میان سبابیان چنانکه اندیشه‌ی امامت را به مفهوم خاص شیعی آن نزد آنها، نمی‌یابیم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3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پس به احتمال زیاد این اندیشه بعدها در میانشان پدید آمده است، برخی از پژوهشگران احتمال داده‌اند که این اندیشه در زمان جعفر صادق یعنی در نیمه‌ی اول قرن دوم در میان شیعیان ظهور کرده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4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چه کسی بیشترین نقش را در ایجاد این بدعت ایفا کرده است، محب الدین خطیب در این باره می‌گوید: نخستین کسی که این عقیده‌ی فاسد را برای آنان وضع کرد، مرد خبیثی بود که مسلمانان وی را شیطان طاق و شیعیان مؤمن آل محمد می‌نامند و اسم واقعی‌اش محمد بن علی بن نعمان احول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41"/>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4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پدید آمدن اندیشه‌های همچون عصمت ائمه و غیره در شرایط روانی‌ای که شیعیان در آن زندگی می‌کنند ... چون داشتن کینه درونی شدید نسبت به حکومت موجود تلاش برای چسباندن انواع بدی‌ها به آن، و از سوی دیگر غلو درباره‌ی اهل بیت و احادیث و روایات مربوط به فضایل آنها و محنت‌هایی که بر آنها آمده است، و این باورشان که آنها حق‌دارتر به حکومت‌اند چندان بعید نیست و در بحبوحه‌ی احادیث فضایل اهل بیت و به بدی یاد کردن حاکمیت چنین اندیشه‌هايی پدید خواهند آمد.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نظر می‌رسد که اندیشه‌ی عصمت امامان مراحل مختلفی را پشت سر گذاشته است و یا این که شیعیان در وهله‌ی اول درباره‌ی حد و حدود آن با هم اختلاف نظر داشته‌اند به طور مثال در عصر ابو جعفر بن بابویه قمی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4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(متوفاى 381هـ) و استادش محمد بن حسن قمی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4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نظر جمهور شیعیان این بود که نفی سهو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نخستین درجه‌ی غلو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4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یعنی آنها حتی کسانی را که سهو را از پیامبر نفی می‌کردند از شیعیان غالی مي‌دانستند اما بعدها وضع تغییر کرد.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نفی سهو از امامان تبدیل به یکی از ضروریات مذهب آنها شد. بدون تردید نفی سهو و نسیان از امامان آنها را در جایگاه کسی قرار می‌دهد که نه غنودگی و خواب آلودگی بر او چیره می‌شود و نه خواب، عصمت به این صورت افراطی که حتی سهو و فراموشی را از امامان نفی کند عقیده گروهک ناشناخته‌ای از شیعیان در کوفه بود. در بحار آمده است: به رضا امام هشتم شیعیان گفتند در کوفه گروهی است که می‌گوید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نماز دچار سهو نشده است. او گفت: دروغ گفته‌اند، لعنت خدا بر آنان باد، کسی که سهو نمی‌کند خداوند متعال است که خدایی جز او وجود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4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نص دال بر این است که در آن زمان عقیده‌ی نفی سهو، عقیده‌ی گروهی غیر قابل توجه بوده و نیز آنها سهو و نسیان را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که از ائمه افضل‌تر است نفی می‌کردند و این اعتقاد را درباره‌، امامان نداشتند، اما بعدها این عقیده دچار دگرگونی و تکامل شد و تمام امامان دوازده گانه را در بر گرفت و تمام فرقه‌ی شیعه‌ی امامیه چنانکه بعداً توضیح خواهیم داد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4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آن را به عنوان یک عقیده پذیرفتند.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اعتقاد عصمت یکی از عوامل پدید آمدن دو عقیده‌ی «بداء، تقیه» ـ چنانکه خواهد آمد ـ است، چرا که واقعیت عمل امامان به هیچ وجه با ادعای عصمت همخوانی ندارد و لذا هر جا تناقضی و اختلافی بیابند می‌گویند این بدا و یا تقیه است برخی از شیعیان به این چیز اعتراف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4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در مجموعه‌های حدیثی خویش نیز احادیث و روایاتی از امامانشان نقل کرده‌اند که این عصمت مطلق را که آنها مدعی آن هستند را نفی می‌کنند. ابو عبدالله جعفر صادق زمانی که درباره‌ی سهو از وی سوال شد گفت: چه کسی می‌تواند از آن در امان باشد، من گاهی خادم را پشت سرم می‌نشانم تا نمازم را بر من حفظ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4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صحیفه سجادیه آمده است که حسین بن علی این گونه دعا می‌کرده است: خدایا تو را به خاطر پوشاندنت پس از آگاه شدن سپاس می‌گویم، همه ما مرتکب بدی‌ها شده‌ایم اما تو بدی‌ها را بر ملا نکردی، همه‌ی ما مرتکب کارهای زشت شده‌ایم اما تو ما را رسوا نکردی، چه چیزهایی که تو از آنها نهی کرده‌ای و ما آن را انجام داده‌ایم، چه چیزهایی که تو به ما دستور توقف بر آنها را به ما داده‌ای اما ما از آنها تجاوز کرده‌ایم، و چه بدی‌هایی که ما آنها را کسب نکرده‌ایم و چه خطاهایی که ما مرتکب آن نشده‌ایم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5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جالب اينجاست كه او برای خودش مدعی آن چیزی که شیعیان مدعی آن برای او هستند، نیست. بلکه به گناه و اشتباهش اقرار و اعتراف می‌کند و این چیز در کتاب‌های خود شیعیان آمده است. هر کس اخبار و روایات آنها را جست‌وجو کند، مجموعه بزرگی از آنها را در تضاد با ادعاهایشان درباره‌ی عصمت امامان خواهد یافت.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عالمشان مجلسی به وجود روایات زیادی در کتاب‌هایشان که با ادعای نفی سهو از امامان منافات دارد، اعتراف کرده است. وی می‌گوید این مسئله خیلی پیچیده است چرا که از یک سو اخبار و آیات زیادی بر صدور سهو از آنها دلالت دارند، و از سوی دیگر تمام اصحاب ما جز گروهی شاذ بر عدم صدور سهو از آنها اتفاق نظر دارند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051"/>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اعترافیست از مجلسی به این که اجماع شیعه به معصوم مطلق بودن امامانشان با روایاتشان در تضاد است، و این دال بر آن است که آنها بر گمراهی و بدون هیچ گونه دلیل حتی از </w:t>
      </w:r>
      <w:r w:rsidR="007310BF">
        <w:rPr>
          <w:rFonts w:ascii="Times New Roman" w:hAnsi="Times New Roman" w:cs="B Lotus" w:hint="cs"/>
          <w:sz w:val="30"/>
          <w:szCs w:val="30"/>
          <w:rtl/>
          <w:lang w:bidi="fa-IR"/>
        </w:rPr>
        <w:t>کتاب‌های خودشان اجماع کرده‌اند.</w:t>
      </w:r>
    </w:p>
    <w:p w:rsidR="00667E7E" w:rsidRPr="00496B02" w:rsidRDefault="00667E7E" w:rsidP="00667E7E">
      <w:pPr>
        <w:pStyle w:val="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3) تقیه</w:t>
      </w:r>
      <w:r w:rsidR="00656FDF" w:rsidRPr="00496B02">
        <w:rPr>
          <w:rStyle w:val="a7"/>
          <w:rFonts w:cs="B Titr"/>
          <w:b w:val="0"/>
          <w:bCs w:val="0"/>
          <w:sz w:val="30"/>
          <w:szCs w:val="30"/>
          <w:rtl/>
          <w:lang w:bidi="fa-IR"/>
        </w:rPr>
        <w:t>(</w:t>
      </w:r>
      <w:r w:rsidR="00656FDF" w:rsidRPr="00496B02">
        <w:rPr>
          <w:rStyle w:val="a7"/>
          <w:rFonts w:cs="B Titr"/>
          <w:b w:val="0"/>
          <w:bCs w:val="0"/>
          <w:sz w:val="30"/>
          <w:szCs w:val="30"/>
          <w:rtl/>
          <w:lang w:bidi="fa-IR"/>
        </w:rPr>
        <w:footnoteReference w:id="1052"/>
      </w:r>
      <w:r w:rsidR="00656FDF" w:rsidRPr="00496B02">
        <w:rPr>
          <w:rStyle w:val="a7"/>
          <w:rFonts w:cs="B Titr"/>
          <w:b w:val="0"/>
          <w:bCs w:val="0"/>
          <w:sz w:val="30"/>
          <w:szCs w:val="30"/>
          <w:rtl/>
          <w:lang w:bidi="fa-IR"/>
        </w:rPr>
        <w:t>)</w:t>
      </w:r>
      <w:r w:rsidRPr="00496B02">
        <w:rPr>
          <w:rFonts w:cs="B Titr" w:hint="cs"/>
          <w:b w:val="0"/>
          <w:b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مفید تقیّه‌ی تشیع را این گونه تعریف می‌کند: «تقیّه یعنی کتمان حق و اعتقاد به حق و پنهان نگه‌داشتنِ واقعیت از مخالفان و پرهیز از آشکار کردن چیزی در برابر آنها که ضرری دینی و یا دنیوی در پی داشته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5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از علمای معاصر آنها تقیّه را این گونه تعریف کرده است: «تقیّه ... آن است که آنچه را که به آن اعتقاد نداری بگویی، و یا انجام دهی تا ضرری را از خودت، یا از مالت دفع کنی، و یا کرامتت را حفظ کنی»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5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این تعریف‌ها بر تقیّه‌ای که آنها در عمل انجام می‌دهند صدق پیدا نمی‌کند، چراکه چنانکه خواهیم دید، آنها قایل به تقیه در جایی که هیچ گونه نیاز و حاجت شرعی وجود ندارد، نیز هستند.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تقیّه‌ای که در اسلام وجود دارد، تنها یک رخصت به هنگام نیاز شدید است، نه یک اصل</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5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که حتماً بایستی به آن عمل شود. اما شیعیان آن را يكی از پایه‌های اعتقادی و ایمانی خود قرار داده و در ارزش آن تا جایی غلو کرد‌ه‌اند که در حدیثی که به ابوعبدالله نسبت داده‌اند آمده است که: «تقیّه نه دهم [نود درصد] دین است و هر کس تقیّه نداشته باشد، دین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5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این نص را شیعیان به ابوعبدالله جعفر صادق که در سال (80هـ)‍ متولد و در سال (184هـ) وفات کرده است نسبت می‌دهند، یعنی به کسی که در زمانی می‌زیسته که اسلام و مسلمانان دارای قدرت و شوکت بوده‌اند، پس در آن زمان چه نیازی به تقیّه بوده است، مگر آن که بگوییم دینی که آن را کتمان می‌کرده‌اند غیر از اسلام بوده است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057"/>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عجیب است که شیعیان تقیّه را نه دهم دین قرار می‌دهند، پس برای بقیّه‌ی ارکان دین چه ارزشی می‌ماند. آنها حتّی کسی را که تقیّه را ترک می‌کند دین‌دار نمی‌دانند و این بالاترین حد غلو است. از ابوعبدالله روایت می‌کنند که گفته است: «از خدا درباره‌ی دینتان بترسید و آن را به وسیله‌ی تقیّه بپوشانید، چرا که هر کس که تقیّه نداشته باشد، ایمان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5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EC2A2B">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همچنین کلینی از ابوجعفر که در سال(57هـ) به دنیا آمده و در سال(114هـ)‍ در گذشته است، یعنی در دوران طلایی اسلام و در خیر القرون و در بهترین مکان می‌زیسته است. روایت می‌کند که: «تقیّه دین من و دین نیاکان من است و هر کس تقیّه نداشته باشد ایمان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5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نیز </w:t>
      </w:r>
      <w:r w:rsidRPr="00496B02">
        <w:rPr>
          <w:rFonts w:ascii="Lotus Linotype" w:hAnsi="Lotus Linotype" w:cs="Lotus Linotype"/>
          <w:b/>
          <w:bCs/>
          <w:sz w:val="30"/>
          <w:szCs w:val="30"/>
          <w:rtl/>
          <w:lang w:bidi="fa-IR"/>
        </w:rPr>
        <w:t xml:space="preserve">«خالطوهم بالبرانیة وخالفوهم بالجوانیة </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ذا کانت الإمرة صبیانیة</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w:t>
      </w:r>
      <w:r w:rsidRPr="00496B02">
        <w:rPr>
          <w:rFonts w:ascii="Times New Roman" w:hAnsi="Times New Roman" w:hint="cs"/>
          <w:b/>
          <w:bCs/>
          <w:sz w:val="30"/>
          <w:szCs w:val="30"/>
          <w:rtl/>
          <w:lang w:bidi="fa-IR"/>
        </w:rPr>
        <w:t xml:space="preserve"> </w:t>
      </w:r>
      <w:r w:rsidRPr="00496B02">
        <w:rPr>
          <w:rFonts w:ascii="Times New Roman" w:hAnsi="Times New Roman" w:cs="B Lotus" w:hint="cs"/>
          <w:sz w:val="30"/>
          <w:szCs w:val="30"/>
          <w:rtl/>
          <w:lang w:bidi="fa-IR"/>
        </w:rPr>
        <w:t>«به ظاهر با آنها معاشرت کنید، اما در باطن با آنها مخالفت کنید اگر حاکمیت بچه‌گانه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6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کلینی (متوفاى 329 و یا 328هـ) به تقیه اهمیت فراوانی داده برای آن بابی تحت عنوانِ «باب التقیّه» آورده و آن را در ضمن کتاب الایمان والکفر قرار داده است، و این گویای آن است که وی ترک تقیّه را کفر، و عمل به آن را ایمان می‌داند. وی در باب التقیّه 23 حدیث درباره‌ی آن آورده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6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پس از آن بابی دیگر که شبیه باب التقیه است، تحت عنوان «باب الکتمان» بسته و در آن 16</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6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حدیث آورده که شیعیان را به کتمان دینشان امر می‌کند، از جمله: گفته‌ی ابوعبدالله - بنا به ادعای آنها - به سلیمان بن خالد که: «ای سلیمان شما بر دینی هستید که هر کس آن را کتمان کند خدا عزّتش می‌دهد، و هر کس آن را آشکار کند، خدا ذلیلش خواهد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6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ابوجعفر گفته است: «سر ما را فاش نکنید و امر ما را هر جا پخش نکنید»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6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ابوعبدالله گفته است: «ای معلی - راوی خبر - امر ما را پنهان بدار و آن را هر جا بیان نکن، هر کس امر ما را پنهان داشت و آن را پخش نکرد، خدا وی را به وسیله‌ی آن در دنیا عزت می‌دهد و آن را در آخرت نوری پیشاپیش وی قرار می‌دهد که به سوی بهشت رهنمودش می‌كند. ای معلی، هر کس امر ما را هر جا بیان کند و آن را کتمان نکند، خدا به وسیله‌ی آن وی را در دنیا ذلیل می‌کند و نور را از پیش روی وی سلب می‌کند و به جای آن تاریکی‌ای نصیب وی می‌کند که به سوی آتش رهنمودش می‌شود. ای معلی، تقیّه دین من و دین نیاکان من است و هر کس تقیّه نداشته باشد، دین ندارد، ای معلی، هر کس امر ما را هر جا بیان کند گویا آن را انکار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6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حدیثی دیگر از احادیث شیعه آمده است: «و پوشاندن سر ما، چون جهاد فی سبیل الله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6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کلینی پس از ابواب زیادی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6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از باب کتمان، باب دیگری در موضوع تقیّه تحت عنوان «باب الاذاعه» باز هم ضمن کتاب «الکفر والایمان» آورده و در آن تعدادی حدیث ذکر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6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که از پخش کردن و اظهار کردنِ امر ائمه بر حذر می‌دارند و به کتمان آن و تقیّه در آن امر می‌کنند، از جمله: این قول ابوعبدالله: «هر کس احادیث ما را و گفته‌های ما را هر جا بیان کند، خدا ایمانش را سلب خواهد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6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گفته‌ی دیگر وی: «افشاکننده راز، شک کننده است، و گوینده‌</w:t>
      </w:r>
      <w:r w:rsidRPr="00496B02">
        <w:rPr>
          <w:rFonts w:ascii="Times New Roman" w:hAnsi="Times New Roman" w:cs="B Lotus" w:hint="eastAsia"/>
          <w:sz w:val="30"/>
          <w:szCs w:val="30"/>
          <w:rtl/>
          <w:lang w:bidi="fa-IR"/>
        </w:rPr>
        <w:t>‌ی آن نزد افرادی که شایستگی آن را ندارند، کافر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7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شارح الکافی، در تفسیر و توضیح نص اخیر می‌گوید: «گویا معنا آن است که افشاکننده‌ی راز نزد کسانی که اعتمادی به آنان نیست، از افراد غیر شیعه، شک‌کننده است و می‌توان آن را بر اسراری که عقل‌های عامّه‌ی مردم توان تحمّل آن را ندارد، حمل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7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CA081E"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pacing w:val="-8"/>
          <w:sz w:val="30"/>
          <w:szCs w:val="30"/>
          <w:rtl/>
          <w:lang w:bidi="fa-IR"/>
        </w:rPr>
      </w:pPr>
      <w:r w:rsidRPr="00CA081E">
        <w:rPr>
          <w:rFonts w:ascii="Times New Roman" w:hAnsi="Times New Roman" w:cs="B Lotus" w:hint="cs"/>
          <w:spacing w:val="-8"/>
          <w:sz w:val="30"/>
          <w:szCs w:val="30"/>
          <w:rtl/>
          <w:lang w:bidi="fa-IR"/>
        </w:rPr>
        <w:t>معلوم می‌شود</w:t>
      </w:r>
      <w:r w:rsidR="00CA081E" w:rsidRPr="00CA081E">
        <w:rPr>
          <w:rFonts w:ascii="Times New Roman" w:hAnsi="Times New Roman" w:cs="B Lotus" w:hint="cs"/>
          <w:spacing w:val="-8"/>
          <w:sz w:val="30"/>
          <w:szCs w:val="30"/>
          <w:rtl/>
          <w:lang w:bidi="fa-IR"/>
        </w:rPr>
        <w:t xml:space="preserve"> </w:t>
      </w:r>
      <w:r w:rsidRPr="00CA081E">
        <w:rPr>
          <w:rFonts w:ascii="Times New Roman" w:hAnsi="Times New Roman" w:cs="B Lotus" w:hint="cs"/>
          <w:spacing w:val="-8"/>
          <w:sz w:val="30"/>
          <w:szCs w:val="30"/>
          <w:rtl/>
          <w:lang w:bidi="fa-IR"/>
        </w:rPr>
        <w:t>که علمای شیعه برخی از مطالب را از عموم شیعیان پنهان می‌دانند.</w:t>
      </w:r>
    </w:p>
    <w:p w:rsidR="00667E7E" w:rsidRPr="00C42CAB"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C42CAB">
        <w:rPr>
          <w:rFonts w:ascii="Times New Roman" w:hAnsi="Times New Roman" w:cs="B Lotus" w:hint="cs"/>
          <w:spacing w:val="-4"/>
          <w:sz w:val="30"/>
          <w:szCs w:val="30"/>
          <w:rtl/>
          <w:lang w:bidi="fa-IR"/>
        </w:rPr>
        <w:t>کتاب‌های شیعه، تقیّه و کتمانِ بسیاری از اخبار و روایاتشان را ولو آن که شنونده از شیعیانشان باشد مشروع دانسته‌اند، چراکه عقل و قلب بسیاری از مردم توان تحمل آنها را ندارد، و این چیز باعث فرار و نفرت آنها از مذهب خواهد شد و این نیز نوعی تقیّه نزد شما شمرده می‌شود گرچه انگیزه و هدف آن متفاوت است، و گاهی حتّی از سوی پیامبر در برابر قومش مورد استفاده قرار می‌گیرد.</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«الکافی» آمده است: «باب درباره‌ این که احادیث آنها سخت و دشوار است» و در این باب پنج روایت از روایاتشان را ذکر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7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«بحار» مجلسی این باب تحت عنوان: «باب درباره‌ی این که احادیث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سخت و دشوار است و کلام آنها چند وجهی است و چندین معنا و مفهوم می‌تواند داشته باشد، و فضیلت تدبر و اندیشه در اخبار و روایات آنها و پذیرفتنِ آنها و نهی از رد کردن اخبارشان، آمده و در آن (116) حدیث ذکر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7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برخی از روایاتی که در این باب ذکر کرده‌اند به شرح زیر است: </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«قلب‌ها از احادیث ما مشمئز می‌شوند، پس هرکس که از آن احادیث استقبال کرد، برای او احادیث بیشتری بیان کنید و هر کس نپذیرفت و انکار کرد، ترکش کنید»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7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A081E">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سفیان السمط می‌گوید: به ابوعبدالله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گفتم: «فدایت گردم، گاهی کسی از سوی شما نزد ما می‌آید که به دروغ‌گویی شهرت دارد و او احادیثی بیان می‌کند که برای ما قابل پذیرش نیست».  ابوعبدالله گفت: «آیا می‌گوید من به روز گفته‌ام شب و یا به شب گفته‌ام روز؟» من گفتم: خیر. وی گفت: «حتّی اگر این چیز را به تو گفت، باز هم او را تکذیب نکن، چراکه تکذیب او تکذیب من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7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A081E">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نص دال بر آن بود که حتّی برخی از شیعیان نیز روایت‌های آنها را ناپسند می‌دانند و برایشان قابل پذیرش نیست، اما آنها را وادار به ایمان کورکورانه می‌کنند.</w:t>
      </w:r>
    </w:p>
    <w:p w:rsidR="00667E7E" w:rsidRPr="00496B02" w:rsidRDefault="00667E7E" w:rsidP="00CA081E">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جابر جعفی می‌گوید: «ابوجعفر گفت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 حدیث آل محمد سخت و دشوار است و به آن ایمان نمی‌آورد مگر فرشته‌ای مقرب، یا پیامبری مرسل و یا بنده‌ای که خدا قلبش را برای ایمان آزموده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76"/>
      </w:r>
      <w:r w:rsidR="00656FDF" w:rsidRPr="00496B02">
        <w:rPr>
          <w:rStyle w:val="a7"/>
          <w:rFonts w:cs="B Lotus"/>
          <w:sz w:val="30"/>
          <w:szCs w:val="30"/>
          <w:rtl/>
          <w:lang w:bidi="fa-IR"/>
        </w:rPr>
        <w:t>)</w:t>
      </w:r>
      <w:r w:rsidRPr="00496B02">
        <w:rPr>
          <w:rFonts w:ascii="Times New Roman" w:hAnsi="Times New Roman" w:cs="B Fantezy" w:hint="cs"/>
          <w:sz w:val="30"/>
          <w:szCs w:val="30"/>
          <w:rtl/>
          <w:lang w:bidi="fa-IR"/>
        </w:rPr>
        <w:t>.</w:t>
      </w:r>
    </w:p>
    <w:p w:rsidR="00667E7E" w:rsidRPr="00496B02" w:rsidRDefault="00667E7E" w:rsidP="00CA081E">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است تصویر عقیده‌ی تقیّه در مهم‌ترین کتاب‌های شیعه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7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بدون تردید اسرار آنها فاش شده و حتّی پرده از چهره‌ی خود تقیّه نیز فاش شده است و سبب آن نیز خود شیعیان</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و به همین دلیل است که برخی از نصوص آنها شیعیان را متهم به «تندخویی و قلت کتمان»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7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تأثیرهای عملی تقیّه هنوز هم در جنبه‌های گوناگون نقش مهمی ایفا می‌کند، از جمله: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1- کسانی که خواهان تفرقه بین امت اسلامی‌اند و زندیق‌هایی که لباس تشیع پوشیده‌اند، احادیث و روایات تقیّه را برای ابقای اختلاف بین مسلمانان مورد سوءاستفاده قرار داده‌اند، بدین نحو که احادیثی را که از ائمه روایت شده‌اند و معنا و مفهوم آنها درست است و با آنچه نزد بقیّه‌ی امّت اسلامی وجود دارد، یکسان است و حتّی در کتاب‌های خود شیعیان آمده، به بهانه‌ی تقیّه رد کرده‌اند. تنها بدين دليل كه با آنچه نزد اهل سنت وجود دارد، موافق است! به طور مثال اگر حدیثی از امامان روایت شده باشد که در آن از صحابه تعریف شده است،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گویند این تقیّه است، اگر یکی از امامانشان خلافت موجود عصر خودش را به رسمیت شناخته می‌گویند این تقیّه است، صلح امام حسن با معاویه را تقیّه می‌دانند، و موارد مشابه دیگر، و نیز در فروعات فقهی بسیاری از احادیثی که موافق مذهب اهل سنت بوده و با شذوذ و انحراف آنها در تضاد است به بهانه‌ی تقیّه و موافقت با اجماع مسلمانان رد می‌کنند، از جمله مثال‌های تأثیر عملی تقیّه در میانشان آن است که درباره‌ی ازدواج عمر</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با دختر علی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که یکی از قوی‌ترین دلایل بر وجود محبت و دوستی بین اصحاب پیامبر و اهل بیت است، می‌گویند که در این مورد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تقیّه کرده است. عالمشان «حر عاملی»، «وسائل الشیعه» بابی تحت عنوان و «باب در بیان جواز وصلت با ناصبی به هنگام نیاز و از روی تقیه» بسته است و یکی از احادیثی که در آن آورده حدیث ذیل است. از ابوعبدالله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درباره‌ی دختر دادن علی به عمر بن خطاب آمده است که «این شرمگاه - ‌فرجی - است که از ما غصب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7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همچنین در این باب آمده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دو دخترش را از روی تقیه به عثمان بن عفان</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داده است. ابوجعفر گفته است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دخترانش را به دو منافق داد که یکی از آنها</w:t>
      </w:r>
      <w:r w:rsidRPr="00496B02">
        <w:rPr>
          <w:rFonts w:ascii="Times New Roman" w:hAnsi="Times New Roman" w:cs="B Lotus" w:hint="eastAsia"/>
          <w:sz w:val="30"/>
          <w:szCs w:val="30"/>
          <w:rtl/>
          <w:lang w:bidi="fa-IR"/>
        </w:rPr>
        <w:t xml:space="preserve"> أبوالعاص بن ربیع بود و</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از آن ی</w:t>
      </w:r>
      <w:r w:rsidRPr="00496B02">
        <w:rPr>
          <w:rFonts w:ascii="Times New Roman" w:hAnsi="Times New Roman" w:cs="B Lotus" w:hint="cs"/>
          <w:sz w:val="30"/>
          <w:szCs w:val="30"/>
          <w:rtl/>
          <w:lang w:bidi="fa-IR"/>
        </w:rPr>
        <w:t>ک</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 xml:space="preserve">دیگر </w:t>
      </w:r>
      <w:r w:rsidRPr="00496B02">
        <w:rPr>
          <w:rFonts w:ascii="Times New Roman" w:hAnsi="Times New Roman" w:cs="B Lotus" w:hint="cs"/>
          <w:sz w:val="30"/>
          <w:szCs w:val="30"/>
          <w:rtl/>
          <w:lang w:bidi="fa-IR"/>
        </w:rPr>
        <w:t>نام نبرد»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80"/>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8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یعنی امام از روی تقیّه و ترس از عثمان نام نبرد.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این‌ها تنها چند مثالی بودند که موارد مشابه آن زیاد است و برخی از آنها در فصل «آیا راهی برای تقریب وجود دارد» خواهد آمد.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گونه تقیّه روزنه‌ای شده برای نفوذ غلو و غالیان، و وسیله‌ای شده برای سوءاستفاده‌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دشمنان اسلام، تا شیعیان را از أمّت اسلامی هر چه بیشتر دور کنند.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z w:val="30"/>
          <w:szCs w:val="30"/>
          <w:rtl/>
          <w:lang w:bidi="fa-IR"/>
        </w:rPr>
        <w:t xml:space="preserve">2- آنها تقیّه را راهی برای فرار از اختلاف‌ها و تناقض‌های زیادی که در اخبار و </w:t>
      </w:r>
      <w:r w:rsidRPr="00496B02">
        <w:rPr>
          <w:rFonts w:ascii="Times New Roman" w:hAnsi="Times New Roman" w:cs="B Lotus" w:hint="cs"/>
          <w:spacing w:val="-4"/>
          <w:sz w:val="30"/>
          <w:szCs w:val="30"/>
          <w:rtl/>
          <w:lang w:bidi="fa-IR"/>
        </w:rPr>
        <w:t>روایاتشان وجود دارد، قرار داده‌اند، پدیده‌ی تناقضی در احادیثشان بزرگ‌ترین دلیل بر آن است که آنها وحیانی نیستند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082"/>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xml:space="preserve"> و همین اختلاف و تناقض زیاد در اخبارشان - بنا به اعتراف خود طوسی - باعث شده است برخی از شیعیان تشیع را ترک کنند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083"/>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z w:val="30"/>
          <w:szCs w:val="30"/>
          <w:rtl/>
          <w:lang w:bidi="fa-IR"/>
        </w:rPr>
        <w:t>3</w:t>
      </w:r>
      <w:r w:rsidRPr="00496B02">
        <w:rPr>
          <w:rFonts w:ascii="Times New Roman" w:hAnsi="Times New Roman" w:cs="B Lotus" w:hint="cs"/>
          <w:spacing w:val="-4"/>
          <w:sz w:val="30"/>
          <w:szCs w:val="30"/>
          <w:rtl/>
          <w:lang w:bidi="fa-IR"/>
        </w:rPr>
        <w:t>- آنها ائمّه را معصوم دانسته ادعا می‌کنند که آنان دچار سهو و فراموشی نمی‌شوند و اشتباه نمی‌کنند، امّا آنچه را مردم از آنها دیده‌اند با این ادعاها و با عصمت همخوانی ندارد، این جاست که آنها برای مصون نگه داشتن عقیده‌ی عصمت از گزند، به تقیّه پناه برده‌اند، چراکه در صورت فرو ریختن عقیده‌ی عصمت، اخبار و روایات منسوب به ائمّه ارزش خود را از دست خواهد داد و در نتیجه مذهب تشیع نیز از بین خواهد رفت. به همین سبب است که سلیمان بن جریر گفته است: «ائمّه‌ی روافض برای پیروانشان دو عقیده ایجاد کرده‌اند که با وجود آنها دروغ‌های منسوب به ائمّه را نمی‌توان آشکار کرد و آن دو عبارت</w:t>
      </w:r>
      <w:r w:rsidRPr="00496B02">
        <w:rPr>
          <w:rFonts w:ascii="Times New Roman" w:hAnsi="Times New Roman" w:cs="B Lotus" w:hint="eastAsia"/>
          <w:spacing w:val="-4"/>
          <w:sz w:val="30"/>
          <w:szCs w:val="30"/>
          <w:rtl/>
          <w:lang w:bidi="fa-IR"/>
        </w:rPr>
        <w:t>‌</w:t>
      </w:r>
      <w:r w:rsidRPr="00496B02">
        <w:rPr>
          <w:rFonts w:ascii="Times New Roman" w:hAnsi="Times New Roman" w:cs="B Lotus" w:hint="cs"/>
          <w:spacing w:val="-4"/>
          <w:sz w:val="30"/>
          <w:szCs w:val="30"/>
          <w:rtl/>
          <w:lang w:bidi="fa-IR"/>
        </w:rPr>
        <w:t>اند از «بداء» و «تقیّه»</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084"/>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4- آنها تقیّه را وسیله‌ای برای دروغ بستن بر ائمّه قرار داده‌اند، به طور مثال گفته‌های امام باقر و یا جعفر صادق را که جمعی از مردم آن را شنیده‌اند به بهانه‌ی این که برخی از اهل سنت در آن جا حضور داشته‌اند و وی مجبور به تقیّه شده است، رد می‌کنند، و اما چیزهایی که افراد دروغ‌گویی همچون جابر جعفی و غیره از آنها روایت می‌کنند به این بهانه و حجت که در مجلس امام کسی که از وی تقیّه کرد حضور نداشته است، می‌پذیرند، یعنی آنچه را غلات روافض و زندیق‌ها از ائمّه‌ی اهل بیت نقل می‌کنند قابل قبول است، اما آنچه را مسلمانان عادل روایت می‌کنند به بهانه‌ی تقیّه غیر قابل قبول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طور مثال زید بن علی که از اهل بیت است از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روایت می‌کند که وی پاهای خود را در وضو شسته است. و این روایت در کتاب‌های خود شیعه آمده است. اما عالم شیعی آقای طوسی این روایت را رد می‌کند و ادعا می‌کند که این از باب تقیه بوده است. اینک نص روایت: «زید بن علی از نیاکان خود و آنها از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روایت می‌کنند که ایشان فرمودند: «من به قصد وضو کردن نشسته و همین که وضو را آغاز کردم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آمد و به من گفت: «مضمضه و استنشاق کن و مسواک بزن». آن گاه من صورتم را سه مرتبه شستم،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 «دو مرتبه هم کفایت می‌کند». من دستم را تا آرنج شستم و دو مرتبه سرم را مسح کردم، ایشان فرمودند: یک مرتبه مسح کافیست». من پاهایم را شستم، رسول خدا به من فرمودند: علی میان انگشتان پا را خلال کن تا آتش میان آنها نرود»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8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طوسی می‌گوید: «این خبر با مذهب عامه - یعنی اهل سنت - موافق است، چرا که مذهب آنها شستن پاهاست و این جا از تقیه استفاده شده است، چرا که آنچه به صورت یقین و قطعی و غیر قابل تردید از ائمه به ما رسیده این است که مذهب آنها مسح پاها بوده است». وی در ادامه می‌گوید: «تمام رجال این خبر از عامه هستند و روایت راویان زیدیه در اموری که مخصوص آنهاست قابل قبول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8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گونه روایت‌هایی که با مذهب اهل سنت موافق است به بهانه‌ی تقیّه رد می‌شود، گرچه راوی از ائمّه اهل بیت باشد.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5- از میان عقیده‌ی تقیّه این قول برآمده است که هر آنچه بر خلاف مذهب عامّه - یعنی اهل سنت - باشد، حـق همان است، و حتّی یکی از نشانه‌های شناخت حـق - بنا به تعریف و عقیده‌ی خودشان - را به هنگام اختلاف روایت‌هایشان دانستن مذهب اهل سنت دانسته‌اند و گفته‌اند مجتهدان شیعه بایستی از مذهب اهل سنت اطلاع داشته باشند، تا بتوانند برخلاف آن عمل کنند و فتوا دهند، و اگر در احادیث و روایاتشان اختلاف و تناقضی وجود داشت همان روایتی درست است که برخلاف مذهب عامه باشد، و اگر عالم اهل سنت فتوایی داد، حق در خلاف آن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«بحار» از علی بن أسباط روایت شده است که به امام رضا گفتم: «گاهی اتفاقی می‌افتد که چاره‌ای جز دانستن حکم آن ندارم، و در شهری که من زندگی می‌کنم، کسی از پیروان شما وجود ندارد که از وی استفتا کنم، تکلیف چیست؟ ایشان فرمودند: «برو پیش فقیه شهر - یعنی از اهل سنت - و از او درباره‌ی مسئله‌ات استفتا کن، هر پاسخی که به تو داد، برخلاف آن عمل کن که حق در همان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8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باز هم در «البحار» آمده است که ابوعبدالله گفتند: «اگر به شما دو حدیث مختلف و متضاد از ما رسید، به آن حديثی عمل کنید که برخلاف قوم (یعنی قوم و طایفه‌ی اهل سنت) باشد»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088"/>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و این گونه مؤسسان این مذهب خواسته‌اند از جماعت مسلمانان جدا شوند و شیعیان را از حقیقت اسلام هر چه دورتر ببرند، به همین دلیل تمام نصوصی را که در منابعشان آمده و با مذهب عامّه‌ی مسلمانان یکسان است بر تقیّه حمل کرده‌اند و نشانه‌ی رسیدن به حقیقت را مخالفت عامّه، یعنی اهل سنت قرار داده‌اند.</w:t>
      </w:r>
    </w:p>
    <w:p w:rsidR="00667E7E" w:rsidRPr="00496B02" w:rsidRDefault="00667E7E" w:rsidP="00667E7E">
      <w:pPr>
        <w:pStyle w:val="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4) رجعت</w:t>
      </w:r>
      <w:r w:rsidR="00656FDF" w:rsidRPr="00496B02">
        <w:rPr>
          <w:rStyle w:val="a7"/>
          <w:rFonts w:cs="B Titr"/>
          <w:b w:val="0"/>
          <w:bCs w:val="0"/>
          <w:sz w:val="30"/>
          <w:szCs w:val="30"/>
          <w:rtl/>
          <w:lang w:bidi="fa-IR"/>
        </w:rPr>
        <w:t>(</w:t>
      </w:r>
      <w:r w:rsidR="00656FDF" w:rsidRPr="00496B02">
        <w:rPr>
          <w:rStyle w:val="a7"/>
          <w:rFonts w:cs="B Titr"/>
          <w:b w:val="0"/>
          <w:bCs w:val="0"/>
          <w:sz w:val="30"/>
          <w:szCs w:val="30"/>
          <w:rtl/>
          <w:lang w:bidi="fa-IR"/>
        </w:rPr>
        <w:footnoteReference w:id="1089"/>
      </w:r>
      <w:r w:rsidR="00656FDF" w:rsidRPr="00496B02">
        <w:rPr>
          <w:rStyle w:val="a7"/>
          <w:rFonts w:cs="B Titr"/>
          <w:b w:val="0"/>
          <w:bCs w:val="0"/>
          <w:sz w:val="30"/>
          <w:szCs w:val="30"/>
          <w:rtl/>
          <w:lang w:bidi="fa-IR"/>
        </w:rPr>
        <w:t>)</w:t>
      </w:r>
      <w:r w:rsidRPr="00496B02">
        <w:rPr>
          <w:rFonts w:cs="B Titr" w:hint="cs"/>
          <w:b w:val="0"/>
          <w:b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مراد از رجعت نزدشان «برگشتنِ بسیاری از مردگان به سوی دنیا، پیش از روز قیامت»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9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برگشتن آنها به «زندگی پس از مرگ»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9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پیش از آن روز موعود و برگشتنشان «به همان شکل و صورتی که در آن بوده‌اند»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9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است.</w:t>
      </w:r>
    </w:p>
    <w:p w:rsidR="00667E7E" w:rsidRPr="00CA081E"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rPr>
      </w:pPr>
      <w:r w:rsidRPr="00CA081E">
        <w:rPr>
          <w:rFonts w:ascii="Times New Roman" w:hAnsi="Times New Roman" w:cs="B Lotus" w:hint="cs"/>
          <w:sz w:val="30"/>
          <w:szCs w:val="30"/>
          <w:rtl/>
          <w:lang w:bidi="fa-IR"/>
        </w:rPr>
        <w:t>کسانی که بنا به اعتقاد آنها به دنیا برمی‌گردند «دو گروه‌اند، یک گروه کسانی‌اند که از لحاظ ایمانی درجه‌ی بالایی داشته‌اند، و گروه دیگر کسانی‌اند که در فساد به بالاترین حد آن رسیده‌اند»</w:t>
      </w:r>
      <w:r w:rsidR="00656FDF" w:rsidRPr="00CA081E">
        <w:rPr>
          <w:rStyle w:val="a7"/>
          <w:rFonts w:cs="B Lotus"/>
          <w:sz w:val="30"/>
          <w:szCs w:val="30"/>
          <w:rtl/>
          <w:lang w:bidi="fa-IR"/>
        </w:rPr>
        <w:t>(</w:t>
      </w:r>
      <w:r w:rsidR="00656FDF" w:rsidRPr="00CA081E">
        <w:rPr>
          <w:rStyle w:val="a7"/>
          <w:rFonts w:cs="B Lotus"/>
          <w:sz w:val="30"/>
          <w:szCs w:val="30"/>
          <w:rtl/>
          <w:lang w:bidi="fa-IR"/>
        </w:rPr>
        <w:footnoteReference w:id="1093"/>
      </w:r>
      <w:r w:rsidR="00656FDF" w:rsidRPr="00CA081E">
        <w:rPr>
          <w:rStyle w:val="a7"/>
          <w:rFonts w:cs="B Lotus"/>
          <w:sz w:val="30"/>
          <w:szCs w:val="30"/>
          <w:rtl/>
          <w:lang w:bidi="fa-IR"/>
        </w:rPr>
        <w:t>)</w:t>
      </w:r>
      <w:r w:rsidRPr="00CA081E">
        <w:rPr>
          <w:rFonts w:ascii="Times New Roman" w:hAnsi="Times New Roman" w:cs="B Lotus" w:hint="cs"/>
          <w:sz w:val="30"/>
          <w:szCs w:val="30"/>
          <w:rtl/>
          <w:lang w:bidi="fa-IR"/>
        </w:rPr>
        <w:t xml:space="preserve">. زمان برگشتن نیز: «هنگام ظهور قایم آل محمد </w:t>
      </w:r>
      <w:r w:rsidRPr="00CA081E">
        <w:rPr>
          <w:rFonts w:ascii="Times New Roman" w:hAnsi="Times New Roman" w:cs="CTraditional Arabic" w:hint="cs"/>
          <w:sz w:val="30"/>
          <w:szCs w:val="30"/>
          <w:rtl/>
          <w:lang w:bidi="fa-IR"/>
        </w:rPr>
        <w:t>؛</w:t>
      </w:r>
      <w:r w:rsidRPr="00CA081E">
        <w:rPr>
          <w:rFonts w:ascii="Times New Roman" w:hAnsi="Times New Roman" w:cs="B Lotus" w:hint="cs"/>
          <w:sz w:val="30"/>
          <w:szCs w:val="30"/>
          <w:rtl/>
          <w:lang w:bidi="fa-IR"/>
        </w:rPr>
        <w:t xml:space="preserve"> است»</w:t>
      </w:r>
      <w:r w:rsidR="00656FDF" w:rsidRPr="00CA081E">
        <w:rPr>
          <w:rStyle w:val="a7"/>
          <w:rFonts w:cs="B Lotus"/>
          <w:sz w:val="30"/>
          <w:szCs w:val="30"/>
          <w:rtl/>
          <w:lang w:bidi="fa-IR"/>
        </w:rPr>
        <w:t>(</w:t>
      </w:r>
      <w:r w:rsidR="00656FDF" w:rsidRPr="00CA081E">
        <w:rPr>
          <w:rStyle w:val="a7"/>
          <w:rFonts w:cs="B Lotus"/>
          <w:sz w:val="30"/>
          <w:szCs w:val="30"/>
          <w:rtl/>
          <w:lang w:bidi="fa-IR"/>
        </w:rPr>
        <w:footnoteReference w:id="1094"/>
      </w:r>
      <w:r w:rsidR="00656FDF" w:rsidRPr="00CA081E">
        <w:rPr>
          <w:rStyle w:val="a7"/>
          <w:rFonts w:cs="B Lotus"/>
          <w:sz w:val="30"/>
          <w:szCs w:val="30"/>
          <w:rtl/>
          <w:lang w:bidi="fa-IR"/>
        </w:rPr>
        <w:t>)</w:t>
      </w:r>
      <w:r w:rsidRPr="00CA081E">
        <w:rPr>
          <w:rFonts w:ascii="Times New Roman" w:hAnsi="Times New Roman" w:cs="B Lotus" w:hint="cs"/>
          <w:sz w:val="30"/>
          <w:szCs w:val="30"/>
          <w:rtl/>
          <w:lang w:bidi="fa-IR"/>
        </w:rPr>
        <w:t>.</w:t>
      </w:r>
    </w:p>
    <w:p w:rsidR="00667E7E" w:rsidRPr="00CA081E"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CA081E">
        <w:rPr>
          <w:rFonts w:ascii="Times New Roman" w:hAnsi="Times New Roman" w:cs="B Lotus" w:hint="cs"/>
          <w:spacing w:val="-4"/>
          <w:sz w:val="30"/>
          <w:szCs w:val="30"/>
          <w:rtl/>
          <w:lang w:bidi="fa-IR"/>
        </w:rPr>
        <w:t>هدف از این برگشتن نیز انتقام گرفتن مهدی و هم‌رکابان او از دشمنانشان است</w:t>
      </w:r>
      <w:r w:rsidR="00656FDF" w:rsidRPr="00CA081E">
        <w:rPr>
          <w:rStyle w:val="a7"/>
          <w:rFonts w:cs="B Lotus"/>
          <w:spacing w:val="-4"/>
          <w:sz w:val="30"/>
          <w:szCs w:val="30"/>
          <w:rtl/>
          <w:lang w:bidi="fa-IR"/>
        </w:rPr>
        <w:t>(</w:t>
      </w:r>
      <w:r w:rsidR="00656FDF" w:rsidRPr="00CA081E">
        <w:rPr>
          <w:rStyle w:val="a7"/>
          <w:rFonts w:cs="B Lotus"/>
          <w:spacing w:val="-4"/>
          <w:sz w:val="30"/>
          <w:szCs w:val="30"/>
          <w:rtl/>
          <w:lang w:bidi="fa-IR"/>
        </w:rPr>
        <w:footnoteReference w:id="1095"/>
      </w:r>
      <w:r w:rsidR="00656FDF" w:rsidRPr="00CA081E">
        <w:rPr>
          <w:rStyle w:val="a7"/>
          <w:rFonts w:cs="B Lotus"/>
          <w:spacing w:val="-4"/>
          <w:sz w:val="30"/>
          <w:szCs w:val="30"/>
          <w:rtl/>
          <w:lang w:bidi="fa-IR"/>
        </w:rPr>
        <w:t>)</w:t>
      </w:r>
      <w:r w:rsidRPr="00CA081E">
        <w:rPr>
          <w:rFonts w:ascii="Times New Roman" w:hAnsi="Times New Roman" w:cs="B Lotus" w:hint="cs"/>
          <w:spacing w:val="-4"/>
          <w:sz w:val="30"/>
          <w:szCs w:val="30"/>
          <w:rtl/>
          <w:lang w:bidi="fa-IR"/>
        </w:rPr>
        <w:t xml:space="preserve"> که بر حسب اعتقادشان دو خلیفه‌ی رسول خدا </w:t>
      </w:r>
      <w:r w:rsidRPr="00CA081E">
        <w:rPr>
          <w:rFonts w:ascii="Times New Roman" w:hAnsi="Times New Roman" w:cs="CTraditional Arabic" w:hint="cs"/>
          <w:spacing w:val="-4"/>
          <w:sz w:val="30"/>
          <w:szCs w:val="30"/>
          <w:rtl/>
          <w:lang w:bidi="fa-IR"/>
        </w:rPr>
        <w:t>ص</w:t>
      </w:r>
      <w:r w:rsidRPr="00CA081E">
        <w:rPr>
          <w:rFonts w:ascii="Times New Roman" w:hAnsi="Times New Roman" w:cs="B Lotus" w:hint="cs"/>
          <w:spacing w:val="-4"/>
          <w:sz w:val="30"/>
          <w:szCs w:val="30"/>
          <w:rtl/>
          <w:lang w:bidi="fa-IR"/>
        </w:rPr>
        <w:t xml:space="preserve"> و دو یار و دو دوست و دو پدر زن ایشان و دو نفری که پس از آن حضرت </w:t>
      </w:r>
      <w:r w:rsidRPr="00CA081E">
        <w:rPr>
          <w:rFonts w:ascii="Times New Roman" w:hAnsi="Times New Roman" w:cs="CTraditional Arabic" w:hint="cs"/>
          <w:spacing w:val="-4"/>
          <w:sz w:val="30"/>
          <w:szCs w:val="30"/>
          <w:rtl/>
          <w:lang w:bidi="fa-IR"/>
        </w:rPr>
        <w:t>ص</w:t>
      </w:r>
      <w:r w:rsidRPr="00CA081E">
        <w:rPr>
          <w:rFonts w:ascii="Times New Roman" w:hAnsi="Times New Roman" w:cs="B Lotus" w:hint="cs"/>
          <w:spacing w:val="-4"/>
          <w:sz w:val="30"/>
          <w:szCs w:val="30"/>
          <w:rtl/>
          <w:lang w:bidi="fa-IR"/>
        </w:rPr>
        <w:t xml:space="preserve"> دولت اسلامی را برپا کردند، یعنی ابوبکر و عمر </w:t>
      </w:r>
      <w:r w:rsidRPr="00CA081E">
        <w:rPr>
          <w:rFonts w:ascii="Times New Roman" w:hAnsi="Times New Roman" w:cs="CTraditional Arabic" w:hint="cs"/>
          <w:spacing w:val="-4"/>
          <w:sz w:val="30"/>
          <w:szCs w:val="30"/>
          <w:rtl/>
          <w:lang w:bidi="fa-IR"/>
        </w:rPr>
        <w:t>م</w:t>
      </w:r>
      <w:r w:rsidRPr="00CA081E">
        <w:rPr>
          <w:rFonts w:ascii="Times New Roman" w:hAnsi="Times New Roman" w:cs="B Lotus" w:hint="cs"/>
          <w:spacing w:val="-4"/>
          <w:sz w:val="30"/>
          <w:szCs w:val="30"/>
          <w:rtl/>
          <w:lang w:bidi="fa-IR"/>
        </w:rPr>
        <w:t xml:space="preserve"> در رأس این دشمنان قرار دارند</w:t>
      </w:r>
      <w:r w:rsidR="00656FDF" w:rsidRPr="00CA081E">
        <w:rPr>
          <w:rStyle w:val="a7"/>
          <w:rFonts w:cs="B Lotus"/>
          <w:spacing w:val="-4"/>
          <w:sz w:val="30"/>
          <w:szCs w:val="30"/>
          <w:rtl/>
          <w:lang w:bidi="fa-IR"/>
        </w:rPr>
        <w:t>(</w:t>
      </w:r>
      <w:r w:rsidR="00656FDF" w:rsidRPr="00CA081E">
        <w:rPr>
          <w:rStyle w:val="a7"/>
          <w:rFonts w:cs="B Lotus"/>
          <w:spacing w:val="-4"/>
          <w:sz w:val="30"/>
          <w:szCs w:val="30"/>
          <w:rtl/>
          <w:lang w:bidi="fa-IR"/>
        </w:rPr>
        <w:footnoteReference w:id="1096"/>
      </w:r>
      <w:r w:rsidR="00656FDF" w:rsidRPr="00CA081E">
        <w:rPr>
          <w:rStyle w:val="a7"/>
          <w:rFonts w:cs="B Lotus"/>
          <w:spacing w:val="-4"/>
          <w:sz w:val="30"/>
          <w:szCs w:val="30"/>
          <w:rtl/>
          <w:lang w:bidi="fa-IR"/>
        </w:rPr>
        <w:t>)</w:t>
      </w:r>
      <w:r w:rsidRPr="00CA081E">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کتاب‌هایشان روایت‌ها و حکایت‌های زیادی درباره‌ی کشتارهایی که به هنگام این رجعت پیش خواهد آمد، آمده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9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عقیده رجعت از اصول مذهب شیعی است، یکی از روایت‌های آنها می‌گوید: «کسی که به رجعت ما ایمان نداشته باشد، از ما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9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همه بر آن اتفاق دارند.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مفید می‌گوید: «امامیه بر وجوب رجعت بسیاری از مردگان اتفاق‌نظر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09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حر عاملی می‌گوید: «رجعت مورد اجماع تمام شیعیان امامیه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0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«از ضروریات مذهب امامیه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0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می‌گوید: «ما مأمور به اقرار به رجعت و تجدید اعتراف و اعتقاد به آن در دعاها و زیارت‌ها و روز جمعه و هر وقت دیگری هستیم، همان گونه که به ما امر شده است همواره به توحید، نبوت، امامت و قیامت اقرار و اعتراف کنیم»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0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اعتراف‌های علمای شیعه درباره متواتر بودن و متفق علیه بودن عقیده رجعت در مذهبشان زیاد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0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برخی از آنها درباره‌ی آن کتاب‌های مستقلی تألیف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0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برخی نیز گفته‌اند درباره رجعت بیش از دویست روایت در بیش از پنجاه کتاب معتبر آنها آمده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0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A081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عقیده برخلاف نص صریح قرآن است. برگشتن به دنیا در بسیاری از آیات رد شده است، از جمله: </w:t>
      </w:r>
      <w:r w:rsidR="00504B94" w:rsidRPr="00CA081E">
        <w:rPr>
          <w:rFonts w:ascii="QCF_BSML" w:hAnsi="QCF_BSML" w:cs="QCF_BSML"/>
          <w:color w:val="000000"/>
          <w:sz w:val="28"/>
          <w:szCs w:val="28"/>
          <w:rtl/>
        </w:rPr>
        <w:t xml:space="preserve">ﮉ </w:t>
      </w:r>
      <w:r w:rsidR="00504B94" w:rsidRPr="00CA081E">
        <w:rPr>
          <w:rFonts w:ascii="QCF_P348" w:hAnsi="QCF_P348" w:cs="QCF_P348"/>
          <w:color w:val="000000"/>
          <w:sz w:val="28"/>
          <w:szCs w:val="28"/>
          <w:rtl/>
        </w:rPr>
        <w:t xml:space="preserve">ﮭ  ﮮ   ﮯ    ﮰ  ﮱ  ﯓ  ﯔ  ﯕ   ﯖﯗ  ﯘﯙ  ﯚ  ﯛ    ﯜ  ﯝﯞ  ﯟ  ﯠ    ﯡ  ﯢ  ﯣ    ﯤ  </w:t>
      </w:r>
      <w:r w:rsidR="00504B94" w:rsidRPr="00CA081E">
        <w:rPr>
          <w:rFonts w:ascii="QCF_BSML" w:hAnsi="QCF_BSML" w:cs="QCF_BSML"/>
          <w:color w:val="000000"/>
          <w:sz w:val="28"/>
          <w:szCs w:val="28"/>
          <w:rtl/>
        </w:rPr>
        <w:t>ﮈ</w:t>
      </w:r>
      <w:r w:rsidR="00504B94" w:rsidRPr="00CA081E">
        <w:rPr>
          <w:rFonts w:ascii="Arial" w:hAnsi="Arial" w:cs="Arial"/>
          <w:color w:val="000000"/>
          <w:sz w:val="28"/>
          <w:szCs w:val="28"/>
          <w:rtl/>
        </w:rPr>
        <w:t xml:space="preserve"> </w:t>
      </w:r>
      <w:r w:rsidR="00CA081E" w:rsidRPr="00CA081E">
        <w:rPr>
          <w:rFonts w:ascii="B Lotus" w:hAnsi="Arial" w:cs="B Lotus" w:hint="cs"/>
          <w:color w:val="000000"/>
          <w:sz w:val="28"/>
          <w:szCs w:val="28"/>
          <w:rtl/>
        </w:rPr>
        <w:t>(</w:t>
      </w:r>
      <w:r w:rsidR="00504B94" w:rsidRPr="00CA081E">
        <w:rPr>
          <w:rFonts w:ascii="B Lotus" w:hAnsi="Arial" w:cs="B Lotus"/>
          <w:color w:val="000000"/>
          <w:sz w:val="28"/>
          <w:szCs w:val="28"/>
          <w:rtl/>
        </w:rPr>
        <w:t>المؤمنون: ٩٩ - ١٠٠</w:t>
      </w:r>
      <w:r w:rsidR="00CA081E" w:rsidRPr="00CA081E">
        <w:rPr>
          <w:rFonts w:ascii="Times New Roman" w:hAnsi="Times New Roman" w:cs="B Lotus" w:hint="cs"/>
          <w:sz w:val="28"/>
          <w:szCs w:val="28"/>
          <w:rtl/>
          <w:lang w:bidi="fa-IR"/>
        </w:rPr>
        <w:t>).</w:t>
      </w:r>
      <w:r w:rsidR="00CA081E">
        <w:rPr>
          <w:rFonts w:ascii="Times New Roman" w:hAnsi="Times New Roman" w:cs="B Lotus" w:hint="cs"/>
          <w:sz w:val="30"/>
          <w:szCs w:val="30"/>
          <w:rtl/>
          <w:lang w:bidi="fa-IR"/>
        </w:rPr>
        <w:t xml:space="preserve"> </w:t>
      </w:r>
      <w:r w:rsidRPr="00CA081E">
        <w:rPr>
          <w:rFonts w:ascii="Lotus Linotype" w:hAnsi="Lotus Linotype" w:cs="B Lotus"/>
          <w:sz w:val="30"/>
          <w:szCs w:val="30"/>
          <w:rtl/>
          <w:lang w:bidi="fa-IR"/>
        </w:rPr>
        <w:t>«</w:t>
      </w:r>
      <w:r w:rsidR="00CA081E" w:rsidRPr="00CA081E">
        <w:rPr>
          <w:rFonts w:ascii="Lotus Linotype" w:hAnsi="Lotus Linotype" w:cs="B Lotus"/>
          <w:sz w:val="30"/>
          <w:szCs w:val="30"/>
          <w:rtl/>
        </w:rPr>
        <w:t>مى‏گويد: پروردگار من! مرا بازگردانيد! شايد در آنچه ترك كردم (و كوتاهى نمودم) عمل صالحى انجام دهم! (ولى به او مى‏گويند:) چنين نيست! اين سخنى است كه او به زبان مى‏گويد (و اگر بازگردد، كارش همچون گذشته است)! و پشت سر آنان برزخى است تا روزى كه برانگيخته شوند</w:t>
      </w:r>
      <w:r w:rsidRPr="00CA081E">
        <w:rPr>
          <w:rFonts w:ascii="Lotus Linotype" w:hAnsi="Lotus Linotype" w:cs="B Lotu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ارشاد باری تعالی: «پشت سر آنها پرده‌ایست تا روزی‌که برانگیخته خواهند شد». رجعت را به صراحت و مطلقاً نفی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0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این عقیده چگونه و </w:t>
      </w:r>
      <w:r w:rsidRPr="00496B02">
        <w:rPr>
          <w:rFonts w:ascii="Times New Roman" w:hAnsi="Times New Roman" w:cs="B Lotus" w:hint="eastAsia"/>
          <w:sz w:val="30"/>
          <w:szCs w:val="30"/>
          <w:rtl/>
          <w:lang w:bidi="fa-IR"/>
        </w:rPr>
        <w:t>چ</w:t>
      </w:r>
      <w:r w:rsidRPr="00496B02">
        <w:rPr>
          <w:rFonts w:ascii="Times New Roman" w:hAnsi="Times New Roman" w:cs="B Lotus" w:hint="cs"/>
          <w:sz w:val="30"/>
          <w:szCs w:val="30"/>
          <w:rtl/>
          <w:lang w:bidi="fa-IR"/>
        </w:rPr>
        <w:t>ه وقت وارد مذهب تشیع شد؟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پژوهشگران معتقداند این عقیده از طریق یهودیت و مسیحیت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0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توسط عبدالله بن سبأ یهودی وارد تشیع شده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شاید هدف از آن تضعیف ایمان به روز آخرت بوده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0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سبا نخست رجعت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مطرح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0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سپس از آن برگشت و قایل به رجعت علی شد و زمانی که خبر کشته شدنِ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به وی رسید به آورنده‌ی خبر گفت: «دروغ می‌گویی، اگر سر او را در هفتاد کیسه بیاوری و بر کشته شدن او هفتاد گواه عادل بیاوری، باز هم ما یقین داریم که او نمرده است و کشته نشده است و تا زمانی که زمین را مالک نشده است، نخواهد مرد»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1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ابن سبا رجعت را ویژه‌ی علی می‌دانسته است و هر کسی که به کتاب‌های آنها مراجعه کند می‌بیند که بسیاری از فرقه‌های شیعه مدعی‌اند که امام آنها برمی‌گردد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1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حتّی یکی از فرقه‌های شیعه به سبب دعوت به سوی همین اعتقاد به قدری مشهور شده که «الرجعیه» نامیده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1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پس از آن بوده که عقیده رجعت به صورت آن معنا و مفهوم فراگیری که ما در آغاز بحث رجعت به نقل از آنها ذکر کردیم، در آمده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آلوسی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1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تحول عقیده‌ی رجعت شیعیان از ظهور دوباره‌ی مهدی به آن معنای فراگیری که ما ذکر کردیم، در قرن سوم اتفاق افتاده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1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ابوالحسین خیاط</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1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این عقیده نزد آنها از عقاید سری‌ای بوده است که: «یکدیگر را به کتمان آن و عدم ذکر آن در مجالس و کتاب‌هایشان، مگر درکتاب‌های سرّی و پنهانی خویش، توصیه می‌کرده‌اند».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rPr>
      </w:pPr>
      <w:r w:rsidRPr="00496B02">
        <w:rPr>
          <w:rFonts w:ascii="Times New Roman" w:hAnsi="Times New Roman" w:cs="B Lotus" w:hint="cs"/>
          <w:sz w:val="30"/>
          <w:szCs w:val="30"/>
          <w:rtl/>
          <w:lang w:bidi="fa-IR"/>
        </w:rPr>
        <w:t>ابن حجر می‌گوید، ایمان به رجعت نهایت غلو و افراط دو رفض است. وی می‌گوید: «تشیع خالی، تنها محبت علی و تقدیم وی بر صحابه است و هر کس که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را از ابوبکر</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و عمر</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هم برتر بداند. وی شیعه‌ی غالی است و کلمه‌ی رافضی بر او اطلاق می‌</w:t>
      </w:r>
      <w:r w:rsidRPr="00496B02">
        <w:rPr>
          <w:rFonts w:ascii="Times New Roman" w:hAnsi="Times New Roman" w:cs="B Lotus" w:hint="eastAsia"/>
          <w:sz w:val="30"/>
          <w:szCs w:val="30"/>
          <w:rtl/>
          <w:lang w:bidi="fa-IR"/>
        </w:rPr>
        <w:t>‌شود، د</w:t>
      </w:r>
      <w:r w:rsidRPr="00496B02">
        <w:rPr>
          <w:rFonts w:ascii="Times New Roman" w:hAnsi="Times New Roman" w:cs="B Lotus" w:hint="cs"/>
          <w:sz w:val="30"/>
          <w:szCs w:val="30"/>
          <w:rtl/>
          <w:lang w:bidi="fa-IR"/>
        </w:rPr>
        <w:t>ر</w:t>
      </w:r>
      <w:r w:rsidRPr="00496B02">
        <w:rPr>
          <w:rFonts w:ascii="Times New Roman" w:hAnsi="Times New Roman" w:cs="B Lotus" w:hint="eastAsia"/>
          <w:sz w:val="30"/>
          <w:szCs w:val="30"/>
          <w:rtl/>
          <w:lang w:bidi="fa-IR"/>
        </w:rPr>
        <w:t xml:space="preserve"> غیر این صورت تنها شیعه است و هر کس که به تقدیم علی بر ابوبکر و عمر سب</w:t>
      </w:r>
      <w:r w:rsidRPr="00496B02">
        <w:rPr>
          <w:rFonts w:ascii="Times New Roman" w:hAnsi="Times New Roman" w:cs="B Lotus" w:hint="cs"/>
          <w:sz w:val="30"/>
          <w:szCs w:val="30"/>
          <w:rtl/>
          <w:lang w:bidi="fa-IR"/>
        </w:rPr>
        <w:t xml:space="preserve"> و شتم آنها و بغض آنها را نیز اضافه کند وی در رفض غلو کرده است، و اگر به رجعت به دنیا اعتقاد داشته باشد خیلی غالی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1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5) البداء.</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قاموس آمده است، </w:t>
      </w:r>
      <w:r w:rsidRPr="00496B02">
        <w:rPr>
          <w:rFonts w:ascii="Lotus Linotype" w:hAnsi="Lotus Linotype" w:cs="Lotus Linotype"/>
          <w:b/>
          <w:bCs/>
          <w:sz w:val="30"/>
          <w:szCs w:val="30"/>
          <w:rtl/>
          <w:lang w:bidi="fa-IR"/>
        </w:rPr>
        <w:t>«بدا» «بَدْوَا» و «بُدُوّا» و «بَداءَة»</w:t>
      </w:r>
      <w:r w:rsidRPr="00496B02">
        <w:rPr>
          <w:rFonts w:ascii="Times New Roman" w:hAnsi="Times New Roman" w:cs="B Lotus" w:hint="cs"/>
          <w:sz w:val="30"/>
          <w:szCs w:val="30"/>
          <w:rtl/>
          <w:lang w:bidi="fa-IR"/>
        </w:rPr>
        <w:t xml:space="preserve"> همگی به معنای ظاهر شدن هستند و</w:t>
      </w:r>
      <w:r w:rsidRPr="00496B02">
        <w:rPr>
          <w:rFonts w:ascii="Lotus Linotype" w:hAnsi="Lotus Linotype" w:cs="Lotus Linotype"/>
          <w:sz w:val="30"/>
          <w:szCs w:val="30"/>
          <w:rtl/>
          <w:lang w:bidi="fa-IR"/>
        </w:rPr>
        <w:t xml:space="preserve"> </w:t>
      </w:r>
      <w:r w:rsidRPr="00496B02">
        <w:rPr>
          <w:rFonts w:ascii="Lotus Linotype" w:hAnsi="Lotus Linotype" w:cs="Lotus Linotype"/>
          <w:b/>
          <w:bCs/>
          <w:sz w:val="30"/>
          <w:szCs w:val="30"/>
          <w:rtl/>
          <w:lang w:bidi="fa-IR"/>
        </w:rPr>
        <w:t>بدا له،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الأمر بدوا وبداء وبداة</w:t>
      </w:r>
      <w:r w:rsidRPr="00496B02">
        <w:rPr>
          <w:rFonts w:ascii="Times New Roman" w:hAnsi="Times New Roman" w:cs="B Lotus" w:hint="cs"/>
          <w:sz w:val="30"/>
          <w:szCs w:val="30"/>
          <w:rtl/>
          <w:lang w:bidi="fa-IR"/>
        </w:rPr>
        <w:t xml:space="preserve"> یعنی وی به نظر و ایده‌ای جدید رسید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1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پس بدا در لغت و چنانکه در قاموس آمده است، دارای دو معناست.</w:t>
      </w:r>
    </w:p>
    <w:p w:rsidR="00667E7E" w:rsidRPr="00496B02" w:rsidRDefault="00667E7E" w:rsidP="00C13B94">
      <w:pPr>
        <w:pStyle w:val="StyleComplexBLotus12ptJustifiedFirstline05cmCharCharCharCharCharCharCharCharCharCharCharCharChar"/>
        <w:widowControl w:val="0"/>
        <w:numPr>
          <w:ilvl w:val="0"/>
          <w:numId w:val="8"/>
        </w:numPr>
        <w:spacing w:line="221"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معنای ظاهر و پیدا شدن.</w:t>
      </w:r>
    </w:p>
    <w:p w:rsidR="00667E7E" w:rsidRPr="00496B02" w:rsidRDefault="00667E7E" w:rsidP="00C13B94">
      <w:pPr>
        <w:pStyle w:val="StyleComplexBLotus12ptJustifiedFirstline05cmCharCharCharCharCharCharCharCharCharCharCharCharChar"/>
        <w:widowControl w:val="0"/>
        <w:numPr>
          <w:ilvl w:val="0"/>
          <w:numId w:val="8"/>
        </w:numPr>
        <w:spacing w:line="221"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معنای پدید آمدن رأی جدید.</w:t>
      </w:r>
    </w:p>
    <w:p w:rsidR="00667E7E" w:rsidRPr="00496B02" w:rsidRDefault="00667E7E" w:rsidP="00F36ED1">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هر دو معنا در قرآن آمده‌اند، به طور مثال ارشاد خداوند متعال: </w:t>
      </w:r>
      <w:r w:rsidR="00504B94" w:rsidRPr="00F36ED1">
        <w:rPr>
          <w:rFonts w:ascii="QCF_BSML" w:hAnsi="QCF_BSML" w:cs="QCF_BSML"/>
          <w:color w:val="000000"/>
          <w:sz w:val="28"/>
          <w:szCs w:val="28"/>
          <w:rtl/>
        </w:rPr>
        <w:t xml:space="preserve">ﮉ </w:t>
      </w:r>
      <w:r w:rsidR="00504B94" w:rsidRPr="00F36ED1">
        <w:rPr>
          <w:rFonts w:ascii="QCF_P049" w:hAnsi="QCF_P049" w:cs="QCF_P049"/>
          <w:color w:val="000000"/>
          <w:sz w:val="28"/>
          <w:szCs w:val="28"/>
          <w:rtl/>
        </w:rPr>
        <w:t xml:space="preserve">ﭿ  ﮀ  ﮁ  ﮂ   ﮃ  ﮄ    ﮅ   ﮆ  ﮇ    ﮈﮉ  </w:t>
      </w:r>
      <w:r w:rsidR="00504B94" w:rsidRPr="00F36ED1">
        <w:rPr>
          <w:rFonts w:ascii="QCF_BSML" w:hAnsi="QCF_BSML" w:cs="QCF_BSML"/>
          <w:color w:val="000000"/>
          <w:sz w:val="28"/>
          <w:szCs w:val="28"/>
          <w:rtl/>
        </w:rPr>
        <w:t>ﮈ</w:t>
      </w:r>
      <w:r w:rsidR="00504B94" w:rsidRPr="00F36ED1">
        <w:rPr>
          <w:rFonts w:ascii="Arial" w:hAnsi="Arial" w:cs="Arial"/>
          <w:color w:val="000000"/>
          <w:sz w:val="28"/>
          <w:szCs w:val="28"/>
          <w:rtl/>
        </w:rPr>
        <w:t xml:space="preserve"> </w:t>
      </w:r>
      <w:r w:rsidR="00F36ED1">
        <w:rPr>
          <w:rFonts w:ascii="B Lotus" w:hAnsi="Arial" w:cs="B Lotus" w:hint="cs"/>
          <w:color w:val="000000"/>
          <w:sz w:val="28"/>
          <w:szCs w:val="28"/>
          <w:rtl/>
        </w:rPr>
        <w:t>(</w:t>
      </w:r>
      <w:r w:rsidR="00504B94" w:rsidRPr="00F36ED1">
        <w:rPr>
          <w:rFonts w:ascii="B Lotus" w:hAnsi="Arial" w:cs="B Lotus"/>
          <w:color w:val="000000"/>
          <w:sz w:val="28"/>
          <w:szCs w:val="28"/>
          <w:rtl/>
        </w:rPr>
        <w:t>البقر</w:t>
      </w:r>
      <w:r w:rsidR="00362321" w:rsidRPr="00F36ED1">
        <w:rPr>
          <w:rFonts w:ascii="B Lotus" w:hAnsi="Arial" w:cs="B Lotus" w:hint="cs"/>
          <w:color w:val="000000"/>
          <w:sz w:val="28"/>
          <w:szCs w:val="28"/>
          <w:rtl/>
        </w:rPr>
        <w:t>ه</w:t>
      </w:r>
      <w:r w:rsidR="00504B94" w:rsidRPr="00F36ED1">
        <w:rPr>
          <w:rFonts w:ascii="B Lotus" w:hAnsi="Arial" w:cs="B Lotus"/>
          <w:color w:val="000000"/>
          <w:sz w:val="28"/>
          <w:szCs w:val="28"/>
          <w:rtl/>
        </w:rPr>
        <w:t>: ٢٨٤</w:t>
      </w:r>
      <w:r w:rsidR="00F36ED1">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w:t>
      </w:r>
      <w:r w:rsidR="00F36ED1" w:rsidRPr="000B5E36">
        <w:rPr>
          <w:rFonts w:ascii="Tahoma" w:hAnsi="Tahoma" w:cs="B Lotus"/>
          <w:sz w:val="28"/>
          <w:szCs w:val="28"/>
          <w:rtl/>
        </w:rPr>
        <w:t>اگر آنچه را در دل داريد، آشكار سازيد يا پنهان، خداوند شما را بر طبق آن، محاسبه مى‏كند</w:t>
      </w:r>
      <w:r w:rsidRPr="00496B02">
        <w:rPr>
          <w:rFonts w:ascii="Times New Roman" w:hAnsi="Times New Roman" w:cs="B Lotus" w:hint="cs"/>
          <w:sz w:val="30"/>
          <w:szCs w:val="30"/>
          <w:rtl/>
          <w:lang w:bidi="fa-IR"/>
        </w:rPr>
        <w:t>».</w:t>
      </w:r>
    </w:p>
    <w:p w:rsidR="00667E7E" w:rsidRPr="00496B02" w:rsidRDefault="00667E7E" w:rsidP="00546035">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نوع معنای نخست، و ارشاد خداوند متعال:</w:t>
      </w:r>
      <w:r w:rsidR="00546035">
        <w:rPr>
          <w:rFonts w:ascii="Times New Roman" w:hAnsi="Times New Roman" w:cs="B Lotus" w:hint="cs"/>
          <w:sz w:val="30"/>
          <w:szCs w:val="30"/>
          <w:rtl/>
          <w:lang w:bidi="fa-IR"/>
        </w:rPr>
        <w:t xml:space="preserve"> </w:t>
      </w:r>
      <w:r w:rsidR="00504B94" w:rsidRPr="00546035">
        <w:rPr>
          <w:rFonts w:ascii="QCF_BSML" w:hAnsi="QCF_BSML" w:cs="QCF_BSML"/>
          <w:color w:val="000000"/>
          <w:sz w:val="28"/>
          <w:szCs w:val="28"/>
          <w:rtl/>
        </w:rPr>
        <w:t xml:space="preserve">ﮉ </w:t>
      </w:r>
      <w:r w:rsidR="00504B94" w:rsidRPr="00546035">
        <w:rPr>
          <w:rFonts w:ascii="QCF_P239" w:hAnsi="QCF_P239" w:cs="QCF_P239"/>
          <w:color w:val="000000"/>
          <w:sz w:val="28"/>
          <w:szCs w:val="28"/>
          <w:rtl/>
        </w:rPr>
        <w:t>ﮨ  ﮩ  ﮪ  ﮫ  ﮬ  ﮭ  ﮮ  ﮯ  ﮰ   ﮱ   ﯓ</w:t>
      </w:r>
      <w:r w:rsidR="00504B94" w:rsidRPr="00546035">
        <w:rPr>
          <w:rFonts w:ascii="QCF_BSML" w:hAnsi="QCF_BSML" w:cs="QCF_BSML"/>
          <w:color w:val="000000"/>
          <w:sz w:val="28"/>
          <w:szCs w:val="28"/>
          <w:rtl/>
        </w:rPr>
        <w:t>ﮈ</w:t>
      </w:r>
      <w:r w:rsidR="00504B94" w:rsidRPr="00546035">
        <w:rPr>
          <w:rFonts w:ascii="Arial" w:hAnsi="Arial" w:cs="Arial"/>
          <w:color w:val="000000"/>
          <w:sz w:val="28"/>
          <w:szCs w:val="28"/>
          <w:rtl/>
        </w:rPr>
        <w:t xml:space="preserve"> </w:t>
      </w:r>
      <w:r w:rsidR="00546035" w:rsidRPr="00546035">
        <w:rPr>
          <w:rFonts w:ascii="B Lotus" w:hAnsi="Arial" w:cs="B Lotus" w:hint="cs"/>
          <w:color w:val="000000"/>
          <w:sz w:val="28"/>
          <w:szCs w:val="28"/>
          <w:rtl/>
        </w:rPr>
        <w:t>(</w:t>
      </w:r>
      <w:r w:rsidR="00504B94" w:rsidRPr="00546035">
        <w:rPr>
          <w:rFonts w:ascii="B Lotus" w:hAnsi="Arial" w:cs="B Lotus"/>
          <w:color w:val="000000"/>
          <w:sz w:val="28"/>
          <w:szCs w:val="28"/>
          <w:rtl/>
        </w:rPr>
        <w:t>يوسف: ٣٥</w:t>
      </w:r>
      <w:r w:rsidR="00504B94" w:rsidRPr="00546035">
        <w:rPr>
          <w:rFonts w:ascii="Arial" w:hAnsi="Arial" w:cs="Arial"/>
          <w:color w:val="000000"/>
          <w:sz w:val="28"/>
          <w:szCs w:val="28"/>
        </w:rPr>
        <w:t xml:space="preserve"> </w:t>
      </w:r>
      <w:r w:rsidR="00546035" w:rsidRPr="00546035">
        <w:rPr>
          <w:rFonts w:ascii="Times New Roman" w:hAnsi="Times New Roman" w:cs="B Lotus" w:hint="cs"/>
          <w:sz w:val="28"/>
          <w:szCs w:val="28"/>
          <w:rtl/>
          <w:lang w:bidi="fa-IR"/>
        </w:rPr>
        <w:t>).</w:t>
      </w:r>
      <w:r w:rsidR="00546035">
        <w:rPr>
          <w:rFonts w:ascii="Times New Roman" w:hAnsi="Times New Roman" w:cs="B Lotus" w:hint="cs"/>
          <w:sz w:val="30"/>
          <w:szCs w:val="30"/>
          <w:rtl/>
          <w:lang w:bidi="fa-IR"/>
        </w:rPr>
        <w:t xml:space="preserve"> </w:t>
      </w:r>
      <w:r w:rsidRPr="00546035">
        <w:rPr>
          <w:rFonts w:ascii="Times New Roman" w:hAnsi="Times New Roman" w:cs="B Lotus" w:hint="cs"/>
          <w:sz w:val="30"/>
          <w:szCs w:val="30"/>
          <w:rtl/>
          <w:lang w:bidi="fa-IR"/>
        </w:rPr>
        <w:t>«</w:t>
      </w:r>
      <w:r w:rsidR="00546035" w:rsidRPr="00546035">
        <w:rPr>
          <w:rFonts w:ascii="Tahoma" w:hAnsi="Tahoma" w:cs="B Lotus"/>
          <w:sz w:val="30"/>
          <w:szCs w:val="30"/>
          <w:rtl/>
        </w:rPr>
        <w:t>و بعد از آنكه نشانه‏هاى (پاكى يوسف) را ديدند، تصميم گرفتند او را تا مدتى زندانى كنند</w:t>
      </w:r>
      <w:r w:rsidRPr="00546035">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نوع معنای دوم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نسبت دادن «بدا» به این هر دو معنا به خداوند متعال جایز نیست.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«بدا» در اصل عقیده‌ایست انحرافی از آن یهود، که در تورات که یهودیان آن را به هر نحوی که مایل بوده‌اند تحریف کرده‌اند و در آورده‌اند، نص‌هایی صریح زیادی که متضمن نسبت دادنِ مفهوم «بدا» به خداست، آمده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1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عقیده‌ی بدا نخست به فرقه</w:t>
      </w:r>
      <w:r w:rsidRPr="00496B02">
        <w:rPr>
          <w:rFonts w:ascii="Times New Roman" w:hAnsi="Times New Roman" w:cs="B Lotus" w:hint="eastAsia"/>
          <w:sz w:val="30"/>
          <w:szCs w:val="30"/>
          <w:rtl/>
          <w:lang w:bidi="fa-IR"/>
        </w:rPr>
        <w:t>‌های سبائی</w:t>
      </w:r>
      <w:r w:rsidRPr="00496B02">
        <w:rPr>
          <w:rFonts w:ascii="Times New Roman" w:hAnsi="Times New Roman" w:cs="B Lotus" w:hint="cs"/>
          <w:sz w:val="30"/>
          <w:szCs w:val="30"/>
          <w:rtl/>
          <w:lang w:bidi="fa-IR"/>
        </w:rPr>
        <w:t>ه‌ا</w:t>
      </w:r>
      <w:r w:rsidRPr="00496B02">
        <w:rPr>
          <w:rFonts w:ascii="Times New Roman" w:hAnsi="Times New Roman" w:cs="B Lotus" w:hint="eastAsia"/>
          <w:sz w:val="30"/>
          <w:szCs w:val="30"/>
          <w:rtl/>
          <w:lang w:bidi="fa-IR"/>
        </w:rPr>
        <w:t>ی که مدعی تشیع بودند انتقال یافت چرا</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که تمام فرقه‌های سب</w:t>
      </w:r>
      <w:r w:rsidRPr="00496B02">
        <w:rPr>
          <w:rFonts w:ascii="Times New Roman" w:hAnsi="Times New Roman" w:cs="B Lotus" w:hint="cs"/>
          <w:sz w:val="30"/>
          <w:szCs w:val="30"/>
          <w:rtl/>
          <w:lang w:bidi="fa-IR"/>
        </w:rPr>
        <w:t>ا</w:t>
      </w:r>
      <w:r w:rsidRPr="00496B02">
        <w:rPr>
          <w:rFonts w:ascii="Times New Roman" w:hAnsi="Times New Roman" w:cs="B Lotus" w:hint="eastAsia"/>
          <w:sz w:val="30"/>
          <w:szCs w:val="30"/>
          <w:rtl/>
          <w:lang w:bidi="fa-IR"/>
        </w:rPr>
        <w:t>ئیه «قایل به بدا هستند و می‌گویند خدا به ایده‌ها و اندیشه‌های جدید و گوناگونی می‌رسد</w:t>
      </w:r>
      <w:r w:rsidRPr="00496B02">
        <w:rPr>
          <w:rFonts w:ascii="Times New Roman" w:hAnsi="Times New Roman"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1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سپس «مختار بن عبید ثقفی»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2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اندیشه‌ی «بدا» را اختیار کرد: «چراکه وی مدعی علم غیب بود و هر گاه اتفاقی برخلاف آنچه وی خبر داده بود، پیش می‌آمد، می‌گفت: «چیز جدیدی به نظر پروردگارتان رسیده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2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سلیمان بن جریر - چنانکه گذشت - گفته است: «امامان رافضه برای پیروانشان دو عقیده ایجاد کرده‌اند که با وجود آنها هیچگاه به دروغ‌های امامانشان پی نمی‌برند و آن دو بدا و اجازه‌ی تقیّه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2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سپس توضیح می‌دهد که آنها چگونه از عقیده‌ی بدا برای پوشاندن ادعاهای کاذبشان در مورد غیب استفاده می</w:t>
      </w:r>
      <w:r w:rsidRPr="00496B02">
        <w:rPr>
          <w:rFonts w:ascii="Times New Roman" w:hAnsi="Times New Roman" w:cs="B Lotus" w:hint="eastAsia"/>
          <w:sz w:val="30"/>
          <w:szCs w:val="30"/>
          <w:rtl/>
          <w:lang w:bidi="fa-IR"/>
        </w:rPr>
        <w:t xml:space="preserve">‌کنند. وی </w:t>
      </w:r>
      <w:r w:rsidRPr="00496B02">
        <w:rPr>
          <w:rFonts w:ascii="Times New Roman" w:hAnsi="Times New Roman" w:cs="B Lotus" w:hint="cs"/>
          <w:sz w:val="30"/>
          <w:szCs w:val="30"/>
          <w:rtl/>
          <w:lang w:bidi="fa-IR"/>
        </w:rPr>
        <w:t>می‌گوید: «زمانی که امامان آنها در دانستن آنچه اتفاق افتاده است و آنچه اتفاق می‌افتد و خبر دادن از آنچه در آینده اتفاق می‌افتد خود را همسان پیامبران در میان پیروانشان قرار دادند و به پیروانشان گفتند فردا چنین و چنان خواهد شد، اگر آنچه را كه از آن خبر داده بودند، به همان صورتی که پیش‌گویی کرده بودند اتفاق می‌افتاد به پیروانشان می‌گفتند: «مگر ما نگفتیم چنین خواهد شد، ما از سوی خدا همان چیزی را که پیامبران می‌دانستند می‌دانیم و بین ما و بین خدا همان واسطه‌هایی که بین خدا و پیامبران بود و آنان به وسیله‌ی آن کسب علم می‌کردند، وجود دارد»، و اگر آنچه را پیش‌گویی کرده بودند درست از آب در نمی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آمد می‌گفتند: «نظر خدا در این مورد تغییر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2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«بدا» افترایست یهودی که سبائیه تلاش کردند آن را وارد عقاید مسلمانان نمایند، و مختار ثقفی برای تأیید ادعای دروغین علم غیب خود، از آن استفاده کرد و نسبت دادن آن به خدا درست نیست، اما شیعیان محکم به آن چسپیدند و آن را یکی از اصول عقیدتی خود قرار دادند و گفتند: «خدا به وسیله‌ی هیچ چیزی چون بدا عبادت نشده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2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«خدا هیچ گاه هیچ پیامبری را نفرستاده است مگر با تحریم خمر و این که به عقیده‌</w:t>
      </w:r>
      <w:r w:rsidRPr="00496B02">
        <w:rPr>
          <w:rFonts w:ascii="Times New Roman" w:hAnsi="Times New Roman" w:cs="B Lotus" w:hint="eastAsia"/>
          <w:sz w:val="30"/>
          <w:szCs w:val="30"/>
          <w:rtl/>
          <w:lang w:bidi="fa-IR"/>
        </w:rPr>
        <w:t xml:space="preserve">‌ی </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بدا»</w:t>
      </w:r>
      <w:r w:rsidRPr="00496B02">
        <w:rPr>
          <w:rFonts w:ascii="Times New Roman" w:hAnsi="Times New Roman" w:cs="B Lotus" w:hint="cs"/>
          <w:sz w:val="30"/>
          <w:szCs w:val="30"/>
          <w:rtl/>
          <w:lang w:bidi="fa-IR"/>
        </w:rPr>
        <w:t xml:space="preserve"> نسبت به خدا اقرار و باور داشته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2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«اگر مردم می‌دانستند که در باور به «بدا» چه پاداش وجود دارد از سخن گفتن در مورد بدا خسته نمی‌شدند»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2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در صحیح «کافی» آنها بابی تحت عنوان «باب البداء» در ضمن کتاب التوحید آمده است: در این باب 16 حدیث در مورد «بداء» روایت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2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در «البحار» مجلسی احادیث بداء تحت عنوان «باب البداء والنسخ» آمده‌اند و در آن باب 70 حدیث ذکر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2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سپس آیا شیعیان امامیه با باورشان به «بداء» جهل و فراموشی را به خدا نسبت می‌دهند؟ (خدا بسیار والاتر است از آنچه این ظالمان به وی نسبت می‌دهند). نظر برخی از مفکران مسلمان همین است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129"/>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 xml:space="preserve"> و بداء به این معنا کفر آشکار است. خوانندگان روایات آنها در برخی از رواياتشان همین معنای انحرافی بدا را احساس می‌کنند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130"/>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روایت‌های دیگری نیز وجود دارد که می‌گوید: «هیچ چیز جدیدی برای خدا آشکار نمی‌شود، مگر آنکه پیش از آشکار شدن به آن آگاه بوده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3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 xml:space="preserve">بسیاری از علمای شیعه می‌گویند منظورشان از «بداء» نسبت دادن آن معنا و مفهومی که نسبت دادنِ آن به خدا نادرست است، نیست. محمد حسین آل کاشف الغطاء می‌گوید: «گرچه معنای واقعی «بداء» همان ظهور چیزی پس از خفای آن است، اما در این جا مراد ظاهر شدن چیزی برای خدا پس از مخفی بودن آن نیست، آخر کدام نابخرد این گمراهی را اختیار می‌کند، بلکه مراد از آن ظهور چیزی پس از مخفی بودن از سوی خداوند متعال برای هر کسی از بندگان خود که بخواهد، است، و اگر می‌گوییم </w:t>
      </w:r>
      <w:r w:rsidRPr="00496B02">
        <w:rPr>
          <w:rFonts w:ascii="Lotus Linotype" w:hAnsi="Lotus Linotype" w:cs="Lotus Linotype"/>
          <w:spacing w:val="-4"/>
          <w:sz w:val="30"/>
          <w:szCs w:val="30"/>
          <w:rtl/>
          <w:lang w:bidi="fa-IR"/>
        </w:rPr>
        <w:t>«بدا لله»</w:t>
      </w:r>
      <w:r w:rsidRPr="00496B02">
        <w:rPr>
          <w:rFonts w:ascii="Times New Roman" w:hAnsi="Times New Roman" w:cs="B Lotus" w:hint="cs"/>
          <w:spacing w:val="-4"/>
          <w:sz w:val="30"/>
          <w:szCs w:val="30"/>
          <w:rtl/>
          <w:lang w:bidi="fa-IR"/>
        </w:rPr>
        <w:t>. «خدا دچار بداء شد» یعنی حکم خدا و يا شأن خدا ظاهر شد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132"/>
      </w:r>
      <w:r w:rsidR="00656FDF" w:rsidRPr="00496B02">
        <w:rPr>
          <w:rStyle w:val="a7"/>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تفسیریست قابل قبول، اما سوال ما این است که اگر واقعاً چنین است، پس چرا این همه غلو در مورد «بداء»؟ و چرا آن را از اصول عقاید قرار داده، تبدیل به چیزی کرده‌اند که شیعیان در آن با جمهور مسلمانان هم‌عقیده نیستند و هدف از قرار دادن آن در این جایگاه چیست، در حالی که این عقیده در اصل‌ از عقاید یهود و از ادعاهای ابن سبا و مختار بن ابی‌عبید بوده است و معنای حقیقی و ظاهری آن را نمی‌توان به خدا نسبت داد، پس چرا این عقیده به کلی رد نمی‌شود؟ و چرا به دنبال توجیه‌ آن هستید؟</w:t>
      </w:r>
    </w:p>
    <w:p w:rsidR="00667E7E" w:rsidRPr="00496B02" w:rsidRDefault="00667E7E" w:rsidP="00546035">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اصل علت پناه بردن و چسپیدن شیعیان به عقیده‌ی «بداء» همان علت و سببی است که باعث شد مختار این عقیده را اختیار کند و آن همان غلو و افراطشان در مورد امامانشان و این ادعایشان است که آنها علم غیب می‌دانند و حتّی صاحب «الکافی» بابی تحت عنوان «باب درباره‌ی این که امامان هر آنچه را اتفاق افتاده است و اتفاق می‌افتد می‌دانند و چیزی از آنها مخفی نیست» می‌بندد - چنانکه گذشت - در این صورت اگر امامان سخنی بگویند و واقعیت خلاف آنرا ثابت کند تنها راه بيرون رفتن «بداء» است، همان گونه که اگر مختار از چیزی خبر می‌داد و خلاف آن اتفاق می‌افتاد راه بيرون رفتن وی «بداء» بود. موضع علمای شیعه نسبت به این عقیده‌ی عجیب و غریب توجیه و دفاع از آن بوده نه رد و دفن آن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3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546035">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اگر کلمه‌ی «بداء» تنها در نصّی از نصوص‌شان می‌آمد، این دفاعشان از آن قابل قبول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3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اما اینک که آن‌ را عقیده‌ای قرار داده‌اند و در مورد آن‌ این همه غلو صورت گرفته است، دفاع از آن قابل توجیه نیست، و آن را تنها بر تقیّه می‌توان حمل کرد و همین چیز باعث طرح آن سؤال فوق که ما پاسخ آن را ذکر کردیم، شده است.</w:t>
      </w:r>
    </w:p>
    <w:p w:rsidR="00667E7E" w:rsidRPr="00496B02" w:rsidRDefault="00667E7E" w:rsidP="00546035">
      <w:pPr>
        <w:pStyle w:val="1"/>
        <w:widowControl w:val="0"/>
        <w:spacing w:before="0" w:after="0" w:line="214" w:lineRule="auto"/>
        <w:ind w:firstLine="284"/>
        <w:jc w:val="lowKashida"/>
        <w:rPr>
          <w:rFonts w:cs="B Titr" w:hint="cs"/>
          <w:sz w:val="30"/>
          <w:szCs w:val="30"/>
          <w:rtl/>
          <w:lang w:bidi="fa-IR"/>
        </w:rPr>
      </w:pPr>
      <w:r w:rsidRPr="00496B02">
        <w:rPr>
          <w:rFonts w:cs="B Titr" w:hint="cs"/>
          <w:sz w:val="30"/>
          <w:szCs w:val="30"/>
          <w:rtl/>
          <w:lang w:bidi="fa-IR"/>
        </w:rPr>
        <w:t>6) غیبت.</w:t>
      </w:r>
    </w:p>
    <w:p w:rsidR="00667E7E" w:rsidRPr="004F0297" w:rsidRDefault="00667E7E" w:rsidP="00546035">
      <w:pPr>
        <w:pStyle w:val="StyleComplexBLotus12ptJustifiedFirstline05cmCharCharCharCharCharCharCharCharCharCharCharCharChar"/>
        <w:widowControl w:val="0"/>
        <w:spacing w:line="214" w:lineRule="auto"/>
        <w:rPr>
          <w:rFonts w:ascii="Times New Roman" w:hAnsi="Times New Roman" w:cs="B Lotus" w:hint="cs"/>
          <w:spacing w:val="-4"/>
          <w:sz w:val="30"/>
          <w:szCs w:val="30"/>
          <w:rtl/>
          <w:lang w:bidi="fa-IR"/>
        </w:rPr>
      </w:pPr>
      <w:r w:rsidRPr="004F0297">
        <w:rPr>
          <w:rFonts w:ascii="Times New Roman" w:hAnsi="Times New Roman" w:cs="B Lotus" w:hint="cs"/>
          <w:spacing w:val="-4"/>
          <w:sz w:val="30"/>
          <w:szCs w:val="30"/>
          <w:rtl/>
          <w:lang w:bidi="fa-IR"/>
        </w:rPr>
        <w:t>«غیبت، از عقاید پایه‌ای امامیه است»</w:t>
      </w:r>
      <w:r w:rsidR="00656FDF" w:rsidRPr="004F0297">
        <w:rPr>
          <w:rStyle w:val="a7"/>
          <w:rFonts w:cs="B Lotus"/>
          <w:spacing w:val="-4"/>
          <w:sz w:val="30"/>
          <w:szCs w:val="30"/>
          <w:rtl/>
          <w:lang w:bidi="fa-IR"/>
        </w:rPr>
        <w:t>(</w:t>
      </w:r>
      <w:r w:rsidR="00656FDF" w:rsidRPr="004F0297">
        <w:rPr>
          <w:rStyle w:val="a7"/>
          <w:rFonts w:cs="B Lotus"/>
          <w:spacing w:val="-4"/>
          <w:sz w:val="30"/>
          <w:szCs w:val="30"/>
          <w:rtl/>
          <w:lang w:bidi="fa-IR"/>
        </w:rPr>
        <w:footnoteReference w:id="1135"/>
      </w:r>
      <w:r w:rsidR="00656FDF" w:rsidRPr="004F0297">
        <w:rPr>
          <w:rStyle w:val="a7"/>
          <w:rFonts w:cs="B Lotus"/>
          <w:spacing w:val="-4"/>
          <w:sz w:val="30"/>
          <w:szCs w:val="30"/>
          <w:rtl/>
          <w:lang w:bidi="fa-IR"/>
        </w:rPr>
        <w:t>)</w:t>
      </w:r>
      <w:r w:rsidRPr="004F0297">
        <w:rPr>
          <w:rFonts w:ascii="Times New Roman" w:hAnsi="Times New Roman" w:cs="B Lotus" w:hint="cs"/>
          <w:spacing w:val="-4"/>
          <w:sz w:val="30"/>
          <w:szCs w:val="30"/>
          <w:rtl/>
          <w:lang w:bidi="fa-IR"/>
        </w:rPr>
        <w:t>. چراکه آنها معتقداند: «زمین حتّی برای یک لحظه هم نمی‌تواند از امام خالی باشد، و اگر زمین بی‌امام گردد از بین خواهد رفت»</w:t>
      </w:r>
      <w:r w:rsidR="00656FDF" w:rsidRPr="004F0297">
        <w:rPr>
          <w:rStyle w:val="a7"/>
          <w:rFonts w:cs="B Lotus"/>
          <w:spacing w:val="-4"/>
          <w:sz w:val="30"/>
          <w:szCs w:val="30"/>
          <w:rtl/>
          <w:lang w:bidi="fa-IR"/>
        </w:rPr>
        <w:t>(</w:t>
      </w:r>
      <w:r w:rsidR="00656FDF" w:rsidRPr="004F0297">
        <w:rPr>
          <w:rStyle w:val="a7"/>
          <w:rFonts w:cs="B Lotus"/>
          <w:spacing w:val="-4"/>
          <w:sz w:val="30"/>
          <w:szCs w:val="30"/>
          <w:rtl/>
          <w:lang w:bidi="fa-IR"/>
        </w:rPr>
        <w:footnoteReference w:id="1136"/>
      </w:r>
      <w:r w:rsidR="00656FDF" w:rsidRPr="004F0297">
        <w:rPr>
          <w:rStyle w:val="a7"/>
          <w:rFonts w:cs="B Lotus"/>
          <w:spacing w:val="-4"/>
          <w:sz w:val="30"/>
          <w:szCs w:val="30"/>
          <w:rtl/>
          <w:lang w:bidi="fa-IR"/>
        </w:rPr>
        <w:t>)</w:t>
      </w:r>
      <w:r w:rsidRPr="004F0297">
        <w:rPr>
          <w:rFonts w:ascii="Times New Roman" w:hAnsi="Times New Roman" w:cs="B Lotus" w:hint="cs"/>
          <w:spacing w:val="-4"/>
          <w:sz w:val="30"/>
          <w:szCs w:val="30"/>
          <w:rtl/>
          <w:lang w:bidi="fa-IR"/>
        </w:rPr>
        <w:t>. و «اگر امام حتی برای یک لحظه از زمین برداشته شود، زمین با ساکنانش همچون دریا طولانی خواهد شد»</w:t>
      </w:r>
      <w:r w:rsidR="00656FDF" w:rsidRPr="004F0297">
        <w:rPr>
          <w:rStyle w:val="a7"/>
          <w:rFonts w:cs="B Lotus"/>
          <w:spacing w:val="-4"/>
          <w:sz w:val="30"/>
          <w:szCs w:val="30"/>
          <w:rtl/>
          <w:lang w:bidi="fa-IR"/>
        </w:rPr>
        <w:t>(</w:t>
      </w:r>
      <w:r w:rsidR="00656FDF" w:rsidRPr="004F0297">
        <w:rPr>
          <w:rStyle w:val="a7"/>
          <w:rFonts w:cs="B Lotus"/>
          <w:spacing w:val="-4"/>
          <w:sz w:val="30"/>
          <w:szCs w:val="30"/>
          <w:rtl/>
          <w:lang w:bidi="fa-IR"/>
        </w:rPr>
        <w:footnoteReference w:id="1137"/>
      </w:r>
      <w:r w:rsidR="00656FDF" w:rsidRPr="004F0297">
        <w:rPr>
          <w:rStyle w:val="a7"/>
          <w:rFonts w:cs="B Lotus"/>
          <w:spacing w:val="-4"/>
          <w:sz w:val="30"/>
          <w:szCs w:val="30"/>
          <w:rtl/>
          <w:lang w:bidi="fa-IR"/>
        </w:rPr>
        <w:t>)</w:t>
      </w:r>
      <w:r w:rsidRPr="004F0297">
        <w:rPr>
          <w:rFonts w:ascii="Times New Roman" w:hAnsi="Times New Roman" w:cs="B Lotus" w:hint="cs"/>
          <w:spacing w:val="-4"/>
          <w:sz w:val="30"/>
          <w:szCs w:val="30"/>
          <w:rtl/>
          <w:lang w:bidi="fa-IR"/>
        </w:rPr>
        <w:t>. چراکه به گمان آنان «امام حجت خدا بر زمین است»</w:t>
      </w:r>
      <w:r w:rsidR="00656FDF" w:rsidRPr="004F0297">
        <w:rPr>
          <w:rStyle w:val="a7"/>
          <w:rFonts w:cs="B Lotus"/>
          <w:spacing w:val="-4"/>
          <w:sz w:val="30"/>
          <w:szCs w:val="30"/>
          <w:rtl/>
          <w:lang w:bidi="fa-IR"/>
        </w:rPr>
        <w:t>(</w:t>
      </w:r>
      <w:r w:rsidR="00656FDF" w:rsidRPr="004F0297">
        <w:rPr>
          <w:rStyle w:val="a7"/>
          <w:rFonts w:cs="B Lotus"/>
          <w:spacing w:val="-4"/>
          <w:sz w:val="30"/>
          <w:szCs w:val="30"/>
          <w:rtl/>
          <w:lang w:bidi="fa-IR"/>
        </w:rPr>
        <w:footnoteReference w:id="1138"/>
      </w:r>
      <w:r w:rsidR="00656FDF" w:rsidRPr="004F0297">
        <w:rPr>
          <w:rStyle w:val="a7"/>
          <w:rFonts w:cs="B Lotus"/>
          <w:spacing w:val="-4"/>
          <w:sz w:val="30"/>
          <w:szCs w:val="30"/>
          <w:rtl/>
          <w:lang w:bidi="fa-IR"/>
        </w:rPr>
        <w:t>)</w:t>
      </w:r>
      <w:r w:rsidRPr="004F0297">
        <w:rPr>
          <w:rFonts w:ascii="Times New Roman" w:hAnsi="Times New Roman" w:cs="B Lotus" w:hint="cs"/>
          <w:spacing w:val="-4"/>
          <w:sz w:val="30"/>
          <w:szCs w:val="30"/>
          <w:rtl/>
          <w:lang w:bidi="fa-IR"/>
        </w:rPr>
        <w:t xml:space="preserve"> به اعتقاد آنها هیچ چیزی جز امام حجت نیست، حتّی کتاب خدا بدون امام نمی‌تواند حجت باشد: «چراکه قرآن بدون قیّم نمی‌تواند صحیح باشد». و قیم بنا به اعتقادشان یکی از امامان دوازده‌گانه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ما این حق را داریم که سؤال کنیم، امام شیعیان امروز کجاست؟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حسن عسکری - امام یازدهم آنها - در سال (260هـ)‍</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3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بدون آن که نسلی از خود به جای گذاشته باشد وفات کرد و این مطلب را مؤرخان بزرگ بیان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4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کتاب‌های خود شیعیان نیز اعتراف کرده‌اند که: «به ظاهر او جانشین و فرزندانی نداشت و میراث پیدا و آشکارش بین برادرش جعفر و مادرش تقسیم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4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پس از وفات حسن، بدون آن که فرزندی از خود به جای گذاشته باشد، شیعیان درباره‌ی جانشینی او دچار هرج و مرج شده و به گفته‌ی مسعودی به بیست فرقه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4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به گفته‌ی قمی به پانزده فرقه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4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تقسیم شدند، و حتّی برخی گفتند امامت به پایان رسیده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4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نزدیک بودکه مرگ بدون جانشین حسن باعث مرگ شیعه و تشیع بشود، چرا که ستون اصلی آن که «امام» باشد فرو افتاده بود اما «اندیشه‌ی غیبت امام» زیر ساختی بود که بنای ترک برداشته‌ی تشیع بر آن استوار شد و از فروپاشی در امان ماند، به همین سبب پس از آن غیبت فرزند حسن عسکری تبدیل به مهم‌ترین محور عقاید آنان شد و اکثر شیعیان پس از سردرگمی و هرج و مرج در برابر آن سرتسلیم فرود آوردند، چرا که پناه‌گاهی جز آن نداشتند. اگر ابن سبا عقیده‌ی «امامت منصوص من الله» را که پایه‌ی تشیع است پایه‌ریزی کرد، پس از به پایان رسیدن حسی و ظاهری امامت، با فوت حسن عسکری، بدون آنکه که نسلی از خود به جای گذاشته باشد، ابن سبای دیگری به تنهایی و یا به کمک دیگران البته با داشتن نقشی بارز، اندیشه‌ی جایگزین امامت را مطرح کرد. این شخص عثمان بن سعید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4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نام دارد. او ادعا کرد امام حسن عسکری فرزند چهارساله‌ای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4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دارد که مخفیانه زندگی می‌کند و این علی‌رغم آن بود که بنا به اعتراف خود شیعیان در زمان زنده بودن حسن عسکری هیچ خبر و أثری از این فرزند نبوده و پس از وفات او نیز مردم کسی را به عنوان فرزند حسن عسکری ندیده‌اند و نشناخته‌اند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4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تنها همین یک نفر عثمان بن سعید ادعا کرده است که وی را می‌شناسد و وکیل و نماینده‌ی او در تحویل گرفتن وجوهات شیعیان و پاسخ دادن به سؤالات آنهاست.</w:t>
      </w:r>
    </w:p>
    <w:p w:rsidR="00667E7E" w:rsidRPr="004F0297" w:rsidRDefault="00667E7E" w:rsidP="000A39F7">
      <w:pPr>
        <w:pStyle w:val="StyleComplexBLotus12ptJustifiedFirstline05cmCharCharCharCharCharCharCharCharCharCharCharCharChar"/>
        <w:widowControl w:val="0"/>
        <w:spacing w:line="214" w:lineRule="auto"/>
        <w:rPr>
          <w:rFonts w:ascii="Times New Roman" w:hAnsi="Times New Roman" w:cs="B Lotus" w:hint="cs"/>
          <w:spacing w:val="-8"/>
          <w:sz w:val="30"/>
          <w:szCs w:val="30"/>
          <w:rtl/>
          <w:lang w:bidi="fa-IR"/>
        </w:rPr>
      </w:pPr>
      <w:r w:rsidRPr="004F0297">
        <w:rPr>
          <w:rFonts w:ascii="Times New Roman" w:hAnsi="Times New Roman" w:cs="B Lotus" w:hint="cs"/>
          <w:spacing w:val="-8"/>
          <w:sz w:val="30"/>
          <w:szCs w:val="30"/>
          <w:rtl/>
          <w:lang w:bidi="fa-IR"/>
        </w:rPr>
        <w:t>عجیب است که شیعیانی که مدعی‌اند، قول کسی جز معصوم را نمی‌پذیرند، درباره‌ی یکی از مهم‌ترین عقایدشان قول یک نفر غیر معصوم را چگونه پذیرفته‌اند.</w:t>
      </w:r>
    </w:p>
    <w:p w:rsidR="00667E7E" w:rsidRPr="00496B02" w:rsidRDefault="00667E7E" w:rsidP="000A39F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عثمان بن سعید و هم‌دستانِ وی در آغاز از ذکر نام این فرزند ادعایی و ذکر محل اختفای او خودداری کردند. در «الکافی» به نقل از ابوعبدالله صالحی آمده است که پس از درگذشت ابومحمد (حسن عسکری) بزرگان مذهبم را درباره‌ی نام و مکان امام بعدی سؤال کردم؛ پاسخ این بود: «اگر اسم را بر ایشان بگویم، آن را هر جا ذکر می‌کنند، و اگر محل اختفا را بگویم. آن مكان را افشا خواهند كرد»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4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اما در برخی از کتاب‌های شیعه آمده است که نام وی محمد است، ولی برخی از علمای شیعه تا به امروز از ذکر نام او به صورت صریح نهی می‌کنند، و تنها به ذکر یکی از القاب وی که برایش وضع کرده‌اند، چون مهدی، حجت، قایم، خلف، سید، ناحیه‌ی مقدس، صاحب، صاحب الزمان، ولی عصر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4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صاحب الأمر و غیره بسنده می‌کنند و در کتاب‌هایشان آمده است که: «نام صاحب الأمر را کسی جز یک کافر صراحتاً بر زبان نمی‌آورد»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5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هنگامی که گفته شد پس چگونه از وی نام ببریم». پاسخ آمد که بگویید: «حجت آل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5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0A39F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چنین به نظر می‌رسد که کتمان نام و محل اختفای او تلاشی است برای پنهان کردن این دروغ؛ چراکه آخر چرا بایستی آن را پنهان کنند در حالی که می‌گویند: «هر کس امام را نشناسد، غیر خدا را خواهد شناخت، و عبادت غير خدا خواهد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5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اندیشه‌ی غیبت را همان گونه که عثمان بن سعید مطرح کرد، پس از او پسرش محمد و پس از محمد بن عثمان نوبختی و در آخر سیمری - چنانکه گذشت - آن را ادامه دادند و مدّت زمان نیابت این چهار نفر که هفتاد و چهار سال طول کشیده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5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«غیبت صغری» خوانده می‌شود.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آخرین نایب از این نایبان چهارگانه که «سیمری» باشد اندیشه‌ی «غیبت» را دگرگون کرد و به جای آن که نیابت در دست یک نفر باشد و وی ادعا کند که با امام ارتباط مستقیم دارد، اعلام کرد که نیابت و ارتباط مستقیم با امام زمان به پایان رسیده است، و از این پس هر مجتهد شیعی نایب امام زمان است، و توقیعی بیرون آورد که در آن آمده بود: «در حوادث و اتفاقات جدیدی که پیش می‌آیند به راویان حدیث ما مراجعه کنید، آنان حجت من بر شما و من حجت خدا بر شما هستم»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5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ما دقیقاً نمی‌دانیم که «سیمری» چرا به اعلام قطع ارتباط مستقیم با امام، اقدام کرد؟ شاید هدف وی حفظ وجود اندیشه‌ی غیبت امام از فروپاشی بوده باشد، چراکه رقابت بر سر نیابت از امام زمان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5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به سبب فراوانی سود مادی این جایگاه، زیاد شده بود و آنان اقدام به رسواکردن یکدیگر می‌کردند.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«شلمغانی»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5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یکی از مدعیان نیابت از مهدی که اثناعشریه او را به رسمیت نمی‌شناسند، می‌گوید: «ما با ابوالقاسم، حسین بن روح - نایب سوم امام مهدی به عقیده‌ی اثناعشریه - وارد این کار نشدیم مگر آن که می‌دانستیم داریم چکار می‌کنیم، ما در این کار همانند سگ‌ها بر سر لاشه‌ی مردار، بر یکدیگر پریدیم»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5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احمد کسروی درباره‌ی این گفته چنین اظهارنظر می‌کند: «وی راست گفته است، دعوا بر سر مال بوده است، آنها اموال زیادی را گردآوری کرده درباره‌ی آن دچار طمع می‌شدند، آن گاه ادعای نیابت می‌کردند تا آن را به دیگری نسپارند»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5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مسئله‌ی «غیبت امام» که یکی از پایه‌های اصلی مذهب شیعه است، از مسائلی است که بسیاری از شیعیان را به دلیل طولانی شدن زمان غیبت و نرسیدن هیچ گونه خبری از امام غایب، دچار شک و تردید و حیرت و سردرگمی کرده است. ابن بابویه قمی می‌گوید: «من به نیشابور برگشته و در آن جا اقامت گزیدم، اکثر شیعیانی که نزد من می‌آمدند از غیبت دچار حیرت شده بودند و در امر قایم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دچار تردید شده بودند»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5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546035"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546035">
        <w:rPr>
          <w:rFonts w:ascii="Times New Roman" w:hAnsi="Times New Roman" w:cs="B Lotus" w:hint="cs"/>
          <w:spacing w:val="-4"/>
          <w:sz w:val="30"/>
          <w:szCs w:val="30"/>
          <w:rtl/>
          <w:lang w:bidi="fa-IR"/>
        </w:rPr>
        <w:t>اگر در زمان ابن بابویه (متوفاى 381هـ) این شک و تردید وجود داشته است، امروز پس از گذشت این همه قرن به طریق اولی بایستی وجود داشته باشد.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چراکه دلایل و اسبابی را که شیعیان به عنوان دلایل غیبت ذکر می‌کنند، برای یک فرد خردمند قانع کننده نیستند، آنها یکی از اسباب «غیبت» او را «ترس از کشته شدن»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6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ذکر می‌کنند و این در حالی است که می‌گویند امامان می‌دانند چه زمانی می‌میرند و با اختیار خود می‌میرند»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6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پس کسی که مرگش در اختیار خودش است، چرا بایستی از کشته شدن بترسد؟!!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وانگهی چرا یکی از این نایبان چهارگانه که مدعی ارتباط مستقیم با امام بودند کشته نشدند؟ در حالی که مرگ آنها چون امام در اختیار خودشان نبود؟ و سپس چرا زمانی که شیعیان به نام او حکومت را در اختیار گرفتند و قدرت از آن آنها بود ظهور نکرد؟ کسروی می‌گوید: «اگر مهدی غایب به خاطر ترس از دست دادنِ زندگی خود پنهان شده بود، چرا زمانی که شیعیان آل بویه بر بغداد چیره شدند و خلفای بنی</w:t>
      </w:r>
      <w:r w:rsidRPr="00496B02">
        <w:rPr>
          <w:rFonts w:ascii="Times New Roman" w:hAnsi="Times New Roman" w:cs="B Lotus" w:hint="eastAsia"/>
          <w:sz w:val="30"/>
          <w:szCs w:val="30"/>
          <w:rtl/>
          <w:lang w:bidi="fa-IR"/>
        </w:rPr>
        <w:t xml:space="preserve">‌عباس از آنها فرمان می‌بردند، ظهور نکرد؟ چرا زمانی که شاه اسماعیل صفوی بر صحنه ظاهر شد و از خون </w:t>
      </w:r>
      <w:r w:rsidRPr="00496B02">
        <w:rPr>
          <w:rFonts w:ascii="Times New Roman" w:hAnsi="Times New Roman" w:cs="B Lotus" w:hint="cs"/>
          <w:sz w:val="30"/>
          <w:szCs w:val="30"/>
          <w:rtl/>
          <w:lang w:bidi="fa-IR"/>
        </w:rPr>
        <w:t>سنی‌ها</w:t>
      </w:r>
      <w:r w:rsidRPr="00496B02">
        <w:rPr>
          <w:rFonts w:ascii="Times New Roman" w:hAnsi="Times New Roman" w:cs="B Lotus" w:hint="eastAsia"/>
          <w:sz w:val="30"/>
          <w:szCs w:val="30"/>
          <w:rtl/>
          <w:lang w:bidi="fa-IR"/>
        </w:rPr>
        <w:t xml:space="preserve"> نهرها روان کرد اما</w:t>
      </w:r>
      <w:r w:rsidRPr="00496B02">
        <w:rPr>
          <w:rFonts w:ascii="Times New Roman" w:hAnsi="Times New Roman" w:cs="B Lotus" w:hint="cs"/>
          <w:sz w:val="30"/>
          <w:szCs w:val="30"/>
          <w:rtl/>
          <w:lang w:bidi="fa-IR"/>
        </w:rPr>
        <w:t>م</w:t>
      </w:r>
      <w:r w:rsidRPr="00496B02">
        <w:rPr>
          <w:rFonts w:ascii="Times New Roman" w:hAnsi="Times New Roman" w:cs="B Lotus" w:hint="eastAsia"/>
          <w:sz w:val="30"/>
          <w:szCs w:val="30"/>
          <w:rtl/>
          <w:lang w:bidi="fa-IR"/>
        </w:rPr>
        <w:t xml:space="preserve"> زمان ظهور نکرد؟ چرا زمانی که کریم خان زند که یکی</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از پادشا</w:t>
      </w:r>
      <w:r w:rsidRPr="00496B02">
        <w:rPr>
          <w:rFonts w:ascii="Times New Roman" w:hAnsi="Times New Roman" w:cs="B Lotus" w:hint="cs"/>
          <w:sz w:val="30"/>
          <w:szCs w:val="30"/>
          <w:rtl/>
          <w:lang w:bidi="fa-IR"/>
        </w:rPr>
        <w:t>هان قدرتمند ایران دست قدرت را در اختیار داشت و سکه به نام «امام زمان» ضرب می‌کرد و خودش را وکیل او می‌دانست امام زمان ظهور نکرد؟ و چرا امروز که تعداد شیعیان به شصت ملیون نفر رسیده است و اکثر آنها از منتظران او هستند ظهور نمی‌کند؟!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6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اگر کسروی زنده می‌بود می‌گفت: چرا امروز که انقلاب خمینی به پیروزی رسیده است و او قدرت را کاملاً در اختیار دارد و مدعی نیابت مطلق از امام معصوم است، چرا ظهور نمی‌کند؟؟!</w:t>
      </w:r>
    </w:p>
    <w:p w:rsidR="00546035" w:rsidRDefault="00667E7E" w:rsidP="001A73F1">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علمای شیعه کتاب‌های زیـادی درباره‌ی «غیبت» نـوشته‌اند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6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برخی از علمای آنها - چنانکه پیش از این بیان شد - ادعا کرده‌اند که با مهدی ارتباط مستقیم دارند و ادعا کرده‌اند که هر کس که نامه‌ای بنویسد و آن را با یک روش خاصی و با دعای معینی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6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برای امام زمان ارسال دارد. نامه به دست وی می‌رسد، همه‌ی این کارها را کرده‌اند و می‌کنند تا توده‌های گروه خود را درباره‌ی این عقیده به قناعت برسانند و هم‌اکنون این عقیده را عقیده‌ی «مهدویت» می‌نامند و ادعا می‌کنند «عقیده‌ی مهدویت» بین اهل سنت و تشیع متفق علیه است، چراکه همه به مهدی ایمان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6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این عقیده را بنا به عادتِ همیشگی خود بسیار بزرگ کرده‌اند و در آن راه «غلو و افراط را پیموده‌اند. می‌گویند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فرموده است: «هر کس قایم را که از فرزندان من است، انکار کند، گویا مرا انکار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6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از جعفر صادق درباره‌ی کسی که به تمام امامان غير آخرین آنها، یعنی امام غایب، ایمان دارد پرسيدند. وی گفت: «وی همانند کسی است که به عیسی ایمان بیاورد، اما به نبوت محمد ایمان نیاورد، و یا به محمد ایمان بیاورد، اما به عیسی ایمان نیاورد، پناه بر خدا از کسی که حجتی از حجت‌های خدا را انکار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6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ابن بابویه قمی می‌گوید: مثال منکر قایم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 حال غیبت مثال شيطان است که از سجده کردن برای آدم امتناع ورزید»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6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می‌گویند هر کس انتظار خروج این قایم را بکشد: «چون کسی است که در جهاد فی سبیل‌الله در خون خود غلتیده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6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همچون کسی است که در رکاب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شهادت رسیده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70"/>
      </w:r>
      <w:r w:rsidR="00656FDF" w:rsidRPr="00496B02">
        <w:rPr>
          <w:rStyle w:val="a7"/>
          <w:rFonts w:cs="B Lotus"/>
          <w:sz w:val="30"/>
          <w:szCs w:val="30"/>
          <w:rtl/>
          <w:lang w:bidi="fa-IR"/>
        </w:rPr>
        <w:t>)</w:t>
      </w:r>
      <w:r w:rsidR="00546035">
        <w:rPr>
          <w:rFonts w:ascii="Times New Roman" w:hAnsi="Times New Roman" w:cs="B Lotus" w:hint="cs"/>
          <w:sz w:val="30"/>
          <w:szCs w:val="30"/>
          <w:rtl/>
          <w:lang w:bidi="fa-IR"/>
        </w:rPr>
        <w:t>.</w:t>
      </w:r>
    </w:p>
    <w:p w:rsidR="00667E7E" w:rsidRPr="00496B02" w:rsidRDefault="00667E7E" w:rsidP="001A73F1">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لطف الله صافی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7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می‌گوید: «اخبار و روایات وارده‌ای فضیلت انتظار، زیاد و متواترند»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7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A73F1">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اصول دین نزدشان انتظار برای خروج وی از غیبت است. در «الکافی» آمده است که ابوجعفر به کسی که از وی درباره‌ی دینی که خدا را با آن بندگی می‌کند سوال کرده بود، گفت: «به خدا سوگند من به تو همان دینی را عرضه می‌کنم که دین من و دین نیاکان من بوده است و خدا را به آن بندگی کرده‌ایم و آن شهادت و گواهی دادن به این است که هیچ خدایی جز الله نیست و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پیامبر خداست ... و انتظار قایم ما»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7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A73F1">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دلیل است که تا اواخر قرن چهاردهم میلادی که ابن خلدون تاریخ کبیرش را نوشت شیعیان هر شب پس از نماز مغرب بر باب سرداب سامراء</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7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جمع می‌شدند و مهدی را صدا می‌زدند و وی را برای خروج فرا می‌خواندند، تا آن که ستاره‌ها پدیدار می‌گشتند، آن گاه همه پس از طول انتظار با احساس ناامیدی و اندوهگین به خانه‌ها برمی‌گشتند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7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A73F1">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عقیده‌ی انتظار باعث تمسخر و استهزای طنز گویان شده است. یکی از شعرا گفته است: </w:t>
      </w:r>
    </w:p>
    <w:tbl>
      <w:tblPr>
        <w:bidiVisual/>
        <w:tblW w:w="0" w:type="auto"/>
        <w:tblInd w:w="519" w:type="dxa"/>
        <w:tblLook w:val="01E0"/>
      </w:tblPr>
      <w:tblGrid>
        <w:gridCol w:w="2700"/>
        <w:gridCol w:w="1334"/>
        <w:gridCol w:w="2366"/>
      </w:tblGrid>
      <w:tr w:rsidR="00667E7E" w:rsidRPr="00DC00D0">
        <w:tc>
          <w:tcPr>
            <w:tcW w:w="2700" w:type="dxa"/>
          </w:tcPr>
          <w:p w:rsidR="00667E7E" w:rsidRPr="00DC00D0" w:rsidRDefault="00667E7E" w:rsidP="00DC00D0">
            <w:pPr>
              <w:pStyle w:val="StyleComplexBLotus12ptJustifiedFirstline05cmCharCharCharCharCharCharCharCharCharCharCharCharChar"/>
              <w:widowControl w:val="0"/>
              <w:tabs>
                <w:tab w:val="center" w:pos="4153"/>
                <w:tab w:val="right" w:pos="8306"/>
              </w:tabs>
              <w:spacing w:line="216" w:lineRule="auto"/>
              <w:ind w:firstLine="0"/>
              <w:rPr>
                <w:rFonts w:ascii="Lotus Linotype" w:hAnsi="Lotus Linotype" w:cs="Lotus Linotype"/>
                <w:sz w:val="2"/>
                <w:szCs w:val="2"/>
                <w:rtl/>
                <w:lang w:bidi="fa-IR"/>
              </w:rPr>
            </w:pPr>
            <w:r w:rsidRPr="00DC00D0">
              <w:rPr>
                <w:rFonts w:ascii="Lotus Linotype" w:hAnsi="Lotus Linotype" w:cs="Lotus Linotype"/>
                <w:sz w:val="30"/>
                <w:szCs w:val="30"/>
                <w:rtl/>
                <w:lang w:bidi="fa-IR"/>
              </w:rPr>
              <w:t>ما آن للسرداب أن یلد الذ</w:t>
            </w:r>
            <w:r w:rsidRPr="00DC00D0">
              <w:rPr>
                <w:rFonts w:ascii="Lotus Linotype" w:hAnsi="Lotus Linotype" w:cs="Lotus Linotype" w:hint="cs"/>
                <w:sz w:val="30"/>
                <w:szCs w:val="30"/>
                <w:rtl/>
                <w:lang w:bidi="fa-IR"/>
              </w:rPr>
              <w:t>ي</w:t>
            </w:r>
            <w:r w:rsidRPr="00DC00D0">
              <w:rPr>
                <w:rFonts w:ascii="Lotus Linotype" w:hAnsi="Lotus Linotype" w:cs="Lotus Linotype"/>
                <w:sz w:val="30"/>
                <w:szCs w:val="30"/>
                <w:rtl/>
                <w:lang w:bidi="fa-IR"/>
              </w:rPr>
              <w:br/>
            </w:r>
          </w:p>
        </w:tc>
        <w:tc>
          <w:tcPr>
            <w:tcW w:w="1334" w:type="dxa"/>
          </w:tcPr>
          <w:p w:rsidR="00667E7E" w:rsidRPr="00DC00D0" w:rsidRDefault="00667E7E" w:rsidP="00DC00D0">
            <w:pPr>
              <w:pStyle w:val="StyleComplexBLotus12ptJustifiedFirstline05cmCharCharCharCharCharCharCharCharCharCharCharCharChar"/>
              <w:widowControl w:val="0"/>
              <w:tabs>
                <w:tab w:val="center" w:pos="4153"/>
                <w:tab w:val="right" w:pos="8306"/>
              </w:tabs>
              <w:spacing w:line="216" w:lineRule="auto"/>
              <w:ind w:firstLine="0"/>
              <w:rPr>
                <w:rFonts w:ascii="Lotus Linotype" w:hAnsi="Lotus Linotype" w:cs="Lotus Linotype"/>
                <w:sz w:val="30"/>
                <w:szCs w:val="30"/>
                <w:rtl/>
                <w:lang w:bidi="fa-IR"/>
              </w:rPr>
            </w:pPr>
          </w:p>
        </w:tc>
        <w:tc>
          <w:tcPr>
            <w:tcW w:w="2366" w:type="dxa"/>
          </w:tcPr>
          <w:p w:rsidR="00667E7E" w:rsidRPr="00DC00D0" w:rsidRDefault="00667E7E" w:rsidP="00DC00D0">
            <w:pPr>
              <w:pStyle w:val="StyleComplexBLotus12ptJustifiedFirstline05cmCharCharCharCharCharCharCharCharCharCharCharCharChar"/>
              <w:widowControl w:val="0"/>
              <w:tabs>
                <w:tab w:val="center" w:pos="4153"/>
                <w:tab w:val="right" w:pos="8306"/>
              </w:tabs>
              <w:spacing w:line="216" w:lineRule="auto"/>
              <w:ind w:firstLine="0"/>
              <w:rPr>
                <w:rFonts w:ascii="Lotus Linotype" w:hAnsi="Lotus Linotype" w:cs="Lotus Linotype"/>
                <w:sz w:val="2"/>
                <w:szCs w:val="2"/>
                <w:rtl/>
                <w:lang w:bidi="fa-IR"/>
              </w:rPr>
            </w:pPr>
            <w:r w:rsidRPr="00DC00D0">
              <w:rPr>
                <w:rFonts w:ascii="Lotus Linotype" w:hAnsi="Lotus Linotype" w:cs="Lotus Linotype"/>
                <w:sz w:val="30"/>
                <w:szCs w:val="30"/>
                <w:rtl/>
                <w:lang w:bidi="fa-IR"/>
              </w:rPr>
              <w:t>کلمتموه بجهلکم ما آنا</w:t>
            </w:r>
            <w:r w:rsidRPr="00DC00D0">
              <w:rPr>
                <w:rFonts w:ascii="Lotus Linotype" w:hAnsi="Lotus Linotype" w:cs="Lotus Linotype"/>
                <w:sz w:val="30"/>
                <w:szCs w:val="30"/>
                <w:rtl/>
                <w:lang w:bidi="fa-IR"/>
              </w:rPr>
              <w:br/>
            </w:r>
          </w:p>
        </w:tc>
      </w:tr>
      <w:tr w:rsidR="00667E7E" w:rsidRPr="00DC00D0">
        <w:tc>
          <w:tcPr>
            <w:tcW w:w="2700" w:type="dxa"/>
          </w:tcPr>
          <w:p w:rsidR="00667E7E" w:rsidRPr="00DC00D0" w:rsidRDefault="00667E7E" w:rsidP="00DC00D0">
            <w:pPr>
              <w:pStyle w:val="StyleComplexBLotus12ptJustifiedFirstline05cmCharCharCharCharCharCharCharCharCharCharCharCharChar"/>
              <w:widowControl w:val="0"/>
              <w:tabs>
                <w:tab w:val="center" w:pos="4153"/>
                <w:tab w:val="right" w:pos="8306"/>
              </w:tabs>
              <w:spacing w:line="216" w:lineRule="auto"/>
              <w:ind w:firstLine="0"/>
              <w:rPr>
                <w:rFonts w:ascii="Lotus Linotype" w:hAnsi="Lotus Linotype" w:cs="Lotus Linotype"/>
                <w:sz w:val="2"/>
                <w:szCs w:val="2"/>
                <w:rtl/>
                <w:lang w:bidi="fa-IR"/>
              </w:rPr>
            </w:pPr>
            <w:r w:rsidRPr="00DC00D0">
              <w:rPr>
                <w:rFonts w:ascii="Lotus Linotype" w:hAnsi="Lotus Linotype" w:cs="Lotus Linotype"/>
                <w:sz w:val="30"/>
                <w:szCs w:val="30"/>
                <w:rtl/>
                <w:lang w:bidi="fa-IR"/>
              </w:rPr>
              <w:t>فعلی عقولکم العفاء فإنکم</w:t>
            </w:r>
            <w:r w:rsidRPr="00DC00D0">
              <w:rPr>
                <w:rFonts w:ascii="Lotus Linotype" w:hAnsi="Lotus Linotype" w:cs="Lotus Linotype"/>
                <w:sz w:val="30"/>
                <w:szCs w:val="30"/>
                <w:rtl/>
                <w:lang w:bidi="fa-IR"/>
              </w:rPr>
              <w:br/>
            </w:r>
          </w:p>
        </w:tc>
        <w:tc>
          <w:tcPr>
            <w:tcW w:w="1334" w:type="dxa"/>
          </w:tcPr>
          <w:p w:rsidR="00667E7E" w:rsidRPr="00DC00D0" w:rsidRDefault="00667E7E" w:rsidP="00DC00D0">
            <w:pPr>
              <w:pStyle w:val="StyleComplexBLotus12ptJustifiedFirstline05cmCharCharCharCharCharCharCharCharCharCharCharCharChar"/>
              <w:widowControl w:val="0"/>
              <w:tabs>
                <w:tab w:val="center" w:pos="4153"/>
                <w:tab w:val="right" w:pos="8306"/>
              </w:tabs>
              <w:spacing w:line="216" w:lineRule="auto"/>
              <w:ind w:firstLine="0"/>
              <w:rPr>
                <w:rFonts w:ascii="Lotus Linotype" w:hAnsi="Lotus Linotype" w:cs="Lotus Linotype"/>
                <w:sz w:val="30"/>
                <w:szCs w:val="30"/>
                <w:rtl/>
                <w:lang w:bidi="fa-IR"/>
              </w:rPr>
            </w:pPr>
          </w:p>
        </w:tc>
        <w:tc>
          <w:tcPr>
            <w:tcW w:w="2366" w:type="dxa"/>
          </w:tcPr>
          <w:p w:rsidR="00667E7E" w:rsidRPr="00DC00D0" w:rsidRDefault="00667E7E" w:rsidP="00DC00D0">
            <w:pPr>
              <w:pStyle w:val="StyleComplexBLotus12ptJustifiedFirstline05cmCharCharCharCharCharCharCharCharCharCharCharCharChar"/>
              <w:widowControl w:val="0"/>
              <w:tabs>
                <w:tab w:val="center" w:pos="4153"/>
                <w:tab w:val="right" w:pos="8306"/>
              </w:tabs>
              <w:spacing w:line="216" w:lineRule="auto"/>
              <w:ind w:firstLine="0"/>
              <w:rPr>
                <w:rFonts w:ascii="Lotus Linotype" w:hAnsi="Lotus Linotype" w:cs="Lotus Linotype"/>
                <w:sz w:val="2"/>
                <w:szCs w:val="2"/>
                <w:rtl/>
                <w:lang w:bidi="fa-IR"/>
              </w:rPr>
            </w:pPr>
            <w:r w:rsidRPr="00DC00D0">
              <w:rPr>
                <w:rFonts w:ascii="Lotus Linotype" w:hAnsi="Lotus Linotype" w:cs="Lotus Linotype"/>
                <w:sz w:val="30"/>
                <w:szCs w:val="30"/>
                <w:rtl/>
                <w:lang w:bidi="fa-IR"/>
              </w:rPr>
              <w:t>ثلثتم العنقاء والغیلانا</w:t>
            </w:r>
            <w:r w:rsidRPr="00DC00D0">
              <w:rPr>
                <w:rFonts w:ascii="Lotus Linotype" w:hAnsi="Lotus Linotype" w:cs="Lotus Linotype"/>
                <w:sz w:val="30"/>
                <w:szCs w:val="30"/>
                <w:rtl/>
                <w:lang w:bidi="fa-IR"/>
              </w:rPr>
              <w:br/>
            </w:r>
          </w:p>
        </w:tc>
      </w:tr>
    </w:tbl>
    <w:p w:rsidR="00667E7E" w:rsidRPr="00496B02" w:rsidRDefault="00667E7E" w:rsidP="001A73F1">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آیا زمان آن فرا نرسیده است که سرداب کسی را که شما با وی سخن می‌گویید بزاید؟ وای بر عقل‌هایتان که به «عنقاء» [به سیمرغ] و غول‌ها افسانه‌ی سومی افزودید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7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A73F1">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با وجود این بیش از یازده قرن است که نصوص و روایات شیعی هر شیعه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ای را به آن فرا می‌خوانند که با هیچ خلیفه‌ای از خلفای مسلمانان بیعت نکند مگر از روی تقیّه، چراکه بیعت واقعی از آن امام زمان است و بایستی بیعت خودش را با او در اعتقادش، با قولش و یا دعاهایش تجدید کند.</w:t>
      </w:r>
    </w:p>
    <w:p w:rsidR="00667E7E" w:rsidRPr="00496B02" w:rsidRDefault="00667E7E" w:rsidP="001A73F1">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از دعاهای ویژه‌ی امام زمان که آن را در روزهای خاص می‌خوانند دعايى است که «دعای عهد» خوانده می‌شود و در آن می‌آید: «خدایا من در صبح این روز و در صبح هر روزی که در آن زنده باشم عهد، یا عقد، یا بیعتی را که او بر گردن من دارد تجدید می‌کنم و هیچ گاه از زیر بار آن شانه خالی نخواهم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7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A73F1">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دعای روزانه‌ی دیگری که آن هم مخصوص امام زمان است می‌آید: «خدايا این بیعت اوست که تا قیامت برگردن و بر عهده‌ی من است».</w:t>
      </w:r>
    </w:p>
    <w:p w:rsidR="00667E7E" w:rsidRPr="00496B02" w:rsidRDefault="00667E7E" w:rsidP="001A73F1">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مجلسی می‌گوید: «به هنگام خواندنِ این دعا دست راستش را در دست چپش به شکل بیعت قرار می‌دهد»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7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اکثر شیعیان در زمان غیبت نماز جمعه نمی‌خوانند و می‌گویند: جمعه و حکومت از اختیارات امام المسلمین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7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امام المسلمین به اعتقادشان از یازده قرن به این سو امام زمان است و به خاطر یک ادعای عجیب و غریب فرضی از فرایض خدا را تعطیل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8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آنها ادعا می‌کنند که امام زمانشان شریعت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تغییر می‌دهد. در «بحار» مجلسی آمده است که «صاحب الأمر جزیه را چنانکه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می‌پذیرفت، نمی‌پذیرد»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8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«وی به حکم سلیمان و داود و آل داود حکم می‌کند و از مردم بیّنه نمی‌طلبد»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8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در یک مرتبه میان آنها به حکم آدم حکم و داوری می‌کند، و یک مرتبه به حکم داود، و یک مرتبه به قضای ابراهیم، و در هر مرتبه‌ای برخی از اصحاب وی به مخالفت او برمی‌خیزند و او گردن آنها را می‌زند، و در مرتبه‌ی چهارم به قضای محمد حکم می‌کند و کسی انتقاد نمی‌کند»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8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«قایم آل محمد هر گاه ظهور کند فرزندان قاتلان حسین را به خاطر کاری که پدران و نیاکانشان انجام داده‌اند، می‌کشد»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8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و می‌گویند: «امام زمانشان با جفر احمر به میان عرب‌ها می‌رود. یعنی آنها را می‌کشد»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8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«او کسانی را که در جنگ پشت به وی کرده و از برابرش می‌گریزند می‌</w:t>
      </w:r>
      <w:r w:rsidRPr="00496B02">
        <w:rPr>
          <w:rFonts w:ascii="Times New Roman" w:hAnsi="Times New Roman" w:cs="B Lotus" w:hint="eastAsia"/>
          <w:sz w:val="30"/>
          <w:szCs w:val="30"/>
          <w:rtl/>
          <w:lang w:bidi="fa-IR"/>
        </w:rPr>
        <w:t>‌کشد</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 xml:space="preserve"> و زخمی‌های میدان جنگ را نیز</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خلاص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8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اعتراف می‌کنند که این عملکرد او برخلاف سیرت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علی و حسن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است. در «بحار» آمده است که: «علی و حسن از سیرت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که رحمه العالمین بود پیروی می‌کنند، اما قایم نقمت و عذابی است برای ظالمان»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8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مفهوم این عبارت آن است که از سیرت آنها پیروی نمی‌کند.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می‌گویند: «او کسانی را که به سن بیست سالگی رسیده باشند و فهم دینی نداشته باشند، می‌کشد»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8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می‌گویند: «امام مهدی در حرمین شریفین نیز اقدام به هدم و تخریب می‌کند. در «الغیبه» آمده است که: «قایم مسجد الحرام را ویران نموده آن را بر پایه‌های اولیه‌ی آن برمی‌گرداند و مسجد نبوی را ویران می‌کند و آن را بر پایه‌های اوّلیه‌ی آن برمی‌گرداند و بیت الله را ویران نموده آن را بر پایه‌های اولیه آن برمی‌گرداند و استوار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8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F0297">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اعتراف می‌کنند که: «امام زمانشان سعی خواهد کرد مردم را از قرآن فعلی منصرف کند و قرآن دیگری برایشان بیرون ‌آورد و ادعا می‌کند که قرآن کامل که بر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نازل شده بود، همان است و این مطلب پیش از این گذشت</w:t>
      </w:r>
      <w:r w:rsidR="004F0297">
        <w:rPr>
          <w:rStyle w:val="a7"/>
          <w:rFonts w:cs="B Lotus" w:hint="cs"/>
          <w:sz w:val="30"/>
          <w:szCs w:val="30"/>
          <w:rtl/>
          <w:lang w:bidi="fa-IR"/>
        </w:rPr>
        <w:t>.</w:t>
      </w:r>
      <w:r w:rsidR="004F0297">
        <w:rPr>
          <w:rFonts w:cs="B Lotus" w:hint="cs"/>
          <w:sz w:val="30"/>
          <w:szCs w:val="30"/>
          <w:rtl/>
          <w:lang w:bidi="fa-IR"/>
        </w:rPr>
        <w:t>.</w:t>
      </w:r>
    </w:p>
    <w:p w:rsidR="00667E7E" w:rsidRPr="00496B02" w:rsidRDefault="00667E7E" w:rsidP="004F0297">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ادعا می‌کنند که مصحف فاطمه، تمام کتاب‌های آسمانی سابق، جفر، جامعه و علوم دیگری که امام زمان آنها را از امامان دیگر به ارث برده است، به هنگام ظهور همراه وی خواهند بود. - این مطلب پیش از این بیان شد - یک مطلب عجیب این است که آنها در آغاز امر برای خروج وی زمان تعیین می‌کردند. در «الکافی» آمده است که: «از علی - بنا به ادعایشان - سؤال شد که سیرت و سرگردان و غیبت چقدر طول خواهد کشید؟» او گفت: «شش روز، شش ماه، یا شش سال»</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9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F029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ظاهر، این مدّت کوتاه را در آغاز امر برای آن تعیین کردند که این ادعا در بدوِ پیدایش برای پیروانشان قابل قبول بوده و آن را باور کنند و این ادعا و اندیشه اندکی جا بیفتد و محکم شود و باورکنندگان آن زیاد شوند.</w:t>
      </w:r>
    </w:p>
    <w:p w:rsidR="00667E7E" w:rsidRPr="00496B02" w:rsidRDefault="00667E7E" w:rsidP="004F029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از آن اعلام کردند که خروج و ظهور وی وقت معینی ندارد، و این پس از آن بود که انتظار طولانی شد و حیرت و سرگردانی بر آنان حاکم شد، در «الکافی» آمده است: «تعیین کنندگان وقت دروغ می‌گویند، ما اهل بیتی هستیم که وقت تعیین نمی‌کنیم»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9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F029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کتاب‌های فِرَق اقوال گونا‌گون و آرای پریشان آنها را در مورد غیبت برای ما ذکر کرده‌اند، هر گروهی از امامی پیروی می‌کند و مدعی غیبت اوست و هر یکی یک رأی و نظری دارد و مدعی حقانیت آن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9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F029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شهرستانی پس از ذکر اختلاف آنها در این مورد می‌نویسد «با وجود این اختلاف شما ادعای «غیبت»تان چگونه می‌تواند صحیح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9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F029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بدون تردید اگر این امر از سوی خدا می‌بود، این همه پراکندگی، اختلاف و سردرگمی در آن پدید نمی‌آمد.</w:t>
      </w:r>
    </w:p>
    <w:p w:rsidR="00667E7E" w:rsidRPr="00496B02" w:rsidRDefault="00667E7E" w:rsidP="004F029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اگر از آنها</w:t>
      </w:r>
      <w:r w:rsidRPr="00496B02">
        <w:rPr>
          <w:rFonts w:ascii="Times New Roman" w:hAnsi="Times New Roman" w:cs="B Lotus" w:hint="eastAsia"/>
          <w:sz w:val="30"/>
          <w:szCs w:val="30"/>
          <w:rtl/>
          <w:lang w:bidi="fa-IR"/>
        </w:rPr>
        <w:t xml:space="preserve"> سوال کنی، این همه مدت</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غیبت چگونه</w:t>
      </w:r>
      <w:r w:rsidRPr="00496B02">
        <w:rPr>
          <w:rFonts w:ascii="Times New Roman" w:hAnsi="Times New Roman" w:cs="B Lotus" w:hint="cs"/>
          <w:sz w:val="30"/>
          <w:szCs w:val="30"/>
          <w:rtl/>
          <w:lang w:bidi="fa-IR"/>
        </w:rPr>
        <w:t xml:space="preserve"> می‌تواند معقول و منطقی باشد، آخر چگونه ممکن است یک انسان این همه قرن زنده باشد؟! می‌گویند: «آیا مگر هزاران سال نیست که خضر زنده است؟». </w:t>
      </w:r>
    </w:p>
    <w:p w:rsidR="00667E7E" w:rsidRPr="00496B02" w:rsidRDefault="00667E7E" w:rsidP="004F029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 وجود آن که قول صحیح آن است که خضر زنده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9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امّا اگر فرض کنیم زنده باشد، باز هم صحبت آنها محکم نیست، چراکه خضر نه مکلف است و نه مسئول هدایت امّت و یا جماعتی، در حالی که بنا به ادعایتان، امام زمان شما، مسئول تمام مسلمانان است!!!</w:t>
      </w:r>
    </w:p>
    <w:p w:rsidR="00667E7E" w:rsidRPr="00496B02" w:rsidRDefault="00667E7E" w:rsidP="00667E7E">
      <w:pPr>
        <w:pStyle w:val="1"/>
        <w:widowControl w:val="0"/>
        <w:spacing w:before="0" w:after="0" w:line="221" w:lineRule="auto"/>
        <w:ind w:firstLine="284"/>
        <w:jc w:val="lowKashida"/>
        <w:rPr>
          <w:rFonts w:cs="B Titr" w:hint="cs"/>
          <w:sz w:val="30"/>
          <w:szCs w:val="30"/>
          <w:rtl/>
          <w:lang w:bidi="fa-IR"/>
        </w:rPr>
      </w:pPr>
      <w:r w:rsidRPr="00496B02">
        <w:rPr>
          <w:rFonts w:cs="B Titr" w:hint="cs"/>
          <w:sz w:val="30"/>
          <w:szCs w:val="30"/>
          <w:rtl/>
          <w:lang w:bidi="fa-IR"/>
        </w:rPr>
        <w:t>7) اعتقاد آنها در مورد صحابه.</w:t>
      </w:r>
    </w:p>
    <w:p w:rsidR="00667E7E" w:rsidRPr="00496B02" w:rsidRDefault="00667E7E" w:rsidP="009A516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کتاب‌های اساسی شیعه مملو از سب و شتم و لعن و تکفیر نسبت به تمام صحابه </w:t>
      </w:r>
      <w:r w:rsidR="009A5168" w:rsidRPr="009A5168">
        <w:rPr>
          <w:rFonts w:ascii="Times New Roman" w:hAnsi="Times New Roman" w:cs="CTraditional Arabic" w:hint="cs"/>
          <w:sz w:val="28"/>
          <w:szCs w:val="28"/>
          <w:rtl/>
          <w:lang w:bidi="fa-IR"/>
        </w:rPr>
        <w:t>ن</w:t>
      </w:r>
      <w:r w:rsidRPr="00496B02">
        <w:rPr>
          <w:rFonts w:ascii="Times New Roman" w:hAnsi="Times New Roman" w:cs="B Lotus" w:hint="cs"/>
          <w:sz w:val="30"/>
          <w:szCs w:val="30"/>
          <w:rtl/>
          <w:lang w:bidi="fa-IR"/>
        </w:rPr>
        <w:t xml:space="preserve"> جز اندکی از آنها که در اکثر روایاتشان از سه نفر تجاوز نمی‌کنند است و در بسیاری از اخبار و روایاتشان اکثر صحابه با ذکر نام، مورد لعن و نفرین و تکفیر قرار گرفته‌اند به ویژه خلفای ثلاثه بیش از همه در معرض این اهانت‌ها و تکفیرها بوده‌اند. صفحات کتاب‌های معتبر شیعه در برگیرنده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داستانها</w:t>
      </w:r>
      <w:r w:rsidRPr="00496B02">
        <w:rPr>
          <w:rFonts w:ascii="Times New Roman" w:hAnsi="Times New Roman" w:cs="B Lotus" w:hint="eastAsia"/>
          <w:sz w:val="30"/>
          <w:szCs w:val="30"/>
          <w:rtl/>
          <w:lang w:bidi="fa-IR"/>
        </w:rPr>
        <w:t>یی از دشمنی، عداوت، کینه و نفرت و کدورت میان علی و فاطمه از یک سو</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 xml:space="preserve"> و میان سایر صحابه و در ر</w:t>
      </w:r>
      <w:r w:rsidRPr="00496B02">
        <w:rPr>
          <w:rFonts w:ascii="Times New Roman" w:hAnsi="Times New Roman" w:cs="B Lotus" w:hint="cs"/>
          <w:sz w:val="30"/>
          <w:szCs w:val="30"/>
          <w:rtl/>
          <w:lang w:bidi="fa-IR"/>
        </w:rPr>
        <w:t>أس آنها شیخین از سوی دیگر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اگر خواسته باشیم همه‌ی بیهوده‌گویی‌های آنها را در این زمینه گردآوری و نقل کنیم، به صدها صفحه خواهد رسید و همه‌ی این صفحات سیاه، آتش کینه و عداوت را در میان أمت شعله‌ور می‌کنند و بذر فتنه و کینه را در میان آن می‌پاشند و هدف از وضع آنها دور کردن أمت از شریعت پیامبرش با زیر سؤال بردنِ ناقلان و دریافت کنندگان نخستین آن و از بین بردن تواتر در نقل دین اسلام بوده و هست.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ذیل به مثال‌هایی در این زمینه از کتاب‌های معتبرشان اشاره خواهیم کرد.</w:t>
      </w:r>
    </w:p>
    <w:p w:rsidR="00667E7E" w:rsidRPr="00496B02" w:rsidRDefault="00667E7E" w:rsidP="009F475B">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کتاب‌های معتبر آنها روایت‌های زیادی آمده که گویای آن است که تمام صحابه جز سه نفر مرتد شده‌اند و در روایت‌های دیگری از چند نفر دیگر نیز نام برده شده است که دست از ارتداد برداشته‌اند، اما به هر حال تعداد همه‌ی این‌ها از هفت نفر تجاوز نمی‌کند و این حکم ارتداد بر تمام صحابه جز از سه و یا هفت نفر، صحابه‌ای که خدا و پیامبرش از آنها تعریف و تمجیدکرده‌اند، و تاریخ افتخارات آنها را با نور نوشته است و جهان تا به امروز جامعه‌ای چون جامعه‌ی آنان به چشم خود ندیده است. در بسیاری از کتاب‌های معتبر شیعی چون «الکافی</w:t>
      </w:r>
      <w:r w:rsidR="009F475B">
        <w:rPr>
          <w:rFonts w:ascii="Times New Roman" w:hAnsi="Times New Roman" w:cs="B Lotus" w:hint="cs"/>
          <w:sz w:val="30"/>
          <w:szCs w:val="30"/>
          <w:rtl/>
          <w:lang w:bidi="fa-IR"/>
        </w:rPr>
        <w:t>، كلينى</w:t>
      </w:r>
      <w:r w:rsidRPr="00496B02">
        <w:rPr>
          <w:rFonts w:ascii="Times New Roman" w:hAnsi="Times New Roman"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9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«بحار</w:t>
      </w:r>
      <w:r w:rsidR="009F475B">
        <w:rPr>
          <w:rFonts w:ascii="Times New Roman" w:hAnsi="Times New Roman" w:cs="B Lotus" w:hint="cs"/>
          <w:sz w:val="30"/>
          <w:szCs w:val="30"/>
          <w:rtl/>
          <w:lang w:bidi="fa-IR"/>
        </w:rPr>
        <w:t>، مجلسى</w:t>
      </w:r>
      <w:r w:rsidRPr="00496B02">
        <w:rPr>
          <w:rFonts w:ascii="Times New Roman" w:hAnsi="Times New Roman"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9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«کتاب سلیم بن قیس»</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97"/>
      </w:r>
      <w:r w:rsidR="00656FDF" w:rsidRPr="00496B02">
        <w:rPr>
          <w:rStyle w:val="a7"/>
          <w:rFonts w:cs="B Lotus"/>
          <w:sz w:val="30"/>
          <w:szCs w:val="30"/>
          <w:rtl/>
          <w:lang w:bidi="fa-IR"/>
        </w:rPr>
        <w:t>)</w:t>
      </w:r>
      <w:r w:rsidR="009F475B">
        <w:rPr>
          <w:rFonts w:cs="B Lotus" w:hint="cs"/>
          <w:sz w:val="30"/>
          <w:szCs w:val="30"/>
          <w:rtl/>
          <w:lang w:bidi="fa-IR"/>
        </w:rPr>
        <w:t xml:space="preserve"> </w:t>
      </w:r>
      <w:r w:rsidRPr="00496B02">
        <w:rPr>
          <w:rFonts w:ascii="Times New Roman" w:hAnsi="Times New Roman" w:cs="B Lotus" w:hint="cs"/>
          <w:sz w:val="30"/>
          <w:szCs w:val="30"/>
          <w:rtl/>
          <w:lang w:bidi="fa-IR"/>
        </w:rPr>
        <w:t>و «الاختصاص»</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9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«رجال الکشی»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19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«تفسیر العیاشی»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0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«البرهان»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0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«الصافی»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0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«تفسیر نور الثقلین»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0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غیره آن هم به عنوان روایاتی از معصومین آمده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گفته‌های اهانت‌آمیز علمایشان درباره‌ی آن نسل یگانه‌ی قرآنی به قدری زیاد است که اکثر کتاب‌هایشان مملو از آن است و چون ادعا می‌کنند تنها کلام معصومینشان صحیح است و ما نیز در پیِ آن هستیم که با کمال احتیاط و دقت مذهب آنها را عرضه کنیم، به گفته‌های علمایشان زیاد استناد نخواهیم کرد.</w:t>
      </w:r>
    </w:p>
    <w:p w:rsidR="00CD22B5" w:rsidRDefault="00667E7E" w:rsidP="00CD22B5">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عالم ثقه‌ی آنها، کلینی، در «الکافی» از حمران بن أعین نقل کرده است که: «به ابوجعفر گفتم: «فدایت شوم، ما آن قدر کم هستیم که اگر بر گوسفندی گرد هم بیاییم نمی‌توانیم همه‌ی آن را بخوریم»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0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D22B5">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گفت: «آیا تو را از چیز عجیب‌تری آگاه نکنم؟ همه‌ی مهاجران و انصار رفتند [مرتد شدند] و با دستش اشاره کرد که جز سه نفر»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0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روایت‌های دیگرشان این سه نفر تعیین شده‌اند.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ابوجعفر روایت شده است که همه‌ی مردم پس از صحابه مرتد شدند جز سه نفر». راوی می‌گوید: «من سؤال کردم که آن سه نفر کیستند»؟ وی گفت: «مقداد بن الاسود، ابوذر غفاری و سلمان فارسی رحمت الله و برکاته علیهم اجمعین و سپس بعد از مدتی مردم دانستند و برگشتند»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0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D22B5">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افرادی که بعدها حق را دانستند چهار نفر هستند که به این ترتیب - بنا به نوشته‌ی کتاب‌های شیعه - مجموع افرادی که از ارتداد سالم ماندند، به هفت نفر می‌رسد. در «رجال الکشی» از ابوجعفر روایت شده است که همه‌ی مردم مرتد شدند، جز سه نفر: «سلمان، أبوذر و مقداد». من گفتم: «پس عمار چه»؟ گفت: «او نیز اندکی منحرف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0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اما بار دیگر برگشت». سپس گفت: «اگر منظورت کسی است که هیچ گونه شک و تردیدی در دلش راه نیافت، چنین کسی تنها مقداد است. اما سلمان؛ در دل او خیالی آمد که اسم اعظم خدا در اختیار أمیرالمؤمنین است و او اگر آن را بر زبان بیاورد، زمین مخالفان را فرو خواهد برد، او در همین اندیشه و حال بود که گلویش را با ردایش فشردند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0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از ناحیه‌ی گردن مورد ضرب و جرحش قرار دادند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0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بگونه‌ای که آثار خراشیدگی بر آن به جای ماند، تا آن که امیرالمؤمنین از کنارش رد شد و به او گفت: «ابوعبدالله! این از همان است، پس بیعت کن و او هم بیعت کرد. اما ابوذر را أمیرالمرمنین دستور سکوت داد، ولی او مردی بود که در راستای بیان حق از سرزنش هیچ سرزنش كننده‌ای نمی‌ترسید و او سخن گفت و به سکوت رضایت نداد و عثمان نیز دستور داد ... الخ، پس از آن بود که مردم برگشتند و نخستین کسی که برگشت ابوساسان انصاری و ابوعمره و شتيره بودند و مجموعه‌ی این‌ها هفت نفراند و جز از این هفت نفر کسی دیگر حق أمیرالمؤمنین را نمی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دانست»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1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D22B5">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حتی این سه نفری که بنا به ادعایشان از ردّت مصون مانده‌اند، کتاب‌های شیعه از اهانت به آنها هم خودداری نکرده‌اند. در «رجال کشی» آمده است که امیرمؤمنان علی گفت: «ای أبوذر! اگر سلمان آنچه را در دل دارد بر تو آشکار کند، تو خواهی گفت، رحمت خدا بر قاتلان سلمان»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1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D22B5">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جعفر از پدرش روایت می‌کند که روزی نزد علی از تقیّه سخن گفتم، و می‌گفت: «اگر أبوذر آنچه را در قلب سلمان است می‌دانست، او را می‌کشت»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1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D22B5">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ابوبصیر می‌گوید از ابوعبدالله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شنیدم که می‌گفت: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 «ای سلمان! اگر علم تو بر مقداد عرضه شود، او کافر خواهد شد. و اى مقداد! اگر علم تو بر سلمان عرضه شود او کافر خواهد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1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3C762A">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وانگهی این روایاتی که بر تمام آن جامعه‌ی نمونه جز سه یا هفت نفر آن حکم ارتداد صادر می‌کند، اهل بیت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نیز از این حکم مستثنی نمی‌کند و این روایات تمام صحابه از جمله خویشاوندان و همسران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مشمول این حکم می‌داند، به عبارت دیگر حکم آن صحابه و اهل بیت را در برمی‌گیرد. و این در حالی است که وضع کنندگان آنها ادعای پیروی و تشیع اهل بیت را دارند. و این خود دلیلی‌ است بر آن که تشیع تنها ماسک و نقابی است برای اجرای اهدافی شوم و پلید علیه اسلام و مسلمانان.</w:t>
      </w:r>
    </w:p>
    <w:p w:rsidR="00667E7E" w:rsidRPr="00496B02" w:rsidRDefault="00667E7E" w:rsidP="003C762A">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روایات از علی، حسن، حسین، آل عقیل، آل جعفر، آل علی و همسران پیامبر، مادران مؤمنان ذکری به میان نیامده. تنها در یک روایت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از این حکم مستثنی شده است و بقیّه باز هم فراموش شده‌اند. فضیل بن یسار از ابوجعفر روایت می‌کند که: «پس از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تمام مردم به جاهلیت برگشتند جز چهار نفر؛ علی، مقداد، سلمان و ابوذر؛ من عرض کردم. «پس عمار چه؟» گفت: «اگر منظورت کسانی هستند که هیچ گونه تغییری در آنها نیامد، همین سه نفر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1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9F475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اخبار و روایات شیعه که بزرگان صحابه و بهترین آنها را به صورت مشخصی مورد هدف قرار داده‌اند، به ویژه بهترین افراد این امت پس از پیامبران را، چنانکه برادرشان علی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به این امر شهادت داده است. هدف بدترین اهانت‌ها و کینه‌توزی‌ها قرار داده‌اند، بسیار زیادند.</w:t>
      </w:r>
    </w:p>
    <w:p w:rsidR="00667E7E" w:rsidRPr="00496B02" w:rsidRDefault="00667E7E" w:rsidP="009F475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کافی آمده است: «سه نفراند که خداوند متعال نه به سوی آنها نظر می‌کند و نه پاکشان می‌کند و عذاب دردناکی در انتظارشان است.</w:t>
      </w:r>
    </w:p>
    <w:p w:rsidR="00667E7E" w:rsidRPr="009A5168" w:rsidRDefault="00667E7E" w:rsidP="009F475B">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9A5168">
        <w:rPr>
          <w:rFonts w:ascii="Times New Roman" w:hAnsi="Times New Roman" w:cs="B Lotus" w:hint="cs"/>
          <w:spacing w:val="-4"/>
          <w:sz w:val="30"/>
          <w:szCs w:val="30"/>
          <w:rtl/>
          <w:lang w:bidi="fa-IR"/>
        </w:rPr>
        <w:t xml:space="preserve">کسی که مدعی امامتی شود که حق او نیست، کسی که امامی را که از سوی خداست منکر شود، و کسی که ادعای آن را داشته باشد که آن دو - یعنی ابوبکر و عمر </w:t>
      </w:r>
      <w:r w:rsidRPr="009A5168">
        <w:rPr>
          <w:rFonts w:ascii="Times New Roman" w:hAnsi="Times New Roman" w:cs="CTraditional Arabic" w:hint="cs"/>
          <w:spacing w:val="-4"/>
          <w:sz w:val="30"/>
          <w:szCs w:val="30"/>
          <w:rtl/>
          <w:lang w:bidi="fa-IR"/>
        </w:rPr>
        <w:t>م</w:t>
      </w:r>
      <w:r w:rsidRPr="009A5168">
        <w:rPr>
          <w:rFonts w:ascii="Times New Roman" w:hAnsi="Times New Roman" w:cs="B Lotus" w:hint="cs"/>
          <w:spacing w:val="-4"/>
          <w:sz w:val="30"/>
          <w:szCs w:val="30"/>
          <w:rtl/>
          <w:lang w:bidi="fa-IR"/>
        </w:rPr>
        <w:t xml:space="preserve"> - بهره‌ای از اسلام داشته‌اند»</w:t>
      </w:r>
      <w:r w:rsidR="00656FDF" w:rsidRPr="009A5168">
        <w:rPr>
          <w:rStyle w:val="a7"/>
          <w:rFonts w:cs="B Lotus"/>
          <w:spacing w:val="-4"/>
          <w:sz w:val="30"/>
          <w:szCs w:val="30"/>
          <w:rtl/>
          <w:lang w:bidi="fa-IR"/>
        </w:rPr>
        <w:t>(</w:t>
      </w:r>
      <w:r w:rsidR="00656FDF" w:rsidRPr="009A5168">
        <w:rPr>
          <w:rStyle w:val="a7"/>
          <w:rFonts w:cs="B Lotus"/>
          <w:spacing w:val="-4"/>
          <w:sz w:val="30"/>
          <w:szCs w:val="30"/>
          <w:rtl/>
          <w:lang w:bidi="fa-IR"/>
        </w:rPr>
        <w:footnoteReference w:id="1215"/>
      </w:r>
      <w:r w:rsidR="00656FDF" w:rsidRPr="009A5168">
        <w:rPr>
          <w:rStyle w:val="a7"/>
          <w:rFonts w:cs="B Lotus"/>
          <w:spacing w:val="-4"/>
          <w:sz w:val="30"/>
          <w:szCs w:val="30"/>
          <w:rtl/>
          <w:lang w:bidi="fa-IR"/>
        </w:rPr>
        <w:t>)</w:t>
      </w:r>
      <w:r w:rsidRPr="009A5168">
        <w:rPr>
          <w:rFonts w:ascii="Times New Roman" w:hAnsi="Times New Roman" w:cs="B Lotus" w:hint="cs"/>
          <w:spacing w:val="-4"/>
          <w:sz w:val="30"/>
          <w:szCs w:val="30"/>
          <w:rtl/>
          <w:lang w:bidi="fa-IR"/>
        </w:rPr>
        <w:t>. در روضه الکافی آمده است که: «شیخین بدون آن که توبه کنند و بدون آن که از آنچه با امیرمؤمنان کردند پشیمان شوند، از دنیا رفتند، پس لعنت خدا، فرشتگان و همه‌ی مردم بر آنها باد»</w:t>
      </w:r>
      <w:r w:rsidR="00656FDF" w:rsidRPr="009A5168">
        <w:rPr>
          <w:rStyle w:val="a7"/>
          <w:rFonts w:cs="B Lotus"/>
          <w:spacing w:val="-4"/>
          <w:sz w:val="30"/>
          <w:szCs w:val="30"/>
          <w:rtl/>
          <w:lang w:bidi="fa-IR"/>
        </w:rPr>
        <w:t>(</w:t>
      </w:r>
      <w:r w:rsidR="00656FDF" w:rsidRPr="009A5168">
        <w:rPr>
          <w:rStyle w:val="a7"/>
          <w:rFonts w:cs="B Lotus"/>
          <w:spacing w:val="-4"/>
          <w:sz w:val="30"/>
          <w:szCs w:val="30"/>
          <w:rtl/>
          <w:lang w:bidi="fa-IR"/>
        </w:rPr>
        <w:footnoteReference w:id="1216"/>
      </w:r>
      <w:r w:rsidR="00656FDF" w:rsidRPr="009A5168">
        <w:rPr>
          <w:rStyle w:val="a7"/>
          <w:rFonts w:cs="B Lotus"/>
          <w:spacing w:val="-4"/>
          <w:sz w:val="30"/>
          <w:szCs w:val="30"/>
          <w:rtl/>
          <w:lang w:bidi="fa-IR"/>
        </w:rPr>
        <w:t>)</w:t>
      </w:r>
      <w:r w:rsidRPr="009A5168">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آنها، نعمت الله جزایری می‌گوید: «در روایات خاصه - یعنی شیعیان - آمده است که شیطان با هفتاد غل و زنجیر از غل و زنجیرهای آهنی جهنم بسته می‌شود و به سوی میدان محشر برده می‌شود، ناگهان وی مردی را پیش‌ پیش خود می‌بیند که فرشتگان عذاب در حالی او را می‌برند که 120 غل از غل‌های جهنم در گردن دارد. شیطان به او نزدیک می‌شود و می‌گوید این بدبخت چه کار کرده است که حتّی عذاب وی از من که تمام مردم را گمراه کرده به سوی وادی هلاکت سوق داده‌ام، بیشتر است. در این هنگام عمر می‌گوید: «من کاری نکرده‌ام جز آن که خلافت علی بن ابی‌طالب را غصب کرده‌ام»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1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«نکبت» مذکور بر این روایت این گونه اظهار نظر می‌کند: «به ظاهر او - یعنی عمر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 سبب بدبختی و عذاب بیشتر را کم دانسته است و به این امر پی نبرده است که هر چه از کفر و نفاق و غلبه و سلطه‌ی اهل جور و ستم تا روز قیامت در دنیا اتفاق می</w:t>
      </w:r>
      <w:r w:rsidRPr="00496B02">
        <w:rPr>
          <w:rFonts w:ascii="Times New Roman" w:hAnsi="Times New Roman" w:cs="B Lotus" w:hint="eastAsia"/>
          <w:sz w:val="30"/>
          <w:szCs w:val="30"/>
          <w:rtl/>
          <w:lang w:bidi="fa-IR"/>
        </w:rPr>
        <w:t>‌افتد، پیامد همین کار اوست»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1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است دیدگاه مدعیان پیروی از علی درباره‌ی کسی که برادرش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درباره‌ی او گفته بود: «هیچ کس جز تو نیست که من دوست داشته باشم خدا را به مثل عمل او ملاقات کنم»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1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«نکبت» درباره‌ی ابوبکر</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می‌گوید: «در اخبار و روایات - روایات شیعی - آمده است که خلیفه‌ی اول در حالی همراه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بود که بتی که آن را در زمان جاهلیت پرستش می‌کرد، با نخی به گردنش آویزان بود و با لباس‌هایش آن را پوشانده بود و هرگاه سجده می‌کرد، نیت و انگیزه‌اش سجده به همان بت بود، تا آن که پیامبر از دنیا رفت و آنها آنچه را در دل داشتند، آشکار کردند»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2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بنگر که این مدعیان دروغین پیروی از اهل بیت چه دشمنی و کینه‌ای نسبت به پیشگامان اسلام و کسانی که دولت اسلامی را برپا کردند و مناطق این مجوسیان را فتح کرده، اسلام را در میانشان گسترش دادند و آتش مجوسیت و بت‌پرستی را در کشورشان خاموش کردند، در دل دارند!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وقتی آنها نسبت به کسانی که خدا و پیامبرش از آنها اعلام رضایت کرده‌اند و کتاب خدا و احادیث پیامبر به کثرت از آنها به نیکی یاد کرده است، و آنها قرن‌هاست که زیر خاک رفته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اند، این همه دشمنی و کینه دارند، میزان کینه و توطئه و عداوت آنها نسبت به مسلمانان دیگر چقدر خواهد بود؟ یکی از گذشتگان چه نیکو گفته است: «قلب هیچ كسی نسبت به صحابه‌ی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کینه نخواهد داشت، مگر آن که قلبش نسبت به سایر مسلمانان کینه‌ی بیشتری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2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افزون بر این،آنها به بسیاری دیگر از بهترین‌ اصحاب پیامبر، چون ذی النورین، عثمان بن عفان</w:t>
      </w:r>
      <w:r w:rsidRPr="00496B02">
        <w:rPr>
          <w:rFonts w:ascii="Times New Roman" w:hAnsi="Times New Roman" w:cs="B Lotus" w:hint="cs"/>
          <w:sz w:val="30"/>
          <w:szCs w:val="30"/>
          <w:rtl/>
        </w:rPr>
        <w:t xml:space="preserve"> </w:t>
      </w:r>
      <w:r w:rsidRPr="00496B02">
        <w:rPr>
          <w:rFonts w:ascii="Times New Roman" w:hAnsi="Times New Roman" w:cs="B Lotus" w:hint="cs"/>
          <w:sz w:val="30"/>
          <w:szCs w:val="30"/>
          <w:lang w:bidi="fa-IR"/>
        </w:rPr>
        <w:sym w:font="AGA Arabesque" w:char="F074"/>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2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أنس بن مالک</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2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براء بن عازب</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2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دست درازی و تعرض کرده‌اند، و به این هم اکتفا نکرده‌اند بلکه آتش کینه و دشمنی آنها اهل بیت پیامبر و خویشاوندان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چون عباس</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عموی پیامبر </w:t>
      </w:r>
      <w:r w:rsidRPr="00496B02">
        <w:rPr>
          <w:rFonts w:ascii="Times New Roman" w:hAnsi="Times New Roman" w:cs="CTraditional Arabic" w:hint="cs"/>
          <w:sz w:val="30"/>
          <w:szCs w:val="30"/>
          <w:rtl/>
          <w:lang w:bidi="fa-IR"/>
        </w:rPr>
        <w:t>ص</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2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فرزند برومند ترجمان قرآن و حبر أمت، عبدالله بن عباس </w:t>
      </w:r>
      <w:r w:rsidRPr="00496B02">
        <w:rPr>
          <w:rFonts w:ascii="Times New Roman" w:hAnsi="Times New Roman" w:cs="CTraditional Arabic" w:hint="cs"/>
          <w:sz w:val="30"/>
          <w:szCs w:val="30"/>
          <w:rtl/>
          <w:lang w:bidi="fa-IR"/>
        </w:rPr>
        <w:t>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2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برخی از همسران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از جمله عایشه </w:t>
      </w:r>
      <w:r w:rsidRPr="00496B02">
        <w:rPr>
          <w:rFonts w:ascii="Times New Roman" w:hAnsi="Times New Roman" w:cs="CTraditional Arabic" w:hint="cs"/>
          <w:sz w:val="30"/>
          <w:szCs w:val="30"/>
          <w:rtl/>
          <w:lang w:bidi="fa-IR"/>
        </w:rPr>
        <w:t>ك</w:t>
      </w:r>
      <w:r w:rsidRPr="00496B02">
        <w:rPr>
          <w:rFonts w:ascii="Times New Roman" w:hAnsi="Times New Roman" w:cs="B Lotus" w:hint="cs"/>
          <w:sz w:val="30"/>
          <w:szCs w:val="30"/>
          <w:rtl/>
          <w:lang w:bidi="fa-IR"/>
        </w:rPr>
        <w:t xml:space="preserve"> را نیز در برگرفته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2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پدیده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تکفیر و سبائيت نزد شیعیان تنها نسل صحابه را - چنانکه پیش از این بیان کردیم - در برنمی‌گیرد، أمّا آنها به ویژه صحابه را به آن دلیل هدف قرار داده‌اند که آنها ناقلان شریعت الهی از پیامبرند و إلا آنها تمام مردم را جز سه نفر پس از کشته شدن حسین</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کافر می‌دانند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2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کتاب‌هایشان می‌گوید: همه‌ی مردم جز سه نفر پس از کشته شدن حسین</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مرتد شدند». هر کس را که امامت امامان دوازده‌گانه را قبول نداشته باشد ولو اينكه از اهل بیت و اولاد فاطمه نيز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2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مورد اهانت قرار می‌دهند، و این در حالی است که علی حتی شامیانی را که با وی می‌جنگیدند کافر نمی‌دانست. امام شیعه شریف رضی در نهج البلاغه می‌گوید: «علی در نامه‌ای که به مردم شهرها نوشت و در آن آنچه را بین او و شامیان در صفین پیش آمده بود توضیح می‌داد، نوشت: «در آغاز ما و اهل شام در حالی در برابر هم قرار گرفتیم که در ظاهر أمر رب ما و دعوت و پیام ما از اسلام یکی بود و در ایمان به خدا و تصدیق پیامبرش نه ما بر آنها برتری داشتیم و نه آنها بر ما برتری داشتند و تنها اختلاف ما درباره‌ی خون عثمان بود که ما از آن بری بودیم»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3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علی کار کسانی را که معاویه و همراهانِ او را بد و بیراه می‌گفتند محکوم کرد. در نهج‌البلاغه آمده است: «من دوست ندارم شما فحاشی کنید و بد و بیراه بگویید، اگر کارهایی را که کرده‌اند و شرایطی را که در آن قرار گرفته‌اند، توصیف کنید و به جای بد و بیراه گفتن بگویید خدایا خون ما و خون آنان را حفظ کن و کدورت و دشمنی‌ای را که میان ما اتفاق افتاده است رفع کن، هم درست‌تر است و هم عذر شما را بهتر بیان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3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این -</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سب و شتم و تکفیر بنا به اعتراف نخستین کتاب نزد شیعیان، روش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نبوده است.کتاب‌های خود شیعیان ما را بر بنیان‌گذار این اهانت‌ها و سب و تکفیر بهترین افراد این أمت پس از پیامبرش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رهنمود شده‌اند در آنها آمده است: «این فرد عبدالله بن سبا بوده است، چرا که: او بود که برای نخستین بار ابوبکر، عمر، عثمان و سایر صحابه را مورد انتقاد قرار داد و گفت علی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وی را به این کار امر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3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شیعیان در حالی که برترین بندگانِ خدا پس از پیامبران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را مورد سب و شتم و اهانت قرار می‌دهند، می‌بینیم که از مرتدانی، امثال یاران مسیلمه کذاب</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3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زندیق‌هایی چون مختار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3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نصیرالدین طوسی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3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دفاع می‌کنند و حتی ابولؤلؤ مجوسی قاتل عمر بن خطاب</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را «بابا شجاع الدین» لقب داده‌اند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3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آری، کتاب‌های شیعه در حالی که از افراد بدجنس تاریخ و از فرومایگان بشر و دشمنان اسلام تعریف و تمجید می‌کند، بهترین‌ها و پیشگامان أمت را مورد لعنت و نفرین و سب و تکفیر قرار می‌دهد.</w:t>
      </w:r>
    </w:p>
    <w:p w:rsidR="00667E7E" w:rsidRPr="00496B02" w:rsidRDefault="00667E7E" w:rsidP="009C3119">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بدون تردید زیر سؤال بردنِ صحابه، زیر سوال بردن دین و شریعت خداست، به همین دلیل است که امام ابن تیمیه می‌گوید: هر کس ادعا کند تمام صحابه جز چند نفری که از ده و اندی نفر تجاوز نمی‌کنند مرتد شده‌اند و یا اکثر آنها فاسق بوده‌اند، در کفر خود او شکی نیست، چرا که او چندین آیه از قرآن را که از صحابه تعریف و تمجید کرده و رضایت خدا را از آنها اعلام داشته است، تکذیب می‌کند و حتّی کسی که در کفر این أفراد شک کند کفر او نیز معین است، چرا که مفهوم این گفته آن است که ناقلان کتاب و سنت، کافر و فاسق بوده‌اند و کسانی که آیه‌ی </w:t>
      </w:r>
      <w:r w:rsidR="00504B94" w:rsidRPr="009C3119">
        <w:rPr>
          <w:rFonts w:ascii="QCF_BSML" w:hAnsi="QCF_BSML" w:cs="QCF_BSML"/>
          <w:color w:val="000000"/>
          <w:sz w:val="28"/>
          <w:szCs w:val="28"/>
          <w:rtl/>
        </w:rPr>
        <w:t xml:space="preserve">ﮉ </w:t>
      </w:r>
      <w:r w:rsidR="00504B94" w:rsidRPr="009C3119">
        <w:rPr>
          <w:rFonts w:ascii="QCF_P064" w:hAnsi="QCF_P064" w:cs="QCF_P064"/>
          <w:color w:val="000000"/>
          <w:sz w:val="28"/>
          <w:szCs w:val="28"/>
          <w:rtl/>
        </w:rPr>
        <w:t>ﭞ  ﭟ  ﭠ  ﭡ  ﭢ</w:t>
      </w:r>
      <w:r w:rsidR="00504B94" w:rsidRPr="009C3119">
        <w:rPr>
          <w:rFonts w:ascii="QCF_BSML" w:hAnsi="QCF_BSML" w:cs="QCF_BSML"/>
          <w:color w:val="000000"/>
          <w:sz w:val="28"/>
          <w:szCs w:val="28"/>
          <w:rtl/>
        </w:rPr>
        <w:t>ﮈ</w:t>
      </w:r>
      <w:r w:rsidR="00504B94" w:rsidRPr="009C3119">
        <w:rPr>
          <w:rFonts w:ascii="Arial" w:hAnsi="Arial" w:cs="Arial"/>
          <w:color w:val="000000"/>
          <w:sz w:val="28"/>
          <w:szCs w:val="28"/>
          <w:rtl/>
        </w:rPr>
        <w:t xml:space="preserve"> </w:t>
      </w:r>
      <w:r w:rsidR="009C3119" w:rsidRPr="009C3119">
        <w:rPr>
          <w:rFonts w:ascii="B Lotus" w:hAnsi="Arial" w:cs="B Lotus" w:hint="cs"/>
          <w:color w:val="000000"/>
          <w:sz w:val="28"/>
          <w:szCs w:val="28"/>
          <w:rtl/>
        </w:rPr>
        <w:t>(</w:t>
      </w:r>
      <w:r w:rsidR="00504B94" w:rsidRPr="009C3119">
        <w:rPr>
          <w:rFonts w:ascii="B Lotus" w:hAnsi="Arial" w:cs="B Lotus"/>
          <w:color w:val="000000"/>
          <w:sz w:val="28"/>
          <w:szCs w:val="28"/>
          <w:rtl/>
        </w:rPr>
        <w:t>آل عمران: ١١٠</w:t>
      </w:r>
      <w:r w:rsidR="009C3119" w:rsidRPr="009C3119">
        <w:rPr>
          <w:rFonts w:ascii="Times New Roman" w:hAnsi="Times New Roman" w:cs="B Lotus" w:hint="cs"/>
          <w:b/>
          <w:bCs/>
          <w:sz w:val="28"/>
          <w:szCs w:val="28"/>
          <w:rtl/>
          <w:lang w:bidi="fa-IR"/>
        </w:rPr>
        <w:t>).</w:t>
      </w:r>
      <w:r w:rsidR="009C3119" w:rsidRPr="009C3119">
        <w:rPr>
          <w:rFonts w:ascii="Times New Roman" w:hAnsi="Times New Roman" w:cs="B Lotus" w:hint="cs"/>
          <w:b/>
          <w:bCs/>
          <w:sz w:val="30"/>
          <w:szCs w:val="30"/>
          <w:rtl/>
          <w:lang w:bidi="fa-IR"/>
        </w:rPr>
        <w:t xml:space="preserve"> </w:t>
      </w:r>
      <w:r w:rsidR="009C3119" w:rsidRPr="009C3119">
        <w:rPr>
          <w:rFonts w:ascii="Times New Roman" w:hAnsi="Times New Roman" w:cs="B Lotus" w:hint="cs"/>
          <w:sz w:val="30"/>
          <w:szCs w:val="30"/>
          <w:rtl/>
          <w:lang w:bidi="fa-IR"/>
        </w:rPr>
        <w:t>«</w:t>
      </w:r>
      <w:r w:rsidR="009C3119" w:rsidRPr="009C3119">
        <w:rPr>
          <w:rFonts w:ascii="Tahoma" w:hAnsi="Tahoma" w:cs="B Lotus"/>
          <w:sz w:val="30"/>
          <w:szCs w:val="30"/>
          <w:rtl/>
        </w:rPr>
        <w:t>شما بهترين امتى بوديد كه به سود انسانها آفريده شده‏اند</w:t>
      </w:r>
      <w:r w:rsidRPr="009C3119">
        <w:rPr>
          <w:rFonts w:ascii="Times New Roman" w:hAnsi="Times New Roman" w:cs="B Lotus" w:hint="cs"/>
          <w:sz w:val="30"/>
          <w:szCs w:val="30"/>
          <w:rtl/>
          <w:lang w:bidi="fa-IR"/>
        </w:rPr>
        <w:t>»</w:t>
      </w:r>
      <w:r w:rsidR="009C3119" w:rsidRPr="009C3119">
        <w:rPr>
          <w:rFonts w:ascii="Times New Roman" w:hAnsi="Times New Roman" w:cs="B Lotus" w:hint="cs"/>
          <w:sz w:val="30"/>
          <w:szCs w:val="30"/>
          <w:rtl/>
          <w:lang w:bidi="fa-IR"/>
        </w:rPr>
        <w:t>.</w:t>
      </w:r>
      <w:r w:rsidRPr="009C3119">
        <w:rPr>
          <w:rFonts w:ascii="Times New Roman" w:hAnsi="Times New Roman" w:cs="B Lotus" w:hint="cs"/>
          <w:sz w:val="30"/>
          <w:szCs w:val="30"/>
          <w:rtl/>
          <w:lang w:bidi="fa-IR"/>
        </w:rPr>
        <w:t xml:space="preserve"> آنها </w:t>
      </w:r>
      <w:r w:rsidRPr="00496B02">
        <w:rPr>
          <w:rFonts w:ascii="Times New Roman" w:hAnsi="Times New Roman" w:cs="B Lotus" w:hint="cs"/>
          <w:sz w:val="30"/>
          <w:szCs w:val="30"/>
          <w:rtl/>
          <w:lang w:bidi="fa-IR"/>
        </w:rPr>
        <w:t>را بهترین أمت نامیده است - و معلوم است که بهترین‌های این أمت مسلمانان قرن نخست بوده‌اند - اکثر آنها فاسق و کافر بوده‌اند و این أمت بدترین أمت‌هاست و بدترین‌های این أمت نسل نخست آن بوده است. کسی که این عقیده را داشته باشد از روی دین اسلام چاره‌ای جز کافر دانستن او نیست. به همین دلیل است که اکثر کسانی که چنین گفته‌هایی از آنها ظاهر می‌شود، بعداً معلوم می‌شود که وی ملحد و زندیق بوده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3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1"/>
        <w:widowControl w:val="0"/>
        <w:spacing w:before="0" w:after="0" w:line="221" w:lineRule="auto"/>
        <w:ind w:firstLine="284"/>
        <w:jc w:val="lowKashida"/>
        <w:rPr>
          <w:rFonts w:cs="B Titr" w:hint="cs"/>
          <w:sz w:val="30"/>
          <w:szCs w:val="30"/>
          <w:rtl/>
          <w:lang w:bidi="fa-IR"/>
        </w:rPr>
      </w:pPr>
      <w:r w:rsidRPr="00496B02">
        <w:rPr>
          <w:rFonts w:cs="B Titr" w:hint="cs"/>
          <w:sz w:val="30"/>
          <w:szCs w:val="30"/>
          <w:rtl/>
          <w:lang w:bidi="fa-IR"/>
        </w:rPr>
        <w:t>و در آخر.</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این‌ها برخی از مهم‌ترین عقاید فرقه‌ی شیعه بودند که در آنها از جماعت مسلمانان جدا شده‌اند و افزون بر این‌ها انحراف‌ها و شذوذهای دیگری که مربوط به «مسایل فقهی»اند و در آنها با نصوص و روایات متواتر مخالفت کرده‌اند، نیز دارند. امامان اهل سنت اینگونه مسایل آنها را نیز در ضمن مسایل عقیدتی مورد بحث و بررسی قرار داده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اما ضیق مجال به ما این امکان را نمی‌دهد که این نوع مسایل را بیان کنیم و تنها به اشاره بسنده می‌کنیم که نویسنده‌ی «مختصر تحفه‌ی اثناعشریه» اکثر این مسایل را در بیشتر ابواب فقهی ذکر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3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دکتر علی سالوس نیز در این زمینه تحقیق جدید و جالبی دارد که این مسایل را در آن مورد بحث و بررسی قرار داده و با استناد به روایات اهل سنت و روایاتی که در کتاب‌های شیعه در تأیید روایت‌های اهل سنت آمده و علمای شیعه آنها را به بهانه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تقیه رد کرده‌اند انحراف و شذوذ آنها را ثابت کرده است. منهج و روش‌ وی قابل تقدیر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3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9A5168"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6"/>
          <w:sz w:val="30"/>
          <w:szCs w:val="30"/>
          <w:rtl/>
          <w:lang w:bidi="fa-IR"/>
        </w:rPr>
      </w:pPr>
      <w:r w:rsidRPr="009A5168">
        <w:rPr>
          <w:rFonts w:ascii="Times New Roman" w:hAnsi="Times New Roman" w:cs="B Lotus" w:hint="cs"/>
          <w:spacing w:val="-6"/>
          <w:sz w:val="30"/>
          <w:szCs w:val="30"/>
          <w:rtl/>
          <w:lang w:bidi="fa-IR"/>
        </w:rPr>
        <w:t>آنچه باعث شد ما تنها به اشاره به این مسایل اکتفا کنیم و آنها را به تفصیل مورد بحث قرار ندهیم آن است که به باور ما تقریب نخست از اصول آغاز می‌شود.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بسی جای تعجب دارد که شیعیان در هر مسئله‌ای که در آن با اهل سنت مخالفت ورزیده‌اند، راه غلو و افراط را پیموده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حتی در مسایل فقهی و عملی؛ به طور مثال در مسئله‌ی «متعه» تنها به اباحت آن اکتفا نکرده‌اند، بلکه بر ترک آن وعیدهای شدیدی صادر کرده‌اند. در یکی از روایات آنها در این زمینه می‌آید: «هر کس از دنیا در حالی برود که متعه نکرده است روز قیامت در حالی به بارگاه خدا حضور خواهد یافت که بینی و گوشش بریده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40"/>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4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CD22B5"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CD22B5">
        <w:rPr>
          <w:rFonts w:ascii="Times New Roman" w:hAnsi="Times New Roman" w:cs="B Lotus" w:hint="cs"/>
          <w:spacing w:val="-4"/>
          <w:sz w:val="30"/>
          <w:szCs w:val="30"/>
          <w:rtl/>
          <w:lang w:bidi="fa-IR"/>
        </w:rPr>
        <w:t xml:space="preserve">برای کسی که اقدام به متعه کند پاداش عظیمی قایل شده‌اند بگونه‌ای که گفته‌اند هر کس چهار مرتبه متعه کند، در اجر و پاداش چون رسول خدا </w:t>
      </w:r>
      <w:r w:rsidRPr="00CD22B5">
        <w:rPr>
          <w:rFonts w:ascii="Times New Roman" w:hAnsi="Times New Roman" w:cs="CTraditional Arabic" w:hint="cs"/>
          <w:spacing w:val="-4"/>
          <w:sz w:val="30"/>
          <w:szCs w:val="30"/>
          <w:rtl/>
          <w:lang w:bidi="fa-IR"/>
        </w:rPr>
        <w:t>ص</w:t>
      </w:r>
      <w:r w:rsidRPr="00CD22B5">
        <w:rPr>
          <w:rFonts w:ascii="Times New Roman" w:hAnsi="Times New Roman" w:cs="B Lotus" w:hint="cs"/>
          <w:spacing w:val="-4"/>
          <w:sz w:val="30"/>
          <w:szCs w:val="30"/>
          <w:rtl/>
          <w:lang w:bidi="fa-IR"/>
        </w:rPr>
        <w:t xml:space="preserve"> است و این قول زشت را به پیامبر </w:t>
      </w:r>
      <w:r w:rsidRPr="00CD22B5">
        <w:rPr>
          <w:rFonts w:ascii="Times New Roman" w:hAnsi="Times New Roman" w:cs="CTraditional Arabic" w:hint="cs"/>
          <w:spacing w:val="-4"/>
          <w:sz w:val="30"/>
          <w:szCs w:val="30"/>
          <w:rtl/>
          <w:lang w:bidi="fa-IR"/>
        </w:rPr>
        <w:t>ص</w:t>
      </w:r>
      <w:r w:rsidRPr="00CD22B5">
        <w:rPr>
          <w:rFonts w:ascii="Times New Roman" w:hAnsi="Times New Roman" w:cs="B Lotus" w:hint="cs"/>
          <w:spacing w:val="-4"/>
          <w:sz w:val="30"/>
          <w:szCs w:val="30"/>
          <w:rtl/>
          <w:lang w:bidi="fa-IR"/>
        </w:rPr>
        <w:t xml:space="preserve"> نسبت داده‌اند؛ در یکی از روایت‌هایشان آمده است، هر کس یک مرتبه متعه کند، پاداش وی با پاداش حسین برابر است و هر کس دو مرتبه متعه کند، پاداش او با پاداش حسن برابر است و هرکس سه مرتبه متعه کند پاداش او با پاداش علی برابر است و هر کس چهار مرتبه متعه کند، پاداش او با پاداش من برابر است»</w:t>
      </w:r>
      <w:r w:rsidR="00656FDF" w:rsidRPr="00CD22B5">
        <w:rPr>
          <w:rStyle w:val="a7"/>
          <w:rFonts w:cs="B Lotus"/>
          <w:spacing w:val="-4"/>
          <w:sz w:val="30"/>
          <w:szCs w:val="30"/>
          <w:rtl/>
          <w:lang w:bidi="fa-IR"/>
        </w:rPr>
        <w:t>(</w:t>
      </w:r>
      <w:r w:rsidR="00656FDF" w:rsidRPr="00CD22B5">
        <w:rPr>
          <w:rStyle w:val="a7"/>
          <w:rFonts w:cs="B Lotus"/>
          <w:spacing w:val="-4"/>
          <w:sz w:val="30"/>
          <w:szCs w:val="30"/>
          <w:rtl/>
          <w:lang w:bidi="fa-IR"/>
        </w:rPr>
        <w:footnoteReference w:id="1242"/>
      </w:r>
      <w:r w:rsidR="00656FDF" w:rsidRPr="00CD22B5">
        <w:rPr>
          <w:rStyle w:val="a7"/>
          <w:rFonts w:cs="B Lotus"/>
          <w:spacing w:val="-4"/>
          <w:sz w:val="30"/>
          <w:szCs w:val="30"/>
          <w:rtl/>
          <w:lang w:bidi="fa-IR"/>
        </w:rPr>
        <w:t>)</w:t>
      </w:r>
      <w:r w:rsidRPr="00CD22B5">
        <w:rPr>
          <w:rFonts w:ascii="Times New Roman" w:hAnsi="Times New Roman" w:cs="B Lotus" w:hint="cs"/>
          <w:spacing w:val="-4"/>
          <w:sz w:val="30"/>
          <w:szCs w:val="30"/>
          <w:rtl/>
          <w:lang w:bidi="fa-IR"/>
        </w:rPr>
        <w:t>. و گفته‌اند هر کسی قایل به متعه نباشد، شیعه نیست، یکی از روایت‌های آنها می‌گوید: «هر کسی به رجعت ما ایمان نداشته باشد و متعه‌</w:t>
      </w:r>
      <w:r w:rsidRPr="00CD22B5">
        <w:rPr>
          <w:rFonts w:ascii="Times New Roman" w:hAnsi="Times New Roman" w:cs="B Lotus" w:hint="eastAsia"/>
          <w:spacing w:val="-4"/>
          <w:sz w:val="30"/>
          <w:szCs w:val="30"/>
          <w:rtl/>
          <w:lang w:bidi="fa-IR"/>
        </w:rPr>
        <w:t xml:space="preserve">‌ی ما را </w:t>
      </w:r>
      <w:r w:rsidRPr="00CD22B5">
        <w:rPr>
          <w:rFonts w:ascii="Times New Roman" w:hAnsi="Times New Roman" w:cs="B Lotus" w:hint="cs"/>
          <w:spacing w:val="-4"/>
          <w:sz w:val="30"/>
          <w:szCs w:val="30"/>
          <w:rtl/>
          <w:lang w:bidi="fa-IR"/>
        </w:rPr>
        <w:t>ح</w:t>
      </w:r>
      <w:r w:rsidRPr="00CD22B5">
        <w:rPr>
          <w:rFonts w:ascii="Times New Roman" w:hAnsi="Times New Roman" w:cs="B Lotus" w:hint="eastAsia"/>
          <w:spacing w:val="-4"/>
          <w:sz w:val="30"/>
          <w:szCs w:val="30"/>
          <w:rtl/>
          <w:lang w:bidi="fa-IR"/>
        </w:rPr>
        <w:t>لال نداند، از</w:t>
      </w:r>
      <w:r w:rsidRPr="00CD22B5">
        <w:rPr>
          <w:rFonts w:ascii="Times New Roman" w:hAnsi="Times New Roman" w:cs="B Lotus" w:hint="cs"/>
          <w:spacing w:val="-4"/>
          <w:sz w:val="30"/>
          <w:szCs w:val="30"/>
          <w:rtl/>
          <w:lang w:bidi="fa-IR"/>
        </w:rPr>
        <w:t xml:space="preserve"> </w:t>
      </w:r>
      <w:r w:rsidRPr="00CD22B5">
        <w:rPr>
          <w:rFonts w:ascii="Times New Roman" w:hAnsi="Times New Roman" w:cs="B Lotus" w:hint="eastAsia"/>
          <w:spacing w:val="-4"/>
          <w:sz w:val="30"/>
          <w:szCs w:val="30"/>
          <w:rtl/>
          <w:lang w:bidi="fa-IR"/>
        </w:rPr>
        <w:t>ما نیست</w:t>
      </w:r>
      <w:r w:rsidRPr="00CD22B5">
        <w:rPr>
          <w:rFonts w:ascii="Times New Roman" w:hAnsi="Times New Roman" w:cs="B Lotus" w:hint="cs"/>
          <w:spacing w:val="-4"/>
          <w:sz w:val="30"/>
          <w:szCs w:val="30"/>
          <w:rtl/>
          <w:lang w:bidi="fa-IR"/>
        </w:rPr>
        <w:t>»</w:t>
      </w:r>
      <w:r w:rsidR="00656FDF" w:rsidRPr="00CD22B5">
        <w:rPr>
          <w:rStyle w:val="a7"/>
          <w:rFonts w:cs="B Lotus"/>
          <w:spacing w:val="-4"/>
          <w:sz w:val="30"/>
          <w:szCs w:val="30"/>
          <w:rtl/>
          <w:lang w:bidi="fa-IR"/>
        </w:rPr>
        <w:t>(</w:t>
      </w:r>
      <w:r w:rsidR="00656FDF" w:rsidRPr="00CD22B5">
        <w:rPr>
          <w:rStyle w:val="a7"/>
          <w:rFonts w:cs="B Lotus"/>
          <w:spacing w:val="-4"/>
          <w:sz w:val="30"/>
          <w:szCs w:val="30"/>
          <w:rtl/>
          <w:lang w:bidi="fa-IR"/>
        </w:rPr>
        <w:footnoteReference w:id="1243"/>
      </w:r>
      <w:r w:rsidR="00656FDF" w:rsidRPr="00CD22B5">
        <w:rPr>
          <w:rStyle w:val="a7"/>
          <w:rFonts w:cs="B Lotus"/>
          <w:spacing w:val="-4"/>
          <w:sz w:val="30"/>
          <w:szCs w:val="30"/>
          <w:rtl/>
          <w:lang w:bidi="fa-IR"/>
        </w:rPr>
        <w:t>)</w:t>
      </w:r>
      <w:r w:rsidRPr="00CD22B5">
        <w:rPr>
          <w:rFonts w:ascii="Times New Roman" w:hAnsi="Times New Roman" w:cs="B Lotus" w:hint="cs"/>
          <w:spacing w:val="-4"/>
          <w:sz w:val="30"/>
          <w:szCs w:val="30"/>
          <w:rtl/>
          <w:lang w:bidi="fa-IR"/>
        </w:rPr>
        <w:t>.</w:t>
      </w:r>
    </w:p>
    <w:p w:rsidR="00667E7E" w:rsidRPr="00496B02" w:rsidRDefault="00667E7E" w:rsidP="0066570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برخی از آیات کتاب الله را به «متعه» تفسیر کرده‌اند، از جمله‌ از باقر روایت کرده‌اند که عبدالله بن عطاء مکی او را از قول خدا: </w:t>
      </w:r>
      <w:r w:rsidR="00504B94" w:rsidRPr="00665706">
        <w:rPr>
          <w:rFonts w:ascii="QCF_BSML" w:hAnsi="QCF_BSML" w:cs="QCF_BSML"/>
          <w:color w:val="000000"/>
          <w:sz w:val="28"/>
          <w:szCs w:val="28"/>
          <w:rtl/>
        </w:rPr>
        <w:t xml:space="preserve">ﮉ </w:t>
      </w:r>
      <w:r w:rsidR="00504B94" w:rsidRPr="00665706">
        <w:rPr>
          <w:rFonts w:ascii="QCF_P560" w:hAnsi="QCF_P560" w:cs="QCF_P560"/>
          <w:color w:val="000000"/>
          <w:sz w:val="28"/>
          <w:szCs w:val="28"/>
          <w:rtl/>
        </w:rPr>
        <w:t xml:space="preserve">ﭰ  ﭱ   ﭲ  ﭳ  ﭴ  ﭵ  ﭶ </w:t>
      </w:r>
      <w:r w:rsidR="00504B94" w:rsidRPr="00665706">
        <w:rPr>
          <w:rFonts w:ascii="QCF_BSML" w:hAnsi="QCF_BSML" w:cs="QCF_BSML"/>
          <w:color w:val="000000"/>
          <w:sz w:val="28"/>
          <w:szCs w:val="28"/>
          <w:rtl/>
        </w:rPr>
        <w:t>ﮈ</w:t>
      </w:r>
      <w:r w:rsidR="00504B94" w:rsidRPr="00665706">
        <w:rPr>
          <w:rFonts w:ascii="Arial" w:hAnsi="Arial" w:cs="Arial"/>
          <w:color w:val="000000"/>
          <w:sz w:val="28"/>
          <w:szCs w:val="28"/>
          <w:rtl/>
        </w:rPr>
        <w:t xml:space="preserve"> </w:t>
      </w:r>
      <w:r w:rsidR="00E0230A" w:rsidRPr="00665706">
        <w:rPr>
          <w:rFonts w:ascii="B Lotus" w:hAnsi="Arial" w:cs="B Lotus" w:hint="cs"/>
          <w:color w:val="000000"/>
          <w:sz w:val="28"/>
          <w:szCs w:val="28"/>
          <w:rtl/>
        </w:rPr>
        <w:t>(</w:t>
      </w:r>
      <w:r w:rsidR="00504B94" w:rsidRPr="00665706">
        <w:rPr>
          <w:rFonts w:ascii="B Lotus" w:hAnsi="Arial" w:cs="B Lotus"/>
          <w:color w:val="000000"/>
          <w:sz w:val="28"/>
          <w:szCs w:val="28"/>
          <w:rtl/>
        </w:rPr>
        <w:t>التحريم: ٣</w:t>
      </w:r>
      <w:r w:rsidR="00E0230A" w:rsidRPr="00665706">
        <w:rPr>
          <w:rFonts w:ascii="Times New Roman" w:hAnsi="Times New Roman" w:cs="B Lotus" w:hint="cs"/>
          <w:sz w:val="28"/>
          <w:szCs w:val="28"/>
          <w:rtl/>
          <w:lang w:bidi="fa-IR"/>
        </w:rPr>
        <w:t>).</w:t>
      </w:r>
      <w:r w:rsidR="00E0230A">
        <w:rPr>
          <w:rFonts w:ascii="Times New Roman" w:hAnsi="Times New Roman" w:cs="B Lotus" w:hint="cs"/>
          <w:sz w:val="30"/>
          <w:szCs w:val="30"/>
          <w:rtl/>
          <w:lang w:bidi="fa-IR"/>
        </w:rPr>
        <w:t xml:space="preserve"> </w:t>
      </w:r>
      <w:r w:rsidRPr="00665706">
        <w:rPr>
          <w:rFonts w:ascii="Times New Roman" w:hAnsi="Times New Roman" w:cs="B Lotus" w:hint="cs"/>
          <w:sz w:val="30"/>
          <w:szCs w:val="30"/>
          <w:rtl/>
          <w:lang w:bidi="fa-IR"/>
        </w:rPr>
        <w:t>«</w:t>
      </w:r>
      <w:r w:rsidR="00665706" w:rsidRPr="00665706">
        <w:rPr>
          <w:rFonts w:cs="B Lotus" w:hint="cs"/>
          <w:sz w:val="30"/>
          <w:szCs w:val="30"/>
          <w:rtl/>
        </w:rPr>
        <w:t>به خاطر بياوريد هنگامي را كه پيامبر يكي از رازهاي خود را به بعضي از همسرانش گفت</w:t>
      </w:r>
      <w:r w:rsidRPr="0066570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سؤال کرد. او گفت: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 زنِ آزاده‌ای ازدواج موقت کرد، یکی از همسران وی از این امر آگاه شد و ایشان را -</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معاذ الله -</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 xml:space="preserve">به فحشا متهم کرد،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 «این ازدواج موقت است و این راز را افشا نکن». اما آن همسر ایشان راز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با یکی دیگر از همسران ایشان در میان گذاشت»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4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تنها يك مثالی است از مبالغه‌ی آنها در مسایل انحرافی ولو آن که از مسایل فقهی باشد.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متعه یکی از بی‌بند و باری‌های اخلاقی است که در میان شیعیان رواج دارد و خدا هیچ گونه سند و مدرکی درباره‌ی آن نازل نکرده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4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جالب این جاست که در کتاب‌هایشان روایت‌هايی درباره‌ی تحریم متعه وجود دارد، اما آنها را به بهانه‌ی تقیّه رد می‌کنند. به طور مثال در کتاب‌هایشان روایتی از زید بن علی آمده است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روز خیبر گوشت خرهای اهلی و نکاح متعه را حرام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4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آنها حر عاملی می‌گوید: «من گویم شیخ</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4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غیره این را بر تقیّه، یعنی در روایت، حمل کرده‌اند، چراکه اباحت متعه از ضروریات مذهب أمامیه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4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تنها یک مورد از انحراف‌ آنها در مورد مسایل فرعی بود و ما به همان دلیل که ذکر کردیم به همین یک مثال و به ارجاع به همه منابعی که به آنها اشاره کردیم، بسنده می‌کنیم. ملاحظه فرماييد که هیچ انحرافی از انحرافاتِ آنها نیست مگر در مورد اغلب آنها روایت‌هایی در کتاب‌های خودشان وجود دارد که آن‌ انحراف‌ را رد می‌کنند، امّا متأسفانه علمای آنها به بهانه‌ی تقیّه روایت‌هایی را که موافق عقیده و مذهب اهل سنت است رد می‌کند، و به روایت‌های شاذ عمل می‌کنند، آیا کسی که در پی وحدت و تقریب باشد، این گونه عمل می‌کند؟</w:t>
      </w:r>
    </w:p>
    <w:p w:rsidR="00667E7E" w:rsidRPr="00496B02" w:rsidRDefault="00667E7E" w:rsidP="00667E7E">
      <w:pPr>
        <w:pStyle w:val="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نتیجه‌گیری بخشهای اول و دوم.</w:t>
      </w:r>
    </w:p>
    <w:p w:rsidR="00667E7E" w:rsidRPr="009A5168"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9A5168">
        <w:rPr>
          <w:rFonts w:ascii="Times New Roman" w:hAnsi="Times New Roman" w:cs="B Lotus" w:hint="cs"/>
          <w:spacing w:val="-4"/>
          <w:sz w:val="30"/>
          <w:szCs w:val="30"/>
          <w:rtl/>
          <w:lang w:bidi="fa-IR"/>
        </w:rPr>
        <w:t>پس از تحقیق و بررسی و معرفی و بیان وجه تمایز اهل سنت از لحاظ: ماهیت، عقیده و منابع و بیان وجه تمایز اهل تشیع در این چیزها از سایر مسلمانان، آیا می‌توان در پرتوِ آنچه گذشت درباره‌ی مسئله‌ی تقریب داوری کرد؟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ملاحظه کردیم که اساس مذهب تشیع چگونه بر پایه‌هایی گذاشته شده است که آنها را از جماعت و أمت اسلامی هر چه دورتر می‌کند و بازگشت آنها را به سوی مسلمانان غیر ممکن می‌نماید.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دوری در یک شبانه‌روز پدید نیامده بلکه نتیجه، سال‌ها و قرن‌ها تلاش کسانی است که زیر پوستین تشیع پنهان شده بودند و پیوسته در جهت دور کردن شیعیان از أمت اسلامی و ایجاد تفرقه در میان مسلمانان تلاش می‌کردند. كه در نتیجه آن برخی از فرقه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های تشیع، چون باطنیان از دایره‌ی اسلام خارج شدند. و برخی دیگر با اندکی انحراف داخل این دایره ماندند، چون زیدیان میانه‌رو. برخی دیگر یک زمانی میانه‌رو بودند، اما امروزه عقایدشان بر مرکب غلو استقرار پیدا کرده و موانع میان خود و غلات را برداشته‌اند. و اینک بیان این مطالب در پرتوِ آنچه گذشت: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شیعیانی که اثناعشری، امامی، رافضه و یا جعفریه نامیده می‌شوند، امروزه اکثریت شیعه را تشکیل می‌دهند، بگونه‌ای که گفته شده است. اگر امروزه واژه‌ی شیعه به صورت مطلق ذکر شود، مراد از آن تنها همین گروه است، چرا که فرقه‌های دیگر یا زیدیه نامیده می‌شوند یا اسماعیلیه. این گروه با منابع ویژه و خاص خود که دین و عقیده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اش را از آنها می‌گیرد، خودش را از جماعت مسلمانان جدا کرده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منابع و مجموعه‌ها که این فرقه در دریافت دین و عقیده‌</w:t>
      </w:r>
      <w:r w:rsidRPr="00496B02">
        <w:rPr>
          <w:rFonts w:ascii="Times New Roman" w:hAnsi="Times New Roman" w:cs="B Lotus" w:hint="eastAsia"/>
          <w:sz w:val="30"/>
          <w:szCs w:val="30"/>
          <w:rtl/>
          <w:lang w:bidi="fa-IR"/>
        </w:rPr>
        <w:t>‌اش به آنها متکی است، چنانکه با تحقیق و بررسی و اقتباس‌های فراوان در همین بحث نشان دادیم، آرا و عقاید تمام فرقه‌های شیعه را در طول قرون گذشته در بر گرفته‌اند و به هنگام مقایسه آنچه در این کتاب‌ها و منابع آمده و آنچه در کتاب‌های «</w:t>
      </w:r>
      <w:r w:rsidRPr="00496B02">
        <w:rPr>
          <w:rFonts w:ascii="Times New Roman" w:hAnsi="Times New Roman" w:cs="B Lotus" w:hint="cs"/>
          <w:sz w:val="30"/>
          <w:szCs w:val="30"/>
          <w:rtl/>
          <w:lang w:bidi="fa-IR"/>
        </w:rPr>
        <w:t>ف</w:t>
      </w:r>
      <w:r w:rsidRPr="00496B02">
        <w:rPr>
          <w:rFonts w:ascii="Times New Roman" w:hAnsi="Times New Roman" w:cs="B Lotus" w:hint="eastAsia"/>
          <w:sz w:val="30"/>
          <w:szCs w:val="30"/>
          <w:rtl/>
          <w:lang w:bidi="fa-IR"/>
        </w:rPr>
        <w:t>رق»</w:t>
      </w:r>
      <w:r w:rsidRPr="00496B02">
        <w:rPr>
          <w:rFonts w:ascii="Times New Roman" w:hAnsi="Times New Roman" w:cs="B Lotus" w:hint="cs"/>
          <w:sz w:val="30"/>
          <w:szCs w:val="30"/>
          <w:rtl/>
          <w:lang w:bidi="fa-IR"/>
        </w:rPr>
        <w:t xml:space="preserve"> به عنوان آرا و نظریات فرقه‌های گونا‌گون تشیع ذکر شده است، می‌بینیم که هیچ اندیشه و عقیده‌ای نیست که فرقه</w:t>
      </w:r>
      <w:r w:rsidRPr="00496B02">
        <w:rPr>
          <w:rFonts w:ascii="Times New Roman" w:hAnsi="Times New Roman" w:cs="B Lotus" w:hint="eastAsia"/>
          <w:sz w:val="30"/>
          <w:szCs w:val="30"/>
          <w:rtl/>
          <w:lang w:bidi="fa-IR"/>
        </w:rPr>
        <w:t>‌ای از فرقه‌های شیعه در درازنام</w:t>
      </w:r>
      <w:r w:rsidRPr="00496B02">
        <w:rPr>
          <w:rFonts w:ascii="Times New Roman" w:hAnsi="Times New Roman" w:cs="B Lotus" w:hint="cs"/>
          <w:sz w:val="30"/>
          <w:szCs w:val="30"/>
          <w:rtl/>
          <w:lang w:bidi="fa-IR"/>
        </w:rPr>
        <w:t>ه</w:t>
      </w:r>
      <w:r w:rsidRPr="00496B02">
        <w:rPr>
          <w:rFonts w:ascii="Times New Roman" w:hAnsi="Times New Roman" w:cs="B Lotus" w:hint="eastAsia"/>
          <w:sz w:val="30"/>
          <w:szCs w:val="30"/>
          <w:rtl/>
          <w:lang w:bidi="fa-IR"/>
        </w:rPr>
        <w:t xml:space="preserve"> تاریخ آن را مطرح کرده باشد، مگر آن که در منابع اثناعشریه شاهد و دلیل</w:t>
      </w:r>
      <w:r w:rsidRPr="00496B02">
        <w:rPr>
          <w:rFonts w:ascii="Times New Roman" w:hAnsi="Times New Roman" w:cs="B Lotus" w:hint="cs"/>
          <w:sz w:val="30"/>
          <w:szCs w:val="30"/>
          <w:rtl/>
          <w:lang w:bidi="fa-IR"/>
        </w:rPr>
        <w:t>ی</w:t>
      </w:r>
      <w:r w:rsidRPr="00496B02">
        <w:rPr>
          <w:rFonts w:ascii="Times New Roman" w:hAnsi="Times New Roman" w:cs="B Lotus" w:hint="eastAsia"/>
          <w:sz w:val="30"/>
          <w:szCs w:val="30"/>
          <w:rtl/>
          <w:lang w:bidi="fa-IR"/>
        </w:rPr>
        <w:t xml:space="preserve"> بر آن وجود دارد، بگونه‌ای که خواننده نزدیک است حکم ک</w:t>
      </w:r>
      <w:r w:rsidRPr="00496B02">
        <w:rPr>
          <w:rFonts w:ascii="Times New Roman" w:hAnsi="Times New Roman" w:cs="B Lotus" w:hint="cs"/>
          <w:sz w:val="30"/>
          <w:szCs w:val="30"/>
          <w:rtl/>
          <w:lang w:bidi="fa-IR"/>
        </w:rPr>
        <w:t>ند که امروزه دیگر تقسیم شیعه به فرقه‌های مختلف و ذکر طوایف متعدد آن دیگر ضرورتی ندارد، چراکه فرقه‌ی اثنا عشریه آرا و عقاید تمام فرقه‌های تشیع را در خود جای داده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حقیقتی است بسیار مهم که در گذشته‌ همانند امروز و پس از انتشار کتاب‌های اثناعشریه، چندان روشن نبوده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مقایسه‌ی آرا و عقاید فرقه‌های مذکور با آنچه در کتا‌ب‌های اثنا عشریه آمده کار جدید و سودمندیست که حقایق جدیدی را روشن می‌کند و اگرچه مجال ما برای این بحث تنگ است امّا برای نشان دادنِ این امر که چگونه امروزه مرکب اثنا عشریه بر جاده، غلو قرار گرفته است. به ذکر شواهد و مثال‌هایی چند خواهیم پرداخت.</w:t>
      </w:r>
    </w:p>
    <w:p w:rsidR="00667E7E" w:rsidRPr="00496B02" w:rsidRDefault="00667E7E" w:rsidP="009A516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شیخ الاسلام ابن تیمیه </w:t>
      </w:r>
      <w:r w:rsidR="009A5168" w:rsidRPr="009A5168">
        <w:rPr>
          <w:rFonts w:ascii="Times New Roman" w:hAnsi="Times New Roman" w:cs="CTraditional Arabic" w:hint="cs"/>
          <w:sz w:val="28"/>
          <w:szCs w:val="28"/>
          <w:rtl/>
          <w:lang w:bidi="fa-IR"/>
        </w:rPr>
        <w:t>:</w:t>
      </w:r>
      <w:r w:rsidR="009A5168">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می‌گوید: و چنین است حکم - یعنی در حکم تکفیر - کسانی که ادعا می‌کنند از قرآن آیه‌هایی کم شده و یا کتمان شده است ... وی سپس گفته است که این مذهب قرامطه و باطنیان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4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قول و عقیده‌ای که ابن تیميه آن را به قرامطه و باطنیان نسبت می‌دهد، ما در منابع اثناعشریه اخبار و روایات و شواهدی در تأیید و اثبات آن می‌یابیم.</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دیدیم که کتاب‌های اساسی اثناعشریه مشتمل بر اخبار و روایاتی بود که می‌گفت این قرآن کامل نیست. علمای شیعه همچون مفید در «اوائل المقالات» مجلسی در «مرآه العقول: مازندرانی در شرح خود بر «الکافی» و غیره ادعا کرده بودند که احادیث و روایاتی که می‌گویند قرآن کامل نیست و چیزهایی از آن حذف شده است از طرق آنها به حد تواتر رسیده‌اند.</w:t>
      </w:r>
    </w:p>
    <w:p w:rsidR="00667E7E" w:rsidRPr="009A5168"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9A5168">
        <w:rPr>
          <w:rFonts w:ascii="Times New Roman" w:hAnsi="Times New Roman" w:cs="B Lotus" w:hint="cs"/>
          <w:spacing w:val="-4"/>
          <w:sz w:val="30"/>
          <w:szCs w:val="30"/>
          <w:rtl/>
          <w:lang w:bidi="fa-IR"/>
        </w:rPr>
        <w:t xml:space="preserve">عالم دیگر </w:t>
      </w:r>
      <w:r w:rsidRPr="009A5168">
        <w:rPr>
          <w:rFonts w:ascii="Times New Roman" w:hAnsi="Times New Roman" w:cs="B Lotus" w:hint="eastAsia"/>
          <w:spacing w:val="-4"/>
          <w:sz w:val="30"/>
          <w:szCs w:val="30"/>
          <w:rtl/>
          <w:lang w:bidi="fa-IR"/>
        </w:rPr>
        <w:t>‌آنها نعمت الله جزایری گواهی داد که این گونه احادیث بیش از دو هزار ح</w:t>
      </w:r>
      <w:r w:rsidRPr="009A5168">
        <w:rPr>
          <w:rFonts w:ascii="Times New Roman" w:hAnsi="Times New Roman" w:cs="B Lotus" w:hint="cs"/>
          <w:spacing w:val="-4"/>
          <w:sz w:val="30"/>
          <w:szCs w:val="30"/>
          <w:rtl/>
          <w:lang w:bidi="fa-IR"/>
        </w:rPr>
        <w:t>دیثند، و علمای دیگر شیعه نیز اعتراف کردند که مذهب علمای بزرگ آنها همچون «کلینی» و استاد وی «قمی» و «طبری» صاحب «الاحتجاج» و «مجلسی» صاحب «البحار» و غیره - چنانکه به تفصیل گذشت - همین بوده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آیا نمی‌توان گفت که کتاب‌های اثناعشریه آراء و عقاید قرامطه را نیز در بر گرفته‌اند و تفاوت میان‌ آنها اینک یک تفاوت لفظی و اسمی است نه یک تفاوت واقعی، جالب این جاست که برخی از کتاب‌هایی که عقیده‌ی کاسته شدن از قرآن و تحریف قرآن در آنها آمده حتی چندین قرن پیش از ابن تیمیه نوشته شده‌اند. چون کتاب «الکافی» کلینی (متوفاى 329هـ) و تفسیر ابراهیم قمی استاد کلینی و غیره، پس آیا این کتاب</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 مخفیانه در میان شیعیان دست به دست می‌شده‌اند؟ یا این مطالب بعدها به این کتاب‌ها افزوده شده‌اند؟ و یا آن که علمای اهل سنت به دلیل کذب و موضوع بودنِ محتویات این کتاب‌ها اهمیتی به مطالعه‌ی آنها نمی</w:t>
      </w:r>
      <w:r w:rsidRPr="00496B02">
        <w:rPr>
          <w:rFonts w:ascii="Times New Roman" w:hAnsi="Times New Roman" w:cs="B Lotus" w:hint="eastAsia"/>
          <w:sz w:val="30"/>
          <w:szCs w:val="30"/>
          <w:rtl/>
          <w:lang w:bidi="fa-IR"/>
        </w:rPr>
        <w:t>‌داده‌اند؟!!! به هر حال آنچه را ابن تیمیه به قر</w:t>
      </w:r>
      <w:r w:rsidRPr="00496B02">
        <w:rPr>
          <w:rFonts w:ascii="Times New Roman" w:hAnsi="Times New Roman" w:cs="B Lotus" w:hint="cs"/>
          <w:sz w:val="30"/>
          <w:szCs w:val="30"/>
          <w:rtl/>
          <w:lang w:bidi="fa-IR"/>
        </w:rPr>
        <w:t>ا</w:t>
      </w:r>
      <w:r w:rsidRPr="00496B02">
        <w:rPr>
          <w:rFonts w:ascii="Times New Roman" w:hAnsi="Times New Roman" w:cs="B Lotus" w:hint="eastAsia"/>
          <w:sz w:val="30"/>
          <w:szCs w:val="30"/>
          <w:rtl/>
          <w:lang w:bidi="fa-IR"/>
        </w:rPr>
        <w:t>مطه نس</w:t>
      </w:r>
      <w:r w:rsidRPr="00496B02">
        <w:rPr>
          <w:rFonts w:ascii="Times New Roman" w:hAnsi="Times New Roman" w:cs="B Lotus" w:hint="cs"/>
          <w:sz w:val="30"/>
          <w:szCs w:val="30"/>
          <w:rtl/>
          <w:lang w:bidi="fa-IR"/>
        </w:rPr>
        <w:t>بت می‌دهد در کتاب‌های اثنا عشریه بصورت يك واقعيت متواتر می‌يابي. به طور مثال «عقیده بداء» که اصحاب فرق آن را: «از عقاید غلات»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5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دانسته‌اند و آن را به «فرقه‌ی مختاریه»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5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که یکی از فرقه‌های غالی است نسبت داده‌اند. اما با وجود آن - چنانکه گذشت - در صحیح «کافی» اثناعشریه شانزده حدیث درباره‌ی «بداء» وجود دارد، و در باب «البداء والنسخ»؛ «البحار» بیش از هفتاد حدیث درباره‌ی آن آمده است و «بداء» تبدیل به یکی از عقاید اثناعشری شده است، علی رغم آن که علمای آنها در پی یافتن توجیه و راه برون رفتی از آنند تا از تکفیر مسلمانان به دلیل باور داشتن به این عقیده، انحرافی، برهند.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همچنین «عقیده‌ی رجعت» که آن را: «از عقاید غلات»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5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دانسته‌اند و کتابهای شیعه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5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اهل سنت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5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آن را از اصول اعتقادی عبدالله بن سبای یهودی دانسته‌اند، یکی از اصول عقیدتی امامیه است.</w:t>
      </w:r>
    </w:p>
    <w:p w:rsidR="00667E7E" w:rsidRPr="009A5168"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9A5168">
        <w:rPr>
          <w:rFonts w:ascii="Times New Roman" w:hAnsi="Times New Roman" w:cs="B Lotus" w:hint="cs"/>
          <w:spacing w:val="-4"/>
          <w:sz w:val="30"/>
          <w:szCs w:val="30"/>
          <w:rtl/>
          <w:lang w:bidi="fa-IR"/>
        </w:rPr>
        <w:t>مسئله‌ی «برتر دانستنِ امامان از پیامبران» که امام عبدالقاهر بغدادی</w:t>
      </w:r>
      <w:r w:rsidR="00656FDF" w:rsidRPr="009A5168">
        <w:rPr>
          <w:rStyle w:val="a7"/>
          <w:rFonts w:cs="B Lotus"/>
          <w:spacing w:val="-4"/>
          <w:sz w:val="30"/>
          <w:szCs w:val="30"/>
          <w:rtl/>
          <w:lang w:bidi="fa-IR"/>
        </w:rPr>
        <w:t>(</w:t>
      </w:r>
      <w:r w:rsidR="00656FDF" w:rsidRPr="009A5168">
        <w:rPr>
          <w:rStyle w:val="a7"/>
          <w:rFonts w:cs="B Lotus"/>
          <w:spacing w:val="-4"/>
          <w:sz w:val="30"/>
          <w:szCs w:val="30"/>
          <w:rtl/>
          <w:lang w:bidi="fa-IR"/>
        </w:rPr>
        <w:footnoteReference w:id="1255"/>
      </w:r>
      <w:r w:rsidR="00656FDF" w:rsidRPr="009A5168">
        <w:rPr>
          <w:rStyle w:val="a7"/>
          <w:rFonts w:cs="B Lotus"/>
          <w:spacing w:val="-4"/>
          <w:sz w:val="30"/>
          <w:szCs w:val="30"/>
          <w:rtl/>
          <w:lang w:bidi="fa-IR"/>
        </w:rPr>
        <w:t>)</w:t>
      </w:r>
      <w:r w:rsidRPr="009A5168">
        <w:rPr>
          <w:rFonts w:ascii="Times New Roman" w:hAnsi="Times New Roman" w:cs="B Lotus" w:hint="cs"/>
          <w:spacing w:val="-4"/>
          <w:sz w:val="30"/>
          <w:szCs w:val="30"/>
          <w:rtl/>
          <w:lang w:bidi="fa-IR"/>
        </w:rPr>
        <w:t xml:space="preserve"> (متوفاى 429هـ) و قاضی عیاض</w:t>
      </w:r>
      <w:r w:rsidR="00656FDF" w:rsidRPr="009A5168">
        <w:rPr>
          <w:rStyle w:val="a7"/>
          <w:rFonts w:cs="B Lotus"/>
          <w:spacing w:val="-4"/>
          <w:sz w:val="30"/>
          <w:szCs w:val="30"/>
          <w:rtl/>
          <w:lang w:bidi="fa-IR"/>
        </w:rPr>
        <w:t>(</w:t>
      </w:r>
      <w:r w:rsidR="00656FDF" w:rsidRPr="009A5168">
        <w:rPr>
          <w:rStyle w:val="a7"/>
          <w:rFonts w:cs="B Lotus"/>
          <w:spacing w:val="-4"/>
          <w:sz w:val="30"/>
          <w:szCs w:val="30"/>
          <w:rtl/>
          <w:lang w:bidi="fa-IR"/>
        </w:rPr>
        <w:footnoteReference w:id="1256"/>
      </w:r>
      <w:r w:rsidR="00656FDF" w:rsidRPr="009A5168">
        <w:rPr>
          <w:rStyle w:val="a7"/>
          <w:rFonts w:cs="B Lotus"/>
          <w:spacing w:val="-4"/>
          <w:sz w:val="30"/>
          <w:szCs w:val="30"/>
          <w:rtl/>
          <w:lang w:bidi="fa-IR"/>
        </w:rPr>
        <w:t>)</w:t>
      </w:r>
      <w:r w:rsidRPr="009A5168">
        <w:rPr>
          <w:rFonts w:ascii="Times New Roman" w:hAnsi="Times New Roman" w:cs="B Lotus" w:hint="cs"/>
          <w:spacing w:val="-4"/>
          <w:sz w:val="30"/>
          <w:szCs w:val="30"/>
          <w:rtl/>
          <w:lang w:bidi="fa-IR"/>
        </w:rPr>
        <w:t xml:space="preserve"> (متوفاى 544هـ) و شیخ الاسلام ابن تیمیه</w:t>
      </w:r>
      <w:r w:rsidR="00656FDF" w:rsidRPr="009A5168">
        <w:rPr>
          <w:rStyle w:val="a7"/>
          <w:rFonts w:cs="B Lotus"/>
          <w:spacing w:val="-4"/>
          <w:sz w:val="30"/>
          <w:szCs w:val="30"/>
          <w:rtl/>
          <w:lang w:bidi="fa-IR"/>
        </w:rPr>
        <w:t>(</w:t>
      </w:r>
      <w:r w:rsidR="00656FDF" w:rsidRPr="009A5168">
        <w:rPr>
          <w:rStyle w:val="a7"/>
          <w:rFonts w:cs="B Lotus"/>
          <w:spacing w:val="-4"/>
          <w:sz w:val="30"/>
          <w:szCs w:val="30"/>
          <w:rtl/>
          <w:lang w:bidi="fa-IR"/>
        </w:rPr>
        <w:footnoteReference w:id="1257"/>
      </w:r>
      <w:r w:rsidR="00656FDF" w:rsidRPr="009A5168">
        <w:rPr>
          <w:rStyle w:val="a7"/>
          <w:rFonts w:cs="B Lotus"/>
          <w:spacing w:val="-4"/>
          <w:sz w:val="30"/>
          <w:szCs w:val="30"/>
          <w:rtl/>
          <w:lang w:bidi="fa-IR"/>
        </w:rPr>
        <w:t>)</w:t>
      </w:r>
      <w:r w:rsidRPr="009A5168">
        <w:rPr>
          <w:rFonts w:ascii="Times New Roman" w:hAnsi="Times New Roman" w:cs="B Lotus" w:hint="cs"/>
          <w:spacing w:val="-4"/>
          <w:sz w:val="30"/>
          <w:szCs w:val="30"/>
          <w:rtl/>
          <w:lang w:bidi="fa-IR"/>
        </w:rPr>
        <w:t xml:space="preserve"> (متوفاى 728هـ) آن را از عقاید غلات روافض دانسته‌اند و شیخ الاسلام محمد بن عبدالوهاب گفته است: «مسلمانان بر کفر کسی که این عقیده را داشته باشد اجماع کرده‌اند»</w:t>
      </w:r>
      <w:r w:rsidR="00656FDF" w:rsidRPr="009A5168">
        <w:rPr>
          <w:rStyle w:val="a7"/>
          <w:rFonts w:cs="B Lotus"/>
          <w:spacing w:val="-4"/>
          <w:sz w:val="30"/>
          <w:szCs w:val="30"/>
          <w:rtl/>
          <w:lang w:bidi="fa-IR"/>
        </w:rPr>
        <w:t>(</w:t>
      </w:r>
      <w:r w:rsidR="00656FDF" w:rsidRPr="009A5168">
        <w:rPr>
          <w:rStyle w:val="a7"/>
          <w:rFonts w:cs="B Lotus"/>
          <w:spacing w:val="-4"/>
          <w:sz w:val="30"/>
          <w:szCs w:val="30"/>
          <w:rtl/>
          <w:lang w:bidi="fa-IR"/>
        </w:rPr>
        <w:footnoteReference w:id="1258"/>
      </w:r>
      <w:r w:rsidR="00656FDF" w:rsidRPr="009A5168">
        <w:rPr>
          <w:rStyle w:val="a7"/>
          <w:rFonts w:cs="B Lotus"/>
          <w:spacing w:val="-4"/>
          <w:sz w:val="30"/>
          <w:szCs w:val="30"/>
          <w:rtl/>
          <w:lang w:bidi="fa-IR"/>
        </w:rPr>
        <w:t>)</w:t>
      </w:r>
      <w:r w:rsidRPr="009A5168">
        <w:rPr>
          <w:rFonts w:ascii="Times New Roman" w:hAnsi="Times New Roman" w:cs="B Lotus" w:hint="cs"/>
          <w:spacing w:val="-4"/>
          <w:sz w:val="30"/>
          <w:szCs w:val="30"/>
          <w:rtl/>
          <w:lang w:bidi="fa-IR"/>
        </w:rPr>
        <w:t>. و با وجود این اثناعشریه به این عقیده باور دارند و در کتاب‌های حدیثی خویش باب خاصی چنانکه گذشت برای آن بسته‌اند</w:t>
      </w:r>
      <w:r w:rsidR="00656FDF" w:rsidRPr="009A5168">
        <w:rPr>
          <w:rStyle w:val="a7"/>
          <w:rFonts w:cs="B Lotus"/>
          <w:spacing w:val="-4"/>
          <w:sz w:val="30"/>
          <w:szCs w:val="30"/>
          <w:rtl/>
          <w:lang w:bidi="fa-IR"/>
        </w:rPr>
        <w:t>(</w:t>
      </w:r>
      <w:r w:rsidR="00656FDF" w:rsidRPr="009A5168">
        <w:rPr>
          <w:rStyle w:val="a7"/>
          <w:rFonts w:cs="B Lotus"/>
          <w:spacing w:val="-4"/>
          <w:sz w:val="30"/>
          <w:szCs w:val="30"/>
          <w:rtl/>
          <w:lang w:bidi="fa-IR"/>
        </w:rPr>
        <w:footnoteReference w:id="1259"/>
      </w:r>
      <w:r w:rsidR="00656FDF" w:rsidRPr="009A5168">
        <w:rPr>
          <w:rStyle w:val="a7"/>
          <w:rFonts w:cs="B Lotus"/>
          <w:spacing w:val="-4"/>
          <w:sz w:val="30"/>
          <w:szCs w:val="30"/>
          <w:rtl/>
          <w:lang w:bidi="fa-IR"/>
        </w:rPr>
        <w:t>)</w:t>
      </w:r>
      <w:r w:rsidRPr="009A5168">
        <w:rPr>
          <w:rFonts w:ascii="Times New Roman" w:hAnsi="Times New Roman" w:cs="B Lotus" w:hint="cs"/>
          <w:spacing w:val="-4"/>
          <w:sz w:val="30"/>
          <w:szCs w:val="30"/>
          <w:rtl/>
          <w:lang w:bidi="fa-IR"/>
        </w:rPr>
        <w:t xml:space="preserve"> و شیوخ و علمای آنها کتاب‌های مستقلی درباره‌ی آن تألیف کرده‌اند</w:t>
      </w:r>
      <w:r w:rsidR="00656FDF" w:rsidRPr="009A5168">
        <w:rPr>
          <w:rStyle w:val="a7"/>
          <w:rFonts w:cs="B Lotus"/>
          <w:spacing w:val="-4"/>
          <w:sz w:val="30"/>
          <w:szCs w:val="30"/>
          <w:rtl/>
          <w:lang w:bidi="fa-IR"/>
        </w:rPr>
        <w:t>(</w:t>
      </w:r>
      <w:r w:rsidR="00656FDF" w:rsidRPr="009A5168">
        <w:rPr>
          <w:rStyle w:val="a7"/>
          <w:rFonts w:cs="B Lotus"/>
          <w:spacing w:val="-4"/>
          <w:sz w:val="30"/>
          <w:szCs w:val="30"/>
          <w:rtl/>
          <w:lang w:bidi="fa-IR"/>
        </w:rPr>
        <w:footnoteReference w:id="1260"/>
      </w:r>
      <w:r w:rsidR="00656FDF" w:rsidRPr="009A5168">
        <w:rPr>
          <w:rStyle w:val="a7"/>
          <w:rFonts w:cs="B Lotus"/>
          <w:spacing w:val="-4"/>
          <w:sz w:val="30"/>
          <w:szCs w:val="30"/>
          <w:rtl/>
          <w:lang w:bidi="fa-IR"/>
        </w:rPr>
        <w:t>)</w:t>
      </w:r>
      <w:r w:rsidRPr="009A5168">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علمای معاصر شیعه نیز به این امر اشاره و اعتراف کرده‌اند. یکی از آنها می‌گوید: «لازم است پیش از گذاشتن قلم بر زمین به این امر اشاره کنم که همه‌ی آنچه به عنوان اندیشه‌های فرقه‌ای خاص از شیعیان گذشت بعدها همه‌ی این اندیشه‌ها وارد آرا و عقاید فرقه‌ی اثناعشری شد و با دلایل عقلی و اخبار و روایات مورد تأیید قرار گرفت. تشیع فعلی چکیده‌ی تمام حرکت‌های شیعی است از حرکت عمار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6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حجر بن عدی و مختار و کیسان و محمد بن حنفیه و ابوهاشم و بیان بن سمعان و غالیان کوفه و پیروان تمامی آنان از عبدالله بن حارث گرفته تا زیدیان، اسماعیلیان و امامیه که همه‌ی این‌ها در اثناعشریه گردهم آمده‌اند و این فرآیند ادغام به دست متکلمان و نویسندگان شیعه به سرانجام رسید»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6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کتاب‌های اثنا عشریه همان ضمّی است که تمام خرافات و یاوه‌گویی‌های تشیع در آن به هم آمیخته و ساختمان تشیع اثناعشری براساس اصول کلی تمام فرقه‌های تشیع استوار شده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دلیل نظر برخی آن است که: «أصول مذهب غلات، مفوضه و باطنیان اسماعیلیه و امامیه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اثناعشریه در بسیاری از مسایل به هم آمیخته است و به همین دلیل گفته شده است که إمامیه دالان باطنیه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6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ملاحظه کردید که گرایش‌های سبابیه در نسبت دادن صفات الوهیت خداوند متعال به ائمه چگونه در کتاب‌های اثناعشریه به صورت اخبار و روایاتی که صفات خدای یگانه و جبار را چون؛ آگاهی به آنچه اتفاق افتاده است و آنچه اتفاق می‌افتد، و دچار نشدن به سهو، فراموشی و خطا به صورت مطلق و صفات و ویژگی‌های دیگر الوهیت را به امامان نسبت می‌دهد، راه یافته است. همچنین گرایش‌های باطنیان به صورت تأویل آیات قرآن، ارکان اسلام و ادعای نقص و تحریف در قرآن در کتاب‌های اثناعشریه به روشنی دیده می‌شود.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هر کس برخی از کتاب‌های اسماعیلیه را مطالعه کند، در اخبار و روایات این دو گروه درباره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عقاید، یگانگی و همخوانی زیادی مشاهده خواهد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6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برخی از علمای اثناعشریه به یگانگی اصول و منابع هر دو گروه در دریافت عقیده و دین چنین اشاره کرده است: «گرچه اسماعیلیان بر مذهب اثناعشری نبودند، اما این مذهب در زمان حاکمیت‌ آنها توان و نیرو و آزادی زیادی در زمان آنها یافت و نفوذ و فعالیت دعوتگرانش افزایش یافت. چرا که اثناعشریه و اسماعیلیه گرچه از جهت‌هایی با هم اختلاف دارند، اما در این شعایر و به ویژه در آموزش علوم اهل بیت و به دست آوردن فهم آنها و حمل مردم برآن با هم اتفاق‌نظر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6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دلیل به مشاهده می‌رسد که برخی از کتاب‌های اساسی و معتبر اسماعیلیه چون کتاب «دعائم الاسلام» قاضی نعمان بن محمد بن منصور بن حیان (متوفاى 363هـ) که به تأیید برخی از منابع خود شیعیان یک اسماعیلی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6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نزد علمای معاصر بزرگ اثناعشری وجود دارد و در پژوهش‌های خود از آنها استفاده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67"/>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دائره‌المعارف درباره‌ی گشایش اثناعشریه در برابر غلات آمده است: «مرزها بر غلات به صورت کامل بسته نیست و تقدیری که از بزرگ‌ترین کتاب اسماعیلیان، یعنی کتاب دعائم اسلام همواره به عمل آمده گویای این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6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AC1541"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8"/>
          <w:sz w:val="30"/>
          <w:szCs w:val="30"/>
          <w:rtl/>
          <w:lang w:bidi="fa-IR"/>
        </w:rPr>
      </w:pPr>
      <w:r w:rsidRPr="00AC1541">
        <w:rPr>
          <w:rFonts w:ascii="Times New Roman" w:hAnsi="Times New Roman" w:cs="B Lotus" w:hint="cs"/>
          <w:spacing w:val="-8"/>
          <w:sz w:val="30"/>
          <w:szCs w:val="30"/>
          <w:rtl/>
          <w:lang w:bidi="fa-IR"/>
        </w:rPr>
        <w:t>افکار و اندیشه‌های فرقه‌های دیگر شیعه غیر از اسماعیلیه، چه آنهایی که منقرض شده‌اند و چه آنهایی که هنوز هستند، در مجموعه‌های اثنا عشری جای دارند.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ما پیش از این دیدیم که طوسی اذعان کرده بود که اکثر رجال و راویان احادیث آنها از صاحبان مذاهب فاسد هستند، امّا با وجود این گفته بود کتاب‌هایشان معتبر و قابل اعتماد هستند. شاید یکی از عوامل ورود اندیشه‌ها و عقاید آنها به تشیع اثناعشری همین باشد.</w:t>
      </w:r>
    </w:p>
    <w:p w:rsidR="00667E7E" w:rsidRPr="009A5168" w:rsidRDefault="00667E7E" w:rsidP="00D77B18">
      <w:pPr>
        <w:pStyle w:val="StyleComplexBLotus12ptJustifiedFirstline05cmCharCharCharCharCharCharCharCharCharCharCharCharChar"/>
        <w:widowControl w:val="0"/>
        <w:spacing w:line="214" w:lineRule="auto"/>
        <w:rPr>
          <w:rFonts w:ascii="Times New Roman" w:hAnsi="Times New Roman" w:cs="B Lotus" w:hint="eastAsia"/>
          <w:spacing w:val="-4"/>
          <w:sz w:val="30"/>
          <w:szCs w:val="30"/>
          <w:rtl/>
          <w:lang w:bidi="fa-IR"/>
        </w:rPr>
      </w:pPr>
      <w:r w:rsidRPr="009A5168">
        <w:rPr>
          <w:rFonts w:ascii="Times New Roman" w:hAnsi="Times New Roman" w:cs="B Lotus" w:hint="cs"/>
          <w:spacing w:val="-4"/>
          <w:sz w:val="30"/>
          <w:szCs w:val="30"/>
          <w:rtl/>
          <w:lang w:bidi="fa-IR"/>
        </w:rPr>
        <w:t>همچنین ملاحظه شده است که آیت الله‌ها و شیوخ اثناعشریه هر گاه از فرقه</w:t>
      </w:r>
      <w:r w:rsidRPr="009A5168">
        <w:rPr>
          <w:rFonts w:ascii="Times New Roman" w:hAnsi="Times New Roman" w:cs="B Lotus" w:hint="eastAsia"/>
          <w:spacing w:val="-4"/>
          <w:sz w:val="30"/>
          <w:szCs w:val="30"/>
          <w:rtl/>
          <w:lang w:bidi="fa-IR"/>
        </w:rPr>
        <w:t>‌ی خویش و رجال و دولت‌های آن صحبت کنند، همه‌ی فرقه‌ها، دولت‌ها و رجالی را که به نحوی با تشیع ارتباط داشته باشند و</w:t>
      </w:r>
      <w:r w:rsidRPr="009A5168">
        <w:rPr>
          <w:rFonts w:ascii="Times New Roman" w:hAnsi="Times New Roman" w:cs="B Lotus" w:hint="cs"/>
          <w:spacing w:val="-4"/>
          <w:sz w:val="30"/>
          <w:szCs w:val="30"/>
          <w:rtl/>
          <w:lang w:bidi="fa-IR"/>
        </w:rPr>
        <w:t>لو اينكه</w:t>
      </w:r>
      <w:r w:rsidRPr="009A5168">
        <w:rPr>
          <w:rFonts w:ascii="Times New Roman" w:hAnsi="Times New Roman" w:cs="B Lotus" w:hint="eastAsia"/>
          <w:spacing w:val="-4"/>
          <w:sz w:val="30"/>
          <w:szCs w:val="30"/>
          <w:rtl/>
          <w:lang w:bidi="fa-IR"/>
        </w:rPr>
        <w:t xml:space="preserve"> از اسماعیلیه، باطنیه، زندیق‌های دهری و با مجسمه‌های غالی باشند به خودشان نسبت می‌دهند.</w:t>
      </w:r>
    </w:p>
    <w:p w:rsidR="00667E7E" w:rsidRPr="00496B02" w:rsidRDefault="00667E7E" w:rsidP="00D77B18">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طور مثال هر گاه از دولت‌هایی شیعی سخن بگویند، دولت فاطمی را در رأس دولت‌های شیعی قرار می‌دهند، در حالی که فاطمیان اثناعشری نبوده‌اند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6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9A5168" w:rsidRDefault="00667E7E" w:rsidP="00D77B18">
      <w:pPr>
        <w:pStyle w:val="StyleComplexBLotus12ptJustifiedFirstline05cmCharCharCharCharCharCharCharCharCharCharCharCharChar"/>
        <w:widowControl w:val="0"/>
        <w:spacing w:line="214" w:lineRule="auto"/>
        <w:rPr>
          <w:rFonts w:ascii="Times New Roman" w:hAnsi="Times New Roman" w:cs="B Lotus" w:hint="cs"/>
          <w:spacing w:val="-4"/>
          <w:sz w:val="30"/>
          <w:szCs w:val="30"/>
          <w:rtl/>
          <w:lang w:bidi="fa-IR"/>
        </w:rPr>
      </w:pPr>
      <w:r w:rsidRPr="009A5168">
        <w:rPr>
          <w:rFonts w:ascii="Times New Roman" w:hAnsi="Times New Roman" w:cs="B Lotus" w:hint="cs"/>
          <w:spacing w:val="-4"/>
          <w:sz w:val="30"/>
          <w:szCs w:val="30"/>
          <w:rtl/>
          <w:lang w:bidi="fa-IR"/>
        </w:rPr>
        <w:t>هر گاه از رجالشان سخن به میان آید می‌بینی که بسیاری از آنها از سران گمراهی و زندقه بوده‌اند و حتی فرقه‌هایی غیر از اثنا عشریه به آنها منسوب است.</w:t>
      </w:r>
    </w:p>
    <w:p w:rsidR="00667E7E" w:rsidRPr="00496B02" w:rsidRDefault="00667E7E" w:rsidP="00D77B18">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این فرقه همه‌ی این فرقه‌ها و رجال آن را خودی می‌داند، چراکه افکار و بدعت‌هایشان را در خود جای داده است.</w:t>
      </w:r>
    </w:p>
    <w:p w:rsidR="00667E7E" w:rsidRPr="00496B02" w:rsidRDefault="00667E7E" w:rsidP="00D77B18">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دلیل می‌بینیم شیخ شیعیان، آقای محسن أمین درباره‌ی هشامیه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7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(پیروان هشام بن حکم)، یونسیه (پیروان یونس بن عبدالرحمن قمی)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7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شیطانیه، (پیروان محمد بن نعمان معروف به «شیطان طاق»</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7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و غیره) می‌گوید: «از نظر شیعیان أمامیه تمام این کسان ثقه و صحیح العقیده‌اند و بنابراین تمام آنها امامیه و اثناعشریه‌اند»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73"/>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از همین خاستگاه که اثناعشریه تمام فرقه‌های شیعه را در برگرفته است، می‌بینیم که برخی از علمای اثنا عشریه حتّی غلات کافری همچون فرقه</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«نصیریّه» را به رسمیت شناخته‌اند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7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این دگرگونی و تکامل عقیدتی اثناعشریه را برخی از علمای معاصر شیعه به صراحت مورد تأکید و تأیید قرار داده‌اند، به طور مثال عبدالله ممقانی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75"/>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که وی را از رجال</w:t>
      </w:r>
      <w:r w:rsidRPr="00496B02">
        <w:rPr>
          <w:rFonts w:ascii="Times New Roman" w:hAnsi="Times New Roman" w:cs="B Lotus" w:hint="eastAsia"/>
          <w:sz w:val="30"/>
          <w:szCs w:val="30"/>
          <w:rtl/>
          <w:lang w:bidi="fa-IR"/>
        </w:rPr>
        <w:t>‌شناسان بزرگ معاصر خود می‌دانند، در دفاع از مفضل بن عمرو جعفی که برخی از علمای گذشته</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ی شیعه به غلو م</w:t>
      </w:r>
      <w:r w:rsidRPr="00496B02">
        <w:rPr>
          <w:rFonts w:ascii="Times New Roman" w:hAnsi="Times New Roman" w:cs="B Lotus" w:hint="cs"/>
          <w:sz w:val="30"/>
          <w:szCs w:val="30"/>
          <w:rtl/>
          <w:lang w:bidi="fa-IR"/>
        </w:rPr>
        <w:t>تهمش</w:t>
      </w:r>
      <w:r w:rsidRPr="00496B02">
        <w:rPr>
          <w:rFonts w:ascii="Times New Roman" w:hAnsi="Times New Roman" w:cs="B Lotus" w:hint="eastAsia"/>
          <w:sz w:val="30"/>
          <w:szCs w:val="30"/>
          <w:rtl/>
          <w:lang w:bidi="fa-IR"/>
        </w:rPr>
        <w:t xml:space="preserve"> کرده‌اند می‌گوید: «ما پیش از این بارها گفته‌ایم که</w:t>
      </w:r>
      <w:r w:rsidRPr="00496B02">
        <w:rPr>
          <w:rFonts w:ascii="Times New Roman" w:hAnsi="Times New Roman" w:cs="B Lotus" w:hint="cs"/>
          <w:sz w:val="30"/>
          <w:szCs w:val="30"/>
          <w:rtl/>
          <w:lang w:bidi="fa-IR"/>
        </w:rPr>
        <w:t xml:space="preserve"> اتهام غلوی که از سوی قدما به برخی از رجال وارد شده چندان اعتباری ندارد، چراکه چنانچه روشن است آنها اندک‌ترین سخنی درباره‌ی فضایل ائمه را غلو دانسته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اند و آنچه امروزه از ضروریات مذهب تشیع است نزد آنها غلو به حساب می‌آمده است. به طور مثال صدوق نفی سهو از امامان را غلو می‌دانسته در حالی که این چیز امروز از ضروریات و مسلّمات مذهب است و نیز توانایی ائمه در کشف آنچه در آینده اتفاق می‌افتد </w:t>
      </w:r>
      <w:r w:rsidRPr="00496B02">
        <w:rPr>
          <w:rFonts w:ascii="Times New Roman" w:hAnsi="Times New Roman" w:cs="Times New Roman" w:hint="cs"/>
          <w:sz w:val="30"/>
          <w:szCs w:val="30"/>
          <w:rtl/>
          <w:lang w:bidi="fa-IR"/>
        </w:rPr>
        <w:t>ـ</w:t>
      </w:r>
      <w:r w:rsidRPr="00496B02">
        <w:rPr>
          <w:rFonts w:ascii="Times New Roman" w:hAnsi="Times New Roman" w:cs="B Lotus" w:hint="cs"/>
          <w:sz w:val="30"/>
          <w:szCs w:val="30"/>
          <w:rtl/>
          <w:lang w:bidi="fa-IR"/>
        </w:rPr>
        <w:t xml:space="preserve"> [یعنی علم غیب توسط جبریل و پیامبر]ـ روزی در میان قدما غلو شمرده می‌شد، اما امروز از ضروریات مذهب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76"/>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سپس ممقانی به دگرگونی و تکامل عقیدتی شیعه اعتراف می‌کند و می‌گوید آنچه در عرف شیعیان گذشته. چون اثبات علم غیب برای امامان و نفی سهو از آنها، غلو شمرده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شده، امروزه از ضروریات مذهب تشیع است.</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همین خاستگاه است که می‌بینیم عالم معاصر شیعه، محمد حسین آل کاشف الغطا می‌گوید هیچ یک از فرقه‌های موجود شیعه غالی نیستند و تمام فرقه</w:t>
      </w:r>
      <w:r w:rsidRPr="00496B02">
        <w:rPr>
          <w:rFonts w:ascii="Times New Roman" w:hAnsi="Times New Roman" w:cs="B Lotus" w:hint="eastAsia"/>
          <w:sz w:val="30"/>
          <w:szCs w:val="30"/>
          <w:rtl/>
          <w:lang w:bidi="fa-IR"/>
        </w:rPr>
        <w:t>‌های غالی از بین رفته‌اند و هیچ اثری از</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آنها نیست</w:t>
      </w:r>
      <w:r w:rsidRPr="00496B02">
        <w:rPr>
          <w:rFonts w:ascii="Times New Roman" w:hAnsi="Times New Roman"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77"/>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78"/>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واقعیت این است که اسامی بیشتر این فرقه‌ها از بین رفته است، امّا آراء و اندیشه‌های آنها درکتاب‌های اثنا عشری باقی مانده است.</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ملا علی قاری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79"/>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به این حقیقت، یعنی دگرگون شدن مذهب تشیع به سوی غلو، پی برده بود، چون ایشان به هنگام نقل قول امام نووی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80"/>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xml:space="preserve"> مبنی بر این که: «مذهب درست و مختاری که بیشتر علما و محققان بر آن‌اند، این است که خوارج چون سایر اهل بدعت، کافر نیستند»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81"/>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 بر این قول ایشان چنین اظهار نظر می‌کند: «به نظر من این قول درباره‌ی رافضیانی که در زمان ما خروج کرده‌اند درست نیست، چراکه آنها افزون بر آن که سایر اهل سنت و جماعت را کافر می‌دانند، بیشتر صحابه را نیز کافر می‌دانند، پس آنها بدون نزاع و به اجماع کافراند»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82"/>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9A5168"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9A5168">
        <w:rPr>
          <w:rFonts w:ascii="Times New Roman" w:hAnsi="Times New Roman" w:cs="B Lotus" w:hint="cs"/>
          <w:spacing w:val="-4"/>
          <w:sz w:val="30"/>
          <w:szCs w:val="30"/>
          <w:rtl/>
          <w:lang w:bidi="fa-IR"/>
        </w:rPr>
        <w:t>شاید همین پدیده باعث شده است که محب الدین خطیب بگوید مدلول و مفهوم دین نزد شیعیان دچار دگرگونی و تغییر می‌شود و پس از استناد به قول ممقانی فوق‌الذکر گفته است: «این گزارش علمی است که در بزرگ‌ترین و جدیدترین کتاب‌ آنها جرح و تعدیل آمده و در آن اعتراف شده است که مذهب فعلی آنها غیر از مذهب گذشته‌ی آنهاست و آنچه را در گذشته غلو می‌پنداشتند و آن را همراه با گوینده‌ی آن طرد می‌کردند، امروز همان غلو از ضروریات مذهب است و تشیع فعلی با تشیع پیش از صفویان، و تشیع پیش از صفویان با تشیع پیش از ابن مطهر، و تشیع پیش از ابن مطهر با تشیع پیش از آل بویه، و تشیع پیش از آل بویه با تشیع پیش از شیطان طاق، و تشیع پیش از شیطان طاق با تشیع زمان علی و حسن و حسین و علی بن حسین تفاوت دارد»</w:t>
      </w:r>
      <w:r w:rsidR="00656FDF" w:rsidRPr="009A5168">
        <w:rPr>
          <w:rStyle w:val="a7"/>
          <w:rFonts w:cs="B Lotus"/>
          <w:spacing w:val="-4"/>
          <w:sz w:val="30"/>
          <w:szCs w:val="30"/>
          <w:rtl/>
          <w:lang w:bidi="fa-IR"/>
        </w:rPr>
        <w:t>(</w:t>
      </w:r>
      <w:r w:rsidR="00656FDF" w:rsidRPr="009A5168">
        <w:rPr>
          <w:rStyle w:val="a7"/>
          <w:rFonts w:cs="B Lotus"/>
          <w:spacing w:val="-4"/>
          <w:sz w:val="30"/>
          <w:szCs w:val="30"/>
          <w:rtl/>
          <w:lang w:bidi="fa-IR"/>
        </w:rPr>
        <w:footnoteReference w:id="1283"/>
      </w:r>
      <w:r w:rsidR="00656FDF" w:rsidRPr="009A5168">
        <w:rPr>
          <w:rStyle w:val="a7"/>
          <w:rFonts w:cs="B Lotus"/>
          <w:spacing w:val="-4"/>
          <w:sz w:val="30"/>
          <w:szCs w:val="30"/>
          <w:rtl/>
          <w:lang w:bidi="fa-IR"/>
        </w:rPr>
        <w:t>)</w:t>
      </w:r>
      <w:r w:rsidRPr="009A5168">
        <w:rPr>
          <w:rFonts w:ascii="Times New Roman" w:hAnsi="Times New Roman" w:cs="B Lotus" w:hint="cs"/>
          <w:spacing w:val="-4"/>
          <w:sz w:val="30"/>
          <w:szCs w:val="30"/>
          <w:rtl/>
          <w:lang w:bidi="fa-IR"/>
        </w:rPr>
        <w:t>.</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شاید یکی از مهم‌ترین عوامل استقرار یافتنِ این مذهب بر غلو آن باشد که منابع و کتاب‌های اثناعشریه آراء و عقاید تمام فرقه‌های منحرف و شاذ را در خود جای داده‌اند و روایت‌های پیروان تمام این فرقه‌ها را بدون در نظر گرفتنِ اعتقاداتشان روایت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چراکه آنها شیعه بوده‌اند و داشتن هر اعتقاد و اندیشه‌ای به شرط آن که شیعه باشی اشکالی ندارد.</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سبب است که بسیاری از فرقه‌هایی که از دایره‌ی اسلام خارج شده‌اند، از میان شیعه برخاسته‌اند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84"/>
      </w:r>
      <w:r w:rsidR="00656FDF" w:rsidRPr="00496B02">
        <w:rPr>
          <w:rStyle w:val="a7"/>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پیش از آن که این بحث را به پایان برسانیم بایسته است که به حقیقت مهمی اشاره کنیم و آن اینکه اثر جریان میانه</w:t>
      </w:r>
      <w:r w:rsidRPr="00496B02">
        <w:rPr>
          <w:rFonts w:ascii="Times New Roman" w:hAnsi="Times New Roman" w:cs="B Lotus" w:hint="eastAsia"/>
          <w:sz w:val="30"/>
          <w:szCs w:val="30"/>
          <w:rtl/>
          <w:lang w:bidi="fa-IR"/>
        </w:rPr>
        <w:t>‌رو ش</w:t>
      </w:r>
      <w:r w:rsidRPr="00496B02">
        <w:rPr>
          <w:rFonts w:ascii="Times New Roman" w:hAnsi="Times New Roman" w:cs="B Lotus" w:hint="cs"/>
          <w:sz w:val="30"/>
          <w:szCs w:val="30"/>
          <w:rtl/>
          <w:lang w:bidi="fa-IR"/>
        </w:rPr>
        <w:t>ی</w:t>
      </w:r>
      <w:r w:rsidRPr="00496B02">
        <w:rPr>
          <w:rFonts w:ascii="Times New Roman" w:hAnsi="Times New Roman" w:cs="B Lotus" w:hint="eastAsia"/>
          <w:sz w:val="30"/>
          <w:szCs w:val="30"/>
          <w:rtl/>
          <w:lang w:bidi="fa-IR"/>
        </w:rPr>
        <w:t>عی در مجموعه‌های آنها به صورت احادیث و روایت‌هایی که از</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صحابه به نیکی یاد می</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کند و تقیّه</w:t>
      </w:r>
      <w:r w:rsidRPr="00496B02">
        <w:rPr>
          <w:rFonts w:ascii="Times New Roman" w:hAnsi="Times New Roman" w:cs="B Lotus" w:hint="cs"/>
          <w:sz w:val="30"/>
          <w:szCs w:val="30"/>
          <w:rtl/>
          <w:lang w:bidi="fa-IR"/>
        </w:rPr>
        <w:t xml:space="preserve"> را رد می‌کند و در اعتقادات با سایر مسلمانان هم نظر است، دیده می‌شود. اما علمای روافض به این احادیث و روایات به این بهانه که آنها از روی تقیه گفته شده‌اند. عمل نمی‌کنند، و در این رابطه هیچ دلیلی جز آن ندارند که این اخبار و روایات با اخبار و روایات و مذهب جمهور مسلمانان یکسان است، و این دلیل علیه آنان است، نه به نفع آنها.</w:t>
      </w:r>
    </w:p>
    <w:p w:rsidR="00667E7E" w:rsidRPr="00AC1541"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AC1541">
        <w:rPr>
          <w:rFonts w:ascii="Times New Roman" w:hAnsi="Times New Roman" w:cs="B Lotus" w:hint="cs"/>
          <w:spacing w:val="-4"/>
          <w:sz w:val="30"/>
          <w:szCs w:val="30"/>
          <w:rtl/>
          <w:lang w:bidi="fa-IR"/>
        </w:rPr>
        <w:t>و به نظر ما با این آثار جریان میانه‌روی شیعه را می‌توان از لابه‌لای کتاب‌های آنها بیرون کشید تا چراغی باشد فرا راه کسانی که از روی اخلاص در پی جستجوی حق هستند و در پرتوِ آنها تقارب امکان‌پذیر خواهد بود و در مبحث «آیا راهی برای تقریب وجود دارد» در این رابطه بیشتر بحث خواهیم کرد.</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متأسفانه خس و خاشاک و چیزهای بی‌اساسی که کتاب‌های شیعه مشتمل بر آن است، بیشترین بخش آنها را تشکیل می‌دهد و با توجه به قاعده‌ی «تقدیم اکثر بر</w:t>
      </w:r>
      <w:r w:rsidR="00D77B18">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أقل</w:t>
      </w:r>
      <w:r w:rsidR="00D77B18" w:rsidRPr="00496B02">
        <w:rPr>
          <w:rFonts w:ascii="Times New Roman" w:hAnsi="Times New Roman" w:cs="B Lotus" w:hint="cs"/>
          <w:sz w:val="30"/>
          <w:szCs w:val="30"/>
          <w:rtl/>
          <w:lang w:bidi="fa-IR"/>
        </w:rPr>
        <w:t>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85"/>
      </w:r>
      <w:r w:rsidR="00656FDF" w:rsidRPr="00496B02">
        <w:rPr>
          <w:rStyle w:val="a7"/>
          <w:rFonts w:cs="B Lotus"/>
          <w:sz w:val="30"/>
          <w:szCs w:val="30"/>
          <w:rtl/>
          <w:lang w:bidi="fa-IR"/>
        </w:rPr>
        <w:t>)</w:t>
      </w:r>
      <w:r w:rsidR="00D77B18">
        <w:rPr>
          <w:rFonts w:cs="B Lotus" w:hint="cs"/>
          <w:sz w:val="30"/>
          <w:szCs w:val="30"/>
          <w:rtl/>
          <w:lang w:bidi="fa-IR"/>
        </w:rPr>
        <w:t xml:space="preserve"> </w:t>
      </w:r>
      <w:r w:rsidRPr="00496B02">
        <w:rPr>
          <w:rFonts w:ascii="Times New Roman" w:hAnsi="Times New Roman" w:cs="B Lotus" w:hint="cs"/>
          <w:sz w:val="30"/>
          <w:szCs w:val="30"/>
          <w:rtl/>
          <w:lang w:bidi="fa-IR"/>
        </w:rPr>
        <w:t>که شیعیان وضع کرده‌اند، همین بخش بیشتر، صعب العبورترین مانع میان آنها و مسلمانان دیگر است. تنها بر زبان آوردن چند کلمه مبنی بر این که بین این دو گروه اختلاف چندانی وجود ندارد، هدفی را که تقارب و وحدت خواهان آن است و آرزوی وحدت و برادری‌ای را که مسلمانان در پی آنند، برآورده نمی‌کند.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آخر اصلی که روافض آن را وضع کرده و اصلی از اصول مذهبشان قرار داده‌اند و آن این که خیر و هدایت در مخالفت عامه، یعنی اهل سنت است، چه ارزش عملی‌ای دارد؟ آیا این یک اصل و روش منطقی برای رسیدن به حق است، یا تنها یک تعصب مذهبی کورکورانه و یا زندیقی كه آن را برای پراکنده کردن و بیرون کشیدن بخشی از آنچه مورد اجماع همه است، وضع کرده‌اند؟!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چرا علمای شیعه احادیثی را که در کتاب</w:t>
      </w:r>
      <w:r w:rsidRPr="00496B02">
        <w:rPr>
          <w:rFonts w:ascii="Times New Roman" w:hAnsi="Times New Roman" w:cs="B Lotus" w:hint="eastAsia"/>
          <w:sz w:val="30"/>
          <w:szCs w:val="30"/>
          <w:rtl/>
          <w:lang w:bidi="fa-IR"/>
        </w:rPr>
        <w:t>‌هایشان</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 xml:space="preserve">آمده و با آنچه اهل </w:t>
      </w:r>
      <w:r w:rsidRPr="00496B02">
        <w:rPr>
          <w:rFonts w:ascii="Times New Roman" w:hAnsi="Times New Roman" w:cs="B Lotus" w:hint="cs"/>
          <w:sz w:val="30"/>
          <w:szCs w:val="30"/>
          <w:rtl/>
          <w:lang w:bidi="fa-IR"/>
        </w:rPr>
        <w:t>سنت به آن باور دارند یکسان نیست. به دلیل آن که با اعتقاد و باور سایر أمت یکسان است رد می‌کنند و ادعا می‌کنند که از روی تقیه گفته شده است؟ آیا کسی که در پی وحدت و تقارب است همین کار را می‌کند؟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نظر ما همین تقیه است که باعث شده مذهب واقعی اهل بیت در کتاب‌های شیعه از بین برود و راه را برای نسبت‌دادنِ مطالب دروغ به ائمه و در نتیجه پراکنده شدن أمت باز کرده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شیعیان امروزی که ندای وحدت و تقریب سر می‌دهند و ادعا می‌کنند بین آنها و سایر مسلمانان اختلافی وجود ندارد و از مسلمانان می‌خواهند به کتاب‌</w:t>
      </w:r>
      <w:r w:rsidRPr="00496B02">
        <w:rPr>
          <w:rFonts w:ascii="Times New Roman" w:hAnsi="Times New Roman" w:cs="B Lotus" w:hint="eastAsia"/>
          <w:sz w:val="30"/>
          <w:szCs w:val="30"/>
          <w:rtl/>
          <w:lang w:bidi="fa-IR"/>
        </w:rPr>
        <w:t>‌های حدیثی آنها نیز مراجعه کنند، اگر در این فراخوانشان جدی هستند، نخست این موانع فراروی دعوت</w:t>
      </w:r>
      <w:r w:rsidRPr="00496B02">
        <w:rPr>
          <w:rFonts w:ascii="Times New Roman" w:hAnsi="Times New Roman" w:cs="B Lotus" w:hint="cs"/>
          <w:sz w:val="30"/>
          <w:szCs w:val="30"/>
          <w:rtl/>
          <w:lang w:bidi="fa-IR"/>
        </w:rPr>
        <w:t xml:space="preserve"> و فراخوانشان را بردارند.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آخر مسلمانان چگونه می‌توانند کتاب‌هایی را حجت بدانند و به آن‌ها اعتماد کنند که اخبار و روایات فراوان و در حد تواتر در آنها وجود دارد که کتاب خدا را زیر سؤال برده می‌گوید در آن کاستی و تحریف صورت گرفته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آخر مسلمانان چگونه می‌توانند دینشان را از رجال و راویانی بگیرند که اعتقادشان این باشد، آیا می‌توانیم دینمان را از کسی بگیریم که در پی هدم و تغییر آن است؟ آخر چگونه ما و آنها می‌توانیم گرد کتاب الله گردهم آییم، در حالی که آنها با تأویلات انحرافی و تفسیرهای باطنی خود آن را تبدیل به کتابی دیگر غیر از آنچه در دست سایر مسلمانان است نموده‌اند؟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وانگهی چگونه می‌توان به این ادعای عجیب و غریب ایمان آورد که پس از کتاب الله عزوجل، کتاب‌های آسمانی دیگری نیز نازل شده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آیا شیعه علی‌رغم این ادعاها و افتراها می‌تواند به أمت نزدیک شود؟</w:t>
      </w:r>
    </w:p>
    <w:p w:rsidR="00667E7E" w:rsidRPr="00496B02" w:rsidRDefault="00667E7E" w:rsidP="00E22994">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فاصله‌ی ما و آنها در «سنت» بسیار بیش از این است. چراکه آن‌ها</w:t>
      </w:r>
      <w:r w:rsidR="00E22994" w:rsidRPr="00496B02">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چنانکه پیش از این بیان شد</w:t>
      </w:r>
      <w:r w:rsidR="00E22994" w:rsidRPr="00496B02">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گفته‌های امامان دوازده‌گانه‌شان را چون گفته‌های پیامبر می‌دانند و ادعا می‌کنند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بخشی از شریعت را بیان نکرده و به امامان سپرده است و به «حکایات رقاع» ایمان آورده دینشان را از آنها می‌آورند، روایت‌های کسانی را که نزد سایر مسلمانان دجال و کذّاب شمرده می‌شوند می‌پذیرند، در حاليكه بهترین افراد امت پس از پیامبر و شاگردان و دست‌پرورده‌های او را زیر سؤال برده، روایت‌هایشان را رد می‌کنند.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آیا مادامی که در مورد سنت این اعتقاد را داشته باشند، می‌توان با آنها در پرتوِ سنت به اتفاق و اتحادی رسید؟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وقتی که ما در مورد خود کتاب الله و سنت پیامبر اتفاق نظر نداریم، چگونه می‌توانیم عوامل اختلاف را با مراجعه به کتاب الله و سنت پیامبر برطرف کنیم؟ و چگونه می‌توانیم این دستور خداوند متعال را عملی کنیم؟ </w:t>
      </w:r>
    </w:p>
    <w:p w:rsidR="00667E7E" w:rsidRPr="00496B02" w:rsidRDefault="00864875" w:rsidP="00AC1541">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AC1541">
        <w:rPr>
          <w:rFonts w:ascii="QCF_BSML" w:hAnsi="QCF_BSML" w:cs="QCF_BSML"/>
          <w:color w:val="000000"/>
          <w:sz w:val="28"/>
          <w:szCs w:val="28"/>
          <w:rtl/>
        </w:rPr>
        <w:t xml:space="preserve">ﮉ </w:t>
      </w:r>
      <w:r w:rsidRPr="00AC1541">
        <w:rPr>
          <w:rFonts w:ascii="QCF_P087" w:hAnsi="QCF_P087" w:cs="QCF_P087"/>
          <w:color w:val="000000"/>
          <w:sz w:val="28"/>
          <w:szCs w:val="28"/>
          <w:rtl/>
        </w:rPr>
        <w:t xml:space="preserve">ﰀ  ﰁ   ﰂ  ﰃ  ﰄ  ﰅ       ﰆ  ﰇ  </w:t>
      </w:r>
      <w:r w:rsidRPr="00AC1541">
        <w:rPr>
          <w:rFonts w:ascii="QCF_BSML" w:hAnsi="QCF_BSML" w:cs="QCF_BSML"/>
          <w:color w:val="000000"/>
          <w:sz w:val="28"/>
          <w:szCs w:val="28"/>
          <w:rtl/>
        </w:rPr>
        <w:t>ﮈ</w:t>
      </w:r>
      <w:r w:rsidRPr="00AC1541">
        <w:rPr>
          <w:rFonts w:ascii="Arial" w:hAnsi="Arial" w:cs="Arial"/>
          <w:color w:val="000000"/>
          <w:sz w:val="28"/>
          <w:szCs w:val="28"/>
          <w:rtl/>
        </w:rPr>
        <w:t xml:space="preserve"> </w:t>
      </w:r>
      <w:r w:rsidR="00AC1541" w:rsidRPr="00AC1541">
        <w:rPr>
          <w:rFonts w:ascii="B Lotus" w:hAnsi="Arial" w:cs="B Lotus" w:hint="cs"/>
          <w:color w:val="000000"/>
          <w:sz w:val="28"/>
          <w:szCs w:val="28"/>
          <w:rtl/>
        </w:rPr>
        <w:t>(</w:t>
      </w:r>
      <w:r w:rsidRPr="00AC1541">
        <w:rPr>
          <w:rFonts w:ascii="B Lotus" w:hAnsi="Arial" w:cs="B Lotus"/>
          <w:color w:val="000000"/>
          <w:sz w:val="28"/>
          <w:szCs w:val="28"/>
          <w:rtl/>
        </w:rPr>
        <w:t>النساء: ٥٩</w:t>
      </w:r>
      <w:r w:rsidR="00AC1541" w:rsidRPr="00AC1541">
        <w:rPr>
          <w:rFonts w:ascii="Times New Roman" w:hAnsi="Times New Roman" w:cs="B Lotus" w:hint="cs"/>
          <w:sz w:val="28"/>
          <w:szCs w:val="28"/>
          <w:rtl/>
          <w:lang w:bidi="fa-IR"/>
        </w:rPr>
        <w:t>).</w:t>
      </w:r>
      <w:r w:rsidR="00AC1541">
        <w:rPr>
          <w:rFonts w:ascii="Times New Roman" w:hAnsi="Times New Roman" w:cs="B Lotus" w:hint="cs"/>
          <w:sz w:val="30"/>
          <w:szCs w:val="30"/>
          <w:rtl/>
          <w:lang w:bidi="fa-IR"/>
        </w:rPr>
        <w:t xml:space="preserve"> </w:t>
      </w:r>
      <w:r w:rsidR="00667E7E" w:rsidRPr="00496B02">
        <w:rPr>
          <w:rFonts w:ascii="Times New Roman" w:hAnsi="Times New Roman" w:cs="B Lotus" w:hint="cs"/>
          <w:sz w:val="30"/>
          <w:szCs w:val="30"/>
          <w:rtl/>
          <w:lang w:bidi="fa-IR"/>
        </w:rPr>
        <w:t>«اگر در چیزی اختلاف پیدا کردید آن را به خدا و پیامبر ارجاع دهید».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یعنی برای حل آن اختلاف به کتاب الله و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مراجعه کنید.</w:t>
      </w:r>
    </w:p>
    <w:p w:rsidR="00667E7E" w:rsidRPr="00AC1541"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AC1541">
        <w:rPr>
          <w:rFonts w:ascii="Times New Roman" w:hAnsi="Times New Roman" w:cs="B Lotus" w:hint="cs"/>
          <w:spacing w:val="-4"/>
          <w:sz w:val="30"/>
          <w:szCs w:val="30"/>
          <w:rtl/>
          <w:lang w:bidi="fa-IR"/>
        </w:rPr>
        <w:t>اجماع را که هم رد می‌کنند و عمداً با مسلمانان مخالفت می‌کنند، چون - بنا به ادعایشان - رشد و هدایت مخالفت عامّه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چگونه مسلمانان را به وحدت و تقارب فرا می‌خوانند در حالی که در کتاب‌های اساسی‌شان آنها را تکفیر می‌کنند؟!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آیا کسی که خواهان وحدت و تقارب است به صحابه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اهانت می‌کند و آنها را مورد لعن و نفرین و سب و تکفیر قرار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دهد؟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آنها خودشان را «ملّت برگزیده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خدا» می‌دانند، نام آنها «خاصّه» است و نام دیگران «عامّه» اجر و پاداش آخرت نیز تنها از آن آنان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به خاطر عقایدشان در مورد امامت، عصمت، تقیه، رجعت، مهدویت و بدا از سایر أمت جدا شده‌اند.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آخر کسی که این همه شذوذ و انحراف دارد، چگونه می‌توان با او وحدت کرد و به او نزدیک شد؟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اعتقاد ما تا زمانی که این بلاها و مصیبت‌ها در کتاب‌های شیعیان وجود داشته باشد، آن‌ها از سایر مسلمانان جدا خواهند ماند.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اهل سنت، اهل بیت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دوست دارند، اما شیعیان با این که مدعی پیروی از آنها هستند، اکثر آنها را مورد جرح و انتقاد قرار می‌دهند و برخی از روایت‌هایشان را رد می‌کنند، پس با این حساب کدام یک از دو فرقه علیه تقریب است و به دعوت تقریب نیازمندتر؟!</w:t>
      </w:r>
    </w:p>
    <w:p w:rsidR="00667E7E" w:rsidRPr="00496B02" w:rsidRDefault="00667E7E" w:rsidP="00667E7E">
      <w:pPr>
        <w:widowControl w:val="0"/>
        <w:spacing w:line="221" w:lineRule="auto"/>
        <w:ind w:firstLine="284"/>
        <w:jc w:val="lowKashida"/>
        <w:rPr>
          <w:sz w:val="30"/>
          <w:szCs w:val="30"/>
          <w:rtl/>
        </w:rPr>
      </w:pPr>
      <w:r w:rsidRPr="00496B02">
        <w:rPr>
          <w:rFonts w:cs="B Lotus" w:hint="cs"/>
          <w:sz w:val="30"/>
          <w:szCs w:val="30"/>
          <w:rtl/>
          <w:lang w:bidi="fa-IR"/>
        </w:rPr>
        <w:t>ما این حکم نهایی را صادر نمی‌کنیم، بلکه به سخنان و آراء و نظریات داعیان تقریب در مورد آنچه گذشت گوش فرا می‌دهیم و آنها را در پرتوِ آنچه گذشت مورد بحث و بررسی قرار می</w:t>
      </w:r>
      <w:r w:rsidRPr="00496B02">
        <w:rPr>
          <w:rFonts w:cs="B Lotus" w:hint="eastAsia"/>
          <w:sz w:val="30"/>
          <w:szCs w:val="30"/>
          <w:rtl/>
          <w:lang w:bidi="fa-IR"/>
        </w:rPr>
        <w:t>‌</w:t>
      </w:r>
      <w:r w:rsidRPr="00496B02">
        <w:rPr>
          <w:rFonts w:cs="B Lotus" w:hint="cs"/>
          <w:sz w:val="30"/>
          <w:szCs w:val="30"/>
          <w:rtl/>
          <w:lang w:bidi="fa-IR"/>
        </w:rPr>
        <w:t>دهیم، و نیز برخی از تلاش‌های تقریب و وحدت را عرضه و بیان می‌کنیم و آنها را مورد ارزیابی قرار داده بر نقاط ضعف آنها انگشت نهاده پیشنهاد خودمان را درباره‌ی تقریب نیز مطرح می‌کنیم. و موضوع بخش دوم کتاب همین است.</w:t>
      </w:r>
    </w:p>
    <w:p w:rsidR="00667E7E" w:rsidRPr="00496B02" w:rsidRDefault="00667E7E" w:rsidP="00667E7E">
      <w:pPr>
        <w:spacing w:line="221" w:lineRule="auto"/>
        <w:ind w:firstLine="284"/>
        <w:jc w:val="center"/>
        <w:rPr>
          <w:rFonts w:cs="B Jadid" w:hint="cs"/>
          <w:b/>
          <w:bCs/>
          <w:sz w:val="30"/>
          <w:szCs w:val="30"/>
          <w:lang w:bidi="fa-IR"/>
        </w:rPr>
      </w:pPr>
      <w:r w:rsidRPr="00496B02">
        <w:rPr>
          <w:sz w:val="30"/>
          <w:szCs w:val="30"/>
          <w:rtl/>
        </w:rPr>
        <w:br w:type="page"/>
      </w:r>
      <w:r w:rsidRPr="00496B02">
        <w:rPr>
          <w:rFonts w:cs="B Jadid" w:hint="cs"/>
          <w:b/>
          <w:bCs/>
          <w:sz w:val="30"/>
          <w:szCs w:val="30"/>
          <w:rtl/>
          <w:lang w:bidi="fa-IR"/>
        </w:rPr>
        <w:t>بخش سوم</w:t>
      </w:r>
    </w:p>
    <w:p w:rsidR="00667E7E" w:rsidRPr="00496B02" w:rsidRDefault="00667E7E" w:rsidP="00667E7E">
      <w:pPr>
        <w:spacing w:line="221" w:lineRule="auto"/>
        <w:ind w:firstLine="284"/>
        <w:jc w:val="center"/>
        <w:rPr>
          <w:sz w:val="30"/>
          <w:szCs w:val="30"/>
          <w:lang w:bidi="fa-IR"/>
        </w:rPr>
      </w:pPr>
    </w:p>
    <w:p w:rsidR="00667E7E" w:rsidRPr="00496B02" w:rsidRDefault="00667E7E" w:rsidP="00667E7E">
      <w:pPr>
        <w:widowControl w:val="0"/>
        <w:tabs>
          <w:tab w:val="right" w:pos="7031"/>
        </w:tabs>
        <w:spacing w:line="221" w:lineRule="auto"/>
        <w:ind w:firstLine="284"/>
        <w:jc w:val="both"/>
        <w:rPr>
          <w:rFonts w:cs="B Titr" w:hint="cs"/>
          <w:sz w:val="30"/>
          <w:szCs w:val="30"/>
          <w:rtl/>
          <w:lang w:bidi="fa-IR"/>
        </w:rPr>
      </w:pPr>
      <w:r w:rsidRPr="00496B02">
        <w:rPr>
          <w:rFonts w:cs="B Titr" w:hint="cs"/>
          <w:sz w:val="30"/>
          <w:szCs w:val="30"/>
          <w:rtl/>
          <w:lang w:bidi="fa-IR"/>
        </w:rPr>
        <w:t>درباره‌ی آرای دعوتگران تقریب در مورد مسایل اختلافی و بحث و بررسی آن‌ها.</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این باب مشتمل است بر: </w:t>
      </w:r>
    </w:p>
    <w:p w:rsidR="00667E7E" w:rsidRPr="00496B02" w:rsidRDefault="00667E7E" w:rsidP="00667E7E">
      <w:pPr>
        <w:widowControl w:val="0"/>
        <w:tabs>
          <w:tab w:val="right" w:pos="7031"/>
        </w:tabs>
        <w:spacing w:line="221" w:lineRule="auto"/>
        <w:ind w:firstLine="284"/>
        <w:jc w:val="both"/>
        <w:rPr>
          <w:rFonts w:cs="B Lotus" w:hint="cs"/>
          <w:b/>
          <w:bCs/>
          <w:sz w:val="30"/>
          <w:szCs w:val="30"/>
          <w:rtl/>
          <w:lang w:bidi="fa-IR"/>
        </w:rPr>
      </w:pPr>
      <w:r w:rsidRPr="00496B02">
        <w:rPr>
          <w:rFonts w:cs="B Lotus" w:hint="cs"/>
          <w:b/>
          <w:bCs/>
          <w:sz w:val="30"/>
          <w:szCs w:val="30"/>
          <w:rtl/>
          <w:lang w:bidi="fa-IR"/>
        </w:rPr>
        <w:t>فصل اول در رابطه با آنچه به مذهب تشیع مربوط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این فصل مشتمل است بر آرای دعوتگران تقریب درباره‌ی مسایل ذیل: </w:t>
      </w:r>
    </w:p>
    <w:p w:rsidR="00667E7E" w:rsidRPr="00496B02" w:rsidRDefault="00667E7E" w:rsidP="00C13B94">
      <w:pPr>
        <w:widowControl w:val="0"/>
        <w:numPr>
          <w:ilvl w:val="0"/>
          <w:numId w:val="9"/>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عقیده‌ی تشیع درباره‌ی تحریف قرآن.</w:t>
      </w:r>
    </w:p>
    <w:p w:rsidR="00667E7E" w:rsidRPr="00496B02" w:rsidRDefault="00667E7E" w:rsidP="00C13B94">
      <w:pPr>
        <w:widowControl w:val="0"/>
        <w:numPr>
          <w:ilvl w:val="0"/>
          <w:numId w:val="9"/>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انحراف آنها در تفسیر قرآن.</w:t>
      </w:r>
    </w:p>
    <w:p w:rsidR="00667E7E" w:rsidRPr="00496B02" w:rsidRDefault="00667E7E" w:rsidP="00C13B94">
      <w:pPr>
        <w:widowControl w:val="0"/>
        <w:numPr>
          <w:ilvl w:val="0"/>
          <w:numId w:val="9"/>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ادعایشان مبنی بر نزول کتابهایی از سوی خدا غیر از قرآن كريم.</w:t>
      </w:r>
    </w:p>
    <w:p w:rsidR="00667E7E" w:rsidRPr="00496B02" w:rsidRDefault="00667E7E" w:rsidP="00C13B94">
      <w:pPr>
        <w:widowControl w:val="0"/>
        <w:numPr>
          <w:ilvl w:val="0"/>
          <w:numId w:val="9"/>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 xml:space="preserve">دیدگاهشان در مورد سنت پيامبر اكرم </w:t>
      </w:r>
      <w:r w:rsidRPr="00496B02">
        <w:rPr>
          <w:rFonts w:cs="CTraditional Arabic" w:hint="cs"/>
          <w:sz w:val="30"/>
          <w:szCs w:val="30"/>
          <w:rtl/>
          <w:lang w:bidi="fa-IR"/>
        </w:rPr>
        <w:t>ص</w:t>
      </w:r>
      <w:r w:rsidRPr="00496B02">
        <w:rPr>
          <w:rFonts w:cs="B Lotus" w:hint="cs"/>
          <w:sz w:val="30"/>
          <w:szCs w:val="30"/>
          <w:rtl/>
          <w:lang w:bidi="fa-IR"/>
        </w:rPr>
        <w:t>.</w:t>
      </w:r>
    </w:p>
    <w:p w:rsidR="00667E7E" w:rsidRPr="00496B02" w:rsidRDefault="00667E7E" w:rsidP="00C13B94">
      <w:pPr>
        <w:widowControl w:val="0"/>
        <w:numPr>
          <w:ilvl w:val="0"/>
          <w:numId w:val="9"/>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 مورد اجماع.</w:t>
      </w:r>
    </w:p>
    <w:p w:rsidR="00667E7E" w:rsidRPr="00496B02" w:rsidRDefault="00667E7E" w:rsidP="00C13B94">
      <w:pPr>
        <w:widowControl w:val="0"/>
        <w:numPr>
          <w:ilvl w:val="0"/>
          <w:numId w:val="9"/>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 مورد امامت.</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غلو و مبالغه‌ی تشیع درباره‌ی امامانشان.</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غلوشان درباره‌ی قبرهای امامانشان.</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غلوشان درباره‌ی مجتهدانشان.</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عقیده‌شان درباره مشروع نبودن هیچ حکومتی غیر ازحکومت امامان دوازده‌گانه.</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عقیده‌شان درباره‌ی اینکه امامت رکنی از ارکان دین بوده منکر آن کافر است.</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غلو شیعیان درباره‌ی خودشان.</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 مورد عصمت.</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 مورد رجعت.</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 مورد غَیبت.</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درباره‌ی بَدَاء.</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درباره‌ی صحابه.</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 مورد تقیّه.</w:t>
      </w:r>
    </w:p>
    <w:p w:rsidR="00667E7E" w:rsidRPr="00496B02" w:rsidRDefault="00667E7E" w:rsidP="00667E7E">
      <w:pPr>
        <w:widowControl w:val="0"/>
        <w:tabs>
          <w:tab w:val="right" w:pos="7031"/>
        </w:tabs>
        <w:spacing w:line="221" w:lineRule="auto"/>
        <w:ind w:firstLine="284"/>
        <w:jc w:val="both"/>
        <w:rPr>
          <w:rFonts w:cs="B Lotus" w:hint="cs"/>
          <w:b/>
          <w:bCs/>
          <w:sz w:val="30"/>
          <w:szCs w:val="30"/>
          <w:rtl/>
          <w:lang w:bidi="fa-IR"/>
        </w:rPr>
      </w:pPr>
      <w:r w:rsidRPr="00496B02">
        <w:rPr>
          <w:rFonts w:cs="B Lotus" w:hint="cs"/>
          <w:b/>
          <w:bCs/>
          <w:sz w:val="30"/>
          <w:szCs w:val="30"/>
          <w:rtl/>
          <w:lang w:bidi="fa-IR"/>
        </w:rPr>
        <w:t>فصل دوم در رابطه با آنچه مربوط به مذهب اهل سنت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پیش از این اصول اعتقادی هر دو فرقه‌ی اهل سنت و تشیع را در باب اول و دوم با استفاده از منابع معتبر هر یک از آنها بیان نموده مورد بحث و بررسی قرار دادیم، و از نتیجه‌گیری‌ای که در پایان آوردیم روشن شد شکاف موجود میان اين دو فرقه بسيار فراخ و عمیق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این باب آرای دعوتگران تقریب را درباره‌ی مسایل اساسی‌ای که ادعا می‌کنند بین فریقین اختلافی جز در آن مسایل فروعی اندک وجود ندارد، ارایه نموده و مورد بحث و بررسی قرار می‌دهیم.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همان گونه که ویژگی غالب ابواب گذشته نقل احادیث و روایات از کتاب‌ها و منابع معتبر آنها و نقل گفته‌های علمای گذشته‌شان بود، در این باب آراء و گفته‌های علمای معاصر آنها را مورد بحث و داوری قرار می‌دهیم، البته هر جا كه لازم ديديم بعنوان دليل و برهان گاهی به بررسی اقوال و ايده‌های گذشتگان نيز می‌پردازيم.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همچنين در این مبحث به این مسئله نيز خواهیم پرداخت که آیا شیعیان معاصر پا در جای پای گذشتگانشان می‌گذارند، یا آنکه چنانکه برخی از دعوتگران تقریب </w:t>
      </w:r>
      <w:r w:rsidRPr="00496B02">
        <w:rPr>
          <w:rFonts w:cs="B Lotus" w:hint="cs"/>
          <w:spacing w:val="-4"/>
          <w:sz w:val="30"/>
          <w:szCs w:val="30"/>
          <w:rtl/>
          <w:lang w:bidi="fa-IR"/>
        </w:rPr>
        <w:t>می‌گویند، وضع تغییر کرده است، چراکه ادعای عدم وجود اختلاف اساسی میان اهل سنت و شیعه، در عصر حاضر، همزمان با به وجود آمدن حرکت تقریب، مطرح</w:t>
      </w:r>
      <w:r w:rsidRPr="00496B02">
        <w:rPr>
          <w:rFonts w:cs="B Lotus" w:hint="cs"/>
          <w:sz w:val="30"/>
          <w:szCs w:val="30"/>
          <w:rtl/>
          <w:lang w:bidi="fa-IR"/>
        </w:rPr>
        <w:t xml:space="preserve"> گردیده است. دعوتگران تقریب - چنانکه در مبحث «تلاش‌های تقریب» خواهد آمد - از هر دو گروه أهل سنت و شیعه‌اند و ما نیز در صورت امکان آراء و نظریات آنها را در باره‌ی مسایلی که گذشت ذکر خواهیم کرد، اما لازم به یادآوری است که بیشتر سنّی‌هایی که در این عرصه فعال بوده‌اند آگاهی و اطلاع چندانی از آنچه پیش از این درباره‌ی شیعه آمد، ندارند، لذا نمی‌توانند درباره‌ی آنها رأی و نظری داشته باشند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86"/>
      </w:r>
      <w:r w:rsidR="00656FDF" w:rsidRPr="00496B02">
        <w:rPr>
          <w:rStyle w:val="a7"/>
          <w:rFonts w:cs="B Lotus"/>
          <w:sz w:val="30"/>
          <w:szCs w:val="30"/>
          <w:rtl/>
          <w:lang w:bidi="fa-IR"/>
        </w:rPr>
        <w:t>)</w:t>
      </w:r>
      <w:r w:rsidRPr="00496B02">
        <w:rPr>
          <w:rFonts w:cs="B Lotus" w:hint="cs"/>
          <w:sz w:val="30"/>
          <w:szCs w:val="30"/>
          <w:rtl/>
          <w:lang w:bidi="fa-IR"/>
        </w:rPr>
        <w:t xml:space="preserve">، اين در حالی است كه شیعیان از برخی از آنچه گذشت دفاع کرده‌اند و یا به آنها اعتراف کرده‌اند، و افزون بر این؛ آنها صاحبان همین مذهبند، لذا شایسته است که نظر آنها درباره‌ی مسایل سابق الذکر روشن شود، تا ستمی بر کسی روا داشته نشود. بنابر آراء و نظرياتي‌كه ذکر خواهیم کرد، و البته از کتاب‌های شیعیان معاصر برگرفته </w:t>
      </w:r>
      <w:r w:rsidRPr="00496B02">
        <w:rPr>
          <w:rFonts w:cs="B Lotus" w:hint="cs"/>
          <w:spacing w:val="-4"/>
          <w:sz w:val="30"/>
          <w:szCs w:val="30"/>
          <w:rtl/>
          <w:lang w:bidi="fa-IR"/>
        </w:rPr>
        <w:t>شده است که منادی تقریب‌اند، و از تشیع هم دفاع می‌کنند، و ادعایشان این است که تشیع جز در مسایل فروعی اندکی، با جمهور مسلمانان اختلافی ندارد. ما آراء و نظریات این گروه را در پرتو آنچه گذشت، مورد بررسی قرار خواهیم داد، تا مقدار جدیت قضیه‌ی تقریب و مخلصانه‌ بودن تلاش‌های وحدت با مسلمانان، روشن گردد.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عمق و وسعت شکاف موجود بین دو گروه اهل سنت و شیعه و اینکه قسمت اعظم مسئولیت این اختلاف بر عهده‌ی تشیع است، برای ما روشن شد و اینک می‌خواهیم دیدگاه‌های دعوتگران تقریب‌ شیعه را درباره‌ی مسایلی که ذکر شد، بدانیم. البته لازم به یادآوری است که تمام این افراد از فرقه‌ی اثناعشری «رافضه»‌اند، چراکه - چنانکه بیان شد - اين گروه در واقع آراء و انديشه‌ها و باورها و نظريات تمام فرقه‌های تشيع را در خود گنجانده است. و منابع عقیدتی آن -‌ بر خلاف سايرين - معلوم و مشخص است، و می‌توان آراء و اندیشه‌هایش را در پرتوِ منابع خودشان مورد بررسی و داوری قرار داد. در صورتيكه گروه‌های ديگر:</w:t>
      </w:r>
    </w:p>
    <w:p w:rsidR="00667E7E" w:rsidRPr="00496B02" w:rsidRDefault="00667E7E" w:rsidP="00C13B94">
      <w:pPr>
        <w:widowControl w:val="0"/>
        <w:numPr>
          <w:ilvl w:val="0"/>
          <w:numId w:val="10"/>
        </w:numPr>
        <w:tabs>
          <w:tab w:val="left" w:pos="911"/>
        </w:tabs>
        <w:spacing w:line="221" w:lineRule="auto"/>
        <w:ind w:left="0" w:firstLine="284"/>
        <w:jc w:val="both"/>
        <w:rPr>
          <w:rFonts w:cs="B Lotus" w:hint="cs"/>
          <w:sz w:val="30"/>
          <w:szCs w:val="30"/>
          <w:rtl/>
          <w:lang w:bidi="fa-IR"/>
        </w:rPr>
      </w:pPr>
      <w:r w:rsidRPr="00496B02">
        <w:rPr>
          <w:rFonts w:cs="B Lotus" w:hint="cs"/>
          <w:sz w:val="30"/>
          <w:szCs w:val="30"/>
          <w:rtl/>
          <w:lang w:bidi="fa-IR"/>
        </w:rPr>
        <w:t>یا باطنی محض‌اند که هنوز هم مخفیانه، زیرزمینی و در کنج عزلت زندگی می‌کنند، و اسناد و مدارک و واقعیت أمر آنها بر بی‌دينی و ملحد بودنشان دلالت دارد. و با وجود این برخی از نویسندگان معاصر آنها خواهان تقارب 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87"/>
      </w:r>
      <w:r w:rsidR="00656FDF" w:rsidRPr="00496B02">
        <w:rPr>
          <w:rStyle w:val="a7"/>
          <w:rFonts w:cs="B Lotus"/>
          <w:sz w:val="30"/>
          <w:szCs w:val="30"/>
          <w:rtl/>
          <w:lang w:bidi="fa-IR"/>
        </w:rPr>
        <w:t>)</w:t>
      </w:r>
      <w:r w:rsidRPr="00496B02">
        <w:rPr>
          <w:rFonts w:cs="B Lotus" w:hint="cs"/>
          <w:sz w:val="30"/>
          <w:szCs w:val="30"/>
          <w:rtl/>
          <w:lang w:bidi="fa-IR"/>
        </w:rPr>
        <w:t xml:space="preserve"> ولی چنانکه </w:t>
      </w:r>
      <w:r w:rsidRPr="00496B02">
        <w:rPr>
          <w:rFonts w:cs="B Lotus" w:hint="cs"/>
          <w:spacing w:val="-4"/>
          <w:sz w:val="30"/>
          <w:szCs w:val="30"/>
          <w:rtl/>
          <w:lang w:bidi="fa-IR"/>
        </w:rPr>
        <w:t>گفتیم، منابع عقیدتی آنها معلوم و مشخص نیست و آنچه هم آشکار شده گویای بی‌دینی و کفرشان است. پس به این حساب تقارب با آنها امکان‌پذیر نبوده و دعوت به تقارب از سوی آنها، تنها تلاشی برای به رسمیت شناخته شدن از سوی سایر مسلمانان و باز کردنِ راه دعوتگران و مبلغانشان به سایر مناطق مسلمانان تلقی می‌شود.</w:t>
      </w:r>
    </w:p>
    <w:p w:rsidR="00667E7E" w:rsidRPr="00496B02" w:rsidRDefault="00667E7E" w:rsidP="00C13B94">
      <w:pPr>
        <w:widowControl w:val="0"/>
        <w:numPr>
          <w:ilvl w:val="0"/>
          <w:numId w:val="10"/>
        </w:numPr>
        <w:tabs>
          <w:tab w:val="left" w:pos="911"/>
        </w:tabs>
        <w:spacing w:line="221" w:lineRule="auto"/>
        <w:ind w:left="0" w:firstLine="284"/>
        <w:jc w:val="both"/>
        <w:rPr>
          <w:rFonts w:cs="B Lotus" w:hint="cs"/>
          <w:sz w:val="30"/>
          <w:szCs w:val="30"/>
          <w:lang w:bidi="fa-IR"/>
        </w:rPr>
      </w:pPr>
      <w:r w:rsidRPr="00496B02">
        <w:rPr>
          <w:rFonts w:cs="B Lotus" w:hint="cs"/>
          <w:sz w:val="30"/>
          <w:szCs w:val="30"/>
          <w:rtl/>
          <w:lang w:bidi="fa-IR"/>
        </w:rPr>
        <w:t>و یا زیدیه هستند که آنها نیز به نوبه‌ی خود؛ يا جارودیه هستند که تفاوتی با رافضه نداشته همچون آنها صحابه را تکفیر نموده روایت‌هایشان را رد می‌کنند، و یا آنکه میانه‌رو هستند؛ چون فرقه‌ی «بتریه» که معتدل‌ترین فرقه‌ی شیعه شمرده می‌شود و منابع عقیدتی و دینی‌اش همان منابع اهل سنت است، پس با این حساب، این گروه با اهل سنت نزدیک است و نیازی به تقارب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88"/>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همین دلیل است که «رافضه» به زیدیه بد و بی‌راه می‌گویند. و غیر از فرقه‌ي جارودیه، دیگر فرقه‌های آنرا شیعه نمی‌دانند. و همانگونه كه گفته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89"/>
      </w:r>
      <w:r w:rsidR="00656FDF" w:rsidRPr="00496B02">
        <w:rPr>
          <w:rStyle w:val="a7"/>
          <w:rFonts w:cs="B Lotus"/>
          <w:sz w:val="30"/>
          <w:szCs w:val="30"/>
          <w:rtl/>
          <w:lang w:bidi="fa-IR"/>
        </w:rPr>
        <w:t>)</w:t>
      </w:r>
      <w:r w:rsidRPr="00496B02">
        <w:rPr>
          <w:rFonts w:cs="B Lotus" w:hint="cs"/>
          <w:sz w:val="30"/>
          <w:szCs w:val="30"/>
          <w:rtl/>
          <w:lang w:bidi="fa-IR"/>
        </w:rPr>
        <w:t xml:space="preserve"> روایت‌هایشان را نیز قبول ندارند. طوسی می‌گوید: «رجال و راویان زیدیه و آنچه آنان به تنهایی آنرا روایت کرده باشند، چنانکه بارها ذکر گردیده است قابل پذیرش و عمل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90"/>
      </w:r>
      <w:r w:rsidR="00656FDF" w:rsidRPr="00496B02">
        <w:rPr>
          <w:rStyle w:val="a7"/>
          <w:rFonts w:cs="B Lotus"/>
          <w:sz w:val="30"/>
          <w:szCs w:val="30"/>
          <w:rtl/>
          <w:lang w:bidi="fa-IR"/>
        </w:rPr>
        <w:t>)</w:t>
      </w:r>
      <w:r w:rsidRPr="00496B02">
        <w:rPr>
          <w:rFonts w:cs="B Lotus" w:hint="cs"/>
          <w:sz w:val="30"/>
          <w:szCs w:val="30"/>
          <w:rtl/>
          <w:lang w:bidi="fa-IR"/>
        </w:rPr>
        <w:t>. و همچنین بايد گفت كه؛ رافضه زیدیه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91"/>
      </w:r>
      <w:r w:rsidR="00656FDF" w:rsidRPr="00496B02">
        <w:rPr>
          <w:rStyle w:val="a7"/>
          <w:rFonts w:cs="B Lotus"/>
          <w:sz w:val="30"/>
          <w:szCs w:val="30"/>
          <w:rtl/>
          <w:lang w:bidi="fa-IR"/>
        </w:rPr>
        <w:t>)</w:t>
      </w:r>
      <w:r w:rsidRPr="00496B02">
        <w:rPr>
          <w:rFonts w:cs="B Lotus" w:hint="cs"/>
          <w:sz w:val="30"/>
          <w:szCs w:val="30"/>
          <w:rtl/>
          <w:lang w:bidi="fa-IR"/>
        </w:rPr>
        <w:t xml:space="preserve"> را کافر می‌دانند.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کسی جز «رافضه» نمی‌ماند و همین گروه است که در عرصه‌ی تقریب فعال است، پس بنگریم که آنها در رابطه با آنچه راهشان را از راه سایر مسلمانان جدا کرده است چه می‌گویند.</w:t>
      </w:r>
    </w:p>
    <w:p w:rsidR="00667E7E" w:rsidRPr="00496B02" w:rsidRDefault="00667E7E" w:rsidP="00667E7E">
      <w:pPr>
        <w:pStyle w:val="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1) درباره‌ی عقیده‌ی تشیع به تحریف قرآن.</w:t>
      </w:r>
    </w:p>
    <w:p w:rsidR="00667E7E" w:rsidRPr="00496B02" w:rsidRDefault="00667E7E" w:rsidP="006F1123">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کتاب‌های اهل سنت قول و عقیده‌ی زشت و کفرآمیز باور به تحریف قرآن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92"/>
      </w:r>
      <w:r w:rsidR="00656FDF" w:rsidRPr="00496B02">
        <w:rPr>
          <w:rStyle w:val="a7"/>
          <w:rFonts w:cs="B Lotus"/>
          <w:sz w:val="30"/>
          <w:szCs w:val="30"/>
          <w:rtl/>
          <w:lang w:bidi="fa-IR"/>
        </w:rPr>
        <w:t>)</w:t>
      </w:r>
      <w:r w:rsidRPr="00496B02">
        <w:rPr>
          <w:rFonts w:cs="B Lotus" w:hint="cs"/>
          <w:sz w:val="30"/>
          <w:szCs w:val="30"/>
          <w:rtl/>
          <w:lang w:bidi="fa-IR"/>
        </w:rPr>
        <w:t xml:space="preserve"> را به مذهب شیعه نسبت داده‌اند. و برای ما هم روشن شد - بنا به آنچه گذشت - ‌که اهل سنت بر آنها ستم روا نداشته‌اند، و این عیب‌جویی نسبت به کتاب الله به صورت متواتر در کتاب‌هایشان موجود است، و مذهب گروهی از علمایشان نیز همین است، وحتی برخی ادعا کرده بودند که علمای مذهبشان بر این امر اتفاق‌نظر دارند. پس بیايیم با هم ببینیم که دعوتگران و منادیان تقریب درباره‌ی این «عقیده و باور» که رابطه‌ی آنها را با اسلام و مسلمانان به کلّی قطع می‌کند - در حالی که آنها خواهان وحدت با مسلمانان</w:t>
      </w:r>
      <w:r w:rsidRPr="00496B02">
        <w:rPr>
          <w:rFonts w:cs="B Lotus" w:hint="eastAsia"/>
          <w:sz w:val="30"/>
          <w:szCs w:val="30"/>
          <w:rtl/>
          <w:lang w:bidi="fa-IR"/>
        </w:rPr>
        <w:t>ند</w:t>
      </w:r>
      <w:r w:rsidRPr="00496B02">
        <w:rPr>
          <w:rFonts w:cs="B Lotus" w:hint="cs"/>
          <w:sz w:val="30"/>
          <w:szCs w:val="30"/>
          <w:rtl/>
          <w:lang w:bidi="fa-IR"/>
        </w:rPr>
        <w:t xml:space="preserve"> - </w:t>
      </w:r>
      <w:r w:rsidRPr="00496B02">
        <w:rPr>
          <w:rFonts w:cs="B Lotus" w:hint="eastAsia"/>
          <w:sz w:val="30"/>
          <w:szCs w:val="30"/>
          <w:rtl/>
          <w:lang w:bidi="fa-IR"/>
        </w:rPr>
        <w:t>چه می‌گویند.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هنگامی که آنچه را دعوتگرانِ تقریب شیعی در این رابطه نوشته‌اند، مورد بررسی و جستجو قرار می‌دهیم، می‌بینیم که نوشته‌های آنها از چهار چوب و يا محورهای زير بيرون نيست.</w:t>
      </w:r>
    </w:p>
    <w:p w:rsidR="00667E7E" w:rsidRPr="00496B02"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محور اول</w:t>
      </w:r>
      <w:r w:rsidR="005672F5" w:rsidRPr="00496B02">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استفاده از تقیه و انکار هر آنچه در این رابطه به آنها نسبت داده شده است و نفی و رد قاطعانه‌ی وجود هر گونه نظر، قول و حدیثی در مذهب شیعه که کتاب الله را زیر سوال برده، یا به تحریف شدن آن اشاره دارد. یکی از کسانی که این مسیر را پیموده است عبدالحسین امینی نجفی در کتاب «الغدیر» است که در رد و نقد قول «ابن حزم»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93"/>
      </w:r>
      <w:r w:rsidR="00656FDF" w:rsidRPr="00496B02">
        <w:rPr>
          <w:rStyle w:val="a7"/>
          <w:rFonts w:cs="B Lotus"/>
          <w:sz w:val="30"/>
          <w:szCs w:val="30"/>
          <w:rtl/>
          <w:lang w:bidi="fa-IR"/>
        </w:rPr>
        <w:t>)</w:t>
      </w:r>
      <w:r w:rsidRPr="00496B02">
        <w:rPr>
          <w:rFonts w:cs="B Lotus" w:hint="cs"/>
          <w:sz w:val="30"/>
          <w:szCs w:val="30"/>
          <w:rtl/>
          <w:lang w:bidi="fa-IR"/>
        </w:rPr>
        <w:t xml:space="preserve"> که عقیده‌ی تحریف قرآن را به شیعه نسبت </w:t>
      </w:r>
      <w:r w:rsidRPr="00D5146B">
        <w:rPr>
          <w:rFonts w:cs="B Lotus" w:hint="cs"/>
          <w:spacing w:val="-4"/>
          <w:sz w:val="30"/>
          <w:szCs w:val="30"/>
          <w:rtl/>
          <w:lang w:bidi="fa-IR"/>
        </w:rPr>
        <w:t>داده گفته است: «ای کاش این گستاخ به کتابی از کتاب‌های معتبر شیعه و یا به قول و حکایتی از عالمی از علمای شیعه که در جامعه وزن و اعتباری داشته باشد، و حتّی با او پایین‌تر آمده می‌گوییم: به قولی از اقوال جاهلان و ناآگاهانشان، و یا به گفته‌ای از گفته‌های یکی از روستاییان ساده‌لوشان، و یا حتّی به گفته‌ی پر‌گویی همچون خود او، که از این شاخه به آن شاخه می‌پرد، به عنوان منبع ادعا و افترایش اشاره می‌کرد. تمام فرقه‌های شیعه و در پیشاپیش همه آنها امامیه بر این امر اتفاق دارند که قرآن کتابی است که هیچ گونه شک و تردیدی در آن نیست، و آن همان است که بین «دفتین» [دو جلد قرآن] قرار دارد</w:t>
      </w:r>
      <w:r w:rsidR="00656FDF" w:rsidRPr="00D5146B">
        <w:rPr>
          <w:rStyle w:val="a7"/>
          <w:rFonts w:cs="B Lotus"/>
          <w:spacing w:val="-4"/>
          <w:sz w:val="30"/>
          <w:szCs w:val="30"/>
          <w:rtl/>
          <w:lang w:bidi="fa-IR"/>
        </w:rPr>
        <w:t>(</w:t>
      </w:r>
      <w:r w:rsidR="00656FDF" w:rsidRPr="00D5146B">
        <w:rPr>
          <w:rStyle w:val="a7"/>
          <w:rFonts w:cs="B Lotus"/>
          <w:spacing w:val="-4"/>
          <w:sz w:val="30"/>
          <w:szCs w:val="30"/>
          <w:rtl/>
          <w:lang w:bidi="fa-IR"/>
        </w:rPr>
        <w:footnoteReference w:id="1294"/>
      </w:r>
      <w:r w:rsidR="00656FDF" w:rsidRPr="00D5146B">
        <w:rPr>
          <w:rStyle w:val="a7"/>
          <w:rFonts w:cs="B Lotus"/>
          <w:spacing w:val="-4"/>
          <w:sz w:val="30"/>
          <w:szCs w:val="30"/>
          <w:rtl/>
          <w:lang w:bidi="fa-IR"/>
        </w:rPr>
        <w:t>)</w:t>
      </w:r>
      <w:r w:rsidRPr="00D5146B">
        <w:rPr>
          <w:rFonts w:cs="B Lotus" w:hint="cs"/>
          <w:spacing w:val="-4"/>
          <w:sz w:val="30"/>
          <w:szCs w:val="30"/>
          <w:rtl/>
          <w:lang w:bidi="fa-IR"/>
        </w:rPr>
        <w:t>.</w:t>
      </w:r>
    </w:p>
    <w:p w:rsidR="00667E7E" w:rsidRPr="00496B02" w:rsidRDefault="00667E7E" w:rsidP="00667E7E">
      <w:pPr>
        <w:pStyle w:val="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نقد وبررسی و ارزیابی این ايده.</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شك خواننده از این همه جرأت در انکار واقعیت‌های غیر قابل انکار واقعاً شگفت‌زده می‌شود. و بدون تردید سنی‌ها و شیعیانی که از آنچه در کتاب‌های شیعه درباره‌ی تحریف قرآن آمده است، این قول و نفی او را بر تقیة حمل می‌کنند، پس چنین دفاعی چه سود و ارزشی می‌تواند داشته باشد. همچنین انسان از جرأت کسی چون او بر چنین دروغ روشن و بی</w:t>
      </w:r>
      <w:r w:rsidRPr="00496B02">
        <w:rPr>
          <w:rFonts w:cs="B Lotus" w:hint="eastAsia"/>
          <w:sz w:val="30"/>
          <w:szCs w:val="30"/>
          <w:rtl/>
          <w:lang w:bidi="fa-IR"/>
        </w:rPr>
        <w:t>‌</w:t>
      </w:r>
      <w:r w:rsidRPr="00496B02">
        <w:rPr>
          <w:rFonts w:cs="B Lotus" w:hint="cs"/>
          <w:sz w:val="30"/>
          <w:szCs w:val="30"/>
          <w:rtl/>
          <w:lang w:bidi="fa-IR"/>
        </w:rPr>
        <w:t>پرده‌ای علی‌رغم جایگاه و نفوذ بالای او در میان فرقه‌اش</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95"/>
      </w:r>
      <w:r w:rsidR="00656FDF" w:rsidRPr="00496B02">
        <w:rPr>
          <w:rStyle w:val="a7"/>
          <w:rFonts w:cs="B Lotus"/>
          <w:sz w:val="30"/>
          <w:szCs w:val="30"/>
          <w:rtl/>
          <w:lang w:bidi="fa-IR"/>
        </w:rPr>
        <w:t>)</w:t>
      </w:r>
      <w:r w:rsidRPr="00496B02">
        <w:rPr>
          <w:rFonts w:cs="B Lotus" w:hint="cs"/>
          <w:sz w:val="30"/>
          <w:szCs w:val="30"/>
          <w:rtl/>
          <w:lang w:bidi="fa-IR"/>
        </w:rPr>
        <w:t>، تعجب می‌کند. در روایات آنها آمده است که هر کس از خودش نوآوری و توانایی بیشتری در استفاده از تقیه در برابر مخالفان نشان دهد، جایگاه او در میان شیعیان بالاتر خواهد رفت، امّا آقای نجفی از عهده تقیّه نیز به خوبی برنیامده است، چراکه کار او به کار کسی می‌ماند که بخواهد جلوی نور خورشید را با دستش بگیرد، آیا این چیز برای وی امکان‌پذیر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pacing w:val="-4"/>
          <w:sz w:val="30"/>
          <w:szCs w:val="30"/>
          <w:rtl/>
          <w:lang w:bidi="fa-IR"/>
        </w:rPr>
        <w:t xml:space="preserve">او به انکار چیزی پرداخته است که در کتاب‌های شیعه که در دسترس همگان قرار دارد، به وفور دیده می‌شود. خوانندگان می‌توانند در این زمینه به آنچه ما در «مبحث اعتقاد شیعیان به تحریف قرآن» نوشته‌ایم، مراجعه کنند. امّا آنچه آدم را بیش از همه وادار به تعجب می‌کند آن‌ است که همین آقای امینی که در بخش سوم کتابش وجود چنین باور و عقیده‌ای را در کتاب‌های شیعه قاطعانه رد می‌کند، در بخش نهم کتابش، خودش را در ورطه، همین قول و عقیده‌ی زشت انداخته و گفته‌های پیشین خودش را نقض می‌کند. وی در حالی که خلیفه‌ی راشد و والاترين و افضل‌ترین اصحاب پیامبر </w:t>
      </w:r>
      <w:r w:rsidRPr="00496B02">
        <w:rPr>
          <w:rFonts w:cs="CTraditional Arabic" w:hint="cs"/>
          <w:spacing w:val="-4"/>
          <w:sz w:val="30"/>
          <w:szCs w:val="30"/>
          <w:rtl/>
          <w:lang w:bidi="fa-IR"/>
        </w:rPr>
        <w:t>ص</w:t>
      </w:r>
      <w:r w:rsidRPr="00496B02">
        <w:rPr>
          <w:rFonts w:cs="B Lotus" w:hint="cs"/>
          <w:spacing w:val="-4"/>
          <w:sz w:val="30"/>
          <w:szCs w:val="30"/>
          <w:rtl/>
          <w:lang w:bidi="fa-IR"/>
        </w:rPr>
        <w:t>، ابوبکر صدیق را به باد انتقاد می‌گیرد و مورد حمله</w:t>
      </w:r>
      <w:r w:rsidRPr="00496B02">
        <w:rPr>
          <w:rFonts w:cs="B Lotus" w:hint="cs"/>
          <w:sz w:val="30"/>
          <w:szCs w:val="30"/>
          <w:rtl/>
          <w:lang w:bidi="fa-IR"/>
        </w:rPr>
        <w:t xml:space="preserve"> قرار می‌دهد می‌گوید: «درباره‌ی وی -‌ يعنی ابوبكر الصديق -‌ از امیرمؤمنان که راستگوترین فرد است سؤال کن؛ که چگونه همچون شتری که مهار كرده باشد او را به دنبال خود به سوی بیعتی کشاندند که شومی آن همه‌ی اسلام را فرا گرفت، و گناه را در دل‌های صاحبان آن کاشت، سلمانش را مورد خشونت قرار داد، مقدادش را طرد کرد و شکم عمارش را پاره کرد و قرآنش را تحریف کرد و احکامش را تغییر داد»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96"/>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126B7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همچنین در همین کتاب الغدیر که وجود قول و باور تحریف را در آن انکار می‌کند، آیه‌ی خود ساخته‌ای را ذکر کرده است. نص این آیه‌ی خود ساخته چنین است: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الیوم أکملت لکم دینکم بإمامته، فمن لم یأتم به وبمن کان من ولدي(؟؟)، من صلبه إل</w:t>
      </w:r>
      <w:r w:rsidR="00126B7B"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یوم القیامة فأولئک حبطت </w:t>
      </w:r>
      <w:r w:rsidR="00126B7B"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عمالهم وف</w:t>
      </w:r>
      <w:r w:rsidR="00126B7B"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النار هم خالدون، إن أبلیس أخرج آدم</w:t>
      </w:r>
      <w:r w:rsidR="00126B7B" w:rsidRPr="00496B02">
        <w:rPr>
          <w:rFonts w:ascii="Lotus Linotype" w:hAnsi="Lotus Linotype" w:cs="Lotus Linotype" w:hint="cs"/>
          <w:b/>
          <w:bCs/>
          <w:sz w:val="30"/>
          <w:szCs w:val="30"/>
          <w:rtl/>
          <w:lang w:bidi="fa-IR"/>
        </w:rPr>
        <w:t xml:space="preserve"> </w:t>
      </w:r>
      <w:r w:rsidR="00126B7B" w:rsidRPr="00496B02">
        <w:rPr>
          <w:rFonts w:ascii="Lotus Linotype" w:hAnsi="Lotus Linotype" w:cs="CTraditional Arabic" w:hint="cs"/>
          <w:b/>
          <w:bCs/>
          <w:sz w:val="30"/>
          <w:szCs w:val="30"/>
          <w:rtl/>
          <w:lang w:bidi="fa-IR"/>
        </w:rPr>
        <w:t>؛</w:t>
      </w:r>
      <w:r w:rsidRPr="00496B02">
        <w:rPr>
          <w:rFonts w:ascii="Lotus Linotype" w:hAnsi="Lotus Linotype" w:cs="Lotus Linotype"/>
          <w:b/>
          <w:bCs/>
          <w:sz w:val="30"/>
          <w:szCs w:val="30"/>
          <w:rtl/>
          <w:lang w:bidi="fa-IR"/>
        </w:rPr>
        <w:t xml:space="preserve"> من الجنة مع کونه صفوة الله بالحسد، فلا</w:t>
      </w:r>
      <w:r w:rsidR="00126B7B"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تحسدوا فتحبط أعمالکم وتزل أقدامکم»</w:t>
      </w:r>
      <w:r w:rsidRPr="00496B02">
        <w:rPr>
          <w:rFonts w:cs="B Lotus" w:hint="cs"/>
          <w:sz w:val="30"/>
          <w:szCs w:val="30"/>
          <w:rtl/>
          <w:lang w:bidi="fa-IR"/>
        </w:rPr>
        <w:t xml:space="preserve"> من امروز دینم را با امامت او بر شما تمام کردم، هر کس که به او و به فرزندان من «؟!»، که از صلب وی هستند تا به قیامت، اقتدا نکند، اعمالش بر باد رفته برای همیشه در آتش خواهد ماند. ابلیس آدم را با وجود آنکه بنده، برگزیده‌ی خدا بود، بسبب حسد از بهشت بیرون راند، پس حسادت نکنید که اعمال شما بر باد خوا</w:t>
      </w:r>
      <w:r w:rsidR="005672F5" w:rsidRPr="00496B02">
        <w:rPr>
          <w:rFonts w:cs="B Lotus" w:hint="cs"/>
          <w:sz w:val="30"/>
          <w:szCs w:val="30"/>
          <w:rtl/>
          <w:lang w:bidi="fa-IR"/>
        </w:rPr>
        <w:t>هد رفت و قدم‌هایتان خواهد لغزید</w:t>
      </w:r>
      <w:r w:rsidRPr="00496B02">
        <w:rPr>
          <w:rFonts w:cs="B Lotus" w:hint="cs"/>
          <w:sz w:val="30"/>
          <w:szCs w:val="30"/>
          <w:rtl/>
          <w:lang w:bidi="fa-IR"/>
        </w:rPr>
        <w:t>»</w:t>
      </w:r>
      <w:r w:rsidR="005672F5" w:rsidRPr="00496B02">
        <w:rPr>
          <w:rFonts w:cs="B Lotus" w:hint="cs"/>
          <w:sz w:val="30"/>
          <w:szCs w:val="30"/>
          <w:rtl/>
          <w:lang w:bidi="fa-IR"/>
        </w:rPr>
        <w:t>.</w:t>
      </w:r>
    </w:p>
    <w:p w:rsidR="00667E7E" w:rsidRPr="00496B02" w:rsidRDefault="00667E7E" w:rsidP="003B14E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رافضی ادعا کرده که رسول خدا</w:t>
      </w:r>
      <w:r w:rsidR="00126B7B" w:rsidRPr="00496B02">
        <w:rPr>
          <w:rFonts w:cs="B Lotus" w:hint="cs"/>
          <w:sz w:val="30"/>
          <w:szCs w:val="30"/>
          <w:rtl/>
          <w:lang w:bidi="fa-IR"/>
        </w:rPr>
        <w:t xml:space="preserve"> </w:t>
      </w:r>
      <w:r w:rsidR="00126B7B" w:rsidRPr="00496B02">
        <w:rPr>
          <w:rFonts w:cs="CTraditional Arabic" w:hint="cs"/>
          <w:sz w:val="30"/>
          <w:szCs w:val="30"/>
          <w:rtl/>
          <w:lang w:bidi="fa-IR"/>
        </w:rPr>
        <w:t>ص</w:t>
      </w:r>
      <w:r w:rsidRPr="00496B02">
        <w:rPr>
          <w:rFonts w:cs="B Lotus" w:hint="cs"/>
          <w:sz w:val="30"/>
          <w:szCs w:val="30"/>
          <w:rtl/>
          <w:lang w:bidi="fa-IR"/>
        </w:rPr>
        <w:t xml:space="preserve"> فرموده‌اند؛ این آیه درباره‌ی علی</w:t>
      </w:r>
      <w:r w:rsidRPr="00496B02">
        <w:rPr>
          <w:rFonts w:cs="B Lotus" w:hint="cs"/>
          <w:sz w:val="30"/>
          <w:szCs w:val="30"/>
          <w:lang w:bidi="fa-IR"/>
        </w:rPr>
        <w:sym w:font="AGA Arabesque" w:char="F074"/>
      </w:r>
      <w:r w:rsidRPr="00496B02">
        <w:rPr>
          <w:rFonts w:cs="B Lotus" w:hint="cs"/>
          <w:sz w:val="30"/>
          <w:szCs w:val="30"/>
          <w:rtl/>
          <w:lang w:bidi="fa-IR"/>
        </w:rPr>
        <w:t xml:space="preserve"> نازل شده و سعی کرده خوانندگان را فریب دهد و این قول را به محمد بن جریر </w:t>
      </w:r>
      <w:r w:rsidR="008908FB" w:rsidRPr="00496B02">
        <w:rPr>
          <w:rFonts w:cs="B Lotus" w:hint="cs"/>
          <w:sz w:val="30"/>
          <w:szCs w:val="30"/>
          <w:rtl/>
          <w:lang w:bidi="fa-IR"/>
        </w:rPr>
        <w:t>طبرى</w:t>
      </w:r>
      <w:r w:rsidRPr="00496B02">
        <w:rPr>
          <w:rFonts w:cs="B Lotus" w:hint="cs"/>
          <w:sz w:val="30"/>
          <w:szCs w:val="30"/>
          <w:rtl/>
          <w:lang w:bidi="fa-IR"/>
        </w:rPr>
        <w:t xml:space="preserve"> سنی نسبت داده است، و اگر </w:t>
      </w:r>
      <w:r w:rsidR="008908FB" w:rsidRPr="00496B02">
        <w:rPr>
          <w:rFonts w:cs="B Lotus" w:hint="cs"/>
          <w:sz w:val="30"/>
          <w:szCs w:val="30"/>
          <w:rtl/>
          <w:lang w:bidi="fa-IR"/>
        </w:rPr>
        <w:t xml:space="preserve">نسبت اين دروغ درست باشد آن </w:t>
      </w:r>
      <w:r w:rsidRPr="00496B02">
        <w:rPr>
          <w:rFonts w:cs="B Lotus" w:hint="cs"/>
          <w:sz w:val="30"/>
          <w:szCs w:val="30"/>
          <w:rtl/>
          <w:lang w:bidi="fa-IR"/>
        </w:rPr>
        <w:t xml:space="preserve">محمد بن جریر طبری رافضی </w:t>
      </w:r>
      <w:r w:rsidR="008908FB" w:rsidRPr="00496B02">
        <w:rPr>
          <w:rFonts w:cs="B Lotus" w:hint="cs"/>
          <w:sz w:val="30"/>
          <w:szCs w:val="30"/>
          <w:rtl/>
          <w:lang w:bidi="fa-IR"/>
        </w:rPr>
        <w:t xml:space="preserve">است. </w:t>
      </w:r>
      <w:r w:rsidR="003B14E1" w:rsidRPr="00496B02">
        <w:rPr>
          <w:rFonts w:cs="B Lotus" w:hint="eastAsia"/>
          <w:sz w:val="30"/>
          <w:szCs w:val="30"/>
          <w:rtl/>
          <w:lang w:bidi="fa-IR"/>
        </w:rPr>
        <w:t>پس اين مرد بر خدا</w:t>
      </w:r>
      <w:r w:rsidRPr="00496B02">
        <w:rPr>
          <w:rFonts w:cs="B Lotus" w:hint="cs"/>
          <w:sz w:val="30"/>
          <w:szCs w:val="30"/>
          <w:rtl/>
          <w:lang w:bidi="fa-IR"/>
        </w:rPr>
        <w:t>، کتاب خدا و پیامبرش و امامان مسلمان این دروغ را بسته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97"/>
      </w:r>
      <w:r w:rsidR="00656FDF" w:rsidRPr="00496B02">
        <w:rPr>
          <w:rStyle w:val="a7"/>
          <w:rFonts w:cs="B Lotus"/>
          <w:sz w:val="30"/>
          <w:szCs w:val="30"/>
          <w:rtl/>
          <w:lang w:bidi="fa-IR"/>
        </w:rPr>
        <w:t>)</w:t>
      </w:r>
      <w:r w:rsidR="00126B7B"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w:t>
      </w:r>
      <w:r w:rsidR="008908FB" w:rsidRPr="00496B02">
        <w:rPr>
          <w:rFonts w:cs="B Lotus" w:hint="cs"/>
          <w:sz w:val="30"/>
          <w:szCs w:val="30"/>
          <w:rtl/>
          <w:lang w:bidi="fa-IR"/>
        </w:rPr>
        <w:t xml:space="preserve"> </w:t>
      </w:r>
      <w:r w:rsidRPr="00496B02">
        <w:rPr>
          <w:rFonts w:cs="B Lotus" w:hint="cs"/>
          <w:sz w:val="30"/>
          <w:szCs w:val="30"/>
          <w:rtl/>
          <w:lang w:bidi="fa-IR"/>
        </w:rPr>
        <w:t>بدین گونه این شخص همان چیزی را که نفی کرده است اثبات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98"/>
      </w:r>
      <w:r w:rsidR="00656FDF" w:rsidRPr="00496B02">
        <w:rPr>
          <w:rStyle w:val="a7"/>
          <w:rFonts w:cs="B Lotus"/>
          <w:sz w:val="30"/>
          <w:szCs w:val="30"/>
          <w:rtl/>
          <w:lang w:bidi="fa-IR"/>
        </w:rPr>
        <w:t>)</w:t>
      </w:r>
      <w:r w:rsidRPr="00496B02">
        <w:rPr>
          <w:rFonts w:cs="B Lotus" w:hint="cs"/>
          <w:sz w:val="30"/>
          <w:szCs w:val="30"/>
          <w:rtl/>
          <w:lang w:bidi="fa-IR"/>
        </w:rPr>
        <w:t>و</w:t>
      </w:r>
      <w:r w:rsidR="00DD1D55" w:rsidRPr="00496B02">
        <w:rPr>
          <w:rFonts w:cs="B Lotus" w:hint="cs"/>
          <w:sz w:val="30"/>
          <w:szCs w:val="30"/>
          <w:rtl/>
          <w:lang w:bidi="fa-IR"/>
        </w:rPr>
        <w:t xml:space="preserve"> </w:t>
      </w:r>
      <w:r w:rsidRPr="00496B02">
        <w:rPr>
          <w:rFonts w:cs="B Lotus" w:hint="cs"/>
          <w:sz w:val="30"/>
          <w:szCs w:val="30"/>
          <w:rtl/>
          <w:lang w:bidi="fa-IR"/>
        </w:rPr>
        <w:t>البته این مسئله نیازی به نفی و</w:t>
      </w:r>
      <w:r w:rsidR="00DD1D55" w:rsidRPr="00496B02">
        <w:rPr>
          <w:rFonts w:cs="B Lotus" w:hint="cs"/>
          <w:sz w:val="30"/>
          <w:szCs w:val="30"/>
          <w:rtl/>
          <w:lang w:bidi="fa-IR"/>
        </w:rPr>
        <w:t xml:space="preserve"> </w:t>
      </w:r>
      <w:r w:rsidRPr="00496B02">
        <w:rPr>
          <w:rFonts w:cs="B Lotus" w:hint="cs"/>
          <w:sz w:val="30"/>
          <w:szCs w:val="30"/>
          <w:rtl/>
          <w:lang w:bidi="fa-IR"/>
        </w:rPr>
        <w:t>يا اثبات او هم ندارد، چراکه صفحات کتاب‌های اساسی آنها مملو از آن است و بسیاری از علمای بزرگ آنها به متواتر و مشهور بودنِ آن اعتراف کرده‌اند، و ـ‌ همانطور كه اشاره شد ـ مذهب بسیاری از آنها نيز بر همین است. اما روشی که این مرد از آن پیروی می‌کند، همان روشی است که در کتاب‌هایشان به آن توصیه شده است که به ظاهر با آنچه مسلمانان بر آن اجماع کرده‌اند از روی تقیّه موافقت نشان دهید.</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طوسی در حالی که به دو حدیثی که در کتاب‌هاشان در رابطه با حرمت جمعِ بین زنی و خاله یا عمه‌ی آن آمده اشاره دارد می‌گوید: این دو حدیث احتمال دیگری هم دارند و آن اینکه آنها را بر تقیّه حمل کنیم، چراکه همه‌ی عامّه [= اهل سنت] در این زمینه با ما مخالف هستند، (چون که مذهب تشیع جمع بین زن و خاله یا عمّه‌ی آن را مباح می‌داند) و ادعا می‌کنند كه چون عدم جواز در این مسئله مورد اجماع ـ‌ اهل سنت ـ است، پس در هر چنین مسئله‌ای احتمال تقیّه می‌رود! طوسی در اینجا یک واقعیت بسیار خطرناک و یک اساس بسیار نادرستی را برملا می‌کند و آن اینکه نزد شیعیان در مسایلی که مورد اجماع همه مسلمانان است، می‌توان تقیّه کرد. پس آیا با وجود این هم می‌توان به اظهار موافقت شیعیان با جمهور مسلمانان در امری اعتماد کرد؟ این گفته، گفته کسی است که دو کتاب از چهار کتاب حدیثی معتبر شیعه و دو کتاب از چهار کتاب رجال آنها را تألیف نموده و به صورت مطلق «شیخ الطائفه‌»‌اش می‌خوانند.</w:t>
      </w:r>
    </w:p>
    <w:p w:rsidR="00667E7E" w:rsidRPr="00496B02" w:rsidRDefault="00667E7E" w:rsidP="00DD1D55">
      <w:pPr>
        <w:widowControl w:val="0"/>
        <w:tabs>
          <w:tab w:val="right" w:pos="7031"/>
        </w:tabs>
        <w:spacing w:line="221" w:lineRule="auto"/>
        <w:ind w:firstLine="284"/>
        <w:jc w:val="both"/>
        <w:rPr>
          <w:rFonts w:cs="B Lotus" w:hint="cs"/>
          <w:w w:val="99"/>
          <w:sz w:val="30"/>
          <w:szCs w:val="30"/>
          <w:rtl/>
          <w:lang w:bidi="fa-IR"/>
        </w:rPr>
      </w:pPr>
      <w:r w:rsidRPr="00496B02">
        <w:rPr>
          <w:rFonts w:cs="B Lotus" w:hint="cs"/>
          <w:w w:val="99"/>
          <w:sz w:val="30"/>
          <w:szCs w:val="30"/>
          <w:rtl/>
          <w:lang w:bidi="fa-IR"/>
        </w:rPr>
        <w:t>پیش از این در مبحث «اعتقاد شیعه به تحریف قرآن» بیان کردیم که شیعیان در اثبات این عقیده کتاب‌های مستقلی نوشته</w:t>
      </w:r>
      <w:r w:rsidRPr="00496B02">
        <w:rPr>
          <w:rFonts w:cs="B Lotus" w:hint="eastAsia"/>
          <w:w w:val="99"/>
          <w:sz w:val="30"/>
          <w:szCs w:val="30"/>
          <w:rtl/>
          <w:lang w:bidi="fa-IR"/>
        </w:rPr>
        <w:t>‌اند که آخرین آنها کتاب «فصل الخطاب فی تحریف کتاب رب الارباب» است که حسین نوری طبرسی (م</w:t>
      </w:r>
      <w:r w:rsidR="00DD1D55" w:rsidRPr="00496B02">
        <w:rPr>
          <w:rFonts w:cs="B Lotus" w:hint="cs"/>
          <w:w w:val="99"/>
          <w:sz w:val="30"/>
          <w:szCs w:val="30"/>
          <w:rtl/>
          <w:lang w:bidi="fa-IR"/>
        </w:rPr>
        <w:t>توفاى</w:t>
      </w:r>
      <w:r w:rsidRPr="00496B02">
        <w:rPr>
          <w:rFonts w:cs="B Lotus" w:hint="eastAsia"/>
          <w:w w:val="99"/>
          <w:sz w:val="30"/>
          <w:szCs w:val="30"/>
          <w:rtl/>
          <w:lang w:bidi="fa-IR"/>
        </w:rPr>
        <w:t xml:space="preserve"> 1320</w:t>
      </w:r>
      <w:r w:rsidR="00DD1D55" w:rsidRPr="00496B02">
        <w:rPr>
          <w:rFonts w:cs="B Lotus" w:hint="cs"/>
          <w:w w:val="99"/>
          <w:sz w:val="30"/>
          <w:szCs w:val="30"/>
          <w:rtl/>
          <w:lang w:bidi="fa-IR"/>
        </w:rPr>
        <w:t>هـ)</w:t>
      </w:r>
      <w:r w:rsidRPr="00496B02">
        <w:rPr>
          <w:rFonts w:cs="B Lotus" w:hint="cs"/>
          <w:w w:val="99"/>
          <w:sz w:val="30"/>
          <w:szCs w:val="30"/>
          <w:rtl/>
          <w:lang w:bidi="fa-IR"/>
        </w:rPr>
        <w:t xml:space="preserve"> آن را نوشته است. و گفتیم که این کتاب در عین حال که یک رسوایی بزرگ برای شیعیان به حساب می‌آید، چراکه نویسنده‌اش همه‌ی احادیث و روایات و اقوال علمای آنها را در رابطه با عیب‌جویی از کتاب خدا گردآوری کرده است، نویسنده‌ی آن مورد وثوق و اعتماد شیعیان است. ما انتظار موضع‌گیری جدی و قاطعی را از دعوتگران تقریب درباره‌ی این کتاب و نویسنده‌ی آن داشتیم، اما متأسفانه می‌بینیم که آنها سعی در فریب دادنِ مردم، پوشاندن باطل و حفظ آبروی کسی دارند که با زیر سوال بردن رکن و ستون اساسی اسلام، یعنی قرآن، سعی دارد آن را تخریب کند.</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طور مثال «لطف‌الله صافی» از علمای معاصر شیعه در ایران و از کسانی که به ظاهر شور و شوق فراوانی نسبت به اندیشه‌ی تقریب و وحدت مسلمانان نشان می‌دهد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299"/>
      </w:r>
      <w:r w:rsidR="00656FDF" w:rsidRPr="00496B02">
        <w:rPr>
          <w:rStyle w:val="a7"/>
          <w:rFonts w:cs="B Lotus"/>
          <w:sz w:val="30"/>
          <w:szCs w:val="30"/>
          <w:rtl/>
          <w:lang w:bidi="fa-IR"/>
        </w:rPr>
        <w:t>)</w:t>
      </w:r>
      <w:r w:rsidRPr="00496B02">
        <w:rPr>
          <w:rFonts w:cs="B Lotus" w:hint="cs"/>
          <w:sz w:val="30"/>
          <w:szCs w:val="30"/>
          <w:rtl/>
          <w:lang w:bidi="fa-IR"/>
        </w:rPr>
        <w:t>، می‌خواهد مسلمانان را فریب دهد و با دروغ به دفاع از این شخص می</w:t>
      </w:r>
      <w:r w:rsidR="00DD1D55" w:rsidRPr="00496B02">
        <w:rPr>
          <w:rFonts w:cs="B Lotus" w:hint="cs"/>
          <w:sz w:val="30"/>
          <w:szCs w:val="30"/>
          <w:rtl/>
          <w:lang w:bidi="fa-IR"/>
        </w:rPr>
        <w:t>‌</w:t>
      </w:r>
      <w:r w:rsidRPr="00496B02">
        <w:rPr>
          <w:rFonts w:cs="B Lotus" w:hint="cs"/>
          <w:sz w:val="30"/>
          <w:szCs w:val="30"/>
          <w:rtl/>
          <w:lang w:bidi="fa-IR"/>
        </w:rPr>
        <w:t>پردازد. وی می‌گوید: «محدث نوری</w:t>
      </w:r>
      <w:r w:rsidR="00DD1D55" w:rsidRPr="00496B02">
        <w:rPr>
          <w:rFonts w:cs="B Lotus" w:hint="cs"/>
          <w:sz w:val="30"/>
          <w:szCs w:val="30"/>
          <w:rtl/>
          <w:lang w:bidi="fa-IR"/>
        </w:rPr>
        <w:t xml:space="preserve"> -</w:t>
      </w:r>
      <w:r w:rsidRPr="00496B02">
        <w:rPr>
          <w:rFonts w:cs="B Lotus" w:hint="cs"/>
          <w:sz w:val="30"/>
          <w:szCs w:val="30"/>
          <w:rtl/>
          <w:lang w:bidi="fa-IR"/>
        </w:rPr>
        <w:t xml:space="preserve"> یعنی نویسنده‌ی فصل الخطاب</w:t>
      </w:r>
      <w:r w:rsidR="00DD1D55" w:rsidRPr="00496B02">
        <w:rPr>
          <w:rFonts w:cs="B Lotus" w:hint="cs"/>
          <w:sz w:val="30"/>
          <w:szCs w:val="30"/>
          <w:rtl/>
          <w:lang w:bidi="fa-IR"/>
        </w:rPr>
        <w:t xml:space="preserve"> -</w:t>
      </w:r>
      <w:r w:rsidRPr="00496B02">
        <w:rPr>
          <w:rFonts w:cs="B Lotus" w:hint="cs"/>
          <w:sz w:val="30"/>
          <w:szCs w:val="30"/>
          <w:rtl/>
          <w:lang w:bidi="fa-IR"/>
        </w:rPr>
        <w:t xml:space="preserve"> آنچه را همه‌ی مسلمانان بر آن اجماع کرده‌اند مبنی بر این که چیزی به قرآن افزوده نشده انکار نکرده و نگفته است «چیزی به قرآن افزوده شده است، بلکه در ص 23 کتاب به صراحت گفته است که افزودنِ سوره‌ای و یا جا بجا کردنِ آن امکان‌پذیر نیست، وآن با اجماع و اتفاق منتفی است، و در اخبار و روایات نیز چیزی که آنرا اثبات کند، نیست، بلکه اخبار و روایات آن‌ را نفی می‌کنند»</w:t>
      </w:r>
      <w:r w:rsidR="00DD1D55" w:rsidRPr="00496B02">
        <w:rPr>
          <w:rFonts w:cs="B Lotus" w:hint="cs"/>
          <w:sz w:val="30"/>
          <w:szCs w:val="30"/>
          <w:rtl/>
          <w:lang w:bidi="fa-IR"/>
        </w:rPr>
        <w:t>.</w:t>
      </w:r>
      <w:r w:rsidRPr="00496B02">
        <w:rPr>
          <w:rFonts w:cs="B Lotus" w:hint="cs"/>
          <w:sz w:val="30"/>
          <w:szCs w:val="30"/>
          <w:rtl/>
          <w:lang w:bidi="fa-IR"/>
        </w:rPr>
        <w:t xml:space="preserve"> و محدث مذکور، چون شاگرد مشهور و فارغ‌ التحصیل مدرسه‌اش، عالم مورد اعتماد و وثوق، شیخ آ</w:t>
      </w:r>
      <w:r w:rsidR="00DD1D55" w:rsidRPr="00496B02">
        <w:rPr>
          <w:rFonts w:cs="B Lotus" w:hint="cs"/>
          <w:sz w:val="30"/>
          <w:szCs w:val="30"/>
          <w:rtl/>
          <w:lang w:bidi="fa-IR"/>
        </w:rPr>
        <w:t>غ</w:t>
      </w:r>
      <w:r w:rsidRPr="00496B02">
        <w:rPr>
          <w:rFonts w:cs="B Lotus" w:hint="cs"/>
          <w:sz w:val="30"/>
          <w:szCs w:val="30"/>
          <w:rtl/>
          <w:lang w:bidi="fa-IR"/>
        </w:rPr>
        <w:t>ا بزرگ تهرانی مؤلف «الذریعه» و «اعلام الشیعه» و کتاب‌های ارزشمند دیگر گفته است، نویسنده فصل الخطاب اعتراف کرده که در نام‌گذاری کتابش دچار اشتباه شده است. آ</w:t>
      </w:r>
      <w:r w:rsidR="00DD1D55" w:rsidRPr="00496B02">
        <w:rPr>
          <w:rFonts w:cs="B Lotus" w:hint="cs"/>
          <w:sz w:val="30"/>
          <w:szCs w:val="30"/>
          <w:rtl/>
          <w:lang w:bidi="fa-IR"/>
        </w:rPr>
        <w:t>غ</w:t>
      </w:r>
      <w:r w:rsidRPr="00496B02">
        <w:rPr>
          <w:rFonts w:cs="B Lotus" w:hint="cs"/>
          <w:sz w:val="30"/>
          <w:szCs w:val="30"/>
          <w:rtl/>
          <w:lang w:bidi="fa-IR"/>
        </w:rPr>
        <w:t>ا بزرگ تهرانی در ذیل ص 550 جزء اول بخش دوم کتاب «اعلام الشیعه» می‌گوید: «ما در حرف «فاء» در «الذریعه» به هنگام ذکر این کتاب گفتیم که مرام و هدف شیخ ما نوری در فصل‌الخطاب، آنگونه که ما از وی دیده‌ایم و در اواخر حیاتش از وی شنیده‌ایم، [اثبات عدم تحریف قرآن، نه اثبات وقوع تحریف در قرآن بوده است]! وی می‌گفت: «من در نام‌گذاری این کتاب اشتباه کردم و بهتر آن بود که «فصل الخطاب فی عدم تحریف الکتاب» نام‌گذاريش می‌کردم، چراکه من در آن این امر را می‌خواهم اثبات کنم که کتاب اسلام «قرآن مجید» یعنی همان کتابی که بین دو جلد قرار دارد و در همه‌ی نقاط جهان پراکنده است، کتابی است سراسر وحیانی با همه‌ی سوره‌ها، آیه‌ها و جمله‌هایش، و هیچ گونه تغییر و تبدیل و افزایش و کاهش از روز گردآوری‌اش تا به امروز بر آن عارض نشده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00"/>
      </w:r>
      <w:r w:rsidR="00656FDF" w:rsidRPr="00496B02">
        <w:rPr>
          <w:rStyle w:val="a7"/>
          <w:rFonts w:cs="B Lotus"/>
          <w:sz w:val="30"/>
          <w:szCs w:val="30"/>
          <w:rtl/>
          <w:lang w:bidi="fa-IR"/>
        </w:rPr>
        <w:t>)</w:t>
      </w:r>
      <w:r w:rsidRPr="00496B02">
        <w:rPr>
          <w:rFonts w:cs="B Lotus" w:hint="cs"/>
          <w:sz w:val="30"/>
          <w:szCs w:val="30"/>
          <w:rtl/>
          <w:lang w:bidi="fa-IR"/>
        </w:rPr>
        <w:t>. این ادعای آنان است! اما زمانی که ما به خود کتاب</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01"/>
      </w:r>
      <w:r w:rsidR="00656FDF" w:rsidRPr="00496B02">
        <w:rPr>
          <w:rStyle w:val="a7"/>
          <w:rFonts w:cs="B Lotus"/>
          <w:sz w:val="30"/>
          <w:szCs w:val="30"/>
          <w:rtl/>
          <w:lang w:bidi="fa-IR"/>
        </w:rPr>
        <w:t>)</w:t>
      </w:r>
      <w:r w:rsidRPr="00496B02">
        <w:rPr>
          <w:rFonts w:cs="B Lotus" w:hint="cs"/>
          <w:sz w:val="30"/>
          <w:szCs w:val="30"/>
          <w:rtl/>
          <w:lang w:bidi="fa-IR"/>
        </w:rPr>
        <w:t xml:space="preserve"> برای کشف واقعیت مراجعه می‌کنیم، می‌بینیم که نویسنده هدف پلید و شومش را در مقدمه‌ی کتاب اینگونه شرح می‌دهد: «این کتابی است ... که آنرا برای اثبات تحریف قرآن و اثبات رسوایی‌های اهل جور و ستم و دشمنان و تجاوزگران و پدید آورد</w:t>
      </w:r>
      <w:r w:rsidR="00DD1D55" w:rsidRPr="00496B02">
        <w:rPr>
          <w:rFonts w:cs="B Lotus" w:hint="cs"/>
          <w:sz w:val="30"/>
          <w:szCs w:val="30"/>
          <w:rtl/>
          <w:lang w:bidi="fa-IR"/>
        </w:rPr>
        <w:t>ه‌</w:t>
      </w:r>
      <w:r w:rsidRPr="00496B02">
        <w:rPr>
          <w:rFonts w:cs="B Lotus" w:hint="cs"/>
          <w:sz w:val="30"/>
          <w:szCs w:val="30"/>
          <w:rtl/>
          <w:lang w:bidi="fa-IR"/>
        </w:rPr>
        <w:t>گان آن نهاد</w:t>
      </w:r>
      <w:r w:rsidR="00DD1D55" w:rsidRPr="00496B02">
        <w:rPr>
          <w:rFonts w:cs="B Lotus" w:hint="cs"/>
          <w:sz w:val="30"/>
          <w:szCs w:val="30"/>
          <w:rtl/>
          <w:lang w:bidi="fa-IR"/>
        </w:rPr>
        <w:t>ه‌ا</w:t>
      </w:r>
      <w:r w:rsidRPr="00496B02">
        <w:rPr>
          <w:rFonts w:cs="B Lotus" w:hint="cs"/>
          <w:sz w:val="30"/>
          <w:szCs w:val="30"/>
          <w:rtl/>
          <w:lang w:bidi="fa-IR"/>
        </w:rPr>
        <w:t>م، و فصل الخطاب فی تحریف کتاب رب‌الارباب نامش نهاده‌ام»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02"/>
      </w:r>
      <w:r w:rsidR="00656FDF" w:rsidRPr="00496B02">
        <w:rPr>
          <w:rStyle w:val="a7"/>
          <w:rFonts w:cs="B Lotus"/>
          <w:sz w:val="30"/>
          <w:szCs w:val="30"/>
          <w:rtl/>
          <w:lang w:bidi="fa-IR"/>
        </w:rPr>
        <w:t>)</w:t>
      </w:r>
      <w:r w:rsidR="00DD1D55"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صفحات کتاب نیز مشتمل بر سه مقدمه و دو باب است: </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مقدمه‌ی اول درباره‌ی اخبار و روایات وارده از شیعه در رابطه با جمع قرآن، جامع قرآن، سبب جمع‌آوری آن و بیان این که ـ‌ بنا به قول این مجوسی ـ قرآن با توجه به کیفیت جمع آوری خود در معرض نقصان بوده و اینکه تألیف و ترتیب واقعی آن برخلاف ترتیب و تألیف گردآوری کنندگان است. ص </w:t>
      </w:r>
      <w:r w:rsidR="00DD1D55" w:rsidRPr="00496B02">
        <w:rPr>
          <w:rFonts w:cs="B Lotus" w:hint="cs"/>
          <w:sz w:val="30"/>
          <w:szCs w:val="30"/>
          <w:rtl/>
          <w:lang w:bidi="fa-IR"/>
        </w:rPr>
        <w:t>2-24</w:t>
      </w:r>
      <w:r w:rsidRPr="00496B02">
        <w:rPr>
          <w:rFonts w:cs="B Lotus" w:hint="cs"/>
          <w:sz w:val="30"/>
          <w:szCs w:val="30"/>
          <w:rtl/>
          <w:lang w:bidi="fa-IR"/>
        </w:rPr>
        <w:t>.</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مقدمه‌ی دوم درباره</w:t>
      </w:r>
      <w:r w:rsidRPr="00496B02">
        <w:rPr>
          <w:rFonts w:cs="B Lotus" w:hint="eastAsia"/>
          <w:sz w:val="30"/>
          <w:szCs w:val="30"/>
          <w:rtl/>
          <w:lang w:bidi="fa-IR"/>
        </w:rPr>
        <w:t>‌</w:t>
      </w:r>
      <w:r w:rsidRPr="00496B02">
        <w:rPr>
          <w:rFonts w:cs="B Lotus" w:hint="cs"/>
          <w:sz w:val="30"/>
          <w:szCs w:val="30"/>
          <w:rtl/>
          <w:lang w:bidi="fa-IR"/>
        </w:rPr>
        <w:t>ی انواع تغییراتی که وقوع آنها در قرآن ممکن است، و انواع تغییراتی که وقوع آن در قرآن ممکن نیست. ص 2</w:t>
      </w:r>
      <w:r w:rsidR="00DD1D55" w:rsidRPr="00496B02">
        <w:rPr>
          <w:rFonts w:cs="B Lotus" w:hint="cs"/>
          <w:sz w:val="30"/>
          <w:szCs w:val="30"/>
          <w:rtl/>
          <w:lang w:bidi="fa-IR"/>
        </w:rPr>
        <w:t>4</w:t>
      </w:r>
      <w:r w:rsidRPr="00496B02">
        <w:rPr>
          <w:rFonts w:cs="B Lotus" w:hint="cs"/>
          <w:sz w:val="30"/>
          <w:szCs w:val="30"/>
          <w:rtl/>
          <w:lang w:bidi="fa-IR"/>
        </w:rPr>
        <w:t>-2</w:t>
      </w:r>
      <w:r w:rsidR="00DD1D55" w:rsidRPr="00496B02">
        <w:rPr>
          <w:rFonts w:cs="B Lotus" w:hint="cs"/>
          <w:sz w:val="30"/>
          <w:szCs w:val="30"/>
          <w:rtl/>
          <w:lang w:bidi="fa-IR"/>
        </w:rPr>
        <w:t>6</w:t>
      </w:r>
      <w:r w:rsidRPr="00496B02">
        <w:rPr>
          <w:rFonts w:cs="B Lotus" w:hint="cs"/>
          <w:sz w:val="30"/>
          <w:szCs w:val="30"/>
          <w:rtl/>
          <w:lang w:bidi="fa-IR"/>
        </w:rPr>
        <w:t>.</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مقدمه‌ی سوم درباره‌ی گفته‌های علمای شیعه درباره‌ی وقوع و یا عدم وقوع تحریف در قرآن، ص </w:t>
      </w:r>
      <w:r w:rsidR="00DD1D55" w:rsidRPr="00496B02">
        <w:rPr>
          <w:rFonts w:cs="B Lotus" w:hint="cs"/>
          <w:sz w:val="30"/>
          <w:szCs w:val="30"/>
          <w:rtl/>
          <w:lang w:bidi="fa-IR"/>
        </w:rPr>
        <w:t>2</w:t>
      </w:r>
      <w:r w:rsidRPr="00496B02">
        <w:rPr>
          <w:rFonts w:cs="B Lotus" w:hint="cs"/>
          <w:sz w:val="30"/>
          <w:szCs w:val="30"/>
          <w:rtl/>
          <w:lang w:bidi="fa-IR"/>
        </w:rPr>
        <w:t>6-</w:t>
      </w:r>
      <w:r w:rsidR="00DD1D55" w:rsidRPr="00496B02">
        <w:rPr>
          <w:rFonts w:cs="B Lotus" w:hint="cs"/>
          <w:sz w:val="30"/>
          <w:szCs w:val="30"/>
          <w:rtl/>
          <w:lang w:bidi="fa-IR"/>
        </w:rPr>
        <w:t>3</w:t>
      </w:r>
      <w:r w:rsidRPr="00496B02">
        <w:rPr>
          <w:rFonts w:cs="B Lotus" w:hint="cs"/>
          <w:sz w:val="30"/>
          <w:szCs w:val="30"/>
          <w:rtl/>
          <w:lang w:bidi="fa-IR"/>
        </w:rPr>
        <w:t>6.</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 باب اول درباره‌ی ادلّه‌ی این مجوسی و فرقه</w:t>
      </w:r>
      <w:r w:rsidRPr="00496B02">
        <w:rPr>
          <w:rFonts w:cs="B Lotus" w:hint="eastAsia"/>
          <w:sz w:val="30"/>
          <w:szCs w:val="30"/>
          <w:rtl/>
          <w:lang w:bidi="fa-IR"/>
        </w:rPr>
        <w:t>‌اش بر وقوع تغییر و نقصان و کمبود در قرآن ص 36</w:t>
      </w:r>
      <w:r w:rsidRPr="00496B02">
        <w:rPr>
          <w:rFonts w:cs="B Lotus" w:hint="cs"/>
          <w:sz w:val="30"/>
          <w:szCs w:val="30"/>
          <w:rtl/>
          <w:lang w:bidi="fa-IR"/>
        </w:rPr>
        <w:t>-</w:t>
      </w:r>
      <w:r w:rsidR="00DD1D55" w:rsidRPr="00496B02">
        <w:rPr>
          <w:rFonts w:cs="B Lotus" w:hint="cs"/>
          <w:sz w:val="30"/>
          <w:szCs w:val="30"/>
          <w:rtl/>
          <w:lang w:bidi="fa-IR"/>
        </w:rPr>
        <w:t>360</w:t>
      </w:r>
      <w:r w:rsidRPr="00496B02">
        <w:rPr>
          <w:rFonts w:cs="B Lotus" w:hint="eastAsia"/>
          <w:sz w:val="30"/>
          <w:szCs w:val="30"/>
          <w:rtl/>
          <w:lang w:bidi="fa-IR"/>
        </w:rPr>
        <w:t xml:space="preserve"> </w:t>
      </w:r>
      <w:r w:rsidRPr="00496B02">
        <w:rPr>
          <w:rFonts w:cs="B Lotus" w:hint="cs"/>
          <w:sz w:val="30"/>
          <w:szCs w:val="30"/>
          <w:rtl/>
          <w:lang w:bidi="fa-IR"/>
        </w:rPr>
        <w:t>.</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eastAsia"/>
          <w:sz w:val="30"/>
          <w:szCs w:val="30"/>
          <w:rtl/>
          <w:lang w:bidi="fa-IR"/>
        </w:rPr>
        <w:t xml:space="preserve">باب دوم </w:t>
      </w:r>
      <w:r w:rsidRPr="00496B02">
        <w:rPr>
          <w:rFonts w:cs="B Lotus" w:hint="cs"/>
          <w:sz w:val="30"/>
          <w:szCs w:val="30"/>
          <w:rtl/>
          <w:lang w:bidi="fa-IR"/>
        </w:rPr>
        <w:t xml:space="preserve">در ذکر دلایل کسانی که می‌گویند هیچ گونه تغییری در قرآن نیامده است و رد و نقد دلایل مذکور از سوی این مجوسی. ص </w:t>
      </w:r>
      <w:r w:rsidR="00DD1D55" w:rsidRPr="00496B02">
        <w:rPr>
          <w:rFonts w:cs="B Lotus" w:hint="cs"/>
          <w:sz w:val="30"/>
          <w:szCs w:val="30"/>
          <w:rtl/>
          <w:lang w:bidi="fa-IR"/>
        </w:rPr>
        <w:t>360-398</w:t>
      </w:r>
      <w:r w:rsidRPr="00496B02">
        <w:rPr>
          <w:rFonts w:cs="B Lotus" w:hint="cs"/>
          <w:sz w:val="30"/>
          <w:szCs w:val="30"/>
          <w:rtl/>
          <w:lang w:bidi="fa-IR"/>
        </w:rPr>
        <w:t>.</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این کتاب </w:t>
      </w:r>
      <w:r w:rsidR="00DD1D55" w:rsidRPr="00496B02">
        <w:rPr>
          <w:rFonts w:cs="B Lotus" w:hint="cs"/>
          <w:sz w:val="30"/>
          <w:szCs w:val="30"/>
          <w:rtl/>
          <w:lang w:bidi="fa-IR"/>
        </w:rPr>
        <w:t>در</w:t>
      </w:r>
      <w:r w:rsidRPr="00496B02">
        <w:rPr>
          <w:rFonts w:cs="B Lotus" w:hint="cs"/>
          <w:sz w:val="30"/>
          <w:szCs w:val="30"/>
          <w:rtl/>
          <w:lang w:bidi="fa-IR"/>
        </w:rPr>
        <w:t xml:space="preserve"> سال 1298</w:t>
      </w:r>
      <w:r w:rsidR="00DD1D55" w:rsidRPr="00496B02">
        <w:rPr>
          <w:rFonts w:cs="B Lotus" w:hint="cs"/>
          <w:sz w:val="30"/>
          <w:szCs w:val="30"/>
          <w:rtl/>
          <w:lang w:bidi="fa-IR"/>
        </w:rPr>
        <w:t>هـ</w:t>
      </w:r>
      <w:r w:rsidRPr="00496B02">
        <w:rPr>
          <w:rFonts w:cs="B Lotus" w:hint="cs"/>
          <w:sz w:val="30"/>
          <w:szCs w:val="30"/>
          <w:rtl/>
          <w:lang w:bidi="fa-IR"/>
        </w:rPr>
        <w:t xml:space="preserve"> در ایران با مجوز رسمی دولت به صورت چاپ سنگی به چاپ رسیده است و چاپ آن دشمنان اسلام را شاد کرده و بنا به گفته‌ی برخی از شیعیان، آنها آنرا به زبانهای خود ترجمه نموده و به چاپ رسانده‌اند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03"/>
      </w:r>
      <w:r w:rsidR="00656FDF" w:rsidRPr="00496B02">
        <w:rPr>
          <w:rStyle w:val="a7"/>
          <w:rFonts w:cs="B Lotus"/>
          <w:sz w:val="30"/>
          <w:szCs w:val="30"/>
          <w:rtl/>
          <w:lang w:bidi="fa-IR"/>
        </w:rPr>
        <w:t>)</w:t>
      </w:r>
      <w:r w:rsidR="00DD1D55"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تمام محتویات کتاب حاکی از تلاش ناامیدانه در جهت ضربه زدن به کتاب الله است، پس چگونه می</w:t>
      </w:r>
      <w:r w:rsidRPr="00496B02">
        <w:rPr>
          <w:rFonts w:cs="B Lotus" w:hint="eastAsia"/>
          <w:sz w:val="30"/>
          <w:szCs w:val="30"/>
          <w:rtl/>
          <w:lang w:bidi="fa-IR"/>
        </w:rPr>
        <w:t>‌</w:t>
      </w:r>
      <w:r w:rsidRPr="00496B02">
        <w:rPr>
          <w:rFonts w:cs="B Lotus" w:hint="cs"/>
          <w:sz w:val="30"/>
          <w:szCs w:val="30"/>
          <w:rtl/>
          <w:lang w:bidi="fa-IR"/>
        </w:rPr>
        <w:t>توان ادعا کرد که نویسنده تنها در انتخاب عنوان اشتباه کرده است، البته این گفته‌ی آقای «صافی» که، نوری طبرسی افزوده شدنِ سوره</w:t>
      </w:r>
      <w:r w:rsidRPr="00496B02">
        <w:rPr>
          <w:rFonts w:cs="B Lotus" w:hint="eastAsia"/>
          <w:sz w:val="30"/>
          <w:szCs w:val="30"/>
          <w:rtl/>
          <w:lang w:bidi="fa-IR"/>
        </w:rPr>
        <w:t>‌</w:t>
      </w:r>
      <w:r w:rsidRPr="00496B02">
        <w:rPr>
          <w:rFonts w:cs="B Lotus" w:hint="cs"/>
          <w:sz w:val="30"/>
          <w:szCs w:val="30"/>
          <w:rtl/>
          <w:lang w:bidi="fa-IR"/>
        </w:rPr>
        <w:t>ای به قرآن و یا تبدیل شدنِ آن را باالاجماع منتفی دانسته. یک حقیقت است. اما ایشان چرا همه‌ی آنچه را که نوری طبرسی در همین صفحه‌ی کتابش و صفحه‌ی بعد آن گفته ذکر نکرده است.</w:t>
      </w:r>
    </w:p>
    <w:p w:rsidR="00667E7E" w:rsidRPr="00496B02" w:rsidRDefault="00667E7E" w:rsidP="00325A1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نوری طبرسی در ادامه در حالی که </w:t>
      </w:r>
      <w:r w:rsidRPr="00496B02">
        <w:rPr>
          <w:rFonts w:hint="cs"/>
          <w:sz w:val="30"/>
          <w:szCs w:val="30"/>
          <w:rtl/>
          <w:lang w:bidi="fa-IR"/>
        </w:rPr>
        <w:t>–</w:t>
      </w:r>
      <w:r w:rsidRPr="00496B02">
        <w:rPr>
          <w:rFonts w:cs="B Lotus" w:hint="cs"/>
          <w:sz w:val="30"/>
          <w:szCs w:val="30"/>
          <w:rtl/>
          <w:lang w:bidi="fa-IR"/>
        </w:rPr>
        <w:t xml:space="preserve"> بنا به ادعای خودش </w:t>
      </w:r>
      <w:r w:rsidRPr="00496B02">
        <w:rPr>
          <w:rFonts w:hint="cs"/>
          <w:sz w:val="30"/>
          <w:szCs w:val="30"/>
          <w:rtl/>
          <w:lang w:bidi="fa-IR"/>
        </w:rPr>
        <w:t>–</w:t>
      </w:r>
      <w:r w:rsidRPr="00496B02">
        <w:rPr>
          <w:rFonts w:cs="B Lotus" w:hint="cs"/>
          <w:sz w:val="30"/>
          <w:szCs w:val="30"/>
          <w:rtl/>
          <w:lang w:bidi="fa-IR"/>
        </w:rPr>
        <w:t xml:space="preserve"> انواع تحریف‌های ممکن و غیر ممکن را در قرآن ذکر می‌کند می‌گوید: «نوع اول آن افزوده شدنِ سوره‌ای به آن است که این نوع از تحریف بدون تردید غیرممکن است. نوع دوم آن تبدیل شدن سوره‌ای از سوره‌های آن است که این نوع تحریف نیز همانند نوع نخست غیر ممکن است. نوع سوم حذف شدن یک سوره است که هم امکان‌پذیر است و هم واقع شده است، همچون حذف شدن سوره‌های: الحفده والخلع و سوره‌ی ولایت»</w:t>
      </w:r>
      <w:r w:rsidR="00325A18" w:rsidRPr="00496B02">
        <w:rPr>
          <w:rFonts w:cs="B Lotus" w:hint="cs"/>
          <w:sz w:val="30"/>
          <w:szCs w:val="30"/>
          <w:rtl/>
          <w:lang w:bidi="fa-IR"/>
        </w:rPr>
        <w:t>.</w:t>
      </w:r>
      <w:r w:rsidRPr="00496B02">
        <w:rPr>
          <w:rFonts w:cs="B Lotus" w:hint="cs"/>
          <w:sz w:val="30"/>
          <w:szCs w:val="30"/>
          <w:rtl/>
          <w:lang w:bidi="fa-IR"/>
        </w:rPr>
        <w:t xml:space="preserve"> وی سپس انواع دیگر تحریف را </w:t>
      </w:r>
      <w:r w:rsidRPr="00496B02">
        <w:rPr>
          <w:rFonts w:hint="cs"/>
          <w:sz w:val="30"/>
          <w:szCs w:val="30"/>
          <w:rtl/>
          <w:lang w:bidi="fa-IR"/>
        </w:rPr>
        <w:t>–</w:t>
      </w:r>
      <w:r w:rsidRPr="00496B02">
        <w:rPr>
          <w:rFonts w:cs="B Lotus" w:hint="cs"/>
          <w:sz w:val="30"/>
          <w:szCs w:val="30"/>
          <w:rtl/>
          <w:lang w:bidi="fa-IR"/>
        </w:rPr>
        <w:t xml:space="preserve"> بنا به ادعای خودش </w:t>
      </w:r>
      <w:r w:rsidRPr="00496B02">
        <w:rPr>
          <w:rFonts w:hint="cs"/>
          <w:sz w:val="30"/>
          <w:szCs w:val="30"/>
          <w:rtl/>
          <w:lang w:bidi="fa-IR"/>
        </w:rPr>
        <w:t>–</w:t>
      </w:r>
      <w:r w:rsidRPr="00496B02">
        <w:rPr>
          <w:rFonts w:cs="B Lotus" w:hint="cs"/>
          <w:sz w:val="30"/>
          <w:szCs w:val="30"/>
          <w:rtl/>
          <w:lang w:bidi="fa-IR"/>
        </w:rPr>
        <w:t xml:space="preserve"> بیان می‌کند و می‌گوید: یکی دیگر از انواع آن حذف شدن آیه‌ای از آن است و مثال آن حذف شدن آیه‌ی </w:t>
      </w:r>
      <w:r w:rsidRPr="00496B02">
        <w:rPr>
          <w:rFonts w:ascii="Lotus Linotype" w:hAnsi="Lotus Linotype" w:cs="Lotus Linotype"/>
          <w:b/>
          <w:bCs/>
          <w:sz w:val="30"/>
          <w:szCs w:val="30"/>
          <w:rtl/>
          <w:lang w:bidi="fa-IR"/>
        </w:rPr>
        <w:t>«إل</w:t>
      </w:r>
      <w:r w:rsidR="00325A18"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آخر الدهر»</w:t>
      </w:r>
      <w:r w:rsidRPr="00496B02">
        <w:rPr>
          <w:rFonts w:cs="B Lotus" w:hint="cs"/>
          <w:sz w:val="30"/>
          <w:szCs w:val="30"/>
          <w:rtl/>
          <w:lang w:bidi="fa-IR"/>
        </w:rPr>
        <w:t xml:space="preserve"> از سوره‌ی </w:t>
      </w:r>
      <w:r w:rsidRPr="00496B02">
        <w:rPr>
          <w:rFonts w:ascii="Lotus Linotype" w:hAnsi="Lotus Linotype" w:cs="Lotus Linotype"/>
          <w:b/>
          <w:bCs/>
          <w:sz w:val="30"/>
          <w:szCs w:val="30"/>
          <w:rtl/>
          <w:lang w:bidi="fa-IR"/>
        </w:rPr>
        <w:t>«والعصر إن الإنسان لف</w:t>
      </w:r>
      <w:r w:rsidR="00325A18"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خسر»</w:t>
      </w:r>
      <w:r w:rsidRPr="00496B02">
        <w:rPr>
          <w:rFonts w:cs="B Lotus" w:hint="cs"/>
          <w:sz w:val="30"/>
          <w:szCs w:val="30"/>
          <w:rtl/>
          <w:lang w:bidi="fa-IR"/>
        </w:rPr>
        <w:t xml:space="preserve"> است. نوع دیگر آن افزوده شدن کلمه‌ای به آن است، همچون افزوده شدن کلمه‌ی «عن» در آیه‌ی </w:t>
      </w:r>
      <w:r w:rsidRPr="00496B02">
        <w:rPr>
          <w:rFonts w:ascii="Lotus Linotype" w:hAnsi="Lotus Linotype" w:cs="Lotus Linotype"/>
          <w:b/>
          <w:bCs/>
          <w:sz w:val="30"/>
          <w:szCs w:val="30"/>
          <w:rtl/>
          <w:lang w:bidi="fa-IR"/>
        </w:rPr>
        <w:t>«یسئلونک عن الأنفال»</w:t>
      </w:r>
      <w:r w:rsidRPr="00496B02">
        <w:rPr>
          <w:rFonts w:cs="B Lotus" w:hint="cs"/>
          <w:sz w:val="30"/>
          <w:szCs w:val="30"/>
          <w:rtl/>
          <w:lang w:bidi="fa-IR"/>
        </w:rPr>
        <w:t xml:space="preserve"> که در اصل </w:t>
      </w:r>
      <w:r w:rsidRPr="00496B02">
        <w:rPr>
          <w:rFonts w:hint="cs"/>
          <w:sz w:val="30"/>
          <w:szCs w:val="30"/>
          <w:rtl/>
          <w:lang w:bidi="fa-IR"/>
        </w:rPr>
        <w:t>"</w:t>
      </w:r>
      <w:r w:rsidRPr="00496B02">
        <w:rPr>
          <w:rFonts w:cs="B Lotus" w:hint="cs"/>
          <w:sz w:val="30"/>
          <w:szCs w:val="30"/>
          <w:rtl/>
          <w:lang w:bidi="fa-IR"/>
        </w:rPr>
        <w:t>یسئلونک الانفال</w:t>
      </w:r>
      <w:r w:rsidRPr="00496B02">
        <w:rPr>
          <w:rFonts w:hint="cs"/>
          <w:sz w:val="30"/>
          <w:szCs w:val="30"/>
          <w:rtl/>
          <w:lang w:bidi="fa-IR"/>
        </w:rPr>
        <w:t>"</w:t>
      </w:r>
      <w:r w:rsidRPr="00496B02">
        <w:rPr>
          <w:rFonts w:cs="B Lotus" w:hint="cs"/>
          <w:sz w:val="30"/>
          <w:szCs w:val="30"/>
          <w:rtl/>
          <w:lang w:bidi="fa-IR"/>
        </w:rPr>
        <w:t xml:space="preserve"> بوده است. نوع دیگر آن حذف شدن یک یا چند کلمه است، همچون حذف شدن </w:t>
      </w:r>
      <w:r w:rsidRPr="00496B02">
        <w:rPr>
          <w:rFonts w:ascii="Lotus Linotype" w:hAnsi="Lotus Linotype" w:cs="Lotus Linotype"/>
          <w:b/>
          <w:bCs/>
          <w:sz w:val="30"/>
          <w:szCs w:val="30"/>
          <w:rtl/>
          <w:lang w:bidi="fa-IR"/>
        </w:rPr>
        <w:t>«ف</w:t>
      </w:r>
      <w:r w:rsidR="00325A18"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عل</w:t>
      </w:r>
      <w:r w:rsidR="00325A18"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w:t>
      </w:r>
      <w:r w:rsidRPr="00496B02">
        <w:rPr>
          <w:rFonts w:cs="B Lotus" w:hint="cs"/>
          <w:sz w:val="30"/>
          <w:szCs w:val="30"/>
          <w:rtl/>
          <w:lang w:bidi="fa-IR"/>
        </w:rPr>
        <w:t xml:space="preserve"> در بسیاری از جاهای قرآن. نوع دیگر آن تبدیل کردن کلماتی با کلماتی دیگر است همچون تبدیل کردن </w:t>
      </w:r>
      <w:r w:rsidRPr="00496B02">
        <w:rPr>
          <w:rFonts w:hint="cs"/>
          <w:sz w:val="30"/>
          <w:szCs w:val="30"/>
          <w:rtl/>
          <w:lang w:bidi="fa-IR"/>
        </w:rPr>
        <w:t>–</w:t>
      </w:r>
      <w:r w:rsidRPr="00496B02">
        <w:rPr>
          <w:rFonts w:cs="B Lotus" w:hint="cs"/>
          <w:sz w:val="30"/>
          <w:szCs w:val="30"/>
          <w:rtl/>
          <w:lang w:bidi="fa-IR"/>
        </w:rPr>
        <w:t xml:space="preserve"> کلمه‌ی «آل محمد» با کلمات «آل ابراهیم و آل عمران» در آیه‌ی </w:t>
      </w:r>
      <w:r w:rsidRPr="00496B02">
        <w:rPr>
          <w:rFonts w:ascii="Lotus Linotype" w:hAnsi="Lotus Linotype" w:cs="Lotus Linotype"/>
          <w:b/>
          <w:bCs/>
          <w:sz w:val="30"/>
          <w:szCs w:val="30"/>
          <w:rtl/>
          <w:lang w:bidi="fa-IR"/>
        </w:rPr>
        <w:t>«</w:t>
      </w:r>
      <w:r w:rsidR="00325A18"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ن الله اصطف</w:t>
      </w:r>
      <w:r w:rsidR="00325A18" w:rsidRPr="00496B02">
        <w:rPr>
          <w:rFonts w:ascii="Lotus Linotype" w:hAnsi="Lotus Linotype" w:cs="Lotus Linotype" w:hint="cs"/>
          <w:b/>
          <w:bCs/>
          <w:sz w:val="30"/>
          <w:szCs w:val="30"/>
          <w:rtl/>
          <w:lang w:bidi="fa-IR"/>
        </w:rPr>
        <w:t>ى</w:t>
      </w:r>
      <w:r w:rsidR="00325A18" w:rsidRPr="00496B02">
        <w:rPr>
          <w:rFonts w:ascii="Lotus Linotype" w:hAnsi="Lotus Linotype" w:cs="Lotus Linotype"/>
          <w:b/>
          <w:bCs/>
          <w:sz w:val="30"/>
          <w:szCs w:val="30"/>
          <w:rtl/>
          <w:lang w:bidi="fa-IR"/>
        </w:rPr>
        <w:t xml:space="preserve"> آدم و</w:t>
      </w:r>
      <w:r w:rsidRPr="00496B02">
        <w:rPr>
          <w:rFonts w:ascii="Lotus Linotype" w:hAnsi="Lotus Linotype" w:cs="Lotus Linotype"/>
          <w:b/>
          <w:bCs/>
          <w:sz w:val="30"/>
          <w:szCs w:val="30"/>
          <w:rtl/>
          <w:lang w:bidi="fa-IR"/>
        </w:rPr>
        <w:t xml:space="preserve">نوحاً وآل </w:t>
      </w:r>
      <w:r w:rsidR="00325A18"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براهیم وآل عمران ...»</w:t>
      </w:r>
      <w:r w:rsidRPr="00496B02">
        <w:rPr>
          <w:rFonts w:cs="B Lotus" w:hint="cs"/>
          <w:sz w:val="30"/>
          <w:szCs w:val="30"/>
          <w:rtl/>
          <w:lang w:bidi="fa-IR"/>
        </w:rPr>
        <w:t xml:space="preserve"> نوع دیگر آن حذف کردنِ حرفی از حروف آن است همچون حذف کردنِ «همزه» از کلمه‌ی «أئمه» در آیه‌ی </w:t>
      </w:r>
      <w:r w:rsidRPr="00496B02">
        <w:rPr>
          <w:rFonts w:ascii="Lotus Linotype" w:hAnsi="Lotus Linotype" w:cs="Lotus Linotype"/>
          <w:b/>
          <w:bCs/>
          <w:sz w:val="30"/>
          <w:szCs w:val="30"/>
          <w:rtl/>
          <w:lang w:bidi="fa-IR"/>
        </w:rPr>
        <w:t>«کنتم خیر أمة»</w:t>
      </w:r>
      <w:r w:rsidRPr="00496B02">
        <w:rPr>
          <w:rFonts w:cs="B Lotus" w:hint="cs"/>
          <w:sz w:val="30"/>
          <w:szCs w:val="30"/>
          <w:rtl/>
          <w:lang w:bidi="fa-IR"/>
        </w:rPr>
        <w:t xml:space="preserve"> که در اصل </w:t>
      </w:r>
      <w:r w:rsidRPr="00496B02">
        <w:rPr>
          <w:rFonts w:ascii="Lotus Linotype" w:hAnsi="Lotus Linotype" w:cs="Lotus Linotype"/>
          <w:b/>
          <w:bCs/>
          <w:sz w:val="30"/>
          <w:szCs w:val="30"/>
          <w:rtl/>
          <w:lang w:bidi="fa-IR"/>
        </w:rPr>
        <w:t>«کنتم خیر أئمة»</w:t>
      </w:r>
      <w:r w:rsidRPr="00496B02">
        <w:rPr>
          <w:rFonts w:cs="B Lotus" w:hint="cs"/>
          <w:sz w:val="30"/>
          <w:szCs w:val="30"/>
          <w:rtl/>
          <w:lang w:bidi="fa-IR"/>
        </w:rPr>
        <w:t xml:space="preserve"> بوده است. و یا حذف حرف «ی» در آیه‌ی </w:t>
      </w:r>
      <w:r w:rsidRPr="00496B02">
        <w:rPr>
          <w:rFonts w:ascii="Lotus Linotype" w:hAnsi="Lotus Linotype" w:cs="Lotus Linotype"/>
          <w:b/>
          <w:bCs/>
          <w:sz w:val="30"/>
          <w:szCs w:val="30"/>
          <w:rtl/>
          <w:lang w:bidi="fa-IR"/>
        </w:rPr>
        <w:t>«یا لیتن</w:t>
      </w:r>
      <w:r w:rsidR="00325A18"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کنت تراباً»</w:t>
      </w:r>
      <w:r w:rsidRPr="00496B02">
        <w:rPr>
          <w:rFonts w:cs="B Lotus" w:hint="cs"/>
          <w:sz w:val="30"/>
          <w:szCs w:val="30"/>
          <w:rtl/>
          <w:lang w:bidi="fa-IR"/>
        </w:rPr>
        <w:t xml:space="preserve"> که در اصل «ترابیاً» بوده که اشاره‌ایست به سوی کنیه‌ی حضرت علی که ابوتراب بوده است. همه‌ی این مطالبی را که او ذکر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04"/>
      </w:r>
      <w:r w:rsidR="00656FDF" w:rsidRPr="00496B02">
        <w:rPr>
          <w:rStyle w:val="a7"/>
          <w:rFonts w:cs="B Lotus"/>
          <w:sz w:val="30"/>
          <w:szCs w:val="30"/>
          <w:rtl/>
          <w:lang w:bidi="fa-IR"/>
        </w:rPr>
        <w:t>)</w:t>
      </w:r>
      <w:r w:rsidRPr="00496B02">
        <w:rPr>
          <w:rFonts w:cs="B Lotus" w:hint="cs"/>
          <w:sz w:val="30"/>
          <w:szCs w:val="30"/>
          <w:rtl/>
          <w:lang w:bidi="fa-IR"/>
        </w:rPr>
        <w:t xml:space="preserve"> طعن و عیب‌جویی در قرآن است.</w:t>
      </w:r>
    </w:p>
    <w:p w:rsidR="00667E7E" w:rsidRPr="00496B02" w:rsidRDefault="00667E7E" w:rsidP="00325A1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علمای شیعه اعتراف کرده‌اندکه آقای نوری طبرسی با اصرار بر تحریف قرآن جسارت بزرگی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05"/>
      </w:r>
      <w:r w:rsidR="00656FDF" w:rsidRPr="00496B02">
        <w:rPr>
          <w:rStyle w:val="a7"/>
          <w:rFonts w:cs="B Lotus"/>
          <w:sz w:val="30"/>
          <w:szCs w:val="30"/>
          <w:rtl/>
          <w:lang w:bidi="fa-IR"/>
        </w:rPr>
        <w:t>)</w:t>
      </w:r>
      <w:r w:rsidR="00325A18"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پس چرا این همه باطل‌پوشی و دفاع دروغين از سوی کسانی که شیعیان آنها را از </w:t>
      </w:r>
      <w:r w:rsidR="00325A18" w:rsidRPr="00496B02">
        <w:rPr>
          <w:rFonts w:cs="B Lotus" w:hint="cs"/>
          <w:sz w:val="30"/>
          <w:szCs w:val="30"/>
          <w:rtl/>
          <w:lang w:bidi="fa-IR"/>
        </w:rPr>
        <w:t>علمای بزرگ معاصرشان می‌شمارند</w:t>
      </w:r>
      <w:r w:rsidRPr="00496B02">
        <w:rPr>
          <w:rFonts w:cs="B Lotus" w:hint="cs"/>
          <w:sz w:val="30"/>
          <w:szCs w:val="30"/>
          <w:rtl/>
          <w:lang w:bidi="fa-IR"/>
        </w:rPr>
        <w:t>؟ آیا آنها گمان می‌کنند با این دروغ</w:t>
      </w:r>
      <w:r w:rsidRPr="00496B02">
        <w:rPr>
          <w:rFonts w:cs="B Lotus" w:hint="eastAsia"/>
          <w:sz w:val="30"/>
          <w:szCs w:val="30"/>
          <w:rtl/>
          <w:lang w:bidi="fa-IR"/>
        </w:rPr>
        <w:t>‌</w:t>
      </w:r>
      <w:r w:rsidRPr="00496B02">
        <w:rPr>
          <w:rFonts w:cs="B Lotus" w:hint="cs"/>
          <w:sz w:val="30"/>
          <w:szCs w:val="30"/>
          <w:rtl/>
          <w:lang w:bidi="fa-IR"/>
        </w:rPr>
        <w:t>هایشان می‌توانند همه‌ی مردم را بفریبند؟ و آیا می‌پندارند با این روش می‌توانند حقیقت کتابی را که چاپ شده است بپوشانند؟ این کارشان بسان کار شترمرغی است که سرش را زیر ریگ‌ها پنهان می‌کند و گمان می‌کند که مردم او را نمی‌بینند!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این کارشان باعث سلب اعتماد مردم از همه‌ی گفته‌هایشان به صورت مطلق نمی‌گردد؟!</w:t>
      </w:r>
    </w:p>
    <w:p w:rsidR="00667E7E" w:rsidRPr="00496B02" w:rsidRDefault="00667E7E" w:rsidP="00325A1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عجیب است که چنین افرادی با این همه دروغ، باز هم مورد اعتماد هم مذهبانشان هستند! و</w:t>
      </w:r>
      <w:r w:rsidR="00325A18" w:rsidRPr="00496B02">
        <w:rPr>
          <w:rFonts w:cs="B Lotus" w:hint="cs"/>
          <w:sz w:val="30"/>
          <w:szCs w:val="30"/>
          <w:rtl/>
          <w:lang w:bidi="fa-IR"/>
        </w:rPr>
        <w:t xml:space="preserve"> </w:t>
      </w:r>
      <w:r w:rsidRPr="00496B02">
        <w:rPr>
          <w:rFonts w:cs="B Lotus" w:hint="cs"/>
          <w:sz w:val="30"/>
          <w:szCs w:val="30"/>
          <w:rtl/>
          <w:lang w:bidi="fa-IR"/>
        </w:rPr>
        <w:t xml:space="preserve">شايد به این کارها </w:t>
      </w:r>
      <w:r w:rsidR="00325A18" w:rsidRPr="00496B02">
        <w:rPr>
          <w:rFonts w:cs="B Lotus" w:hint="cs"/>
          <w:sz w:val="30"/>
          <w:szCs w:val="30"/>
          <w:rtl/>
          <w:lang w:bidi="fa-IR"/>
        </w:rPr>
        <w:t>ا</w:t>
      </w:r>
      <w:r w:rsidRPr="00496B02">
        <w:rPr>
          <w:rFonts w:cs="B Lotus" w:hint="cs"/>
          <w:sz w:val="30"/>
          <w:szCs w:val="30"/>
          <w:rtl/>
          <w:lang w:bidi="fa-IR"/>
        </w:rPr>
        <w:t>فتخار هم می</w:t>
      </w:r>
      <w:r w:rsidR="00325A18" w:rsidRPr="00496B02">
        <w:rPr>
          <w:rFonts w:cs="B Lotus" w:hint="cs"/>
          <w:sz w:val="30"/>
          <w:szCs w:val="30"/>
          <w:rtl/>
          <w:lang w:bidi="fa-IR"/>
        </w:rPr>
        <w:t>‌</w:t>
      </w:r>
      <w:r w:rsidRPr="00496B02">
        <w:rPr>
          <w:rFonts w:cs="B Lotus" w:hint="cs"/>
          <w:sz w:val="30"/>
          <w:szCs w:val="30"/>
          <w:rtl/>
          <w:lang w:bidi="fa-IR"/>
        </w:rPr>
        <w:t>کنند، چرا که ـ‌ به گمان آنها ـ بر سه دهم دین که تقیّه باشد، عمل کرده‌اند؛ خدا را به خاطر نعمت عقل و دین سپاس می‌گوییم.</w:t>
      </w:r>
    </w:p>
    <w:p w:rsidR="00667E7E" w:rsidRPr="00496B02" w:rsidRDefault="00667E7E" w:rsidP="00325A1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شیعیان روش‌های خاصی در نیرنگ و فریب دارند. منظور این سه نفر در این دفاع چیز دیگری است که کسی که کتاب</w:t>
      </w:r>
      <w:r w:rsidRPr="00496B02">
        <w:rPr>
          <w:rFonts w:cs="B Lotus" w:hint="eastAsia"/>
          <w:sz w:val="30"/>
          <w:szCs w:val="30"/>
          <w:rtl/>
          <w:lang w:bidi="fa-IR"/>
        </w:rPr>
        <w:t>‌های شیعیان را نخوانده باشد و از نیرنگ‌هایشان آگاه نباشد، به آن پی</w:t>
      </w:r>
      <w:r w:rsidRPr="00496B02">
        <w:rPr>
          <w:rFonts w:cs="B Lotus" w:hint="cs"/>
          <w:sz w:val="30"/>
          <w:szCs w:val="30"/>
          <w:rtl/>
          <w:lang w:bidi="fa-IR"/>
        </w:rPr>
        <w:t xml:space="preserve"> </w:t>
      </w:r>
      <w:r w:rsidRPr="00496B02">
        <w:rPr>
          <w:rFonts w:cs="B Lotus" w:hint="eastAsia"/>
          <w:sz w:val="30"/>
          <w:szCs w:val="30"/>
          <w:rtl/>
          <w:lang w:bidi="fa-IR"/>
        </w:rPr>
        <w:t>نمی‌برد</w:t>
      </w:r>
      <w:r w:rsidRPr="00496B02">
        <w:rPr>
          <w:rFonts w:cs="B Lotus" w:hint="cs"/>
          <w:sz w:val="30"/>
          <w:szCs w:val="30"/>
          <w:rtl/>
          <w:lang w:bidi="fa-IR"/>
        </w:rPr>
        <w:t>. در واقع آنها از قرآنی دفاع می‌کنند که بنا به ادعایشان نزد امام غایبشان است. و دلیل آن نیز ادامه‌ی گفته‌هایی است که «لطف الله صافی» از «آ</w:t>
      </w:r>
      <w:r w:rsidR="00325A18" w:rsidRPr="00496B02">
        <w:rPr>
          <w:rFonts w:cs="B Lotus" w:hint="cs"/>
          <w:sz w:val="30"/>
          <w:szCs w:val="30"/>
          <w:rtl/>
          <w:lang w:bidi="fa-IR"/>
        </w:rPr>
        <w:t>غ</w:t>
      </w:r>
      <w:r w:rsidRPr="00496B02">
        <w:rPr>
          <w:rFonts w:cs="B Lotus" w:hint="cs"/>
          <w:sz w:val="30"/>
          <w:szCs w:val="30"/>
          <w:rtl/>
          <w:lang w:bidi="fa-IR"/>
        </w:rPr>
        <w:t xml:space="preserve">ابزرگ تهرانی» و وی از استادش </w:t>
      </w:r>
      <w:r w:rsidR="00325A18" w:rsidRPr="00496B02">
        <w:rPr>
          <w:rFonts w:cs="B Lotus" w:hint="cs"/>
          <w:sz w:val="30"/>
          <w:szCs w:val="30"/>
          <w:rtl/>
          <w:lang w:bidi="fa-IR"/>
        </w:rPr>
        <w:t xml:space="preserve">نویسنده </w:t>
      </w:r>
      <w:r w:rsidRPr="00496B02">
        <w:rPr>
          <w:rFonts w:cs="B Lotus" w:hint="cs"/>
          <w:sz w:val="30"/>
          <w:szCs w:val="30"/>
          <w:rtl/>
          <w:lang w:bidi="fa-IR"/>
        </w:rPr>
        <w:t xml:space="preserve">«فصل الخطاب» نقل می‌کند </w:t>
      </w:r>
      <w:r w:rsidRPr="00496B02">
        <w:rPr>
          <w:rFonts w:hint="cs"/>
          <w:sz w:val="30"/>
          <w:szCs w:val="30"/>
          <w:rtl/>
          <w:lang w:bidi="fa-IR"/>
        </w:rPr>
        <w:t>–</w:t>
      </w:r>
      <w:r w:rsidRPr="00496B02">
        <w:rPr>
          <w:rFonts w:cs="B Lotus" w:hint="cs"/>
          <w:sz w:val="30"/>
          <w:szCs w:val="30"/>
          <w:rtl/>
          <w:lang w:bidi="fa-IR"/>
        </w:rPr>
        <w:t xml:space="preserve"> وی بلافاصله پس از گفته‌های سابق می‌گوید: «مجموعه‌ی نخست به صورت تواتر قطعی به ما رسیده است و کسی از امامیه در آن شک و تردیدی ندارد.... </w:t>
      </w:r>
    </w:p>
    <w:p w:rsidR="00667E7E" w:rsidRPr="00496B02" w:rsidRDefault="00667E7E" w:rsidP="00325A1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در جاهای متعددی از کتاب منظورم را به صراحت و روشنی بیان نکرده‌ام، تا آماج تیرهای سرزنش و ملامت قرار نگیرم، بلکه از روی غفلت به عکس آن تصریح کرده‌ام و منظورم را تنها با کنایه بیان کرده‌ام. ص 22»</w:t>
      </w:r>
      <w:r w:rsidR="00325A18" w:rsidRPr="00496B02">
        <w:rPr>
          <w:rFonts w:cs="B Lotus" w:hint="cs"/>
          <w:sz w:val="30"/>
          <w:szCs w:val="30"/>
          <w:rtl/>
          <w:lang w:bidi="fa-IR"/>
        </w:rPr>
        <w:t>.</w:t>
      </w:r>
      <w:r w:rsidRPr="00496B02">
        <w:rPr>
          <w:rFonts w:cs="B Lotus" w:hint="cs"/>
          <w:sz w:val="30"/>
          <w:szCs w:val="30"/>
          <w:rtl/>
          <w:lang w:bidi="fa-IR"/>
        </w:rPr>
        <w:t xml:space="preserve"> «چراکه مهم به دست آمدن یقین به این امر است که چیزی از مجموعه‌ی مذکور در میان دفتین باقی نمانده است، چنانکه این عنوان را از شیخ مفید نقل کردیم. ص 26»</w:t>
      </w:r>
      <w:r w:rsidR="00325A18" w:rsidRPr="00496B02">
        <w:rPr>
          <w:rFonts w:cs="B Lotus" w:hint="cs"/>
          <w:sz w:val="30"/>
          <w:szCs w:val="30"/>
          <w:rtl/>
          <w:lang w:bidi="fa-IR"/>
        </w:rPr>
        <w:t>.</w:t>
      </w:r>
    </w:p>
    <w:p w:rsidR="00667E7E" w:rsidRPr="00496B02" w:rsidRDefault="00667E7E" w:rsidP="00325A1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گفته‌ی وی: «مجموعه‌ی نخست به صورت تواتر قطعی به ما رسیده است و کسی از امامیه در آن شک و تردیدی ندارد»</w:t>
      </w:r>
      <w:r w:rsidR="00325A18" w:rsidRPr="00496B02">
        <w:rPr>
          <w:rFonts w:cs="B Lotus" w:hint="cs"/>
          <w:sz w:val="30"/>
          <w:szCs w:val="30"/>
          <w:rtl/>
          <w:lang w:bidi="fa-IR"/>
        </w:rPr>
        <w:t>.</w:t>
      </w:r>
      <w:r w:rsidRPr="00496B02">
        <w:rPr>
          <w:rFonts w:cs="B Lotus" w:hint="cs"/>
          <w:sz w:val="30"/>
          <w:szCs w:val="30"/>
          <w:rtl/>
          <w:lang w:bidi="fa-IR"/>
        </w:rPr>
        <w:t xml:space="preserve"> به روشنی به قرآن ادعایشان اشاره دارد، چراکه می‌گوید: «مجموعه‌ی نخست به ما رسیده است.» یعنی تنها به آنها رسیده است! و برای تأکید بیشتر بر این که مراد قرآنی است که نزد امام غایبشان است می‌گوید: «کس از امامیه در آن شک و تردیدی ندارد»</w:t>
      </w:r>
      <w:r w:rsidR="00325A18" w:rsidRPr="00496B02">
        <w:rPr>
          <w:rFonts w:cs="B Lotus" w:hint="cs"/>
          <w:sz w:val="30"/>
          <w:szCs w:val="30"/>
          <w:rtl/>
          <w:lang w:bidi="fa-IR"/>
        </w:rPr>
        <w:t>.</w:t>
      </w:r>
      <w:r w:rsidRPr="00496B02">
        <w:rPr>
          <w:rFonts w:cs="B Lotus" w:hint="cs"/>
          <w:sz w:val="30"/>
          <w:szCs w:val="30"/>
          <w:rtl/>
          <w:lang w:bidi="fa-IR"/>
        </w:rPr>
        <w:t xml:space="preserve"> چراکه مسلّم است که گروهی از شیعیان امامیه، همچون کلینی، قمی، طبرسی، مجلسی و غیره با تأکید و قاطعیت قرآن را تحریف ش</w:t>
      </w:r>
      <w:r w:rsidR="00325A18" w:rsidRPr="00496B02">
        <w:rPr>
          <w:rFonts w:cs="B Lotus" w:hint="cs"/>
          <w:sz w:val="30"/>
          <w:szCs w:val="30"/>
          <w:rtl/>
          <w:lang w:bidi="fa-IR"/>
        </w:rPr>
        <w:t>ـ</w:t>
      </w:r>
      <w:r w:rsidRPr="00496B02">
        <w:rPr>
          <w:rFonts w:cs="B Lotus" w:hint="cs"/>
          <w:sz w:val="30"/>
          <w:szCs w:val="30"/>
          <w:rtl/>
          <w:lang w:bidi="fa-IR"/>
        </w:rPr>
        <w:t>ده می‌دانند و ادعا می‌کنند ق</w:t>
      </w:r>
      <w:r w:rsidR="00325A18" w:rsidRPr="00496B02">
        <w:rPr>
          <w:rFonts w:cs="B Lotus" w:hint="cs"/>
          <w:sz w:val="30"/>
          <w:szCs w:val="30"/>
          <w:rtl/>
          <w:lang w:bidi="fa-IR"/>
        </w:rPr>
        <w:t>ـ</w:t>
      </w:r>
      <w:r w:rsidRPr="00496B02">
        <w:rPr>
          <w:rFonts w:cs="B Lotus" w:hint="cs"/>
          <w:sz w:val="30"/>
          <w:szCs w:val="30"/>
          <w:rtl/>
          <w:lang w:bidi="fa-IR"/>
        </w:rPr>
        <w:t>رآن کامل ن</w:t>
      </w:r>
      <w:r w:rsidR="00325A18" w:rsidRPr="00496B02">
        <w:rPr>
          <w:rFonts w:cs="B Lotus" w:hint="cs"/>
          <w:sz w:val="30"/>
          <w:szCs w:val="30"/>
          <w:rtl/>
          <w:lang w:bidi="fa-IR"/>
        </w:rPr>
        <w:t>ـ</w:t>
      </w:r>
      <w:r w:rsidRPr="00496B02">
        <w:rPr>
          <w:rFonts w:cs="B Lotus" w:hint="cs"/>
          <w:sz w:val="30"/>
          <w:szCs w:val="30"/>
          <w:rtl/>
          <w:lang w:bidi="fa-IR"/>
        </w:rPr>
        <w:t>زد امام غایب</w:t>
      </w:r>
      <w:r w:rsidR="00325A18" w:rsidRPr="00496B02">
        <w:rPr>
          <w:rFonts w:cs="B Lotus" w:hint="cs"/>
          <w:sz w:val="30"/>
          <w:szCs w:val="30"/>
          <w:rtl/>
          <w:lang w:bidi="fa-IR"/>
        </w:rPr>
        <w:t>‌</w:t>
      </w:r>
      <w:r w:rsidRPr="00496B02">
        <w:rPr>
          <w:rFonts w:cs="B Lotus" w:hint="cs"/>
          <w:sz w:val="30"/>
          <w:szCs w:val="30"/>
          <w:rtl/>
          <w:lang w:bidi="fa-IR"/>
        </w:rPr>
        <w:t>شان است.</w:t>
      </w:r>
      <w:r w:rsidR="00325A18" w:rsidRPr="00496B02">
        <w:rPr>
          <w:rFonts w:cs="B Lotus" w:hint="cs"/>
          <w:sz w:val="30"/>
          <w:szCs w:val="30"/>
          <w:rtl/>
          <w:lang w:bidi="fa-IR"/>
        </w:rPr>
        <w:t xml:space="preserve"> - </w:t>
      </w:r>
      <w:r w:rsidRPr="00496B02">
        <w:rPr>
          <w:rFonts w:cs="B Lotus" w:hint="cs"/>
          <w:sz w:val="30"/>
          <w:szCs w:val="30"/>
          <w:rtl/>
          <w:lang w:bidi="fa-IR"/>
        </w:rPr>
        <w:t>چنانکه گذشت</w:t>
      </w:r>
      <w:r w:rsidR="00325A18" w:rsidRPr="00496B02">
        <w:rPr>
          <w:rFonts w:cs="B Lotus" w:hint="cs"/>
          <w:sz w:val="30"/>
          <w:szCs w:val="30"/>
          <w:rtl/>
          <w:lang w:bidi="fa-IR"/>
        </w:rPr>
        <w:t xml:space="preserve"> -</w:t>
      </w:r>
      <w:r w:rsidRPr="00496B02">
        <w:rPr>
          <w:rFonts w:cs="B Lotus" w:hint="cs"/>
          <w:sz w:val="30"/>
          <w:szCs w:val="30"/>
          <w:rtl/>
          <w:lang w:bidi="fa-IR"/>
        </w:rPr>
        <w:t>. اما قرآنی که کسی از امامیه در آن شک و تردیدی ندارد، همان قرآنی است که نزد امام غایبشان است. همچنین به این گفته‌ی وی: «من در جاهای متعددی از کتاب، منظورم را به صراحت و روشنی بیان نکرده‌ام، تا آماج تیرهای سرزنش و ملامت قرار نگیرم»، دقت کنید. آخر منظور او چه بوده است که آن را به صراحت بیان نکرده است؟! و اگر منظورش اثبات محفوظ بودن قرآن است. که این امر مورد اتفاق و اجماع مسلمانان است و وی را از ملامت و سرزنش نجات می‌دهد، پس چرا نباید آنرا به روشنی بیان کند؟ گفته‌ی دیگر او: «از روی غفلت به عکس آن تصریح کرده‌ام»</w:t>
      </w:r>
      <w:r w:rsidR="00325A18" w:rsidRPr="00496B02">
        <w:rPr>
          <w:rFonts w:cs="B Lotus" w:hint="cs"/>
          <w:sz w:val="30"/>
          <w:szCs w:val="30"/>
          <w:rtl/>
          <w:lang w:bidi="fa-IR"/>
        </w:rPr>
        <w:t>.</w:t>
      </w:r>
      <w:r w:rsidRPr="00496B02">
        <w:rPr>
          <w:rFonts w:cs="B Lotus" w:hint="cs"/>
          <w:sz w:val="30"/>
          <w:szCs w:val="30"/>
          <w:rtl/>
          <w:lang w:bidi="fa-IR"/>
        </w:rPr>
        <w:t xml:space="preserve"> را چگونه باید تصریح کرد؟ اگر هدف او تصریح به محفوظ بودنِ قرآن است. چرا این امری که مورد اتفاق تمام مسلمانان است از روی غفلت مورد تصریح قرار گیرد؟ این غفلت را خواننده چگونه تفسیر کند، غير از آنکه بگوید </w:t>
      </w:r>
      <w:r w:rsidR="00325A18" w:rsidRPr="00496B02">
        <w:rPr>
          <w:rFonts w:cs="B Lotus" w:hint="cs"/>
          <w:sz w:val="30"/>
          <w:szCs w:val="30"/>
          <w:rtl/>
          <w:lang w:bidi="fa-IR"/>
        </w:rPr>
        <w:t>وی از هم مذهبانش می‌ترسیده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اما واقعیت کتابش غیر از این است. بدون تردید این گفته‌ها ارزش بحث و بررسی را ندارد، ولی چون از علمای بزرگشان صادر شده بود، ما آنرا عرضه داشتیم تا خواننده از آن آگاه شود. </w:t>
      </w:r>
    </w:p>
    <w:p w:rsidR="00667E7E" w:rsidRPr="00496B02" w:rsidRDefault="00667E7E" w:rsidP="00836B1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دیگر از مثال‌های نفی مطلق آنچه در کتاب‌هایشان درباره‌ی «تحریف قرآن» آمده است، اينست که «محب الدین خطیب» گفته است که طبرسی در صفحه‌ی 180 فصل الخطاب از سوره‌ای به نام «سوره‌ی ولایت» نام برده است که شیعیان ادعا می‌کنند از قرآن افتاده است</w:t>
      </w:r>
      <w:r w:rsidR="00836B16"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06"/>
      </w:r>
      <w:r w:rsidR="00656FDF" w:rsidRPr="00496B02">
        <w:rPr>
          <w:rStyle w:val="a7"/>
          <w:rFonts w:cs="B Lotus"/>
          <w:sz w:val="30"/>
          <w:szCs w:val="30"/>
          <w:rtl/>
          <w:lang w:bidi="fa-IR"/>
        </w:rPr>
        <w:t>)</w:t>
      </w:r>
      <w:r w:rsidR="00903CDD" w:rsidRPr="00496B02">
        <w:rPr>
          <w:rFonts w:cs="B Lotus" w:hint="cs"/>
          <w:sz w:val="30"/>
          <w:szCs w:val="30"/>
          <w:rtl/>
          <w:lang w:bidi="fa-IR"/>
        </w:rPr>
        <w:t>.</w:t>
      </w:r>
      <w:r w:rsidRPr="00496B02">
        <w:rPr>
          <w:rFonts w:cs="B Lotus" w:hint="cs"/>
          <w:sz w:val="30"/>
          <w:szCs w:val="30"/>
          <w:rtl/>
          <w:lang w:bidi="fa-IR"/>
        </w:rPr>
        <w:t xml:space="preserve"> عالم شیعی آقای صافی گفته‌ی فوق «خطیب» را اینگونه رو می‌کند: «بنگر به این دروغ و افترای آشکار و روشن او. در «فصل الخطاب» نه در صفحه‌ی 180 آن و نه در صفحات دیگر، از اول کتاب تا آخر آن چیزی درباره‌ی این سوره‌ای که آنرا به دروغ به خدا نسبت داده‌اند، نیامده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07"/>
      </w:r>
      <w:r w:rsidR="00656FDF" w:rsidRPr="00496B02">
        <w:rPr>
          <w:rStyle w:val="a7"/>
          <w:rFonts w:cs="B Lotus"/>
          <w:sz w:val="30"/>
          <w:szCs w:val="30"/>
          <w:rtl/>
          <w:lang w:bidi="fa-IR"/>
        </w:rPr>
        <w:t>)</w:t>
      </w:r>
      <w:r w:rsidR="00903CDD" w:rsidRPr="00496B02">
        <w:rPr>
          <w:rFonts w:cs="B Lotus" w:hint="cs"/>
          <w:sz w:val="30"/>
          <w:szCs w:val="30"/>
          <w:rtl/>
          <w:lang w:bidi="fa-IR"/>
        </w:rPr>
        <w:t>.</w:t>
      </w:r>
    </w:p>
    <w:p w:rsidR="00667E7E" w:rsidRPr="00EB009A" w:rsidRDefault="00667E7E" w:rsidP="00667E7E">
      <w:pPr>
        <w:widowControl w:val="0"/>
        <w:tabs>
          <w:tab w:val="right" w:pos="7031"/>
        </w:tabs>
        <w:spacing w:line="221" w:lineRule="auto"/>
        <w:ind w:firstLine="284"/>
        <w:jc w:val="both"/>
        <w:rPr>
          <w:rFonts w:cs="B Lotus" w:hint="cs"/>
          <w:spacing w:val="-4"/>
          <w:sz w:val="30"/>
          <w:szCs w:val="30"/>
          <w:rtl/>
          <w:lang w:bidi="fa-IR"/>
        </w:rPr>
      </w:pPr>
      <w:r w:rsidRPr="00EB009A">
        <w:rPr>
          <w:rFonts w:cs="B Lotus" w:hint="cs"/>
          <w:spacing w:val="-4"/>
          <w:sz w:val="30"/>
          <w:szCs w:val="30"/>
          <w:rtl/>
          <w:lang w:bidi="fa-IR"/>
        </w:rPr>
        <w:t>اما واقعیت این است که دروغگو «لطف‌ الله صافی» است نه خطيب! چراکه طبرسی در ص 23 فصل الخطاب به آن اشاره کرده، و</w:t>
      </w:r>
      <w:r w:rsidR="00903CDD" w:rsidRPr="00EB009A">
        <w:rPr>
          <w:rFonts w:cs="B Lotus" w:hint="cs"/>
          <w:spacing w:val="-4"/>
          <w:sz w:val="30"/>
          <w:szCs w:val="30"/>
          <w:rtl/>
          <w:lang w:bidi="fa-IR"/>
        </w:rPr>
        <w:t xml:space="preserve"> </w:t>
      </w:r>
      <w:r w:rsidRPr="00EB009A">
        <w:rPr>
          <w:rFonts w:cs="B Lotus" w:hint="cs"/>
          <w:spacing w:val="-4"/>
          <w:sz w:val="30"/>
          <w:szCs w:val="30"/>
          <w:rtl/>
          <w:lang w:bidi="fa-IR"/>
        </w:rPr>
        <w:t>در ص 180 آنرا به صورت کامل ذکر کرده است! و خوانندگان گرامی تصویر این سوره‌ی ادّعایی را که در «فصل الخطاب» آمده در «پیوست اسناد» ملاحظه خواهند کرد. آیا آقای لطف الله صافی در حالی که به صفحه‌ای که به سوره‌ی ادعایی اشاره دارد، مراجعه کرده، به این امر پی نبرده است كه چنین دفاع‌های دروغی چه سودی دارد؟!</w:t>
      </w:r>
    </w:p>
    <w:p w:rsidR="00667E7E" w:rsidRPr="00496B02" w:rsidRDefault="00667E7E" w:rsidP="00AF7A7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دیگر از مثال‌هایی که آنها هر نوع تحریف را از قرآن نفی کرده‌اند، اما در واقع منظورشان همان قرآنی است که بنا به ادعایشان نزد امام زمانشان است، گفته‌ایست از عبدالحسین شرف‌الدین موسوی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08"/>
      </w:r>
      <w:r w:rsidR="00656FDF" w:rsidRPr="00496B02">
        <w:rPr>
          <w:rStyle w:val="a7"/>
          <w:rFonts w:cs="B Lotus"/>
          <w:sz w:val="30"/>
          <w:szCs w:val="30"/>
          <w:rtl/>
          <w:lang w:bidi="fa-IR"/>
        </w:rPr>
        <w:t>)</w:t>
      </w:r>
      <w:r w:rsidRPr="00496B02">
        <w:rPr>
          <w:rFonts w:cs="B Lotus" w:hint="cs"/>
          <w:sz w:val="30"/>
          <w:szCs w:val="30"/>
          <w:rtl/>
          <w:lang w:bidi="fa-IR"/>
        </w:rPr>
        <w:t xml:space="preserve"> که در آن می‌گوید: «به شیعیان این گفته را نسبت داده‌اند که آنها معتقدند قرآن تحریف شده و آیه‌ها و کلماتی از آن حذف شده‌اند. من می‌گویم، ما از این گفته به خدا پناه می‌بریم و از</w:t>
      </w:r>
      <w:r w:rsidR="00AF7A77" w:rsidRPr="00496B02">
        <w:rPr>
          <w:rFonts w:cs="B Lotus" w:hint="cs"/>
          <w:sz w:val="30"/>
          <w:szCs w:val="30"/>
          <w:rtl/>
          <w:lang w:bidi="fa-IR"/>
        </w:rPr>
        <w:t xml:space="preserve"> </w:t>
      </w:r>
      <w:r w:rsidRPr="00496B02">
        <w:rPr>
          <w:rFonts w:cs="B Lotus" w:hint="cs"/>
          <w:sz w:val="30"/>
          <w:szCs w:val="30"/>
          <w:rtl/>
          <w:lang w:bidi="fa-IR"/>
        </w:rPr>
        <w:t>این جهالت و نادانی بیزار</w:t>
      </w:r>
      <w:r w:rsidR="00AF7A77" w:rsidRPr="00496B02">
        <w:rPr>
          <w:rFonts w:cs="B Lotus" w:hint="cs"/>
          <w:sz w:val="30"/>
          <w:szCs w:val="30"/>
          <w:rtl/>
          <w:lang w:bidi="fa-IR"/>
        </w:rPr>
        <w:t xml:space="preserve"> </w:t>
      </w:r>
      <w:r w:rsidRPr="00496B02">
        <w:rPr>
          <w:rFonts w:cs="B Lotus" w:hint="cs"/>
          <w:sz w:val="30"/>
          <w:szCs w:val="30"/>
          <w:rtl/>
          <w:lang w:bidi="fa-IR"/>
        </w:rPr>
        <w:t>هستیم، و</w:t>
      </w:r>
      <w:r w:rsidR="00AF7A77" w:rsidRPr="00496B02">
        <w:rPr>
          <w:rFonts w:cs="B Lotus" w:hint="cs"/>
          <w:sz w:val="30"/>
          <w:szCs w:val="30"/>
          <w:rtl/>
          <w:lang w:bidi="fa-IR"/>
        </w:rPr>
        <w:t xml:space="preserve"> </w:t>
      </w:r>
      <w:r w:rsidRPr="00496B02">
        <w:rPr>
          <w:rFonts w:cs="B Lotus" w:hint="cs"/>
          <w:sz w:val="30"/>
          <w:szCs w:val="30"/>
          <w:rtl/>
          <w:lang w:bidi="fa-IR"/>
        </w:rPr>
        <w:t>هر کسی که این گفته و باور را به ما نسبت داده، یا از مذهب ما ناآگاه است و یا به آن دروغ می‌بندد. همه‌ی آیات و کلمات قرآن از «طرق» ما متواتر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09"/>
      </w:r>
      <w:r w:rsidR="00656FDF" w:rsidRPr="00496B02">
        <w:rPr>
          <w:rStyle w:val="a7"/>
          <w:rFonts w:cs="B Lotus"/>
          <w:sz w:val="30"/>
          <w:szCs w:val="30"/>
          <w:rtl/>
          <w:lang w:bidi="fa-IR"/>
        </w:rPr>
        <w:t>)</w:t>
      </w:r>
      <w:r w:rsidR="00AF7A77" w:rsidRPr="00496B02">
        <w:rPr>
          <w:rFonts w:cs="B Lotus" w:hint="cs"/>
          <w:sz w:val="30"/>
          <w:szCs w:val="30"/>
          <w:rtl/>
          <w:lang w:bidi="fa-IR"/>
        </w:rPr>
        <w:t>.</w:t>
      </w:r>
    </w:p>
    <w:p w:rsidR="00667E7E" w:rsidRPr="00496B02" w:rsidRDefault="00667E7E" w:rsidP="00AF7A7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این قول وی: «همه‌ی آیات و کلمات قرآن از «طُرُق» ما متواتر است» دقت کن.</w:t>
      </w:r>
    </w:p>
    <w:p w:rsidR="00667E7E" w:rsidRPr="00496B02" w:rsidRDefault="00667E7E" w:rsidP="00AF7A7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منظورش از قرآنی که از طرق (راههای) آنها روایت شده چیست؟ آیا منظورش همین قرآنی است که در اختیار ماست؟ یا آنکه منظور وی قرآنی است که بنا به ادعایشان امام زمان همراه خویش می‌آورد؟! گفته‌ی «از (طرق) ما متواتر است» به همین معنای اخیر اشاره دارد. آخر یکی از عوامل محفوظ ماندن قرآن توجه و عنایتی است که دو بزرگمرد اسلام؛ ابوبکر، و عمر</w:t>
      </w:r>
      <w:r w:rsidR="00AF7A77" w:rsidRPr="00496B02">
        <w:rPr>
          <w:rFonts w:cs="B Lotus" w:hint="cs"/>
          <w:sz w:val="30"/>
          <w:szCs w:val="30"/>
          <w:rtl/>
          <w:lang w:bidi="fa-IR"/>
        </w:rPr>
        <w:t xml:space="preserve"> </w:t>
      </w:r>
      <w:r w:rsidR="00AF7A77" w:rsidRPr="00496B02">
        <w:rPr>
          <w:rFonts w:cs="CTraditional Arabic" w:hint="cs"/>
          <w:sz w:val="30"/>
          <w:szCs w:val="30"/>
          <w:rtl/>
          <w:lang w:bidi="fa-IR"/>
        </w:rPr>
        <w:t>م</w:t>
      </w:r>
      <w:r w:rsidRPr="00496B02">
        <w:rPr>
          <w:rFonts w:cs="B Lotus" w:hint="cs"/>
          <w:sz w:val="30"/>
          <w:szCs w:val="30"/>
          <w:rtl/>
          <w:lang w:bidi="fa-IR"/>
        </w:rPr>
        <w:t xml:space="preserve"> در گردآوری‌اش و در پایان عثمان بن عفان</w:t>
      </w:r>
      <w:r w:rsidRPr="00496B02">
        <w:rPr>
          <w:rFonts w:cs="B Lotus" w:hint="cs"/>
          <w:sz w:val="30"/>
          <w:szCs w:val="30"/>
          <w:lang w:bidi="fa-IR"/>
        </w:rPr>
        <w:sym w:font="AGA Arabesque" w:char="F074"/>
      </w:r>
      <w:r w:rsidR="00AF7A77" w:rsidRPr="00496B02">
        <w:rPr>
          <w:rFonts w:cs="B Lotus"/>
          <w:sz w:val="30"/>
          <w:szCs w:val="30"/>
          <w:lang w:bidi="fa-IR"/>
        </w:rPr>
        <w:t xml:space="preserve"> </w:t>
      </w:r>
      <w:r w:rsidRPr="00496B02">
        <w:rPr>
          <w:rFonts w:cs="B Lotus" w:hint="cs"/>
          <w:sz w:val="30"/>
          <w:szCs w:val="30"/>
          <w:rtl/>
          <w:lang w:bidi="fa-IR"/>
        </w:rPr>
        <w:t xml:space="preserve"> در یگانه کردن رسم الخط آن، مبذول داشت</w:t>
      </w:r>
      <w:r w:rsidR="00AF7A77" w:rsidRPr="00496B02">
        <w:rPr>
          <w:rFonts w:cs="B Lotus" w:hint="cs"/>
          <w:sz w:val="30"/>
          <w:szCs w:val="30"/>
          <w:rtl/>
          <w:lang w:bidi="fa-IR"/>
        </w:rPr>
        <w:t>ه‌ا</w:t>
      </w:r>
      <w:r w:rsidRPr="00496B02">
        <w:rPr>
          <w:rFonts w:cs="B Lotus" w:hint="cs"/>
          <w:sz w:val="30"/>
          <w:szCs w:val="30"/>
          <w:rtl/>
          <w:lang w:bidi="fa-IR"/>
        </w:rPr>
        <w:t>ند، و وعده‌ی خداوند متعال را در حفظ و نگه</w:t>
      </w:r>
      <w:r w:rsidRPr="00496B02">
        <w:rPr>
          <w:rFonts w:cs="B Lotus" w:hint="eastAsia"/>
          <w:sz w:val="30"/>
          <w:szCs w:val="30"/>
          <w:rtl/>
          <w:lang w:bidi="fa-IR"/>
        </w:rPr>
        <w:t xml:space="preserve">‌داری قرآن </w:t>
      </w:r>
      <w:r w:rsidRPr="00496B02">
        <w:rPr>
          <w:rFonts w:cs="B Badr" w:hint="eastAsia"/>
          <w:b/>
          <w:bCs/>
          <w:sz w:val="30"/>
          <w:szCs w:val="30"/>
          <w:rtl/>
          <w:lang w:bidi="fa-IR"/>
        </w:rPr>
        <w:t>«إنا نحن نزلنا الذکر و إنا له لحافظو</w:t>
      </w:r>
      <w:r w:rsidRPr="00496B02">
        <w:rPr>
          <w:rFonts w:cs="B Badr" w:hint="cs"/>
          <w:b/>
          <w:bCs/>
          <w:sz w:val="30"/>
          <w:szCs w:val="30"/>
          <w:rtl/>
          <w:lang w:bidi="fa-IR"/>
        </w:rPr>
        <w:t>ن</w:t>
      </w:r>
      <w:r w:rsidRPr="00496B02">
        <w:rPr>
          <w:rFonts w:cs="B Badr" w:hint="eastAsia"/>
          <w:b/>
          <w:bCs/>
          <w:sz w:val="30"/>
          <w:szCs w:val="30"/>
          <w:rtl/>
          <w:lang w:bidi="fa-IR"/>
        </w:rPr>
        <w:t>»</w:t>
      </w:r>
      <w:r w:rsidRPr="00496B02">
        <w:rPr>
          <w:rFonts w:cs="B Lotus" w:hint="eastAsia"/>
          <w:sz w:val="30"/>
          <w:szCs w:val="30"/>
          <w:rtl/>
          <w:lang w:bidi="fa-IR"/>
        </w:rPr>
        <w:t xml:space="preserve"> محقق</w:t>
      </w:r>
      <w:r w:rsidRPr="00496B02">
        <w:rPr>
          <w:rFonts w:cs="B Lotus" w:hint="cs"/>
          <w:sz w:val="30"/>
          <w:szCs w:val="30"/>
          <w:rtl/>
          <w:lang w:bidi="fa-IR"/>
        </w:rPr>
        <w:t xml:space="preserve"> ساخت</w:t>
      </w:r>
      <w:r w:rsidR="00AF7A77" w:rsidRPr="00496B02">
        <w:rPr>
          <w:rFonts w:cs="B Lotus" w:hint="cs"/>
          <w:sz w:val="30"/>
          <w:szCs w:val="30"/>
          <w:rtl/>
          <w:lang w:bidi="fa-IR"/>
        </w:rPr>
        <w:t>ه‌ا</w:t>
      </w:r>
      <w:r w:rsidRPr="00496B02">
        <w:rPr>
          <w:rFonts w:cs="B Lotus" w:hint="cs"/>
          <w:sz w:val="30"/>
          <w:szCs w:val="30"/>
          <w:rtl/>
          <w:lang w:bidi="fa-IR"/>
        </w:rPr>
        <w:t>ند. و اعتقاد و دیدگاه شیعه درباره‌ی این سه نفر که معروف است! پس قرآنی که از «طرق» آنها متواتر است، این قرآن نمی‌تواند باشد.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تمام این مثال‌هایی که ما ذکر کردیم، تحت محور انکار آنچه موجود است، در می‌آید و آنها این چیز را به نام و بهانه‌ی «تقیّه» جایز می‌دانند. پس چگونه می‌توان به افرادی اعتماد کرد که مذهبشان این باشد. و یک مسلمان چگونه می‌تواند به دینی اطمینان کند که اساسش دروغ و نیرنگ است؟ و وحدت، تقارب و تفاهم با افرادی که به فریب و تزویر عادت کرده‌اند، چگونه امکا‌ن‌پذیر خواهد بود؟!</w:t>
      </w:r>
    </w:p>
    <w:p w:rsidR="00667E7E" w:rsidRPr="00496B02"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محور دوم و بررسی و ارزیابی آن</w:t>
      </w:r>
      <w:r w:rsidR="00AF7A77" w:rsidRPr="00496B02">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محور دوم اعتراف به این امر است که در کتاب‌هایشان روایاتی دال بر وقوع تحریف در قرآن وجود دارد، اما این روایات شاذ و مخالف اجماع</w:t>
      </w:r>
      <w:r w:rsidRPr="00496B02">
        <w:rPr>
          <w:rFonts w:cs="B Lotus" w:hint="eastAsia"/>
          <w:sz w:val="30"/>
          <w:szCs w:val="30"/>
          <w:rtl/>
          <w:lang w:bidi="fa-IR"/>
        </w:rPr>
        <w:t>ند.</w:t>
      </w:r>
    </w:p>
    <w:p w:rsidR="00667E7E" w:rsidRPr="00496B02" w:rsidRDefault="00667E7E" w:rsidP="00AF7A7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محمد حسین آل کاشف الغطا که بین سال‌های 1960م تا 1973م مرجع شیعیان بوده است، می‌گوید: «قرآنی که در دست مسلمانان است همان قرآنی است که آنرا خداوند متعال برای تعلیم احکام و دانستن حلال از حرام فرو فرستاده است و معجزه‌ی پیامبر</w:t>
      </w:r>
      <w:r w:rsidR="00AF7A77" w:rsidRPr="00496B02">
        <w:rPr>
          <w:rFonts w:cs="B Lotus" w:hint="cs"/>
          <w:sz w:val="30"/>
          <w:szCs w:val="30"/>
          <w:rtl/>
          <w:lang w:bidi="fa-IR"/>
        </w:rPr>
        <w:t xml:space="preserve"> </w:t>
      </w:r>
      <w:r w:rsidR="00AF7A77" w:rsidRPr="00496B02">
        <w:rPr>
          <w:rFonts w:cs="CTraditional Arabic" w:hint="cs"/>
          <w:sz w:val="30"/>
          <w:szCs w:val="30"/>
          <w:rtl/>
          <w:lang w:bidi="fa-IR"/>
        </w:rPr>
        <w:t>ص</w:t>
      </w:r>
      <w:r w:rsidRPr="00496B02">
        <w:rPr>
          <w:rFonts w:cs="B Lotus" w:hint="cs"/>
          <w:sz w:val="30"/>
          <w:szCs w:val="30"/>
          <w:rtl/>
          <w:lang w:bidi="fa-IR"/>
        </w:rPr>
        <w:t xml:space="preserve"> شمرده می‌شود، و مخالفان به وسیله‌ی آن به چالش کشیده شده‌اند، و در این قرآن هیچ گونه تحریف و افزایش و</w:t>
      </w:r>
      <w:r w:rsidR="00AF7A77" w:rsidRPr="00496B02">
        <w:rPr>
          <w:rFonts w:cs="B Lotus" w:hint="cs"/>
          <w:sz w:val="30"/>
          <w:szCs w:val="30"/>
          <w:rtl/>
          <w:lang w:bidi="fa-IR"/>
        </w:rPr>
        <w:t xml:space="preserve"> </w:t>
      </w:r>
      <w:r w:rsidRPr="00496B02">
        <w:rPr>
          <w:rFonts w:cs="B Lotus" w:hint="cs"/>
          <w:sz w:val="30"/>
          <w:szCs w:val="30"/>
          <w:rtl/>
          <w:lang w:bidi="fa-IR"/>
        </w:rPr>
        <w:t>کاهشی صورت نگرفته است ... و آنچه از طرق ما و یا آنها روایت شده است که به ظاهر بر وقوع تحریف در آن و یا اینکه چیزی از آن کاسته شده است دلالت دارند، روایت‌های شاذ و ضعیف و اخبار واحدی هستندکه مفید هیچ گونه علم و یا عملی نیستند و يا بایستی تأویل و توجیه شوند و یا به دیوار کوبیده شوند»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10"/>
      </w:r>
      <w:r w:rsidR="00656FDF" w:rsidRPr="00496B02">
        <w:rPr>
          <w:rStyle w:val="a7"/>
          <w:rFonts w:cs="B Lotus"/>
          <w:sz w:val="30"/>
          <w:szCs w:val="30"/>
          <w:rtl/>
          <w:lang w:bidi="fa-IR"/>
        </w:rPr>
        <w:t>)</w:t>
      </w:r>
      <w:r w:rsidR="00AF7A77" w:rsidRPr="00496B02">
        <w:rPr>
          <w:rFonts w:cs="B Lotus" w:hint="cs"/>
          <w:sz w:val="30"/>
          <w:szCs w:val="30"/>
          <w:rtl/>
          <w:lang w:bidi="fa-IR"/>
        </w:rPr>
        <w:t>.</w:t>
      </w:r>
    </w:p>
    <w:p w:rsidR="00667E7E" w:rsidRPr="00496B02" w:rsidRDefault="00667E7E" w:rsidP="00667E7E">
      <w:pPr>
        <w:pStyle w:val="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بررسی و ارزیابی این گفته</w:t>
      </w:r>
      <w:r w:rsidR="00AF7A77" w:rsidRPr="00496B02">
        <w:rPr>
          <w:rFonts w:cs="B Titr" w:hint="cs"/>
          <w:b w:val="0"/>
          <w:bCs w:val="0"/>
          <w:sz w:val="30"/>
          <w:szCs w:val="30"/>
          <w:rtl/>
          <w:lang w:bidi="fa-IR"/>
        </w:rPr>
        <w:t>.</w:t>
      </w:r>
    </w:p>
    <w:p w:rsidR="00667E7E" w:rsidRPr="00496B02" w:rsidRDefault="00667E7E" w:rsidP="00F527D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مطلب را پیش از این آقایانِ طوسی، طبرسی، مرتضی و علمای گذشته‌ی دیگر شیعه اظهار داشته و برخی دیگر از معاصران شیعه نیز از آنان پیروی کرد</w:t>
      </w:r>
      <w:r w:rsidR="00F527D1" w:rsidRPr="00496B02">
        <w:rPr>
          <w:rFonts w:cs="B Lotus" w:hint="cs"/>
          <w:sz w:val="30"/>
          <w:szCs w:val="30"/>
          <w:rtl/>
          <w:lang w:bidi="fa-IR"/>
        </w:rPr>
        <w:t>ه‌ا</w:t>
      </w:r>
      <w:r w:rsidRPr="00496B02">
        <w:rPr>
          <w:rFonts w:cs="B Lotus" w:hint="cs"/>
          <w:sz w:val="30"/>
          <w:szCs w:val="30"/>
          <w:rtl/>
          <w:lang w:bidi="fa-IR"/>
        </w:rPr>
        <w:t>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11"/>
      </w:r>
      <w:r w:rsidR="00656FDF" w:rsidRPr="00496B02">
        <w:rPr>
          <w:rStyle w:val="a7"/>
          <w:rFonts w:cs="B Lotus"/>
          <w:sz w:val="30"/>
          <w:szCs w:val="30"/>
          <w:rtl/>
          <w:lang w:bidi="fa-IR"/>
        </w:rPr>
        <w:t>)</w:t>
      </w:r>
      <w:r w:rsidR="00F527D1" w:rsidRPr="00496B02">
        <w:rPr>
          <w:rFonts w:hint="cs"/>
          <w:sz w:val="30"/>
          <w:szCs w:val="30"/>
          <w:rtl/>
        </w:rPr>
        <w:t>.</w:t>
      </w:r>
      <w:r w:rsidRPr="00496B02">
        <w:rPr>
          <w:rFonts w:cs="B Lotus" w:hint="cs"/>
          <w:sz w:val="30"/>
          <w:szCs w:val="30"/>
          <w:rtl/>
          <w:lang w:bidi="fa-IR"/>
        </w:rPr>
        <w:t xml:space="preserve"> اما ایرادی که بر آن وارد است عبارت است از این که؛ مسئله تنها مسئله‌ی روایت‌های شاذ و ضعیف نیست، بلکه مذهب و اعتقاد بسیاری از علمای بزرگ شیعه همین بوده است، و ادعای تواتر و شهرت آنرا نيز نموده‌ان</w:t>
      </w:r>
      <w:r w:rsidR="00F527D1" w:rsidRPr="00496B02">
        <w:rPr>
          <w:rFonts w:cs="B Lotus" w:hint="cs"/>
          <w:sz w:val="30"/>
          <w:szCs w:val="30"/>
          <w:rtl/>
          <w:lang w:bidi="fa-IR"/>
        </w:rPr>
        <w:t>ـ</w:t>
      </w:r>
      <w:r w:rsidRPr="00496B02">
        <w:rPr>
          <w:rFonts w:cs="B Lotus" w:hint="cs"/>
          <w:sz w:val="30"/>
          <w:szCs w:val="30"/>
          <w:rtl/>
          <w:lang w:bidi="fa-IR"/>
        </w:rPr>
        <w:t>د و حتی</w:t>
      </w:r>
      <w:r w:rsidR="00F527D1" w:rsidRPr="00496B02">
        <w:rPr>
          <w:rFonts w:cs="B Lotus" w:hint="cs"/>
          <w:sz w:val="30"/>
          <w:szCs w:val="30"/>
          <w:rtl/>
          <w:lang w:bidi="fa-IR"/>
        </w:rPr>
        <w:t xml:space="preserve"> -</w:t>
      </w:r>
      <w:r w:rsidRPr="00496B02">
        <w:rPr>
          <w:rFonts w:cs="B Lotus" w:hint="cs"/>
          <w:sz w:val="30"/>
          <w:szCs w:val="30"/>
          <w:rtl/>
          <w:lang w:bidi="fa-IR"/>
        </w:rPr>
        <w:t xml:space="preserve"> چنانکه گذشت</w:t>
      </w:r>
      <w:r w:rsidR="00F527D1" w:rsidRPr="00496B02">
        <w:rPr>
          <w:rFonts w:cs="B Lotus" w:hint="cs"/>
          <w:sz w:val="30"/>
          <w:szCs w:val="30"/>
          <w:rtl/>
          <w:lang w:bidi="fa-IR"/>
        </w:rPr>
        <w:t xml:space="preserve"> -</w:t>
      </w:r>
      <w:r w:rsidRPr="00496B02">
        <w:rPr>
          <w:rFonts w:cs="B Lotus" w:hint="cs"/>
          <w:sz w:val="30"/>
          <w:szCs w:val="30"/>
          <w:rtl/>
          <w:lang w:bidi="fa-IR"/>
        </w:rPr>
        <w:t xml:space="preserve"> برخی ادعای اجماع بر آن کرده‌اند. پس آخر چرا این واقعیت پوشانده می‌شود و ادعا می‌شود</w:t>
      </w:r>
      <w:r w:rsidR="00F527D1" w:rsidRPr="00496B02">
        <w:rPr>
          <w:rFonts w:cs="B Lotus" w:hint="cs"/>
          <w:sz w:val="30"/>
          <w:szCs w:val="30"/>
          <w:rtl/>
          <w:lang w:bidi="fa-IR"/>
        </w:rPr>
        <w:t xml:space="preserve"> </w:t>
      </w:r>
      <w:r w:rsidRPr="00496B02">
        <w:rPr>
          <w:rFonts w:cs="B Lotus" w:hint="cs"/>
          <w:sz w:val="30"/>
          <w:szCs w:val="30"/>
          <w:rtl/>
          <w:lang w:bidi="fa-IR"/>
        </w:rPr>
        <w:t>که این گونه روایت‌ها روایت‌های شاذ و ضعیفی‌اند که بین شیعه و اهل سنت مشترکند؟ و چرا گویندگان این «قول» همچون کلینی، مجلسی و طبرسی تقدیس شده، کتاب‌هایشان جزء منابع معتبر حدیثی قرار داده می‌شوند؟</w:t>
      </w:r>
    </w:p>
    <w:p w:rsidR="00667E7E" w:rsidRPr="00496B02" w:rsidRDefault="00667E7E" w:rsidP="006F112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با وجود این، اگر این داوری و حکم به شذوذ و ضعف روایت‌هایی که چنانکه پیش از این بیان کردیم، از طرق آنها به حد شهرت و تواتر رسیده است، از روی صداقت باشد، بایستی انگیزه و قدمی باشد جهت صدور چنین احکامی در رابطه با عقاید انحرافی دیگر تشیع، و همچنین بایستی خاستگاهی باشد برای نقد و بررسی سندهای روایت‌هایشان</w:t>
      </w:r>
      <w:r w:rsidR="00F527D1" w:rsidRPr="00496B02">
        <w:rPr>
          <w:rFonts w:cs="B Lotus" w:hint="cs"/>
          <w:sz w:val="30"/>
          <w:szCs w:val="30"/>
          <w:rtl/>
          <w:lang w:bidi="fa-IR"/>
        </w:rPr>
        <w:t>،</w:t>
      </w:r>
      <w:r w:rsidRPr="00496B02">
        <w:rPr>
          <w:rFonts w:cs="B Lotus" w:hint="cs"/>
          <w:sz w:val="30"/>
          <w:szCs w:val="30"/>
          <w:rtl/>
          <w:lang w:bidi="fa-IR"/>
        </w:rPr>
        <w:t xml:space="preserve"> و هر کسی که چنین روایت‌هایی را روایت کرده است، همچون کلینی و غیره نباید مورد توثیق و تعدیل قرار گیرد. این است پیامد عملی حکم و</w:t>
      </w:r>
      <w:r w:rsidR="00F527D1" w:rsidRPr="00496B02">
        <w:rPr>
          <w:rFonts w:cs="B Lotus" w:hint="cs"/>
          <w:sz w:val="30"/>
          <w:szCs w:val="30"/>
          <w:rtl/>
          <w:lang w:bidi="fa-IR"/>
        </w:rPr>
        <w:t xml:space="preserve"> </w:t>
      </w:r>
      <w:r w:rsidRPr="00496B02">
        <w:rPr>
          <w:rFonts w:cs="B Lotus" w:hint="cs"/>
          <w:sz w:val="30"/>
          <w:szCs w:val="30"/>
          <w:rtl/>
          <w:lang w:bidi="fa-IR"/>
        </w:rPr>
        <w:t xml:space="preserve">داوری </w:t>
      </w:r>
      <w:r w:rsidRPr="00496B02">
        <w:rPr>
          <w:rFonts w:hint="cs"/>
          <w:sz w:val="30"/>
          <w:szCs w:val="30"/>
          <w:rtl/>
          <w:lang w:bidi="fa-IR"/>
        </w:rPr>
        <w:t>"</w:t>
      </w:r>
      <w:r w:rsidRPr="00496B02">
        <w:rPr>
          <w:rFonts w:cs="B Lotus" w:hint="cs"/>
          <w:sz w:val="30"/>
          <w:szCs w:val="30"/>
          <w:rtl/>
          <w:lang w:bidi="fa-IR"/>
        </w:rPr>
        <w:t>آل کاشف الغطا</w:t>
      </w:r>
      <w:r w:rsidRPr="00496B02">
        <w:rPr>
          <w:rFonts w:hint="cs"/>
          <w:sz w:val="30"/>
          <w:szCs w:val="30"/>
          <w:rtl/>
          <w:lang w:bidi="fa-IR"/>
        </w:rPr>
        <w:t>"</w:t>
      </w:r>
      <w:r w:rsidRPr="00496B02">
        <w:rPr>
          <w:rFonts w:cs="B Lotus" w:hint="cs"/>
          <w:sz w:val="30"/>
          <w:szCs w:val="30"/>
          <w:rtl/>
          <w:lang w:bidi="fa-IR"/>
        </w:rPr>
        <w:t xml:space="preserve"> اگر واقعاً راست می‌گوید، والا مسئله تنها در حد دفاع از مذهب، از روی تقیه باقی خواهد ماند.</w:t>
      </w:r>
    </w:p>
    <w:p w:rsidR="00667E7E" w:rsidRPr="00496B02"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محور سوم</w:t>
      </w:r>
      <w:r w:rsidR="00F527D1" w:rsidRPr="00496B02">
        <w:rPr>
          <w:rFonts w:cs="B Titr" w:hint="cs"/>
          <w:b w:val="0"/>
          <w:bCs w:val="0"/>
          <w:i w:val="0"/>
          <w:iCs w:val="0"/>
          <w:sz w:val="30"/>
          <w:szCs w:val="30"/>
          <w:rtl/>
          <w:lang w:bidi="fa-IR"/>
        </w:rPr>
        <w:t>.</w:t>
      </w:r>
    </w:p>
    <w:p w:rsidR="00667E7E" w:rsidRPr="00496B02" w:rsidRDefault="00667E7E" w:rsidP="00F527D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محور سوم اعتراف به وجود روایت‌هایی است که ادعا می‌کنند اسامی امامان و امثال آن حذف شده‌اند، اما مدعی است که آنها جزء خود قرآن نبوده‌اند، بلکه از قبیل تفسیر و تأویل بوده‌اند. محمد حسین طباطبایی می‌گوید: «معنا و مفهوم بسیاری از روایت</w:t>
      </w:r>
      <w:r w:rsidRPr="00496B02">
        <w:rPr>
          <w:rFonts w:cs="B Lotus" w:hint="eastAsia"/>
          <w:sz w:val="30"/>
          <w:szCs w:val="30"/>
          <w:rtl/>
          <w:lang w:bidi="fa-IR"/>
        </w:rPr>
        <w:t>‌</w:t>
      </w:r>
      <w:r w:rsidRPr="00496B02">
        <w:rPr>
          <w:rFonts w:cs="B Lotus" w:hint="cs"/>
          <w:sz w:val="30"/>
          <w:szCs w:val="30"/>
          <w:rtl/>
          <w:lang w:bidi="fa-IR"/>
        </w:rPr>
        <w:t>هایی که روایت‌های تحریف خوانده می‌شوند و در آنها از قول امامان</w:t>
      </w:r>
      <w:r w:rsidR="00F527D1" w:rsidRPr="00496B02">
        <w:rPr>
          <w:rFonts w:cs="B Lotus" w:hint="cs"/>
          <w:sz w:val="30"/>
          <w:szCs w:val="30"/>
          <w:rtl/>
          <w:lang w:bidi="fa-IR"/>
        </w:rPr>
        <w:t xml:space="preserve"> </w:t>
      </w:r>
      <w:r w:rsidR="00F527D1" w:rsidRPr="00496B02">
        <w:rPr>
          <w:rFonts w:cs="CTraditional Arabic" w:hint="cs"/>
          <w:sz w:val="30"/>
          <w:szCs w:val="30"/>
          <w:rtl/>
          <w:lang w:bidi="fa-IR"/>
        </w:rPr>
        <w:t>ﻹ</w:t>
      </w:r>
      <w:r w:rsidRPr="00496B02">
        <w:rPr>
          <w:rFonts w:cs="B Lotus" w:hint="cs"/>
          <w:sz w:val="30"/>
          <w:szCs w:val="30"/>
          <w:rtl/>
          <w:lang w:bidi="fa-IR"/>
        </w:rPr>
        <w:t xml:space="preserve"> آمده که فلان آیه چنین نازل شده بود، آن است که تفسیر آن بر حسب تنزیل</w:t>
      </w:r>
      <w:r w:rsidR="00F527D1" w:rsidRPr="00496B02">
        <w:rPr>
          <w:rFonts w:cs="B Lotus" w:hint="cs"/>
          <w:sz w:val="30"/>
          <w:szCs w:val="30"/>
          <w:rtl/>
          <w:lang w:bidi="fa-IR"/>
        </w:rPr>
        <w:t>، در مقابل بطن و تأویل چنین است</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12"/>
      </w:r>
      <w:r w:rsidR="00656FDF" w:rsidRPr="00496B02">
        <w:rPr>
          <w:rStyle w:val="a7"/>
          <w:rFonts w:cs="B Lotus"/>
          <w:sz w:val="30"/>
          <w:szCs w:val="30"/>
          <w:rtl/>
          <w:lang w:bidi="fa-IR"/>
        </w:rPr>
        <w:t>)</w:t>
      </w:r>
      <w:r w:rsidR="00F527D1" w:rsidRPr="00496B02">
        <w:rPr>
          <w:rFonts w:cs="B Lotus" w:hint="cs"/>
          <w:sz w:val="30"/>
          <w:szCs w:val="30"/>
          <w:rtl/>
          <w:lang w:bidi="fa-IR"/>
        </w:rPr>
        <w:t>.</w:t>
      </w:r>
    </w:p>
    <w:p w:rsidR="00667E7E" w:rsidRPr="00496B02" w:rsidRDefault="00667E7E" w:rsidP="00667E7E">
      <w:pPr>
        <w:pStyle w:val="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بررسی و ارزیابی</w:t>
      </w:r>
      <w:r w:rsidR="004C0B54" w:rsidRPr="00496B02">
        <w:rPr>
          <w:rFonts w:cs="B Titr" w:hint="cs"/>
          <w:b w:val="0"/>
          <w:bCs w:val="0"/>
          <w:sz w:val="30"/>
          <w:szCs w:val="30"/>
          <w:rtl/>
          <w:lang w:bidi="fa-IR"/>
        </w:rPr>
        <w:t>.</w:t>
      </w:r>
    </w:p>
    <w:p w:rsidR="00667E7E" w:rsidRPr="00496B02" w:rsidRDefault="00667E7E" w:rsidP="00135C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این دیدگاه را بخواهیم به صورت عملی بر روایات تحریفی که در کتاب‌های شیعه آمده است، پیاده کنیم، با بسیاری از روایت‌هایی که ادعا می‌کند در الفاظ و کلمات قرآن تغییر ایجاد شده است، هماهنگی و همخوانی نخواهد داشت. به طور مثال روایتی را از علی</w:t>
      </w:r>
      <w:r w:rsidR="00135C50" w:rsidRPr="00496B02">
        <w:rPr>
          <w:rFonts w:cs="B Lotus" w:hint="cs"/>
          <w:sz w:val="30"/>
          <w:szCs w:val="30"/>
          <w:rtl/>
          <w:lang w:bidi="fa-IR"/>
        </w:rPr>
        <w:t xml:space="preserve"> </w:t>
      </w:r>
      <w:r w:rsidRPr="00496B02">
        <w:rPr>
          <w:rFonts w:cs="B Lotus" w:hint="cs"/>
          <w:sz w:val="30"/>
          <w:szCs w:val="30"/>
          <w:lang w:bidi="fa-IR"/>
        </w:rPr>
        <w:sym w:font="AGA Arabesque" w:char="F074"/>
      </w:r>
      <w:r w:rsidR="00135C50" w:rsidRPr="00496B02">
        <w:rPr>
          <w:rFonts w:cs="B Lotus" w:hint="cs"/>
          <w:sz w:val="30"/>
          <w:szCs w:val="30"/>
          <w:rtl/>
          <w:lang w:bidi="fa-IR"/>
        </w:rPr>
        <w:t xml:space="preserve"> -</w:t>
      </w:r>
      <w:r w:rsidRPr="00496B02">
        <w:rPr>
          <w:rFonts w:cs="B Lotus" w:hint="cs"/>
          <w:sz w:val="30"/>
          <w:szCs w:val="30"/>
          <w:rtl/>
          <w:lang w:bidi="fa-IR"/>
        </w:rPr>
        <w:t xml:space="preserve"> بنا به ادعای دروغینشان</w:t>
      </w:r>
      <w:r w:rsidR="00135C50" w:rsidRPr="00496B02">
        <w:rPr>
          <w:rFonts w:cs="B Lotus" w:hint="cs"/>
          <w:sz w:val="30"/>
          <w:szCs w:val="30"/>
          <w:rtl/>
          <w:lang w:bidi="fa-IR"/>
        </w:rPr>
        <w:t xml:space="preserve"> -</w:t>
      </w:r>
      <w:r w:rsidRPr="00496B02">
        <w:rPr>
          <w:rFonts w:cs="B Lotus" w:hint="cs"/>
          <w:sz w:val="30"/>
          <w:szCs w:val="30"/>
          <w:rtl/>
          <w:lang w:bidi="fa-IR"/>
        </w:rPr>
        <w:t xml:space="preserve"> روایت کرده‌اند که وی گفته است: «نخستین تحریفی که در قرآن صورت گرفت، تحریف «أئمه» به «أمّه» در آیه‌ی </w:t>
      </w:r>
      <w:r w:rsidRPr="00496B02">
        <w:rPr>
          <w:rFonts w:ascii="Lotus Linotype" w:hAnsi="Lotus Linotype" w:cs="Lotus Linotype"/>
          <w:b/>
          <w:bCs/>
          <w:sz w:val="30"/>
          <w:szCs w:val="30"/>
          <w:rtl/>
          <w:lang w:bidi="fa-IR"/>
        </w:rPr>
        <w:t>«کنتم خیر أمّة»</w:t>
      </w:r>
      <w:r w:rsidRPr="00496B02">
        <w:rPr>
          <w:rFonts w:cs="B Lotus" w:hint="cs"/>
          <w:sz w:val="30"/>
          <w:szCs w:val="30"/>
          <w:rtl/>
          <w:lang w:bidi="fa-IR"/>
        </w:rPr>
        <w:t xml:space="preserve"> بود</w:t>
      </w:r>
      <w:r w:rsidR="00135C50" w:rsidRPr="00496B02">
        <w:rPr>
          <w:rFonts w:cs="B Lotus" w:hint="cs"/>
          <w:sz w:val="30"/>
          <w:szCs w:val="30"/>
          <w:rtl/>
          <w:lang w:bidi="fa-IR"/>
        </w:rPr>
        <w:t xml:space="preserve"> </w:t>
      </w:r>
      <w:r w:rsidRPr="00496B02">
        <w:rPr>
          <w:rFonts w:cs="B Lotus" w:hint="cs"/>
          <w:sz w:val="30"/>
          <w:szCs w:val="30"/>
          <w:rtl/>
          <w:lang w:bidi="fa-IR"/>
        </w:rPr>
        <w:t>که پس از این تحریف این آیه بسیاری از کسانی را که زانی، هم‌جنس</w:t>
      </w:r>
      <w:r w:rsidR="00135C50" w:rsidRPr="00496B02">
        <w:rPr>
          <w:rFonts w:cs="B Lotus" w:hint="cs"/>
          <w:sz w:val="30"/>
          <w:szCs w:val="30"/>
          <w:rtl/>
          <w:lang w:bidi="fa-IR"/>
        </w:rPr>
        <w:t>‌</w:t>
      </w:r>
      <w:r w:rsidRPr="00496B02">
        <w:rPr>
          <w:rFonts w:cs="B Lotus" w:hint="cs"/>
          <w:sz w:val="30"/>
          <w:szCs w:val="30"/>
          <w:rtl/>
          <w:lang w:bidi="fa-IR"/>
        </w:rPr>
        <w:t>باز، سارق، راه‌زن، ستمگر، مشروب‌خوار، ضایع</w:t>
      </w:r>
      <w:r w:rsidRPr="00496B02">
        <w:rPr>
          <w:rFonts w:cs="B Lotus" w:hint="eastAsia"/>
          <w:sz w:val="30"/>
          <w:szCs w:val="30"/>
          <w:rtl/>
          <w:lang w:bidi="fa-IR"/>
        </w:rPr>
        <w:t>‌</w:t>
      </w:r>
      <w:r w:rsidRPr="00496B02">
        <w:rPr>
          <w:rFonts w:cs="B Lotus" w:hint="cs"/>
          <w:sz w:val="30"/>
          <w:szCs w:val="30"/>
          <w:rtl/>
          <w:lang w:bidi="fa-IR"/>
        </w:rPr>
        <w:t>کنندگان فرایض خدا و تجاوز کنندگان از حدود خدا بوده‌اند، در برمی‌گیرد و این گونه مدح و تعریف از این گونه افراد به دروغ به خدا نسبت داده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13"/>
      </w:r>
      <w:r w:rsidR="00656FDF" w:rsidRPr="00496B02">
        <w:rPr>
          <w:rStyle w:val="a7"/>
          <w:rFonts w:cs="B Lotus"/>
          <w:sz w:val="30"/>
          <w:szCs w:val="30"/>
          <w:rtl/>
          <w:lang w:bidi="fa-IR"/>
        </w:rPr>
        <w:t>)</w:t>
      </w:r>
      <w:r w:rsidR="00135C50" w:rsidRPr="00496B02">
        <w:rPr>
          <w:rFonts w:cs="B Lotus" w:hint="cs"/>
          <w:sz w:val="30"/>
          <w:szCs w:val="30"/>
          <w:rtl/>
          <w:lang w:bidi="fa-IR"/>
        </w:rPr>
        <w:t>.</w:t>
      </w:r>
    </w:p>
    <w:p w:rsidR="00667E7E" w:rsidRPr="00496B02" w:rsidRDefault="00667E7E" w:rsidP="00135C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یکی دیگر از آنها در رابطه با آیه‌ی: </w:t>
      </w:r>
      <w:r w:rsidRPr="00496B02">
        <w:rPr>
          <w:rFonts w:cs="B Badr" w:hint="cs"/>
          <w:b/>
          <w:bCs/>
          <w:sz w:val="30"/>
          <w:szCs w:val="30"/>
          <w:rtl/>
          <w:lang w:bidi="fa-IR"/>
        </w:rPr>
        <w:t>«أن تکون أمة هی أربی من أمة»</w:t>
      </w:r>
      <w:r w:rsidRPr="00496B02">
        <w:rPr>
          <w:rFonts w:cs="B Lotus" w:hint="cs"/>
          <w:sz w:val="30"/>
          <w:szCs w:val="30"/>
          <w:rtl/>
          <w:lang w:bidi="fa-IR"/>
        </w:rPr>
        <w:t xml:space="preserve"> سوره‌ی نحل است که می‌گویند در اصل </w:t>
      </w:r>
      <w:r w:rsidRPr="00496B02">
        <w:rPr>
          <w:rFonts w:ascii="Lotus Linotype" w:hAnsi="Lotus Linotype" w:cs="Lotus Linotype"/>
          <w:b/>
          <w:bCs/>
          <w:sz w:val="30"/>
          <w:szCs w:val="30"/>
          <w:rtl/>
          <w:lang w:bidi="fa-IR"/>
        </w:rPr>
        <w:t>«من أئمة»</w:t>
      </w:r>
      <w:r w:rsidRPr="00496B02">
        <w:rPr>
          <w:rFonts w:cs="B Lotus" w:hint="cs"/>
          <w:sz w:val="30"/>
          <w:szCs w:val="30"/>
          <w:rtl/>
          <w:lang w:bidi="fa-IR"/>
        </w:rPr>
        <w:t xml:space="preserve"> بوده که با حذف «همزه» به </w:t>
      </w:r>
      <w:r w:rsidRPr="00496B02">
        <w:rPr>
          <w:rFonts w:ascii="Lotus Linotype" w:hAnsi="Lotus Linotype" w:cs="Lotus Linotype"/>
          <w:b/>
          <w:bCs/>
          <w:sz w:val="30"/>
          <w:szCs w:val="30"/>
          <w:rtl/>
          <w:lang w:bidi="fa-IR"/>
        </w:rPr>
        <w:t>«أمة»</w:t>
      </w:r>
      <w:r w:rsidRPr="00496B02">
        <w:rPr>
          <w:rFonts w:cs="B Lotus" w:hint="cs"/>
          <w:sz w:val="30"/>
          <w:szCs w:val="30"/>
          <w:rtl/>
          <w:lang w:bidi="fa-IR"/>
        </w:rPr>
        <w:t xml:space="preserve"> تبدیلش کرده‌اند و دیگری هم آیه‌ی: </w:t>
      </w:r>
      <w:r w:rsidRPr="00496B02">
        <w:rPr>
          <w:rFonts w:cs="B Badr" w:hint="cs"/>
          <w:b/>
          <w:bCs/>
          <w:sz w:val="30"/>
          <w:szCs w:val="30"/>
          <w:rtl/>
          <w:lang w:bidi="fa-IR"/>
        </w:rPr>
        <w:t>«وکذالک جعلناکم أمّة وسطاً لتکونوا شهداء علی الناس و یکون الرسول علیکم شهیدا»</w:t>
      </w:r>
      <w:r w:rsidRPr="00496B02">
        <w:rPr>
          <w:rFonts w:cs="B Lotus" w:hint="cs"/>
          <w:sz w:val="30"/>
          <w:szCs w:val="30"/>
          <w:rtl/>
          <w:lang w:bidi="fa-IR"/>
        </w:rPr>
        <w:t xml:space="preserve"> است که ادعا می‌کنند در اصل: </w:t>
      </w:r>
      <w:r w:rsidRPr="00496B02">
        <w:rPr>
          <w:rFonts w:ascii="Lotus Linotype" w:hAnsi="Lotus Linotype" w:cs="Lotus Linotype"/>
          <w:b/>
          <w:bCs/>
          <w:sz w:val="30"/>
          <w:szCs w:val="30"/>
          <w:rtl/>
          <w:lang w:bidi="fa-IR"/>
        </w:rPr>
        <w:t>«وکذالک جعلناکم أئمة»</w:t>
      </w:r>
      <w:r w:rsidRPr="00496B02">
        <w:rPr>
          <w:rFonts w:cs="B Lotus" w:hint="cs"/>
          <w:sz w:val="30"/>
          <w:szCs w:val="30"/>
          <w:rtl/>
          <w:lang w:bidi="fa-IR"/>
        </w:rPr>
        <w:t xml:space="preserve"> بوده است و معنای این آن بوده که شما را در میانه‌ی مردم و پیامبران قرار دادیم، اما آنرا به </w:t>
      </w:r>
      <w:r w:rsidRPr="00496B02">
        <w:rPr>
          <w:rFonts w:ascii="Lotus Linotype" w:hAnsi="Lotus Linotype" w:cs="Lotus Linotype"/>
          <w:b/>
          <w:bCs/>
          <w:sz w:val="30"/>
          <w:szCs w:val="30"/>
          <w:rtl/>
          <w:lang w:bidi="fa-IR"/>
        </w:rPr>
        <w:t>«أمّة»</w:t>
      </w:r>
      <w:r w:rsidRPr="00496B02">
        <w:rPr>
          <w:rFonts w:cs="B Lotus" w:hint="cs"/>
          <w:sz w:val="30"/>
          <w:szCs w:val="30"/>
          <w:rtl/>
          <w:lang w:bidi="fa-IR"/>
        </w:rPr>
        <w:t xml:space="preserve"> تغییر داده‌اند.</w:t>
      </w:r>
    </w:p>
    <w:p w:rsidR="00667E7E" w:rsidRPr="00496B02" w:rsidRDefault="00667E7E" w:rsidP="00135C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یکی دیگر از این نوع مثال‌ها روایتی است که درباره‌ی آیه‌ی سوره‌ی نباء آمده است و می‌گوید: </w:t>
      </w:r>
      <w:r w:rsidRPr="00496B02">
        <w:rPr>
          <w:rFonts w:cs="B Badr" w:hint="cs"/>
          <w:b/>
          <w:bCs/>
          <w:sz w:val="30"/>
          <w:szCs w:val="30"/>
          <w:rtl/>
          <w:lang w:bidi="fa-IR"/>
        </w:rPr>
        <w:t>«ویقول الکافر یا لیتنی کنت تراباً»</w:t>
      </w:r>
      <w:r w:rsidRPr="00496B02">
        <w:rPr>
          <w:rFonts w:cs="B Lotus" w:hint="cs"/>
          <w:sz w:val="30"/>
          <w:szCs w:val="30"/>
          <w:rtl/>
          <w:lang w:bidi="fa-IR"/>
        </w:rPr>
        <w:t xml:space="preserve"> در</w:t>
      </w:r>
      <w:r w:rsidR="00135C50" w:rsidRPr="00496B02">
        <w:rPr>
          <w:rFonts w:cs="B Lotus" w:hint="cs"/>
          <w:sz w:val="30"/>
          <w:szCs w:val="30"/>
          <w:rtl/>
          <w:lang w:bidi="fa-IR"/>
        </w:rPr>
        <w:t xml:space="preserve"> </w:t>
      </w:r>
      <w:r w:rsidRPr="00496B02">
        <w:rPr>
          <w:rFonts w:cs="B Lotus" w:hint="cs"/>
          <w:sz w:val="30"/>
          <w:szCs w:val="30"/>
          <w:rtl/>
          <w:lang w:bidi="fa-IR"/>
        </w:rPr>
        <w:t xml:space="preserve">اصل </w:t>
      </w:r>
      <w:r w:rsidRPr="00496B02">
        <w:rPr>
          <w:rFonts w:ascii="Lotus Linotype" w:hAnsi="Lotus Linotype" w:cs="Lotus Linotype"/>
          <w:b/>
          <w:bCs/>
          <w:sz w:val="30"/>
          <w:szCs w:val="30"/>
          <w:rtl/>
          <w:lang w:bidi="fa-IR"/>
        </w:rPr>
        <w:t>«کنت ترابیاً»</w:t>
      </w:r>
      <w:r w:rsidRPr="00496B02">
        <w:rPr>
          <w:rFonts w:cs="B Lotus" w:hint="cs"/>
          <w:sz w:val="30"/>
          <w:szCs w:val="30"/>
          <w:rtl/>
          <w:lang w:bidi="fa-IR"/>
        </w:rPr>
        <w:t xml:space="preserve"> بوده که آن را تحریف کرده‌اند و به «ترابا» تغییرش داده‌اند و مراد از «ترابی» پیرو علی است چراکه رسول خدا</w:t>
      </w:r>
      <w:r w:rsidR="00135C50" w:rsidRPr="00496B02">
        <w:rPr>
          <w:rFonts w:cs="B Lotus" w:hint="cs"/>
          <w:sz w:val="30"/>
          <w:szCs w:val="30"/>
          <w:rtl/>
          <w:lang w:bidi="fa-IR"/>
        </w:rPr>
        <w:t xml:space="preserve"> </w:t>
      </w:r>
      <w:r w:rsidR="00135C50" w:rsidRPr="00496B02">
        <w:rPr>
          <w:rFonts w:cs="CTraditional Arabic" w:hint="cs"/>
          <w:sz w:val="30"/>
          <w:szCs w:val="30"/>
          <w:rtl/>
          <w:lang w:bidi="fa-IR"/>
        </w:rPr>
        <w:t>ص</w:t>
      </w:r>
      <w:r w:rsidRPr="00496B02">
        <w:rPr>
          <w:rFonts w:cs="B Lotus" w:hint="cs"/>
          <w:sz w:val="30"/>
          <w:szCs w:val="30"/>
          <w:rtl/>
          <w:lang w:bidi="fa-IR"/>
        </w:rPr>
        <w:t xml:space="preserve"> ایشان را «ابوتراب» خوانده بود. مثال‌های مشابه زیاد دیگری هم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14"/>
      </w:r>
      <w:r w:rsidR="00656FDF" w:rsidRPr="00496B02">
        <w:rPr>
          <w:rStyle w:val="a7"/>
          <w:rFonts w:cs="B Lotus"/>
          <w:sz w:val="30"/>
          <w:szCs w:val="30"/>
          <w:rtl/>
          <w:lang w:bidi="fa-IR"/>
        </w:rPr>
        <w:t>)</w:t>
      </w:r>
      <w:r w:rsidRPr="00496B02">
        <w:rPr>
          <w:rFonts w:cs="B Lotus" w:hint="cs"/>
          <w:sz w:val="30"/>
          <w:szCs w:val="30"/>
          <w:rtl/>
          <w:lang w:bidi="fa-IR"/>
        </w:rPr>
        <w:t>. اکنون سؤال این است که آیا این گونه روایات، که زیاد هم هستند ـ با توجیه آقای طباطبایی که می‌گوید کلماتی که به حذف و تحریف آنها اشاره شده است، از قبیل تفسیر بوده‌اند، همخوانی دارند</w:t>
      </w:r>
      <w:r w:rsidR="00135C50" w:rsidRPr="00496B02">
        <w:rPr>
          <w:rFonts w:cs="B Lotus" w:hint="cs"/>
          <w:sz w:val="30"/>
          <w:szCs w:val="30"/>
          <w:rtl/>
          <w:lang w:bidi="fa-IR"/>
        </w:rPr>
        <w:t>؟</w:t>
      </w:r>
      <w:r w:rsidRPr="00496B02">
        <w:rPr>
          <w:rFonts w:cs="B Lotus" w:hint="cs"/>
          <w:sz w:val="30"/>
          <w:szCs w:val="30"/>
          <w:rtl/>
          <w:lang w:bidi="fa-IR"/>
        </w:rPr>
        <w:t xml:space="preserve"> به</w:t>
      </w:r>
      <w:r w:rsidR="00F950C5" w:rsidRPr="00496B02">
        <w:rPr>
          <w:rFonts w:cs="B Lotus" w:hint="cs"/>
          <w:sz w:val="30"/>
          <w:szCs w:val="30"/>
          <w:rtl/>
          <w:lang w:bidi="fa-IR"/>
        </w:rPr>
        <w:t xml:space="preserve"> بدون تردید، این توجیه، توجیه در</w:t>
      </w:r>
      <w:r w:rsidRPr="00496B02">
        <w:rPr>
          <w:rFonts w:cs="B Lotus" w:hint="cs"/>
          <w:sz w:val="30"/>
          <w:szCs w:val="30"/>
          <w:rtl/>
          <w:lang w:bidi="fa-IR"/>
        </w:rPr>
        <w:t>ستی نیست و موضع‌گیری درست در این گونه روایات و در مرویات کسانی است که به آنها اعتقاد داشته باشند.</w:t>
      </w:r>
    </w:p>
    <w:p w:rsidR="00667E7E" w:rsidRPr="00496B02"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محور چهارم</w:t>
      </w:r>
      <w:r w:rsidR="00836B16" w:rsidRPr="00496B02">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اعتراف به این امر که درست است که روایت‌ها و کتاب‌های شیعی زیادی وجود دارد که تحریف را اثبات می‌کند، امّا مراد از تحریف حذف و نقصان است.!!!</w:t>
      </w:r>
    </w:p>
    <w:p w:rsidR="00667E7E" w:rsidRPr="00496B02" w:rsidRDefault="00667E7E" w:rsidP="0088454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عالم شیعی، آ</w:t>
      </w:r>
      <w:r w:rsidR="00884542" w:rsidRPr="00496B02">
        <w:rPr>
          <w:rFonts w:cs="B Lotus" w:hint="cs"/>
          <w:sz w:val="30"/>
          <w:szCs w:val="30"/>
          <w:rtl/>
          <w:lang w:bidi="fa-IR"/>
        </w:rPr>
        <w:t>غ</w:t>
      </w:r>
      <w:r w:rsidRPr="00496B02">
        <w:rPr>
          <w:rFonts w:cs="B Lotus" w:hint="cs"/>
          <w:sz w:val="30"/>
          <w:szCs w:val="30"/>
          <w:rtl/>
          <w:lang w:bidi="fa-IR"/>
        </w:rPr>
        <w:t>ا بزرگ تهرانی در کتابش «الذریعه الی تصانیف الشیعه» پس از ذکر کتاب‌هایی که شیعیان در اثبات این افسانه نوشته‌اند، می‌گوید: «مفهوم این بحث، آن گونه که شیخ مفید، قدس سرة ذکر کرده آن است که آیا قرآنکه کتاب اسلام است و بین «دفتین» (= دو جلد دو طرف قرآن) قرار دارد، باقی مانده‌ای دارد یا خیر. پس نفی و اثبات متوجه باقیمانده است که غیر از قرآن موجود بین «دفتین» است که آیا نازل شده است یا خیر. محل اختلاف نازل شدنِ وحی دیگر و عدم نازل شدن آن است که در گذشته از «باب تعبیر عن التی بلوازم» از نازل شدن و نازل نشدن به تحریف و عدم تحریف یاد کرده‌اند، چراکه لازمه‌ی نازل شدنِ وحی‌ای که هم‌ اینک پیش‌روی ما قرار ندارد، آن است آیا مستدرک شده است، یا محذوف شده است، یا آن را انداخته‌اند و یا از قرآن کاسته شده است و لفظ و واژه‌ای که از لحاظ لغوی همه‌ی این لوازم را</w:t>
      </w:r>
      <w:r w:rsidR="00884542" w:rsidRPr="00496B02">
        <w:rPr>
          <w:rFonts w:cs="B Lotus" w:hint="cs"/>
          <w:sz w:val="30"/>
          <w:szCs w:val="30"/>
          <w:rtl/>
          <w:lang w:bidi="fa-IR"/>
        </w:rPr>
        <w:t xml:space="preserve"> </w:t>
      </w:r>
      <w:r w:rsidRPr="00496B02">
        <w:rPr>
          <w:rFonts w:cs="B Lotus" w:hint="cs"/>
          <w:sz w:val="30"/>
          <w:szCs w:val="30"/>
          <w:rtl/>
          <w:lang w:bidi="fa-IR"/>
        </w:rPr>
        <w:t>در برگیرد، واژه‌ی تحریف است.</w:t>
      </w:r>
    </w:p>
    <w:p w:rsidR="00667E7E" w:rsidRPr="00496B02" w:rsidRDefault="00667E7E" w:rsidP="0088454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آنها از اختلاف و ادعای اثبات انزال و عدم آن، به ادعای تحریف و عدم وقوع آن، عدول کرده‌اند. یعنی از اثبات تحقق شیی و یا عدم تحقق آن به اثبات و عدم اثبات لازمه‌ی آن عدول کرده‌اند»</w:t>
      </w:r>
      <w:r w:rsidR="00884542" w:rsidRPr="00496B02">
        <w:rPr>
          <w:rFonts w:cs="B Lotus" w:hint="cs"/>
          <w:sz w:val="30"/>
          <w:szCs w:val="30"/>
          <w:rtl/>
          <w:lang w:bidi="fa-IR"/>
        </w:rPr>
        <w:t>.</w:t>
      </w:r>
      <w:r w:rsidRPr="00496B02">
        <w:rPr>
          <w:rFonts w:cs="B Lotus" w:hint="cs"/>
          <w:sz w:val="30"/>
          <w:szCs w:val="30"/>
          <w:rtl/>
          <w:lang w:bidi="fa-IR"/>
        </w:rPr>
        <w:t xml:space="preserve"> وی سپس می‌گوید: «روشن شد که عنوانی که در گذشته برای این بحث انتخاب شده است، یعنی عنوان «وقوع تحریف یا عدم وقوع آن» بدون آنکه توضیح داده شود</w:t>
      </w:r>
      <w:r w:rsidR="00884542" w:rsidRPr="00496B02">
        <w:rPr>
          <w:rFonts w:cs="B Lotus" w:hint="cs"/>
          <w:sz w:val="30"/>
          <w:szCs w:val="30"/>
          <w:rtl/>
          <w:lang w:bidi="fa-IR"/>
        </w:rPr>
        <w:t xml:space="preserve"> </w:t>
      </w:r>
      <w:r w:rsidRPr="00496B02">
        <w:rPr>
          <w:rFonts w:cs="B Lotus" w:hint="cs"/>
          <w:sz w:val="30"/>
          <w:szCs w:val="30"/>
          <w:rtl/>
          <w:lang w:bidi="fa-IR"/>
        </w:rPr>
        <w:t>که مراد از آن چیست، عنوان به جایی نبوده است و بهتر آن بود که عنوان بحث را چنین انتخاب می‌کردند که: «آیا در آنچه از سوی خدا نازل شده است، کاهش صورت گرفته است یا خیر»</w:t>
      </w:r>
      <w:r w:rsidR="00884542" w:rsidRPr="00496B02">
        <w:rPr>
          <w:rFonts w:cs="B Lotus" w:hint="cs"/>
          <w:sz w:val="30"/>
          <w:szCs w:val="30"/>
          <w:rtl/>
          <w:lang w:bidi="fa-IR"/>
        </w:rPr>
        <w:t>.</w:t>
      </w:r>
      <w:r w:rsidRPr="00496B02">
        <w:rPr>
          <w:rFonts w:cs="B Lotus" w:hint="cs"/>
          <w:sz w:val="30"/>
          <w:szCs w:val="30"/>
          <w:rtl/>
          <w:lang w:bidi="fa-IR"/>
        </w:rPr>
        <w:t xml:space="preserve"> و یا آنکه به روشی عنوان می‌کردند</w:t>
      </w:r>
      <w:r w:rsidR="00884542" w:rsidRPr="00496B02">
        <w:rPr>
          <w:rFonts w:cs="B Lotus" w:hint="cs"/>
          <w:sz w:val="30"/>
          <w:szCs w:val="30"/>
          <w:rtl/>
          <w:lang w:bidi="fa-IR"/>
        </w:rPr>
        <w:t xml:space="preserve"> </w:t>
      </w:r>
      <w:r w:rsidRPr="00496B02">
        <w:rPr>
          <w:rFonts w:cs="B Lotus" w:hint="cs"/>
          <w:sz w:val="30"/>
          <w:szCs w:val="30"/>
          <w:rtl/>
          <w:lang w:bidi="fa-IR"/>
        </w:rPr>
        <w:t>که: «آیا غیر از قرآن وحی دیگری هم نازل شده است یا خیر»</w:t>
      </w:r>
      <w:r w:rsidR="00884542" w:rsidRPr="00496B02">
        <w:rPr>
          <w:rFonts w:cs="B Lotus" w:hint="cs"/>
          <w:sz w:val="30"/>
          <w:szCs w:val="30"/>
          <w:rtl/>
          <w:lang w:bidi="fa-IR"/>
        </w:rPr>
        <w:t>.</w:t>
      </w:r>
      <w:r w:rsidRPr="00496B02">
        <w:rPr>
          <w:rFonts w:cs="B Lotus" w:hint="cs"/>
          <w:sz w:val="30"/>
          <w:szCs w:val="30"/>
          <w:rtl/>
          <w:lang w:bidi="fa-IR"/>
        </w:rPr>
        <w:t xml:space="preserve"> تا کافران نتوانند افراد کم‌ خرد فریب دهند که در کتاب اسلام بنا به اعتراف گروهی از خود مسلمانان، تحریف صورت گرفته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15"/>
      </w:r>
      <w:r w:rsidR="00656FDF" w:rsidRPr="00496B02">
        <w:rPr>
          <w:rStyle w:val="a7"/>
          <w:rFonts w:cs="B Lotus"/>
          <w:sz w:val="30"/>
          <w:szCs w:val="30"/>
          <w:rtl/>
          <w:lang w:bidi="fa-IR"/>
        </w:rPr>
        <w:t>)</w:t>
      </w:r>
      <w:r w:rsidR="00884542" w:rsidRPr="00496B02">
        <w:rPr>
          <w:rFonts w:cs="B Lotus" w:hint="cs"/>
          <w:sz w:val="30"/>
          <w:szCs w:val="30"/>
          <w:rtl/>
          <w:lang w:bidi="fa-IR"/>
        </w:rPr>
        <w:t>.</w:t>
      </w:r>
    </w:p>
    <w:p w:rsidR="00667E7E" w:rsidRPr="00496B02" w:rsidRDefault="00667E7E" w:rsidP="00667E7E">
      <w:pPr>
        <w:pStyle w:val="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ارزیابی و بررسی</w:t>
      </w:r>
      <w:r w:rsidR="00884542" w:rsidRPr="00496B02">
        <w:rPr>
          <w:rFonts w:cs="B Titr" w:hint="cs"/>
          <w:b w:val="0"/>
          <w:bCs w:val="0"/>
          <w:sz w:val="30"/>
          <w:szCs w:val="30"/>
          <w:rtl/>
          <w:lang w:bidi="fa-IR"/>
        </w:rPr>
        <w:t>.</w:t>
      </w:r>
    </w:p>
    <w:p w:rsidR="00667E7E" w:rsidRPr="00496B02" w:rsidRDefault="00667E7E" w:rsidP="006F112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است دفاع این عالم شیعه از کتاب الله و این دفاع مهرتابیدی است بر «عقیده‌ی تحریف» و دفاعی است که کتاب خدا را زیر سوال می‌برد.</w:t>
      </w:r>
      <w:r w:rsidR="00A51C48">
        <w:rPr>
          <w:rFonts w:cs="B Lotus" w:hint="cs"/>
          <w:sz w:val="30"/>
          <w:szCs w:val="30"/>
          <w:rtl/>
          <w:lang w:bidi="fa-IR"/>
        </w:rPr>
        <w:t xml:space="preserve"> </w:t>
      </w:r>
      <w:r w:rsidR="00A51C48" w:rsidRPr="00A51C48">
        <w:rPr>
          <w:rFonts w:ascii="QCF_BSML" w:hAnsi="QCF_BSML" w:cs="QCF_BSML"/>
          <w:color w:val="000000"/>
          <w:sz w:val="28"/>
          <w:szCs w:val="28"/>
          <w:rtl/>
        </w:rPr>
        <w:t xml:space="preserve">ﮉ </w:t>
      </w:r>
      <w:r w:rsidR="00A51C48" w:rsidRPr="00A51C48">
        <w:rPr>
          <w:rFonts w:ascii="QCF_P294" w:hAnsi="QCF_P294" w:cs="QCF_P294"/>
          <w:color w:val="000000"/>
          <w:sz w:val="28"/>
          <w:szCs w:val="28"/>
          <w:rtl/>
        </w:rPr>
        <w:t>ﭙ         ﭚ  ﭛ  ﭜ   ﭝ</w:t>
      </w:r>
      <w:r w:rsidR="00A51C48" w:rsidRPr="00A51C48">
        <w:rPr>
          <w:rFonts w:ascii="QCF_BSML" w:hAnsi="QCF_BSML" w:cs="QCF_BSML"/>
          <w:color w:val="000000"/>
          <w:sz w:val="28"/>
          <w:szCs w:val="28"/>
          <w:rtl/>
        </w:rPr>
        <w:t>ﮈ</w:t>
      </w:r>
      <w:r w:rsidR="00A51C48" w:rsidRPr="00A51C48">
        <w:rPr>
          <w:rFonts w:ascii="QCF_BSML" w:hAnsi="QCF_BSML" w:cs="B Lotus"/>
          <w:color w:val="000000"/>
          <w:sz w:val="30"/>
          <w:szCs w:val="30"/>
          <w:rtl/>
        </w:rPr>
        <w:t xml:space="preserve"> </w:t>
      </w:r>
      <w:r w:rsidRPr="00A51C48">
        <w:rPr>
          <w:rFonts w:cs="B Lotus" w:hint="cs"/>
          <w:sz w:val="30"/>
          <w:szCs w:val="30"/>
          <w:rtl/>
          <w:lang w:bidi="fa-IR"/>
        </w:rPr>
        <w:t>«</w:t>
      </w:r>
      <w:r w:rsidR="00A51C48" w:rsidRPr="00A51C48">
        <w:rPr>
          <w:rFonts w:ascii="Tahoma" w:hAnsi="Tahoma" w:cs="B Lotus"/>
          <w:sz w:val="30"/>
          <w:szCs w:val="30"/>
          <w:rtl/>
        </w:rPr>
        <w:t>سخن بزرگى از دهانشان خارج مى‏شود</w:t>
      </w:r>
      <w:r w:rsidRPr="00A51C48">
        <w:rPr>
          <w:rFonts w:cs="B Lotus" w:hint="cs"/>
          <w:sz w:val="30"/>
          <w:szCs w:val="30"/>
          <w:rtl/>
          <w:lang w:bidi="fa-IR"/>
        </w:rPr>
        <w:t>»</w:t>
      </w:r>
      <w:r w:rsidR="00884542" w:rsidRPr="00A51C48">
        <w:rPr>
          <w:rFonts w:cs="B Lotus" w:hint="cs"/>
          <w:sz w:val="30"/>
          <w:szCs w:val="30"/>
          <w:rtl/>
          <w:lang w:bidi="fa-IR"/>
        </w:rPr>
        <w:t>.</w:t>
      </w:r>
    </w:p>
    <w:p w:rsidR="00667E7E" w:rsidRPr="00496B02" w:rsidRDefault="00667E7E" w:rsidP="00F315D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آخر تهرانی شاگرد نویسنده‌ی «فصل الخطاب فی تحریف کتاب رب الارباب» است، و کسی است که خواست مسلمانان را با این ادعا فریب دهد که نویسنده‌ی «فصل الخطاب» به صورت شفاهی به وی گفته است که منظور او دفاع از قرآن بوده و تنها در انتخاب عنوان کتاب اشتباه کرده است. او در پی آن است تا با انواع لطایف الحیله عقیده‌ی باطل استادش را مخفی کند، اما اینک با این دو دفاع راز او برملا می‌شود. او ادعا می‌کند که قرآن باقی مانده‌ای دارد و وحی الهی تکمله‌ای داشته است و بهتر این بود این بحث را به جای: «آیا در قرآن تحریف صورت گرفته است یا خیر»</w:t>
      </w:r>
      <w:r w:rsidR="00F315DD" w:rsidRPr="00496B02">
        <w:rPr>
          <w:rFonts w:cs="B Lotus" w:hint="cs"/>
          <w:sz w:val="30"/>
          <w:szCs w:val="30"/>
          <w:rtl/>
          <w:lang w:bidi="fa-IR"/>
        </w:rPr>
        <w:t>.</w:t>
      </w:r>
      <w:r w:rsidRPr="00496B02">
        <w:rPr>
          <w:rFonts w:cs="B Lotus" w:hint="cs"/>
          <w:sz w:val="30"/>
          <w:szCs w:val="30"/>
          <w:rtl/>
          <w:lang w:bidi="fa-IR"/>
        </w:rPr>
        <w:t xml:space="preserve"> این گونه عنوان می‌کردند که: «آیا چیزی از قرآن کاسته شده است یا خیر»</w:t>
      </w:r>
      <w:r w:rsidR="00F315DD" w:rsidRPr="00496B02">
        <w:rPr>
          <w:rFonts w:cs="B Lotus" w:hint="cs"/>
          <w:sz w:val="30"/>
          <w:szCs w:val="30"/>
          <w:rtl/>
          <w:lang w:bidi="fa-IR"/>
        </w:rPr>
        <w:t>.</w:t>
      </w:r>
      <w:r w:rsidRPr="00496B02">
        <w:rPr>
          <w:rFonts w:cs="B Lotus" w:hint="cs"/>
          <w:sz w:val="30"/>
          <w:szCs w:val="30"/>
          <w:rtl/>
          <w:lang w:bidi="fa-IR"/>
        </w:rPr>
        <w:t xml:space="preserve"> و با این که: «آیا وحیی بجز قرآن نازل شده است یا خیر؟» وی مدعی است که قصد وی از این گفته‌ها دفاع از قرآن در برابر دشمنان است، آری این است دفاع او از قرآن و اسلام. خدایا! </w:t>
      </w:r>
      <w:r w:rsidR="00F315DD" w:rsidRPr="00496B02">
        <w:rPr>
          <w:rFonts w:cs="B Lotus" w:hint="cs"/>
          <w:sz w:val="30"/>
          <w:szCs w:val="30"/>
          <w:rtl/>
          <w:lang w:bidi="fa-IR"/>
        </w:rPr>
        <w:t xml:space="preserve">تو </w:t>
      </w:r>
      <w:r w:rsidRPr="00496B02">
        <w:rPr>
          <w:rFonts w:cs="B Lotus" w:hint="cs"/>
          <w:sz w:val="30"/>
          <w:szCs w:val="30"/>
          <w:rtl/>
          <w:lang w:bidi="fa-IR"/>
        </w:rPr>
        <w:t>پاکی، این بهتان بزرگ است.</w:t>
      </w:r>
    </w:p>
    <w:p w:rsidR="00667E7E" w:rsidRPr="00496B02" w:rsidRDefault="00F315DD"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این ادعایشا</w:t>
      </w:r>
      <w:r w:rsidR="00667E7E" w:rsidRPr="00496B02">
        <w:rPr>
          <w:rFonts w:cs="B Lotus" w:hint="cs"/>
          <w:sz w:val="30"/>
          <w:szCs w:val="30"/>
          <w:rtl/>
          <w:lang w:bidi="fa-IR"/>
        </w:rPr>
        <w:t>ن</w:t>
      </w:r>
      <w:r w:rsidRPr="00496B02">
        <w:rPr>
          <w:rFonts w:cs="B Lotus" w:hint="cs"/>
          <w:sz w:val="30"/>
          <w:szCs w:val="30"/>
          <w:rtl/>
          <w:lang w:bidi="fa-IR"/>
        </w:rPr>
        <w:t xml:space="preserve"> </w:t>
      </w:r>
      <w:r w:rsidR="00667E7E" w:rsidRPr="00496B02">
        <w:rPr>
          <w:rFonts w:cs="B Lotus" w:hint="cs"/>
          <w:sz w:val="30"/>
          <w:szCs w:val="30"/>
          <w:rtl/>
          <w:lang w:bidi="fa-IR"/>
        </w:rPr>
        <w:t>که غیر از قرآن وحی و کتابِ دیگری هم نازل شده است یا خیر، در این رابطه چنانکه در مبحث و ادعای آنها مبنی بر</w:t>
      </w:r>
      <w:r w:rsidRPr="00496B02">
        <w:rPr>
          <w:rFonts w:cs="B Lotus" w:hint="cs"/>
          <w:sz w:val="30"/>
          <w:szCs w:val="30"/>
          <w:rtl/>
          <w:lang w:bidi="fa-IR"/>
        </w:rPr>
        <w:t xml:space="preserve"> نزول کتاب‌هایی آسمان پس از قرآن</w:t>
      </w:r>
      <w:r w:rsidR="00667E7E" w:rsidRPr="00496B02">
        <w:rPr>
          <w:rFonts w:cs="B Lotus" w:hint="cs"/>
          <w:sz w:val="30"/>
          <w:szCs w:val="30"/>
          <w:rtl/>
          <w:lang w:bidi="fa-IR"/>
        </w:rPr>
        <w:t xml:space="preserve"> ملاحظه کردید، ادعاهای زیادی دارند.</w:t>
      </w:r>
    </w:p>
    <w:p w:rsidR="00667E7E" w:rsidRPr="00496B02"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محور پنجم</w:t>
      </w:r>
      <w:r w:rsidR="00B476FB" w:rsidRPr="00496B02">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آن این است که می‌گویند: این قرآن محفوظ است، اما ما قرآن دیگری را هم داریم که در اختیار امام زمان است.</w:t>
      </w:r>
    </w:p>
    <w:p w:rsidR="00667E7E" w:rsidRPr="00496B02" w:rsidRDefault="00667E7E" w:rsidP="00B476F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کتاب «البیان» خویی آمده است که این امر میان آنان متفق‌علیه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16"/>
      </w:r>
      <w:r w:rsidR="00656FDF" w:rsidRPr="00496B02">
        <w:rPr>
          <w:rStyle w:val="a7"/>
          <w:rFonts w:cs="B Lotus"/>
          <w:sz w:val="30"/>
          <w:szCs w:val="30"/>
          <w:rtl/>
          <w:lang w:bidi="fa-IR"/>
        </w:rPr>
        <w:t>)</w:t>
      </w:r>
      <w:r w:rsidR="00B476FB" w:rsidRPr="00496B02">
        <w:rPr>
          <w:rFonts w:cs="B Lotus" w:hint="cs"/>
          <w:sz w:val="30"/>
          <w:szCs w:val="30"/>
          <w:rtl/>
          <w:lang w:bidi="fa-IR"/>
        </w:rPr>
        <w:t>.</w:t>
      </w:r>
    </w:p>
    <w:p w:rsidR="00667E7E" w:rsidRPr="00EB009A" w:rsidRDefault="00667E7E" w:rsidP="006F1123">
      <w:pPr>
        <w:widowControl w:val="0"/>
        <w:tabs>
          <w:tab w:val="right" w:pos="7031"/>
        </w:tabs>
        <w:spacing w:line="221" w:lineRule="auto"/>
        <w:ind w:firstLine="284"/>
        <w:jc w:val="both"/>
        <w:rPr>
          <w:rFonts w:cs="B Lotus" w:hint="cs"/>
          <w:sz w:val="28"/>
          <w:szCs w:val="28"/>
          <w:rtl/>
          <w:lang w:bidi="fa-IR"/>
        </w:rPr>
      </w:pPr>
      <w:r w:rsidRPr="00496B02">
        <w:rPr>
          <w:rFonts w:cs="B Lotus" w:hint="cs"/>
          <w:sz w:val="30"/>
          <w:szCs w:val="30"/>
          <w:rtl/>
          <w:lang w:bidi="fa-IR"/>
        </w:rPr>
        <w:t>در کتاب «الإسلام علی ضوء التشیع» نوشته‌ای آیت الله العظمی، امام خراسانی، ملقب به حجت آمده است که: «ما معتقدیم که این قرآنکه در اختیار ماست و میان دو جلد مصحف قرار دارد، همان قرآنی است که بر قلب خاتم الانبیاء</w:t>
      </w:r>
      <w:r w:rsidR="00B476FB" w:rsidRPr="00496B02">
        <w:rPr>
          <w:rFonts w:cs="B Lotus" w:hint="cs"/>
          <w:sz w:val="30"/>
          <w:szCs w:val="30"/>
          <w:rtl/>
          <w:lang w:bidi="fa-IR"/>
        </w:rPr>
        <w:t xml:space="preserve"> </w:t>
      </w:r>
      <w:r w:rsidR="00EF4238" w:rsidRPr="00496B02">
        <w:rPr>
          <w:rFonts w:cs="CTraditional Arabic" w:hint="cs"/>
          <w:sz w:val="30"/>
          <w:szCs w:val="30"/>
          <w:rtl/>
          <w:lang w:bidi="fa-IR"/>
        </w:rPr>
        <w:t>ص</w:t>
      </w:r>
      <w:r w:rsidRPr="00496B02">
        <w:rPr>
          <w:rFonts w:cs="B Lotus" w:hint="cs"/>
          <w:sz w:val="30"/>
          <w:szCs w:val="30"/>
          <w:rtl/>
          <w:lang w:bidi="fa-IR"/>
        </w:rPr>
        <w:t xml:space="preserve"> نازل شده است و هیچ گونه افزایش و کاهش بر آن عارض نشده است، آخر چگونه چنین چیزی امکان‌پذیر است در حالی که خود خداوند متعال حفظ آن را از هر عیب و ایرادی بر عهده گرفته است.</w:t>
      </w:r>
      <w:r w:rsidR="00EB009A">
        <w:rPr>
          <w:rFonts w:cs="B Lotus" w:hint="cs"/>
          <w:sz w:val="30"/>
          <w:szCs w:val="30"/>
          <w:rtl/>
          <w:lang w:bidi="fa-IR"/>
        </w:rPr>
        <w:t xml:space="preserve"> </w:t>
      </w:r>
      <w:r w:rsidR="00EB009A" w:rsidRPr="00EB009A">
        <w:rPr>
          <w:rFonts w:ascii="QCF_BSML" w:hAnsi="QCF_BSML" w:cs="QCF_BSML"/>
          <w:color w:val="000000"/>
          <w:sz w:val="28"/>
          <w:szCs w:val="28"/>
          <w:rtl/>
        </w:rPr>
        <w:t>ﮉ</w:t>
      </w:r>
      <w:r w:rsidR="00EB009A" w:rsidRPr="00EB009A">
        <w:rPr>
          <w:rFonts w:ascii="QCF_P262" w:hAnsi="QCF_P262" w:cs="QCF_P262"/>
          <w:color w:val="000000"/>
          <w:sz w:val="28"/>
          <w:szCs w:val="28"/>
          <w:rtl/>
        </w:rPr>
        <w:t>ﮗ  ﮘ  ﮙ  ﮚ      ﮛ  ﮜ   ﮝ  ﮞ</w:t>
      </w:r>
      <w:r w:rsidR="00EB009A" w:rsidRPr="00EB009A">
        <w:rPr>
          <w:rFonts w:ascii="QCF_BSML" w:hAnsi="QCF_BSML" w:cs="QCF_BSML"/>
          <w:color w:val="000000"/>
          <w:sz w:val="28"/>
          <w:szCs w:val="28"/>
          <w:rtl/>
        </w:rPr>
        <w:t>ﮈ</w:t>
      </w:r>
      <w:r w:rsidR="00EB009A" w:rsidRPr="00EB009A">
        <w:rPr>
          <w:rFonts w:ascii="Arial" w:hAnsi="Arial" w:cs="Arial" w:hint="cs"/>
          <w:sz w:val="28"/>
          <w:szCs w:val="28"/>
          <w:rtl/>
        </w:rPr>
        <w:t>.</w:t>
      </w:r>
    </w:p>
    <w:p w:rsidR="00667E7E" w:rsidRPr="00496B02" w:rsidRDefault="00667E7E" w:rsidP="00A901D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علی‌رغم این، ما جماعت «اثنا عشریان» اعتقاد داریم که قرآن دیگری هم وجود دارد که آن را امام علی</w:t>
      </w:r>
      <w:r w:rsidR="00A901DC" w:rsidRPr="00496B02">
        <w:rPr>
          <w:rFonts w:cs="B Lotus" w:hint="cs"/>
          <w:sz w:val="30"/>
          <w:szCs w:val="30"/>
          <w:rtl/>
          <w:lang w:bidi="fa-IR"/>
        </w:rPr>
        <w:t xml:space="preserve"> </w:t>
      </w:r>
      <w:r w:rsidR="00A901DC" w:rsidRPr="00496B02">
        <w:rPr>
          <w:rFonts w:cs="CTraditional Arabic" w:hint="cs"/>
          <w:sz w:val="30"/>
          <w:szCs w:val="30"/>
          <w:rtl/>
          <w:lang w:bidi="fa-IR"/>
        </w:rPr>
        <w:t>؛</w:t>
      </w:r>
      <w:r w:rsidRPr="00496B02">
        <w:rPr>
          <w:rFonts w:cs="B Lotus" w:hint="cs"/>
          <w:sz w:val="30"/>
          <w:szCs w:val="30"/>
          <w:rtl/>
          <w:lang w:bidi="fa-IR"/>
        </w:rPr>
        <w:t xml:space="preserve"> پس از آنکه از کفن و دفن پیامبر</w:t>
      </w:r>
      <w:r w:rsidR="00A901DC" w:rsidRPr="00496B02">
        <w:rPr>
          <w:rFonts w:cs="B Lotus" w:hint="cs"/>
          <w:sz w:val="30"/>
          <w:szCs w:val="30"/>
          <w:rtl/>
          <w:lang w:bidi="fa-IR"/>
        </w:rPr>
        <w:t xml:space="preserve"> </w:t>
      </w:r>
      <w:r w:rsidR="00A901DC" w:rsidRPr="00496B02">
        <w:rPr>
          <w:rFonts w:cs="CTraditional Arabic" w:hint="cs"/>
          <w:sz w:val="30"/>
          <w:szCs w:val="30"/>
          <w:rtl/>
          <w:lang w:bidi="fa-IR"/>
        </w:rPr>
        <w:t>ص</w:t>
      </w:r>
      <w:r w:rsidRPr="00496B02">
        <w:rPr>
          <w:rFonts w:cs="B Lotus" w:hint="cs"/>
          <w:sz w:val="30"/>
          <w:szCs w:val="30"/>
          <w:rtl/>
          <w:lang w:bidi="fa-IR"/>
        </w:rPr>
        <w:t xml:space="preserve"> و اجرای وصیت‌های ایشان فارغ شد، با دست مبارک خویش نوشت و به مسجد نبوی آورد، اما عمر بن خطاب، معروف به فاروق آن را رد کرد و خطاب به مسلمانان گفت: «کتاب خدا ما را کافی است و قرآن نزد شماست»</w:t>
      </w:r>
      <w:r w:rsidR="00A901DC" w:rsidRPr="00496B02">
        <w:rPr>
          <w:rFonts w:cs="B Lotus" w:hint="cs"/>
          <w:sz w:val="30"/>
          <w:szCs w:val="30"/>
          <w:rtl/>
          <w:lang w:bidi="fa-IR"/>
        </w:rPr>
        <w:t>.</w:t>
      </w:r>
      <w:r w:rsidRPr="00496B02">
        <w:rPr>
          <w:rFonts w:cs="B Lotus" w:hint="cs"/>
          <w:sz w:val="30"/>
          <w:szCs w:val="30"/>
          <w:rtl/>
          <w:lang w:bidi="fa-IR"/>
        </w:rPr>
        <w:t xml:space="preserve"> به دنبال آن امام علی آن را به خانه‌ی خود بازگرداند و از آن پس پیوسته هر امامی همچون یک امانتی الهی از آن نگه‌داری می‌کرد تا آنکه به امام مهدی رسید و هنوز هم در اختیار ایشان است، </w:t>
      </w:r>
      <w:r w:rsidRPr="00496B02">
        <w:rPr>
          <w:rFonts w:ascii="Lotus Linotype" w:hAnsi="Lotus Linotype" w:cs="Lotus Linotype"/>
          <w:b/>
          <w:bCs/>
          <w:sz w:val="30"/>
          <w:szCs w:val="30"/>
          <w:rtl/>
          <w:lang w:bidi="fa-IR"/>
        </w:rPr>
        <w:t>عجل الله تعالی فرجنا بظهوره</w:t>
      </w:r>
      <w:r w:rsidRPr="00496B02">
        <w:rPr>
          <w:rFonts w:ascii="Lotus Linotype" w:hAnsi="Lotus Linotype" w:cs="Lotus Linotype"/>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17"/>
      </w:r>
      <w:r w:rsidR="00656FDF" w:rsidRPr="00496B02">
        <w:rPr>
          <w:rStyle w:val="a7"/>
          <w:rFonts w:cs="B Lotus"/>
          <w:sz w:val="30"/>
          <w:szCs w:val="30"/>
          <w:rtl/>
          <w:lang w:bidi="fa-IR"/>
        </w:rPr>
        <w:t>)</w:t>
      </w:r>
      <w:r w:rsidR="00A901DC" w:rsidRPr="00496B02">
        <w:rPr>
          <w:rFonts w:cs="B Lotus" w:hint="cs"/>
          <w:sz w:val="30"/>
          <w:szCs w:val="30"/>
          <w:rtl/>
          <w:lang w:bidi="fa-IR"/>
        </w:rPr>
        <w:t>.</w:t>
      </w:r>
    </w:p>
    <w:p w:rsidR="00667E7E" w:rsidRPr="00496B02" w:rsidRDefault="00667E7E" w:rsidP="00667E7E">
      <w:pPr>
        <w:pStyle w:val="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ارزیابی و بررسی</w:t>
      </w:r>
      <w:r w:rsidR="00EA38B7" w:rsidRPr="00496B02">
        <w:rPr>
          <w:rFonts w:cs="B Titr" w:hint="cs"/>
          <w:b w:val="0"/>
          <w:bCs w:val="0"/>
          <w:sz w:val="30"/>
          <w:szCs w:val="30"/>
          <w:rtl/>
          <w:lang w:bidi="fa-IR"/>
        </w:rPr>
        <w:t>.</w:t>
      </w:r>
    </w:p>
    <w:p w:rsidR="00667E7E" w:rsidRPr="00496B02" w:rsidRDefault="00667E7E" w:rsidP="00EF423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همان طور که ملاحظه کردید، محور فوق براساس وجود قرآنی دیگر غیر از قرآن موجود که بنا به ادعایشان عمر آن را رد کرده بود و به عنوان امانتی الهی در اختیار امامانشان بوده و اینک در اختیار امام زمان است، استوار بود.</w:t>
      </w:r>
    </w:p>
    <w:p w:rsidR="00667E7E" w:rsidRPr="00496B02" w:rsidRDefault="00667E7E" w:rsidP="006F112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سوال این است که آخر چه نیازی به قرآن دیگری وجود دارد، در حالی که خداوند متعال می‌فرماید: </w:t>
      </w:r>
      <w:r w:rsidR="004943CB" w:rsidRPr="00EB009A">
        <w:rPr>
          <w:rFonts w:ascii="QCF_BSML" w:hAnsi="QCF_BSML" w:cs="QCF_BSML"/>
          <w:color w:val="000000"/>
          <w:sz w:val="28"/>
          <w:szCs w:val="28"/>
          <w:rtl/>
        </w:rPr>
        <w:t xml:space="preserve">ﮉ </w:t>
      </w:r>
      <w:r w:rsidR="004943CB" w:rsidRPr="00EB009A">
        <w:rPr>
          <w:rFonts w:ascii="QCF_P107" w:hAnsi="QCF_P107" w:cs="QCF_P107"/>
          <w:color w:val="000000"/>
          <w:sz w:val="28"/>
          <w:szCs w:val="28"/>
          <w:rtl/>
        </w:rPr>
        <w:t>ﭻ  ﭼ  ﭽ  ﭾ  ﭿ   ﮀ  ﮁ  ﮂ  ﮃ  ﮄ  ﮅ</w:t>
      </w:r>
      <w:r w:rsidR="004943CB" w:rsidRPr="00EB009A">
        <w:rPr>
          <w:rFonts w:ascii="QCF_BSML" w:hAnsi="QCF_BSML" w:cs="QCF_BSML"/>
          <w:color w:val="000000"/>
          <w:sz w:val="28"/>
          <w:szCs w:val="28"/>
          <w:rtl/>
        </w:rPr>
        <w:t>ﮈ</w:t>
      </w:r>
      <w:r w:rsidR="004943CB" w:rsidRPr="00EB009A">
        <w:rPr>
          <w:rFonts w:ascii="Arial" w:hAnsi="Arial" w:cs="Arial"/>
          <w:color w:val="000000"/>
          <w:sz w:val="28"/>
          <w:szCs w:val="28"/>
          <w:rtl/>
        </w:rPr>
        <w:t xml:space="preserve"> </w:t>
      </w:r>
      <w:r w:rsidR="00EB009A" w:rsidRPr="00EB009A">
        <w:rPr>
          <w:rFonts w:ascii="B Lotus" w:hAnsi="Arial" w:cs="B Lotus" w:hint="cs"/>
          <w:color w:val="000000"/>
          <w:sz w:val="28"/>
          <w:szCs w:val="28"/>
          <w:rtl/>
        </w:rPr>
        <w:t>(</w:t>
      </w:r>
      <w:r w:rsidR="004943CB" w:rsidRPr="00EB009A">
        <w:rPr>
          <w:rFonts w:ascii="B Lotus" w:hAnsi="Arial" w:cs="B Lotus"/>
          <w:color w:val="000000"/>
          <w:sz w:val="28"/>
          <w:szCs w:val="28"/>
          <w:rtl/>
        </w:rPr>
        <w:t>المائد</w:t>
      </w:r>
      <w:r w:rsidR="00EB009A" w:rsidRPr="00EB009A">
        <w:rPr>
          <w:rFonts w:ascii="B Lotus" w:hAnsi="Arial" w:cs="B Lotus" w:hint="cs"/>
          <w:color w:val="000000"/>
          <w:sz w:val="28"/>
          <w:szCs w:val="28"/>
          <w:rtl/>
        </w:rPr>
        <w:t>ه</w:t>
      </w:r>
      <w:r w:rsidR="004943CB" w:rsidRPr="00EB009A">
        <w:rPr>
          <w:rFonts w:ascii="B Lotus" w:hAnsi="Arial" w:cs="B Lotus"/>
          <w:color w:val="000000"/>
          <w:sz w:val="28"/>
          <w:szCs w:val="28"/>
          <w:rtl/>
        </w:rPr>
        <w:t>: ٣</w:t>
      </w:r>
      <w:r w:rsidR="00EB009A" w:rsidRPr="00EB009A">
        <w:rPr>
          <w:rFonts w:cs="B Lotus" w:hint="cs"/>
          <w:sz w:val="28"/>
          <w:szCs w:val="28"/>
          <w:rtl/>
          <w:lang w:bidi="fa-IR"/>
        </w:rPr>
        <w:t>).</w:t>
      </w:r>
      <w:r w:rsidR="00EB009A">
        <w:rPr>
          <w:rFonts w:cs="B Lotus" w:hint="cs"/>
          <w:sz w:val="30"/>
          <w:szCs w:val="30"/>
          <w:rtl/>
          <w:lang w:bidi="fa-IR"/>
        </w:rPr>
        <w:t xml:space="preserve"> </w:t>
      </w:r>
      <w:r w:rsidRPr="00496B02">
        <w:rPr>
          <w:rFonts w:cs="B Lotus" w:hint="cs"/>
          <w:sz w:val="30"/>
          <w:szCs w:val="30"/>
          <w:rtl/>
          <w:lang w:bidi="fa-IR"/>
        </w:rPr>
        <w:t xml:space="preserve">را این امانت این همه سال نزد امام زمانشان باشد، در حالی که مردم به آن نیاز دارند؟ قضیه‌ی وجود کتاب دیگر و قضیه‌ی عیب‌جویی در قرآن، در کتاب‌های اساسی و منابع اصل شیعه یک قضیه‌اند و از همدیگر جدا نیستند. آنها قرآن را زیر سوال می‌برند و ادعا می‌کنند که قرآن کامل نزد مهدی امام زمانشان است، چراکه عمر آن را نپذیرفت و گفت ما به آن </w:t>
      </w:r>
      <w:r w:rsidRPr="00C4763D">
        <w:rPr>
          <w:rFonts w:cs="B Lotus" w:hint="cs"/>
          <w:spacing w:val="-4"/>
          <w:sz w:val="30"/>
          <w:szCs w:val="30"/>
          <w:rtl/>
          <w:lang w:bidi="fa-IR"/>
        </w:rPr>
        <w:t>نیازی نداریم. این مطلب در کتاب «الاحتجاج» طبرسی و کتاب‌های دیگرشان</w:t>
      </w:r>
      <w:r w:rsidR="00EF4238" w:rsidRPr="00C4763D">
        <w:rPr>
          <w:rFonts w:cs="B Lotus" w:hint="cs"/>
          <w:spacing w:val="-4"/>
          <w:sz w:val="30"/>
          <w:szCs w:val="30"/>
          <w:rtl/>
          <w:lang w:bidi="fa-IR"/>
        </w:rPr>
        <w:t xml:space="preserve"> -</w:t>
      </w:r>
      <w:r w:rsidRPr="00C4763D">
        <w:rPr>
          <w:rFonts w:cs="B Lotus" w:hint="cs"/>
          <w:spacing w:val="-4"/>
          <w:sz w:val="30"/>
          <w:szCs w:val="30"/>
          <w:rtl/>
          <w:lang w:bidi="fa-IR"/>
        </w:rPr>
        <w:t xml:space="preserve"> چنانکه بیان شد</w:t>
      </w:r>
      <w:r w:rsidR="00EF4238" w:rsidRPr="00C4763D">
        <w:rPr>
          <w:rFonts w:cs="B Lotus" w:hint="cs"/>
          <w:spacing w:val="-4"/>
          <w:sz w:val="30"/>
          <w:szCs w:val="30"/>
          <w:rtl/>
          <w:lang w:bidi="fa-IR"/>
        </w:rPr>
        <w:t xml:space="preserve"> -</w:t>
      </w:r>
      <w:r w:rsidRPr="00C4763D">
        <w:rPr>
          <w:rFonts w:cs="B Lotus" w:hint="cs"/>
          <w:spacing w:val="-4"/>
          <w:sz w:val="30"/>
          <w:szCs w:val="30"/>
          <w:rtl/>
          <w:lang w:bidi="fa-IR"/>
        </w:rPr>
        <w:t xml:space="preserve"> به صراحت آمده است. این شیعه نیز خواسته است با توجیه افسانه‌</w:t>
      </w:r>
      <w:r w:rsidRPr="00C4763D">
        <w:rPr>
          <w:rFonts w:cs="B Lotus" w:hint="eastAsia"/>
          <w:spacing w:val="-4"/>
          <w:sz w:val="30"/>
          <w:szCs w:val="30"/>
          <w:rtl/>
          <w:lang w:bidi="fa-IR"/>
        </w:rPr>
        <w:t xml:space="preserve">‌ی دروغین فوق و مطرح کردنِ آن بگونه‌ای که اندکی قابل قبول‌تر باشد، </w:t>
      </w:r>
      <w:r w:rsidRPr="00C4763D">
        <w:rPr>
          <w:rFonts w:cs="B Lotus" w:hint="cs"/>
          <w:spacing w:val="-4"/>
          <w:sz w:val="30"/>
          <w:szCs w:val="30"/>
          <w:rtl/>
          <w:lang w:bidi="fa-IR"/>
        </w:rPr>
        <w:t>خوانندگان مسلمان را به تدریج به سوی آن سوق دهد. وانگهی این ادعایی است که مذهبشان بدون آن بقایی نخواهد داشت، چراکه دینشان براساس امامت «ائمه‌ی اثناعشر» استوار است و از آن جایی که در قرآن ذکری از این‌ها به میان نیامده است چاره‌ای جز آن ندارند که کتاب الله را زیر سوال ببرند و این گفته‌های ناروا را درباره‌ی آن بگویند و سخنان گونه‌گون و متضادی بر زبان بیاورند.</w:t>
      </w:r>
    </w:p>
    <w:p w:rsidR="00667E7E" w:rsidRPr="00496B02" w:rsidRDefault="00667E7E" w:rsidP="00667E7E">
      <w:pPr>
        <w:pStyle w:val="2"/>
        <w:widowControl w:val="0"/>
        <w:spacing w:before="0" w:after="0" w:line="221" w:lineRule="auto"/>
        <w:ind w:firstLine="284"/>
        <w:rPr>
          <w:rFonts w:cs="B Titr" w:hint="cs"/>
          <w:i w:val="0"/>
          <w:iCs w:val="0"/>
          <w:sz w:val="30"/>
          <w:szCs w:val="30"/>
          <w:rtl/>
          <w:lang w:bidi="fa-IR"/>
        </w:rPr>
      </w:pPr>
      <w:r w:rsidRPr="00496B02">
        <w:rPr>
          <w:rFonts w:cs="B Titr" w:hint="cs"/>
          <w:i w:val="0"/>
          <w:iCs w:val="0"/>
          <w:sz w:val="30"/>
          <w:szCs w:val="30"/>
          <w:rtl/>
          <w:lang w:bidi="fa-IR"/>
        </w:rPr>
        <w:t>محور ششم</w:t>
      </w:r>
      <w:r w:rsidR="00EF4238" w:rsidRPr="00496B02">
        <w:rPr>
          <w:rFonts w:cs="B Titr" w:hint="cs"/>
          <w:i w:val="0"/>
          <w:iCs w:val="0"/>
          <w:sz w:val="30"/>
          <w:szCs w:val="30"/>
          <w:rtl/>
          <w:lang w:bidi="fa-IR"/>
        </w:rPr>
        <w:t>.</w:t>
      </w:r>
    </w:p>
    <w:p w:rsidR="00667E7E" w:rsidRPr="00496B02" w:rsidRDefault="00667E7E" w:rsidP="00EF423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می‌گویند: در گذشته ما قايل به تحریف بوده</w:t>
      </w:r>
      <w:r w:rsidRPr="00496B02">
        <w:rPr>
          <w:rFonts w:cs="B Lotus" w:hint="eastAsia"/>
          <w:sz w:val="30"/>
          <w:szCs w:val="30"/>
          <w:rtl/>
          <w:lang w:bidi="fa-IR"/>
        </w:rPr>
        <w:t>‌ایم، اما اینک پس از بحث</w:t>
      </w:r>
      <w:r w:rsidRPr="00496B02">
        <w:rPr>
          <w:rFonts w:cs="B Lotus" w:hint="cs"/>
          <w:sz w:val="30"/>
          <w:szCs w:val="30"/>
          <w:rtl/>
          <w:lang w:bidi="fa-IR"/>
        </w:rPr>
        <w:t xml:space="preserve"> </w:t>
      </w:r>
      <w:r w:rsidRPr="00496B02">
        <w:rPr>
          <w:rFonts w:cs="B Lotus" w:hint="eastAsia"/>
          <w:sz w:val="30"/>
          <w:szCs w:val="30"/>
          <w:rtl/>
          <w:lang w:bidi="fa-IR"/>
        </w:rPr>
        <w:t xml:space="preserve">و بررسی </w:t>
      </w:r>
      <w:r w:rsidRPr="00496B02">
        <w:rPr>
          <w:rFonts w:cs="B Lotus" w:hint="cs"/>
          <w:sz w:val="30"/>
          <w:szCs w:val="30"/>
          <w:rtl/>
          <w:lang w:bidi="fa-IR"/>
        </w:rPr>
        <w:t xml:space="preserve">و تحقیق از آن رجوع کرده‌ایم. این نظر و دیدگاه را من جز در کتاب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الشیعه و</w:t>
      </w:r>
      <w:r w:rsidR="00EF4238" w:rsidRPr="00496B02">
        <w:rPr>
          <w:rFonts w:ascii="Lotus Linotype" w:hAnsi="Lotus Linotype" w:cs="Lotus Linotype"/>
          <w:b/>
          <w:bCs/>
          <w:sz w:val="30"/>
          <w:szCs w:val="30"/>
          <w:rtl/>
          <w:lang w:bidi="fa-IR"/>
        </w:rPr>
        <w:t>السنة ف</w:t>
      </w:r>
      <w:r w:rsidR="00EF4238"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المیزان</w:t>
      </w:r>
      <w:r w:rsidR="00EF4238" w:rsidRPr="00496B02">
        <w:rPr>
          <w:rFonts w:ascii="Lotus Linotype" w:hAnsi="Lotus Linotype" w:cs="Lotus Linotype"/>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18"/>
      </w:r>
      <w:r w:rsidR="00656FDF" w:rsidRPr="00496B02">
        <w:rPr>
          <w:rStyle w:val="a7"/>
          <w:rFonts w:cs="B Lotus"/>
          <w:sz w:val="30"/>
          <w:szCs w:val="30"/>
          <w:rtl/>
          <w:lang w:bidi="fa-IR"/>
        </w:rPr>
        <w:t>)</w:t>
      </w:r>
      <w:r w:rsidRPr="00496B02">
        <w:rPr>
          <w:rFonts w:cs="B Lotus" w:hint="cs"/>
          <w:sz w:val="30"/>
          <w:szCs w:val="30"/>
          <w:rtl/>
          <w:lang w:bidi="fa-IR"/>
        </w:rPr>
        <w:t>ندیده</w:t>
      </w:r>
      <w:r w:rsidRPr="00496B02">
        <w:rPr>
          <w:rFonts w:cs="B Lotus" w:hint="eastAsia"/>
          <w:sz w:val="30"/>
          <w:szCs w:val="30"/>
          <w:rtl/>
          <w:lang w:bidi="fa-IR"/>
        </w:rPr>
        <w:t>‌</w:t>
      </w:r>
      <w:r w:rsidRPr="00496B02">
        <w:rPr>
          <w:rFonts w:cs="B Lotus" w:hint="cs"/>
          <w:sz w:val="30"/>
          <w:szCs w:val="30"/>
          <w:rtl/>
          <w:lang w:bidi="fa-IR"/>
        </w:rPr>
        <w:t>ام. نویسنده‌</w:t>
      </w:r>
      <w:r w:rsidRPr="00496B02">
        <w:rPr>
          <w:rFonts w:cs="B Lotus" w:hint="eastAsia"/>
          <w:sz w:val="30"/>
          <w:szCs w:val="30"/>
          <w:rtl/>
          <w:lang w:bidi="fa-IR"/>
        </w:rPr>
        <w:t>‌ی کتاب مذکور می‌گوید: «تفاوت</w:t>
      </w:r>
      <w:r w:rsidRPr="00496B02">
        <w:rPr>
          <w:rFonts w:cs="B Lotus" w:hint="cs"/>
          <w:sz w:val="30"/>
          <w:szCs w:val="30"/>
          <w:rtl/>
          <w:lang w:bidi="fa-IR"/>
        </w:rPr>
        <w:t xml:space="preserve"> </w:t>
      </w:r>
      <w:r w:rsidRPr="00496B02">
        <w:rPr>
          <w:rFonts w:cs="B Lotus" w:hint="eastAsia"/>
          <w:sz w:val="30"/>
          <w:szCs w:val="30"/>
          <w:rtl/>
          <w:lang w:bidi="fa-IR"/>
        </w:rPr>
        <w:t>ما و دیگران در این است</w:t>
      </w:r>
      <w:r w:rsidRPr="00496B02">
        <w:rPr>
          <w:rFonts w:cs="B Lotus" w:hint="cs"/>
          <w:sz w:val="30"/>
          <w:szCs w:val="30"/>
          <w:rtl/>
          <w:lang w:bidi="fa-IR"/>
        </w:rPr>
        <w:t xml:space="preserve"> </w:t>
      </w:r>
      <w:r w:rsidRPr="00496B02">
        <w:rPr>
          <w:rFonts w:cs="B Lotus" w:hint="eastAsia"/>
          <w:sz w:val="30"/>
          <w:szCs w:val="30"/>
          <w:rtl/>
          <w:lang w:bidi="fa-IR"/>
        </w:rPr>
        <w:t>که ما به عدم وقوع تحریف قایل نشدیم، مگر پس</w:t>
      </w:r>
      <w:r w:rsidRPr="00496B02">
        <w:rPr>
          <w:rFonts w:cs="B Lotus" w:hint="cs"/>
          <w:sz w:val="30"/>
          <w:szCs w:val="30"/>
          <w:rtl/>
          <w:lang w:bidi="fa-IR"/>
        </w:rPr>
        <w:t xml:space="preserve"> </w:t>
      </w:r>
      <w:r w:rsidRPr="00496B02">
        <w:rPr>
          <w:rFonts w:cs="B Lotus" w:hint="eastAsia"/>
          <w:sz w:val="30"/>
          <w:szCs w:val="30"/>
          <w:rtl/>
          <w:lang w:bidi="fa-IR"/>
        </w:rPr>
        <w:t xml:space="preserve">از بررسی </w:t>
      </w:r>
      <w:r w:rsidRPr="00496B02">
        <w:rPr>
          <w:rFonts w:cs="B Lotus" w:hint="cs"/>
          <w:sz w:val="30"/>
          <w:szCs w:val="30"/>
          <w:rtl/>
          <w:lang w:bidi="fa-IR"/>
        </w:rPr>
        <w:t>و تحقیق</w:t>
      </w:r>
      <w:r w:rsidR="00EF4238" w:rsidRPr="00496B02">
        <w:rPr>
          <w:rFonts w:cs="B Lotus" w:hint="cs"/>
          <w:sz w:val="30"/>
          <w:szCs w:val="30"/>
          <w:rtl/>
          <w:lang w:bidi="fa-IR"/>
        </w:rPr>
        <w:t>،</w:t>
      </w:r>
      <w:r w:rsidRPr="00496B02">
        <w:rPr>
          <w:rFonts w:cs="B Lotus" w:hint="cs"/>
          <w:sz w:val="30"/>
          <w:szCs w:val="30"/>
          <w:rtl/>
          <w:lang w:bidi="fa-IR"/>
        </w:rPr>
        <w:t xml:space="preserve"> و به همین دلیل است که برخی از علمای گذشته‌ی ما دچار خطا شده‌اند و گفته‌اند در قرآن تحریف صورت گرفته است، اما آنان معذورند، چرا که اجتهادشان همین بوده است</w:t>
      </w:r>
      <w:r w:rsidR="00EF4238" w:rsidRPr="00496B02">
        <w:rPr>
          <w:rFonts w:cs="B Lotus" w:hint="cs"/>
          <w:sz w:val="30"/>
          <w:szCs w:val="30"/>
          <w:rtl/>
          <w:lang w:bidi="fa-IR"/>
        </w:rPr>
        <w:t>،</w:t>
      </w:r>
      <w:r w:rsidRPr="00496B02">
        <w:rPr>
          <w:rFonts w:cs="B Lotus" w:hint="cs"/>
          <w:sz w:val="30"/>
          <w:szCs w:val="30"/>
          <w:rtl/>
          <w:lang w:bidi="fa-IR"/>
        </w:rPr>
        <w:t xml:space="preserve"> گرچه در آن دچار اشتباه شده‌اند، اما ما در این زمینه بررسی و تحقیق کردیم و زمانیکه برای ما ثابت شد که هیچ گونه تحریفی صورت نگرفته است، به آن قایل شدیم و بر آن اجماع کردیم»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19"/>
      </w:r>
      <w:r w:rsidR="00656FDF" w:rsidRPr="00496B02">
        <w:rPr>
          <w:rStyle w:val="a7"/>
          <w:rFonts w:cs="B Lotus"/>
          <w:sz w:val="30"/>
          <w:szCs w:val="30"/>
          <w:rtl/>
          <w:lang w:bidi="fa-IR"/>
        </w:rPr>
        <w:t>)</w:t>
      </w:r>
      <w:r w:rsidR="00EF4238" w:rsidRPr="00496B02">
        <w:rPr>
          <w:rFonts w:cs="B Lotus" w:hint="cs"/>
          <w:sz w:val="30"/>
          <w:szCs w:val="30"/>
          <w:rtl/>
          <w:lang w:bidi="fa-IR"/>
        </w:rPr>
        <w:t>.</w:t>
      </w:r>
    </w:p>
    <w:p w:rsidR="00667E7E" w:rsidRPr="00496B02" w:rsidRDefault="00667E7E" w:rsidP="00494FE6">
      <w:pPr>
        <w:pStyle w:val="3"/>
        <w:widowControl w:val="0"/>
        <w:spacing w:before="0" w:after="0" w:line="214" w:lineRule="auto"/>
        <w:ind w:firstLine="284"/>
        <w:rPr>
          <w:rFonts w:cs="B Titr" w:hint="cs"/>
          <w:b w:val="0"/>
          <w:bCs w:val="0"/>
          <w:sz w:val="30"/>
          <w:szCs w:val="30"/>
          <w:rtl/>
          <w:lang w:bidi="fa-IR"/>
        </w:rPr>
      </w:pPr>
      <w:r w:rsidRPr="00496B02">
        <w:rPr>
          <w:rFonts w:cs="B Titr" w:hint="cs"/>
          <w:b w:val="0"/>
          <w:bCs w:val="0"/>
          <w:sz w:val="30"/>
          <w:szCs w:val="30"/>
          <w:rtl/>
          <w:lang w:bidi="fa-IR"/>
        </w:rPr>
        <w:t>ارزیابی و بررسی</w:t>
      </w:r>
      <w:r w:rsidR="003173F5" w:rsidRPr="00496B02">
        <w:rPr>
          <w:rFonts w:cs="B Titr" w:hint="cs"/>
          <w:b w:val="0"/>
          <w:bCs w:val="0"/>
          <w:sz w:val="30"/>
          <w:szCs w:val="30"/>
          <w:rtl/>
          <w:lang w:bidi="fa-IR"/>
        </w:rPr>
        <w:t>.</w:t>
      </w:r>
    </w:p>
    <w:p w:rsidR="00667E7E" w:rsidRPr="00496B02" w:rsidRDefault="00667E7E" w:rsidP="00494FE6">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 xml:space="preserve">این نظریست که تنها نویسنده‌ی </w:t>
      </w:r>
      <w:r w:rsidRPr="00496B02">
        <w:rPr>
          <w:rFonts w:ascii="Lotus Linotype" w:hAnsi="Lotus Linotype" w:cs="Lotus Linotype"/>
          <w:b/>
          <w:bCs/>
          <w:sz w:val="30"/>
          <w:szCs w:val="30"/>
          <w:rtl/>
          <w:lang w:bidi="fa-IR"/>
        </w:rPr>
        <w:t>«الشیعة والسنة ف</w:t>
      </w:r>
      <w:r w:rsidR="003173F5" w:rsidRPr="00496B02">
        <w:rPr>
          <w:rFonts w:ascii="Lotus Linotype" w:hAnsi="Lotus Linotype" w:cs="Lotus Linotype"/>
          <w:b/>
          <w:bCs/>
          <w:sz w:val="30"/>
          <w:szCs w:val="30"/>
          <w:rtl/>
          <w:lang w:bidi="fa-IR"/>
        </w:rPr>
        <w:t>ي</w:t>
      </w:r>
      <w:r w:rsidRPr="00496B02">
        <w:rPr>
          <w:rFonts w:ascii="Lotus Linotype" w:hAnsi="Lotus Linotype" w:cs="Lotus Linotype"/>
          <w:b/>
          <w:bCs/>
          <w:sz w:val="30"/>
          <w:szCs w:val="30"/>
          <w:rtl/>
          <w:lang w:bidi="fa-IR"/>
        </w:rPr>
        <w:t xml:space="preserve"> المیزان»</w:t>
      </w:r>
      <w:r w:rsidRPr="00496B02">
        <w:rPr>
          <w:rFonts w:cs="B Lotus" w:hint="cs"/>
          <w:sz w:val="30"/>
          <w:szCs w:val="30"/>
          <w:rtl/>
          <w:lang w:bidi="fa-IR"/>
        </w:rPr>
        <w:t xml:space="preserve"> آنرا اظهار داشته است و در کتاب‌های شیعه هیچ گونه شاهد و مدرک و اثری از آن وجود ندارد و به نظر می‌رسد در برابر شواهد زیادی که احسان الهی ظهیر ارایه کرده، مجبور به اظهار آن شده است. این ادعای او که همه‌ی ما از</w:t>
      </w:r>
      <w:r w:rsidR="003173F5" w:rsidRPr="00496B02">
        <w:rPr>
          <w:rFonts w:cs="B Lotus" w:hint="cs"/>
          <w:sz w:val="30"/>
          <w:szCs w:val="30"/>
          <w:rtl/>
          <w:lang w:bidi="fa-IR"/>
        </w:rPr>
        <w:t xml:space="preserve"> </w:t>
      </w:r>
      <w:r w:rsidRPr="00496B02">
        <w:rPr>
          <w:rFonts w:cs="B Lotus" w:hint="cs"/>
          <w:sz w:val="30"/>
          <w:szCs w:val="30"/>
          <w:rtl/>
          <w:lang w:bidi="fa-IR"/>
        </w:rPr>
        <w:t>این عقیده‌ی دروغین و باطل برگشته‌ایم، با کاری که عالم معاصرشان، حسین نوری طبرسی انجام داده و کتاب «فصل الخطاب» را برای اثبات این افسانه‌ی دروغین نوشته است، در تضاد است. نوری چنانکه گذشت نویسند</w:t>
      </w:r>
      <w:r w:rsidR="003173F5" w:rsidRPr="00496B02">
        <w:rPr>
          <w:rFonts w:cs="B Lotus" w:hint="cs"/>
          <w:sz w:val="30"/>
          <w:szCs w:val="30"/>
          <w:rtl/>
          <w:lang w:bidi="fa-IR"/>
        </w:rPr>
        <w:t>ه‌</w:t>
      </w:r>
      <w:r w:rsidRPr="00496B02">
        <w:rPr>
          <w:rFonts w:cs="B Lotus" w:hint="cs"/>
          <w:sz w:val="30"/>
          <w:szCs w:val="30"/>
          <w:rtl/>
          <w:lang w:bidi="fa-IR"/>
        </w:rPr>
        <w:t>ی یکی از منابع حدیثی آنهاست. همچنین این گفته وی با کتاب «تحریف قرآن» که آنرا سید راحت حسین، متولد 1297</w:t>
      </w:r>
      <w:r w:rsidR="003173F5" w:rsidRPr="00496B02">
        <w:rPr>
          <w:rFonts w:cs="B Lotus" w:hint="cs"/>
          <w:sz w:val="30"/>
          <w:szCs w:val="30"/>
          <w:rtl/>
          <w:lang w:bidi="fa-IR"/>
        </w:rPr>
        <w:t>هـ</w:t>
      </w:r>
      <w:r w:rsidRPr="00496B02">
        <w:rPr>
          <w:rFonts w:cs="B Lotus" w:hint="cs"/>
          <w:sz w:val="30"/>
          <w:szCs w:val="30"/>
          <w:rtl/>
          <w:lang w:bidi="fa-IR"/>
        </w:rPr>
        <w:t xml:space="preserve"> که یکی از علمای معاصرشان است، به زبان اردو نوشته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20"/>
      </w:r>
      <w:r w:rsidR="00656FDF" w:rsidRPr="00496B02">
        <w:rPr>
          <w:rStyle w:val="a7"/>
          <w:rFonts w:cs="B Lotus"/>
          <w:sz w:val="30"/>
          <w:szCs w:val="30"/>
          <w:rtl/>
          <w:lang w:bidi="fa-IR"/>
        </w:rPr>
        <w:t>)</w:t>
      </w:r>
      <w:r w:rsidRPr="00496B02">
        <w:rPr>
          <w:rFonts w:cs="B Lotus" w:hint="cs"/>
          <w:sz w:val="30"/>
          <w:szCs w:val="30"/>
          <w:rtl/>
          <w:lang w:bidi="fa-IR"/>
        </w:rPr>
        <w:t xml:space="preserve"> و نیز با کتاب «تحریف قرآن»ی که سید ابوالحسن </w:t>
      </w:r>
      <w:r w:rsidR="003173F5" w:rsidRPr="00496B02">
        <w:rPr>
          <w:rFonts w:cs="B Lotus" w:hint="cs"/>
          <w:sz w:val="30"/>
          <w:szCs w:val="30"/>
          <w:rtl/>
          <w:lang w:bidi="fa-IR"/>
        </w:rPr>
        <w:t>ن</w:t>
      </w:r>
      <w:r w:rsidRPr="00496B02">
        <w:rPr>
          <w:rFonts w:cs="B Lotus" w:hint="cs"/>
          <w:sz w:val="30"/>
          <w:szCs w:val="30"/>
          <w:rtl/>
          <w:lang w:bidi="fa-IR"/>
        </w:rPr>
        <w:t>قوی کلنوی متولد 1323</w:t>
      </w:r>
      <w:r w:rsidR="003173F5" w:rsidRPr="00496B02">
        <w:rPr>
          <w:rFonts w:cs="B Lotus" w:hint="cs"/>
          <w:sz w:val="30"/>
          <w:szCs w:val="30"/>
          <w:rtl/>
          <w:lang w:bidi="fa-IR"/>
        </w:rPr>
        <w:t>هـ</w:t>
      </w:r>
      <w:r w:rsidRPr="00496B02">
        <w:rPr>
          <w:rFonts w:cs="B Lotus" w:hint="cs"/>
          <w:sz w:val="30"/>
          <w:szCs w:val="30"/>
          <w:rtl/>
          <w:lang w:bidi="fa-IR"/>
        </w:rPr>
        <w:t>، باز هم به زبان اردو نوشته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21"/>
      </w:r>
      <w:r w:rsidR="00656FDF" w:rsidRPr="00496B02">
        <w:rPr>
          <w:rStyle w:val="a7"/>
          <w:rFonts w:cs="B Lotus"/>
          <w:sz w:val="30"/>
          <w:szCs w:val="30"/>
          <w:rtl/>
          <w:lang w:bidi="fa-IR"/>
        </w:rPr>
        <w:t>)</w:t>
      </w:r>
      <w:r w:rsidRPr="00496B02">
        <w:rPr>
          <w:rFonts w:cs="B Lotus" w:hint="cs"/>
          <w:sz w:val="30"/>
          <w:szCs w:val="30"/>
          <w:rtl/>
          <w:lang w:bidi="fa-IR"/>
        </w:rPr>
        <w:t xml:space="preserve"> و با آنچه پیش از این ما از آ</w:t>
      </w:r>
      <w:r w:rsidR="003173F5" w:rsidRPr="00496B02">
        <w:rPr>
          <w:rFonts w:cs="B Lotus" w:hint="cs"/>
          <w:sz w:val="30"/>
          <w:szCs w:val="30"/>
          <w:rtl/>
          <w:lang w:bidi="fa-IR"/>
        </w:rPr>
        <w:t>غ</w:t>
      </w:r>
      <w:r w:rsidRPr="00496B02">
        <w:rPr>
          <w:rFonts w:cs="B Lotus" w:hint="cs"/>
          <w:sz w:val="30"/>
          <w:szCs w:val="30"/>
          <w:rtl/>
          <w:lang w:bidi="fa-IR"/>
        </w:rPr>
        <w:t>ا بزرگ تهرانی و امینی نجفی و غیره نقل کردیم، نیز در تضاد است.</w:t>
      </w:r>
    </w:p>
    <w:p w:rsidR="00667E7E" w:rsidRPr="00496B02" w:rsidRDefault="00667E7E" w:rsidP="00494FE6">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وانگهی چرا درباره‌ی امری چون محفوظ بودنِ کتاب الله که مورد اجماع مسلمانان است گفته می‌شود که هر کس با آن مخالفت کند اجتهادش محترم و عذرش پذیرفته است، آیا این مسئله مگر یک مسئله‌ای اجتهادی است و می‌توان مخالفت با آن را توجیه و تأویل کرد و عذر دانست؟</w:t>
      </w:r>
    </w:p>
    <w:p w:rsidR="00667E7E" w:rsidRPr="00496B02" w:rsidRDefault="00667E7E" w:rsidP="00494FE6">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اگر آنان دست از مذهب فاسدشان بردارند، مسلمانان خوشحال خواهند شد، امّا چرا این همه تعصب کورکورانه به خرج می‌دهند و ادعا می‌کنند همه‌</w:t>
      </w:r>
      <w:r w:rsidRPr="00496B02">
        <w:rPr>
          <w:rFonts w:cs="B Lotus" w:hint="eastAsia"/>
          <w:sz w:val="30"/>
          <w:szCs w:val="30"/>
          <w:rtl/>
          <w:lang w:bidi="fa-IR"/>
        </w:rPr>
        <w:t>‌ی آنها از این ع</w:t>
      </w:r>
      <w:r w:rsidRPr="00496B02">
        <w:rPr>
          <w:rFonts w:cs="B Lotus" w:hint="cs"/>
          <w:sz w:val="30"/>
          <w:szCs w:val="30"/>
          <w:rtl/>
          <w:lang w:bidi="fa-IR"/>
        </w:rPr>
        <w:t>قیده برگشته‌اند</w:t>
      </w:r>
      <w:r w:rsidR="003173F5" w:rsidRPr="00496B02">
        <w:rPr>
          <w:rFonts w:cs="B Lotus" w:hint="cs"/>
          <w:sz w:val="30"/>
          <w:szCs w:val="30"/>
          <w:rtl/>
          <w:lang w:bidi="fa-IR"/>
        </w:rPr>
        <w:t>؟</w:t>
      </w:r>
      <w:r w:rsidRPr="00496B02">
        <w:rPr>
          <w:rFonts w:cs="B Lotus" w:hint="cs"/>
          <w:sz w:val="30"/>
          <w:szCs w:val="30"/>
          <w:rtl/>
          <w:lang w:bidi="fa-IR"/>
        </w:rPr>
        <w:t xml:space="preserve"> و چرا گفته و دیدگاه کسانی را که این عقیده را دارند، این گونه توجیه و تأویل می‌کنند و برایشان عذر می‌تراشند؟</w:t>
      </w:r>
    </w:p>
    <w:p w:rsidR="00667E7E" w:rsidRPr="00496B02" w:rsidRDefault="00667E7E" w:rsidP="00494FE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چرا این همه اعتماد</w:t>
      </w:r>
      <w:r w:rsidR="003173F5" w:rsidRPr="00496B02">
        <w:rPr>
          <w:rFonts w:cs="B Lotus" w:hint="cs"/>
          <w:sz w:val="30"/>
          <w:szCs w:val="30"/>
          <w:rtl/>
          <w:lang w:bidi="fa-IR"/>
        </w:rPr>
        <w:t xml:space="preserve"> </w:t>
      </w:r>
      <w:r w:rsidRPr="00496B02">
        <w:rPr>
          <w:rFonts w:cs="B Lotus" w:hint="cs"/>
          <w:sz w:val="30"/>
          <w:szCs w:val="30"/>
          <w:rtl/>
          <w:lang w:bidi="fa-IR"/>
        </w:rPr>
        <w:t>به کسانی که اعتقادشان نسبت به کتاب خدا این است؟ چرا صادقانه سخن نمی‌گویند و حقیقت را روشن بیان نمی‌کنند و در قول، عمل و اعتقادشان سره را از ناسره جدا نمی‌کنند؟ تا زمانی که آنها این کارها را نکرده‌اند، ابر شک و تردید بر این موضوع‌گیری‌شان همچنان سایه‌افکنی خواهد بود. امیدواریم خداوند متعال راه راست و درست را به مخلصان نشان دهد، سرگردانان را رهنمون شود و منافقانی را که در پی فساد در زمین خدا هستند و بندگان مؤمن خدا را فریب می‌دهند،</w:t>
      </w:r>
      <w:r w:rsidR="003173F5" w:rsidRPr="00496B02">
        <w:rPr>
          <w:rFonts w:cs="B Lotus" w:hint="cs"/>
          <w:sz w:val="30"/>
          <w:szCs w:val="30"/>
          <w:rtl/>
          <w:lang w:bidi="fa-IR"/>
        </w:rPr>
        <w:t xml:space="preserve"> </w:t>
      </w:r>
      <w:r w:rsidRPr="00496B02">
        <w:rPr>
          <w:rFonts w:cs="B Lotus" w:hint="cs"/>
          <w:sz w:val="30"/>
          <w:szCs w:val="30"/>
          <w:rtl/>
          <w:lang w:bidi="fa-IR"/>
        </w:rPr>
        <w:t>ازمیان بردارد.</w:t>
      </w:r>
    </w:p>
    <w:p w:rsidR="00667E7E" w:rsidRPr="00496B02" w:rsidRDefault="00667E7E" w:rsidP="00494FE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اگر نویسنده در گفته‌ی مذکورش صادق است، بایستی از کسانی که این اعتقاد را دارند و از کتاب‌هایشان</w:t>
      </w:r>
      <w:r w:rsidR="003173F5" w:rsidRPr="00496B02">
        <w:rPr>
          <w:rFonts w:cs="B Lotus" w:hint="cs"/>
          <w:sz w:val="30"/>
          <w:szCs w:val="30"/>
          <w:rtl/>
          <w:lang w:bidi="fa-IR"/>
        </w:rPr>
        <w:t xml:space="preserve"> -</w:t>
      </w:r>
      <w:r w:rsidRPr="00496B02">
        <w:rPr>
          <w:rFonts w:cs="B Lotus" w:hint="cs"/>
          <w:sz w:val="30"/>
          <w:szCs w:val="30"/>
          <w:rtl/>
          <w:lang w:bidi="fa-IR"/>
        </w:rPr>
        <w:t xml:space="preserve"> همچون از آقای کلینی و کتابش «الکافی» و مجلسی و کتابش «البحار» و </w:t>
      </w:r>
      <w:r w:rsidR="003173F5" w:rsidRPr="00496B02">
        <w:rPr>
          <w:rFonts w:cs="B Lotus" w:hint="cs"/>
          <w:sz w:val="30"/>
          <w:szCs w:val="30"/>
          <w:rtl/>
          <w:lang w:bidi="fa-IR"/>
        </w:rPr>
        <w:t>قمی و تفسیرش و علمای بزرگ دیگرشا</w:t>
      </w:r>
      <w:r w:rsidRPr="00496B02">
        <w:rPr>
          <w:rFonts w:cs="B Lotus" w:hint="cs"/>
          <w:sz w:val="30"/>
          <w:szCs w:val="30"/>
          <w:rtl/>
          <w:lang w:bidi="fa-IR"/>
        </w:rPr>
        <w:t>ن</w:t>
      </w:r>
      <w:r w:rsidR="003173F5" w:rsidRPr="00496B02">
        <w:rPr>
          <w:rFonts w:cs="B Lotus" w:hint="cs"/>
          <w:sz w:val="30"/>
          <w:szCs w:val="30"/>
          <w:rtl/>
          <w:lang w:bidi="fa-IR"/>
        </w:rPr>
        <w:t xml:space="preserve"> </w:t>
      </w:r>
      <w:r w:rsidRPr="00496B02">
        <w:rPr>
          <w:rFonts w:cs="B Lotus" w:hint="cs"/>
          <w:sz w:val="30"/>
          <w:szCs w:val="30"/>
          <w:rtl/>
          <w:lang w:bidi="fa-IR"/>
        </w:rPr>
        <w:t>که دین و اعتقادشان را از آنان می‌گیرند و به کتابهایشان اعتماد دارند و برای آنها احترام و تقدس قایل‌اند</w:t>
      </w:r>
      <w:r w:rsidR="003173F5" w:rsidRPr="00496B02">
        <w:rPr>
          <w:rFonts w:cs="B Lotus" w:hint="cs"/>
          <w:sz w:val="30"/>
          <w:szCs w:val="30"/>
          <w:rtl/>
          <w:lang w:bidi="fa-IR"/>
        </w:rPr>
        <w:t xml:space="preserve"> -</w:t>
      </w:r>
      <w:r w:rsidRPr="00496B02">
        <w:rPr>
          <w:rFonts w:cs="B Lotus" w:hint="cs"/>
          <w:sz w:val="30"/>
          <w:szCs w:val="30"/>
          <w:rtl/>
          <w:lang w:bidi="fa-IR"/>
        </w:rPr>
        <w:t xml:space="preserve"> اعلام برائت کند.</w:t>
      </w:r>
    </w:p>
    <w:p w:rsidR="00667E7E" w:rsidRPr="00496B02" w:rsidRDefault="00667E7E" w:rsidP="00494FE6">
      <w:pPr>
        <w:pStyle w:val="2"/>
        <w:widowControl w:val="0"/>
        <w:spacing w:before="0" w:after="0" w:line="216"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محور هفتم</w:t>
      </w:r>
      <w:r w:rsidR="003173F5" w:rsidRPr="00496B02">
        <w:rPr>
          <w:rFonts w:cs="B Titr" w:hint="cs"/>
          <w:b w:val="0"/>
          <w:bCs w:val="0"/>
          <w:i w:val="0"/>
          <w:iCs w:val="0"/>
          <w:sz w:val="30"/>
          <w:szCs w:val="30"/>
          <w:rtl/>
          <w:lang w:bidi="fa-IR"/>
        </w:rPr>
        <w:t>.</w:t>
      </w:r>
    </w:p>
    <w:p w:rsidR="00667E7E" w:rsidRPr="00496B02" w:rsidRDefault="00667E7E" w:rsidP="00494FE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عقیده</w:t>
      </w:r>
      <w:r w:rsidRPr="00496B02">
        <w:rPr>
          <w:rFonts w:cs="B Lotus" w:hint="eastAsia"/>
          <w:sz w:val="30"/>
          <w:szCs w:val="30"/>
          <w:rtl/>
          <w:lang w:bidi="fa-IR"/>
        </w:rPr>
        <w:t>‌</w:t>
      </w:r>
      <w:r w:rsidRPr="00496B02">
        <w:rPr>
          <w:rFonts w:cs="B Lotus" w:hint="cs"/>
          <w:sz w:val="30"/>
          <w:szCs w:val="30"/>
          <w:rtl/>
          <w:lang w:bidi="fa-IR"/>
        </w:rPr>
        <w:t>ی تحریف تنها عقیده‌ی گروهی از شیعیان است که اخباریون یا اهل حدیث نامیده می‌شوند و آنها کسانی هستند که هر آنچه را از «معصومین» روایت شده باشد، بدون بررسی و تحقیق می‌پذیرند، اما گروهی دیگر که «اصولیون» نامیده می‌شوند و از لحاظ صحت و سقم در میان احادیث تفاوت قایل می‌شوند، منکر تحریف‌اند و اخبار و روایات مربوط به تحریف را یا تأویل می‌کنند و یا رد می‌کنند.</w:t>
      </w:r>
    </w:p>
    <w:p w:rsidR="00667E7E" w:rsidRPr="00496B02" w:rsidRDefault="00667E7E" w:rsidP="00494FE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جعفر نجفی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22"/>
      </w:r>
      <w:r w:rsidR="00656FDF" w:rsidRPr="00496B02">
        <w:rPr>
          <w:rStyle w:val="a7"/>
          <w:rFonts w:cs="B Lotus"/>
          <w:sz w:val="30"/>
          <w:szCs w:val="30"/>
          <w:rtl/>
          <w:lang w:bidi="fa-IR"/>
        </w:rPr>
        <w:t>)</w:t>
      </w:r>
      <w:r w:rsidRPr="00496B02">
        <w:rPr>
          <w:rFonts w:cs="B Lotus" w:hint="cs"/>
          <w:sz w:val="30"/>
          <w:szCs w:val="30"/>
          <w:rtl/>
          <w:lang w:bidi="fa-IR"/>
        </w:rPr>
        <w:t>، یکی از علمای شیعه در این زمینه می‌گوید: «از آنها</w:t>
      </w:r>
      <w:r w:rsidR="003173F5" w:rsidRPr="00496B02">
        <w:rPr>
          <w:rFonts w:cs="B Lotus" w:hint="cs"/>
          <w:sz w:val="30"/>
          <w:szCs w:val="30"/>
          <w:rtl/>
          <w:lang w:bidi="fa-IR"/>
        </w:rPr>
        <w:t xml:space="preserve"> -</w:t>
      </w:r>
      <w:r w:rsidRPr="00496B02">
        <w:rPr>
          <w:rFonts w:cs="B Lotus" w:hint="cs"/>
          <w:sz w:val="30"/>
          <w:szCs w:val="30"/>
          <w:rtl/>
          <w:lang w:bidi="fa-IR"/>
        </w:rPr>
        <w:t xml:space="preserve"> یعنی از اخباریان</w:t>
      </w:r>
      <w:r w:rsidR="003173F5" w:rsidRPr="00496B02">
        <w:rPr>
          <w:rFonts w:cs="B Lotus" w:hint="cs"/>
          <w:sz w:val="30"/>
          <w:szCs w:val="30"/>
          <w:rtl/>
          <w:lang w:bidi="fa-IR"/>
        </w:rPr>
        <w:t xml:space="preserve"> -</w:t>
      </w:r>
      <w:r w:rsidRPr="00496B02">
        <w:rPr>
          <w:rFonts w:cs="B Lotus" w:hint="cs"/>
          <w:sz w:val="30"/>
          <w:szCs w:val="30"/>
          <w:rtl/>
          <w:lang w:bidi="fa-IR"/>
        </w:rPr>
        <w:t xml:space="preserve"> احکام عجیب و غریبی و گفته‌های منکری سرزده است، از جمله با استناد به روایت‌هایی که تأویل و یا رد آنها یک ضروریت بدیهی است و در برخی از آنها آمده است که یک سوم قرآن و یا یک چهارم قرآن از آن کاسته شده است و در برخی دیگر آمده است از سوره‌ی «تبت» چهل اسم از اسم‌</w:t>
      </w:r>
      <w:r w:rsidRPr="00496B02">
        <w:rPr>
          <w:rFonts w:cs="B Lotus" w:hint="eastAsia"/>
          <w:sz w:val="30"/>
          <w:szCs w:val="30"/>
          <w:rtl/>
          <w:lang w:bidi="fa-IR"/>
        </w:rPr>
        <w:t xml:space="preserve">‌های منافقان حذف شده است: گفته‌اند که بخش‌هایی از قرآن حذف شده است. منافات داشتنِ این روایات با عقل یک </w:t>
      </w:r>
      <w:r w:rsidRPr="00496B02">
        <w:rPr>
          <w:rFonts w:cs="B Lotus" w:hint="cs"/>
          <w:sz w:val="30"/>
          <w:szCs w:val="30"/>
          <w:rtl/>
          <w:lang w:bidi="fa-IR"/>
        </w:rPr>
        <w:t>امر</w:t>
      </w:r>
      <w:r w:rsidRPr="00496B02">
        <w:rPr>
          <w:rFonts w:cs="B Lotus" w:hint="eastAsia"/>
          <w:sz w:val="30"/>
          <w:szCs w:val="30"/>
          <w:rtl/>
          <w:lang w:bidi="fa-IR"/>
        </w:rPr>
        <w:t xml:space="preserve"> بدیهی است، چراکه اگر چنین می‌بود جنگ و درگیری ایجاد می‌شد و فتنه‌هایی که بعدها روی دادند، در همان آغاز اسلام روی می‌دادند و اگر این چیز</w:t>
      </w:r>
      <w:r w:rsidRPr="00496B02">
        <w:rPr>
          <w:rFonts w:cs="B Lotus" w:hint="cs"/>
          <w:sz w:val="30"/>
          <w:szCs w:val="30"/>
          <w:rtl/>
          <w:lang w:bidi="fa-IR"/>
        </w:rPr>
        <w:t xml:space="preserve"> </w:t>
      </w:r>
      <w:r w:rsidRPr="00496B02">
        <w:rPr>
          <w:rFonts w:cs="B Lotus" w:hint="eastAsia"/>
          <w:sz w:val="30"/>
          <w:szCs w:val="30"/>
          <w:rtl/>
          <w:lang w:bidi="fa-IR"/>
        </w:rPr>
        <w:t xml:space="preserve">واقعیت می‌داشت به صورت متواتر نقل می‌شد </w:t>
      </w:r>
      <w:r w:rsidRPr="00496B02">
        <w:rPr>
          <w:rFonts w:cs="B Lotus" w:hint="cs"/>
          <w:sz w:val="30"/>
          <w:szCs w:val="30"/>
          <w:rtl/>
          <w:lang w:bidi="fa-IR"/>
        </w:rPr>
        <w:t>و همه</w:t>
      </w:r>
      <w:r w:rsidRPr="00496B02">
        <w:rPr>
          <w:rFonts w:cs="B Lotus" w:hint="eastAsia"/>
          <w:sz w:val="30"/>
          <w:szCs w:val="30"/>
          <w:rtl/>
          <w:lang w:bidi="fa-IR"/>
        </w:rPr>
        <w:t xml:space="preserve"> از</w:t>
      </w:r>
      <w:r w:rsidRPr="00496B02">
        <w:rPr>
          <w:rFonts w:cs="B Lotus" w:hint="cs"/>
          <w:sz w:val="30"/>
          <w:szCs w:val="30"/>
          <w:rtl/>
          <w:lang w:bidi="fa-IR"/>
        </w:rPr>
        <w:t xml:space="preserve"> </w:t>
      </w:r>
      <w:r w:rsidRPr="00496B02">
        <w:rPr>
          <w:rFonts w:cs="B Lotus" w:hint="eastAsia"/>
          <w:sz w:val="30"/>
          <w:szCs w:val="30"/>
          <w:rtl/>
          <w:lang w:bidi="fa-IR"/>
        </w:rPr>
        <w:t>آن آگاه می‌شدند</w:t>
      </w:r>
      <w:r w:rsidRPr="00496B02">
        <w:rPr>
          <w:rFonts w:cs="B Lotus" w:hint="cs"/>
          <w:sz w:val="30"/>
          <w:szCs w:val="30"/>
          <w:rtl/>
          <w:lang w:bidi="fa-IR"/>
        </w:rPr>
        <w:t>، چراکه آنها تمام آیه‌ها، حروف و کلمات آن را به صورت کامل ثبت و ضبط و حفظ می‌کردند، پس چگونه از چنین چیزی غفلت می‌کردند و نیز این مسئله در میان کافران هم مشهور می‌شد و آنرا از بزرگ‌ترین مع</w:t>
      </w:r>
      <w:r w:rsidR="003173F5" w:rsidRPr="00496B02">
        <w:rPr>
          <w:rFonts w:cs="B Lotus" w:hint="cs"/>
          <w:sz w:val="30"/>
          <w:szCs w:val="30"/>
          <w:rtl/>
          <w:lang w:bidi="fa-IR"/>
        </w:rPr>
        <w:t>ایب اسلام و مسلمانان می‌دانستند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23"/>
      </w:r>
      <w:r w:rsidR="00656FDF" w:rsidRPr="00496B02">
        <w:rPr>
          <w:rStyle w:val="a7"/>
          <w:rFonts w:cs="B Lotus"/>
          <w:sz w:val="30"/>
          <w:szCs w:val="30"/>
          <w:rtl/>
          <w:lang w:bidi="fa-IR"/>
        </w:rPr>
        <w:t>)</w:t>
      </w:r>
      <w:r w:rsidR="003173F5"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است گفته‌ی بزرگ شیوخ متأخر شیعه، و برخی از علمای معاصر شیعه نیز به آن استنادکرده</w:t>
      </w:r>
      <w:r w:rsidRPr="00496B02">
        <w:rPr>
          <w:rFonts w:cs="B Lotus" w:hint="eastAsia"/>
          <w:sz w:val="30"/>
          <w:szCs w:val="30"/>
          <w:rtl/>
          <w:lang w:bidi="fa-IR"/>
        </w:rPr>
        <w:t>‌</w:t>
      </w:r>
      <w:r w:rsidRPr="00496B02">
        <w:rPr>
          <w:rFonts w:cs="B Lotus" w:hint="cs"/>
          <w:sz w:val="30"/>
          <w:szCs w:val="30"/>
          <w:rtl/>
          <w:lang w:bidi="fa-IR"/>
        </w:rPr>
        <w:t>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24"/>
      </w:r>
      <w:r w:rsidR="00656FDF" w:rsidRPr="00496B02">
        <w:rPr>
          <w:rStyle w:val="a7"/>
          <w:rFonts w:cs="B Lotus"/>
          <w:sz w:val="30"/>
          <w:szCs w:val="30"/>
          <w:rtl/>
          <w:lang w:bidi="fa-IR"/>
        </w:rPr>
        <w:t>)</w:t>
      </w:r>
      <w:r w:rsidR="003173F5" w:rsidRPr="00496B02">
        <w:rPr>
          <w:rFonts w:cs="B Lotus" w:hint="cs"/>
          <w:sz w:val="30"/>
          <w:szCs w:val="30"/>
          <w:rtl/>
          <w:lang w:bidi="fa-IR"/>
        </w:rPr>
        <w:t>.</w:t>
      </w:r>
    </w:p>
    <w:p w:rsidR="00667E7E" w:rsidRPr="00496B02" w:rsidRDefault="00667E7E" w:rsidP="00667E7E">
      <w:pPr>
        <w:pStyle w:val="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بررسی و ارزیابی</w:t>
      </w:r>
      <w:r w:rsidR="003173F5" w:rsidRPr="00496B02">
        <w:rPr>
          <w:rFonts w:cs="B Titr" w:hint="cs"/>
          <w:b w:val="0"/>
          <w:bCs w:val="0"/>
          <w:sz w:val="30"/>
          <w:szCs w:val="30"/>
          <w:rtl/>
          <w:lang w:bidi="fa-IR"/>
        </w:rPr>
        <w:t>.</w:t>
      </w:r>
    </w:p>
    <w:p w:rsidR="00667E7E" w:rsidRPr="00496B02" w:rsidRDefault="00667E7E" w:rsidP="003173F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سید «مرتضی» از علمای سابق شیعه نیز همین نظر را داشته است. وی می‌گوید: «هر کس از امامیه با این امر</w:t>
      </w:r>
      <w:r w:rsidR="003173F5" w:rsidRPr="00496B02">
        <w:rPr>
          <w:rFonts w:cs="B Lotus" w:hint="cs"/>
          <w:sz w:val="30"/>
          <w:szCs w:val="30"/>
          <w:rtl/>
          <w:lang w:bidi="fa-IR"/>
        </w:rPr>
        <w:t xml:space="preserve"> -</w:t>
      </w:r>
      <w:r w:rsidRPr="00496B02">
        <w:rPr>
          <w:rFonts w:cs="B Lotus" w:hint="cs"/>
          <w:sz w:val="30"/>
          <w:szCs w:val="30"/>
          <w:rtl/>
          <w:lang w:bidi="fa-IR"/>
        </w:rPr>
        <w:t xml:space="preserve"> یعنی محفوظ بودن کتاب الله مخالفت کند، مخالفت وی اعتباری ندارد، اختلافی که در این زمینه وجود دارد منسوب به گروهی از اصحاب حدیث</w:t>
      </w:r>
      <w:r w:rsidR="003173F5" w:rsidRPr="00496B02">
        <w:rPr>
          <w:rFonts w:cs="B Lotus" w:hint="cs"/>
          <w:sz w:val="30"/>
          <w:szCs w:val="30"/>
          <w:rtl/>
          <w:lang w:bidi="fa-IR"/>
        </w:rPr>
        <w:t xml:space="preserve"> -</w:t>
      </w:r>
      <w:r w:rsidRPr="00496B02">
        <w:rPr>
          <w:rFonts w:cs="B Lotus" w:hint="cs"/>
          <w:sz w:val="30"/>
          <w:szCs w:val="30"/>
          <w:rtl/>
          <w:lang w:bidi="fa-IR"/>
        </w:rPr>
        <w:t xml:space="preserve"> از شیعه</w:t>
      </w:r>
      <w:r w:rsidR="003173F5" w:rsidRPr="00496B02">
        <w:rPr>
          <w:rFonts w:cs="B Lotus" w:hint="cs"/>
          <w:sz w:val="30"/>
          <w:szCs w:val="30"/>
          <w:rtl/>
          <w:lang w:bidi="fa-IR"/>
        </w:rPr>
        <w:t xml:space="preserve"> -</w:t>
      </w:r>
      <w:r w:rsidRPr="00496B02">
        <w:rPr>
          <w:rFonts w:hint="cs"/>
          <w:sz w:val="30"/>
          <w:szCs w:val="30"/>
          <w:rtl/>
          <w:lang w:bidi="fa-IR"/>
        </w:rPr>
        <w:t xml:space="preserve"> </w:t>
      </w:r>
      <w:r w:rsidRPr="00496B02">
        <w:rPr>
          <w:rFonts w:cs="B Lotus" w:hint="cs"/>
          <w:sz w:val="30"/>
          <w:szCs w:val="30"/>
          <w:rtl/>
          <w:lang w:bidi="fa-IR"/>
        </w:rPr>
        <w:t>است که اخبار ضعیفی روایت نموده آنها را صحیح پنداشته‌اند، اما آن احادیث، احادیثی نیستند که به خاطر آنها چیزی را که به یقین معلوم است و صحت آن قطعی است، ترک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25"/>
      </w:r>
      <w:r w:rsidR="00656FDF" w:rsidRPr="00496B02">
        <w:rPr>
          <w:rStyle w:val="a7"/>
          <w:rFonts w:cs="B Lotus"/>
          <w:sz w:val="30"/>
          <w:szCs w:val="30"/>
          <w:rtl/>
          <w:lang w:bidi="fa-IR"/>
        </w:rPr>
        <w:t>)</w:t>
      </w:r>
      <w:r w:rsidR="003173F5" w:rsidRPr="00496B02">
        <w:rPr>
          <w:rFonts w:cs="B Lotus" w:hint="cs"/>
          <w:sz w:val="30"/>
          <w:szCs w:val="30"/>
          <w:rtl/>
          <w:lang w:bidi="fa-IR"/>
        </w:rPr>
        <w:t>.</w:t>
      </w:r>
    </w:p>
    <w:p w:rsidR="00667E7E" w:rsidRPr="00496B02" w:rsidRDefault="00667E7E" w:rsidP="00972AE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ابن حزم نیز آن جا که می‌گوید :«همه‌ی امامیه، در گذشته و حال بر این عقیده</w:t>
      </w:r>
      <w:r w:rsidR="003173F5" w:rsidRPr="00496B02">
        <w:rPr>
          <w:rFonts w:cs="B Lotus" w:hint="cs"/>
          <w:sz w:val="30"/>
          <w:szCs w:val="30"/>
          <w:rtl/>
          <w:lang w:bidi="fa-IR"/>
        </w:rPr>
        <w:t xml:space="preserve"> بوده‌اند که قرآن تغییرکرده است</w:t>
      </w:r>
      <w:r w:rsidRPr="00496B02">
        <w:rPr>
          <w:rFonts w:cs="B Lotus" w:hint="cs"/>
          <w:sz w:val="30"/>
          <w:szCs w:val="30"/>
          <w:rtl/>
          <w:lang w:bidi="fa-IR"/>
        </w:rPr>
        <w:t>»</w:t>
      </w:r>
      <w:r w:rsidR="003173F5" w:rsidRPr="00496B02">
        <w:rPr>
          <w:rFonts w:cs="B Lotus" w:hint="cs"/>
          <w:sz w:val="30"/>
          <w:szCs w:val="30"/>
          <w:rtl/>
          <w:lang w:bidi="fa-IR"/>
        </w:rPr>
        <w:t>.</w:t>
      </w:r>
      <w:r w:rsidRPr="00496B02">
        <w:rPr>
          <w:rFonts w:cs="B Lotus" w:hint="cs"/>
          <w:sz w:val="30"/>
          <w:szCs w:val="30"/>
          <w:rtl/>
          <w:lang w:bidi="fa-IR"/>
        </w:rPr>
        <w:t xml:space="preserve"> سید مرتضی را از این قول مستثنی کرده است</w:t>
      </w:r>
      <w:r w:rsidR="003173F5" w:rsidRPr="00496B02">
        <w:rPr>
          <w:rFonts w:cs="B Lotus" w:hint="cs"/>
          <w:sz w:val="30"/>
          <w:szCs w:val="30"/>
          <w:rtl/>
          <w:lang w:bidi="fa-IR"/>
        </w:rPr>
        <w:t>.</w:t>
      </w:r>
    </w:p>
    <w:p w:rsidR="00667E7E" w:rsidRPr="00496B02" w:rsidRDefault="00667E7E" w:rsidP="00A42A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سید مرتضی اگر این گونه احادیث را ضعیف و نادرست دانسته است و آنها را رد کرده است، اما عالم معاصر شیعی، جعفر نجفی، آنها را تأویل و توجیه می‌کند. وی پس از گفته</w:t>
      </w:r>
      <w:r w:rsidRPr="00496B02">
        <w:rPr>
          <w:rFonts w:cs="B Lotus" w:hint="eastAsia"/>
          <w:sz w:val="30"/>
          <w:szCs w:val="30"/>
          <w:rtl/>
          <w:lang w:bidi="fa-IR"/>
        </w:rPr>
        <w:t>‌</w:t>
      </w:r>
      <w:r w:rsidRPr="00496B02">
        <w:rPr>
          <w:rFonts w:cs="B Lotus" w:hint="cs"/>
          <w:sz w:val="30"/>
          <w:szCs w:val="30"/>
          <w:rtl/>
          <w:lang w:bidi="fa-IR"/>
        </w:rPr>
        <w:t>ی سابقش که ما آن را نقل کردیم می‌گوید: «پس بایستی این گونه اخبار و روایات را یا بر کاسته شدن از کلمات مخلوق</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26"/>
      </w:r>
      <w:r w:rsidR="00656FDF" w:rsidRPr="00496B02">
        <w:rPr>
          <w:rStyle w:val="a7"/>
          <w:rFonts w:cs="B Lotus"/>
          <w:sz w:val="30"/>
          <w:szCs w:val="30"/>
          <w:rtl/>
          <w:lang w:bidi="fa-IR"/>
        </w:rPr>
        <w:t>)</w:t>
      </w:r>
      <w:r w:rsidRPr="00496B02">
        <w:rPr>
          <w:rFonts w:cs="B Lotus" w:hint="cs"/>
          <w:sz w:val="30"/>
          <w:szCs w:val="30"/>
          <w:rtl/>
          <w:lang w:bidi="fa-IR"/>
        </w:rPr>
        <w:t xml:space="preserve"> پیش از نزول به آسمان دنیا و یا کاسته شدن از آنها پس از نزول به آسمان دنیا، اما پیش از نزول به زمین و یا پس از نازل شدن به زمین و یا برکاسته شدن از معانی آنها به هنگام تفسیر حمل کرد. به نظر قاصر بنده حمل این گونه روایات بر کاسته شدن از قرآن پس از نازل شدن آن بر زمین، قوی‌تر و راجحتر است. پس در این صورت قرآن به دو بخش تقسیم می‌شود. بخشی که پیامبر</w:t>
      </w:r>
      <w:r w:rsidR="00A42A52" w:rsidRPr="00496B02">
        <w:rPr>
          <w:rFonts w:cs="B Lotus" w:hint="cs"/>
          <w:sz w:val="30"/>
          <w:szCs w:val="30"/>
          <w:rtl/>
          <w:lang w:bidi="fa-IR"/>
        </w:rPr>
        <w:t xml:space="preserve"> </w:t>
      </w:r>
      <w:r w:rsidR="00A42A52" w:rsidRPr="00496B02">
        <w:rPr>
          <w:rFonts w:cs="CTraditional Arabic" w:hint="cs"/>
          <w:sz w:val="30"/>
          <w:szCs w:val="30"/>
          <w:rtl/>
          <w:lang w:bidi="fa-IR"/>
        </w:rPr>
        <w:t>ص</w:t>
      </w:r>
      <w:r w:rsidRPr="00496B02">
        <w:rPr>
          <w:rFonts w:cs="B Lotus" w:hint="cs"/>
          <w:sz w:val="30"/>
          <w:szCs w:val="30"/>
          <w:rtl/>
          <w:lang w:bidi="fa-IR"/>
        </w:rPr>
        <w:t xml:space="preserve"> آن را بر مردم خواند و همه از آن آگاه شدند و آن را مکتوب کردند و اعجاز قرآن با آن به اثبات رسید و بخشی دیگر که پیامبر</w:t>
      </w:r>
      <w:r w:rsidR="00A42A52" w:rsidRPr="00496B02">
        <w:rPr>
          <w:rFonts w:cs="B Lotus" w:hint="cs"/>
          <w:sz w:val="30"/>
          <w:szCs w:val="30"/>
          <w:rtl/>
          <w:lang w:bidi="fa-IR"/>
        </w:rPr>
        <w:t xml:space="preserve"> </w:t>
      </w:r>
      <w:r w:rsidR="00A42A52" w:rsidRPr="00496B02">
        <w:rPr>
          <w:rFonts w:cs="CTraditional Arabic" w:hint="cs"/>
          <w:sz w:val="30"/>
          <w:szCs w:val="30"/>
          <w:rtl/>
          <w:lang w:bidi="fa-IR"/>
        </w:rPr>
        <w:t>ص</w:t>
      </w:r>
      <w:r w:rsidRPr="00496B02">
        <w:rPr>
          <w:rFonts w:cs="B Lotus" w:hint="cs"/>
          <w:sz w:val="30"/>
          <w:szCs w:val="30"/>
          <w:rtl/>
          <w:lang w:bidi="fa-IR"/>
        </w:rPr>
        <w:t xml:space="preserve"> آن را پوشیده نگه داشت و</w:t>
      </w:r>
      <w:r w:rsidR="00A42A52" w:rsidRPr="00496B02">
        <w:rPr>
          <w:rFonts w:cs="B Lotus" w:hint="cs"/>
          <w:sz w:val="30"/>
          <w:szCs w:val="30"/>
          <w:rtl/>
          <w:lang w:bidi="fa-IR"/>
        </w:rPr>
        <w:t xml:space="preserve"> </w:t>
      </w:r>
      <w:r w:rsidRPr="00496B02">
        <w:rPr>
          <w:rFonts w:cs="B Lotus" w:hint="cs"/>
          <w:sz w:val="30"/>
          <w:szCs w:val="30"/>
          <w:rtl/>
          <w:lang w:bidi="fa-IR"/>
        </w:rPr>
        <w:t>کسی جز امیرمؤمنان را از آن آگاه نکرد و سپس این بخش از قرآن از امیر</w:t>
      </w:r>
      <w:r w:rsidR="00FA65C4">
        <w:rPr>
          <w:rFonts w:cs="B Lotus" w:hint="cs"/>
          <w:sz w:val="30"/>
          <w:szCs w:val="30"/>
          <w:rtl/>
          <w:lang w:bidi="fa-IR"/>
        </w:rPr>
        <w:t xml:space="preserve"> </w:t>
      </w:r>
      <w:r w:rsidRPr="00496B02">
        <w:rPr>
          <w:rFonts w:cs="B Lotus" w:hint="cs"/>
          <w:sz w:val="30"/>
          <w:szCs w:val="30"/>
          <w:rtl/>
          <w:lang w:bidi="fa-IR"/>
        </w:rPr>
        <w:t>مؤمنان به ائمه‌ی طاهرین</w:t>
      </w:r>
      <w:r w:rsidR="00A42A52" w:rsidRPr="00496B02">
        <w:rPr>
          <w:rFonts w:cs="B Lotus" w:hint="cs"/>
          <w:sz w:val="30"/>
          <w:szCs w:val="30"/>
          <w:rtl/>
          <w:lang w:bidi="fa-IR"/>
        </w:rPr>
        <w:t xml:space="preserve"> </w:t>
      </w:r>
      <w:r w:rsidR="00A42A52" w:rsidRPr="00496B02">
        <w:rPr>
          <w:rFonts w:cs="CTraditional Arabic" w:hint="cs"/>
          <w:sz w:val="30"/>
          <w:szCs w:val="30"/>
          <w:rtl/>
          <w:lang w:bidi="fa-IR"/>
        </w:rPr>
        <w:t>ﻹ</w:t>
      </w:r>
      <w:r w:rsidRPr="00496B02">
        <w:rPr>
          <w:rFonts w:cs="B Lotus" w:hint="cs"/>
          <w:sz w:val="30"/>
          <w:szCs w:val="30"/>
          <w:rtl/>
          <w:lang w:bidi="fa-IR"/>
        </w:rPr>
        <w:t xml:space="preserve"> رسید و اینک در اختیار صاحب</w:t>
      </w:r>
      <w:r w:rsidRPr="00496B02">
        <w:rPr>
          <w:rFonts w:cs="B Lotus" w:hint="eastAsia"/>
          <w:sz w:val="30"/>
          <w:szCs w:val="30"/>
          <w:rtl/>
          <w:lang w:bidi="fa-IR"/>
        </w:rPr>
        <w:t>‌</w:t>
      </w:r>
      <w:r w:rsidRPr="00496B02">
        <w:rPr>
          <w:rFonts w:cs="B Lotus" w:hint="cs"/>
          <w:sz w:val="30"/>
          <w:szCs w:val="30"/>
          <w:rtl/>
          <w:lang w:bidi="fa-IR"/>
        </w:rPr>
        <w:t>الزمان ـ فدايش شوم ـ است</w:t>
      </w:r>
      <w:r w:rsidR="00A42A52"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27"/>
      </w:r>
      <w:r w:rsidR="00656FDF" w:rsidRPr="00496B02">
        <w:rPr>
          <w:rStyle w:val="a7"/>
          <w:rFonts w:cs="B Lotus"/>
          <w:sz w:val="30"/>
          <w:szCs w:val="30"/>
          <w:rtl/>
          <w:lang w:bidi="fa-IR"/>
        </w:rPr>
        <w:t>)</w:t>
      </w:r>
      <w:r w:rsidR="00A42A52" w:rsidRPr="00496B02">
        <w:rPr>
          <w:rFonts w:cs="B Lotus" w:hint="cs"/>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بدون تردید مسلک و دیدگاه «مرتضی» دیدگاه سالمی است، به شرطی که مبتنی بر تقیه نباشد، چراکه </w:t>
      </w:r>
      <w:r w:rsidRPr="00496B02">
        <w:rPr>
          <w:rFonts w:hint="cs"/>
          <w:sz w:val="30"/>
          <w:szCs w:val="30"/>
          <w:rtl/>
          <w:lang w:bidi="fa-IR"/>
        </w:rPr>
        <w:t>–</w:t>
      </w:r>
      <w:r w:rsidRPr="00496B02">
        <w:rPr>
          <w:rFonts w:cs="B Lotus" w:hint="cs"/>
          <w:sz w:val="30"/>
          <w:szCs w:val="30"/>
          <w:rtl/>
          <w:lang w:bidi="fa-IR"/>
        </w:rPr>
        <w:t xml:space="preserve"> چنانکه گذشت </w:t>
      </w:r>
      <w:r w:rsidRPr="00496B02">
        <w:rPr>
          <w:rFonts w:hint="cs"/>
          <w:sz w:val="30"/>
          <w:szCs w:val="30"/>
          <w:rtl/>
          <w:lang w:bidi="fa-IR"/>
        </w:rPr>
        <w:t>–</w:t>
      </w:r>
      <w:r w:rsidRPr="00496B02">
        <w:rPr>
          <w:rFonts w:cs="B Lotus" w:hint="cs"/>
          <w:sz w:val="30"/>
          <w:szCs w:val="30"/>
          <w:rtl/>
          <w:lang w:bidi="fa-IR"/>
        </w:rPr>
        <w:t xml:space="preserve"> برخی از علمای شیعه از وی چیزهایی نقل کرده‌اند</w:t>
      </w:r>
      <w:r w:rsidR="00A42A52" w:rsidRPr="00496B02">
        <w:rPr>
          <w:rFonts w:cs="B Lotus" w:hint="cs"/>
          <w:sz w:val="30"/>
          <w:szCs w:val="30"/>
          <w:rtl/>
          <w:lang w:bidi="fa-IR"/>
        </w:rPr>
        <w:t xml:space="preserve"> </w:t>
      </w:r>
      <w:r w:rsidRPr="00496B02">
        <w:rPr>
          <w:rFonts w:cs="B Lotus" w:hint="cs"/>
          <w:sz w:val="30"/>
          <w:szCs w:val="30"/>
          <w:rtl/>
          <w:lang w:bidi="fa-IR"/>
        </w:rPr>
        <w:t>که اهانت به کتاب الله به حساب می‌آید. این تنها خداست که از درون و از انگیزه‌ها آگاه است، اما شرط انصاف آن است که ما کسی که گفته‌های مذبور درباره‌ی کتاب الله را به وی نسبت داد</w:t>
      </w:r>
      <w:r w:rsidR="00A42A52" w:rsidRPr="00496B02">
        <w:rPr>
          <w:rFonts w:cs="B Lotus" w:hint="cs"/>
          <w:sz w:val="30"/>
          <w:szCs w:val="30"/>
          <w:rtl/>
          <w:lang w:bidi="fa-IR"/>
        </w:rPr>
        <w:t>ه‌ا</w:t>
      </w:r>
      <w:r w:rsidRPr="00496B02">
        <w:rPr>
          <w:rFonts w:cs="B Lotus" w:hint="cs"/>
          <w:sz w:val="30"/>
          <w:szCs w:val="30"/>
          <w:rtl/>
          <w:lang w:bidi="fa-IR"/>
        </w:rPr>
        <w:t>ند، متهم کنیم، چراکه هدف او اثبات افسانه‌ی تحریف است و او خودش هم یک رافضی تمام عیار است که از دروغ گفتن خودداری نمی‌کند. امّا دیدگاه جعفر نجفی، دیدگاه بسیار خطرناکی است و عین دیدگاه «سبائیه» است، چنانکه «حسن بن محمد بن حنفیه» آن را نقل کرده است. دیدگاه آنان این بود که: «ما به علم پوشیده و وحیی رهنمون شده‌ایم که مردم آن را گم کرده‌اند»</w:t>
      </w:r>
      <w:r w:rsidR="00A42A52" w:rsidRPr="00496B02">
        <w:rPr>
          <w:rFonts w:cs="B Lotus" w:hint="cs"/>
          <w:sz w:val="30"/>
          <w:szCs w:val="30"/>
          <w:rtl/>
          <w:lang w:bidi="fa-IR"/>
        </w:rPr>
        <w:t>.</w:t>
      </w:r>
      <w:r w:rsidRPr="00496B02">
        <w:rPr>
          <w:rFonts w:cs="B Lotus" w:hint="cs"/>
          <w:sz w:val="30"/>
          <w:szCs w:val="30"/>
          <w:rtl/>
          <w:lang w:bidi="fa-IR"/>
        </w:rPr>
        <w:t xml:space="preserve"> و ادعا می‌کردند که: «پیامبر</w:t>
      </w:r>
      <w:r w:rsidR="00A42A52" w:rsidRPr="00496B02">
        <w:rPr>
          <w:rFonts w:cs="B Lotus" w:hint="cs"/>
          <w:sz w:val="30"/>
          <w:szCs w:val="30"/>
          <w:rtl/>
          <w:lang w:bidi="fa-IR"/>
        </w:rPr>
        <w:t xml:space="preserve"> </w:t>
      </w:r>
      <w:r w:rsidR="00A42A52" w:rsidRPr="00496B02">
        <w:rPr>
          <w:rFonts w:cs="CTraditional Arabic" w:hint="cs"/>
          <w:sz w:val="30"/>
          <w:szCs w:val="30"/>
          <w:rtl/>
          <w:lang w:bidi="fa-IR"/>
        </w:rPr>
        <w:t>ص</w:t>
      </w:r>
      <w:r w:rsidRPr="00496B02">
        <w:rPr>
          <w:rFonts w:cs="B Lotus" w:hint="cs"/>
          <w:sz w:val="30"/>
          <w:szCs w:val="30"/>
          <w:rtl/>
          <w:lang w:bidi="fa-IR"/>
        </w:rPr>
        <w:t xml:space="preserve"> ن</w:t>
      </w:r>
      <w:r w:rsidR="00A42A52" w:rsidRPr="00496B02">
        <w:rPr>
          <w:rFonts w:cs="B Lotus" w:hint="cs"/>
          <w:sz w:val="30"/>
          <w:szCs w:val="30"/>
          <w:rtl/>
          <w:lang w:bidi="fa-IR"/>
        </w:rPr>
        <w:t>ُ</w:t>
      </w:r>
      <w:r w:rsidRPr="00496B02">
        <w:rPr>
          <w:rFonts w:cs="B Lotus" w:hint="cs"/>
          <w:sz w:val="30"/>
          <w:szCs w:val="30"/>
          <w:rtl/>
          <w:lang w:bidi="fa-IR"/>
        </w:rPr>
        <w:t>ه دهم قرآن را مخفی کرده است</w:t>
      </w:r>
      <w:r w:rsidR="00A42A52"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28"/>
      </w:r>
      <w:r w:rsidR="00656FDF" w:rsidRPr="00496B02">
        <w:rPr>
          <w:rStyle w:val="a7"/>
          <w:rFonts w:cs="B Lotus"/>
          <w:sz w:val="30"/>
          <w:szCs w:val="30"/>
          <w:rtl/>
          <w:lang w:bidi="fa-IR"/>
        </w:rPr>
        <w:t>)</w:t>
      </w:r>
      <w:r w:rsidRPr="00496B02">
        <w:rPr>
          <w:rFonts w:cs="B Lotus" w:hint="cs"/>
          <w:sz w:val="30"/>
          <w:szCs w:val="30"/>
          <w:rtl/>
          <w:lang w:bidi="fa-IR"/>
        </w:rPr>
        <w:t>.</w:t>
      </w:r>
      <w:r w:rsidR="00A42A52" w:rsidRPr="00496B02">
        <w:rPr>
          <w:rFonts w:cs="B Lotus" w:hint="cs"/>
          <w:sz w:val="30"/>
          <w:szCs w:val="30"/>
          <w:rtl/>
          <w:lang w:bidi="fa-IR"/>
        </w:rPr>
        <w:t xml:space="preserve"> </w:t>
      </w:r>
      <w:r w:rsidRPr="00496B02">
        <w:rPr>
          <w:rFonts w:cs="B Lotus" w:hint="cs"/>
          <w:sz w:val="30"/>
          <w:szCs w:val="30"/>
          <w:rtl/>
          <w:lang w:bidi="fa-IR"/>
        </w:rPr>
        <w:t>خطر این دیدگاه از آن جهت زیاد است که دیدگاه مرجعی از مراجع بزرگ آنهاست که میلیون‌ها نفر از وی پیروی و تقلید می‌کنند.</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اگر دیدگاه و عقیده</w:t>
      </w:r>
      <w:r w:rsidRPr="00496B02">
        <w:rPr>
          <w:rFonts w:cs="B Lotus" w:hint="eastAsia"/>
          <w:sz w:val="30"/>
          <w:szCs w:val="30"/>
          <w:rtl/>
          <w:lang w:bidi="fa-IR"/>
        </w:rPr>
        <w:t>‌</w:t>
      </w:r>
      <w:r w:rsidRPr="00496B02">
        <w:rPr>
          <w:rFonts w:cs="B Lotus" w:hint="cs"/>
          <w:sz w:val="30"/>
          <w:szCs w:val="30"/>
          <w:rtl/>
          <w:lang w:bidi="fa-IR"/>
        </w:rPr>
        <w:t>ی مرجعی از مراجع بزرگ آنان این باشد، چگونه می‌توان مسایل اختلافی را</w:t>
      </w:r>
      <w:r w:rsidR="00A42A52" w:rsidRPr="00496B02">
        <w:rPr>
          <w:rFonts w:cs="B Lotus" w:hint="cs"/>
          <w:sz w:val="30"/>
          <w:szCs w:val="30"/>
          <w:rtl/>
          <w:lang w:bidi="fa-IR"/>
        </w:rPr>
        <w:t xml:space="preserve"> </w:t>
      </w:r>
      <w:r w:rsidRPr="00496B02">
        <w:rPr>
          <w:rFonts w:cs="B Lotus" w:hint="cs"/>
          <w:sz w:val="30"/>
          <w:szCs w:val="30"/>
          <w:rtl/>
          <w:lang w:bidi="fa-IR"/>
        </w:rPr>
        <w:t>به کتاب الله ارجاع داد در حالی که آنها از نصوص استدلال خواهند کرد که ادعا می‌کنند برگرفته از قرآن است که نزد علی</w:t>
      </w:r>
      <w:r w:rsidRPr="00496B02">
        <w:rPr>
          <w:rFonts w:cs="B Lotus" w:hint="cs"/>
          <w:sz w:val="30"/>
          <w:szCs w:val="30"/>
          <w:lang w:bidi="fa-IR"/>
        </w:rPr>
        <w:sym w:font="AGA Arabesque" w:char="F074"/>
      </w:r>
      <w:r w:rsidRPr="00496B02">
        <w:rPr>
          <w:rFonts w:cs="B Lotus" w:hint="cs"/>
          <w:sz w:val="30"/>
          <w:szCs w:val="30"/>
          <w:rtl/>
          <w:lang w:bidi="fa-IR"/>
        </w:rPr>
        <w:t xml:space="preserve"> به ودیعت نهاده شده بود و از امت پوشیده نگه داشته شده بود؟! این گفته که از یکی از بزرگان روافض سرزده است، هم جسارتی است نسبت به کتاب خدا، هم به پیامبر</w:t>
      </w:r>
      <w:r w:rsidR="00A42A52" w:rsidRPr="00496B02">
        <w:rPr>
          <w:rFonts w:cs="B Lotus" w:hint="cs"/>
          <w:sz w:val="30"/>
          <w:szCs w:val="30"/>
          <w:rtl/>
          <w:lang w:bidi="fa-IR"/>
        </w:rPr>
        <w:t xml:space="preserve"> </w:t>
      </w:r>
      <w:r w:rsidR="00A42A52" w:rsidRPr="00496B02">
        <w:rPr>
          <w:rFonts w:cs="CTraditional Arabic" w:hint="cs"/>
          <w:sz w:val="30"/>
          <w:szCs w:val="30"/>
          <w:rtl/>
          <w:lang w:bidi="fa-IR"/>
        </w:rPr>
        <w:t>ص</w:t>
      </w:r>
      <w:r w:rsidRPr="00496B02">
        <w:rPr>
          <w:rFonts w:cs="B Lotus" w:hint="cs"/>
          <w:sz w:val="30"/>
          <w:szCs w:val="30"/>
          <w:rtl/>
          <w:lang w:bidi="fa-IR"/>
        </w:rPr>
        <w:t>، هم به علی</w:t>
      </w:r>
      <w:r w:rsidRPr="00496B02">
        <w:rPr>
          <w:rFonts w:cs="B Lotus" w:hint="cs"/>
          <w:sz w:val="30"/>
          <w:szCs w:val="30"/>
          <w:lang w:bidi="fa-IR"/>
        </w:rPr>
        <w:sym w:font="AGA Arabesque" w:char="F074"/>
      </w:r>
      <w:r w:rsidRPr="00496B02">
        <w:rPr>
          <w:rFonts w:cs="B Lotus" w:hint="cs"/>
          <w:sz w:val="30"/>
          <w:szCs w:val="30"/>
          <w:rtl/>
          <w:lang w:bidi="fa-IR"/>
        </w:rPr>
        <w:t>، چراکه لازمه‌ی این گفته آن است که کتاب خدا ناقص باشد، پیامبری که از سوی خدا مأموریت یافته هر آنچه را از خدا دریافت می‌کند به امتش برساند، بخشی از وحی الهی را کتمان کرده است و علی</w:t>
      </w:r>
      <w:r w:rsidRPr="00496B02">
        <w:rPr>
          <w:rFonts w:cs="B Lotus" w:hint="cs"/>
          <w:sz w:val="30"/>
          <w:szCs w:val="30"/>
          <w:lang w:bidi="fa-IR"/>
        </w:rPr>
        <w:sym w:font="AGA Arabesque" w:char="F074"/>
      </w:r>
      <w:r w:rsidRPr="00496B02">
        <w:rPr>
          <w:rFonts w:cs="B Lotus" w:hint="cs"/>
          <w:sz w:val="30"/>
          <w:szCs w:val="30"/>
          <w:rtl/>
          <w:lang w:bidi="fa-IR"/>
        </w:rPr>
        <w:t xml:space="preserve"> نیز علمش را از مردم کتمان کرده است و به دروغ گفته است که نزد من چیزی وجود ندارد</w:t>
      </w:r>
      <w:r w:rsidR="00A42A52" w:rsidRPr="00496B02">
        <w:rPr>
          <w:rStyle w:val="a7"/>
          <w:rFonts w:cs="B Lotus"/>
          <w:sz w:val="30"/>
          <w:szCs w:val="30"/>
          <w:rtl/>
          <w:lang w:bidi="fa-IR"/>
        </w:rPr>
        <w:t xml:space="preserve"> </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29"/>
      </w:r>
      <w:r w:rsidR="00656FDF" w:rsidRPr="00496B02">
        <w:rPr>
          <w:rStyle w:val="a7"/>
          <w:rFonts w:cs="B Lotus"/>
          <w:sz w:val="30"/>
          <w:szCs w:val="30"/>
          <w:rtl/>
          <w:lang w:bidi="fa-IR"/>
        </w:rPr>
        <w:t>)</w:t>
      </w:r>
      <w:r w:rsidR="00A42A52" w:rsidRPr="00496B02">
        <w:rPr>
          <w:rFonts w:cs="B Lotus" w:hint="cs"/>
          <w:sz w:val="30"/>
          <w:szCs w:val="30"/>
          <w:rtl/>
          <w:lang w:bidi="fa-IR"/>
        </w:rPr>
        <w:t>.</w:t>
      </w:r>
    </w:p>
    <w:p w:rsidR="00667E7E" w:rsidRPr="00496B02"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محور هشتم و آخرین محور</w:t>
      </w:r>
      <w:r w:rsidR="00A42A52" w:rsidRPr="00496B02">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محور هشتم موضع‌گیری مرجع فعلی شیعیان درباره‌ی این قضیه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مرجع بزرگ شیعیان در حال حاضر آیت‌الله «خویی» است که در کتاب خود «البیان» از این قضیه به تفصیل سخن گفته است و خلاصه‌ی دیدگاه او درباره‌ی «افسانه‌ی تحریف» چنین است: </w:t>
      </w:r>
    </w:p>
    <w:p w:rsidR="00667E7E" w:rsidRPr="00496B02" w:rsidRDefault="00667E7E" w:rsidP="00A42A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آنچه بین علمای شیعه و پژوهشگران آنها مشهور است</w:t>
      </w:r>
      <w:r w:rsidR="00A42A52" w:rsidRPr="00496B02">
        <w:rPr>
          <w:rFonts w:cs="B Lotus" w:hint="cs"/>
          <w:sz w:val="30"/>
          <w:szCs w:val="30"/>
          <w:rtl/>
          <w:lang w:bidi="fa-IR"/>
        </w:rPr>
        <w:t>،</w:t>
      </w:r>
      <w:r w:rsidRPr="00496B02">
        <w:rPr>
          <w:rFonts w:cs="B Lotus" w:hint="cs"/>
          <w:sz w:val="30"/>
          <w:szCs w:val="30"/>
          <w:rtl/>
          <w:lang w:bidi="fa-IR"/>
        </w:rPr>
        <w:t xml:space="preserve"> و آنچه در میان خود به آن به توافق رسیده‌اند، آن است که قرآن تحریف نشده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30"/>
      </w:r>
      <w:r w:rsidR="00656FDF" w:rsidRPr="00496B02">
        <w:rPr>
          <w:rStyle w:val="a7"/>
          <w:rFonts w:cs="B Lotus"/>
          <w:sz w:val="30"/>
          <w:szCs w:val="30"/>
          <w:rtl/>
          <w:lang w:bidi="fa-IR"/>
        </w:rPr>
        <w:t>)</w:t>
      </w:r>
      <w:r w:rsidR="00A42A52" w:rsidRPr="00496B02">
        <w:rPr>
          <w:rFonts w:cs="B Lotus" w:hint="cs"/>
          <w:sz w:val="30"/>
          <w:szCs w:val="30"/>
          <w:rtl/>
          <w:lang w:bidi="fa-IR"/>
        </w:rPr>
        <w:t>.</w:t>
      </w:r>
    </w:p>
    <w:p w:rsidR="00667E7E" w:rsidRPr="00496B02" w:rsidRDefault="00667E7E" w:rsidP="00A42A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وی اعتراف می‌کند که در کتاب‌های شیعه روایت‌هایی مبنی بر وقوع تحریف وجود دارد و حتی به صحت برخی از آنها</w:t>
      </w:r>
      <w:r w:rsidRPr="00496B02">
        <w:rPr>
          <w:rFonts w:cs="B Lotus" w:hint="eastAsia"/>
          <w:sz w:val="30"/>
          <w:szCs w:val="30"/>
          <w:rtl/>
          <w:lang w:bidi="fa-IR"/>
        </w:rPr>
        <w:t xml:space="preserve"> اذعان دارد. وی می‌گوید: «کثرت روایات به یقین گویای آن است که برخی</w:t>
      </w:r>
      <w:r w:rsidRPr="00496B02">
        <w:rPr>
          <w:rFonts w:cs="B Lotus" w:hint="cs"/>
          <w:sz w:val="30"/>
          <w:szCs w:val="30"/>
          <w:rtl/>
          <w:lang w:bidi="fa-IR"/>
        </w:rPr>
        <w:t xml:space="preserve"> </w:t>
      </w:r>
      <w:r w:rsidRPr="00496B02">
        <w:rPr>
          <w:rFonts w:cs="B Lotus" w:hint="eastAsia"/>
          <w:sz w:val="30"/>
          <w:szCs w:val="30"/>
          <w:rtl/>
          <w:lang w:bidi="fa-IR"/>
        </w:rPr>
        <w:t>از آنها</w:t>
      </w:r>
      <w:r w:rsidRPr="00496B02">
        <w:rPr>
          <w:rFonts w:cs="B Lotus" w:hint="cs"/>
          <w:sz w:val="30"/>
          <w:szCs w:val="30"/>
          <w:rtl/>
          <w:lang w:bidi="fa-IR"/>
        </w:rPr>
        <w:t xml:space="preserve"> از معصومان صادر شده است و اگر موجب یقین نباشد حداقل موجب اطمینان است، به ویژه آنکه برخی از آنها از طرق معتبر روایت شده‌اند</w:t>
      </w:r>
      <w:r w:rsidR="00A42A52"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31"/>
      </w:r>
      <w:r w:rsidR="00656FDF" w:rsidRPr="00496B02">
        <w:rPr>
          <w:rStyle w:val="a7"/>
          <w:rFonts w:cs="B Lotus"/>
          <w:sz w:val="30"/>
          <w:szCs w:val="30"/>
          <w:rtl/>
          <w:lang w:bidi="fa-IR"/>
        </w:rPr>
        <w:t>)</w:t>
      </w:r>
      <w:r w:rsidRPr="00496B02">
        <w:rPr>
          <w:rFonts w:cs="B Lotus" w:hint="cs"/>
          <w:sz w:val="30"/>
          <w:szCs w:val="30"/>
          <w:rtl/>
          <w:lang w:bidi="fa-IR"/>
        </w:rPr>
        <w:t>.وی سپس روایات شیعه در این زمینه را</w:t>
      </w:r>
      <w:r w:rsidR="00A42A52" w:rsidRPr="00496B02">
        <w:rPr>
          <w:rFonts w:cs="B Lotus" w:hint="cs"/>
          <w:sz w:val="30"/>
          <w:szCs w:val="30"/>
          <w:rtl/>
          <w:lang w:bidi="fa-IR"/>
        </w:rPr>
        <w:t xml:space="preserve"> </w:t>
      </w:r>
      <w:r w:rsidRPr="00496B02">
        <w:rPr>
          <w:rFonts w:cs="B Lotus" w:hint="cs"/>
          <w:sz w:val="30"/>
          <w:szCs w:val="30"/>
          <w:rtl/>
          <w:lang w:bidi="fa-IR"/>
        </w:rPr>
        <w:t xml:space="preserve">به چندین بخش تقسیم می‌کند: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اولا: </w:t>
      </w:r>
      <w:r w:rsidRPr="00496B02">
        <w:rPr>
          <w:rFonts w:cs="B Lotus" w:hint="cs"/>
          <w:sz w:val="30"/>
          <w:szCs w:val="30"/>
          <w:rtl/>
          <w:lang w:bidi="fa-IR"/>
        </w:rPr>
        <w:t xml:space="preserve">روایت‌هایی که گویای آن هستند که غیر از مصحف موجود، مصحف دیگری به نام مصحف امام علی وجود دارد که مشتمل بر مطالبی است که قرآن موجود فاقد آن است. </w:t>
      </w:r>
    </w:p>
    <w:p w:rsidR="00667E7E" w:rsidRPr="00496B02" w:rsidRDefault="00667E7E" w:rsidP="00A42A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روایت‌هایشان در این زمینه زیاد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32"/>
      </w:r>
      <w:r w:rsidR="00656FDF" w:rsidRPr="00496B02">
        <w:rPr>
          <w:rStyle w:val="a7"/>
          <w:rFonts w:cs="B Lotus"/>
          <w:sz w:val="30"/>
          <w:szCs w:val="30"/>
          <w:rtl/>
          <w:lang w:bidi="fa-IR"/>
        </w:rPr>
        <w:t>)</w:t>
      </w:r>
      <w:r w:rsidRPr="00496B02">
        <w:rPr>
          <w:rFonts w:cs="B Lotus" w:hint="cs"/>
          <w:sz w:val="30"/>
          <w:szCs w:val="30"/>
          <w:rtl/>
          <w:lang w:bidi="fa-IR"/>
        </w:rPr>
        <w:t xml:space="preserve"> و به ذکر مثال‌ها و نمونه‌هایی از آنها می‌پردازد، از جمله روایتی را ذکر می‌کند که از ابوجعفر روایتش می‌کنند که وی گفته است: «هرکسی ادعا کند قرآن را آنگونه که نازل شده است، گردآوری کرده دروغگو</w:t>
      </w:r>
      <w:r w:rsidR="00A42A52" w:rsidRPr="00496B02">
        <w:rPr>
          <w:rFonts w:cs="B Lotus" w:hint="cs"/>
          <w:sz w:val="30"/>
          <w:szCs w:val="30"/>
          <w:rtl/>
          <w:lang w:bidi="fa-IR"/>
        </w:rPr>
        <w:t xml:space="preserve"> و کذّاب است، چراکه غیر از علی </w:t>
      </w:r>
      <w:r w:rsidRPr="00496B02">
        <w:rPr>
          <w:rFonts w:cs="B Lotus" w:hint="cs"/>
          <w:sz w:val="30"/>
          <w:szCs w:val="30"/>
          <w:rtl/>
          <w:lang w:bidi="fa-IR"/>
        </w:rPr>
        <w:t>بن ابی‌طالب و امامانِ پس از وی، کسِ دیگری قرآن را آنگونه که خدا نازلش کرده است، گردآوری و حفظ نکرده است</w:t>
      </w:r>
      <w:r w:rsidR="00A42A52"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33"/>
      </w:r>
      <w:r w:rsidR="00656FDF" w:rsidRPr="00496B02">
        <w:rPr>
          <w:rStyle w:val="a7"/>
          <w:rFonts w:cs="B Lotus"/>
          <w:sz w:val="30"/>
          <w:szCs w:val="30"/>
          <w:rtl/>
          <w:lang w:bidi="fa-IR"/>
        </w:rPr>
        <w:t>)</w:t>
      </w:r>
      <w:r w:rsidRPr="00496B02">
        <w:rPr>
          <w:rFonts w:cs="B Lotus" w:hint="cs"/>
          <w:sz w:val="30"/>
          <w:szCs w:val="30"/>
          <w:rtl/>
          <w:lang w:bidi="fa-IR"/>
        </w:rPr>
        <w:t>.</w:t>
      </w:r>
      <w:r w:rsidR="00A42A52" w:rsidRPr="00496B02">
        <w:rPr>
          <w:rFonts w:cs="B Lotus" w:hint="cs"/>
          <w:sz w:val="30"/>
          <w:szCs w:val="30"/>
          <w:rtl/>
          <w:lang w:bidi="fa-IR"/>
        </w:rPr>
        <w:t xml:space="preserve"> </w:t>
      </w:r>
      <w:r w:rsidRPr="00496B02">
        <w:rPr>
          <w:rFonts w:cs="B Lotus" w:hint="cs"/>
          <w:sz w:val="30"/>
          <w:szCs w:val="30"/>
          <w:rtl/>
          <w:lang w:bidi="fa-IR"/>
        </w:rPr>
        <w:t>پس موضع این مرجع شیعه در رابطه با این نوع «افسانه‌هایشان» این است که: «به وجود چنین مصحفی اعتراف می‌کند و به متفاوت بودنِ آن از قرآن موجود در ترتیب سوره‌ها و مشتمل بودنِ آن بر مطالب اضافی‌ای که قرآن موجود فاقد آن است، تصریح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34"/>
      </w:r>
      <w:r w:rsidR="00656FDF" w:rsidRPr="00496B02">
        <w:rPr>
          <w:rStyle w:val="a7"/>
          <w:rFonts w:cs="B Lotus"/>
          <w:sz w:val="30"/>
          <w:szCs w:val="30"/>
          <w:rtl/>
          <w:lang w:bidi="fa-IR"/>
        </w:rPr>
        <w:t>)</w:t>
      </w:r>
      <w:r w:rsidR="00A42A52"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می‌گوید این بدان معنا نیست که مطالب اضافی مذکور از قرآن بوده و در اثر تحریف از آن حذف شده‌اند، بلکه در اصل آنها تفسیرهایی به عنوان تأویل و یا</w:t>
      </w:r>
      <w:r w:rsidR="002D6373" w:rsidRPr="00496B02">
        <w:rPr>
          <w:rFonts w:cs="B Lotus" w:hint="cs"/>
          <w:sz w:val="30"/>
          <w:szCs w:val="30"/>
          <w:rtl/>
          <w:lang w:bidi="fa-IR"/>
        </w:rPr>
        <w:t xml:space="preserve"> </w:t>
      </w:r>
      <w:r w:rsidRPr="00496B02">
        <w:rPr>
          <w:rFonts w:cs="B Lotus" w:hint="cs"/>
          <w:sz w:val="30"/>
          <w:szCs w:val="30"/>
          <w:rtl/>
          <w:lang w:bidi="fa-IR"/>
        </w:rPr>
        <w:t xml:space="preserve">به عنوان </w:t>
      </w:r>
      <w:r w:rsidR="003D113E" w:rsidRPr="00496B02">
        <w:rPr>
          <w:rFonts w:ascii="Lotus Linotype" w:hAnsi="Lotus Linotype" w:cs="Lotus Linotype"/>
          <w:b/>
          <w:bCs/>
          <w:sz w:val="30"/>
          <w:szCs w:val="30"/>
          <w:rtl/>
          <w:lang w:bidi="fa-IR"/>
        </w:rPr>
        <w:t xml:space="preserve">«ما یؤول </w:t>
      </w:r>
      <w:r w:rsidR="003D113E"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لیه الکلام»</w:t>
      </w:r>
      <w:r w:rsidRPr="00496B02">
        <w:rPr>
          <w:rFonts w:cs="B Lotus" w:hint="cs"/>
          <w:sz w:val="30"/>
          <w:szCs w:val="30"/>
          <w:rtl/>
          <w:lang w:bidi="fa-IR"/>
        </w:rPr>
        <w:t xml:space="preserve"> (= معنا و مفهومی که بالآخره از کلام به دست می‌آید) بوده‌اند</w:t>
      </w:r>
      <w:r w:rsidR="002D6373" w:rsidRPr="00496B02">
        <w:rPr>
          <w:rFonts w:cs="B Lotus" w:hint="cs"/>
          <w:sz w:val="30"/>
          <w:szCs w:val="30"/>
          <w:rtl/>
          <w:lang w:bidi="fa-IR"/>
        </w:rPr>
        <w:t>،</w:t>
      </w:r>
      <w:r w:rsidRPr="00496B02">
        <w:rPr>
          <w:rFonts w:cs="B Lotus" w:hint="cs"/>
          <w:sz w:val="30"/>
          <w:szCs w:val="30"/>
          <w:rtl/>
          <w:lang w:bidi="fa-IR"/>
        </w:rPr>
        <w:t xml:space="preserve"> و یا تفسیرهایی بوده‌اند که به عنوان توضیح و تشریح از سوی خدا نازل 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35"/>
      </w:r>
      <w:r w:rsidR="00656FDF" w:rsidRPr="00496B02">
        <w:rPr>
          <w:rStyle w:val="a7"/>
          <w:rFonts w:cs="B Lotus"/>
          <w:sz w:val="30"/>
          <w:szCs w:val="30"/>
          <w:rtl/>
          <w:lang w:bidi="fa-IR"/>
        </w:rPr>
        <w:t>)</w:t>
      </w:r>
      <w:r w:rsidR="00A42A52" w:rsidRPr="00496B02">
        <w:rPr>
          <w:rFonts w:cs="B Lotus" w:hint="cs"/>
          <w:sz w:val="30"/>
          <w:szCs w:val="30"/>
          <w:rtl/>
          <w:lang w:bidi="fa-IR"/>
        </w:rPr>
        <w:t>.</w:t>
      </w:r>
    </w:p>
    <w:p w:rsidR="00667E7E" w:rsidRPr="00496B02" w:rsidRDefault="00667E7E" w:rsidP="002D6373">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ثانیا: </w:t>
      </w:r>
      <w:r w:rsidRPr="00496B02">
        <w:rPr>
          <w:rFonts w:cs="B Lotus" w:hint="cs"/>
          <w:sz w:val="30"/>
          <w:szCs w:val="30"/>
          <w:rtl/>
          <w:lang w:bidi="fa-IR"/>
        </w:rPr>
        <w:t xml:space="preserve">روایت‌های شیعی‌ای که واژه‌ی تحریف به صراحت در آنها ذکر شده است و - بر حسب اعتراف خود ایشان </w:t>
      </w:r>
      <w:r w:rsidRPr="00496B02">
        <w:rPr>
          <w:rFonts w:hint="cs"/>
          <w:sz w:val="30"/>
          <w:szCs w:val="30"/>
          <w:rtl/>
          <w:lang w:bidi="fa-IR"/>
        </w:rPr>
        <w:t>–</w:t>
      </w:r>
      <w:r w:rsidRPr="00496B02">
        <w:rPr>
          <w:rFonts w:cs="B Lotus" w:hint="cs"/>
          <w:sz w:val="30"/>
          <w:szCs w:val="30"/>
          <w:rtl/>
          <w:lang w:bidi="fa-IR"/>
        </w:rPr>
        <w:t xml:space="preserve"> به بیست روایت می‌رسند. وی مثال‌های زیادی از این دست روایات ذکر کرده است، از جمله روایتی که کلینی و صدوق با سند خود از علی بن سوید روایت کرده‌اند که در آن می‌گوید: «به ابوالحسن موسی</w:t>
      </w:r>
      <w:r w:rsidR="002D6373" w:rsidRPr="00496B02">
        <w:rPr>
          <w:rFonts w:cs="B Lotus" w:hint="cs"/>
          <w:sz w:val="30"/>
          <w:szCs w:val="30"/>
          <w:rtl/>
          <w:lang w:bidi="fa-IR"/>
        </w:rPr>
        <w:t xml:space="preserve"> </w:t>
      </w:r>
      <w:r w:rsidR="002D6373" w:rsidRPr="00496B02">
        <w:rPr>
          <w:rFonts w:cs="CTraditional Arabic" w:hint="cs"/>
          <w:sz w:val="30"/>
          <w:szCs w:val="30"/>
          <w:rtl/>
          <w:lang w:bidi="fa-IR"/>
        </w:rPr>
        <w:t>؛</w:t>
      </w:r>
      <w:r w:rsidRPr="00496B02">
        <w:rPr>
          <w:rFonts w:cs="B Lotus" w:hint="cs"/>
          <w:sz w:val="30"/>
          <w:szCs w:val="30"/>
          <w:rtl/>
          <w:lang w:bidi="fa-IR"/>
        </w:rPr>
        <w:t xml:space="preserve"> در حالی که در زندان بود، نامه‌ای نوشتم»</w:t>
      </w:r>
      <w:r w:rsidR="002D6373" w:rsidRPr="00496B02">
        <w:rPr>
          <w:rFonts w:cs="B Lotus" w:hint="cs"/>
          <w:sz w:val="30"/>
          <w:szCs w:val="30"/>
          <w:rtl/>
          <w:lang w:bidi="fa-IR"/>
        </w:rPr>
        <w:t>.</w:t>
      </w:r>
      <w:r w:rsidRPr="00496B02">
        <w:rPr>
          <w:rFonts w:cs="B Lotus" w:hint="cs"/>
          <w:sz w:val="30"/>
          <w:szCs w:val="30"/>
          <w:rtl/>
          <w:lang w:bidi="fa-IR"/>
        </w:rPr>
        <w:t xml:space="preserve"> وی در این روایت جواب امام مذکور را به نامه‌اش، به صورت کامل ذکر می‌کند که امام در بخشی از آن می‌گوید: «آنها را بر کتاب خدا امین قرار دادند، اما آنها کتاب خدا را تحریف کردند و تغییرش دادند»</w:t>
      </w:r>
      <w:r w:rsidR="002D6373" w:rsidRPr="00496B02">
        <w:rPr>
          <w:rFonts w:cs="B Lotus" w:hint="cs"/>
          <w:sz w:val="30"/>
          <w:szCs w:val="30"/>
          <w:rtl/>
          <w:lang w:bidi="fa-IR"/>
        </w:rPr>
        <w:t>.</w:t>
      </w:r>
      <w:r w:rsidRPr="00496B02">
        <w:rPr>
          <w:rFonts w:cs="B Lotus" w:hint="cs"/>
          <w:sz w:val="30"/>
          <w:szCs w:val="30"/>
          <w:rtl/>
          <w:lang w:bidi="fa-IR"/>
        </w:rPr>
        <w:t xml:space="preserve"> آقای خویی امثال این «اکاذیب» را این گونه توجیه و تأویل می‌کند که أمّت و در رأس آنها صحابه</w:t>
      </w:r>
      <w:r w:rsidR="002D6373" w:rsidRPr="00496B02">
        <w:rPr>
          <w:rFonts w:cs="B Lotus" w:hint="cs"/>
          <w:sz w:val="30"/>
          <w:szCs w:val="30"/>
          <w:rtl/>
          <w:lang w:bidi="fa-IR"/>
        </w:rPr>
        <w:t xml:space="preserve"> </w:t>
      </w:r>
      <w:r w:rsidR="002D6373" w:rsidRPr="00496B02">
        <w:rPr>
          <w:rFonts w:cs="CTraditional Arabic" w:hint="cs"/>
          <w:sz w:val="30"/>
          <w:szCs w:val="30"/>
          <w:rtl/>
          <w:lang w:bidi="fa-IR"/>
        </w:rPr>
        <w:t>ن</w:t>
      </w:r>
      <w:r w:rsidRPr="00496B02">
        <w:rPr>
          <w:rFonts w:cs="B Lotus" w:hint="cs"/>
          <w:sz w:val="30"/>
          <w:szCs w:val="30"/>
          <w:rtl/>
          <w:lang w:bidi="fa-IR"/>
        </w:rPr>
        <w:t>، آیه‌های قرآن را بر غیرمعانی حقیقی آن حمل کردند. عین گفته‌ی ایشان در این رابطه چنین است: «این روایت به روشنی بر این امر دلالت دارد که مراد از تحریف حمل آیه‌ها بر غیر معانی حقیقی آنها</w:t>
      </w:r>
      <w:r w:rsidRPr="00496B02">
        <w:rPr>
          <w:rFonts w:cs="B Lotus" w:hint="eastAsia"/>
          <w:sz w:val="30"/>
          <w:szCs w:val="30"/>
          <w:rtl/>
          <w:lang w:bidi="fa-IR"/>
        </w:rPr>
        <w:t xml:space="preserve">ست. اگر </w:t>
      </w:r>
      <w:r w:rsidRPr="00496B02">
        <w:rPr>
          <w:rFonts w:cs="B Lotus" w:hint="cs"/>
          <w:sz w:val="30"/>
          <w:szCs w:val="30"/>
          <w:rtl/>
          <w:lang w:bidi="fa-IR"/>
        </w:rPr>
        <w:t>این تحریف صورت نمی‌گرفت، حقوق عترت و اهل بیت پیامبر</w:t>
      </w:r>
      <w:r w:rsidR="002D6373" w:rsidRPr="00496B02">
        <w:rPr>
          <w:rFonts w:cs="B Lotus" w:hint="cs"/>
          <w:sz w:val="30"/>
          <w:szCs w:val="30"/>
          <w:rtl/>
          <w:lang w:bidi="fa-IR"/>
        </w:rPr>
        <w:t xml:space="preserve"> </w:t>
      </w:r>
      <w:r w:rsidR="002D6373" w:rsidRPr="00496B02">
        <w:rPr>
          <w:rFonts w:cs="CTraditional Arabic" w:hint="cs"/>
          <w:sz w:val="30"/>
          <w:szCs w:val="30"/>
          <w:rtl/>
          <w:lang w:bidi="fa-IR"/>
        </w:rPr>
        <w:t>ص</w:t>
      </w:r>
      <w:r w:rsidRPr="00496B02">
        <w:rPr>
          <w:rFonts w:cs="B Lotus" w:hint="cs"/>
          <w:sz w:val="30"/>
          <w:szCs w:val="30"/>
          <w:rtl/>
          <w:lang w:bidi="fa-IR"/>
        </w:rPr>
        <w:t xml:space="preserve"> محفوظ می‌ماند و حرمت پیامبر</w:t>
      </w:r>
      <w:r w:rsidR="002D6373" w:rsidRPr="00496B02">
        <w:rPr>
          <w:rFonts w:cs="B Lotus" w:hint="cs"/>
          <w:sz w:val="30"/>
          <w:szCs w:val="30"/>
          <w:rtl/>
          <w:lang w:bidi="fa-IR"/>
        </w:rPr>
        <w:t xml:space="preserve"> </w:t>
      </w:r>
      <w:r w:rsidR="002D6373" w:rsidRPr="00496B02">
        <w:rPr>
          <w:rFonts w:cs="CTraditional Arabic" w:hint="cs"/>
          <w:sz w:val="30"/>
          <w:szCs w:val="30"/>
          <w:rtl/>
          <w:lang w:bidi="fa-IR"/>
        </w:rPr>
        <w:t>ص</w:t>
      </w:r>
      <w:r w:rsidRPr="00496B02">
        <w:rPr>
          <w:rFonts w:cs="B Lotus" w:hint="cs"/>
          <w:sz w:val="30"/>
          <w:szCs w:val="30"/>
          <w:rtl/>
          <w:lang w:bidi="fa-IR"/>
        </w:rPr>
        <w:t xml:space="preserve"> را در مورد آنها رعایت می‌کردند و کار به جایی نمی‌رسید که حقوق آنها را پایمال کنند و به پیامبر</w:t>
      </w:r>
      <w:r w:rsidR="002D6373" w:rsidRPr="00496B02">
        <w:rPr>
          <w:rFonts w:cs="B Lotus" w:hint="cs"/>
          <w:sz w:val="30"/>
          <w:szCs w:val="30"/>
          <w:rtl/>
          <w:lang w:bidi="fa-IR"/>
        </w:rPr>
        <w:t xml:space="preserve"> </w:t>
      </w:r>
      <w:r w:rsidR="002D6373" w:rsidRPr="00496B02">
        <w:rPr>
          <w:rFonts w:cs="CTraditional Arabic" w:hint="cs"/>
          <w:sz w:val="30"/>
          <w:szCs w:val="30"/>
          <w:rtl/>
          <w:lang w:bidi="fa-IR"/>
        </w:rPr>
        <w:t>ص</w:t>
      </w:r>
      <w:r w:rsidRPr="00496B02">
        <w:rPr>
          <w:rFonts w:cs="B Lotus" w:hint="cs"/>
          <w:sz w:val="30"/>
          <w:szCs w:val="30"/>
          <w:rtl/>
          <w:lang w:bidi="fa-IR"/>
        </w:rPr>
        <w:t xml:space="preserve"> در مورد آنها اذیت و آزار برسانند»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36"/>
      </w:r>
      <w:r w:rsidR="00656FDF" w:rsidRPr="00496B02">
        <w:rPr>
          <w:rStyle w:val="a7"/>
          <w:rFonts w:cs="B Lotus"/>
          <w:sz w:val="30"/>
          <w:szCs w:val="30"/>
          <w:rtl/>
          <w:lang w:bidi="fa-IR"/>
        </w:rPr>
        <w:t>)</w:t>
      </w:r>
      <w:r w:rsidR="002D6373" w:rsidRPr="00496B02">
        <w:rPr>
          <w:rFonts w:cs="B Lotus" w:hint="cs"/>
          <w:sz w:val="30"/>
          <w:szCs w:val="30"/>
          <w:rtl/>
          <w:lang w:bidi="fa-IR"/>
        </w:rPr>
        <w:t>.</w:t>
      </w:r>
    </w:p>
    <w:p w:rsidR="00667E7E" w:rsidRPr="00496B02" w:rsidRDefault="00667E7E" w:rsidP="002D6373">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ثالثاً: </w:t>
      </w:r>
      <w:r w:rsidRPr="00496B02">
        <w:rPr>
          <w:rFonts w:cs="B Lotus" w:hint="cs"/>
          <w:sz w:val="30"/>
          <w:szCs w:val="30"/>
          <w:rtl/>
          <w:lang w:bidi="fa-IR"/>
        </w:rPr>
        <w:t>روایت‌های شیعی‌ای که گویای آن هستند که در برخی از آیه‌هایی که از سوی خدا نازل شده بود، اسامی ائمّه ذکر شده بود. این گونه روایات بنا به گفته</w:t>
      </w:r>
      <w:r w:rsidRPr="00496B02">
        <w:rPr>
          <w:rFonts w:cs="B Lotus" w:hint="eastAsia"/>
          <w:sz w:val="30"/>
          <w:szCs w:val="30"/>
          <w:rtl/>
          <w:lang w:bidi="fa-IR"/>
        </w:rPr>
        <w:t>‌ی ایشان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37"/>
      </w:r>
      <w:r w:rsidR="00656FDF" w:rsidRPr="00496B02">
        <w:rPr>
          <w:rStyle w:val="a7"/>
          <w:rFonts w:cs="B Lotus"/>
          <w:sz w:val="30"/>
          <w:szCs w:val="30"/>
          <w:rtl/>
          <w:lang w:bidi="fa-IR"/>
        </w:rPr>
        <w:t>)</w:t>
      </w:r>
      <w:r w:rsidRPr="00496B02">
        <w:rPr>
          <w:rFonts w:cs="B Lotus" w:hint="cs"/>
          <w:sz w:val="30"/>
          <w:szCs w:val="30"/>
          <w:rtl/>
          <w:lang w:bidi="fa-IR"/>
        </w:rPr>
        <w:t xml:space="preserve"> و مثال‌هایی از آنها به نقل از کتاب‌هایشان ذکر کرده است، از جمله؛ روایتی که عیاشی با سندش از صادق روایت کرده است که: «اگر قرآن آنگونه که نازل گشته است، خوانده می‌شد، اسامی ما را در آن می‌یافتی»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38"/>
      </w:r>
      <w:r w:rsidR="00656FDF" w:rsidRPr="00496B02">
        <w:rPr>
          <w:rStyle w:val="a7"/>
          <w:rFonts w:cs="B Lotus"/>
          <w:sz w:val="30"/>
          <w:szCs w:val="30"/>
          <w:rtl/>
          <w:lang w:bidi="fa-IR"/>
        </w:rPr>
        <w:t>)</w:t>
      </w:r>
      <w:r w:rsidR="002D6373"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ایشان به این گونه روایات چنین پاسخ می‌دهد</w:t>
      </w:r>
      <w:r w:rsidR="002D6373" w:rsidRPr="00496B02">
        <w:rPr>
          <w:rFonts w:cs="B Lotus" w:hint="cs"/>
          <w:sz w:val="30"/>
          <w:szCs w:val="30"/>
          <w:rtl/>
          <w:lang w:bidi="fa-IR"/>
        </w:rPr>
        <w:t xml:space="preserve"> </w:t>
      </w:r>
      <w:r w:rsidRPr="00496B02">
        <w:rPr>
          <w:rFonts w:cs="B Lotus" w:hint="cs"/>
          <w:sz w:val="30"/>
          <w:szCs w:val="30"/>
          <w:rtl/>
          <w:lang w:bidi="fa-IR"/>
        </w:rPr>
        <w:t>که آنها از قبیل تفسیرها و توضیحاتی</w:t>
      </w:r>
      <w:r w:rsidRPr="00496B02">
        <w:rPr>
          <w:rFonts w:cs="B Lotus" w:hint="eastAsia"/>
          <w:sz w:val="30"/>
          <w:szCs w:val="30"/>
          <w:rtl/>
          <w:lang w:bidi="fa-IR"/>
        </w:rPr>
        <w:t>‌اند که از سوی خدا نازل شده بودند، اما از خود قرآن نبودند و سپس می‌گوید: «اگر حمل این گونه روایات بر این چیز</w:t>
      </w:r>
      <w:r w:rsidRPr="00496B02">
        <w:rPr>
          <w:rFonts w:cs="B Lotus" w:hint="cs"/>
          <w:sz w:val="30"/>
          <w:szCs w:val="30"/>
          <w:rtl/>
          <w:lang w:bidi="fa-IR"/>
        </w:rPr>
        <w:t xml:space="preserve"> </w:t>
      </w:r>
      <w:r w:rsidRPr="00496B02">
        <w:rPr>
          <w:rFonts w:cs="B Lotus" w:hint="eastAsia"/>
          <w:sz w:val="30"/>
          <w:szCs w:val="30"/>
          <w:rtl/>
          <w:lang w:bidi="fa-IR"/>
        </w:rPr>
        <w:t>امکان‌</w:t>
      </w:r>
      <w:r w:rsidRPr="00496B02">
        <w:rPr>
          <w:rFonts w:cs="B Lotus" w:hint="cs"/>
          <w:sz w:val="30"/>
          <w:szCs w:val="30"/>
          <w:rtl/>
          <w:lang w:bidi="fa-IR"/>
        </w:rPr>
        <w:t>‌پذیر نباشد، بایستی آنها را رد</w:t>
      </w:r>
      <w:r w:rsidR="002D6373" w:rsidRPr="00496B02">
        <w:rPr>
          <w:rFonts w:cs="B Lotus" w:hint="cs"/>
          <w:sz w:val="30"/>
          <w:szCs w:val="30"/>
          <w:rtl/>
          <w:lang w:bidi="fa-IR"/>
        </w:rPr>
        <w:t xml:space="preserve"> کرد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39"/>
      </w:r>
      <w:r w:rsidR="00656FDF" w:rsidRPr="00496B02">
        <w:rPr>
          <w:rStyle w:val="a7"/>
          <w:rFonts w:cs="B Lotus"/>
          <w:sz w:val="30"/>
          <w:szCs w:val="30"/>
          <w:rtl/>
          <w:lang w:bidi="fa-IR"/>
        </w:rPr>
        <w:t>)</w:t>
      </w:r>
      <w:r w:rsidR="002D6373"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رابعاً: </w:t>
      </w:r>
      <w:r w:rsidRPr="00496B02">
        <w:rPr>
          <w:rFonts w:cs="B Lotus" w:hint="cs"/>
          <w:sz w:val="30"/>
          <w:szCs w:val="30"/>
          <w:rtl/>
          <w:lang w:bidi="fa-IR"/>
        </w:rPr>
        <w:t>روایت‌های شیعی‌ای که تنها بر این امر دلالت دارند که تحریف قرآن بدین صورت بوده است که بخش‌هایی از آن حذف گردیده است. پاسخ وی از این گونه روایات آن است که آنها را بایستی بر همان معنایی حمل کرد که اضافه‌های «مصحف علی» را بر آن حمل کردیم</w:t>
      </w:r>
      <w:r w:rsidR="009574E5" w:rsidRPr="00496B02">
        <w:rPr>
          <w:rFonts w:cs="B Lotus" w:hint="cs"/>
          <w:sz w:val="30"/>
          <w:szCs w:val="30"/>
          <w:rtl/>
          <w:lang w:bidi="fa-IR"/>
        </w:rPr>
        <w:t>،</w:t>
      </w:r>
      <w:r w:rsidRPr="00496B02">
        <w:rPr>
          <w:rFonts w:cs="B Lotus" w:hint="cs"/>
          <w:sz w:val="30"/>
          <w:szCs w:val="30"/>
          <w:rtl/>
          <w:lang w:bidi="fa-IR"/>
        </w:rPr>
        <w:t xml:space="preserve"> و اگر این چیز امکان‌پذیر نباشد، باید آنها را دور انداخت. وی ادامه می‌دهد که این گونه روایت‌ها پاسخ دیگری هم دارند که آن را در مجلس بحث و تدریس‌اش ذکر کرده و به عذر و بهانه‌ی به درازاکشیدن کلام از ارایه آن به ما خودداری کرده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همچنین گفته است که بسیاری از</w:t>
      </w:r>
      <w:r w:rsidR="009574E5" w:rsidRPr="00496B02">
        <w:rPr>
          <w:rFonts w:cs="B Lotus" w:hint="cs"/>
          <w:sz w:val="30"/>
          <w:szCs w:val="30"/>
          <w:rtl/>
          <w:lang w:bidi="fa-IR"/>
        </w:rPr>
        <w:t xml:space="preserve"> </w:t>
      </w:r>
      <w:r w:rsidRPr="00496B02">
        <w:rPr>
          <w:rFonts w:cs="B Lotus" w:hint="cs"/>
          <w:sz w:val="30"/>
          <w:szCs w:val="30"/>
          <w:rtl/>
          <w:lang w:bidi="fa-IR"/>
        </w:rPr>
        <w:t>این روایت‌هایی که اکثر آنها از لحاظ سند ضعیفند و سپس به نقل از یکی از علمایشان گفته است: «کاسته شدن و حذف شدن بخشی از قرآن، از آن، اصل و اساسی ندارد والاّ - چنانکه معمولاً در مورد حوادث بزرگ اتفاق می‌افتد، این حادثه نیز که حادثه‌ای بس بزرگ شمرده می‌شود ـ حتماً مش</w:t>
      </w:r>
      <w:r w:rsidR="009574E5" w:rsidRPr="00496B02">
        <w:rPr>
          <w:rFonts w:cs="B Lotus" w:hint="cs"/>
          <w:sz w:val="30"/>
          <w:szCs w:val="30"/>
          <w:rtl/>
          <w:lang w:bidi="fa-IR"/>
        </w:rPr>
        <w:t>هور می‌شد و به حد تواتر می‌رسید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40"/>
      </w:r>
      <w:r w:rsidR="00656FDF" w:rsidRPr="00496B02">
        <w:rPr>
          <w:rStyle w:val="a7"/>
          <w:rFonts w:cs="B Lotus"/>
          <w:sz w:val="30"/>
          <w:szCs w:val="30"/>
          <w:rtl/>
          <w:lang w:bidi="fa-IR"/>
        </w:rPr>
        <w:t>)</w:t>
      </w:r>
      <w:r w:rsidR="009574E5" w:rsidRPr="00496B02">
        <w:rPr>
          <w:rFonts w:hint="cs"/>
          <w:sz w:val="30"/>
          <w:szCs w:val="30"/>
          <w:rtl/>
        </w:rPr>
        <w:t>.</w:t>
      </w:r>
    </w:p>
    <w:p w:rsidR="00667E7E" w:rsidRPr="00496B02" w:rsidRDefault="00667E7E" w:rsidP="009574E5">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خامساً: </w:t>
      </w:r>
      <w:r w:rsidRPr="00496B02">
        <w:rPr>
          <w:rFonts w:cs="B Lotus" w:hint="cs"/>
          <w:sz w:val="30"/>
          <w:szCs w:val="30"/>
          <w:rtl/>
          <w:lang w:bidi="fa-IR"/>
        </w:rPr>
        <w:t>افسانه‌های شیعی‌ای که گویای آنند</w:t>
      </w:r>
      <w:r w:rsidR="009574E5" w:rsidRPr="00496B02">
        <w:rPr>
          <w:rFonts w:cs="B Lotus" w:hint="cs"/>
          <w:sz w:val="30"/>
          <w:szCs w:val="30"/>
          <w:rtl/>
          <w:lang w:bidi="fa-IR"/>
        </w:rPr>
        <w:t xml:space="preserve"> </w:t>
      </w:r>
      <w:r w:rsidRPr="00496B02">
        <w:rPr>
          <w:rFonts w:cs="B Lotus" w:hint="cs"/>
          <w:sz w:val="30"/>
          <w:szCs w:val="30"/>
          <w:rtl/>
          <w:lang w:bidi="fa-IR"/>
        </w:rPr>
        <w:t>که در قرآن تحریف صورت گرفته است و بخش‌های از آن حذف شده و مطالبی که از آن نبوده به آن افزوده شده است و امت پس از پیامبر</w:t>
      </w:r>
      <w:r w:rsidR="009574E5" w:rsidRPr="00496B02">
        <w:rPr>
          <w:rFonts w:cs="B Lotus" w:hint="cs"/>
          <w:sz w:val="30"/>
          <w:szCs w:val="30"/>
          <w:rtl/>
          <w:lang w:bidi="fa-IR"/>
        </w:rPr>
        <w:t xml:space="preserve"> </w:t>
      </w:r>
      <w:r w:rsidR="009574E5" w:rsidRPr="00496B02">
        <w:rPr>
          <w:rFonts w:cs="CTraditional Arabic" w:hint="cs"/>
          <w:sz w:val="30"/>
          <w:szCs w:val="30"/>
          <w:rtl/>
          <w:lang w:bidi="fa-IR"/>
        </w:rPr>
        <w:t>ص</w:t>
      </w:r>
      <w:r w:rsidRPr="00496B02">
        <w:rPr>
          <w:rFonts w:cs="B Lotus" w:hint="cs"/>
          <w:sz w:val="30"/>
          <w:szCs w:val="30"/>
          <w:rtl/>
          <w:lang w:bidi="fa-IR"/>
        </w:rPr>
        <w:t xml:space="preserve"> برخی از کلمات را تغییر داده و به جای آنها کلمات و عبارت‌های دیگری آورده است.</w:t>
      </w:r>
      <w:r w:rsidR="009574E5" w:rsidRPr="00496B02">
        <w:rPr>
          <w:rFonts w:cs="B Lotus" w:hint="cs"/>
          <w:sz w:val="30"/>
          <w:szCs w:val="30"/>
          <w:rtl/>
          <w:lang w:bidi="fa-IR"/>
        </w:rPr>
        <w:t xml:space="preserve"> </w:t>
      </w:r>
      <w:r w:rsidRPr="00496B02">
        <w:rPr>
          <w:rFonts w:cs="B Lotus" w:hint="cs"/>
          <w:sz w:val="30"/>
          <w:szCs w:val="30"/>
          <w:rtl/>
          <w:lang w:bidi="fa-IR"/>
        </w:rPr>
        <w:t>وی نمونه‌هایی از این دست روایت‌ها ذکر کرده، از جمله روایتی را ذکر کرده است که عیاشی از هشام بن سالم نقل می‌کند که از ابوعبدالله</w:t>
      </w:r>
      <w:r w:rsidR="009574E5" w:rsidRPr="00496B02">
        <w:rPr>
          <w:rFonts w:cs="B Lotus" w:hint="cs"/>
          <w:sz w:val="30"/>
          <w:szCs w:val="30"/>
          <w:rtl/>
          <w:lang w:bidi="fa-IR"/>
        </w:rPr>
        <w:t xml:space="preserve"> </w:t>
      </w:r>
      <w:r w:rsidR="009574E5" w:rsidRPr="00496B02">
        <w:rPr>
          <w:rFonts w:cs="CTraditional Arabic" w:hint="cs"/>
          <w:sz w:val="30"/>
          <w:szCs w:val="30"/>
          <w:rtl/>
          <w:lang w:bidi="fa-IR"/>
        </w:rPr>
        <w:t>؛</w:t>
      </w:r>
      <w:r w:rsidRPr="00496B02">
        <w:rPr>
          <w:rFonts w:cs="B Lotus" w:hint="cs"/>
          <w:sz w:val="30"/>
          <w:szCs w:val="30"/>
          <w:rtl/>
          <w:lang w:bidi="fa-IR"/>
        </w:rPr>
        <w:t xml:space="preserve"> درباره‌ی آیه‌ی: </w:t>
      </w:r>
      <w:r w:rsidRPr="00496B02">
        <w:rPr>
          <w:rFonts w:cs="B Badr" w:hint="cs"/>
          <w:b/>
          <w:bCs/>
          <w:sz w:val="30"/>
          <w:szCs w:val="30"/>
          <w:rtl/>
          <w:lang w:bidi="fa-IR"/>
        </w:rPr>
        <w:t>«إن الله اصطفی آدم و نوحاً وآل ابراهیم و آل عمران.»</w:t>
      </w:r>
      <w:r w:rsidRPr="00496B02">
        <w:rPr>
          <w:rFonts w:cs="B Lotus" w:hint="cs"/>
          <w:sz w:val="30"/>
          <w:szCs w:val="30"/>
          <w:rtl/>
          <w:lang w:bidi="fa-IR"/>
        </w:rPr>
        <w:t xml:space="preserve"> سوال کردم»</w:t>
      </w:r>
      <w:r w:rsidR="009574E5" w:rsidRPr="00496B02">
        <w:rPr>
          <w:rFonts w:cs="B Lotus" w:hint="cs"/>
          <w:sz w:val="30"/>
          <w:szCs w:val="30"/>
          <w:rtl/>
          <w:lang w:bidi="fa-IR"/>
        </w:rPr>
        <w:t>.</w:t>
      </w:r>
      <w:r w:rsidRPr="00496B02">
        <w:rPr>
          <w:rFonts w:cs="B Lotus" w:hint="cs"/>
          <w:sz w:val="30"/>
          <w:szCs w:val="30"/>
          <w:rtl/>
          <w:lang w:bidi="fa-IR"/>
        </w:rPr>
        <w:t xml:space="preserve"> ایشان فرمودند: «این آیه در اصل </w:t>
      </w:r>
      <w:r w:rsidRPr="00496B02">
        <w:rPr>
          <w:rFonts w:ascii="Lotus Linotype" w:hAnsi="Lotus Linotype" w:cs="Lotus Linotype"/>
          <w:b/>
          <w:bCs/>
          <w:sz w:val="30"/>
          <w:szCs w:val="30"/>
          <w:rtl/>
          <w:lang w:bidi="fa-IR"/>
        </w:rPr>
        <w:t xml:space="preserve">«آل </w:t>
      </w:r>
      <w:r w:rsidR="009574E5"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براهیم وآل محمد عل</w:t>
      </w:r>
      <w:r w:rsidR="009574E5"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العالمین»</w:t>
      </w:r>
      <w:r w:rsidRPr="00496B02">
        <w:rPr>
          <w:rFonts w:cs="B Lotus" w:hint="cs"/>
          <w:sz w:val="30"/>
          <w:szCs w:val="30"/>
          <w:rtl/>
          <w:lang w:bidi="fa-IR"/>
        </w:rPr>
        <w:t xml:space="preserve"> بوده است که اسم‌ها را جابه‌جا کرده‌اند. یعنی «آل محمد» را حذف نموده «آل عمران» را به جای آن آورده‌اند. پاسخ وی از این گونه روایت‌ها آن است که: «این روایت‌ها با کتاب، سنت و اجماع مسلمانان در مورد اینکه حتی یک حرف به قرآن هم افزوده نشده است و حتّی قایلان به تحریف نیز در این مورد با د</w:t>
      </w:r>
      <w:r w:rsidR="009574E5" w:rsidRPr="00496B02">
        <w:rPr>
          <w:rFonts w:cs="B Lotus" w:hint="cs"/>
          <w:sz w:val="30"/>
          <w:szCs w:val="30"/>
          <w:rtl/>
          <w:lang w:bidi="fa-IR"/>
        </w:rPr>
        <w:t>یگران هم عقیده‌اند، در تضاد است</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41"/>
      </w:r>
      <w:r w:rsidR="00656FDF" w:rsidRPr="00496B02">
        <w:rPr>
          <w:rStyle w:val="a7"/>
          <w:rFonts w:cs="B Lotus"/>
          <w:sz w:val="30"/>
          <w:szCs w:val="30"/>
          <w:rtl/>
          <w:lang w:bidi="fa-IR"/>
        </w:rPr>
        <w:t>)</w:t>
      </w:r>
      <w:r w:rsidR="009574E5" w:rsidRPr="00496B02">
        <w:rPr>
          <w:rFonts w:cs="B Lotus" w:hint="cs"/>
          <w:sz w:val="30"/>
          <w:szCs w:val="30"/>
          <w:rtl/>
          <w:lang w:bidi="fa-IR"/>
        </w:rPr>
        <w:t>.</w:t>
      </w:r>
    </w:p>
    <w:p w:rsidR="00667E7E" w:rsidRPr="00496B02" w:rsidRDefault="00667E7E" w:rsidP="00667E7E">
      <w:pPr>
        <w:pStyle w:val="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بحث و ارزیابی</w:t>
      </w:r>
      <w:r w:rsidR="00037D3D" w:rsidRPr="00496B02">
        <w:rPr>
          <w:rFonts w:cs="B Titr" w:hint="cs"/>
          <w:b w:val="0"/>
          <w:bCs w:val="0"/>
          <w:sz w:val="30"/>
          <w:szCs w:val="30"/>
          <w:rtl/>
          <w:lang w:bidi="fa-IR"/>
        </w:rPr>
        <w:t>.</w:t>
      </w:r>
    </w:p>
    <w:p w:rsidR="00667E7E" w:rsidRPr="00496B02" w:rsidRDefault="00667E7E" w:rsidP="00037D3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«سعی و تلاش» تنها یک پوشش زیبا برای رسیدن به یک هدف شوم به حساب می‌آید</w:t>
      </w:r>
      <w:r w:rsidR="00037D3D" w:rsidRPr="00496B02">
        <w:rPr>
          <w:rFonts w:cs="B Lotus" w:hint="cs"/>
          <w:sz w:val="30"/>
          <w:szCs w:val="30"/>
          <w:rtl/>
          <w:lang w:bidi="fa-IR"/>
        </w:rPr>
        <w:t>،</w:t>
      </w:r>
      <w:r w:rsidRPr="00496B02">
        <w:rPr>
          <w:rFonts w:cs="B Lotus" w:hint="cs"/>
          <w:sz w:val="30"/>
          <w:szCs w:val="30"/>
          <w:rtl/>
          <w:lang w:bidi="fa-IR"/>
        </w:rPr>
        <w:t xml:space="preserve"> و ما صد در صد آن را رد می‌کنیم، چراکه آن را توطئه‌ای می‌دانیم که هدف از آن زیر سوال بردنِ قرآن به روش‌های زیرکانه و مخفیانه است</w:t>
      </w:r>
      <w:r w:rsidR="00037D3D" w:rsidRPr="00496B02">
        <w:rPr>
          <w:rFonts w:cs="B Lotus" w:hint="cs"/>
          <w:sz w:val="30"/>
          <w:szCs w:val="30"/>
          <w:rtl/>
          <w:lang w:bidi="fa-IR"/>
        </w:rPr>
        <w:t>،</w:t>
      </w:r>
      <w:r w:rsidRPr="00496B02">
        <w:rPr>
          <w:rFonts w:cs="B Lotus" w:hint="cs"/>
          <w:sz w:val="30"/>
          <w:szCs w:val="30"/>
          <w:rtl/>
          <w:lang w:bidi="fa-IR"/>
        </w:rPr>
        <w:t xml:space="preserve"> و به همین دلیل بر خود لازم می‌دانیم که این توطئه را کشف کنیم و منکراتی را که در این تلاش کذا</w:t>
      </w:r>
      <w:r w:rsidR="00037D3D" w:rsidRPr="00496B02">
        <w:rPr>
          <w:rFonts w:cs="B Lotus" w:hint="cs"/>
          <w:sz w:val="30"/>
          <w:szCs w:val="30"/>
          <w:rtl/>
          <w:lang w:bidi="fa-IR"/>
        </w:rPr>
        <w:t>ب</w:t>
      </w:r>
      <w:r w:rsidRPr="00496B02">
        <w:rPr>
          <w:rFonts w:cs="B Lotus" w:hint="cs"/>
          <w:sz w:val="30"/>
          <w:szCs w:val="30"/>
          <w:rtl/>
          <w:lang w:bidi="fa-IR"/>
        </w:rPr>
        <w:t>ی وجود دارد برملا کنیم. نخستین چیزی که آنرا رد می‌کنیم این ادعاست که علی مصحفِ دیگری داشته است که در آن مطالب اضافی‌ای وجود داشته است که قرآن و مصحف موجود فاقد آن است و این ادعای خطرناک که مطالب اضافی مذکور تفسیرها و توضیحاتی بوده‌اند که از سوی خدا نازل شده‌اند.</w:t>
      </w:r>
    </w:p>
    <w:p w:rsidR="00667E7E" w:rsidRPr="00496B02" w:rsidRDefault="00667E7E" w:rsidP="00037D3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ادعای فوق ادعای باطلی است که پیامدهای بسیار زیانباری دارد. اگر کلمات قرآن معانی الهی خود را از دست بدهند الفاظ و کلمات بدون معانی چه ارزشی دارند</w:t>
      </w:r>
      <w:r w:rsidR="00037D3D" w:rsidRPr="00496B02">
        <w:rPr>
          <w:rFonts w:cs="B Lotus" w:hint="cs"/>
          <w:sz w:val="30"/>
          <w:szCs w:val="30"/>
          <w:rtl/>
          <w:lang w:bidi="fa-IR"/>
        </w:rPr>
        <w:t>؟</w:t>
      </w:r>
      <w:r w:rsidRPr="00496B02">
        <w:rPr>
          <w:rFonts w:cs="B Lotus" w:hint="cs"/>
          <w:sz w:val="30"/>
          <w:szCs w:val="30"/>
          <w:rtl/>
          <w:lang w:bidi="fa-IR"/>
        </w:rPr>
        <w:t xml:space="preserve"> و اگر صحابه تفسیری را که از سوی خدا نازل شده بود، رد کرده‌اند، چگونه می‌توان گفت به کتاب خدا ایمان داشته‌اند</w:t>
      </w:r>
      <w:r w:rsidR="00037D3D" w:rsidRPr="00496B02">
        <w:rPr>
          <w:rFonts w:cs="B Lotus" w:hint="cs"/>
          <w:sz w:val="30"/>
          <w:szCs w:val="30"/>
          <w:rtl/>
          <w:lang w:bidi="fa-IR"/>
        </w:rPr>
        <w:t>؟</w:t>
      </w:r>
      <w:r w:rsidRPr="00496B02">
        <w:rPr>
          <w:rFonts w:cs="B Lotus" w:hint="cs"/>
          <w:sz w:val="30"/>
          <w:szCs w:val="30"/>
          <w:rtl/>
          <w:lang w:bidi="fa-IR"/>
        </w:rPr>
        <w:t xml:space="preserve"> و چرا با وجود نیاز امت به چنین تفسیری، تفسیر ادعایی مذکور این همه مدّت در اختیار امام زمان باقی بماند</w:t>
      </w:r>
      <w:r w:rsidR="00037D3D" w:rsidRPr="00496B02">
        <w:rPr>
          <w:rFonts w:cs="B Lotus" w:hint="cs"/>
          <w:sz w:val="30"/>
          <w:szCs w:val="30"/>
          <w:rtl/>
          <w:lang w:bidi="fa-IR"/>
        </w:rPr>
        <w:t>؟</w:t>
      </w:r>
    </w:p>
    <w:p w:rsidR="00667E7E" w:rsidRPr="00496B02" w:rsidRDefault="00667E7E" w:rsidP="00037D3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ما این قول زشت وی را که صحابه در تفسیر و تأویل قرآن دچار انحراف شده کلمات آنرا بر غیر معانی حقیقی آن حمل کردند. به شدّت رد می</w:t>
      </w:r>
      <w:r w:rsidR="00037D3D" w:rsidRPr="00496B02">
        <w:rPr>
          <w:rFonts w:cs="B Lotus" w:hint="cs"/>
          <w:sz w:val="30"/>
          <w:szCs w:val="30"/>
          <w:rtl/>
          <w:lang w:bidi="fa-IR"/>
        </w:rPr>
        <w:t>‌</w:t>
      </w:r>
      <w:r w:rsidRPr="00496B02">
        <w:rPr>
          <w:rFonts w:cs="B Lotus" w:hint="cs"/>
          <w:sz w:val="30"/>
          <w:szCs w:val="30"/>
          <w:rtl/>
          <w:lang w:bidi="fa-IR"/>
        </w:rPr>
        <w:t>کنیم و اگر تفسیر صحابه یک تفسیر انحرافی است، پس آیا تفسیر درست قرآن همان تفسیر باطنی‌ای است که در کتاب‌های اساسی آنها رایج است</w:t>
      </w:r>
      <w:r w:rsidR="00037D3D" w:rsidRPr="00496B02">
        <w:rPr>
          <w:rFonts w:cs="B Lotus" w:hint="cs"/>
          <w:sz w:val="30"/>
          <w:szCs w:val="30"/>
          <w:rtl/>
          <w:lang w:bidi="fa-IR"/>
        </w:rPr>
        <w:t>؟.</w:t>
      </w:r>
    </w:p>
    <w:p w:rsidR="00667E7E" w:rsidRPr="00496B02" w:rsidRDefault="00667E7E" w:rsidP="00972AE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وانگهی، خواننده هنگامی که تناقض‌گویی‌هایی آقای «خویی» را مشاهده می‌کند، تعجب می‌کند.</w:t>
      </w:r>
      <w:r w:rsidR="00037D3D" w:rsidRPr="00496B02">
        <w:rPr>
          <w:rFonts w:cs="B Lotus" w:hint="cs"/>
          <w:sz w:val="30"/>
          <w:szCs w:val="30"/>
          <w:rtl/>
          <w:lang w:bidi="fa-IR"/>
        </w:rPr>
        <w:t xml:space="preserve"> </w:t>
      </w:r>
      <w:r w:rsidRPr="00496B02">
        <w:rPr>
          <w:rFonts w:cs="B Lotus" w:hint="cs"/>
          <w:sz w:val="30"/>
          <w:szCs w:val="30"/>
          <w:rtl/>
          <w:lang w:bidi="fa-IR"/>
        </w:rPr>
        <w:t>وی از یک سو اسانید و روایات ابراهیم قمی</w:t>
      </w:r>
      <w:r w:rsidR="00037D3D" w:rsidRPr="00496B02">
        <w:rPr>
          <w:rFonts w:cs="B Lotus" w:hint="cs"/>
          <w:sz w:val="30"/>
          <w:szCs w:val="30"/>
          <w:rtl/>
          <w:lang w:bidi="fa-IR"/>
        </w:rPr>
        <w:t xml:space="preserve"> -</w:t>
      </w:r>
      <w:r w:rsidRPr="00496B02">
        <w:rPr>
          <w:rFonts w:cs="B Lotus" w:hint="cs"/>
          <w:sz w:val="30"/>
          <w:szCs w:val="30"/>
          <w:rtl/>
          <w:lang w:bidi="fa-IR"/>
        </w:rPr>
        <w:t xml:space="preserve"> استاد کلینی</w:t>
      </w:r>
      <w:r w:rsidR="00037D3D" w:rsidRPr="00496B02">
        <w:rPr>
          <w:rFonts w:cs="B Lotus" w:hint="cs"/>
          <w:sz w:val="30"/>
          <w:szCs w:val="30"/>
          <w:rtl/>
          <w:lang w:bidi="fa-IR"/>
        </w:rPr>
        <w:t xml:space="preserve"> -</w:t>
      </w:r>
      <w:r w:rsidRPr="00496B02">
        <w:rPr>
          <w:rFonts w:cs="B Lotus" w:hint="cs"/>
          <w:sz w:val="30"/>
          <w:szCs w:val="30"/>
          <w:rtl/>
          <w:lang w:bidi="fa-IR"/>
        </w:rPr>
        <w:t xml:space="preserve"> چنانکه گذشت - توثیق و تصحیح می‌کند. در حالی که در روایت‌هایی وی روایت‌هایی وجود دارد که قرآن را زیر سوال می‌برد، اما از سوی دیگر در اینجا تحریف را انکار نموده می‌گوید روایاتی که در مورد تحریف آمده‌اند، اگر حمل آنها به معنای درستی امکان‌پذیر نباشد، بایستی آنها را دور انداخت. این «تناقض» را آخر چگونه باید توجیه و تفسیر کرد. این مرجع اهل تشیع که مدعی دفاع از قرآن است و به اصطلاح افسانه‌ی تحریف قرآن را انکار می‌کند، «گفته‌ها» و «ادعاهای» عجیب و غریبی دارد</w:t>
      </w:r>
      <w:r w:rsidR="00267A46" w:rsidRPr="00496B02">
        <w:rPr>
          <w:rFonts w:cs="B Lotus" w:hint="cs"/>
          <w:sz w:val="30"/>
          <w:szCs w:val="30"/>
          <w:rtl/>
          <w:lang w:bidi="fa-IR"/>
        </w:rPr>
        <w:t xml:space="preserve"> </w:t>
      </w:r>
      <w:r w:rsidRPr="00496B02">
        <w:rPr>
          <w:rFonts w:cs="B Lotus" w:hint="cs"/>
          <w:sz w:val="30"/>
          <w:szCs w:val="30"/>
          <w:rtl/>
          <w:lang w:bidi="fa-IR"/>
        </w:rPr>
        <w:t xml:space="preserve">که باعث می‌شود خواننده به صداقت وی در دفاع از قرآن شک کند. از جمله: </w:t>
      </w:r>
    </w:p>
    <w:p w:rsidR="00667E7E" w:rsidRPr="00496B02" w:rsidRDefault="00667E7E" w:rsidP="00267A4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بنا به ادعای ایشان «باور داشتن به این که برخی از آیه‌های قرآن «منسوخ التلاوه»‌اند، یعنی حتی تلاوت‌ آنها نیز منسوخ شده است، عین باور داشتن به تحریف قرآن است و بنابر این، مشهور بودن این باور نزد اهل سنت، به معنای آن است که باور تحریف قرآن نزد اهل سنت باور مشهوری است</w:t>
      </w:r>
      <w:r w:rsidR="00267A46"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42"/>
      </w:r>
      <w:r w:rsidR="00656FDF" w:rsidRPr="00496B02">
        <w:rPr>
          <w:rStyle w:val="a7"/>
          <w:rFonts w:cs="B Lotus"/>
          <w:sz w:val="30"/>
          <w:szCs w:val="30"/>
          <w:rtl/>
          <w:lang w:bidi="fa-IR"/>
        </w:rPr>
        <w:t>)</w:t>
      </w:r>
      <w:r w:rsidRPr="00496B02">
        <w:rPr>
          <w:rFonts w:cs="B Lotus" w:hint="cs"/>
          <w:sz w:val="30"/>
          <w:szCs w:val="30"/>
          <w:rtl/>
          <w:lang w:bidi="fa-IR"/>
        </w:rPr>
        <w:t>.و گفته است: «التزام به صحت روایت‌های وقوع «نسخ التلاوت» در قرآن، به معنای التزام به وقوع تحریف در قرآن است</w:t>
      </w:r>
      <w:r w:rsidR="00267A46"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43"/>
      </w:r>
      <w:r w:rsidR="00656FDF" w:rsidRPr="00496B02">
        <w:rPr>
          <w:rStyle w:val="a7"/>
          <w:rFonts w:cs="B Lotus"/>
          <w:sz w:val="30"/>
          <w:szCs w:val="30"/>
          <w:rtl/>
          <w:lang w:bidi="fa-IR"/>
        </w:rPr>
        <w:t>)</w:t>
      </w:r>
      <w:r w:rsidRPr="00496B02">
        <w:rPr>
          <w:rFonts w:cs="B Lotus" w:hint="cs"/>
          <w:sz w:val="30"/>
          <w:szCs w:val="30"/>
          <w:rtl/>
          <w:lang w:bidi="fa-IR"/>
        </w:rPr>
        <w:t>.و گفته‌ است: «پس می‌توان ادعا کرد که عقیده‌ی تحریف قرآن، عقیده و مذهب اکثر علمای اهل سنت است، چراکه آنها منسوخ شدنِ تلاوت آیه‌هایی را جایز می‌دانند»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44"/>
      </w:r>
      <w:r w:rsidR="00656FDF" w:rsidRPr="00496B02">
        <w:rPr>
          <w:rStyle w:val="a7"/>
          <w:rFonts w:cs="B Lotus"/>
          <w:sz w:val="30"/>
          <w:szCs w:val="30"/>
          <w:rtl/>
          <w:lang w:bidi="fa-IR"/>
        </w:rPr>
        <w:t>)</w:t>
      </w:r>
      <w:r w:rsidR="00267A46" w:rsidRPr="00496B02">
        <w:rPr>
          <w:rFonts w:cs="B Lotus" w:hint="cs"/>
          <w:sz w:val="30"/>
          <w:szCs w:val="30"/>
          <w:rtl/>
          <w:lang w:bidi="fa-IR"/>
        </w:rPr>
        <w:t>.</w:t>
      </w:r>
    </w:p>
    <w:p w:rsidR="00667E7E" w:rsidRPr="00496B02" w:rsidRDefault="00667E7E" w:rsidP="00267A4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گونه «ادعاها» از سوی مرجع اهل تشیع دلیلی است بر این امر که آنها در عین حالی که ادعا می‌کنند از قرآن دفاع می‌کنند، آنرا زیر سوال می‌برند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45"/>
      </w:r>
      <w:r w:rsidR="00656FDF" w:rsidRPr="00496B02">
        <w:rPr>
          <w:rStyle w:val="a7"/>
          <w:rFonts w:cs="B Lotus"/>
          <w:sz w:val="30"/>
          <w:szCs w:val="30"/>
          <w:rtl/>
          <w:lang w:bidi="fa-IR"/>
        </w:rPr>
        <w:t>)</w:t>
      </w:r>
      <w:r w:rsidR="00267A46" w:rsidRPr="00496B02">
        <w:rPr>
          <w:rFonts w:cs="B Lotus" w:hint="cs"/>
          <w:sz w:val="30"/>
          <w:szCs w:val="30"/>
          <w:rtl/>
          <w:lang w:bidi="fa-IR"/>
        </w:rPr>
        <w:t>.</w:t>
      </w:r>
    </w:p>
    <w:p w:rsidR="00667E7E" w:rsidRPr="00496B02" w:rsidRDefault="00667E7E" w:rsidP="00FA65C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اما این استدلالشان نیز سست و بی‌اساس است، چراکه نسخ </w:t>
      </w:r>
      <w:r w:rsidRPr="00496B02">
        <w:rPr>
          <w:rFonts w:hint="cs"/>
          <w:sz w:val="30"/>
          <w:szCs w:val="30"/>
          <w:rtl/>
          <w:lang w:bidi="fa-IR"/>
        </w:rPr>
        <w:t>–</w:t>
      </w:r>
      <w:r w:rsidRPr="00496B02">
        <w:rPr>
          <w:rFonts w:cs="B Lotus" w:hint="cs"/>
          <w:sz w:val="30"/>
          <w:szCs w:val="30"/>
          <w:rtl/>
          <w:lang w:bidi="fa-IR"/>
        </w:rPr>
        <w:t xml:space="preserve"> چنانکه گذشت </w:t>
      </w:r>
      <w:r w:rsidRPr="00496B02">
        <w:rPr>
          <w:rFonts w:hint="cs"/>
          <w:sz w:val="30"/>
          <w:szCs w:val="30"/>
          <w:rtl/>
          <w:lang w:bidi="fa-IR"/>
        </w:rPr>
        <w:t>–</w:t>
      </w:r>
      <w:r w:rsidRPr="00496B02">
        <w:rPr>
          <w:rFonts w:cs="B Lotus" w:hint="cs"/>
          <w:sz w:val="30"/>
          <w:szCs w:val="30"/>
          <w:rtl/>
          <w:lang w:bidi="fa-IR"/>
        </w:rPr>
        <w:t xml:space="preserve"> روایت‌های صحیح و معتبری وقوع آن را تأیید می‌کنند و تفاوت آن با تحریف واضح و روشن است. تحریف کار بشر است و کسی را که به آن اقدام می‌کند، خداوند متعال مورد نکوهش قرار داده است، اما نسخ کار خود خداوند متعال است.</w:t>
      </w:r>
      <w:r w:rsidR="00FA65C4">
        <w:rPr>
          <w:rFonts w:cs="B Lotus" w:hint="cs"/>
          <w:sz w:val="30"/>
          <w:szCs w:val="30"/>
          <w:rtl/>
          <w:lang w:bidi="fa-IR"/>
        </w:rPr>
        <w:t xml:space="preserve"> </w:t>
      </w:r>
      <w:r w:rsidR="004943CB" w:rsidRPr="00FA65C4">
        <w:rPr>
          <w:rFonts w:ascii="QCF_BSML" w:hAnsi="QCF_BSML" w:cs="QCF_BSML"/>
          <w:color w:val="000000"/>
          <w:sz w:val="28"/>
          <w:szCs w:val="28"/>
          <w:rtl/>
        </w:rPr>
        <w:t xml:space="preserve">ﮉ </w:t>
      </w:r>
      <w:r w:rsidR="004943CB" w:rsidRPr="00FA65C4">
        <w:rPr>
          <w:rFonts w:ascii="QCF_P017" w:hAnsi="QCF_P017" w:cs="QCF_P017"/>
          <w:color w:val="000000"/>
          <w:sz w:val="28"/>
          <w:szCs w:val="28"/>
          <w:rtl/>
        </w:rPr>
        <w:t xml:space="preserve">ﭒ  ﭓ  ﭔ  ﭕ  ﭖ  ﭗ  ﭘ  ﭙ  ﭚ  ﭛ  ﭜﭝ   </w:t>
      </w:r>
      <w:r w:rsidR="004943CB" w:rsidRPr="00FA65C4">
        <w:rPr>
          <w:rFonts w:ascii="QCF_BSML" w:hAnsi="QCF_BSML" w:cs="QCF_BSML"/>
          <w:color w:val="000000"/>
          <w:sz w:val="28"/>
          <w:szCs w:val="28"/>
          <w:rtl/>
        </w:rPr>
        <w:t>ﮈ</w:t>
      </w:r>
      <w:r w:rsidR="004943CB" w:rsidRPr="00FA65C4">
        <w:rPr>
          <w:rFonts w:ascii="Arial" w:hAnsi="Arial" w:cs="Arial"/>
          <w:color w:val="000000"/>
          <w:sz w:val="28"/>
          <w:szCs w:val="28"/>
          <w:rtl/>
        </w:rPr>
        <w:t xml:space="preserve"> </w:t>
      </w:r>
      <w:r w:rsidR="00FA65C4" w:rsidRPr="00FA65C4">
        <w:rPr>
          <w:rFonts w:ascii="B Lotus" w:hAnsi="Arial" w:cs="B Lotus" w:hint="cs"/>
          <w:color w:val="000000"/>
          <w:sz w:val="28"/>
          <w:szCs w:val="28"/>
          <w:rtl/>
        </w:rPr>
        <w:t>(</w:t>
      </w:r>
      <w:r w:rsidR="004943CB" w:rsidRPr="00FA65C4">
        <w:rPr>
          <w:rFonts w:ascii="B Lotus" w:hAnsi="Arial" w:cs="B Lotus"/>
          <w:color w:val="000000"/>
          <w:sz w:val="28"/>
          <w:szCs w:val="28"/>
          <w:rtl/>
        </w:rPr>
        <w:t>البقر</w:t>
      </w:r>
      <w:r w:rsidR="00FA65C4" w:rsidRPr="00FA65C4">
        <w:rPr>
          <w:rFonts w:ascii="B Lotus" w:hAnsi="Arial" w:cs="B Lotus" w:hint="cs"/>
          <w:color w:val="000000"/>
          <w:sz w:val="28"/>
          <w:szCs w:val="28"/>
          <w:rtl/>
        </w:rPr>
        <w:t>ه</w:t>
      </w:r>
      <w:r w:rsidR="004943CB" w:rsidRPr="00FA65C4">
        <w:rPr>
          <w:rFonts w:ascii="B Lotus" w:hAnsi="Arial" w:cs="B Lotus"/>
          <w:color w:val="000000"/>
          <w:sz w:val="28"/>
          <w:szCs w:val="28"/>
          <w:rtl/>
        </w:rPr>
        <w:t>: ١٠٦</w:t>
      </w:r>
      <w:r w:rsidR="00FA65C4" w:rsidRPr="00FA65C4">
        <w:rPr>
          <w:rFonts w:cs="B Lotus" w:hint="cs"/>
          <w:sz w:val="28"/>
          <w:szCs w:val="28"/>
          <w:rtl/>
          <w:lang w:bidi="fa-IR"/>
        </w:rPr>
        <w:t>).</w:t>
      </w:r>
      <w:r w:rsidR="00FA65C4">
        <w:rPr>
          <w:rFonts w:cs="B Lotus" w:hint="cs"/>
          <w:sz w:val="30"/>
          <w:szCs w:val="30"/>
          <w:rtl/>
          <w:lang w:bidi="fa-IR"/>
        </w:rPr>
        <w:t xml:space="preserve"> </w:t>
      </w:r>
      <w:r w:rsidRPr="00FA65C4">
        <w:rPr>
          <w:rFonts w:cs="B Lotus" w:hint="cs"/>
          <w:sz w:val="30"/>
          <w:szCs w:val="30"/>
          <w:rtl/>
          <w:lang w:bidi="fa-IR"/>
        </w:rPr>
        <w:t>«</w:t>
      </w:r>
      <w:r w:rsidR="00FA65C4" w:rsidRPr="00FA65C4">
        <w:rPr>
          <w:rFonts w:ascii="Tahoma" w:hAnsi="Tahoma" w:cs="B Lotus"/>
          <w:sz w:val="30"/>
          <w:szCs w:val="30"/>
          <w:rtl/>
        </w:rPr>
        <w:t>هر حكمى را نسخ كنيم، و يا نسخ آن را به تاخير اندازيم، بهتر از آن، يا همانند آن را مى‏آوريم</w:t>
      </w:r>
      <w:r w:rsidRPr="00FA65C4">
        <w:rPr>
          <w:rFonts w:cs="B Lotus" w:hint="cs"/>
          <w:sz w:val="30"/>
          <w:szCs w:val="30"/>
          <w:rtl/>
          <w:lang w:bidi="fa-IR"/>
        </w:rPr>
        <w:t>»</w:t>
      </w:r>
      <w:r w:rsidR="00CD2EE1" w:rsidRPr="00FA65C4">
        <w:rPr>
          <w:rFonts w:cs="B Lotus" w:hint="cs"/>
          <w:sz w:val="30"/>
          <w:szCs w:val="30"/>
          <w:rtl/>
          <w:lang w:bidi="fa-IR"/>
        </w:rPr>
        <w:t>.</w:t>
      </w:r>
    </w:p>
    <w:p w:rsidR="00667E7E" w:rsidRPr="00496B02" w:rsidRDefault="00667E7E" w:rsidP="00972AE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نسخ به هیچ وجه عیب و ایرادی به کتاب الله وارد نمی‌کند و چنانکه پیش از این به نقل از طبرسی بیان کردیم علمای شیعه به آن اقرار دارند</w:t>
      </w:r>
      <w:r w:rsidR="00AA4810" w:rsidRPr="00496B02">
        <w:rPr>
          <w:rFonts w:cs="B Lotus" w:hint="cs"/>
          <w:sz w:val="30"/>
          <w:szCs w:val="30"/>
          <w:rtl/>
          <w:lang w:bidi="fa-IR"/>
        </w:rPr>
        <w:t>،</w:t>
      </w:r>
      <w:r w:rsidRPr="00496B02">
        <w:rPr>
          <w:rFonts w:cs="B Lotus" w:hint="cs"/>
          <w:sz w:val="30"/>
          <w:szCs w:val="30"/>
          <w:rtl/>
          <w:lang w:bidi="fa-IR"/>
        </w:rPr>
        <w:t xml:space="preserve"> و عالم و شیخ آنها «مرتضی» نیز قایل به آن است، اما آنگونه که از تراوش‌های قلم این شخص پیداست وی می‌خواهد، زیر نقاب دفاع از قرآن، عقیده‌ی «خبیث و ملحدانه‌ی» تحریف قرآن را زیرکانه و مخفیانه به خورد مسلمانان دهد. به همین جهت است که برخلاف وی می‌بینیم که عالم شیعی آقای «مرتضی» از آنجایی که منکر تحریف است. وی همان کسی است که ابن حزم وی را از میان امامیه که همه‌ی آیه‌ها را قابل به وقوع تحریف در قرآن دانسته، بیرون کشیده است. به نسخ تلاوت اقرار می‌کند. وی در کتاب خود «الذریعه» می‌گوید: «فصل در جواز نسخ حکم بدون نسخ تلاوت و نسخ تلاوت بدون نسخ حکم</w:t>
      </w:r>
      <w:r w:rsidR="00AA4810"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46"/>
      </w:r>
      <w:r w:rsidR="00656FDF" w:rsidRPr="00496B02">
        <w:rPr>
          <w:rStyle w:val="a7"/>
          <w:rFonts w:cs="B Lotus"/>
          <w:sz w:val="30"/>
          <w:szCs w:val="30"/>
          <w:rtl/>
          <w:lang w:bidi="fa-IR"/>
        </w:rPr>
        <w:t>)</w:t>
      </w:r>
      <w:r w:rsidRPr="00496B02">
        <w:rPr>
          <w:rFonts w:cs="B Lotus" w:hint="cs"/>
          <w:sz w:val="30"/>
          <w:szCs w:val="30"/>
          <w:rtl/>
          <w:lang w:bidi="fa-IR"/>
        </w:rPr>
        <w:t>.</w:t>
      </w:r>
      <w:r w:rsidR="005A5C2B" w:rsidRPr="00496B02">
        <w:rPr>
          <w:rFonts w:cs="B Lotus" w:hint="cs"/>
          <w:sz w:val="30"/>
          <w:szCs w:val="30"/>
          <w:rtl/>
          <w:lang w:bidi="fa-IR"/>
        </w:rPr>
        <w:t xml:space="preserve"> </w:t>
      </w:r>
      <w:r w:rsidRPr="00496B02">
        <w:rPr>
          <w:rFonts w:cs="B Lotus" w:hint="cs"/>
          <w:sz w:val="30"/>
          <w:szCs w:val="30"/>
          <w:rtl/>
          <w:lang w:bidi="fa-IR"/>
        </w:rPr>
        <w:t>و سپس در مورد آنها بحث کرده است.</w:t>
      </w:r>
    </w:p>
    <w:p w:rsidR="00667E7E" w:rsidRPr="00496B02" w:rsidRDefault="00667E7E" w:rsidP="00667E7E">
      <w:pPr>
        <w:pStyle w:val="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2) درباره‌ی انحراف آنها در تفسیر قرآن</w:t>
      </w:r>
      <w:r w:rsidR="005A5C2B" w:rsidRPr="00496B02">
        <w:rPr>
          <w:rFonts w:cs="B Titr" w:hint="cs"/>
          <w:b w:val="0"/>
          <w:bCs w:val="0"/>
          <w:sz w:val="30"/>
          <w:szCs w:val="30"/>
          <w:rtl/>
          <w:lang w:bidi="fa-IR"/>
        </w:rPr>
        <w:t>.</w:t>
      </w:r>
    </w:p>
    <w:p w:rsidR="00667E7E" w:rsidRPr="00496B02" w:rsidRDefault="00667E7E" w:rsidP="00972AE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پیش‌تر در مبحث بیانِ پایه‌ها و ریشه‌های اختلاف میان اهل سنت و اهل تشیع، شرح و تصویری از کج‌روی آشکار و بیراهه روی افراطی تشیع در تأویل آیات قرآن ارایه دادیم. بدون تردید این نوع «تأویل»ی که آنان در تفسیر کتاب خدا در پیش گرفته‌اند، یک مانع جدی بر سر راه تفاهم و وحدت است. آخر چگونه می‌توان اختلافاتِ فیمابین را</w:t>
      </w:r>
      <w:r w:rsidR="005A5C2B" w:rsidRPr="00496B02">
        <w:rPr>
          <w:rFonts w:cs="B Lotus" w:hint="cs"/>
          <w:sz w:val="30"/>
          <w:szCs w:val="30"/>
          <w:rtl/>
          <w:lang w:bidi="fa-IR"/>
        </w:rPr>
        <w:t xml:space="preserve"> </w:t>
      </w:r>
      <w:r w:rsidRPr="00496B02">
        <w:rPr>
          <w:rFonts w:cs="B Lotus" w:hint="cs"/>
          <w:sz w:val="30"/>
          <w:szCs w:val="30"/>
          <w:rtl/>
          <w:lang w:bidi="fa-IR"/>
        </w:rPr>
        <w:t>به کتاب الله ارجاع داد، در حالی که آنها با تأویلات خود از آن کتابی، غیر از آنچه در دست مسلمانان است، ساخته‌اند؟!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دعوتگران تقارب و مدافعان تشیع دراین رابطه چه می‌گویند؟</w:t>
      </w:r>
    </w:p>
    <w:p w:rsidR="00667E7E" w:rsidRPr="00972AE4" w:rsidRDefault="00667E7E" w:rsidP="00667E7E">
      <w:pPr>
        <w:widowControl w:val="0"/>
        <w:tabs>
          <w:tab w:val="right" w:pos="7031"/>
        </w:tabs>
        <w:spacing w:line="221" w:lineRule="auto"/>
        <w:ind w:firstLine="284"/>
        <w:jc w:val="both"/>
        <w:rPr>
          <w:rFonts w:cs="B Lotus" w:hint="cs"/>
          <w:spacing w:val="-4"/>
          <w:sz w:val="30"/>
          <w:szCs w:val="30"/>
          <w:rtl/>
          <w:lang w:bidi="fa-IR"/>
        </w:rPr>
      </w:pPr>
      <w:r w:rsidRPr="00972AE4">
        <w:rPr>
          <w:rFonts w:cs="B Lotus" w:hint="cs"/>
          <w:spacing w:val="-4"/>
          <w:sz w:val="30"/>
          <w:szCs w:val="30"/>
          <w:rtl/>
          <w:lang w:bidi="fa-IR"/>
        </w:rPr>
        <w:t>اینک دیدگاه‌های برخی از علمای معاصر آنها را این زمینه، ملاحظه می‌فرمایید.</w:t>
      </w:r>
    </w:p>
    <w:p w:rsidR="00667E7E" w:rsidRPr="00496B02"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أ) دیدگاه مرجع تشیع «خویی»</w:t>
      </w:r>
      <w:r w:rsidR="005A5C2B" w:rsidRPr="00496B02">
        <w:rPr>
          <w:rFonts w:cs="B Titr" w:hint="cs"/>
          <w:b w:val="0"/>
          <w:bCs w:val="0"/>
          <w:i w:val="0"/>
          <w:iCs w:val="0"/>
          <w:sz w:val="30"/>
          <w:szCs w:val="30"/>
          <w:rtl/>
          <w:lang w:bidi="fa-IR"/>
        </w:rPr>
        <w:t>.</w:t>
      </w:r>
    </w:p>
    <w:p w:rsidR="00667E7E" w:rsidRPr="00496B02" w:rsidRDefault="00667E7E" w:rsidP="00976B6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خویی در کتابش «البیان فی تفسیر القرآن» بحثی را تحت عنوانِ </w:t>
      </w:r>
      <w:r w:rsidRPr="00496B02">
        <w:rPr>
          <w:rFonts w:ascii="Lotus Linotype" w:hAnsi="Lotus Linotype" w:cs="Lotus Linotype"/>
          <w:sz w:val="30"/>
          <w:szCs w:val="30"/>
          <w:rtl/>
          <w:lang w:bidi="fa-IR"/>
        </w:rPr>
        <w:t>«حجیّة ظواهر القرآن</w:t>
      </w:r>
      <w:r w:rsidR="00976B63" w:rsidRPr="00496B02">
        <w:rPr>
          <w:rFonts w:ascii="Lotus Linotype" w:hAnsi="Lotus Linotype" w:cs="Lotus Linotype"/>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47"/>
      </w:r>
      <w:r w:rsidR="00656FDF" w:rsidRPr="00496B02">
        <w:rPr>
          <w:rStyle w:val="a7"/>
          <w:rFonts w:cs="B Lotus"/>
          <w:sz w:val="30"/>
          <w:szCs w:val="30"/>
          <w:rtl/>
          <w:lang w:bidi="fa-IR"/>
        </w:rPr>
        <w:t>)</w:t>
      </w:r>
      <w:r w:rsidRPr="00496B02">
        <w:rPr>
          <w:rFonts w:cs="B Lotus" w:hint="cs"/>
          <w:sz w:val="30"/>
          <w:szCs w:val="30"/>
          <w:rtl/>
          <w:lang w:bidi="fa-IR"/>
        </w:rPr>
        <w:t>مطرح کرده که در آن تأکید می‌کند که باید به ظواهر قرآن عمل شود. آیا این بدان معناست که خویی مخالف تفسیر باطنی‌ای است که در اکثر کتاب‌های تفسیری آنها وجود دارد؟ امّا می‌بینیم که وی با وجود اظهار عقیده‌ی فوق، سندهای قمی را در تفسیرش توثیق می‌کند و احادیث و روایاتش را صحیح می‌داند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48"/>
      </w:r>
      <w:r w:rsidR="00656FDF" w:rsidRPr="00496B02">
        <w:rPr>
          <w:rStyle w:val="a7"/>
          <w:rFonts w:cs="B Lotus"/>
          <w:sz w:val="30"/>
          <w:szCs w:val="30"/>
          <w:rtl/>
          <w:lang w:bidi="fa-IR"/>
        </w:rPr>
        <w:t>)</w:t>
      </w:r>
      <w:r w:rsidRPr="00496B02">
        <w:rPr>
          <w:rFonts w:cs="B Lotus" w:hint="cs"/>
          <w:sz w:val="30"/>
          <w:szCs w:val="30"/>
          <w:rtl/>
          <w:lang w:bidi="fa-IR"/>
        </w:rPr>
        <w:t xml:space="preserve"> و این در حالیست که تفسیر قمی بیشترین تأویلات باطنی را دارد. افزون بر این آقای خویی روایت‌های شیعی‌ای را که می‌گویند صحابه قرآن را تحریف کرده‌اند. بر این حمل می‌کند که مراد آن است که صحابه آیات قرآن را بر غیر معانی حقیقی آنها حمل کرده</w:t>
      </w:r>
      <w:r w:rsidRPr="00496B02">
        <w:rPr>
          <w:rFonts w:cs="B Lotus" w:hint="eastAsia"/>
          <w:sz w:val="30"/>
          <w:szCs w:val="30"/>
          <w:rtl/>
          <w:lang w:bidi="fa-IR"/>
        </w:rPr>
        <w:t>‌</w:t>
      </w:r>
      <w:r w:rsidRPr="00496B02">
        <w:rPr>
          <w:rFonts w:cs="B Lotus" w:hint="cs"/>
          <w:sz w:val="30"/>
          <w:szCs w:val="30"/>
          <w:rtl/>
          <w:lang w:bidi="fa-IR"/>
        </w:rPr>
        <w:t>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49"/>
      </w:r>
      <w:r w:rsidR="00656FDF" w:rsidRPr="00496B02">
        <w:rPr>
          <w:rStyle w:val="a7"/>
          <w:rFonts w:cs="B Lotus"/>
          <w:sz w:val="30"/>
          <w:szCs w:val="30"/>
          <w:rtl/>
          <w:lang w:bidi="fa-IR"/>
        </w:rPr>
        <w:t>)</w:t>
      </w:r>
      <w:r w:rsidRPr="00496B02">
        <w:rPr>
          <w:rFonts w:cs="B Lotus" w:hint="cs"/>
          <w:sz w:val="30"/>
          <w:szCs w:val="30"/>
          <w:rtl/>
          <w:lang w:bidi="fa-IR"/>
        </w:rPr>
        <w:t>. اگر وی در دفاع از «تقديس قرآن» صادق است. شایسته‌تر آن بود که به جای توجیه کردنِ روایات فوق که موجب ماندگاری تأویلات باطنی در کتاب‌هایشان می‌شود و پیروانشان را از هدایت واقعی قرآن محروم نگه می‌دارد، آنها را رد 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شاید خوانندگان گرامی بپرسند که آخر «خویی» چگونه تفسیر صحابه را از کتاب الله زیر سوال می‌برد، اما تفسیر قمی و روایات آن را توثیق می‌کند، در حالی که مدعی است به ظواهر قرآن عمل می‌کند؟ پاسخ این پرسش نزد صاحبان تقیّه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افزون بر این آقای خویی غالباً در برابر روایت‌های شیعی‌ای که علم قرآن را در انحصار امامان دوازده‌گانه قرار می‌دهد، موضع موافق اتخاذ کرده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اینک برخی از این روایت</w:t>
      </w:r>
      <w:r w:rsidRPr="00496B02">
        <w:rPr>
          <w:rFonts w:cs="B Lotus" w:hint="eastAsia"/>
          <w:sz w:val="30"/>
          <w:szCs w:val="30"/>
          <w:rtl/>
          <w:lang w:bidi="fa-IR"/>
        </w:rPr>
        <w:t xml:space="preserve">‌ها و موضع </w:t>
      </w:r>
      <w:r w:rsidRPr="00496B02">
        <w:rPr>
          <w:rFonts w:cs="B Lotus" w:hint="cs"/>
          <w:sz w:val="30"/>
          <w:szCs w:val="30"/>
          <w:rtl/>
          <w:lang w:bidi="fa-IR"/>
        </w:rPr>
        <w:t xml:space="preserve">خویی نسبت به آنها: </w:t>
      </w:r>
    </w:p>
    <w:p w:rsidR="00667E7E" w:rsidRPr="00496B02" w:rsidRDefault="00667E7E" w:rsidP="0087430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از روایت‌هایشان می‌گوید: «ابوعبدالله</w:t>
      </w:r>
      <w:r w:rsidR="00976B63" w:rsidRPr="00496B02">
        <w:rPr>
          <w:rFonts w:cs="B Lotus" w:hint="cs"/>
          <w:sz w:val="30"/>
          <w:szCs w:val="30"/>
          <w:rtl/>
          <w:lang w:bidi="fa-IR"/>
        </w:rPr>
        <w:t xml:space="preserve"> </w:t>
      </w:r>
      <w:r w:rsidR="00976B63" w:rsidRPr="00496B02">
        <w:rPr>
          <w:rFonts w:cs="CTraditional Arabic" w:hint="cs"/>
          <w:sz w:val="30"/>
          <w:szCs w:val="30"/>
          <w:rtl/>
          <w:lang w:bidi="fa-IR"/>
        </w:rPr>
        <w:t>؛</w:t>
      </w:r>
      <w:r w:rsidRPr="00496B02">
        <w:rPr>
          <w:rFonts w:cs="B Lotus" w:hint="cs"/>
          <w:sz w:val="30"/>
          <w:szCs w:val="30"/>
          <w:rtl/>
          <w:lang w:bidi="fa-IR"/>
        </w:rPr>
        <w:t xml:space="preserve"> به ابوحنیفه گفت: «فقیه اهل عراق تو هستی؟» ابوحنیفه گفت: «آری» ابوعبدالله سوال کرد: «با استفاده از چه چیزی آنها را فتوا می‌دهی؟» ابوحنیفه گفت: «با استفاده از کتاب خدا و سنت پیامبر</w:t>
      </w:r>
      <w:r w:rsidR="003B0354" w:rsidRPr="00496B02">
        <w:rPr>
          <w:rFonts w:cs="B Lotus" w:hint="cs"/>
          <w:sz w:val="30"/>
          <w:szCs w:val="30"/>
          <w:rtl/>
          <w:lang w:bidi="fa-IR"/>
        </w:rPr>
        <w:t xml:space="preserve"> </w:t>
      </w:r>
      <w:r w:rsidR="003B0354" w:rsidRPr="00496B02">
        <w:rPr>
          <w:rFonts w:cs="CTraditional Arabic" w:hint="cs"/>
          <w:sz w:val="30"/>
          <w:szCs w:val="30"/>
          <w:rtl/>
          <w:lang w:bidi="fa-IR"/>
        </w:rPr>
        <w:t>ص</w:t>
      </w:r>
      <w:r w:rsidRPr="00496B02">
        <w:rPr>
          <w:rFonts w:cs="B Lotus" w:hint="cs"/>
          <w:sz w:val="30"/>
          <w:szCs w:val="30"/>
          <w:rtl/>
          <w:lang w:bidi="fa-IR"/>
        </w:rPr>
        <w:t>» ابوعبدالله پرسید: «ابوحنیفه! آیا تو کتاب خدا را می‌دانی و ناسخ آن را از منسوخش باز می‌شناسی؟» ابوحنیفه گفت: «آری»</w:t>
      </w:r>
      <w:r w:rsidR="0038524C" w:rsidRPr="00496B02">
        <w:rPr>
          <w:rFonts w:cs="B Lotus" w:hint="cs"/>
          <w:sz w:val="30"/>
          <w:szCs w:val="30"/>
          <w:rtl/>
          <w:lang w:bidi="fa-IR"/>
        </w:rPr>
        <w:t>.</w:t>
      </w:r>
      <w:r w:rsidRPr="00496B02">
        <w:rPr>
          <w:rFonts w:cs="B Lotus" w:hint="cs"/>
          <w:sz w:val="30"/>
          <w:szCs w:val="30"/>
          <w:rtl/>
          <w:lang w:bidi="fa-IR"/>
        </w:rPr>
        <w:t xml:space="preserve"> ابوعبدالله گفت: «ابوحنیفه! وای بر تو! تو مدعی علمی شدی که خدا آنرا جز نزد کسانی که کتاب بر آنها نازل شده قرار نداده است. وای بر تو این علم تنها نزد خاصان از فرزندان پیامبر</w:t>
      </w:r>
      <w:r w:rsidR="0038524C" w:rsidRPr="00496B02">
        <w:rPr>
          <w:rFonts w:cs="B Lotus" w:hint="cs"/>
          <w:sz w:val="30"/>
          <w:szCs w:val="30"/>
          <w:rtl/>
          <w:lang w:bidi="fa-IR"/>
        </w:rPr>
        <w:t xml:space="preserve"> </w:t>
      </w:r>
      <w:r w:rsidR="0038524C" w:rsidRPr="00496B02">
        <w:rPr>
          <w:rFonts w:cs="CTraditional Arabic" w:hint="cs"/>
          <w:sz w:val="30"/>
          <w:szCs w:val="30"/>
          <w:rtl/>
          <w:lang w:bidi="fa-IR"/>
        </w:rPr>
        <w:t>ص</w:t>
      </w:r>
      <w:r w:rsidRPr="00496B02">
        <w:rPr>
          <w:rFonts w:cs="B Lotus" w:hint="cs"/>
          <w:sz w:val="30"/>
          <w:szCs w:val="30"/>
          <w:rtl/>
          <w:lang w:bidi="fa-IR"/>
        </w:rPr>
        <w:t xml:space="preserve"> است. و خدا تو را وارث حتی یک حرف از کتابش قرار نداده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50"/>
      </w:r>
      <w:r w:rsidR="00656FDF" w:rsidRPr="00496B02">
        <w:rPr>
          <w:rStyle w:val="a7"/>
          <w:rFonts w:cs="B Lotus"/>
          <w:sz w:val="30"/>
          <w:szCs w:val="30"/>
          <w:rtl/>
          <w:lang w:bidi="fa-IR"/>
        </w:rPr>
        <w:t>)</w:t>
      </w:r>
      <w:r w:rsidR="0038524C" w:rsidRPr="00496B02">
        <w:rPr>
          <w:rFonts w:cs="B Lotus" w:hint="cs"/>
          <w:sz w:val="30"/>
          <w:szCs w:val="30"/>
          <w:rtl/>
          <w:lang w:bidi="fa-IR"/>
        </w:rPr>
        <w:t>.</w:t>
      </w:r>
    </w:p>
    <w:p w:rsidR="00667E7E" w:rsidRPr="00496B02" w:rsidRDefault="00667E7E" w:rsidP="001B619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روایت دیگری از زید الشحام آمده است که: «قتاده بر ابوجعفر</w:t>
      </w:r>
      <w:r w:rsidR="001B619D" w:rsidRPr="00496B02">
        <w:rPr>
          <w:rFonts w:cs="B Lotus" w:hint="cs"/>
          <w:sz w:val="30"/>
          <w:szCs w:val="30"/>
          <w:rtl/>
          <w:lang w:bidi="fa-IR"/>
        </w:rPr>
        <w:t xml:space="preserve"> </w:t>
      </w:r>
      <w:r w:rsidR="001B619D" w:rsidRPr="00496B02">
        <w:rPr>
          <w:rFonts w:cs="CTraditional Arabic" w:hint="cs"/>
          <w:sz w:val="30"/>
          <w:szCs w:val="30"/>
          <w:rtl/>
          <w:lang w:bidi="fa-IR"/>
        </w:rPr>
        <w:t>؛</w:t>
      </w:r>
      <w:r w:rsidRPr="00496B02">
        <w:rPr>
          <w:rFonts w:cs="B Lotus" w:hint="cs"/>
          <w:sz w:val="30"/>
          <w:szCs w:val="30"/>
          <w:rtl/>
          <w:lang w:bidi="fa-IR"/>
        </w:rPr>
        <w:t xml:space="preserve"> وارد شد. ابوجعفر از او پرسید: «آیا فقیه مردم بصره تو هستی؟ قتاده گفت: «چنین می‌گویند»</w:t>
      </w:r>
      <w:r w:rsidR="001B619D" w:rsidRPr="00496B02">
        <w:rPr>
          <w:rFonts w:cs="B Lotus" w:hint="cs"/>
          <w:sz w:val="30"/>
          <w:szCs w:val="30"/>
          <w:rtl/>
          <w:lang w:bidi="fa-IR"/>
        </w:rPr>
        <w:t>.</w:t>
      </w:r>
      <w:r w:rsidRPr="00496B02">
        <w:rPr>
          <w:rFonts w:cs="B Lotus" w:hint="cs"/>
          <w:sz w:val="30"/>
          <w:szCs w:val="30"/>
          <w:rtl/>
          <w:lang w:bidi="fa-IR"/>
        </w:rPr>
        <w:t xml:space="preserve"> ابوجعفر گفت: «قتاده! اگر آنرا از طرف خودت تفسیر کرده‌ای، هلاک شده‌ای و هلاک کرده‌ای و اگر آن را با استفاده از گفته‌های کسانِ دیگر تفسیر کرده‌ای، باز هم هلاک شده‌ای و هلاک کرده‌ای. وای بر تو قتاده! قرآن را تنها کسانی می‌دانند که به آن خطاب </w:t>
      </w:r>
      <w:r w:rsidR="006A5871" w:rsidRPr="00496B02">
        <w:rPr>
          <w:rFonts w:cs="B Lotus" w:hint="cs"/>
          <w:sz w:val="30"/>
          <w:szCs w:val="30"/>
          <w:rtl/>
          <w:lang w:bidi="fa-IR"/>
        </w:rPr>
        <w:t>شده‌اند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51"/>
      </w:r>
      <w:r w:rsidR="00656FDF" w:rsidRPr="00496B02">
        <w:rPr>
          <w:rStyle w:val="a7"/>
          <w:rFonts w:cs="B Lotus"/>
          <w:sz w:val="30"/>
          <w:szCs w:val="30"/>
          <w:rtl/>
          <w:lang w:bidi="fa-IR"/>
        </w:rPr>
        <w:t>)</w:t>
      </w:r>
      <w:r w:rsidR="006A5871"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خویی درباره</w:t>
      </w:r>
      <w:r w:rsidRPr="00496B02">
        <w:rPr>
          <w:rFonts w:cs="B Lotus" w:hint="eastAsia"/>
          <w:sz w:val="30"/>
          <w:szCs w:val="30"/>
          <w:rtl/>
          <w:lang w:bidi="fa-IR"/>
        </w:rPr>
        <w:t>‌ی روایت اول می‌گوید: «یعنی علم واقعی</w:t>
      </w:r>
      <w:r w:rsidRPr="00496B02">
        <w:rPr>
          <w:rFonts w:cs="B Lotus" w:hint="cs"/>
          <w:sz w:val="30"/>
          <w:szCs w:val="30"/>
          <w:rtl/>
          <w:lang w:bidi="fa-IR"/>
        </w:rPr>
        <w:t xml:space="preserve"> و حقیقی آن تنها نزد ائمّه اس</w:t>
      </w:r>
      <w:r w:rsidR="003229D5" w:rsidRPr="00496B02">
        <w:rPr>
          <w:rFonts w:cs="B Lotus" w:hint="cs"/>
          <w:sz w:val="30"/>
          <w:szCs w:val="30"/>
          <w:rtl/>
          <w:lang w:bidi="fa-IR"/>
        </w:rPr>
        <w:t>ت و دیگران بهره‌ای از آن ندارند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52"/>
      </w:r>
      <w:r w:rsidR="00656FDF" w:rsidRPr="00496B02">
        <w:rPr>
          <w:rStyle w:val="a7"/>
          <w:rFonts w:cs="B Lotus"/>
          <w:sz w:val="30"/>
          <w:szCs w:val="30"/>
          <w:rtl/>
          <w:lang w:bidi="fa-IR"/>
        </w:rPr>
        <w:t>)</w:t>
      </w:r>
      <w:r w:rsidR="003229D5" w:rsidRPr="00496B02">
        <w:rPr>
          <w:rFonts w:cs="B Lotus" w:hint="cs"/>
          <w:sz w:val="30"/>
          <w:szCs w:val="30"/>
          <w:rtl/>
          <w:lang w:bidi="fa-IR"/>
        </w:rPr>
        <w:t>.</w:t>
      </w:r>
    </w:p>
    <w:p w:rsidR="00667E7E" w:rsidRPr="00496B02" w:rsidRDefault="00667E7E" w:rsidP="00C2071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درباره‌ی روایت دوم</w:t>
      </w:r>
      <w:r w:rsidR="00C20712" w:rsidRPr="00496B02">
        <w:rPr>
          <w:rFonts w:cs="B Lotus" w:hint="cs"/>
          <w:sz w:val="30"/>
          <w:szCs w:val="30"/>
          <w:rtl/>
          <w:lang w:bidi="fa-IR"/>
        </w:rPr>
        <w:t xml:space="preserve"> -</w:t>
      </w:r>
      <w:r w:rsidRPr="00496B02">
        <w:rPr>
          <w:rFonts w:cs="B Lotus" w:hint="cs"/>
          <w:sz w:val="30"/>
          <w:szCs w:val="30"/>
          <w:rtl/>
          <w:lang w:bidi="fa-IR"/>
        </w:rPr>
        <w:t xml:space="preserve"> روایت زید</w:t>
      </w:r>
      <w:r w:rsidR="00C20712" w:rsidRPr="00496B02">
        <w:rPr>
          <w:rFonts w:cs="B Lotus" w:hint="cs"/>
          <w:sz w:val="30"/>
          <w:szCs w:val="30"/>
          <w:rtl/>
          <w:lang w:bidi="fa-IR"/>
        </w:rPr>
        <w:t xml:space="preserve"> </w:t>
      </w:r>
      <w:r w:rsidRPr="00496B02">
        <w:rPr>
          <w:rFonts w:cs="B Lotus" w:hint="cs"/>
          <w:sz w:val="30"/>
          <w:szCs w:val="30"/>
          <w:rtl/>
          <w:lang w:bidi="fa-IR"/>
        </w:rPr>
        <w:t>الشحام</w:t>
      </w:r>
      <w:r w:rsidR="00C20712" w:rsidRPr="00496B02">
        <w:rPr>
          <w:rFonts w:cs="B Lotus" w:hint="cs"/>
          <w:sz w:val="30"/>
          <w:szCs w:val="30"/>
          <w:rtl/>
          <w:lang w:bidi="fa-IR"/>
        </w:rPr>
        <w:t xml:space="preserve"> -</w:t>
      </w:r>
      <w:r w:rsidRPr="00496B02">
        <w:rPr>
          <w:rFonts w:cs="B Lotus" w:hint="cs"/>
          <w:sz w:val="30"/>
          <w:szCs w:val="30"/>
          <w:rtl/>
          <w:lang w:bidi="fa-IR"/>
        </w:rPr>
        <w:t xml:space="preserve"> می‌گوید: «روایت دوم در برگیرنده‌ی واژه‌ی تفسیر است که به معنای پرده برداشتن و آشکارسازی است، پس ظاهر لفظ را در برنمی‌گیرد، چون ظاهر لفظ پوشیده نیست تا از آن پرده‌برداری 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53"/>
      </w:r>
      <w:r w:rsidR="00656FDF" w:rsidRPr="00496B02">
        <w:rPr>
          <w:rStyle w:val="a7"/>
          <w:rFonts w:cs="B Lotus"/>
          <w:sz w:val="30"/>
          <w:szCs w:val="30"/>
          <w:rtl/>
          <w:lang w:bidi="fa-IR"/>
        </w:rPr>
        <w:t>)</w:t>
      </w:r>
      <w:r w:rsidR="002342B1" w:rsidRPr="00496B02">
        <w:rPr>
          <w:rFonts w:cs="B Lotus" w:hint="cs"/>
          <w:sz w:val="30"/>
          <w:szCs w:val="30"/>
          <w:rtl/>
          <w:lang w:bidi="fa-IR"/>
        </w:rPr>
        <w:t>.</w:t>
      </w:r>
    </w:p>
    <w:p w:rsidR="00667E7E" w:rsidRPr="00496B02" w:rsidRDefault="00667E7E" w:rsidP="002A068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از توجیه «خویی» از روایت اخیر، ماهیت مذهب او در حجّیت ظواهر قرآن روشن می‌شود. به باور او آیه‌های قرآن بر دو گونه‌اند. آیه‌هایی که نیاز به تفسیر دارند و اصطلاحاً آنها را مستور می‌نامد. این گونه آیه را تنها ائمّه می‌توانند تفسیر کنند و قاعده‌ی «عمل به ظواهر قرآن» آنها را در برنمی‌گیرد. نوع دیگری از آیه‌ها نیازی به تفسیر ندارند و «خویی» آنها را غیر مستور می‌نامد. این گونه آیه‌ها نیازی به تفسیر باطنی ائمّه ندارند. به همین دلیل است که «خوئی» بر روایت اول چنین اظهارنظر می‌کند: </w:t>
      </w:r>
      <w:r w:rsidR="0053398B" w:rsidRPr="00496B02">
        <w:rPr>
          <w:rFonts w:cs="B Lotus" w:hint="cs"/>
          <w:sz w:val="30"/>
          <w:szCs w:val="30"/>
          <w:rtl/>
          <w:lang w:bidi="fa-IR"/>
        </w:rPr>
        <w:t>«والاّ</w:t>
      </w:r>
      <w:r w:rsidRPr="00496B02">
        <w:rPr>
          <w:rFonts w:cs="B Lotus" w:hint="cs"/>
          <w:sz w:val="30"/>
          <w:szCs w:val="30"/>
          <w:rtl/>
          <w:lang w:bidi="fa-IR"/>
        </w:rPr>
        <w:t xml:space="preserve"> [یعنی اگر آیه‌های قرآن بر دو گونه نمی‌بودند] چگونه می‌توان تصور کرد که ابوحنیفه چیزی از کتاب خدا نداند، حتّی معنا و مفهوم آیه‌ی</w:t>
      </w:r>
      <w:r w:rsidR="00874304">
        <w:rPr>
          <w:rFonts w:cs="B Lotus" w:hint="cs"/>
          <w:sz w:val="30"/>
          <w:szCs w:val="30"/>
          <w:rtl/>
          <w:lang w:bidi="fa-IR"/>
        </w:rPr>
        <w:t xml:space="preserve"> </w:t>
      </w:r>
      <w:r w:rsidR="00874304" w:rsidRPr="00874304">
        <w:rPr>
          <w:rFonts w:ascii="QCF_BSML" w:hAnsi="QCF_BSML" w:cs="QCF_BSML"/>
          <w:color w:val="000000"/>
          <w:sz w:val="28"/>
          <w:szCs w:val="28"/>
          <w:rtl/>
        </w:rPr>
        <w:t xml:space="preserve">ﮉ </w:t>
      </w:r>
      <w:r w:rsidR="00874304" w:rsidRPr="00874304">
        <w:rPr>
          <w:rFonts w:ascii="QCF_P604" w:hAnsi="QCF_P604" w:cs="QCF_P604"/>
          <w:color w:val="000000"/>
          <w:sz w:val="28"/>
          <w:szCs w:val="28"/>
          <w:rtl/>
        </w:rPr>
        <w:t>ﭑ  ﭒ  ﭓ  ﭔ</w:t>
      </w:r>
      <w:r w:rsidR="00874304" w:rsidRPr="00874304">
        <w:rPr>
          <w:rFonts w:ascii="QCF_BSML" w:hAnsi="QCF_BSML" w:cs="QCF_BSML"/>
          <w:color w:val="000000"/>
          <w:sz w:val="28"/>
          <w:szCs w:val="28"/>
          <w:rtl/>
        </w:rPr>
        <w:t>ﮈ</w:t>
      </w:r>
      <w:r w:rsidR="00874304" w:rsidRPr="00874304">
        <w:rPr>
          <w:rFonts w:ascii="Arial" w:hAnsi="Arial" w:cs="Arial"/>
          <w:color w:val="000000"/>
          <w:sz w:val="28"/>
          <w:szCs w:val="28"/>
          <w:rtl/>
        </w:rPr>
        <w:t xml:space="preserve"> </w:t>
      </w:r>
      <w:r w:rsidRPr="00496B02">
        <w:rPr>
          <w:rFonts w:cs="B Lotus" w:hint="cs"/>
          <w:sz w:val="30"/>
          <w:szCs w:val="30"/>
          <w:rtl/>
          <w:lang w:bidi="fa-IR"/>
        </w:rPr>
        <w:t>و امثال آن را که به روشنی بر معنای خود دلالت می‌کنند، هم نداند؟»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54"/>
      </w:r>
      <w:r w:rsidR="00656FDF" w:rsidRPr="00496B02">
        <w:rPr>
          <w:rStyle w:val="a7"/>
          <w:rFonts w:cs="B Lotus"/>
          <w:sz w:val="30"/>
          <w:szCs w:val="30"/>
          <w:rtl/>
          <w:lang w:bidi="fa-IR"/>
        </w:rPr>
        <w:t>)</w:t>
      </w:r>
      <w:r w:rsidR="001B6E79"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بدان معناست که دیدگاه ایشان درباره‌ی «حجیت ظواهر قرآن» به معنای مخالفت ایشان با تفسیر باطنی نیست. ای کاش می‌دانستیم چه آیه‌هایی غیر مستور و ظاهرند و چه آیه‌هایی غیر ظاهر‌ند و به تفسیر باطنی ائمّه نیازمندند؟!</w:t>
      </w:r>
    </w:p>
    <w:p w:rsidR="00667E7E" w:rsidRPr="00496B02" w:rsidRDefault="00667E7E" w:rsidP="007649CD">
      <w:pPr>
        <w:pStyle w:val="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ب) دیدگاه و نظر آیت الله العظمی عبدالحسین شرف الدین موسوی</w:t>
      </w:r>
      <w:r w:rsidR="00656FDF" w:rsidRPr="00496B02">
        <w:rPr>
          <w:rStyle w:val="a7"/>
          <w:rFonts w:cs="B Titr"/>
          <w:b w:val="0"/>
          <w:bCs w:val="0"/>
          <w:i w:val="0"/>
          <w:iCs w:val="0"/>
          <w:sz w:val="30"/>
          <w:szCs w:val="30"/>
          <w:rtl/>
          <w:lang w:bidi="fa-IR"/>
        </w:rPr>
        <w:t>(</w:t>
      </w:r>
      <w:r w:rsidR="00656FDF" w:rsidRPr="00496B02">
        <w:rPr>
          <w:rStyle w:val="a7"/>
          <w:rFonts w:cs="B Titr"/>
          <w:b w:val="0"/>
          <w:bCs w:val="0"/>
          <w:i w:val="0"/>
          <w:iCs w:val="0"/>
          <w:sz w:val="30"/>
          <w:szCs w:val="30"/>
          <w:rtl/>
          <w:lang w:bidi="fa-IR"/>
        </w:rPr>
        <w:footnoteReference w:id="1355"/>
      </w:r>
      <w:r w:rsidR="00656FDF" w:rsidRPr="00496B02">
        <w:rPr>
          <w:rStyle w:val="a7"/>
          <w:rFonts w:cs="B Titr"/>
          <w:b w:val="0"/>
          <w:bCs w:val="0"/>
          <w:i w:val="0"/>
          <w:iCs w:val="0"/>
          <w:sz w:val="30"/>
          <w:szCs w:val="30"/>
          <w:rtl/>
          <w:lang w:bidi="fa-IR"/>
        </w:rPr>
        <w:t>)</w:t>
      </w:r>
      <w:r w:rsidR="007649CD" w:rsidRPr="00496B02">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زمانی که موسی جارالله گفت: «در کتاب‌های شیعه باب‌هایی در مورد آیه‌ها و سوره‌های نازل شده درباره‌ی ائمه و پیروان آنها و باب‌هایی در مورد آیه‌ها و سوره‌های نازل شده درباره‌ی کافر بودن ابوبکر و عمر و پیروانِ آنها وجود دارد و این آیه‌ها بیش از صد آیه‌اند و حتی در میان آنها سوره‌های مستقلی نیز وجود دارد و همه‌ی این‌ها را بزرگ‌ترین عالم و امام شیعی، در مقدس‌ترین کتاب آن</w:t>
      </w:r>
      <w:r w:rsidR="00C20712" w:rsidRPr="00496B02">
        <w:rPr>
          <w:rFonts w:cs="B Lotus" w:hint="cs"/>
          <w:sz w:val="30"/>
          <w:szCs w:val="30"/>
          <w:rtl/>
          <w:lang w:bidi="fa-IR"/>
        </w:rPr>
        <w:t>ها، یعنی اصول کافی ذکر کرده است</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56"/>
      </w:r>
      <w:r w:rsidR="00656FDF" w:rsidRPr="00496B02">
        <w:rPr>
          <w:rStyle w:val="a7"/>
          <w:rFonts w:cs="B Lotus"/>
          <w:sz w:val="30"/>
          <w:szCs w:val="30"/>
          <w:rtl/>
          <w:lang w:bidi="fa-IR"/>
        </w:rPr>
        <w:t>)</w:t>
      </w:r>
      <w:r w:rsidR="00C20712" w:rsidRPr="00496B02">
        <w:rPr>
          <w:rFonts w:cs="B Lotus" w:hint="cs"/>
          <w:sz w:val="30"/>
          <w:szCs w:val="30"/>
          <w:rtl/>
          <w:lang w:bidi="fa-IR"/>
        </w:rPr>
        <w:t>.</w:t>
      </w:r>
    </w:p>
    <w:p w:rsidR="00667E7E" w:rsidRPr="00496B02" w:rsidRDefault="00667E7E" w:rsidP="00972AE4">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موسوی به وی چنین پاسخ گفت: «اما آنچه درباره‌ی فضیلت ائمه‌ی اهل بیت و پیروان آنها نازل شده است از تفسیر ماثور و روایی ثابت شده از سنت، و از اسباب نزول ثابت شده از سنت، به حکم ضرورت ثابت و مسلم است. اما نازل شدنِ آیه‌ای درباره‌ی کفر فلان و فلان، از این چیز ما به پیشگاه خدا اعلام برائت می‌کنیم و مسئولیت این گونه مصیبت‌ها به برخی از غلات مفوضه برمی‌گردد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57"/>
      </w:r>
      <w:r w:rsidR="00656FDF" w:rsidRPr="00496B02">
        <w:rPr>
          <w:rStyle w:val="a7"/>
          <w:rFonts w:cs="B Lotus"/>
          <w:sz w:val="30"/>
          <w:szCs w:val="30"/>
          <w:rtl/>
          <w:lang w:bidi="fa-IR"/>
        </w:rPr>
        <w:t>)</w:t>
      </w:r>
      <w:r w:rsidRPr="00496B02">
        <w:rPr>
          <w:rFonts w:cs="B Lotus" w:hint="cs"/>
          <w:sz w:val="30"/>
          <w:szCs w:val="30"/>
          <w:rtl/>
          <w:lang w:bidi="fa-IR"/>
        </w:rPr>
        <w:t xml:space="preserve"> و شاید این گونه مطالب در کتاب‌های آنها بوده و این شخص با مشاهده‌ی آنها سنگ را همانند همه‌ی ناآگاهان از واقعیتها، به جای مجرم به سوی بی</w:t>
      </w:r>
      <w:r w:rsidRPr="00496B02">
        <w:rPr>
          <w:rFonts w:cs="B Lotus" w:hint="eastAsia"/>
          <w:sz w:val="30"/>
          <w:szCs w:val="30"/>
          <w:rtl/>
          <w:lang w:bidi="fa-IR"/>
        </w:rPr>
        <w:t>‌گناه نشانه رفته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58"/>
      </w:r>
      <w:r w:rsidR="00656FDF" w:rsidRPr="00496B02">
        <w:rPr>
          <w:rStyle w:val="a7"/>
          <w:rFonts w:cs="B Lotus"/>
          <w:sz w:val="30"/>
          <w:szCs w:val="30"/>
          <w:rtl/>
          <w:lang w:bidi="fa-IR"/>
        </w:rPr>
        <w:t>)</w:t>
      </w:r>
      <w:r w:rsidR="00C243E6" w:rsidRPr="00496B02">
        <w:rPr>
          <w:rFonts w:cs="B Lotus" w:hint="cs"/>
          <w:sz w:val="30"/>
          <w:szCs w:val="30"/>
          <w:rtl/>
          <w:lang w:bidi="fa-IR"/>
        </w:rPr>
        <w:t>.</w:t>
      </w:r>
    </w:p>
    <w:p w:rsidR="00667E7E" w:rsidRPr="00496B02" w:rsidRDefault="00667E7E" w:rsidP="00972AE4">
      <w:pPr>
        <w:pStyle w:val="StyleHeading2"/>
        <w:keepNext w:val="0"/>
        <w:widowControl w:val="0"/>
        <w:bidi/>
        <w:spacing w:line="214" w:lineRule="auto"/>
        <w:ind w:firstLine="284"/>
        <w:rPr>
          <w:rFonts w:cs="B Titr" w:hint="cs"/>
          <w:b w:val="0"/>
          <w:bCs w:val="0"/>
          <w:sz w:val="30"/>
          <w:szCs w:val="30"/>
          <w:rtl/>
          <w:lang w:bidi="fa-IR"/>
        </w:rPr>
      </w:pPr>
      <w:r w:rsidRPr="00496B02">
        <w:rPr>
          <w:rFonts w:cs="B Titr" w:hint="cs"/>
          <w:b w:val="0"/>
          <w:bCs w:val="0"/>
          <w:sz w:val="30"/>
          <w:szCs w:val="30"/>
          <w:rtl/>
          <w:lang w:bidi="fa-IR"/>
        </w:rPr>
        <w:t>نقد و بررسی</w:t>
      </w:r>
      <w:r w:rsidR="00C243E6" w:rsidRPr="00496B02">
        <w:rPr>
          <w:rFonts w:cs="B Titr" w:hint="cs"/>
          <w:b w:val="0"/>
          <w:bCs w:val="0"/>
          <w:sz w:val="30"/>
          <w:szCs w:val="30"/>
          <w:rtl/>
          <w:lang w:bidi="fa-IR"/>
        </w:rPr>
        <w:t>.</w:t>
      </w:r>
    </w:p>
    <w:p w:rsidR="00667E7E" w:rsidRPr="00496B02" w:rsidRDefault="00667E7E" w:rsidP="00972AE4">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خواننده</w:t>
      </w:r>
      <w:r w:rsidRPr="00496B02">
        <w:rPr>
          <w:rFonts w:cs="B Lotus" w:hint="eastAsia"/>
          <w:sz w:val="30"/>
          <w:szCs w:val="30"/>
          <w:rtl/>
          <w:lang w:bidi="fa-IR"/>
        </w:rPr>
        <w:t>‌</w:t>
      </w:r>
      <w:r w:rsidRPr="00496B02">
        <w:rPr>
          <w:rFonts w:cs="B Lotus" w:hint="cs"/>
          <w:sz w:val="30"/>
          <w:szCs w:val="30"/>
          <w:rtl/>
          <w:lang w:bidi="fa-IR"/>
        </w:rPr>
        <w:t>ی گرامی ملاحظه نمود که عبدالحسین به تأویل ناصوابی که بسیاری از آیه‌ها را</w:t>
      </w:r>
      <w:r w:rsidR="00526CC5" w:rsidRPr="00496B02">
        <w:rPr>
          <w:rFonts w:cs="B Lotus" w:hint="cs"/>
          <w:sz w:val="30"/>
          <w:szCs w:val="30"/>
          <w:rtl/>
          <w:lang w:bidi="fa-IR"/>
        </w:rPr>
        <w:t xml:space="preserve"> </w:t>
      </w:r>
      <w:r w:rsidRPr="00496B02">
        <w:rPr>
          <w:rFonts w:cs="B Lotus" w:hint="cs"/>
          <w:sz w:val="30"/>
          <w:szCs w:val="30"/>
          <w:rtl/>
          <w:lang w:bidi="fa-IR"/>
        </w:rPr>
        <w:t>به ائمه تفسیر و تأویل می‌کند، باور و اعتراف دارد و حتّی آنرا یک امر ثابت شده و مسل</w:t>
      </w:r>
      <w:r w:rsidR="00526CC5" w:rsidRPr="00496B02">
        <w:rPr>
          <w:rFonts w:cs="B Lotus" w:hint="cs"/>
          <w:sz w:val="30"/>
          <w:szCs w:val="30"/>
          <w:rtl/>
          <w:lang w:bidi="fa-IR"/>
        </w:rPr>
        <w:t>ّ</w:t>
      </w:r>
      <w:r w:rsidRPr="00496B02">
        <w:rPr>
          <w:rFonts w:cs="B Lotus" w:hint="cs"/>
          <w:sz w:val="30"/>
          <w:szCs w:val="30"/>
          <w:rtl/>
          <w:lang w:bidi="fa-IR"/>
        </w:rPr>
        <w:t>م به حکم ضرورت می‌داند و این در حالی است که آنها تفسیرهای باطنی‌ای اندکی</w:t>
      </w:r>
      <w:r w:rsidR="00526CC5" w:rsidRPr="00496B02">
        <w:rPr>
          <w:rFonts w:cs="B Lotus" w:hint="cs"/>
          <w:sz w:val="30"/>
          <w:szCs w:val="30"/>
          <w:rtl/>
          <w:lang w:bidi="fa-IR"/>
        </w:rPr>
        <w:t xml:space="preserve"> -</w:t>
      </w:r>
      <w:r w:rsidRPr="00496B02">
        <w:rPr>
          <w:rFonts w:cs="B Lotus" w:hint="cs"/>
          <w:sz w:val="30"/>
          <w:szCs w:val="30"/>
          <w:rtl/>
          <w:lang w:bidi="fa-IR"/>
        </w:rPr>
        <w:t xml:space="preserve"> چنانکه نمونه‌ها و مثال‌هايی از آنها گذشت</w:t>
      </w:r>
      <w:r w:rsidR="00526CC5" w:rsidRPr="00496B02">
        <w:rPr>
          <w:rFonts w:cs="B Lotus" w:hint="cs"/>
          <w:sz w:val="30"/>
          <w:szCs w:val="30"/>
          <w:rtl/>
          <w:lang w:bidi="fa-IR"/>
        </w:rPr>
        <w:t xml:space="preserve"> -</w:t>
      </w:r>
      <w:r w:rsidRPr="00496B02">
        <w:rPr>
          <w:rFonts w:cs="B Lotus" w:hint="cs"/>
          <w:sz w:val="30"/>
          <w:szCs w:val="30"/>
          <w:rtl/>
          <w:lang w:bidi="fa-IR"/>
        </w:rPr>
        <w:t xml:space="preserve"> کوچک‌ترین ارتباطی با آیه ندارند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59"/>
      </w:r>
      <w:r w:rsidR="00656FDF" w:rsidRPr="00496B02">
        <w:rPr>
          <w:rStyle w:val="a7"/>
          <w:rFonts w:cs="B Lotus"/>
          <w:sz w:val="30"/>
          <w:szCs w:val="30"/>
          <w:rtl/>
          <w:lang w:bidi="fa-IR"/>
        </w:rPr>
        <w:t>)</w:t>
      </w:r>
      <w:r w:rsidR="00526CC5" w:rsidRPr="00496B02">
        <w:rPr>
          <w:rFonts w:cs="B Lotus" w:hint="cs"/>
          <w:sz w:val="30"/>
          <w:szCs w:val="30"/>
          <w:rtl/>
          <w:lang w:bidi="fa-IR"/>
        </w:rPr>
        <w:t>.</w:t>
      </w:r>
    </w:p>
    <w:p w:rsidR="00667E7E" w:rsidRPr="00A51C48" w:rsidRDefault="00667E7E" w:rsidP="00972AE4">
      <w:pPr>
        <w:widowControl w:val="0"/>
        <w:tabs>
          <w:tab w:val="right" w:pos="7031"/>
        </w:tabs>
        <w:spacing w:line="214" w:lineRule="auto"/>
        <w:ind w:firstLine="284"/>
        <w:jc w:val="both"/>
        <w:rPr>
          <w:rFonts w:cs="B Lotus" w:hint="cs"/>
          <w:spacing w:val="-8"/>
          <w:sz w:val="30"/>
          <w:szCs w:val="30"/>
          <w:rtl/>
          <w:lang w:bidi="fa-IR"/>
        </w:rPr>
      </w:pPr>
      <w:r w:rsidRPr="00A51C48">
        <w:rPr>
          <w:rFonts w:cs="B Lotus" w:hint="cs"/>
          <w:spacing w:val="-8"/>
          <w:sz w:val="30"/>
          <w:szCs w:val="30"/>
          <w:rtl/>
          <w:lang w:bidi="fa-IR"/>
        </w:rPr>
        <w:t>اعتراف ایشان به این حقایق چندان عجیب نیست، چراکه خود وی در کتاب «المراجعات» تأویلات بی‌نهایت عجیب و غریبی از آیه‌های قرآن ارایه داده و آیه‌هایی را به ائمه‌ی اثناعشر تفسیر کرده که کوچک‌ترین نشانه و دلیلی در آنها بر تفسیری که ایشان ارائه می‌دهد، وجود ندارد. (تأویلات مذکور به زودی خواهد آمد)</w:t>
      </w:r>
      <w:r w:rsidR="00526CC5" w:rsidRPr="00A51C48">
        <w:rPr>
          <w:rFonts w:cs="B Lotus" w:hint="cs"/>
          <w:spacing w:val="-8"/>
          <w:sz w:val="30"/>
          <w:szCs w:val="30"/>
          <w:rtl/>
          <w:lang w:bidi="fa-IR"/>
        </w:rPr>
        <w:t>.</w:t>
      </w:r>
    </w:p>
    <w:p w:rsidR="00667E7E" w:rsidRPr="00496B02" w:rsidRDefault="00667E7E" w:rsidP="00972AE4">
      <w:pPr>
        <w:widowControl w:val="0"/>
        <w:tabs>
          <w:tab w:val="right" w:pos="7031"/>
        </w:tabs>
        <w:spacing w:line="214" w:lineRule="auto"/>
        <w:ind w:firstLine="284"/>
        <w:jc w:val="both"/>
        <w:rPr>
          <w:rFonts w:cs="B Lotus" w:hint="cs"/>
          <w:spacing w:val="-4"/>
          <w:sz w:val="30"/>
          <w:szCs w:val="30"/>
          <w:rtl/>
          <w:lang w:bidi="fa-IR"/>
        </w:rPr>
      </w:pPr>
      <w:r w:rsidRPr="00496B02">
        <w:rPr>
          <w:rFonts w:cs="B Lotus" w:hint="cs"/>
          <w:spacing w:val="-4"/>
          <w:sz w:val="30"/>
          <w:szCs w:val="30"/>
          <w:rtl/>
          <w:lang w:bidi="fa-IR"/>
        </w:rPr>
        <w:t>امّا عجب این است که آقای موسوی حقیقت‌ها و واقعیت‌های ملموسی را که به صورت ده‌ها روایت وجود دارد و ما برخی از آنها را به نقل از منابع مادر و معتبرشان پیش از</w:t>
      </w:r>
      <w:r w:rsidR="00526CC5" w:rsidRPr="00496B02">
        <w:rPr>
          <w:rFonts w:cs="B Lotus" w:hint="cs"/>
          <w:spacing w:val="-4"/>
          <w:sz w:val="30"/>
          <w:szCs w:val="30"/>
          <w:rtl/>
          <w:lang w:bidi="fa-IR"/>
        </w:rPr>
        <w:t xml:space="preserve"> </w:t>
      </w:r>
      <w:r w:rsidRPr="00496B02">
        <w:rPr>
          <w:rFonts w:cs="B Lotus" w:hint="cs"/>
          <w:spacing w:val="-4"/>
          <w:sz w:val="30"/>
          <w:szCs w:val="30"/>
          <w:rtl/>
          <w:lang w:bidi="fa-IR"/>
        </w:rPr>
        <w:t>این ذکر کردیم</w:t>
      </w:r>
      <w:r w:rsidR="00526CC5" w:rsidRPr="00496B02">
        <w:rPr>
          <w:rFonts w:cs="B Lotus" w:hint="cs"/>
          <w:spacing w:val="-4"/>
          <w:sz w:val="30"/>
          <w:szCs w:val="30"/>
          <w:rtl/>
          <w:lang w:bidi="fa-IR"/>
        </w:rPr>
        <w:t xml:space="preserve"> -</w:t>
      </w:r>
      <w:r w:rsidRPr="00496B02">
        <w:rPr>
          <w:rFonts w:cs="B Lotus" w:hint="cs"/>
          <w:spacing w:val="-4"/>
          <w:sz w:val="30"/>
          <w:szCs w:val="30"/>
          <w:rtl/>
          <w:lang w:bidi="fa-IR"/>
        </w:rPr>
        <w:t xml:space="preserve"> و آیه‌های نازل شده در رابطه با کفر و کافران را به حضرات شیخین تفسیر می‌کند، انکار می‌کند و این گونه مطالب را به مفوضه که نویسندگانی از تشیع به هیچ وجه نگفته‌اند، مذهب آنها تفسیر آیه‌های وارد شده در مورد کفر و کافران به شیخین، بوده است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360"/>
      </w:r>
      <w:r w:rsidR="00656FDF" w:rsidRPr="00496B02">
        <w:rPr>
          <w:rStyle w:val="a7"/>
          <w:rFonts w:cs="B Lotus"/>
          <w:spacing w:val="-4"/>
          <w:sz w:val="30"/>
          <w:szCs w:val="30"/>
          <w:rtl/>
          <w:lang w:bidi="fa-IR"/>
        </w:rPr>
        <w:t>)</w:t>
      </w:r>
      <w:r w:rsidRPr="00496B02">
        <w:rPr>
          <w:rFonts w:cs="B Lotus" w:hint="cs"/>
          <w:spacing w:val="-4"/>
          <w:sz w:val="30"/>
          <w:szCs w:val="30"/>
          <w:rtl/>
          <w:lang w:bidi="fa-IR"/>
        </w:rPr>
        <w:t>، نسبت می‌دهند. و</w:t>
      </w:r>
      <w:r w:rsidRPr="00496B02">
        <w:rPr>
          <w:rFonts w:cs="B Lotus" w:hint="eastAsia"/>
          <w:spacing w:val="-4"/>
          <w:sz w:val="30"/>
          <w:szCs w:val="30"/>
          <w:rtl/>
          <w:lang w:bidi="fa-IR"/>
        </w:rPr>
        <w:t>‌</w:t>
      </w:r>
      <w:r w:rsidRPr="00496B02">
        <w:rPr>
          <w:rFonts w:cs="B Lotus" w:hint="cs"/>
          <w:spacing w:val="-4"/>
          <w:sz w:val="30"/>
          <w:szCs w:val="30"/>
          <w:rtl/>
          <w:lang w:bidi="fa-IR"/>
        </w:rPr>
        <w:t>انگهی فرقه‌</w:t>
      </w:r>
      <w:r w:rsidRPr="00496B02">
        <w:rPr>
          <w:rFonts w:cs="B Lotus" w:hint="eastAsia"/>
          <w:spacing w:val="-4"/>
          <w:sz w:val="30"/>
          <w:szCs w:val="30"/>
          <w:rtl/>
          <w:lang w:bidi="fa-IR"/>
        </w:rPr>
        <w:t>‌ی مفوضه بنا به اعتراف عالم شیعی، محمد حسین آل کاشف الغطا، منقرض شده است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361"/>
      </w:r>
      <w:r w:rsidR="00656FDF" w:rsidRPr="00496B02">
        <w:rPr>
          <w:rStyle w:val="a7"/>
          <w:rFonts w:cs="B Lotus"/>
          <w:spacing w:val="-4"/>
          <w:sz w:val="30"/>
          <w:szCs w:val="30"/>
          <w:rtl/>
          <w:lang w:bidi="fa-IR"/>
        </w:rPr>
        <w:t>)</w:t>
      </w:r>
      <w:r w:rsidRPr="00496B02">
        <w:rPr>
          <w:rFonts w:cs="B Lotus" w:hint="cs"/>
          <w:spacing w:val="-4"/>
          <w:sz w:val="30"/>
          <w:szCs w:val="30"/>
          <w:rtl/>
          <w:lang w:bidi="fa-IR"/>
        </w:rPr>
        <w:t>، پس موسوی چگونه ادعا می‌کند که موسی جارالله شاید این مطالب را در کتاب‌های آنها دیده است.</w:t>
      </w:r>
    </w:p>
    <w:p w:rsidR="00667E7E" w:rsidRPr="00496B02" w:rsidRDefault="00667E7E" w:rsidP="00972AE4">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افزون بر آن کتاب‌های «کافی»، «بحار»، «تفسیر قمی»، «تفسیر عیاشی»، «صافی» و غیره از کتاب‌های اثناعشری، بلکه از مهم‌ترین و معتبرترین منابع آنها به شمار می‌آیند و این گونه تأویلات در آنها فراوان است.</w:t>
      </w:r>
    </w:p>
    <w:p w:rsidR="00667E7E" w:rsidRPr="00496B02" w:rsidRDefault="00667E7E" w:rsidP="00972AE4">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 xml:space="preserve">علاوه بر این تفسیر آیات ایمان و مؤمنان به ائمّه و پیروانشان و تفسیر آیات کفر و کافران به شیخین و پیروانِ آنها یک قضیه به شمار می‌آیند و این هر دو کفه‌ی ترازو در کتاب‌های اثناعشریه به دلیل ابواب و احادیثی که در این باب ذکر کرده‌اند، از هم جدا نیستند. به طور مثال: </w:t>
      </w:r>
    </w:p>
    <w:p w:rsidR="00667E7E" w:rsidRPr="00496B02" w:rsidRDefault="00667E7E" w:rsidP="00972AE4">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باب: «در تأویل مؤمنان و مسلمانان و اسلام به آنها و پیروانشان و تأویل کافران، مشرکان، کفر و</w:t>
      </w:r>
      <w:r w:rsidR="00F77B5C" w:rsidRPr="00496B02">
        <w:rPr>
          <w:rFonts w:cs="B Lotus" w:hint="cs"/>
          <w:spacing w:val="-4"/>
          <w:sz w:val="30"/>
          <w:szCs w:val="30"/>
          <w:rtl/>
          <w:lang w:bidi="fa-IR"/>
        </w:rPr>
        <w:t xml:space="preserve"> </w:t>
      </w:r>
      <w:r w:rsidRPr="00496B02">
        <w:rPr>
          <w:rFonts w:cs="B Lotus" w:hint="cs"/>
          <w:spacing w:val="-4"/>
          <w:sz w:val="30"/>
          <w:szCs w:val="30"/>
          <w:rtl/>
          <w:lang w:bidi="fa-IR"/>
        </w:rPr>
        <w:t>شرک، جبت، طاغوت، لات، عزّی و بت‌های دیگر به دشمنان و مخالفانشان</w:t>
      </w:r>
      <w:r w:rsidR="00F77B5C" w:rsidRPr="00496B02">
        <w:rPr>
          <w:rFonts w:cs="B Lotus" w:hint="cs"/>
          <w:spacing w:val="-4"/>
          <w:sz w:val="30"/>
          <w:szCs w:val="30"/>
          <w:rtl/>
          <w:lang w:bidi="fa-IR"/>
        </w:rPr>
        <w:t>،</w:t>
      </w:r>
      <w:r w:rsidRPr="00496B02">
        <w:rPr>
          <w:rFonts w:cs="B Lotus" w:hint="cs"/>
          <w:spacing w:val="-4"/>
          <w:sz w:val="30"/>
          <w:szCs w:val="30"/>
          <w:rtl/>
          <w:lang w:bidi="fa-IR"/>
        </w:rPr>
        <w:t xml:space="preserve"> و در این باب یک صد حدیث وجود دارد</w:t>
      </w:r>
      <w:r w:rsidR="00F77B5C" w:rsidRPr="00496B02">
        <w:rPr>
          <w:rFonts w:cs="B Lotus" w:hint="cs"/>
          <w:spacing w:val="-4"/>
          <w:sz w:val="30"/>
          <w:szCs w:val="30"/>
          <w:rtl/>
          <w:lang w:bidi="fa-IR"/>
        </w:rPr>
        <w:t>»</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362"/>
      </w:r>
      <w:r w:rsidR="00656FDF" w:rsidRPr="00496B02">
        <w:rPr>
          <w:rStyle w:val="a7"/>
          <w:rFonts w:cs="B Lotus"/>
          <w:spacing w:val="-4"/>
          <w:sz w:val="30"/>
          <w:szCs w:val="30"/>
          <w:rtl/>
          <w:lang w:bidi="fa-IR"/>
        </w:rPr>
        <w:t>)</w:t>
      </w:r>
      <w:r w:rsidR="00F77B5C" w:rsidRPr="00496B02">
        <w:rPr>
          <w:rFonts w:cs="B Lotus" w:hint="cs"/>
          <w:spacing w:val="-4"/>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 xml:space="preserve">باب: «درباره‌ی این که ابرار، متقون، سابقون، مقربون و اصحاب یمین، آنها و پیروانشان هستند و «فجار»، «اشرار» و «اصحاب شمال» دشمنانشان هستند و در </w:t>
      </w:r>
      <w:r w:rsidR="00AF6DAD" w:rsidRPr="00496B02">
        <w:rPr>
          <w:rFonts w:cs="B Lotus" w:hint="cs"/>
          <w:spacing w:val="-4"/>
          <w:sz w:val="30"/>
          <w:szCs w:val="30"/>
          <w:rtl/>
          <w:lang w:bidi="fa-IR"/>
        </w:rPr>
        <w:t>این باب سی و پنج حدیث وجود دارد</w:t>
      </w:r>
      <w:r w:rsidRPr="00496B02">
        <w:rPr>
          <w:rFonts w:cs="B Lotus" w:hint="cs"/>
          <w:spacing w:val="-4"/>
          <w:sz w:val="30"/>
          <w:szCs w:val="30"/>
          <w:rtl/>
          <w:lang w:bidi="fa-IR"/>
        </w:rPr>
        <w:t>»</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363"/>
      </w:r>
      <w:r w:rsidR="00656FDF" w:rsidRPr="00496B02">
        <w:rPr>
          <w:rStyle w:val="a7"/>
          <w:rFonts w:cs="B Lotus"/>
          <w:spacing w:val="-4"/>
          <w:sz w:val="30"/>
          <w:szCs w:val="30"/>
          <w:rtl/>
          <w:lang w:bidi="fa-IR"/>
        </w:rPr>
        <w:t>)</w:t>
      </w:r>
      <w:r w:rsidR="00AF6DAD" w:rsidRPr="00496B02">
        <w:rPr>
          <w:rFonts w:cs="B Lotus" w:hint="cs"/>
          <w:spacing w:val="-4"/>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باب: «درباره‌ی این که مراد از نماز، زکات، حج، روزه در بطن قرآن امامان هستند</w:t>
      </w:r>
      <w:r w:rsidR="00AF6DAD" w:rsidRPr="00496B02">
        <w:rPr>
          <w:rFonts w:cs="B Lotus" w:hint="cs"/>
          <w:spacing w:val="-4"/>
          <w:sz w:val="30"/>
          <w:szCs w:val="30"/>
          <w:rtl/>
          <w:lang w:bidi="fa-IR"/>
        </w:rPr>
        <w:t>،</w:t>
      </w:r>
      <w:r w:rsidRPr="00496B02">
        <w:rPr>
          <w:rFonts w:cs="B Lotus" w:hint="cs"/>
          <w:spacing w:val="-4"/>
          <w:sz w:val="30"/>
          <w:szCs w:val="30"/>
          <w:rtl/>
          <w:lang w:bidi="fa-IR"/>
        </w:rPr>
        <w:t xml:space="preserve"> و مراد از فواحش، و</w:t>
      </w:r>
      <w:r w:rsidR="00AF6DAD" w:rsidRPr="00496B02">
        <w:rPr>
          <w:rFonts w:cs="B Lotus" w:hint="cs"/>
          <w:spacing w:val="-4"/>
          <w:sz w:val="30"/>
          <w:szCs w:val="30"/>
          <w:rtl/>
          <w:lang w:bidi="fa-IR"/>
        </w:rPr>
        <w:t xml:space="preserve"> </w:t>
      </w:r>
      <w:r w:rsidRPr="00496B02">
        <w:rPr>
          <w:rFonts w:cs="B Lotus" w:hint="cs"/>
          <w:spacing w:val="-4"/>
          <w:sz w:val="30"/>
          <w:szCs w:val="30"/>
          <w:rtl/>
          <w:lang w:bidi="fa-IR"/>
        </w:rPr>
        <w:t>معاصی دشمنانشان هستند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364"/>
      </w:r>
      <w:r w:rsidR="00656FDF" w:rsidRPr="00496B02">
        <w:rPr>
          <w:rStyle w:val="a7"/>
          <w:rFonts w:cs="B Lotus"/>
          <w:spacing w:val="-4"/>
          <w:sz w:val="30"/>
          <w:szCs w:val="30"/>
          <w:rtl/>
          <w:lang w:bidi="fa-IR"/>
        </w:rPr>
        <w:t>)</w:t>
      </w:r>
      <w:r w:rsidR="00AF6DAD" w:rsidRPr="00496B02">
        <w:rPr>
          <w:rFonts w:cs="B Lotus" w:hint="cs"/>
          <w:spacing w:val="-4"/>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مراد از دشمنان ائمه نیز حضرات شیخین و سایر پیروان ایشانند، چنانکه این مطلب از خلال احادیثی که در این ابواب ذکر شده است و برخی از آنها پیش از این بیان شدند، روشن است</w:t>
      </w:r>
      <w:r w:rsidR="00AF6DAD" w:rsidRPr="00496B02">
        <w:rPr>
          <w:rFonts w:cs="B Lotus" w:hint="cs"/>
          <w:spacing w:val="-4"/>
          <w:sz w:val="30"/>
          <w:szCs w:val="30"/>
          <w:rtl/>
          <w:lang w:bidi="fa-IR"/>
        </w:rPr>
        <w:t>.</w:t>
      </w:r>
    </w:p>
    <w:p w:rsidR="00667E7E" w:rsidRPr="00496B02" w:rsidRDefault="00667E7E" w:rsidP="00A51C48">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اما پس چرا آقای موسوی این دو را از هم جدا کرده است؟ پاسخ این است که ستایش از شیخین مورد اتفاق مسلمانان است</w:t>
      </w:r>
      <w:r w:rsidR="00935CCB" w:rsidRPr="00496B02">
        <w:rPr>
          <w:rFonts w:cs="B Lotus" w:hint="cs"/>
          <w:spacing w:val="-4"/>
          <w:sz w:val="30"/>
          <w:szCs w:val="30"/>
          <w:rtl/>
          <w:lang w:bidi="fa-IR"/>
        </w:rPr>
        <w:t>،</w:t>
      </w:r>
      <w:r w:rsidRPr="00496B02">
        <w:rPr>
          <w:rFonts w:cs="B Lotus" w:hint="cs"/>
          <w:spacing w:val="-4"/>
          <w:sz w:val="30"/>
          <w:szCs w:val="30"/>
          <w:rtl/>
          <w:lang w:bidi="fa-IR"/>
        </w:rPr>
        <w:t xml:space="preserve"> و تکفیر آنها کفر است</w:t>
      </w:r>
      <w:r w:rsidR="00935CCB" w:rsidRPr="00496B02">
        <w:rPr>
          <w:rFonts w:cs="B Lotus" w:hint="cs"/>
          <w:spacing w:val="-4"/>
          <w:sz w:val="30"/>
          <w:szCs w:val="30"/>
          <w:rtl/>
          <w:lang w:bidi="fa-IR"/>
        </w:rPr>
        <w:t>،</w:t>
      </w:r>
      <w:r w:rsidRPr="00496B02">
        <w:rPr>
          <w:rFonts w:cs="B Lotus" w:hint="cs"/>
          <w:spacing w:val="-4"/>
          <w:sz w:val="30"/>
          <w:szCs w:val="30"/>
          <w:rtl/>
          <w:lang w:bidi="fa-IR"/>
        </w:rPr>
        <w:t xml:space="preserve"> و هر آنچه مورد اتفاق مسلمانان است، به گفته‌ی طوسی نزد شیعیان در آن تقیه جایز است</w:t>
      </w:r>
      <w:r w:rsidR="00935CCB" w:rsidRPr="00496B02">
        <w:rPr>
          <w:rFonts w:cs="B Lotus" w:hint="cs"/>
          <w:spacing w:val="-4"/>
          <w:sz w:val="30"/>
          <w:szCs w:val="30"/>
          <w:rtl/>
          <w:lang w:bidi="fa-IR"/>
        </w:rPr>
        <w:t>،</w:t>
      </w:r>
      <w:r w:rsidRPr="00496B02">
        <w:rPr>
          <w:rFonts w:cs="B Lotus" w:hint="cs"/>
          <w:spacing w:val="-4"/>
          <w:sz w:val="30"/>
          <w:szCs w:val="30"/>
          <w:rtl/>
          <w:lang w:bidi="fa-IR"/>
        </w:rPr>
        <w:t xml:space="preserve"> و اما تأویل آیات قرآن به ائمه، چیزیست که می‌توان آن را تحت پوشش «فضایل اهل بیت» گنجاند و نیازی به تقیّه ندارد، چراکه فضیلت اهل بیت مورد اتفاق مسلمانان است.</w:t>
      </w:r>
    </w:p>
    <w:p w:rsidR="00667E7E" w:rsidRPr="00496B02" w:rsidRDefault="00667E7E" w:rsidP="00A51C4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اگر موسوی می‌گفت من این تأویل را قبول ندارم</w:t>
      </w:r>
      <w:r w:rsidR="00935CCB" w:rsidRPr="00496B02">
        <w:rPr>
          <w:rFonts w:cs="B Lotus" w:hint="cs"/>
          <w:sz w:val="30"/>
          <w:szCs w:val="30"/>
          <w:rtl/>
          <w:lang w:bidi="fa-IR"/>
        </w:rPr>
        <w:t>،</w:t>
      </w:r>
      <w:r w:rsidRPr="00496B02">
        <w:rPr>
          <w:rFonts w:cs="B Lotus" w:hint="cs"/>
          <w:sz w:val="30"/>
          <w:szCs w:val="30"/>
          <w:rtl/>
          <w:lang w:bidi="fa-IR"/>
        </w:rPr>
        <w:t xml:space="preserve"> و یا برخی از شیعیان آن را رد می‌کنند، قابل توجیه و پذیرش بود، اما این که ایشان واقعیتی را که در کتاب‌هایشان وجود </w:t>
      </w:r>
      <w:r w:rsidR="00935CCB" w:rsidRPr="00496B02">
        <w:rPr>
          <w:rFonts w:cs="B Lotus" w:hint="cs"/>
          <w:sz w:val="30"/>
          <w:szCs w:val="30"/>
          <w:rtl/>
          <w:lang w:bidi="fa-IR"/>
        </w:rPr>
        <w:t>دارد، انکار کند، عین تقیّه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65"/>
      </w:r>
      <w:r w:rsidR="00656FDF" w:rsidRPr="00496B02">
        <w:rPr>
          <w:rStyle w:val="a7"/>
          <w:rFonts w:cs="B Lotus"/>
          <w:sz w:val="30"/>
          <w:szCs w:val="30"/>
          <w:rtl/>
          <w:lang w:bidi="fa-IR"/>
        </w:rPr>
        <w:t>)</w:t>
      </w:r>
      <w:r w:rsidR="00935CCB"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این حق را داریم که از آیت الله العظمی عبدالحسین بپرسیم که آیا ایشان کلینی را که روایت‌های زیادی را که آیات کفر و کافران را به شیخین تفسیر می‌کنند در کتابش آورده، و صحت همه‌ی احادیث را که در کتابش روایت می‌کند تضمین هم کرده است، از غلات مفوضه می‌داند؟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چنین است که این موضع‌گیری قابل تقدیر و ستایش است و این حکم به سایر کسانی که چنین تفسیرها و تأویل‌هایی دارند، چون قمی، کاشانی، بحرانی، مجلسی و امثال آنها سرایت می‌کند و این بدان معناست که شیعیان دینشان را از غلات مفوضه می‌گیرند.</w:t>
      </w:r>
    </w:p>
    <w:p w:rsidR="00667E7E" w:rsidRPr="00496B02" w:rsidRDefault="00667E7E" w:rsidP="00972AE4">
      <w:pPr>
        <w:pStyle w:val="2"/>
        <w:keepNext w:val="0"/>
        <w:widowControl w:val="0"/>
        <w:spacing w:before="0" w:after="0" w:line="216"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ج) دیدگاه و نظر نویسنده‌ کتاب: «أضواء علی خطوط محب</w:t>
      </w:r>
      <w:r w:rsidRPr="00496B02">
        <w:rPr>
          <w:rFonts w:cs="B Titr" w:hint="eastAsia"/>
          <w:b w:val="0"/>
          <w:bCs w:val="0"/>
          <w:i w:val="0"/>
          <w:iCs w:val="0"/>
          <w:sz w:val="30"/>
          <w:szCs w:val="30"/>
          <w:rtl/>
          <w:lang w:bidi="fa-IR"/>
        </w:rPr>
        <w:t>‌</w:t>
      </w:r>
      <w:r w:rsidRPr="00496B02">
        <w:rPr>
          <w:rFonts w:cs="B Titr" w:hint="cs"/>
          <w:b w:val="0"/>
          <w:bCs w:val="0"/>
          <w:i w:val="0"/>
          <w:iCs w:val="0"/>
          <w:sz w:val="30"/>
          <w:szCs w:val="30"/>
          <w:rtl/>
          <w:lang w:bidi="fa-IR"/>
        </w:rPr>
        <w:t>الدین خطیب»</w:t>
      </w:r>
      <w:r w:rsidR="00656FDF" w:rsidRPr="00496B02">
        <w:rPr>
          <w:rStyle w:val="a7"/>
          <w:rFonts w:cs="B Titr"/>
          <w:b w:val="0"/>
          <w:bCs w:val="0"/>
          <w:i w:val="0"/>
          <w:iCs w:val="0"/>
          <w:sz w:val="30"/>
          <w:szCs w:val="30"/>
          <w:rtl/>
          <w:lang w:bidi="fa-IR"/>
        </w:rPr>
        <w:t>(</w:t>
      </w:r>
      <w:r w:rsidR="00656FDF" w:rsidRPr="00496B02">
        <w:rPr>
          <w:rStyle w:val="a7"/>
          <w:rFonts w:cs="B Titr"/>
          <w:b w:val="0"/>
          <w:bCs w:val="0"/>
          <w:i w:val="0"/>
          <w:iCs w:val="0"/>
          <w:sz w:val="30"/>
          <w:szCs w:val="30"/>
          <w:rtl/>
          <w:lang w:bidi="fa-IR"/>
        </w:rPr>
        <w:footnoteReference w:id="1366"/>
      </w:r>
      <w:r w:rsidR="00656FDF" w:rsidRPr="00496B02">
        <w:rPr>
          <w:rStyle w:val="a7"/>
          <w:rFonts w:cs="B Titr"/>
          <w:b w:val="0"/>
          <w:bCs w:val="0"/>
          <w:i w:val="0"/>
          <w:iCs w:val="0"/>
          <w:sz w:val="30"/>
          <w:szCs w:val="30"/>
          <w:rtl/>
          <w:lang w:bidi="fa-IR"/>
        </w:rPr>
        <w:t>)</w:t>
      </w:r>
      <w:r w:rsidR="009212BC" w:rsidRPr="00496B02">
        <w:rPr>
          <w:rFonts w:cs="B Titr" w:hint="cs"/>
          <w:b w:val="0"/>
          <w:bCs w:val="0"/>
          <w:i w:val="0"/>
          <w:iCs w:val="0"/>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زمانی که محبّ</w:t>
      </w:r>
      <w:r w:rsidRPr="00496B02">
        <w:rPr>
          <w:rFonts w:cs="B Lotus" w:hint="eastAsia"/>
          <w:sz w:val="30"/>
          <w:szCs w:val="30"/>
          <w:rtl/>
          <w:lang w:bidi="fa-IR"/>
        </w:rPr>
        <w:t>‌</w:t>
      </w:r>
      <w:r w:rsidRPr="00496B02">
        <w:rPr>
          <w:rFonts w:cs="B Lotus" w:hint="cs"/>
          <w:sz w:val="30"/>
          <w:szCs w:val="30"/>
          <w:rtl/>
          <w:lang w:bidi="fa-IR"/>
        </w:rPr>
        <w:t>الدین خطیب با اشاره به انحراف شیعه از راه و مسلک سایر مسلمانان در منابع اخذ دین گفت: «و حتی قرآنکه می‌بایستی ما و آنها را گردهم می‌آورد و به سوی تقارب و وحدت سوق می‌داد، اصول دینش از ریشه بر تأویل آیات آن و حمل آنها بر معناهايی که نه صحابه آن را از رسول خدا</w:t>
      </w:r>
      <w:r w:rsidR="009212BC" w:rsidRPr="00496B02">
        <w:rPr>
          <w:rFonts w:cs="B Lotus" w:hint="cs"/>
          <w:sz w:val="30"/>
          <w:szCs w:val="30"/>
          <w:rtl/>
          <w:lang w:bidi="fa-IR"/>
        </w:rPr>
        <w:t xml:space="preserve"> </w:t>
      </w:r>
      <w:r w:rsidR="009212BC" w:rsidRPr="00496B02">
        <w:rPr>
          <w:rFonts w:cs="CTraditional Arabic" w:hint="cs"/>
          <w:sz w:val="30"/>
          <w:szCs w:val="30"/>
          <w:rtl/>
          <w:lang w:bidi="fa-IR"/>
        </w:rPr>
        <w:t>ص</w:t>
      </w:r>
      <w:r w:rsidRPr="00496B02">
        <w:rPr>
          <w:rFonts w:cs="B Lotus" w:hint="cs"/>
          <w:sz w:val="30"/>
          <w:szCs w:val="30"/>
          <w:rtl/>
          <w:lang w:bidi="fa-IR"/>
        </w:rPr>
        <w:t xml:space="preserve"> فهمیده‌اند و نه امامان مسلمان از نسلی که قرآن بر آن نازل شده بود، اخذ کرده‌اند، استوار است</w:t>
      </w:r>
      <w:r w:rsidR="009212BC"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67"/>
      </w:r>
      <w:r w:rsidR="00656FDF" w:rsidRPr="00496B02">
        <w:rPr>
          <w:rStyle w:val="a7"/>
          <w:rFonts w:cs="B Lotus"/>
          <w:sz w:val="30"/>
          <w:szCs w:val="30"/>
          <w:rtl/>
          <w:lang w:bidi="fa-IR"/>
        </w:rPr>
        <w:t>)</w:t>
      </w:r>
      <w:r w:rsidR="009212BC" w:rsidRPr="00496B02">
        <w:rPr>
          <w:rFonts w:cs="B Lotus" w:hint="cs"/>
          <w:sz w:val="30"/>
          <w:szCs w:val="30"/>
          <w:rtl/>
          <w:lang w:bidi="fa-IR"/>
        </w:rPr>
        <w:t>.</w:t>
      </w:r>
      <w:r w:rsidRPr="00496B02">
        <w:rPr>
          <w:rFonts w:cs="B Lotus" w:hint="cs"/>
          <w:sz w:val="30"/>
          <w:szCs w:val="30"/>
          <w:rtl/>
          <w:lang w:bidi="fa-IR"/>
        </w:rPr>
        <w:t xml:space="preserve"> نویسنده‌ی «اضواء» این گفته‌ی خطیب را چنین پاسخ داد: «شیعیان این چیز را که تفسیر قرآنشان را از کسانی امثالِ ابوهریره، سمره بن جندب و انس بن مالک و امثال آنها که در تلفیق و در آمیختن حق با باطل و دروغ و افترا ید طولایی داشته‌ان</w:t>
      </w:r>
      <w:r w:rsidR="005303C4" w:rsidRPr="00496B02">
        <w:rPr>
          <w:rFonts w:cs="B Lotus" w:hint="cs"/>
          <w:sz w:val="30"/>
          <w:szCs w:val="30"/>
          <w:rtl/>
          <w:lang w:bidi="fa-IR"/>
        </w:rPr>
        <w:t>د، توطئه‌ای علیه اسلام می‌دانند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68"/>
      </w:r>
      <w:r w:rsidR="00656FDF" w:rsidRPr="00496B02">
        <w:rPr>
          <w:rStyle w:val="a7"/>
          <w:rFonts w:cs="B Lotus"/>
          <w:sz w:val="30"/>
          <w:szCs w:val="30"/>
          <w:rtl/>
          <w:lang w:bidi="fa-IR"/>
        </w:rPr>
        <w:t>)</w:t>
      </w:r>
      <w:r w:rsidR="005303C4" w:rsidRPr="00496B02">
        <w:rPr>
          <w:rFonts w:cs="B Lotus" w:hint="cs"/>
          <w:sz w:val="30"/>
          <w:szCs w:val="30"/>
          <w:rtl/>
          <w:lang w:bidi="fa-IR"/>
        </w:rPr>
        <w:t>.</w:t>
      </w:r>
    </w:p>
    <w:p w:rsidR="00667E7E" w:rsidRPr="00496B02" w:rsidRDefault="00667E7E" w:rsidP="00972AE4">
      <w:pPr>
        <w:pStyle w:val="StyleHeading2"/>
        <w:keepNext w:val="0"/>
        <w:widowControl w:val="0"/>
        <w:bidi/>
        <w:spacing w:line="216" w:lineRule="auto"/>
        <w:ind w:firstLine="284"/>
        <w:rPr>
          <w:rFonts w:cs="B Titr" w:hint="cs"/>
          <w:b w:val="0"/>
          <w:bCs w:val="0"/>
          <w:sz w:val="30"/>
          <w:szCs w:val="30"/>
          <w:rtl/>
          <w:lang w:bidi="fa-IR"/>
        </w:rPr>
      </w:pPr>
      <w:r w:rsidRPr="00496B02">
        <w:rPr>
          <w:rFonts w:cs="B Titr" w:hint="cs"/>
          <w:b w:val="0"/>
          <w:bCs w:val="0"/>
          <w:sz w:val="30"/>
          <w:szCs w:val="30"/>
          <w:rtl/>
          <w:lang w:bidi="fa-IR"/>
        </w:rPr>
        <w:t>اظهارنظر درباره‌ی گفته‌ی فوق</w:t>
      </w:r>
      <w:r w:rsidR="00D3137E" w:rsidRPr="00496B02">
        <w:rPr>
          <w:rFonts w:cs="B Titr" w:hint="cs"/>
          <w:b w:val="0"/>
          <w:bCs w:val="0"/>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نویسنده پاسخ فوق را به همه‌ی شیعیان نسبت می‌دهد و می‌گوید: «شیعیان می‌گویند» سپس گفته‌ی فوق تنها گفته‌ی وی نیست. اگر شیعیان بر این باورند</w:t>
      </w:r>
      <w:r w:rsidR="00D3137E" w:rsidRPr="00496B02">
        <w:rPr>
          <w:rFonts w:cs="B Lotus" w:hint="cs"/>
          <w:sz w:val="30"/>
          <w:szCs w:val="30"/>
          <w:rtl/>
          <w:lang w:bidi="fa-IR"/>
        </w:rPr>
        <w:t xml:space="preserve"> </w:t>
      </w:r>
      <w:r w:rsidRPr="00496B02">
        <w:rPr>
          <w:rFonts w:cs="B Lotus" w:hint="cs"/>
          <w:sz w:val="30"/>
          <w:szCs w:val="30"/>
          <w:rtl/>
          <w:lang w:bidi="fa-IR"/>
        </w:rPr>
        <w:t>که دریافت دین از طریق صحابه، توطئه‌ایست علیه اسلام، پس آنها به دین خود</w:t>
      </w:r>
      <w:r w:rsidR="00D3137E" w:rsidRPr="00496B02">
        <w:rPr>
          <w:rFonts w:cs="B Lotus" w:hint="cs"/>
          <w:sz w:val="30"/>
          <w:szCs w:val="30"/>
          <w:rtl/>
          <w:lang w:bidi="fa-IR"/>
        </w:rPr>
        <w:t>،</w:t>
      </w:r>
      <w:r w:rsidRPr="00496B02">
        <w:rPr>
          <w:rFonts w:cs="B Lotus" w:hint="cs"/>
          <w:sz w:val="30"/>
          <w:szCs w:val="30"/>
          <w:rtl/>
          <w:lang w:bidi="fa-IR"/>
        </w:rPr>
        <w:t xml:space="preserve"> و ما به دین خود، چراکه گفته‌ی فوق تواتر شریعت را از بین می‌برد و کل اسلام را زیر سوال می‌برد و توطئه‌ایست علیه مسلمانان</w:t>
      </w:r>
      <w:r w:rsidR="007123EC" w:rsidRPr="00496B02">
        <w:rPr>
          <w:rFonts w:cs="B Lotus" w:hint="cs"/>
          <w:sz w:val="30"/>
          <w:szCs w:val="30"/>
          <w:rtl/>
          <w:lang w:bidi="fa-IR"/>
        </w:rPr>
        <w:t>،</w:t>
      </w:r>
      <w:r w:rsidRPr="00496B02">
        <w:rPr>
          <w:rFonts w:cs="B Lotus" w:hint="cs"/>
          <w:sz w:val="30"/>
          <w:szCs w:val="30"/>
          <w:rtl/>
          <w:lang w:bidi="fa-IR"/>
        </w:rPr>
        <w:t xml:space="preserve"> و اصلاً ارزش نقد و بررسی را ندارد. اقوال و دیدگاه‌های دیگری نیز در این زمینه وجود دارد که در راستای دیدگاه فوق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69"/>
      </w:r>
      <w:r w:rsidR="00656FDF" w:rsidRPr="00496B02">
        <w:rPr>
          <w:rStyle w:val="a7"/>
          <w:rFonts w:cs="B Lotus"/>
          <w:sz w:val="30"/>
          <w:szCs w:val="30"/>
          <w:rtl/>
          <w:lang w:bidi="fa-IR"/>
        </w:rPr>
        <w:t>)</w:t>
      </w:r>
      <w:r w:rsidRPr="00496B02">
        <w:rPr>
          <w:rFonts w:cs="B Lotus" w:hint="cs"/>
          <w:sz w:val="30"/>
          <w:szCs w:val="30"/>
          <w:rtl/>
          <w:lang w:bidi="fa-IR"/>
        </w:rPr>
        <w:t xml:space="preserve"> و ما از ذکر آنها خودداری می‌کنیم.</w:t>
      </w:r>
    </w:p>
    <w:p w:rsidR="00667E7E" w:rsidRPr="00496B02" w:rsidRDefault="00667E7E" w:rsidP="00667E7E">
      <w:pPr>
        <w:pStyle w:val="StyleHeading2"/>
        <w:widowControl w:val="0"/>
        <w:bidi/>
        <w:spacing w:line="221" w:lineRule="auto"/>
        <w:ind w:firstLine="284"/>
        <w:rPr>
          <w:rFonts w:cs="B Titr" w:hint="cs"/>
          <w:b w:val="0"/>
          <w:bCs w:val="0"/>
          <w:sz w:val="30"/>
          <w:szCs w:val="30"/>
          <w:rtl/>
          <w:lang w:bidi="fa-IR"/>
        </w:rPr>
      </w:pPr>
      <w:r w:rsidRPr="00496B02">
        <w:rPr>
          <w:rFonts w:cs="B Titr" w:hint="cs"/>
          <w:b w:val="0"/>
          <w:bCs w:val="0"/>
          <w:sz w:val="30"/>
          <w:szCs w:val="30"/>
          <w:rtl/>
          <w:lang w:bidi="fa-IR"/>
        </w:rPr>
        <w:t>مثال‌های از تأویل باطنی آیه‌های قرآن از سوی علمای معاصرشان</w:t>
      </w:r>
      <w:r w:rsidR="007123EC" w:rsidRPr="00496B02">
        <w:rPr>
          <w:rFonts w:cs="B Titr" w:hint="cs"/>
          <w:b w:val="0"/>
          <w:bCs w:val="0"/>
          <w:sz w:val="30"/>
          <w:szCs w:val="30"/>
          <w:rtl/>
          <w:lang w:bidi="fa-IR"/>
        </w:rPr>
        <w:t>.</w:t>
      </w:r>
    </w:p>
    <w:p w:rsidR="00667E7E" w:rsidRPr="00496B02" w:rsidRDefault="00667E7E" w:rsidP="00FB47B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2) آیت‌الله عبدالحسین موسوی در کتاب «المراجعات» خود که بنا به ادعای خودش در آن سعی کرده شیخ ازهر را به حقانیت تشیع اثناعشری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70"/>
      </w:r>
      <w:r w:rsidR="00656FDF" w:rsidRPr="00496B02">
        <w:rPr>
          <w:rStyle w:val="a7"/>
          <w:rFonts w:cs="B Lotus"/>
          <w:sz w:val="30"/>
          <w:szCs w:val="30"/>
          <w:rtl/>
          <w:lang w:bidi="fa-IR"/>
        </w:rPr>
        <w:t>)</w:t>
      </w:r>
      <w:r w:rsidRPr="00496B02">
        <w:rPr>
          <w:rFonts w:cs="B Lotus" w:hint="cs"/>
          <w:sz w:val="30"/>
          <w:szCs w:val="30"/>
          <w:rtl/>
          <w:lang w:bidi="fa-IR"/>
        </w:rPr>
        <w:t xml:space="preserve"> قانع کند، آیه‌های زیادی را از کتاب خدا به ائمه‌ی شیعه تفسیر و تأویل نموده و آنها را به عنوان دلیلی بر این که شیعیان محکم به ائمّه چسبیده‌اند ارایه کرده است، وی می‌گوید: «آیا مگر ائمه همان حبل اللهی نیستند ک</w:t>
      </w:r>
      <w:r w:rsidR="00FB47BB">
        <w:rPr>
          <w:rFonts w:cs="B Lotus" w:hint="cs"/>
          <w:sz w:val="30"/>
          <w:szCs w:val="30"/>
          <w:rtl/>
          <w:lang w:bidi="fa-IR"/>
        </w:rPr>
        <w:t xml:space="preserve">ه خدا درباره‌ی آنها فرموده است: </w:t>
      </w:r>
      <w:r w:rsidR="006745B8" w:rsidRPr="00FB47BB">
        <w:rPr>
          <w:rFonts w:ascii="QCF_BSML" w:hAnsi="QCF_BSML" w:cs="QCF_BSML"/>
          <w:color w:val="000000"/>
          <w:sz w:val="28"/>
          <w:szCs w:val="28"/>
          <w:rtl/>
        </w:rPr>
        <w:t>ﮉ</w:t>
      </w:r>
      <w:r w:rsidR="006745B8" w:rsidRPr="00FB47BB">
        <w:rPr>
          <w:rFonts w:ascii="QCF_P063" w:hAnsi="QCF_P063" w:cs="QCF_P063"/>
          <w:color w:val="000000"/>
          <w:sz w:val="28"/>
          <w:szCs w:val="28"/>
          <w:rtl/>
        </w:rPr>
        <w:t xml:space="preserve">ﭱ  ﭲ  ﭳ  ﭴ  ﭵ  ﭶﭷ </w:t>
      </w:r>
      <w:r w:rsidR="006745B8" w:rsidRPr="00FB47BB">
        <w:rPr>
          <w:rFonts w:ascii="QCF_BSML" w:hAnsi="QCF_BSML" w:cs="QCF_BSML"/>
          <w:color w:val="000000"/>
          <w:sz w:val="28"/>
          <w:szCs w:val="28"/>
          <w:rtl/>
        </w:rPr>
        <w:t>ﮈ</w:t>
      </w:r>
      <w:r w:rsidR="006745B8" w:rsidRPr="00FB47BB">
        <w:rPr>
          <w:rFonts w:ascii="Arial" w:hAnsi="Arial" w:cs="Arial"/>
          <w:color w:val="000000"/>
          <w:sz w:val="28"/>
          <w:szCs w:val="28"/>
          <w:rtl/>
        </w:rPr>
        <w:t xml:space="preserve"> </w:t>
      </w:r>
      <w:r w:rsidR="0006504D" w:rsidRPr="00FB47BB">
        <w:rPr>
          <w:rFonts w:ascii="B Lotus" w:hAnsi="Arial" w:cs="B Lotus" w:hint="cs"/>
          <w:color w:val="000000"/>
          <w:sz w:val="28"/>
          <w:szCs w:val="28"/>
          <w:rtl/>
        </w:rPr>
        <w:t>(</w:t>
      </w:r>
      <w:r w:rsidR="006745B8" w:rsidRPr="00FB47BB">
        <w:rPr>
          <w:rFonts w:ascii="B Lotus" w:hAnsi="Arial" w:cs="B Lotus"/>
          <w:color w:val="000000"/>
          <w:sz w:val="28"/>
          <w:szCs w:val="28"/>
          <w:rtl/>
        </w:rPr>
        <w:t>آل عمران: ١٠٣</w:t>
      </w:r>
      <w:r w:rsidR="0006504D" w:rsidRPr="00FB47BB">
        <w:rPr>
          <w:rFonts w:cs="B Lotus" w:hint="cs"/>
          <w:sz w:val="28"/>
          <w:szCs w:val="28"/>
          <w:rtl/>
          <w:lang w:bidi="fa-IR"/>
        </w:rPr>
        <w:t>).</w:t>
      </w:r>
      <w:r w:rsidR="0006504D">
        <w:rPr>
          <w:rFonts w:cs="B Lotus" w:hint="cs"/>
          <w:sz w:val="30"/>
          <w:szCs w:val="30"/>
          <w:rtl/>
          <w:lang w:bidi="fa-IR"/>
        </w:rPr>
        <w:t xml:space="preserve"> </w:t>
      </w:r>
      <w:r w:rsidRPr="00FB47BB">
        <w:rPr>
          <w:rFonts w:cs="B Lotus" w:hint="cs"/>
          <w:sz w:val="30"/>
          <w:szCs w:val="30"/>
          <w:rtl/>
          <w:lang w:bidi="fa-IR"/>
        </w:rPr>
        <w:t>«</w:t>
      </w:r>
      <w:r w:rsidR="00FB47BB" w:rsidRPr="00FB47BB">
        <w:rPr>
          <w:rFonts w:ascii="Tahoma" w:hAnsi="Tahoma" w:cs="B Lotus"/>
          <w:sz w:val="30"/>
          <w:szCs w:val="30"/>
          <w:rtl/>
        </w:rPr>
        <w:t>و همگى به ريسمان خدا ( قرآن و اسلام، و هرگونه وسيله وحدت)، چنگ زنيد، و پراكنده نشويد</w:t>
      </w:r>
      <w:r w:rsidRPr="00FB47BB">
        <w:rPr>
          <w:rFonts w:cs="B Lotus" w:hint="cs"/>
          <w:sz w:val="30"/>
          <w:szCs w:val="30"/>
          <w:rtl/>
          <w:lang w:bidi="fa-IR"/>
        </w:rPr>
        <w:t>»</w:t>
      </w:r>
      <w:r w:rsidR="0006504D" w:rsidRPr="00FB47BB">
        <w:rPr>
          <w:rFonts w:cs="B Lotus" w:hint="cs"/>
          <w:sz w:val="30"/>
          <w:szCs w:val="30"/>
          <w:rtl/>
          <w:lang w:bidi="fa-IR"/>
        </w:rPr>
        <w:t>.</w:t>
      </w:r>
    </w:p>
    <w:p w:rsidR="00667E7E" w:rsidRPr="00496B02" w:rsidRDefault="00667E7E" w:rsidP="00A51C4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آنها همان صادقین نیستند که خدا فرموده است: </w:t>
      </w:r>
      <w:r w:rsidR="006745B8" w:rsidRPr="00FB47BB">
        <w:rPr>
          <w:rFonts w:ascii="QCF_BSML" w:hAnsi="QCF_BSML" w:cs="QCF_BSML"/>
          <w:color w:val="000000"/>
          <w:sz w:val="28"/>
          <w:szCs w:val="28"/>
          <w:rtl/>
        </w:rPr>
        <w:t xml:space="preserve">ﮉ </w:t>
      </w:r>
      <w:r w:rsidR="006745B8" w:rsidRPr="00FB47BB">
        <w:rPr>
          <w:rFonts w:ascii="QCF_P206" w:hAnsi="QCF_P206" w:cs="QCF_P206"/>
          <w:color w:val="000000"/>
          <w:sz w:val="28"/>
          <w:szCs w:val="28"/>
          <w:rtl/>
        </w:rPr>
        <w:t xml:space="preserve">ﭷ ﭸ   ﭹ  </w:t>
      </w:r>
      <w:r w:rsidR="006745B8" w:rsidRPr="00FB47BB">
        <w:rPr>
          <w:rFonts w:ascii="QCF_BSML" w:hAnsi="QCF_BSML" w:cs="QCF_BSML"/>
          <w:color w:val="000000"/>
          <w:sz w:val="28"/>
          <w:szCs w:val="28"/>
          <w:rtl/>
        </w:rPr>
        <w:t>ﮈ</w:t>
      </w:r>
      <w:r w:rsidR="006745B8" w:rsidRPr="00FB47BB">
        <w:rPr>
          <w:rFonts w:ascii="Arial" w:hAnsi="Arial" w:cs="Arial"/>
          <w:color w:val="000000"/>
          <w:sz w:val="28"/>
          <w:szCs w:val="28"/>
          <w:rtl/>
        </w:rPr>
        <w:t xml:space="preserve"> </w:t>
      </w:r>
      <w:r w:rsidR="00FB47BB">
        <w:rPr>
          <w:rFonts w:ascii="B Lotus" w:hAnsi="Arial" w:cs="B Lotus" w:hint="cs"/>
          <w:color w:val="000000"/>
          <w:sz w:val="28"/>
          <w:szCs w:val="28"/>
          <w:rtl/>
        </w:rPr>
        <w:t>(</w:t>
      </w:r>
      <w:r w:rsidR="006745B8" w:rsidRPr="00FB47BB">
        <w:rPr>
          <w:rFonts w:ascii="B Lotus" w:hAnsi="Arial" w:cs="B Lotus"/>
          <w:color w:val="000000"/>
          <w:sz w:val="28"/>
          <w:szCs w:val="28"/>
          <w:rtl/>
        </w:rPr>
        <w:t>التوب</w:t>
      </w:r>
      <w:r w:rsidR="00FB47BB">
        <w:rPr>
          <w:rFonts w:ascii="B Lotus" w:hAnsi="Arial" w:cs="B Lotus" w:hint="cs"/>
          <w:color w:val="000000"/>
          <w:sz w:val="28"/>
          <w:szCs w:val="28"/>
          <w:rtl/>
        </w:rPr>
        <w:t>ه</w:t>
      </w:r>
      <w:r w:rsidR="006745B8" w:rsidRPr="00FB47BB">
        <w:rPr>
          <w:rFonts w:ascii="B Lotus" w:hAnsi="Arial" w:cs="B Lotus"/>
          <w:color w:val="000000"/>
          <w:sz w:val="28"/>
          <w:szCs w:val="28"/>
          <w:rtl/>
        </w:rPr>
        <w:t>: ١١٩</w:t>
      </w:r>
      <w:r w:rsidR="00FB47BB">
        <w:rPr>
          <w:rFonts w:cs="B Lotus" w:hint="cs"/>
          <w:sz w:val="30"/>
          <w:szCs w:val="30"/>
          <w:rtl/>
          <w:lang w:bidi="fa-IR"/>
        </w:rPr>
        <w:t xml:space="preserve">). </w:t>
      </w:r>
      <w:r w:rsidRPr="00496B02">
        <w:rPr>
          <w:rFonts w:cs="B Lotus" w:hint="cs"/>
          <w:sz w:val="30"/>
          <w:szCs w:val="30"/>
          <w:rtl/>
          <w:lang w:bidi="fa-IR"/>
        </w:rPr>
        <w:t>«</w:t>
      </w:r>
      <w:r w:rsidR="00FB47BB">
        <w:rPr>
          <w:rFonts w:cs="B Lotus" w:hint="cs"/>
          <w:sz w:val="30"/>
          <w:szCs w:val="30"/>
          <w:rtl/>
          <w:lang w:bidi="fa-IR"/>
        </w:rPr>
        <w:t>با</w:t>
      </w:r>
      <w:r w:rsidRPr="00496B02">
        <w:rPr>
          <w:rFonts w:cs="B Lotus" w:hint="cs"/>
          <w:sz w:val="30"/>
          <w:szCs w:val="30"/>
          <w:rtl/>
          <w:lang w:bidi="fa-IR"/>
        </w:rPr>
        <w:t xml:space="preserve"> صادقان باشید»</w:t>
      </w:r>
      <w:r w:rsidR="00FB47BB">
        <w:rPr>
          <w:rFonts w:cs="B Lotus" w:hint="cs"/>
          <w:sz w:val="30"/>
          <w:szCs w:val="30"/>
          <w:rtl/>
          <w:lang w:bidi="fa-IR"/>
        </w:rPr>
        <w:t>.</w:t>
      </w:r>
    </w:p>
    <w:p w:rsidR="00667E7E" w:rsidRPr="00496B02" w:rsidRDefault="00667E7E" w:rsidP="00FB47B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آنها همان راه و صراط خدایی نیستند که خدا فرموده است: </w:t>
      </w:r>
      <w:r w:rsidR="006745B8" w:rsidRPr="00FB47BB">
        <w:rPr>
          <w:rFonts w:ascii="QCF_BSML" w:hAnsi="QCF_BSML" w:cs="QCF_BSML"/>
          <w:color w:val="000000"/>
          <w:sz w:val="28"/>
          <w:szCs w:val="28"/>
          <w:rtl/>
        </w:rPr>
        <w:t xml:space="preserve">ﮉ </w:t>
      </w:r>
      <w:r w:rsidR="006745B8" w:rsidRPr="00FB47BB">
        <w:rPr>
          <w:rFonts w:ascii="QCF_P149" w:hAnsi="QCF_P149" w:cs="QCF_P149"/>
          <w:color w:val="000000"/>
          <w:sz w:val="28"/>
          <w:szCs w:val="28"/>
          <w:rtl/>
        </w:rPr>
        <w:t xml:space="preserve">ﭺ  ﭻ  ﭼ  ﭽ  ﭾ </w:t>
      </w:r>
      <w:r w:rsidR="006745B8" w:rsidRPr="00FB47BB">
        <w:rPr>
          <w:rFonts w:ascii="QCF_BSML" w:hAnsi="QCF_BSML" w:cs="QCF_BSML"/>
          <w:color w:val="000000"/>
          <w:sz w:val="28"/>
          <w:szCs w:val="28"/>
          <w:rtl/>
        </w:rPr>
        <w:t>ﮈ</w:t>
      </w:r>
      <w:r w:rsidR="006745B8" w:rsidRPr="00FB47BB">
        <w:rPr>
          <w:rFonts w:ascii="Arial" w:hAnsi="Arial" w:cs="Arial"/>
          <w:color w:val="000000"/>
          <w:sz w:val="28"/>
          <w:szCs w:val="28"/>
          <w:rtl/>
        </w:rPr>
        <w:t xml:space="preserve"> </w:t>
      </w:r>
      <w:r w:rsidR="00FB47BB">
        <w:rPr>
          <w:rFonts w:ascii="B Lotus" w:hAnsi="Arial" w:cs="B Lotus" w:hint="cs"/>
          <w:color w:val="000000"/>
          <w:sz w:val="28"/>
          <w:szCs w:val="28"/>
          <w:rtl/>
        </w:rPr>
        <w:t>(</w:t>
      </w:r>
      <w:r w:rsidR="006745B8" w:rsidRPr="00FB47BB">
        <w:rPr>
          <w:rFonts w:ascii="B Lotus" w:hAnsi="Arial" w:cs="B Lotus"/>
          <w:color w:val="000000"/>
          <w:sz w:val="28"/>
          <w:szCs w:val="28"/>
          <w:rtl/>
        </w:rPr>
        <w:t>الأنعام: ١٥٣</w:t>
      </w:r>
      <w:r w:rsidR="00FB47BB">
        <w:rPr>
          <w:rFonts w:cs="B Lotus" w:hint="cs"/>
          <w:sz w:val="30"/>
          <w:szCs w:val="30"/>
          <w:rtl/>
          <w:lang w:bidi="fa-IR"/>
        </w:rPr>
        <w:t xml:space="preserve">). </w:t>
      </w:r>
      <w:r w:rsidRPr="00FB47BB">
        <w:rPr>
          <w:rFonts w:cs="B Lotus" w:hint="cs"/>
          <w:sz w:val="30"/>
          <w:szCs w:val="30"/>
          <w:rtl/>
          <w:lang w:bidi="fa-IR"/>
        </w:rPr>
        <w:t>«</w:t>
      </w:r>
      <w:r w:rsidR="00FB47BB" w:rsidRPr="00FB47BB">
        <w:rPr>
          <w:rFonts w:ascii="Tahoma" w:hAnsi="Tahoma" w:cs="B Lotus"/>
          <w:sz w:val="30"/>
          <w:szCs w:val="30"/>
          <w:rtl/>
        </w:rPr>
        <w:t>اين راه مستقيم من است، از آن پيروى كنيد</w:t>
      </w:r>
      <w:r w:rsidRPr="00FB47BB">
        <w:rPr>
          <w:rFonts w:cs="B Lotus" w:hint="cs"/>
          <w:sz w:val="30"/>
          <w:szCs w:val="30"/>
          <w:rtl/>
          <w:lang w:bidi="fa-IR"/>
        </w:rPr>
        <w:t>»</w:t>
      </w:r>
      <w:r w:rsidR="00FB47BB" w:rsidRPr="00FB47BB">
        <w:rPr>
          <w:rFonts w:cs="B Lotus" w:hint="cs"/>
          <w:sz w:val="30"/>
          <w:szCs w:val="30"/>
          <w:rtl/>
          <w:lang w:bidi="fa-IR"/>
        </w:rPr>
        <w:t>.</w:t>
      </w:r>
    </w:p>
    <w:p w:rsidR="00667E7E" w:rsidRPr="00496B02" w:rsidRDefault="00667E7E" w:rsidP="006C2CA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آنها همان سبیل خدایی نیستند که درباره‌ی آن فرموده است: </w:t>
      </w:r>
      <w:r w:rsidR="006745B8" w:rsidRPr="00FB47BB">
        <w:rPr>
          <w:rFonts w:ascii="QCF_BSML" w:hAnsi="QCF_BSML" w:cs="QCF_BSML"/>
          <w:color w:val="000000"/>
          <w:sz w:val="28"/>
          <w:szCs w:val="28"/>
          <w:rtl/>
        </w:rPr>
        <w:t xml:space="preserve">ﮉ </w:t>
      </w:r>
      <w:r w:rsidR="006745B8" w:rsidRPr="00FB47BB">
        <w:rPr>
          <w:rFonts w:ascii="QCF_P149" w:hAnsi="QCF_P149" w:cs="QCF_P149"/>
          <w:color w:val="000000"/>
          <w:sz w:val="28"/>
          <w:szCs w:val="28"/>
          <w:rtl/>
        </w:rPr>
        <w:t xml:space="preserve">ﮀ  ﮁ  ﮂ   ﮃ  ﮄ  ﮅ  ﮆﮇ  </w:t>
      </w:r>
      <w:r w:rsidR="006745B8" w:rsidRPr="00FB47BB">
        <w:rPr>
          <w:rFonts w:ascii="QCF_BSML" w:hAnsi="QCF_BSML" w:cs="QCF_BSML"/>
          <w:color w:val="000000"/>
          <w:sz w:val="28"/>
          <w:szCs w:val="28"/>
          <w:rtl/>
        </w:rPr>
        <w:t>ﮈ</w:t>
      </w:r>
      <w:r w:rsidR="006745B8" w:rsidRPr="00FB47BB">
        <w:rPr>
          <w:rFonts w:ascii="Arial" w:hAnsi="Arial" w:cs="Arial"/>
          <w:color w:val="000000"/>
          <w:sz w:val="28"/>
          <w:szCs w:val="28"/>
          <w:rtl/>
        </w:rPr>
        <w:t xml:space="preserve"> </w:t>
      </w:r>
      <w:r w:rsidR="00FB47BB" w:rsidRPr="00FB47BB">
        <w:rPr>
          <w:rFonts w:ascii="B Lotus" w:hAnsi="Arial" w:cs="B Lotus" w:hint="cs"/>
          <w:color w:val="000000"/>
          <w:sz w:val="28"/>
          <w:szCs w:val="28"/>
          <w:rtl/>
        </w:rPr>
        <w:t>(</w:t>
      </w:r>
      <w:r w:rsidR="006745B8" w:rsidRPr="00FB47BB">
        <w:rPr>
          <w:rFonts w:ascii="B Lotus" w:hAnsi="Arial" w:cs="B Lotus"/>
          <w:color w:val="000000"/>
          <w:sz w:val="28"/>
          <w:szCs w:val="28"/>
          <w:rtl/>
        </w:rPr>
        <w:t>الأنعام: ١٥٣</w:t>
      </w:r>
      <w:r w:rsidR="00FB47BB" w:rsidRPr="00FB47BB">
        <w:rPr>
          <w:rFonts w:cs="B Lotus" w:hint="cs"/>
          <w:sz w:val="28"/>
          <w:szCs w:val="28"/>
          <w:rtl/>
          <w:lang w:bidi="fa-IR"/>
        </w:rPr>
        <w:t>).</w:t>
      </w:r>
      <w:r w:rsidR="00FB47BB">
        <w:rPr>
          <w:rFonts w:cs="B Lotus" w:hint="cs"/>
          <w:sz w:val="30"/>
          <w:szCs w:val="30"/>
          <w:rtl/>
          <w:lang w:bidi="fa-IR"/>
        </w:rPr>
        <w:t xml:space="preserve"> </w:t>
      </w:r>
      <w:r w:rsidRPr="006C2CA4">
        <w:rPr>
          <w:rFonts w:cs="B Lotus" w:hint="cs"/>
          <w:sz w:val="30"/>
          <w:szCs w:val="30"/>
          <w:rtl/>
          <w:lang w:bidi="fa-IR"/>
        </w:rPr>
        <w:t>«</w:t>
      </w:r>
      <w:r w:rsidR="006C2CA4" w:rsidRPr="006C2CA4">
        <w:rPr>
          <w:rFonts w:ascii="Tahoma" w:hAnsi="Tahoma" w:cs="B Lotus"/>
          <w:sz w:val="30"/>
          <w:szCs w:val="30"/>
          <w:rtl/>
        </w:rPr>
        <w:t>و از راه‏هاى پراكنده (و انحرافى) پيروى نكنيد، كه شما را از طريق حق، دور مى‏سازد</w:t>
      </w:r>
      <w:r w:rsidRPr="006C2CA4">
        <w:rPr>
          <w:rFonts w:cs="B Lotus" w:hint="cs"/>
          <w:sz w:val="30"/>
          <w:szCs w:val="30"/>
          <w:rtl/>
          <w:lang w:bidi="fa-IR"/>
        </w:rPr>
        <w:t>»</w:t>
      </w:r>
      <w:r w:rsidR="006C2CA4">
        <w:rPr>
          <w:rFonts w:cs="B Lotus" w:hint="cs"/>
          <w:sz w:val="30"/>
          <w:szCs w:val="30"/>
          <w:rtl/>
          <w:lang w:bidi="fa-IR"/>
        </w:rPr>
        <w:t>.</w:t>
      </w:r>
    </w:p>
    <w:p w:rsidR="00667E7E" w:rsidRPr="00496B02" w:rsidRDefault="00667E7E" w:rsidP="006C2CA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آنها همان اولوالامری نیستند که درباره‌ی آنها می‌فرماید: </w:t>
      </w:r>
      <w:r w:rsidR="006745B8">
        <w:rPr>
          <w:rFonts w:ascii="QCF_BSML" w:hAnsi="QCF_BSML" w:cs="QCF_BSML"/>
          <w:color w:val="000000"/>
          <w:sz w:val="29"/>
          <w:szCs w:val="29"/>
          <w:rtl/>
        </w:rPr>
        <w:t xml:space="preserve">ﮉ </w:t>
      </w:r>
      <w:r w:rsidR="006745B8">
        <w:rPr>
          <w:rFonts w:ascii="QCF_P087" w:hAnsi="QCF_P087" w:cs="QCF_P087"/>
          <w:color w:val="000000"/>
          <w:sz w:val="29"/>
          <w:szCs w:val="29"/>
          <w:rtl/>
        </w:rPr>
        <w:t xml:space="preserve">ﯵ  ﯶ  ﯷ  ﯸ  ﯹ  ﯺ  ﯻ  ﯼ   ﯽ  ﯾﯿ  </w:t>
      </w:r>
      <w:r w:rsidR="006745B8">
        <w:rPr>
          <w:rFonts w:ascii="QCF_BSML" w:hAnsi="QCF_BSML" w:cs="QCF_BSML"/>
          <w:color w:val="000000"/>
          <w:sz w:val="29"/>
          <w:szCs w:val="29"/>
          <w:rtl/>
        </w:rPr>
        <w:t>ﮈ</w:t>
      </w:r>
      <w:r w:rsidR="006745B8">
        <w:rPr>
          <w:rFonts w:ascii="Arial" w:hAnsi="Arial" w:cs="Arial"/>
          <w:color w:val="000000"/>
          <w:sz w:val="18"/>
          <w:szCs w:val="18"/>
          <w:rtl/>
        </w:rPr>
        <w:t xml:space="preserve"> </w:t>
      </w:r>
      <w:r w:rsidR="006C2CA4">
        <w:rPr>
          <w:rFonts w:ascii="B Lotus" w:hAnsi="Arial" w:cs="B Lotus" w:hint="cs"/>
          <w:color w:val="000000"/>
          <w:sz w:val="27"/>
          <w:szCs w:val="27"/>
          <w:rtl/>
        </w:rPr>
        <w:t>(</w:t>
      </w:r>
      <w:r w:rsidR="006745B8">
        <w:rPr>
          <w:rFonts w:ascii="B Lotus" w:hAnsi="Arial" w:cs="B Lotus"/>
          <w:color w:val="000000"/>
          <w:sz w:val="27"/>
          <w:szCs w:val="27"/>
          <w:rtl/>
        </w:rPr>
        <w:t>النساء: ٥٩</w:t>
      </w:r>
      <w:r w:rsidR="006C2CA4">
        <w:rPr>
          <w:rFonts w:cs="B Lotus" w:hint="cs"/>
          <w:sz w:val="30"/>
          <w:szCs w:val="30"/>
          <w:rtl/>
          <w:lang w:bidi="fa-IR"/>
        </w:rPr>
        <w:t xml:space="preserve">). </w:t>
      </w:r>
      <w:r w:rsidRPr="006C2CA4">
        <w:rPr>
          <w:rFonts w:cs="B Lotus" w:hint="cs"/>
          <w:sz w:val="30"/>
          <w:szCs w:val="30"/>
          <w:rtl/>
          <w:lang w:bidi="fa-IR"/>
        </w:rPr>
        <w:t>«</w:t>
      </w:r>
      <w:r w:rsidR="006C2CA4" w:rsidRPr="006C2CA4">
        <w:rPr>
          <w:rFonts w:ascii="Tahoma" w:hAnsi="Tahoma" w:cs="B Lotus"/>
          <w:sz w:val="30"/>
          <w:szCs w:val="30"/>
          <w:rtl/>
        </w:rPr>
        <w:t>اى كسانى كه ايمان آورده‏ايد! اطاعت كنيد خدا را! و اطاعت كنيد پيامبر خدا و اولو الامر (</w:t>
      </w:r>
      <w:r w:rsidR="006C2CA4" w:rsidRPr="006C2CA4">
        <w:rPr>
          <w:rFonts w:ascii="Tahoma" w:hAnsi="Tahoma" w:cs="B Lotus" w:hint="cs"/>
          <w:sz w:val="30"/>
          <w:szCs w:val="30"/>
          <w:rtl/>
        </w:rPr>
        <w:t>علما و حكام مسلمان</w:t>
      </w:r>
      <w:r w:rsidR="006C2CA4" w:rsidRPr="006C2CA4">
        <w:rPr>
          <w:rFonts w:ascii="Tahoma" w:hAnsi="Tahoma" w:cs="B Lotus"/>
          <w:sz w:val="30"/>
          <w:szCs w:val="30"/>
          <w:rtl/>
        </w:rPr>
        <w:t>) را</w:t>
      </w:r>
      <w:r w:rsidRPr="006C2CA4">
        <w:rPr>
          <w:rFonts w:cs="B Lotus" w:hint="cs"/>
          <w:sz w:val="30"/>
          <w:szCs w:val="30"/>
          <w:rtl/>
          <w:lang w:bidi="fa-IR"/>
        </w:rPr>
        <w:t>»</w:t>
      </w:r>
      <w:r w:rsidR="006C2CA4" w:rsidRPr="006C2CA4">
        <w:rPr>
          <w:rFonts w:cs="B Lotus" w:hint="cs"/>
          <w:sz w:val="30"/>
          <w:szCs w:val="30"/>
          <w:rtl/>
          <w:lang w:bidi="fa-IR"/>
        </w:rPr>
        <w:t>.</w:t>
      </w:r>
    </w:p>
    <w:p w:rsidR="00667E7E" w:rsidRPr="00496B02" w:rsidRDefault="00667E7E" w:rsidP="006C2CA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آنها همان اهل الذکری نیستند که درباره‌ی آنها می‌فرماید: </w:t>
      </w:r>
      <w:r w:rsidR="006745B8" w:rsidRPr="006C2CA4">
        <w:rPr>
          <w:rFonts w:ascii="QCF_BSML" w:hAnsi="QCF_BSML" w:cs="QCF_BSML"/>
          <w:color w:val="000000"/>
          <w:sz w:val="28"/>
          <w:szCs w:val="28"/>
          <w:rtl/>
        </w:rPr>
        <w:t xml:space="preserve">ﮉ </w:t>
      </w:r>
      <w:r w:rsidR="006745B8" w:rsidRPr="006C2CA4">
        <w:rPr>
          <w:rFonts w:ascii="QCF_P272" w:hAnsi="QCF_P272" w:cs="QCF_P272"/>
          <w:color w:val="000000"/>
          <w:sz w:val="28"/>
          <w:szCs w:val="28"/>
          <w:rtl/>
        </w:rPr>
        <w:t xml:space="preserve">ﭚ  ﭛ   ﭜ   ﭝ  ﭞ   ﭟ  ﭠ  </w:t>
      </w:r>
      <w:r w:rsidR="006745B8" w:rsidRPr="006C2CA4">
        <w:rPr>
          <w:rFonts w:ascii="QCF_BSML" w:hAnsi="QCF_BSML" w:cs="QCF_BSML"/>
          <w:color w:val="000000"/>
          <w:sz w:val="28"/>
          <w:szCs w:val="28"/>
          <w:rtl/>
        </w:rPr>
        <w:t>ﮈ</w:t>
      </w:r>
      <w:r w:rsidR="006745B8" w:rsidRPr="006C2CA4">
        <w:rPr>
          <w:rFonts w:ascii="Arial" w:hAnsi="Arial" w:cs="Arial"/>
          <w:color w:val="000000"/>
          <w:sz w:val="28"/>
          <w:szCs w:val="28"/>
          <w:rtl/>
        </w:rPr>
        <w:t xml:space="preserve"> </w:t>
      </w:r>
      <w:r w:rsidR="006C2CA4" w:rsidRPr="006C2CA4">
        <w:rPr>
          <w:rFonts w:ascii="B Lotus" w:hAnsi="Arial" w:cs="B Lotus" w:hint="cs"/>
          <w:color w:val="000000"/>
          <w:sz w:val="28"/>
          <w:szCs w:val="28"/>
          <w:rtl/>
        </w:rPr>
        <w:t>(</w:t>
      </w:r>
      <w:r w:rsidR="006745B8" w:rsidRPr="006C2CA4">
        <w:rPr>
          <w:rFonts w:ascii="B Lotus" w:hAnsi="Arial" w:cs="B Lotus"/>
          <w:color w:val="000000"/>
          <w:sz w:val="28"/>
          <w:szCs w:val="28"/>
          <w:rtl/>
        </w:rPr>
        <w:t>النحل: ٤٣</w:t>
      </w:r>
      <w:r w:rsidR="006C2CA4" w:rsidRPr="006C2CA4">
        <w:rPr>
          <w:rFonts w:cs="B Lotus" w:hint="cs"/>
          <w:sz w:val="28"/>
          <w:szCs w:val="28"/>
          <w:rtl/>
          <w:lang w:bidi="fa-IR"/>
        </w:rPr>
        <w:t>).</w:t>
      </w:r>
      <w:r w:rsidR="006C2CA4">
        <w:rPr>
          <w:rFonts w:cs="B Lotus" w:hint="cs"/>
          <w:sz w:val="30"/>
          <w:szCs w:val="30"/>
          <w:rtl/>
          <w:lang w:bidi="fa-IR"/>
        </w:rPr>
        <w:t xml:space="preserve"> </w:t>
      </w:r>
      <w:r w:rsidRPr="00496B02">
        <w:rPr>
          <w:rFonts w:cs="B Lotus" w:hint="cs"/>
          <w:sz w:val="30"/>
          <w:szCs w:val="30"/>
          <w:rtl/>
          <w:lang w:bidi="fa-IR"/>
        </w:rPr>
        <w:t xml:space="preserve">«پس اگر نمی‌دانید از اهل الذکر </w:t>
      </w:r>
      <w:r w:rsidR="006C2CA4">
        <w:rPr>
          <w:rFonts w:cs="B Lotus" w:hint="cs"/>
          <w:sz w:val="30"/>
          <w:szCs w:val="30"/>
          <w:rtl/>
          <w:lang w:bidi="fa-IR"/>
        </w:rPr>
        <w:t>و آگاهان بپرسيد</w:t>
      </w:r>
      <w:r w:rsidRPr="00496B02">
        <w:rPr>
          <w:rFonts w:cs="B Lotus" w:hint="cs"/>
          <w:sz w:val="30"/>
          <w:szCs w:val="30"/>
          <w:rtl/>
          <w:lang w:bidi="fa-IR"/>
        </w:rPr>
        <w:t>»</w:t>
      </w:r>
      <w:r w:rsidR="006C2CA4">
        <w:rPr>
          <w:rFonts w:cs="B Lotus" w:hint="cs"/>
          <w:sz w:val="30"/>
          <w:szCs w:val="30"/>
          <w:rtl/>
          <w:lang w:bidi="fa-IR"/>
        </w:rPr>
        <w:t>.</w:t>
      </w:r>
    </w:p>
    <w:p w:rsidR="00667E7E" w:rsidRPr="00496B02" w:rsidRDefault="00667E7E" w:rsidP="00AE797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آنها همان مؤمنانی نیستند که درباره‌ی آنها می‌فرماید: </w:t>
      </w:r>
      <w:r w:rsidR="006745B8" w:rsidRPr="00AE7970">
        <w:rPr>
          <w:rFonts w:ascii="QCF_BSML" w:hAnsi="QCF_BSML" w:cs="QCF_BSML"/>
          <w:color w:val="000000"/>
          <w:sz w:val="28"/>
          <w:szCs w:val="28"/>
          <w:rtl/>
        </w:rPr>
        <w:t xml:space="preserve">ﮉ </w:t>
      </w:r>
      <w:r w:rsidR="006745B8" w:rsidRPr="00AE7970">
        <w:rPr>
          <w:rFonts w:ascii="QCF_P097" w:hAnsi="QCF_P097" w:cs="QCF_P097"/>
          <w:color w:val="000000"/>
          <w:sz w:val="28"/>
          <w:szCs w:val="28"/>
          <w:rtl/>
        </w:rPr>
        <w:t>ﭮ   ﭯ  ﭰ  ﭱ  ﭲ  ﭳ  ﭴ  ﭵ  ﭶ  ﭷ  ﭸ   ﭹ  ﭺ  ﭻ  ﭼ  ﭽ  ﭾ  ﭿﮀ</w:t>
      </w:r>
      <w:r w:rsidR="006745B8" w:rsidRPr="00AE7970">
        <w:rPr>
          <w:rFonts w:ascii="QCF_BSML" w:hAnsi="QCF_BSML" w:cs="QCF_BSML"/>
          <w:color w:val="000000"/>
          <w:sz w:val="28"/>
          <w:szCs w:val="28"/>
          <w:rtl/>
        </w:rPr>
        <w:t>ﮈ</w:t>
      </w:r>
      <w:r w:rsidR="006745B8" w:rsidRPr="00AE7970">
        <w:rPr>
          <w:rFonts w:ascii="Arial" w:hAnsi="Arial" w:cs="Arial"/>
          <w:color w:val="000000"/>
          <w:sz w:val="28"/>
          <w:szCs w:val="28"/>
          <w:rtl/>
        </w:rPr>
        <w:t xml:space="preserve"> </w:t>
      </w:r>
      <w:r w:rsidR="006C2CA4" w:rsidRPr="00AE7970">
        <w:rPr>
          <w:rFonts w:ascii="B Lotus" w:hAnsi="Arial" w:cs="B Lotus" w:hint="cs"/>
          <w:color w:val="000000"/>
          <w:sz w:val="28"/>
          <w:szCs w:val="28"/>
          <w:rtl/>
        </w:rPr>
        <w:t>(</w:t>
      </w:r>
      <w:r w:rsidR="006745B8" w:rsidRPr="00AE7970">
        <w:rPr>
          <w:rFonts w:ascii="B Lotus" w:hAnsi="Arial" w:cs="B Lotus"/>
          <w:color w:val="000000"/>
          <w:sz w:val="28"/>
          <w:szCs w:val="28"/>
          <w:rtl/>
        </w:rPr>
        <w:t>النساء: ١١٥</w:t>
      </w:r>
      <w:r w:rsidR="006C2CA4" w:rsidRPr="00AE7970">
        <w:rPr>
          <w:rFonts w:cs="B Lotus" w:hint="cs"/>
          <w:sz w:val="28"/>
          <w:szCs w:val="28"/>
          <w:rtl/>
          <w:lang w:bidi="fa-IR"/>
        </w:rPr>
        <w:t>).</w:t>
      </w:r>
      <w:r w:rsidR="006C2CA4">
        <w:rPr>
          <w:rFonts w:cs="B Lotus" w:hint="cs"/>
          <w:sz w:val="30"/>
          <w:szCs w:val="30"/>
          <w:rtl/>
          <w:lang w:bidi="fa-IR"/>
        </w:rPr>
        <w:t xml:space="preserve"> </w:t>
      </w:r>
      <w:r w:rsidRPr="00AE7970">
        <w:rPr>
          <w:rFonts w:cs="B Lotus" w:hint="cs"/>
          <w:sz w:val="30"/>
          <w:szCs w:val="30"/>
          <w:rtl/>
          <w:lang w:bidi="fa-IR"/>
        </w:rPr>
        <w:t>«</w:t>
      </w:r>
      <w:r w:rsidR="00AE7970" w:rsidRPr="00AE7970">
        <w:rPr>
          <w:rFonts w:ascii="Tahoma" w:hAnsi="Tahoma" w:cs="B Lotus"/>
          <w:sz w:val="30"/>
          <w:szCs w:val="30"/>
          <w:rtl/>
        </w:rPr>
        <w:t>كسى كه بعد از آشكار شدن حق، با پيامبر مخالفت كند، و از راهى جز راه مؤمنان پيروى نمايد، ما او را به همان راه كه مى‏رود مى‏بريم; و به دوزخ داخل مى‏كنيم; و جايگاه بدى دارد</w:t>
      </w:r>
      <w:r w:rsidRPr="00AE7970">
        <w:rPr>
          <w:rFonts w:cs="B Lotus" w:hint="cs"/>
          <w:sz w:val="30"/>
          <w:szCs w:val="30"/>
          <w:rtl/>
          <w:lang w:bidi="fa-IR"/>
        </w:rPr>
        <w:t>»</w:t>
      </w:r>
      <w:r w:rsidR="00AE7970" w:rsidRPr="00AE7970">
        <w:rPr>
          <w:rFonts w:cs="B Lotus" w:hint="cs"/>
          <w:sz w:val="30"/>
          <w:szCs w:val="30"/>
          <w:rtl/>
          <w:lang w:bidi="fa-IR"/>
        </w:rPr>
        <w:t>.</w:t>
      </w:r>
    </w:p>
    <w:p w:rsidR="00667E7E" w:rsidRPr="00496B02" w:rsidRDefault="00667E7E" w:rsidP="0083339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آنها همان هادیانی نیستند که درباره‌ی آنها می‌فرماید: </w:t>
      </w:r>
      <w:r w:rsidR="006745B8" w:rsidRPr="00AE7970">
        <w:rPr>
          <w:rFonts w:ascii="QCF_BSML" w:hAnsi="QCF_BSML" w:cs="QCF_BSML"/>
          <w:color w:val="000000"/>
          <w:sz w:val="28"/>
          <w:szCs w:val="28"/>
          <w:rtl/>
        </w:rPr>
        <w:t xml:space="preserve">ﮉ </w:t>
      </w:r>
      <w:r w:rsidR="006745B8" w:rsidRPr="00AE7970">
        <w:rPr>
          <w:rFonts w:ascii="QCF_P250" w:hAnsi="QCF_P250" w:cs="QCF_P250"/>
          <w:color w:val="000000"/>
          <w:sz w:val="28"/>
          <w:szCs w:val="28"/>
          <w:rtl/>
        </w:rPr>
        <w:t xml:space="preserve">ﭲ     ﭳ  ﭴﭵ  ﭶ  ﭷ  ﭸ   </w:t>
      </w:r>
      <w:r w:rsidR="006745B8" w:rsidRPr="00AE7970">
        <w:rPr>
          <w:rFonts w:ascii="QCF_BSML" w:hAnsi="QCF_BSML" w:cs="QCF_BSML"/>
          <w:color w:val="000000"/>
          <w:sz w:val="28"/>
          <w:szCs w:val="28"/>
          <w:rtl/>
        </w:rPr>
        <w:t>ﮈ</w:t>
      </w:r>
      <w:r w:rsidR="006745B8" w:rsidRPr="00AE7970">
        <w:rPr>
          <w:rFonts w:ascii="Arial" w:hAnsi="Arial" w:cs="Arial"/>
          <w:color w:val="000000"/>
          <w:sz w:val="28"/>
          <w:szCs w:val="28"/>
          <w:rtl/>
        </w:rPr>
        <w:t xml:space="preserve"> </w:t>
      </w:r>
      <w:r w:rsidR="0083339E">
        <w:rPr>
          <w:rFonts w:ascii="B Lotus" w:hAnsi="Arial" w:cs="B Lotus" w:hint="cs"/>
          <w:color w:val="000000"/>
          <w:sz w:val="28"/>
          <w:szCs w:val="28"/>
          <w:rtl/>
        </w:rPr>
        <w:t>(</w:t>
      </w:r>
      <w:r w:rsidR="006745B8" w:rsidRPr="00AE7970">
        <w:rPr>
          <w:rFonts w:ascii="B Lotus" w:hAnsi="Arial" w:cs="B Lotus"/>
          <w:color w:val="000000"/>
          <w:sz w:val="28"/>
          <w:szCs w:val="28"/>
          <w:rtl/>
        </w:rPr>
        <w:t>الرعد: ٧</w:t>
      </w:r>
      <w:r w:rsidR="0083339E">
        <w:rPr>
          <w:rFonts w:cs="B Lotus" w:hint="cs"/>
          <w:sz w:val="30"/>
          <w:szCs w:val="30"/>
          <w:rtl/>
          <w:lang w:bidi="fa-IR"/>
        </w:rPr>
        <w:t xml:space="preserve">). </w:t>
      </w:r>
      <w:r w:rsidRPr="0083339E">
        <w:rPr>
          <w:rFonts w:cs="B Lotus" w:hint="cs"/>
          <w:sz w:val="30"/>
          <w:szCs w:val="30"/>
          <w:rtl/>
          <w:lang w:bidi="fa-IR"/>
        </w:rPr>
        <w:t>«</w:t>
      </w:r>
      <w:r w:rsidR="00AE7970" w:rsidRPr="0083339E">
        <w:rPr>
          <w:rFonts w:ascii="Tahoma" w:hAnsi="Tahoma" w:cs="B Lotus"/>
          <w:sz w:val="30"/>
          <w:szCs w:val="30"/>
          <w:rtl/>
        </w:rPr>
        <w:t>تو فقط بيم دهنده‏اى! و براى هر گروهى هدايت كننده‏اى است</w:t>
      </w:r>
      <w:r w:rsidRPr="0083339E">
        <w:rPr>
          <w:rFonts w:cs="B Lotus" w:hint="cs"/>
          <w:sz w:val="30"/>
          <w:szCs w:val="30"/>
          <w:rtl/>
          <w:lang w:bidi="fa-IR"/>
        </w:rPr>
        <w:t>»</w:t>
      </w:r>
      <w:r w:rsidR="00AE7970" w:rsidRPr="0083339E">
        <w:rPr>
          <w:rFonts w:cs="B Lotus" w:hint="cs"/>
          <w:sz w:val="30"/>
          <w:szCs w:val="30"/>
          <w:rtl/>
          <w:lang w:bidi="fa-IR"/>
        </w:rPr>
        <w:t>.</w:t>
      </w:r>
    </w:p>
    <w:p w:rsidR="00667E7E" w:rsidRPr="00496B02" w:rsidRDefault="00667E7E" w:rsidP="0083339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مغفرت و آمرزش برای کسانی که توبه کنند، ایمان بیاورند و عمل صالح کنند، به اهتدا به ولایت آنها مشروط نشده است: </w:t>
      </w:r>
      <w:r w:rsidR="006745B8" w:rsidRPr="0083339E">
        <w:rPr>
          <w:rFonts w:ascii="QCF_BSML" w:hAnsi="QCF_BSML" w:cs="QCF_BSML"/>
          <w:color w:val="000000"/>
          <w:sz w:val="28"/>
          <w:szCs w:val="28"/>
          <w:rtl/>
        </w:rPr>
        <w:t xml:space="preserve">ﮉ </w:t>
      </w:r>
      <w:r w:rsidR="006745B8" w:rsidRPr="0083339E">
        <w:rPr>
          <w:rFonts w:ascii="QCF_P317" w:hAnsi="QCF_P317" w:cs="QCF_P317"/>
          <w:color w:val="000000"/>
          <w:sz w:val="28"/>
          <w:szCs w:val="28"/>
          <w:rtl/>
        </w:rPr>
        <w:t xml:space="preserve">ﮕ  ﮖ  ﮗ   ﮘ   ﮙ  ﮚ  ﮛ  ﮜ  ﮝ  </w:t>
      </w:r>
      <w:r w:rsidR="006745B8" w:rsidRPr="0083339E">
        <w:rPr>
          <w:rFonts w:ascii="QCF_BSML" w:hAnsi="QCF_BSML" w:cs="QCF_BSML"/>
          <w:color w:val="000000"/>
          <w:sz w:val="28"/>
          <w:szCs w:val="28"/>
          <w:rtl/>
        </w:rPr>
        <w:t>ﮈ</w:t>
      </w:r>
      <w:r w:rsidR="006745B8" w:rsidRPr="0083339E">
        <w:rPr>
          <w:rFonts w:ascii="Arial" w:hAnsi="Arial" w:cs="Arial"/>
          <w:color w:val="000000"/>
          <w:sz w:val="28"/>
          <w:szCs w:val="28"/>
          <w:rtl/>
        </w:rPr>
        <w:t xml:space="preserve"> </w:t>
      </w:r>
      <w:r w:rsidR="0083339E">
        <w:rPr>
          <w:rFonts w:ascii="B Lotus" w:hAnsi="Arial" w:cs="B Lotus" w:hint="cs"/>
          <w:color w:val="000000"/>
          <w:sz w:val="28"/>
          <w:szCs w:val="28"/>
          <w:rtl/>
        </w:rPr>
        <w:t>(</w:t>
      </w:r>
      <w:r w:rsidR="006745B8" w:rsidRPr="0083339E">
        <w:rPr>
          <w:rFonts w:ascii="B Lotus" w:hAnsi="Arial" w:cs="B Lotus"/>
          <w:color w:val="000000"/>
          <w:sz w:val="28"/>
          <w:szCs w:val="28"/>
          <w:rtl/>
        </w:rPr>
        <w:t>طه: ٨٢</w:t>
      </w:r>
      <w:r w:rsidR="0083339E">
        <w:rPr>
          <w:rFonts w:cs="B Lotus" w:hint="cs"/>
          <w:sz w:val="30"/>
          <w:szCs w:val="30"/>
          <w:rtl/>
          <w:lang w:bidi="fa-IR"/>
        </w:rPr>
        <w:t xml:space="preserve">). </w:t>
      </w:r>
      <w:r w:rsidRPr="0083339E">
        <w:rPr>
          <w:rFonts w:cs="B Lotus" w:hint="cs"/>
          <w:sz w:val="30"/>
          <w:szCs w:val="30"/>
          <w:rtl/>
          <w:lang w:bidi="fa-IR"/>
        </w:rPr>
        <w:t>«</w:t>
      </w:r>
      <w:r w:rsidR="0083339E" w:rsidRPr="0083339E">
        <w:rPr>
          <w:rFonts w:ascii="Tahoma" w:hAnsi="Tahoma" w:cs="B Lotus"/>
          <w:sz w:val="30"/>
          <w:szCs w:val="30"/>
          <w:rtl/>
        </w:rPr>
        <w:t>و من هر كه را توبه كند، و ايمان آورد، و عمل صالح انجام دهد، سپس هدايت شود، مى‏آمرزم</w:t>
      </w:r>
      <w:r w:rsidRPr="0083339E">
        <w:rPr>
          <w:rFonts w:cs="B Lotus" w:hint="cs"/>
          <w:sz w:val="30"/>
          <w:szCs w:val="30"/>
          <w:rtl/>
          <w:lang w:bidi="fa-IR"/>
        </w:rPr>
        <w:t>»</w:t>
      </w:r>
      <w:r w:rsidR="0083339E" w:rsidRPr="0083339E">
        <w:rPr>
          <w:rFonts w:cs="B Lotus" w:hint="cs"/>
          <w:sz w:val="30"/>
          <w:szCs w:val="30"/>
          <w:rtl/>
          <w:lang w:bidi="fa-IR"/>
        </w:rPr>
        <w:t>.</w:t>
      </w:r>
    </w:p>
    <w:p w:rsidR="00667E7E" w:rsidRPr="00496B02" w:rsidRDefault="00667E7E" w:rsidP="00606AC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ولایت آنها همان نعمتی نیست که خدا درباره‌ی آن می‌فرماید: </w:t>
      </w:r>
      <w:r w:rsidR="006745B8" w:rsidRPr="00606AC3">
        <w:rPr>
          <w:rFonts w:ascii="QCF_BSML" w:hAnsi="QCF_BSML" w:cs="QCF_BSML"/>
          <w:color w:val="000000"/>
          <w:sz w:val="28"/>
          <w:szCs w:val="28"/>
          <w:rtl/>
        </w:rPr>
        <w:t xml:space="preserve">ﮉ </w:t>
      </w:r>
      <w:r w:rsidR="006745B8" w:rsidRPr="00606AC3">
        <w:rPr>
          <w:rFonts w:ascii="QCF_P600" w:hAnsi="QCF_P600" w:cs="QCF_P600"/>
          <w:color w:val="000000"/>
          <w:sz w:val="28"/>
          <w:szCs w:val="28"/>
          <w:rtl/>
        </w:rPr>
        <w:t>ﮩ  ﮪ  ﮫ  ﮬ  ﮭ</w:t>
      </w:r>
      <w:r w:rsidR="006745B8" w:rsidRPr="00606AC3">
        <w:rPr>
          <w:rFonts w:ascii="QCF_BSML" w:hAnsi="QCF_BSML" w:cs="QCF_BSML"/>
          <w:color w:val="000000"/>
          <w:sz w:val="28"/>
          <w:szCs w:val="28"/>
          <w:rtl/>
        </w:rPr>
        <w:t>ﮈ</w:t>
      </w:r>
      <w:r w:rsidR="006745B8" w:rsidRPr="00606AC3">
        <w:rPr>
          <w:rFonts w:ascii="Arial" w:hAnsi="Arial" w:cs="Arial"/>
          <w:color w:val="000000"/>
          <w:sz w:val="28"/>
          <w:szCs w:val="28"/>
          <w:rtl/>
        </w:rPr>
        <w:t xml:space="preserve"> </w:t>
      </w:r>
      <w:r w:rsidR="00606AC3" w:rsidRPr="00606AC3">
        <w:rPr>
          <w:rFonts w:ascii="B Lotus" w:hAnsi="Arial" w:cs="B Lotus" w:hint="cs"/>
          <w:color w:val="000000"/>
          <w:sz w:val="28"/>
          <w:szCs w:val="28"/>
          <w:rtl/>
        </w:rPr>
        <w:t>(</w:t>
      </w:r>
      <w:r w:rsidR="006745B8" w:rsidRPr="00606AC3">
        <w:rPr>
          <w:rFonts w:ascii="B Lotus" w:hAnsi="Arial" w:cs="B Lotus"/>
          <w:color w:val="000000"/>
          <w:sz w:val="28"/>
          <w:szCs w:val="28"/>
          <w:rtl/>
        </w:rPr>
        <w:t>التكاثر: ٨</w:t>
      </w:r>
      <w:r w:rsidR="00606AC3" w:rsidRPr="00606AC3">
        <w:rPr>
          <w:rFonts w:cs="B Lotus" w:hint="cs"/>
          <w:sz w:val="28"/>
          <w:szCs w:val="28"/>
          <w:rtl/>
          <w:lang w:bidi="fa-IR"/>
        </w:rPr>
        <w:t>).</w:t>
      </w:r>
      <w:r w:rsidR="00606AC3">
        <w:rPr>
          <w:rFonts w:cs="B Lotus" w:hint="cs"/>
          <w:sz w:val="30"/>
          <w:szCs w:val="30"/>
          <w:rtl/>
          <w:lang w:bidi="fa-IR"/>
        </w:rPr>
        <w:t xml:space="preserve"> </w:t>
      </w:r>
      <w:r w:rsidRPr="00606AC3">
        <w:rPr>
          <w:rFonts w:cs="B Lotus" w:hint="cs"/>
          <w:sz w:val="30"/>
          <w:szCs w:val="30"/>
          <w:rtl/>
          <w:lang w:bidi="fa-IR"/>
        </w:rPr>
        <w:t>«</w:t>
      </w:r>
      <w:r w:rsidR="00606AC3" w:rsidRPr="00606AC3">
        <w:rPr>
          <w:rFonts w:cs="B Lotus" w:hint="cs"/>
          <w:sz w:val="30"/>
          <w:szCs w:val="30"/>
          <w:rtl/>
        </w:rPr>
        <w:t>سپس در آن روز (همه</w:t>
      </w:r>
      <w:r w:rsidR="00606AC3" w:rsidRPr="00606AC3">
        <w:rPr>
          <w:rFonts w:cs="B Lotus" w:hint="cs"/>
          <w:sz w:val="30"/>
          <w:szCs w:val="30"/>
          <w:vertAlign w:val="superscript"/>
          <w:rtl/>
        </w:rPr>
        <w:t>ء</w:t>
      </w:r>
      <w:r w:rsidR="00606AC3" w:rsidRPr="00606AC3">
        <w:rPr>
          <w:rFonts w:cs="B Lotus" w:hint="cs"/>
          <w:sz w:val="30"/>
          <w:szCs w:val="30"/>
          <w:rtl/>
        </w:rPr>
        <w:t xml:space="preserve"> شما) از نعمتهائي كه داشته‌ايد بازپرسي خواهيد شد</w:t>
      </w:r>
      <w:r w:rsidRPr="00606AC3">
        <w:rPr>
          <w:rFonts w:cs="B Lotus" w:hint="cs"/>
          <w:sz w:val="30"/>
          <w:szCs w:val="30"/>
          <w:rtl/>
          <w:lang w:bidi="fa-IR"/>
        </w:rPr>
        <w:t>»</w:t>
      </w:r>
      <w:r w:rsidR="00606AC3" w:rsidRPr="00606AC3">
        <w:rPr>
          <w:rFonts w:cs="B Lotus" w:hint="cs"/>
          <w:sz w:val="30"/>
          <w:szCs w:val="30"/>
          <w:rtl/>
          <w:lang w:bidi="fa-IR"/>
        </w:rPr>
        <w:t>.</w:t>
      </w:r>
    </w:p>
    <w:p w:rsidR="00667E7E" w:rsidRPr="00496B02" w:rsidRDefault="00667E7E" w:rsidP="00606AC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مردم در روز رستاخیز در رابطه با ولایت آنها سوال خواهند شد، چنانکه در تفسیر آیه‌ی: </w:t>
      </w:r>
      <w:r w:rsidR="006745B8" w:rsidRPr="00606AC3">
        <w:rPr>
          <w:rFonts w:ascii="QCF_BSML" w:hAnsi="QCF_BSML" w:cs="QCF_BSML"/>
          <w:color w:val="000000"/>
          <w:sz w:val="28"/>
          <w:szCs w:val="28"/>
          <w:rtl/>
        </w:rPr>
        <w:t>ﮉ</w:t>
      </w:r>
      <w:r w:rsidR="006745B8" w:rsidRPr="00606AC3">
        <w:rPr>
          <w:rFonts w:ascii="QCF_P446" w:hAnsi="QCF_P446" w:cs="QCF_P446"/>
          <w:color w:val="000000"/>
          <w:sz w:val="28"/>
          <w:szCs w:val="28"/>
          <w:rtl/>
        </w:rPr>
        <w:t>ﰆﰇ  ﰈ  ﰉ</w:t>
      </w:r>
      <w:r w:rsidR="006745B8" w:rsidRPr="00606AC3">
        <w:rPr>
          <w:rFonts w:ascii="QCF_BSML" w:hAnsi="QCF_BSML" w:cs="QCF_BSML"/>
          <w:color w:val="000000"/>
          <w:sz w:val="28"/>
          <w:szCs w:val="28"/>
          <w:rtl/>
        </w:rPr>
        <w:t>ﮈ</w:t>
      </w:r>
      <w:r w:rsidR="006745B8" w:rsidRPr="00606AC3">
        <w:rPr>
          <w:rFonts w:ascii="Arial" w:hAnsi="Arial" w:cs="Arial"/>
          <w:color w:val="000000"/>
          <w:sz w:val="28"/>
          <w:szCs w:val="28"/>
          <w:rtl/>
        </w:rPr>
        <w:t xml:space="preserve"> </w:t>
      </w:r>
      <w:r w:rsidR="00606AC3" w:rsidRPr="00606AC3">
        <w:rPr>
          <w:rFonts w:ascii="B Lotus" w:hAnsi="Arial" w:cs="B Lotus" w:hint="cs"/>
          <w:color w:val="000000"/>
          <w:sz w:val="28"/>
          <w:szCs w:val="28"/>
          <w:rtl/>
        </w:rPr>
        <w:t>(</w:t>
      </w:r>
      <w:r w:rsidR="006745B8" w:rsidRPr="00606AC3">
        <w:rPr>
          <w:rFonts w:ascii="B Lotus" w:hAnsi="Arial" w:cs="B Lotus"/>
          <w:color w:val="000000"/>
          <w:sz w:val="28"/>
          <w:szCs w:val="28"/>
          <w:rtl/>
        </w:rPr>
        <w:t>الصافات: ٢٤</w:t>
      </w:r>
      <w:r w:rsidR="00606AC3" w:rsidRPr="00606AC3">
        <w:rPr>
          <w:rFonts w:cs="B Lotus" w:hint="cs"/>
          <w:sz w:val="28"/>
          <w:szCs w:val="28"/>
          <w:rtl/>
          <w:lang w:bidi="fa-IR"/>
        </w:rPr>
        <w:t>).</w:t>
      </w:r>
      <w:r w:rsidR="00606AC3">
        <w:rPr>
          <w:rFonts w:cs="B Lotus" w:hint="cs"/>
          <w:sz w:val="30"/>
          <w:szCs w:val="30"/>
          <w:rtl/>
          <w:lang w:bidi="fa-IR"/>
        </w:rPr>
        <w:t xml:space="preserve"> </w:t>
      </w:r>
      <w:r w:rsidRPr="00606AC3">
        <w:rPr>
          <w:rFonts w:cs="B Lotus" w:hint="cs"/>
          <w:sz w:val="30"/>
          <w:szCs w:val="30"/>
          <w:rtl/>
          <w:lang w:bidi="fa-IR"/>
        </w:rPr>
        <w:t>«</w:t>
      </w:r>
      <w:r w:rsidR="00606AC3" w:rsidRPr="00606AC3">
        <w:rPr>
          <w:rFonts w:ascii="Tahoma" w:hAnsi="Tahoma" w:cs="B Lotus"/>
          <w:sz w:val="30"/>
          <w:szCs w:val="30"/>
          <w:rtl/>
        </w:rPr>
        <w:t>آنها را نگهداريد كه بايد بازپرسى شوند</w:t>
      </w:r>
      <w:r w:rsidRPr="00606AC3">
        <w:rPr>
          <w:rFonts w:cs="B Lotus" w:hint="cs"/>
          <w:sz w:val="30"/>
          <w:szCs w:val="30"/>
          <w:rtl/>
          <w:lang w:bidi="fa-IR"/>
        </w:rPr>
        <w:t>»</w:t>
      </w:r>
      <w:r w:rsidR="00606AC3" w:rsidRPr="00606AC3">
        <w:rPr>
          <w:rFonts w:cs="B Lotus" w:hint="cs"/>
          <w:sz w:val="30"/>
          <w:szCs w:val="30"/>
          <w:rtl/>
          <w:lang w:bidi="fa-IR"/>
        </w:rPr>
        <w:t>.</w:t>
      </w:r>
      <w:r w:rsidR="00AA50B4" w:rsidRPr="00AA50B4">
        <w:rPr>
          <w:rFonts w:cs="B Lotus" w:hint="cs"/>
          <w:sz w:val="30"/>
          <w:szCs w:val="30"/>
          <w:rtl/>
          <w:lang w:bidi="fa-IR"/>
        </w:rPr>
        <w:t xml:space="preserve"> </w:t>
      </w:r>
      <w:r w:rsidR="00AA50B4" w:rsidRPr="00496B02">
        <w:rPr>
          <w:rFonts w:cs="B Lotus" w:hint="cs"/>
          <w:sz w:val="30"/>
          <w:szCs w:val="30"/>
          <w:rtl/>
          <w:lang w:bidi="fa-IR"/>
        </w:rPr>
        <w:t>آمده است.</w:t>
      </w:r>
    </w:p>
    <w:p w:rsidR="00AA50B4" w:rsidRPr="00496B02" w:rsidRDefault="00667E7E" w:rsidP="00A51C4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در این تعجبی نیست، چراکه ولایت آنها چیزیست که خدا پیامبران را بدان مبعوث کرده است و حجت‌ها بر آن قایم نموده و اوصیایی مقرر داشته است، چنانکه در تفسیر آیه‌ی: </w:t>
      </w:r>
      <w:r w:rsidR="006745B8" w:rsidRPr="00606AC3">
        <w:rPr>
          <w:rFonts w:ascii="QCF_BSML" w:hAnsi="QCF_BSML" w:cs="QCF_BSML"/>
          <w:color w:val="000000"/>
          <w:sz w:val="28"/>
          <w:szCs w:val="28"/>
          <w:rtl/>
        </w:rPr>
        <w:t>ﮉ</w:t>
      </w:r>
      <w:r w:rsidR="006745B8" w:rsidRPr="00606AC3">
        <w:rPr>
          <w:rFonts w:ascii="QCF_P492" w:hAnsi="QCF_P492" w:cs="QCF_P492"/>
          <w:color w:val="000000"/>
          <w:sz w:val="28"/>
          <w:szCs w:val="28"/>
          <w:rtl/>
        </w:rPr>
        <w:t>ﯞ  ﯟ  ﯠ  ﯡ  ﯢ  ﯣ  ﯤ</w:t>
      </w:r>
      <w:r w:rsidR="006745B8" w:rsidRPr="00606AC3">
        <w:rPr>
          <w:rFonts w:ascii="QCF_BSML" w:hAnsi="QCF_BSML" w:cs="QCF_BSML"/>
          <w:color w:val="000000"/>
          <w:sz w:val="28"/>
          <w:szCs w:val="28"/>
          <w:rtl/>
        </w:rPr>
        <w:t>ﮈ</w:t>
      </w:r>
      <w:r w:rsidR="006745B8" w:rsidRPr="00606AC3">
        <w:rPr>
          <w:rFonts w:ascii="Arial" w:hAnsi="Arial" w:cs="Arial"/>
          <w:color w:val="000000"/>
          <w:sz w:val="28"/>
          <w:szCs w:val="28"/>
          <w:rtl/>
        </w:rPr>
        <w:t xml:space="preserve"> </w:t>
      </w:r>
      <w:r w:rsidR="00606AC3" w:rsidRPr="00606AC3">
        <w:rPr>
          <w:rFonts w:ascii="B Lotus" w:hAnsi="Arial" w:cs="B Lotus" w:hint="cs"/>
          <w:color w:val="000000"/>
          <w:sz w:val="28"/>
          <w:szCs w:val="28"/>
          <w:rtl/>
        </w:rPr>
        <w:t>(</w:t>
      </w:r>
      <w:r w:rsidR="006745B8" w:rsidRPr="00606AC3">
        <w:rPr>
          <w:rFonts w:ascii="B Lotus" w:hAnsi="Arial" w:cs="B Lotus"/>
          <w:color w:val="000000"/>
          <w:sz w:val="28"/>
          <w:szCs w:val="28"/>
          <w:rtl/>
        </w:rPr>
        <w:t>الزخرف: ٤٥</w:t>
      </w:r>
      <w:r w:rsidR="00606AC3" w:rsidRPr="00606AC3">
        <w:rPr>
          <w:rFonts w:cs="B Lotus" w:hint="cs"/>
          <w:sz w:val="28"/>
          <w:szCs w:val="28"/>
          <w:rtl/>
          <w:lang w:bidi="fa-IR"/>
        </w:rPr>
        <w:t>).</w:t>
      </w:r>
      <w:r w:rsidR="00606AC3">
        <w:rPr>
          <w:rFonts w:cs="B Lotus" w:hint="cs"/>
          <w:sz w:val="30"/>
          <w:szCs w:val="30"/>
          <w:rtl/>
          <w:lang w:bidi="fa-IR"/>
        </w:rPr>
        <w:t xml:space="preserve"> </w:t>
      </w:r>
      <w:r w:rsidRPr="00606AC3">
        <w:rPr>
          <w:rFonts w:cs="B Lotus" w:hint="cs"/>
          <w:sz w:val="30"/>
          <w:szCs w:val="30"/>
          <w:rtl/>
          <w:lang w:bidi="fa-IR"/>
        </w:rPr>
        <w:t>«</w:t>
      </w:r>
      <w:r w:rsidR="00606AC3" w:rsidRPr="00606AC3">
        <w:rPr>
          <w:rFonts w:ascii="Tahoma" w:hAnsi="Tahoma" w:cs="B Lotus"/>
          <w:sz w:val="30"/>
          <w:szCs w:val="30"/>
          <w:rtl/>
        </w:rPr>
        <w:t>از رسولانى كه پيش از تو فرستاديم بپرس: آيا غير از خداوند رحمان معبودانى براى پرستش قرار داديم</w:t>
      </w:r>
      <w:r w:rsidRPr="00606AC3">
        <w:rPr>
          <w:rFonts w:cs="B Lotus" w:hint="cs"/>
          <w:sz w:val="30"/>
          <w:szCs w:val="30"/>
          <w:rtl/>
          <w:lang w:bidi="fa-IR"/>
        </w:rPr>
        <w:t>»</w:t>
      </w:r>
      <w:r w:rsidR="00606AC3" w:rsidRPr="00606AC3">
        <w:rPr>
          <w:rFonts w:cs="B Lotus" w:hint="cs"/>
          <w:sz w:val="30"/>
          <w:szCs w:val="30"/>
          <w:rtl/>
          <w:lang w:bidi="fa-IR"/>
        </w:rPr>
        <w:t>.</w:t>
      </w:r>
      <w:r w:rsidR="00AA50B4" w:rsidRPr="00AA50B4">
        <w:rPr>
          <w:rFonts w:cs="B Lotus" w:hint="cs"/>
          <w:sz w:val="30"/>
          <w:szCs w:val="30"/>
          <w:rtl/>
          <w:lang w:bidi="fa-IR"/>
        </w:rPr>
        <w:t xml:space="preserve"> </w:t>
      </w:r>
      <w:r w:rsidR="00AA50B4" w:rsidRPr="00496B02">
        <w:rPr>
          <w:rFonts w:cs="B Lotus" w:hint="cs"/>
          <w:sz w:val="30"/>
          <w:szCs w:val="30"/>
          <w:rtl/>
          <w:lang w:bidi="fa-IR"/>
        </w:rPr>
        <w:t>آمده است.</w:t>
      </w:r>
    </w:p>
    <w:p w:rsidR="00667E7E"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بلکه ولایت از جمله اموریست که خداوند متعال در عهد </w:t>
      </w:r>
      <w:r w:rsidR="00FC62F4" w:rsidRPr="00496B02">
        <w:rPr>
          <w:rFonts w:cs="B Lotus" w:hint="cs"/>
          <w:sz w:val="30"/>
          <w:szCs w:val="30"/>
          <w:rtl/>
          <w:lang w:bidi="fa-IR"/>
        </w:rPr>
        <w:t>أ</w:t>
      </w:r>
      <w:r w:rsidRPr="00496B02">
        <w:rPr>
          <w:rFonts w:cs="B Lotus" w:hint="cs"/>
          <w:sz w:val="30"/>
          <w:szCs w:val="30"/>
          <w:rtl/>
          <w:lang w:bidi="fa-IR"/>
        </w:rPr>
        <w:t>لست</w:t>
      </w:r>
      <w:r w:rsidR="00FC62F4" w:rsidRPr="00496B02">
        <w:rPr>
          <w:rFonts w:cs="B Lotus" w:hint="cs"/>
          <w:sz w:val="30"/>
          <w:szCs w:val="30"/>
          <w:rtl/>
          <w:lang w:bidi="fa-IR"/>
        </w:rPr>
        <w:t>ُ</w:t>
      </w:r>
      <w:r w:rsidRPr="00496B02">
        <w:rPr>
          <w:rFonts w:cs="B Lotus" w:hint="cs"/>
          <w:sz w:val="30"/>
          <w:szCs w:val="30"/>
          <w:rtl/>
          <w:lang w:bidi="fa-IR"/>
        </w:rPr>
        <w:t xml:space="preserve"> درباره‌ی آن پیمان گرفته است، چنانکه در تفسیر آیه‌ی: </w:t>
      </w:r>
      <w:r w:rsidR="006745B8" w:rsidRPr="00606AC3">
        <w:rPr>
          <w:rFonts w:ascii="QCF_BSML" w:hAnsi="QCF_BSML" w:cs="QCF_BSML"/>
          <w:color w:val="000000"/>
          <w:sz w:val="28"/>
          <w:szCs w:val="28"/>
          <w:rtl/>
        </w:rPr>
        <w:t xml:space="preserve">ﮉ </w:t>
      </w:r>
      <w:r w:rsidR="006745B8" w:rsidRPr="00606AC3">
        <w:rPr>
          <w:rFonts w:ascii="QCF_P173" w:hAnsi="QCF_P173" w:cs="QCF_P173"/>
          <w:color w:val="000000"/>
          <w:sz w:val="28"/>
          <w:szCs w:val="28"/>
          <w:rtl/>
        </w:rPr>
        <w:t xml:space="preserve">ﭦ  ﭧ  ﭨ  ﭩ  ﭪ  ﭫ  ﭬ  ﭭ  ﭮ  ﭯ   ﭰ  ﭱ  ﭲ  ﭳﭴ  ﭵ  ﭶﭷ </w:t>
      </w:r>
      <w:r w:rsidR="006745B8" w:rsidRPr="00606AC3">
        <w:rPr>
          <w:rFonts w:ascii="QCF_BSML" w:hAnsi="QCF_BSML" w:cs="QCF_BSML"/>
          <w:color w:val="000000"/>
          <w:sz w:val="28"/>
          <w:szCs w:val="28"/>
          <w:rtl/>
        </w:rPr>
        <w:t>ﮈ</w:t>
      </w:r>
      <w:r w:rsidR="006745B8" w:rsidRPr="00606AC3">
        <w:rPr>
          <w:rFonts w:ascii="Arial" w:hAnsi="Arial" w:cs="Arial"/>
          <w:color w:val="000000"/>
          <w:sz w:val="28"/>
          <w:szCs w:val="28"/>
          <w:rtl/>
        </w:rPr>
        <w:t xml:space="preserve"> </w:t>
      </w:r>
      <w:r w:rsidR="00606AC3" w:rsidRPr="00606AC3">
        <w:rPr>
          <w:rFonts w:ascii="B Lotus" w:hAnsi="Arial" w:cs="B Lotus" w:hint="cs"/>
          <w:color w:val="000000"/>
          <w:sz w:val="28"/>
          <w:szCs w:val="28"/>
          <w:rtl/>
        </w:rPr>
        <w:t>(</w:t>
      </w:r>
      <w:r w:rsidR="006745B8" w:rsidRPr="00606AC3">
        <w:rPr>
          <w:rFonts w:ascii="B Lotus" w:hAnsi="Arial" w:cs="B Lotus"/>
          <w:color w:val="000000"/>
          <w:sz w:val="28"/>
          <w:szCs w:val="28"/>
          <w:rtl/>
        </w:rPr>
        <w:t>الأعراف: ١٧٢</w:t>
      </w:r>
      <w:r w:rsidR="00606AC3" w:rsidRPr="00606AC3">
        <w:rPr>
          <w:rFonts w:cs="B Lotus" w:hint="cs"/>
          <w:sz w:val="28"/>
          <w:szCs w:val="28"/>
          <w:rtl/>
          <w:lang w:bidi="fa-IR"/>
        </w:rPr>
        <w:t xml:space="preserve">). </w:t>
      </w:r>
      <w:r w:rsidRPr="00606AC3">
        <w:rPr>
          <w:rFonts w:cs="B Lotus" w:hint="cs"/>
          <w:sz w:val="30"/>
          <w:szCs w:val="30"/>
          <w:rtl/>
          <w:lang w:bidi="fa-IR"/>
        </w:rPr>
        <w:t>«</w:t>
      </w:r>
      <w:r w:rsidR="00606AC3" w:rsidRPr="00606AC3">
        <w:rPr>
          <w:rFonts w:ascii="Tahoma" w:hAnsi="Tahoma" w:cs="B Lotus"/>
          <w:sz w:val="30"/>
          <w:szCs w:val="30"/>
          <w:rtl/>
        </w:rPr>
        <w:t>و (به خاطر بياور) زمانى را كه پروردگارت از پشت و صلب فرزندان آدم، ذريه آنها را برگرفت; و آنها را گواه بر خويشتن ساخت; (و فرمود:) آيا من پروردگار شما نيستم؟ گفتند: آرى</w:t>
      </w:r>
      <w:r w:rsidRPr="00606AC3">
        <w:rPr>
          <w:rFonts w:cs="B Lotus" w:hint="cs"/>
          <w:sz w:val="30"/>
          <w:szCs w:val="30"/>
          <w:rtl/>
          <w:lang w:bidi="fa-IR"/>
        </w:rPr>
        <w:t>»</w:t>
      </w:r>
      <w:r w:rsidR="00567D0A" w:rsidRPr="00606AC3">
        <w:rPr>
          <w:rFonts w:cs="B Lotus" w:hint="cs"/>
          <w:sz w:val="30"/>
          <w:szCs w:val="30"/>
          <w:rtl/>
          <w:lang w:bidi="fa-IR"/>
        </w:rPr>
        <w:t>.</w:t>
      </w:r>
    </w:p>
    <w:p w:rsidR="00667E7E" w:rsidRPr="00496B02" w:rsidRDefault="00E44D33" w:rsidP="00972AE4">
      <w:pPr>
        <w:widowControl w:val="0"/>
        <w:tabs>
          <w:tab w:val="right" w:pos="7031"/>
        </w:tabs>
        <w:spacing w:line="216" w:lineRule="auto"/>
        <w:ind w:firstLine="284"/>
        <w:jc w:val="both"/>
        <w:rPr>
          <w:rFonts w:cs="B Lotus" w:hint="cs"/>
          <w:sz w:val="30"/>
          <w:szCs w:val="30"/>
          <w:rtl/>
          <w:lang w:bidi="fa-IR"/>
        </w:rPr>
      </w:pPr>
      <w:r w:rsidRPr="00E44D33">
        <w:rPr>
          <w:rFonts w:ascii="QCF_BSML" w:hAnsi="QCF_BSML" w:cs="QCF_BSML"/>
          <w:color w:val="000000"/>
          <w:sz w:val="28"/>
          <w:szCs w:val="28"/>
          <w:rtl/>
        </w:rPr>
        <w:t xml:space="preserve">ﮉ </w:t>
      </w:r>
      <w:r w:rsidRPr="00E44D33">
        <w:rPr>
          <w:rFonts w:ascii="QCF_P006" w:hAnsi="QCF_P006" w:cs="QCF_P006"/>
          <w:color w:val="000000"/>
          <w:sz w:val="28"/>
          <w:szCs w:val="28"/>
          <w:rtl/>
        </w:rPr>
        <w:t>ﯾ  ﯿ  ﰀ  ﰁ  ﰂ</w:t>
      </w:r>
      <w:r w:rsidRPr="00E44D33">
        <w:rPr>
          <w:rFonts w:ascii="QCF_BSML" w:hAnsi="QCF_BSML" w:cs="QCF_BSML"/>
          <w:sz w:val="28"/>
          <w:szCs w:val="28"/>
          <w:rtl/>
        </w:rPr>
        <w:t>ﮈ</w:t>
      </w:r>
      <w:r w:rsidRPr="00E44D33">
        <w:rPr>
          <w:rFonts w:ascii="Arial" w:hAnsi="Arial" w:cs="B Lotus"/>
          <w:sz w:val="28"/>
          <w:szCs w:val="28"/>
          <w:rtl/>
        </w:rPr>
        <w:t xml:space="preserve"> </w:t>
      </w:r>
      <w:r w:rsidRPr="00E44D33">
        <w:rPr>
          <w:rFonts w:ascii="Arial" w:hAnsi="Arial" w:cs="B Lotus" w:hint="cs"/>
          <w:sz w:val="28"/>
          <w:szCs w:val="28"/>
          <w:rtl/>
        </w:rPr>
        <w:t>(</w:t>
      </w:r>
      <w:r w:rsidRPr="00E44D33">
        <w:rPr>
          <w:rFonts w:ascii="Arial" w:hAnsi="Arial" w:cs="B Lotus"/>
          <w:sz w:val="28"/>
          <w:szCs w:val="28"/>
          <w:rtl/>
        </w:rPr>
        <w:t>البقر</w:t>
      </w:r>
      <w:r w:rsidRPr="00E44D33">
        <w:rPr>
          <w:rFonts w:ascii="Arial" w:hAnsi="Arial" w:cs="B Lotus" w:hint="cs"/>
          <w:sz w:val="28"/>
          <w:szCs w:val="28"/>
          <w:rtl/>
        </w:rPr>
        <w:t>ه</w:t>
      </w:r>
      <w:r w:rsidRPr="00E44D33">
        <w:rPr>
          <w:rFonts w:ascii="Arial" w:hAnsi="Arial" w:cs="B Lotus"/>
          <w:sz w:val="28"/>
          <w:szCs w:val="28"/>
          <w:rtl/>
        </w:rPr>
        <w:t>: ٣٧</w:t>
      </w:r>
      <w:r w:rsidRPr="00E44D33">
        <w:rPr>
          <w:rFonts w:ascii="Arial" w:hAnsi="Arial" w:cs="B Lotus" w:hint="cs"/>
          <w:sz w:val="28"/>
          <w:szCs w:val="28"/>
          <w:rtl/>
        </w:rPr>
        <w:t>).</w:t>
      </w:r>
      <w:r>
        <w:rPr>
          <w:rFonts w:cs="B Lotus" w:hint="cs"/>
          <w:sz w:val="30"/>
          <w:szCs w:val="30"/>
          <w:rtl/>
          <w:lang w:bidi="fa-IR"/>
        </w:rPr>
        <w:t xml:space="preserve"> </w:t>
      </w:r>
      <w:r w:rsidR="00667E7E" w:rsidRPr="00496B02">
        <w:rPr>
          <w:rFonts w:cs="B Lotus" w:hint="cs"/>
          <w:sz w:val="30"/>
          <w:szCs w:val="30"/>
          <w:rtl/>
          <w:lang w:bidi="fa-IR"/>
        </w:rPr>
        <w:t>«آدم از پروردگارش کلماتی را فرا گرفت</w:t>
      </w:r>
      <w:r w:rsidR="00FC62F4"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71"/>
      </w:r>
      <w:r w:rsidR="00656FDF" w:rsidRPr="00496B02">
        <w:rPr>
          <w:rStyle w:val="a7"/>
          <w:rFonts w:cs="B Lotus"/>
          <w:sz w:val="30"/>
          <w:szCs w:val="30"/>
          <w:rtl/>
          <w:lang w:bidi="fa-IR"/>
        </w:rPr>
        <w:t>)</w:t>
      </w:r>
      <w:r w:rsidR="00FC62F4" w:rsidRPr="00496B02">
        <w:rPr>
          <w:rFonts w:cs="B Lotus" w:hint="cs"/>
          <w:sz w:val="30"/>
          <w:szCs w:val="30"/>
          <w:rtl/>
          <w:lang w:bidi="fa-IR"/>
        </w:rPr>
        <w:t>.</w:t>
      </w:r>
      <w:r w:rsidR="00667E7E" w:rsidRPr="00496B02">
        <w:rPr>
          <w:rFonts w:cs="B Lotus" w:hint="cs"/>
          <w:sz w:val="30"/>
          <w:szCs w:val="30"/>
          <w:rtl/>
          <w:lang w:bidi="fa-IR"/>
        </w:rPr>
        <w:t xml:space="preserve"> مراد توسل به ائمه است. در آیه‌ی: </w:t>
      </w:r>
      <w:r w:rsidR="006745B8" w:rsidRPr="005826FF">
        <w:rPr>
          <w:rFonts w:ascii="QCF_BSML" w:hAnsi="QCF_BSML" w:cs="QCF_BSML"/>
          <w:color w:val="000000"/>
          <w:sz w:val="28"/>
          <w:szCs w:val="28"/>
          <w:rtl/>
        </w:rPr>
        <w:t>ﮉ</w:t>
      </w:r>
      <w:r w:rsidR="006745B8" w:rsidRPr="005826FF">
        <w:rPr>
          <w:rFonts w:ascii="QCF_P087" w:hAnsi="QCF_P087" w:cs="QCF_P087"/>
          <w:color w:val="000000"/>
          <w:sz w:val="28"/>
          <w:szCs w:val="28"/>
          <w:rtl/>
        </w:rPr>
        <w:t>ﭩ   ﭪ  ﭫ   ﭬ  ﭭ  ﭮ  ﭯ  ﭰ  ﭱ</w:t>
      </w:r>
      <w:r w:rsidR="006745B8" w:rsidRPr="005826FF">
        <w:rPr>
          <w:rFonts w:ascii="QCF_BSML" w:hAnsi="QCF_BSML" w:cs="QCF_BSML"/>
          <w:color w:val="000000"/>
          <w:sz w:val="28"/>
          <w:szCs w:val="28"/>
          <w:rtl/>
        </w:rPr>
        <w:t>ﮈ</w:t>
      </w:r>
      <w:r w:rsidR="006745B8" w:rsidRPr="005826FF">
        <w:rPr>
          <w:rFonts w:ascii="Arial" w:hAnsi="Arial" w:cs="Arial"/>
          <w:color w:val="000000"/>
          <w:sz w:val="28"/>
          <w:szCs w:val="28"/>
          <w:rtl/>
        </w:rPr>
        <w:t xml:space="preserve"> </w:t>
      </w:r>
      <w:r w:rsidRPr="005826FF">
        <w:rPr>
          <w:rFonts w:ascii="B Lotus" w:hAnsi="Arial" w:cs="B Lotus" w:hint="cs"/>
          <w:color w:val="000000"/>
          <w:sz w:val="28"/>
          <w:szCs w:val="28"/>
          <w:rtl/>
        </w:rPr>
        <w:t>(</w:t>
      </w:r>
      <w:r w:rsidR="006745B8" w:rsidRPr="005826FF">
        <w:rPr>
          <w:rFonts w:ascii="B Lotus" w:hAnsi="Arial" w:cs="B Lotus"/>
          <w:color w:val="000000"/>
          <w:sz w:val="28"/>
          <w:szCs w:val="28"/>
          <w:rtl/>
        </w:rPr>
        <w:t>النساء: ٥٤</w:t>
      </w:r>
      <w:r w:rsidRPr="005826FF">
        <w:rPr>
          <w:rFonts w:cs="B Lotus" w:hint="cs"/>
          <w:sz w:val="28"/>
          <w:szCs w:val="28"/>
          <w:rtl/>
          <w:lang w:bidi="fa-IR"/>
        </w:rPr>
        <w:t>).</w:t>
      </w:r>
      <w:r>
        <w:rPr>
          <w:rFonts w:cs="B Lotus" w:hint="cs"/>
          <w:sz w:val="30"/>
          <w:szCs w:val="30"/>
          <w:rtl/>
          <w:lang w:bidi="fa-IR"/>
        </w:rPr>
        <w:t xml:space="preserve"> </w:t>
      </w:r>
      <w:r w:rsidR="00667E7E" w:rsidRPr="005826FF">
        <w:rPr>
          <w:rFonts w:cs="B Lotus" w:hint="cs"/>
          <w:sz w:val="30"/>
          <w:szCs w:val="30"/>
          <w:rtl/>
          <w:lang w:bidi="fa-IR"/>
        </w:rPr>
        <w:t>«</w:t>
      </w:r>
      <w:r w:rsidR="005826FF" w:rsidRPr="005826FF">
        <w:rPr>
          <w:rFonts w:ascii="Tahoma" w:hAnsi="Tahoma" w:cs="B Lotus"/>
          <w:sz w:val="30"/>
          <w:szCs w:val="30"/>
          <w:rtl/>
        </w:rPr>
        <w:t>يا اينكه نسبت به مردم، و بر آنچه خدا از فضلش به آنان بخشيده، حسد مى‏ورزند؟</w:t>
      </w:r>
      <w:r w:rsidR="00667E7E" w:rsidRPr="005826FF">
        <w:rPr>
          <w:rFonts w:cs="B Lotus" w:hint="cs"/>
          <w:sz w:val="30"/>
          <w:szCs w:val="30"/>
          <w:rtl/>
          <w:lang w:bidi="fa-IR"/>
        </w:rPr>
        <w:t>»</w:t>
      </w:r>
      <w:r w:rsidR="005826FF" w:rsidRPr="005826FF">
        <w:rPr>
          <w:rFonts w:cs="B Lotus" w:hint="cs"/>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مراد از کسانی که مورد حسادت قرار گرفته‌اند، ائمه‌اند!</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مراد از «راسخون فی العلم» در آیه‌ی: </w:t>
      </w:r>
      <w:r w:rsidR="006745B8" w:rsidRPr="00AA50B4">
        <w:rPr>
          <w:rFonts w:ascii="QCF_BSML" w:hAnsi="QCF_BSML" w:cs="QCF_BSML"/>
          <w:color w:val="000000"/>
          <w:sz w:val="28"/>
          <w:szCs w:val="28"/>
          <w:rtl/>
        </w:rPr>
        <w:t xml:space="preserve">ﮉ </w:t>
      </w:r>
      <w:r w:rsidR="006745B8" w:rsidRPr="00AA50B4">
        <w:rPr>
          <w:rFonts w:ascii="QCF_P050" w:hAnsi="QCF_P050" w:cs="QCF_P050"/>
          <w:color w:val="000000"/>
          <w:sz w:val="28"/>
          <w:szCs w:val="28"/>
          <w:rtl/>
        </w:rPr>
        <w:t>ﯚ  ﯛ  ﯜ    ﯝ  ﯞ</w:t>
      </w:r>
      <w:r w:rsidR="006745B8" w:rsidRPr="00AA50B4">
        <w:rPr>
          <w:rFonts w:ascii="QCF_BSML" w:hAnsi="QCF_BSML" w:cs="QCF_BSML"/>
          <w:color w:val="000000"/>
          <w:sz w:val="28"/>
          <w:szCs w:val="28"/>
          <w:rtl/>
        </w:rPr>
        <w:t>ﮈ</w:t>
      </w:r>
      <w:r w:rsidR="006745B8" w:rsidRPr="00AA50B4">
        <w:rPr>
          <w:rFonts w:ascii="Arial" w:hAnsi="Arial" w:cs="Arial"/>
          <w:color w:val="000000"/>
          <w:sz w:val="28"/>
          <w:szCs w:val="28"/>
          <w:rtl/>
        </w:rPr>
        <w:t xml:space="preserve"> </w:t>
      </w:r>
      <w:r w:rsidR="005826FF" w:rsidRPr="00AA50B4">
        <w:rPr>
          <w:rFonts w:ascii="B Lotus" w:hAnsi="Arial" w:cs="B Lotus" w:hint="cs"/>
          <w:color w:val="000000"/>
          <w:sz w:val="28"/>
          <w:szCs w:val="28"/>
          <w:rtl/>
        </w:rPr>
        <w:t>(</w:t>
      </w:r>
      <w:r w:rsidR="006745B8" w:rsidRPr="00AA50B4">
        <w:rPr>
          <w:rFonts w:ascii="B Lotus" w:hAnsi="Arial" w:cs="B Lotus"/>
          <w:color w:val="000000"/>
          <w:sz w:val="28"/>
          <w:szCs w:val="28"/>
          <w:rtl/>
        </w:rPr>
        <w:t>آل عمران: ٧</w:t>
      </w:r>
      <w:r w:rsidR="005826FF" w:rsidRPr="00AA50B4">
        <w:rPr>
          <w:rFonts w:cs="B Lotus" w:hint="cs"/>
          <w:sz w:val="28"/>
          <w:szCs w:val="28"/>
          <w:rtl/>
          <w:lang w:bidi="fa-IR"/>
        </w:rPr>
        <w:t>).</w:t>
      </w:r>
      <w:r w:rsidR="005826FF">
        <w:rPr>
          <w:rFonts w:cs="B Lotus" w:hint="cs"/>
          <w:sz w:val="30"/>
          <w:szCs w:val="30"/>
          <w:rtl/>
          <w:lang w:bidi="fa-IR"/>
        </w:rPr>
        <w:t xml:space="preserve"> </w:t>
      </w:r>
      <w:r w:rsidRPr="00496B02">
        <w:rPr>
          <w:rFonts w:cs="B Lotus" w:hint="cs"/>
          <w:sz w:val="30"/>
          <w:szCs w:val="30"/>
          <w:rtl/>
          <w:lang w:bidi="fa-IR"/>
        </w:rPr>
        <w:t>«و راسخان در علم می‌گویند ایمان آوردیم»</w:t>
      </w:r>
      <w:r w:rsidR="00AA50B4">
        <w:rPr>
          <w:rFonts w:cs="B Lotus" w:hint="cs"/>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ائمّه‌اند!</w:t>
      </w:r>
    </w:p>
    <w:p w:rsidR="00667E7E" w:rsidRPr="00496B02" w:rsidRDefault="00EE5BE4"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مراد از «رجال ا</w:t>
      </w:r>
      <w:r w:rsidR="00667E7E" w:rsidRPr="00496B02">
        <w:rPr>
          <w:rFonts w:cs="B Lotus" w:hint="cs"/>
          <w:sz w:val="30"/>
          <w:szCs w:val="30"/>
          <w:rtl/>
          <w:lang w:bidi="fa-IR"/>
        </w:rPr>
        <w:t xml:space="preserve">عرافی» که خدا می‌فرماید: </w:t>
      </w:r>
      <w:r w:rsidR="006745B8" w:rsidRPr="00AA50B4">
        <w:rPr>
          <w:rFonts w:ascii="QCF_BSML" w:hAnsi="QCF_BSML" w:cs="QCF_BSML"/>
          <w:color w:val="000000"/>
          <w:sz w:val="28"/>
          <w:szCs w:val="28"/>
          <w:rtl/>
        </w:rPr>
        <w:t xml:space="preserve">ﮉ </w:t>
      </w:r>
      <w:r w:rsidR="006745B8" w:rsidRPr="00AA50B4">
        <w:rPr>
          <w:rFonts w:ascii="QCF_P156" w:hAnsi="QCF_P156" w:cs="QCF_P156"/>
          <w:color w:val="000000"/>
          <w:sz w:val="28"/>
          <w:szCs w:val="28"/>
          <w:rtl/>
        </w:rPr>
        <w:t>ﭾ  ﭿ  ﮀ  ﮁ  ﮂ ﮃ</w:t>
      </w:r>
      <w:r w:rsidR="006745B8" w:rsidRPr="00AA50B4">
        <w:rPr>
          <w:rFonts w:ascii="QCF_BSML" w:hAnsi="QCF_BSML" w:cs="QCF_BSML"/>
          <w:color w:val="000000"/>
          <w:sz w:val="28"/>
          <w:szCs w:val="28"/>
          <w:rtl/>
        </w:rPr>
        <w:t xml:space="preserve">ﮈ </w:t>
      </w:r>
      <w:r w:rsidR="00AA50B4" w:rsidRPr="00AA50B4">
        <w:rPr>
          <w:rFonts w:ascii="B Lotus" w:hAnsi="QCF_BSML" w:cs="B Lotus" w:hint="cs"/>
          <w:color w:val="000000"/>
          <w:sz w:val="28"/>
          <w:szCs w:val="28"/>
          <w:rtl/>
        </w:rPr>
        <w:t>(</w:t>
      </w:r>
      <w:r w:rsidR="006745B8" w:rsidRPr="00AA50B4">
        <w:rPr>
          <w:rFonts w:ascii="B Lotus" w:hAnsi="QCF_BSML" w:cs="B Lotus"/>
          <w:color w:val="000000"/>
          <w:sz w:val="28"/>
          <w:szCs w:val="28"/>
          <w:rtl/>
        </w:rPr>
        <w:t>الأعراف: ٤٦</w:t>
      </w:r>
      <w:r w:rsidR="00AA50B4" w:rsidRPr="00AA50B4">
        <w:rPr>
          <w:rFonts w:cs="B Lotus" w:hint="cs"/>
          <w:sz w:val="28"/>
          <w:szCs w:val="28"/>
          <w:rtl/>
          <w:lang w:bidi="fa-IR"/>
        </w:rPr>
        <w:t>).</w:t>
      </w:r>
      <w:r w:rsidR="00AA50B4">
        <w:rPr>
          <w:rFonts w:cs="B Lotus" w:hint="cs"/>
          <w:sz w:val="30"/>
          <w:szCs w:val="30"/>
          <w:rtl/>
          <w:lang w:bidi="fa-IR"/>
        </w:rPr>
        <w:t xml:space="preserve"> </w:t>
      </w:r>
      <w:r w:rsidR="00667E7E" w:rsidRPr="00AA50B4">
        <w:rPr>
          <w:rFonts w:cs="B Lotus" w:hint="cs"/>
          <w:sz w:val="30"/>
          <w:szCs w:val="30"/>
          <w:rtl/>
          <w:lang w:bidi="fa-IR"/>
        </w:rPr>
        <w:t>«</w:t>
      </w:r>
      <w:r w:rsidR="00AA50B4" w:rsidRPr="00AA50B4">
        <w:rPr>
          <w:rFonts w:ascii="Tahoma" w:hAnsi="Tahoma" w:cs="B Lotus"/>
          <w:sz w:val="30"/>
          <w:szCs w:val="30"/>
          <w:rtl/>
        </w:rPr>
        <w:t>و بر «اعراف‏» مردانى هستند كه هر يك از آن دو را از چهره‏شان مى‏شناسند</w:t>
      </w:r>
      <w:r w:rsidR="00667E7E" w:rsidRPr="00AA50B4">
        <w:rPr>
          <w:rFonts w:cs="B Lotus" w:hint="cs"/>
          <w:sz w:val="30"/>
          <w:szCs w:val="30"/>
          <w:rtl/>
          <w:lang w:bidi="fa-IR"/>
        </w:rPr>
        <w:t>»</w:t>
      </w:r>
      <w:r w:rsidR="00AA50B4" w:rsidRPr="00AA50B4">
        <w:rPr>
          <w:rFonts w:cs="B Lotus" w:hint="cs"/>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ائمّه‌اند!</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آنها همان رجال صدقی هستند که خدا درباره‌ی آنها فرموده است: </w:t>
      </w:r>
      <w:r w:rsidR="006745B8" w:rsidRPr="00AA50B4">
        <w:rPr>
          <w:rFonts w:ascii="QCF_BSML" w:hAnsi="QCF_BSML" w:cs="QCF_BSML"/>
          <w:color w:val="000000"/>
          <w:sz w:val="28"/>
          <w:szCs w:val="28"/>
          <w:rtl/>
        </w:rPr>
        <w:t xml:space="preserve">ﮉ </w:t>
      </w:r>
      <w:r w:rsidR="006745B8" w:rsidRPr="00AA50B4">
        <w:rPr>
          <w:rFonts w:ascii="QCF_P421" w:hAnsi="QCF_P421" w:cs="QCF_P421"/>
          <w:color w:val="000000"/>
          <w:sz w:val="28"/>
          <w:szCs w:val="28"/>
          <w:rtl/>
        </w:rPr>
        <w:t>ﭑ  ﭒ  ﭓ  ﭔ  ﭕ  ﭖ  ﭗ  ﭘﭙ  ﭚ  ﭛ    ﭜ  ﭝ  ﭞ  ﭟ  ﭠﭡ  ﭢ  ﭣ  ﭤ</w:t>
      </w:r>
      <w:r w:rsidR="006745B8" w:rsidRPr="00AA50B4">
        <w:rPr>
          <w:rFonts w:ascii="QCF_BSML" w:hAnsi="QCF_BSML" w:cs="QCF_BSML"/>
          <w:color w:val="000000"/>
          <w:sz w:val="28"/>
          <w:szCs w:val="28"/>
          <w:rtl/>
        </w:rPr>
        <w:t>ﮈ</w:t>
      </w:r>
      <w:r w:rsidR="006745B8" w:rsidRPr="00AA50B4">
        <w:rPr>
          <w:rFonts w:ascii="Arial" w:hAnsi="Arial" w:cs="Arial"/>
          <w:color w:val="000000"/>
          <w:sz w:val="28"/>
          <w:szCs w:val="28"/>
          <w:rtl/>
        </w:rPr>
        <w:t xml:space="preserve"> </w:t>
      </w:r>
      <w:r w:rsidR="00AA50B4" w:rsidRPr="00AA50B4">
        <w:rPr>
          <w:rFonts w:ascii="B Lotus" w:hAnsi="Arial" w:cs="B Lotus" w:hint="cs"/>
          <w:color w:val="000000"/>
          <w:sz w:val="28"/>
          <w:szCs w:val="28"/>
          <w:rtl/>
        </w:rPr>
        <w:t>(</w:t>
      </w:r>
      <w:r w:rsidR="006745B8" w:rsidRPr="00AA50B4">
        <w:rPr>
          <w:rFonts w:ascii="B Lotus" w:hAnsi="Arial" w:cs="B Lotus"/>
          <w:color w:val="000000"/>
          <w:sz w:val="28"/>
          <w:szCs w:val="28"/>
          <w:rtl/>
        </w:rPr>
        <w:t>الأحزاب: ٢٣</w:t>
      </w:r>
      <w:r w:rsidR="00AA50B4" w:rsidRPr="00AA50B4">
        <w:rPr>
          <w:rFonts w:cs="B Lotus" w:hint="cs"/>
          <w:sz w:val="28"/>
          <w:szCs w:val="28"/>
          <w:rtl/>
          <w:lang w:bidi="fa-IR"/>
        </w:rPr>
        <w:t>).</w:t>
      </w:r>
      <w:r w:rsidR="00AA50B4">
        <w:rPr>
          <w:rFonts w:cs="B Lotus" w:hint="cs"/>
          <w:sz w:val="30"/>
          <w:szCs w:val="30"/>
          <w:rtl/>
          <w:lang w:bidi="fa-IR"/>
        </w:rPr>
        <w:t xml:space="preserve"> </w:t>
      </w:r>
      <w:r w:rsidRPr="00496B02">
        <w:rPr>
          <w:rFonts w:cs="B Lotus" w:hint="cs"/>
          <w:sz w:val="30"/>
          <w:szCs w:val="30"/>
          <w:rtl/>
          <w:lang w:bidi="fa-IR"/>
        </w:rPr>
        <w:t>«</w:t>
      </w:r>
      <w:r w:rsidR="00AA50B4" w:rsidRPr="00A1146F">
        <w:rPr>
          <w:rFonts w:ascii="Tahoma" w:hAnsi="Tahoma" w:cs="B Lotus"/>
          <w:sz w:val="30"/>
          <w:szCs w:val="30"/>
          <w:rtl/>
        </w:rPr>
        <w:t>در ميان مؤمنان مردانى هستند كه بر سر عهدى كه با خدا بستند صادقانه ايستاده‏اند; بعضى پيمان خود را به آخر بردند (و در راه او شربت شهادت نوشيدند)، و بعضى ديگر در انتظارند; و هرگز تغيير و تبديلى در عهد و پيمان خود ندادند</w:t>
      </w:r>
      <w:r w:rsidRPr="00496B02">
        <w:rPr>
          <w:rFonts w:cs="B Lotus" w:hint="cs"/>
          <w:sz w:val="30"/>
          <w:szCs w:val="30"/>
          <w:rtl/>
          <w:lang w:bidi="fa-IR"/>
        </w:rPr>
        <w:t>»</w:t>
      </w:r>
      <w:r w:rsidR="00AA50B4">
        <w:rPr>
          <w:rFonts w:cs="B Lotus" w:hint="cs"/>
          <w:sz w:val="30"/>
          <w:szCs w:val="30"/>
          <w:rtl/>
          <w:lang w:bidi="fa-IR"/>
        </w:rPr>
        <w:t>.</w:t>
      </w:r>
    </w:p>
    <w:p w:rsidR="00667E7E" w:rsidRPr="00496B02" w:rsidRDefault="00667E7E" w:rsidP="00AA50B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آنها همان رجال تسبیحی هستند که خدا درباره‌ی آنها می‌فرماید: </w:t>
      </w:r>
      <w:r w:rsidR="006745B8" w:rsidRPr="00AA50B4">
        <w:rPr>
          <w:rFonts w:ascii="QCF_BSML" w:hAnsi="QCF_BSML" w:cs="QCF_BSML"/>
          <w:color w:val="000000"/>
          <w:sz w:val="28"/>
          <w:szCs w:val="28"/>
          <w:rtl/>
        </w:rPr>
        <w:t xml:space="preserve">ﮉ </w:t>
      </w:r>
      <w:r w:rsidR="006745B8" w:rsidRPr="00AA50B4">
        <w:rPr>
          <w:rFonts w:ascii="QCF_P354" w:hAnsi="QCF_P354" w:cs="QCF_P354"/>
          <w:color w:val="000000"/>
          <w:sz w:val="28"/>
          <w:szCs w:val="28"/>
          <w:rtl/>
        </w:rPr>
        <w:t xml:space="preserve">ﰋ  ﰌ    ﰍ  ﰎ    ﰏ  ﰐ   </w:t>
      </w:r>
      <w:r w:rsidR="006745B8" w:rsidRPr="00AA50B4">
        <w:rPr>
          <w:rFonts w:ascii="QCF_P355" w:hAnsi="QCF_P355" w:cs="QCF_P355"/>
          <w:color w:val="000000"/>
          <w:sz w:val="28"/>
          <w:szCs w:val="28"/>
          <w:rtl/>
        </w:rPr>
        <w:t xml:space="preserve">ﭑ  ﭒ  ﭓ  ﭔ  ﭕ  ﭖ      ﭗ  ﭘ  ﭙ  ﭚ   ﭛ     ﭜ   ﭝﭞ  ﭟ  ﭠ  ﭡ  ﭢ  ﭣ  ﭤ  </w:t>
      </w:r>
      <w:r w:rsidR="006745B8" w:rsidRPr="00AA50B4">
        <w:rPr>
          <w:rFonts w:ascii="QCF_BSML" w:hAnsi="QCF_BSML" w:cs="QCF_BSML"/>
          <w:color w:val="000000"/>
          <w:sz w:val="28"/>
          <w:szCs w:val="28"/>
          <w:rtl/>
        </w:rPr>
        <w:t>ﮈ</w:t>
      </w:r>
      <w:r w:rsidR="006745B8" w:rsidRPr="00AA50B4">
        <w:rPr>
          <w:rFonts w:ascii="Arial" w:hAnsi="Arial" w:cs="Arial"/>
          <w:color w:val="000000"/>
          <w:sz w:val="28"/>
          <w:szCs w:val="28"/>
          <w:rtl/>
        </w:rPr>
        <w:t xml:space="preserve"> </w:t>
      </w:r>
      <w:r w:rsidR="00AA50B4" w:rsidRPr="00AA50B4">
        <w:rPr>
          <w:rFonts w:ascii="B Lotus" w:hAnsi="Arial" w:cs="B Lotus" w:hint="cs"/>
          <w:color w:val="000000"/>
          <w:sz w:val="28"/>
          <w:szCs w:val="28"/>
          <w:rtl/>
        </w:rPr>
        <w:t>(</w:t>
      </w:r>
      <w:r w:rsidR="006745B8" w:rsidRPr="00AA50B4">
        <w:rPr>
          <w:rFonts w:ascii="B Lotus" w:hAnsi="Arial" w:cs="B Lotus"/>
          <w:color w:val="000000"/>
          <w:sz w:val="28"/>
          <w:szCs w:val="28"/>
          <w:rtl/>
        </w:rPr>
        <w:t>النور: ٣٦</w:t>
      </w:r>
      <w:r w:rsidR="00AA50B4" w:rsidRPr="00AA50B4">
        <w:rPr>
          <w:rFonts w:ascii="B Lotus" w:hAnsi="Arial" w:cs="B Lotus" w:hint="cs"/>
          <w:color w:val="000000"/>
          <w:sz w:val="28"/>
          <w:szCs w:val="28"/>
          <w:rtl/>
        </w:rPr>
        <w:t>-</w:t>
      </w:r>
      <w:r w:rsidR="006745B8" w:rsidRPr="00AA50B4">
        <w:rPr>
          <w:rFonts w:ascii="B Lotus" w:hAnsi="Arial" w:cs="B Lotus"/>
          <w:color w:val="000000"/>
          <w:sz w:val="28"/>
          <w:szCs w:val="28"/>
          <w:rtl/>
        </w:rPr>
        <w:t>٣٧</w:t>
      </w:r>
      <w:r w:rsidR="00AA50B4" w:rsidRPr="00AA50B4">
        <w:rPr>
          <w:rFonts w:cs="B Lotus" w:hint="cs"/>
          <w:sz w:val="28"/>
          <w:szCs w:val="28"/>
          <w:rtl/>
          <w:lang w:bidi="fa-IR"/>
        </w:rPr>
        <w:t>).</w:t>
      </w:r>
      <w:r w:rsidR="00AA50B4">
        <w:rPr>
          <w:rFonts w:cs="B Lotus" w:hint="cs"/>
          <w:sz w:val="30"/>
          <w:szCs w:val="30"/>
          <w:rtl/>
          <w:lang w:bidi="fa-IR"/>
        </w:rPr>
        <w:t xml:space="preserve"> </w:t>
      </w:r>
      <w:r w:rsidRPr="00AA50B4">
        <w:rPr>
          <w:rFonts w:cs="B Lotus" w:hint="cs"/>
          <w:sz w:val="30"/>
          <w:szCs w:val="30"/>
          <w:rtl/>
          <w:lang w:bidi="fa-IR"/>
        </w:rPr>
        <w:t>«</w:t>
      </w:r>
      <w:r w:rsidR="00AA50B4" w:rsidRPr="00AA50B4">
        <w:rPr>
          <w:rFonts w:ascii="Tahoma" w:hAnsi="Tahoma" w:cs="B Lotus"/>
          <w:sz w:val="30"/>
          <w:szCs w:val="30"/>
          <w:rtl/>
        </w:rPr>
        <w:t>و صبح و شام در آنها تسبيح او مى‏گويند</w:t>
      </w:r>
      <w:r w:rsidR="00AA50B4" w:rsidRPr="00AA50B4">
        <w:rPr>
          <w:rFonts w:ascii="Tahoma" w:hAnsi="Tahoma" w:cs="B Lotus" w:hint="cs"/>
          <w:sz w:val="30"/>
          <w:szCs w:val="30"/>
          <w:rtl/>
        </w:rPr>
        <w:t>.</w:t>
      </w:r>
      <w:r w:rsidR="00AA50B4" w:rsidRPr="00AA50B4">
        <w:rPr>
          <w:rFonts w:cs="B Lotus" w:hint="cs"/>
          <w:sz w:val="30"/>
          <w:szCs w:val="30"/>
          <w:rtl/>
          <w:lang w:bidi="fa-IR"/>
        </w:rPr>
        <w:t xml:space="preserve"> </w:t>
      </w:r>
      <w:r w:rsidR="00AA50B4" w:rsidRPr="00AA50B4">
        <w:rPr>
          <w:rFonts w:ascii="Tahoma" w:hAnsi="Tahoma" w:cs="B Lotus"/>
          <w:sz w:val="30"/>
          <w:szCs w:val="30"/>
          <w:rtl/>
        </w:rPr>
        <w:t>مردانى كه نه تجارت و نه معامله‏اى آنان را از ياد خدا و برپاداشتن نماز و اداى زكات غافل نمى‏كند; آنها از روزى مى‏ترسند كه در آن، دلها و چشمها زير و رو مى‏شود</w:t>
      </w:r>
      <w:r w:rsidRPr="00AA50B4">
        <w:rPr>
          <w:rFonts w:cs="B Lotus" w:hint="cs"/>
          <w:sz w:val="30"/>
          <w:szCs w:val="30"/>
          <w:rtl/>
          <w:lang w:bidi="fa-IR"/>
        </w:rPr>
        <w:t>»</w:t>
      </w:r>
      <w:r w:rsidR="00AA50B4" w:rsidRPr="00AA50B4">
        <w:rPr>
          <w:rFonts w:cs="B Lotus" w:hint="cs"/>
          <w:sz w:val="30"/>
          <w:szCs w:val="30"/>
          <w:rtl/>
          <w:lang w:bidi="fa-IR"/>
        </w:rPr>
        <w:t>.</w:t>
      </w:r>
    </w:p>
    <w:p w:rsidR="00667E7E" w:rsidRPr="00496B02" w:rsidRDefault="00667E7E" w:rsidP="00AA50B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مراد از خانه‌ها در آیه‌ی: </w:t>
      </w:r>
      <w:r w:rsidR="006745B8" w:rsidRPr="00AA50B4">
        <w:rPr>
          <w:rFonts w:ascii="QCF_BSML" w:hAnsi="QCF_BSML" w:cs="QCF_BSML"/>
          <w:color w:val="000000"/>
          <w:sz w:val="28"/>
          <w:szCs w:val="28"/>
          <w:rtl/>
        </w:rPr>
        <w:t xml:space="preserve">ﮉ </w:t>
      </w:r>
      <w:r w:rsidR="006745B8" w:rsidRPr="00AA50B4">
        <w:rPr>
          <w:rFonts w:ascii="QCF_P354" w:hAnsi="QCF_P354" w:cs="QCF_P354"/>
          <w:color w:val="000000"/>
          <w:sz w:val="28"/>
          <w:szCs w:val="28"/>
          <w:rtl/>
        </w:rPr>
        <w:t xml:space="preserve">ﰂ  ﰃ  ﰄ  ﰅ  ﰆ  ﰇ   ﰈ  ﰉ  ﰊ  </w:t>
      </w:r>
      <w:r w:rsidR="006745B8" w:rsidRPr="00AA50B4">
        <w:rPr>
          <w:rFonts w:ascii="QCF_BSML" w:hAnsi="QCF_BSML" w:cs="QCF_BSML"/>
          <w:color w:val="000000"/>
          <w:sz w:val="28"/>
          <w:szCs w:val="28"/>
          <w:rtl/>
        </w:rPr>
        <w:t>ﮈ</w:t>
      </w:r>
      <w:r w:rsidR="006745B8" w:rsidRPr="00AA50B4">
        <w:rPr>
          <w:rFonts w:ascii="Arial" w:hAnsi="Arial" w:cs="Arial"/>
          <w:color w:val="000000"/>
          <w:sz w:val="28"/>
          <w:szCs w:val="28"/>
          <w:rtl/>
        </w:rPr>
        <w:t xml:space="preserve"> </w:t>
      </w:r>
      <w:r w:rsidR="00AA50B4" w:rsidRPr="00AA50B4">
        <w:rPr>
          <w:rFonts w:ascii="B Lotus" w:hAnsi="Arial" w:cs="B Lotus" w:hint="cs"/>
          <w:color w:val="000000"/>
          <w:sz w:val="28"/>
          <w:szCs w:val="28"/>
          <w:rtl/>
        </w:rPr>
        <w:t>(</w:t>
      </w:r>
      <w:r w:rsidR="006745B8" w:rsidRPr="00AA50B4">
        <w:rPr>
          <w:rFonts w:ascii="B Lotus" w:hAnsi="Arial" w:cs="B Lotus"/>
          <w:color w:val="000000"/>
          <w:sz w:val="28"/>
          <w:szCs w:val="28"/>
          <w:rtl/>
        </w:rPr>
        <w:t>النور: ٣٦</w:t>
      </w:r>
      <w:r w:rsidR="00AA50B4" w:rsidRPr="00AA50B4">
        <w:rPr>
          <w:rFonts w:cs="B Lotus" w:hint="cs"/>
          <w:sz w:val="28"/>
          <w:szCs w:val="28"/>
          <w:rtl/>
          <w:lang w:bidi="fa-IR"/>
        </w:rPr>
        <w:t>).</w:t>
      </w:r>
      <w:r w:rsidR="00AA50B4">
        <w:rPr>
          <w:rFonts w:cs="B Lotus" w:hint="cs"/>
          <w:sz w:val="30"/>
          <w:szCs w:val="30"/>
          <w:rtl/>
          <w:lang w:bidi="fa-IR"/>
        </w:rPr>
        <w:t xml:space="preserve"> </w:t>
      </w:r>
      <w:r w:rsidRPr="00AA50B4">
        <w:rPr>
          <w:rFonts w:cs="B Lotus" w:hint="cs"/>
          <w:sz w:val="30"/>
          <w:szCs w:val="30"/>
          <w:rtl/>
          <w:lang w:bidi="fa-IR"/>
        </w:rPr>
        <w:t>«</w:t>
      </w:r>
      <w:r w:rsidR="00AA50B4" w:rsidRPr="00AA50B4">
        <w:rPr>
          <w:rFonts w:ascii="Tahoma" w:hAnsi="Tahoma" w:cs="B Lotus"/>
          <w:sz w:val="30"/>
          <w:szCs w:val="30"/>
          <w:rtl/>
        </w:rPr>
        <w:t>در خانه‏هايى قرار دارد كه خداوند اذن فرموده ديوارهاى آن را بالا برند (تا از دستبرد شياطين و هوسبازان در امان باشد); خانه‏هايى كه نام خدا در آنها برده مى‏شود</w:t>
      </w:r>
      <w:r w:rsidRPr="00AA50B4">
        <w:rPr>
          <w:rFonts w:cs="B Lotus" w:hint="cs"/>
          <w:sz w:val="30"/>
          <w:szCs w:val="30"/>
          <w:rtl/>
          <w:lang w:bidi="fa-IR"/>
        </w:rPr>
        <w:t>»</w:t>
      </w:r>
      <w:r w:rsidR="00AA50B4" w:rsidRPr="00AA50B4">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خانه‌های ائمّه است!</w:t>
      </w:r>
    </w:p>
    <w:p w:rsidR="00667E7E" w:rsidRPr="00496B02" w:rsidRDefault="00667E7E" w:rsidP="008A1D5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خداوند متعال مشکات (= چراغ‌دان) آنها را در آیه‌ی سوره ی نور مثلی برای نور خود قرار داده است و والاترین مثل در آسم</w:t>
      </w:r>
      <w:r w:rsidR="00EE5BE4" w:rsidRPr="00496B02">
        <w:rPr>
          <w:rFonts w:cs="B Lotus" w:hint="cs"/>
          <w:sz w:val="30"/>
          <w:szCs w:val="30"/>
          <w:rtl/>
          <w:lang w:bidi="fa-IR"/>
        </w:rPr>
        <w:t>ا</w:t>
      </w:r>
      <w:r w:rsidRPr="00496B02">
        <w:rPr>
          <w:rFonts w:cs="B Lotus" w:hint="cs"/>
          <w:sz w:val="30"/>
          <w:szCs w:val="30"/>
          <w:rtl/>
          <w:lang w:bidi="fa-IR"/>
        </w:rPr>
        <w:t xml:space="preserve">نها و زمین از آن خداست و اوست </w:t>
      </w:r>
      <w:r w:rsidR="00EE5BE4" w:rsidRPr="00496B02">
        <w:rPr>
          <w:rFonts w:cs="B Lotus" w:hint="cs"/>
          <w:sz w:val="30"/>
          <w:szCs w:val="30"/>
          <w:rtl/>
          <w:lang w:bidi="fa-IR"/>
        </w:rPr>
        <w:t>عزيز و حكيم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72"/>
      </w:r>
      <w:r w:rsidR="00656FDF" w:rsidRPr="00496B02">
        <w:rPr>
          <w:rStyle w:val="a7"/>
          <w:rFonts w:cs="B Lotus"/>
          <w:sz w:val="30"/>
          <w:szCs w:val="30"/>
          <w:rtl/>
          <w:lang w:bidi="fa-IR"/>
        </w:rPr>
        <w:t>)</w:t>
      </w:r>
      <w:r w:rsidRPr="00496B02">
        <w:rPr>
          <w:rFonts w:cs="B Lotus" w:hint="cs"/>
          <w:sz w:val="30"/>
          <w:szCs w:val="30"/>
          <w:rtl/>
          <w:lang w:bidi="fa-IR"/>
        </w:rPr>
        <w:t>. سبقت گیرندگان پیشتاز آنانند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73"/>
      </w:r>
      <w:r w:rsidR="00656FDF" w:rsidRPr="00496B02">
        <w:rPr>
          <w:rStyle w:val="a7"/>
          <w:rFonts w:cs="B Lotus"/>
          <w:sz w:val="30"/>
          <w:szCs w:val="30"/>
          <w:rtl/>
          <w:lang w:bidi="fa-IR"/>
        </w:rPr>
        <w:t>)</w:t>
      </w:r>
      <w:r w:rsidRPr="00496B02">
        <w:rPr>
          <w:rFonts w:cs="B Lotus" w:hint="cs"/>
          <w:sz w:val="30"/>
          <w:szCs w:val="30"/>
          <w:rtl/>
          <w:lang w:bidi="fa-IR"/>
        </w:rPr>
        <w:t xml:space="preserve"> و صدیقان، شهدا و صالحان هم‌ آنانند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74"/>
      </w:r>
      <w:r w:rsidR="00656FDF" w:rsidRPr="00496B02">
        <w:rPr>
          <w:rStyle w:val="a7"/>
          <w:rFonts w:cs="B Lotus"/>
          <w:sz w:val="30"/>
          <w:szCs w:val="30"/>
          <w:rtl/>
          <w:lang w:bidi="fa-IR"/>
        </w:rPr>
        <w:t>)</w:t>
      </w:r>
      <w:r w:rsidRPr="00496B02">
        <w:rPr>
          <w:rFonts w:cs="B Lotus" w:hint="cs"/>
          <w:sz w:val="30"/>
          <w:szCs w:val="30"/>
          <w:rtl/>
          <w:lang w:bidi="fa-IR"/>
        </w:rPr>
        <w:t xml:space="preserve"> و درباره‌ی اولیا و پیروانِ آنهاست که خدا می‌فرماید: </w:t>
      </w:r>
      <w:r w:rsidR="006745B8" w:rsidRPr="008A1D54">
        <w:rPr>
          <w:rFonts w:ascii="QCF_BSML" w:hAnsi="QCF_BSML" w:cs="QCF_BSML"/>
          <w:color w:val="000000"/>
          <w:sz w:val="28"/>
          <w:szCs w:val="28"/>
          <w:rtl/>
        </w:rPr>
        <w:t>ﮉ</w:t>
      </w:r>
      <w:r w:rsidR="006745B8" w:rsidRPr="008A1D54">
        <w:rPr>
          <w:rFonts w:ascii="QCF_P174" w:hAnsi="QCF_P174" w:cs="QCF_P174"/>
          <w:color w:val="000000"/>
          <w:sz w:val="28"/>
          <w:szCs w:val="28"/>
          <w:rtl/>
        </w:rPr>
        <w:t>ﮄ  ﮅ  ﮆ   ﮇ  ﮈ  ﮉ  ﮊ</w:t>
      </w:r>
      <w:r w:rsidR="006745B8" w:rsidRPr="008A1D54">
        <w:rPr>
          <w:rFonts w:ascii="QCF_BSML" w:hAnsi="QCF_BSML" w:cs="QCF_BSML"/>
          <w:color w:val="000000"/>
          <w:sz w:val="28"/>
          <w:szCs w:val="28"/>
          <w:rtl/>
        </w:rPr>
        <w:t>ﮈ</w:t>
      </w:r>
      <w:r w:rsidR="006745B8" w:rsidRPr="008A1D54">
        <w:rPr>
          <w:rFonts w:ascii="Arial" w:hAnsi="Arial" w:cs="Arial"/>
          <w:color w:val="000000"/>
          <w:sz w:val="28"/>
          <w:szCs w:val="28"/>
          <w:rtl/>
        </w:rPr>
        <w:t xml:space="preserve"> </w:t>
      </w:r>
      <w:r w:rsidR="008A1D54" w:rsidRPr="008A1D54">
        <w:rPr>
          <w:rFonts w:ascii="B Lotus" w:hAnsi="Arial" w:cs="B Lotus" w:hint="cs"/>
          <w:color w:val="000000"/>
          <w:sz w:val="28"/>
          <w:szCs w:val="28"/>
          <w:rtl/>
        </w:rPr>
        <w:t>(</w:t>
      </w:r>
      <w:r w:rsidR="006745B8" w:rsidRPr="008A1D54">
        <w:rPr>
          <w:rFonts w:ascii="B Lotus" w:hAnsi="Arial" w:cs="B Lotus"/>
          <w:color w:val="000000"/>
          <w:sz w:val="28"/>
          <w:szCs w:val="28"/>
          <w:rtl/>
        </w:rPr>
        <w:t>الأعراف: ١٨١</w:t>
      </w:r>
      <w:r w:rsidR="008A1D54" w:rsidRPr="008A1D54">
        <w:rPr>
          <w:rFonts w:cs="B Lotus" w:hint="cs"/>
          <w:sz w:val="28"/>
          <w:szCs w:val="28"/>
          <w:rtl/>
          <w:lang w:bidi="fa-IR"/>
        </w:rPr>
        <w:t>).</w:t>
      </w:r>
      <w:r w:rsidR="008A1D54">
        <w:rPr>
          <w:rFonts w:cs="B Lotus" w:hint="cs"/>
          <w:sz w:val="30"/>
          <w:szCs w:val="30"/>
          <w:rtl/>
          <w:lang w:bidi="fa-IR"/>
        </w:rPr>
        <w:t xml:space="preserve"> </w:t>
      </w:r>
      <w:r w:rsidRPr="008A1D54">
        <w:rPr>
          <w:rFonts w:cs="B Lotus" w:hint="cs"/>
          <w:sz w:val="30"/>
          <w:szCs w:val="30"/>
          <w:rtl/>
          <w:lang w:bidi="fa-IR"/>
        </w:rPr>
        <w:t>«</w:t>
      </w:r>
      <w:r w:rsidR="008A1D54" w:rsidRPr="008A1D54">
        <w:rPr>
          <w:rFonts w:ascii="Tahoma" w:hAnsi="Tahoma" w:cs="B Lotus"/>
          <w:sz w:val="30"/>
          <w:szCs w:val="30"/>
          <w:rtl/>
        </w:rPr>
        <w:t>و از آنها كه آفريديم، گروهى بحق هدايت مى‏كنند، و بحق اجراى عدالت مى‏نمايند</w:t>
      </w:r>
      <w:r w:rsidRPr="008A1D54">
        <w:rPr>
          <w:rFonts w:cs="B Lotus" w:hint="cs"/>
          <w:sz w:val="30"/>
          <w:szCs w:val="30"/>
          <w:rtl/>
          <w:lang w:bidi="fa-IR"/>
        </w:rPr>
        <w:t>»</w:t>
      </w:r>
      <w:r w:rsidR="008A1D54" w:rsidRPr="008A1D54">
        <w:rPr>
          <w:rFonts w:cs="B Lotus" w:hint="cs"/>
          <w:sz w:val="30"/>
          <w:szCs w:val="30"/>
          <w:rtl/>
          <w:lang w:bidi="fa-IR"/>
        </w:rPr>
        <w:t>.</w:t>
      </w:r>
    </w:p>
    <w:p w:rsidR="00667E7E" w:rsidRPr="00496B02" w:rsidRDefault="00667E7E" w:rsidP="008A1D5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خداوند متعال درباره‌ی حزب وگروه آنها و حزب دشمنانشان می‌فرماید: </w:t>
      </w:r>
      <w:r w:rsidR="006745B8" w:rsidRPr="008A1D54">
        <w:rPr>
          <w:rFonts w:ascii="QCF_BSML" w:hAnsi="QCF_BSML" w:cs="QCF_BSML"/>
          <w:color w:val="000000"/>
          <w:sz w:val="28"/>
          <w:szCs w:val="28"/>
          <w:rtl/>
        </w:rPr>
        <w:t>ﮉ</w:t>
      </w:r>
      <w:r w:rsidR="006745B8" w:rsidRPr="008A1D54">
        <w:rPr>
          <w:rFonts w:ascii="QCF_P548" w:hAnsi="QCF_P548" w:cs="QCF_P548"/>
          <w:color w:val="000000"/>
          <w:sz w:val="28"/>
          <w:szCs w:val="28"/>
          <w:rtl/>
        </w:rPr>
        <w:t xml:space="preserve">ﭽ  ﭾ  ﭿ  ﮀ     ﮁ   ﮂﮃ  ﮄ  ﮅ  ﮆ  ﮇ  </w:t>
      </w:r>
      <w:r w:rsidR="006745B8" w:rsidRPr="008A1D54">
        <w:rPr>
          <w:rFonts w:ascii="QCF_BSML" w:hAnsi="QCF_BSML" w:cs="QCF_BSML"/>
          <w:color w:val="000000"/>
          <w:sz w:val="28"/>
          <w:szCs w:val="28"/>
          <w:rtl/>
        </w:rPr>
        <w:t>ﮈ</w:t>
      </w:r>
      <w:r w:rsidR="006745B8" w:rsidRPr="008A1D54">
        <w:rPr>
          <w:rFonts w:ascii="Arial" w:hAnsi="Arial" w:cs="Arial"/>
          <w:color w:val="000000"/>
          <w:sz w:val="28"/>
          <w:szCs w:val="28"/>
          <w:rtl/>
        </w:rPr>
        <w:t xml:space="preserve"> </w:t>
      </w:r>
      <w:r w:rsidR="008A1D54" w:rsidRPr="008A1D54">
        <w:rPr>
          <w:rFonts w:ascii="B Lotus" w:hAnsi="Arial" w:cs="B Lotus" w:hint="cs"/>
          <w:color w:val="000000"/>
          <w:sz w:val="28"/>
          <w:szCs w:val="28"/>
          <w:rtl/>
        </w:rPr>
        <w:t>(</w:t>
      </w:r>
      <w:r w:rsidR="006745B8" w:rsidRPr="008A1D54">
        <w:rPr>
          <w:rFonts w:ascii="B Lotus" w:hAnsi="Arial" w:cs="B Lotus"/>
          <w:color w:val="000000"/>
          <w:sz w:val="28"/>
          <w:szCs w:val="28"/>
          <w:rtl/>
        </w:rPr>
        <w:t>الحشر: ٢٠</w:t>
      </w:r>
      <w:r w:rsidR="008A1D54" w:rsidRPr="008A1D54">
        <w:rPr>
          <w:rFonts w:cs="B Lotus" w:hint="cs"/>
          <w:sz w:val="28"/>
          <w:szCs w:val="28"/>
          <w:rtl/>
          <w:lang w:bidi="fa-IR"/>
        </w:rPr>
        <w:t>).</w:t>
      </w:r>
      <w:r w:rsidR="008A1D54">
        <w:rPr>
          <w:rFonts w:cs="B Lotus" w:hint="cs"/>
          <w:sz w:val="30"/>
          <w:szCs w:val="30"/>
          <w:rtl/>
          <w:lang w:bidi="fa-IR"/>
        </w:rPr>
        <w:t xml:space="preserve"> </w:t>
      </w:r>
      <w:r w:rsidRPr="008A1D54">
        <w:rPr>
          <w:rFonts w:cs="B Lotus" w:hint="cs"/>
          <w:sz w:val="30"/>
          <w:szCs w:val="30"/>
          <w:rtl/>
          <w:lang w:bidi="fa-IR"/>
        </w:rPr>
        <w:t>«</w:t>
      </w:r>
      <w:r w:rsidR="008A1D54" w:rsidRPr="008A1D54">
        <w:rPr>
          <w:rFonts w:cs="B Lotus" w:hint="cs"/>
          <w:sz w:val="30"/>
          <w:szCs w:val="30"/>
          <w:rtl/>
        </w:rPr>
        <w:t xml:space="preserve">هرگز دوزخيان و بهشتيان يكسان نيستند، اصحاب بهشت رستگارند و </w:t>
      </w:r>
      <w:r w:rsidR="008A1D54" w:rsidRPr="008A1D54">
        <w:rPr>
          <w:rFonts w:cs="B Lotus" w:hint="eastAsia"/>
          <w:sz w:val="30"/>
          <w:szCs w:val="30"/>
          <w:rtl/>
        </w:rPr>
        <w:t>پ</w:t>
      </w:r>
      <w:r w:rsidR="008A1D54" w:rsidRPr="008A1D54">
        <w:rPr>
          <w:rFonts w:cs="B Lotus" w:hint="cs"/>
          <w:sz w:val="30"/>
          <w:szCs w:val="30"/>
          <w:rtl/>
        </w:rPr>
        <w:t>يروزند</w:t>
      </w:r>
      <w:r w:rsidRPr="008A1D54">
        <w:rPr>
          <w:rFonts w:cs="B Lotus" w:hint="cs"/>
          <w:sz w:val="30"/>
          <w:szCs w:val="30"/>
          <w:rtl/>
          <w:lang w:bidi="fa-IR"/>
        </w:rPr>
        <w:t>»</w:t>
      </w:r>
      <w:r w:rsidR="008A1D54" w:rsidRPr="008A1D54">
        <w:rPr>
          <w:rFonts w:cs="B Lotus" w:hint="cs"/>
          <w:sz w:val="30"/>
          <w:szCs w:val="30"/>
          <w:rtl/>
          <w:lang w:bidi="fa-IR"/>
        </w:rPr>
        <w:t>.</w:t>
      </w:r>
    </w:p>
    <w:p w:rsidR="00667E7E" w:rsidRPr="00496B02" w:rsidRDefault="00667E7E" w:rsidP="00DC16A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خداوند متعال درباره‌ی آنها و شیعیانشان فرموده است: </w:t>
      </w:r>
      <w:r w:rsidR="006745B8" w:rsidRPr="00DC16AF">
        <w:rPr>
          <w:rFonts w:ascii="QCF_BSML" w:hAnsi="QCF_BSML" w:cs="QCF_BSML"/>
          <w:color w:val="000000"/>
          <w:sz w:val="28"/>
          <w:szCs w:val="28"/>
          <w:rtl/>
        </w:rPr>
        <w:t xml:space="preserve">ﮉ </w:t>
      </w:r>
      <w:r w:rsidR="006745B8" w:rsidRPr="00DC16AF">
        <w:rPr>
          <w:rFonts w:ascii="QCF_P598" w:hAnsi="QCF_P598" w:cs="QCF_P598"/>
          <w:color w:val="000000"/>
          <w:sz w:val="28"/>
          <w:szCs w:val="28"/>
          <w:rtl/>
        </w:rPr>
        <w:t xml:space="preserve">ﯝ   ﯞ  ﯟ  ﯠ  ﯡ  ﯢ  ﯣ  ﯤ  ﯥ </w:t>
      </w:r>
      <w:r w:rsidR="006745B8" w:rsidRPr="00DC16AF">
        <w:rPr>
          <w:rFonts w:ascii="QCF_BSML" w:hAnsi="QCF_BSML" w:cs="QCF_BSML"/>
          <w:color w:val="000000"/>
          <w:sz w:val="28"/>
          <w:szCs w:val="28"/>
          <w:rtl/>
        </w:rPr>
        <w:t>ﮈ</w:t>
      </w:r>
      <w:r w:rsidR="006745B8" w:rsidRPr="00DC16AF">
        <w:rPr>
          <w:rFonts w:ascii="Arial" w:hAnsi="Arial" w:cs="Arial"/>
          <w:color w:val="000000"/>
          <w:sz w:val="28"/>
          <w:szCs w:val="28"/>
          <w:rtl/>
        </w:rPr>
        <w:t xml:space="preserve"> </w:t>
      </w:r>
      <w:r w:rsidR="00DC16AF" w:rsidRPr="00DC16AF">
        <w:rPr>
          <w:rFonts w:ascii="B Lotus" w:hAnsi="Arial" w:cs="B Lotus" w:hint="cs"/>
          <w:color w:val="000000"/>
          <w:sz w:val="28"/>
          <w:szCs w:val="28"/>
          <w:rtl/>
        </w:rPr>
        <w:t>(</w:t>
      </w:r>
      <w:r w:rsidR="006745B8" w:rsidRPr="00DC16AF">
        <w:rPr>
          <w:rFonts w:ascii="B Lotus" w:hAnsi="Arial" w:cs="B Lotus"/>
          <w:color w:val="000000"/>
          <w:sz w:val="28"/>
          <w:szCs w:val="28"/>
          <w:rtl/>
        </w:rPr>
        <w:t>البين</w:t>
      </w:r>
      <w:r w:rsidR="00DC16AF" w:rsidRPr="00DC16AF">
        <w:rPr>
          <w:rFonts w:ascii="B Lotus" w:hAnsi="Arial" w:cs="B Lotus" w:hint="cs"/>
          <w:color w:val="000000"/>
          <w:sz w:val="28"/>
          <w:szCs w:val="28"/>
          <w:rtl/>
        </w:rPr>
        <w:t>ه</w:t>
      </w:r>
      <w:r w:rsidR="006745B8" w:rsidRPr="00DC16AF">
        <w:rPr>
          <w:rFonts w:ascii="B Lotus" w:hAnsi="Arial" w:cs="B Lotus"/>
          <w:color w:val="000000"/>
          <w:sz w:val="28"/>
          <w:szCs w:val="28"/>
          <w:rtl/>
        </w:rPr>
        <w:t>: ٧</w:t>
      </w:r>
      <w:r w:rsidR="00DC16AF" w:rsidRPr="00DC16AF">
        <w:rPr>
          <w:rFonts w:cs="B Lotus" w:hint="cs"/>
          <w:sz w:val="28"/>
          <w:szCs w:val="28"/>
          <w:rtl/>
          <w:lang w:bidi="fa-IR"/>
        </w:rPr>
        <w:t>).</w:t>
      </w:r>
      <w:r w:rsidR="00DC16AF">
        <w:rPr>
          <w:rFonts w:cs="B Lotus" w:hint="cs"/>
          <w:sz w:val="30"/>
          <w:szCs w:val="30"/>
          <w:rtl/>
          <w:lang w:bidi="fa-IR"/>
        </w:rPr>
        <w:t xml:space="preserve"> </w:t>
      </w:r>
      <w:r w:rsidRPr="00DC16AF">
        <w:rPr>
          <w:rFonts w:cs="B Lotus" w:hint="cs"/>
          <w:sz w:val="30"/>
          <w:szCs w:val="30"/>
          <w:rtl/>
          <w:lang w:bidi="fa-IR"/>
        </w:rPr>
        <w:t>«</w:t>
      </w:r>
      <w:r w:rsidR="00DC16AF" w:rsidRPr="00DC16AF">
        <w:rPr>
          <w:rFonts w:cs="B Lotus" w:hint="cs"/>
          <w:sz w:val="30"/>
          <w:szCs w:val="30"/>
          <w:rtl/>
        </w:rPr>
        <w:t>كساني كه ايمان آوردند و اعمال صالح انجام دادند بهترين مخلوقات خدا هستند</w:t>
      </w:r>
      <w:r w:rsidRPr="00DC16AF">
        <w:rPr>
          <w:rFonts w:cs="B Lotus" w:hint="cs"/>
          <w:sz w:val="30"/>
          <w:szCs w:val="30"/>
          <w:rtl/>
          <w:lang w:bidi="fa-IR"/>
        </w:rPr>
        <w:t>»</w:t>
      </w:r>
      <w:r w:rsidR="00EE5BE4" w:rsidRPr="00DC16AF">
        <w:rPr>
          <w:rFonts w:cs="B Lotus" w:hint="cs"/>
          <w:sz w:val="30"/>
          <w:szCs w:val="30"/>
          <w:rtl/>
          <w:lang w:bidi="fa-IR"/>
        </w:rPr>
        <w:t>.</w:t>
      </w:r>
    </w:p>
    <w:p w:rsidR="00667E7E" w:rsidRPr="00496B02" w:rsidRDefault="00667E7E" w:rsidP="00024FA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خداوند متعال درباره‌ی آنها و درباره‌ی کسانی که با آب دادن حاجی‌ها و آباد کردن مسجد حرام به آنها فخر فروختند. فرمود: </w:t>
      </w:r>
      <w:r w:rsidR="006745B8" w:rsidRPr="00024FA0">
        <w:rPr>
          <w:rFonts w:ascii="QCF_BSML" w:hAnsi="QCF_BSML" w:cs="QCF_BSML"/>
          <w:color w:val="000000"/>
          <w:sz w:val="28"/>
          <w:szCs w:val="28"/>
          <w:rtl/>
        </w:rPr>
        <w:t xml:space="preserve">ﮉ </w:t>
      </w:r>
      <w:r w:rsidR="006745B8" w:rsidRPr="00024FA0">
        <w:rPr>
          <w:rFonts w:ascii="QCF_P189" w:hAnsi="QCF_P189" w:cs="QCF_P189"/>
          <w:color w:val="000000"/>
          <w:sz w:val="28"/>
          <w:szCs w:val="28"/>
          <w:rtl/>
        </w:rPr>
        <w:t>ﯔ  ﯕ   ﯖ  ﯗ  ﯘ  ﯙ  ﯚ        ﯛ  ﯜ  ﯝ  ﯞ   ﯟ  ﯠ  ﯡ  ﯢﯣ  ﯤ  ﯥ  ﯦ  ﯧﯨ  ﯩ  ﯪ  ﯫ  ﯬ   ﯭ</w:t>
      </w:r>
      <w:r w:rsidR="006745B8" w:rsidRPr="00024FA0">
        <w:rPr>
          <w:rFonts w:ascii="QCF_BSML" w:hAnsi="QCF_BSML" w:cs="QCF_BSML"/>
          <w:color w:val="000000"/>
          <w:sz w:val="28"/>
          <w:szCs w:val="28"/>
          <w:rtl/>
        </w:rPr>
        <w:t>ﮈ</w:t>
      </w:r>
      <w:r w:rsidR="006745B8" w:rsidRPr="00024FA0">
        <w:rPr>
          <w:rFonts w:ascii="Arial" w:hAnsi="Arial" w:cs="Arial"/>
          <w:color w:val="000000"/>
          <w:sz w:val="28"/>
          <w:szCs w:val="28"/>
          <w:rtl/>
        </w:rPr>
        <w:t xml:space="preserve"> </w:t>
      </w:r>
      <w:r w:rsidR="00024FA0" w:rsidRPr="00024FA0">
        <w:rPr>
          <w:rFonts w:ascii="B Lotus" w:hAnsi="Arial" w:cs="B Lotus" w:hint="cs"/>
          <w:color w:val="000000"/>
          <w:sz w:val="28"/>
          <w:szCs w:val="28"/>
          <w:rtl/>
        </w:rPr>
        <w:t>(</w:t>
      </w:r>
      <w:r w:rsidR="006745B8" w:rsidRPr="00024FA0">
        <w:rPr>
          <w:rFonts w:ascii="B Lotus" w:hAnsi="Arial" w:cs="B Lotus"/>
          <w:color w:val="000000"/>
          <w:sz w:val="28"/>
          <w:szCs w:val="28"/>
          <w:rtl/>
        </w:rPr>
        <w:t>التوب</w:t>
      </w:r>
      <w:r w:rsidR="00024FA0" w:rsidRPr="00024FA0">
        <w:rPr>
          <w:rFonts w:ascii="B Lotus" w:hAnsi="Arial" w:cs="B Lotus" w:hint="cs"/>
          <w:color w:val="000000"/>
          <w:sz w:val="28"/>
          <w:szCs w:val="28"/>
          <w:rtl/>
        </w:rPr>
        <w:t>ه</w:t>
      </w:r>
      <w:r w:rsidR="006745B8" w:rsidRPr="00024FA0">
        <w:rPr>
          <w:rFonts w:ascii="B Lotus" w:hAnsi="Arial" w:cs="B Lotus"/>
          <w:color w:val="000000"/>
          <w:sz w:val="28"/>
          <w:szCs w:val="28"/>
          <w:rtl/>
        </w:rPr>
        <w:t>: ١٩</w:t>
      </w:r>
      <w:r w:rsidR="00024FA0" w:rsidRPr="00024FA0">
        <w:rPr>
          <w:rFonts w:cs="B Lotus" w:hint="cs"/>
          <w:sz w:val="28"/>
          <w:szCs w:val="28"/>
          <w:rtl/>
          <w:lang w:bidi="fa-IR"/>
        </w:rPr>
        <w:t>).</w:t>
      </w:r>
      <w:r w:rsidR="00024FA0">
        <w:rPr>
          <w:rFonts w:cs="B Lotus" w:hint="cs"/>
          <w:sz w:val="30"/>
          <w:szCs w:val="30"/>
          <w:rtl/>
          <w:lang w:bidi="fa-IR"/>
        </w:rPr>
        <w:t xml:space="preserve"> </w:t>
      </w:r>
      <w:r w:rsidRPr="00024FA0">
        <w:rPr>
          <w:rFonts w:cs="B Lotus" w:hint="cs"/>
          <w:sz w:val="30"/>
          <w:szCs w:val="30"/>
          <w:rtl/>
          <w:lang w:bidi="fa-IR"/>
        </w:rPr>
        <w:t>«</w:t>
      </w:r>
      <w:r w:rsidR="00024FA0" w:rsidRPr="00024FA0">
        <w:rPr>
          <w:rFonts w:ascii="Tahoma" w:hAnsi="Tahoma" w:cs="B Lotus"/>
          <w:sz w:val="30"/>
          <w:szCs w:val="30"/>
          <w:rtl/>
        </w:rPr>
        <w:t>آيا سيراب كردن حجاج، و آباد ساختن مسجد الحرام را، همانند (عمل) كسى قرار داديد كه به خدا و روز قيامت ايمان آورده، و در راه او جهاد كرده است؟!(اين دو،) نزد خدا مساوى نيستند! و خداوند گروه ظالمان را هدايت نمى‏كند</w:t>
      </w:r>
      <w:r w:rsidRPr="00024FA0">
        <w:rPr>
          <w:rFonts w:cs="B Lotus" w:hint="cs"/>
          <w:sz w:val="30"/>
          <w:szCs w:val="30"/>
          <w:rtl/>
          <w:lang w:bidi="fa-IR"/>
        </w:rPr>
        <w:t>»</w:t>
      </w:r>
      <w:r w:rsidR="00024FA0" w:rsidRPr="00024FA0">
        <w:rPr>
          <w:rFonts w:cs="B Lotus" w:hint="cs"/>
          <w:sz w:val="30"/>
          <w:szCs w:val="30"/>
          <w:rtl/>
          <w:lang w:bidi="fa-IR"/>
        </w:rPr>
        <w:t>.</w:t>
      </w:r>
    </w:p>
    <w:p w:rsidR="00667E7E" w:rsidRPr="00496B02" w:rsidRDefault="00667E7E" w:rsidP="00C9728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در رابطه با بزرگ بودنِ پاداششان و شدّت سختی‌هایی که بر آنها می‌آید، می‌فرماید: </w:t>
      </w:r>
      <w:r w:rsidR="006745B8" w:rsidRPr="00024FA0">
        <w:rPr>
          <w:rFonts w:ascii="QCF_BSML" w:hAnsi="QCF_BSML" w:cs="QCF_BSML"/>
          <w:color w:val="000000"/>
          <w:sz w:val="28"/>
          <w:szCs w:val="28"/>
          <w:rtl/>
        </w:rPr>
        <w:t>ﮉ</w:t>
      </w:r>
      <w:r w:rsidR="006745B8" w:rsidRPr="00024FA0">
        <w:rPr>
          <w:rFonts w:ascii="QCF_P032" w:hAnsi="QCF_P032" w:cs="QCF_P032"/>
          <w:color w:val="000000"/>
          <w:sz w:val="28"/>
          <w:szCs w:val="28"/>
          <w:rtl/>
        </w:rPr>
        <w:t>ﮠ   ﮡ  ﮢ  ﮣ  ﮤ  ﮥ  ﮦ  ﮧﮨ  ﮩ   ﮪ  ﮫ</w:t>
      </w:r>
      <w:r w:rsidR="006745B8" w:rsidRPr="00024FA0">
        <w:rPr>
          <w:rFonts w:ascii="QCF_BSML" w:hAnsi="QCF_BSML" w:cs="QCF_BSML"/>
          <w:color w:val="000000"/>
          <w:sz w:val="28"/>
          <w:szCs w:val="28"/>
          <w:rtl/>
        </w:rPr>
        <w:t>ﮈ</w:t>
      </w:r>
      <w:r w:rsidR="006745B8" w:rsidRPr="00024FA0">
        <w:rPr>
          <w:rFonts w:ascii="Arial" w:hAnsi="Arial" w:cs="Arial"/>
          <w:color w:val="000000"/>
          <w:sz w:val="28"/>
          <w:szCs w:val="28"/>
          <w:rtl/>
        </w:rPr>
        <w:t xml:space="preserve"> </w:t>
      </w:r>
      <w:r w:rsidR="00024FA0" w:rsidRPr="00024FA0">
        <w:rPr>
          <w:rFonts w:ascii="B Lotus" w:hAnsi="Arial" w:cs="B Lotus" w:hint="cs"/>
          <w:color w:val="000000"/>
          <w:sz w:val="28"/>
          <w:szCs w:val="28"/>
          <w:rtl/>
        </w:rPr>
        <w:t>(</w:t>
      </w:r>
      <w:r w:rsidR="006745B8" w:rsidRPr="00024FA0">
        <w:rPr>
          <w:rFonts w:ascii="B Lotus" w:hAnsi="Arial" w:cs="B Lotus"/>
          <w:color w:val="000000"/>
          <w:sz w:val="28"/>
          <w:szCs w:val="28"/>
          <w:rtl/>
        </w:rPr>
        <w:t>البقر</w:t>
      </w:r>
      <w:r w:rsidR="00024FA0" w:rsidRPr="00024FA0">
        <w:rPr>
          <w:rFonts w:ascii="B Lotus" w:hAnsi="Arial" w:cs="B Lotus" w:hint="cs"/>
          <w:color w:val="000000"/>
          <w:sz w:val="28"/>
          <w:szCs w:val="28"/>
          <w:rtl/>
        </w:rPr>
        <w:t>ه</w:t>
      </w:r>
      <w:r w:rsidR="006745B8" w:rsidRPr="00024FA0">
        <w:rPr>
          <w:rFonts w:ascii="B Lotus" w:hAnsi="Arial" w:cs="B Lotus"/>
          <w:color w:val="000000"/>
          <w:sz w:val="28"/>
          <w:szCs w:val="28"/>
          <w:rtl/>
        </w:rPr>
        <w:t>: ٢٠٧</w:t>
      </w:r>
      <w:r w:rsidR="00024FA0" w:rsidRPr="00024FA0">
        <w:rPr>
          <w:rFonts w:cs="B Lotus" w:hint="cs"/>
          <w:sz w:val="28"/>
          <w:szCs w:val="28"/>
          <w:rtl/>
          <w:lang w:bidi="fa-IR"/>
        </w:rPr>
        <w:t>)</w:t>
      </w:r>
      <w:r w:rsidR="00024FA0">
        <w:rPr>
          <w:rFonts w:cs="B Lotus" w:hint="cs"/>
          <w:sz w:val="30"/>
          <w:szCs w:val="30"/>
          <w:rtl/>
          <w:lang w:bidi="fa-IR"/>
        </w:rPr>
        <w:t xml:space="preserve">. </w:t>
      </w:r>
      <w:r w:rsidRPr="00C97281">
        <w:rPr>
          <w:rFonts w:cs="B Lotus" w:hint="cs"/>
          <w:sz w:val="30"/>
          <w:szCs w:val="30"/>
          <w:rtl/>
          <w:lang w:bidi="fa-IR"/>
        </w:rPr>
        <w:t>«</w:t>
      </w:r>
      <w:r w:rsidR="00C97281" w:rsidRPr="00C97281">
        <w:rPr>
          <w:rFonts w:ascii="Tahoma" w:hAnsi="Tahoma" w:cs="B Lotus"/>
          <w:sz w:val="30"/>
          <w:szCs w:val="30"/>
          <w:rtl/>
        </w:rPr>
        <w:t xml:space="preserve">بعضى از مردم جان خود را به خاطر خشنودى خدا </w:t>
      </w:r>
      <w:r w:rsidR="00C97281" w:rsidRPr="00C97281">
        <w:rPr>
          <w:rFonts w:ascii="Tahoma" w:hAnsi="Tahoma" w:cs="B Lotus" w:hint="cs"/>
          <w:sz w:val="30"/>
          <w:szCs w:val="30"/>
          <w:rtl/>
        </w:rPr>
        <w:t xml:space="preserve">(با جهاد در راه او، و فرمان از اطاعت او) </w:t>
      </w:r>
      <w:r w:rsidR="00C97281" w:rsidRPr="00C97281">
        <w:rPr>
          <w:rFonts w:ascii="Tahoma" w:hAnsi="Tahoma" w:cs="B Lotus"/>
          <w:sz w:val="30"/>
          <w:szCs w:val="30"/>
          <w:rtl/>
        </w:rPr>
        <w:t>مى‏فروشند; و خداوند نسبت به بندگان مهربان است</w:t>
      </w:r>
      <w:r w:rsidRPr="00C97281">
        <w:rPr>
          <w:rFonts w:cs="B Lotus" w:hint="cs"/>
          <w:sz w:val="30"/>
          <w:szCs w:val="30"/>
          <w:rtl/>
          <w:lang w:bidi="fa-IR"/>
        </w:rPr>
        <w:t>»</w:t>
      </w:r>
      <w:r w:rsidR="00C97281" w:rsidRPr="00C97281">
        <w:rPr>
          <w:rFonts w:cs="B Lotus" w:hint="cs"/>
          <w:sz w:val="30"/>
          <w:szCs w:val="30"/>
          <w:rtl/>
          <w:lang w:bidi="fa-IR"/>
        </w:rPr>
        <w:t>.</w:t>
      </w:r>
    </w:p>
    <w:p w:rsidR="00667E7E" w:rsidRPr="00496B02" w:rsidRDefault="00667E7E" w:rsidP="00820C3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آنها صدق و حق را تصدیق کردند، به همین سبب خداوند متعال درباره‌ی آنها شهادت داد که: </w:t>
      </w:r>
      <w:r w:rsidR="00586FF6" w:rsidRPr="00F3230C">
        <w:rPr>
          <w:rFonts w:ascii="QCF_BSML" w:hAnsi="QCF_BSML" w:cs="QCF_BSML"/>
          <w:color w:val="000000"/>
          <w:sz w:val="28"/>
          <w:szCs w:val="28"/>
          <w:rtl/>
        </w:rPr>
        <w:t xml:space="preserve">ﮉ </w:t>
      </w:r>
      <w:r w:rsidR="00586FF6" w:rsidRPr="00F3230C">
        <w:rPr>
          <w:rFonts w:ascii="QCF_P462" w:hAnsi="QCF_P462" w:cs="QCF_P462"/>
          <w:color w:val="000000"/>
          <w:sz w:val="28"/>
          <w:szCs w:val="28"/>
          <w:rtl/>
        </w:rPr>
        <w:t>ﭣ   ﭤ  ﭥ  ﭦ  ﭧﭨ  ﭩ  ﭪ  ﭫ</w:t>
      </w:r>
      <w:r w:rsidR="00586FF6" w:rsidRPr="00F3230C">
        <w:rPr>
          <w:rFonts w:ascii="QCF_BSML" w:hAnsi="QCF_BSML" w:cs="QCF_BSML"/>
          <w:color w:val="000000"/>
          <w:sz w:val="28"/>
          <w:szCs w:val="28"/>
          <w:rtl/>
        </w:rPr>
        <w:t>ﮈ</w:t>
      </w:r>
      <w:r w:rsidR="00586FF6" w:rsidRPr="00F3230C">
        <w:rPr>
          <w:rFonts w:ascii="Arial" w:hAnsi="Arial" w:cs="Arial"/>
          <w:color w:val="000000"/>
          <w:sz w:val="28"/>
          <w:szCs w:val="28"/>
          <w:rtl/>
        </w:rPr>
        <w:t xml:space="preserve"> </w:t>
      </w:r>
      <w:r w:rsidR="00F3230C" w:rsidRPr="00F3230C">
        <w:rPr>
          <w:rFonts w:ascii="B Lotus" w:hAnsi="Arial" w:cs="B Lotus" w:hint="cs"/>
          <w:color w:val="000000"/>
          <w:sz w:val="28"/>
          <w:szCs w:val="28"/>
          <w:rtl/>
        </w:rPr>
        <w:t>(</w:t>
      </w:r>
      <w:r w:rsidR="00586FF6" w:rsidRPr="00F3230C">
        <w:rPr>
          <w:rFonts w:ascii="B Lotus" w:hAnsi="Arial" w:cs="B Lotus"/>
          <w:color w:val="000000"/>
          <w:sz w:val="28"/>
          <w:szCs w:val="28"/>
          <w:rtl/>
        </w:rPr>
        <w:t>الزمر: ٣٣</w:t>
      </w:r>
      <w:r w:rsidR="00F3230C" w:rsidRPr="00F3230C">
        <w:rPr>
          <w:rFonts w:cs="B Lotus" w:hint="cs"/>
          <w:sz w:val="28"/>
          <w:szCs w:val="28"/>
          <w:rtl/>
          <w:lang w:bidi="fa-IR"/>
        </w:rPr>
        <w:t>).</w:t>
      </w:r>
      <w:r w:rsidR="00F3230C">
        <w:rPr>
          <w:rFonts w:cs="B Lotus" w:hint="cs"/>
          <w:sz w:val="30"/>
          <w:szCs w:val="30"/>
          <w:rtl/>
          <w:lang w:bidi="fa-IR"/>
        </w:rPr>
        <w:t xml:space="preserve"> </w:t>
      </w:r>
      <w:r w:rsidRPr="00820C39">
        <w:rPr>
          <w:rFonts w:cs="B Lotus" w:hint="cs"/>
          <w:sz w:val="30"/>
          <w:szCs w:val="30"/>
          <w:rtl/>
          <w:lang w:bidi="fa-IR"/>
        </w:rPr>
        <w:t>«</w:t>
      </w:r>
      <w:r w:rsidR="00820C39" w:rsidRPr="00820C39">
        <w:rPr>
          <w:rFonts w:ascii="Tahoma" w:hAnsi="Tahoma" w:cs="B Lotus"/>
          <w:sz w:val="30"/>
          <w:szCs w:val="30"/>
          <w:rtl/>
        </w:rPr>
        <w:t>اما كسى كه سخن راست بياورد و كسى كه آن را تصديق كند، آنان پرهيزگارانند</w:t>
      </w:r>
      <w:r w:rsidRPr="00820C39">
        <w:rPr>
          <w:rFonts w:cs="B Lotus" w:hint="cs"/>
          <w:sz w:val="30"/>
          <w:szCs w:val="30"/>
          <w:rtl/>
          <w:lang w:bidi="fa-IR"/>
        </w:rPr>
        <w:t>»</w:t>
      </w:r>
      <w:r w:rsidR="00820C39" w:rsidRPr="00820C39">
        <w:rPr>
          <w:rFonts w:cs="B Lotus" w:hint="cs"/>
          <w:sz w:val="30"/>
          <w:szCs w:val="30"/>
          <w:rtl/>
          <w:lang w:bidi="fa-IR"/>
        </w:rPr>
        <w:t>.</w:t>
      </w:r>
    </w:p>
    <w:p w:rsidR="00667E7E" w:rsidRPr="00496B02" w:rsidRDefault="00667E7E" w:rsidP="00820C3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مراد از «أولوالأرحام» در آیه‌ی:</w:t>
      </w:r>
      <w:r w:rsidR="00820C39">
        <w:rPr>
          <w:rFonts w:cs="B Lotus" w:hint="cs"/>
          <w:sz w:val="30"/>
          <w:szCs w:val="30"/>
          <w:rtl/>
          <w:lang w:bidi="fa-IR"/>
        </w:rPr>
        <w:t xml:space="preserve"> </w:t>
      </w:r>
      <w:r w:rsidR="00586FF6" w:rsidRPr="003C7952">
        <w:rPr>
          <w:rFonts w:ascii="QCF_BSML" w:hAnsi="QCF_BSML" w:cs="QCF_BSML"/>
          <w:color w:val="000000"/>
          <w:sz w:val="28"/>
          <w:szCs w:val="28"/>
          <w:rtl/>
        </w:rPr>
        <w:t xml:space="preserve">ﮉ </w:t>
      </w:r>
      <w:r w:rsidR="00586FF6" w:rsidRPr="003C7952">
        <w:rPr>
          <w:rFonts w:ascii="QCF_P186" w:hAnsi="QCF_P186" w:cs="QCF_P186"/>
          <w:color w:val="000000"/>
          <w:sz w:val="28"/>
          <w:szCs w:val="28"/>
          <w:rtl/>
        </w:rPr>
        <w:t xml:space="preserve">ﯹ  ﯺ   ﯻ  ﯼ  ﯽ    ﯾ  ﯿ  ﰀﰁ  </w:t>
      </w:r>
      <w:r w:rsidR="00586FF6" w:rsidRPr="003C7952">
        <w:rPr>
          <w:rFonts w:ascii="QCF_BSML" w:hAnsi="QCF_BSML" w:cs="QCF_BSML"/>
          <w:color w:val="000000"/>
          <w:sz w:val="28"/>
          <w:szCs w:val="28"/>
          <w:rtl/>
        </w:rPr>
        <w:t>ﮈ</w:t>
      </w:r>
      <w:r w:rsidR="00586FF6" w:rsidRPr="003C7952">
        <w:rPr>
          <w:rFonts w:ascii="Arial" w:hAnsi="Arial" w:cs="Arial"/>
          <w:color w:val="000000"/>
          <w:sz w:val="28"/>
          <w:szCs w:val="28"/>
          <w:rtl/>
        </w:rPr>
        <w:t xml:space="preserve"> </w:t>
      </w:r>
      <w:r w:rsidR="00820C39" w:rsidRPr="003C7952">
        <w:rPr>
          <w:rFonts w:ascii="B Lotus" w:hAnsi="Arial" w:cs="B Lotus" w:hint="cs"/>
          <w:color w:val="000000"/>
          <w:sz w:val="28"/>
          <w:szCs w:val="28"/>
          <w:rtl/>
        </w:rPr>
        <w:t>(</w:t>
      </w:r>
      <w:r w:rsidR="00586FF6" w:rsidRPr="003C7952">
        <w:rPr>
          <w:rFonts w:ascii="B Lotus" w:hAnsi="Arial" w:cs="B Lotus"/>
          <w:color w:val="000000"/>
          <w:sz w:val="28"/>
          <w:szCs w:val="28"/>
          <w:rtl/>
        </w:rPr>
        <w:t>الأنفال: ٧٥</w:t>
      </w:r>
      <w:r w:rsidR="00820C39" w:rsidRPr="003C7952">
        <w:rPr>
          <w:rFonts w:cs="B Lotus" w:hint="cs"/>
          <w:sz w:val="28"/>
          <w:szCs w:val="28"/>
          <w:rtl/>
          <w:lang w:bidi="fa-IR"/>
        </w:rPr>
        <w:t>).</w:t>
      </w:r>
      <w:r w:rsidR="00820C39">
        <w:rPr>
          <w:rFonts w:cs="B Lotus" w:hint="cs"/>
          <w:sz w:val="30"/>
          <w:szCs w:val="30"/>
          <w:rtl/>
          <w:lang w:bidi="fa-IR"/>
        </w:rPr>
        <w:t xml:space="preserve"> </w:t>
      </w:r>
      <w:r w:rsidRPr="00820C39">
        <w:rPr>
          <w:rFonts w:cs="B Lotus" w:hint="cs"/>
          <w:sz w:val="30"/>
          <w:szCs w:val="30"/>
          <w:rtl/>
          <w:lang w:bidi="fa-IR"/>
        </w:rPr>
        <w:t>«</w:t>
      </w:r>
      <w:r w:rsidR="00820C39" w:rsidRPr="00820C39">
        <w:rPr>
          <w:rFonts w:ascii="Tahoma" w:hAnsi="Tahoma" w:cs="B Lotus"/>
          <w:sz w:val="30"/>
          <w:szCs w:val="30"/>
          <w:rtl/>
        </w:rPr>
        <w:t>و خويشاوندان نسبت به يكديگر، در احكامى كه خدا مقرر داشته، (از ديگران) سزاوارترند</w:t>
      </w:r>
      <w:r w:rsidRPr="00820C39">
        <w:rPr>
          <w:rFonts w:cs="B Lotus" w:hint="cs"/>
          <w:sz w:val="30"/>
          <w:szCs w:val="30"/>
          <w:rtl/>
          <w:lang w:bidi="fa-IR"/>
        </w:rPr>
        <w:t>»</w:t>
      </w:r>
      <w:r w:rsidR="00820C39" w:rsidRPr="00820C39">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ائمّه‌اند! </w:t>
      </w:r>
    </w:p>
    <w:p w:rsidR="00667E7E" w:rsidRPr="00496B02" w:rsidRDefault="00667E7E" w:rsidP="003C79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آنها همان صاحبان حقی هستند که قرآن با صراحت هر چه تمام‌تر به دادن حق آنها فرمان داده است: </w:t>
      </w:r>
      <w:r w:rsidR="00586FF6" w:rsidRPr="00820C39">
        <w:rPr>
          <w:rFonts w:ascii="QCF_BSML" w:hAnsi="QCF_BSML" w:cs="QCF_BSML"/>
          <w:color w:val="000000"/>
          <w:sz w:val="28"/>
          <w:szCs w:val="28"/>
          <w:rtl/>
        </w:rPr>
        <w:t>ﮉ</w:t>
      </w:r>
      <w:r w:rsidR="00586FF6" w:rsidRPr="00820C39">
        <w:rPr>
          <w:rFonts w:ascii="QCF_P284" w:hAnsi="QCF_P284" w:cs="QCF_P284"/>
          <w:color w:val="000000"/>
          <w:sz w:val="28"/>
          <w:szCs w:val="28"/>
          <w:rtl/>
        </w:rPr>
        <w:t>ﯮ  ﯯ  ﯰ  ﯱ</w:t>
      </w:r>
      <w:r w:rsidR="00586FF6" w:rsidRPr="00820C39">
        <w:rPr>
          <w:rFonts w:ascii="QCF_BSML" w:hAnsi="QCF_BSML" w:cs="QCF_BSML"/>
          <w:color w:val="000000"/>
          <w:sz w:val="28"/>
          <w:szCs w:val="28"/>
          <w:rtl/>
        </w:rPr>
        <w:t>ﮈ</w:t>
      </w:r>
      <w:r w:rsidR="00586FF6" w:rsidRPr="00820C39">
        <w:rPr>
          <w:rFonts w:ascii="Arial" w:hAnsi="Arial" w:cs="Arial"/>
          <w:color w:val="000000"/>
          <w:sz w:val="28"/>
          <w:szCs w:val="28"/>
          <w:rtl/>
        </w:rPr>
        <w:t xml:space="preserve"> </w:t>
      </w:r>
      <w:r w:rsidR="00820C39" w:rsidRPr="00820C39">
        <w:rPr>
          <w:rFonts w:ascii="B Lotus" w:hAnsi="Arial" w:cs="B Lotus" w:hint="cs"/>
          <w:color w:val="000000"/>
          <w:sz w:val="28"/>
          <w:szCs w:val="28"/>
          <w:rtl/>
        </w:rPr>
        <w:t>(</w:t>
      </w:r>
      <w:r w:rsidR="00586FF6" w:rsidRPr="00820C39">
        <w:rPr>
          <w:rFonts w:ascii="B Lotus" w:hAnsi="Arial" w:cs="B Lotus"/>
          <w:color w:val="000000"/>
          <w:sz w:val="28"/>
          <w:szCs w:val="28"/>
          <w:rtl/>
        </w:rPr>
        <w:t>الإسراء: ٢٦</w:t>
      </w:r>
      <w:r w:rsidR="00820C39" w:rsidRPr="00820C39">
        <w:rPr>
          <w:rFonts w:cs="B Lotus" w:hint="cs"/>
          <w:sz w:val="28"/>
          <w:szCs w:val="28"/>
          <w:rtl/>
          <w:lang w:bidi="fa-IR"/>
        </w:rPr>
        <w:t>).</w:t>
      </w:r>
      <w:r w:rsidR="00820C39">
        <w:rPr>
          <w:rFonts w:cs="B Lotus" w:hint="cs"/>
          <w:sz w:val="30"/>
          <w:szCs w:val="30"/>
          <w:rtl/>
          <w:lang w:bidi="fa-IR"/>
        </w:rPr>
        <w:t xml:space="preserve"> </w:t>
      </w:r>
      <w:r w:rsidRPr="00820C39">
        <w:rPr>
          <w:rFonts w:cs="B Lotus" w:hint="cs"/>
          <w:sz w:val="30"/>
          <w:szCs w:val="30"/>
          <w:rtl/>
          <w:lang w:bidi="fa-IR"/>
        </w:rPr>
        <w:t>«</w:t>
      </w:r>
      <w:r w:rsidR="00820C39" w:rsidRPr="00820C39">
        <w:rPr>
          <w:rFonts w:ascii="Tahoma" w:hAnsi="Tahoma" w:cs="B Lotus"/>
          <w:sz w:val="30"/>
          <w:szCs w:val="30"/>
          <w:rtl/>
        </w:rPr>
        <w:t>و حق نزديكان را بپرداز</w:t>
      </w:r>
      <w:r w:rsidRPr="00820C39">
        <w:rPr>
          <w:rFonts w:cs="B Lotus" w:hint="cs"/>
          <w:sz w:val="30"/>
          <w:szCs w:val="30"/>
          <w:rtl/>
          <w:lang w:bidi="fa-IR"/>
        </w:rPr>
        <w:t>»</w:t>
      </w:r>
      <w:r w:rsidR="00820C39" w:rsidRPr="00820C39">
        <w:rPr>
          <w:rFonts w:cs="B Lotus" w:hint="cs"/>
          <w:sz w:val="30"/>
          <w:szCs w:val="30"/>
          <w:rtl/>
          <w:lang w:bidi="fa-IR"/>
        </w:rPr>
        <w:t>.</w:t>
      </w:r>
    </w:p>
    <w:p w:rsidR="00667E7E" w:rsidRPr="00496B02" w:rsidRDefault="00667E7E" w:rsidP="003C79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آنها همان صاحبان خمس هستند که بدون ادای آن گردن و عهده‌ی انسان رهایی نمی‌یابد: </w:t>
      </w:r>
      <w:r w:rsidR="00586FF6" w:rsidRPr="00820C39">
        <w:rPr>
          <w:rFonts w:ascii="QCF_BSML" w:hAnsi="QCF_BSML" w:cs="QCF_BSML"/>
          <w:color w:val="000000"/>
          <w:sz w:val="28"/>
          <w:szCs w:val="28"/>
          <w:rtl/>
        </w:rPr>
        <w:t xml:space="preserve">ﮉ </w:t>
      </w:r>
      <w:r w:rsidR="00586FF6" w:rsidRPr="00820C39">
        <w:rPr>
          <w:rFonts w:ascii="QCF_P182" w:hAnsi="QCF_P182" w:cs="QCF_P182"/>
          <w:color w:val="000000"/>
          <w:sz w:val="28"/>
          <w:szCs w:val="28"/>
          <w:rtl/>
        </w:rPr>
        <w:t xml:space="preserve">ﭒ  ﭓ  ﭔ  ﭕ  ﭖ  ﭗ  ﭘ  ﭙ  ﭚ   ﭛ  ﭜ  </w:t>
      </w:r>
      <w:r w:rsidR="00586FF6" w:rsidRPr="00820C39">
        <w:rPr>
          <w:rFonts w:ascii="QCF_BSML" w:hAnsi="QCF_BSML" w:cs="QCF_BSML"/>
          <w:color w:val="000000"/>
          <w:sz w:val="28"/>
          <w:szCs w:val="28"/>
          <w:rtl/>
        </w:rPr>
        <w:t>ﮈ</w:t>
      </w:r>
      <w:r w:rsidR="00586FF6" w:rsidRPr="00820C39">
        <w:rPr>
          <w:rFonts w:ascii="Arial" w:hAnsi="Arial" w:cs="Arial"/>
          <w:color w:val="000000"/>
          <w:sz w:val="28"/>
          <w:szCs w:val="28"/>
          <w:rtl/>
        </w:rPr>
        <w:t xml:space="preserve"> </w:t>
      </w:r>
      <w:r w:rsidR="00820C39" w:rsidRPr="00820C39">
        <w:rPr>
          <w:rFonts w:ascii="Arial" w:hAnsi="Arial" w:cs="B Lotus" w:hint="cs"/>
          <w:color w:val="000000"/>
          <w:sz w:val="28"/>
          <w:szCs w:val="28"/>
          <w:rtl/>
        </w:rPr>
        <w:t>(</w:t>
      </w:r>
      <w:r w:rsidR="00586FF6" w:rsidRPr="00820C39">
        <w:rPr>
          <w:rFonts w:ascii="B Lotus" w:hAnsi="Arial" w:cs="B Lotus"/>
          <w:color w:val="000000"/>
          <w:sz w:val="28"/>
          <w:szCs w:val="28"/>
          <w:rtl/>
        </w:rPr>
        <w:t>الأنفال: ٤١</w:t>
      </w:r>
      <w:r w:rsidR="00820C39" w:rsidRPr="00820C39">
        <w:rPr>
          <w:rFonts w:cs="B Lotus" w:hint="cs"/>
          <w:sz w:val="28"/>
          <w:szCs w:val="28"/>
          <w:rtl/>
          <w:lang w:bidi="fa-IR"/>
        </w:rPr>
        <w:t>).</w:t>
      </w:r>
      <w:r w:rsidR="00820C39">
        <w:rPr>
          <w:rFonts w:cs="B Lotus" w:hint="cs"/>
          <w:sz w:val="30"/>
          <w:szCs w:val="30"/>
          <w:rtl/>
          <w:lang w:bidi="fa-IR"/>
        </w:rPr>
        <w:t xml:space="preserve"> </w:t>
      </w:r>
      <w:r w:rsidRPr="003C7952">
        <w:rPr>
          <w:rFonts w:cs="B Lotus" w:hint="cs"/>
          <w:sz w:val="30"/>
          <w:szCs w:val="30"/>
          <w:rtl/>
          <w:lang w:bidi="fa-IR"/>
        </w:rPr>
        <w:t>«</w:t>
      </w:r>
      <w:r w:rsidR="003C7952" w:rsidRPr="003C7952">
        <w:rPr>
          <w:rFonts w:ascii="Tahoma" w:hAnsi="Tahoma" w:cs="B Lotus"/>
          <w:sz w:val="30"/>
          <w:szCs w:val="30"/>
          <w:rtl/>
        </w:rPr>
        <w:t>بدانيد هرگونه غنيمتى به دست آوريد، خمس آن براى خدا، و براى پيامبر، و براى ذى‏القربى است</w:t>
      </w:r>
      <w:r w:rsidRPr="003C7952">
        <w:rPr>
          <w:rFonts w:cs="B Lotus" w:hint="cs"/>
          <w:sz w:val="30"/>
          <w:szCs w:val="30"/>
          <w:rtl/>
          <w:lang w:bidi="fa-IR"/>
        </w:rPr>
        <w:t>»</w:t>
      </w:r>
      <w:r w:rsidR="003C7952" w:rsidRPr="003C795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آنها همان بندگانِ برگزیده‌‌ی خدایند که به سوی نیکی‌ها به فرمان خدا سبقت می‌گیرند. </w:t>
      </w:r>
    </w:p>
    <w:p w:rsidR="00667E7E" w:rsidRPr="00496B02" w:rsidRDefault="00667E7E" w:rsidP="003C79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وارثان کتاب خداوند که درباره‌شان می‌فرماید: </w:t>
      </w:r>
      <w:r w:rsidR="00586FF6" w:rsidRPr="003C7952">
        <w:rPr>
          <w:rFonts w:ascii="QCF_BSML" w:hAnsi="QCF_BSML" w:cs="QCF_BSML"/>
          <w:color w:val="000000"/>
          <w:sz w:val="28"/>
          <w:szCs w:val="28"/>
          <w:rtl/>
        </w:rPr>
        <w:t>ﮉ</w:t>
      </w:r>
      <w:r w:rsidR="00586FF6" w:rsidRPr="003C7952">
        <w:rPr>
          <w:rFonts w:ascii="QCF_P438" w:hAnsi="QCF_P438" w:cs="QCF_P438"/>
          <w:color w:val="000000"/>
          <w:sz w:val="28"/>
          <w:szCs w:val="28"/>
          <w:rtl/>
        </w:rPr>
        <w:t>ﭣ  ﭤ  ﭥ   ﭦ  ﭧ  ﭨ   ﭩﭪ  ﭫ  ﭬ  ﭭ  ﭮ   ﭯ  ﭰ  ﭱ  ﭲ  ﭳ  ﭴﭵ</w:t>
      </w:r>
      <w:r w:rsidR="00586FF6" w:rsidRPr="003C7952">
        <w:rPr>
          <w:rFonts w:ascii="QCF_BSML" w:hAnsi="QCF_BSML" w:cs="QCF_BSML"/>
          <w:color w:val="000000"/>
          <w:sz w:val="28"/>
          <w:szCs w:val="28"/>
          <w:rtl/>
        </w:rPr>
        <w:t>ﮈ</w:t>
      </w:r>
      <w:r w:rsidR="00586FF6" w:rsidRPr="003C7952">
        <w:rPr>
          <w:rFonts w:ascii="Arial" w:hAnsi="Arial" w:cs="Arial"/>
          <w:color w:val="000000"/>
          <w:sz w:val="28"/>
          <w:szCs w:val="28"/>
          <w:rtl/>
        </w:rPr>
        <w:t xml:space="preserve"> </w:t>
      </w:r>
      <w:r w:rsidR="003C7952" w:rsidRPr="003C7952">
        <w:rPr>
          <w:rFonts w:ascii="B Lotus" w:hAnsi="Arial" w:cs="B Lotus" w:hint="cs"/>
          <w:color w:val="000000"/>
          <w:sz w:val="28"/>
          <w:szCs w:val="28"/>
          <w:rtl/>
        </w:rPr>
        <w:t>(</w:t>
      </w:r>
      <w:r w:rsidR="00586FF6" w:rsidRPr="003C7952">
        <w:rPr>
          <w:rFonts w:ascii="B Lotus" w:hAnsi="Arial" w:cs="B Lotus"/>
          <w:color w:val="000000"/>
          <w:sz w:val="28"/>
          <w:szCs w:val="28"/>
          <w:rtl/>
        </w:rPr>
        <w:t>فاطر: ٣٢</w:t>
      </w:r>
      <w:r w:rsidR="003C7952" w:rsidRPr="003C7952">
        <w:rPr>
          <w:rFonts w:cs="B Lotus" w:hint="cs"/>
          <w:sz w:val="28"/>
          <w:szCs w:val="28"/>
          <w:rtl/>
          <w:lang w:bidi="fa-IR"/>
        </w:rPr>
        <w:t>).</w:t>
      </w:r>
      <w:r w:rsidR="003C7952">
        <w:rPr>
          <w:rFonts w:cs="B Lotus" w:hint="cs"/>
          <w:sz w:val="30"/>
          <w:szCs w:val="30"/>
          <w:rtl/>
          <w:lang w:bidi="fa-IR"/>
        </w:rPr>
        <w:t xml:space="preserve"> </w:t>
      </w:r>
      <w:r w:rsidRPr="003C7952">
        <w:rPr>
          <w:rFonts w:cs="B Lotus" w:hint="cs"/>
          <w:sz w:val="30"/>
          <w:szCs w:val="30"/>
          <w:rtl/>
          <w:lang w:bidi="fa-IR"/>
        </w:rPr>
        <w:t>«</w:t>
      </w:r>
      <w:r w:rsidR="003C7952" w:rsidRPr="003C7952">
        <w:rPr>
          <w:rFonts w:ascii="Tahoma" w:hAnsi="Tahoma" w:cs="B Lotus"/>
          <w:sz w:val="30"/>
          <w:szCs w:val="30"/>
          <w:rtl/>
        </w:rPr>
        <w:t>سپس اين كتاب (آسمانى) را به گروهى از بندگان برگزيده خود به ميراث داديم; (اما) از ميان آنها عده‏اى بر خود ستم كردند، و عده‏اى ميانه رو بودند،و گروهى به اذن خدا در نيكيها (از همه) پيشى گرفتند</w:t>
      </w:r>
      <w:r w:rsidRPr="003C7952">
        <w:rPr>
          <w:rFonts w:cs="B Lotus" w:hint="cs"/>
          <w:sz w:val="30"/>
          <w:szCs w:val="30"/>
          <w:rtl/>
          <w:lang w:bidi="fa-IR"/>
        </w:rPr>
        <w:t>»</w:t>
      </w:r>
      <w:r w:rsidR="003C7952" w:rsidRPr="003C795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مراد از «ظالم لنفسه» کسی است که امام را نمی‌شناسد، مراد از «مق</w:t>
      </w:r>
      <w:r w:rsidR="00EE5BE4" w:rsidRPr="00496B02">
        <w:rPr>
          <w:rFonts w:cs="B Lotus" w:hint="cs"/>
          <w:sz w:val="30"/>
          <w:szCs w:val="30"/>
          <w:rtl/>
          <w:lang w:bidi="fa-IR"/>
        </w:rPr>
        <w:t>ت</w:t>
      </w:r>
      <w:r w:rsidRPr="00496B02">
        <w:rPr>
          <w:rFonts w:cs="B Lotus" w:hint="cs"/>
          <w:sz w:val="30"/>
          <w:szCs w:val="30"/>
          <w:rtl/>
          <w:lang w:bidi="fa-IR"/>
        </w:rPr>
        <w:t>صد»، پیروان ائمه‌اند! و مراد از «سابق بالخیرات» خود ائمّه‌اند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75"/>
      </w:r>
      <w:r w:rsidR="00656FDF" w:rsidRPr="00496B02">
        <w:rPr>
          <w:rStyle w:val="a7"/>
          <w:rFonts w:cs="B Lotus"/>
          <w:sz w:val="30"/>
          <w:szCs w:val="30"/>
          <w:rtl/>
          <w:lang w:bidi="fa-IR"/>
        </w:rPr>
        <w:t>)</w:t>
      </w:r>
      <w:r w:rsidRPr="00496B02">
        <w:rPr>
          <w:rFonts w:cs="B Lotus" w:hint="cs"/>
          <w:sz w:val="30"/>
          <w:szCs w:val="30"/>
          <w:rtl/>
          <w:lang w:bidi="fa-IR"/>
        </w:rPr>
        <w:t>! سپس به روایت موضوعی که به دروغ آن را نسبت داده‌اند استناد کرده است که: «تنها در رابطه با علی</w:t>
      </w:r>
      <w:r w:rsidRPr="00496B02">
        <w:rPr>
          <w:rFonts w:cs="B Lotus" w:hint="cs"/>
          <w:sz w:val="30"/>
          <w:szCs w:val="30"/>
          <w:lang w:bidi="fa-IR"/>
        </w:rPr>
        <w:sym w:font="AGA Arabesque" w:char="F074"/>
      </w:r>
      <w:r w:rsidRPr="00496B02">
        <w:rPr>
          <w:rFonts w:cs="B Lotus" w:hint="cs"/>
          <w:sz w:val="30"/>
          <w:szCs w:val="30"/>
          <w:rtl/>
          <w:lang w:bidi="fa-IR"/>
        </w:rPr>
        <w:t xml:space="preserve"> سیصد آیه نازل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76"/>
      </w:r>
      <w:r w:rsidR="00656FDF" w:rsidRPr="00496B02">
        <w:rPr>
          <w:rStyle w:val="a7"/>
          <w:rFonts w:cs="B Lotus"/>
          <w:sz w:val="30"/>
          <w:szCs w:val="30"/>
          <w:rtl/>
          <w:lang w:bidi="fa-IR"/>
        </w:rPr>
        <w:t>)</w:t>
      </w:r>
      <w:r w:rsidR="00EE5BE4" w:rsidRPr="00496B02">
        <w:rPr>
          <w:rFonts w:cs="B Lotus" w:hint="cs"/>
          <w:sz w:val="30"/>
          <w:szCs w:val="30"/>
          <w:rtl/>
          <w:lang w:bidi="fa-IR"/>
        </w:rPr>
        <w:t>.</w:t>
      </w:r>
    </w:p>
    <w:p w:rsidR="00667E7E" w:rsidRPr="00496B02"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اظهارنظر</w:t>
      </w:r>
      <w:r w:rsidR="00E45E37" w:rsidRPr="00496B02">
        <w:rPr>
          <w:rFonts w:cs="B Titr" w:hint="cs"/>
          <w:b w:val="0"/>
          <w:bCs w:val="0"/>
          <w:i w:val="0"/>
          <w:iCs w:val="0"/>
          <w:sz w:val="30"/>
          <w:szCs w:val="30"/>
          <w:rtl/>
          <w:lang w:bidi="fa-IR"/>
        </w:rPr>
        <w:t>.</w:t>
      </w:r>
    </w:p>
    <w:p w:rsidR="00667E7E" w:rsidRPr="00496B02" w:rsidRDefault="00667E7E" w:rsidP="00464F31">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 xml:space="preserve">این بود تفسیری که از سوی یکی از مراجع بزرگ شیعه و از سوی یکی از رهبران به اصطلاح دعوت به وحدت و تقریب بین اهل سنت و تشیع از برخی آیات قرآن ارایه شده بود. مخاطب ایشان یک عالم سنی است که آقای عبدالحسین می‌خواهد با استناد به آیه‌های قرآن وی را به حقانیت تشیع اثناعشری قانع کند. پس تفسیر فوق تفسیری است که صاحبش نهایت دقت و احتیاط را در انتخاب و گزینش آن به عمل آورده است، امّا با وجود آن، چنانکه خوانندگان ملاحظه‌ می‌کنند آیات ایمان و مؤمنان و صفات آنها را محدود به ائمّه می‌کنند و کسی دیگر را با آنها در مصداق آیه‌های فوق جز در برخی موارد تنها شیعیانشان را شریک نمی‌دانند. گویی قرآن تنها درباره‌ی آنان نازل شده است و غیر از آنان مسلمان دیگر وجود ندارد!! </w:t>
      </w:r>
    </w:p>
    <w:p w:rsidR="00667E7E" w:rsidRPr="00496B02" w:rsidRDefault="00667E7E" w:rsidP="00464F31">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بدون تردید یک مسلمان درک می‌کند این تأویل و تفسیر از لغت قرآن و روح اسلام بسیار دور است و پشتوانه‌ی آن تنها روایت‌های موضوع و ادعاهای واهی و بی‌اساسی است.</w:t>
      </w:r>
    </w:p>
    <w:p w:rsidR="00667E7E" w:rsidRPr="00496B02" w:rsidRDefault="00667E7E" w:rsidP="00464F31">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درباره‌ی تعداد این امامان و هم در رابطه با خود آنان فرقه‌های مختلف شیعه اختلاف زیادی با هم دارند و هر فرقه‌ای آیه‌ها را به گونه‌ای تفسیر می‌کند که مفهوم و مدلول آیه تنها امامان آنها را در برگیرد و امامان فرقه‌های دیگر از آن دور بمانند. هر فرقه‌ای برای تأیید مذهبش و محدود نمودنِ مفهوم اهل بیت به امامان فرقه‌اش، احادیثی وضع می‌کند و خلاصه هیچ فرقه‌ای از فرقه‌های تشیع از عیب‌جویی و اهانت به برخی از اهل بیت، غیر از امامان خود، پاک نیست</w:t>
      </w:r>
      <w:r w:rsidRPr="00496B02">
        <w:rPr>
          <w:rFonts w:cs="Arabic11 BT" w:hint="cs"/>
          <w:sz w:val="30"/>
          <w:szCs w:val="30"/>
          <w:rtl/>
          <w:lang/>
        </w:rPr>
        <w:t xml:space="preserve"> </w:t>
      </w:r>
      <w:r w:rsidR="00586FF6" w:rsidRPr="003C7952">
        <w:rPr>
          <w:rFonts w:ascii="QCF_BSML" w:hAnsi="QCF_BSML" w:cs="QCF_BSML"/>
          <w:color w:val="000000"/>
          <w:sz w:val="28"/>
          <w:szCs w:val="28"/>
          <w:rtl/>
        </w:rPr>
        <w:t>ﮉ</w:t>
      </w:r>
      <w:r w:rsidR="00586FF6" w:rsidRPr="003C7952">
        <w:rPr>
          <w:rFonts w:ascii="QCF_P018" w:hAnsi="QCF_P018" w:cs="QCF_P018"/>
          <w:color w:val="000000"/>
          <w:sz w:val="28"/>
          <w:szCs w:val="28"/>
          <w:rtl/>
        </w:rPr>
        <w:t>ﭩ  ﭪ  ﭫ  ﭬ  ﭭ   ﭮ  ﭯ     ﭰ  ﭱ</w:t>
      </w:r>
      <w:r w:rsidR="00586FF6" w:rsidRPr="003C7952">
        <w:rPr>
          <w:rFonts w:ascii="QCF_BSML" w:hAnsi="QCF_BSML" w:cs="QCF_BSML"/>
          <w:color w:val="000000"/>
          <w:sz w:val="28"/>
          <w:szCs w:val="28"/>
          <w:rtl/>
        </w:rPr>
        <w:t>ﮈ</w:t>
      </w:r>
      <w:r w:rsidR="00586FF6" w:rsidRPr="003C7952">
        <w:rPr>
          <w:rFonts w:ascii="Arial" w:hAnsi="Arial" w:cs="Arial"/>
          <w:color w:val="000000"/>
          <w:sz w:val="28"/>
          <w:szCs w:val="28"/>
          <w:rtl/>
        </w:rPr>
        <w:t xml:space="preserve"> </w:t>
      </w:r>
      <w:r w:rsidR="003C7952" w:rsidRPr="003C7952">
        <w:rPr>
          <w:rFonts w:ascii="B Lotus" w:hAnsi="Arial" w:cs="B Lotus" w:hint="cs"/>
          <w:color w:val="000000"/>
          <w:sz w:val="28"/>
          <w:szCs w:val="28"/>
          <w:rtl/>
        </w:rPr>
        <w:t>(</w:t>
      </w:r>
      <w:r w:rsidR="00586FF6" w:rsidRPr="003C7952">
        <w:rPr>
          <w:rFonts w:ascii="B Lotus" w:hAnsi="Arial" w:cs="B Lotus"/>
          <w:color w:val="000000"/>
          <w:sz w:val="28"/>
          <w:szCs w:val="28"/>
          <w:rtl/>
        </w:rPr>
        <w:t>البقر</w:t>
      </w:r>
      <w:r w:rsidR="003C7952" w:rsidRPr="003C7952">
        <w:rPr>
          <w:rFonts w:ascii="B Lotus" w:hAnsi="Arial" w:cs="B Lotus" w:hint="cs"/>
          <w:color w:val="000000"/>
          <w:sz w:val="28"/>
          <w:szCs w:val="28"/>
          <w:rtl/>
        </w:rPr>
        <w:t>ه</w:t>
      </w:r>
      <w:r w:rsidR="00586FF6" w:rsidRPr="003C7952">
        <w:rPr>
          <w:rFonts w:ascii="B Lotus" w:hAnsi="Arial" w:cs="B Lotus"/>
          <w:color w:val="000000"/>
          <w:sz w:val="28"/>
          <w:szCs w:val="28"/>
          <w:rtl/>
        </w:rPr>
        <w:t>: ١١٣</w:t>
      </w:r>
      <w:r w:rsidR="003C7952" w:rsidRPr="003C7952">
        <w:rPr>
          <w:rFonts w:cs="B Lotus" w:hint="cs"/>
          <w:sz w:val="28"/>
          <w:szCs w:val="28"/>
          <w:rtl/>
          <w:lang w:bidi="fa-IR"/>
        </w:rPr>
        <w:t>).</w:t>
      </w:r>
      <w:r w:rsidR="003C7952" w:rsidRPr="00C52A2F">
        <w:rPr>
          <w:rFonts w:cs="B Lotus" w:hint="cs"/>
          <w:sz w:val="30"/>
          <w:szCs w:val="30"/>
          <w:rtl/>
          <w:lang w:bidi="fa-IR"/>
        </w:rPr>
        <w:t xml:space="preserve"> </w:t>
      </w:r>
      <w:r w:rsidR="00C52A2F" w:rsidRPr="00C52A2F">
        <w:rPr>
          <w:rFonts w:cs="B Lotus" w:hint="cs"/>
          <w:sz w:val="30"/>
          <w:szCs w:val="30"/>
          <w:rtl/>
          <w:lang w:bidi="fa-IR"/>
        </w:rPr>
        <w:t>«</w:t>
      </w:r>
      <w:r w:rsidR="00C52A2F" w:rsidRPr="00C52A2F">
        <w:rPr>
          <w:rFonts w:ascii="Tahoma" w:hAnsi="Tahoma" w:cs="B Lotus"/>
          <w:sz w:val="30"/>
          <w:szCs w:val="30"/>
          <w:rtl/>
        </w:rPr>
        <w:t>خداوند، روز قيامت، در باره آنچه در آن اختلاف داشتند، داورى مى‏كند</w:t>
      </w:r>
      <w:r w:rsidR="00C52A2F" w:rsidRPr="00C52A2F">
        <w:rPr>
          <w:rFonts w:cs="B Lotus" w:hint="cs"/>
          <w:sz w:val="30"/>
          <w:szCs w:val="30"/>
          <w:rtl/>
          <w:lang w:bidi="fa-IR"/>
        </w:rPr>
        <w:t>».</w:t>
      </w:r>
    </w:p>
    <w:p w:rsidR="00667E7E" w:rsidRPr="00496B02" w:rsidRDefault="00667E7E" w:rsidP="00464F31">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آنها از کسانی هستند که دینشان را قطعه قطعه کردند و دسته دسته شدند. سپس این نوع تأویل و تفسیر از آیه‌های قرآن، همان گون</w:t>
      </w:r>
      <w:r w:rsidR="00E45E37" w:rsidRPr="00496B02">
        <w:rPr>
          <w:rFonts w:cs="B Lotus" w:hint="cs"/>
          <w:sz w:val="30"/>
          <w:szCs w:val="30"/>
          <w:rtl/>
          <w:lang w:bidi="fa-IR"/>
        </w:rPr>
        <w:t xml:space="preserve">ه که امام علی، حسن، حسین و علی </w:t>
      </w:r>
      <w:r w:rsidRPr="00496B02">
        <w:rPr>
          <w:rFonts w:cs="B Lotus" w:hint="cs"/>
          <w:sz w:val="30"/>
          <w:szCs w:val="30"/>
          <w:rtl/>
          <w:lang w:bidi="fa-IR"/>
        </w:rPr>
        <w:t>بن حسین و دیگر ائمه دین و علم را در برمی‌گیرد، امامی را که اصلاً وجود ندارد و به دنیا نیامده است و نیز «حسن عسکری» امام دوازدهمشان را که ابن جوزی در موضوعات وی را تضعیف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77"/>
      </w:r>
      <w:r w:rsidR="00656FDF" w:rsidRPr="00496B02">
        <w:rPr>
          <w:rStyle w:val="a7"/>
          <w:rFonts w:cs="B Lotus"/>
          <w:sz w:val="30"/>
          <w:szCs w:val="30"/>
          <w:rtl/>
          <w:lang w:bidi="fa-IR"/>
        </w:rPr>
        <w:t>)</w:t>
      </w:r>
      <w:r w:rsidRPr="00496B02">
        <w:rPr>
          <w:rFonts w:cs="B Lotus" w:hint="cs"/>
          <w:sz w:val="30"/>
          <w:szCs w:val="30"/>
          <w:rtl/>
          <w:lang w:bidi="fa-IR"/>
        </w:rPr>
        <w:t>، هم در برمی‌گیرد.</w:t>
      </w:r>
    </w:p>
    <w:p w:rsidR="00667E7E" w:rsidRPr="00496B02" w:rsidRDefault="00667E7E" w:rsidP="00667E7E">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تفسیر باطنی فوق کتاب خدا که از عبدالحسین نقل شد و تنها یک نمونه از نمونه‌های فراوان این گونه تفسیرها و تأویل‌هاست، بر این امر دلالت دارد که اندیشه‌ی شیعی معاصر هنوز هم اکثراً اسیر تأویلاتی است که علمای گذشته</w:t>
      </w:r>
      <w:r w:rsidRPr="00496B02">
        <w:rPr>
          <w:rFonts w:cs="B Lotus" w:hint="eastAsia"/>
          <w:sz w:val="30"/>
          <w:szCs w:val="30"/>
          <w:rtl/>
          <w:lang w:bidi="fa-IR"/>
        </w:rPr>
        <w:t>‌شان وضع کرده‌اند</w:t>
      </w:r>
      <w:r w:rsidR="00E45E37" w:rsidRPr="00496B02">
        <w:rPr>
          <w:rFonts w:cs="B Lotus" w:hint="cs"/>
          <w:sz w:val="30"/>
          <w:szCs w:val="30"/>
          <w:rtl/>
          <w:lang w:bidi="fa-IR"/>
        </w:rPr>
        <w:t>،</w:t>
      </w:r>
      <w:r w:rsidRPr="00496B02">
        <w:rPr>
          <w:rFonts w:cs="B Lotus" w:hint="eastAsia"/>
          <w:sz w:val="30"/>
          <w:szCs w:val="30"/>
          <w:rtl/>
          <w:lang w:bidi="fa-IR"/>
        </w:rPr>
        <w:t xml:space="preserve"> و ما نمونه‌هایی از آنها را ذکر کردیم.</w:t>
      </w:r>
    </w:p>
    <w:p w:rsidR="00667E7E" w:rsidRPr="00496B02" w:rsidRDefault="00667E7E" w:rsidP="00E45E3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دیگر از این نوع نمونه‌ها آن است که یکی از علمای معاصرش</w:t>
      </w:r>
      <w:r w:rsidR="00E45E37" w:rsidRPr="00496B02">
        <w:rPr>
          <w:rFonts w:cs="B Lotus" w:hint="cs"/>
          <w:sz w:val="30"/>
          <w:szCs w:val="30"/>
          <w:rtl/>
          <w:lang w:bidi="fa-IR"/>
        </w:rPr>
        <w:t xml:space="preserve">ان </w:t>
      </w:r>
      <w:r w:rsidRPr="00496B02">
        <w:rPr>
          <w:rFonts w:cs="B Lotus" w:hint="cs"/>
          <w:sz w:val="30"/>
          <w:szCs w:val="30"/>
          <w:rtl/>
          <w:lang w:bidi="fa-IR"/>
        </w:rPr>
        <w:t>که «علی محمد دخیل» خوانده می‌شود. در کتابی که درباره‌ی غیبت امام زمان نوشته است. و این کتاب آنگونه که برخی از شیعیان گفته‌اند یکی از مشهورترین کتاب‌های امامیه در موضوع غیبت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78"/>
      </w:r>
      <w:r w:rsidR="00656FDF" w:rsidRPr="00496B02">
        <w:rPr>
          <w:rStyle w:val="a7"/>
          <w:rFonts w:cs="B Lotus"/>
          <w:sz w:val="30"/>
          <w:szCs w:val="30"/>
          <w:rtl/>
          <w:lang w:bidi="fa-IR"/>
        </w:rPr>
        <w:t>)</w:t>
      </w:r>
      <w:r w:rsidRPr="00496B02">
        <w:rPr>
          <w:rFonts w:cs="B Lotus" w:hint="cs"/>
          <w:sz w:val="30"/>
          <w:szCs w:val="30"/>
          <w:rtl/>
          <w:lang w:bidi="fa-IR"/>
        </w:rPr>
        <w:t xml:space="preserve"> - فصلی را تحت عنوان «مهدی در قرآن کریم» منعقد نموده در آن پنجاه آیه از آیه‌های قرآن را ذکر می‌کند و ادعا می‌کند که درباره‌ی مهدی آمده‌اند و در آخر چنین نتیجه می‌گیرد که موضوع مهدی تفاوتی با دیگر ضروریات دین ندارد و انکار آن همانند انکار دیگر ضروریات دین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79"/>
      </w:r>
      <w:r w:rsidR="00656FDF" w:rsidRPr="00496B02">
        <w:rPr>
          <w:rStyle w:val="a7"/>
          <w:rFonts w:cs="B Lotus"/>
          <w:sz w:val="30"/>
          <w:szCs w:val="30"/>
          <w:rtl/>
          <w:lang w:bidi="fa-IR"/>
        </w:rPr>
        <w:t>)</w:t>
      </w:r>
      <w:r w:rsidR="00E45E37" w:rsidRPr="00496B02">
        <w:rPr>
          <w:rFonts w:cs="B Lotus" w:hint="cs"/>
          <w:sz w:val="30"/>
          <w:szCs w:val="30"/>
          <w:rtl/>
          <w:lang w:bidi="fa-IR"/>
        </w:rPr>
        <w:t>.</w:t>
      </w:r>
    </w:p>
    <w:p w:rsidR="00667E7E" w:rsidRPr="00496B02" w:rsidRDefault="00667E7E" w:rsidP="003A696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یکی از علمای معاصر آنها به نام «محمد رضا طبیبی نجفی» (م</w:t>
      </w:r>
      <w:r w:rsidR="00E45E37" w:rsidRPr="00496B02">
        <w:rPr>
          <w:rFonts w:cs="B Lotus" w:hint="cs"/>
          <w:sz w:val="30"/>
          <w:szCs w:val="30"/>
          <w:rtl/>
          <w:lang w:bidi="fa-IR"/>
        </w:rPr>
        <w:t>توفاى</w:t>
      </w:r>
      <w:r w:rsidRPr="00496B02">
        <w:rPr>
          <w:rFonts w:cs="B Lotus" w:hint="cs"/>
          <w:sz w:val="30"/>
          <w:szCs w:val="30"/>
          <w:rtl/>
          <w:lang w:bidi="fa-IR"/>
        </w:rPr>
        <w:t xml:space="preserve"> 1365</w:t>
      </w:r>
      <w:r w:rsidR="00E45E37" w:rsidRPr="00496B02">
        <w:rPr>
          <w:rFonts w:cs="B Lotus" w:hint="cs"/>
          <w:sz w:val="30"/>
          <w:szCs w:val="30"/>
          <w:rtl/>
          <w:lang w:bidi="fa-IR"/>
        </w:rPr>
        <w:t>هـ)</w:t>
      </w:r>
      <w:r w:rsidRPr="00496B02">
        <w:rPr>
          <w:rFonts w:cs="B Lotus" w:hint="cs"/>
          <w:sz w:val="30"/>
          <w:szCs w:val="30"/>
          <w:rtl/>
          <w:lang w:bidi="fa-IR"/>
        </w:rPr>
        <w:t xml:space="preserve"> هفتاد و شش آیه‌ی قرآن را به عقیده‌ی «رجعت» شیعیان تعبیر و تأویل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80"/>
      </w:r>
      <w:r w:rsidR="00656FDF" w:rsidRPr="00496B02">
        <w:rPr>
          <w:rStyle w:val="a7"/>
          <w:rFonts w:cs="B Lotus"/>
          <w:sz w:val="30"/>
          <w:szCs w:val="30"/>
          <w:rtl/>
          <w:lang w:bidi="fa-IR"/>
        </w:rPr>
        <w:t>)</w:t>
      </w:r>
      <w:r w:rsidRPr="00496B02">
        <w:rPr>
          <w:rFonts w:cs="B Lotus" w:hint="cs"/>
          <w:sz w:val="30"/>
          <w:szCs w:val="30"/>
          <w:rtl/>
          <w:lang w:bidi="fa-IR"/>
        </w:rPr>
        <w:t xml:space="preserve"> و این کج‌روی‌ای است که حتّی علمای سابقش</w:t>
      </w:r>
      <w:r w:rsidR="00E45E37" w:rsidRPr="00496B02">
        <w:rPr>
          <w:rFonts w:cs="B Lotus" w:hint="cs"/>
          <w:sz w:val="30"/>
          <w:szCs w:val="30"/>
          <w:rtl/>
          <w:lang w:bidi="fa-IR"/>
        </w:rPr>
        <w:t>ا</w:t>
      </w:r>
      <w:r w:rsidRPr="00496B02">
        <w:rPr>
          <w:rFonts w:cs="B Lotus" w:hint="cs"/>
          <w:sz w:val="30"/>
          <w:szCs w:val="30"/>
          <w:rtl/>
          <w:lang w:bidi="fa-IR"/>
        </w:rPr>
        <w:t>ن</w:t>
      </w:r>
      <w:r w:rsidR="00E45E37" w:rsidRPr="00496B02">
        <w:rPr>
          <w:rFonts w:cs="B Lotus" w:hint="cs"/>
          <w:sz w:val="30"/>
          <w:szCs w:val="30"/>
          <w:rtl/>
          <w:lang w:bidi="fa-IR"/>
        </w:rPr>
        <w:t xml:space="preserve"> </w:t>
      </w:r>
      <w:r w:rsidRPr="00496B02">
        <w:rPr>
          <w:rFonts w:cs="B Lotus" w:hint="cs"/>
          <w:sz w:val="30"/>
          <w:szCs w:val="30"/>
          <w:rtl/>
          <w:lang w:bidi="fa-IR"/>
        </w:rPr>
        <w:t>که تنها بیست و خورده‌ای آیه را به رجعت تفسیر کرده بودند به آن نمی‌رسند. در قرن دوازدهم این وضع تغییر کرد و «حر عاملی</w:t>
      </w:r>
      <w:r w:rsidR="00E45E37"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81"/>
      </w:r>
      <w:r w:rsidR="00656FDF" w:rsidRPr="00496B02">
        <w:rPr>
          <w:rStyle w:val="a7"/>
          <w:rFonts w:cs="B Lotus"/>
          <w:sz w:val="30"/>
          <w:szCs w:val="30"/>
          <w:rtl/>
          <w:lang w:bidi="fa-IR"/>
        </w:rPr>
        <w:t>)</w:t>
      </w:r>
      <w:r w:rsidRPr="00496B02">
        <w:rPr>
          <w:rFonts w:cs="B Lotus" w:hint="cs"/>
          <w:sz w:val="30"/>
          <w:szCs w:val="30"/>
          <w:rtl/>
          <w:lang w:bidi="fa-IR"/>
        </w:rPr>
        <w:t>شصت و چهار آیه را به رجعت تفسیر کرد و سپس کج‌روی را این آقای طبیبی و شیوخ معاصر دیگرشان به انتهای خود رساندند.</w:t>
      </w:r>
    </w:p>
    <w:p w:rsidR="00667E7E" w:rsidRPr="00496B02" w:rsidRDefault="00667E7E" w:rsidP="003A6969">
      <w:pPr>
        <w:spacing w:line="216" w:lineRule="auto"/>
        <w:ind w:firstLine="284"/>
        <w:jc w:val="lowKashida"/>
        <w:rPr>
          <w:rFonts w:cs="B Lotus" w:hint="cs"/>
          <w:sz w:val="30"/>
          <w:szCs w:val="30"/>
          <w:rtl/>
          <w:lang w:bidi="fa-IR"/>
        </w:rPr>
      </w:pPr>
      <w:r w:rsidRPr="00496B02">
        <w:rPr>
          <w:rFonts w:cs="B Lotus" w:hint="cs"/>
          <w:sz w:val="30"/>
          <w:szCs w:val="30"/>
          <w:rtl/>
          <w:lang w:bidi="fa-IR"/>
        </w:rPr>
        <w:t>حتّی محمد حسین آل کاشف الغطا از مراجع بزرگ شیعه در عصر حاضر و یکی از دعوتگران به وحدت و تقارب</w:t>
      </w:r>
      <w:r w:rsidR="003A6969">
        <w:rPr>
          <w:rFonts w:cs="B Lotus" w:hint="cs"/>
          <w:sz w:val="30"/>
          <w:szCs w:val="30"/>
          <w:rtl/>
          <w:lang w:bidi="fa-IR"/>
        </w:rPr>
        <w:t>،</w:t>
      </w:r>
      <w:r w:rsidRPr="00496B02">
        <w:rPr>
          <w:rFonts w:cs="B Lotus" w:hint="cs"/>
          <w:sz w:val="30"/>
          <w:szCs w:val="30"/>
          <w:rtl/>
          <w:lang w:bidi="fa-IR"/>
        </w:rPr>
        <w:t xml:space="preserve"> آیه‌ی ذیل را چنین تفسیر می‌کند: </w:t>
      </w:r>
      <w:r w:rsidR="008225AD" w:rsidRPr="003A6969">
        <w:rPr>
          <w:rFonts w:ascii="QCF_BSML" w:hAnsi="QCF_BSML" w:cs="QCF_BSML"/>
          <w:color w:val="000000"/>
          <w:sz w:val="29"/>
          <w:szCs w:val="29"/>
          <w:rtl/>
        </w:rPr>
        <w:t>ﮉ</w:t>
      </w:r>
      <w:r w:rsidR="008225AD" w:rsidRPr="003A6969">
        <w:rPr>
          <w:rFonts w:ascii="QCF_P532" w:hAnsi="QCF_P532" w:cs="QCF_P532"/>
          <w:color w:val="000000"/>
          <w:sz w:val="29"/>
          <w:szCs w:val="29"/>
          <w:rtl/>
        </w:rPr>
        <w:t xml:space="preserve">ﭛ  ﭜ  ﭝ  ﭞ  ﭟ  ﭠ  ﭡ  ﭢ  ﭣ  ﭤ  ﭥ   ﭦ  ﭧ  ﭨ  ﭩ  ﭪ  ﭫ      ﭬ  ﭭ  </w:t>
      </w:r>
      <w:r w:rsidR="008225AD" w:rsidRPr="003A6969">
        <w:rPr>
          <w:rFonts w:ascii="QCF_BSML" w:hAnsi="QCF_BSML" w:cs="QCF_BSML"/>
          <w:color w:val="000000"/>
          <w:sz w:val="29"/>
          <w:szCs w:val="29"/>
          <w:rtl/>
        </w:rPr>
        <w:t>ﮈ</w:t>
      </w:r>
      <w:r w:rsidR="008225AD" w:rsidRPr="003A6969">
        <w:rPr>
          <w:rFonts w:ascii="Arial" w:hAnsi="Arial" w:cs="Arial"/>
          <w:color w:val="000000"/>
          <w:sz w:val="29"/>
          <w:szCs w:val="29"/>
          <w:rtl/>
        </w:rPr>
        <w:t xml:space="preserve"> </w:t>
      </w:r>
      <w:r w:rsidR="00310133" w:rsidRPr="003A6969">
        <w:rPr>
          <w:rFonts w:ascii="B Lotus" w:hAnsi="Arial" w:cs="B Lotus" w:hint="cs"/>
          <w:color w:val="000000"/>
          <w:sz w:val="29"/>
          <w:szCs w:val="29"/>
          <w:rtl/>
        </w:rPr>
        <w:t>(</w:t>
      </w:r>
      <w:r w:rsidR="008225AD" w:rsidRPr="003A6969">
        <w:rPr>
          <w:rFonts w:ascii="B Lotus" w:hAnsi="Arial" w:cs="B Lotus"/>
          <w:color w:val="000000"/>
          <w:sz w:val="29"/>
          <w:szCs w:val="29"/>
          <w:rtl/>
        </w:rPr>
        <w:t>الرحمن: ١٩</w:t>
      </w:r>
      <w:r w:rsidR="00310133" w:rsidRPr="003A6969">
        <w:rPr>
          <w:rFonts w:ascii="B Lotus" w:hAnsi="Arial" w:cs="B Lotus" w:hint="cs"/>
          <w:color w:val="000000"/>
          <w:sz w:val="29"/>
          <w:szCs w:val="29"/>
          <w:rtl/>
        </w:rPr>
        <w:t>-</w:t>
      </w:r>
      <w:r w:rsidR="008225AD" w:rsidRPr="003A6969">
        <w:rPr>
          <w:rFonts w:ascii="B Lotus" w:hAnsi="Arial" w:cs="B Lotus"/>
          <w:color w:val="000000"/>
          <w:sz w:val="29"/>
          <w:szCs w:val="29"/>
          <w:rtl/>
        </w:rPr>
        <w:t>٢٢</w:t>
      </w:r>
      <w:r w:rsidR="00310133" w:rsidRPr="003A6969">
        <w:rPr>
          <w:rFonts w:cs="B Lotus" w:hint="cs"/>
          <w:sz w:val="29"/>
          <w:szCs w:val="29"/>
          <w:rtl/>
          <w:lang w:bidi="fa-IR"/>
        </w:rPr>
        <w:t>).</w:t>
      </w:r>
      <w:r w:rsidR="00310133">
        <w:rPr>
          <w:rFonts w:cs="B Lotus" w:hint="cs"/>
          <w:sz w:val="30"/>
          <w:szCs w:val="30"/>
          <w:rtl/>
          <w:lang w:bidi="fa-IR"/>
        </w:rPr>
        <w:t xml:space="preserve"> </w:t>
      </w:r>
      <w:r w:rsidRPr="00496B02">
        <w:rPr>
          <w:rFonts w:cs="B Lotus" w:hint="cs"/>
          <w:sz w:val="30"/>
          <w:szCs w:val="30"/>
          <w:rtl/>
          <w:lang w:bidi="fa-IR"/>
        </w:rPr>
        <w:t>«</w:t>
      </w:r>
      <w:r w:rsidR="003A6969" w:rsidRPr="003A6969">
        <w:rPr>
          <w:rFonts w:ascii="Tahoma" w:hAnsi="Tahoma" w:cs="B Lotus"/>
          <w:sz w:val="30"/>
          <w:szCs w:val="30"/>
          <w:rtl/>
        </w:rPr>
        <w:t xml:space="preserve"> </w:t>
      </w:r>
      <w:r w:rsidR="003A6969" w:rsidRPr="00286CA7">
        <w:rPr>
          <w:rFonts w:ascii="Tahoma" w:hAnsi="Tahoma" w:cs="B Lotus"/>
          <w:sz w:val="30"/>
          <w:szCs w:val="30"/>
          <w:rtl/>
        </w:rPr>
        <w:t>دو درياى مختلف (شور و شيرين) را در كنار هم قرار داد، در حالى كه با هم تماس دارند</w:t>
      </w:r>
      <w:bookmarkStart w:id="1" w:name="aye20"/>
      <w:bookmarkEnd w:id="1"/>
      <w:r w:rsidR="003A6969" w:rsidRPr="00286CA7">
        <w:rPr>
          <w:rFonts w:ascii="Tahoma" w:hAnsi="Tahoma" w:cs="B Lotus" w:hint="cs"/>
          <w:sz w:val="30"/>
          <w:szCs w:val="30"/>
          <w:rtl/>
        </w:rPr>
        <w:t xml:space="preserve">. </w:t>
      </w:r>
      <w:r w:rsidR="003A6969" w:rsidRPr="00286CA7">
        <w:rPr>
          <w:rFonts w:ascii="Tahoma" w:hAnsi="Tahoma" w:cs="B Lotus"/>
          <w:sz w:val="30"/>
          <w:szCs w:val="30"/>
          <w:rtl/>
        </w:rPr>
        <w:t>در ميان آن دو برزخى است كه يكى بر ديگرى غلبه نمى‏كند (و به هم نمى‏آميزند)!</w:t>
      </w:r>
      <w:r w:rsidR="003A6969" w:rsidRPr="00286CA7">
        <w:rPr>
          <w:rFonts w:ascii="Tahoma" w:hAnsi="Tahoma" w:cs="B Lotus" w:hint="cs"/>
          <w:sz w:val="30"/>
          <w:szCs w:val="30"/>
          <w:rtl/>
        </w:rPr>
        <w:t xml:space="preserve"> </w:t>
      </w:r>
      <w:bookmarkStart w:id="2" w:name="aye21"/>
      <w:bookmarkEnd w:id="2"/>
      <w:r w:rsidR="003A6969" w:rsidRPr="00286CA7">
        <w:rPr>
          <w:rFonts w:ascii="Tahoma" w:hAnsi="Tahoma" w:cs="B Lotus"/>
          <w:sz w:val="30"/>
          <w:szCs w:val="30"/>
          <w:rtl/>
        </w:rPr>
        <w:t xml:space="preserve">پس </w:t>
      </w:r>
      <w:r w:rsidR="003A6969" w:rsidRPr="00286CA7">
        <w:rPr>
          <w:rFonts w:ascii="Tahoma" w:hAnsi="Tahoma" w:cs="B Lotus" w:hint="cs"/>
          <w:sz w:val="30"/>
          <w:szCs w:val="30"/>
          <w:rtl/>
        </w:rPr>
        <w:t xml:space="preserve">(اى جن و انس) </w:t>
      </w:r>
      <w:r w:rsidR="003A6969" w:rsidRPr="00286CA7">
        <w:rPr>
          <w:rFonts w:ascii="Tahoma" w:hAnsi="Tahoma" w:cs="B Lotus"/>
          <w:sz w:val="30"/>
          <w:szCs w:val="30"/>
          <w:rtl/>
        </w:rPr>
        <w:t>كدامين نعمتهاى پروردگارتان را انكار مى‏كنيد؟!</w:t>
      </w:r>
      <w:r w:rsidR="003A6969" w:rsidRPr="00286CA7">
        <w:rPr>
          <w:rFonts w:ascii="Tahoma" w:hAnsi="Tahoma" w:cs="B Lotus" w:hint="cs"/>
          <w:sz w:val="30"/>
          <w:szCs w:val="30"/>
          <w:rtl/>
        </w:rPr>
        <w:t xml:space="preserve"> </w:t>
      </w:r>
      <w:bookmarkStart w:id="3" w:name="aye22"/>
      <w:bookmarkEnd w:id="3"/>
      <w:r w:rsidR="003A6969" w:rsidRPr="00286CA7">
        <w:rPr>
          <w:rFonts w:ascii="Tahoma" w:hAnsi="Tahoma" w:cs="B Lotus"/>
          <w:sz w:val="30"/>
          <w:szCs w:val="30"/>
          <w:rtl/>
        </w:rPr>
        <w:t>از آن دو درياى (شور و شيرين)، لؤلؤ و مرجان خارج مى‏شود</w:t>
      </w:r>
      <w:r w:rsidRPr="00496B02">
        <w:rPr>
          <w:rFonts w:cs="B Lotus" w:hint="cs"/>
          <w:sz w:val="30"/>
          <w:szCs w:val="30"/>
          <w:rtl/>
          <w:lang w:bidi="fa-IR"/>
        </w:rPr>
        <w:t>»</w:t>
      </w:r>
      <w:r w:rsidR="003A6969">
        <w:rPr>
          <w:rFonts w:cs="B Lotus" w:hint="cs"/>
          <w:sz w:val="30"/>
          <w:szCs w:val="30"/>
          <w:rtl/>
          <w:lang w:bidi="fa-IR"/>
        </w:rPr>
        <w:t>.</w:t>
      </w:r>
    </w:p>
    <w:p w:rsidR="00667E7E" w:rsidRPr="00496B02" w:rsidRDefault="00667E7E" w:rsidP="003A696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علی دریای نور امامت است و فاطمه نور نبوت و کرامت است. از آنها مرواریدهایی به رنگ آبی آسمان و مرج</w:t>
      </w:r>
      <w:r w:rsidR="008461DD" w:rsidRPr="00496B02">
        <w:rPr>
          <w:rFonts w:cs="B Lotus" w:hint="cs"/>
          <w:sz w:val="30"/>
          <w:szCs w:val="30"/>
          <w:rtl/>
          <w:lang w:bidi="fa-IR"/>
        </w:rPr>
        <w:t>ا</w:t>
      </w:r>
      <w:r w:rsidRPr="00496B02">
        <w:rPr>
          <w:rFonts w:cs="B Lotus" w:hint="cs"/>
          <w:sz w:val="30"/>
          <w:szCs w:val="30"/>
          <w:rtl/>
          <w:lang w:bidi="fa-IR"/>
        </w:rPr>
        <w:t>ن</w:t>
      </w:r>
      <w:r w:rsidR="008461DD" w:rsidRPr="00496B02">
        <w:rPr>
          <w:rFonts w:cs="B Lotus" w:hint="cs"/>
          <w:sz w:val="30"/>
          <w:szCs w:val="30"/>
          <w:rtl/>
          <w:lang w:bidi="fa-IR"/>
        </w:rPr>
        <w:t>‌</w:t>
      </w:r>
      <w:r w:rsidRPr="00496B02">
        <w:rPr>
          <w:rFonts w:cs="B Lotus" w:hint="cs"/>
          <w:sz w:val="30"/>
          <w:szCs w:val="30"/>
          <w:rtl/>
          <w:lang w:bidi="fa-IR"/>
        </w:rPr>
        <w:t>هایی به رنگ قرمز زمین برآید</w:t>
      </w:r>
      <w:r w:rsidR="00F90A7E"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82"/>
      </w:r>
      <w:r w:rsidR="00656FDF" w:rsidRPr="00496B02">
        <w:rPr>
          <w:rStyle w:val="a7"/>
          <w:rFonts w:cs="B Lotus"/>
          <w:sz w:val="30"/>
          <w:szCs w:val="30"/>
          <w:rtl/>
          <w:lang w:bidi="fa-IR"/>
        </w:rPr>
        <w:t>)</w:t>
      </w:r>
      <w:r w:rsidRPr="00496B02">
        <w:rPr>
          <w:rFonts w:cs="B Lotus" w:hint="cs"/>
          <w:sz w:val="30"/>
          <w:szCs w:val="30"/>
          <w:rtl/>
          <w:lang w:bidi="fa-IR"/>
        </w:rPr>
        <w:t>.</w:t>
      </w:r>
      <w:r w:rsidR="008461DD" w:rsidRPr="00496B02">
        <w:rPr>
          <w:rFonts w:cs="B Lotus" w:hint="cs"/>
          <w:sz w:val="30"/>
          <w:szCs w:val="30"/>
          <w:rtl/>
          <w:lang w:bidi="fa-IR"/>
        </w:rPr>
        <w:t xml:space="preserve"> </w:t>
      </w:r>
      <w:r w:rsidRPr="00496B02">
        <w:rPr>
          <w:rFonts w:cs="B Lotus" w:hint="cs"/>
          <w:sz w:val="30"/>
          <w:szCs w:val="30"/>
          <w:rtl/>
          <w:lang w:bidi="fa-IR"/>
        </w:rPr>
        <w:t>آیا این جز یک تفسیر باطنی که کوچک‌ترین ربطی به آیه ندارد، به شمار نمی‌آید؟!. دکتر محمد صادقی</w:t>
      </w:r>
      <w:r w:rsidR="008461DD" w:rsidRPr="00496B02">
        <w:rPr>
          <w:rFonts w:cs="B Lotus" w:hint="cs"/>
          <w:sz w:val="30"/>
          <w:szCs w:val="30"/>
          <w:rtl/>
          <w:lang w:bidi="fa-IR"/>
        </w:rPr>
        <w:t xml:space="preserve"> </w:t>
      </w:r>
      <w:r w:rsidR="008461DD" w:rsidRPr="00496B02">
        <w:rPr>
          <w:rFonts w:hint="cs"/>
          <w:sz w:val="30"/>
          <w:szCs w:val="30"/>
          <w:rtl/>
          <w:lang w:bidi="fa-IR"/>
        </w:rPr>
        <w:t>–</w:t>
      </w:r>
      <w:r w:rsidRPr="00496B02">
        <w:rPr>
          <w:rFonts w:cs="B Lotus" w:hint="cs"/>
          <w:sz w:val="30"/>
          <w:szCs w:val="30"/>
          <w:rtl/>
          <w:lang w:bidi="fa-IR"/>
        </w:rPr>
        <w:t xml:space="preserve"> معاصر</w:t>
      </w:r>
      <w:r w:rsidR="008461DD" w:rsidRPr="00496B02">
        <w:rPr>
          <w:rFonts w:cs="B Lotus" w:hint="cs"/>
          <w:sz w:val="30"/>
          <w:szCs w:val="30"/>
          <w:rtl/>
          <w:lang w:bidi="fa-IR"/>
        </w:rPr>
        <w:t xml:space="preserve"> -</w:t>
      </w:r>
      <w:r w:rsidRPr="00496B02">
        <w:rPr>
          <w:rFonts w:cs="B Lotus" w:hint="cs"/>
          <w:sz w:val="30"/>
          <w:szCs w:val="30"/>
          <w:rtl/>
          <w:lang w:bidi="fa-IR"/>
        </w:rPr>
        <w:t xml:space="preserve"> نیز آیه‌ی مذکور را همچون آل کاشف الغطا تفسیر نموده می‌گوید: «دریای نبوت، فاطمه‌ی صدیقه، با دریای امامت، علی</w:t>
      </w:r>
      <w:r w:rsidR="00420076" w:rsidRPr="00496B02">
        <w:rPr>
          <w:rFonts w:cs="B Lotus" w:hint="cs"/>
          <w:sz w:val="30"/>
          <w:szCs w:val="30"/>
          <w:rtl/>
          <w:lang w:bidi="fa-IR"/>
        </w:rPr>
        <w:t xml:space="preserve"> </w:t>
      </w:r>
      <w:r w:rsidR="00420076" w:rsidRPr="00496B02">
        <w:rPr>
          <w:rFonts w:cs="CTraditional Arabic" w:hint="cs"/>
          <w:sz w:val="30"/>
          <w:szCs w:val="30"/>
          <w:rtl/>
          <w:lang w:bidi="fa-IR"/>
        </w:rPr>
        <w:t>؛</w:t>
      </w:r>
      <w:r w:rsidRPr="00496B02">
        <w:rPr>
          <w:rFonts w:cs="B Lotus" w:hint="cs"/>
          <w:sz w:val="30"/>
          <w:szCs w:val="30"/>
          <w:rtl/>
          <w:lang w:bidi="fa-IR"/>
        </w:rPr>
        <w:t xml:space="preserve"> وصل شد. این دو دریای هماهنگ هستند</w:t>
      </w:r>
      <w:r w:rsidR="00420076" w:rsidRPr="00496B02">
        <w:rPr>
          <w:rFonts w:cs="B Lotus" w:hint="cs"/>
          <w:sz w:val="30"/>
          <w:szCs w:val="30"/>
          <w:rtl/>
          <w:lang w:bidi="fa-IR"/>
        </w:rPr>
        <w:t xml:space="preserve"> </w:t>
      </w:r>
      <w:r w:rsidRPr="00496B02">
        <w:rPr>
          <w:rFonts w:cs="B Lotus" w:hint="cs"/>
          <w:sz w:val="30"/>
          <w:szCs w:val="30"/>
          <w:rtl/>
          <w:lang w:bidi="fa-IR"/>
        </w:rPr>
        <w:t>که به هم می‌رسند و در میان آن دو رسالت قدسیه‌ی محمدی قرار دارد. لؤلؤ و مرجانی که از آنها خارج می‌شود همان حسن و حسینی هستند که روحانیت ولایت و نسب نبوت در آنها یکجا جمع 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83"/>
      </w:r>
      <w:r w:rsidR="00656FDF" w:rsidRPr="00496B02">
        <w:rPr>
          <w:rStyle w:val="a7"/>
          <w:rFonts w:cs="B Lotus"/>
          <w:sz w:val="30"/>
          <w:szCs w:val="30"/>
          <w:rtl/>
          <w:lang w:bidi="fa-IR"/>
        </w:rPr>
        <w:t>)</w:t>
      </w:r>
      <w:r w:rsidR="008461DD" w:rsidRPr="00496B02">
        <w:rPr>
          <w:rFonts w:cs="B Lotus" w:hint="cs"/>
          <w:sz w:val="30"/>
          <w:szCs w:val="30"/>
          <w:rtl/>
          <w:lang w:bidi="fa-IR"/>
        </w:rPr>
        <w:t>.</w:t>
      </w:r>
    </w:p>
    <w:p w:rsidR="00667E7E" w:rsidRPr="00496B02" w:rsidRDefault="00667E7E" w:rsidP="00464F3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در تفسیر «المیزان» که یکی از امامان بزرگ آنها، آقای محمد حسین طباطبایی آن را نوشته است تفسیرهای باطنی زیادی آمده که آنها را از تفسیرهای باطنی گذشته‌شان تحت عنوان «بحث روایی» نقل می‌کند. یکی از این نوع تفسیرها که آن را از تفسیر «البرهان» نقل کرده و به آن اقرار و اعتقاد دارد تفسیریست که از ارشاد باری تعالی: </w:t>
      </w:r>
      <w:r w:rsidR="008225AD" w:rsidRPr="003A6969">
        <w:rPr>
          <w:rFonts w:ascii="QCF_BSML" w:hAnsi="QCF_BSML" w:cs="QCF_BSML"/>
          <w:color w:val="000000"/>
          <w:sz w:val="28"/>
          <w:szCs w:val="28"/>
          <w:rtl/>
        </w:rPr>
        <w:t xml:space="preserve">ﮉ </w:t>
      </w:r>
      <w:r w:rsidR="008225AD" w:rsidRPr="003A6969">
        <w:rPr>
          <w:rFonts w:ascii="QCF_P561" w:hAnsi="QCF_P561" w:cs="QCF_P561"/>
          <w:color w:val="000000"/>
          <w:sz w:val="28"/>
          <w:szCs w:val="28"/>
          <w:rtl/>
        </w:rPr>
        <w:t>ﮏ  ﮐ  ﮑ   ﮒ  ﮓ      ﮔ  ﮕ  ﮖ  ﮗﮘ</w:t>
      </w:r>
      <w:r w:rsidR="008225AD" w:rsidRPr="003A6969">
        <w:rPr>
          <w:rFonts w:ascii="QCF_BSML" w:hAnsi="QCF_BSML" w:cs="QCF_BSML"/>
          <w:color w:val="000000"/>
          <w:sz w:val="28"/>
          <w:szCs w:val="28"/>
          <w:rtl/>
        </w:rPr>
        <w:t>ﮈ</w:t>
      </w:r>
      <w:r w:rsidR="008225AD" w:rsidRPr="003A6969">
        <w:rPr>
          <w:rFonts w:ascii="Arial" w:hAnsi="Arial" w:cs="Arial"/>
          <w:color w:val="000000"/>
          <w:sz w:val="28"/>
          <w:szCs w:val="28"/>
          <w:rtl/>
        </w:rPr>
        <w:t xml:space="preserve"> </w:t>
      </w:r>
      <w:r w:rsidR="003A6969" w:rsidRPr="003A6969">
        <w:rPr>
          <w:rFonts w:ascii="B Lotus" w:hAnsi="Arial" w:cs="B Lotus" w:hint="cs"/>
          <w:color w:val="000000"/>
          <w:sz w:val="28"/>
          <w:szCs w:val="28"/>
          <w:rtl/>
        </w:rPr>
        <w:t>(</w:t>
      </w:r>
      <w:r w:rsidR="008225AD" w:rsidRPr="003A6969">
        <w:rPr>
          <w:rFonts w:ascii="B Lotus" w:hAnsi="Arial" w:cs="B Lotus"/>
          <w:color w:val="000000"/>
          <w:sz w:val="28"/>
          <w:szCs w:val="28"/>
          <w:rtl/>
        </w:rPr>
        <w:t>التحريم: ١٠</w:t>
      </w:r>
      <w:r w:rsidR="003A6969" w:rsidRPr="003A6969">
        <w:rPr>
          <w:rFonts w:cs="B Lotus" w:hint="cs"/>
          <w:sz w:val="28"/>
          <w:szCs w:val="28"/>
          <w:rtl/>
          <w:lang w:bidi="fa-IR"/>
        </w:rPr>
        <w:t>).</w:t>
      </w:r>
      <w:r w:rsidR="003A6969">
        <w:rPr>
          <w:rFonts w:cs="B Lotus" w:hint="cs"/>
          <w:sz w:val="30"/>
          <w:szCs w:val="30"/>
          <w:rtl/>
          <w:lang w:bidi="fa-IR"/>
        </w:rPr>
        <w:t xml:space="preserve"> </w:t>
      </w:r>
      <w:r w:rsidRPr="003A6969">
        <w:rPr>
          <w:rFonts w:cs="B Lotus" w:hint="cs"/>
          <w:sz w:val="30"/>
          <w:szCs w:val="30"/>
          <w:rtl/>
          <w:lang w:bidi="fa-IR"/>
        </w:rPr>
        <w:t>«</w:t>
      </w:r>
      <w:r w:rsidR="003A6969" w:rsidRPr="003A6969">
        <w:rPr>
          <w:rFonts w:cs="B Lotus" w:hint="cs"/>
          <w:sz w:val="30"/>
          <w:szCs w:val="30"/>
          <w:rtl/>
        </w:rPr>
        <w:t>خداوند براي كساني كه كافر شده‌اند به همسر نوح و همسر لوط مَثَل زده است</w:t>
      </w:r>
      <w:r w:rsidRPr="003A6969">
        <w:rPr>
          <w:rFonts w:cs="B Lotus" w:hint="cs"/>
          <w:sz w:val="30"/>
          <w:szCs w:val="30"/>
          <w:rtl/>
          <w:lang w:bidi="fa-IR"/>
        </w:rPr>
        <w:t>»</w:t>
      </w:r>
      <w:r w:rsidR="003A6969" w:rsidRPr="003A6969">
        <w:rPr>
          <w:rFonts w:cs="B Lotus" w:hint="cs"/>
          <w:sz w:val="30"/>
          <w:szCs w:val="30"/>
          <w:rtl/>
          <w:lang w:bidi="fa-IR"/>
        </w:rPr>
        <w:t>.</w:t>
      </w:r>
    </w:p>
    <w:p w:rsidR="00667E7E" w:rsidRPr="00496B02" w:rsidRDefault="00667E7E" w:rsidP="0042007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ارایه داده و گفته است: «آیه مثلی است که خدا برای عایشه و حفصه زده است که علیه رسول خدا</w:t>
      </w:r>
      <w:r w:rsidR="00420076" w:rsidRPr="00496B02">
        <w:rPr>
          <w:rFonts w:cs="B Lotus" w:hint="cs"/>
          <w:sz w:val="30"/>
          <w:szCs w:val="30"/>
          <w:rtl/>
          <w:lang w:bidi="fa-IR"/>
        </w:rPr>
        <w:t xml:space="preserve"> </w:t>
      </w:r>
      <w:r w:rsidR="00420076" w:rsidRPr="00496B02">
        <w:rPr>
          <w:rFonts w:cs="CTraditional Arabic" w:hint="cs"/>
          <w:sz w:val="30"/>
          <w:szCs w:val="30"/>
          <w:rtl/>
          <w:lang w:bidi="fa-IR"/>
        </w:rPr>
        <w:t>ص</w:t>
      </w:r>
      <w:r w:rsidRPr="00496B02">
        <w:rPr>
          <w:rFonts w:cs="B Lotus" w:hint="cs"/>
          <w:sz w:val="30"/>
          <w:szCs w:val="30"/>
          <w:rtl/>
          <w:lang w:bidi="fa-IR"/>
        </w:rPr>
        <w:t xml:space="preserve"> دست به یکی </w:t>
      </w:r>
      <w:r w:rsidR="00420076" w:rsidRPr="00496B02">
        <w:rPr>
          <w:rFonts w:cs="B Lotus" w:hint="cs"/>
          <w:sz w:val="30"/>
          <w:szCs w:val="30"/>
          <w:rtl/>
          <w:lang w:bidi="fa-IR"/>
        </w:rPr>
        <w:t>کردند و راز ایشان را افشا کردند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84"/>
      </w:r>
      <w:r w:rsidR="00656FDF" w:rsidRPr="00496B02">
        <w:rPr>
          <w:rStyle w:val="a7"/>
          <w:rFonts w:cs="B Lotus"/>
          <w:sz w:val="30"/>
          <w:szCs w:val="30"/>
          <w:rtl/>
          <w:lang w:bidi="fa-IR"/>
        </w:rPr>
        <w:t>)</w:t>
      </w:r>
      <w:r w:rsidR="00420076" w:rsidRPr="00496B02">
        <w:rPr>
          <w:rFonts w:hint="cs"/>
          <w:sz w:val="30"/>
          <w:szCs w:val="30"/>
          <w:rtl/>
        </w:rPr>
        <w:t>.</w:t>
      </w:r>
    </w:p>
    <w:p w:rsidR="00667E7E" w:rsidRPr="00496B02" w:rsidRDefault="00667E7E" w:rsidP="001520C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همچنین در رابطه با آیه‌ی: </w:t>
      </w:r>
      <w:r w:rsidR="008225AD" w:rsidRPr="001520C1">
        <w:rPr>
          <w:rFonts w:ascii="QCF_BSML" w:hAnsi="QCF_BSML" w:cs="QCF_BSML"/>
          <w:color w:val="000000"/>
          <w:sz w:val="28"/>
          <w:szCs w:val="28"/>
          <w:rtl/>
        </w:rPr>
        <w:t xml:space="preserve">ﮉ </w:t>
      </w:r>
      <w:r w:rsidR="008225AD" w:rsidRPr="001520C1">
        <w:rPr>
          <w:rFonts w:ascii="QCF_P532" w:hAnsi="QCF_P532" w:cs="QCF_P532"/>
          <w:color w:val="000000"/>
          <w:sz w:val="28"/>
          <w:szCs w:val="28"/>
          <w:rtl/>
        </w:rPr>
        <w:t>ﮄ   ﮅ  ﮆ  ﮇ  ﮈ  ﮉ</w:t>
      </w:r>
      <w:r w:rsidR="008225AD" w:rsidRPr="001520C1">
        <w:rPr>
          <w:rFonts w:ascii="QCF_BSML" w:hAnsi="QCF_BSML" w:cs="QCF_BSML"/>
          <w:color w:val="000000"/>
          <w:sz w:val="28"/>
          <w:szCs w:val="28"/>
          <w:rtl/>
        </w:rPr>
        <w:t>ﮈ</w:t>
      </w:r>
      <w:r w:rsidR="008225AD" w:rsidRPr="001520C1">
        <w:rPr>
          <w:rFonts w:ascii="Arial" w:hAnsi="Arial" w:cs="Arial"/>
          <w:color w:val="000000"/>
          <w:sz w:val="28"/>
          <w:szCs w:val="28"/>
          <w:rtl/>
        </w:rPr>
        <w:t xml:space="preserve"> </w:t>
      </w:r>
      <w:r w:rsidR="001520C1" w:rsidRPr="001520C1">
        <w:rPr>
          <w:rFonts w:ascii="B Lotus" w:hAnsi="Arial" w:cs="B Lotus" w:hint="cs"/>
          <w:color w:val="000000"/>
          <w:sz w:val="28"/>
          <w:szCs w:val="28"/>
          <w:rtl/>
        </w:rPr>
        <w:t>(</w:t>
      </w:r>
      <w:r w:rsidR="008225AD" w:rsidRPr="001520C1">
        <w:rPr>
          <w:rFonts w:ascii="B Lotus" w:hAnsi="Arial" w:cs="B Lotus"/>
          <w:color w:val="000000"/>
          <w:sz w:val="28"/>
          <w:szCs w:val="28"/>
          <w:rtl/>
        </w:rPr>
        <w:t>الرحمن: ٢٧</w:t>
      </w:r>
      <w:r w:rsidR="001520C1" w:rsidRPr="001520C1">
        <w:rPr>
          <w:rFonts w:cs="B Lotus" w:hint="cs"/>
          <w:sz w:val="28"/>
          <w:szCs w:val="28"/>
          <w:rtl/>
          <w:lang w:bidi="fa-IR"/>
        </w:rPr>
        <w:t>).</w:t>
      </w:r>
      <w:r w:rsidR="001520C1">
        <w:rPr>
          <w:rFonts w:cs="B Lotus" w:hint="cs"/>
          <w:sz w:val="30"/>
          <w:szCs w:val="30"/>
          <w:rtl/>
          <w:lang w:bidi="fa-IR"/>
        </w:rPr>
        <w:t xml:space="preserve"> </w:t>
      </w:r>
      <w:r w:rsidRPr="001520C1">
        <w:rPr>
          <w:rFonts w:cs="B Lotus" w:hint="cs"/>
          <w:sz w:val="30"/>
          <w:szCs w:val="30"/>
          <w:rtl/>
          <w:lang w:bidi="fa-IR"/>
        </w:rPr>
        <w:t>«</w:t>
      </w:r>
      <w:r w:rsidR="001520C1" w:rsidRPr="001520C1">
        <w:rPr>
          <w:rFonts w:ascii="Tahoma" w:hAnsi="Tahoma" w:cs="B Lotus"/>
          <w:sz w:val="30"/>
          <w:szCs w:val="30"/>
          <w:rtl/>
        </w:rPr>
        <w:t xml:space="preserve">و تنها </w:t>
      </w:r>
      <w:r w:rsidR="001520C1" w:rsidRPr="001520C1">
        <w:rPr>
          <w:rFonts w:ascii="Tahoma" w:hAnsi="Tahoma" w:cs="B Lotus" w:hint="cs"/>
          <w:sz w:val="30"/>
          <w:szCs w:val="30"/>
          <w:rtl/>
        </w:rPr>
        <w:t>وجه خداوند</w:t>
      </w:r>
      <w:r w:rsidR="001520C1" w:rsidRPr="001520C1">
        <w:rPr>
          <w:rFonts w:ascii="Tahoma" w:hAnsi="Tahoma" w:cs="B Lotus"/>
          <w:sz w:val="30"/>
          <w:szCs w:val="30"/>
          <w:rtl/>
        </w:rPr>
        <w:t xml:space="preserve"> ذوالجلال و گرامى باقى مى‏ماند!</w:t>
      </w:r>
      <w:r w:rsidR="001520C1" w:rsidRPr="001520C1">
        <w:rPr>
          <w:rFonts w:ascii="Tahoma" w:hAnsi="Tahoma" w:cs="B Lotus" w:hint="cs"/>
          <w:sz w:val="30"/>
          <w:szCs w:val="30"/>
          <w:rtl/>
        </w:rPr>
        <w:t xml:space="preserve"> (در اين آيه صفت وجه: (روى پروردگار) بدون تشبيه و چگونگى براى خداوند عز وجل ثابت </w:t>
      </w:r>
      <w:r w:rsidR="001520C1" w:rsidRPr="001520C1">
        <w:rPr>
          <w:rFonts w:ascii="Tahoma" w:hAnsi="Tahoma" w:cs="B Lotus"/>
          <w:sz w:val="30"/>
          <w:szCs w:val="30"/>
          <w:rtl/>
        </w:rPr>
        <w:t>مى‏ك</w:t>
      </w:r>
      <w:r w:rsidR="001520C1" w:rsidRPr="001520C1">
        <w:rPr>
          <w:rFonts w:ascii="Tahoma" w:hAnsi="Tahoma" w:cs="B Lotus" w:hint="cs"/>
          <w:sz w:val="30"/>
          <w:szCs w:val="30"/>
          <w:rtl/>
        </w:rPr>
        <w:t>ند كه به جلال و عظمت او سبحانه لايق است)</w:t>
      </w:r>
      <w:r w:rsidRPr="001520C1">
        <w:rPr>
          <w:rFonts w:cs="B Lotus" w:hint="cs"/>
          <w:sz w:val="30"/>
          <w:szCs w:val="30"/>
          <w:rtl/>
          <w:lang w:bidi="fa-IR"/>
        </w:rPr>
        <w:t>»</w:t>
      </w:r>
      <w:r w:rsidR="001520C1" w:rsidRPr="001520C1">
        <w:rPr>
          <w:rFonts w:cs="B Lotus" w:hint="cs"/>
          <w:sz w:val="30"/>
          <w:szCs w:val="30"/>
          <w:rtl/>
          <w:lang w:bidi="fa-IR"/>
        </w:rPr>
        <w:t>.</w:t>
      </w:r>
    </w:p>
    <w:p w:rsidR="00667E7E" w:rsidRPr="00496B02" w:rsidRDefault="00667E7E" w:rsidP="007861E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گفته است که: «صادق</w:t>
      </w:r>
      <w:r w:rsidR="007861EB" w:rsidRPr="00496B02">
        <w:rPr>
          <w:rFonts w:cs="B Lotus" w:hint="cs"/>
          <w:sz w:val="30"/>
          <w:szCs w:val="30"/>
          <w:rtl/>
          <w:lang w:bidi="fa-IR"/>
        </w:rPr>
        <w:t xml:space="preserve"> </w:t>
      </w:r>
      <w:r w:rsidR="007861EB" w:rsidRPr="00496B02">
        <w:rPr>
          <w:rFonts w:cs="CTraditional Arabic" w:hint="cs"/>
          <w:sz w:val="30"/>
          <w:szCs w:val="30"/>
          <w:rtl/>
          <w:lang w:bidi="fa-IR"/>
        </w:rPr>
        <w:t>؛</w:t>
      </w:r>
      <w:r w:rsidRPr="00496B02">
        <w:rPr>
          <w:rFonts w:cs="B Lotus" w:hint="cs"/>
          <w:sz w:val="30"/>
          <w:szCs w:val="30"/>
          <w:rtl/>
          <w:lang w:bidi="fa-IR"/>
        </w:rPr>
        <w:t xml:space="preserve"> فرموده است: </w:t>
      </w:r>
      <w:r w:rsidR="007861EB" w:rsidRPr="00496B02">
        <w:rPr>
          <w:rFonts w:cs="B Lotus" w:hint="cs"/>
          <w:sz w:val="30"/>
          <w:szCs w:val="30"/>
          <w:rtl/>
          <w:lang w:bidi="fa-IR"/>
        </w:rPr>
        <w:t>«مراد از وجه‌الله، ما هستیم</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85"/>
      </w:r>
      <w:r w:rsidR="00656FDF" w:rsidRPr="00496B02">
        <w:rPr>
          <w:rStyle w:val="a7"/>
          <w:rFonts w:cs="B Lotus"/>
          <w:sz w:val="30"/>
          <w:szCs w:val="30"/>
          <w:rtl/>
          <w:lang w:bidi="fa-IR"/>
        </w:rPr>
        <w:t>)</w:t>
      </w:r>
      <w:r w:rsidR="007861EB" w:rsidRPr="00496B02">
        <w:rPr>
          <w:rFonts w:hint="cs"/>
          <w:sz w:val="30"/>
          <w:szCs w:val="30"/>
          <w:rtl/>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گونه</w:t>
      </w:r>
      <w:r w:rsidR="00F03F45" w:rsidRPr="00496B02">
        <w:rPr>
          <w:rFonts w:cs="B Lotus" w:hint="cs"/>
          <w:sz w:val="30"/>
          <w:szCs w:val="30"/>
          <w:rtl/>
          <w:lang w:bidi="fa-IR"/>
        </w:rPr>
        <w:t>،</w:t>
      </w:r>
      <w:r w:rsidRPr="00496B02">
        <w:rPr>
          <w:rFonts w:cs="B Lotus" w:hint="cs"/>
          <w:sz w:val="30"/>
          <w:szCs w:val="30"/>
          <w:rtl/>
          <w:lang w:bidi="fa-IR"/>
        </w:rPr>
        <w:t xml:space="preserve"> این شخص تفسیرهای باطنی را از منابع اساسی تشیع نقل می‌کند و گاهی نیز قصدا برخی از روایت‌های ضعیف را از کتاب‌های اهل سنت نقل می‌کند تا به نفع مذهب خود از آنها استفاده کند.</w:t>
      </w:r>
    </w:p>
    <w:p w:rsidR="00667E7E" w:rsidRPr="00496B02" w:rsidRDefault="00667E7E" w:rsidP="00464F3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تفسیر دیگری هم وجود دارد به نام «الکاشف» که محمد جواد مغنیه آن را نوشته است و بر روایت‌های اهل سنت تکیه دارد و این امر</w:t>
      </w:r>
      <w:r w:rsidR="00F03F45" w:rsidRPr="00496B02">
        <w:rPr>
          <w:rFonts w:cs="B Lotus" w:hint="cs"/>
          <w:sz w:val="30"/>
          <w:szCs w:val="30"/>
          <w:rtl/>
          <w:lang w:bidi="fa-IR"/>
        </w:rPr>
        <w:t xml:space="preserve"> -</w:t>
      </w:r>
      <w:r w:rsidRPr="00496B02">
        <w:rPr>
          <w:rFonts w:cs="B Lotus" w:hint="cs"/>
          <w:sz w:val="30"/>
          <w:szCs w:val="30"/>
          <w:rtl/>
          <w:lang w:bidi="fa-IR"/>
        </w:rPr>
        <w:t xml:space="preserve"> چنانکه گذشت</w:t>
      </w:r>
      <w:r w:rsidR="00F03F45" w:rsidRPr="00496B02">
        <w:rPr>
          <w:rFonts w:cs="B Lotus" w:hint="cs"/>
          <w:sz w:val="30"/>
          <w:szCs w:val="30"/>
          <w:rtl/>
          <w:lang w:bidi="fa-IR"/>
        </w:rPr>
        <w:t xml:space="preserve"> -</w:t>
      </w:r>
      <w:r w:rsidRPr="00496B02">
        <w:rPr>
          <w:rFonts w:cs="B Lotus" w:hint="cs"/>
          <w:sz w:val="30"/>
          <w:szCs w:val="30"/>
          <w:rtl/>
          <w:lang w:bidi="fa-IR"/>
        </w:rPr>
        <w:t xml:space="preserve"> نشانه‌ی تقیّه است. وی گرچه از برخی آیات به نفع اعتقاد شیعی خود استدلال می‌کند، همچون استدلالش از آیه‌ی:</w:t>
      </w:r>
      <w:r w:rsidR="00464F31">
        <w:rPr>
          <w:rFonts w:cs="B Lotus" w:hint="cs"/>
          <w:sz w:val="30"/>
          <w:szCs w:val="30"/>
          <w:rtl/>
          <w:lang w:bidi="fa-IR"/>
        </w:rPr>
        <w:t xml:space="preserve"> </w:t>
      </w:r>
      <w:r w:rsidR="00464F31" w:rsidRPr="00464F31">
        <w:rPr>
          <w:rFonts w:ascii="QCF_BSML" w:hAnsi="QCF_BSML" w:cs="QCF_BSML"/>
          <w:color w:val="000000"/>
          <w:sz w:val="28"/>
          <w:szCs w:val="28"/>
          <w:rtl/>
        </w:rPr>
        <w:t xml:space="preserve">ﮉ </w:t>
      </w:r>
      <w:r w:rsidR="00464F31" w:rsidRPr="00464F31">
        <w:rPr>
          <w:rFonts w:ascii="QCF_P107" w:hAnsi="QCF_P107" w:cs="QCF_P107"/>
          <w:color w:val="000000"/>
          <w:sz w:val="28"/>
          <w:szCs w:val="28"/>
          <w:rtl/>
        </w:rPr>
        <w:t xml:space="preserve">ﭻ  ﭼ  ﭽ  ﭾ  </w:t>
      </w:r>
      <w:r w:rsidR="00464F31" w:rsidRPr="00464F31">
        <w:rPr>
          <w:rFonts w:ascii="QCF_BSML" w:hAnsi="QCF_BSML" w:cs="QCF_BSML"/>
          <w:color w:val="000000"/>
          <w:sz w:val="28"/>
          <w:szCs w:val="28"/>
          <w:rtl/>
        </w:rPr>
        <w:t>ﮈ</w:t>
      </w:r>
      <w:r w:rsidRPr="00496B02">
        <w:rPr>
          <w:rFonts w:cs="B Lotus" w:hint="cs"/>
          <w:sz w:val="30"/>
          <w:szCs w:val="30"/>
          <w:rtl/>
          <w:lang w:bidi="fa-IR"/>
        </w:rPr>
        <w:t xml:space="preserve"> که </w:t>
      </w:r>
      <w:r w:rsidRPr="00464F31">
        <w:rPr>
          <w:rFonts w:cs="B Lotus" w:hint="cs"/>
          <w:spacing w:val="-4"/>
          <w:sz w:val="30"/>
          <w:szCs w:val="30"/>
          <w:rtl/>
          <w:lang w:bidi="fa-IR"/>
        </w:rPr>
        <w:t>درباره</w:t>
      </w:r>
      <w:r w:rsidRPr="00464F31">
        <w:rPr>
          <w:rFonts w:cs="B Lotus" w:hint="eastAsia"/>
          <w:spacing w:val="-4"/>
          <w:sz w:val="30"/>
          <w:szCs w:val="30"/>
          <w:rtl/>
          <w:lang w:bidi="fa-IR"/>
        </w:rPr>
        <w:t>‌ی آن می‌</w:t>
      </w:r>
      <w:r w:rsidRPr="00464F31">
        <w:rPr>
          <w:rFonts w:cs="B Lotus" w:hint="cs"/>
          <w:spacing w:val="-4"/>
          <w:sz w:val="30"/>
          <w:szCs w:val="30"/>
          <w:rtl/>
          <w:lang w:bidi="fa-IR"/>
        </w:rPr>
        <w:t xml:space="preserve">گوید: «مفهوم آیه آن است که خداوند متعال در آن روز با اعلام امامت علی به صورت </w:t>
      </w:r>
      <w:r w:rsidR="00F03F45" w:rsidRPr="00464F31">
        <w:rPr>
          <w:rFonts w:cs="B Lotus" w:hint="cs"/>
          <w:spacing w:val="-4"/>
          <w:sz w:val="30"/>
          <w:szCs w:val="30"/>
          <w:rtl/>
          <w:lang w:bidi="fa-IR"/>
        </w:rPr>
        <w:t>نص، دین را کامل کرد</w:t>
      </w:r>
      <w:r w:rsidRPr="00464F31">
        <w:rPr>
          <w:rFonts w:cs="B Lotus" w:hint="cs"/>
          <w:spacing w:val="-4"/>
          <w:sz w:val="30"/>
          <w:szCs w:val="30"/>
          <w:rtl/>
          <w:lang w:bidi="fa-IR"/>
        </w:rPr>
        <w:t>»</w:t>
      </w:r>
      <w:r w:rsidR="00F03F45" w:rsidRPr="00464F31">
        <w:rPr>
          <w:rFonts w:cs="B Lotus" w:hint="cs"/>
          <w:spacing w:val="-4"/>
          <w:sz w:val="30"/>
          <w:szCs w:val="30"/>
          <w:rtl/>
          <w:lang w:bidi="fa-IR"/>
        </w:rPr>
        <w:t>.</w:t>
      </w:r>
      <w:r w:rsidRPr="00464F31">
        <w:rPr>
          <w:rFonts w:cs="B Lotus" w:hint="cs"/>
          <w:spacing w:val="-4"/>
          <w:sz w:val="30"/>
          <w:szCs w:val="30"/>
          <w:rtl/>
          <w:lang w:bidi="fa-IR"/>
        </w:rPr>
        <w:t xml:space="preserve"> اما نسبت به تفسیرهایی که تنها بر روایت‌های شیعی تکیه دارد، یک تفسیر معتدل به شمار می‌آید و این اعتدال را نیز مرهون روایت‌های اهل سنت و استفاده‌ی کمتر از روایت‌های شیعی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نشانه‌های تبلیغات مذهبی و تبشیر شیعی بر این تفسیر هویداست، لذا بعید نیست که براساس «تقیّه» نوشته شده باشد.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به همین شواهد</w:t>
      </w:r>
      <w:r w:rsidR="00F03F45" w:rsidRPr="00496B02">
        <w:rPr>
          <w:rFonts w:cs="B Lotus" w:hint="cs"/>
          <w:sz w:val="30"/>
          <w:szCs w:val="30"/>
          <w:rtl/>
          <w:lang w:bidi="fa-IR"/>
        </w:rPr>
        <w:t xml:space="preserve"> </w:t>
      </w:r>
      <w:r w:rsidRPr="00496B02">
        <w:rPr>
          <w:rFonts w:cs="B Lotus" w:hint="cs"/>
          <w:sz w:val="30"/>
          <w:szCs w:val="30"/>
          <w:rtl/>
          <w:lang w:bidi="fa-IR"/>
        </w:rPr>
        <w:t>که آنها را از تفسیرهای معاصرشان ارایه کردیم، بسنده می‌کنیم، چراکه هدف ما تنها شناخت این امر بود که علمای اواخر آنها تا چه اندازه‌ای از غلو علمای اوایلشان تبعیت کرده‌اند. به نظر من اواخر آنها با اوایل کاملاً یکسان است.</w:t>
      </w:r>
    </w:p>
    <w:p w:rsidR="00667E7E" w:rsidRPr="00464F31" w:rsidRDefault="00667E7E" w:rsidP="00667E7E">
      <w:pPr>
        <w:widowControl w:val="0"/>
        <w:tabs>
          <w:tab w:val="right" w:pos="7031"/>
        </w:tabs>
        <w:spacing w:line="221" w:lineRule="auto"/>
        <w:ind w:firstLine="284"/>
        <w:jc w:val="both"/>
        <w:rPr>
          <w:rFonts w:cs="B Lotus" w:hint="cs"/>
          <w:spacing w:val="-4"/>
          <w:sz w:val="30"/>
          <w:szCs w:val="30"/>
          <w:rtl/>
          <w:lang w:bidi="fa-IR"/>
        </w:rPr>
      </w:pPr>
      <w:r w:rsidRPr="00464F31">
        <w:rPr>
          <w:rFonts w:cs="B Lotus" w:hint="cs"/>
          <w:spacing w:val="-4"/>
          <w:sz w:val="30"/>
          <w:szCs w:val="30"/>
          <w:rtl/>
          <w:lang w:bidi="fa-IR"/>
        </w:rPr>
        <w:t>در میان اوایل تفسیرهای باطنی صرفی همچون تفسیر قمی، عیاشی، بحرانی، محسن کاشانی و غیره وجود دارد و نیز کتاب‌های تفسیری معتدل وجود دارد همانند تفسیر «البیان» طوسی و «مجمع البیان» طبرسی. گروه نخست تنها بر روایت‌های شیعی تکیه کرده است و گروه دوم هم از روایت‌های تشیع استفاده کرده است و هم از روایت‌های اهل سنت. از میان تفاسیر معاصر نیز تفسیرهایی که بر روایت</w:t>
      </w:r>
      <w:r w:rsidRPr="00464F31">
        <w:rPr>
          <w:rFonts w:cs="B Lotus" w:hint="eastAsia"/>
          <w:spacing w:val="-4"/>
          <w:sz w:val="30"/>
          <w:szCs w:val="30"/>
          <w:rtl/>
          <w:lang w:bidi="fa-IR"/>
        </w:rPr>
        <w:t>‌های شیعه تکیه دارند، روح باطنیت در آنها آشکار است</w:t>
      </w:r>
      <w:r w:rsidR="00F03F45" w:rsidRPr="00464F31">
        <w:rPr>
          <w:rFonts w:cs="B Lotus" w:hint="cs"/>
          <w:spacing w:val="-4"/>
          <w:sz w:val="30"/>
          <w:szCs w:val="30"/>
          <w:rtl/>
          <w:lang w:bidi="fa-IR"/>
        </w:rPr>
        <w:t>،</w:t>
      </w:r>
      <w:r w:rsidRPr="00464F31">
        <w:rPr>
          <w:rFonts w:cs="B Lotus" w:hint="eastAsia"/>
          <w:spacing w:val="-4"/>
          <w:sz w:val="30"/>
          <w:szCs w:val="30"/>
          <w:rtl/>
          <w:lang w:bidi="fa-IR"/>
        </w:rPr>
        <w:t xml:space="preserve"> و تفسیرهایی که در </w:t>
      </w:r>
      <w:r w:rsidRPr="00464F31">
        <w:rPr>
          <w:rFonts w:cs="B Lotus" w:hint="cs"/>
          <w:spacing w:val="-4"/>
          <w:sz w:val="30"/>
          <w:szCs w:val="30"/>
          <w:rtl/>
          <w:lang w:bidi="fa-IR"/>
        </w:rPr>
        <w:t>پی زیبا جلوه دادنِ چهره‌ی تشیع‌اند و به برخی از روایت‌های اهل سنت می‌خواهند علیه آنها استفاده کنند، تا حدی از «روح باطنیت» رهایی می‌یابند.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خلاصه تفسیر شیعی‌ای نیست که تنها بر روایت‌های شیعی تکیه کرده باشد و از روش «باطنیت» در تفسیر پاک باشد.</w:t>
      </w:r>
    </w:p>
    <w:p w:rsidR="00667E7E" w:rsidRPr="00496B02" w:rsidRDefault="00667E7E" w:rsidP="00F03F4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عالم آنها مجلسی تأکید می‌کند که استفاده از روایت‌های اهل سنت تنها به قصد استفاده از آنها علیه خود اهل سنت جایز است</w:t>
      </w:r>
      <w:r w:rsidR="00F03F45" w:rsidRPr="00496B02">
        <w:rPr>
          <w:rFonts w:cs="B Lotus" w:hint="cs"/>
          <w:sz w:val="30"/>
          <w:szCs w:val="30"/>
          <w:rtl/>
          <w:lang w:bidi="fa-IR"/>
        </w:rPr>
        <w:t>، وإلاّ</w:t>
      </w:r>
      <w:r w:rsidRPr="00496B02">
        <w:rPr>
          <w:rFonts w:cs="B Lotus" w:hint="cs"/>
          <w:sz w:val="30"/>
          <w:szCs w:val="30"/>
          <w:rtl/>
          <w:lang w:bidi="fa-IR"/>
        </w:rPr>
        <w:t xml:space="preserve"> به قصد تبعیت و پیروی مراجعه به روایت‌های مخالفان جایز نیست. وی در این زمینه تحت عنوان ذیل بابی قایم می‌کن</w:t>
      </w:r>
      <w:r w:rsidR="00464F31">
        <w:rPr>
          <w:rFonts w:cs="B Lotus" w:hint="cs"/>
          <w:sz w:val="30"/>
          <w:szCs w:val="30"/>
          <w:rtl/>
          <w:lang w:bidi="fa-IR"/>
        </w:rPr>
        <w:t>ـ</w:t>
      </w:r>
      <w:r w:rsidRPr="00496B02">
        <w:rPr>
          <w:rFonts w:cs="B Lotus" w:hint="cs"/>
          <w:sz w:val="30"/>
          <w:szCs w:val="30"/>
          <w:rtl/>
          <w:lang w:bidi="fa-IR"/>
        </w:rPr>
        <w:t>د: «باب بیست و هشتم درب</w:t>
      </w:r>
      <w:r w:rsidR="00ED680A">
        <w:rPr>
          <w:rFonts w:cs="B Lotus" w:hint="cs"/>
          <w:sz w:val="30"/>
          <w:szCs w:val="30"/>
          <w:rtl/>
          <w:lang w:bidi="fa-IR"/>
        </w:rPr>
        <w:t>ـ</w:t>
      </w:r>
      <w:r w:rsidRPr="00496B02">
        <w:rPr>
          <w:rFonts w:cs="B Lotus" w:hint="cs"/>
          <w:sz w:val="30"/>
          <w:szCs w:val="30"/>
          <w:rtl/>
          <w:lang w:bidi="fa-IR"/>
        </w:rPr>
        <w:t xml:space="preserve">اره‌ی احادیثی که عامه </w:t>
      </w:r>
      <w:r w:rsidRPr="00496B02">
        <w:rPr>
          <w:rFonts w:hint="cs"/>
          <w:sz w:val="30"/>
          <w:szCs w:val="30"/>
          <w:rtl/>
          <w:lang w:bidi="fa-IR"/>
        </w:rPr>
        <w:t>–</w:t>
      </w:r>
      <w:r w:rsidRPr="00496B02">
        <w:rPr>
          <w:rFonts w:cs="B Lotus" w:hint="cs"/>
          <w:sz w:val="30"/>
          <w:szCs w:val="30"/>
          <w:rtl/>
          <w:lang w:bidi="fa-IR"/>
        </w:rPr>
        <w:t xml:space="preserve"> غیر از شیعه </w:t>
      </w:r>
      <w:r w:rsidRPr="00496B02">
        <w:rPr>
          <w:rFonts w:hint="cs"/>
          <w:sz w:val="30"/>
          <w:szCs w:val="30"/>
          <w:rtl/>
          <w:lang w:bidi="fa-IR"/>
        </w:rPr>
        <w:t>–</w:t>
      </w:r>
      <w:r w:rsidRPr="00496B02">
        <w:rPr>
          <w:rFonts w:cs="B Lotus" w:hint="cs"/>
          <w:sz w:val="30"/>
          <w:szCs w:val="30"/>
          <w:rtl/>
          <w:lang w:bidi="fa-IR"/>
        </w:rPr>
        <w:t xml:space="preserve"> از پیامبر</w:t>
      </w:r>
      <w:r w:rsidR="00F03F45" w:rsidRPr="00496B02">
        <w:rPr>
          <w:rFonts w:cs="B Lotus" w:hint="cs"/>
          <w:sz w:val="30"/>
          <w:szCs w:val="30"/>
          <w:rtl/>
          <w:lang w:bidi="fa-IR"/>
        </w:rPr>
        <w:t xml:space="preserve"> </w:t>
      </w:r>
      <w:r w:rsidR="00F03F45" w:rsidRPr="00496B02">
        <w:rPr>
          <w:rFonts w:cs="CTraditional Arabic" w:hint="cs"/>
          <w:sz w:val="30"/>
          <w:szCs w:val="30"/>
          <w:rtl/>
          <w:lang w:bidi="fa-IR"/>
        </w:rPr>
        <w:t>ص</w:t>
      </w:r>
      <w:r w:rsidRPr="00496B02">
        <w:rPr>
          <w:rFonts w:cs="B Lotus" w:hint="cs"/>
          <w:sz w:val="30"/>
          <w:szCs w:val="30"/>
          <w:rtl/>
          <w:lang w:bidi="fa-IR"/>
        </w:rPr>
        <w:t xml:space="preserve"> روایت می‌کنند و این که احادیث صحیح تنها نزد شیعیان است و نهی از مراجعه به اخبار و روایات مخالفان</w:t>
      </w:r>
      <w:r w:rsidR="00F03F45"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86"/>
      </w:r>
      <w:r w:rsidR="00656FDF" w:rsidRPr="00496B02">
        <w:rPr>
          <w:rStyle w:val="a7"/>
          <w:rFonts w:cs="B Lotus"/>
          <w:sz w:val="30"/>
          <w:szCs w:val="30"/>
          <w:rtl/>
          <w:lang w:bidi="fa-IR"/>
        </w:rPr>
        <w:t>)</w:t>
      </w:r>
      <w:r w:rsidR="00F03F45" w:rsidRPr="00496B02">
        <w:rPr>
          <w:rFonts w:hint="cs"/>
          <w:sz w:val="30"/>
          <w:szCs w:val="30"/>
          <w:rtl/>
        </w:rPr>
        <w:t xml:space="preserve">. </w:t>
      </w:r>
      <w:r w:rsidRPr="00496B02">
        <w:rPr>
          <w:rFonts w:cs="B Lotus" w:hint="cs"/>
          <w:sz w:val="30"/>
          <w:szCs w:val="30"/>
          <w:rtl/>
          <w:lang w:bidi="fa-IR"/>
        </w:rPr>
        <w:t>سپس از این قاعده‌ی کلی مراجعه به قصد استدلال علیه اهل سنت و تبلیغ تشیع را مستثنی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87"/>
      </w:r>
      <w:r w:rsidR="00656FDF" w:rsidRPr="00496B02">
        <w:rPr>
          <w:rStyle w:val="a7"/>
          <w:rFonts w:cs="B Lotus"/>
          <w:sz w:val="30"/>
          <w:szCs w:val="30"/>
          <w:rtl/>
          <w:lang w:bidi="fa-IR"/>
        </w:rPr>
        <w:t>)</w:t>
      </w:r>
      <w:r w:rsidR="00F03F45" w:rsidRPr="00496B02">
        <w:rPr>
          <w:rFonts w:hint="cs"/>
          <w:sz w:val="30"/>
          <w:szCs w:val="30"/>
          <w:rtl/>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این گونه تفسیرهای معاصرشان با تفسیرهای قدیمیشان در تفسیر و تأویل کتاب الله به غیر معانی واقعی آن تفاوتی ندارند و همین تأویلات بوده‌اند که غلو و غلات از پلکان آن بالا رفته‌اند. به همین دلیل شیخ الاسلام ابن تیمیه</w:t>
      </w:r>
      <w:r w:rsidR="000A0B56" w:rsidRPr="00496B02">
        <w:rPr>
          <w:rFonts w:cs="B Lotus" w:hint="cs"/>
          <w:sz w:val="30"/>
          <w:szCs w:val="30"/>
          <w:rtl/>
          <w:lang w:bidi="fa-IR"/>
        </w:rPr>
        <w:t xml:space="preserve"> </w:t>
      </w:r>
      <w:r w:rsidR="000A0B56" w:rsidRPr="00496B02">
        <w:rPr>
          <w:rFonts w:cs="CTraditional Arabic" w:hint="cs"/>
          <w:sz w:val="30"/>
          <w:szCs w:val="30"/>
          <w:rtl/>
          <w:lang w:bidi="fa-IR"/>
        </w:rPr>
        <w:t>:</w:t>
      </w:r>
      <w:r w:rsidRPr="00496B02">
        <w:rPr>
          <w:rFonts w:cs="B Lotus" w:hint="cs"/>
          <w:sz w:val="30"/>
          <w:szCs w:val="30"/>
          <w:rtl/>
          <w:lang w:bidi="fa-IR"/>
        </w:rPr>
        <w:t xml:space="preserve"> درباره‌ی «تأویلات» آنها می‌فرماید: «اسماعیلیه و نصیریه از راه همین تأویلات وارد شدند و به تأویل واجبات و محرمات پرداختند. پس آنها</w:t>
      </w:r>
      <w:r w:rsidR="000A0B56" w:rsidRPr="00496B02">
        <w:rPr>
          <w:rFonts w:cs="B Lotus" w:hint="cs"/>
          <w:sz w:val="30"/>
          <w:szCs w:val="30"/>
          <w:rtl/>
          <w:lang w:bidi="fa-IR"/>
        </w:rPr>
        <w:t xml:space="preserve"> -</w:t>
      </w:r>
      <w:r w:rsidRPr="00496B02">
        <w:rPr>
          <w:rFonts w:cs="B Lotus" w:hint="cs"/>
          <w:sz w:val="30"/>
          <w:szCs w:val="30"/>
          <w:rtl/>
          <w:lang w:bidi="fa-IR"/>
        </w:rPr>
        <w:t xml:space="preserve"> یعنی روافض</w:t>
      </w:r>
      <w:r w:rsidR="000A0B56" w:rsidRPr="00496B02">
        <w:rPr>
          <w:rFonts w:cs="B Lotus" w:hint="cs"/>
          <w:sz w:val="30"/>
          <w:szCs w:val="30"/>
          <w:rtl/>
          <w:lang w:bidi="fa-IR"/>
        </w:rPr>
        <w:t xml:space="preserve"> -</w:t>
      </w:r>
      <w:r w:rsidRPr="00496B02">
        <w:rPr>
          <w:rFonts w:cs="B Lotus" w:hint="cs"/>
          <w:sz w:val="30"/>
          <w:szCs w:val="30"/>
          <w:rtl/>
          <w:lang w:bidi="fa-IR"/>
        </w:rPr>
        <w:t xml:space="preserve"> پیشوایانِ تأویل هستند که تحریف کلمات و سخنان از معانی و مواضع واقعی آن به شمار می</w:t>
      </w:r>
      <w:r w:rsidRPr="00496B02">
        <w:rPr>
          <w:rFonts w:cs="B Lotus" w:hint="eastAsia"/>
          <w:sz w:val="30"/>
          <w:szCs w:val="30"/>
          <w:rtl/>
          <w:lang w:bidi="fa-IR"/>
        </w:rPr>
        <w:t>‌آید</w:t>
      </w:r>
      <w:r w:rsidRPr="00496B02">
        <w:rPr>
          <w:rFonts w:cs="B Lotus" w:hint="cs"/>
          <w:sz w:val="30"/>
          <w:szCs w:val="30"/>
          <w:rtl/>
          <w:lang w:bidi="fa-IR"/>
        </w:rPr>
        <w:t xml:space="preserve"> </w:t>
      </w:r>
      <w:r w:rsidRPr="00496B02">
        <w:rPr>
          <w:rFonts w:cs="B Lotus" w:hint="eastAsia"/>
          <w:sz w:val="30"/>
          <w:szCs w:val="30"/>
          <w:rtl/>
          <w:lang w:bidi="fa-IR"/>
        </w:rPr>
        <w:t>و هر که در آنچه نزد آنهاست</w:t>
      </w:r>
      <w:r w:rsidRPr="00496B02">
        <w:rPr>
          <w:rFonts w:cs="B Lotus" w:hint="cs"/>
          <w:sz w:val="30"/>
          <w:szCs w:val="30"/>
          <w:rtl/>
          <w:lang w:bidi="fa-IR"/>
        </w:rPr>
        <w:t xml:space="preserve"> دقت و اندیشه کند، درخواهد یافت که برخی از آنها در حد کفر در منقول و تکذیب حق و تحریف معانی کتاب به صورت قطعی و یقین رسیده‌اند و نمونه‌های آن در هیچ فرقه‌ای از فرقه‌های مسلمان دیده نمی‌شود. آنها از هر کس دیگر آنچه را از دین نیست وارد دین کردند و کتاب اسلام را به اندازه‌ای تحریف </w:t>
      </w:r>
      <w:r w:rsidR="00910B8F" w:rsidRPr="00496B02">
        <w:rPr>
          <w:rFonts w:cs="B Lotus" w:hint="cs"/>
          <w:sz w:val="30"/>
          <w:szCs w:val="30"/>
          <w:rtl/>
          <w:lang w:bidi="fa-IR"/>
        </w:rPr>
        <w:t>ك</w:t>
      </w:r>
      <w:r w:rsidRPr="00496B02">
        <w:rPr>
          <w:rFonts w:cs="B Lotus" w:hint="cs"/>
          <w:sz w:val="30"/>
          <w:szCs w:val="30"/>
          <w:rtl/>
          <w:lang w:bidi="fa-IR"/>
        </w:rPr>
        <w:t>ردند که دیگران به گرد آن نمی‌رسند»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88"/>
      </w:r>
      <w:r w:rsidR="00656FDF" w:rsidRPr="00496B02">
        <w:rPr>
          <w:rStyle w:val="a7"/>
          <w:rFonts w:cs="B Lotus"/>
          <w:sz w:val="30"/>
          <w:szCs w:val="30"/>
          <w:rtl/>
          <w:lang w:bidi="fa-IR"/>
        </w:rPr>
        <w:t>)</w:t>
      </w:r>
      <w:r w:rsidR="00910B8F" w:rsidRPr="00496B02">
        <w:rPr>
          <w:rFonts w:cs="B Lotus" w:hint="cs"/>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پس وقتی که آنها معتقد به چنین تأویل‌هایی باشند و ریشه‌ی اختلاف و دو دستی و نابودی دین و دنیا هم همین تأویل است</w:t>
      </w:r>
      <w:r w:rsidR="00910B8F" w:rsidRPr="00496B02">
        <w:rPr>
          <w:rFonts w:cs="B Lotus" w:hint="cs"/>
          <w:sz w:val="30"/>
          <w:szCs w:val="30"/>
          <w:rtl/>
          <w:lang w:bidi="fa-IR"/>
        </w:rPr>
        <w:t>،</w:t>
      </w:r>
      <w:r w:rsidRPr="00496B02">
        <w:rPr>
          <w:rFonts w:cs="B Lotus" w:hint="cs"/>
          <w:sz w:val="30"/>
          <w:szCs w:val="30"/>
          <w:rtl/>
          <w:lang w:bidi="fa-IR"/>
        </w:rPr>
        <w:t xml:space="preserve"> و این تأویل هم تاؤیلیست که نه خدا آن را در کلامش اراده کرده است و نه پیامبرش</w:t>
      </w:r>
      <w:r w:rsidR="00910B8F" w:rsidRPr="00496B02">
        <w:rPr>
          <w:rFonts w:cs="B Lotus" w:hint="cs"/>
          <w:sz w:val="30"/>
          <w:szCs w:val="30"/>
          <w:rtl/>
          <w:lang w:bidi="fa-IR"/>
        </w:rPr>
        <w:t>،</w:t>
      </w:r>
      <w:r w:rsidRPr="00496B02">
        <w:rPr>
          <w:rFonts w:cs="B Lotus" w:hint="cs"/>
          <w:sz w:val="30"/>
          <w:szCs w:val="30"/>
          <w:rtl/>
          <w:lang w:bidi="fa-IR"/>
        </w:rPr>
        <w:t xml:space="preserve"> و نه در کلام خدا و پیامبر نشانه‌ای وجود دارد که مراد آنها همین باشد، چگونه می‌توانیم با هم به تفاهم و وحدت برسیم.</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آیا مگر با همین تأویل نبود که امت‌</w:t>
      </w:r>
      <w:r w:rsidR="00910B8F" w:rsidRPr="00496B02">
        <w:rPr>
          <w:rFonts w:cs="B Lotus" w:hint="cs"/>
          <w:sz w:val="30"/>
          <w:szCs w:val="30"/>
          <w:rtl/>
          <w:lang w:bidi="fa-IR"/>
        </w:rPr>
        <w:t>ها با پیامبرانشان اختلاف کردند؟</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آیا مگر ملحدان و اهل حلول و الحاد از راه همین تأویل وارد نشدند؟</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آیا</w:t>
      </w:r>
      <w:r w:rsidR="006A77A6" w:rsidRPr="00496B02">
        <w:rPr>
          <w:rFonts w:cs="B Lotus" w:hint="cs"/>
          <w:sz w:val="30"/>
          <w:szCs w:val="30"/>
          <w:rtl/>
          <w:lang w:bidi="fa-IR"/>
        </w:rPr>
        <w:t xml:space="preserve"> </w:t>
      </w:r>
      <w:r w:rsidRPr="00496B02">
        <w:rPr>
          <w:rFonts w:cs="B Lotus" w:hint="cs"/>
          <w:sz w:val="30"/>
          <w:szCs w:val="30"/>
          <w:rtl/>
          <w:lang w:bidi="fa-IR"/>
        </w:rPr>
        <w:t>مگر باب تأویل برخلاف فرمان خدا که به بندگانش فن بیان را آموخته و در کتابش از تعلیم دادنِ آن به انس</w:t>
      </w:r>
      <w:r w:rsidR="006A77A6" w:rsidRPr="00496B02">
        <w:rPr>
          <w:rFonts w:cs="B Lotus" w:hint="cs"/>
          <w:sz w:val="30"/>
          <w:szCs w:val="30"/>
          <w:rtl/>
          <w:lang w:bidi="fa-IR"/>
        </w:rPr>
        <w:t>ا</w:t>
      </w:r>
      <w:r w:rsidRPr="00496B02">
        <w:rPr>
          <w:rFonts w:cs="B Lotus" w:hint="cs"/>
          <w:sz w:val="30"/>
          <w:szCs w:val="30"/>
          <w:rtl/>
          <w:lang w:bidi="fa-IR"/>
        </w:rPr>
        <w:t>نها به عنوان یک نعمت یاد کرده، گشوده نشده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89"/>
      </w:r>
      <w:r w:rsidR="00656FDF" w:rsidRPr="00496B02">
        <w:rPr>
          <w:rStyle w:val="a7"/>
          <w:rFonts w:cs="B Lotus"/>
          <w:sz w:val="30"/>
          <w:szCs w:val="30"/>
          <w:rtl/>
          <w:lang w:bidi="fa-IR"/>
        </w:rPr>
        <w:t>)</w:t>
      </w:r>
      <w:r w:rsidR="006A77A6" w:rsidRPr="00496B02">
        <w:rPr>
          <w:rFonts w:cs="B Lotus" w:hint="cs"/>
          <w:sz w:val="30"/>
          <w:szCs w:val="30"/>
          <w:rtl/>
          <w:lang w:bidi="fa-IR"/>
        </w:rPr>
        <w:t>.</w:t>
      </w:r>
    </w:p>
    <w:p w:rsidR="00667E7E" w:rsidRPr="00496B02" w:rsidRDefault="00667E7E" w:rsidP="006A77A6">
      <w:pPr>
        <w:pStyle w:val="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3) در رابطه با این ادعایشان که پس از قرآن باز هم کتاب‌هایی الهی نازل شده است</w:t>
      </w:r>
      <w:r w:rsidR="006A77A6" w:rsidRPr="00496B02">
        <w:rPr>
          <w:rFonts w:cs="B Titr" w:hint="cs"/>
          <w:b w:val="0"/>
          <w:bCs w:val="0"/>
          <w:sz w:val="30"/>
          <w:szCs w:val="30"/>
          <w:rtl/>
          <w:lang w:bidi="fa-IR"/>
        </w:rPr>
        <w:t>.</w:t>
      </w:r>
    </w:p>
    <w:p w:rsidR="00667E7E" w:rsidRPr="008C4AED" w:rsidRDefault="00667E7E" w:rsidP="00667E7E">
      <w:pPr>
        <w:widowControl w:val="0"/>
        <w:tabs>
          <w:tab w:val="right" w:pos="7031"/>
        </w:tabs>
        <w:spacing w:line="221" w:lineRule="auto"/>
        <w:ind w:firstLine="284"/>
        <w:jc w:val="both"/>
        <w:rPr>
          <w:rFonts w:cs="B Lotus" w:hint="cs"/>
          <w:spacing w:val="-4"/>
          <w:sz w:val="30"/>
          <w:szCs w:val="30"/>
          <w:rtl/>
          <w:lang w:bidi="fa-IR"/>
        </w:rPr>
      </w:pPr>
      <w:r w:rsidRPr="008C4AED">
        <w:rPr>
          <w:rFonts w:cs="B Lotus" w:hint="cs"/>
          <w:spacing w:val="-4"/>
          <w:sz w:val="30"/>
          <w:szCs w:val="30"/>
          <w:rtl/>
          <w:lang w:bidi="fa-IR"/>
        </w:rPr>
        <w:t>پیش از</w:t>
      </w:r>
      <w:r w:rsidR="006A77A6" w:rsidRPr="008C4AED">
        <w:rPr>
          <w:rFonts w:cs="B Lotus" w:hint="cs"/>
          <w:spacing w:val="-4"/>
          <w:sz w:val="30"/>
          <w:szCs w:val="30"/>
          <w:rtl/>
          <w:lang w:bidi="fa-IR"/>
        </w:rPr>
        <w:t xml:space="preserve"> </w:t>
      </w:r>
      <w:r w:rsidRPr="008C4AED">
        <w:rPr>
          <w:rFonts w:cs="B Lotus" w:hint="cs"/>
          <w:spacing w:val="-4"/>
          <w:sz w:val="30"/>
          <w:szCs w:val="30"/>
          <w:rtl/>
          <w:lang w:bidi="fa-IR"/>
        </w:rPr>
        <w:t>این ما این ادعای شیعیان را که پس از</w:t>
      </w:r>
      <w:r w:rsidR="006A77A6" w:rsidRPr="008C4AED">
        <w:rPr>
          <w:rFonts w:cs="B Lotus" w:hint="cs"/>
          <w:spacing w:val="-4"/>
          <w:sz w:val="30"/>
          <w:szCs w:val="30"/>
          <w:rtl/>
          <w:lang w:bidi="fa-IR"/>
        </w:rPr>
        <w:t xml:space="preserve"> </w:t>
      </w:r>
      <w:r w:rsidRPr="008C4AED">
        <w:rPr>
          <w:rFonts w:cs="B Lotus" w:hint="cs"/>
          <w:spacing w:val="-4"/>
          <w:sz w:val="30"/>
          <w:szCs w:val="30"/>
          <w:rtl/>
          <w:lang w:bidi="fa-IR"/>
        </w:rPr>
        <w:t>نزول قرآن باز هم کتاب‌های آسمانی و الهی دیگری بر ائمه نازل شده است، مورد بحث قرار دادیم، اینک ببینیم که دعوتگران وحدت و تقارب در این قضیه، بسیار حساس چه می‌گویند.</w:t>
      </w:r>
    </w:p>
    <w:p w:rsidR="00667E7E" w:rsidRPr="00496B02" w:rsidRDefault="00B12DF1" w:rsidP="00ED680A">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1) محمد</w:t>
      </w:r>
      <w:r w:rsidR="00667E7E" w:rsidRPr="00496B02">
        <w:rPr>
          <w:rFonts w:cs="B Lotus" w:hint="cs"/>
          <w:sz w:val="30"/>
          <w:szCs w:val="30"/>
          <w:rtl/>
          <w:lang w:bidi="fa-IR"/>
        </w:rPr>
        <w:t>حسین آل کاشف الغطا می‌گوید: «امامیه بر این اعتقاداند که هر کسی ادعا کند و یا معتقد به این باشد که پس از محمد</w:t>
      </w:r>
      <w:r w:rsidRPr="00496B02">
        <w:rPr>
          <w:rFonts w:cs="B Lotus" w:hint="cs"/>
          <w:sz w:val="30"/>
          <w:szCs w:val="30"/>
          <w:rtl/>
          <w:lang w:bidi="fa-IR"/>
        </w:rPr>
        <w:t xml:space="preserve"> </w:t>
      </w:r>
      <w:r w:rsidRPr="00496B02">
        <w:rPr>
          <w:rFonts w:cs="CTraditional Arabic" w:hint="cs"/>
          <w:sz w:val="30"/>
          <w:szCs w:val="30"/>
          <w:rtl/>
          <w:lang w:bidi="fa-IR"/>
        </w:rPr>
        <w:t>ص</w:t>
      </w:r>
      <w:r w:rsidR="00667E7E" w:rsidRPr="00496B02">
        <w:rPr>
          <w:rFonts w:cs="B Lotus" w:hint="cs"/>
          <w:sz w:val="30"/>
          <w:szCs w:val="30"/>
          <w:rtl/>
          <w:lang w:bidi="fa-IR"/>
        </w:rPr>
        <w:t xml:space="preserve"> پیامبرِ دیگری وجود دارد و یا کتاب و وحیی دیگری نازل شده است، کافر و واجب القتل است</w:t>
      </w:r>
      <w:r w:rsidR="006A77A6"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90"/>
      </w:r>
      <w:r w:rsidR="00656FDF" w:rsidRPr="00496B02">
        <w:rPr>
          <w:rStyle w:val="a7"/>
          <w:rFonts w:cs="B Lotus"/>
          <w:sz w:val="30"/>
          <w:szCs w:val="30"/>
          <w:rtl/>
          <w:lang w:bidi="fa-IR"/>
        </w:rPr>
        <w:t>)</w:t>
      </w:r>
      <w:r w:rsidR="00667E7E" w:rsidRPr="00496B02">
        <w:rPr>
          <w:rFonts w:cs="B Lotus" w:hint="cs"/>
          <w:sz w:val="30"/>
          <w:szCs w:val="30"/>
          <w:rtl/>
          <w:lang w:bidi="fa-IR"/>
        </w:rPr>
        <w:t>.</w:t>
      </w:r>
      <w:r w:rsidR="003837D6" w:rsidRPr="00496B02">
        <w:rPr>
          <w:rFonts w:cs="B Lotus" w:hint="cs"/>
          <w:sz w:val="30"/>
          <w:szCs w:val="30"/>
          <w:rtl/>
          <w:lang w:bidi="fa-IR"/>
        </w:rPr>
        <w:t xml:space="preserve"> </w:t>
      </w:r>
      <w:r w:rsidR="00667E7E" w:rsidRPr="00496B02">
        <w:rPr>
          <w:rFonts w:cs="B Lotus" w:hint="cs"/>
          <w:sz w:val="30"/>
          <w:szCs w:val="30"/>
          <w:rtl/>
          <w:lang w:bidi="fa-IR"/>
        </w:rPr>
        <w:t xml:space="preserve">این است فتوا و گفته‌ی «مرجع تشیع» و گفتار حقی است. لازمه‌ی این گفته آن است که هر کسی ادعا کند کتابی آسمانی بر ائمّه نازل شده است و یا بر آنها وحی نازل می‌شود، او نیز کافر و مهدور الدم است. پس با این حساب محدثان بزرگ امامیه همچون کلینی، طوسی، طبری و مجلسی و غیره که </w:t>
      </w:r>
      <w:r w:rsidR="00667E7E" w:rsidRPr="00496B02">
        <w:rPr>
          <w:rFonts w:hint="cs"/>
          <w:sz w:val="30"/>
          <w:szCs w:val="30"/>
          <w:rtl/>
          <w:lang w:bidi="fa-IR"/>
        </w:rPr>
        <w:t>–</w:t>
      </w:r>
      <w:r w:rsidR="00667E7E" w:rsidRPr="00496B02">
        <w:rPr>
          <w:rFonts w:cs="B Lotus" w:hint="cs"/>
          <w:sz w:val="30"/>
          <w:szCs w:val="30"/>
          <w:rtl/>
          <w:lang w:bidi="fa-IR"/>
        </w:rPr>
        <w:t xml:space="preserve"> چنانکه گذشت </w:t>
      </w:r>
      <w:r w:rsidR="00667E7E" w:rsidRPr="00496B02">
        <w:rPr>
          <w:rFonts w:hint="cs"/>
          <w:sz w:val="30"/>
          <w:szCs w:val="30"/>
          <w:rtl/>
          <w:lang w:bidi="fa-IR"/>
        </w:rPr>
        <w:t>–</w:t>
      </w:r>
      <w:r w:rsidR="00667E7E" w:rsidRPr="00496B02">
        <w:rPr>
          <w:rFonts w:cs="B Lotus" w:hint="cs"/>
          <w:sz w:val="30"/>
          <w:szCs w:val="30"/>
          <w:rtl/>
          <w:lang w:bidi="fa-IR"/>
        </w:rPr>
        <w:t xml:space="preserve"> چنین اعتقادی دارند باید مشمول این حکم باشند و این بدان معناست که شیعیان دینشان را از کسانی فرا می‌گیرند که کافر و واجب القتل‌اند.</w:t>
      </w:r>
    </w:p>
    <w:p w:rsidR="00667E7E" w:rsidRPr="00496B02" w:rsidRDefault="00667E7E" w:rsidP="00ED680A">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پس آیا شیعیان این حکم را می</w:t>
      </w:r>
      <w:r w:rsidRPr="00496B02">
        <w:rPr>
          <w:rFonts w:cs="B Lotus" w:hint="eastAsia"/>
          <w:sz w:val="30"/>
          <w:szCs w:val="30"/>
          <w:rtl/>
          <w:lang w:bidi="fa-IR"/>
        </w:rPr>
        <w:t>‌پذیرند</w:t>
      </w:r>
      <w:r w:rsidR="003837D6" w:rsidRPr="00496B02">
        <w:rPr>
          <w:rFonts w:cs="B Lotus" w:hint="cs"/>
          <w:sz w:val="30"/>
          <w:szCs w:val="30"/>
          <w:rtl/>
          <w:lang w:bidi="fa-IR"/>
        </w:rPr>
        <w:t>؟</w:t>
      </w:r>
      <w:r w:rsidRPr="00496B02">
        <w:rPr>
          <w:rFonts w:cs="B Lotus" w:hint="eastAsia"/>
          <w:sz w:val="30"/>
          <w:szCs w:val="30"/>
          <w:rtl/>
          <w:lang w:bidi="fa-IR"/>
        </w:rPr>
        <w:t xml:space="preserve"> و یا سعی خواهند کرد با</w:t>
      </w:r>
      <w:r w:rsidRPr="00496B02">
        <w:rPr>
          <w:rFonts w:cs="B Lotus" w:hint="cs"/>
          <w:sz w:val="30"/>
          <w:szCs w:val="30"/>
          <w:rtl/>
          <w:lang w:bidi="fa-IR"/>
        </w:rPr>
        <w:t xml:space="preserve"> </w:t>
      </w:r>
      <w:r w:rsidRPr="00496B02">
        <w:rPr>
          <w:rFonts w:cs="B Lotus" w:hint="eastAsia"/>
          <w:sz w:val="30"/>
          <w:szCs w:val="30"/>
          <w:rtl/>
          <w:lang w:bidi="fa-IR"/>
        </w:rPr>
        <w:t>این گفت</w:t>
      </w:r>
      <w:r w:rsidRPr="00496B02">
        <w:rPr>
          <w:rFonts w:cs="B Lotus" w:hint="cs"/>
          <w:sz w:val="30"/>
          <w:szCs w:val="30"/>
          <w:rtl/>
          <w:lang w:bidi="fa-IR"/>
        </w:rPr>
        <w:t xml:space="preserve">ه که آل کاشف الغطا تقیه کرده است، از این بن‌بست بیرون بیایند! همین اعتقاد داشتن به تقیه باعث شده است که شیعیان همواره در دایره، غلو بمانند و هرگاه مصلحی از میانشان برخاسته و سعی کرده اصولی را که کلینی و محدثان دیگرشان وضع کرده‌اند نقض کند، کلامش را بر تقیّه حمل می‌کنند. تشیع از این «اسارت» خارج نخواهد شد مگر با شکستن اسطوره‌ی تقیّه و دور انداختن گفته‌های کلینی و دیگرانی که پایه‌های غلو </w:t>
      </w:r>
      <w:r w:rsidRPr="00496B02">
        <w:rPr>
          <w:rFonts w:cs="B Lotus" w:hint="cs"/>
          <w:spacing w:val="-4"/>
          <w:sz w:val="30"/>
          <w:szCs w:val="30"/>
          <w:rtl/>
          <w:lang w:bidi="fa-IR"/>
        </w:rPr>
        <w:t>را وضع کرده‌اند</w:t>
      </w:r>
      <w:r w:rsidR="003837D6" w:rsidRPr="00496B02">
        <w:rPr>
          <w:rFonts w:cs="B Lotus" w:hint="cs"/>
          <w:spacing w:val="-4"/>
          <w:sz w:val="30"/>
          <w:szCs w:val="30"/>
          <w:rtl/>
          <w:lang w:bidi="fa-IR"/>
        </w:rPr>
        <w:t>،</w:t>
      </w:r>
      <w:r w:rsidRPr="00496B02">
        <w:rPr>
          <w:rFonts w:cs="B Lotus" w:hint="cs"/>
          <w:spacing w:val="-4"/>
          <w:sz w:val="30"/>
          <w:szCs w:val="30"/>
          <w:rtl/>
          <w:lang w:bidi="fa-IR"/>
        </w:rPr>
        <w:t xml:space="preserve"> و یا آنرا از دیگران برگرفته و از مبادی تشیع قرار داده‌اند. اگر آل کاشف الغطا تنها به همین سخن کلی اکتفا کرده و نظرش را درباره‌ی روایت‌های شیعی‌ای که ادعا می‌کند کتاب‌های آسمانی و الهی‌ای بر ائمّه نازل شده است، به صراحت و روشنی بیان نکرده است، برعکس وی، عالم دیگر آنها عبدالحسین موسوی در پاسخی که</w:t>
      </w:r>
      <w:r w:rsidR="00556069" w:rsidRPr="00496B02">
        <w:rPr>
          <w:rFonts w:cs="B Lotus" w:hint="cs"/>
          <w:spacing w:val="-4"/>
          <w:sz w:val="30"/>
          <w:szCs w:val="30"/>
          <w:rtl/>
          <w:lang w:bidi="fa-IR"/>
        </w:rPr>
        <w:t xml:space="preserve"> -</w:t>
      </w:r>
      <w:r w:rsidRPr="00496B02">
        <w:rPr>
          <w:rFonts w:cs="B Lotus" w:hint="cs"/>
          <w:spacing w:val="-4"/>
          <w:sz w:val="30"/>
          <w:szCs w:val="30"/>
          <w:rtl/>
          <w:lang w:bidi="fa-IR"/>
        </w:rPr>
        <w:t xml:space="preserve"> بنا به ادعای خودش</w:t>
      </w:r>
      <w:r w:rsidR="00556069" w:rsidRPr="00496B02">
        <w:rPr>
          <w:rFonts w:cs="B Lotus" w:hint="cs"/>
          <w:spacing w:val="-4"/>
          <w:sz w:val="30"/>
          <w:szCs w:val="30"/>
          <w:rtl/>
          <w:lang w:bidi="fa-IR"/>
        </w:rPr>
        <w:t xml:space="preserve"> -</w:t>
      </w:r>
      <w:r w:rsidRPr="00496B02">
        <w:rPr>
          <w:rFonts w:cs="B Lotus" w:hint="cs"/>
          <w:spacing w:val="-4"/>
          <w:sz w:val="30"/>
          <w:szCs w:val="30"/>
          <w:rtl/>
          <w:lang w:bidi="fa-IR"/>
        </w:rPr>
        <w:t xml:space="preserve"> به یک عالم سنی داده در رابطه با مصحف فاطمه به روشنی اظهارنظر کرده و گفته است: «پس از آنکه علی بعد از وفات پیامبر</w:t>
      </w:r>
      <w:r w:rsidR="003837D6" w:rsidRPr="00496B02">
        <w:rPr>
          <w:rFonts w:cs="B Lotus" w:hint="cs"/>
          <w:spacing w:val="-4"/>
          <w:sz w:val="30"/>
          <w:szCs w:val="30"/>
          <w:rtl/>
          <w:lang w:bidi="fa-IR"/>
        </w:rPr>
        <w:t xml:space="preserve"> </w:t>
      </w:r>
      <w:r w:rsidR="003837D6" w:rsidRPr="00496B02">
        <w:rPr>
          <w:rFonts w:cs="CTraditional Arabic" w:hint="cs"/>
          <w:spacing w:val="-4"/>
          <w:sz w:val="30"/>
          <w:szCs w:val="30"/>
          <w:rtl/>
          <w:lang w:bidi="fa-IR"/>
        </w:rPr>
        <w:t>ص</w:t>
      </w:r>
      <w:r w:rsidRPr="00496B02">
        <w:rPr>
          <w:rFonts w:cs="B Lotus" w:hint="cs"/>
          <w:spacing w:val="-4"/>
          <w:sz w:val="30"/>
          <w:szCs w:val="30"/>
          <w:rtl/>
          <w:lang w:bidi="fa-IR"/>
        </w:rPr>
        <w:t xml:space="preserve"> قرآن را جمع‌آوری کرد و از آن فارغ شد، برای سیره‌ی زنان عالم کتابی نوشت که نزد فرزندان پاک ایشان به مصحف فاطمه معروف است. این کتاب مشتمل بر ضرب‌المثل‌ها، پندها و اندرزها و حکایات و نوادری بود که باعث می‌شد ایشان بر مصیبت از دست دادن پدرشان، سرور پیامبران</w:t>
      </w:r>
      <w:r w:rsidR="003837D6" w:rsidRPr="00496B02">
        <w:rPr>
          <w:rFonts w:cs="B Lotus" w:hint="cs"/>
          <w:spacing w:val="-4"/>
          <w:sz w:val="30"/>
          <w:szCs w:val="30"/>
          <w:rtl/>
          <w:lang w:bidi="fa-IR"/>
        </w:rPr>
        <w:t xml:space="preserve"> </w:t>
      </w:r>
      <w:r w:rsidR="003837D6" w:rsidRPr="00496B02">
        <w:rPr>
          <w:rFonts w:cs="CTraditional Arabic" w:hint="cs"/>
          <w:spacing w:val="-4"/>
          <w:sz w:val="30"/>
          <w:szCs w:val="30"/>
          <w:rtl/>
          <w:lang w:bidi="fa-IR"/>
        </w:rPr>
        <w:t>ص</w:t>
      </w:r>
      <w:r w:rsidR="003837D6" w:rsidRPr="00496B02">
        <w:rPr>
          <w:rFonts w:cs="B Lotus" w:hint="cs"/>
          <w:spacing w:val="-4"/>
          <w:sz w:val="30"/>
          <w:szCs w:val="30"/>
          <w:rtl/>
          <w:lang w:bidi="fa-IR"/>
        </w:rPr>
        <w:t xml:space="preserve"> صبر و شکیبایی پیشه کنند</w:t>
      </w:r>
      <w:r w:rsidRPr="00496B02">
        <w:rPr>
          <w:rFonts w:cs="B Lotus" w:hint="cs"/>
          <w:spacing w:val="-4"/>
          <w:sz w:val="30"/>
          <w:szCs w:val="30"/>
          <w:rtl/>
          <w:lang w:bidi="fa-IR"/>
        </w:rPr>
        <w:t>»</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391"/>
      </w:r>
      <w:r w:rsidR="00656FDF" w:rsidRPr="00496B02">
        <w:rPr>
          <w:rStyle w:val="a7"/>
          <w:rFonts w:cs="B Lotus"/>
          <w:spacing w:val="-4"/>
          <w:sz w:val="30"/>
          <w:szCs w:val="30"/>
          <w:rtl/>
          <w:lang w:bidi="fa-IR"/>
        </w:rPr>
        <w:t>)</w:t>
      </w:r>
      <w:r w:rsidR="003837D6" w:rsidRPr="00496B02">
        <w:rPr>
          <w:rFonts w:cs="B Lotus" w:hint="cs"/>
          <w:spacing w:val="-4"/>
          <w:sz w:val="30"/>
          <w:szCs w:val="30"/>
          <w:rtl/>
          <w:lang w:bidi="fa-IR"/>
        </w:rPr>
        <w:t>.</w:t>
      </w:r>
    </w:p>
    <w:p w:rsidR="00667E7E" w:rsidRPr="00496B02" w:rsidRDefault="00667E7E" w:rsidP="0055606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است تعبیر عالم شیعی، «عبدالحسین» از «مصحف فاطمه». وی برای اثبات تعبیر و برداشت خود هیچ گونه دلیلی از کتاب‌های شیعی ارایه نداده است، امّا آنچه در کتاب‌های شیعی در این باره آمده با برداشت ایشان به هیچ وجه همخوانی ندارد. در «الوافی»، «الکافی»، «دلائل الامام</w:t>
      </w:r>
      <w:r w:rsidR="00556069" w:rsidRPr="00496B02">
        <w:rPr>
          <w:rFonts w:cs="B Lotus" w:hint="cs"/>
          <w:sz w:val="30"/>
          <w:szCs w:val="30"/>
          <w:rtl/>
          <w:lang w:bidi="fa-IR"/>
        </w:rPr>
        <w:t>ه</w:t>
      </w:r>
      <w:r w:rsidRPr="00496B02">
        <w:rPr>
          <w:rFonts w:cs="B Lotus" w:hint="cs"/>
          <w:sz w:val="30"/>
          <w:szCs w:val="30"/>
          <w:rtl/>
          <w:lang w:bidi="fa-IR"/>
        </w:rPr>
        <w:t>»، «احتجاج» و کتاب‌های شیعی دیگر نصوص صریحی آمده است مبنی بر این که مصحف فاطمه وحی الهی است</w:t>
      </w:r>
      <w:r w:rsidR="00556069" w:rsidRPr="00496B02">
        <w:rPr>
          <w:rFonts w:cs="B Lotus" w:hint="cs"/>
          <w:sz w:val="30"/>
          <w:szCs w:val="30"/>
          <w:rtl/>
          <w:lang w:bidi="fa-IR"/>
        </w:rPr>
        <w:t>،</w:t>
      </w:r>
      <w:r w:rsidRPr="00496B02">
        <w:rPr>
          <w:rFonts w:cs="B Lotus" w:hint="cs"/>
          <w:sz w:val="30"/>
          <w:szCs w:val="30"/>
          <w:rtl/>
          <w:lang w:bidi="fa-IR"/>
        </w:rPr>
        <w:t xml:space="preserve"> و بنا به برخی از روایات سه فرشته آن را فرود آورده‌اند</w:t>
      </w:r>
      <w:r w:rsidR="00556069" w:rsidRPr="00496B02">
        <w:rPr>
          <w:rFonts w:cs="B Lotus" w:hint="cs"/>
          <w:sz w:val="30"/>
          <w:szCs w:val="30"/>
          <w:rtl/>
          <w:lang w:bidi="fa-IR"/>
        </w:rPr>
        <w:t>،</w:t>
      </w:r>
      <w:r w:rsidRPr="00496B02">
        <w:rPr>
          <w:rFonts w:cs="B Lotus" w:hint="cs"/>
          <w:sz w:val="30"/>
          <w:szCs w:val="30"/>
          <w:rtl/>
          <w:lang w:bidi="fa-IR"/>
        </w:rPr>
        <w:t xml:space="preserve"> و بنا به برخی روایت‌های دیگر فرشته آن را به علی</w:t>
      </w:r>
      <w:r w:rsidRPr="00496B02">
        <w:rPr>
          <w:rFonts w:cs="B Lotus" w:hint="cs"/>
          <w:sz w:val="30"/>
          <w:szCs w:val="30"/>
          <w:lang w:bidi="fa-IR"/>
        </w:rPr>
        <w:sym w:font="AGA Arabesque" w:char="F074"/>
      </w:r>
      <w:r w:rsidRPr="00496B02">
        <w:rPr>
          <w:rFonts w:cs="B Lotus" w:hint="cs"/>
          <w:sz w:val="30"/>
          <w:szCs w:val="30"/>
          <w:rtl/>
          <w:lang w:bidi="fa-IR"/>
        </w:rPr>
        <w:t xml:space="preserve"> إملا کرده است. لازم به یادآوری است که پاسخ آقای موسوی متوجه یک عالم سنی بوده، پس ایشان از کیسه، «تقیّه» برای وی کیل و پیمانه کرده، چنانکه مذهب تشیع در این گونه موارد است، چراکه پاسخ ایشان با هیچگونه دلیلی از کلام معصومینشان همراه نیست و حجت نزد آنها نیز کلام معصومین است! و ما در تمام روایت‌های شیعی حتّی یک روایت هم نداریم که بگوید مصحف فاطمه را علی خودش تألیف کرده بود، بلکه همه‌ی روایت‌هایشان گویای آن است که مصحف فاطمه: «چیزیست که خدا آن را بر وی املا کرده یا بدو وحی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92"/>
      </w:r>
      <w:r w:rsidR="00656FDF" w:rsidRPr="00496B02">
        <w:rPr>
          <w:rStyle w:val="a7"/>
          <w:rFonts w:cs="B Lotus"/>
          <w:sz w:val="30"/>
          <w:szCs w:val="30"/>
          <w:rtl/>
          <w:lang w:bidi="fa-IR"/>
        </w:rPr>
        <w:t>)</w:t>
      </w:r>
      <w:r w:rsidRPr="00496B02">
        <w:rPr>
          <w:rFonts w:cs="B Lotus" w:hint="cs"/>
          <w:sz w:val="30"/>
          <w:szCs w:val="30"/>
          <w:rtl/>
          <w:lang w:bidi="fa-IR"/>
        </w:rPr>
        <w:t>. قرآن نیست، امّا کلام خداست که بر فاطمه فرو فرستاده شده است و رسول خدا</w:t>
      </w:r>
      <w:r w:rsidR="00556069" w:rsidRPr="00496B02">
        <w:rPr>
          <w:rFonts w:cs="B Lotus" w:hint="cs"/>
          <w:sz w:val="30"/>
          <w:szCs w:val="30"/>
          <w:rtl/>
          <w:lang w:bidi="fa-IR"/>
        </w:rPr>
        <w:t xml:space="preserve"> </w:t>
      </w:r>
      <w:r w:rsidR="00556069" w:rsidRPr="00496B02">
        <w:rPr>
          <w:rFonts w:cs="CTraditional Arabic" w:hint="cs"/>
          <w:sz w:val="30"/>
          <w:szCs w:val="30"/>
          <w:rtl/>
          <w:lang w:bidi="fa-IR"/>
        </w:rPr>
        <w:t>ص</w:t>
      </w:r>
      <w:r w:rsidRPr="00496B02">
        <w:rPr>
          <w:rFonts w:cs="B Lotus" w:hint="cs"/>
          <w:sz w:val="30"/>
          <w:szCs w:val="30"/>
          <w:rtl/>
          <w:lang w:bidi="fa-IR"/>
        </w:rPr>
        <w:t xml:space="preserve"> آن را املا کرده و علی با خط خودش نوشته است، یا آنکه از طریق جبریل به وی رسیده است</w:t>
      </w:r>
      <w:r w:rsidR="00556069"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93"/>
      </w:r>
      <w:r w:rsidR="00656FDF" w:rsidRPr="00496B02">
        <w:rPr>
          <w:rStyle w:val="a7"/>
          <w:rFonts w:cs="B Lotus"/>
          <w:sz w:val="30"/>
          <w:szCs w:val="30"/>
          <w:rtl/>
          <w:lang w:bidi="fa-IR"/>
        </w:rPr>
        <w:t>)</w:t>
      </w:r>
      <w:r w:rsidRPr="00496B02">
        <w:rPr>
          <w:rFonts w:cs="B Lotus" w:hint="cs"/>
          <w:sz w:val="30"/>
          <w:szCs w:val="30"/>
          <w:rtl/>
          <w:lang w:bidi="fa-IR"/>
        </w:rPr>
        <w:t>.</w:t>
      </w:r>
      <w:r w:rsidR="00E87B0B" w:rsidRPr="00496B02">
        <w:rPr>
          <w:rFonts w:cs="B Lotus" w:hint="cs"/>
          <w:sz w:val="30"/>
          <w:szCs w:val="30"/>
          <w:rtl/>
          <w:lang w:bidi="fa-IR"/>
        </w:rPr>
        <w:t xml:space="preserve"> </w:t>
      </w:r>
      <w:r w:rsidRPr="00496B02">
        <w:rPr>
          <w:rFonts w:cs="B Lotus" w:hint="cs"/>
          <w:sz w:val="30"/>
          <w:szCs w:val="30"/>
          <w:rtl/>
          <w:lang w:bidi="fa-IR"/>
        </w:rPr>
        <w:t>آری درباره‌ی کیفیت رسیدن آن از سوی خدا به فاطمه اختلاف‌ نظر وجود دارد اما در هیچ روایتی آنچه موسوی ادعا می‌کند که خود علی آن را تألیف کرده بود، نیامده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علی</w:t>
      </w:r>
      <w:r w:rsidRPr="00496B02">
        <w:rPr>
          <w:rFonts w:cs="B Lotus" w:hint="cs"/>
          <w:sz w:val="30"/>
          <w:szCs w:val="30"/>
          <w:lang w:bidi="fa-IR"/>
        </w:rPr>
        <w:sym w:font="AGA Arabesque" w:char="F074"/>
      </w:r>
      <w:r w:rsidRPr="00496B02">
        <w:rPr>
          <w:rFonts w:cs="B Lotus" w:hint="cs"/>
          <w:sz w:val="30"/>
          <w:szCs w:val="30"/>
          <w:rtl/>
          <w:lang w:bidi="fa-IR"/>
        </w:rPr>
        <w:t xml:space="preserve"> کتابی تألیف کرده که در آن موعظه‌ها و پندها و اندرزهایی به فاطمه داده است تا به هنگام وفات پدرش ایشان را وادار به شکیبایی کند، این کتاب از لحاظ ادبی، تاریخی و تربیتی ارزشی فراوانی دارد، پس این کتاب‌ کجاست؟ چرا علی‌رغم نبودنِ هیچ گونه ضرورت و توجیهی برای کتمان این کتاب، ما آن را نمی‌بینیم؟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پاسخ عبدالحسین نه با آنچه در کتاب‌های شیعی آمده همخوانی دارد</w:t>
      </w:r>
      <w:r w:rsidR="00A30B02" w:rsidRPr="00496B02">
        <w:rPr>
          <w:rFonts w:cs="B Lotus" w:hint="cs"/>
          <w:sz w:val="30"/>
          <w:szCs w:val="30"/>
          <w:rtl/>
          <w:lang w:bidi="fa-IR"/>
        </w:rPr>
        <w:t>،</w:t>
      </w:r>
      <w:r w:rsidRPr="00496B02">
        <w:rPr>
          <w:rFonts w:cs="B Lotus" w:hint="cs"/>
          <w:sz w:val="30"/>
          <w:szCs w:val="30"/>
          <w:rtl/>
          <w:lang w:bidi="fa-IR"/>
        </w:rPr>
        <w:t xml:space="preserve"> و</w:t>
      </w:r>
      <w:r w:rsidR="00A30B02" w:rsidRPr="00496B02">
        <w:rPr>
          <w:rFonts w:cs="B Lotus" w:hint="cs"/>
          <w:sz w:val="30"/>
          <w:szCs w:val="30"/>
          <w:rtl/>
          <w:lang w:bidi="fa-IR"/>
        </w:rPr>
        <w:t xml:space="preserve"> </w:t>
      </w:r>
      <w:r w:rsidRPr="00496B02">
        <w:rPr>
          <w:rFonts w:cs="B Lotus" w:hint="cs"/>
          <w:sz w:val="30"/>
          <w:szCs w:val="30"/>
          <w:rtl/>
          <w:lang w:bidi="fa-IR"/>
        </w:rPr>
        <w:t>نه با واقعیت.</w:t>
      </w:r>
    </w:p>
    <w:p w:rsidR="00667E7E" w:rsidRPr="00496B02" w:rsidRDefault="00667E7E" w:rsidP="00AD5D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افزون بر این چگونه علی</w:t>
      </w:r>
      <w:r w:rsidRPr="00496B02">
        <w:rPr>
          <w:rFonts w:cs="B Lotus" w:hint="cs"/>
          <w:sz w:val="30"/>
          <w:szCs w:val="30"/>
          <w:lang w:bidi="fa-IR"/>
        </w:rPr>
        <w:sym w:font="AGA Arabesque" w:char="F074"/>
      </w:r>
      <w:r w:rsidRPr="00496B02">
        <w:rPr>
          <w:rFonts w:cs="B Lotus" w:hint="cs"/>
          <w:sz w:val="30"/>
          <w:szCs w:val="30"/>
          <w:rtl/>
          <w:lang w:bidi="fa-IR"/>
        </w:rPr>
        <w:t xml:space="preserve"> فاطمه را پند و اندرز دهد در</w:t>
      </w:r>
      <w:r w:rsidR="00A30B02" w:rsidRPr="00496B02">
        <w:rPr>
          <w:rFonts w:cs="B Lotus" w:hint="cs"/>
          <w:sz w:val="30"/>
          <w:szCs w:val="30"/>
          <w:rtl/>
          <w:lang w:bidi="fa-IR"/>
        </w:rPr>
        <w:t xml:space="preserve"> </w:t>
      </w:r>
      <w:r w:rsidRPr="00496B02">
        <w:rPr>
          <w:rFonts w:cs="B Lotus" w:hint="cs"/>
          <w:sz w:val="30"/>
          <w:szCs w:val="30"/>
          <w:rtl/>
          <w:lang w:bidi="fa-IR"/>
        </w:rPr>
        <w:t>حالی که هر دو معصومند و آیا</w:t>
      </w:r>
      <w:r w:rsidR="00AD5DB0" w:rsidRPr="00496B02">
        <w:rPr>
          <w:rFonts w:cs="B Lotus" w:hint="cs"/>
          <w:sz w:val="30"/>
          <w:szCs w:val="30"/>
          <w:rtl/>
          <w:lang w:bidi="fa-IR"/>
        </w:rPr>
        <w:t xml:space="preserve"> </w:t>
      </w:r>
      <w:r w:rsidRPr="00496B02">
        <w:rPr>
          <w:rFonts w:cs="B Lotus" w:hint="cs"/>
          <w:sz w:val="30"/>
          <w:szCs w:val="30"/>
          <w:rtl/>
          <w:lang w:bidi="fa-IR"/>
        </w:rPr>
        <w:t>یک معصوم به معصومی دیگر نیاز دارد تا راه را به وی نشان دهد؟ و</w:t>
      </w:r>
      <w:r w:rsidR="00AD5DB0" w:rsidRPr="00496B02">
        <w:rPr>
          <w:rFonts w:cs="B Lotus" w:hint="cs"/>
          <w:sz w:val="30"/>
          <w:szCs w:val="30"/>
          <w:rtl/>
          <w:lang w:bidi="fa-IR"/>
        </w:rPr>
        <w:t xml:space="preserve"> </w:t>
      </w:r>
      <w:r w:rsidRPr="00496B02">
        <w:rPr>
          <w:rFonts w:cs="B Lotus" w:hint="cs"/>
          <w:sz w:val="30"/>
          <w:szCs w:val="30"/>
          <w:rtl/>
          <w:lang w:bidi="fa-IR"/>
        </w:rPr>
        <w:t>گفته‌های محسن امین</w:t>
      </w:r>
      <w:r w:rsidR="00AD5DB0" w:rsidRPr="00496B02">
        <w:rPr>
          <w:rFonts w:cs="B Lotus" w:hint="cs"/>
          <w:sz w:val="30"/>
          <w:szCs w:val="30"/>
          <w:rtl/>
          <w:lang w:bidi="fa-IR"/>
        </w:rPr>
        <w:t xml:space="preserve"> -</w:t>
      </w:r>
      <w:r w:rsidRPr="00496B02">
        <w:rPr>
          <w:rFonts w:cs="B Lotus" w:hint="cs"/>
          <w:sz w:val="30"/>
          <w:szCs w:val="30"/>
          <w:rtl/>
          <w:lang w:bidi="fa-IR"/>
        </w:rPr>
        <w:t xml:space="preserve"> از مجتهدان معاصر شیعه</w:t>
      </w:r>
      <w:r w:rsidR="00AD5DB0" w:rsidRPr="00496B02">
        <w:rPr>
          <w:rFonts w:cs="B Lotus" w:hint="cs"/>
          <w:sz w:val="30"/>
          <w:szCs w:val="30"/>
          <w:rtl/>
          <w:lang w:bidi="fa-IR"/>
        </w:rPr>
        <w:t xml:space="preserve"> -</w:t>
      </w:r>
      <w:r w:rsidRPr="00496B02">
        <w:rPr>
          <w:rFonts w:cs="B Lotus" w:hint="cs"/>
          <w:sz w:val="30"/>
          <w:szCs w:val="30"/>
          <w:rtl/>
          <w:lang w:bidi="fa-IR"/>
        </w:rPr>
        <w:t xml:space="preserve"> با گفته‌های عبدالحسین از مصحف فاطمه متفاوت است. محسن امین در کتابش «اعیان الشیعه</w:t>
      </w:r>
      <w:r w:rsidR="00F51E4A"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94"/>
      </w:r>
      <w:r w:rsidR="00656FDF" w:rsidRPr="00496B02">
        <w:rPr>
          <w:rStyle w:val="a7"/>
          <w:rFonts w:cs="B Lotus"/>
          <w:sz w:val="30"/>
          <w:szCs w:val="30"/>
          <w:rtl/>
          <w:lang w:bidi="fa-IR"/>
        </w:rPr>
        <w:t>)</w:t>
      </w:r>
      <w:r w:rsidR="00AD5DB0" w:rsidRPr="00496B02">
        <w:rPr>
          <w:rFonts w:cs="B Lotus" w:hint="cs"/>
          <w:sz w:val="30"/>
          <w:szCs w:val="30"/>
          <w:rtl/>
          <w:lang w:bidi="fa-IR"/>
        </w:rPr>
        <w:t xml:space="preserve"> </w:t>
      </w:r>
      <w:r w:rsidRPr="00496B02">
        <w:rPr>
          <w:rFonts w:cs="B Lotus" w:hint="cs"/>
          <w:sz w:val="30"/>
          <w:szCs w:val="30"/>
          <w:rtl/>
          <w:lang w:bidi="fa-IR"/>
        </w:rPr>
        <w:t>از مصحف فاطمه سخن به میان آورده و روایت‌هايی از امامانشان نقل کره مبنی بر این که مصحف فاطمه سه برابر قرآن است و از کلام خداست که خدا آن را بر فاطمه نازل کرده، رسول خدا</w:t>
      </w:r>
      <w:r w:rsidR="00F51E4A" w:rsidRPr="00496B02">
        <w:rPr>
          <w:rFonts w:cs="B Lotus" w:hint="cs"/>
          <w:sz w:val="30"/>
          <w:szCs w:val="30"/>
          <w:rtl/>
          <w:lang w:bidi="fa-IR"/>
        </w:rPr>
        <w:t xml:space="preserve"> </w:t>
      </w:r>
      <w:r w:rsidR="00F51E4A" w:rsidRPr="00496B02">
        <w:rPr>
          <w:rFonts w:cs="CTraditional Arabic" w:hint="cs"/>
          <w:sz w:val="30"/>
          <w:szCs w:val="30"/>
          <w:rtl/>
          <w:lang w:bidi="fa-IR"/>
        </w:rPr>
        <w:t>ص</w:t>
      </w:r>
      <w:r w:rsidRPr="00496B02">
        <w:rPr>
          <w:rFonts w:cs="B Lotus" w:hint="cs"/>
          <w:sz w:val="30"/>
          <w:szCs w:val="30"/>
          <w:rtl/>
          <w:lang w:bidi="fa-IR"/>
        </w:rPr>
        <w:t xml:space="preserve"> آن را املا نموده و علی آن را نوشته است... الخ روایت‌های دیگری در مورد این مصحف نیز آورده و در آخر گفته است: «آنها دو مصحف‌اند که یکی با املای رسول خدا</w:t>
      </w:r>
      <w:r w:rsidR="00A30B02" w:rsidRPr="00496B02">
        <w:rPr>
          <w:rFonts w:cs="B Lotus" w:hint="cs"/>
          <w:sz w:val="30"/>
          <w:szCs w:val="30"/>
          <w:rtl/>
          <w:lang w:bidi="fa-IR"/>
        </w:rPr>
        <w:t xml:space="preserve"> </w:t>
      </w:r>
      <w:r w:rsidR="00A30B02" w:rsidRPr="00496B02">
        <w:rPr>
          <w:rFonts w:cs="CTraditional Arabic" w:hint="cs"/>
          <w:sz w:val="30"/>
          <w:szCs w:val="30"/>
          <w:rtl/>
          <w:lang w:bidi="fa-IR"/>
        </w:rPr>
        <w:t>ص</w:t>
      </w:r>
      <w:r w:rsidRPr="00496B02">
        <w:rPr>
          <w:rFonts w:cs="B Lotus" w:hint="cs"/>
          <w:sz w:val="30"/>
          <w:szCs w:val="30"/>
          <w:rtl/>
          <w:lang w:bidi="fa-IR"/>
        </w:rPr>
        <w:t xml:space="preserve"> و خط علی بوده</w:t>
      </w:r>
      <w:r w:rsidR="00AD5DB0" w:rsidRPr="00496B02">
        <w:rPr>
          <w:rFonts w:cs="B Lotus" w:hint="cs"/>
          <w:sz w:val="30"/>
          <w:szCs w:val="30"/>
          <w:rtl/>
          <w:lang w:bidi="fa-IR"/>
        </w:rPr>
        <w:t>،</w:t>
      </w:r>
      <w:r w:rsidRPr="00496B02">
        <w:rPr>
          <w:rFonts w:cs="B Lotus" w:hint="cs"/>
          <w:sz w:val="30"/>
          <w:szCs w:val="30"/>
          <w:rtl/>
          <w:lang w:bidi="fa-IR"/>
        </w:rPr>
        <w:t xml:space="preserve"> و دیگری از طریق سخ</w:t>
      </w:r>
      <w:r w:rsidR="00A30B02" w:rsidRPr="00496B02">
        <w:rPr>
          <w:rFonts w:cs="B Lotus" w:hint="cs"/>
          <w:sz w:val="30"/>
          <w:szCs w:val="30"/>
          <w:rtl/>
          <w:lang w:bidi="fa-IR"/>
        </w:rPr>
        <w:t>ن گفتن جبریل به ایشان رسیده است</w:t>
      </w:r>
      <w:r w:rsidRPr="00496B02">
        <w:rPr>
          <w:rFonts w:cs="B Lotus" w:hint="cs"/>
          <w:sz w:val="30"/>
          <w:szCs w:val="30"/>
          <w:rtl/>
          <w:lang w:bidi="fa-IR"/>
        </w:rPr>
        <w:t>»</w:t>
      </w:r>
      <w:r w:rsidR="00A30B02" w:rsidRPr="00496B02">
        <w:rPr>
          <w:rFonts w:cs="B Lotus" w:hint="cs"/>
          <w:sz w:val="30"/>
          <w:szCs w:val="30"/>
          <w:rtl/>
          <w:lang w:bidi="fa-IR"/>
        </w:rPr>
        <w:t>.</w:t>
      </w:r>
      <w:r w:rsidRPr="00496B02">
        <w:rPr>
          <w:rFonts w:cs="B Lotus" w:hint="cs"/>
          <w:sz w:val="30"/>
          <w:szCs w:val="30"/>
          <w:rtl/>
          <w:lang w:bidi="fa-IR"/>
        </w:rPr>
        <w:t xml:space="preserve"> و گفته است: «اگر جبریل با فاطمه</w:t>
      </w:r>
      <w:r w:rsidR="00A30B02" w:rsidRPr="00496B02">
        <w:rPr>
          <w:rFonts w:cs="B Lotus" w:hint="cs"/>
          <w:sz w:val="30"/>
          <w:szCs w:val="30"/>
          <w:rtl/>
          <w:lang w:bidi="fa-IR"/>
        </w:rPr>
        <w:t xml:space="preserve"> </w:t>
      </w:r>
      <w:r w:rsidR="00A30B02" w:rsidRPr="00496B02">
        <w:rPr>
          <w:rFonts w:cs="CTraditional Arabic" w:hint="cs"/>
          <w:sz w:val="30"/>
          <w:szCs w:val="30"/>
          <w:rtl/>
          <w:lang w:bidi="fa-IR"/>
        </w:rPr>
        <w:t>ك</w:t>
      </w:r>
      <w:r w:rsidRPr="00496B02">
        <w:rPr>
          <w:rFonts w:cs="B Lotus" w:hint="cs"/>
          <w:sz w:val="30"/>
          <w:szCs w:val="30"/>
          <w:rtl/>
          <w:lang w:bidi="fa-IR"/>
        </w:rPr>
        <w:t xml:space="preserve"> سخن بگوید و علی این سخنان را بشنود و آنها</w:t>
      </w:r>
      <w:r w:rsidRPr="00496B02">
        <w:rPr>
          <w:rFonts w:cs="B Lotus" w:hint="eastAsia"/>
          <w:sz w:val="30"/>
          <w:szCs w:val="30"/>
          <w:rtl/>
          <w:lang w:bidi="fa-IR"/>
        </w:rPr>
        <w:t xml:space="preserve"> را بنویسد، این چیز نه بعید است و نه اشکالی در آن است، پس از آنکه یاران ثقه‌ی ائمّه‌ی اهل بیت این مطلب را از آنها روایت</w:t>
      </w:r>
      <w:r w:rsidRPr="00496B02">
        <w:rPr>
          <w:rFonts w:cs="B Lotus" w:hint="cs"/>
          <w:sz w:val="30"/>
          <w:szCs w:val="30"/>
          <w:rtl/>
          <w:lang w:bidi="fa-IR"/>
        </w:rPr>
        <w:t xml:space="preserve"> </w:t>
      </w:r>
      <w:r w:rsidRPr="00496B02">
        <w:rPr>
          <w:rFonts w:cs="B Lotus" w:hint="eastAsia"/>
          <w:sz w:val="30"/>
          <w:szCs w:val="30"/>
          <w:rtl/>
          <w:lang w:bidi="fa-IR"/>
        </w:rPr>
        <w:t>کرده باشند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95"/>
      </w:r>
      <w:r w:rsidR="00656FDF" w:rsidRPr="00496B02">
        <w:rPr>
          <w:rStyle w:val="a7"/>
          <w:rFonts w:cs="B Lotus"/>
          <w:sz w:val="30"/>
          <w:szCs w:val="30"/>
          <w:rtl/>
          <w:lang w:bidi="fa-IR"/>
        </w:rPr>
        <w:t>)</w:t>
      </w:r>
      <w:r w:rsidR="00A30B02"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گونه می‌بینیم که آقای أمینی از «موسوی» در سخن گفتن از «افسانه‌ی مصحف فاطمه» جرأت بیشتری از خود نشان داده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آنچه در بالا آمد به این نتیجه می‌رسیم که علمای شیعه در این رابطه د</w:t>
      </w:r>
      <w:r w:rsidR="00AD5DB0" w:rsidRPr="00496B02">
        <w:rPr>
          <w:rFonts w:cs="B Lotus" w:hint="cs"/>
          <w:sz w:val="30"/>
          <w:szCs w:val="30"/>
          <w:rtl/>
          <w:lang w:bidi="fa-IR"/>
        </w:rPr>
        <w:t>و پاسخ دارند. پاسخی از طرف خودشا</w:t>
      </w:r>
      <w:r w:rsidRPr="00496B02">
        <w:rPr>
          <w:rFonts w:cs="B Lotus" w:hint="cs"/>
          <w:sz w:val="30"/>
          <w:szCs w:val="30"/>
          <w:rtl/>
          <w:lang w:bidi="fa-IR"/>
        </w:rPr>
        <w:t>ن</w:t>
      </w:r>
      <w:r w:rsidR="00AD5DB0" w:rsidRPr="00496B02">
        <w:rPr>
          <w:rFonts w:cs="B Lotus" w:hint="cs"/>
          <w:sz w:val="30"/>
          <w:szCs w:val="30"/>
          <w:rtl/>
          <w:lang w:bidi="fa-IR"/>
        </w:rPr>
        <w:t xml:space="preserve"> </w:t>
      </w:r>
      <w:r w:rsidRPr="00496B02">
        <w:rPr>
          <w:rFonts w:cs="B Lotus" w:hint="cs"/>
          <w:sz w:val="30"/>
          <w:szCs w:val="30"/>
          <w:rtl/>
          <w:lang w:bidi="fa-IR"/>
        </w:rPr>
        <w:t>که دلیلی بر آن از کتاب‌هایشان وجود ندارد و این پاسخ را زمانی مطرح می‌کنند که با یک سنی بحث و مناظره کنند و این چیزیست که عقیده‌ی تقیّه در راستای حفظ مذهبشان از نقد مخالفان بر آنها لازم می‌گرداند و پاسخ واقعی دیگری که آنرا زمانی مطرح می‌کنند که عرصه بحث و مناظره با مخالفان نباشد. این روش به هیچ وجه به سود حقیقت نیست، بلکه موجب رواج خرافات می‌شود و تقیّه یکی از عوامل مهم ادامه پیدا کردنِ خرافات در مذهب تشیع و دور شدن آنها از جماعت مسلمانان به شمار می‌آید.</w:t>
      </w:r>
    </w:p>
    <w:p w:rsidR="00667E7E" w:rsidRPr="00496B02" w:rsidRDefault="00667E7E" w:rsidP="0070580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ادعای نازل شدنِ کتاب‌های الهی بر امامانشان در کتاب‌های جدید و قدیمشان مکتوب شده و مورد تأکید قرار گرفته است و این علی</w:t>
      </w:r>
      <w:r w:rsidRPr="00496B02">
        <w:rPr>
          <w:rFonts w:cs="B Lotus" w:hint="eastAsia"/>
          <w:sz w:val="30"/>
          <w:szCs w:val="30"/>
          <w:rtl/>
          <w:lang w:bidi="fa-IR"/>
        </w:rPr>
        <w:t xml:space="preserve">‌رغم آن است که </w:t>
      </w:r>
      <w:r w:rsidRPr="00496B02">
        <w:rPr>
          <w:rFonts w:cs="B Lotus" w:hint="cs"/>
          <w:sz w:val="30"/>
          <w:szCs w:val="30"/>
          <w:rtl/>
          <w:lang w:bidi="fa-IR"/>
        </w:rPr>
        <w:t xml:space="preserve">- </w:t>
      </w:r>
      <w:r w:rsidRPr="00496B02">
        <w:rPr>
          <w:rFonts w:cs="B Lotus" w:hint="eastAsia"/>
          <w:sz w:val="30"/>
          <w:szCs w:val="30"/>
          <w:rtl/>
          <w:lang w:bidi="fa-IR"/>
        </w:rPr>
        <w:t xml:space="preserve">چنانکه </w:t>
      </w:r>
      <w:r w:rsidRPr="00496B02">
        <w:rPr>
          <w:rFonts w:cs="B Lotus" w:hint="cs"/>
          <w:sz w:val="30"/>
          <w:szCs w:val="30"/>
          <w:rtl/>
          <w:lang w:bidi="fa-IR"/>
        </w:rPr>
        <w:t>گذشت</w:t>
      </w:r>
      <w:r w:rsidR="00705808">
        <w:rPr>
          <w:rFonts w:cs="B Lotus" w:hint="cs"/>
          <w:sz w:val="30"/>
          <w:szCs w:val="30"/>
          <w:rtl/>
          <w:lang w:bidi="fa-IR"/>
        </w:rPr>
        <w:t xml:space="preserve"> -</w:t>
      </w:r>
      <w:r w:rsidRPr="00496B02">
        <w:rPr>
          <w:rFonts w:cs="B Lotus" w:hint="cs"/>
          <w:sz w:val="30"/>
          <w:szCs w:val="30"/>
          <w:rtl/>
          <w:lang w:bidi="fa-IR"/>
        </w:rPr>
        <w:t xml:space="preserve"> برخی از مراجع و شیوخشان فتوا داده بودند که هر کس چنین اعتقادی داشته باشد، کافر است. پس به این نتیجه می‌رسیم که آنان یک دیگر را تکفیر نموده گفته‌های همدیگر را نقض می‌کنند و فریب دادن و دروغ را به نام «تقیه» حلال می‌کنند. از خداوند متعال می‌خواهیم که کسانی را که مخلصانه در جستجوی حقیقتند به آن هدایت کند و ماهیت علمای نفاق و زندیق‌های ملحد را برملا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96"/>
      </w:r>
      <w:r w:rsidR="00656FDF" w:rsidRPr="00496B02">
        <w:rPr>
          <w:rStyle w:val="a7"/>
          <w:rFonts w:cs="B Lotus"/>
          <w:sz w:val="30"/>
          <w:szCs w:val="30"/>
          <w:rtl/>
          <w:lang w:bidi="fa-IR"/>
        </w:rPr>
        <w:t>)</w:t>
      </w:r>
      <w:r w:rsidR="00A30B02" w:rsidRPr="00496B02">
        <w:rPr>
          <w:rFonts w:cs="B Lotus" w:hint="cs"/>
          <w:sz w:val="30"/>
          <w:szCs w:val="30"/>
          <w:rtl/>
          <w:lang w:bidi="fa-IR"/>
        </w:rPr>
        <w:t>.</w:t>
      </w:r>
    </w:p>
    <w:p w:rsidR="00667E7E" w:rsidRPr="00496B02" w:rsidRDefault="00667E7E" w:rsidP="00667E7E">
      <w:pPr>
        <w:pStyle w:val="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4) در رابطه با سنت</w:t>
      </w:r>
      <w:r w:rsidR="00A30B02" w:rsidRPr="00496B02">
        <w:rPr>
          <w:rFonts w:cs="B Titr" w:hint="cs"/>
          <w:b w:val="0"/>
          <w:bCs w:val="0"/>
          <w:sz w:val="30"/>
          <w:szCs w:val="30"/>
          <w:rtl/>
          <w:lang w:bidi="fa-IR"/>
        </w:rPr>
        <w:t>.</w:t>
      </w:r>
    </w:p>
    <w:p w:rsidR="00667E7E" w:rsidRPr="00496B02" w:rsidRDefault="00667E7E" w:rsidP="00D859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پیش از این در «مبحث اعتقاد تشیع درباره‌ی سنت» ما بیان کردیم که شیعیان بر این باوراند</w:t>
      </w:r>
      <w:r w:rsidR="002D43E3" w:rsidRPr="00496B02">
        <w:rPr>
          <w:rFonts w:cs="B Lotus" w:hint="cs"/>
          <w:sz w:val="30"/>
          <w:szCs w:val="30"/>
          <w:rtl/>
          <w:lang w:bidi="fa-IR"/>
        </w:rPr>
        <w:t xml:space="preserve"> </w:t>
      </w:r>
      <w:r w:rsidRPr="00496B02">
        <w:rPr>
          <w:rFonts w:cs="B Lotus" w:hint="cs"/>
          <w:sz w:val="30"/>
          <w:szCs w:val="30"/>
          <w:rtl/>
          <w:lang w:bidi="fa-IR"/>
        </w:rPr>
        <w:t>که گفته‌های امامانشان همانند گفته‌های خدا و پیامبرش است</w:t>
      </w:r>
      <w:r w:rsidR="00F3275D" w:rsidRPr="00496B02">
        <w:rPr>
          <w:rFonts w:cs="B Lotus" w:hint="cs"/>
          <w:sz w:val="30"/>
          <w:szCs w:val="30"/>
          <w:rtl/>
          <w:lang w:bidi="fa-IR"/>
        </w:rPr>
        <w:t>،</w:t>
      </w:r>
      <w:r w:rsidRPr="00496B02">
        <w:rPr>
          <w:rFonts w:cs="B Lotus" w:hint="cs"/>
          <w:sz w:val="30"/>
          <w:szCs w:val="30"/>
          <w:rtl/>
          <w:lang w:bidi="fa-IR"/>
        </w:rPr>
        <w:t xml:space="preserve"> و پیامبر</w:t>
      </w:r>
      <w:r w:rsidR="002D43E3" w:rsidRPr="00496B02">
        <w:rPr>
          <w:rFonts w:cs="B Lotus" w:hint="cs"/>
          <w:sz w:val="30"/>
          <w:szCs w:val="30"/>
          <w:rtl/>
          <w:lang w:bidi="fa-IR"/>
        </w:rPr>
        <w:t xml:space="preserve"> </w:t>
      </w:r>
      <w:r w:rsidR="002D43E3" w:rsidRPr="00496B02">
        <w:rPr>
          <w:rFonts w:cs="CTraditional Arabic" w:hint="cs"/>
          <w:sz w:val="30"/>
          <w:szCs w:val="30"/>
          <w:rtl/>
          <w:lang w:bidi="fa-IR"/>
        </w:rPr>
        <w:t>ص</w:t>
      </w:r>
      <w:r w:rsidRPr="00496B02">
        <w:rPr>
          <w:rFonts w:cs="B Lotus" w:hint="cs"/>
          <w:sz w:val="30"/>
          <w:szCs w:val="30"/>
          <w:rtl/>
          <w:lang w:bidi="fa-IR"/>
        </w:rPr>
        <w:t xml:space="preserve"> بخشی از شریعت را کتمان نموده و به علی</w:t>
      </w:r>
      <w:r w:rsidRPr="00496B02">
        <w:rPr>
          <w:rFonts w:cs="B Lotus" w:hint="cs"/>
          <w:sz w:val="30"/>
          <w:szCs w:val="30"/>
          <w:lang w:bidi="fa-IR"/>
        </w:rPr>
        <w:sym w:font="AGA Arabesque" w:char="F074"/>
      </w:r>
      <w:r w:rsidRPr="00496B02">
        <w:rPr>
          <w:rFonts w:cs="B Lotus" w:hint="cs"/>
          <w:sz w:val="30"/>
          <w:szCs w:val="30"/>
          <w:rtl/>
          <w:lang w:bidi="fa-IR"/>
        </w:rPr>
        <w:t xml:space="preserve"> سپرده است</w:t>
      </w:r>
      <w:r w:rsidR="00F3275D" w:rsidRPr="00496B02">
        <w:rPr>
          <w:rFonts w:cs="B Lotus" w:hint="cs"/>
          <w:sz w:val="30"/>
          <w:szCs w:val="30"/>
          <w:rtl/>
          <w:lang w:bidi="fa-IR"/>
        </w:rPr>
        <w:t>،</w:t>
      </w:r>
      <w:r w:rsidRPr="00496B02">
        <w:rPr>
          <w:rFonts w:cs="B Lotus" w:hint="cs"/>
          <w:sz w:val="30"/>
          <w:szCs w:val="30"/>
          <w:rtl/>
          <w:lang w:bidi="fa-IR"/>
        </w:rPr>
        <w:t xml:space="preserve"> و آنها حکایات رقاع را حجت می‌دانند</w:t>
      </w:r>
      <w:r w:rsidR="00882A90" w:rsidRPr="00496B02">
        <w:rPr>
          <w:rFonts w:cs="B Lotus" w:hint="cs"/>
          <w:sz w:val="30"/>
          <w:szCs w:val="30"/>
          <w:rtl/>
          <w:lang w:bidi="fa-IR"/>
        </w:rPr>
        <w:t xml:space="preserve"> </w:t>
      </w:r>
      <w:r w:rsidRPr="00496B02">
        <w:rPr>
          <w:rFonts w:cs="B Lotus" w:hint="cs"/>
          <w:sz w:val="30"/>
          <w:szCs w:val="30"/>
          <w:rtl/>
          <w:lang w:bidi="fa-IR"/>
        </w:rPr>
        <w:t>و مرویات صحابه را رد می‌کنند</w:t>
      </w:r>
      <w:r w:rsidR="00F3275D" w:rsidRPr="00496B02">
        <w:rPr>
          <w:rFonts w:cs="B Lotus" w:hint="cs"/>
          <w:sz w:val="30"/>
          <w:szCs w:val="30"/>
          <w:rtl/>
          <w:lang w:bidi="fa-IR"/>
        </w:rPr>
        <w:t>،</w:t>
      </w:r>
      <w:r w:rsidRPr="00496B02">
        <w:rPr>
          <w:rFonts w:cs="B Lotus" w:hint="cs"/>
          <w:sz w:val="30"/>
          <w:szCs w:val="30"/>
          <w:rtl/>
          <w:lang w:bidi="fa-IR"/>
        </w:rPr>
        <w:t xml:space="preserve"> و به همین دلیل کتاب‌ها، سندها، رجال و احادیثی غیر از کتاب‌ها و س</w:t>
      </w:r>
      <w:r w:rsidR="00D85950" w:rsidRPr="00496B02">
        <w:rPr>
          <w:rFonts w:cs="B Lotus" w:hint="cs"/>
          <w:sz w:val="30"/>
          <w:szCs w:val="30"/>
          <w:rtl/>
          <w:lang w:bidi="fa-IR"/>
        </w:rPr>
        <w:t>ن</w:t>
      </w:r>
      <w:r w:rsidRPr="00496B02">
        <w:rPr>
          <w:rFonts w:cs="B Lotus" w:hint="cs"/>
          <w:sz w:val="30"/>
          <w:szCs w:val="30"/>
          <w:rtl/>
          <w:lang w:bidi="fa-IR"/>
        </w:rPr>
        <w:t>دها و رجال و احادیث مسلمانان برای خودشان پدید آورده‌ از سایر مسلمانان جدا شده‌اند.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همین مبحث ما می‌خواهیم نظر علمای شیعه را درباره‌ی این مسایل، در حالی که آنها خواهان وحدت با سایر مسلمانان‌اند و از آنان می‌خواهند مذهبشان را به عنوان یکی از مذاهب معتبر اسلامی به رسمیت بشناسند، بدانیم.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پاسخ‌های علمای شیعه را در رابطه با این مسایل جستجو کردم، اما بجز تأکید بر آنها و تصریح به آنها چیز دیگری نیافتم. محمد جواد مغنیه در رابطه با گفته</w:t>
      </w:r>
      <w:r w:rsidRPr="00496B02">
        <w:rPr>
          <w:rFonts w:cs="B Lotus" w:hint="eastAsia"/>
          <w:sz w:val="30"/>
          <w:szCs w:val="30"/>
          <w:rtl/>
          <w:lang w:bidi="fa-IR"/>
        </w:rPr>
        <w:t>‌</w:t>
      </w:r>
      <w:r w:rsidRPr="00496B02">
        <w:rPr>
          <w:rFonts w:cs="B Lotus" w:hint="cs"/>
          <w:sz w:val="30"/>
          <w:szCs w:val="30"/>
          <w:rtl/>
          <w:lang w:bidi="fa-IR"/>
        </w:rPr>
        <w:t xml:space="preserve">های امامانشان می‌گوید: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«قول معصوم و امر وی کاملاً همچون چیزیست که از سوی خدای عزیز و علیم نازل شده باشد. </w:t>
      </w:r>
    </w:p>
    <w:p w:rsidR="00667E7E" w:rsidRPr="00496B02" w:rsidRDefault="00291C5D" w:rsidP="00C2767F">
      <w:pPr>
        <w:widowControl w:val="0"/>
        <w:tabs>
          <w:tab w:val="right" w:pos="7031"/>
        </w:tabs>
        <w:spacing w:line="221" w:lineRule="auto"/>
        <w:ind w:firstLine="284"/>
        <w:jc w:val="both"/>
        <w:rPr>
          <w:rFonts w:cs="B Lotus" w:hint="cs"/>
          <w:sz w:val="30"/>
          <w:szCs w:val="30"/>
          <w:rtl/>
          <w:lang w:bidi="fa-IR"/>
        </w:rPr>
      </w:pPr>
      <w:r w:rsidRPr="00C2767F">
        <w:rPr>
          <w:rFonts w:ascii="QCF_BSML" w:hAnsi="QCF_BSML" w:cs="QCF_BSML"/>
          <w:color w:val="000000"/>
          <w:sz w:val="28"/>
          <w:szCs w:val="28"/>
          <w:rtl/>
        </w:rPr>
        <w:t xml:space="preserve">ﮉ </w:t>
      </w:r>
      <w:r w:rsidRPr="00C2767F">
        <w:rPr>
          <w:rFonts w:ascii="QCF_P526" w:hAnsi="QCF_P526" w:cs="QCF_P526"/>
          <w:color w:val="000000"/>
          <w:sz w:val="28"/>
          <w:szCs w:val="28"/>
          <w:rtl/>
        </w:rPr>
        <w:t xml:space="preserve">ﭛ  ﭜ   ﭝ  ﭞ  ﭟ  ﭠ  ﭡ  ﭢ    ﭣ   ﭤ  </w:t>
      </w:r>
      <w:r w:rsidRPr="00C2767F">
        <w:rPr>
          <w:rFonts w:ascii="QCF_BSML" w:hAnsi="QCF_BSML" w:cs="QCF_BSML"/>
          <w:color w:val="000000"/>
          <w:sz w:val="28"/>
          <w:szCs w:val="28"/>
          <w:rtl/>
        </w:rPr>
        <w:t>ﮈ</w:t>
      </w:r>
      <w:r w:rsidRPr="00C2767F">
        <w:rPr>
          <w:rFonts w:ascii="Arial" w:hAnsi="Arial" w:cs="Arial"/>
          <w:color w:val="000000"/>
          <w:sz w:val="28"/>
          <w:szCs w:val="28"/>
          <w:rtl/>
        </w:rPr>
        <w:t xml:space="preserve"> </w:t>
      </w:r>
      <w:r w:rsidR="00C2767F" w:rsidRPr="00C2767F">
        <w:rPr>
          <w:rFonts w:ascii="B Lotus" w:hAnsi="Arial" w:cs="B Lotus" w:hint="cs"/>
          <w:color w:val="000000"/>
          <w:sz w:val="28"/>
          <w:szCs w:val="28"/>
          <w:rtl/>
        </w:rPr>
        <w:t>(</w:t>
      </w:r>
      <w:r w:rsidRPr="00C2767F">
        <w:rPr>
          <w:rFonts w:ascii="B Lotus" w:hAnsi="Arial" w:cs="B Lotus"/>
          <w:color w:val="000000"/>
          <w:sz w:val="28"/>
          <w:szCs w:val="28"/>
          <w:rtl/>
        </w:rPr>
        <w:t>النجم: ٣</w:t>
      </w:r>
      <w:r w:rsidR="00C2767F" w:rsidRPr="00C2767F">
        <w:rPr>
          <w:rFonts w:ascii="B Lotus" w:hAnsi="Arial" w:cs="B Lotus" w:hint="cs"/>
          <w:color w:val="000000"/>
          <w:sz w:val="28"/>
          <w:szCs w:val="28"/>
          <w:rtl/>
        </w:rPr>
        <w:t>-</w:t>
      </w:r>
      <w:r w:rsidRPr="00C2767F">
        <w:rPr>
          <w:rFonts w:ascii="B Lotus" w:hAnsi="Arial" w:cs="B Lotus"/>
          <w:color w:val="000000"/>
          <w:sz w:val="28"/>
          <w:szCs w:val="28"/>
          <w:rtl/>
        </w:rPr>
        <w:t>٤</w:t>
      </w:r>
      <w:r w:rsidR="00C2767F" w:rsidRPr="00C2767F">
        <w:rPr>
          <w:rFonts w:cs="B Lotus" w:hint="cs"/>
          <w:sz w:val="28"/>
          <w:szCs w:val="28"/>
          <w:rtl/>
          <w:lang w:bidi="fa-IR"/>
        </w:rPr>
        <w:t>).</w:t>
      </w:r>
      <w:r w:rsidR="00C2767F">
        <w:rPr>
          <w:rFonts w:cs="B Lotus" w:hint="cs"/>
          <w:sz w:val="30"/>
          <w:szCs w:val="30"/>
          <w:rtl/>
          <w:lang w:bidi="fa-IR"/>
        </w:rPr>
        <w:t xml:space="preserve"> </w:t>
      </w:r>
      <w:r w:rsidR="00667E7E" w:rsidRPr="00C2767F">
        <w:rPr>
          <w:rFonts w:cs="B Lotus" w:hint="cs"/>
          <w:sz w:val="30"/>
          <w:szCs w:val="30"/>
          <w:rtl/>
          <w:lang w:bidi="fa-IR"/>
        </w:rPr>
        <w:t>«</w:t>
      </w:r>
      <w:r w:rsidR="00C2767F" w:rsidRPr="00C2767F">
        <w:rPr>
          <w:rFonts w:ascii="Tahoma" w:hAnsi="Tahoma" w:cs="B Lotus"/>
          <w:sz w:val="30"/>
          <w:szCs w:val="30"/>
          <w:rtl/>
        </w:rPr>
        <w:t>و هرگز از روى هواى نفس سخن نمى‏گويد! آنچه مى‏گويد چيزى جز وحى كه</w:t>
      </w:r>
      <w:r w:rsidR="00C2767F" w:rsidRPr="00C2767F">
        <w:rPr>
          <w:rFonts w:ascii="Tahoma" w:hAnsi="Tahoma" w:cs="B Lotus" w:hint="cs"/>
          <w:sz w:val="30"/>
          <w:szCs w:val="30"/>
          <w:rtl/>
        </w:rPr>
        <w:t xml:space="preserve"> (از جانب الله)</w:t>
      </w:r>
      <w:r w:rsidR="00C2767F" w:rsidRPr="00C2767F">
        <w:rPr>
          <w:rFonts w:ascii="Tahoma" w:hAnsi="Tahoma" w:cs="B Lotus"/>
          <w:sz w:val="30"/>
          <w:szCs w:val="30"/>
          <w:rtl/>
        </w:rPr>
        <w:t xml:space="preserve"> بر او نازل شده نيست</w:t>
      </w:r>
      <w:r w:rsidR="00667E7E" w:rsidRPr="00C2767F">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97"/>
      </w:r>
      <w:r w:rsidR="00656FDF" w:rsidRPr="00496B02">
        <w:rPr>
          <w:rStyle w:val="a7"/>
          <w:rFonts w:cs="B Lotus"/>
          <w:sz w:val="30"/>
          <w:szCs w:val="30"/>
          <w:rtl/>
          <w:lang w:bidi="fa-IR"/>
        </w:rPr>
        <w:t>)</w:t>
      </w:r>
      <w:r w:rsidR="00D85950" w:rsidRPr="00496B02">
        <w:rPr>
          <w:rFonts w:cs="B Lotus" w:hint="cs"/>
          <w:sz w:val="30"/>
          <w:szCs w:val="30"/>
          <w:rtl/>
          <w:lang w:bidi="fa-IR"/>
        </w:rPr>
        <w:t>.</w:t>
      </w:r>
    </w:p>
    <w:p w:rsidR="00667E7E" w:rsidRPr="00496B02" w:rsidRDefault="00667E7E" w:rsidP="00F82D1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می‌گوید: «آموزه‌های ائمّه همانند آموزه‌های قرآن ا</w:t>
      </w:r>
      <w:r w:rsidR="00D85950" w:rsidRPr="00496B02">
        <w:rPr>
          <w:rFonts w:cs="B Lotus" w:hint="cs"/>
          <w:sz w:val="30"/>
          <w:szCs w:val="30"/>
          <w:rtl/>
          <w:lang w:bidi="fa-IR"/>
        </w:rPr>
        <w:t>ست و اجرا و پیروی آنها واجب است</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98"/>
      </w:r>
      <w:r w:rsidR="00656FDF" w:rsidRPr="00496B02">
        <w:rPr>
          <w:rStyle w:val="a7"/>
          <w:rFonts w:cs="B Lotus"/>
          <w:sz w:val="30"/>
          <w:szCs w:val="30"/>
          <w:rtl/>
          <w:lang w:bidi="fa-IR"/>
        </w:rPr>
        <w:t>)</w:t>
      </w:r>
      <w:r w:rsidR="00D85950" w:rsidRPr="00496B02">
        <w:rPr>
          <w:rFonts w:cs="B Lotus" w:hint="cs"/>
          <w:sz w:val="30"/>
          <w:szCs w:val="30"/>
          <w:rtl/>
          <w:lang w:bidi="fa-IR"/>
        </w:rPr>
        <w:t>.</w:t>
      </w:r>
    </w:p>
    <w:p w:rsidR="00667E7E" w:rsidRPr="00496B02" w:rsidRDefault="00667E7E" w:rsidP="00D859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w:t>
      </w:r>
      <w:r w:rsidR="00D85950" w:rsidRPr="00496B02">
        <w:rPr>
          <w:rFonts w:cs="B Lotus" w:hint="cs"/>
          <w:sz w:val="30"/>
          <w:szCs w:val="30"/>
          <w:rtl/>
          <w:lang w:bidi="fa-IR"/>
        </w:rPr>
        <w:t>ما این ادعایشا</w:t>
      </w:r>
      <w:r w:rsidRPr="00496B02">
        <w:rPr>
          <w:rFonts w:cs="B Lotus" w:hint="cs"/>
          <w:sz w:val="30"/>
          <w:szCs w:val="30"/>
          <w:rtl/>
          <w:lang w:bidi="fa-IR"/>
        </w:rPr>
        <w:t>ن</w:t>
      </w:r>
      <w:r w:rsidR="00D85950" w:rsidRPr="00496B02">
        <w:rPr>
          <w:rFonts w:cs="B Lotus" w:hint="cs"/>
          <w:sz w:val="30"/>
          <w:szCs w:val="30"/>
          <w:rtl/>
          <w:lang w:bidi="fa-IR"/>
        </w:rPr>
        <w:t xml:space="preserve"> </w:t>
      </w:r>
      <w:r w:rsidRPr="00496B02">
        <w:rPr>
          <w:rFonts w:cs="B Lotus" w:hint="cs"/>
          <w:sz w:val="30"/>
          <w:szCs w:val="30"/>
          <w:rtl/>
          <w:lang w:bidi="fa-IR"/>
        </w:rPr>
        <w:t>که پیامبر</w:t>
      </w:r>
      <w:r w:rsidR="00D85950" w:rsidRPr="00496B02">
        <w:rPr>
          <w:rFonts w:cs="B Lotus" w:hint="cs"/>
          <w:sz w:val="30"/>
          <w:szCs w:val="30"/>
          <w:rtl/>
          <w:lang w:bidi="fa-IR"/>
        </w:rPr>
        <w:t xml:space="preserve"> </w:t>
      </w:r>
      <w:r w:rsidR="00D85950" w:rsidRPr="00496B02">
        <w:rPr>
          <w:rFonts w:cs="CTraditional Arabic" w:hint="cs"/>
          <w:sz w:val="30"/>
          <w:szCs w:val="30"/>
          <w:rtl/>
          <w:lang w:bidi="fa-IR"/>
        </w:rPr>
        <w:t>ص</w:t>
      </w:r>
      <w:r w:rsidRPr="00496B02">
        <w:rPr>
          <w:rFonts w:cs="B Lotus" w:hint="cs"/>
          <w:sz w:val="30"/>
          <w:szCs w:val="30"/>
          <w:rtl/>
          <w:lang w:bidi="fa-IR"/>
        </w:rPr>
        <w:t xml:space="preserve"> بخشی از شریعت را کتمان کرده است. چنانکه گذشت</w:t>
      </w:r>
      <w:r w:rsidR="00D85950" w:rsidRPr="00496B02">
        <w:rPr>
          <w:rFonts w:cs="B Lotus" w:hint="cs"/>
          <w:sz w:val="30"/>
          <w:szCs w:val="30"/>
          <w:rtl/>
          <w:lang w:bidi="fa-IR"/>
        </w:rPr>
        <w:t xml:space="preserve"> -</w:t>
      </w:r>
      <w:r w:rsidRPr="00496B02">
        <w:rPr>
          <w:rFonts w:cs="B Lotus" w:hint="cs"/>
          <w:sz w:val="30"/>
          <w:szCs w:val="30"/>
          <w:rtl/>
          <w:lang w:bidi="fa-IR"/>
        </w:rPr>
        <w:t xml:space="preserve"> رکنی از ارکان دینشان محسوب می‌شود که از تصریح به آن خودداری نمی‌کنند و معاصرانشان از گذشتگانشان در این زمینه روشن‌تر سخن گفته‌اند و به همین دلیل است که در این مسئله گفته‌های واضح‌تر و صریح‌تری از گفته‌های مراجع معاصرشان نداریم و در گذشته مجبور شدیم به گفته‌های همین معاصرانشان استناد و استشهاد کنیم، در حالی که در مبحث گذشته اولویت نخست ما آن بود که در رابطه با عقایدشان از کتاب‌های حدیثی آنها و شیوخ گذشته‌شان استشهاد کنیم.</w:t>
      </w:r>
    </w:p>
    <w:p w:rsidR="00667E7E" w:rsidRPr="00496B02" w:rsidRDefault="00667E7E" w:rsidP="00D859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زمانی که شیخ موسی جارالله این مسئله را مطرح کرد که شیعیان به کتاب‌های تخیلی و وهمی‌ای همچون جفر و جامعه ایمان و اعتقاد دارند. مرجع معاصر شیعه، «محسن امینی» با کمال وقاحت چنین پاسخ داد: «اگر صحیفه‌ی فرایض، جفر، جامعه و غیره نزد او و امثال او</w:t>
      </w:r>
      <w:r w:rsidR="00D85950" w:rsidRPr="00496B02">
        <w:rPr>
          <w:rFonts w:cs="B Lotus" w:hint="cs"/>
          <w:sz w:val="30"/>
          <w:szCs w:val="30"/>
          <w:rtl/>
          <w:lang w:bidi="fa-IR"/>
        </w:rPr>
        <w:t xml:space="preserve"> -</w:t>
      </w:r>
      <w:r w:rsidRPr="00496B02">
        <w:rPr>
          <w:rFonts w:cs="B Lotus" w:hint="cs"/>
          <w:sz w:val="30"/>
          <w:szCs w:val="30"/>
          <w:rtl/>
          <w:lang w:bidi="fa-IR"/>
        </w:rPr>
        <w:t xml:space="preserve"> یعنی موسی جارالله</w:t>
      </w:r>
      <w:r w:rsidR="00D85950" w:rsidRPr="00496B02">
        <w:rPr>
          <w:rFonts w:cs="B Lotus" w:hint="cs"/>
          <w:sz w:val="30"/>
          <w:szCs w:val="30"/>
          <w:rtl/>
          <w:lang w:bidi="fa-IR"/>
        </w:rPr>
        <w:t xml:space="preserve"> -</w:t>
      </w:r>
      <w:r w:rsidRPr="00496B02">
        <w:rPr>
          <w:rFonts w:cs="B Lotus" w:hint="cs"/>
          <w:sz w:val="30"/>
          <w:szCs w:val="30"/>
          <w:rtl/>
          <w:lang w:bidi="fa-IR"/>
        </w:rPr>
        <w:t xml:space="preserve"> ضایع شده‌اند و از بین رفته‌اند، نزد صاحبانشان از بین نرفته‌اند»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399"/>
      </w:r>
      <w:r w:rsidR="00656FDF" w:rsidRPr="00496B02">
        <w:rPr>
          <w:rStyle w:val="a7"/>
          <w:rFonts w:cs="B Lotus"/>
          <w:sz w:val="30"/>
          <w:szCs w:val="30"/>
          <w:rtl/>
          <w:lang w:bidi="fa-IR"/>
        </w:rPr>
        <w:t>)</w:t>
      </w:r>
      <w:r w:rsidR="00D85950" w:rsidRPr="00496B02">
        <w:rPr>
          <w:rFonts w:hint="cs"/>
          <w:sz w:val="30"/>
          <w:szCs w:val="30"/>
          <w:rtl/>
        </w:rPr>
        <w:t>.</w:t>
      </w:r>
    </w:p>
    <w:p w:rsidR="00667E7E" w:rsidRPr="00496B02" w:rsidRDefault="00667E7E" w:rsidP="00972AE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می‌بینیم که برخی از علمای بزرگشان به این گنج‌های وهمی و خیالی و نام‌های بدون مسمّی و مصداق افتخار کرده و با کمال سبک مغزی این گونه کتاب‌ها را برشمرد</w:t>
      </w:r>
      <w:r w:rsidR="00D85950" w:rsidRPr="00496B02">
        <w:rPr>
          <w:rFonts w:cs="B Lotus" w:hint="cs"/>
          <w:sz w:val="30"/>
          <w:szCs w:val="30"/>
          <w:rtl/>
          <w:lang w:bidi="fa-IR"/>
        </w:rPr>
        <w:t>ه‌ا</w:t>
      </w:r>
      <w:r w:rsidRPr="00496B02">
        <w:rPr>
          <w:rFonts w:cs="B Lotus" w:hint="cs"/>
          <w:sz w:val="30"/>
          <w:szCs w:val="30"/>
          <w:rtl/>
          <w:lang w:bidi="fa-IR"/>
        </w:rPr>
        <w:t>ند و اگر از آنان سوال شود که پس این کتاب‌های ادعایی کجا هستند، پاسخ می‌دهند نزد امام زمانند. اگر بیم اطاله‌ی کلام نمی‌رفت گفته‌هایشان را در این مورد ذکر می‌کردیم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00"/>
      </w:r>
      <w:r w:rsidR="00656FDF" w:rsidRPr="00496B02">
        <w:rPr>
          <w:rStyle w:val="a7"/>
          <w:rFonts w:cs="B Lotus"/>
          <w:sz w:val="30"/>
          <w:szCs w:val="30"/>
          <w:rtl/>
          <w:lang w:bidi="fa-IR"/>
        </w:rPr>
        <w:t>)</w:t>
      </w:r>
      <w:r w:rsidRPr="00496B02">
        <w:rPr>
          <w:rFonts w:cs="B Lotus" w:hint="cs"/>
          <w:sz w:val="30"/>
          <w:szCs w:val="30"/>
          <w:rtl/>
          <w:lang w:bidi="fa-IR"/>
        </w:rPr>
        <w:t>. اما اطاعت و استنادشان به حکایات رقاع را دعوتگران تقریب نیز قبول دارند و آنرا از سنت می‌شمارند، اما می‌گویند آنها بسیار اندکند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01"/>
      </w:r>
      <w:r w:rsidR="00656FDF" w:rsidRPr="00496B02">
        <w:rPr>
          <w:rStyle w:val="a7"/>
          <w:rFonts w:cs="B Lotus"/>
          <w:sz w:val="30"/>
          <w:szCs w:val="30"/>
          <w:rtl/>
          <w:lang w:bidi="fa-IR"/>
        </w:rPr>
        <w:t>)</w:t>
      </w:r>
      <w:r w:rsidRPr="00496B02">
        <w:rPr>
          <w:rFonts w:cs="B Lotus" w:hint="cs"/>
          <w:sz w:val="30"/>
          <w:szCs w:val="30"/>
          <w:rtl/>
          <w:lang w:bidi="fa-IR"/>
        </w:rPr>
        <w:t>، ولی ما که پیش از این حجم این گونه روایات و</w:t>
      </w:r>
      <w:r w:rsidR="00D85950" w:rsidRPr="00496B02">
        <w:rPr>
          <w:rFonts w:cs="B Lotus" w:hint="cs"/>
          <w:sz w:val="30"/>
          <w:szCs w:val="30"/>
          <w:rtl/>
          <w:lang w:bidi="fa-IR"/>
        </w:rPr>
        <w:t xml:space="preserve"> </w:t>
      </w:r>
      <w:r w:rsidRPr="00496B02">
        <w:rPr>
          <w:rFonts w:cs="B Lotus" w:hint="cs"/>
          <w:sz w:val="30"/>
          <w:szCs w:val="30"/>
          <w:rtl/>
          <w:lang w:bidi="fa-IR"/>
        </w:rPr>
        <w:t>این مطلب را که حتی درباره‌ی این گونه روایات کتاب‌های مستقلّی نوشته شده است و حتّی این داستان به هنگام غیبت کبری توسّط برخی از علمایش</w:t>
      </w:r>
      <w:r w:rsidR="00D85950" w:rsidRPr="00496B02">
        <w:rPr>
          <w:rFonts w:cs="B Lotus" w:hint="cs"/>
          <w:sz w:val="30"/>
          <w:szCs w:val="30"/>
          <w:rtl/>
          <w:lang w:bidi="fa-IR"/>
        </w:rPr>
        <w:t>ا</w:t>
      </w:r>
      <w:r w:rsidRPr="00496B02">
        <w:rPr>
          <w:rFonts w:cs="B Lotus" w:hint="cs"/>
          <w:sz w:val="30"/>
          <w:szCs w:val="30"/>
          <w:rtl/>
          <w:lang w:bidi="fa-IR"/>
        </w:rPr>
        <w:t>ن</w:t>
      </w:r>
      <w:r w:rsidR="00D85950" w:rsidRPr="00496B02">
        <w:rPr>
          <w:rFonts w:cs="B Lotus" w:hint="cs"/>
          <w:sz w:val="30"/>
          <w:szCs w:val="30"/>
          <w:rtl/>
          <w:lang w:bidi="fa-IR"/>
        </w:rPr>
        <w:t xml:space="preserve"> </w:t>
      </w:r>
      <w:r w:rsidRPr="00496B02">
        <w:rPr>
          <w:rFonts w:cs="B Lotus" w:hint="cs"/>
          <w:sz w:val="30"/>
          <w:szCs w:val="30"/>
          <w:rtl/>
          <w:lang w:bidi="fa-IR"/>
        </w:rPr>
        <w:t>که ادعا کرده‌اند مهدی برایشان کتاب‌هایی نوشته است، همچون ابن مطهر حلی که ادعا کرده با امام زمان ملاقات کرده و وی در یک شب کتاب ضخیمی برای ابن مطهر نوشته است، ادامه پیدا</w:t>
      </w:r>
      <w:r w:rsidR="00D85950" w:rsidRPr="00496B02">
        <w:rPr>
          <w:rFonts w:cs="B Lotus" w:hint="cs"/>
          <w:sz w:val="30"/>
          <w:szCs w:val="30"/>
          <w:rtl/>
          <w:lang w:bidi="fa-IR"/>
        </w:rPr>
        <w:t xml:space="preserve"> </w:t>
      </w:r>
      <w:r w:rsidRPr="00496B02">
        <w:rPr>
          <w:rFonts w:cs="B Lotus" w:hint="cs"/>
          <w:sz w:val="30"/>
          <w:szCs w:val="30"/>
          <w:rtl/>
          <w:lang w:bidi="fa-IR"/>
        </w:rPr>
        <w:t>کرده است</w:t>
      </w:r>
      <w:r w:rsidR="00D85950" w:rsidRPr="00496B02">
        <w:rPr>
          <w:rFonts w:cs="B Lotus" w:hint="cs"/>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علاوه بر این راه ارتباط با مهدی را برای عموم مردم نیز از طریق نوشتن نامه‌هایی و فرستادنِ آنها از طریق دریا و یا جوی همراه با یک دعای معین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02"/>
      </w:r>
      <w:r w:rsidR="00656FDF" w:rsidRPr="00496B02">
        <w:rPr>
          <w:rStyle w:val="a7"/>
          <w:rFonts w:cs="B Lotus"/>
          <w:sz w:val="30"/>
          <w:szCs w:val="30"/>
          <w:rtl/>
          <w:lang w:bidi="fa-IR"/>
        </w:rPr>
        <w:t>)</w:t>
      </w:r>
      <w:r w:rsidRPr="00496B02">
        <w:rPr>
          <w:rFonts w:cs="B Lotus" w:hint="cs"/>
          <w:sz w:val="30"/>
          <w:szCs w:val="30"/>
          <w:rtl/>
          <w:lang w:bidi="fa-IR"/>
        </w:rPr>
        <w:t>، باز گذاشته‌اند و نیز ادعا می‌کنند كه تمام کتاب «الکافی» بر امام مهدی عرضه شده و وی گفته است: «کافی برای شیعیان ما کافی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03"/>
      </w:r>
      <w:r w:rsidR="00656FDF" w:rsidRPr="00496B02">
        <w:rPr>
          <w:rStyle w:val="a7"/>
          <w:rFonts w:cs="B Lotus"/>
          <w:sz w:val="30"/>
          <w:szCs w:val="30"/>
          <w:rtl/>
          <w:lang w:bidi="fa-IR"/>
        </w:rPr>
        <w:t>)</w:t>
      </w:r>
      <w:r w:rsidR="00D85950" w:rsidRPr="00496B02">
        <w:rPr>
          <w:rFonts w:hint="cs"/>
          <w:sz w:val="30"/>
          <w:szCs w:val="30"/>
          <w:rtl/>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پس علی‌رغم این همه مطالب از این دست در کتاب‌هایشان، چگونه ادعا می‌کنند حکایات رقاع و ارتباط با مهدی بسیار اندکند؟</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امّا این که مرویات صحابه را رد می‌کنند، در این مورد پیش از این گفته‌های محمد حسن آل کاشف الغطا و غیره را نقل کردیم، و نیز بسیاری از شیوخ بزرگشان حملات دیوانه‌واری علیه آن عدّه از صحابه</w:t>
      </w:r>
      <w:r w:rsidR="00D85950" w:rsidRPr="00496B02">
        <w:rPr>
          <w:rFonts w:cs="B Lotus" w:hint="cs"/>
          <w:sz w:val="30"/>
          <w:szCs w:val="30"/>
          <w:rtl/>
          <w:lang w:bidi="fa-IR"/>
        </w:rPr>
        <w:t xml:space="preserve"> </w:t>
      </w:r>
      <w:r w:rsidR="00D85950" w:rsidRPr="00496B02">
        <w:rPr>
          <w:rFonts w:cs="CTraditional Arabic" w:hint="cs"/>
          <w:sz w:val="30"/>
          <w:szCs w:val="30"/>
          <w:rtl/>
          <w:lang w:bidi="fa-IR"/>
        </w:rPr>
        <w:t>ن</w:t>
      </w:r>
      <w:r w:rsidRPr="00496B02">
        <w:rPr>
          <w:rFonts w:cs="B Lotus" w:hint="cs"/>
          <w:sz w:val="30"/>
          <w:szCs w:val="30"/>
          <w:rtl/>
          <w:lang w:bidi="fa-IR"/>
        </w:rPr>
        <w:t xml:space="preserve"> که احادیث زیادی را از رسول خدا</w:t>
      </w:r>
      <w:r w:rsidR="00D85950" w:rsidRPr="00496B02">
        <w:rPr>
          <w:rFonts w:cs="B Lotus" w:hint="cs"/>
          <w:sz w:val="30"/>
          <w:szCs w:val="30"/>
          <w:rtl/>
          <w:lang w:bidi="fa-IR"/>
        </w:rPr>
        <w:t xml:space="preserve"> </w:t>
      </w:r>
      <w:r w:rsidR="00D85950" w:rsidRPr="00496B02">
        <w:rPr>
          <w:rFonts w:cs="CTraditional Arabic" w:hint="cs"/>
          <w:sz w:val="30"/>
          <w:szCs w:val="30"/>
          <w:rtl/>
          <w:lang w:bidi="fa-IR"/>
        </w:rPr>
        <w:t>ص</w:t>
      </w:r>
      <w:r w:rsidRPr="00496B02">
        <w:rPr>
          <w:rFonts w:cs="B Lotus" w:hint="cs"/>
          <w:sz w:val="30"/>
          <w:szCs w:val="30"/>
          <w:rtl/>
          <w:lang w:bidi="fa-IR"/>
        </w:rPr>
        <w:t xml:space="preserve"> نقل کرده‌اند انجام داده‌اند، مثل کاری که آیت‌ الله العظمی عبدالحسین موسوی در کتاب «ابوهریره» و امینی نجفی در کتاب «الغدیر» و دیگران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04"/>
      </w:r>
      <w:r w:rsidR="00656FDF" w:rsidRPr="00496B02">
        <w:rPr>
          <w:rStyle w:val="a7"/>
          <w:rFonts w:cs="B Lotus"/>
          <w:sz w:val="30"/>
          <w:szCs w:val="30"/>
          <w:rtl/>
          <w:lang w:bidi="fa-IR"/>
        </w:rPr>
        <w:t>)</w:t>
      </w:r>
      <w:r w:rsidRPr="00496B02">
        <w:rPr>
          <w:rFonts w:cs="B Lotus" w:hint="cs"/>
          <w:sz w:val="30"/>
          <w:szCs w:val="30"/>
          <w:rtl/>
          <w:lang w:bidi="fa-IR"/>
        </w:rPr>
        <w:t xml:space="preserve"> انجام داده‌اند. هدف واقعی از زیر سوال بردنِ این اصحاب، زیر سوال بردنِ روایت‌هایشان است.</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همچنین آنها محدثان بزرگ امت و مهم‌ترین و معتبرترین کتاب‌های مسلمانان را نیز به گونه‌ای مورد هتک حرمت قرار داده‌اند که نظیر آن را حتّی در کتاب‌های کافران نمی‌توان یافت. کتاب «الغدیر» آقای امینی را در این زمینه می‌توان به عنوان نمونه ذکر کرد. نمونه‌ها و شواهد زیادی در این زمینه وجود دارد، اما به علّت ضیق صفحات این کتاب امکان عرضه‌ی تمام گفته‌های بی‌پایه‌ی آن</w:t>
      </w:r>
      <w:r w:rsidR="00D85950" w:rsidRPr="00496B02">
        <w:rPr>
          <w:rFonts w:cs="B Lotus" w:hint="cs"/>
          <w:sz w:val="30"/>
          <w:szCs w:val="30"/>
          <w:rtl/>
          <w:lang w:bidi="fa-IR"/>
        </w:rPr>
        <w:t>‌</w:t>
      </w:r>
      <w:r w:rsidRPr="00496B02">
        <w:rPr>
          <w:rFonts w:cs="B Lotus" w:hint="cs"/>
          <w:sz w:val="30"/>
          <w:szCs w:val="30"/>
          <w:rtl/>
          <w:lang w:bidi="fa-IR"/>
        </w:rPr>
        <w:t>ها در این زمینه وجود ندارد و تنها به همین اشاره بسنده می‌کنیم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05"/>
      </w:r>
      <w:r w:rsidR="00656FDF" w:rsidRPr="00496B02">
        <w:rPr>
          <w:rStyle w:val="a7"/>
          <w:rFonts w:cs="B Lotus"/>
          <w:sz w:val="30"/>
          <w:szCs w:val="30"/>
          <w:rtl/>
          <w:lang w:bidi="fa-IR"/>
        </w:rPr>
        <w:t>)</w:t>
      </w:r>
      <w:r w:rsidR="00D85950" w:rsidRPr="00496B02">
        <w:rPr>
          <w:rFonts w:cs="B Lotus" w:hint="cs"/>
          <w:sz w:val="30"/>
          <w:szCs w:val="30"/>
          <w:rtl/>
          <w:lang w:bidi="fa-IR"/>
        </w:rPr>
        <w:t>.</w:t>
      </w:r>
    </w:p>
    <w:p w:rsidR="00667E7E" w:rsidRPr="00496B02" w:rsidRDefault="00667E7E" w:rsidP="00D859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آنها</w:t>
      </w:r>
      <w:r w:rsidRPr="00496B02">
        <w:rPr>
          <w:rFonts w:cs="B Lotus" w:hint="eastAsia"/>
          <w:sz w:val="30"/>
          <w:szCs w:val="30"/>
          <w:rtl/>
          <w:lang w:bidi="fa-IR"/>
        </w:rPr>
        <w:t xml:space="preserve"> اساتید و کتاب‌های مسلمانان را حجت نمی‌دانند. «سبیتی» - از علمای معاصر شیعه </w:t>
      </w:r>
      <w:r w:rsidRPr="00496B02">
        <w:rPr>
          <w:rFonts w:cs="B Lotus" w:hint="cs"/>
          <w:sz w:val="30"/>
          <w:szCs w:val="30"/>
          <w:rtl/>
          <w:lang w:bidi="fa-IR"/>
        </w:rPr>
        <w:t>-</w:t>
      </w:r>
      <w:r w:rsidRPr="00496B02">
        <w:rPr>
          <w:rFonts w:cs="B Lotus" w:hint="eastAsia"/>
          <w:sz w:val="30"/>
          <w:szCs w:val="30"/>
          <w:rtl/>
          <w:lang w:bidi="fa-IR"/>
        </w:rPr>
        <w:t xml:space="preserve"> در این م</w:t>
      </w:r>
      <w:r w:rsidRPr="00496B02">
        <w:rPr>
          <w:rFonts w:cs="B Lotus" w:hint="cs"/>
          <w:sz w:val="30"/>
          <w:szCs w:val="30"/>
          <w:rtl/>
          <w:lang w:bidi="fa-IR"/>
        </w:rPr>
        <w:t>ورد می‌گوید: «شیعیان بر این اسانید</w:t>
      </w:r>
      <w:r w:rsidR="00D85950" w:rsidRPr="00496B02">
        <w:rPr>
          <w:rFonts w:cs="B Lotus" w:hint="cs"/>
          <w:sz w:val="30"/>
          <w:szCs w:val="30"/>
          <w:rtl/>
          <w:lang w:bidi="fa-IR"/>
        </w:rPr>
        <w:t xml:space="preserve"> -</w:t>
      </w:r>
      <w:r w:rsidRPr="00496B02">
        <w:rPr>
          <w:rFonts w:cs="B Lotus" w:hint="cs"/>
          <w:sz w:val="30"/>
          <w:szCs w:val="30"/>
          <w:rtl/>
          <w:lang w:bidi="fa-IR"/>
        </w:rPr>
        <w:t xml:space="preserve"> یعنی اسانید اهل سنت</w:t>
      </w:r>
      <w:r w:rsidR="00D85950" w:rsidRPr="00496B02">
        <w:rPr>
          <w:rFonts w:cs="B Lotus" w:hint="cs"/>
          <w:sz w:val="30"/>
          <w:szCs w:val="30"/>
          <w:rtl/>
          <w:lang w:bidi="fa-IR"/>
        </w:rPr>
        <w:t xml:space="preserve"> -</w:t>
      </w:r>
      <w:r w:rsidRPr="00496B02">
        <w:rPr>
          <w:rFonts w:hint="cs"/>
          <w:sz w:val="30"/>
          <w:szCs w:val="30"/>
          <w:rtl/>
          <w:lang w:bidi="fa-IR"/>
        </w:rPr>
        <w:t xml:space="preserve"> </w:t>
      </w:r>
      <w:r w:rsidRPr="00496B02">
        <w:rPr>
          <w:rFonts w:cs="B Lotus" w:hint="cs"/>
          <w:sz w:val="30"/>
          <w:szCs w:val="30"/>
          <w:rtl/>
          <w:lang w:bidi="fa-IR"/>
        </w:rPr>
        <w:t>تکیه نمی‌کنند بلکه حتی آنها را معتبر نمی‌دانند و درصدد استدلال از آنها برنمی‌آیند و توجهی به آنها نمی‌کنند، چه موافق مذهبشان باشند یا مخالف آن</w:t>
      </w:r>
      <w:r w:rsidR="00D85950"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06"/>
      </w:r>
      <w:r w:rsidR="00656FDF" w:rsidRPr="00496B02">
        <w:rPr>
          <w:rStyle w:val="a7"/>
          <w:rFonts w:cs="B Lotus"/>
          <w:sz w:val="30"/>
          <w:szCs w:val="30"/>
          <w:rtl/>
          <w:lang w:bidi="fa-IR"/>
        </w:rPr>
        <w:t>)</w:t>
      </w:r>
      <w:r w:rsidRPr="00496B02">
        <w:rPr>
          <w:rFonts w:cs="B Lotus" w:hint="cs"/>
          <w:sz w:val="30"/>
          <w:szCs w:val="30"/>
          <w:rtl/>
          <w:lang w:bidi="fa-IR"/>
        </w:rPr>
        <w:t>.و می‌گوید: «شیعیان از خودشان احادیثی دارند که آنها را از طرق معتبرشان روایت نموده و از مجموعه‌های مخصوص خودشان گرد‌آوری کرده</w:t>
      </w:r>
      <w:r w:rsidRPr="00496B02">
        <w:rPr>
          <w:rFonts w:cs="B Lotus" w:hint="eastAsia"/>
          <w:sz w:val="30"/>
          <w:szCs w:val="30"/>
          <w:rtl/>
          <w:lang w:bidi="fa-IR"/>
        </w:rPr>
        <w:t>‌اند و آنها همه‌ی اصول و فروع دین</w:t>
      </w:r>
      <w:r w:rsidRPr="00496B02">
        <w:rPr>
          <w:rFonts w:cs="B Lotus" w:hint="cs"/>
          <w:sz w:val="30"/>
          <w:szCs w:val="30"/>
          <w:rtl/>
          <w:lang w:bidi="fa-IR"/>
        </w:rPr>
        <w:t xml:space="preserve"> </w:t>
      </w:r>
      <w:r w:rsidRPr="00496B02">
        <w:rPr>
          <w:rFonts w:cs="B Lotus" w:hint="eastAsia"/>
          <w:sz w:val="30"/>
          <w:szCs w:val="30"/>
          <w:rtl/>
          <w:lang w:bidi="fa-IR"/>
        </w:rPr>
        <w:t>را در بر</w:t>
      </w:r>
      <w:r w:rsidRPr="00496B02">
        <w:rPr>
          <w:rFonts w:cs="B Lotus" w:hint="cs"/>
          <w:sz w:val="30"/>
          <w:szCs w:val="30"/>
          <w:rtl/>
          <w:lang w:bidi="fa-IR"/>
        </w:rPr>
        <w:t>گرفته‌اند و مدار علم و عملشان بر آنهاست و تنها آنها را ح</w:t>
      </w:r>
      <w:r w:rsidR="00D85950" w:rsidRPr="00496B02">
        <w:rPr>
          <w:rFonts w:cs="B Lotus" w:hint="cs"/>
          <w:sz w:val="30"/>
          <w:szCs w:val="30"/>
          <w:rtl/>
          <w:lang w:bidi="fa-IR"/>
        </w:rPr>
        <w:t>جت می‌دانند نه احادیث دیگران را</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07"/>
      </w:r>
      <w:r w:rsidR="00656FDF" w:rsidRPr="00496B02">
        <w:rPr>
          <w:rStyle w:val="a7"/>
          <w:rFonts w:cs="B Lotus"/>
          <w:sz w:val="30"/>
          <w:szCs w:val="30"/>
          <w:rtl/>
          <w:lang w:bidi="fa-IR"/>
        </w:rPr>
        <w:t>)</w:t>
      </w:r>
      <w:r w:rsidR="00D85950"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یکی از دعوتگران تقریب در رابطه با عدم استناد شیعیان به کتاب‌های اهل سنت می‌گوید: «اتهام بی‌اعتنایی امامیه به آنچه در کتاب‌های اهل سنت آمده و حجت ندانستنِ آنها به هیچ وجه پذیرفتنی نیست، چراکه کتاب‌های امامیه پر از احادیث و روایاتی است که در کتاب‌های اهل سنت درباره‌ی فضایل و مناقب </w:t>
      </w:r>
      <w:r w:rsidR="00D85950" w:rsidRPr="00496B02">
        <w:rPr>
          <w:rFonts w:cs="B Lotus" w:hint="cs"/>
          <w:sz w:val="30"/>
          <w:szCs w:val="30"/>
          <w:rtl/>
          <w:lang w:bidi="fa-IR"/>
        </w:rPr>
        <w:t>اهل بیت و کرامت‌هایشان آمده است</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08"/>
      </w:r>
      <w:r w:rsidR="00656FDF" w:rsidRPr="00496B02">
        <w:rPr>
          <w:rStyle w:val="a7"/>
          <w:rFonts w:cs="B Lotus"/>
          <w:sz w:val="30"/>
          <w:szCs w:val="30"/>
          <w:rtl/>
          <w:lang w:bidi="fa-IR"/>
        </w:rPr>
        <w:t>)</w:t>
      </w:r>
      <w:r w:rsidR="00D85950" w:rsidRPr="00496B02">
        <w:rPr>
          <w:rFonts w:cs="B Lotus" w:hint="cs"/>
          <w:sz w:val="30"/>
          <w:szCs w:val="30"/>
          <w:rtl/>
          <w:lang w:bidi="fa-IR"/>
        </w:rPr>
        <w:t>.</w:t>
      </w:r>
    </w:p>
    <w:p w:rsidR="00667E7E" w:rsidRPr="00496B02" w:rsidRDefault="00667E7E" w:rsidP="007A4E65">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شاید برخی از کسانی که به اصول شیعه و روش‌هایشان در دفاع از مذهب خود آگاه نیستند، از این پاسخ دچار فریب شوند و چنین تصور کنند</w:t>
      </w:r>
      <w:r w:rsidR="00D85950" w:rsidRPr="00496B02">
        <w:rPr>
          <w:rFonts w:cs="B Lotus" w:hint="cs"/>
          <w:sz w:val="30"/>
          <w:szCs w:val="30"/>
          <w:rtl/>
          <w:lang w:bidi="fa-IR"/>
        </w:rPr>
        <w:t xml:space="preserve"> </w:t>
      </w:r>
      <w:r w:rsidRPr="00496B02">
        <w:rPr>
          <w:rFonts w:cs="B Lotus" w:hint="cs"/>
          <w:sz w:val="30"/>
          <w:szCs w:val="30"/>
          <w:rtl/>
          <w:lang w:bidi="fa-IR"/>
        </w:rPr>
        <w:t>که شیعیان کتاب‌ها و روایت‌های اهل سنت را نیز حجت می‌دانند، در حالی که نویسنده تنها در پی فریب دادنِ خواننده بوده است، چراکه شیعیان تنها به هنگام دفاع از مذهبشان و تبلیغ آن در میان مسلمانان به احادیث و روایات اهل سنت استناد می‌کنند و به قصد تدین و</w:t>
      </w:r>
      <w:r w:rsidR="00D85950" w:rsidRPr="00496B02">
        <w:rPr>
          <w:rFonts w:cs="B Lotus" w:hint="cs"/>
          <w:sz w:val="30"/>
          <w:szCs w:val="30"/>
          <w:rtl/>
          <w:lang w:bidi="fa-IR"/>
        </w:rPr>
        <w:t xml:space="preserve"> </w:t>
      </w:r>
      <w:r w:rsidRPr="00496B02">
        <w:rPr>
          <w:rFonts w:cs="B Lotus" w:hint="cs"/>
          <w:sz w:val="30"/>
          <w:szCs w:val="30"/>
          <w:rtl/>
          <w:lang w:bidi="fa-IR"/>
        </w:rPr>
        <w:t>يا عبادت و</w:t>
      </w:r>
      <w:r w:rsidR="00D85950" w:rsidRPr="00496B02">
        <w:rPr>
          <w:rFonts w:cs="B Lotus" w:hint="cs"/>
          <w:sz w:val="30"/>
          <w:szCs w:val="30"/>
          <w:rtl/>
          <w:lang w:bidi="fa-IR"/>
        </w:rPr>
        <w:t xml:space="preserve"> </w:t>
      </w:r>
      <w:r w:rsidRPr="00496B02">
        <w:rPr>
          <w:rFonts w:cs="B Lotus" w:hint="cs"/>
          <w:sz w:val="30"/>
          <w:szCs w:val="30"/>
          <w:rtl/>
          <w:lang w:bidi="fa-IR"/>
        </w:rPr>
        <w:t>يا پیروی به آنها استناد نمی‌کنند. به همین دلیل است که مجلسی و چنانکه گذشت</w:t>
      </w:r>
      <w:r w:rsidR="00D85950" w:rsidRPr="00496B02">
        <w:rPr>
          <w:rFonts w:cs="B Lotus" w:hint="cs"/>
          <w:sz w:val="30"/>
          <w:szCs w:val="30"/>
          <w:rtl/>
          <w:lang w:bidi="fa-IR"/>
        </w:rPr>
        <w:t xml:space="preserve"> -</w:t>
      </w:r>
      <w:r w:rsidRPr="00496B02">
        <w:rPr>
          <w:rFonts w:cs="B Lotus" w:hint="cs"/>
          <w:sz w:val="30"/>
          <w:szCs w:val="30"/>
          <w:rtl/>
          <w:lang w:bidi="fa-IR"/>
        </w:rPr>
        <w:t xml:space="preserve"> بابی تحت عنوان: «باب دربار‌ی ممنوع بودن اخذ و استناد از روایت‌های اهل سنت مگر در صورت استدلال علیه آنها از کتاب‌های خودشان» بسته است</w:t>
      </w:r>
      <w:r w:rsidR="00D85950" w:rsidRPr="00496B02">
        <w:rPr>
          <w:rFonts w:hint="cs"/>
          <w:sz w:val="30"/>
          <w:szCs w:val="30"/>
          <w:rtl/>
        </w:rPr>
        <w:t>.</w:t>
      </w:r>
    </w:p>
    <w:p w:rsidR="00667E7E" w:rsidRPr="00496B02" w:rsidRDefault="00667E7E" w:rsidP="007A4E65">
      <w:pPr>
        <w:pStyle w:val="1"/>
        <w:widowControl w:val="0"/>
        <w:spacing w:before="0" w:after="0" w:line="214" w:lineRule="auto"/>
        <w:ind w:firstLine="284"/>
        <w:rPr>
          <w:rFonts w:cs="B Titr" w:hint="cs"/>
          <w:b w:val="0"/>
          <w:bCs w:val="0"/>
          <w:sz w:val="30"/>
          <w:szCs w:val="30"/>
          <w:rtl/>
          <w:lang w:bidi="fa-IR"/>
        </w:rPr>
      </w:pPr>
      <w:r w:rsidRPr="00496B02">
        <w:rPr>
          <w:rFonts w:cs="B Titr" w:hint="cs"/>
          <w:b w:val="0"/>
          <w:bCs w:val="0"/>
          <w:sz w:val="30"/>
          <w:szCs w:val="30"/>
          <w:rtl/>
          <w:lang w:bidi="fa-IR"/>
        </w:rPr>
        <w:t>5) دیدگاهشان در مورد اجماع</w:t>
      </w:r>
      <w:r w:rsidR="00D85950" w:rsidRPr="00496B02">
        <w:rPr>
          <w:rFonts w:cs="B Titr" w:hint="cs"/>
          <w:b w:val="0"/>
          <w:bCs w:val="0"/>
          <w:sz w:val="30"/>
          <w:szCs w:val="30"/>
          <w:rtl/>
          <w:lang w:bidi="fa-IR"/>
        </w:rPr>
        <w:t>.</w:t>
      </w:r>
    </w:p>
    <w:p w:rsidR="00667E7E" w:rsidRPr="00496B02" w:rsidRDefault="00667E7E" w:rsidP="007A4E65">
      <w:pPr>
        <w:widowControl w:val="0"/>
        <w:tabs>
          <w:tab w:val="right" w:pos="7031"/>
        </w:tabs>
        <w:spacing w:line="214" w:lineRule="auto"/>
        <w:ind w:firstLine="284"/>
        <w:jc w:val="both"/>
        <w:rPr>
          <w:rFonts w:cs="B Lotus" w:hint="cs"/>
          <w:spacing w:val="-4"/>
          <w:sz w:val="30"/>
          <w:szCs w:val="30"/>
          <w:rtl/>
          <w:lang w:bidi="fa-IR"/>
        </w:rPr>
      </w:pPr>
      <w:r w:rsidRPr="00496B02">
        <w:rPr>
          <w:rFonts w:cs="B Lotus" w:hint="cs"/>
          <w:spacing w:val="-4"/>
          <w:sz w:val="30"/>
          <w:szCs w:val="30"/>
          <w:rtl/>
          <w:lang w:bidi="fa-IR"/>
        </w:rPr>
        <w:t>پیش از این بیان شد که آنها اجماع را در اصل حجت نمی‌دانند، اما سعی می‌کنند این مسئله را پنهان کنند و مسلمانان را فریب دهند، به همین دلیل در کتاب‌های اصولی خویش بحثی را تحت عنوان «اجماع</w:t>
      </w:r>
      <w:r w:rsidR="00D85950" w:rsidRPr="00496B02">
        <w:rPr>
          <w:rFonts w:cs="B Lotus" w:hint="cs"/>
          <w:spacing w:val="-4"/>
          <w:sz w:val="30"/>
          <w:szCs w:val="30"/>
          <w:rtl/>
          <w:lang w:bidi="fa-IR"/>
        </w:rPr>
        <w:t>»</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409"/>
      </w:r>
      <w:r w:rsidR="00656FDF" w:rsidRPr="00496B02">
        <w:rPr>
          <w:rStyle w:val="a7"/>
          <w:rFonts w:cs="B Lotus"/>
          <w:spacing w:val="-4"/>
          <w:sz w:val="30"/>
          <w:szCs w:val="30"/>
          <w:rtl/>
          <w:lang w:bidi="fa-IR"/>
        </w:rPr>
        <w:t>)</w:t>
      </w:r>
      <w:r w:rsidR="00AF38F9">
        <w:rPr>
          <w:rFonts w:cs="B Lotus" w:hint="cs"/>
          <w:spacing w:val="-4"/>
          <w:sz w:val="30"/>
          <w:szCs w:val="30"/>
          <w:rtl/>
          <w:lang w:bidi="fa-IR"/>
        </w:rPr>
        <w:t xml:space="preserve"> </w:t>
      </w:r>
      <w:r w:rsidRPr="00496B02">
        <w:rPr>
          <w:rFonts w:cs="B Lotus" w:hint="cs"/>
          <w:spacing w:val="-4"/>
          <w:sz w:val="30"/>
          <w:szCs w:val="30"/>
          <w:rtl/>
          <w:lang w:bidi="fa-IR"/>
        </w:rPr>
        <w:t>ذکر کرده‌اند، در حالی که اجماع در کنار قول معصوم هیچ وزن و جایگاه و اعتباری نزدشان ندارد و حجت قول معصوم است نه اجماع، پس آوردنِ بحث فوق تنها</w:t>
      </w:r>
      <w:r w:rsidR="00D85950" w:rsidRPr="00496B02">
        <w:rPr>
          <w:rFonts w:cs="B Lotus" w:hint="cs"/>
          <w:spacing w:val="-4"/>
          <w:sz w:val="30"/>
          <w:szCs w:val="30"/>
          <w:rtl/>
          <w:lang w:bidi="fa-IR"/>
        </w:rPr>
        <w:t xml:space="preserve"> </w:t>
      </w:r>
      <w:r w:rsidRPr="00496B02">
        <w:rPr>
          <w:rFonts w:cs="B Lotus" w:hint="cs"/>
          <w:spacing w:val="-4"/>
          <w:sz w:val="30"/>
          <w:szCs w:val="30"/>
          <w:rtl/>
          <w:lang w:bidi="fa-IR"/>
        </w:rPr>
        <w:t>به قصد فریب دادن به وسیله‌ی عناوین است.</w:t>
      </w:r>
    </w:p>
    <w:p w:rsidR="00667E7E" w:rsidRPr="00496B02" w:rsidRDefault="00667E7E" w:rsidP="007A4E65">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برخی از محدثان شیعه سعی کرده‌اند حجت نبودن اجماع را نزد خودشان با نیرنگ پنهان کنند و ادعا کرده</w:t>
      </w:r>
      <w:r w:rsidRPr="00496B02">
        <w:rPr>
          <w:rFonts w:cs="B Lotus" w:hint="eastAsia"/>
          <w:sz w:val="30"/>
          <w:szCs w:val="30"/>
          <w:rtl/>
          <w:lang w:bidi="fa-IR"/>
        </w:rPr>
        <w:t>‌اند شیعه در حجت بودن آن با</w:t>
      </w:r>
      <w:r w:rsidRPr="00496B02">
        <w:rPr>
          <w:rFonts w:cs="B Lotus" w:hint="cs"/>
          <w:sz w:val="30"/>
          <w:szCs w:val="30"/>
          <w:rtl/>
          <w:lang w:bidi="fa-IR"/>
        </w:rPr>
        <w:t xml:space="preserve"> </w:t>
      </w:r>
      <w:r w:rsidRPr="00496B02">
        <w:rPr>
          <w:rFonts w:cs="B Lotus" w:hint="eastAsia"/>
          <w:sz w:val="30"/>
          <w:szCs w:val="30"/>
          <w:rtl/>
          <w:lang w:bidi="fa-IR"/>
        </w:rPr>
        <w:t>اهل سنت اتفاق‌نظر دارد. محمد</w:t>
      </w:r>
      <w:r w:rsidR="00D85950" w:rsidRPr="00496B02">
        <w:rPr>
          <w:rFonts w:cs="B Lotus" w:hint="cs"/>
          <w:sz w:val="30"/>
          <w:szCs w:val="30"/>
          <w:rtl/>
          <w:lang w:bidi="fa-IR"/>
        </w:rPr>
        <w:t xml:space="preserve"> </w:t>
      </w:r>
      <w:r w:rsidRPr="00496B02">
        <w:rPr>
          <w:rFonts w:cs="B Lotus" w:hint="eastAsia"/>
          <w:sz w:val="30"/>
          <w:szCs w:val="30"/>
          <w:rtl/>
          <w:lang w:bidi="fa-IR"/>
        </w:rPr>
        <w:t>جواد مغنیه می‌گوید: «اجماع صحابه عبارت است از این که تمام اصحاب بر یک حکم شرعی اتفاق‌نظر داشته باشند و عمل به این گونه اجماع نزد اهل سنت و تشیع لازم است و آن را اصلی از اصول شریعت می‌دانند»</w:t>
      </w:r>
      <w:r w:rsidR="00D85950" w:rsidRPr="00496B02">
        <w:rPr>
          <w:rFonts w:cs="B Lotus" w:hint="cs"/>
          <w:sz w:val="30"/>
          <w:szCs w:val="30"/>
          <w:rtl/>
          <w:lang w:bidi="fa-IR"/>
        </w:rPr>
        <w:t>.</w:t>
      </w:r>
      <w:r w:rsidRPr="00496B02">
        <w:rPr>
          <w:rFonts w:cs="B Lotus" w:hint="eastAsia"/>
          <w:sz w:val="30"/>
          <w:szCs w:val="30"/>
          <w:rtl/>
          <w:lang w:bidi="fa-IR"/>
        </w:rPr>
        <w:t xml:space="preserve"> وی سپس ادامه می‌دهد: «شیعیان از آن جهت آن</w:t>
      </w:r>
      <w:r w:rsidRPr="00496B02">
        <w:rPr>
          <w:rFonts w:cs="B Lotus" w:hint="cs"/>
          <w:sz w:val="30"/>
          <w:szCs w:val="30"/>
          <w:rtl/>
          <w:lang w:bidi="fa-IR"/>
        </w:rPr>
        <w:t xml:space="preserve"> </w:t>
      </w:r>
      <w:r w:rsidRPr="00496B02">
        <w:rPr>
          <w:rFonts w:cs="B Lotus" w:hint="eastAsia"/>
          <w:sz w:val="30"/>
          <w:szCs w:val="30"/>
          <w:rtl/>
          <w:lang w:bidi="fa-IR"/>
        </w:rPr>
        <w:t>را</w:t>
      </w:r>
      <w:r w:rsidRPr="00496B02">
        <w:rPr>
          <w:rFonts w:cs="B Lotus" w:hint="cs"/>
          <w:sz w:val="30"/>
          <w:szCs w:val="30"/>
          <w:rtl/>
          <w:lang w:bidi="fa-IR"/>
        </w:rPr>
        <w:t xml:space="preserve"> </w:t>
      </w:r>
      <w:r w:rsidRPr="00496B02">
        <w:rPr>
          <w:rFonts w:cs="B Lotus" w:hint="eastAsia"/>
          <w:sz w:val="30"/>
          <w:szCs w:val="30"/>
          <w:rtl/>
          <w:lang w:bidi="fa-IR"/>
        </w:rPr>
        <w:t>حجت می</w:t>
      </w:r>
      <w:r w:rsidRPr="00496B02">
        <w:rPr>
          <w:rFonts w:cs="B Lotus" w:hint="cs"/>
          <w:sz w:val="30"/>
          <w:szCs w:val="30"/>
          <w:rtl/>
          <w:lang w:bidi="fa-IR"/>
        </w:rPr>
        <w:t>‌دانند که امام همراه صحابه بوده است</w:t>
      </w:r>
      <w:r w:rsidR="00D85950"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10"/>
      </w:r>
      <w:r w:rsidR="00656FDF" w:rsidRPr="00496B02">
        <w:rPr>
          <w:rStyle w:val="a7"/>
          <w:rFonts w:cs="B Lotus"/>
          <w:sz w:val="30"/>
          <w:szCs w:val="30"/>
          <w:rtl/>
          <w:lang w:bidi="fa-IR"/>
        </w:rPr>
        <w:t>)</w:t>
      </w:r>
      <w:r w:rsidRPr="00496B02">
        <w:rPr>
          <w:rFonts w:cs="B Lotus" w:hint="cs"/>
          <w:sz w:val="30"/>
          <w:szCs w:val="30"/>
          <w:rtl/>
          <w:lang w:bidi="fa-IR"/>
        </w:rPr>
        <w:t>.</w:t>
      </w:r>
      <w:r w:rsidR="00D85950" w:rsidRPr="00496B02">
        <w:rPr>
          <w:rFonts w:cs="B Lotus" w:hint="cs"/>
          <w:sz w:val="30"/>
          <w:szCs w:val="30"/>
          <w:rtl/>
          <w:lang w:bidi="fa-IR"/>
        </w:rPr>
        <w:t xml:space="preserve"> </w:t>
      </w:r>
      <w:r w:rsidRPr="00496B02">
        <w:rPr>
          <w:rFonts w:cs="B Lotus" w:hint="cs"/>
          <w:sz w:val="30"/>
          <w:szCs w:val="30"/>
          <w:rtl/>
          <w:lang w:bidi="fa-IR"/>
        </w:rPr>
        <w:t>بنگر به این نیرنگ که علی‌رغم آنکه حاصل کلام آن است که حجت در قول معصوم است نه در اجماع</w:t>
      </w:r>
      <w:r w:rsidR="00D85950" w:rsidRPr="00496B02">
        <w:rPr>
          <w:rFonts w:cs="B Lotus" w:hint="cs"/>
          <w:sz w:val="30"/>
          <w:szCs w:val="30"/>
          <w:rtl/>
          <w:lang w:bidi="fa-IR"/>
        </w:rPr>
        <w:t>،</w:t>
      </w:r>
      <w:r w:rsidRPr="00496B02">
        <w:rPr>
          <w:rFonts w:cs="B Lotus" w:hint="cs"/>
          <w:sz w:val="30"/>
          <w:szCs w:val="30"/>
          <w:rtl/>
          <w:lang w:bidi="fa-IR"/>
        </w:rPr>
        <w:t xml:space="preserve"> اما آنرا به قصد فریب دادن این چنین در لفافه پيچيده بیان کرده است و برخی از این گفته‌ی وی دچار فریب هم 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11"/>
      </w:r>
      <w:r w:rsidR="00656FDF" w:rsidRPr="00496B02">
        <w:rPr>
          <w:rStyle w:val="a7"/>
          <w:rFonts w:cs="B Lotus"/>
          <w:sz w:val="30"/>
          <w:szCs w:val="30"/>
          <w:rtl/>
          <w:lang w:bidi="fa-IR"/>
        </w:rPr>
        <w:t>)</w:t>
      </w:r>
      <w:r w:rsidR="00D85950" w:rsidRPr="00496B02">
        <w:rPr>
          <w:rFonts w:hint="cs"/>
          <w:sz w:val="30"/>
          <w:szCs w:val="30"/>
          <w:rtl/>
        </w:rPr>
        <w:t>.</w:t>
      </w:r>
    </w:p>
    <w:p w:rsidR="00667E7E" w:rsidRPr="00496B02" w:rsidRDefault="00667E7E" w:rsidP="00AF38F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یکی از پایه‌ها و دلایل رد اجماع مسلمانان از سوی شیعیان، همان اصل و قاعده‌ی بسیار مهمشان است مبنی بر اینکه خیر در جهت مخالف عامّه </w:t>
      </w:r>
      <w:r w:rsidR="00D85950" w:rsidRPr="00496B02">
        <w:rPr>
          <w:rFonts w:cs="B Lotus" w:hint="cs"/>
          <w:sz w:val="30"/>
          <w:szCs w:val="30"/>
          <w:rtl/>
          <w:lang w:bidi="fa-IR"/>
        </w:rPr>
        <w:t>-</w:t>
      </w:r>
      <w:r w:rsidRPr="00496B02">
        <w:rPr>
          <w:rFonts w:cs="B Lotus" w:hint="cs"/>
          <w:sz w:val="30"/>
          <w:szCs w:val="30"/>
          <w:rtl/>
          <w:lang w:bidi="fa-IR"/>
        </w:rPr>
        <w:t xml:space="preserve"> یعنی آل سنت</w:t>
      </w:r>
      <w:r w:rsidR="00D85950" w:rsidRPr="00496B02">
        <w:rPr>
          <w:rFonts w:cs="B Lotus" w:hint="cs"/>
          <w:sz w:val="30"/>
          <w:szCs w:val="30"/>
          <w:rtl/>
          <w:lang w:bidi="fa-IR"/>
        </w:rPr>
        <w:t xml:space="preserve"> -</w:t>
      </w:r>
      <w:r w:rsidRPr="00496B02">
        <w:rPr>
          <w:rFonts w:cs="B Lotus" w:hint="cs"/>
          <w:sz w:val="30"/>
          <w:szCs w:val="30"/>
          <w:rtl/>
          <w:lang w:bidi="fa-IR"/>
        </w:rPr>
        <w:t xml:space="preserve"> است! کتاب‌های معاصرشان در اصول نیز بر همین قاعده عمل کرده و</w:t>
      </w:r>
      <w:r w:rsidR="00D85950" w:rsidRPr="00496B02">
        <w:rPr>
          <w:rFonts w:cs="B Lotus" w:hint="cs"/>
          <w:sz w:val="30"/>
          <w:szCs w:val="30"/>
          <w:rtl/>
          <w:lang w:bidi="fa-IR"/>
        </w:rPr>
        <w:t xml:space="preserve"> </w:t>
      </w:r>
      <w:r w:rsidRPr="00496B02">
        <w:rPr>
          <w:rFonts w:cs="B Lotus" w:hint="cs"/>
          <w:sz w:val="30"/>
          <w:szCs w:val="30"/>
          <w:rtl/>
          <w:lang w:bidi="fa-IR"/>
        </w:rPr>
        <w:t>آنرا یکی از ابزار ترجیح به هنگام تعارض ادلّه دانسته‌اند، یعنی از عین همان روش کتاب‌های قدیمی و گذشته‌شان پیروی کرده‌اند. آیت‌الله العظمی محمدباقر صدر در کتاب «تعارض الادلّه الشرعیه» می‌گوید: «تقیّه ائمّه نه تنها از حاکمان، بلکه به ویژه از أمّت، آنان را وادار به آن کرده است که مخالفت عامّه را معیاری برای ترجیح روایتی بر روای</w:t>
      </w:r>
      <w:r w:rsidR="00D85950" w:rsidRPr="00496B02">
        <w:rPr>
          <w:rFonts w:cs="B Lotus" w:hint="cs"/>
          <w:sz w:val="30"/>
          <w:szCs w:val="30"/>
          <w:rtl/>
          <w:lang w:bidi="fa-IR"/>
        </w:rPr>
        <w:t>ت دیگر به هنگام تعارض قرار دهند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12"/>
      </w:r>
      <w:r w:rsidR="00656FDF" w:rsidRPr="00496B02">
        <w:rPr>
          <w:rStyle w:val="a7"/>
          <w:rFonts w:cs="B Lotus"/>
          <w:sz w:val="30"/>
          <w:szCs w:val="30"/>
          <w:rtl/>
          <w:lang w:bidi="fa-IR"/>
        </w:rPr>
        <w:t>)</w:t>
      </w:r>
      <w:r w:rsidR="00D85950" w:rsidRPr="00496B02">
        <w:rPr>
          <w:rFonts w:cs="B Lotus" w:hint="cs"/>
          <w:sz w:val="30"/>
          <w:szCs w:val="30"/>
          <w:rtl/>
          <w:lang w:bidi="fa-IR"/>
        </w:rPr>
        <w:t>.</w:t>
      </w:r>
    </w:p>
    <w:p w:rsidR="00667E7E" w:rsidRPr="00496B02" w:rsidRDefault="00667E7E" w:rsidP="00AF38F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«صدر» این سعی را به هنگام بحث از ابزارهای ترجیح به هنگام تعارض روایت‌ها و اصولی که امامانشان در این زمینه وضع کرده‌اند، گفته است.</w:t>
      </w:r>
    </w:p>
    <w:p w:rsidR="00667E7E" w:rsidRPr="00496B02" w:rsidRDefault="00667E7E" w:rsidP="00AF38F9">
      <w:pPr>
        <w:pStyle w:val="1"/>
        <w:widowControl w:val="0"/>
        <w:spacing w:before="0" w:after="0" w:line="216" w:lineRule="auto"/>
        <w:ind w:firstLine="284"/>
        <w:rPr>
          <w:rFonts w:cs="B Titr" w:hint="cs"/>
          <w:b w:val="0"/>
          <w:bCs w:val="0"/>
          <w:sz w:val="30"/>
          <w:szCs w:val="30"/>
          <w:rtl/>
          <w:lang w:bidi="fa-IR"/>
        </w:rPr>
      </w:pPr>
      <w:r w:rsidRPr="00496B02">
        <w:rPr>
          <w:rFonts w:cs="B Titr" w:hint="cs"/>
          <w:b w:val="0"/>
          <w:bCs w:val="0"/>
          <w:sz w:val="30"/>
          <w:szCs w:val="30"/>
          <w:rtl/>
          <w:lang w:bidi="fa-IR"/>
        </w:rPr>
        <w:t>6) دیدگاهشان درباره‌ی امامت</w:t>
      </w:r>
      <w:r w:rsidR="00D85950" w:rsidRPr="00496B02">
        <w:rPr>
          <w:rFonts w:cs="B Titr" w:hint="cs"/>
          <w:b w:val="0"/>
          <w:bCs w:val="0"/>
          <w:sz w:val="30"/>
          <w:szCs w:val="30"/>
          <w:rtl/>
          <w:lang w:bidi="fa-IR"/>
        </w:rPr>
        <w:t>.</w:t>
      </w:r>
    </w:p>
    <w:p w:rsidR="00667E7E" w:rsidRPr="00496B02" w:rsidRDefault="00667E7E" w:rsidP="00AF38F9">
      <w:pPr>
        <w:pStyle w:val="2"/>
        <w:widowControl w:val="0"/>
        <w:spacing w:before="0" w:after="0" w:line="216"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أ) دیدگاه دعوتگران تقریب درباره‌ی غلویی که در کتاب‌های اساسی شیعه نسبت به ائمّه آمده است</w:t>
      </w:r>
      <w:r w:rsidR="00A43E7E" w:rsidRPr="00496B02">
        <w:rPr>
          <w:rFonts w:cs="B Titr" w:hint="cs"/>
          <w:b w:val="0"/>
          <w:bCs w:val="0"/>
          <w:i w:val="0"/>
          <w:iCs w:val="0"/>
          <w:sz w:val="30"/>
          <w:szCs w:val="30"/>
          <w:rtl/>
          <w:lang w:bidi="fa-IR"/>
        </w:rPr>
        <w:t>.</w:t>
      </w:r>
    </w:p>
    <w:p w:rsidR="00667E7E" w:rsidRPr="00496B02" w:rsidRDefault="00667E7E" w:rsidP="00AF38F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پیش از این ما بیان کردیم که کتاب‌های اساسی شیعه صفاتی را به ائمّه نسبت می‌دهند که آنها را به درجه‌ی نبوت می‌رسانند</w:t>
      </w:r>
      <w:r w:rsidR="00A43E7E" w:rsidRPr="00496B02">
        <w:rPr>
          <w:rFonts w:cs="B Lotus" w:hint="cs"/>
          <w:sz w:val="30"/>
          <w:szCs w:val="30"/>
          <w:rtl/>
          <w:lang w:bidi="fa-IR"/>
        </w:rPr>
        <w:t>،</w:t>
      </w:r>
      <w:r w:rsidRPr="00496B02">
        <w:rPr>
          <w:rFonts w:cs="B Lotus" w:hint="cs"/>
          <w:sz w:val="30"/>
          <w:szCs w:val="30"/>
          <w:rtl/>
          <w:lang w:bidi="fa-IR"/>
        </w:rPr>
        <w:t xml:space="preserve"> و حتّی گاهی آنها را به درجه‌ی الوهیت می‌رسانند</w:t>
      </w:r>
      <w:r w:rsidR="00A43E7E" w:rsidRPr="00496B02">
        <w:rPr>
          <w:rFonts w:cs="B Lotus" w:hint="cs"/>
          <w:sz w:val="30"/>
          <w:szCs w:val="30"/>
          <w:rtl/>
          <w:lang w:bidi="fa-IR"/>
        </w:rPr>
        <w:t>،</w:t>
      </w:r>
      <w:r w:rsidRPr="00496B02">
        <w:rPr>
          <w:rFonts w:cs="B Lotus" w:hint="cs"/>
          <w:sz w:val="30"/>
          <w:szCs w:val="30"/>
          <w:rtl/>
          <w:lang w:bidi="fa-IR"/>
        </w:rPr>
        <w:t xml:space="preserve"> و در این بحث دیدگاه دعوتگران تقریب را درباره‌ی این موارد ذکر خواهیم کرد.</w:t>
      </w:r>
    </w:p>
    <w:p w:rsidR="00667E7E" w:rsidRPr="00496B02" w:rsidRDefault="00667E7E" w:rsidP="00AF38F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1) پیش از این برخی از ابوابی را که «کلینی» در «الکافی» درباره‌ی ائمّه آورده بود همچون: «باب درباره‌ی این که ائمّه هر آنچه را اتفاق افتاده است و اتفاق می‌افتد، می‌دانند» و غیره ذکر کردیم. دکتر علی سالوس</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13"/>
      </w:r>
      <w:r w:rsidR="00656FDF" w:rsidRPr="00496B02">
        <w:rPr>
          <w:rStyle w:val="a7"/>
          <w:rFonts w:cs="B Lotus"/>
          <w:sz w:val="30"/>
          <w:szCs w:val="30"/>
          <w:rtl/>
          <w:lang w:bidi="fa-IR"/>
        </w:rPr>
        <w:t>)</w:t>
      </w:r>
      <w:r w:rsidRPr="00496B02">
        <w:rPr>
          <w:rFonts w:cs="B Lotus" w:hint="cs"/>
          <w:sz w:val="30"/>
          <w:szCs w:val="30"/>
          <w:rtl/>
          <w:lang w:bidi="fa-IR"/>
        </w:rPr>
        <w:t xml:space="preserve"> نظر یکی از علمای معاصر شیعه را به نام «کاظم الکفائی</w:t>
      </w:r>
      <w:r w:rsidR="00A43E7E"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14"/>
      </w:r>
      <w:r w:rsidR="00656FDF" w:rsidRPr="00496B02">
        <w:rPr>
          <w:rStyle w:val="a7"/>
          <w:rFonts w:cs="B Lotus"/>
          <w:sz w:val="30"/>
          <w:szCs w:val="30"/>
          <w:rtl/>
          <w:lang w:bidi="fa-IR"/>
        </w:rPr>
        <w:t>)</w:t>
      </w:r>
      <w:r w:rsidRPr="00496B02">
        <w:rPr>
          <w:rFonts w:cs="B Lotus" w:hint="cs"/>
          <w:sz w:val="30"/>
          <w:szCs w:val="30"/>
          <w:rtl/>
          <w:lang w:bidi="fa-IR"/>
        </w:rPr>
        <w:t>در رابطه با این ابواب و احادیث جویا شده و وی چنین پاسخ داده است.</w:t>
      </w:r>
    </w:p>
    <w:p w:rsidR="00667E7E" w:rsidRPr="00496B02" w:rsidRDefault="00667E7E" w:rsidP="00A43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روایت‌هایی که شیخ ما کلینی در کتاب خویش «الکافی» آورده از نظر ما موثقند ... و آنچه در «الکافی» در این باره آمده که: «ائمّه تمام علومی را</w:t>
      </w:r>
      <w:r w:rsidR="00A43E7E" w:rsidRPr="00496B02">
        <w:rPr>
          <w:rFonts w:cs="B Lotus" w:hint="cs"/>
          <w:sz w:val="30"/>
          <w:szCs w:val="30"/>
          <w:rtl/>
          <w:lang w:bidi="fa-IR"/>
        </w:rPr>
        <w:t xml:space="preserve"> </w:t>
      </w:r>
      <w:r w:rsidRPr="00496B02">
        <w:rPr>
          <w:rFonts w:cs="B Lotus" w:hint="cs"/>
          <w:sz w:val="30"/>
          <w:szCs w:val="30"/>
          <w:rtl/>
          <w:lang w:bidi="fa-IR"/>
        </w:rPr>
        <w:t xml:space="preserve">که به فرشتگان، پیامبران و رسولان داده شده است می‌دانند و هرگاه اراده‌ی دانستن چیزی را بکنند، آن را می‌دانند و می‌دانند که </w:t>
      </w:r>
      <w:r w:rsidR="00A43E7E" w:rsidRPr="00496B02">
        <w:rPr>
          <w:rFonts w:cs="B Lotus" w:hint="eastAsia"/>
          <w:sz w:val="30"/>
          <w:szCs w:val="30"/>
          <w:rtl/>
          <w:lang w:bidi="fa-IR"/>
        </w:rPr>
        <w:t>چ</w:t>
      </w:r>
      <w:r w:rsidR="00A43E7E" w:rsidRPr="00496B02">
        <w:rPr>
          <w:rFonts w:cs="B Lotus" w:hint="cs"/>
          <w:sz w:val="30"/>
          <w:szCs w:val="30"/>
          <w:rtl/>
          <w:lang w:bidi="fa-IR"/>
        </w:rPr>
        <w:t>ه وقت</w:t>
      </w:r>
      <w:r w:rsidRPr="00496B02">
        <w:rPr>
          <w:rFonts w:cs="B Lotus" w:hint="cs"/>
          <w:sz w:val="30"/>
          <w:szCs w:val="30"/>
          <w:rtl/>
          <w:lang w:bidi="fa-IR"/>
        </w:rPr>
        <w:t xml:space="preserve"> می‌میرند، و بدون اختیار</w:t>
      </w:r>
      <w:r w:rsidR="00A43E7E" w:rsidRPr="00496B02">
        <w:rPr>
          <w:rFonts w:cs="B Lotus" w:hint="cs"/>
          <w:sz w:val="30"/>
          <w:szCs w:val="30"/>
          <w:rtl/>
          <w:lang w:bidi="fa-IR"/>
        </w:rPr>
        <w:t xml:space="preserve"> </w:t>
      </w:r>
      <w:r w:rsidRPr="00496B02">
        <w:rPr>
          <w:rFonts w:cs="B Lotus" w:hint="cs"/>
          <w:sz w:val="30"/>
          <w:szCs w:val="30"/>
          <w:rtl/>
          <w:lang w:bidi="fa-IR"/>
        </w:rPr>
        <w:t>خود هم نمی‌میرند، و هر آنچه را اتفاق افتاده است و اتفاق می‌افتد می‌دانند</w:t>
      </w:r>
      <w:r w:rsidR="00A43E7E" w:rsidRPr="00496B02">
        <w:rPr>
          <w:rFonts w:cs="B Lotus" w:hint="cs"/>
          <w:sz w:val="30"/>
          <w:szCs w:val="30"/>
          <w:rtl/>
          <w:lang w:bidi="fa-IR"/>
        </w:rPr>
        <w:t>،</w:t>
      </w:r>
      <w:r w:rsidRPr="00496B02">
        <w:rPr>
          <w:rFonts w:cs="B Lotus" w:hint="cs"/>
          <w:sz w:val="30"/>
          <w:szCs w:val="30"/>
          <w:rtl/>
          <w:lang w:bidi="fa-IR"/>
        </w:rPr>
        <w:t xml:space="preserve"> و چیزی از آنها مخفی نیست» باید گفت که آنان اولیای خدا بوده و بندگانی هستند که مخلصانه وی را عبادت و بندگی کرده‌اند»</w:t>
      </w:r>
      <w:r w:rsidR="00A43E7E"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سپس گفته‌ای از امامانشان نقل کرده است مبنی بر این که درباره‌ی ما هر چه دوست دارید بگویید، جز آنکه ما را ربّ قرار ندهید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15"/>
      </w:r>
      <w:r w:rsidR="00656FDF" w:rsidRPr="00496B02">
        <w:rPr>
          <w:rStyle w:val="a7"/>
          <w:rFonts w:cs="B Lotus"/>
          <w:sz w:val="30"/>
          <w:szCs w:val="30"/>
          <w:rtl/>
          <w:lang w:bidi="fa-IR"/>
        </w:rPr>
        <w:t>)</w:t>
      </w:r>
      <w:r w:rsidRPr="00496B02">
        <w:rPr>
          <w:rFonts w:cs="B Lotus" w:hint="cs"/>
          <w:sz w:val="30"/>
          <w:szCs w:val="30"/>
          <w:rtl/>
          <w:lang w:bidi="fa-IR"/>
        </w:rPr>
        <w:t>. یعنی اینکه آنها شایسته‌ی همه‌ی این اوصاف و صفات دیگر هستند.</w:t>
      </w:r>
    </w:p>
    <w:p w:rsidR="00667E7E" w:rsidRPr="00496B02" w:rsidRDefault="00667E7E" w:rsidP="00A43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گونه کاظم کفایی ایمانشان را به این غلوها درباره‌ی ائمّه مورد تأکید و تأیید قرار می‌دهد</w:t>
      </w:r>
      <w:r w:rsidR="00A43E7E" w:rsidRPr="00496B02">
        <w:rPr>
          <w:rFonts w:cs="B Lotus" w:hint="cs"/>
          <w:sz w:val="30"/>
          <w:szCs w:val="30"/>
          <w:rtl/>
          <w:lang w:bidi="fa-IR"/>
        </w:rPr>
        <w:t>.</w:t>
      </w:r>
      <w:r w:rsidRPr="00496B02">
        <w:rPr>
          <w:rFonts w:cs="B Lotus" w:hint="cs"/>
          <w:sz w:val="30"/>
          <w:szCs w:val="30"/>
          <w:rtl/>
          <w:lang w:bidi="fa-IR"/>
        </w:rPr>
        <w:t xml:space="preserve"> خنیزی نیز در این رابطه پاسخی دارد که در واقع از پاسخ کفایی چندان متفاوت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16"/>
      </w:r>
      <w:r w:rsidR="00656FDF" w:rsidRPr="00496B02">
        <w:rPr>
          <w:rStyle w:val="a7"/>
          <w:rFonts w:cs="B Lotus"/>
          <w:sz w:val="30"/>
          <w:szCs w:val="30"/>
          <w:rtl/>
          <w:lang w:bidi="fa-IR"/>
        </w:rPr>
        <w:t>)</w:t>
      </w:r>
      <w:r w:rsidRPr="00496B02">
        <w:rPr>
          <w:rFonts w:cs="B Lotus" w:hint="cs"/>
          <w:sz w:val="30"/>
          <w:szCs w:val="30"/>
          <w:rtl/>
          <w:lang w:bidi="fa-IR"/>
        </w:rPr>
        <w:t>. «لطف الله صافی» نیز در این رابطه گفته است، عناوین و باب‌هایی که در «الکافی» آمده تنها عنو</w:t>
      </w:r>
      <w:r w:rsidR="00A43E7E" w:rsidRPr="00496B02">
        <w:rPr>
          <w:rFonts w:cs="B Lotus" w:hint="cs"/>
          <w:sz w:val="30"/>
          <w:szCs w:val="30"/>
          <w:rtl/>
          <w:lang w:bidi="fa-IR"/>
        </w:rPr>
        <w:t>ا</w:t>
      </w:r>
      <w:r w:rsidRPr="00496B02">
        <w:rPr>
          <w:rFonts w:cs="B Lotus" w:hint="cs"/>
          <w:sz w:val="30"/>
          <w:szCs w:val="30"/>
          <w:rtl/>
          <w:lang w:bidi="fa-IR"/>
        </w:rPr>
        <w:t>ن</w:t>
      </w:r>
      <w:r w:rsidR="00A43E7E" w:rsidRPr="00496B02">
        <w:rPr>
          <w:rFonts w:cs="B Lotus" w:hint="cs"/>
          <w:sz w:val="30"/>
          <w:szCs w:val="30"/>
          <w:rtl/>
          <w:lang w:bidi="fa-IR"/>
        </w:rPr>
        <w:t>‌</w:t>
      </w:r>
      <w:r w:rsidRPr="00496B02">
        <w:rPr>
          <w:rFonts w:cs="B Lotus" w:hint="cs"/>
          <w:sz w:val="30"/>
          <w:szCs w:val="30"/>
          <w:rtl/>
          <w:lang w:bidi="fa-IR"/>
        </w:rPr>
        <w:t>هایی از بخشی از آنچه ائمّه از جدّشان پیامبر</w:t>
      </w:r>
      <w:r w:rsidR="00A43E7E" w:rsidRPr="00496B02">
        <w:rPr>
          <w:rFonts w:cs="B Lotus" w:hint="cs"/>
          <w:sz w:val="30"/>
          <w:szCs w:val="30"/>
          <w:rtl/>
          <w:lang w:bidi="fa-IR"/>
        </w:rPr>
        <w:t xml:space="preserve"> </w:t>
      </w:r>
      <w:r w:rsidR="00A43E7E" w:rsidRPr="00496B02">
        <w:rPr>
          <w:rFonts w:cs="CTraditional Arabic" w:hint="cs"/>
          <w:sz w:val="30"/>
          <w:szCs w:val="30"/>
          <w:rtl/>
          <w:lang w:bidi="fa-IR"/>
        </w:rPr>
        <w:t>ص</w:t>
      </w:r>
      <w:r w:rsidRPr="00496B02">
        <w:rPr>
          <w:rFonts w:cs="B Lotus" w:hint="cs"/>
          <w:sz w:val="30"/>
          <w:szCs w:val="30"/>
          <w:rtl/>
          <w:lang w:bidi="fa-IR"/>
        </w:rPr>
        <w:t xml:space="preserve"> به ارث برده‌اند،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17"/>
      </w:r>
      <w:r w:rsidR="00656FDF" w:rsidRPr="00496B02">
        <w:rPr>
          <w:rStyle w:val="a7"/>
          <w:rFonts w:cs="B Lotus"/>
          <w:sz w:val="30"/>
          <w:szCs w:val="30"/>
          <w:rtl/>
          <w:lang w:bidi="fa-IR"/>
        </w:rPr>
        <w:t>)</w:t>
      </w:r>
      <w:r w:rsidR="00A43E7E" w:rsidRPr="00496B02">
        <w:rPr>
          <w:rFonts w:cs="B Lotus" w:hint="cs"/>
          <w:sz w:val="30"/>
          <w:szCs w:val="30"/>
          <w:rtl/>
          <w:lang w:bidi="fa-IR"/>
        </w:rPr>
        <w:t>.</w:t>
      </w:r>
    </w:p>
    <w:p w:rsidR="00667E7E" w:rsidRPr="00496B02" w:rsidRDefault="00667E7E" w:rsidP="00A43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از سوی دیگر عبدالحسین امینی نجفی برخی از آنچه را در این رابطه از آنها نقل شده، همچون اینکه ائمّه به اختیار خودشان می‌میرند، انکار می‌کند و از روی نیرنگ و عناد آنها را اتهام‌هایی بی‌پایه می‌خواند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18"/>
      </w:r>
      <w:r w:rsidR="00656FDF" w:rsidRPr="00496B02">
        <w:rPr>
          <w:rStyle w:val="a7"/>
          <w:rFonts w:cs="B Lotus"/>
          <w:sz w:val="30"/>
          <w:szCs w:val="30"/>
          <w:rtl/>
          <w:lang w:bidi="fa-IR"/>
        </w:rPr>
        <w:t>)</w:t>
      </w:r>
      <w:r w:rsidR="00A43E7E" w:rsidRPr="00496B02">
        <w:rPr>
          <w:rFonts w:hint="cs"/>
          <w:sz w:val="30"/>
          <w:szCs w:val="30"/>
          <w:rtl/>
        </w:rPr>
        <w:t>.</w:t>
      </w:r>
    </w:p>
    <w:p w:rsidR="00667E7E" w:rsidRPr="00496B02" w:rsidRDefault="00667E7E" w:rsidP="00A43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این علی‌رغم آن است که تمام این مطالب از ابواب «الکافی» و «البحار» بوده و در آنها احادیث و روایات زیادی در این مورد آمده است و افزون بر این خود عبدالحسین در جای دیگر، به هنگام سخن گفتن از تفاوت معیارها و موازین فرقه‌اش با معیارها و موازین سایر مسلمانان، به این صفات غلو‌آمیز درباره‌ی امامانشان اعتراف دارد. وی می‌گوید: «اگر نمی‌بودی کسانی که خودشان را از دیدن و شنیدن فضایل ائمّه به کری و کوری زده‌اند ... از کسانی که اسیر هوا و هوس‌شان شده و جهل و نادانی آنها را</w:t>
      </w:r>
      <w:r w:rsidR="00A43E7E" w:rsidRPr="00496B02">
        <w:rPr>
          <w:rFonts w:cs="B Lotus" w:hint="cs"/>
          <w:sz w:val="30"/>
          <w:szCs w:val="30"/>
          <w:rtl/>
          <w:lang w:bidi="fa-IR"/>
        </w:rPr>
        <w:t xml:space="preserve"> </w:t>
      </w:r>
      <w:r w:rsidRPr="00496B02">
        <w:rPr>
          <w:rFonts w:cs="B Lotus" w:hint="cs"/>
          <w:sz w:val="30"/>
          <w:szCs w:val="30"/>
          <w:rtl/>
          <w:lang w:bidi="fa-IR"/>
        </w:rPr>
        <w:t>به پرتگاه سرگردانی و گمراهی سوق داده است</w:t>
      </w:r>
      <w:r w:rsidR="00A43E7E" w:rsidRPr="00496B02">
        <w:rPr>
          <w:rFonts w:cs="B Lotus" w:hint="cs"/>
          <w:sz w:val="30"/>
          <w:szCs w:val="30"/>
          <w:rtl/>
          <w:lang w:bidi="fa-IR"/>
        </w:rPr>
        <w:t xml:space="preserve"> -</w:t>
      </w:r>
      <w:r w:rsidRPr="00496B02">
        <w:rPr>
          <w:rFonts w:cs="B Lotus" w:hint="cs"/>
          <w:sz w:val="30"/>
          <w:szCs w:val="30"/>
          <w:rtl/>
          <w:lang w:bidi="fa-IR"/>
        </w:rPr>
        <w:t xml:space="preserve"> یعنی اهل سنت</w:t>
      </w:r>
      <w:r w:rsidR="00A43E7E" w:rsidRPr="00496B02">
        <w:rPr>
          <w:rFonts w:cs="B Lotus" w:hint="cs"/>
          <w:sz w:val="30"/>
          <w:szCs w:val="30"/>
          <w:rtl/>
          <w:lang w:bidi="fa-IR"/>
        </w:rPr>
        <w:t xml:space="preserve"> -</w:t>
      </w:r>
      <w:r w:rsidRPr="00496B02">
        <w:rPr>
          <w:rFonts w:cs="B Lotus" w:hint="cs"/>
          <w:sz w:val="30"/>
          <w:szCs w:val="30"/>
          <w:rtl/>
          <w:lang w:bidi="fa-IR"/>
        </w:rPr>
        <w:t xml:space="preserve"> و عقیده و باور به این را که ائمّه علم غیب می‌دانند، مردگان با آنان حرف می‌زنند، گفته‌های پرندگان و حیوانات را می‌فهمند، مردگان به وسیله‌</w:t>
      </w:r>
      <w:r w:rsidRPr="00496B02">
        <w:rPr>
          <w:rFonts w:cs="B Lotus" w:hint="eastAsia"/>
          <w:sz w:val="30"/>
          <w:szCs w:val="30"/>
          <w:rtl/>
          <w:lang w:bidi="fa-IR"/>
        </w:rPr>
        <w:t>‌ی دعایشان زنده می‌شوند، دعایشان در رابطه با شفایافتنِ کورهای م</w:t>
      </w:r>
      <w:r w:rsidRPr="00496B02">
        <w:rPr>
          <w:rFonts w:cs="B Lotus" w:hint="cs"/>
          <w:sz w:val="30"/>
          <w:szCs w:val="30"/>
          <w:rtl/>
          <w:lang w:bidi="fa-IR"/>
        </w:rPr>
        <w:t>ادرزاد، بیماران پیسی و یا هر بیمار دیگری پذیرفته می‌شود</w:t>
      </w:r>
      <w:r w:rsidR="00A43E7E" w:rsidRPr="00496B02">
        <w:rPr>
          <w:rFonts w:cs="B Lotus" w:hint="cs"/>
          <w:sz w:val="30"/>
          <w:szCs w:val="30"/>
          <w:rtl/>
          <w:lang w:bidi="fa-IR"/>
        </w:rPr>
        <w:t>،</w:t>
      </w:r>
      <w:r w:rsidRPr="00496B02">
        <w:rPr>
          <w:rFonts w:cs="B Lotus" w:hint="cs"/>
          <w:sz w:val="30"/>
          <w:szCs w:val="30"/>
          <w:rtl/>
          <w:lang w:bidi="fa-IR"/>
        </w:rPr>
        <w:t xml:space="preserve"> و عقیده به رجعت آنها</w:t>
      </w:r>
      <w:r w:rsidR="00A43E7E" w:rsidRPr="00496B02">
        <w:rPr>
          <w:rFonts w:cs="B Lotus" w:hint="cs"/>
          <w:sz w:val="30"/>
          <w:szCs w:val="30"/>
          <w:rtl/>
          <w:lang w:bidi="fa-IR"/>
        </w:rPr>
        <w:t>،</w:t>
      </w:r>
      <w:r w:rsidRPr="00496B02">
        <w:rPr>
          <w:rFonts w:cs="B Lotus" w:hint="cs"/>
          <w:sz w:val="30"/>
          <w:szCs w:val="30"/>
          <w:rtl/>
          <w:lang w:bidi="fa-IR"/>
        </w:rPr>
        <w:t xml:space="preserve"> و ظهور کرامت‌های خارق‌العاده از آنها را و رفتن به زیارت قبور آنان و توسل به آنان و تبرک به تربت آنان را و دعا و نماز را</w:t>
      </w:r>
      <w:r w:rsidR="00A43E7E" w:rsidRPr="00496B02">
        <w:rPr>
          <w:rFonts w:cs="B Lotus" w:hint="cs"/>
          <w:sz w:val="30"/>
          <w:szCs w:val="30"/>
          <w:rtl/>
          <w:lang w:bidi="fa-IR"/>
        </w:rPr>
        <w:t xml:space="preserve"> </w:t>
      </w:r>
      <w:r w:rsidRPr="00496B02">
        <w:rPr>
          <w:rFonts w:cs="B Lotus" w:hint="cs"/>
          <w:sz w:val="30"/>
          <w:szCs w:val="30"/>
          <w:rtl/>
          <w:lang w:bidi="fa-IR"/>
        </w:rPr>
        <w:t>نزد مرقدهای آنان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19"/>
      </w:r>
      <w:r w:rsidR="00656FDF" w:rsidRPr="00496B02">
        <w:rPr>
          <w:rStyle w:val="a7"/>
          <w:rFonts w:cs="B Lotus"/>
          <w:sz w:val="30"/>
          <w:szCs w:val="30"/>
          <w:rtl/>
          <w:lang w:bidi="fa-IR"/>
        </w:rPr>
        <w:t>)</w:t>
      </w:r>
      <w:r w:rsidRPr="00496B02">
        <w:rPr>
          <w:rFonts w:cs="B Lotus" w:hint="cs"/>
          <w:sz w:val="30"/>
          <w:szCs w:val="30"/>
          <w:rtl/>
          <w:lang w:bidi="fa-IR"/>
        </w:rPr>
        <w:t xml:space="preserve"> و اظهار ناراحتی و تأسف بر مصیبت‌هایی را که بر آنان آمده</w:t>
      </w:r>
      <w:r w:rsidR="00A43E7E" w:rsidRPr="00496B02">
        <w:rPr>
          <w:rFonts w:cs="B Lotus" w:hint="cs"/>
          <w:sz w:val="30"/>
          <w:szCs w:val="30"/>
          <w:rtl/>
          <w:lang w:bidi="fa-IR"/>
        </w:rPr>
        <w:t xml:space="preserve"> -</w:t>
      </w:r>
      <w:r w:rsidRPr="00496B02">
        <w:rPr>
          <w:rFonts w:cs="B Lotus" w:hint="cs"/>
          <w:sz w:val="30"/>
          <w:szCs w:val="30"/>
          <w:rtl/>
          <w:lang w:bidi="fa-IR"/>
        </w:rPr>
        <w:t xml:space="preserve"> اشاره‌ایست به آنچه در سالروزهای وفات ائمّه انجام می‌دهند</w:t>
      </w:r>
      <w:r w:rsidR="00A43E7E" w:rsidRPr="00496B02">
        <w:rPr>
          <w:rFonts w:cs="B Lotus" w:hint="cs"/>
          <w:sz w:val="30"/>
          <w:szCs w:val="30"/>
          <w:rtl/>
          <w:lang w:bidi="fa-IR"/>
        </w:rPr>
        <w:t xml:space="preserve"> -</w:t>
      </w:r>
      <w:r w:rsidRPr="00496B02">
        <w:rPr>
          <w:rFonts w:cs="B Lotus" w:hint="cs"/>
          <w:sz w:val="30"/>
          <w:szCs w:val="30"/>
          <w:rtl/>
          <w:lang w:bidi="fa-IR"/>
        </w:rPr>
        <w:t xml:space="preserve"> و امثال چنین باورها و مبادی‌ای را</w:t>
      </w:r>
      <w:r w:rsidR="00A43E7E" w:rsidRPr="00496B02">
        <w:rPr>
          <w:rFonts w:cs="B Lotus" w:hint="cs"/>
          <w:sz w:val="30"/>
          <w:szCs w:val="30"/>
          <w:rtl/>
          <w:lang w:bidi="fa-IR"/>
        </w:rPr>
        <w:t xml:space="preserve"> </w:t>
      </w:r>
      <w:r w:rsidRPr="00496B02">
        <w:rPr>
          <w:rFonts w:cs="B Lotus" w:hint="cs"/>
          <w:sz w:val="30"/>
          <w:szCs w:val="30"/>
          <w:rtl/>
          <w:lang w:bidi="fa-IR"/>
        </w:rPr>
        <w:t>که شیعیان آنها را از فضایل ثابت شده به وسیله‌ی برهانهای صحیح و دلایل قوی می‌دانند</w:t>
      </w:r>
      <w:r w:rsidR="00A43E7E" w:rsidRPr="00496B02">
        <w:rPr>
          <w:rFonts w:cs="B Lotus" w:hint="cs"/>
          <w:sz w:val="30"/>
          <w:szCs w:val="30"/>
          <w:rtl/>
          <w:lang w:bidi="fa-IR"/>
        </w:rPr>
        <w:t xml:space="preserve"> -</w:t>
      </w:r>
      <w:r w:rsidRPr="00496B02">
        <w:rPr>
          <w:rFonts w:cs="B Lotus" w:hint="cs"/>
          <w:sz w:val="30"/>
          <w:szCs w:val="30"/>
          <w:rtl/>
          <w:lang w:bidi="fa-IR"/>
        </w:rPr>
        <w:t xml:space="preserve"> یعنی آنها نزدشان قوی و صحیح‌اند</w:t>
      </w:r>
      <w:r w:rsidR="00A43E7E" w:rsidRPr="00496B02">
        <w:rPr>
          <w:rFonts w:cs="B Lotus" w:hint="cs"/>
          <w:sz w:val="30"/>
          <w:szCs w:val="30"/>
          <w:rtl/>
          <w:lang w:bidi="fa-IR"/>
        </w:rPr>
        <w:t xml:space="preserve"> </w:t>
      </w:r>
      <w:r w:rsidR="00A43E7E" w:rsidRPr="00496B02">
        <w:rPr>
          <w:rFonts w:hint="cs"/>
          <w:sz w:val="30"/>
          <w:szCs w:val="30"/>
          <w:rtl/>
          <w:lang w:bidi="fa-IR"/>
        </w:rPr>
        <w:t>–</w:t>
      </w:r>
      <w:r w:rsidRPr="00496B02">
        <w:rPr>
          <w:rFonts w:cs="B Lotus" w:hint="cs"/>
          <w:sz w:val="30"/>
          <w:szCs w:val="30"/>
          <w:rtl/>
          <w:lang w:bidi="fa-IR"/>
        </w:rPr>
        <w:t xml:space="preserve"> و</w:t>
      </w:r>
      <w:r w:rsidR="00A43E7E" w:rsidRPr="00496B02">
        <w:rPr>
          <w:rFonts w:cs="B Lotus" w:hint="cs"/>
          <w:sz w:val="30"/>
          <w:szCs w:val="30"/>
          <w:rtl/>
          <w:lang w:bidi="fa-IR"/>
        </w:rPr>
        <w:t xml:space="preserve"> </w:t>
      </w:r>
      <w:r w:rsidRPr="00496B02">
        <w:rPr>
          <w:rFonts w:cs="B Lotus" w:hint="cs"/>
          <w:sz w:val="30"/>
          <w:szCs w:val="30"/>
          <w:rtl/>
          <w:lang w:bidi="fa-IR"/>
        </w:rPr>
        <w:t>کسانی چون ابن حزم، ابن جوزی، ابن تیمیّه و ابن قیم و همکفرانشان منکر آن هستند، از زمره</w:t>
      </w:r>
      <w:r w:rsidRPr="00496B02">
        <w:rPr>
          <w:rFonts w:cs="B Lotus" w:hint="eastAsia"/>
          <w:sz w:val="30"/>
          <w:szCs w:val="30"/>
          <w:rtl/>
          <w:lang w:bidi="fa-IR"/>
        </w:rPr>
        <w:t>‌</w:t>
      </w:r>
      <w:r w:rsidR="00A43E7E" w:rsidRPr="00496B02">
        <w:rPr>
          <w:rFonts w:cs="B Lotus" w:hint="cs"/>
          <w:sz w:val="30"/>
          <w:szCs w:val="30"/>
          <w:rtl/>
          <w:lang w:bidi="fa-IR"/>
        </w:rPr>
        <w:t>ی غلو فاحش شمرده‌اند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20"/>
      </w:r>
      <w:r w:rsidR="00656FDF" w:rsidRPr="00496B02">
        <w:rPr>
          <w:rStyle w:val="a7"/>
          <w:rFonts w:cs="B Lotus"/>
          <w:sz w:val="30"/>
          <w:szCs w:val="30"/>
          <w:rtl/>
          <w:lang w:bidi="fa-IR"/>
        </w:rPr>
        <w:t>)</w:t>
      </w:r>
      <w:r w:rsidR="00A43E7E" w:rsidRPr="00496B02">
        <w:rPr>
          <w:rFonts w:hint="cs"/>
          <w:sz w:val="30"/>
          <w:szCs w:val="30"/>
          <w:rtl/>
        </w:rPr>
        <w:t>.</w:t>
      </w:r>
    </w:p>
    <w:p w:rsidR="00667E7E" w:rsidRPr="00496B02" w:rsidRDefault="00667E7E" w:rsidP="00F82D1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با وجود تمام این ادعاهای عبدالحسین، کاظم کفائی و غیره در رابطه با نسبت دادن علم غیب به ائمّه و این ادعایش</w:t>
      </w:r>
      <w:r w:rsidR="00A43E7E" w:rsidRPr="00496B02">
        <w:rPr>
          <w:rFonts w:cs="B Lotus" w:hint="cs"/>
          <w:sz w:val="30"/>
          <w:szCs w:val="30"/>
          <w:rtl/>
          <w:lang w:bidi="fa-IR"/>
        </w:rPr>
        <w:t xml:space="preserve">ان </w:t>
      </w:r>
      <w:r w:rsidRPr="00496B02">
        <w:rPr>
          <w:rFonts w:cs="B Lotus" w:hint="cs"/>
          <w:sz w:val="30"/>
          <w:szCs w:val="30"/>
          <w:rtl/>
          <w:lang w:bidi="fa-IR"/>
        </w:rPr>
        <w:t>که این عقیده و باور همه‌ی شیعیان است، محمد جواد مغنیه منکر آن است که ائمّه علم غیب می‌دانند</w:t>
      </w:r>
      <w:r w:rsidR="00A43E7E" w:rsidRPr="00496B02">
        <w:rPr>
          <w:rFonts w:cs="B Lotus" w:hint="cs"/>
          <w:sz w:val="30"/>
          <w:szCs w:val="30"/>
          <w:rtl/>
          <w:lang w:bidi="fa-IR"/>
        </w:rPr>
        <w:t>،</w:t>
      </w:r>
      <w:r w:rsidRPr="00496B02">
        <w:rPr>
          <w:rFonts w:cs="B Lotus" w:hint="cs"/>
          <w:sz w:val="30"/>
          <w:szCs w:val="30"/>
          <w:rtl/>
          <w:lang w:bidi="fa-IR"/>
        </w:rPr>
        <w:t xml:space="preserve"> و حتّی منکر آن است که این عقیده را شیعیان داشته باشند. وی می‌گوید: «چگونه می‌توان این عقیده را به شیعیان امامیه نسبت داد که ائمه علم غیب می‌دانند، در حالی که آنها به کتاب خدا ایمان داشته این ارشاد خداوند متعال را به نقل از پیامبر</w:t>
      </w:r>
      <w:r w:rsidR="00A43E7E" w:rsidRPr="00496B02">
        <w:rPr>
          <w:rFonts w:cs="B Lotus" w:hint="cs"/>
          <w:sz w:val="30"/>
          <w:szCs w:val="30"/>
          <w:rtl/>
          <w:lang w:bidi="fa-IR"/>
        </w:rPr>
        <w:t xml:space="preserve"> </w:t>
      </w:r>
      <w:r w:rsidR="00A43E7E" w:rsidRPr="00496B02">
        <w:rPr>
          <w:rFonts w:cs="CTraditional Arabic" w:hint="cs"/>
          <w:sz w:val="30"/>
          <w:szCs w:val="30"/>
          <w:rtl/>
          <w:lang w:bidi="fa-IR"/>
        </w:rPr>
        <w:t>ص</w:t>
      </w:r>
      <w:r w:rsidRPr="00496B02">
        <w:rPr>
          <w:rFonts w:cs="B Lotus" w:hint="cs"/>
          <w:sz w:val="30"/>
          <w:szCs w:val="30"/>
          <w:rtl/>
          <w:lang w:bidi="fa-IR"/>
        </w:rPr>
        <w:t xml:space="preserve"> تلاوت می‌کنند که: </w:t>
      </w:r>
      <w:r w:rsidR="00291C5D" w:rsidRPr="00F82D19">
        <w:rPr>
          <w:rFonts w:ascii="QCF_BSML" w:hAnsi="QCF_BSML" w:cs="QCF_BSML"/>
          <w:color w:val="000000"/>
          <w:sz w:val="28"/>
          <w:szCs w:val="28"/>
          <w:rtl/>
        </w:rPr>
        <w:t xml:space="preserve">ﮉ </w:t>
      </w:r>
      <w:r w:rsidR="00291C5D" w:rsidRPr="00F82D19">
        <w:rPr>
          <w:rFonts w:ascii="QCF_P175" w:hAnsi="QCF_P175" w:cs="QCF_P175"/>
          <w:color w:val="000000"/>
          <w:sz w:val="28"/>
          <w:szCs w:val="28"/>
          <w:rtl/>
        </w:rPr>
        <w:t xml:space="preserve">ﭝ  ﭞ  ﭟ  ﭠ  ﭡ  ﭢ  ﭣ  </w:t>
      </w:r>
      <w:r w:rsidR="00291C5D" w:rsidRPr="00F82D19">
        <w:rPr>
          <w:rFonts w:ascii="QCF_BSML" w:hAnsi="QCF_BSML" w:cs="QCF_BSML"/>
          <w:color w:val="000000"/>
          <w:sz w:val="28"/>
          <w:szCs w:val="28"/>
          <w:rtl/>
        </w:rPr>
        <w:t>ﮈ</w:t>
      </w:r>
      <w:r w:rsidR="00291C5D" w:rsidRPr="00F82D19">
        <w:rPr>
          <w:rFonts w:ascii="Arial" w:hAnsi="Arial" w:cs="Arial"/>
          <w:color w:val="000000"/>
          <w:sz w:val="28"/>
          <w:szCs w:val="28"/>
          <w:rtl/>
        </w:rPr>
        <w:t xml:space="preserve"> </w:t>
      </w:r>
      <w:r w:rsidR="00F82D19" w:rsidRPr="00F82D19">
        <w:rPr>
          <w:rFonts w:ascii="B Lotus" w:hAnsi="Arial" w:cs="B Lotus" w:hint="cs"/>
          <w:color w:val="000000"/>
          <w:sz w:val="28"/>
          <w:szCs w:val="28"/>
          <w:rtl/>
        </w:rPr>
        <w:t>(</w:t>
      </w:r>
      <w:r w:rsidR="00291C5D" w:rsidRPr="00F82D19">
        <w:rPr>
          <w:rFonts w:ascii="B Lotus" w:hAnsi="Arial" w:cs="B Lotus"/>
          <w:color w:val="000000"/>
          <w:sz w:val="28"/>
          <w:szCs w:val="28"/>
          <w:rtl/>
        </w:rPr>
        <w:t>الأعراف: ١٨٨</w:t>
      </w:r>
      <w:r w:rsidR="00F82D19" w:rsidRPr="00F82D19">
        <w:rPr>
          <w:rFonts w:cs="B Lotus" w:hint="cs"/>
          <w:sz w:val="28"/>
          <w:szCs w:val="28"/>
          <w:rtl/>
          <w:lang w:bidi="fa-IR"/>
        </w:rPr>
        <w:t>).</w:t>
      </w:r>
      <w:r w:rsidR="00F82D19">
        <w:rPr>
          <w:rFonts w:cs="B Lotus" w:hint="cs"/>
          <w:sz w:val="30"/>
          <w:szCs w:val="30"/>
          <w:rtl/>
          <w:lang w:bidi="fa-IR"/>
        </w:rPr>
        <w:t xml:space="preserve"> </w:t>
      </w:r>
      <w:r w:rsidRPr="00F82D19">
        <w:rPr>
          <w:rFonts w:cs="B Lotus" w:hint="cs"/>
          <w:sz w:val="30"/>
          <w:szCs w:val="30"/>
          <w:rtl/>
          <w:lang w:bidi="fa-IR"/>
        </w:rPr>
        <w:t>«</w:t>
      </w:r>
      <w:r w:rsidR="00F82D19" w:rsidRPr="00F82D19">
        <w:rPr>
          <w:rFonts w:ascii="Tahoma" w:hAnsi="Tahoma" w:cs="B Lotus"/>
          <w:sz w:val="30"/>
          <w:szCs w:val="30"/>
          <w:rtl/>
        </w:rPr>
        <w:t>و اگر از غيب باخبر بودم، سود فراوانى براى خود فراهم مى‏كردم</w:t>
      </w:r>
      <w:r w:rsidRPr="00F82D19">
        <w:rPr>
          <w:rFonts w:cs="B Lotus" w:hint="cs"/>
          <w:sz w:val="30"/>
          <w:szCs w:val="30"/>
          <w:rtl/>
          <w:lang w:bidi="fa-IR"/>
        </w:rPr>
        <w:t>»</w:t>
      </w:r>
      <w:r w:rsidR="00F82D19" w:rsidRPr="00F82D19">
        <w:rPr>
          <w:rFonts w:cs="B Lotus" w:hint="cs"/>
          <w:sz w:val="30"/>
          <w:szCs w:val="30"/>
          <w:rtl/>
          <w:lang w:bidi="fa-IR"/>
        </w:rPr>
        <w:t>.</w:t>
      </w:r>
    </w:p>
    <w:p w:rsidR="00667E7E" w:rsidRPr="00BF676E" w:rsidRDefault="00667E7E" w:rsidP="00BF676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نیز این ارشاد را که: </w:t>
      </w:r>
      <w:r w:rsidR="00291C5D" w:rsidRPr="00F82D19">
        <w:rPr>
          <w:rFonts w:ascii="QCF_BSML" w:hAnsi="QCF_BSML" w:cs="QCF_BSML"/>
          <w:color w:val="000000"/>
          <w:sz w:val="28"/>
          <w:szCs w:val="28"/>
          <w:rtl/>
        </w:rPr>
        <w:t xml:space="preserve">ﮉ </w:t>
      </w:r>
      <w:r w:rsidR="00291C5D" w:rsidRPr="00F82D19">
        <w:rPr>
          <w:rFonts w:ascii="QCF_P210" w:hAnsi="QCF_P210" w:cs="QCF_P210"/>
          <w:color w:val="000000"/>
          <w:sz w:val="28"/>
          <w:szCs w:val="28"/>
          <w:rtl/>
        </w:rPr>
        <w:t xml:space="preserve">ﯿ        ﰀ  ﰁ  </w:t>
      </w:r>
      <w:r w:rsidR="00291C5D" w:rsidRPr="00F82D19">
        <w:rPr>
          <w:rFonts w:ascii="QCF_BSML" w:hAnsi="QCF_BSML" w:cs="QCF_BSML"/>
          <w:color w:val="000000"/>
          <w:sz w:val="28"/>
          <w:szCs w:val="28"/>
          <w:rtl/>
        </w:rPr>
        <w:t>ﮈ</w:t>
      </w:r>
      <w:r w:rsidR="00291C5D" w:rsidRPr="00F82D19">
        <w:rPr>
          <w:rFonts w:ascii="Arial" w:hAnsi="Arial" w:cs="Arial"/>
          <w:color w:val="000000"/>
          <w:sz w:val="28"/>
          <w:szCs w:val="28"/>
          <w:rtl/>
        </w:rPr>
        <w:t xml:space="preserve"> </w:t>
      </w:r>
      <w:r w:rsidR="00F82D19" w:rsidRPr="00F82D19">
        <w:rPr>
          <w:rFonts w:ascii="B Lotus" w:hAnsi="Arial" w:cs="B Lotus" w:hint="cs"/>
          <w:color w:val="000000"/>
          <w:sz w:val="28"/>
          <w:szCs w:val="28"/>
          <w:rtl/>
        </w:rPr>
        <w:t>(</w:t>
      </w:r>
      <w:r w:rsidR="00291C5D" w:rsidRPr="00F82D19">
        <w:rPr>
          <w:rFonts w:ascii="B Lotus" w:hAnsi="Arial" w:cs="B Lotus"/>
          <w:color w:val="000000"/>
          <w:sz w:val="28"/>
          <w:szCs w:val="28"/>
          <w:rtl/>
        </w:rPr>
        <w:t>يونس: ٢٠</w:t>
      </w:r>
      <w:r w:rsidR="00F82D19" w:rsidRPr="00F82D19">
        <w:rPr>
          <w:rFonts w:cs="B Lotus" w:hint="cs"/>
          <w:sz w:val="28"/>
          <w:szCs w:val="28"/>
          <w:rtl/>
          <w:lang w:bidi="fa-IR"/>
        </w:rPr>
        <w:t xml:space="preserve">). </w:t>
      </w:r>
      <w:r w:rsidR="00F82D19" w:rsidRPr="00BF676E">
        <w:rPr>
          <w:rFonts w:ascii="Tahoma" w:hAnsi="Tahoma" w:cs="B Lotus"/>
          <w:sz w:val="30"/>
          <w:szCs w:val="30"/>
          <w:rtl/>
        </w:rPr>
        <w:t>«غيب (و معجزات) تنها براى خدا (و به فرمان او) است</w:t>
      </w:r>
      <w:r w:rsidRPr="00BF676E">
        <w:rPr>
          <w:rFonts w:cs="B Lotus" w:hint="cs"/>
          <w:sz w:val="30"/>
          <w:szCs w:val="30"/>
          <w:rtl/>
          <w:lang w:bidi="fa-IR"/>
        </w:rPr>
        <w:t>»</w:t>
      </w:r>
      <w:r w:rsidR="00BF676E">
        <w:rPr>
          <w:rFonts w:cs="B Lotus" w:hint="cs"/>
          <w:sz w:val="30"/>
          <w:szCs w:val="30"/>
          <w:rtl/>
          <w:lang w:bidi="fa-IR"/>
        </w:rPr>
        <w:t>.</w:t>
      </w:r>
    </w:p>
    <w:p w:rsidR="00667E7E" w:rsidRPr="00496B02" w:rsidRDefault="00667E7E" w:rsidP="00556C7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w:t>
      </w:r>
      <w:r w:rsidR="00291C5D" w:rsidRPr="00556C77">
        <w:rPr>
          <w:rFonts w:ascii="QCF_BSML" w:hAnsi="QCF_BSML" w:cs="QCF_BSML"/>
          <w:color w:val="000000"/>
          <w:sz w:val="28"/>
          <w:szCs w:val="28"/>
          <w:rtl/>
        </w:rPr>
        <w:t xml:space="preserve">ﮉ </w:t>
      </w:r>
      <w:r w:rsidR="00291C5D" w:rsidRPr="00556C77">
        <w:rPr>
          <w:rFonts w:ascii="QCF_P383" w:hAnsi="QCF_P383" w:cs="QCF_P383"/>
          <w:color w:val="000000"/>
          <w:sz w:val="28"/>
          <w:szCs w:val="28"/>
          <w:rtl/>
        </w:rPr>
        <w:t>ﭧ  ﭨ   ﭩ    ﭪ  ﭫ  ﭬ  ﭭ  ﭮ  ﭯ   ﭰ</w:t>
      </w:r>
      <w:r w:rsidR="00291C5D" w:rsidRPr="00556C77">
        <w:rPr>
          <w:rFonts w:ascii="Arial" w:hAnsi="Arial" w:cs="Arial"/>
          <w:color w:val="000000"/>
          <w:sz w:val="28"/>
          <w:szCs w:val="28"/>
          <w:rtl/>
        </w:rPr>
        <w:t xml:space="preserve"> </w:t>
      </w:r>
      <w:r w:rsidR="00291C5D" w:rsidRPr="00556C77">
        <w:rPr>
          <w:rFonts w:ascii="QCF_BSML" w:hAnsi="QCF_BSML" w:cs="QCF_BSML"/>
          <w:color w:val="000000"/>
          <w:sz w:val="28"/>
          <w:szCs w:val="28"/>
          <w:rtl/>
        </w:rPr>
        <w:t xml:space="preserve">ﮈ </w:t>
      </w:r>
      <w:r w:rsidR="00556C77" w:rsidRPr="00556C77">
        <w:rPr>
          <w:rFonts w:ascii="B Lotus" w:hAnsi="QCF_BSML" w:cs="B Lotus" w:hint="cs"/>
          <w:color w:val="000000"/>
          <w:sz w:val="28"/>
          <w:szCs w:val="28"/>
          <w:rtl/>
        </w:rPr>
        <w:t>(</w:t>
      </w:r>
      <w:r w:rsidR="00291C5D" w:rsidRPr="00556C77">
        <w:rPr>
          <w:rFonts w:ascii="B Lotus" w:hAnsi="QCF_BSML" w:cs="B Lotus"/>
          <w:color w:val="000000"/>
          <w:sz w:val="28"/>
          <w:szCs w:val="28"/>
          <w:rtl/>
        </w:rPr>
        <w:t>النمل: ٦٥</w:t>
      </w:r>
      <w:r w:rsidR="00556C77" w:rsidRPr="00556C77">
        <w:rPr>
          <w:rFonts w:cs="B Lotus" w:hint="cs"/>
          <w:sz w:val="28"/>
          <w:szCs w:val="28"/>
          <w:rtl/>
          <w:lang w:bidi="fa-IR"/>
        </w:rPr>
        <w:t>).</w:t>
      </w:r>
      <w:r w:rsidR="00556C77">
        <w:rPr>
          <w:rFonts w:cs="B Lotus" w:hint="cs"/>
          <w:sz w:val="30"/>
          <w:szCs w:val="30"/>
          <w:rtl/>
          <w:lang w:bidi="fa-IR"/>
        </w:rPr>
        <w:t xml:space="preserve"> </w:t>
      </w:r>
      <w:r w:rsidRPr="00556C77">
        <w:rPr>
          <w:rFonts w:cs="B Lotus" w:hint="cs"/>
          <w:sz w:val="30"/>
          <w:szCs w:val="30"/>
          <w:rtl/>
          <w:lang w:bidi="fa-IR"/>
        </w:rPr>
        <w:t>«</w:t>
      </w:r>
      <w:r w:rsidR="00556C77" w:rsidRPr="00556C77">
        <w:rPr>
          <w:rFonts w:ascii="Tahoma" w:hAnsi="Tahoma" w:cs="B Lotus"/>
          <w:sz w:val="30"/>
          <w:szCs w:val="30"/>
          <w:rtl/>
        </w:rPr>
        <w:t>بگو: كسانى كه در آسمانها و زمين هستند غيب نمى‏دانند جز خدا</w:t>
      </w:r>
      <w:r w:rsidRPr="00556C77">
        <w:rPr>
          <w:rFonts w:cs="B Lotus" w:hint="cs"/>
          <w:sz w:val="30"/>
          <w:szCs w:val="30"/>
          <w:rtl/>
          <w:lang w:bidi="fa-IR"/>
        </w:rPr>
        <w:t>»</w:t>
      </w:r>
      <w:r w:rsidR="00556C77" w:rsidRPr="00556C77">
        <w:rPr>
          <w:rFonts w:cs="B Lotus" w:hint="cs"/>
          <w:sz w:val="30"/>
          <w:szCs w:val="30"/>
          <w:rtl/>
          <w:lang w:bidi="fa-IR"/>
        </w:rPr>
        <w:t>.</w:t>
      </w:r>
    </w:p>
    <w:p w:rsidR="00667E7E" w:rsidRPr="00496B02" w:rsidRDefault="00667E7E" w:rsidP="00A43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در ادامه می</w:t>
      </w:r>
      <w:r w:rsidRPr="00496B02">
        <w:rPr>
          <w:rFonts w:cs="B Lotus" w:hint="eastAsia"/>
          <w:sz w:val="30"/>
          <w:szCs w:val="30"/>
          <w:rtl/>
          <w:lang w:bidi="fa-IR"/>
        </w:rPr>
        <w:t>‌گوید: «هر کسی این عقیده را به امامیه نسبت دهد که ائمّ</w:t>
      </w:r>
      <w:r w:rsidRPr="00496B02">
        <w:rPr>
          <w:rFonts w:cs="B Lotus" w:hint="cs"/>
          <w:sz w:val="30"/>
          <w:szCs w:val="30"/>
          <w:rtl/>
          <w:lang w:bidi="fa-IR"/>
        </w:rPr>
        <w:t>ه</w:t>
      </w:r>
      <w:r w:rsidRPr="00496B02">
        <w:rPr>
          <w:rFonts w:cs="B Lotus" w:hint="eastAsia"/>
          <w:sz w:val="30"/>
          <w:szCs w:val="30"/>
          <w:rtl/>
          <w:lang w:bidi="fa-IR"/>
        </w:rPr>
        <w:t xml:space="preserve"> علم غیب می‌دانن</w:t>
      </w:r>
      <w:r w:rsidRPr="00496B02">
        <w:rPr>
          <w:rFonts w:cs="B Lotus" w:hint="cs"/>
          <w:sz w:val="30"/>
          <w:szCs w:val="30"/>
          <w:rtl/>
          <w:lang w:bidi="fa-IR"/>
        </w:rPr>
        <w:t>د، به شیعه ستم روا داشته است</w:t>
      </w:r>
      <w:r w:rsidR="00A43E7E"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21"/>
      </w:r>
      <w:r w:rsidR="00656FDF" w:rsidRPr="00496B02">
        <w:rPr>
          <w:rStyle w:val="a7"/>
          <w:rFonts w:cs="B Lotus"/>
          <w:sz w:val="30"/>
          <w:szCs w:val="30"/>
          <w:rtl/>
          <w:lang w:bidi="fa-IR"/>
        </w:rPr>
        <w:t>)</w:t>
      </w:r>
      <w:r w:rsidRPr="00496B02">
        <w:rPr>
          <w:rFonts w:cs="B Lotus" w:hint="cs"/>
          <w:sz w:val="30"/>
          <w:szCs w:val="30"/>
          <w:rtl/>
          <w:lang w:bidi="fa-IR"/>
        </w:rPr>
        <w:t>.</w:t>
      </w:r>
      <w:r w:rsidR="00A43E7E" w:rsidRPr="00496B02">
        <w:rPr>
          <w:rFonts w:cs="B Lotus" w:hint="cs"/>
          <w:sz w:val="30"/>
          <w:szCs w:val="30"/>
          <w:rtl/>
          <w:lang w:bidi="fa-IR"/>
        </w:rPr>
        <w:t xml:space="preserve"> </w:t>
      </w:r>
      <w:r w:rsidRPr="00496B02">
        <w:rPr>
          <w:rFonts w:cs="B Lotus" w:hint="cs"/>
          <w:sz w:val="30"/>
          <w:szCs w:val="30"/>
          <w:rtl/>
          <w:lang w:bidi="fa-IR"/>
        </w:rPr>
        <w:t>و «هر کسی که چیزی از این مطالب را به آنها نسبت دهد یا نادانی است که بر سفره‌ی دیگران نشسته است</w:t>
      </w:r>
      <w:r w:rsidR="00A43E7E" w:rsidRPr="00496B02">
        <w:rPr>
          <w:rFonts w:cs="B Lotus" w:hint="cs"/>
          <w:sz w:val="30"/>
          <w:szCs w:val="30"/>
          <w:rtl/>
          <w:lang w:bidi="fa-IR"/>
        </w:rPr>
        <w:t>،</w:t>
      </w:r>
      <w:r w:rsidRPr="00496B02">
        <w:rPr>
          <w:rFonts w:cs="B Lotus" w:hint="cs"/>
          <w:sz w:val="30"/>
          <w:szCs w:val="30"/>
          <w:rtl/>
          <w:lang w:bidi="fa-IR"/>
        </w:rPr>
        <w:t xml:space="preserve"> و یا افتراکننده‌ی دروغ‌گویی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22"/>
      </w:r>
      <w:r w:rsidR="00656FDF" w:rsidRPr="00496B02">
        <w:rPr>
          <w:rStyle w:val="a7"/>
          <w:rFonts w:cs="B Lotus"/>
          <w:sz w:val="30"/>
          <w:szCs w:val="30"/>
          <w:rtl/>
          <w:lang w:bidi="fa-IR"/>
        </w:rPr>
        <w:t>)</w:t>
      </w:r>
      <w:r w:rsidR="00A43E7E" w:rsidRPr="00496B02">
        <w:rPr>
          <w:rFonts w:hint="cs"/>
          <w:sz w:val="30"/>
          <w:szCs w:val="30"/>
          <w:rtl/>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است گفته‌ی مغنیه</w:t>
      </w:r>
      <w:r w:rsidR="00A43E7E" w:rsidRPr="00496B02">
        <w:rPr>
          <w:rFonts w:cs="B Lotus" w:hint="cs"/>
          <w:sz w:val="30"/>
          <w:szCs w:val="30"/>
          <w:rtl/>
          <w:lang w:bidi="fa-IR"/>
        </w:rPr>
        <w:t>،</w:t>
      </w:r>
      <w:r w:rsidRPr="00496B02">
        <w:rPr>
          <w:rFonts w:cs="B Lotus" w:hint="cs"/>
          <w:sz w:val="30"/>
          <w:szCs w:val="30"/>
          <w:rtl/>
          <w:lang w:bidi="fa-IR"/>
        </w:rPr>
        <w:t xml:space="preserve"> نمی‌دانیم گفته‌ی کدام یک را درباره‌ی مذهب تشیع باور کنیم، آیا بر «الکافی» و «البحار» اعتماد کنیم و گفته‌های کاظم کفایی و عبدالحسین نجفی را باور کنیم و بگوییم شیعیان مدعی علم غیب برای امامانشان هستند</w:t>
      </w:r>
      <w:r w:rsidR="00A43E7E" w:rsidRPr="00496B02">
        <w:rPr>
          <w:rFonts w:cs="B Lotus" w:hint="cs"/>
          <w:sz w:val="30"/>
          <w:szCs w:val="30"/>
          <w:rtl/>
          <w:lang w:bidi="fa-IR"/>
        </w:rPr>
        <w:t>؟</w:t>
      </w:r>
      <w:r w:rsidRPr="00496B02">
        <w:rPr>
          <w:rFonts w:cs="B Lotus" w:hint="cs"/>
          <w:sz w:val="30"/>
          <w:szCs w:val="30"/>
          <w:rtl/>
          <w:lang w:bidi="fa-IR"/>
        </w:rPr>
        <w:t xml:space="preserve"> و یا این که گفته‌های مغنیه را باور کنیم؟ جالب اینجاست که هر یکی ادعا می‌کند که آنچه او می‌گوید مذهب شیعه است</w:t>
      </w:r>
      <w:r w:rsidR="00A43E7E" w:rsidRPr="00496B02">
        <w:rPr>
          <w:rFonts w:cs="B Lotus" w:hint="cs"/>
          <w:sz w:val="30"/>
          <w:szCs w:val="30"/>
          <w:rtl/>
          <w:lang w:bidi="fa-IR"/>
        </w:rPr>
        <w:t>،</w:t>
      </w:r>
      <w:r w:rsidRPr="00496B02">
        <w:rPr>
          <w:rFonts w:cs="B Lotus" w:hint="cs"/>
          <w:sz w:val="30"/>
          <w:szCs w:val="30"/>
          <w:rtl/>
          <w:lang w:bidi="fa-IR"/>
        </w:rPr>
        <w:t xml:space="preserve"> و بنا به نظر و گفته‌ی مغنیه، کلینی، مجلسی، کفایی، امینی و غیره از زمره‌ی جاهلانی هستند که بر سفره‌ی دیگران نشسته‌اند</w:t>
      </w:r>
      <w:r w:rsidR="00A43E7E" w:rsidRPr="00496B02">
        <w:rPr>
          <w:rFonts w:cs="B Lotus" w:hint="cs"/>
          <w:sz w:val="30"/>
          <w:szCs w:val="30"/>
          <w:rtl/>
          <w:lang w:bidi="fa-IR"/>
        </w:rPr>
        <w:t>،</w:t>
      </w:r>
      <w:r w:rsidRPr="00496B02">
        <w:rPr>
          <w:rFonts w:cs="B Lotus" w:hint="cs"/>
          <w:sz w:val="30"/>
          <w:szCs w:val="30"/>
          <w:rtl/>
          <w:lang w:bidi="fa-IR"/>
        </w:rPr>
        <w:t xml:space="preserve"> و یا افتراکنندگان دروغ‌گویی بیش نیستند.</w:t>
      </w:r>
    </w:p>
    <w:p w:rsidR="00667E7E" w:rsidRPr="00496B02" w:rsidRDefault="00667E7E" w:rsidP="00A43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دیدگاه‌های دعوتگران تقریب چنین تناقض‌هایی فراوان است، از جمله این که تنها در خصوص غلو درباره‌ی ائمه چندین قول وجود دارد. محمد جواد مغنیه می‌گوید: «شیعیان بر این عقیده‌اند که علم ائمّه کسبی است» و کسانی را که می</w:t>
      </w:r>
      <w:r w:rsidRPr="00496B02">
        <w:rPr>
          <w:rFonts w:cs="B Lotus" w:hint="eastAsia"/>
          <w:sz w:val="30"/>
          <w:szCs w:val="30"/>
          <w:rtl/>
          <w:lang w:bidi="fa-IR"/>
        </w:rPr>
        <w:t>‌گویند علم ائمّه الهامی است به نادانی و تحریف و خیانت متهم می‌کند</w:t>
      </w:r>
      <w:r w:rsidR="00A43E7E" w:rsidRPr="00496B02">
        <w:rPr>
          <w:rFonts w:cs="B Lotus" w:hint="cs"/>
          <w:sz w:val="30"/>
          <w:szCs w:val="30"/>
          <w:rtl/>
          <w:lang w:bidi="fa-IR"/>
        </w:rPr>
        <w:t>،</w:t>
      </w:r>
      <w:r w:rsidRPr="00496B02">
        <w:rPr>
          <w:rFonts w:cs="B Lotus" w:hint="eastAsia"/>
          <w:sz w:val="30"/>
          <w:szCs w:val="30"/>
          <w:rtl/>
          <w:lang w:bidi="fa-IR"/>
        </w:rPr>
        <w:t xml:space="preserve"> و می‌گوید: «از این نادانی و</w:t>
      </w:r>
      <w:r w:rsidRPr="00496B02">
        <w:rPr>
          <w:rFonts w:cs="B Lotus" w:hint="cs"/>
          <w:sz w:val="30"/>
          <w:szCs w:val="30"/>
          <w:rtl/>
          <w:lang w:bidi="fa-IR"/>
        </w:rPr>
        <w:t xml:space="preserve"> </w:t>
      </w:r>
      <w:r w:rsidRPr="00496B02">
        <w:rPr>
          <w:rFonts w:cs="B Lotus" w:hint="eastAsia"/>
          <w:sz w:val="30"/>
          <w:szCs w:val="30"/>
          <w:rtl/>
          <w:lang w:bidi="fa-IR"/>
        </w:rPr>
        <w:t>تحریف و</w:t>
      </w:r>
      <w:r w:rsidR="00A43E7E" w:rsidRPr="00496B02">
        <w:rPr>
          <w:rFonts w:cs="B Lotus" w:hint="cs"/>
          <w:sz w:val="30"/>
          <w:szCs w:val="30"/>
          <w:rtl/>
          <w:lang w:bidi="fa-IR"/>
        </w:rPr>
        <w:t xml:space="preserve"> </w:t>
      </w:r>
      <w:r w:rsidRPr="00496B02">
        <w:rPr>
          <w:rFonts w:cs="B Lotus" w:hint="eastAsia"/>
          <w:sz w:val="30"/>
          <w:szCs w:val="30"/>
          <w:rtl/>
          <w:lang w:bidi="fa-IR"/>
        </w:rPr>
        <w:t>خیانت کسانی که می‌گویند شیعیان بر این عقیده‌اند که علم ائمّه الهامی است، نه کس</w:t>
      </w:r>
      <w:r w:rsidRPr="00496B02">
        <w:rPr>
          <w:rFonts w:cs="B Lotus" w:hint="cs"/>
          <w:sz w:val="30"/>
          <w:szCs w:val="30"/>
          <w:rtl/>
          <w:lang w:bidi="fa-IR"/>
        </w:rPr>
        <w:t>ب</w:t>
      </w:r>
      <w:r w:rsidRPr="00496B02">
        <w:rPr>
          <w:rFonts w:cs="B Lotus" w:hint="eastAsia"/>
          <w:sz w:val="30"/>
          <w:szCs w:val="30"/>
          <w:rtl/>
          <w:lang w:bidi="fa-IR"/>
        </w:rPr>
        <w:t>ی</w:t>
      </w:r>
      <w:r w:rsidRPr="00496B02">
        <w:rPr>
          <w:rFonts w:cs="B Lotus" w:hint="cs"/>
          <w:sz w:val="30"/>
          <w:szCs w:val="30"/>
          <w:rtl/>
          <w:lang w:bidi="fa-IR"/>
        </w:rPr>
        <w:t>، روشن شد</w:t>
      </w:r>
      <w:r w:rsidR="00A43E7E" w:rsidRPr="00496B02">
        <w:rPr>
          <w:rFonts w:cs="B Lotus" w:hint="cs"/>
          <w:sz w:val="30"/>
          <w:szCs w:val="30"/>
          <w:rtl/>
          <w:lang w:bidi="fa-IR"/>
        </w:rPr>
        <w:t>»</w:t>
      </w:r>
      <w:r w:rsidR="00A43E7E" w:rsidRPr="00496B02">
        <w:rPr>
          <w:rStyle w:val="a7"/>
          <w:rFonts w:cs="B Lotus"/>
          <w:sz w:val="30"/>
          <w:szCs w:val="30"/>
          <w:rtl/>
          <w:lang w:bidi="fa-IR"/>
        </w:rPr>
        <w:t xml:space="preserve"> </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23"/>
      </w:r>
      <w:r w:rsidR="00656FDF" w:rsidRPr="00496B02">
        <w:rPr>
          <w:rStyle w:val="a7"/>
          <w:rFonts w:cs="B Lotus"/>
          <w:sz w:val="30"/>
          <w:szCs w:val="30"/>
          <w:rtl/>
          <w:lang w:bidi="fa-IR"/>
        </w:rPr>
        <w:t>)</w:t>
      </w:r>
      <w:r w:rsidRPr="00496B02">
        <w:rPr>
          <w:rFonts w:cs="B Lotus" w:hint="cs"/>
          <w:sz w:val="30"/>
          <w:szCs w:val="30"/>
          <w:rtl/>
          <w:lang w:bidi="fa-IR"/>
        </w:rPr>
        <w:t>.</w:t>
      </w:r>
      <w:r w:rsidR="00556C77">
        <w:rPr>
          <w:rFonts w:cs="B Lotus" w:hint="cs"/>
          <w:sz w:val="30"/>
          <w:szCs w:val="30"/>
          <w:rtl/>
          <w:lang w:bidi="fa-IR"/>
        </w:rPr>
        <w:t xml:space="preserve"> </w:t>
      </w:r>
      <w:r w:rsidRPr="00496B02">
        <w:rPr>
          <w:rFonts w:cs="B Lotus" w:hint="cs"/>
          <w:sz w:val="30"/>
          <w:szCs w:val="30"/>
          <w:rtl/>
          <w:lang w:bidi="fa-IR"/>
        </w:rPr>
        <w:t>اما دعوتگر دیگر تقریب، «خنیزی» می‌گوید: «علم ائمّه کسبی نیست</w:t>
      </w:r>
      <w:r w:rsidR="00A43E7E"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24"/>
      </w:r>
      <w:r w:rsidR="00656FDF" w:rsidRPr="00496B02">
        <w:rPr>
          <w:rStyle w:val="a7"/>
          <w:rFonts w:cs="B Lotus"/>
          <w:sz w:val="30"/>
          <w:szCs w:val="30"/>
          <w:rtl/>
          <w:lang w:bidi="fa-IR"/>
        </w:rPr>
        <w:t>)</w:t>
      </w:r>
      <w:r w:rsidRPr="00496B02">
        <w:rPr>
          <w:rFonts w:cs="B Lotus" w:hint="cs"/>
          <w:sz w:val="30"/>
          <w:szCs w:val="30"/>
          <w:rtl/>
          <w:lang w:bidi="fa-IR"/>
        </w:rPr>
        <w:t>.</w:t>
      </w:r>
      <w:r w:rsidR="00A43E7E" w:rsidRPr="00496B02">
        <w:rPr>
          <w:rFonts w:cs="B Lotus" w:hint="cs"/>
          <w:sz w:val="30"/>
          <w:szCs w:val="30"/>
          <w:rtl/>
          <w:lang w:bidi="fa-IR"/>
        </w:rPr>
        <w:t xml:space="preserve"> </w:t>
      </w:r>
      <w:r w:rsidRPr="00496B02">
        <w:rPr>
          <w:rFonts w:cs="B Lotus" w:hint="cs"/>
          <w:sz w:val="30"/>
          <w:szCs w:val="30"/>
          <w:rtl/>
          <w:lang w:bidi="fa-IR"/>
        </w:rPr>
        <w:t>عالم دیگرشان محمدرضا مظفر می‌گوید: «اگر چیز جدیدی پیش بیاید، امام بایستی حتماً آن را از طریق الهام و از روی توانایی که خدا در وی به ودیعت نهاده است، بداند</w:t>
      </w:r>
      <w:r w:rsidR="00A43E7E"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25"/>
      </w:r>
      <w:r w:rsidR="00656FDF" w:rsidRPr="00496B02">
        <w:rPr>
          <w:rStyle w:val="a7"/>
          <w:rFonts w:cs="B Lotus"/>
          <w:sz w:val="30"/>
          <w:szCs w:val="30"/>
          <w:rtl/>
          <w:lang w:bidi="fa-IR"/>
        </w:rPr>
        <w:t>)</w:t>
      </w:r>
      <w:r w:rsidRPr="00496B02">
        <w:rPr>
          <w:rFonts w:cs="B Lotus" w:hint="cs"/>
          <w:sz w:val="30"/>
          <w:szCs w:val="30"/>
          <w:rtl/>
          <w:lang w:bidi="fa-IR"/>
        </w:rPr>
        <w:t>.</w:t>
      </w:r>
      <w:r w:rsidR="00A43E7E" w:rsidRPr="00496B02">
        <w:rPr>
          <w:rFonts w:cs="B Lotus" w:hint="cs"/>
          <w:sz w:val="30"/>
          <w:szCs w:val="30"/>
          <w:rtl/>
          <w:lang w:bidi="fa-IR"/>
        </w:rPr>
        <w:t xml:space="preserve"> </w:t>
      </w:r>
      <w:r w:rsidRPr="00496B02">
        <w:rPr>
          <w:rFonts w:cs="B Lotus" w:hint="cs"/>
          <w:sz w:val="30"/>
          <w:szCs w:val="30"/>
          <w:rtl/>
          <w:lang w:bidi="fa-IR"/>
        </w:rPr>
        <w:t>ما حرف چه کسی را باور کنیم در حالیکه هر یکی ادعا می‌کند آنچه او می‌گوید مذهب شیعه است</w:t>
      </w:r>
      <w:r w:rsidR="00A43E7E" w:rsidRPr="00496B02">
        <w:rPr>
          <w:rFonts w:cs="B Lotus" w:hint="cs"/>
          <w:sz w:val="30"/>
          <w:szCs w:val="30"/>
          <w:rtl/>
          <w:lang w:bidi="fa-IR"/>
        </w:rPr>
        <w:t>،</w:t>
      </w:r>
      <w:r w:rsidRPr="00496B02">
        <w:rPr>
          <w:rFonts w:cs="B Lotus" w:hint="cs"/>
          <w:sz w:val="30"/>
          <w:szCs w:val="30"/>
          <w:rtl/>
          <w:lang w:bidi="fa-IR"/>
        </w:rPr>
        <w:t xml:space="preserve"> اما کتاب‌های اساسی و معتبرشان می‌‌گویند ائمّه دارای وحی و الهامند</w:t>
      </w:r>
      <w:r w:rsidR="00A43E7E" w:rsidRPr="00496B02">
        <w:rPr>
          <w:rFonts w:cs="B Lotus" w:hint="cs"/>
          <w:sz w:val="30"/>
          <w:szCs w:val="30"/>
          <w:rtl/>
          <w:lang w:bidi="fa-IR"/>
        </w:rPr>
        <w:t>،</w:t>
      </w:r>
      <w:r w:rsidRPr="00496B02">
        <w:rPr>
          <w:rFonts w:cs="B Lotus" w:hint="cs"/>
          <w:sz w:val="30"/>
          <w:szCs w:val="30"/>
          <w:rtl/>
          <w:lang w:bidi="fa-IR"/>
        </w:rPr>
        <w:t xml:space="preserve"> و این بدان معناست که گفته‌ی جواد مغنیه، علی‌رغم این ادعای وی که «امروزه دیگر نزد شیعیان تقیّه‌ای نیست» مبنی بر تقیّه است.</w:t>
      </w:r>
    </w:p>
    <w:p w:rsidR="00667E7E" w:rsidRPr="00CD405E" w:rsidRDefault="00667E7E" w:rsidP="007A4E65">
      <w:pPr>
        <w:widowControl w:val="0"/>
        <w:tabs>
          <w:tab w:val="right" w:pos="7031"/>
        </w:tabs>
        <w:spacing w:line="221" w:lineRule="auto"/>
        <w:ind w:firstLine="284"/>
        <w:jc w:val="both"/>
        <w:rPr>
          <w:rFonts w:cs="B Lotus" w:hint="cs"/>
          <w:spacing w:val="-4"/>
          <w:sz w:val="30"/>
          <w:szCs w:val="30"/>
          <w:rtl/>
          <w:lang w:bidi="fa-IR"/>
        </w:rPr>
      </w:pPr>
      <w:r w:rsidRPr="00CD405E">
        <w:rPr>
          <w:rFonts w:cs="B Lotus" w:hint="cs"/>
          <w:spacing w:val="-4"/>
          <w:sz w:val="30"/>
          <w:szCs w:val="30"/>
          <w:rtl/>
          <w:lang w:bidi="fa-IR"/>
        </w:rPr>
        <w:t>از سوی دیگر محمدحسین آل کاشف الغطا کسی را که بگوید بر ائمّه وحی می‌آید، تکفیر می‌کند</w:t>
      </w:r>
      <w:r w:rsidR="00656FDF" w:rsidRPr="00CD405E">
        <w:rPr>
          <w:rStyle w:val="a7"/>
          <w:rFonts w:cs="B Lotus"/>
          <w:spacing w:val="-4"/>
          <w:sz w:val="30"/>
          <w:szCs w:val="30"/>
          <w:rtl/>
          <w:lang w:bidi="fa-IR"/>
        </w:rPr>
        <w:t>(</w:t>
      </w:r>
      <w:r w:rsidR="00656FDF" w:rsidRPr="00CD405E">
        <w:rPr>
          <w:rStyle w:val="a7"/>
          <w:rFonts w:cs="B Lotus"/>
          <w:spacing w:val="-4"/>
          <w:sz w:val="30"/>
          <w:szCs w:val="30"/>
          <w:rtl/>
          <w:lang w:bidi="fa-IR"/>
        </w:rPr>
        <w:footnoteReference w:id="1426"/>
      </w:r>
      <w:r w:rsidR="00656FDF" w:rsidRPr="00CD405E">
        <w:rPr>
          <w:rStyle w:val="a7"/>
          <w:rFonts w:cs="B Lotus"/>
          <w:spacing w:val="-4"/>
          <w:sz w:val="30"/>
          <w:szCs w:val="30"/>
          <w:rtl/>
          <w:lang w:bidi="fa-IR"/>
        </w:rPr>
        <w:t>)</w:t>
      </w:r>
      <w:r w:rsidRPr="00CD405E">
        <w:rPr>
          <w:rFonts w:cs="B Lotus" w:hint="cs"/>
          <w:spacing w:val="-4"/>
          <w:sz w:val="30"/>
          <w:szCs w:val="30"/>
          <w:rtl/>
          <w:lang w:bidi="fa-IR"/>
        </w:rPr>
        <w:t xml:space="preserve"> و این در حالی است که مذهب کلینی در «الکافی</w:t>
      </w:r>
      <w:r w:rsidR="00A43E7E" w:rsidRPr="00CD405E">
        <w:rPr>
          <w:rFonts w:cs="B Lotus" w:hint="cs"/>
          <w:spacing w:val="-4"/>
          <w:sz w:val="30"/>
          <w:szCs w:val="30"/>
          <w:rtl/>
          <w:lang w:bidi="fa-IR"/>
        </w:rPr>
        <w:t xml:space="preserve">» </w:t>
      </w:r>
      <w:r w:rsidRPr="00CD405E">
        <w:rPr>
          <w:rFonts w:cs="B Lotus" w:hint="cs"/>
          <w:spacing w:val="-4"/>
          <w:sz w:val="30"/>
          <w:szCs w:val="30"/>
          <w:rtl/>
          <w:lang w:bidi="fa-IR"/>
        </w:rPr>
        <w:t>که تضمین کرده است در آن تنها روایت‌های صحیح را ذکر کند، همین است</w:t>
      </w:r>
      <w:r w:rsidR="00656FDF" w:rsidRPr="00CD405E">
        <w:rPr>
          <w:rStyle w:val="a7"/>
          <w:rFonts w:cs="B Lotus"/>
          <w:spacing w:val="-4"/>
          <w:sz w:val="30"/>
          <w:szCs w:val="30"/>
          <w:rtl/>
          <w:lang w:bidi="fa-IR"/>
        </w:rPr>
        <w:t>(</w:t>
      </w:r>
      <w:r w:rsidR="00656FDF" w:rsidRPr="00CD405E">
        <w:rPr>
          <w:rStyle w:val="a7"/>
          <w:rFonts w:cs="B Lotus"/>
          <w:spacing w:val="-4"/>
          <w:sz w:val="30"/>
          <w:szCs w:val="30"/>
          <w:rtl/>
          <w:lang w:bidi="fa-IR"/>
        </w:rPr>
        <w:footnoteReference w:id="1427"/>
      </w:r>
      <w:r w:rsidR="00656FDF" w:rsidRPr="00CD405E">
        <w:rPr>
          <w:rStyle w:val="a7"/>
          <w:rFonts w:cs="B Lotus"/>
          <w:spacing w:val="-4"/>
          <w:sz w:val="30"/>
          <w:szCs w:val="30"/>
          <w:rtl/>
          <w:lang w:bidi="fa-IR"/>
        </w:rPr>
        <w:t>)</w:t>
      </w:r>
      <w:r w:rsidR="00A43E7E" w:rsidRPr="00CD405E">
        <w:rPr>
          <w:rFonts w:cs="B Lotus" w:hint="cs"/>
          <w:spacing w:val="-4"/>
          <w:sz w:val="30"/>
          <w:szCs w:val="30"/>
          <w:rtl/>
          <w:lang w:bidi="fa-IR"/>
        </w:rPr>
        <w:t>.</w:t>
      </w:r>
      <w:r w:rsidRPr="00CD405E">
        <w:rPr>
          <w:rFonts w:cs="B Lotus" w:hint="cs"/>
          <w:spacing w:val="-4"/>
          <w:sz w:val="30"/>
          <w:szCs w:val="30"/>
          <w:rtl/>
          <w:lang w:bidi="fa-IR"/>
        </w:rPr>
        <w:t xml:space="preserve"> پس آیا به باور آل کاشف الغطا کلینی کافر است؟ مجلسی نیز احادیث مربوط به صاحب وحی بودنِ ائمّه را صحیح دانسته است، پس آیا او هم کافر است</w:t>
      </w:r>
      <w:r w:rsidR="00A43E7E" w:rsidRPr="00CD405E">
        <w:rPr>
          <w:rFonts w:cs="B Lotus" w:hint="cs"/>
          <w:spacing w:val="-4"/>
          <w:sz w:val="30"/>
          <w:szCs w:val="30"/>
          <w:rtl/>
          <w:lang w:bidi="fa-IR"/>
        </w:rPr>
        <w:t>؟</w:t>
      </w:r>
      <w:r w:rsidRPr="00CD405E">
        <w:rPr>
          <w:rFonts w:cs="B Lotus" w:hint="cs"/>
          <w:spacing w:val="-4"/>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گونه آنها یکدیگر را تکفیر می‌کنند و گفته‌های همدیگر را نقض می‌کنند.</w:t>
      </w:r>
    </w:p>
    <w:p w:rsidR="00667E7E" w:rsidRPr="00496B02" w:rsidRDefault="00667E7E" w:rsidP="00A43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علما و مراجع دیگر نیز این غلو را درباره‌ی ائمّه دارند. محمدحسین آل کاشف الغطا می‌گوید: اگر شمشیر علی نمی‌بود ... بنده‌ای برای اسلام سبز ن</w:t>
      </w:r>
      <w:r w:rsidR="00A43E7E" w:rsidRPr="00496B02">
        <w:rPr>
          <w:rFonts w:cs="B Lotus" w:hint="cs"/>
          <w:sz w:val="30"/>
          <w:szCs w:val="30"/>
          <w:rtl/>
          <w:lang w:bidi="fa-IR"/>
        </w:rPr>
        <w:t>می‌شد و ستونی از آن برپا نمی‌شد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28"/>
      </w:r>
      <w:r w:rsidR="00656FDF" w:rsidRPr="00496B02">
        <w:rPr>
          <w:rStyle w:val="a7"/>
          <w:rFonts w:cs="B Lotus"/>
          <w:sz w:val="30"/>
          <w:szCs w:val="30"/>
          <w:rtl/>
          <w:lang w:bidi="fa-IR"/>
        </w:rPr>
        <w:t>)</w:t>
      </w:r>
      <w:r w:rsidR="00A43E7E" w:rsidRPr="00496B02">
        <w:rPr>
          <w:rFonts w:cs="B Lotus" w:hint="cs"/>
          <w:sz w:val="30"/>
          <w:szCs w:val="30"/>
          <w:rtl/>
          <w:lang w:bidi="fa-IR"/>
        </w:rPr>
        <w:t>.</w:t>
      </w:r>
    </w:p>
    <w:p w:rsidR="00667E7E" w:rsidRPr="00496B02" w:rsidRDefault="00667E7E" w:rsidP="007C574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زمانی که شیخ موسی جارالله این غلو را مورد انتقاد قرار داد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29"/>
      </w:r>
      <w:r w:rsidR="00656FDF" w:rsidRPr="00496B02">
        <w:rPr>
          <w:rStyle w:val="a7"/>
          <w:rFonts w:cs="B Lotus"/>
          <w:sz w:val="30"/>
          <w:szCs w:val="30"/>
          <w:rtl/>
          <w:lang w:bidi="fa-IR"/>
        </w:rPr>
        <w:t>)</w:t>
      </w:r>
      <w:r w:rsidRPr="00496B02">
        <w:rPr>
          <w:rFonts w:cs="B Lotus" w:hint="cs"/>
          <w:sz w:val="30"/>
          <w:szCs w:val="30"/>
          <w:rtl/>
          <w:lang w:bidi="fa-IR"/>
        </w:rPr>
        <w:t>، محسن امین</w:t>
      </w:r>
      <w:r w:rsidR="007C5742" w:rsidRPr="00496B02">
        <w:rPr>
          <w:rFonts w:cs="B Lotus" w:hint="cs"/>
          <w:sz w:val="30"/>
          <w:szCs w:val="30"/>
          <w:rtl/>
          <w:lang w:bidi="fa-IR"/>
        </w:rPr>
        <w:t xml:space="preserve"> -</w:t>
      </w:r>
      <w:r w:rsidRPr="00496B02">
        <w:rPr>
          <w:rFonts w:cs="B Lotus" w:hint="cs"/>
          <w:sz w:val="30"/>
          <w:szCs w:val="30"/>
          <w:rtl/>
          <w:lang w:bidi="fa-IR"/>
        </w:rPr>
        <w:t xml:space="preserve"> یکی از مراجع معاصر</w:t>
      </w:r>
      <w:r w:rsidR="007C5742" w:rsidRPr="00496B02">
        <w:rPr>
          <w:rFonts w:cs="B Lotus" w:hint="cs"/>
          <w:sz w:val="30"/>
          <w:szCs w:val="30"/>
          <w:rtl/>
          <w:lang w:bidi="fa-IR"/>
        </w:rPr>
        <w:t xml:space="preserve"> -</w:t>
      </w:r>
      <w:r w:rsidRPr="00496B02">
        <w:rPr>
          <w:rFonts w:cs="B Lotus" w:hint="cs"/>
          <w:sz w:val="30"/>
          <w:szCs w:val="30"/>
          <w:rtl/>
          <w:lang w:bidi="fa-IR"/>
        </w:rPr>
        <w:t xml:space="preserve"> به وی چنین پاسخ داد: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همین محمد حسین آل کاشف الغطا درباره‌ی امامانش می‌گوید: </w:t>
      </w:r>
    </w:p>
    <w:tbl>
      <w:tblPr>
        <w:bidiVisual/>
        <w:tblW w:w="0" w:type="auto"/>
        <w:tblInd w:w="119" w:type="dxa"/>
        <w:tblLook w:val="01E0"/>
      </w:tblPr>
      <w:tblGrid>
        <w:gridCol w:w="3240"/>
        <w:gridCol w:w="720"/>
        <w:gridCol w:w="3140"/>
      </w:tblGrid>
      <w:tr w:rsidR="00667E7E" w:rsidRPr="00DC00D0">
        <w:tc>
          <w:tcPr>
            <w:tcW w:w="324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یا کعبة الله إن حجّت لها الـ</w:t>
            </w:r>
            <w:r w:rsidRPr="00DC00D0">
              <w:rPr>
                <w:rFonts w:ascii="Lotus Linotype" w:hAnsi="Lotus Linotype" w:cs="Lotus Linotype"/>
                <w:b/>
                <w:bCs/>
                <w:sz w:val="30"/>
                <w:szCs w:val="30"/>
                <w:rtl/>
                <w:lang w:bidi="fa-IR"/>
              </w:rPr>
              <w:br/>
            </w:r>
          </w:p>
        </w:tc>
        <w:tc>
          <w:tcPr>
            <w:tcW w:w="72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30"/>
                <w:szCs w:val="30"/>
                <w:rtl/>
                <w:lang w:bidi="fa-IR"/>
              </w:rPr>
            </w:pPr>
          </w:p>
        </w:tc>
        <w:tc>
          <w:tcPr>
            <w:tcW w:w="314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أملاک منه فعرشه میقاتها</w:t>
            </w:r>
            <w:r w:rsidRPr="00DC00D0">
              <w:rPr>
                <w:rFonts w:ascii="Lotus Linotype" w:hAnsi="Lotus Linotype" w:cs="Lotus Linotype"/>
                <w:b/>
                <w:bCs/>
                <w:sz w:val="30"/>
                <w:szCs w:val="30"/>
                <w:rtl/>
                <w:lang w:bidi="fa-IR"/>
              </w:rPr>
              <w:br/>
            </w:r>
          </w:p>
        </w:tc>
      </w:tr>
      <w:tr w:rsidR="00667E7E" w:rsidRPr="00DC00D0">
        <w:tc>
          <w:tcPr>
            <w:tcW w:w="324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أنتم مشیئته الت</w:t>
            </w:r>
            <w:r w:rsidR="001A310C" w:rsidRPr="00DC00D0">
              <w:rPr>
                <w:rFonts w:ascii="Lotus Linotype" w:hAnsi="Lotus Linotype" w:cs="Lotus Linotype" w:hint="cs"/>
                <w:b/>
                <w:bCs/>
                <w:sz w:val="30"/>
                <w:szCs w:val="30"/>
                <w:rtl/>
                <w:lang w:bidi="fa-IR"/>
              </w:rPr>
              <w:t>ي</w:t>
            </w:r>
            <w:r w:rsidRPr="00DC00D0">
              <w:rPr>
                <w:rFonts w:ascii="Lotus Linotype" w:hAnsi="Lotus Linotype" w:cs="Lotus Linotype"/>
                <w:b/>
                <w:bCs/>
                <w:sz w:val="30"/>
                <w:szCs w:val="30"/>
                <w:rtl/>
                <w:lang w:bidi="fa-IR"/>
              </w:rPr>
              <w:t xml:space="preserve"> خلقت بها الـ</w:t>
            </w:r>
            <w:r w:rsidRPr="00DC00D0">
              <w:rPr>
                <w:rFonts w:ascii="Lotus Linotype" w:hAnsi="Lotus Linotype" w:cs="Lotus Linotype"/>
                <w:b/>
                <w:bCs/>
                <w:sz w:val="30"/>
                <w:szCs w:val="30"/>
                <w:rtl/>
                <w:lang w:bidi="fa-IR"/>
              </w:rPr>
              <w:br/>
            </w:r>
          </w:p>
        </w:tc>
        <w:tc>
          <w:tcPr>
            <w:tcW w:w="72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30"/>
                <w:szCs w:val="30"/>
                <w:rtl/>
                <w:lang w:bidi="fa-IR"/>
              </w:rPr>
            </w:pPr>
          </w:p>
        </w:tc>
        <w:tc>
          <w:tcPr>
            <w:tcW w:w="314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أشیاء بل ذرئت بها ذراتها</w:t>
            </w:r>
            <w:r w:rsidRPr="00DC00D0">
              <w:rPr>
                <w:rFonts w:ascii="Lotus Linotype" w:hAnsi="Lotus Linotype" w:cs="Lotus Linotype"/>
                <w:b/>
                <w:bCs/>
                <w:sz w:val="30"/>
                <w:szCs w:val="30"/>
                <w:rtl/>
                <w:lang w:bidi="fa-IR"/>
              </w:rPr>
              <w:br/>
            </w:r>
          </w:p>
        </w:tc>
      </w:tr>
      <w:tr w:rsidR="00667E7E" w:rsidRPr="00DC00D0">
        <w:tc>
          <w:tcPr>
            <w:tcW w:w="324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أنا ف</w:t>
            </w:r>
            <w:r w:rsidR="001A310C" w:rsidRPr="00DC00D0">
              <w:rPr>
                <w:rFonts w:ascii="Lotus Linotype" w:hAnsi="Lotus Linotype" w:cs="Lotus Linotype" w:hint="cs"/>
                <w:b/>
                <w:bCs/>
                <w:sz w:val="30"/>
                <w:szCs w:val="30"/>
                <w:rtl/>
                <w:lang w:bidi="fa-IR"/>
              </w:rPr>
              <w:t>ي</w:t>
            </w:r>
            <w:r w:rsidRPr="00DC00D0">
              <w:rPr>
                <w:rFonts w:ascii="Lotus Linotype" w:hAnsi="Lotus Linotype" w:cs="Lotus Linotype"/>
                <w:b/>
                <w:bCs/>
                <w:sz w:val="30"/>
                <w:szCs w:val="30"/>
                <w:rtl/>
                <w:lang w:bidi="fa-IR"/>
              </w:rPr>
              <w:t xml:space="preserve"> الور</w:t>
            </w:r>
            <w:r w:rsidR="001A310C" w:rsidRPr="00DC00D0">
              <w:rPr>
                <w:rFonts w:ascii="Lotus Linotype" w:hAnsi="Lotus Linotype" w:cs="Lotus Linotype" w:hint="cs"/>
                <w:b/>
                <w:bCs/>
                <w:sz w:val="30"/>
                <w:szCs w:val="30"/>
                <w:rtl/>
                <w:lang w:bidi="fa-IR"/>
              </w:rPr>
              <w:t>ى</w:t>
            </w:r>
            <w:r w:rsidRPr="00DC00D0">
              <w:rPr>
                <w:rFonts w:ascii="Lotus Linotype" w:hAnsi="Lotus Linotype" w:cs="Lotus Linotype"/>
                <w:b/>
                <w:bCs/>
                <w:sz w:val="30"/>
                <w:szCs w:val="30"/>
                <w:rtl/>
                <w:lang w:bidi="fa-IR"/>
              </w:rPr>
              <w:t xml:space="preserve"> قال لکم إن لم أقل</w:t>
            </w:r>
            <w:r w:rsidRPr="00DC00D0">
              <w:rPr>
                <w:rFonts w:ascii="Lotus Linotype" w:hAnsi="Lotus Linotype" w:cs="Lotus Linotype"/>
                <w:b/>
                <w:bCs/>
                <w:sz w:val="30"/>
                <w:szCs w:val="30"/>
                <w:rtl/>
                <w:lang w:bidi="fa-IR"/>
              </w:rPr>
              <w:br/>
            </w:r>
          </w:p>
        </w:tc>
        <w:tc>
          <w:tcPr>
            <w:tcW w:w="72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30"/>
                <w:szCs w:val="30"/>
                <w:rtl/>
                <w:lang w:bidi="fa-IR"/>
              </w:rPr>
            </w:pPr>
          </w:p>
        </w:tc>
        <w:tc>
          <w:tcPr>
            <w:tcW w:w="314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ما لم تقله ف</w:t>
            </w:r>
            <w:r w:rsidR="001A310C" w:rsidRPr="00DC00D0">
              <w:rPr>
                <w:rFonts w:ascii="Lotus Linotype" w:hAnsi="Lotus Linotype" w:cs="Lotus Linotype" w:hint="cs"/>
                <w:b/>
                <w:bCs/>
                <w:sz w:val="30"/>
                <w:szCs w:val="30"/>
                <w:rtl/>
                <w:lang w:bidi="fa-IR"/>
              </w:rPr>
              <w:t>ي</w:t>
            </w:r>
            <w:r w:rsidRPr="00DC00D0">
              <w:rPr>
                <w:rFonts w:ascii="Lotus Linotype" w:hAnsi="Lotus Linotype" w:cs="Lotus Linotype"/>
                <w:b/>
                <w:bCs/>
                <w:sz w:val="30"/>
                <w:szCs w:val="30"/>
                <w:rtl/>
                <w:lang w:bidi="fa-IR"/>
              </w:rPr>
              <w:t xml:space="preserve"> المسیح غلاتها</w:t>
            </w:r>
            <w:r w:rsidR="00656FDF" w:rsidRPr="00DC00D0">
              <w:rPr>
                <w:rStyle w:val="a7"/>
                <w:rFonts w:ascii="Lotus Linotype" w:hAnsi="Lotus Linotype" w:cs="Lotus Linotype"/>
                <w:sz w:val="30"/>
                <w:szCs w:val="30"/>
                <w:rtl/>
                <w:lang w:bidi="fa-IR"/>
              </w:rPr>
              <w:t>(</w:t>
            </w:r>
            <w:r w:rsidR="00656FDF" w:rsidRPr="00DC00D0">
              <w:rPr>
                <w:rStyle w:val="a7"/>
                <w:rFonts w:ascii="Lotus Linotype" w:hAnsi="Lotus Linotype" w:cs="Lotus Linotype"/>
                <w:sz w:val="30"/>
                <w:szCs w:val="30"/>
                <w:rtl/>
                <w:lang w:bidi="fa-IR"/>
              </w:rPr>
              <w:footnoteReference w:id="1430"/>
            </w:r>
            <w:r w:rsidR="00656FDF" w:rsidRPr="00DC00D0">
              <w:rPr>
                <w:rStyle w:val="a7"/>
                <w:rFonts w:ascii="Lotus Linotype" w:hAnsi="Lotus Linotype" w:cs="Lotus Linotype"/>
                <w:sz w:val="30"/>
                <w:szCs w:val="30"/>
                <w:rtl/>
                <w:lang w:bidi="fa-IR"/>
              </w:rPr>
              <w:t>)</w:t>
            </w:r>
            <w:r w:rsidRPr="00DC00D0">
              <w:rPr>
                <w:rFonts w:ascii="Lotus Linotype" w:hAnsi="Lotus Linotype" w:cs="Lotus Linotype"/>
                <w:b/>
                <w:bCs/>
                <w:sz w:val="30"/>
                <w:szCs w:val="30"/>
                <w:rtl/>
                <w:lang w:bidi="fa-IR"/>
              </w:rPr>
              <w:br/>
            </w:r>
          </w:p>
        </w:tc>
      </w:tr>
    </w:tbl>
    <w:p w:rsidR="00667E7E" w:rsidRPr="007A4E65" w:rsidRDefault="00667E7E" w:rsidP="00667E7E">
      <w:pPr>
        <w:pStyle w:val="3"/>
        <w:widowControl w:val="0"/>
        <w:spacing w:before="0" w:after="0" w:line="221" w:lineRule="auto"/>
        <w:ind w:firstLine="284"/>
        <w:rPr>
          <w:rFonts w:cs="B Jadid" w:hint="cs"/>
          <w:sz w:val="30"/>
          <w:szCs w:val="30"/>
          <w:rtl/>
          <w:lang w:bidi="fa-IR"/>
        </w:rPr>
      </w:pPr>
      <w:r w:rsidRPr="007A4E65">
        <w:rPr>
          <w:rFonts w:cs="B Jadid" w:hint="cs"/>
          <w:sz w:val="30"/>
          <w:szCs w:val="30"/>
          <w:rtl/>
          <w:lang w:bidi="fa-IR"/>
        </w:rPr>
        <w:t>اول</w:t>
      </w:r>
    </w:p>
    <w:p w:rsidR="00667E7E" w:rsidRPr="00496B02" w:rsidRDefault="00667E7E" w:rsidP="00667E7E">
      <w:pPr>
        <w:widowControl w:val="0"/>
        <w:tabs>
          <w:tab w:val="right" w:pos="7031"/>
        </w:tabs>
        <w:spacing w:line="221" w:lineRule="auto"/>
        <w:ind w:firstLine="284"/>
        <w:jc w:val="both"/>
        <w:rPr>
          <w:rFonts w:cs="B Lotus" w:hint="cs"/>
          <w:spacing w:val="-4"/>
          <w:sz w:val="30"/>
          <w:szCs w:val="30"/>
          <w:rtl/>
          <w:lang w:bidi="fa-IR"/>
        </w:rPr>
      </w:pPr>
      <w:r w:rsidRPr="00496B02">
        <w:rPr>
          <w:rFonts w:cs="B Lotus" w:hint="cs"/>
          <w:spacing w:val="-4"/>
          <w:sz w:val="30"/>
          <w:szCs w:val="30"/>
          <w:rtl/>
          <w:lang w:bidi="fa-IR"/>
        </w:rPr>
        <w:t>این گفته</w:t>
      </w:r>
      <w:r w:rsidRPr="00496B02">
        <w:rPr>
          <w:rFonts w:cs="B Lotus" w:hint="eastAsia"/>
          <w:spacing w:val="-4"/>
          <w:sz w:val="30"/>
          <w:szCs w:val="30"/>
          <w:rtl/>
          <w:lang w:bidi="fa-IR"/>
        </w:rPr>
        <w:t>‌ی</w:t>
      </w:r>
      <w:r w:rsidRPr="00496B02">
        <w:rPr>
          <w:rFonts w:cs="B Lotus" w:hint="cs"/>
          <w:spacing w:val="-4"/>
          <w:sz w:val="30"/>
          <w:szCs w:val="30"/>
          <w:rtl/>
          <w:lang w:bidi="fa-IR"/>
        </w:rPr>
        <w:t xml:space="preserve"> یکی از مراجع بزرگ شیعه و از دعوتگران فعال تقریب و کسی است که برخی از اهل سنت او را شیعه</w:t>
      </w:r>
      <w:r w:rsidRPr="00496B02">
        <w:rPr>
          <w:rFonts w:cs="B Lotus" w:hint="eastAsia"/>
          <w:spacing w:val="-4"/>
          <w:sz w:val="30"/>
          <w:szCs w:val="30"/>
          <w:rtl/>
          <w:lang w:bidi="fa-IR"/>
        </w:rPr>
        <w:t>‌ای</w:t>
      </w:r>
      <w:r w:rsidRPr="00496B02">
        <w:rPr>
          <w:rFonts w:cs="B Lotus" w:hint="cs"/>
          <w:spacing w:val="-4"/>
          <w:sz w:val="30"/>
          <w:szCs w:val="30"/>
          <w:rtl/>
          <w:lang w:bidi="fa-IR"/>
        </w:rPr>
        <w:t xml:space="preserve"> میانه‌روی می‌دانند</w:t>
      </w:r>
      <w:r w:rsidR="001A310C" w:rsidRPr="00496B02">
        <w:rPr>
          <w:rFonts w:cs="B Lotus" w:hint="cs"/>
          <w:spacing w:val="-4"/>
          <w:sz w:val="30"/>
          <w:szCs w:val="30"/>
          <w:rtl/>
          <w:lang w:bidi="fa-IR"/>
        </w:rPr>
        <w:t>،</w:t>
      </w:r>
      <w:r w:rsidRPr="00496B02">
        <w:rPr>
          <w:rFonts w:cs="B Lotus" w:hint="cs"/>
          <w:spacing w:val="-4"/>
          <w:sz w:val="30"/>
          <w:szCs w:val="30"/>
          <w:rtl/>
          <w:lang w:bidi="fa-IR"/>
        </w:rPr>
        <w:t xml:space="preserve"> و به همین دلیل در کنفرانس نخست قدس پشت سرش نماز خواندند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431"/>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432"/>
      </w:r>
      <w:r w:rsidR="00656FDF" w:rsidRPr="00496B02">
        <w:rPr>
          <w:rStyle w:val="a7"/>
          <w:rFonts w:cs="B Lotus"/>
          <w:spacing w:val="-4"/>
          <w:sz w:val="30"/>
          <w:szCs w:val="30"/>
          <w:rtl/>
          <w:lang w:bidi="fa-IR"/>
        </w:rPr>
        <w:t>)</w:t>
      </w:r>
      <w:r w:rsidRPr="00496B02">
        <w:rPr>
          <w:rFonts w:cs="B Lotus" w:hint="cs"/>
          <w:spacing w:val="-4"/>
          <w:sz w:val="30"/>
          <w:szCs w:val="30"/>
          <w:rtl/>
          <w:lang w:bidi="fa-IR"/>
        </w:rPr>
        <w:t>. این بدان جهت است که وی دارای دو چهره و دو گفته است</w:t>
      </w:r>
      <w:r w:rsidR="001A310C" w:rsidRPr="00496B02">
        <w:rPr>
          <w:rFonts w:cs="B Lotus" w:hint="cs"/>
          <w:spacing w:val="-4"/>
          <w:sz w:val="30"/>
          <w:szCs w:val="30"/>
          <w:rtl/>
          <w:lang w:bidi="fa-IR"/>
        </w:rPr>
        <w:t>،</w:t>
      </w:r>
      <w:r w:rsidRPr="00496B02">
        <w:rPr>
          <w:rFonts w:cs="B Lotus" w:hint="cs"/>
          <w:spacing w:val="-4"/>
          <w:sz w:val="30"/>
          <w:szCs w:val="30"/>
          <w:rtl/>
          <w:lang w:bidi="fa-IR"/>
        </w:rPr>
        <w:t xml:space="preserve"> و ذخایر تقیّه را پایانی نیست. وی در بیت اخیر قول می‌دهد که درباره‌ی امامانش چیزی خواهد گفت که حتّی غلات مسیحی درباره‌ی مسیح نگفته‌اند. معلوم نیست او می‌خواهد به چه مرحله‌ای برسد</w:t>
      </w:r>
      <w:r w:rsidR="001A310C" w:rsidRPr="00496B02">
        <w:rPr>
          <w:rFonts w:cs="B Lotus" w:hint="cs"/>
          <w:spacing w:val="-4"/>
          <w:sz w:val="30"/>
          <w:szCs w:val="30"/>
          <w:rtl/>
          <w:lang w:bidi="fa-IR"/>
        </w:rPr>
        <w:t>،</w:t>
      </w:r>
      <w:r w:rsidRPr="00496B02">
        <w:rPr>
          <w:rFonts w:cs="B Lotus" w:hint="cs"/>
          <w:spacing w:val="-4"/>
          <w:sz w:val="30"/>
          <w:szCs w:val="30"/>
          <w:rtl/>
          <w:lang w:bidi="fa-IR"/>
        </w:rPr>
        <w:t xml:space="preserve"> و آیا بالاتر از غلو مسیحیان غلو دیگری هم هست که مسیح را الله قرار دادند ... آیا غلوی بالاتر از این متصور است؟</w:t>
      </w:r>
    </w:p>
    <w:p w:rsidR="00667E7E" w:rsidRPr="00496B02" w:rsidRDefault="00667E7E" w:rsidP="001A310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وی توانست از آنچه مسیحیان درباره‌ی مسیح</w:t>
      </w:r>
      <w:r w:rsidR="001A310C" w:rsidRPr="00496B02">
        <w:rPr>
          <w:rFonts w:cs="B Lotus" w:hint="cs"/>
          <w:sz w:val="30"/>
          <w:szCs w:val="30"/>
          <w:rtl/>
          <w:lang w:bidi="fa-IR"/>
        </w:rPr>
        <w:t xml:space="preserve"> </w:t>
      </w:r>
      <w:r w:rsidR="001A310C" w:rsidRPr="00496B02">
        <w:rPr>
          <w:rFonts w:cs="CTraditional Arabic" w:hint="cs"/>
          <w:sz w:val="30"/>
          <w:szCs w:val="30"/>
          <w:rtl/>
          <w:lang w:bidi="fa-IR"/>
        </w:rPr>
        <w:t>؛</w:t>
      </w:r>
      <w:r w:rsidRPr="00496B02">
        <w:rPr>
          <w:rFonts w:cs="B Lotus" w:hint="cs"/>
          <w:sz w:val="30"/>
          <w:szCs w:val="30"/>
          <w:rtl/>
          <w:lang w:bidi="fa-IR"/>
        </w:rPr>
        <w:t xml:space="preserve"> گفته‌اند عبور کند بگونه‌ای که آنان را همان کعبه‌ای قرار داد که فرشتگان به حجش می‌روند</w:t>
      </w:r>
      <w:r w:rsidR="001A310C" w:rsidRPr="00496B02">
        <w:rPr>
          <w:rFonts w:cs="B Lotus" w:hint="cs"/>
          <w:sz w:val="30"/>
          <w:szCs w:val="30"/>
          <w:rtl/>
          <w:lang w:bidi="fa-IR"/>
        </w:rPr>
        <w:t>،</w:t>
      </w:r>
      <w:r w:rsidRPr="00496B02">
        <w:rPr>
          <w:rFonts w:cs="B Lotus" w:hint="cs"/>
          <w:sz w:val="30"/>
          <w:szCs w:val="30"/>
          <w:rtl/>
          <w:lang w:bidi="fa-IR"/>
        </w:rPr>
        <w:t xml:space="preserve"> و میقاتش عرش است</w:t>
      </w:r>
      <w:r w:rsidR="001A310C" w:rsidRPr="00496B02">
        <w:rPr>
          <w:rFonts w:cs="B Lotus" w:hint="cs"/>
          <w:sz w:val="30"/>
          <w:szCs w:val="30"/>
          <w:rtl/>
          <w:lang w:bidi="fa-IR"/>
        </w:rPr>
        <w:t>،</w:t>
      </w:r>
      <w:r w:rsidRPr="00496B02">
        <w:rPr>
          <w:rFonts w:cs="B Lotus" w:hint="cs"/>
          <w:sz w:val="30"/>
          <w:szCs w:val="30"/>
          <w:rtl/>
          <w:lang w:bidi="fa-IR"/>
        </w:rPr>
        <w:t xml:space="preserve"> و آنها را کسانی قرار داد که همه چيز به وسیله‌ی آنان خلق شده‌اند.</w:t>
      </w:r>
    </w:p>
    <w:p w:rsidR="00667E7E" w:rsidRPr="00496B02" w:rsidRDefault="00667E7E" w:rsidP="00F711A2">
      <w:pPr>
        <w:widowControl w:val="0"/>
        <w:tabs>
          <w:tab w:val="right" w:pos="7031"/>
        </w:tabs>
        <w:spacing w:line="226" w:lineRule="auto"/>
        <w:ind w:firstLine="284"/>
        <w:jc w:val="both"/>
        <w:rPr>
          <w:rFonts w:cs="B Lotus" w:hint="cs"/>
          <w:sz w:val="30"/>
          <w:szCs w:val="30"/>
          <w:rtl/>
          <w:lang w:bidi="fa-IR"/>
        </w:rPr>
      </w:pPr>
      <w:r w:rsidRPr="00496B02">
        <w:rPr>
          <w:rFonts w:cs="B Lotus" w:hint="cs"/>
          <w:sz w:val="30"/>
          <w:szCs w:val="30"/>
          <w:rtl/>
          <w:lang w:bidi="fa-IR"/>
        </w:rPr>
        <w:t>آنها شیخ دیگری دارند که عبدالحسین بن شیخ ابراهیم بن شیخ صادق بن شیخ یحیی... عاملی خوانده 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33"/>
      </w:r>
      <w:r w:rsidR="00656FDF" w:rsidRPr="00496B02">
        <w:rPr>
          <w:rStyle w:val="a7"/>
          <w:rFonts w:cs="B Lotus"/>
          <w:sz w:val="30"/>
          <w:szCs w:val="30"/>
          <w:rtl/>
          <w:lang w:bidi="fa-IR"/>
        </w:rPr>
        <w:t>)</w:t>
      </w:r>
      <w:r w:rsidRPr="00496B02">
        <w:rPr>
          <w:rFonts w:cs="B Lotus" w:hint="cs"/>
          <w:sz w:val="30"/>
          <w:szCs w:val="30"/>
          <w:rtl/>
          <w:lang w:bidi="fa-IR"/>
        </w:rPr>
        <w:t xml:space="preserve"> و وی را آیتی از آیات خود دانسته و به دروغ به خدا نسبت می‌دهند [یعنی وی را آیت‌الله لقب می‌دهند].</w:t>
      </w:r>
    </w:p>
    <w:tbl>
      <w:tblPr>
        <w:bidiVisual/>
        <w:tblW w:w="0" w:type="auto"/>
        <w:tblInd w:w="119" w:type="dxa"/>
        <w:tblLook w:val="01E0"/>
      </w:tblPr>
      <w:tblGrid>
        <w:gridCol w:w="3240"/>
        <w:gridCol w:w="720"/>
        <w:gridCol w:w="3060"/>
      </w:tblGrid>
      <w:tr w:rsidR="00667E7E" w:rsidRPr="00DC00D0">
        <w:tc>
          <w:tcPr>
            <w:tcW w:w="324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أبا حسن أنت عین الإله</w:t>
            </w:r>
            <w:r w:rsidRPr="00DC00D0">
              <w:rPr>
                <w:rFonts w:ascii="Lotus Linotype" w:hAnsi="Lotus Linotype" w:cs="Lotus Linotype"/>
                <w:b/>
                <w:bCs/>
                <w:sz w:val="30"/>
                <w:szCs w:val="30"/>
                <w:rtl/>
                <w:lang w:bidi="fa-IR"/>
              </w:rPr>
              <w:br/>
            </w:r>
          </w:p>
        </w:tc>
        <w:tc>
          <w:tcPr>
            <w:tcW w:w="72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30"/>
                <w:szCs w:val="30"/>
                <w:rtl/>
                <w:lang w:bidi="fa-IR"/>
              </w:rPr>
            </w:pPr>
          </w:p>
        </w:tc>
        <w:tc>
          <w:tcPr>
            <w:tcW w:w="306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وعنوان قدرته السامیة</w:t>
            </w:r>
            <w:r w:rsidRPr="00DC00D0">
              <w:rPr>
                <w:rFonts w:ascii="Lotus Linotype" w:hAnsi="Lotus Linotype" w:cs="Lotus Linotype"/>
                <w:b/>
                <w:bCs/>
                <w:sz w:val="30"/>
                <w:szCs w:val="30"/>
                <w:rtl/>
                <w:lang w:bidi="fa-IR"/>
              </w:rPr>
              <w:br/>
            </w:r>
          </w:p>
        </w:tc>
      </w:tr>
      <w:tr w:rsidR="00667E7E" w:rsidRPr="00DC00D0">
        <w:tc>
          <w:tcPr>
            <w:tcW w:w="3240" w:type="dxa"/>
          </w:tcPr>
          <w:p w:rsidR="00667E7E" w:rsidRPr="00DC00D0" w:rsidRDefault="007514F0"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و</w:t>
            </w:r>
            <w:r w:rsidRPr="00DC00D0">
              <w:rPr>
                <w:rFonts w:ascii="Lotus Linotype" w:hAnsi="Lotus Linotype" w:cs="Lotus Linotype" w:hint="cs"/>
                <w:b/>
                <w:bCs/>
                <w:sz w:val="30"/>
                <w:szCs w:val="30"/>
                <w:rtl/>
                <w:lang w:bidi="fa-IR"/>
              </w:rPr>
              <w:t>أ</w:t>
            </w:r>
            <w:r w:rsidR="00667E7E" w:rsidRPr="00DC00D0">
              <w:rPr>
                <w:rFonts w:ascii="Lotus Linotype" w:hAnsi="Lotus Linotype" w:cs="Lotus Linotype"/>
                <w:b/>
                <w:bCs/>
                <w:sz w:val="30"/>
                <w:szCs w:val="30"/>
                <w:rtl/>
                <w:lang w:bidi="fa-IR"/>
              </w:rPr>
              <w:t>نت المحیط بعلم الغیوب</w:t>
            </w:r>
            <w:r w:rsidR="00667E7E" w:rsidRPr="00DC00D0">
              <w:rPr>
                <w:rFonts w:ascii="Lotus Linotype" w:hAnsi="Lotus Linotype" w:cs="Lotus Linotype"/>
                <w:b/>
                <w:bCs/>
                <w:sz w:val="30"/>
                <w:szCs w:val="30"/>
                <w:rtl/>
                <w:lang w:bidi="fa-IR"/>
              </w:rPr>
              <w:br/>
            </w:r>
          </w:p>
        </w:tc>
        <w:tc>
          <w:tcPr>
            <w:tcW w:w="72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30"/>
                <w:szCs w:val="30"/>
                <w:rtl/>
                <w:lang w:bidi="fa-IR"/>
              </w:rPr>
            </w:pPr>
          </w:p>
        </w:tc>
        <w:tc>
          <w:tcPr>
            <w:tcW w:w="306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فهل عندک تعزب من خافیة</w:t>
            </w:r>
            <w:r w:rsidRPr="00DC00D0">
              <w:rPr>
                <w:rFonts w:ascii="Lotus Linotype" w:hAnsi="Lotus Linotype" w:cs="Lotus Linotype"/>
                <w:b/>
                <w:bCs/>
                <w:sz w:val="30"/>
                <w:szCs w:val="30"/>
                <w:rtl/>
                <w:lang w:bidi="fa-IR"/>
              </w:rPr>
              <w:br/>
            </w:r>
          </w:p>
        </w:tc>
      </w:tr>
      <w:tr w:rsidR="00667E7E" w:rsidRPr="00DC00D0">
        <w:tc>
          <w:tcPr>
            <w:tcW w:w="324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وأنت مد</w:t>
            </w:r>
            <w:r w:rsidR="007514F0" w:rsidRPr="00DC00D0">
              <w:rPr>
                <w:rFonts w:ascii="Lotus Linotype" w:hAnsi="Lotus Linotype" w:cs="Lotus Linotype" w:hint="cs"/>
                <w:b/>
                <w:bCs/>
                <w:sz w:val="30"/>
                <w:szCs w:val="30"/>
                <w:rtl/>
                <w:lang w:bidi="fa-IR"/>
              </w:rPr>
              <w:t>ب</w:t>
            </w:r>
            <w:r w:rsidRPr="00DC00D0">
              <w:rPr>
                <w:rFonts w:ascii="Lotus Linotype" w:hAnsi="Lotus Linotype" w:cs="Lotus Linotype"/>
                <w:b/>
                <w:bCs/>
                <w:sz w:val="30"/>
                <w:szCs w:val="30"/>
                <w:rtl/>
                <w:lang w:bidi="fa-IR"/>
              </w:rPr>
              <w:t>ر رحی الکائنات</w:t>
            </w:r>
            <w:r w:rsidRPr="00DC00D0">
              <w:rPr>
                <w:rFonts w:ascii="Lotus Linotype" w:hAnsi="Lotus Linotype" w:cs="Lotus Linotype"/>
                <w:b/>
                <w:bCs/>
                <w:sz w:val="30"/>
                <w:szCs w:val="30"/>
                <w:rtl/>
                <w:lang w:bidi="fa-IR"/>
              </w:rPr>
              <w:br/>
            </w:r>
          </w:p>
        </w:tc>
        <w:tc>
          <w:tcPr>
            <w:tcW w:w="72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30"/>
                <w:szCs w:val="30"/>
                <w:rtl/>
                <w:lang w:bidi="fa-IR"/>
              </w:rPr>
            </w:pPr>
          </w:p>
        </w:tc>
        <w:tc>
          <w:tcPr>
            <w:tcW w:w="3060" w:type="dxa"/>
          </w:tcPr>
          <w:p w:rsidR="00667E7E" w:rsidRPr="00DC00D0" w:rsidRDefault="007514F0"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 xml:space="preserve">وعلة </w:t>
            </w:r>
            <w:r w:rsidRPr="00DC00D0">
              <w:rPr>
                <w:rFonts w:ascii="Lotus Linotype" w:hAnsi="Lotus Linotype" w:cs="Lotus Linotype" w:hint="cs"/>
                <w:b/>
                <w:bCs/>
                <w:sz w:val="30"/>
                <w:szCs w:val="30"/>
                <w:rtl/>
                <w:lang w:bidi="fa-IR"/>
              </w:rPr>
              <w:t>إ</w:t>
            </w:r>
            <w:r w:rsidR="00667E7E" w:rsidRPr="00DC00D0">
              <w:rPr>
                <w:rFonts w:ascii="Lotus Linotype" w:hAnsi="Lotus Linotype" w:cs="Lotus Linotype"/>
                <w:b/>
                <w:bCs/>
                <w:sz w:val="30"/>
                <w:szCs w:val="30"/>
                <w:rtl/>
                <w:lang w:bidi="fa-IR"/>
              </w:rPr>
              <w:t>یجادها الباقیة</w:t>
            </w:r>
            <w:r w:rsidR="00667E7E" w:rsidRPr="00DC00D0">
              <w:rPr>
                <w:rFonts w:ascii="Lotus Linotype" w:hAnsi="Lotus Linotype" w:cs="Lotus Linotype"/>
                <w:b/>
                <w:bCs/>
                <w:sz w:val="30"/>
                <w:szCs w:val="30"/>
                <w:rtl/>
                <w:lang w:bidi="fa-IR"/>
              </w:rPr>
              <w:br/>
            </w:r>
          </w:p>
        </w:tc>
      </w:tr>
      <w:tr w:rsidR="00667E7E" w:rsidRPr="00DC00D0">
        <w:tc>
          <w:tcPr>
            <w:tcW w:w="3240" w:type="dxa"/>
          </w:tcPr>
          <w:p w:rsidR="00667E7E" w:rsidRPr="00DC00D0" w:rsidRDefault="007514F0"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لک ال</w:t>
            </w:r>
            <w:r w:rsidRPr="00DC00D0">
              <w:rPr>
                <w:rFonts w:ascii="Lotus Linotype" w:hAnsi="Lotus Linotype" w:cs="Lotus Linotype" w:hint="cs"/>
                <w:b/>
                <w:bCs/>
                <w:sz w:val="30"/>
                <w:szCs w:val="30"/>
                <w:rtl/>
                <w:lang w:bidi="fa-IR"/>
              </w:rPr>
              <w:t>أ</w:t>
            </w:r>
            <w:r w:rsidR="00667E7E" w:rsidRPr="00DC00D0">
              <w:rPr>
                <w:rFonts w:ascii="Lotus Linotype" w:hAnsi="Lotus Linotype" w:cs="Lotus Linotype"/>
                <w:b/>
                <w:bCs/>
                <w:sz w:val="30"/>
                <w:szCs w:val="30"/>
                <w:rtl/>
                <w:lang w:bidi="fa-IR"/>
              </w:rPr>
              <w:t>مر إن شئت تنج</w:t>
            </w:r>
            <w:r w:rsidRPr="00DC00D0">
              <w:rPr>
                <w:rFonts w:ascii="Lotus Linotype" w:hAnsi="Lotus Linotype" w:cs="Lotus Linotype" w:hint="cs"/>
                <w:b/>
                <w:bCs/>
                <w:sz w:val="30"/>
                <w:szCs w:val="30"/>
                <w:rtl/>
                <w:lang w:bidi="fa-IR"/>
              </w:rPr>
              <w:t>ي</w:t>
            </w:r>
            <w:r w:rsidR="00667E7E" w:rsidRPr="00DC00D0">
              <w:rPr>
                <w:rFonts w:ascii="Lotus Linotype" w:hAnsi="Lotus Linotype" w:cs="Lotus Linotype"/>
                <w:b/>
                <w:bCs/>
                <w:sz w:val="30"/>
                <w:szCs w:val="30"/>
                <w:rtl/>
                <w:lang w:bidi="fa-IR"/>
              </w:rPr>
              <w:t xml:space="preserve"> غداً</w:t>
            </w:r>
            <w:r w:rsidR="00667E7E" w:rsidRPr="00DC00D0">
              <w:rPr>
                <w:rFonts w:ascii="Lotus Linotype" w:hAnsi="Lotus Linotype" w:cs="Lotus Linotype"/>
                <w:b/>
                <w:bCs/>
                <w:sz w:val="30"/>
                <w:szCs w:val="30"/>
                <w:rtl/>
                <w:lang w:bidi="fa-IR"/>
              </w:rPr>
              <w:br/>
            </w:r>
          </w:p>
        </w:tc>
        <w:tc>
          <w:tcPr>
            <w:tcW w:w="72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30"/>
                <w:szCs w:val="30"/>
                <w:rtl/>
                <w:lang w:bidi="fa-IR"/>
              </w:rPr>
            </w:pPr>
          </w:p>
        </w:tc>
        <w:tc>
          <w:tcPr>
            <w:tcW w:w="3060" w:type="dxa"/>
          </w:tcPr>
          <w:p w:rsidR="00667E7E" w:rsidRPr="00DC00D0" w:rsidRDefault="007514F0"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و</w:t>
            </w:r>
            <w:r w:rsidRPr="00DC00D0">
              <w:rPr>
                <w:rFonts w:ascii="Lotus Linotype" w:hAnsi="Lotus Linotype" w:cs="Lotus Linotype" w:hint="cs"/>
                <w:b/>
                <w:bCs/>
                <w:sz w:val="30"/>
                <w:szCs w:val="30"/>
                <w:rtl/>
                <w:lang w:bidi="fa-IR"/>
              </w:rPr>
              <w:t>إ</w:t>
            </w:r>
            <w:r w:rsidR="00667E7E" w:rsidRPr="00DC00D0">
              <w:rPr>
                <w:rFonts w:ascii="Lotus Linotype" w:hAnsi="Lotus Linotype" w:cs="Lotus Linotype"/>
                <w:b/>
                <w:bCs/>
                <w:sz w:val="30"/>
                <w:szCs w:val="30"/>
                <w:rtl/>
                <w:lang w:bidi="fa-IR"/>
              </w:rPr>
              <w:t>ن شئت تسفع بالناصی</w:t>
            </w:r>
            <w:r w:rsidRPr="00DC00D0">
              <w:rPr>
                <w:rFonts w:ascii="Lotus Linotype" w:hAnsi="Lotus Linotype" w:cs="Lotus Linotype" w:hint="cs"/>
                <w:b/>
                <w:bCs/>
                <w:sz w:val="30"/>
                <w:szCs w:val="30"/>
                <w:rtl/>
                <w:lang w:bidi="fa-IR"/>
              </w:rPr>
              <w:t>ة</w:t>
            </w:r>
            <w:r w:rsidR="00656FDF" w:rsidRPr="00DC00D0">
              <w:rPr>
                <w:rStyle w:val="a7"/>
                <w:rFonts w:ascii="Lotus Linotype" w:hAnsi="Lotus Linotype" w:cs="Lotus Linotype"/>
                <w:b/>
                <w:bCs/>
                <w:sz w:val="30"/>
                <w:szCs w:val="30"/>
                <w:rtl/>
                <w:lang w:bidi="fa-IR"/>
              </w:rPr>
              <w:t>(</w:t>
            </w:r>
            <w:r w:rsidR="00656FDF" w:rsidRPr="00DC00D0">
              <w:rPr>
                <w:rStyle w:val="a7"/>
                <w:rFonts w:ascii="Lotus Linotype" w:hAnsi="Lotus Linotype" w:cs="Lotus Linotype"/>
                <w:b/>
                <w:bCs/>
                <w:sz w:val="30"/>
                <w:szCs w:val="30"/>
                <w:rtl/>
                <w:lang w:bidi="fa-IR"/>
              </w:rPr>
              <w:footnoteReference w:id="1434"/>
            </w:r>
            <w:r w:rsidR="00656FDF" w:rsidRPr="00DC00D0">
              <w:rPr>
                <w:rStyle w:val="a7"/>
                <w:rFonts w:ascii="Lotus Linotype" w:hAnsi="Lotus Linotype" w:cs="Lotus Linotype"/>
                <w:b/>
                <w:bCs/>
                <w:sz w:val="30"/>
                <w:szCs w:val="30"/>
                <w:rtl/>
                <w:lang w:bidi="fa-IR"/>
              </w:rPr>
              <w:t>)</w:t>
            </w:r>
            <w:r w:rsidR="00667E7E" w:rsidRPr="00DC00D0">
              <w:rPr>
                <w:rFonts w:ascii="Lotus Linotype" w:hAnsi="Lotus Linotype" w:cs="Lotus Linotype"/>
                <w:b/>
                <w:bCs/>
                <w:sz w:val="30"/>
                <w:szCs w:val="30"/>
                <w:rtl/>
                <w:lang w:bidi="fa-IR"/>
              </w:rPr>
              <w:br/>
            </w:r>
          </w:p>
        </w:tc>
      </w:tr>
    </w:tbl>
    <w:p w:rsidR="00761A40" w:rsidRPr="00496B02" w:rsidRDefault="00667E7E" w:rsidP="00F711A2">
      <w:pPr>
        <w:widowControl w:val="0"/>
        <w:tabs>
          <w:tab w:val="right" w:pos="7031"/>
        </w:tabs>
        <w:spacing w:line="226" w:lineRule="auto"/>
        <w:ind w:firstLine="284"/>
        <w:jc w:val="both"/>
        <w:rPr>
          <w:rFonts w:cs="B Lotus" w:hint="cs"/>
          <w:sz w:val="30"/>
          <w:szCs w:val="30"/>
          <w:rtl/>
          <w:lang w:bidi="fa-IR"/>
        </w:rPr>
      </w:pPr>
      <w:r w:rsidRPr="00496B02">
        <w:rPr>
          <w:rFonts w:cs="B Lotus" w:hint="cs"/>
          <w:sz w:val="30"/>
          <w:szCs w:val="30"/>
          <w:rtl/>
          <w:lang w:bidi="fa-IR"/>
        </w:rPr>
        <w:t>اباحسن تو عین خدایی، تو عنوان و کفیل قدرت والای او هستی</w:t>
      </w:r>
      <w:r w:rsidR="007514F0" w:rsidRPr="00496B02">
        <w:rPr>
          <w:rFonts w:cs="B Lotus" w:hint="cs"/>
          <w:sz w:val="30"/>
          <w:szCs w:val="30"/>
          <w:rtl/>
          <w:lang w:bidi="fa-IR"/>
        </w:rPr>
        <w:t>،</w:t>
      </w:r>
      <w:r w:rsidRPr="00496B02">
        <w:rPr>
          <w:rFonts w:cs="B Lotus" w:hint="cs"/>
          <w:sz w:val="30"/>
          <w:szCs w:val="30"/>
          <w:rtl/>
          <w:lang w:bidi="fa-IR"/>
        </w:rPr>
        <w:t xml:space="preserve"> تو در برگیرنده‌ی همه‌</w:t>
      </w:r>
      <w:r w:rsidRPr="00496B02">
        <w:rPr>
          <w:rFonts w:cs="B Lotus" w:hint="eastAsia"/>
          <w:sz w:val="30"/>
          <w:szCs w:val="30"/>
          <w:rtl/>
          <w:lang w:bidi="fa-IR"/>
        </w:rPr>
        <w:t>‌ی دانش‌های پنهانی</w:t>
      </w:r>
      <w:r w:rsidR="00556C77">
        <w:rPr>
          <w:rFonts w:cs="B Lotus" w:hint="cs"/>
          <w:sz w:val="30"/>
          <w:szCs w:val="30"/>
          <w:rtl/>
          <w:lang w:bidi="fa-IR"/>
        </w:rPr>
        <w:t xml:space="preserve"> -</w:t>
      </w:r>
      <w:r w:rsidRPr="00496B02">
        <w:rPr>
          <w:rFonts w:hint="cs"/>
          <w:sz w:val="30"/>
          <w:szCs w:val="30"/>
          <w:rtl/>
          <w:lang w:bidi="fa-IR"/>
        </w:rPr>
        <w:t xml:space="preserve"> </w:t>
      </w:r>
      <w:r w:rsidRPr="00496B02">
        <w:rPr>
          <w:rFonts w:cs="B Lotus" w:hint="eastAsia"/>
          <w:sz w:val="30"/>
          <w:szCs w:val="30"/>
          <w:rtl/>
          <w:lang w:bidi="fa-IR"/>
        </w:rPr>
        <w:t xml:space="preserve">آیا </w:t>
      </w:r>
      <w:r w:rsidRPr="00496B02">
        <w:rPr>
          <w:rFonts w:cs="B Lotus" w:hint="cs"/>
          <w:sz w:val="30"/>
          <w:szCs w:val="30"/>
          <w:rtl/>
          <w:lang w:bidi="fa-IR"/>
        </w:rPr>
        <w:t>از تو چیزی می‌تواند مخفی بماند. تو اداره‌کننده‌ی چرخ کائناتی، تو علت جاویدان آفریده شدن آن هستی فردا اختیار در دست تو است. اگر خواسته باشی نجات می‌دهی</w:t>
      </w:r>
      <w:r w:rsidR="007514F0" w:rsidRPr="00496B02">
        <w:rPr>
          <w:rFonts w:cs="B Lotus" w:hint="cs"/>
          <w:sz w:val="30"/>
          <w:szCs w:val="30"/>
          <w:rtl/>
          <w:lang w:bidi="fa-IR"/>
        </w:rPr>
        <w:t>،</w:t>
      </w:r>
      <w:r w:rsidRPr="00496B02">
        <w:rPr>
          <w:rFonts w:cs="B Lotus" w:hint="cs"/>
          <w:sz w:val="30"/>
          <w:szCs w:val="30"/>
          <w:rtl/>
          <w:lang w:bidi="fa-IR"/>
        </w:rPr>
        <w:t xml:space="preserve"> و اگر خواسته باشی </w:t>
      </w:r>
      <w:r w:rsidR="00761A40" w:rsidRPr="00496B02">
        <w:rPr>
          <w:rFonts w:cs="B Lotus" w:hint="cs"/>
          <w:sz w:val="30"/>
          <w:szCs w:val="30"/>
          <w:rtl/>
          <w:lang w:bidi="fa-IR"/>
        </w:rPr>
        <w:t>موى جلوى سرش را گفته به جهنم وارد مى‌كني.</w:t>
      </w:r>
    </w:p>
    <w:p w:rsidR="00667E7E" w:rsidRPr="00496B02" w:rsidRDefault="00667E7E" w:rsidP="00F711A2">
      <w:pPr>
        <w:widowControl w:val="0"/>
        <w:tabs>
          <w:tab w:val="right" w:pos="7031"/>
        </w:tabs>
        <w:spacing w:line="226" w:lineRule="auto"/>
        <w:ind w:firstLine="284"/>
        <w:jc w:val="both"/>
        <w:rPr>
          <w:rFonts w:cs="B Lotus" w:hint="cs"/>
          <w:sz w:val="30"/>
          <w:szCs w:val="30"/>
          <w:rtl/>
          <w:lang w:bidi="fa-IR"/>
        </w:rPr>
      </w:pPr>
      <w:r w:rsidRPr="00496B02">
        <w:rPr>
          <w:rFonts w:cs="B Lotus" w:hint="cs"/>
          <w:sz w:val="30"/>
          <w:szCs w:val="30"/>
          <w:rtl/>
          <w:lang w:bidi="fa-IR"/>
        </w:rPr>
        <w:t>در این زمینه شواهد زیادی وجود دارد.</w:t>
      </w:r>
    </w:p>
    <w:p w:rsidR="00667E7E" w:rsidRPr="00496B02" w:rsidRDefault="00667E7E" w:rsidP="00F711A2">
      <w:pPr>
        <w:widowControl w:val="0"/>
        <w:tabs>
          <w:tab w:val="right" w:pos="7031"/>
        </w:tabs>
        <w:spacing w:line="226" w:lineRule="auto"/>
        <w:ind w:firstLine="284"/>
        <w:jc w:val="both"/>
        <w:rPr>
          <w:rFonts w:cs="B Lotus" w:hint="cs"/>
          <w:sz w:val="30"/>
          <w:szCs w:val="30"/>
          <w:rtl/>
          <w:lang w:bidi="fa-IR"/>
        </w:rPr>
      </w:pPr>
      <w:r w:rsidRPr="00496B02">
        <w:rPr>
          <w:rFonts w:cs="B Lotus" w:hint="cs"/>
          <w:sz w:val="30"/>
          <w:szCs w:val="30"/>
          <w:rtl/>
          <w:lang w:bidi="fa-IR"/>
        </w:rPr>
        <w:t>ما می‌گوئیم «سبائیه» بار دیگر در لباس اثناعشریه ظهور کرده‌اند، و ما گمان می‌کردیم که «سبائیه» منقرض شده‌اند و دیگر وجودی ندارند، اما زمانی که به خواندنِ کتاب‌های «روافض» روی آوردیم، دیدیم افکار و اندیشه‌های ابن سبا در مجموعه‌های اساسی اثناعشری جاودان گشته و به یمن این مجموعه‌ها در دامن اثناعشری ده‌ها و صدها ابن سبا پدید می‌آیند و پرورش می‌یابند</w:t>
      </w:r>
      <w:r w:rsidR="009478E0" w:rsidRPr="00496B02">
        <w:rPr>
          <w:rFonts w:cs="B Lotus" w:hint="cs"/>
          <w:sz w:val="30"/>
          <w:szCs w:val="30"/>
          <w:rtl/>
          <w:lang w:bidi="fa-IR"/>
        </w:rPr>
        <w:t>،</w:t>
      </w:r>
      <w:r w:rsidRPr="00496B02">
        <w:rPr>
          <w:rFonts w:cs="B Lotus" w:hint="cs"/>
          <w:sz w:val="30"/>
          <w:szCs w:val="30"/>
          <w:rtl/>
          <w:lang w:bidi="fa-IR"/>
        </w:rPr>
        <w:t xml:space="preserve"> و تنها در اسم با ابن سبای معروف فرق دارند!</w:t>
      </w:r>
    </w:p>
    <w:p w:rsidR="00667E7E" w:rsidRPr="00496B02" w:rsidRDefault="00667E7E" w:rsidP="00F711A2">
      <w:pPr>
        <w:widowControl w:val="0"/>
        <w:tabs>
          <w:tab w:val="right" w:pos="7031"/>
        </w:tabs>
        <w:spacing w:line="226" w:lineRule="auto"/>
        <w:ind w:firstLine="284"/>
        <w:jc w:val="both"/>
        <w:rPr>
          <w:rFonts w:cs="B Lotus" w:hint="cs"/>
          <w:sz w:val="30"/>
          <w:szCs w:val="30"/>
          <w:rtl/>
          <w:lang w:bidi="fa-IR"/>
        </w:rPr>
      </w:pPr>
      <w:r w:rsidRPr="00496B02">
        <w:rPr>
          <w:rFonts w:cs="B Lotus" w:hint="cs"/>
          <w:sz w:val="30"/>
          <w:szCs w:val="30"/>
          <w:rtl/>
          <w:lang w:bidi="fa-IR"/>
        </w:rPr>
        <w:t>در این مورد شواهد زیاد است، اگر ضیق مجال نمی‌بود تعدا</w:t>
      </w:r>
      <w:r w:rsidR="009478E0" w:rsidRPr="00496B02">
        <w:rPr>
          <w:rFonts w:cs="B Lotus" w:hint="cs"/>
          <w:sz w:val="30"/>
          <w:szCs w:val="30"/>
          <w:rtl/>
          <w:lang w:bidi="fa-IR"/>
        </w:rPr>
        <w:t>د زیادی از آنها را ذکر می‌کردیم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35"/>
      </w:r>
      <w:r w:rsidR="00656FDF" w:rsidRPr="00496B02">
        <w:rPr>
          <w:rStyle w:val="a7"/>
          <w:rFonts w:cs="B Lotus"/>
          <w:sz w:val="30"/>
          <w:szCs w:val="30"/>
          <w:rtl/>
          <w:lang w:bidi="fa-IR"/>
        </w:rPr>
        <w:t>)</w:t>
      </w:r>
      <w:r w:rsidR="009478E0" w:rsidRPr="00496B02">
        <w:rPr>
          <w:rFonts w:cs="B Lotus" w:hint="cs"/>
          <w:sz w:val="30"/>
          <w:szCs w:val="30"/>
          <w:rtl/>
          <w:lang w:bidi="fa-IR"/>
        </w:rPr>
        <w:t>.</w:t>
      </w:r>
    </w:p>
    <w:p w:rsidR="00667E7E" w:rsidRPr="00496B02"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ب) دیدگاهشان نسبت به غلو درباره‌ی قبرهای امامانشان</w:t>
      </w:r>
      <w:r w:rsidR="009478E0" w:rsidRPr="00496B02">
        <w:rPr>
          <w:rFonts w:cs="B Titr" w:hint="cs"/>
          <w:b w:val="0"/>
          <w:bCs w:val="0"/>
          <w:i w:val="0"/>
          <w:iCs w:val="0"/>
          <w:sz w:val="30"/>
          <w:szCs w:val="30"/>
          <w:rtl/>
          <w:lang w:bidi="fa-IR"/>
        </w:rPr>
        <w:t>.</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پیش از این به نقل از شیخ شیعه، عبدالحسین گفتیم که آنها این چیزها را غلو نمی‌دانند، چراکه نزدشان با دلائل ثابت شده‌اند.</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محمد حسین آل کاشف الغطا نیز تأکید کرده است که کربلا نزد شیعیان به حکم ضرورت [یعنی چاره‌ای جز پذیرفتن این امر ندارند چون ثابت شده و قطعی است] شریف‌ترین بقعه‌ی روی زمین است و گفته است بسیاری از اخبار و روایاتشان بر این دلالت دارند و سپس به این بیت استشهاد کرده است.</w:t>
      </w:r>
    </w:p>
    <w:tbl>
      <w:tblPr>
        <w:bidiVisual/>
        <w:tblW w:w="0" w:type="auto"/>
        <w:tblInd w:w="119" w:type="dxa"/>
        <w:tblLook w:val="01E0"/>
      </w:tblPr>
      <w:tblGrid>
        <w:gridCol w:w="2880"/>
        <w:gridCol w:w="1260"/>
        <w:gridCol w:w="2880"/>
      </w:tblGrid>
      <w:tr w:rsidR="00667E7E" w:rsidRPr="00DC00D0">
        <w:tc>
          <w:tcPr>
            <w:tcW w:w="2880" w:type="dxa"/>
          </w:tcPr>
          <w:p w:rsidR="00667E7E" w:rsidRPr="00DC00D0" w:rsidRDefault="00667E7E" w:rsidP="00DC00D0">
            <w:pPr>
              <w:widowControl w:val="0"/>
              <w:tabs>
                <w:tab w:val="right" w:pos="7031"/>
              </w:tabs>
              <w:spacing w:line="21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ومن حدیث کربلا والکعبة</w:t>
            </w:r>
            <w:r w:rsidRPr="00DC00D0">
              <w:rPr>
                <w:rFonts w:ascii="Lotus Linotype" w:hAnsi="Lotus Linotype" w:cs="Lotus Linotype"/>
                <w:b/>
                <w:bCs/>
                <w:sz w:val="30"/>
                <w:szCs w:val="30"/>
                <w:rtl/>
                <w:lang w:bidi="fa-IR"/>
              </w:rPr>
              <w:br/>
            </w:r>
          </w:p>
        </w:tc>
        <w:tc>
          <w:tcPr>
            <w:tcW w:w="1260" w:type="dxa"/>
          </w:tcPr>
          <w:p w:rsidR="00667E7E" w:rsidRPr="00DC00D0" w:rsidRDefault="00667E7E" w:rsidP="00DC00D0">
            <w:pPr>
              <w:widowControl w:val="0"/>
              <w:tabs>
                <w:tab w:val="right" w:pos="7031"/>
              </w:tabs>
              <w:spacing w:line="216" w:lineRule="auto"/>
              <w:jc w:val="both"/>
              <w:rPr>
                <w:rFonts w:ascii="Lotus Linotype" w:hAnsi="Lotus Linotype" w:cs="Lotus Linotype"/>
                <w:b/>
                <w:bCs/>
                <w:sz w:val="30"/>
                <w:szCs w:val="30"/>
                <w:rtl/>
                <w:lang w:bidi="fa-IR"/>
              </w:rPr>
            </w:pPr>
          </w:p>
        </w:tc>
        <w:tc>
          <w:tcPr>
            <w:tcW w:w="2880" w:type="dxa"/>
          </w:tcPr>
          <w:p w:rsidR="00667E7E" w:rsidRPr="00DC00D0" w:rsidRDefault="00E55709" w:rsidP="00DC00D0">
            <w:pPr>
              <w:widowControl w:val="0"/>
              <w:tabs>
                <w:tab w:val="right" w:pos="7031"/>
              </w:tabs>
              <w:spacing w:line="21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لکربلا ب</w:t>
            </w:r>
            <w:r w:rsidRPr="00DC00D0">
              <w:rPr>
                <w:rFonts w:ascii="Lotus Linotype" w:hAnsi="Lotus Linotype" w:cs="Lotus Linotype" w:hint="cs"/>
                <w:b/>
                <w:bCs/>
                <w:sz w:val="30"/>
                <w:szCs w:val="30"/>
                <w:rtl/>
                <w:lang w:bidi="fa-IR"/>
              </w:rPr>
              <w:t>أ</w:t>
            </w:r>
            <w:r w:rsidR="00667E7E" w:rsidRPr="00DC00D0">
              <w:rPr>
                <w:rFonts w:ascii="Lotus Linotype" w:hAnsi="Lotus Linotype" w:cs="Lotus Linotype"/>
                <w:b/>
                <w:bCs/>
                <w:sz w:val="30"/>
                <w:szCs w:val="30"/>
                <w:rtl/>
                <w:lang w:bidi="fa-IR"/>
              </w:rPr>
              <w:t>ن علو الرتب</w:t>
            </w:r>
            <w:r w:rsidRPr="00DC00D0">
              <w:rPr>
                <w:rFonts w:ascii="Lotus Linotype" w:hAnsi="Lotus Linotype" w:cs="Lotus Linotype" w:hint="cs"/>
                <w:b/>
                <w:bCs/>
                <w:sz w:val="30"/>
                <w:szCs w:val="30"/>
                <w:rtl/>
                <w:lang w:bidi="fa-IR"/>
              </w:rPr>
              <w:t>ة</w:t>
            </w:r>
            <w:r w:rsidR="00667E7E" w:rsidRPr="00DC00D0">
              <w:rPr>
                <w:rFonts w:ascii="Lotus Linotype" w:hAnsi="Lotus Linotype" w:cs="Lotus Linotype"/>
                <w:b/>
                <w:bCs/>
                <w:sz w:val="30"/>
                <w:szCs w:val="30"/>
                <w:rtl/>
                <w:lang w:bidi="fa-IR"/>
              </w:rPr>
              <w:br/>
            </w:r>
          </w:p>
        </w:tc>
      </w:tr>
    </w:tbl>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از گفت و گوی کربلا و کعبه، بلندی درجه‌ی کربلا ظاهر شد.</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پس از آن گفته است شعرای شیعه در بیان فضیلت و قداست و برتری کربلا بر تمام بقاع زمین از خود تفنن نشان داده‌اند.!!!!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36"/>
      </w:r>
      <w:r w:rsidR="00656FDF" w:rsidRPr="00496B02">
        <w:rPr>
          <w:rStyle w:val="a7"/>
          <w:rFonts w:cs="B Lotus"/>
          <w:sz w:val="30"/>
          <w:szCs w:val="30"/>
          <w:rtl/>
          <w:lang w:bidi="fa-IR"/>
        </w:rPr>
        <w:t>)</w:t>
      </w:r>
      <w:r w:rsidR="00E55709" w:rsidRPr="00496B02">
        <w:rPr>
          <w:rFonts w:cs="B Lotus" w:hint="cs"/>
          <w:sz w:val="30"/>
          <w:szCs w:val="30"/>
          <w:rtl/>
          <w:lang w:bidi="fa-IR"/>
        </w:rPr>
        <w:t>.</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آیت دیگر آنها میرزا حسن حائری نیز همین معنا و مفهوم بت‌پرستانه را مورد تأکید قرار داده و گفته است: «کربلا همان تربت پاک و پاکی</w:t>
      </w:r>
      <w:r w:rsidR="008A014E" w:rsidRPr="00496B02">
        <w:rPr>
          <w:rFonts w:cs="B Lotus" w:hint="cs"/>
          <w:sz w:val="30"/>
          <w:szCs w:val="30"/>
          <w:rtl/>
          <w:lang w:bidi="fa-IR"/>
        </w:rPr>
        <w:t>زه و سرزمین مقدس است که ربّ آسما</w:t>
      </w:r>
      <w:r w:rsidRPr="00496B02">
        <w:rPr>
          <w:rFonts w:cs="B Lotus" w:hint="cs"/>
          <w:sz w:val="30"/>
          <w:szCs w:val="30"/>
          <w:rtl/>
          <w:lang w:bidi="fa-IR"/>
        </w:rPr>
        <w:t>نها و زمین درباره‌ی آن خطاب به کعبه زمانی که بر سایر بقعه‌های زمین افتخار و نازش کرد، گفت: «آرام بگیر! اگر کربلا و</w:t>
      </w:r>
      <w:r w:rsidR="008A014E" w:rsidRPr="00496B02">
        <w:rPr>
          <w:rFonts w:cs="B Lotus" w:hint="cs"/>
          <w:sz w:val="30"/>
          <w:szCs w:val="30"/>
          <w:rtl/>
          <w:lang w:bidi="fa-IR"/>
        </w:rPr>
        <w:t xml:space="preserve"> </w:t>
      </w:r>
      <w:r w:rsidRPr="00496B02">
        <w:rPr>
          <w:rFonts w:cs="B Lotus" w:hint="cs"/>
          <w:sz w:val="30"/>
          <w:szCs w:val="30"/>
          <w:rtl/>
          <w:lang w:bidi="fa-IR"/>
        </w:rPr>
        <w:t xml:space="preserve">کسی که در آن خفته </w:t>
      </w:r>
      <w:r w:rsidR="008A014E" w:rsidRPr="00496B02">
        <w:rPr>
          <w:rFonts w:cs="B Lotus" w:hint="cs"/>
          <w:sz w:val="30"/>
          <w:szCs w:val="30"/>
          <w:rtl/>
          <w:lang w:bidi="fa-IR"/>
        </w:rPr>
        <w:t>است نمی‌بود، تو را خلق نمی‌کردم</w:t>
      </w:r>
      <w:r w:rsidRPr="00496B02">
        <w:rPr>
          <w:rFonts w:cs="B Lotus" w:hint="cs"/>
          <w:sz w:val="30"/>
          <w:szCs w:val="30"/>
          <w:rtl/>
          <w:lang w:bidi="fa-IR"/>
        </w:rPr>
        <w:t>»</w:t>
      </w:r>
      <w:r w:rsidR="008A014E" w:rsidRPr="00496B02">
        <w:rPr>
          <w:rFonts w:cs="B Lotus" w:hint="cs"/>
          <w:sz w:val="30"/>
          <w:szCs w:val="30"/>
          <w:rtl/>
          <w:lang w:bidi="fa-IR"/>
        </w:rPr>
        <w:t>.</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سپس همین رافضی ادامه می‌دهد: </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این چنین این بقعه‌ی مبارکه پس از آنکه مدفن و مرقد امام قرار گرفت، محل زیارت مسلمانان، کعبه‌ی موحدان، محل طواف پادشاهان</w:t>
      </w:r>
      <w:r w:rsidR="00E2496E" w:rsidRPr="00496B02">
        <w:rPr>
          <w:rFonts w:cs="B Lotus" w:hint="cs"/>
          <w:sz w:val="30"/>
          <w:szCs w:val="30"/>
          <w:rtl/>
          <w:lang w:bidi="fa-IR"/>
        </w:rPr>
        <w:t xml:space="preserve"> و سلاطین و مسجد نمازگزاران گشت</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37"/>
      </w:r>
      <w:r w:rsidR="00656FDF" w:rsidRPr="00496B02">
        <w:rPr>
          <w:rStyle w:val="a7"/>
          <w:rFonts w:cs="B Lotus"/>
          <w:sz w:val="30"/>
          <w:szCs w:val="30"/>
          <w:rtl/>
          <w:lang w:bidi="fa-IR"/>
        </w:rPr>
        <w:t>)</w:t>
      </w:r>
      <w:r w:rsidR="00E2496E" w:rsidRPr="00496B02">
        <w:rPr>
          <w:rFonts w:cs="B Lotus" w:hint="cs"/>
          <w:sz w:val="30"/>
          <w:szCs w:val="30"/>
          <w:rtl/>
          <w:lang w:bidi="fa-IR"/>
        </w:rPr>
        <w:t>.</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دکتر عبدالجواد آل طعمه در کتاب خود به نام «تاریخ کربلاء» که بسیاری از آیات و حجج شیعه آن را مورد تأیید و توثیق قرار داده‌اند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38"/>
      </w:r>
      <w:r w:rsidR="00656FDF" w:rsidRPr="00496B02">
        <w:rPr>
          <w:rStyle w:val="a7"/>
          <w:rFonts w:cs="B Lotus"/>
          <w:sz w:val="30"/>
          <w:szCs w:val="30"/>
          <w:rtl/>
          <w:lang w:bidi="fa-IR"/>
        </w:rPr>
        <w:t>)</w:t>
      </w:r>
      <w:r w:rsidRPr="00496B02">
        <w:rPr>
          <w:rFonts w:cs="B Lotus" w:hint="cs"/>
          <w:sz w:val="30"/>
          <w:szCs w:val="30"/>
          <w:rtl/>
          <w:lang w:bidi="fa-IR"/>
        </w:rPr>
        <w:t xml:space="preserve"> می‌گوید: «برحسب نصوص وارد شده به سرزمین کربلا در اسلام از هر سرزمین و بقعه‌ی دیگری مزیت و شرف بیشتری داده شده است. کربلا سرزمین برگزیده‌ی خدا، سرزمین مقدس و مبارک خدا، و حرم امن و مبارک</w:t>
      </w:r>
      <w:r w:rsidR="00FF39EE" w:rsidRPr="00496B02">
        <w:rPr>
          <w:rFonts w:cs="B Lotus" w:hint="cs"/>
          <w:sz w:val="30"/>
          <w:szCs w:val="30"/>
          <w:rtl/>
          <w:lang w:bidi="fa-IR"/>
        </w:rPr>
        <w:t>،</w:t>
      </w:r>
      <w:r w:rsidRPr="00496B02">
        <w:rPr>
          <w:rFonts w:cs="B Lotus" w:hint="cs"/>
          <w:sz w:val="30"/>
          <w:szCs w:val="30"/>
          <w:rtl/>
          <w:lang w:bidi="fa-IR"/>
        </w:rPr>
        <w:t xml:space="preserve"> و حرم خدا و پیامبرش و قبّه‌ی اسلام، و از جاهایی است که خدا دوست دارند در آن عبادت و دعا شود. کربلا همان سرزمین الهی‌ای است که در خاک و تربتش شفاست. این مزایا و امثال آنکه کربلا از آن برخوردار است، برای هیچ یک از بقعه‌های زمین حتّی </w:t>
      </w:r>
      <w:r w:rsidR="00FF39EE" w:rsidRPr="00496B02">
        <w:rPr>
          <w:rFonts w:cs="B Lotus" w:hint="cs"/>
          <w:sz w:val="30"/>
          <w:szCs w:val="30"/>
          <w:rtl/>
          <w:lang w:bidi="fa-IR"/>
        </w:rPr>
        <w:t>کعبه جمع نشده‌اند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39"/>
      </w:r>
      <w:r w:rsidR="00656FDF" w:rsidRPr="00496B02">
        <w:rPr>
          <w:rStyle w:val="a7"/>
          <w:rFonts w:cs="B Lotus"/>
          <w:sz w:val="30"/>
          <w:szCs w:val="30"/>
          <w:rtl/>
          <w:lang w:bidi="fa-IR"/>
        </w:rPr>
        <w:t>)</w:t>
      </w:r>
      <w:r w:rsidR="00FF39EE" w:rsidRPr="00496B02">
        <w:rPr>
          <w:rFonts w:cs="B Lotus" w:hint="cs"/>
          <w:sz w:val="30"/>
          <w:szCs w:val="30"/>
          <w:rtl/>
          <w:lang w:bidi="fa-IR"/>
        </w:rPr>
        <w:t>.</w:t>
      </w:r>
    </w:p>
    <w:p w:rsidR="00667E7E" w:rsidRPr="004D4575" w:rsidRDefault="00667E7E" w:rsidP="00FF39EE">
      <w:pPr>
        <w:widowControl w:val="0"/>
        <w:tabs>
          <w:tab w:val="right" w:pos="7031"/>
        </w:tabs>
        <w:spacing w:line="221" w:lineRule="auto"/>
        <w:ind w:firstLine="284"/>
        <w:jc w:val="both"/>
        <w:rPr>
          <w:rFonts w:cs="B Lotus" w:hint="cs"/>
          <w:spacing w:val="-4"/>
          <w:sz w:val="30"/>
          <w:szCs w:val="30"/>
          <w:rtl/>
          <w:lang w:bidi="fa-IR"/>
        </w:rPr>
      </w:pPr>
      <w:r w:rsidRPr="004D4575">
        <w:rPr>
          <w:rFonts w:cs="B Lotus" w:hint="cs"/>
          <w:spacing w:val="-4"/>
          <w:sz w:val="30"/>
          <w:szCs w:val="30"/>
          <w:rtl/>
          <w:lang w:bidi="fa-IR"/>
        </w:rPr>
        <w:t>محمد شیرازی که از آیات شیعه است درباره‌ی قبور امامانشان می‌گوید: «ما اعتقاد داریم که پیامبر</w:t>
      </w:r>
      <w:r w:rsidR="00FF39EE" w:rsidRPr="004D4575">
        <w:rPr>
          <w:rFonts w:cs="B Lotus" w:hint="cs"/>
          <w:spacing w:val="-4"/>
          <w:sz w:val="30"/>
          <w:szCs w:val="30"/>
          <w:rtl/>
          <w:lang w:bidi="fa-IR"/>
        </w:rPr>
        <w:t xml:space="preserve"> </w:t>
      </w:r>
      <w:r w:rsidR="00FF39EE" w:rsidRPr="004D4575">
        <w:rPr>
          <w:rFonts w:cs="CTraditional Arabic" w:hint="cs"/>
          <w:spacing w:val="-4"/>
          <w:sz w:val="30"/>
          <w:szCs w:val="30"/>
          <w:rtl/>
          <w:lang w:bidi="fa-IR"/>
        </w:rPr>
        <w:t>ص</w:t>
      </w:r>
      <w:r w:rsidRPr="004D4575">
        <w:rPr>
          <w:rFonts w:cs="B Lotus" w:hint="cs"/>
          <w:spacing w:val="-4"/>
          <w:sz w:val="30"/>
          <w:szCs w:val="30"/>
          <w:rtl/>
          <w:lang w:bidi="fa-IR"/>
        </w:rPr>
        <w:t xml:space="preserve"> و ائمّه‌ی طاهرین زنده‌اند و نزد پروردگارشان روزی می‌خورند و به همین دلیل قبرهایشان را زیارت می‌کنیم، به آثارشان تبرک می</w:t>
      </w:r>
      <w:r w:rsidRPr="004D4575">
        <w:rPr>
          <w:rFonts w:cs="B Lotus" w:hint="eastAsia"/>
          <w:spacing w:val="-4"/>
          <w:sz w:val="30"/>
          <w:szCs w:val="30"/>
          <w:rtl/>
          <w:lang w:bidi="fa-IR"/>
        </w:rPr>
        <w:t>‌</w:t>
      </w:r>
      <w:r w:rsidRPr="004D4575">
        <w:rPr>
          <w:rFonts w:cs="B Lotus" w:hint="cs"/>
          <w:spacing w:val="-4"/>
          <w:sz w:val="30"/>
          <w:szCs w:val="30"/>
          <w:rtl/>
          <w:lang w:bidi="fa-IR"/>
        </w:rPr>
        <w:t>جوییم و ضریح‌هایشان را همانند حج</w:t>
      </w:r>
      <w:r w:rsidR="00FF39EE" w:rsidRPr="004D4575">
        <w:rPr>
          <w:rFonts w:cs="B Lotus" w:hint="cs"/>
          <w:spacing w:val="-4"/>
          <w:sz w:val="30"/>
          <w:szCs w:val="30"/>
          <w:rtl/>
          <w:lang w:bidi="fa-IR"/>
        </w:rPr>
        <w:t>ر اسود و جلد قرآن کریم می‌بوسیم</w:t>
      </w:r>
      <w:r w:rsidRPr="004D4575">
        <w:rPr>
          <w:rFonts w:cs="B Lotus" w:hint="cs"/>
          <w:spacing w:val="-4"/>
          <w:sz w:val="30"/>
          <w:szCs w:val="30"/>
          <w:rtl/>
          <w:lang w:bidi="fa-IR"/>
        </w:rPr>
        <w:t>»</w:t>
      </w:r>
      <w:r w:rsidR="00656FDF" w:rsidRPr="004D4575">
        <w:rPr>
          <w:rStyle w:val="a7"/>
          <w:rFonts w:cs="B Lotus"/>
          <w:spacing w:val="-4"/>
          <w:sz w:val="30"/>
          <w:szCs w:val="30"/>
          <w:rtl/>
          <w:lang w:bidi="fa-IR"/>
        </w:rPr>
        <w:t>(</w:t>
      </w:r>
      <w:r w:rsidR="00656FDF" w:rsidRPr="004D4575">
        <w:rPr>
          <w:rStyle w:val="a7"/>
          <w:rFonts w:cs="B Lotus"/>
          <w:spacing w:val="-4"/>
          <w:sz w:val="30"/>
          <w:szCs w:val="30"/>
          <w:rtl/>
          <w:lang w:bidi="fa-IR"/>
        </w:rPr>
        <w:footnoteReference w:id="1440"/>
      </w:r>
      <w:r w:rsidR="00656FDF" w:rsidRPr="004D4575">
        <w:rPr>
          <w:rStyle w:val="a7"/>
          <w:rFonts w:cs="B Lotus"/>
          <w:spacing w:val="-4"/>
          <w:sz w:val="30"/>
          <w:szCs w:val="30"/>
          <w:rtl/>
          <w:lang w:bidi="fa-IR"/>
        </w:rPr>
        <w:t>)</w:t>
      </w:r>
      <w:r w:rsidR="00FF39EE" w:rsidRPr="004D4575">
        <w:rPr>
          <w:rFonts w:cs="B Lotus" w:hint="cs"/>
          <w:spacing w:val="-4"/>
          <w:sz w:val="30"/>
          <w:szCs w:val="30"/>
          <w:rtl/>
          <w:lang w:bidi="fa-IR"/>
        </w:rPr>
        <w:t>.</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آیت و حجت دیگرشان عبدالله ممقانی می‌گوید: «ای فرزندم! بر تو است توسل به پیامبر</w:t>
      </w:r>
      <w:r w:rsidR="00E82CC0" w:rsidRPr="00496B02">
        <w:rPr>
          <w:rFonts w:cs="B Lotus" w:hint="cs"/>
          <w:sz w:val="30"/>
          <w:szCs w:val="30"/>
          <w:rtl/>
          <w:lang w:bidi="fa-IR"/>
        </w:rPr>
        <w:t xml:space="preserve"> </w:t>
      </w:r>
      <w:r w:rsidR="00E82CC0" w:rsidRPr="00496B02">
        <w:rPr>
          <w:rFonts w:cs="CTraditional Arabic" w:hint="cs"/>
          <w:sz w:val="30"/>
          <w:szCs w:val="30"/>
          <w:rtl/>
          <w:lang w:bidi="fa-IR"/>
        </w:rPr>
        <w:t>ص</w:t>
      </w:r>
      <w:r w:rsidRPr="00496B02">
        <w:rPr>
          <w:rFonts w:cs="B Lotus" w:hint="cs"/>
          <w:sz w:val="30"/>
          <w:szCs w:val="30"/>
          <w:rtl/>
          <w:lang w:bidi="fa-IR"/>
        </w:rPr>
        <w:t xml:space="preserve"> و آل ایشان، چراکه من پس از جستجوی تمام اخبار و روایات به این نتیجه رسیدم که خداوند متعال لغزش هیچ پیامبری را از پیامبران مورد بخشش قرار نداد، مگر پس از توسل به آنها. روایات</w:t>
      </w:r>
      <w:r w:rsidR="00E82CC0" w:rsidRPr="00496B02">
        <w:rPr>
          <w:rFonts w:cs="B Lotus" w:hint="cs"/>
          <w:sz w:val="30"/>
          <w:szCs w:val="30"/>
          <w:rtl/>
          <w:lang w:bidi="fa-IR"/>
        </w:rPr>
        <w:t xml:space="preserve"> </w:t>
      </w:r>
      <w:r w:rsidR="00E82CC0" w:rsidRPr="00496B02">
        <w:rPr>
          <w:rFonts w:hint="cs"/>
          <w:sz w:val="30"/>
          <w:szCs w:val="30"/>
          <w:rtl/>
          <w:lang w:bidi="fa-IR"/>
        </w:rPr>
        <w:t>–</w:t>
      </w:r>
      <w:r w:rsidRPr="00496B02">
        <w:rPr>
          <w:rFonts w:cs="B Lotus" w:hint="cs"/>
          <w:sz w:val="30"/>
          <w:szCs w:val="30"/>
          <w:rtl/>
          <w:lang w:bidi="fa-IR"/>
        </w:rPr>
        <w:t xml:space="preserve"> شیعه</w:t>
      </w:r>
      <w:r w:rsidR="00E82CC0" w:rsidRPr="00496B02">
        <w:rPr>
          <w:rFonts w:cs="B Lotus" w:hint="cs"/>
          <w:sz w:val="30"/>
          <w:szCs w:val="30"/>
          <w:rtl/>
          <w:lang w:bidi="fa-IR"/>
        </w:rPr>
        <w:t xml:space="preserve"> -</w:t>
      </w:r>
      <w:r w:rsidRPr="00496B02">
        <w:rPr>
          <w:rFonts w:cs="B Lotus" w:hint="cs"/>
          <w:sz w:val="30"/>
          <w:szCs w:val="30"/>
          <w:rtl/>
          <w:lang w:bidi="fa-IR"/>
        </w:rPr>
        <w:t xml:space="preserve"> بر آن دلالت دارند که زمانی که خداوند متعال آدم را آفرید، ارواح و شبح‌های محمد</w:t>
      </w:r>
      <w:r w:rsidR="00E82CC0" w:rsidRPr="00496B02">
        <w:rPr>
          <w:rFonts w:cs="B Lotus" w:hint="cs"/>
          <w:sz w:val="30"/>
          <w:szCs w:val="30"/>
          <w:rtl/>
          <w:lang w:bidi="fa-IR"/>
        </w:rPr>
        <w:t xml:space="preserve"> </w:t>
      </w:r>
      <w:r w:rsidR="00E82CC0" w:rsidRPr="00496B02">
        <w:rPr>
          <w:rFonts w:cs="CTraditional Arabic" w:hint="cs"/>
          <w:sz w:val="30"/>
          <w:szCs w:val="30"/>
          <w:rtl/>
          <w:lang w:bidi="fa-IR"/>
        </w:rPr>
        <w:t>ص</w:t>
      </w:r>
      <w:r w:rsidRPr="00496B02">
        <w:rPr>
          <w:rFonts w:cs="B Lotus" w:hint="cs"/>
          <w:sz w:val="30"/>
          <w:szCs w:val="30"/>
          <w:rtl/>
          <w:lang w:bidi="fa-IR"/>
        </w:rPr>
        <w:t xml:space="preserve"> و فرزندان معصوم ایشان را از بالای عرش به پشت آدم انتقال داد و از آن جهت به فرشتگان دستور داد که آدم را سجده کنند که آدم ظرف این شبح‌ها و ارواح بود... . زمانی که آدم</w:t>
      </w:r>
      <w:r w:rsidR="00E82CC0" w:rsidRPr="00496B02">
        <w:rPr>
          <w:rFonts w:cs="B Lotus" w:hint="cs"/>
          <w:sz w:val="30"/>
          <w:szCs w:val="30"/>
          <w:rtl/>
          <w:lang w:bidi="fa-IR"/>
        </w:rPr>
        <w:t xml:space="preserve"> </w:t>
      </w:r>
      <w:r w:rsidR="00E82CC0" w:rsidRPr="00496B02">
        <w:rPr>
          <w:rFonts w:cs="CTraditional Arabic" w:hint="cs"/>
          <w:sz w:val="30"/>
          <w:szCs w:val="30"/>
          <w:rtl/>
          <w:lang w:bidi="fa-IR"/>
        </w:rPr>
        <w:t>؛</w:t>
      </w:r>
      <w:r w:rsidRPr="00496B02">
        <w:rPr>
          <w:rFonts w:cs="B Lotus" w:hint="cs"/>
          <w:sz w:val="30"/>
          <w:szCs w:val="30"/>
          <w:rtl/>
          <w:lang w:bidi="fa-IR"/>
        </w:rPr>
        <w:t xml:space="preserve"> خداوند متعال را درباره‌ی آنها پرسید، خدا به ایشان فرمود: «اینان بهترین آفریدگان من و اشرف‌ترین مخلوقات من هستند، به وسیله همین‌هاست که می‌گیرم و می‌دهم</w:t>
      </w:r>
      <w:r w:rsidR="00E82CC0" w:rsidRPr="00496B02">
        <w:rPr>
          <w:rFonts w:cs="B Lotus" w:hint="cs"/>
          <w:sz w:val="30"/>
          <w:szCs w:val="30"/>
          <w:rtl/>
          <w:lang w:bidi="fa-IR"/>
        </w:rPr>
        <w:t>،</w:t>
      </w:r>
      <w:r w:rsidRPr="00496B02">
        <w:rPr>
          <w:rFonts w:cs="B Lotus" w:hint="cs"/>
          <w:sz w:val="30"/>
          <w:szCs w:val="30"/>
          <w:rtl/>
          <w:lang w:bidi="fa-IR"/>
        </w:rPr>
        <w:t xml:space="preserve"> به وسیله‌ی همین‌هاست که عذاب </w:t>
      </w:r>
      <w:r w:rsidRPr="004D4575">
        <w:rPr>
          <w:rFonts w:cs="B Lotus" w:hint="cs"/>
          <w:spacing w:val="-4"/>
          <w:sz w:val="30"/>
          <w:szCs w:val="30"/>
          <w:rtl/>
          <w:lang w:bidi="fa-IR"/>
        </w:rPr>
        <w:t>می‌دهم و پاداش می‌دهم، پس ای آدم به آنها متوسل شو. اگر مصیبتی بر تو آمد، آنها را بین من و خودت شفیع قرار بده چراکه من سوگند یاد کرده‌ام که هیچ کس از متوسلان به آنها را ناامید نکنم</w:t>
      </w:r>
      <w:r w:rsidR="00E82CC0" w:rsidRPr="004D4575">
        <w:rPr>
          <w:rFonts w:cs="B Lotus" w:hint="cs"/>
          <w:spacing w:val="-4"/>
          <w:sz w:val="30"/>
          <w:szCs w:val="30"/>
          <w:rtl/>
          <w:lang w:bidi="fa-IR"/>
        </w:rPr>
        <w:t>،</w:t>
      </w:r>
      <w:r w:rsidRPr="004D4575">
        <w:rPr>
          <w:rFonts w:cs="B Lotus" w:hint="cs"/>
          <w:spacing w:val="-4"/>
          <w:sz w:val="30"/>
          <w:szCs w:val="30"/>
          <w:rtl/>
          <w:lang w:bidi="fa-IR"/>
        </w:rPr>
        <w:t xml:space="preserve"> و هیچ کس را که به وسیله‌ی آنها از من چیزی بخواهد رد نکنم</w:t>
      </w:r>
      <w:r w:rsidR="00E82CC0" w:rsidRPr="004D4575">
        <w:rPr>
          <w:rFonts w:cs="B Lotus" w:hint="cs"/>
          <w:spacing w:val="-4"/>
          <w:sz w:val="30"/>
          <w:szCs w:val="30"/>
          <w:rtl/>
          <w:lang w:bidi="fa-IR"/>
        </w:rPr>
        <w:t>،</w:t>
      </w:r>
      <w:r w:rsidRPr="004D4575">
        <w:rPr>
          <w:rFonts w:cs="B Lotus" w:hint="cs"/>
          <w:spacing w:val="-4"/>
          <w:sz w:val="30"/>
          <w:szCs w:val="30"/>
          <w:rtl/>
          <w:lang w:bidi="fa-IR"/>
        </w:rPr>
        <w:t xml:space="preserve"> به همین دلیل است که زمانی که آن خطا از آدم سر زد، وی به ایشان متوسل شد و آن گاه خداوند متعال ایشان را مورد مغفرت قرار داد</w:t>
      </w:r>
      <w:r w:rsidR="00E82CC0" w:rsidRPr="004D4575">
        <w:rPr>
          <w:rFonts w:cs="B Lotus" w:hint="cs"/>
          <w:spacing w:val="-4"/>
          <w:sz w:val="30"/>
          <w:szCs w:val="30"/>
          <w:rtl/>
          <w:lang w:bidi="fa-IR"/>
        </w:rPr>
        <w:t>،</w:t>
      </w:r>
      <w:r w:rsidRPr="004D4575">
        <w:rPr>
          <w:rFonts w:cs="B Lotus" w:hint="cs"/>
          <w:spacing w:val="-4"/>
          <w:sz w:val="30"/>
          <w:szCs w:val="30"/>
          <w:rtl/>
          <w:lang w:bidi="fa-IR"/>
        </w:rPr>
        <w:t xml:space="preserve"> و همچنین پس از ایشان یعقوب</w:t>
      </w:r>
      <w:r w:rsidR="00E82CC0" w:rsidRPr="004D4575">
        <w:rPr>
          <w:rFonts w:cs="B Lotus" w:hint="cs"/>
          <w:spacing w:val="-4"/>
          <w:sz w:val="30"/>
          <w:szCs w:val="30"/>
          <w:rtl/>
          <w:lang w:bidi="fa-IR"/>
        </w:rPr>
        <w:t xml:space="preserve"> </w:t>
      </w:r>
      <w:r w:rsidR="00E82CC0" w:rsidRPr="004D4575">
        <w:rPr>
          <w:rFonts w:cs="CTraditional Arabic" w:hint="cs"/>
          <w:spacing w:val="-4"/>
          <w:sz w:val="30"/>
          <w:szCs w:val="30"/>
          <w:rtl/>
          <w:lang w:bidi="fa-IR"/>
        </w:rPr>
        <w:t>؛</w:t>
      </w:r>
      <w:r w:rsidRPr="004D4575">
        <w:rPr>
          <w:rFonts w:cs="B Lotus" w:hint="cs"/>
          <w:spacing w:val="-4"/>
          <w:sz w:val="30"/>
          <w:szCs w:val="30"/>
          <w:rtl/>
          <w:lang w:bidi="fa-IR"/>
        </w:rPr>
        <w:t>، یوسف</w:t>
      </w:r>
      <w:r w:rsidR="00E82CC0" w:rsidRPr="004D4575">
        <w:rPr>
          <w:rFonts w:cs="B Lotus" w:hint="cs"/>
          <w:spacing w:val="-4"/>
          <w:sz w:val="30"/>
          <w:szCs w:val="30"/>
          <w:rtl/>
          <w:lang w:bidi="fa-IR"/>
        </w:rPr>
        <w:t xml:space="preserve"> </w:t>
      </w:r>
      <w:r w:rsidR="00E82CC0" w:rsidRPr="004D4575">
        <w:rPr>
          <w:rFonts w:cs="CTraditional Arabic" w:hint="cs"/>
          <w:spacing w:val="-4"/>
          <w:sz w:val="30"/>
          <w:szCs w:val="30"/>
          <w:rtl/>
          <w:lang w:bidi="fa-IR"/>
        </w:rPr>
        <w:t>؛</w:t>
      </w:r>
      <w:r w:rsidRPr="004D4575">
        <w:rPr>
          <w:rFonts w:cs="B Lotus" w:hint="cs"/>
          <w:spacing w:val="-4"/>
          <w:sz w:val="30"/>
          <w:szCs w:val="30"/>
          <w:rtl/>
          <w:lang w:bidi="fa-IR"/>
        </w:rPr>
        <w:t xml:space="preserve"> و پیامبران دیگر نیز نجات نیافتند مگر به وسیله‌ی توسل به ائمّه‌ی اطهار که درود خدا بر همه‌ی آنها باد.</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همچنین بر تو باد ای فرزندم زیارت او</w:t>
      </w:r>
      <w:r w:rsidR="00E82CC0" w:rsidRPr="00496B02">
        <w:rPr>
          <w:rFonts w:cs="B Lotus" w:hint="cs"/>
          <w:sz w:val="30"/>
          <w:szCs w:val="30"/>
          <w:rtl/>
          <w:lang w:bidi="fa-IR"/>
        </w:rPr>
        <w:t xml:space="preserve"> -</w:t>
      </w:r>
      <w:r w:rsidRPr="00496B02">
        <w:rPr>
          <w:rFonts w:cs="B Lotus" w:hint="cs"/>
          <w:sz w:val="30"/>
          <w:szCs w:val="30"/>
          <w:rtl/>
          <w:lang w:bidi="fa-IR"/>
        </w:rPr>
        <w:t xml:space="preserve"> یعنی حسین</w:t>
      </w:r>
      <w:r w:rsidR="00E82CC0" w:rsidRPr="00496B02">
        <w:rPr>
          <w:rFonts w:cs="B Lotus" w:hint="cs"/>
          <w:sz w:val="30"/>
          <w:szCs w:val="30"/>
          <w:rtl/>
          <w:lang w:bidi="fa-IR"/>
        </w:rPr>
        <w:t xml:space="preserve"> -</w:t>
      </w:r>
      <w:r w:rsidRPr="00496B02">
        <w:rPr>
          <w:rFonts w:cs="B Lotus" w:hint="cs"/>
          <w:sz w:val="30"/>
          <w:szCs w:val="30"/>
          <w:rtl/>
          <w:lang w:bidi="fa-IR"/>
        </w:rPr>
        <w:t xml:space="preserve"> هر روز یک مرتبه از دور و رفتن به سوی او در هر ماه یک مرتبه و یا حداقل در «وقفات هفتگانه</w:t>
      </w:r>
      <w:r w:rsidR="00E82CC0"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41"/>
      </w:r>
      <w:r w:rsidR="00656FDF" w:rsidRPr="00496B02">
        <w:rPr>
          <w:rStyle w:val="a7"/>
          <w:rFonts w:cs="B Lotus"/>
          <w:sz w:val="30"/>
          <w:szCs w:val="30"/>
          <w:rtl/>
          <w:lang w:bidi="fa-IR"/>
        </w:rPr>
        <w:t>)</w:t>
      </w:r>
      <w:r w:rsidR="00556C77">
        <w:rPr>
          <w:rFonts w:cs="B Lotus" w:hint="cs"/>
          <w:sz w:val="30"/>
          <w:szCs w:val="30"/>
          <w:rtl/>
          <w:lang w:bidi="fa-IR"/>
        </w:rPr>
        <w:t xml:space="preserve"> </w:t>
      </w:r>
      <w:r w:rsidRPr="00496B02">
        <w:rPr>
          <w:rFonts w:cs="B Lotus" w:hint="cs"/>
          <w:sz w:val="30"/>
          <w:szCs w:val="30"/>
          <w:rtl/>
          <w:lang w:bidi="fa-IR"/>
        </w:rPr>
        <w:t xml:space="preserve">او را زیارت کن و اگر در کشوری دور زندگی می‌کنی </w:t>
      </w:r>
      <w:r w:rsidR="00E82CC0" w:rsidRPr="00496B02">
        <w:rPr>
          <w:rFonts w:cs="B Lotus" w:hint="cs"/>
          <w:sz w:val="30"/>
          <w:szCs w:val="30"/>
          <w:rtl/>
          <w:lang w:bidi="fa-IR"/>
        </w:rPr>
        <w:t>در سال یک مرتبه به زیارت وی برو</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42"/>
      </w:r>
      <w:r w:rsidR="00656FDF" w:rsidRPr="00496B02">
        <w:rPr>
          <w:rStyle w:val="a7"/>
          <w:rFonts w:cs="B Lotus"/>
          <w:sz w:val="30"/>
          <w:szCs w:val="30"/>
          <w:rtl/>
          <w:lang w:bidi="fa-IR"/>
        </w:rPr>
        <w:t>)</w:t>
      </w:r>
      <w:r w:rsidR="00E82CC0" w:rsidRPr="00496B02">
        <w:rPr>
          <w:rFonts w:cs="B Lotus" w:hint="cs"/>
          <w:sz w:val="30"/>
          <w:szCs w:val="30"/>
          <w:rtl/>
          <w:lang w:bidi="fa-IR"/>
        </w:rPr>
        <w:t>.</w:t>
      </w:r>
    </w:p>
    <w:p w:rsidR="00667E7E" w:rsidRPr="00496B02" w:rsidRDefault="00667E7E" w:rsidP="000D213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فرزند عبدالله ممقانی، محی‌الدین ممقانی و یکی دیگر از علمای شیعه بر این قول پدرش چنین اظهارنظر کرده است که از طرق شیعه روایت‌هایی آمده است مبنی بر این که: «هر کسی او را زیارت کند</w:t>
      </w:r>
      <w:r w:rsidR="000D2135" w:rsidRPr="00496B02">
        <w:rPr>
          <w:rFonts w:cs="B Lotus" w:hint="cs"/>
          <w:sz w:val="30"/>
          <w:szCs w:val="30"/>
          <w:rtl/>
          <w:lang w:bidi="fa-IR"/>
        </w:rPr>
        <w:t xml:space="preserve"> -</w:t>
      </w:r>
      <w:r w:rsidRPr="00496B02">
        <w:rPr>
          <w:rFonts w:cs="B Lotus" w:hint="cs"/>
          <w:sz w:val="30"/>
          <w:szCs w:val="30"/>
          <w:rtl/>
          <w:lang w:bidi="fa-IR"/>
        </w:rPr>
        <w:t xml:space="preserve"> به شرطی که حقش را بشناسد</w:t>
      </w:r>
      <w:r w:rsidR="000D2135" w:rsidRPr="00496B02">
        <w:rPr>
          <w:rFonts w:cs="B Lotus" w:hint="cs"/>
          <w:sz w:val="30"/>
          <w:szCs w:val="30"/>
          <w:rtl/>
          <w:lang w:bidi="fa-IR"/>
        </w:rPr>
        <w:t xml:space="preserve"> -</w:t>
      </w:r>
      <w:r w:rsidRPr="00496B02">
        <w:rPr>
          <w:rFonts w:cs="B Lotus" w:hint="cs"/>
          <w:sz w:val="30"/>
          <w:szCs w:val="30"/>
          <w:rtl/>
          <w:lang w:bidi="fa-IR"/>
        </w:rPr>
        <w:t xml:space="preserve"> خدا برای او ثواب هزار حج و هزار عمره را می‌نویسد</w:t>
      </w:r>
      <w:r w:rsidR="000D2135" w:rsidRPr="00496B02">
        <w:rPr>
          <w:rFonts w:cs="B Lotus" w:hint="cs"/>
          <w:sz w:val="30"/>
          <w:szCs w:val="30"/>
          <w:rtl/>
          <w:lang w:bidi="fa-IR"/>
        </w:rPr>
        <w:t>،</w:t>
      </w:r>
      <w:r w:rsidRPr="00496B02">
        <w:rPr>
          <w:rFonts w:cs="B Lotus" w:hint="cs"/>
          <w:sz w:val="30"/>
          <w:szCs w:val="30"/>
          <w:rtl/>
          <w:lang w:bidi="fa-IR"/>
        </w:rPr>
        <w:t xml:space="preserve"> و گویا خدا را زیارت کرده‌ است</w:t>
      </w:r>
      <w:r w:rsidR="000D2135" w:rsidRPr="00496B02">
        <w:rPr>
          <w:rFonts w:cs="B Lotus" w:hint="cs"/>
          <w:sz w:val="30"/>
          <w:szCs w:val="30"/>
          <w:rtl/>
          <w:lang w:bidi="fa-IR"/>
        </w:rPr>
        <w:t>،</w:t>
      </w:r>
      <w:r w:rsidRPr="00496B02">
        <w:rPr>
          <w:rFonts w:cs="B Lotus" w:hint="cs"/>
          <w:sz w:val="30"/>
          <w:szCs w:val="30"/>
          <w:rtl/>
          <w:lang w:bidi="fa-IR"/>
        </w:rPr>
        <w:t xml:space="preserve"> و بر خدا لازم است که او را با آتش عذاب ندهد، بدآنکه اجابت زیر گنبد حسین و شفا در تربت آن است</w:t>
      </w:r>
      <w:r w:rsidR="000D2135"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43"/>
      </w:r>
      <w:r w:rsidR="00656FDF" w:rsidRPr="00496B02">
        <w:rPr>
          <w:rStyle w:val="a7"/>
          <w:rFonts w:cs="B Lotus"/>
          <w:sz w:val="30"/>
          <w:szCs w:val="30"/>
          <w:rtl/>
          <w:lang w:bidi="fa-IR"/>
        </w:rPr>
        <w:t>)</w:t>
      </w:r>
      <w:r w:rsidRPr="00496B02">
        <w:rPr>
          <w:rFonts w:cs="B Lotus" w:hint="cs"/>
          <w:sz w:val="30"/>
          <w:szCs w:val="30"/>
          <w:rtl/>
          <w:lang w:bidi="fa-IR"/>
        </w:rPr>
        <w:t>.... «هر کس قبر حسین را نیمه‌ی شعبان، شب عید فطر و شب عرفه در یک سال زیارت کند، خدا برای او ثواب هزار حج مقبول و هزار عمره‌ی مقبول را می‌نویسد و هزار حاجت از حوایج دنیا و آخرت او را برطرف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44"/>
      </w:r>
      <w:r w:rsidR="00656FDF" w:rsidRPr="00496B02">
        <w:rPr>
          <w:rStyle w:val="a7"/>
          <w:rFonts w:cs="B Lotus"/>
          <w:sz w:val="30"/>
          <w:szCs w:val="30"/>
          <w:rtl/>
          <w:lang w:bidi="fa-IR"/>
        </w:rPr>
        <w:t>)</w:t>
      </w:r>
      <w:r w:rsidR="000D2135" w:rsidRPr="00496B02">
        <w:rPr>
          <w:rFonts w:cs="B Lotus" w:hint="cs"/>
          <w:sz w:val="30"/>
          <w:szCs w:val="30"/>
          <w:rtl/>
          <w:lang w:bidi="fa-IR"/>
        </w:rPr>
        <w:t>.</w:t>
      </w:r>
    </w:p>
    <w:p w:rsidR="00667E7E" w:rsidRPr="00496B02" w:rsidRDefault="00667E7E" w:rsidP="000D213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«هر کس در روز عرفه به زیارت قبر حسین برود، در حالی که حق او را می‌شناسد، خدا برای او هزار حج و هزاره عمره، پذیرفته شده و هزار غزوه و جهاد در رکاب پیامبری مرسل و یا امامی عادل می‌نویسد»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45"/>
      </w:r>
      <w:r w:rsidR="00656FDF" w:rsidRPr="00496B02">
        <w:rPr>
          <w:rStyle w:val="a7"/>
          <w:rFonts w:cs="B Lotus"/>
          <w:sz w:val="30"/>
          <w:szCs w:val="30"/>
          <w:rtl/>
          <w:lang w:bidi="fa-IR"/>
        </w:rPr>
        <w:t>)</w:t>
      </w:r>
      <w:r w:rsidR="000D2135" w:rsidRPr="00496B02">
        <w:rPr>
          <w:rFonts w:cs="B Lotus" w:hint="cs"/>
          <w:sz w:val="30"/>
          <w:szCs w:val="30"/>
          <w:rtl/>
          <w:lang w:bidi="fa-IR"/>
        </w:rPr>
        <w:t>.</w:t>
      </w:r>
    </w:p>
    <w:p w:rsidR="00667E7E" w:rsidRPr="007A4E65" w:rsidRDefault="00667E7E" w:rsidP="00667E7E">
      <w:pPr>
        <w:widowControl w:val="0"/>
        <w:tabs>
          <w:tab w:val="right" w:pos="7031"/>
        </w:tabs>
        <w:spacing w:line="221" w:lineRule="auto"/>
        <w:ind w:firstLine="284"/>
        <w:jc w:val="both"/>
        <w:rPr>
          <w:rFonts w:cs="B Lotus" w:hint="cs"/>
          <w:spacing w:val="-4"/>
          <w:sz w:val="30"/>
          <w:szCs w:val="30"/>
          <w:rtl/>
          <w:lang w:bidi="fa-IR"/>
        </w:rPr>
      </w:pPr>
      <w:r w:rsidRPr="007A4E65">
        <w:rPr>
          <w:rFonts w:cs="B Lotus" w:hint="cs"/>
          <w:spacing w:val="-4"/>
          <w:sz w:val="30"/>
          <w:szCs w:val="30"/>
          <w:rtl/>
          <w:lang w:bidi="fa-IR"/>
        </w:rPr>
        <w:t>و این گونه کتاب‌های قدیم و جدید شیعه‌ را می‌بینم که بر این اعتقاد شرک‌آمیز با هم اتفاق‌نظر دارند و آن را به امامانشان نسبت می‌دهند، و ادعایشان این است که سایر مسلمانان این چیزها را نمی‌دانند و تنها به شیعیان رسیده است.</w:t>
      </w:r>
    </w:p>
    <w:p w:rsidR="00667E7E" w:rsidRPr="00496B02" w:rsidRDefault="00667E7E" w:rsidP="00E2096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واقعیت این است که همین اقوال و نصوص‌اند که عقیده مشرکان را در رابطه با مزارها و مشاهد شیعه بار دیگر احیا کرده است و شاهد آباد</w:t>
      </w:r>
      <w:r w:rsidR="00E20964" w:rsidRPr="00496B02">
        <w:rPr>
          <w:rFonts w:cs="B Lotus" w:hint="cs"/>
          <w:sz w:val="30"/>
          <w:szCs w:val="30"/>
          <w:rtl/>
          <w:lang w:bidi="fa-IR"/>
        </w:rPr>
        <w:t xml:space="preserve"> قبرها،</w:t>
      </w:r>
      <w:r w:rsidRPr="00496B02">
        <w:rPr>
          <w:rFonts w:cs="B Lotus" w:hint="cs"/>
          <w:sz w:val="30"/>
          <w:szCs w:val="30"/>
          <w:rtl/>
          <w:lang w:bidi="fa-IR"/>
        </w:rPr>
        <w:t xml:space="preserve"> و</w:t>
      </w:r>
      <w:r w:rsidR="00E20964" w:rsidRPr="00496B02">
        <w:rPr>
          <w:rFonts w:cs="B Lotus" w:hint="cs"/>
          <w:sz w:val="30"/>
          <w:szCs w:val="30"/>
          <w:rtl/>
          <w:lang w:bidi="fa-IR"/>
        </w:rPr>
        <w:t xml:space="preserve"> ویران</w:t>
      </w:r>
      <w:r w:rsidRPr="00496B02">
        <w:rPr>
          <w:rFonts w:cs="B Lotus" w:hint="cs"/>
          <w:sz w:val="30"/>
          <w:szCs w:val="30"/>
          <w:rtl/>
          <w:lang w:bidi="fa-IR"/>
        </w:rPr>
        <w:t xml:space="preserve"> مساجد شده‌اند و علمایشان نیز این «منکر» را تأیید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46"/>
      </w:r>
      <w:r w:rsidR="00656FDF" w:rsidRPr="00496B02">
        <w:rPr>
          <w:rStyle w:val="a7"/>
          <w:rFonts w:cs="B Lotus"/>
          <w:sz w:val="30"/>
          <w:szCs w:val="30"/>
          <w:rtl/>
          <w:lang w:bidi="fa-IR"/>
        </w:rPr>
        <w:t>)</w:t>
      </w:r>
      <w:r w:rsidR="00E20964" w:rsidRPr="00496B02">
        <w:rPr>
          <w:rFonts w:cs="B Lotus" w:hint="cs"/>
          <w:sz w:val="30"/>
          <w:szCs w:val="30"/>
          <w:rtl/>
          <w:lang w:bidi="fa-IR"/>
        </w:rPr>
        <w:t>.</w:t>
      </w:r>
    </w:p>
    <w:p w:rsidR="00667E7E" w:rsidRPr="00496B02"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ج) غلوشان درباره‌ی مجتهدانشان</w:t>
      </w:r>
      <w:r w:rsidR="00E20964" w:rsidRPr="00496B02">
        <w:rPr>
          <w:rFonts w:cs="B Titr" w:hint="cs"/>
          <w:b w:val="0"/>
          <w:bCs w:val="0"/>
          <w:i w:val="0"/>
          <w:iCs w:val="0"/>
          <w:sz w:val="30"/>
          <w:szCs w:val="30"/>
          <w:rtl/>
          <w:lang w:bidi="fa-IR"/>
        </w:rPr>
        <w:t>.</w:t>
      </w:r>
    </w:p>
    <w:p w:rsidR="00667E7E" w:rsidRPr="00496B02" w:rsidRDefault="00667E7E" w:rsidP="00E2096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ما از دعوتگران تقریب چیزی جز تأیید کامل این غلو نمی‌بینیم و حتّی میزان و گستره‌ی آن نزد اینان بیشتر است. به طور مثال «محمد جواد مغنیه» یکی از طرفداران بسیار پرپا و قرص دعوت تقریب که هنوز هم بر این باور است که شیعیان مظلوم واقع شده‌اند و آنها دورترین مردم از غلو‌ند و آنچه بدانان نسبت داده‌اند کذب محض است، در کتاب خود </w:t>
      </w:r>
      <w:r w:rsidRPr="00496B02">
        <w:rPr>
          <w:rFonts w:ascii="Lotus Linotype" w:hAnsi="Lotus Linotype" w:cs="Lotus Linotype"/>
          <w:sz w:val="30"/>
          <w:szCs w:val="30"/>
          <w:rtl/>
          <w:lang w:bidi="fa-IR"/>
        </w:rPr>
        <w:t>«الخمینی والدّولة الاسلامیة»</w:t>
      </w:r>
      <w:r w:rsidRPr="00496B02">
        <w:rPr>
          <w:rFonts w:cs="B Lotus" w:hint="cs"/>
          <w:sz w:val="30"/>
          <w:szCs w:val="30"/>
          <w:rtl/>
          <w:lang w:bidi="fa-IR"/>
        </w:rPr>
        <w:t xml:space="preserve"> در مدح خمینی می‌</w:t>
      </w:r>
      <w:r w:rsidRPr="00496B02">
        <w:rPr>
          <w:rFonts w:cs="B Lotus" w:hint="eastAsia"/>
          <w:sz w:val="30"/>
          <w:szCs w:val="30"/>
          <w:rtl/>
          <w:lang w:bidi="fa-IR"/>
        </w:rPr>
        <w:t>‌گوید: سید معلم</w:t>
      </w:r>
      <w:r w:rsidR="00E20964" w:rsidRPr="00496B02">
        <w:rPr>
          <w:rFonts w:cs="B Lotus" w:hint="cs"/>
          <w:sz w:val="30"/>
          <w:szCs w:val="30"/>
          <w:rtl/>
          <w:lang w:bidi="fa-IR"/>
        </w:rPr>
        <w:t xml:space="preserve"> -</w:t>
      </w:r>
      <w:r w:rsidRPr="00496B02">
        <w:rPr>
          <w:rFonts w:cs="B Lotus" w:hint="eastAsia"/>
          <w:sz w:val="30"/>
          <w:szCs w:val="30"/>
          <w:rtl/>
          <w:lang w:bidi="fa-IR"/>
        </w:rPr>
        <w:t xml:space="preserve"> یعنی </w:t>
      </w:r>
      <w:r w:rsidRPr="00496B02">
        <w:rPr>
          <w:rFonts w:cs="B Lotus" w:hint="cs"/>
          <w:sz w:val="30"/>
          <w:szCs w:val="30"/>
          <w:rtl/>
          <w:lang w:bidi="fa-IR"/>
        </w:rPr>
        <w:t>خمینی</w:t>
      </w:r>
      <w:r w:rsidR="00E20964" w:rsidRPr="00496B02">
        <w:rPr>
          <w:rFonts w:cs="B Lotus" w:hint="cs"/>
          <w:sz w:val="30"/>
          <w:szCs w:val="30"/>
          <w:rtl/>
          <w:lang w:bidi="fa-IR"/>
        </w:rPr>
        <w:t xml:space="preserve"> -</w:t>
      </w:r>
      <w:r w:rsidRPr="00496B02">
        <w:rPr>
          <w:rFonts w:cs="B Lotus" w:hint="cs"/>
          <w:sz w:val="30"/>
          <w:szCs w:val="30"/>
          <w:rtl/>
          <w:lang w:bidi="fa-IR"/>
        </w:rPr>
        <w:t xml:space="preserve"> در ص 111 کتاب </w:t>
      </w:r>
      <w:r w:rsidRPr="00496B02">
        <w:rPr>
          <w:rFonts w:ascii="Lotus Linotype" w:hAnsi="Lotus Linotype" w:cs="Lotus Linotype"/>
          <w:sz w:val="30"/>
          <w:szCs w:val="30"/>
          <w:rtl/>
          <w:lang w:bidi="fa-IR"/>
        </w:rPr>
        <w:t>«الحکومة الاسلامیة»</w:t>
      </w:r>
      <w:r w:rsidRPr="00496B02">
        <w:rPr>
          <w:rFonts w:cs="B Lotus" w:hint="cs"/>
          <w:sz w:val="30"/>
          <w:szCs w:val="30"/>
          <w:rtl/>
          <w:lang w:bidi="fa-IR"/>
        </w:rPr>
        <w:t xml:space="preserve"> می‌گوید: «چرا ترس؟ بگذار زندانی کنند، ت</w:t>
      </w:r>
      <w:r w:rsidR="00E20964" w:rsidRPr="00496B02">
        <w:rPr>
          <w:rFonts w:cs="B Lotus" w:hint="cs"/>
          <w:sz w:val="30"/>
          <w:szCs w:val="30"/>
          <w:rtl/>
          <w:lang w:bidi="fa-IR"/>
        </w:rPr>
        <w:t>بعید کنند و بکشند، اولیای خدا جا</w:t>
      </w:r>
      <w:r w:rsidRPr="00496B02">
        <w:rPr>
          <w:rFonts w:cs="B Lotus" w:hint="cs"/>
          <w:sz w:val="30"/>
          <w:szCs w:val="30"/>
          <w:rtl/>
          <w:lang w:bidi="fa-IR"/>
        </w:rPr>
        <w:t>نهایشان را فدای رضای خدا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47"/>
      </w:r>
      <w:r w:rsidR="00656FDF" w:rsidRPr="00496B02">
        <w:rPr>
          <w:rStyle w:val="a7"/>
          <w:rFonts w:cs="B Lotus"/>
          <w:sz w:val="30"/>
          <w:szCs w:val="30"/>
          <w:rtl/>
          <w:lang w:bidi="fa-IR"/>
        </w:rPr>
        <w:t>)</w:t>
      </w:r>
      <w:r w:rsidR="00E20964" w:rsidRPr="00496B02">
        <w:rPr>
          <w:rFonts w:cs="B Lotus" w:hint="cs"/>
          <w:sz w:val="30"/>
          <w:szCs w:val="30"/>
          <w:rtl/>
          <w:lang w:bidi="fa-IR"/>
        </w:rPr>
        <w:t>.</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پس محمد جواد مغنیه بر این قول خمینی چنین اظهارنظر می‌کند: «این کلمات، تنها کلماتی نیستند که از روی شدّت عصبانیت بر زبان جاری شده باشند، همانند کاری که موسی انجام داد و الواح تورات را بر زمین انداخت و سر برادرش را گرفت و به سوی خود کشید، بلکه این گفته‌ها بر علم و منطق قاطعی استوارند و </w:t>
      </w:r>
      <w:r w:rsidR="00743DA6" w:rsidRPr="00496B02">
        <w:rPr>
          <w:rFonts w:cs="B Lotus" w:hint="cs"/>
          <w:sz w:val="30"/>
          <w:szCs w:val="30"/>
          <w:rtl/>
          <w:lang w:bidi="fa-IR"/>
        </w:rPr>
        <w:t>آتش عاطفه آنها را داغ نکرده است</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48"/>
      </w:r>
      <w:r w:rsidR="00656FDF" w:rsidRPr="00496B02">
        <w:rPr>
          <w:rStyle w:val="a7"/>
          <w:rFonts w:cs="B Lotus"/>
          <w:sz w:val="30"/>
          <w:szCs w:val="30"/>
          <w:rtl/>
          <w:lang w:bidi="fa-IR"/>
        </w:rPr>
        <w:t>)</w:t>
      </w:r>
      <w:r w:rsidR="00743DA6" w:rsidRPr="00496B02">
        <w:rPr>
          <w:rFonts w:cs="B Lotus" w:hint="cs"/>
          <w:sz w:val="30"/>
          <w:szCs w:val="30"/>
          <w:rtl/>
          <w:lang w:bidi="fa-IR"/>
        </w:rPr>
        <w:t>.</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این عین کلمات «مغنیه» است و از آن چنین برمی‌آید که خمینی از پیامبر خدا، موسی</w:t>
      </w:r>
      <w:r w:rsidR="00A00208" w:rsidRPr="00496B02">
        <w:rPr>
          <w:rFonts w:cs="B Lotus" w:hint="cs"/>
          <w:sz w:val="30"/>
          <w:szCs w:val="30"/>
          <w:rtl/>
          <w:lang w:bidi="fa-IR"/>
        </w:rPr>
        <w:t xml:space="preserve"> </w:t>
      </w:r>
      <w:r w:rsidR="00A00208" w:rsidRPr="00496B02">
        <w:rPr>
          <w:rFonts w:cs="CTraditional Arabic" w:hint="cs"/>
          <w:sz w:val="30"/>
          <w:szCs w:val="30"/>
          <w:rtl/>
          <w:lang w:bidi="fa-IR"/>
        </w:rPr>
        <w:t>؛</w:t>
      </w:r>
      <w:r w:rsidRPr="00496B02">
        <w:rPr>
          <w:rFonts w:cs="B Lotus" w:hint="cs"/>
          <w:sz w:val="30"/>
          <w:szCs w:val="30"/>
          <w:rtl/>
          <w:lang w:bidi="fa-IR"/>
        </w:rPr>
        <w:t xml:space="preserve"> کامل‌تر است و کارها و گفته</w:t>
      </w:r>
      <w:r w:rsidR="00A00208" w:rsidRPr="00496B02">
        <w:rPr>
          <w:rFonts w:cs="B Lotus" w:hint="cs"/>
          <w:sz w:val="30"/>
          <w:szCs w:val="30"/>
          <w:rtl/>
          <w:lang w:bidi="fa-IR"/>
        </w:rPr>
        <w:t>‌</w:t>
      </w:r>
      <w:r w:rsidRPr="00496B02">
        <w:rPr>
          <w:rFonts w:cs="B Lotus" w:hint="cs"/>
          <w:sz w:val="30"/>
          <w:szCs w:val="30"/>
          <w:rtl/>
          <w:lang w:bidi="fa-IR"/>
        </w:rPr>
        <w:t>های خمینی مبتنی بر علم و منطق‌اند و کارهای موسی</w:t>
      </w:r>
      <w:r w:rsidR="00A00208" w:rsidRPr="00496B02">
        <w:rPr>
          <w:rFonts w:cs="B Lotus" w:hint="cs"/>
          <w:sz w:val="30"/>
          <w:szCs w:val="30"/>
          <w:rtl/>
          <w:lang w:bidi="fa-IR"/>
        </w:rPr>
        <w:t xml:space="preserve"> </w:t>
      </w:r>
      <w:r w:rsidR="00A00208" w:rsidRPr="00496B02">
        <w:rPr>
          <w:rFonts w:cs="CTraditional Arabic" w:hint="cs"/>
          <w:sz w:val="30"/>
          <w:szCs w:val="30"/>
          <w:rtl/>
          <w:lang w:bidi="fa-IR"/>
        </w:rPr>
        <w:t>؛</w:t>
      </w:r>
      <w:r w:rsidRPr="00496B02">
        <w:rPr>
          <w:rFonts w:cs="B Lotus" w:hint="cs"/>
          <w:sz w:val="30"/>
          <w:szCs w:val="30"/>
          <w:rtl/>
          <w:lang w:bidi="fa-IR"/>
        </w:rPr>
        <w:t xml:space="preserve"> مبتنی بر عصبانیت و عاطفه بوده‌اند؟! موسی</w:t>
      </w:r>
      <w:r w:rsidR="00A00208" w:rsidRPr="00496B02">
        <w:rPr>
          <w:rFonts w:cs="B Lotus" w:hint="cs"/>
          <w:sz w:val="30"/>
          <w:szCs w:val="30"/>
          <w:rtl/>
          <w:lang w:bidi="fa-IR"/>
        </w:rPr>
        <w:t xml:space="preserve"> </w:t>
      </w:r>
      <w:r w:rsidR="00A00208" w:rsidRPr="00496B02">
        <w:rPr>
          <w:rFonts w:cs="CTraditional Arabic" w:hint="cs"/>
          <w:sz w:val="30"/>
          <w:szCs w:val="30"/>
          <w:rtl/>
          <w:lang w:bidi="fa-IR"/>
        </w:rPr>
        <w:t>؛</w:t>
      </w:r>
      <w:r w:rsidRPr="00496B02">
        <w:rPr>
          <w:rFonts w:cs="B Lotus" w:hint="cs"/>
          <w:sz w:val="30"/>
          <w:szCs w:val="30"/>
          <w:rtl/>
          <w:lang w:bidi="fa-IR"/>
        </w:rPr>
        <w:t xml:space="preserve"> والاتر از آن است که حتّی با افضل‌ترین صالحان مقایسه شود، پس چه طور شده كه خمینی بر وی برتری داده شود</w:t>
      </w:r>
      <w:r w:rsidR="00A00208" w:rsidRPr="00496B02">
        <w:rPr>
          <w:rFonts w:cs="B Lotus" w:hint="cs"/>
          <w:sz w:val="30"/>
          <w:szCs w:val="30"/>
          <w:rtl/>
          <w:lang w:bidi="fa-IR"/>
        </w:rPr>
        <w:t>،</w:t>
      </w:r>
      <w:r w:rsidRPr="00496B02">
        <w:rPr>
          <w:rFonts w:cs="B Lotus" w:hint="cs"/>
          <w:sz w:val="30"/>
          <w:szCs w:val="30"/>
          <w:rtl/>
          <w:lang w:bidi="fa-IR"/>
        </w:rPr>
        <w:t xml:space="preserve"> و یا حتّی در کنار او ذکر شود. امّا منطق، منطق غلات است که قلب‌هایشان از تعظیم پیامبران خدا </w:t>
      </w:r>
      <w:r w:rsidR="00866409" w:rsidRPr="00496B02">
        <w:rPr>
          <w:rFonts w:cs="B Lotus" w:hint="cs"/>
          <w:sz w:val="30"/>
          <w:szCs w:val="30"/>
          <w:rtl/>
          <w:lang w:bidi="fa-IR"/>
        </w:rPr>
        <w:t>خالى</w:t>
      </w:r>
      <w:r w:rsidRPr="00496B02">
        <w:rPr>
          <w:rFonts w:cs="B Lotus" w:hint="cs"/>
          <w:sz w:val="30"/>
          <w:szCs w:val="30"/>
          <w:rtl/>
          <w:lang w:bidi="fa-IR"/>
        </w:rPr>
        <w:t xml:space="preserve"> شده است، چرا که غلوشان درباره‌ی امامانشان و نایبان آنها عظمت نبوت و پیامبران را از قلب‌هایشان بیرون کشیده است و الا گفته‌ی زشتی که بر زبان این رافضی جاری گشته است چه معنایی می‌تواند داشته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49"/>
      </w:r>
      <w:r w:rsidR="00656FDF" w:rsidRPr="00496B02">
        <w:rPr>
          <w:rStyle w:val="a7"/>
          <w:rFonts w:cs="B Lotus"/>
          <w:sz w:val="30"/>
          <w:szCs w:val="30"/>
          <w:rtl/>
          <w:lang w:bidi="fa-IR"/>
        </w:rPr>
        <w:t>)</w:t>
      </w:r>
      <w:r w:rsidR="00A00208" w:rsidRPr="00496B02">
        <w:rPr>
          <w:rFonts w:cs="B Lotus" w:hint="cs"/>
          <w:sz w:val="30"/>
          <w:szCs w:val="30"/>
          <w:rtl/>
          <w:lang w:bidi="fa-IR"/>
        </w:rPr>
        <w:t>.</w:t>
      </w:r>
    </w:p>
    <w:p w:rsidR="00667E7E" w:rsidRPr="00602E3A" w:rsidRDefault="00667E7E" w:rsidP="007A4E65">
      <w:pPr>
        <w:pStyle w:val="2"/>
        <w:keepNext w:val="0"/>
        <w:widowControl w:val="0"/>
        <w:spacing w:before="0" w:after="0" w:line="216" w:lineRule="auto"/>
        <w:ind w:firstLine="284"/>
        <w:jc w:val="lowKashida"/>
        <w:rPr>
          <w:rFonts w:cs="B Titr" w:hint="cs"/>
          <w:b w:val="0"/>
          <w:bCs w:val="0"/>
          <w:i w:val="0"/>
          <w:iCs w:val="0"/>
          <w:sz w:val="30"/>
          <w:szCs w:val="30"/>
          <w:rtl/>
          <w:lang w:bidi="fa-IR"/>
        </w:rPr>
      </w:pPr>
      <w:r w:rsidRPr="00602E3A">
        <w:rPr>
          <w:rFonts w:cs="B Titr" w:hint="cs"/>
          <w:b w:val="0"/>
          <w:bCs w:val="0"/>
          <w:i w:val="0"/>
          <w:iCs w:val="0"/>
          <w:sz w:val="30"/>
          <w:szCs w:val="30"/>
          <w:rtl/>
          <w:lang w:bidi="fa-IR"/>
        </w:rPr>
        <w:t>د) دیدگاه دعوتگران تقریب درباره‌ی اخبار و روایاتی که در کتاب‌های اساسی شیعه آمده است مبنی بر اینکه هیچ حکومت اسلامی‌ای غیر از حکومت امامان دوازد‌ه</w:t>
      </w:r>
      <w:r w:rsidR="00DA4675" w:rsidRPr="00602E3A">
        <w:rPr>
          <w:rFonts w:cs="B Titr" w:hint="cs"/>
          <w:b w:val="0"/>
          <w:bCs w:val="0"/>
          <w:i w:val="0"/>
          <w:iCs w:val="0"/>
          <w:sz w:val="30"/>
          <w:szCs w:val="30"/>
          <w:rtl/>
          <w:lang w:bidi="fa-IR"/>
        </w:rPr>
        <w:t>‌</w:t>
      </w:r>
      <w:r w:rsidRPr="00602E3A">
        <w:rPr>
          <w:rFonts w:cs="B Titr" w:hint="cs"/>
          <w:b w:val="0"/>
          <w:bCs w:val="0"/>
          <w:i w:val="0"/>
          <w:iCs w:val="0"/>
          <w:sz w:val="30"/>
          <w:szCs w:val="30"/>
          <w:rtl/>
          <w:lang w:bidi="fa-IR"/>
        </w:rPr>
        <w:t>گانه مشروعیت ندارد</w:t>
      </w:r>
      <w:r w:rsidR="00536000" w:rsidRPr="00602E3A">
        <w:rPr>
          <w:rFonts w:cs="B Titr" w:hint="cs"/>
          <w:b w:val="0"/>
          <w:bCs w:val="0"/>
          <w:i w:val="0"/>
          <w:iCs w:val="0"/>
          <w:sz w:val="30"/>
          <w:szCs w:val="30"/>
          <w:rtl/>
          <w:lang w:bidi="fa-IR"/>
        </w:rPr>
        <w:t>.</w:t>
      </w:r>
    </w:p>
    <w:p w:rsidR="00667E7E" w:rsidRPr="00602E3A" w:rsidRDefault="00667E7E" w:rsidP="007A4E65">
      <w:pPr>
        <w:pStyle w:val="3"/>
        <w:keepNext w:val="0"/>
        <w:widowControl w:val="0"/>
        <w:spacing w:before="0" w:after="0" w:line="216" w:lineRule="auto"/>
        <w:ind w:firstLine="284"/>
        <w:jc w:val="lowKashida"/>
        <w:rPr>
          <w:rFonts w:cs="B Titr" w:hint="cs"/>
          <w:b w:val="0"/>
          <w:bCs w:val="0"/>
          <w:sz w:val="30"/>
          <w:szCs w:val="30"/>
          <w:rtl/>
          <w:lang w:bidi="fa-IR"/>
        </w:rPr>
      </w:pPr>
      <w:r w:rsidRPr="00602E3A">
        <w:rPr>
          <w:rFonts w:cs="B Titr" w:hint="cs"/>
          <w:b w:val="0"/>
          <w:bCs w:val="0"/>
          <w:sz w:val="30"/>
          <w:szCs w:val="30"/>
          <w:rtl/>
          <w:lang w:bidi="fa-IR"/>
        </w:rPr>
        <w:t>1) دیدگاه آیت الله «حسین خراسانی</w:t>
      </w:r>
      <w:r w:rsidR="00536000" w:rsidRPr="00602E3A">
        <w:rPr>
          <w:rFonts w:cs="B Titr" w:hint="cs"/>
          <w:b w:val="0"/>
          <w:bCs w:val="0"/>
          <w:sz w:val="30"/>
          <w:szCs w:val="30"/>
          <w:rtl/>
          <w:lang w:bidi="fa-IR"/>
        </w:rPr>
        <w:t>»</w:t>
      </w:r>
      <w:r w:rsidR="00656FDF" w:rsidRPr="00602E3A">
        <w:rPr>
          <w:rStyle w:val="a7"/>
          <w:rFonts w:cs="B Titr"/>
          <w:b w:val="0"/>
          <w:bCs w:val="0"/>
          <w:sz w:val="30"/>
          <w:szCs w:val="30"/>
          <w:rtl/>
          <w:lang w:bidi="fa-IR"/>
        </w:rPr>
        <w:t>(</w:t>
      </w:r>
      <w:r w:rsidR="00656FDF" w:rsidRPr="00602E3A">
        <w:rPr>
          <w:rStyle w:val="a7"/>
          <w:rFonts w:cs="B Titr"/>
          <w:b w:val="0"/>
          <w:bCs w:val="0"/>
          <w:sz w:val="30"/>
          <w:szCs w:val="30"/>
          <w:rtl/>
          <w:lang w:bidi="fa-IR"/>
        </w:rPr>
        <w:footnoteReference w:id="1450"/>
      </w:r>
      <w:r w:rsidR="00656FDF" w:rsidRPr="00602E3A">
        <w:rPr>
          <w:rStyle w:val="a7"/>
          <w:rFonts w:cs="B Titr"/>
          <w:b w:val="0"/>
          <w:bCs w:val="0"/>
          <w:sz w:val="30"/>
          <w:szCs w:val="30"/>
          <w:rtl/>
          <w:lang w:bidi="fa-IR"/>
        </w:rPr>
        <w:t>)</w:t>
      </w:r>
      <w:r w:rsidR="00536000" w:rsidRPr="00602E3A">
        <w:rPr>
          <w:rFonts w:cs="B Titr" w:hint="cs"/>
          <w:b w:val="0"/>
          <w:bCs w:val="0"/>
          <w:sz w:val="30"/>
          <w:szCs w:val="30"/>
          <w:rtl/>
          <w:lang w:bidi="fa-IR"/>
        </w:rPr>
        <w:t>.</w:t>
      </w:r>
    </w:p>
    <w:p w:rsidR="00667E7E" w:rsidRPr="00496B02" w:rsidRDefault="00667E7E" w:rsidP="00DA4675">
      <w:pPr>
        <w:widowControl w:val="0"/>
        <w:tabs>
          <w:tab w:val="right" w:pos="7031"/>
        </w:tabs>
        <w:spacing w:line="221" w:lineRule="auto"/>
        <w:ind w:firstLine="284"/>
        <w:jc w:val="both"/>
        <w:rPr>
          <w:rFonts w:cs="B Lotus" w:hint="cs"/>
          <w:sz w:val="30"/>
          <w:szCs w:val="30"/>
          <w:rtl/>
          <w:lang w:bidi="fa-IR"/>
        </w:rPr>
      </w:pPr>
      <w:r w:rsidRPr="00602E3A">
        <w:rPr>
          <w:rFonts w:cs="B Lotus" w:hint="cs"/>
          <w:sz w:val="30"/>
          <w:szCs w:val="30"/>
          <w:rtl/>
          <w:lang w:bidi="fa-IR"/>
        </w:rPr>
        <w:t>شاید نظر وی را از لابه‌لای آنچه در کتابش «الاسلام علی ضوء التشیع» نوشته، مبنی بر این که هر شیعه‌ای آرزوی فتح مکه و مدینه و بیرون راندن</w:t>
      </w:r>
      <w:r w:rsidRPr="00496B02">
        <w:rPr>
          <w:rFonts w:cs="B Lotus" w:hint="cs"/>
          <w:sz w:val="30"/>
          <w:szCs w:val="30"/>
          <w:rtl/>
          <w:lang w:bidi="fa-IR"/>
        </w:rPr>
        <w:t xml:space="preserve"> حاکمان</w:t>
      </w:r>
      <w:r w:rsidR="008911F9" w:rsidRPr="00496B02">
        <w:rPr>
          <w:rFonts w:cs="B Lotus" w:hint="cs"/>
          <w:sz w:val="30"/>
          <w:szCs w:val="30"/>
          <w:rtl/>
          <w:lang w:bidi="fa-IR"/>
        </w:rPr>
        <w:t xml:space="preserve"> -</w:t>
      </w:r>
      <w:r w:rsidRPr="00496B02">
        <w:rPr>
          <w:rFonts w:cs="B Lotus" w:hint="cs"/>
          <w:sz w:val="30"/>
          <w:szCs w:val="30"/>
          <w:rtl/>
          <w:lang w:bidi="fa-IR"/>
        </w:rPr>
        <w:t xml:space="preserve"> به قول او</w:t>
      </w:r>
      <w:r w:rsidR="008911F9" w:rsidRPr="00496B02">
        <w:rPr>
          <w:rFonts w:cs="B Lotus" w:hint="cs"/>
          <w:sz w:val="30"/>
          <w:szCs w:val="30"/>
          <w:rtl/>
          <w:lang w:bidi="fa-IR"/>
        </w:rPr>
        <w:t xml:space="preserve"> -</w:t>
      </w:r>
      <w:r w:rsidRPr="00496B02">
        <w:rPr>
          <w:rFonts w:cs="B Lotus" w:hint="cs"/>
          <w:sz w:val="30"/>
          <w:szCs w:val="30"/>
          <w:rtl/>
          <w:lang w:bidi="fa-IR"/>
        </w:rPr>
        <w:t xml:space="preserve"> وهابی این مناطق را دارد. وی می‌گوید: «شیعیان همواره انتظار روزی را می‌کشند که بتوانند بار دیگر این سرزمین‌هایی مقدس را فتح کنند و با امنیت و اطمینان وارد آنجا شده خانه‌ی پروردگارشان را طواف کنند، مناسک حجشان را به جای آورده قبرهای بزرگانشان را و در رأس آنها قبر صاحب شریعت اسلامی و مسجد شریف ایشان را و قبرهای اهل بیت و عترت پاک ایشان را در بقی</w:t>
      </w:r>
      <w:r w:rsidR="00DA4675" w:rsidRPr="00496B02">
        <w:rPr>
          <w:rFonts w:cs="B Lotus" w:hint="cs"/>
          <w:sz w:val="30"/>
          <w:szCs w:val="30"/>
          <w:rtl/>
          <w:lang w:bidi="fa-IR"/>
        </w:rPr>
        <w:t>ع</w:t>
      </w:r>
      <w:r w:rsidRPr="00496B02">
        <w:rPr>
          <w:rFonts w:cs="B Lotus" w:hint="cs"/>
          <w:sz w:val="30"/>
          <w:szCs w:val="30"/>
          <w:rtl/>
          <w:lang w:bidi="fa-IR"/>
        </w:rPr>
        <w:t xml:space="preserve"> زیارت کنند، و حکومت ستم‌گری که با هتک حرمت آنها و زیر پانهادنِ حرمت اسلامی آنها و ریختن خون معصوم آنها و غارت اموال آنها از روی ستم به آنان زور بگوید، در آنجا وجود نداشته باشد. به امید روزی که خدا این آرزوی ما را برآورده‌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51"/>
      </w:r>
      <w:r w:rsidR="00656FDF" w:rsidRPr="00496B02">
        <w:rPr>
          <w:rStyle w:val="a7"/>
          <w:rFonts w:cs="B Lotus"/>
          <w:sz w:val="30"/>
          <w:szCs w:val="30"/>
          <w:rtl/>
          <w:lang w:bidi="fa-IR"/>
        </w:rPr>
        <w:t>)</w:t>
      </w:r>
      <w:r w:rsidR="00DA4675" w:rsidRPr="00496B02">
        <w:rPr>
          <w:rFonts w:hint="cs"/>
          <w:sz w:val="30"/>
          <w:szCs w:val="30"/>
          <w:rtl/>
        </w:rPr>
        <w:t>.</w:t>
      </w:r>
    </w:p>
    <w:p w:rsidR="00667E7E" w:rsidRPr="00496B02" w:rsidRDefault="00667E7E" w:rsidP="00DA467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این گونه این رافضی آرزو می‌کند شیعیان سرزمین‌های مقدس اسلامی را فتح و آزاد کنند، گویا این سرزمین‌ها در اشغال کافران است و علّت این آرزو را نیز چنین ذکر می‌کند که آنها قصد حج و زیارت را دارند، گویی وی و طائفه و</w:t>
      </w:r>
      <w:r w:rsidR="00DA4675" w:rsidRPr="00496B02">
        <w:rPr>
          <w:rFonts w:cs="B Lotus" w:hint="cs"/>
          <w:sz w:val="30"/>
          <w:szCs w:val="30"/>
          <w:rtl/>
          <w:lang w:bidi="fa-IR"/>
        </w:rPr>
        <w:t xml:space="preserve"> </w:t>
      </w:r>
      <w:r w:rsidRPr="00496B02">
        <w:rPr>
          <w:rFonts w:cs="B Lotus" w:hint="cs"/>
          <w:sz w:val="30"/>
          <w:szCs w:val="30"/>
          <w:rtl/>
          <w:lang w:bidi="fa-IR"/>
        </w:rPr>
        <w:t>گروهش از حج و زیارت منع شده‌اند. اما واقعیت این است که آنها در پی از بین بردن توحید حاکم بر حرمین شرفین</w:t>
      </w:r>
      <w:r w:rsidRPr="00496B02">
        <w:rPr>
          <w:rFonts w:cs="B Lotus" w:hint="eastAsia"/>
          <w:sz w:val="30"/>
          <w:szCs w:val="30"/>
          <w:rtl/>
          <w:lang w:bidi="fa-IR"/>
        </w:rPr>
        <w:t xml:space="preserve">ند و می‌خواهند به جای </w:t>
      </w:r>
      <w:r w:rsidRPr="00496B02">
        <w:rPr>
          <w:rFonts w:cs="B Lotus" w:hint="cs"/>
          <w:sz w:val="30"/>
          <w:szCs w:val="30"/>
          <w:rtl/>
          <w:lang w:bidi="fa-IR"/>
        </w:rPr>
        <w:t xml:space="preserve">آن شرک بر این سرزمین‌های مقدس حاکم باشد و این همان آرزویی است که برخی از </w:t>
      </w:r>
      <w:r w:rsidRPr="00C3436B">
        <w:rPr>
          <w:rFonts w:cs="B Lotus" w:hint="cs"/>
          <w:spacing w:val="-4"/>
          <w:sz w:val="30"/>
          <w:szCs w:val="30"/>
          <w:rtl/>
          <w:lang w:bidi="fa-IR"/>
        </w:rPr>
        <w:t>سران انقلاب خمینی آنرا بر زبان آورده</w:t>
      </w:r>
      <w:r w:rsidRPr="00C3436B">
        <w:rPr>
          <w:rFonts w:cs="B Lotus" w:hint="eastAsia"/>
          <w:spacing w:val="-4"/>
          <w:sz w:val="30"/>
          <w:szCs w:val="30"/>
          <w:rtl/>
          <w:lang w:bidi="fa-IR"/>
        </w:rPr>
        <w:t>‌اند. در یکی از جشن‌های رسمی و مردمی‌ای که در تاریخ 17/3/1979م</w:t>
      </w:r>
      <w:r w:rsidRPr="00C3436B">
        <w:rPr>
          <w:rFonts w:cs="B Lotus" w:hint="cs"/>
          <w:spacing w:val="-4"/>
          <w:sz w:val="30"/>
          <w:szCs w:val="30"/>
          <w:rtl/>
          <w:lang w:bidi="fa-IR"/>
        </w:rPr>
        <w:t xml:space="preserve"> در تأیید بر پایی جمهوری اسلامی برگزار شده بود، دکتر محمد مهدی صادقی سخنرانی‌ای ایراد کرد که به دو زبان فارسی و عربی پخش شد و رسانه‌ها آن را مهم خواندند. در این سخنرانی آمده است: «ای برادرانِ مسلمان من در خاور و باختر! من با صراحت می‌گویم مکه‌ی مکرمه، حرم امن الهی در دست گروهک</w:t>
      </w:r>
      <w:r w:rsidR="00DA4675" w:rsidRPr="00C3436B">
        <w:rPr>
          <w:rFonts w:cs="B Lotus" w:hint="cs"/>
          <w:spacing w:val="-4"/>
          <w:sz w:val="30"/>
          <w:szCs w:val="30"/>
          <w:rtl/>
          <w:lang w:bidi="fa-IR"/>
        </w:rPr>
        <w:t>ی قرار دارد که از یهود بدتر است</w:t>
      </w:r>
      <w:r w:rsidRPr="00C3436B">
        <w:rPr>
          <w:rFonts w:cs="B Lotus" w:hint="cs"/>
          <w:spacing w:val="-4"/>
          <w:sz w:val="30"/>
          <w:szCs w:val="30"/>
          <w:rtl/>
          <w:lang w:bidi="fa-IR"/>
        </w:rPr>
        <w:t>»</w:t>
      </w:r>
      <w:r w:rsidR="00DA4675" w:rsidRPr="00C3436B">
        <w:rPr>
          <w:rFonts w:cs="B Lotus" w:hint="cs"/>
          <w:spacing w:val="-4"/>
          <w:sz w:val="30"/>
          <w:szCs w:val="30"/>
          <w:rtl/>
          <w:lang w:bidi="fa-IR"/>
        </w:rPr>
        <w:t>.</w:t>
      </w:r>
      <w:r w:rsidRPr="00C3436B">
        <w:rPr>
          <w:rFonts w:cs="B Lotus" w:hint="cs"/>
          <w:spacing w:val="-4"/>
          <w:sz w:val="30"/>
          <w:szCs w:val="30"/>
          <w:rtl/>
          <w:lang w:bidi="fa-IR"/>
        </w:rPr>
        <w:t xml:space="preserve"> وی پیش از این سخنانش گفت: «اگر انقلاب اسلامی بر پاهایش ایستاد، آنها به سوی قدس، مکه‌ی مکرمه، افغا</w:t>
      </w:r>
      <w:r w:rsidR="00DA4675" w:rsidRPr="00C3436B">
        <w:rPr>
          <w:rFonts w:cs="B Lotus" w:hint="cs"/>
          <w:spacing w:val="-4"/>
          <w:sz w:val="30"/>
          <w:szCs w:val="30"/>
          <w:rtl/>
          <w:lang w:bidi="fa-IR"/>
        </w:rPr>
        <w:t>نستان و کشورهای دیگر خواهند رفت</w:t>
      </w:r>
      <w:r w:rsidRPr="00C3436B">
        <w:rPr>
          <w:rFonts w:cs="B Lotus" w:hint="cs"/>
          <w:spacing w:val="-4"/>
          <w:sz w:val="30"/>
          <w:szCs w:val="30"/>
          <w:rtl/>
          <w:lang w:bidi="fa-IR"/>
        </w:rPr>
        <w:t>»</w:t>
      </w:r>
      <w:r w:rsidR="00656FDF" w:rsidRPr="00C3436B">
        <w:rPr>
          <w:rStyle w:val="a7"/>
          <w:rFonts w:cs="B Lotus"/>
          <w:spacing w:val="-4"/>
          <w:sz w:val="30"/>
          <w:szCs w:val="30"/>
          <w:rtl/>
          <w:lang w:bidi="fa-IR"/>
        </w:rPr>
        <w:t>(</w:t>
      </w:r>
      <w:r w:rsidR="00656FDF" w:rsidRPr="00C3436B">
        <w:rPr>
          <w:rStyle w:val="a7"/>
          <w:rFonts w:cs="B Lotus"/>
          <w:spacing w:val="-4"/>
          <w:sz w:val="30"/>
          <w:szCs w:val="30"/>
          <w:rtl/>
          <w:lang w:bidi="fa-IR"/>
        </w:rPr>
        <w:footnoteReference w:id="1452"/>
      </w:r>
      <w:r w:rsidR="00656FDF" w:rsidRPr="00C3436B">
        <w:rPr>
          <w:rStyle w:val="a7"/>
          <w:rFonts w:cs="B Lotus"/>
          <w:spacing w:val="-4"/>
          <w:sz w:val="30"/>
          <w:szCs w:val="30"/>
          <w:rtl/>
          <w:lang w:bidi="fa-IR"/>
        </w:rPr>
        <w:t>)</w:t>
      </w:r>
      <w:r w:rsidR="00DA4675" w:rsidRPr="00C3436B">
        <w:rPr>
          <w:rFonts w:cs="B Lotus" w:hint="cs"/>
          <w:spacing w:val="-4"/>
          <w:sz w:val="30"/>
          <w:szCs w:val="30"/>
          <w:rtl/>
          <w:lang w:bidi="fa-IR"/>
        </w:rPr>
        <w:t>.</w:t>
      </w:r>
    </w:p>
    <w:p w:rsidR="00667E7E" w:rsidRPr="00496B02" w:rsidRDefault="00667E7E" w:rsidP="00B864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گونه این آقایان وضعیت مکه‌ی مکرمه را با وضعیت قدس که در اشغال یهودیان است و افغانست</w:t>
      </w:r>
      <w:r w:rsidR="00B86455" w:rsidRPr="00496B02">
        <w:rPr>
          <w:rFonts w:cs="B Lotus" w:hint="cs"/>
          <w:sz w:val="30"/>
          <w:szCs w:val="30"/>
          <w:rtl/>
          <w:lang w:bidi="fa-IR"/>
        </w:rPr>
        <w:t>ا</w:t>
      </w:r>
      <w:r w:rsidRPr="00496B02">
        <w:rPr>
          <w:rFonts w:cs="B Lotus" w:hint="cs"/>
          <w:sz w:val="30"/>
          <w:szCs w:val="30"/>
          <w:rtl/>
          <w:lang w:bidi="fa-IR"/>
        </w:rPr>
        <w:t>ن</w:t>
      </w:r>
      <w:r w:rsidR="00B86455" w:rsidRPr="00496B02">
        <w:rPr>
          <w:rFonts w:cs="B Lotus" w:hint="cs"/>
          <w:sz w:val="30"/>
          <w:szCs w:val="30"/>
          <w:rtl/>
          <w:lang w:bidi="fa-IR"/>
        </w:rPr>
        <w:t xml:space="preserve"> </w:t>
      </w:r>
      <w:r w:rsidRPr="00496B02">
        <w:rPr>
          <w:rFonts w:cs="B Lotus" w:hint="cs"/>
          <w:sz w:val="30"/>
          <w:szCs w:val="30"/>
          <w:rtl/>
          <w:lang w:bidi="fa-IR"/>
        </w:rPr>
        <w:t>که در اشغال کمونیست‌هاست یکی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53"/>
      </w:r>
      <w:r w:rsidR="00656FDF" w:rsidRPr="00496B02">
        <w:rPr>
          <w:rStyle w:val="a7"/>
          <w:rFonts w:cs="B Lotus"/>
          <w:sz w:val="30"/>
          <w:szCs w:val="30"/>
          <w:rtl/>
          <w:lang w:bidi="fa-IR"/>
        </w:rPr>
        <w:t>)</w:t>
      </w:r>
      <w:r w:rsidRPr="00496B02">
        <w:rPr>
          <w:rFonts w:cs="B Lotus" w:hint="cs"/>
          <w:sz w:val="30"/>
          <w:szCs w:val="30"/>
          <w:rtl/>
          <w:lang w:bidi="fa-IR"/>
        </w:rPr>
        <w:t xml:space="preserve"> می‌دانند. در حالی که با حکومت نصیری و کافر و ملحد سوریه همدردی و همکاری دارند و از آن انتقادی نمی‌کنند.</w:t>
      </w:r>
    </w:p>
    <w:p w:rsidR="00667E7E" w:rsidRPr="00496B02" w:rsidRDefault="00667E7E" w:rsidP="00667E7E">
      <w:pPr>
        <w:pStyle w:val="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2) دیدگاه آیت‌ الله العظمی عبدالحسین رشتی</w:t>
      </w:r>
      <w:r w:rsidR="00656FDF" w:rsidRPr="00496B02">
        <w:rPr>
          <w:rStyle w:val="a7"/>
          <w:rFonts w:cs="B Titr"/>
          <w:b w:val="0"/>
          <w:bCs w:val="0"/>
          <w:sz w:val="30"/>
          <w:szCs w:val="30"/>
          <w:rtl/>
          <w:lang w:bidi="fa-IR"/>
        </w:rPr>
        <w:t>(</w:t>
      </w:r>
      <w:r w:rsidR="00656FDF" w:rsidRPr="00496B02">
        <w:rPr>
          <w:rStyle w:val="a7"/>
          <w:rFonts w:cs="B Titr"/>
          <w:b w:val="0"/>
          <w:bCs w:val="0"/>
          <w:sz w:val="30"/>
          <w:szCs w:val="30"/>
          <w:rtl/>
          <w:lang w:bidi="fa-IR"/>
        </w:rPr>
        <w:footnoteReference w:id="1454"/>
      </w:r>
      <w:r w:rsidR="00656FDF" w:rsidRPr="00496B02">
        <w:rPr>
          <w:rStyle w:val="a7"/>
          <w:rFonts w:cs="B Titr"/>
          <w:b w:val="0"/>
          <w:bCs w:val="0"/>
          <w:sz w:val="30"/>
          <w:szCs w:val="30"/>
          <w:rtl/>
          <w:lang w:bidi="fa-IR"/>
        </w:rPr>
        <w:t>)</w:t>
      </w:r>
      <w:r w:rsidR="00B86455" w:rsidRPr="00496B02">
        <w:rPr>
          <w:rFonts w:cs="B Titr" w:hint="cs"/>
          <w:b w:val="0"/>
          <w:bCs w:val="0"/>
          <w:sz w:val="30"/>
          <w:szCs w:val="30"/>
          <w:rtl/>
          <w:lang w:bidi="fa-IR"/>
        </w:rPr>
        <w:t>.</w:t>
      </w:r>
    </w:p>
    <w:p w:rsidR="00667E7E" w:rsidRPr="00496B02" w:rsidRDefault="00667E7E" w:rsidP="00B864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در پاسخ به گفته‌های شیخ موسی جارالله که گفته بود شیعیان بر این باور‌اند که همه‌ی حاکمان حکومت‌های اسلامی و قضات آنها طاغوت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55"/>
      </w:r>
      <w:r w:rsidR="00656FDF" w:rsidRPr="00496B02">
        <w:rPr>
          <w:rStyle w:val="a7"/>
          <w:rFonts w:cs="B Lotus"/>
          <w:sz w:val="30"/>
          <w:szCs w:val="30"/>
          <w:rtl/>
          <w:lang w:bidi="fa-IR"/>
        </w:rPr>
        <w:t>)</w:t>
      </w:r>
      <w:r w:rsidRPr="00496B02">
        <w:rPr>
          <w:rFonts w:cs="B Lotus" w:hint="cs"/>
          <w:sz w:val="30"/>
          <w:szCs w:val="30"/>
          <w:rtl/>
          <w:lang w:bidi="fa-IR"/>
        </w:rPr>
        <w:t>، مطالبی گفته که در آنها سعی کرده بنا به ادعای خویش از کتاب‌های معتبر اهل سنت مشروعیت امامت امامان دوازده</w:t>
      </w:r>
      <w:r w:rsidR="00B86455" w:rsidRPr="00496B02">
        <w:rPr>
          <w:rFonts w:cs="B Lotus" w:hint="cs"/>
          <w:sz w:val="30"/>
          <w:szCs w:val="30"/>
          <w:rtl/>
          <w:lang w:bidi="fa-IR"/>
        </w:rPr>
        <w:t>‌</w:t>
      </w:r>
      <w:r w:rsidRPr="00496B02">
        <w:rPr>
          <w:rFonts w:cs="B Lotus" w:hint="cs"/>
          <w:sz w:val="30"/>
          <w:szCs w:val="30"/>
          <w:rtl/>
          <w:lang w:bidi="fa-IR"/>
        </w:rPr>
        <w:t xml:space="preserve">گانه و بطلان حکومت و امامت حاکمان و امامان دیگر را به اثبات می‌رساند. وی می‌گوید: </w:t>
      </w:r>
    </w:p>
    <w:p w:rsidR="00667E7E" w:rsidRPr="00496B02" w:rsidRDefault="00667E7E" w:rsidP="004D745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«صدر الائمّه، اخطب خوارزم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56"/>
      </w:r>
      <w:r w:rsidR="00656FDF" w:rsidRPr="00496B02">
        <w:rPr>
          <w:rStyle w:val="a7"/>
          <w:rFonts w:cs="B Lotus"/>
          <w:sz w:val="30"/>
          <w:szCs w:val="30"/>
          <w:rtl/>
          <w:lang w:bidi="fa-IR"/>
        </w:rPr>
        <w:t>)</w:t>
      </w:r>
      <w:r w:rsidRPr="00496B02">
        <w:rPr>
          <w:rFonts w:cs="B Lotus" w:hint="cs"/>
          <w:sz w:val="30"/>
          <w:szCs w:val="30"/>
          <w:rtl/>
          <w:lang w:bidi="fa-IR"/>
        </w:rPr>
        <w:t xml:space="preserve"> با سندش روایت کرده است که خداوند متعال درباره‌ی ولایت امامان دوازده‌گانه به پیامبرش فرمود: «هر کس ولایت آنان را بپذیرد، نزد من از مؤمنان است</w:t>
      </w:r>
      <w:r w:rsidR="00B86455" w:rsidRPr="00496B02">
        <w:rPr>
          <w:rFonts w:cs="B Lotus" w:hint="cs"/>
          <w:sz w:val="30"/>
          <w:szCs w:val="30"/>
          <w:rtl/>
          <w:lang w:bidi="fa-IR"/>
        </w:rPr>
        <w:t>،</w:t>
      </w:r>
      <w:r w:rsidRPr="00496B02">
        <w:rPr>
          <w:rFonts w:cs="B Lotus" w:hint="cs"/>
          <w:sz w:val="30"/>
          <w:szCs w:val="30"/>
          <w:rtl/>
          <w:lang w:bidi="fa-IR"/>
        </w:rPr>
        <w:t xml:space="preserve"> و هر کس از پذیرفتنِ آن تن زند، نزد من از کافران است. و ای محمد! اگر بنده‌ای از بندگانم به قدری مرا عبادت کند که بسان مشکی کهنه گردد، باز هم اگر در حال نزد من بیاید که منکر ولایت شما باشد، او را نخواهم بخشید، مگر این که به ولایت شما اعتراف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57"/>
      </w:r>
      <w:r w:rsidR="00656FDF" w:rsidRPr="00496B02">
        <w:rPr>
          <w:rStyle w:val="a7"/>
          <w:rFonts w:cs="B Lotus"/>
          <w:sz w:val="30"/>
          <w:szCs w:val="30"/>
          <w:rtl/>
          <w:lang w:bidi="fa-IR"/>
        </w:rPr>
        <w:t>)</w:t>
      </w:r>
      <w:r w:rsidR="004D745A"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حاصل گفته‌ی فوق اين رافضی آن است که شیعه حکومت‌های اسلامی را کافر می‌داند و در پی اثبات این امر از کتاب‌های اهل سنت است، تا آنها نیز در این عقیده و باور از آنان تبعیّت کنند.</w:t>
      </w:r>
    </w:p>
    <w:p w:rsidR="00667E7E" w:rsidRPr="00496B02" w:rsidRDefault="00667E7E" w:rsidP="00667E7E">
      <w:pPr>
        <w:pStyle w:val="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3) دیدگاه عبدالحسین شرف‌الدین موسوی</w:t>
      </w:r>
      <w:r w:rsidR="00656FDF" w:rsidRPr="00496B02">
        <w:rPr>
          <w:rStyle w:val="a7"/>
          <w:rFonts w:cs="B Titr"/>
          <w:b w:val="0"/>
          <w:bCs w:val="0"/>
          <w:sz w:val="30"/>
          <w:szCs w:val="30"/>
          <w:rtl/>
          <w:lang w:bidi="fa-IR"/>
        </w:rPr>
        <w:t>(</w:t>
      </w:r>
      <w:r w:rsidR="00656FDF" w:rsidRPr="00496B02">
        <w:rPr>
          <w:rStyle w:val="a7"/>
          <w:rFonts w:cs="B Titr"/>
          <w:b w:val="0"/>
          <w:bCs w:val="0"/>
          <w:sz w:val="30"/>
          <w:szCs w:val="30"/>
          <w:rtl/>
          <w:lang w:bidi="fa-IR"/>
        </w:rPr>
        <w:footnoteReference w:id="1458"/>
      </w:r>
      <w:r w:rsidR="00656FDF" w:rsidRPr="00496B02">
        <w:rPr>
          <w:rStyle w:val="a7"/>
          <w:rFonts w:cs="B Titr"/>
          <w:b w:val="0"/>
          <w:bCs w:val="0"/>
          <w:sz w:val="30"/>
          <w:szCs w:val="30"/>
          <w:rtl/>
          <w:lang w:bidi="fa-IR"/>
        </w:rPr>
        <w:t>)</w:t>
      </w:r>
      <w:r w:rsidR="00C87490" w:rsidRPr="00496B02">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وقتی موسی جارالله گفت، شیعیان حکومت‌های اسلامی و قضات آن را طاغوت می‌دانند، این آقای موسوی به وی چنین پاسخ داد.</w:t>
      </w:r>
    </w:p>
    <w:p w:rsidR="00667E7E" w:rsidRPr="00496B02" w:rsidRDefault="00667E7E" w:rsidP="00CA000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«شیعیان تنها حکومت‌های ستمگر و ظالمی قضات آنرا طاغوت می‌دانند که آنچه را خدا و پیامبرش درباره‌ی آل محمد حرام قرار داده حلال می‌دانند.</w:t>
      </w:r>
    </w:p>
    <w:p w:rsidR="00667E7E" w:rsidRPr="00496B02" w:rsidRDefault="00667E7E" w:rsidP="00D820D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در رابطه با حکومت‌های دیگر اسلامی، مذهب شیعه وجوب یاری آنها در اموری است که عزّت و شوکت اسلام و حمایت مرزهای آن و</w:t>
      </w:r>
      <w:r w:rsidR="00CA0009" w:rsidRPr="00496B02">
        <w:rPr>
          <w:rFonts w:cs="B Lotus" w:hint="cs"/>
          <w:sz w:val="30"/>
          <w:szCs w:val="30"/>
          <w:rtl/>
          <w:lang w:bidi="fa-IR"/>
        </w:rPr>
        <w:t xml:space="preserve"> </w:t>
      </w:r>
      <w:r w:rsidRPr="00496B02">
        <w:rPr>
          <w:rFonts w:cs="B Lotus" w:hint="cs"/>
          <w:sz w:val="30"/>
          <w:szCs w:val="30"/>
          <w:rtl/>
          <w:lang w:bidi="fa-IR"/>
        </w:rPr>
        <w:t>حفظ کیانش در آن است. آنها اختلاف افکنی را در میان مسلمانان با مخالفت با این حکومت</w:t>
      </w:r>
      <w:r w:rsidRPr="00496B02">
        <w:rPr>
          <w:rFonts w:cs="B Lotus" w:hint="eastAsia"/>
          <w:sz w:val="30"/>
          <w:szCs w:val="30"/>
          <w:rtl/>
          <w:lang w:bidi="fa-IR"/>
        </w:rPr>
        <w:t>‌ها، جایز نمی‌دانند، بلکه بر این باورند که امّ</w:t>
      </w:r>
      <w:r w:rsidRPr="00496B02">
        <w:rPr>
          <w:rFonts w:cs="B Lotus" w:hint="cs"/>
          <w:sz w:val="30"/>
          <w:szCs w:val="30"/>
          <w:rtl/>
          <w:lang w:bidi="fa-IR"/>
        </w:rPr>
        <w:t>ت</w:t>
      </w:r>
      <w:r w:rsidRPr="00496B02">
        <w:rPr>
          <w:rFonts w:cs="B Lotus" w:hint="eastAsia"/>
          <w:sz w:val="30"/>
          <w:szCs w:val="30"/>
          <w:rtl/>
          <w:lang w:bidi="fa-IR"/>
        </w:rPr>
        <w:t xml:space="preserve"> بایستی</w:t>
      </w:r>
      <w:r w:rsidRPr="00496B02">
        <w:rPr>
          <w:rFonts w:cs="B Lotus" w:hint="cs"/>
          <w:sz w:val="30"/>
          <w:szCs w:val="30"/>
          <w:rtl/>
          <w:lang w:bidi="fa-IR"/>
        </w:rPr>
        <w:t xml:space="preserve"> </w:t>
      </w:r>
      <w:r w:rsidRPr="00496B02">
        <w:rPr>
          <w:rFonts w:cs="B Lotus" w:hint="eastAsia"/>
          <w:sz w:val="30"/>
          <w:szCs w:val="30"/>
          <w:rtl/>
          <w:lang w:bidi="fa-IR"/>
        </w:rPr>
        <w:t>با حکومتی که به امور مردم رسیدگی می‌کند و</w:t>
      </w:r>
      <w:r w:rsidR="00D820DD" w:rsidRPr="00496B02">
        <w:rPr>
          <w:rFonts w:cs="B Lotus" w:hint="cs"/>
          <w:sz w:val="30"/>
          <w:szCs w:val="30"/>
          <w:rtl/>
          <w:lang w:bidi="fa-IR"/>
        </w:rPr>
        <w:t xml:space="preserve"> </w:t>
      </w:r>
      <w:r w:rsidRPr="00496B02">
        <w:rPr>
          <w:rFonts w:cs="B Lotus" w:hint="eastAsia"/>
          <w:sz w:val="30"/>
          <w:szCs w:val="30"/>
          <w:rtl/>
          <w:lang w:bidi="fa-IR"/>
        </w:rPr>
        <w:t>از مرزهای آن پاسداری می‌کند، همانند خلفا و امامان برحق رفتار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59"/>
      </w:r>
      <w:r w:rsidR="00656FDF" w:rsidRPr="00496B02">
        <w:rPr>
          <w:rStyle w:val="a7"/>
          <w:rFonts w:cs="B Lotus"/>
          <w:sz w:val="30"/>
          <w:szCs w:val="30"/>
          <w:rtl/>
          <w:lang w:bidi="fa-IR"/>
        </w:rPr>
        <w:t>)</w:t>
      </w:r>
      <w:r w:rsidR="00D820DD" w:rsidRPr="00496B02">
        <w:rPr>
          <w:rFonts w:cs="B Lotus" w:hint="cs"/>
          <w:sz w:val="30"/>
          <w:szCs w:val="30"/>
          <w:rtl/>
          <w:lang w:bidi="fa-IR"/>
        </w:rPr>
        <w:t>.</w:t>
      </w:r>
    </w:p>
    <w:p w:rsidR="00667E7E" w:rsidRPr="00496B02" w:rsidRDefault="00667E7E" w:rsidP="00667E7E">
      <w:pPr>
        <w:pStyle w:val="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نقد و بررسی این دیدگاه</w:t>
      </w:r>
      <w:r w:rsidR="00D820DD" w:rsidRPr="00496B02">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دیدگاه عبدالحسین موسوی از دو هم</w:t>
      </w:r>
      <w:r w:rsidRPr="00496B02">
        <w:rPr>
          <w:rFonts w:cs="B Lotus" w:hint="eastAsia"/>
          <w:sz w:val="30"/>
          <w:szCs w:val="30"/>
          <w:rtl/>
          <w:lang w:bidi="fa-IR"/>
        </w:rPr>
        <w:t>‌</w:t>
      </w:r>
      <w:r w:rsidRPr="00496B02">
        <w:rPr>
          <w:rFonts w:cs="B Lotus" w:hint="cs"/>
          <w:sz w:val="30"/>
          <w:szCs w:val="30"/>
          <w:rtl/>
          <w:lang w:bidi="fa-IR"/>
        </w:rPr>
        <w:t>مذهب سابقش، آقای حسین خراسانی و عبدالحسین رشتی و آنچه در کتاب‌های اساسی‌شان آمده مبنی بر این که هر پرچمی که قبل از ظهور قایم بلند شود، صاحبش طاغوت است، متفاوت است؟ اگر چنین است پس ایشان چرا به موسی جارالله پاسخ می‌دهند و چرا کتاب‌های شیعی‌ای را که این مطالب در آنها آمده نقد نمی‌کنند</w:t>
      </w:r>
      <w:r w:rsidR="00C333B0" w:rsidRPr="00496B02">
        <w:rPr>
          <w:rFonts w:cs="B Lotus" w:hint="cs"/>
          <w:sz w:val="30"/>
          <w:szCs w:val="30"/>
          <w:rtl/>
          <w:lang w:bidi="fa-IR"/>
        </w:rPr>
        <w:t>؟</w:t>
      </w:r>
      <w:r w:rsidRPr="00496B02">
        <w:rPr>
          <w:rFonts w:cs="B Lotus" w:hint="cs"/>
          <w:sz w:val="30"/>
          <w:szCs w:val="30"/>
          <w:rtl/>
          <w:lang w:bidi="fa-IR"/>
        </w:rPr>
        <w:t xml:space="preserve"> و چرا عالمان شیعه‌ای را که هنوز هم به صورت علنی این اصل را تبلیغ می‌کنند، مورد نقد قرار نمی‌دهند؟!!</w:t>
      </w:r>
    </w:p>
    <w:p w:rsidR="00667E7E" w:rsidRPr="00496B02" w:rsidRDefault="00667E7E" w:rsidP="00C333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واقعیت این است که اگر روی سخن علمای شیعه به سوی اهل سنت باشد، آن سخن همواره با احتیاط و کتمان همراه خواهد بود تا مذهبشان از نقد مخالفان در امان بماند. اگر به گفته‌های عبدالحسین دقت کنید، خواهید دید که گفته‌های وی از گفته‌های دو هم</w:t>
      </w:r>
      <w:r w:rsidR="00C333B0" w:rsidRPr="00496B02">
        <w:rPr>
          <w:rFonts w:cs="B Lotus" w:hint="cs"/>
          <w:sz w:val="30"/>
          <w:szCs w:val="30"/>
          <w:rtl/>
          <w:lang w:bidi="fa-IR"/>
        </w:rPr>
        <w:t>‌</w:t>
      </w:r>
      <w:r w:rsidRPr="00496B02">
        <w:rPr>
          <w:rFonts w:cs="B Lotus" w:hint="cs"/>
          <w:sz w:val="30"/>
          <w:szCs w:val="30"/>
          <w:rtl/>
          <w:lang w:bidi="fa-IR"/>
        </w:rPr>
        <w:t>مذهب سابقش چندان متفاوت نیست. فقط گفته</w:t>
      </w:r>
      <w:r w:rsidR="00C333B0" w:rsidRPr="00496B02">
        <w:rPr>
          <w:rFonts w:cs="B Lotus" w:hint="cs"/>
          <w:sz w:val="30"/>
          <w:szCs w:val="30"/>
          <w:rtl/>
          <w:lang w:bidi="fa-IR"/>
        </w:rPr>
        <w:t>‌</w:t>
      </w:r>
      <w:r w:rsidRPr="00496B02">
        <w:rPr>
          <w:rFonts w:cs="B Lotus" w:hint="cs"/>
          <w:sz w:val="30"/>
          <w:szCs w:val="30"/>
          <w:rtl/>
          <w:lang w:bidi="fa-IR"/>
        </w:rPr>
        <w:t>هایش را با توریه و بگونه</w:t>
      </w:r>
      <w:r w:rsidRPr="00496B02">
        <w:rPr>
          <w:rFonts w:cs="B Lotus" w:hint="eastAsia"/>
          <w:sz w:val="30"/>
          <w:szCs w:val="30"/>
          <w:rtl/>
          <w:lang w:bidi="fa-IR"/>
        </w:rPr>
        <w:t>‌</w:t>
      </w:r>
      <w:r w:rsidRPr="00496B02">
        <w:rPr>
          <w:rFonts w:cs="B Lotus" w:hint="cs"/>
          <w:sz w:val="30"/>
          <w:szCs w:val="30"/>
          <w:rtl/>
          <w:lang w:bidi="fa-IR"/>
        </w:rPr>
        <w:t>ای بیان کرده‌ که ناآگاهان از روش‌های تقیّه نزد شیعیان از آن فریب می‌خورند. وی می‌گوید: «شیعیان تنها حاکمانی قضات آنها را طاغوت می</w:t>
      </w:r>
      <w:r w:rsidRPr="00496B02">
        <w:rPr>
          <w:rFonts w:cs="B Lotus" w:hint="eastAsia"/>
          <w:sz w:val="30"/>
          <w:szCs w:val="30"/>
          <w:rtl/>
          <w:lang w:bidi="fa-IR"/>
        </w:rPr>
        <w:t>‌</w:t>
      </w:r>
      <w:r w:rsidRPr="00496B02">
        <w:rPr>
          <w:rFonts w:cs="B Lotus" w:hint="cs"/>
          <w:sz w:val="30"/>
          <w:szCs w:val="30"/>
          <w:rtl/>
          <w:lang w:bidi="fa-IR"/>
        </w:rPr>
        <w:t>دانند که نسب</w:t>
      </w:r>
      <w:r w:rsidR="00D820DD" w:rsidRPr="00496B02">
        <w:rPr>
          <w:rFonts w:cs="B Lotus" w:hint="cs"/>
          <w:sz w:val="30"/>
          <w:szCs w:val="30"/>
          <w:rtl/>
          <w:lang w:bidi="fa-IR"/>
        </w:rPr>
        <w:t>ت به آل محمد</w:t>
      </w:r>
      <w:r w:rsidR="00C333B0" w:rsidRPr="00496B02">
        <w:rPr>
          <w:rFonts w:cs="B Lotus" w:hint="cs"/>
          <w:sz w:val="30"/>
          <w:szCs w:val="30"/>
          <w:rtl/>
          <w:lang w:bidi="fa-IR"/>
        </w:rPr>
        <w:t xml:space="preserve"> </w:t>
      </w:r>
      <w:r w:rsidR="00D820DD" w:rsidRPr="00496B02">
        <w:rPr>
          <w:rFonts w:cs="B Lotus" w:hint="cs"/>
          <w:sz w:val="30"/>
          <w:szCs w:val="30"/>
          <w:rtl/>
          <w:lang w:bidi="fa-IR"/>
        </w:rPr>
        <w:t>ستم روا داشته باشند</w:t>
      </w:r>
      <w:r w:rsidRPr="00496B02">
        <w:rPr>
          <w:rFonts w:cs="B Lotus" w:hint="cs"/>
          <w:sz w:val="30"/>
          <w:szCs w:val="30"/>
          <w:rtl/>
          <w:lang w:bidi="fa-IR"/>
        </w:rPr>
        <w:t>»</w:t>
      </w:r>
      <w:r w:rsidR="00D820DD" w:rsidRPr="00496B02">
        <w:rPr>
          <w:rFonts w:cs="B Lotus" w:hint="cs"/>
          <w:sz w:val="30"/>
          <w:szCs w:val="30"/>
          <w:rtl/>
          <w:lang w:bidi="fa-IR"/>
        </w:rPr>
        <w:t>.</w:t>
      </w:r>
      <w:r w:rsidRPr="00496B02">
        <w:rPr>
          <w:rFonts w:cs="B Lotus" w:hint="cs"/>
          <w:sz w:val="30"/>
          <w:szCs w:val="30"/>
          <w:rtl/>
          <w:lang w:bidi="fa-IR"/>
        </w:rPr>
        <w:t xml:space="preserve"> وی با این سخنانش از مذهب شیعه خارج نشده است، چراکه آنها هر آن کسی که نسبت به حق حاکمیت یکی از امامان دوازدگانه‌شان تعدی کند و خودش مدعی امامت و حکومت شود ظالم نسبت به آل محمد می‌دانند و حتی ابوبکر</w:t>
      </w:r>
      <w:r w:rsidRPr="00496B02">
        <w:rPr>
          <w:rFonts w:cs="B Lotus" w:hint="cs"/>
          <w:sz w:val="30"/>
          <w:szCs w:val="30"/>
          <w:lang w:bidi="fa-IR"/>
        </w:rPr>
        <w:sym w:font="AGA Arabesque" w:char="F074"/>
      </w:r>
      <w:r w:rsidRPr="00496B02">
        <w:rPr>
          <w:rFonts w:cs="B Lotus" w:hint="cs"/>
          <w:sz w:val="30"/>
          <w:szCs w:val="30"/>
          <w:rtl/>
          <w:lang w:bidi="fa-IR"/>
        </w:rPr>
        <w:t xml:space="preserve"> را نخستین ظالم می‌دانند.</w:t>
      </w:r>
    </w:p>
    <w:p w:rsidR="00667E7E" w:rsidRPr="00496B02" w:rsidRDefault="00667E7E" w:rsidP="00D820D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این گفته‌اش که: «آنها بر این عقیده‌اند</w:t>
      </w:r>
      <w:r w:rsidR="00C333B0" w:rsidRPr="00496B02">
        <w:rPr>
          <w:rFonts w:cs="B Lotus" w:hint="cs"/>
          <w:sz w:val="30"/>
          <w:szCs w:val="30"/>
          <w:rtl/>
          <w:lang w:bidi="fa-IR"/>
        </w:rPr>
        <w:t xml:space="preserve"> </w:t>
      </w:r>
      <w:r w:rsidRPr="00496B02">
        <w:rPr>
          <w:rFonts w:cs="B Lotus" w:hint="cs"/>
          <w:sz w:val="30"/>
          <w:szCs w:val="30"/>
          <w:rtl/>
          <w:lang w:bidi="fa-IR"/>
        </w:rPr>
        <w:t>که بایستی از حکومت‌ها در اموری که عزت و سربلندی اسلام بدان بستگی دارد، حمایت و پشتیبانی کرد»</w:t>
      </w:r>
      <w:r w:rsidR="00D820DD" w:rsidRPr="00496B02">
        <w:rPr>
          <w:rFonts w:cs="B Lotus" w:hint="cs"/>
          <w:sz w:val="30"/>
          <w:szCs w:val="30"/>
          <w:rtl/>
          <w:lang w:bidi="fa-IR"/>
        </w:rPr>
        <w:t>.</w:t>
      </w:r>
      <w:r w:rsidRPr="00496B02">
        <w:rPr>
          <w:rFonts w:cs="B Lotus" w:hint="cs"/>
          <w:sz w:val="30"/>
          <w:szCs w:val="30"/>
          <w:rtl/>
          <w:lang w:bidi="fa-IR"/>
        </w:rPr>
        <w:t xml:space="preserve"> نیز خارج از چارچوب مذهب شیعه نیست. چراکه هدفشان از «عزّت اسلام»، عزّت مذهب شیعه است. به همین دلیل است که امامشان خمینی عملکرد نصیرالدین طوسی را که به </w:t>
      </w:r>
      <w:r w:rsidRPr="00496B02">
        <w:rPr>
          <w:rFonts w:cs="B Lotus" w:hint="cs"/>
          <w:spacing w:val="-4"/>
          <w:sz w:val="30"/>
          <w:szCs w:val="30"/>
          <w:rtl/>
          <w:lang w:bidi="fa-IR"/>
        </w:rPr>
        <w:t>قصد از بین بردن خلافت اسلامی و تقویت مذهب تشیع، با هولاکو</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460"/>
      </w:r>
      <w:r w:rsidR="00656FDF" w:rsidRPr="00496B02">
        <w:rPr>
          <w:rStyle w:val="a7"/>
          <w:rFonts w:cs="B Lotus"/>
          <w:spacing w:val="-4"/>
          <w:sz w:val="30"/>
          <w:szCs w:val="30"/>
          <w:rtl/>
          <w:lang w:bidi="fa-IR"/>
        </w:rPr>
        <w:t>)</w:t>
      </w:r>
      <w:r w:rsidRPr="00496B02">
        <w:rPr>
          <w:rFonts w:cs="B Lotus" w:hint="cs"/>
          <w:spacing w:val="-4"/>
          <w:sz w:val="30"/>
          <w:szCs w:val="30"/>
          <w:rtl/>
          <w:lang w:bidi="fa-IR"/>
        </w:rPr>
        <w:t xml:space="preserve"> همکاری کرد و وزارت او را پذیرفت، تأیید می‌کند</w:t>
      </w:r>
      <w:r w:rsidR="00C333B0" w:rsidRPr="00496B02">
        <w:rPr>
          <w:rFonts w:cs="B Lotus" w:hint="cs"/>
          <w:spacing w:val="-4"/>
          <w:sz w:val="30"/>
          <w:szCs w:val="30"/>
          <w:rtl/>
          <w:lang w:bidi="fa-IR"/>
        </w:rPr>
        <w:t>،</w:t>
      </w:r>
      <w:r w:rsidRPr="00496B02">
        <w:rPr>
          <w:rFonts w:cs="B Lotus" w:hint="cs"/>
          <w:spacing w:val="-4"/>
          <w:sz w:val="30"/>
          <w:szCs w:val="30"/>
          <w:rtl/>
          <w:lang w:bidi="fa-IR"/>
        </w:rPr>
        <w:t xml:space="preserve"> و این نوع همکاری را با حکومت</w:t>
      </w:r>
      <w:r w:rsidRPr="00496B02">
        <w:rPr>
          <w:rFonts w:cs="B Lotus" w:hint="eastAsia"/>
          <w:spacing w:val="-4"/>
          <w:sz w:val="30"/>
          <w:szCs w:val="30"/>
          <w:rtl/>
          <w:lang w:bidi="fa-IR"/>
        </w:rPr>
        <w:t xml:space="preserve">‌ها و دولت‌ها مشروع می‌داند. وی </w:t>
      </w:r>
      <w:r w:rsidRPr="00496B02">
        <w:rPr>
          <w:rFonts w:cs="B Lotus" w:hint="cs"/>
          <w:spacing w:val="-4"/>
          <w:sz w:val="30"/>
          <w:szCs w:val="30"/>
          <w:rtl/>
          <w:lang w:bidi="fa-IR"/>
        </w:rPr>
        <w:t>می‌گوید: و همکاری یک شیعه با حکومت‌ها و پادشاهان، اگر پیروزی اسلام و مسلمانان در این همکاری و همگانی ظاهری نهفته باشد، از نوع تقیّه جایز و مشروع است، همانند ک</w:t>
      </w:r>
      <w:r w:rsidR="00D820DD" w:rsidRPr="00496B02">
        <w:rPr>
          <w:rFonts w:cs="B Lotus" w:hint="cs"/>
          <w:spacing w:val="-4"/>
          <w:sz w:val="30"/>
          <w:szCs w:val="30"/>
          <w:rtl/>
          <w:lang w:bidi="fa-IR"/>
        </w:rPr>
        <w:t>اری که نصیرالدین طوسی انجام داد</w:t>
      </w:r>
      <w:r w:rsidRPr="00496B02">
        <w:rPr>
          <w:rFonts w:cs="B Lotus" w:hint="cs"/>
          <w:spacing w:val="-4"/>
          <w:sz w:val="30"/>
          <w:szCs w:val="30"/>
          <w:rtl/>
          <w:lang w:bidi="fa-IR"/>
        </w:rPr>
        <w:t>»</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461"/>
      </w:r>
      <w:r w:rsidR="00656FDF" w:rsidRPr="00496B02">
        <w:rPr>
          <w:rStyle w:val="a7"/>
          <w:rFonts w:cs="B Lotus"/>
          <w:spacing w:val="-4"/>
          <w:sz w:val="30"/>
          <w:szCs w:val="30"/>
          <w:rtl/>
          <w:lang w:bidi="fa-IR"/>
        </w:rPr>
        <w:t>)</w:t>
      </w:r>
      <w:r w:rsidR="00D820DD" w:rsidRPr="00496B02">
        <w:rPr>
          <w:rFonts w:cs="B Lotus" w:hint="cs"/>
          <w:spacing w:val="-4"/>
          <w:sz w:val="30"/>
          <w:szCs w:val="30"/>
          <w:rtl/>
          <w:lang w:bidi="fa-IR"/>
        </w:rPr>
        <w:t>.</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اما این گفته‌ی وی که: «بر امّت لازم است تا با حکومتی که به امورش رسیدگی می‌کند و از مرزهایش پاسداری می‌کند، تعامل کند» نیز خارج از چارچوب مذهب شیعه نیست، چراکه در فرهنگ لغت شیعه کسی جز ائمّه‌ی دوازدگانه، یا نایبان آنها و یا فقهای شیعه نمی‌تواند پاسدار مرزهای اسلامی باشد، به همین دلیل است که آنها با دشمنان علیه خلافت اسلامی همکاری می‌کنند و در طول تاریخ همواره این کار را کرده‌اند. </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آنچه مرا بر آن داشت تا رازها و رمزهای کلام وی را باز کنم، این است که وی حتّی اشاره‌ای به نصوصی که در کتاب‌هایشان آمده و همه‌ی حکومت‌های اسلامی و قضات آنها را طاغوت می‌داند نکرده است، چه رسد به این که آنها را نقد کند، همچنین وی علمای شیعه‌ای را که آشکارا این عقیده و نظر را بیان می‌کنند، مورد نقد قرار نداده و تنها به نقد و تکذیب موسی جارالله در بیان یک واقعیت موجود در کتاب‌های شیعه پرداخته است و این خود نشانه‌ی تقیّه است و نمی‌تواند مذهب کسی باشد که در گفته‌هایش صادق است.</w:t>
      </w:r>
    </w:p>
    <w:p w:rsidR="00667E7E" w:rsidRPr="00535FF2" w:rsidRDefault="00667E7E" w:rsidP="007A4E65">
      <w:pPr>
        <w:widowControl w:val="0"/>
        <w:tabs>
          <w:tab w:val="right" w:pos="7031"/>
        </w:tabs>
        <w:spacing w:line="216" w:lineRule="auto"/>
        <w:ind w:firstLine="284"/>
        <w:jc w:val="both"/>
        <w:rPr>
          <w:rFonts w:cs="B Lotus" w:hint="cs"/>
          <w:sz w:val="30"/>
          <w:szCs w:val="30"/>
          <w:rtl/>
          <w:lang w:bidi="fa-IR"/>
        </w:rPr>
      </w:pPr>
      <w:r w:rsidRPr="00535FF2">
        <w:rPr>
          <w:rFonts w:cs="B Lotus" w:hint="cs"/>
          <w:sz w:val="30"/>
          <w:szCs w:val="30"/>
          <w:rtl/>
          <w:lang w:bidi="fa-IR"/>
        </w:rPr>
        <w:t>«لطف الله صافی» در پاسخ به «محب الدین خطیب» در رابطه با همین مسئله، هم از روش عبدالحسین موسوی پیروی کرده است</w:t>
      </w:r>
      <w:r w:rsidR="00656FDF" w:rsidRPr="00535FF2">
        <w:rPr>
          <w:rStyle w:val="a7"/>
          <w:rFonts w:cs="B Lotus"/>
          <w:sz w:val="30"/>
          <w:szCs w:val="30"/>
          <w:rtl/>
          <w:lang w:bidi="fa-IR"/>
        </w:rPr>
        <w:t>(</w:t>
      </w:r>
      <w:r w:rsidR="00656FDF" w:rsidRPr="00535FF2">
        <w:rPr>
          <w:rStyle w:val="a7"/>
          <w:rFonts w:cs="B Lotus"/>
          <w:sz w:val="30"/>
          <w:szCs w:val="30"/>
          <w:rtl/>
          <w:lang w:bidi="fa-IR"/>
        </w:rPr>
        <w:footnoteReference w:id="1462"/>
      </w:r>
      <w:r w:rsidR="00656FDF" w:rsidRPr="00535FF2">
        <w:rPr>
          <w:rStyle w:val="a7"/>
          <w:rFonts w:cs="B Lotus"/>
          <w:sz w:val="30"/>
          <w:szCs w:val="30"/>
          <w:rtl/>
          <w:lang w:bidi="fa-IR"/>
        </w:rPr>
        <w:t>)</w:t>
      </w:r>
      <w:r w:rsidR="00D820DD" w:rsidRPr="00535FF2">
        <w:rPr>
          <w:rFonts w:cs="B Lotus" w:hint="cs"/>
          <w:sz w:val="30"/>
          <w:szCs w:val="30"/>
          <w:rtl/>
          <w:lang w:bidi="fa-IR"/>
        </w:rPr>
        <w:t>.</w:t>
      </w:r>
    </w:p>
    <w:p w:rsidR="00667E7E"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اما خنیزی در کتاب «الدعوه الاسلامیه» ادعا کرده که شیعیان وفادار همه‌ی حکومت‌های اسلامی موجودند و آنچه را که در کتاب‌هایشان برخلاف این آمده و آنچه را علمایشان در این زمینه گفته‌اند نادیده گرفته است و انکار واقعیت‌ها بدون تردید تقیّه به حساب می‌آید. یکی از نشانه‌های تقیّه‌ی وی در این ادعا آن است که وی کسانی را که برخی از حکومت‌های حاکم بر ملّت‌های اسلامی را نقد می‌کنند مورد انتقاد قرار داده است و همه‌ی این حکومت‌ها را، خوب‌ها و بدهایشان را</w:t>
      </w:r>
      <w:r w:rsidR="00D820DD" w:rsidRPr="00496B02">
        <w:rPr>
          <w:rFonts w:cs="B Lotus" w:hint="cs"/>
          <w:sz w:val="30"/>
          <w:szCs w:val="30"/>
          <w:rtl/>
          <w:lang w:bidi="fa-IR"/>
        </w:rPr>
        <w:t xml:space="preserve"> یکسان مورد ستایش قرار داده است</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63"/>
      </w:r>
      <w:r w:rsidR="00656FDF" w:rsidRPr="00496B02">
        <w:rPr>
          <w:rStyle w:val="a7"/>
          <w:rFonts w:cs="B Lotus"/>
          <w:sz w:val="30"/>
          <w:szCs w:val="30"/>
          <w:rtl/>
          <w:lang w:bidi="fa-IR"/>
        </w:rPr>
        <w:t>)</w:t>
      </w:r>
      <w:r w:rsidR="00D820DD" w:rsidRPr="00496B02">
        <w:rPr>
          <w:rFonts w:cs="B Lotus" w:hint="cs"/>
          <w:sz w:val="30"/>
          <w:szCs w:val="30"/>
          <w:rtl/>
          <w:lang w:bidi="fa-IR"/>
        </w:rPr>
        <w:t>.</w:t>
      </w:r>
    </w:p>
    <w:p w:rsidR="00667E7E" w:rsidRPr="00496B02" w:rsidRDefault="00667E7E" w:rsidP="00197136">
      <w:pPr>
        <w:pStyle w:val="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ه‍‌) دیدگاه آنان در رابطه با آنچه در کتاب‌هایشان آمده مبنی بر این که امامت رکنی از ارکان دین است و منکر آن کافر است</w:t>
      </w:r>
      <w:r w:rsidR="00D820DD" w:rsidRPr="00496B02">
        <w:rPr>
          <w:rFonts w:cs="B Titr" w:hint="cs"/>
          <w:b w:val="0"/>
          <w:bCs w:val="0"/>
          <w:i w:val="0"/>
          <w:iCs w:val="0"/>
          <w:sz w:val="30"/>
          <w:szCs w:val="30"/>
          <w:rtl/>
          <w:lang w:bidi="fa-IR"/>
        </w:rPr>
        <w:t>.</w:t>
      </w:r>
    </w:p>
    <w:p w:rsidR="00667E7E" w:rsidRPr="00496B02" w:rsidRDefault="00667E7E" w:rsidP="007A4E6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نظر دعوتگران تقریب در رابطه با صدها روایتی که در کتاب‌های شیعه آمده و منکران امامت ائمّه را و همچنین کسانی را که امامت کسانِ دیگری جز آنها را بپذیرند تکفیر می‌کنند و علمای سابقشان همچون مفید و غیره</w:t>
      </w:r>
      <w:r w:rsidR="00D820DD" w:rsidRPr="00496B02">
        <w:rPr>
          <w:rFonts w:cs="B Lotus" w:hint="cs"/>
          <w:sz w:val="30"/>
          <w:szCs w:val="30"/>
          <w:rtl/>
          <w:lang w:bidi="fa-IR"/>
        </w:rPr>
        <w:t xml:space="preserve"> -</w:t>
      </w:r>
      <w:r w:rsidRPr="00496B02">
        <w:rPr>
          <w:rFonts w:cs="B Lotus" w:hint="cs"/>
          <w:sz w:val="30"/>
          <w:szCs w:val="30"/>
          <w:rtl/>
          <w:lang w:bidi="fa-IR"/>
        </w:rPr>
        <w:t xml:space="preserve"> چنانکه گذشت</w:t>
      </w:r>
      <w:r w:rsidR="00D820DD" w:rsidRPr="00496B02">
        <w:rPr>
          <w:rFonts w:cs="B Lotus" w:hint="cs"/>
          <w:sz w:val="30"/>
          <w:szCs w:val="30"/>
          <w:rtl/>
          <w:lang w:bidi="fa-IR"/>
        </w:rPr>
        <w:t xml:space="preserve"> -</w:t>
      </w:r>
      <w:r w:rsidRPr="00496B02">
        <w:rPr>
          <w:rFonts w:cs="B Lotus" w:hint="cs"/>
          <w:sz w:val="30"/>
          <w:szCs w:val="30"/>
          <w:rtl/>
          <w:lang w:bidi="fa-IR"/>
        </w:rPr>
        <w:t xml:space="preserve"> نیز با تأکید گفته‌اند که این مطلب مورد اتفاق همه‌ی شیعیان است، چیست؟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بسیاری از مراجع و علمای معاصر شیعه گفته‌اند که بنا به اعتقاد آنها منکر امامت از دایره‌ی اسلام خارج نمی‌شود.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محمد حسین آل کاشف الغطا می‌گوید، شیعیان رکنی دیگر بر ارکان اسلام افزوده‌اند که امامت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64"/>
      </w:r>
      <w:r w:rsidR="00656FDF" w:rsidRPr="00496B02">
        <w:rPr>
          <w:rStyle w:val="a7"/>
          <w:rFonts w:cs="B Lotus"/>
          <w:sz w:val="30"/>
          <w:szCs w:val="30"/>
          <w:rtl/>
          <w:lang w:bidi="fa-IR"/>
        </w:rPr>
        <w:t>)</w:t>
      </w:r>
      <w:r w:rsidRPr="00496B02">
        <w:rPr>
          <w:rFonts w:cs="B Lotus" w:hint="cs"/>
          <w:sz w:val="30"/>
          <w:szCs w:val="30"/>
          <w:rtl/>
          <w:lang w:bidi="fa-IR"/>
        </w:rPr>
        <w:t>، اما می‌گوید: «هرکس به امامت اعتقاد داشت، او نزدشان مؤمن است به</w:t>
      </w:r>
      <w:r w:rsidR="00D820DD" w:rsidRPr="00496B02">
        <w:rPr>
          <w:rFonts w:cs="B Lotus" w:hint="cs"/>
          <w:sz w:val="30"/>
          <w:szCs w:val="30"/>
          <w:rtl/>
          <w:lang w:bidi="fa-IR"/>
        </w:rPr>
        <w:t xml:space="preserve"> معنای اخص کلمه‌</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65"/>
      </w:r>
      <w:r w:rsidR="00656FDF" w:rsidRPr="00496B02">
        <w:rPr>
          <w:rStyle w:val="a7"/>
          <w:rFonts w:cs="B Lotus"/>
          <w:sz w:val="30"/>
          <w:szCs w:val="30"/>
          <w:rtl/>
          <w:lang w:bidi="fa-IR"/>
        </w:rPr>
        <w:t>)</w:t>
      </w:r>
      <w:r w:rsidR="00D820DD" w:rsidRPr="00496B02">
        <w:rPr>
          <w:rFonts w:cs="B Lotus" w:hint="cs"/>
          <w:sz w:val="30"/>
          <w:szCs w:val="30"/>
          <w:rtl/>
          <w:lang w:bidi="fa-IR"/>
        </w:rPr>
        <w:t>.</w:t>
      </w:r>
    </w:p>
    <w:p w:rsidR="00667E7E" w:rsidRPr="00496B02" w:rsidRDefault="00667E7E" w:rsidP="003228C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کسی که به آن ایمان نداشت به معنای اعم کلمه مؤمن و مسلمان است و همه احکام اسلام چون حرمت خون، مال و آبرویش و وجوب حمایت و حفاظت از وی و حرام بودنِ غیبتش و غیره بر او مترتب می‌شوند و این بدان معنا نیست که وی</w:t>
      </w:r>
      <w:r w:rsidR="003228CE">
        <w:rPr>
          <w:rFonts w:cs="B Lotus" w:hint="cs"/>
          <w:sz w:val="30"/>
          <w:szCs w:val="30"/>
          <w:rtl/>
          <w:lang w:bidi="fa-IR"/>
        </w:rPr>
        <w:t xml:space="preserve"> -</w:t>
      </w:r>
      <w:r w:rsidRPr="00496B02">
        <w:rPr>
          <w:rFonts w:cs="B Lotus" w:hint="cs"/>
          <w:sz w:val="30"/>
          <w:szCs w:val="30"/>
          <w:rtl/>
          <w:lang w:bidi="fa-IR"/>
        </w:rPr>
        <w:t xml:space="preserve"> معاذ الله</w:t>
      </w:r>
      <w:r w:rsidR="003228CE">
        <w:rPr>
          <w:rFonts w:cs="B Lotus" w:hint="cs"/>
          <w:sz w:val="30"/>
          <w:szCs w:val="30"/>
          <w:rtl/>
          <w:lang w:bidi="fa-IR"/>
        </w:rPr>
        <w:t xml:space="preserve"> -</w:t>
      </w:r>
      <w:r w:rsidRPr="00496B02">
        <w:rPr>
          <w:rFonts w:cs="B Lotus" w:hint="cs"/>
          <w:sz w:val="30"/>
          <w:szCs w:val="30"/>
          <w:rtl/>
          <w:lang w:bidi="fa-IR"/>
        </w:rPr>
        <w:t xml:space="preserve"> از دایره‌ی مسلمان بودن خارج می‌شود. آری اثر اعتقاد داشتن به امامت در روز قیامت به صورت قرب به خدا و کرامت داشتن نزد ایشان ظاهر می‌شود... </w:t>
      </w:r>
      <w:r w:rsidR="003228CE"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66"/>
      </w:r>
      <w:r w:rsidR="00656FDF" w:rsidRPr="00496B02">
        <w:rPr>
          <w:rStyle w:val="a7"/>
          <w:rFonts w:cs="B Lotus"/>
          <w:sz w:val="30"/>
          <w:szCs w:val="30"/>
          <w:rtl/>
          <w:lang w:bidi="fa-IR"/>
        </w:rPr>
        <w:t>)</w:t>
      </w:r>
      <w:r w:rsidR="003228CE">
        <w:rPr>
          <w:rFonts w:cs="B Lotus" w:hint="cs"/>
          <w:sz w:val="30"/>
          <w:szCs w:val="30"/>
          <w:rtl/>
          <w:lang w:bidi="fa-IR"/>
        </w:rPr>
        <w:t>.</w:t>
      </w:r>
      <w:r w:rsidRPr="00496B02">
        <w:rPr>
          <w:rFonts w:cs="B Lotus" w:hint="cs"/>
          <w:sz w:val="30"/>
          <w:szCs w:val="30"/>
          <w:rtl/>
          <w:lang w:bidi="fa-IR"/>
        </w:rPr>
        <w:t xml:space="preserve"> محسن امین در رابطه با این گفته‌ی موسی جارالله که: «کتاب‌های شیعه تصریح کرده‌اند که همه‌ی فرقه‌های اسلامی کافر و نواصبند</w:t>
      </w:r>
      <w:r w:rsidR="00D820DD"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67"/>
      </w:r>
      <w:r w:rsidR="00656FDF" w:rsidRPr="00496B02">
        <w:rPr>
          <w:rStyle w:val="a7"/>
          <w:rFonts w:cs="B Lotus"/>
          <w:sz w:val="30"/>
          <w:szCs w:val="30"/>
          <w:rtl/>
          <w:lang w:bidi="fa-IR"/>
        </w:rPr>
        <w:t>)</w:t>
      </w:r>
      <w:r w:rsidR="003228CE">
        <w:rPr>
          <w:rFonts w:cs="B Lotus" w:hint="cs"/>
          <w:sz w:val="30"/>
          <w:szCs w:val="30"/>
          <w:rtl/>
          <w:lang w:bidi="fa-IR"/>
        </w:rPr>
        <w:t xml:space="preserve"> </w:t>
      </w:r>
      <w:r w:rsidRPr="00496B02">
        <w:rPr>
          <w:rFonts w:cs="B Lotus" w:hint="cs"/>
          <w:sz w:val="30"/>
          <w:szCs w:val="30"/>
          <w:rtl/>
          <w:lang w:bidi="fa-IR"/>
        </w:rPr>
        <w:t>می‌گوید: پاک است خدا، این بهتان بسیار بزرگی است، هیچ یک از شیعیان این اعتقاد را ندارد، بلکه همه‌ی آنها بر این امر اتفاق‌نظر دارند که اسلام همان اقرار به شهادتین است که همه‌ی فرقه‌های اسلامی به آن باور دارند، مگر آنکه کسی از ضروریات دین همچون وجوب نماز، حرمت خمر و غیره را انکار کند. مهم‌ترین اختلاف موجود در میان مسلمانان در امر خلافت است که آن هم از ضروریات بدیهی دین نیست، چراکه چیزی را از ضروریات دین می‌توان دانست که همه‌ی مسلمانان بر ضروری و بدیهی و قطعی بودنِ آن اتفاق نظر داشته باشند و خلافت چنین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68"/>
      </w:r>
      <w:r w:rsidR="00656FDF" w:rsidRPr="00496B02">
        <w:rPr>
          <w:rStyle w:val="a7"/>
          <w:rFonts w:cs="B Lotus"/>
          <w:sz w:val="30"/>
          <w:szCs w:val="30"/>
          <w:rtl/>
          <w:lang w:bidi="fa-IR"/>
        </w:rPr>
        <w:t>)</w:t>
      </w:r>
      <w:r w:rsidR="00D820DD"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تعداد دیگری از شیوخ معاصر شیعه نیز نظری مشابه ابراز داشته‌اند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69"/>
      </w:r>
      <w:r w:rsidR="00656FDF" w:rsidRPr="00496B02">
        <w:rPr>
          <w:rStyle w:val="a7"/>
          <w:rFonts w:cs="B Lotus"/>
          <w:sz w:val="30"/>
          <w:szCs w:val="30"/>
          <w:rtl/>
          <w:lang w:bidi="fa-IR"/>
        </w:rPr>
        <w:t>)</w:t>
      </w:r>
      <w:r w:rsidR="00D820DD" w:rsidRPr="00496B02">
        <w:rPr>
          <w:rFonts w:cs="B Lotus" w:hint="cs"/>
          <w:sz w:val="30"/>
          <w:szCs w:val="30"/>
          <w:rtl/>
          <w:lang w:bidi="fa-IR"/>
        </w:rPr>
        <w:t>.</w:t>
      </w:r>
    </w:p>
    <w:p w:rsidR="00667E7E" w:rsidRPr="00496B02" w:rsidRDefault="00667E7E" w:rsidP="00667E7E">
      <w:pPr>
        <w:pStyle w:val="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نقد این دیدگاه</w:t>
      </w:r>
      <w:r w:rsidR="00CA0009" w:rsidRPr="00496B02">
        <w:rPr>
          <w:rFonts w:cs="B Titr" w:hint="cs"/>
          <w:b w:val="0"/>
          <w:bCs w:val="0"/>
          <w:sz w:val="30"/>
          <w:szCs w:val="30"/>
          <w:rtl/>
          <w:lang w:bidi="fa-IR"/>
        </w:rPr>
        <w:t>.</w:t>
      </w:r>
    </w:p>
    <w:p w:rsidR="00667E7E" w:rsidRPr="00496B02" w:rsidRDefault="00667E7E" w:rsidP="003228C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دیدگاه و باور معتبر این است، پس چرا آنچه را که در کتاب‌هایشان آمده و تمام امت را تکفیر می‌کند</w:t>
      </w:r>
      <w:r w:rsidR="003228CE">
        <w:rPr>
          <w:rFonts w:cs="B Lotus" w:hint="cs"/>
          <w:sz w:val="30"/>
          <w:szCs w:val="30"/>
          <w:rtl/>
          <w:lang w:bidi="fa-IR"/>
        </w:rPr>
        <w:t xml:space="preserve"> -</w:t>
      </w:r>
      <w:r w:rsidRPr="00496B02">
        <w:rPr>
          <w:rFonts w:hint="cs"/>
          <w:sz w:val="30"/>
          <w:szCs w:val="30"/>
          <w:rtl/>
          <w:lang w:bidi="fa-IR"/>
        </w:rPr>
        <w:t xml:space="preserve"> </w:t>
      </w:r>
      <w:r w:rsidRPr="00496B02">
        <w:rPr>
          <w:rFonts w:cs="B Lotus" w:hint="cs"/>
          <w:sz w:val="30"/>
          <w:szCs w:val="30"/>
          <w:rtl/>
          <w:lang w:bidi="fa-IR"/>
        </w:rPr>
        <w:t>چنانکه گذشت</w:t>
      </w:r>
      <w:r w:rsidR="003228CE">
        <w:rPr>
          <w:rFonts w:cs="B Lotus" w:hint="cs"/>
          <w:sz w:val="30"/>
          <w:szCs w:val="30"/>
          <w:rtl/>
          <w:lang w:bidi="fa-IR"/>
        </w:rPr>
        <w:t xml:space="preserve"> -</w:t>
      </w:r>
      <w:r w:rsidRPr="00496B02">
        <w:rPr>
          <w:rFonts w:cs="B Lotus" w:hint="cs"/>
          <w:sz w:val="30"/>
          <w:szCs w:val="30"/>
          <w:rtl/>
          <w:lang w:bidi="fa-IR"/>
        </w:rPr>
        <w:t xml:space="preserve"> رد نمی‌کنند</w:t>
      </w:r>
      <w:r w:rsidR="003228CE">
        <w:rPr>
          <w:rFonts w:cs="B Lotus" w:hint="cs"/>
          <w:sz w:val="30"/>
          <w:szCs w:val="30"/>
          <w:rtl/>
          <w:lang w:bidi="fa-IR"/>
        </w:rPr>
        <w:t>؟</w:t>
      </w:r>
      <w:r w:rsidRPr="00496B02">
        <w:rPr>
          <w:rFonts w:cs="B Lotus" w:hint="cs"/>
          <w:sz w:val="30"/>
          <w:szCs w:val="30"/>
          <w:rtl/>
          <w:lang w:bidi="fa-IR"/>
        </w:rPr>
        <w:t xml:space="preserve"> و چرا این همه کتاب از سوی علمای معاصر بزرگشان منتشر می‌شود که در برگیرنده‌ی تکفیر مسلمانان است، اما جز تأیید و مدح این کتاب‌ها و ستایش از نویسندگان و مؤلفان آنها، ما از سوی این دعوتگران تقریب نمی‌بینیم.</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طور مثال آل کاشف الغطا و محسن امین و غیره که از علماء و مراجع بزرگ شیعه شمرده می‌شوند و ادعایشان این است که شیعیان کسی را تکفیر نمی‌کنند، چرا درباره‌ی گمراهی‌ای که در کتاب‌هایشان وجود دارد و امت را تکفیر می‌کند، چیزی نمی‌گویند</w:t>
      </w:r>
      <w:r w:rsidR="003228CE">
        <w:rPr>
          <w:rFonts w:cs="B Lotus" w:hint="cs"/>
          <w:sz w:val="30"/>
          <w:szCs w:val="30"/>
          <w:rtl/>
          <w:lang w:bidi="fa-IR"/>
        </w:rPr>
        <w:t>؟</w:t>
      </w:r>
      <w:r w:rsidRPr="00496B02">
        <w:rPr>
          <w:rFonts w:cs="B Lotus" w:hint="cs"/>
          <w:sz w:val="30"/>
          <w:szCs w:val="30"/>
          <w:rtl/>
          <w:lang w:bidi="fa-IR"/>
        </w:rPr>
        <w:t xml:space="preserve"> و حتی اشاره‌ی به وجود آنها نمی‌کنند</w:t>
      </w:r>
      <w:r w:rsidR="003228CE">
        <w:rPr>
          <w:rFonts w:cs="B Lotus" w:hint="cs"/>
          <w:sz w:val="30"/>
          <w:szCs w:val="30"/>
          <w:rtl/>
          <w:lang w:bidi="fa-IR"/>
        </w:rPr>
        <w:t>،</w:t>
      </w:r>
      <w:r w:rsidRPr="00496B02">
        <w:rPr>
          <w:rFonts w:cs="B Lotus" w:hint="cs"/>
          <w:sz w:val="30"/>
          <w:szCs w:val="30"/>
          <w:rtl/>
          <w:lang w:bidi="fa-IR"/>
        </w:rPr>
        <w:t xml:space="preserve"> و ادعا می‌کنند شیعیان مظلوم واقع شده‌اند</w:t>
      </w:r>
      <w:r w:rsidR="003228CE">
        <w:rPr>
          <w:rFonts w:cs="B Lotus" w:hint="cs"/>
          <w:sz w:val="30"/>
          <w:szCs w:val="30"/>
          <w:rtl/>
          <w:lang w:bidi="fa-IR"/>
        </w:rPr>
        <w:t>،</w:t>
      </w:r>
      <w:r w:rsidRPr="00496B02">
        <w:rPr>
          <w:rFonts w:cs="B Lotus" w:hint="cs"/>
          <w:sz w:val="30"/>
          <w:szCs w:val="30"/>
          <w:rtl/>
          <w:lang w:bidi="fa-IR"/>
        </w:rPr>
        <w:t xml:space="preserve"> و به آنها دروغ نسبت داده‌اند. خواننده از این روشی که یک واقعیت موجود و</w:t>
      </w:r>
      <w:r w:rsidR="003228CE">
        <w:rPr>
          <w:rFonts w:cs="B Lotus" w:hint="cs"/>
          <w:sz w:val="30"/>
          <w:szCs w:val="30"/>
          <w:rtl/>
          <w:lang w:bidi="fa-IR"/>
        </w:rPr>
        <w:t xml:space="preserve"> </w:t>
      </w:r>
      <w:r w:rsidRPr="00496B02">
        <w:rPr>
          <w:rFonts w:cs="B Lotus" w:hint="cs"/>
          <w:sz w:val="30"/>
          <w:szCs w:val="30"/>
          <w:rtl/>
          <w:lang w:bidi="fa-IR"/>
        </w:rPr>
        <w:t>غیر قابل انکار را با چنین شور و جرأت عجیبی انکار می‌کند، واقعاً شگفت</w:t>
      </w:r>
      <w:r w:rsidRPr="00496B02">
        <w:rPr>
          <w:rFonts w:cs="B Lotus" w:hint="eastAsia"/>
          <w:sz w:val="30"/>
          <w:szCs w:val="30"/>
          <w:rtl/>
          <w:lang w:bidi="fa-IR"/>
        </w:rPr>
        <w:t>‌</w:t>
      </w:r>
      <w:r w:rsidRPr="00496B02">
        <w:rPr>
          <w:rFonts w:cs="B Lotus" w:hint="cs"/>
          <w:sz w:val="30"/>
          <w:szCs w:val="30"/>
          <w:rtl/>
          <w:lang w:bidi="fa-IR"/>
        </w:rPr>
        <w:t>زده می‌شود. ما می‌گوییم اگر آنچه این بزرگان معاصر شیعه می‌گویند، حقیقت مذهب شیعه همان است، پس از این بزرگان انتظار می‌رود که کسانی همچون کلینی، قمی، مفید، طوسی، مجلسی، نعمت‌الله جزایری و غیره را رد کنند که این دروغ‌ها را در کتاب‌هایشان جای داده‌اند، نه این كه کسانی را از اهل سنت که این گمراهی‌ها و منکرات را کشف کرده‌اند مورد سرزنش و انتقاد قرار دهند، کاری را که به موسی جارالله کرده‌اند. افزون بر این بسیاری از علمای معاصرشان هنوز هم این باور را دارند و مسلمانان را تکفیر می‌کنند، همچون محمد</w:t>
      </w:r>
      <w:r w:rsidR="009D777B">
        <w:rPr>
          <w:rFonts w:cs="B Lotus" w:hint="cs"/>
          <w:sz w:val="30"/>
          <w:szCs w:val="30"/>
          <w:rtl/>
          <w:lang w:bidi="fa-IR"/>
        </w:rPr>
        <w:t xml:space="preserve"> </w:t>
      </w:r>
      <w:r w:rsidRPr="00496B02">
        <w:rPr>
          <w:rFonts w:cs="B Lotus" w:hint="cs"/>
          <w:sz w:val="30"/>
          <w:szCs w:val="30"/>
          <w:rtl/>
          <w:lang w:bidi="fa-IR"/>
        </w:rPr>
        <w:t>باقر طباطبایی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70"/>
      </w:r>
      <w:r w:rsidR="00656FDF" w:rsidRPr="00496B02">
        <w:rPr>
          <w:rStyle w:val="a7"/>
          <w:rFonts w:cs="B Lotus"/>
          <w:sz w:val="30"/>
          <w:szCs w:val="30"/>
          <w:rtl/>
          <w:lang w:bidi="fa-IR"/>
        </w:rPr>
        <w:t>)</w:t>
      </w:r>
      <w:r w:rsidRPr="00496B02">
        <w:rPr>
          <w:rFonts w:cs="B Lotus" w:hint="cs"/>
          <w:sz w:val="30"/>
          <w:szCs w:val="30"/>
          <w:rtl/>
          <w:lang w:bidi="fa-IR"/>
        </w:rPr>
        <w:t xml:space="preserve"> و عبدالحسین رشتی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71"/>
      </w:r>
      <w:r w:rsidR="00656FDF" w:rsidRPr="00496B02">
        <w:rPr>
          <w:rStyle w:val="a7"/>
          <w:rFonts w:cs="B Lotus"/>
          <w:sz w:val="30"/>
          <w:szCs w:val="30"/>
          <w:rtl/>
          <w:lang w:bidi="fa-IR"/>
        </w:rPr>
        <w:t>)</w:t>
      </w:r>
      <w:r w:rsidRPr="00496B02">
        <w:rPr>
          <w:rFonts w:cs="B Lotus" w:hint="cs"/>
          <w:sz w:val="30"/>
          <w:szCs w:val="30"/>
          <w:rtl/>
          <w:lang w:bidi="fa-IR"/>
        </w:rPr>
        <w:t xml:space="preserve"> و عبدالهادی فضلی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72"/>
      </w:r>
      <w:r w:rsidR="00656FDF" w:rsidRPr="00496B02">
        <w:rPr>
          <w:rStyle w:val="a7"/>
          <w:rFonts w:cs="B Lotus"/>
          <w:sz w:val="30"/>
          <w:szCs w:val="30"/>
          <w:rtl/>
          <w:lang w:bidi="fa-IR"/>
        </w:rPr>
        <w:t>)</w:t>
      </w:r>
      <w:r w:rsidRPr="00496B02">
        <w:rPr>
          <w:rFonts w:cs="B Lotus" w:hint="cs"/>
          <w:sz w:val="30"/>
          <w:szCs w:val="30"/>
          <w:rtl/>
          <w:lang w:bidi="fa-IR"/>
        </w:rPr>
        <w:t xml:space="preserve"> و غیره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73"/>
      </w:r>
      <w:r w:rsidR="00656FDF" w:rsidRPr="00496B02">
        <w:rPr>
          <w:rStyle w:val="a7"/>
          <w:rFonts w:cs="B Lotus"/>
          <w:sz w:val="30"/>
          <w:szCs w:val="30"/>
          <w:rtl/>
          <w:lang w:bidi="fa-IR"/>
        </w:rPr>
        <w:t>)</w:t>
      </w:r>
      <w:r w:rsidRPr="00496B02">
        <w:rPr>
          <w:rFonts w:cs="B Lotus" w:hint="cs"/>
          <w:sz w:val="30"/>
          <w:szCs w:val="30"/>
          <w:rtl/>
          <w:lang w:bidi="fa-IR"/>
        </w:rPr>
        <w:t xml:space="preserve"> و حتّی برخی از علمایی که اعتقاد و باور شیعه را به این گمراهی انکار می‌کنند مبتلا به چیزی هستند که انکارش می‌کنند و حکم به کفر امّت و حتی به ارتداد صحابه‌ی پیامبر</w:t>
      </w:r>
      <w:r w:rsidR="003228CE">
        <w:rPr>
          <w:rFonts w:cs="B Lotus" w:hint="cs"/>
          <w:sz w:val="30"/>
          <w:szCs w:val="30"/>
          <w:rtl/>
          <w:lang w:bidi="fa-IR"/>
        </w:rPr>
        <w:t xml:space="preserve"> </w:t>
      </w:r>
      <w:r w:rsidR="003228CE" w:rsidRPr="003228CE">
        <w:rPr>
          <w:rFonts w:cs="CTraditional Arabic" w:hint="cs"/>
          <w:sz w:val="28"/>
          <w:szCs w:val="28"/>
          <w:rtl/>
          <w:lang w:bidi="fa-IR"/>
        </w:rPr>
        <w:t>ص</w:t>
      </w:r>
      <w:r w:rsidRPr="00496B02">
        <w:rPr>
          <w:rFonts w:cs="B Lotus" w:hint="cs"/>
          <w:sz w:val="30"/>
          <w:szCs w:val="30"/>
          <w:rtl/>
          <w:lang w:bidi="fa-IR"/>
        </w:rPr>
        <w:t xml:space="preserve"> می‌کنند.</w:t>
      </w:r>
    </w:p>
    <w:p w:rsidR="00667E7E" w:rsidRPr="00496B02" w:rsidRDefault="00667E7E" w:rsidP="003228CE">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بدون تردید کسی که صحابه‌ی پیامبر</w:t>
      </w:r>
      <w:r w:rsidR="003228CE">
        <w:rPr>
          <w:rFonts w:cs="B Lotus" w:hint="cs"/>
          <w:sz w:val="30"/>
          <w:szCs w:val="30"/>
          <w:rtl/>
          <w:lang w:bidi="fa-IR"/>
        </w:rPr>
        <w:t xml:space="preserve"> </w:t>
      </w:r>
      <w:r w:rsidR="003228CE" w:rsidRPr="003228CE">
        <w:rPr>
          <w:rFonts w:cs="CTraditional Arabic" w:hint="cs"/>
          <w:sz w:val="28"/>
          <w:szCs w:val="28"/>
          <w:rtl/>
          <w:lang w:bidi="fa-IR"/>
        </w:rPr>
        <w:t>ص</w:t>
      </w:r>
      <w:r w:rsidRPr="00496B02">
        <w:rPr>
          <w:rFonts w:cs="B Lotus" w:hint="cs"/>
          <w:sz w:val="30"/>
          <w:szCs w:val="30"/>
          <w:rtl/>
          <w:lang w:bidi="fa-IR"/>
        </w:rPr>
        <w:t xml:space="preserve"> را که در رکاب ایشان جهاد کرده‌اند، تنها به این دلیل تکفیر می‌کند که امامت را انکار کرده</w:t>
      </w:r>
      <w:r w:rsidRPr="00496B02">
        <w:rPr>
          <w:rFonts w:cs="B Lotus" w:hint="eastAsia"/>
          <w:sz w:val="30"/>
          <w:szCs w:val="30"/>
          <w:rtl/>
          <w:lang w:bidi="fa-IR"/>
        </w:rPr>
        <w:t>‌اند، از وی بعید نیست که مسلمانان دیگر را تکفیر 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به طور مثال محمدرضا مظفر که از علمای بزرگ معاصرشان شمرده </w:t>
      </w:r>
      <w:r w:rsidR="009D777B">
        <w:rPr>
          <w:rFonts w:cs="B Lotus" w:hint="cs"/>
          <w:sz w:val="30"/>
          <w:szCs w:val="30"/>
          <w:rtl/>
          <w:lang w:bidi="fa-IR"/>
        </w:rPr>
        <w:t>می‌شود، در کتابش «عقائد الامامیه</w:t>
      </w:r>
      <w:r w:rsidRPr="00496B02">
        <w:rPr>
          <w:rFonts w:cs="B Lotus" w:hint="cs"/>
          <w:sz w:val="30"/>
          <w:szCs w:val="30"/>
          <w:rtl/>
          <w:lang w:bidi="fa-IR"/>
        </w:rPr>
        <w:t>» به این امر اشاره دارد که مسلمان نزد آنان کسی است که به شهادتین اقرار کند، حالا هر مذهبی که داشته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74"/>
      </w:r>
      <w:r w:rsidR="00656FDF" w:rsidRPr="00496B02">
        <w:rPr>
          <w:rStyle w:val="a7"/>
          <w:rFonts w:cs="B Lotus"/>
          <w:sz w:val="30"/>
          <w:szCs w:val="30"/>
          <w:rtl/>
          <w:lang w:bidi="fa-IR"/>
        </w:rPr>
        <w:t>)</w:t>
      </w:r>
      <w:r w:rsidR="009D777B">
        <w:rPr>
          <w:rFonts w:cs="B Lotus" w:hint="cs"/>
          <w:sz w:val="30"/>
          <w:szCs w:val="30"/>
          <w:rtl/>
          <w:lang w:bidi="fa-IR"/>
        </w:rPr>
        <w:t>.</w:t>
      </w:r>
    </w:p>
    <w:p w:rsidR="00667E7E" w:rsidRPr="00496B02" w:rsidRDefault="00667E7E" w:rsidP="009D777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در کتاب دیگرش «السقیفه» حکم به ارتداد همه‌ی مسلمانان پس از</w:t>
      </w:r>
      <w:r w:rsidR="009D777B">
        <w:rPr>
          <w:rFonts w:cs="B Lotus" w:hint="cs"/>
          <w:sz w:val="30"/>
          <w:szCs w:val="30"/>
          <w:rtl/>
          <w:lang w:bidi="fa-IR"/>
        </w:rPr>
        <w:t xml:space="preserve"> </w:t>
      </w:r>
      <w:r w:rsidRPr="00496B02">
        <w:rPr>
          <w:rFonts w:cs="B Lotus" w:hint="cs"/>
          <w:sz w:val="30"/>
          <w:szCs w:val="30"/>
          <w:rtl/>
          <w:lang w:bidi="fa-IR"/>
        </w:rPr>
        <w:t>وفات پیامبر</w:t>
      </w:r>
      <w:r w:rsidR="009D777B">
        <w:rPr>
          <w:rFonts w:cs="B Lotus" w:hint="cs"/>
          <w:sz w:val="30"/>
          <w:szCs w:val="30"/>
          <w:rtl/>
          <w:lang w:bidi="fa-IR"/>
        </w:rPr>
        <w:t xml:space="preserve"> </w:t>
      </w:r>
      <w:r w:rsidR="009D777B" w:rsidRPr="009D777B">
        <w:rPr>
          <w:rFonts w:cs="CTraditional Arabic" w:hint="cs"/>
          <w:sz w:val="28"/>
          <w:szCs w:val="28"/>
          <w:rtl/>
          <w:lang w:bidi="fa-IR"/>
        </w:rPr>
        <w:t>ص</w:t>
      </w:r>
      <w:r w:rsidRPr="00496B02">
        <w:rPr>
          <w:rFonts w:cs="B Lotus" w:hint="cs"/>
          <w:sz w:val="30"/>
          <w:szCs w:val="30"/>
          <w:rtl/>
          <w:lang w:bidi="fa-IR"/>
        </w:rPr>
        <w:t xml:space="preserve"> می‌کند. وی می‌گوید: «پیامبر</w:t>
      </w:r>
      <w:r w:rsidR="009D777B">
        <w:rPr>
          <w:rFonts w:cs="B Lotus" w:hint="cs"/>
          <w:sz w:val="30"/>
          <w:szCs w:val="30"/>
          <w:rtl/>
          <w:lang w:bidi="fa-IR"/>
        </w:rPr>
        <w:t xml:space="preserve"> </w:t>
      </w:r>
      <w:r w:rsidR="009D777B" w:rsidRPr="009D777B">
        <w:rPr>
          <w:rFonts w:cs="CTraditional Arabic" w:hint="cs"/>
          <w:sz w:val="28"/>
          <w:szCs w:val="28"/>
          <w:rtl/>
          <w:lang w:bidi="fa-IR"/>
        </w:rPr>
        <w:t>ص</w:t>
      </w:r>
      <w:r w:rsidRPr="00496B02">
        <w:rPr>
          <w:rFonts w:cs="B Lotus" w:hint="cs"/>
          <w:sz w:val="30"/>
          <w:szCs w:val="30"/>
          <w:rtl/>
          <w:lang w:bidi="fa-IR"/>
        </w:rPr>
        <w:t xml:space="preserve"> وفات کرد و لابد همه‌ی مسلمانان</w:t>
      </w:r>
      <w:r w:rsidR="009D777B">
        <w:rPr>
          <w:rFonts w:cs="B Lotus" w:hint="cs"/>
          <w:sz w:val="30"/>
          <w:szCs w:val="30"/>
          <w:rtl/>
          <w:lang w:bidi="fa-IR"/>
        </w:rPr>
        <w:t xml:space="preserve"> -</w:t>
      </w:r>
      <w:r w:rsidRPr="00496B02">
        <w:rPr>
          <w:rFonts w:cs="B Lotus" w:hint="cs"/>
          <w:sz w:val="30"/>
          <w:szCs w:val="30"/>
          <w:rtl/>
          <w:lang w:bidi="fa-IR"/>
        </w:rPr>
        <w:t xml:space="preserve"> الآن نمی‌دانم</w:t>
      </w:r>
      <w:r w:rsidR="009D777B">
        <w:rPr>
          <w:rFonts w:cs="B Lotus" w:hint="cs"/>
          <w:sz w:val="30"/>
          <w:szCs w:val="30"/>
          <w:rtl/>
          <w:lang w:bidi="fa-IR"/>
        </w:rPr>
        <w:t xml:space="preserve"> -</w:t>
      </w:r>
      <w:r w:rsidRPr="00496B02">
        <w:rPr>
          <w:rFonts w:cs="B Lotus" w:hint="cs"/>
          <w:sz w:val="30"/>
          <w:szCs w:val="30"/>
          <w:rtl/>
          <w:lang w:bidi="fa-IR"/>
        </w:rPr>
        <w:t xml:space="preserve"> مرتد شدند</w:t>
      </w:r>
      <w:r w:rsidR="009D777B"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75"/>
      </w:r>
      <w:r w:rsidR="00656FDF" w:rsidRPr="00496B02">
        <w:rPr>
          <w:rStyle w:val="a7"/>
          <w:rFonts w:cs="B Lotus"/>
          <w:sz w:val="30"/>
          <w:szCs w:val="30"/>
          <w:rtl/>
          <w:lang w:bidi="fa-IR"/>
        </w:rPr>
        <w:t>)</w:t>
      </w:r>
      <w:r w:rsidRPr="00496B02">
        <w:rPr>
          <w:rFonts w:cs="B Lotus" w:hint="cs"/>
          <w:sz w:val="30"/>
          <w:szCs w:val="30"/>
          <w:rtl/>
          <w:lang w:bidi="fa-IR"/>
        </w:rPr>
        <w:t>.</w:t>
      </w:r>
      <w:r w:rsidR="009D777B">
        <w:rPr>
          <w:rFonts w:cs="B Lotus" w:hint="cs"/>
          <w:sz w:val="30"/>
          <w:szCs w:val="30"/>
          <w:rtl/>
          <w:lang w:bidi="fa-IR"/>
        </w:rPr>
        <w:t xml:space="preserve"> </w:t>
      </w:r>
      <w:r w:rsidRPr="00496B02">
        <w:rPr>
          <w:rFonts w:cs="B Lotus" w:hint="cs"/>
          <w:sz w:val="30"/>
          <w:szCs w:val="30"/>
          <w:rtl/>
          <w:lang w:bidi="fa-IR"/>
        </w:rPr>
        <w:t>این عین کلام اوست</w:t>
      </w:r>
      <w:r w:rsidR="009D777B">
        <w:rPr>
          <w:rFonts w:cs="B Lotus" w:hint="cs"/>
          <w:sz w:val="30"/>
          <w:szCs w:val="30"/>
          <w:rtl/>
          <w:lang w:bidi="fa-IR"/>
        </w:rPr>
        <w:t>. می‌بینیم که کتاب‌های دیگر شیعه</w:t>
      </w:r>
      <w:r w:rsidRPr="00496B02">
        <w:rPr>
          <w:rFonts w:cs="B Lotus" w:hint="cs"/>
          <w:sz w:val="30"/>
          <w:szCs w:val="30"/>
          <w:rtl/>
          <w:lang w:bidi="fa-IR"/>
        </w:rPr>
        <w:t xml:space="preserve"> حداقل سه نفر، یا چهار نفر، یا هفت نفر را از این حکم مستثنی می‌کنند. اما این آقا حتی درباره‌ی وجود یک مسلم</w:t>
      </w:r>
      <w:r w:rsidR="009D777B">
        <w:rPr>
          <w:rFonts w:cs="B Lotus" w:hint="cs"/>
          <w:sz w:val="30"/>
          <w:szCs w:val="30"/>
          <w:rtl/>
          <w:lang w:bidi="fa-IR"/>
        </w:rPr>
        <w:t xml:space="preserve">ان </w:t>
      </w:r>
      <w:r w:rsidRPr="00496B02">
        <w:rPr>
          <w:rFonts w:cs="B Lotus" w:hint="cs"/>
          <w:sz w:val="30"/>
          <w:szCs w:val="30"/>
          <w:rtl/>
          <w:lang w:bidi="fa-IR"/>
        </w:rPr>
        <w:t>که پس از وفات پیامبر</w:t>
      </w:r>
      <w:r w:rsidR="009D777B">
        <w:rPr>
          <w:rFonts w:cs="B Lotus" w:hint="cs"/>
          <w:sz w:val="30"/>
          <w:szCs w:val="30"/>
          <w:rtl/>
          <w:lang w:bidi="fa-IR"/>
        </w:rPr>
        <w:t xml:space="preserve"> </w:t>
      </w:r>
      <w:r w:rsidR="009D777B" w:rsidRPr="009D777B">
        <w:rPr>
          <w:rFonts w:cs="CTraditional Arabic" w:hint="cs"/>
          <w:sz w:val="28"/>
          <w:szCs w:val="28"/>
          <w:rtl/>
          <w:lang w:bidi="fa-IR"/>
        </w:rPr>
        <w:t>ص</w:t>
      </w:r>
      <w:r w:rsidRPr="00496B02">
        <w:rPr>
          <w:rFonts w:cs="B Lotus" w:hint="cs"/>
          <w:sz w:val="30"/>
          <w:szCs w:val="30"/>
          <w:rtl/>
          <w:lang w:bidi="fa-IR"/>
        </w:rPr>
        <w:t xml:space="preserve"> مرتد نشده باشد، شک دارد.</w:t>
      </w:r>
    </w:p>
    <w:p w:rsidR="00667E7E" w:rsidRPr="00496B02" w:rsidRDefault="00667E7E" w:rsidP="007A4E6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عالم دیگرشان عبدالحسین شرف‌الدین موسوی در بیش از یکی از کتاب‌هایش ایمان شیعیان را</w:t>
      </w:r>
      <w:r w:rsidR="009D777B">
        <w:rPr>
          <w:rFonts w:cs="B Lotus" w:hint="cs"/>
          <w:sz w:val="30"/>
          <w:szCs w:val="30"/>
          <w:rtl/>
          <w:lang w:bidi="fa-IR"/>
        </w:rPr>
        <w:t xml:space="preserve"> -</w:t>
      </w:r>
      <w:r w:rsidRPr="00496B02">
        <w:rPr>
          <w:rFonts w:cs="B Lotus" w:hint="cs"/>
          <w:sz w:val="30"/>
          <w:szCs w:val="30"/>
          <w:rtl/>
          <w:lang w:bidi="fa-IR"/>
        </w:rPr>
        <w:t xml:space="preserve"> چنانکه ما به این امر اشاره کردیم</w:t>
      </w:r>
      <w:r w:rsidR="007A4E65">
        <w:rPr>
          <w:rFonts w:cs="B Lotus" w:hint="cs"/>
          <w:sz w:val="30"/>
          <w:szCs w:val="30"/>
          <w:rtl/>
          <w:lang w:bidi="fa-IR"/>
        </w:rPr>
        <w:t xml:space="preserve"> </w:t>
      </w:r>
      <w:r w:rsidR="009D777B">
        <w:rPr>
          <w:rFonts w:cs="B Lotus" w:hint="cs"/>
          <w:sz w:val="30"/>
          <w:szCs w:val="30"/>
          <w:rtl/>
          <w:lang w:bidi="fa-IR"/>
        </w:rPr>
        <w:t>-</w:t>
      </w:r>
      <w:r w:rsidRPr="00496B02">
        <w:rPr>
          <w:rFonts w:cs="B Lotus" w:hint="cs"/>
          <w:sz w:val="30"/>
          <w:szCs w:val="30"/>
          <w:rtl/>
          <w:lang w:bidi="fa-IR"/>
        </w:rPr>
        <w:t xml:space="preserve"> به این گمراهی نفی می‌کند.</w:t>
      </w:r>
    </w:p>
    <w:p w:rsidR="00667E7E" w:rsidRPr="00496B02" w:rsidRDefault="00667E7E" w:rsidP="00B85F8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می‌بینیم که در ک</w:t>
      </w:r>
      <w:r w:rsidR="00F00380">
        <w:rPr>
          <w:rFonts w:cs="B Lotus" w:hint="cs"/>
          <w:sz w:val="30"/>
          <w:szCs w:val="30"/>
          <w:rtl/>
          <w:lang w:bidi="fa-IR"/>
        </w:rPr>
        <w:t>تابش «الفصول المهمه فی تألیف الأ</w:t>
      </w:r>
      <w:r w:rsidRPr="00496B02">
        <w:rPr>
          <w:rFonts w:cs="B Lotus" w:hint="cs"/>
          <w:sz w:val="30"/>
          <w:szCs w:val="30"/>
          <w:rtl/>
          <w:lang w:bidi="fa-IR"/>
        </w:rPr>
        <w:t>مه»، که حتّی در آن هم گفته است شیعیان کسی را که شهادتین را بر زبان آورده تکفیر نمی‌کنند، با صد و هشتاد درجه تغییر می‌گوید اخباری که در آنها گفته شده است موحدان مطلقاً مؤمنند، به ولایت اهل بیت</w:t>
      </w:r>
      <w:r w:rsidR="00B85F85">
        <w:rPr>
          <w:rFonts w:cs="B Lotus" w:hint="cs"/>
          <w:sz w:val="30"/>
          <w:szCs w:val="30"/>
          <w:rtl/>
          <w:lang w:bidi="fa-IR"/>
        </w:rPr>
        <w:t xml:space="preserve"> -</w:t>
      </w:r>
      <w:r w:rsidRPr="00496B02">
        <w:rPr>
          <w:rFonts w:hint="cs"/>
          <w:sz w:val="30"/>
          <w:szCs w:val="30"/>
          <w:rtl/>
          <w:lang w:bidi="fa-IR"/>
        </w:rPr>
        <w:t xml:space="preserve"> </w:t>
      </w:r>
      <w:r w:rsidRPr="00496B02">
        <w:rPr>
          <w:rFonts w:cs="B Lotus" w:hint="cs"/>
          <w:sz w:val="30"/>
          <w:szCs w:val="30"/>
          <w:rtl/>
          <w:lang w:bidi="fa-IR"/>
        </w:rPr>
        <w:t>یعنی امامان دوازد</w:t>
      </w:r>
      <w:r w:rsidR="00B85F85">
        <w:rPr>
          <w:rFonts w:cs="B Lotus" w:hint="cs"/>
          <w:sz w:val="30"/>
          <w:szCs w:val="30"/>
          <w:rtl/>
          <w:lang w:bidi="fa-IR"/>
        </w:rPr>
        <w:t>ه‌</w:t>
      </w:r>
      <w:r w:rsidRPr="00496B02">
        <w:rPr>
          <w:rFonts w:cs="B Lotus" w:hint="cs"/>
          <w:sz w:val="30"/>
          <w:szCs w:val="30"/>
          <w:rtl/>
          <w:lang w:bidi="fa-IR"/>
        </w:rPr>
        <w:t>گانه</w:t>
      </w:r>
      <w:r w:rsidR="00B85F85">
        <w:rPr>
          <w:rFonts w:cs="B Lotus" w:hint="cs"/>
          <w:sz w:val="30"/>
          <w:szCs w:val="30"/>
          <w:rtl/>
          <w:lang w:bidi="fa-IR"/>
        </w:rPr>
        <w:t xml:space="preserve"> -</w:t>
      </w:r>
      <w:r w:rsidRPr="00496B02">
        <w:rPr>
          <w:rFonts w:cs="B Lotus" w:hint="cs"/>
          <w:sz w:val="30"/>
          <w:szCs w:val="30"/>
          <w:rtl/>
          <w:lang w:bidi="fa-IR"/>
        </w:rPr>
        <w:t xml:space="preserve"> تخصیص یافته‌اند و ادعا می‌کند که این دوازده نفر «باب حطه‌»ای هستند که مورد مغفرت قرار نمی‌گیرد، مگر کسی که از آن وارد شود</w:t>
      </w:r>
      <w:r w:rsidR="00B85F85"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76"/>
      </w:r>
      <w:r w:rsidR="00656FDF" w:rsidRPr="00496B02">
        <w:rPr>
          <w:rStyle w:val="a7"/>
          <w:rFonts w:cs="B Lotus"/>
          <w:sz w:val="30"/>
          <w:szCs w:val="30"/>
          <w:rtl/>
          <w:lang w:bidi="fa-IR"/>
        </w:rPr>
        <w:t>)</w:t>
      </w:r>
      <w:r w:rsidRPr="00496B02">
        <w:rPr>
          <w:rFonts w:cs="B Lotus" w:hint="cs"/>
          <w:sz w:val="30"/>
          <w:szCs w:val="30"/>
          <w:rtl/>
          <w:lang w:bidi="fa-IR"/>
        </w:rPr>
        <w:t>.</w:t>
      </w:r>
      <w:r w:rsidR="00F00380">
        <w:rPr>
          <w:rFonts w:cs="B Lotus" w:hint="cs"/>
          <w:sz w:val="30"/>
          <w:szCs w:val="30"/>
          <w:rtl/>
          <w:lang w:bidi="fa-IR"/>
        </w:rPr>
        <w:t xml:space="preserve"> </w:t>
      </w:r>
      <w:r w:rsidRPr="00496B02">
        <w:rPr>
          <w:rFonts w:cs="B Lotus" w:hint="cs"/>
          <w:sz w:val="30"/>
          <w:szCs w:val="30"/>
          <w:rtl/>
          <w:lang w:bidi="fa-IR"/>
        </w:rPr>
        <w:t xml:space="preserve">و با تأکید می‌گوید: </w:t>
      </w:r>
      <w:r w:rsidR="00B85F85">
        <w:rPr>
          <w:rFonts w:cs="B Lotus" w:hint="cs"/>
          <w:sz w:val="30"/>
          <w:szCs w:val="30"/>
          <w:rtl/>
          <w:lang w:bidi="fa-IR"/>
        </w:rPr>
        <w:t>«ولایت آنها از اصول دین است</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77"/>
      </w:r>
      <w:r w:rsidR="00656FDF" w:rsidRPr="00496B02">
        <w:rPr>
          <w:rStyle w:val="a7"/>
          <w:rFonts w:cs="B Lotus"/>
          <w:sz w:val="30"/>
          <w:szCs w:val="30"/>
          <w:rtl/>
          <w:lang w:bidi="fa-IR"/>
        </w:rPr>
        <w:t>)</w:t>
      </w:r>
      <w:r w:rsidR="00B85F85">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می‌گوید: «مسلمانان بر معذور دانستنِ کسی که در غیراصول دین تأویل و تفسیری داشته باشد، گرچه تأویلش نادرست باشد، اجماع کرده</w:t>
      </w:r>
      <w:r w:rsidRPr="00496B02">
        <w:rPr>
          <w:rFonts w:cs="B Lotus" w:hint="eastAsia"/>
          <w:sz w:val="30"/>
          <w:szCs w:val="30"/>
          <w:rtl/>
          <w:lang w:bidi="fa-IR"/>
        </w:rPr>
        <w:t>‌</w:t>
      </w:r>
      <w:r w:rsidR="00073A11">
        <w:rPr>
          <w:rFonts w:cs="B Lotus" w:hint="cs"/>
          <w:sz w:val="30"/>
          <w:szCs w:val="30"/>
          <w:rtl/>
          <w:lang w:bidi="fa-IR"/>
        </w:rPr>
        <w:t>اند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78"/>
      </w:r>
      <w:r w:rsidR="00656FDF" w:rsidRPr="00496B02">
        <w:rPr>
          <w:rStyle w:val="a7"/>
          <w:rFonts w:cs="B Lotus"/>
          <w:sz w:val="30"/>
          <w:szCs w:val="30"/>
          <w:rtl/>
          <w:lang w:bidi="fa-IR"/>
        </w:rPr>
        <w:t>)</w:t>
      </w:r>
      <w:r w:rsidR="00073A11">
        <w:rPr>
          <w:rFonts w:cs="B Lotus" w:hint="cs"/>
          <w:sz w:val="30"/>
          <w:szCs w:val="30"/>
          <w:rtl/>
          <w:lang w:bidi="fa-IR"/>
        </w:rPr>
        <w:t>.</w:t>
      </w:r>
    </w:p>
    <w:p w:rsidR="00667E7E" w:rsidRPr="00496B02" w:rsidRDefault="00667E7E" w:rsidP="00073A1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این نوع تناقض‌گویی</w:t>
      </w:r>
      <w:r w:rsidR="00073A11">
        <w:rPr>
          <w:rFonts w:cs="B Lotus" w:hint="cs"/>
          <w:sz w:val="30"/>
          <w:szCs w:val="30"/>
          <w:rtl/>
          <w:lang w:bidi="fa-IR"/>
        </w:rPr>
        <w:t>‌</w:t>
      </w:r>
      <w:r w:rsidRPr="00496B02">
        <w:rPr>
          <w:rFonts w:cs="B Lotus" w:hint="cs"/>
          <w:sz w:val="30"/>
          <w:szCs w:val="30"/>
          <w:rtl/>
          <w:lang w:bidi="fa-IR"/>
        </w:rPr>
        <w:t>ها در میانشان زیاد است که امکان عرضه همه‌ی آنها نیست، اما لازم است حقیقت و ماهیت سخنان کسانی که ایمان و باورشان را به این گمراهی انکار می</w:t>
      </w:r>
      <w:r w:rsidRPr="00496B02">
        <w:rPr>
          <w:rFonts w:cs="B Lotus" w:hint="eastAsia"/>
          <w:sz w:val="30"/>
          <w:szCs w:val="30"/>
          <w:rtl/>
          <w:lang w:bidi="fa-IR"/>
        </w:rPr>
        <w:t>‌کنند، در حالی که با کسانی که به این گمراهی تصریح می‌کنند تفاوتی ندارند</w:t>
      </w:r>
      <w:r w:rsidR="00073A11">
        <w:rPr>
          <w:rFonts w:cs="B Lotus" w:hint="cs"/>
          <w:sz w:val="30"/>
          <w:szCs w:val="30"/>
          <w:rtl/>
          <w:lang w:bidi="fa-IR"/>
        </w:rPr>
        <w:t>،</w:t>
      </w:r>
      <w:r w:rsidRPr="00496B02">
        <w:rPr>
          <w:rFonts w:cs="B Lotus" w:hint="eastAsia"/>
          <w:sz w:val="30"/>
          <w:szCs w:val="30"/>
          <w:rtl/>
          <w:lang w:bidi="fa-IR"/>
        </w:rPr>
        <w:t xml:space="preserve"> و انکار آنها تفسیر خاصی دارد که جز کسانی که از اصول آنها آگاه هستند به آن پی نمی‌برند، کشف شود. آنها</w:t>
      </w:r>
      <w:r w:rsidRPr="00496B02">
        <w:rPr>
          <w:rFonts w:cs="B Lotus" w:hint="cs"/>
          <w:sz w:val="30"/>
          <w:szCs w:val="30"/>
          <w:rtl/>
          <w:lang w:bidi="fa-IR"/>
        </w:rPr>
        <w:t xml:space="preserve"> در اصل در پی فریب دادن مسلمانان از روی نیرنگ و تقیّه‌اند، در حالی که مذهبشان را مبنی بر تکفیر سایر مسلمانان ترک نکرده‌اند.</w:t>
      </w:r>
    </w:p>
    <w:p w:rsidR="00667E7E" w:rsidRPr="00496B02" w:rsidRDefault="00667E7E" w:rsidP="00073A1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گمان می‌کردیم که دیدگاه محسن امین و محمدحسین آل کاشف الغطا از میان آن همه غلو و افراط کورکورانه و تعصب مذموم، دیدگاه منطقی و معتدل است، تا آنکه از اصولشان آگاه شدیم و «حقیقت» را دانستیم و آن این که می‌گویند ما تنها در ظاهر امر حکم به اسلام مردم می‌کنیم، اما در باطن آنها را کافر و مخلّد فی النار می‌دانیم و این حکم ظاهری به اسلام مردم</w:t>
      </w:r>
      <w:r w:rsidR="00073A11">
        <w:rPr>
          <w:rFonts w:cs="B Lotus" w:hint="cs"/>
          <w:sz w:val="30"/>
          <w:szCs w:val="30"/>
          <w:rtl/>
          <w:lang w:bidi="fa-IR"/>
        </w:rPr>
        <w:t xml:space="preserve"> -</w:t>
      </w:r>
      <w:r w:rsidRPr="00496B02">
        <w:rPr>
          <w:rFonts w:cs="B Lotus" w:hint="cs"/>
          <w:sz w:val="30"/>
          <w:szCs w:val="30"/>
          <w:rtl/>
          <w:lang w:bidi="fa-IR"/>
        </w:rPr>
        <w:t xml:space="preserve"> یعنی اهل سنت</w:t>
      </w:r>
      <w:r w:rsidR="00073A11">
        <w:rPr>
          <w:rFonts w:cs="B Lotus" w:hint="cs"/>
          <w:sz w:val="30"/>
          <w:szCs w:val="30"/>
          <w:rtl/>
          <w:lang w:bidi="fa-IR"/>
        </w:rPr>
        <w:t xml:space="preserve"> -</w:t>
      </w:r>
      <w:r w:rsidRPr="00496B02">
        <w:rPr>
          <w:rFonts w:cs="B Lotus" w:hint="cs"/>
          <w:sz w:val="30"/>
          <w:szCs w:val="30"/>
          <w:rtl/>
          <w:lang w:bidi="fa-IR"/>
        </w:rPr>
        <w:t xml:space="preserve"> در واقع رحمتی است برای شیعیان، چراکه آنها مجبور به معاشرت سایر مردمند.</w:t>
      </w:r>
    </w:p>
    <w:p w:rsidR="00667E7E" w:rsidRPr="00496B02" w:rsidRDefault="00667E7E" w:rsidP="00F0038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از علمای آنها که به «شهید ثانی</w:t>
      </w:r>
      <w:r w:rsidR="00073A11"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79"/>
      </w:r>
      <w:r w:rsidR="00656FDF" w:rsidRPr="00496B02">
        <w:rPr>
          <w:rStyle w:val="a7"/>
          <w:rFonts w:cs="B Lotus"/>
          <w:sz w:val="30"/>
          <w:szCs w:val="30"/>
          <w:rtl/>
          <w:lang w:bidi="fa-IR"/>
        </w:rPr>
        <w:t>)</w:t>
      </w:r>
      <w:r w:rsidR="00F00380">
        <w:rPr>
          <w:rFonts w:cs="B Lotus" w:hint="cs"/>
          <w:sz w:val="30"/>
          <w:szCs w:val="30"/>
          <w:rtl/>
          <w:lang w:bidi="fa-IR"/>
        </w:rPr>
        <w:t xml:space="preserve"> </w:t>
      </w:r>
      <w:r w:rsidRPr="00496B02">
        <w:rPr>
          <w:rFonts w:cs="B Lotus" w:hint="cs"/>
          <w:sz w:val="30"/>
          <w:szCs w:val="30"/>
          <w:rtl/>
          <w:lang w:bidi="fa-IR"/>
        </w:rPr>
        <w:t>ملقب است می‌گوید: «هیچ گونه منافاتی بین این دو حکم</w:t>
      </w:r>
      <w:r w:rsidR="00073A11">
        <w:rPr>
          <w:rFonts w:cs="B Lotus" w:hint="cs"/>
          <w:sz w:val="30"/>
          <w:szCs w:val="30"/>
          <w:rtl/>
          <w:lang w:bidi="fa-IR"/>
        </w:rPr>
        <w:t xml:space="preserve"> -</w:t>
      </w:r>
      <w:r w:rsidRPr="00496B02">
        <w:rPr>
          <w:rFonts w:cs="B Lotus" w:hint="cs"/>
          <w:sz w:val="30"/>
          <w:szCs w:val="30"/>
          <w:rtl/>
          <w:lang w:bidi="fa-IR"/>
        </w:rPr>
        <w:t xml:space="preserve"> حکم به اسلام و حکم به کفر</w:t>
      </w:r>
      <w:r w:rsidR="00073A11">
        <w:rPr>
          <w:rFonts w:cs="B Lotus" w:hint="cs"/>
          <w:sz w:val="30"/>
          <w:szCs w:val="30"/>
          <w:rtl/>
          <w:lang w:bidi="fa-IR"/>
        </w:rPr>
        <w:t xml:space="preserve"> -</w:t>
      </w:r>
      <w:r w:rsidRPr="00496B02">
        <w:rPr>
          <w:rFonts w:cs="B Lotus" w:hint="cs"/>
          <w:sz w:val="30"/>
          <w:szCs w:val="30"/>
          <w:rtl/>
          <w:lang w:bidi="fa-IR"/>
        </w:rPr>
        <w:t xml:space="preserve"> وجود ندارد، چراکه ما می‌گوییم هر کسی به امامت ائمّه ایمان و باور نداشت در حقیقت </w:t>
      </w:r>
      <w:r w:rsidR="00F775C5">
        <w:rPr>
          <w:rFonts w:cs="B Lotus" w:hint="cs"/>
          <w:sz w:val="30"/>
          <w:szCs w:val="30"/>
          <w:rtl/>
          <w:lang w:bidi="fa-IR"/>
        </w:rPr>
        <w:t>در همان امر</w:t>
      </w:r>
      <w:r w:rsidRPr="00496B02">
        <w:rPr>
          <w:rFonts w:cs="B Lotus" w:hint="cs"/>
          <w:sz w:val="30"/>
          <w:szCs w:val="30"/>
          <w:rtl/>
          <w:lang w:bidi="fa-IR"/>
        </w:rPr>
        <w:t xml:space="preserve"> کافر است و حکم به اسلامش از لحاظ ظاهری به معنای آن است که بسیاری از احکام شرعی بر او مترتب می‌شوند»</w:t>
      </w:r>
      <w:r w:rsidR="003B0F4D">
        <w:rPr>
          <w:rFonts w:cs="B Lotus" w:hint="cs"/>
          <w:sz w:val="30"/>
          <w:szCs w:val="30"/>
          <w:rtl/>
          <w:lang w:bidi="fa-IR"/>
        </w:rPr>
        <w:t>.</w:t>
      </w:r>
      <w:r w:rsidRPr="00496B02">
        <w:rPr>
          <w:rFonts w:cs="B Lotus" w:hint="cs"/>
          <w:sz w:val="30"/>
          <w:szCs w:val="30"/>
          <w:rtl/>
          <w:lang w:bidi="fa-IR"/>
        </w:rPr>
        <w:t xml:space="preserve"> سپس می‌گوید: «شارع اقرار به شهادتین را نشانه‌ای بر صحت اجرای اکثر احکام شریعت بر اقرارکننده قرار داده است، همچون حلال بودن مناکحت و ازدواج با وی و حکم به پاک بودن وی و محفوظ و مصون بودن خون و مال وی و بسیاری از احکام دیگری که در کتاب‌های فروع ذکر شده‌اند، و گویا حکمت آن تخفیف بر مؤمنان (یعنی شیعیان) بوده که در اکثر زم</w:t>
      </w:r>
      <w:r w:rsidR="00F775C5">
        <w:rPr>
          <w:rFonts w:cs="B Lotus" w:hint="cs"/>
          <w:sz w:val="30"/>
          <w:szCs w:val="30"/>
          <w:rtl/>
          <w:lang w:bidi="fa-IR"/>
        </w:rPr>
        <w:t>ا</w:t>
      </w:r>
      <w:r w:rsidRPr="00496B02">
        <w:rPr>
          <w:rFonts w:cs="B Lotus" w:hint="cs"/>
          <w:sz w:val="30"/>
          <w:szCs w:val="30"/>
          <w:rtl/>
          <w:lang w:bidi="fa-IR"/>
        </w:rPr>
        <w:t>نها و مک</w:t>
      </w:r>
      <w:r w:rsidR="00F775C5">
        <w:rPr>
          <w:rFonts w:cs="B Lotus" w:hint="cs"/>
          <w:sz w:val="30"/>
          <w:szCs w:val="30"/>
          <w:rtl/>
          <w:lang w:bidi="fa-IR"/>
        </w:rPr>
        <w:t>ا</w:t>
      </w:r>
      <w:r w:rsidRPr="00496B02">
        <w:rPr>
          <w:rFonts w:cs="B Lotus" w:hint="cs"/>
          <w:sz w:val="30"/>
          <w:szCs w:val="30"/>
          <w:rtl/>
          <w:lang w:bidi="fa-IR"/>
        </w:rPr>
        <w:t>نها به معاشرت با آنها نیاز پیدا می‌کنند</w:t>
      </w:r>
      <w:r w:rsidR="00F775C5"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80"/>
      </w:r>
      <w:r w:rsidR="00656FDF" w:rsidRPr="00496B02">
        <w:rPr>
          <w:rStyle w:val="a7"/>
          <w:rFonts w:cs="B Lotus"/>
          <w:sz w:val="30"/>
          <w:szCs w:val="30"/>
          <w:rtl/>
          <w:lang w:bidi="fa-IR"/>
        </w:rPr>
        <w:t>)</w:t>
      </w:r>
      <w:r w:rsidRPr="00496B02">
        <w:rPr>
          <w:rFonts w:cs="B Lotus" w:hint="cs"/>
          <w:sz w:val="30"/>
          <w:szCs w:val="30"/>
          <w:rtl/>
          <w:lang w:bidi="fa-IR"/>
        </w:rPr>
        <w:t>.</w:t>
      </w:r>
      <w:r w:rsidR="00F775C5">
        <w:rPr>
          <w:rFonts w:cs="B Lotus" w:hint="cs"/>
          <w:sz w:val="30"/>
          <w:szCs w:val="30"/>
          <w:rtl/>
          <w:lang w:bidi="fa-IR"/>
        </w:rPr>
        <w:t xml:space="preserve"> </w:t>
      </w:r>
      <w:r w:rsidRPr="00496B02">
        <w:rPr>
          <w:rFonts w:cs="B Lotus" w:hint="cs"/>
          <w:sz w:val="30"/>
          <w:szCs w:val="30"/>
          <w:rtl/>
          <w:lang w:bidi="fa-IR"/>
        </w:rPr>
        <w:t>پس افزوده است: «کسانی که اهل خلاف</w:t>
      </w:r>
      <w:r w:rsidR="00F775C5">
        <w:rPr>
          <w:rFonts w:cs="B Lotus" w:hint="cs"/>
          <w:sz w:val="30"/>
          <w:szCs w:val="30"/>
          <w:rtl/>
          <w:lang w:bidi="fa-IR"/>
        </w:rPr>
        <w:t xml:space="preserve"> -</w:t>
      </w:r>
      <w:r w:rsidRPr="00496B02">
        <w:rPr>
          <w:rFonts w:cs="B Lotus" w:hint="cs"/>
          <w:sz w:val="30"/>
          <w:szCs w:val="30"/>
          <w:rtl/>
          <w:lang w:bidi="fa-IR"/>
        </w:rPr>
        <w:t xml:space="preserve"> یعنی اهل سنت</w:t>
      </w:r>
      <w:r w:rsidR="00F775C5">
        <w:rPr>
          <w:rFonts w:cs="B Lotus" w:hint="cs"/>
          <w:sz w:val="30"/>
          <w:szCs w:val="30"/>
          <w:rtl/>
          <w:lang w:bidi="fa-IR"/>
        </w:rPr>
        <w:t xml:space="preserve"> -</w:t>
      </w:r>
      <w:r w:rsidRPr="00496B02">
        <w:rPr>
          <w:rFonts w:cs="B Lotus" w:hint="cs"/>
          <w:sz w:val="30"/>
          <w:szCs w:val="30"/>
          <w:rtl/>
          <w:lang w:bidi="fa-IR"/>
        </w:rPr>
        <w:t xml:space="preserve"> را از مسلمانان دانسته‌اند، منظورشان همان چیزیست که ما ذکر کردیم که در ظاهر اکثر احکام مسلمانان بر آنان اجرا می‌شود، نه این که آنها در </w:t>
      </w:r>
      <w:r w:rsidR="00F775C5">
        <w:rPr>
          <w:rFonts w:cs="B Lotus" w:hint="cs"/>
          <w:sz w:val="30"/>
          <w:szCs w:val="30"/>
          <w:rtl/>
          <w:lang w:bidi="fa-IR"/>
        </w:rPr>
        <w:t>اصل</w:t>
      </w:r>
      <w:r w:rsidRPr="00496B02">
        <w:rPr>
          <w:rFonts w:cs="B Lotus" w:hint="cs"/>
          <w:sz w:val="30"/>
          <w:szCs w:val="30"/>
          <w:rtl/>
          <w:lang w:bidi="fa-IR"/>
        </w:rPr>
        <w:t xml:space="preserve"> مسلمانند، به همین دلیل است که گفته‌اند بر جهنمی بودن آنها اجماع شده است»</w:t>
      </w:r>
      <w:r w:rsidR="00F775C5">
        <w:rPr>
          <w:rFonts w:cs="B Lotus" w:hint="cs"/>
          <w:sz w:val="30"/>
          <w:szCs w:val="30"/>
          <w:rtl/>
          <w:lang w:bidi="fa-IR"/>
        </w:rPr>
        <w:t>.</w:t>
      </w:r>
      <w:r w:rsidRPr="00496B02">
        <w:rPr>
          <w:rFonts w:cs="B Lotus" w:hint="cs"/>
          <w:sz w:val="30"/>
          <w:szCs w:val="30"/>
          <w:rtl/>
          <w:lang w:bidi="fa-IR"/>
        </w:rPr>
        <w:t xml:space="preserve"> وی افزوده است: «کسانی که آنها را کافر دانسته‌اند اگر منظورشان این باشد که آنها ظاهراً و باطناً کافر باشند، این چیز پذیرفتنی نیست، چراکه دلیلی بر این امر وجود ندارد، بلکه دلایل گویای مسلمان بودنِ آنها در ظاهر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81"/>
      </w:r>
      <w:r w:rsidR="00656FDF" w:rsidRPr="00496B02">
        <w:rPr>
          <w:rStyle w:val="a7"/>
          <w:rFonts w:cs="B Lotus"/>
          <w:sz w:val="30"/>
          <w:szCs w:val="30"/>
          <w:rtl/>
          <w:lang w:bidi="fa-IR"/>
        </w:rPr>
        <w:t>)</w:t>
      </w:r>
      <w:r w:rsidR="00F775C5">
        <w:rPr>
          <w:rFonts w:cs="B Lotus" w:hint="cs"/>
          <w:sz w:val="30"/>
          <w:szCs w:val="30"/>
          <w:rtl/>
          <w:lang w:bidi="fa-IR"/>
        </w:rPr>
        <w:t>.</w:t>
      </w:r>
    </w:p>
    <w:p w:rsidR="00667E7E" w:rsidRPr="00014E96" w:rsidRDefault="00667E7E" w:rsidP="00667E7E">
      <w:pPr>
        <w:widowControl w:val="0"/>
        <w:tabs>
          <w:tab w:val="right" w:pos="7031"/>
        </w:tabs>
        <w:spacing w:line="221" w:lineRule="auto"/>
        <w:ind w:firstLine="284"/>
        <w:jc w:val="both"/>
        <w:rPr>
          <w:rFonts w:cs="B Lotus" w:hint="cs"/>
          <w:spacing w:val="-4"/>
          <w:sz w:val="30"/>
          <w:szCs w:val="30"/>
          <w:rtl/>
          <w:lang w:bidi="fa-IR"/>
        </w:rPr>
      </w:pPr>
      <w:r w:rsidRPr="00014E96">
        <w:rPr>
          <w:rFonts w:cs="B Lotus" w:hint="cs"/>
          <w:spacing w:val="-4"/>
          <w:sz w:val="30"/>
          <w:szCs w:val="30"/>
          <w:rtl/>
          <w:lang w:bidi="fa-IR"/>
        </w:rPr>
        <w:t>مجلسی می‌گوید: «از برخی روایات بلکه از روایات زیادی چنین بر می‌آید که آنها در دنیا نیز حکم کافر را دارند، اما چون خداوند متعال می‌دانست حاکمان ستم‌گر و پیروان آنها بر شیعیان سلطه می‌یابند و</w:t>
      </w:r>
      <w:r w:rsidR="00F775C5" w:rsidRPr="00014E96">
        <w:rPr>
          <w:rFonts w:cs="B Lotus" w:hint="cs"/>
          <w:spacing w:val="-4"/>
          <w:sz w:val="30"/>
          <w:szCs w:val="30"/>
          <w:rtl/>
          <w:lang w:bidi="fa-IR"/>
        </w:rPr>
        <w:t xml:space="preserve"> </w:t>
      </w:r>
      <w:r w:rsidRPr="00014E96">
        <w:rPr>
          <w:rFonts w:cs="B Lotus" w:hint="cs"/>
          <w:spacing w:val="-4"/>
          <w:sz w:val="30"/>
          <w:szCs w:val="30"/>
          <w:rtl/>
          <w:lang w:bidi="fa-IR"/>
        </w:rPr>
        <w:t>شیعیان مجبور به معاشرت با آنان می‌شوند و نمی‌توانند از معاشرت و</w:t>
      </w:r>
      <w:r w:rsidR="00F775C5" w:rsidRPr="00014E96">
        <w:rPr>
          <w:rFonts w:cs="B Lotus" w:hint="cs"/>
          <w:spacing w:val="-4"/>
          <w:sz w:val="30"/>
          <w:szCs w:val="30"/>
          <w:rtl/>
          <w:lang w:bidi="fa-IR"/>
        </w:rPr>
        <w:t xml:space="preserve"> </w:t>
      </w:r>
      <w:r w:rsidRPr="00014E96">
        <w:rPr>
          <w:rFonts w:cs="B Lotus" w:hint="cs"/>
          <w:spacing w:val="-4"/>
          <w:sz w:val="30"/>
          <w:szCs w:val="30"/>
          <w:rtl/>
          <w:lang w:bidi="fa-IR"/>
        </w:rPr>
        <w:t>نشست و برخاست و مناکحت و ازدواج با آنها خودداری کنند خداوند متعال از روی تسامح حکم اسلام را بر آنها جاری کرد</w:t>
      </w:r>
      <w:r w:rsidR="00F775C5" w:rsidRPr="00014E96">
        <w:rPr>
          <w:rFonts w:cs="B Lotus" w:hint="cs"/>
          <w:spacing w:val="-4"/>
          <w:sz w:val="30"/>
          <w:szCs w:val="30"/>
          <w:rtl/>
          <w:lang w:bidi="fa-IR"/>
        </w:rPr>
        <w:t>،</w:t>
      </w:r>
      <w:r w:rsidRPr="00014E96">
        <w:rPr>
          <w:rFonts w:cs="B Lotus" w:hint="cs"/>
          <w:spacing w:val="-4"/>
          <w:sz w:val="30"/>
          <w:szCs w:val="30"/>
          <w:rtl/>
          <w:lang w:bidi="fa-IR"/>
        </w:rPr>
        <w:t xml:space="preserve"> و هر گاه قایم ظهور کند در همه‌ی امور همچون سایر کافران با آنها رفتار خواهد شد</w:t>
      </w:r>
      <w:r w:rsidR="00F775C5" w:rsidRPr="00014E96">
        <w:rPr>
          <w:rFonts w:cs="B Lotus" w:hint="cs"/>
          <w:spacing w:val="-4"/>
          <w:sz w:val="30"/>
          <w:szCs w:val="30"/>
          <w:rtl/>
          <w:lang w:bidi="fa-IR"/>
        </w:rPr>
        <w:t>،</w:t>
      </w:r>
      <w:r w:rsidRPr="00014E96">
        <w:rPr>
          <w:rFonts w:cs="B Lotus" w:hint="cs"/>
          <w:spacing w:val="-4"/>
          <w:sz w:val="30"/>
          <w:szCs w:val="30"/>
          <w:rtl/>
          <w:lang w:bidi="fa-IR"/>
        </w:rPr>
        <w:t xml:space="preserve"> و در آخرت همراه با سایر کافران وارد جهنم شده برای همیشه در آن خواهند ماند. با این توجیه است که می‌توان بین همه‌ی اخبار و روایات جمع کرد، چنانکه مفید و </w:t>
      </w:r>
      <w:r w:rsidR="00F775C5" w:rsidRPr="00014E96">
        <w:rPr>
          <w:rFonts w:cs="B Lotus" w:hint="cs"/>
          <w:spacing w:val="-4"/>
          <w:sz w:val="30"/>
          <w:szCs w:val="30"/>
          <w:rtl/>
          <w:lang w:bidi="fa-IR"/>
        </w:rPr>
        <w:t>شهید ثانی به این اشاره کرده‌اند</w:t>
      </w:r>
      <w:r w:rsidRPr="00014E96">
        <w:rPr>
          <w:rFonts w:cs="B Lotus" w:hint="cs"/>
          <w:spacing w:val="-4"/>
          <w:sz w:val="30"/>
          <w:szCs w:val="30"/>
          <w:rtl/>
          <w:lang w:bidi="fa-IR"/>
        </w:rPr>
        <w:t>»</w:t>
      </w:r>
      <w:r w:rsidR="00656FDF" w:rsidRPr="00014E96">
        <w:rPr>
          <w:rStyle w:val="a7"/>
          <w:rFonts w:cs="B Lotus"/>
          <w:spacing w:val="-4"/>
          <w:sz w:val="30"/>
          <w:szCs w:val="30"/>
          <w:rtl/>
          <w:lang w:bidi="fa-IR"/>
        </w:rPr>
        <w:t>(</w:t>
      </w:r>
      <w:r w:rsidR="00656FDF" w:rsidRPr="00014E96">
        <w:rPr>
          <w:rStyle w:val="a7"/>
          <w:rFonts w:cs="B Lotus"/>
          <w:spacing w:val="-4"/>
          <w:sz w:val="30"/>
          <w:szCs w:val="30"/>
          <w:rtl/>
          <w:lang w:bidi="fa-IR"/>
        </w:rPr>
        <w:footnoteReference w:id="1482"/>
      </w:r>
      <w:r w:rsidR="00656FDF" w:rsidRPr="00014E96">
        <w:rPr>
          <w:rStyle w:val="a7"/>
          <w:rFonts w:cs="B Lotus"/>
          <w:spacing w:val="-4"/>
          <w:sz w:val="30"/>
          <w:szCs w:val="30"/>
          <w:rtl/>
          <w:lang w:bidi="fa-IR"/>
        </w:rPr>
        <w:t>)</w:t>
      </w:r>
      <w:r w:rsidR="00F775C5" w:rsidRPr="00014E96">
        <w:rPr>
          <w:rFonts w:cs="B Lotus" w:hint="cs"/>
          <w:spacing w:val="-4"/>
          <w:sz w:val="30"/>
          <w:szCs w:val="30"/>
          <w:rtl/>
          <w:lang w:bidi="fa-IR"/>
        </w:rPr>
        <w:t>.</w:t>
      </w:r>
    </w:p>
    <w:p w:rsidR="00667E7E" w:rsidRPr="00496B02" w:rsidRDefault="00667E7E" w:rsidP="00345A6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آیت بزرگ آنها، شهاب‌الدین حسین مرعشی نجفی</w:t>
      </w:r>
      <w:r w:rsidR="00345A6E">
        <w:rPr>
          <w:rFonts w:cs="B Lotus" w:hint="cs"/>
          <w:sz w:val="30"/>
          <w:szCs w:val="30"/>
          <w:rtl/>
          <w:lang w:bidi="fa-IR"/>
        </w:rPr>
        <w:t xml:space="preserve"> -</w:t>
      </w:r>
      <w:r w:rsidRPr="00496B02">
        <w:rPr>
          <w:rFonts w:cs="B Lotus" w:hint="cs"/>
          <w:sz w:val="30"/>
          <w:szCs w:val="30"/>
          <w:rtl/>
          <w:lang w:bidi="fa-IR"/>
        </w:rPr>
        <w:t xml:space="preserve"> از معاصران</w:t>
      </w:r>
      <w:r w:rsidR="00345A6E">
        <w:rPr>
          <w:rFonts w:cs="B Lotus" w:hint="cs"/>
          <w:sz w:val="30"/>
          <w:szCs w:val="30"/>
          <w:rtl/>
          <w:lang w:bidi="fa-IR"/>
        </w:rPr>
        <w:t xml:space="preserve"> -</w:t>
      </w:r>
      <w:r w:rsidRPr="00496B02">
        <w:rPr>
          <w:rFonts w:cs="B Lotus" w:hint="cs"/>
          <w:sz w:val="30"/>
          <w:szCs w:val="30"/>
          <w:rtl/>
          <w:lang w:bidi="fa-IR"/>
        </w:rPr>
        <w:t xml:space="preserve"> می‌گوید: «اصول دین اسلام بر دو نوعند: </w:t>
      </w:r>
    </w:p>
    <w:p w:rsidR="00667E7E" w:rsidRPr="00496B02" w:rsidRDefault="00667E7E" w:rsidP="00345A6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نوعی که بر اقرار کننده‌ی آن حکم مسلمان جاری می‌شود و آنها عبارتند از اقرار به وحدانیت خدا و نبوت پیامبر</w:t>
      </w:r>
      <w:r w:rsidR="00345A6E">
        <w:rPr>
          <w:rFonts w:cs="B Lotus" w:hint="cs"/>
          <w:sz w:val="30"/>
          <w:szCs w:val="30"/>
          <w:rtl/>
          <w:lang w:bidi="fa-IR"/>
        </w:rPr>
        <w:t xml:space="preserve"> </w:t>
      </w:r>
      <w:r w:rsidR="00345A6E" w:rsidRPr="00345A6E">
        <w:rPr>
          <w:rFonts w:cs="CTraditional Arabic" w:hint="cs"/>
          <w:sz w:val="28"/>
          <w:szCs w:val="28"/>
          <w:rtl/>
          <w:lang w:bidi="fa-IR"/>
        </w:rPr>
        <w:t>ص</w:t>
      </w:r>
      <w:r w:rsidRPr="00496B02">
        <w:rPr>
          <w:rFonts w:cs="B Lotus" w:hint="cs"/>
          <w:sz w:val="30"/>
          <w:szCs w:val="30"/>
          <w:rtl/>
          <w:lang w:bidi="fa-IR"/>
        </w:rPr>
        <w:t xml:space="preserve"> و نوعی دیگر که تنها نجات آخرت و رهایی یافتن از عذاب خدا و به دست آوردنِ رضایت ایشان و ورود به بهشت به آن بستگی دارد و هر کسی که به آنها ایمان نداشته باشد، از ورود به بهشت محروم شده در زمره‌ی کافران به طرف آتش برده خواهد شد. این نوع اصول را اصول ایمان می‌نامند»</w:t>
      </w:r>
      <w:r w:rsidR="00345A6E">
        <w:rPr>
          <w:rFonts w:cs="B Lotus" w:hint="cs"/>
          <w:sz w:val="30"/>
          <w:szCs w:val="30"/>
          <w:rtl/>
          <w:lang w:bidi="fa-IR"/>
        </w:rPr>
        <w:t>.</w:t>
      </w:r>
      <w:r w:rsidRPr="00496B02">
        <w:rPr>
          <w:rFonts w:cs="B Lotus" w:hint="cs"/>
          <w:sz w:val="30"/>
          <w:szCs w:val="30"/>
          <w:rtl/>
          <w:lang w:bidi="fa-IR"/>
        </w:rPr>
        <w:t xml:space="preserve"> سپس گفته است، اعتقاد به امامت و اعتراف به امام از همین نوع است. وی می‌گوید: «دلیل این قول مرتد شدن بسیاری از صحابه پس از رحلت پیامبر</w:t>
      </w:r>
      <w:r w:rsidR="00345A6E">
        <w:rPr>
          <w:rFonts w:cs="B Lotus" w:hint="cs"/>
          <w:sz w:val="30"/>
          <w:szCs w:val="30"/>
          <w:rtl/>
          <w:lang w:bidi="fa-IR"/>
        </w:rPr>
        <w:t xml:space="preserve"> </w:t>
      </w:r>
      <w:r w:rsidR="00345A6E" w:rsidRPr="00345A6E">
        <w:rPr>
          <w:rFonts w:cs="CTraditional Arabic" w:hint="cs"/>
          <w:sz w:val="28"/>
          <w:szCs w:val="28"/>
          <w:rtl/>
          <w:lang w:bidi="fa-IR"/>
        </w:rPr>
        <w:t>ص</w:t>
      </w:r>
      <w:r w:rsidRPr="00496B02">
        <w:rPr>
          <w:rFonts w:cs="B Lotus" w:hint="cs"/>
          <w:sz w:val="30"/>
          <w:szCs w:val="30"/>
          <w:rtl/>
          <w:lang w:bidi="fa-IR"/>
        </w:rPr>
        <w:t xml:space="preserve"> است</w:t>
      </w:r>
      <w:r w:rsidR="00356F89">
        <w:rPr>
          <w:rFonts w:cs="B Lotus" w:hint="cs"/>
          <w:sz w:val="30"/>
          <w:szCs w:val="30"/>
          <w:rtl/>
          <w:lang w:bidi="fa-IR"/>
        </w:rPr>
        <w:t>،</w:t>
      </w:r>
      <w:r w:rsidRPr="00496B02">
        <w:rPr>
          <w:rFonts w:cs="B Lotus" w:hint="cs"/>
          <w:sz w:val="30"/>
          <w:szCs w:val="30"/>
          <w:rtl/>
          <w:lang w:bidi="fa-IR"/>
        </w:rPr>
        <w:t xml:space="preserve"> و معلوم است که از صحابه پس از رحلت پیامبر</w:t>
      </w:r>
      <w:r w:rsidR="00345A6E">
        <w:rPr>
          <w:rFonts w:cs="B Lotus" w:hint="cs"/>
          <w:sz w:val="30"/>
          <w:szCs w:val="30"/>
          <w:rtl/>
          <w:lang w:bidi="fa-IR"/>
        </w:rPr>
        <w:t xml:space="preserve"> </w:t>
      </w:r>
      <w:r w:rsidR="00345A6E" w:rsidRPr="00345A6E">
        <w:rPr>
          <w:rFonts w:cs="CTraditional Arabic" w:hint="cs"/>
          <w:sz w:val="28"/>
          <w:szCs w:val="28"/>
          <w:rtl/>
          <w:lang w:bidi="fa-IR"/>
        </w:rPr>
        <w:t>ص</w:t>
      </w:r>
      <w:r w:rsidRPr="00496B02">
        <w:rPr>
          <w:rFonts w:cs="B Lotus" w:hint="cs"/>
          <w:sz w:val="30"/>
          <w:szCs w:val="30"/>
          <w:rtl/>
          <w:lang w:bidi="fa-IR"/>
        </w:rPr>
        <w:t xml:space="preserve"> چیزی سر نزد که بتوان آنرا موجب ارتداد دانست</w:t>
      </w:r>
      <w:r w:rsidR="00356F89">
        <w:rPr>
          <w:rFonts w:cs="B Lotus" w:hint="cs"/>
          <w:sz w:val="30"/>
          <w:szCs w:val="30"/>
          <w:rtl/>
          <w:lang w:bidi="fa-IR"/>
        </w:rPr>
        <w:t>،</w:t>
      </w:r>
      <w:r w:rsidRPr="00496B02">
        <w:rPr>
          <w:rFonts w:cs="B Lotus" w:hint="cs"/>
          <w:sz w:val="30"/>
          <w:szCs w:val="30"/>
          <w:rtl/>
          <w:lang w:bidi="fa-IR"/>
        </w:rPr>
        <w:t xml:space="preserve"> و از شهادت به وحدانیت خدا</w:t>
      </w:r>
      <w:r w:rsidR="00356F89">
        <w:rPr>
          <w:rFonts w:cs="B Lotus" w:hint="cs"/>
          <w:sz w:val="30"/>
          <w:szCs w:val="30"/>
          <w:rtl/>
          <w:lang w:bidi="fa-IR"/>
        </w:rPr>
        <w:t>،</w:t>
      </w:r>
      <w:r w:rsidRPr="00496B02">
        <w:rPr>
          <w:rFonts w:cs="B Lotus" w:hint="cs"/>
          <w:sz w:val="30"/>
          <w:szCs w:val="30"/>
          <w:rtl/>
          <w:lang w:bidi="fa-IR"/>
        </w:rPr>
        <w:t xml:space="preserve"> و نبوت پیامبر</w:t>
      </w:r>
      <w:r w:rsidR="00345A6E">
        <w:rPr>
          <w:rFonts w:cs="B Lotus" w:hint="cs"/>
          <w:sz w:val="30"/>
          <w:szCs w:val="30"/>
          <w:rtl/>
          <w:lang w:bidi="fa-IR"/>
        </w:rPr>
        <w:t xml:space="preserve"> </w:t>
      </w:r>
      <w:r w:rsidR="00345A6E" w:rsidRPr="00345A6E">
        <w:rPr>
          <w:rFonts w:cs="CTraditional Arabic" w:hint="cs"/>
          <w:sz w:val="28"/>
          <w:szCs w:val="28"/>
          <w:rtl/>
          <w:lang w:bidi="fa-IR"/>
        </w:rPr>
        <w:t>ص</w:t>
      </w:r>
      <w:r w:rsidRPr="00496B02">
        <w:rPr>
          <w:rFonts w:cs="B Lotus" w:hint="cs"/>
          <w:sz w:val="30"/>
          <w:szCs w:val="30"/>
          <w:rtl/>
          <w:lang w:bidi="fa-IR"/>
        </w:rPr>
        <w:t xml:space="preserve"> هم سر </w:t>
      </w:r>
      <w:r w:rsidR="00356F89">
        <w:rPr>
          <w:rFonts w:cs="B Lotus" w:hint="cs"/>
          <w:sz w:val="30"/>
          <w:szCs w:val="30"/>
          <w:rtl/>
          <w:lang w:bidi="fa-IR"/>
        </w:rPr>
        <w:t xml:space="preserve">باز </w:t>
      </w:r>
      <w:r w:rsidRPr="00496B02">
        <w:rPr>
          <w:rFonts w:cs="B Lotus" w:hint="cs"/>
          <w:sz w:val="30"/>
          <w:szCs w:val="30"/>
          <w:rtl/>
          <w:lang w:bidi="fa-IR"/>
        </w:rPr>
        <w:t>نزدند، اما تنها منکر امامت شدند</w:t>
      </w:r>
      <w:r w:rsidR="00345A6E"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83"/>
      </w:r>
      <w:r w:rsidR="00656FDF" w:rsidRPr="00496B02">
        <w:rPr>
          <w:rStyle w:val="a7"/>
          <w:rFonts w:cs="B Lotus"/>
          <w:sz w:val="30"/>
          <w:szCs w:val="30"/>
          <w:rtl/>
          <w:lang w:bidi="fa-IR"/>
        </w:rPr>
        <w:t>)</w:t>
      </w:r>
      <w:r w:rsidRPr="00496B02">
        <w:rPr>
          <w:rFonts w:cs="B Lotus" w:hint="cs"/>
          <w:sz w:val="30"/>
          <w:szCs w:val="30"/>
          <w:rtl/>
          <w:lang w:bidi="fa-IR"/>
        </w:rPr>
        <w:t>.</w:t>
      </w:r>
      <w:r w:rsidR="00345A6E">
        <w:rPr>
          <w:rFonts w:cs="B Lotus" w:hint="cs"/>
          <w:sz w:val="30"/>
          <w:szCs w:val="30"/>
          <w:rtl/>
          <w:lang w:bidi="fa-IR"/>
        </w:rPr>
        <w:t xml:space="preserve"> </w:t>
      </w:r>
      <w:r w:rsidRPr="00496B02">
        <w:rPr>
          <w:rFonts w:cs="B Lotus" w:hint="cs"/>
          <w:sz w:val="30"/>
          <w:szCs w:val="30"/>
          <w:rtl/>
          <w:lang w:bidi="fa-IR"/>
        </w:rPr>
        <w:t>این گونه معلوم شد که منظور محسن امین و محمد حسین آل کاشف الغطا و غیره‌ از مسلمان دانستنِ اهل سنت، مسلمان دانستنِ آنها در ظاهر است، چنانکه اصطلاح و قراردادشان است</w:t>
      </w:r>
      <w:r w:rsidR="00356F89">
        <w:rPr>
          <w:rFonts w:cs="B Lotus" w:hint="cs"/>
          <w:sz w:val="30"/>
          <w:szCs w:val="30"/>
          <w:rtl/>
          <w:lang w:bidi="fa-IR"/>
        </w:rPr>
        <w:t>،</w:t>
      </w:r>
      <w:r w:rsidRPr="00496B02">
        <w:rPr>
          <w:rFonts w:cs="B Lotus" w:hint="cs"/>
          <w:sz w:val="30"/>
          <w:szCs w:val="30"/>
          <w:rtl/>
          <w:lang w:bidi="fa-IR"/>
        </w:rPr>
        <w:t xml:space="preserve"> و به همین دلیل است که اخبار و روایاتی را که در کتاب‌هایشان مبنی بر تکفیر مسلمانان آمده رد نکرده</w:t>
      </w:r>
      <w:r w:rsidRPr="00496B02">
        <w:rPr>
          <w:rFonts w:cs="B Lotus" w:hint="eastAsia"/>
          <w:sz w:val="30"/>
          <w:szCs w:val="30"/>
          <w:rtl/>
          <w:lang w:bidi="fa-IR"/>
        </w:rPr>
        <w:t>‌اند چراکه در باطن آنها را کافر می‌دانند</w:t>
      </w:r>
      <w:r w:rsidR="00356F89">
        <w:rPr>
          <w:rFonts w:cs="B Lotus" w:hint="cs"/>
          <w:sz w:val="30"/>
          <w:szCs w:val="30"/>
          <w:rtl/>
          <w:lang w:bidi="fa-IR"/>
        </w:rPr>
        <w:t>،</w:t>
      </w:r>
      <w:r w:rsidRPr="00496B02">
        <w:rPr>
          <w:rFonts w:cs="B Lotus" w:hint="eastAsia"/>
          <w:sz w:val="30"/>
          <w:szCs w:val="30"/>
          <w:rtl/>
          <w:lang w:bidi="fa-IR"/>
        </w:rPr>
        <w:t xml:space="preserve"> و به همین دلیل است که بر جهنمی بودنِ سایر مسلمانان و</w:t>
      </w:r>
      <w:r w:rsidRPr="00496B02">
        <w:rPr>
          <w:rFonts w:cs="B Lotus" w:hint="cs"/>
          <w:sz w:val="30"/>
          <w:szCs w:val="30"/>
          <w:rtl/>
          <w:lang w:bidi="fa-IR"/>
        </w:rPr>
        <w:t xml:space="preserve"> </w:t>
      </w:r>
      <w:r w:rsidRPr="00496B02">
        <w:rPr>
          <w:rFonts w:cs="B Lotus" w:hint="eastAsia"/>
          <w:sz w:val="30"/>
          <w:szCs w:val="30"/>
          <w:rtl/>
          <w:lang w:bidi="fa-IR"/>
        </w:rPr>
        <w:t>نجات</w:t>
      </w:r>
      <w:r w:rsidRPr="00496B02">
        <w:rPr>
          <w:rFonts w:cs="B Lotus" w:hint="cs"/>
          <w:sz w:val="30"/>
          <w:szCs w:val="30"/>
          <w:rtl/>
          <w:lang w:bidi="fa-IR"/>
        </w:rPr>
        <w:t xml:space="preserve"> </w:t>
      </w:r>
      <w:r w:rsidRPr="00496B02">
        <w:rPr>
          <w:rFonts w:cs="B Lotus" w:hint="eastAsia"/>
          <w:sz w:val="30"/>
          <w:szCs w:val="30"/>
          <w:rtl/>
          <w:lang w:bidi="fa-IR"/>
        </w:rPr>
        <w:t>تنها</w:t>
      </w:r>
      <w:r w:rsidRPr="00496B02">
        <w:rPr>
          <w:rFonts w:cs="B Lotus" w:hint="cs"/>
          <w:sz w:val="30"/>
          <w:szCs w:val="30"/>
          <w:rtl/>
          <w:lang w:bidi="fa-IR"/>
        </w:rPr>
        <w:t xml:space="preserve"> شیعیان اجماع کرده‌اند!!.</w:t>
      </w:r>
    </w:p>
    <w:p w:rsidR="004D4575" w:rsidRDefault="00667E7E" w:rsidP="00356F8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به نوشته‌های محمد حسین آل کاشف الغطا دقت کنی خواهی دید که در آنها به همین مذهب چنین اشاره شده است: «آری، اثر باور و اعتقاد به امامت به صورت قرب و منزلت و شرف و</w:t>
      </w:r>
      <w:r w:rsidR="00356F89">
        <w:rPr>
          <w:rFonts w:cs="B Lotus" w:hint="cs"/>
          <w:sz w:val="30"/>
          <w:szCs w:val="30"/>
          <w:rtl/>
          <w:lang w:bidi="fa-IR"/>
        </w:rPr>
        <w:t xml:space="preserve"> کرامت در روز قیامت ظاهر می‌شود</w:t>
      </w:r>
      <w:r w:rsidRPr="00496B02">
        <w:rPr>
          <w:rFonts w:cs="B Lotus" w:hint="cs"/>
          <w:sz w:val="30"/>
          <w:szCs w:val="30"/>
          <w:rtl/>
          <w:lang w:bidi="fa-IR"/>
        </w:rPr>
        <w:t>»</w:t>
      </w:r>
      <w:r w:rsidR="00356F89">
        <w:rPr>
          <w:rFonts w:cs="B Lotus" w:hint="cs"/>
          <w:sz w:val="30"/>
          <w:szCs w:val="30"/>
          <w:rtl/>
          <w:lang w:bidi="fa-IR"/>
        </w:rPr>
        <w:t>.</w:t>
      </w:r>
      <w:r w:rsidRPr="00496B02">
        <w:rPr>
          <w:rFonts w:cs="B Lotus" w:hint="cs"/>
          <w:sz w:val="30"/>
          <w:szCs w:val="30"/>
          <w:rtl/>
          <w:lang w:bidi="fa-IR"/>
        </w:rPr>
        <w:t xml:space="preserve"> همچنین اگر به گفته‌های محسن امین در این موضوع</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84"/>
      </w:r>
      <w:r w:rsidR="00656FDF" w:rsidRPr="00496B02">
        <w:rPr>
          <w:rStyle w:val="a7"/>
          <w:rFonts w:cs="B Lotus"/>
          <w:sz w:val="30"/>
          <w:szCs w:val="30"/>
          <w:rtl/>
          <w:lang w:bidi="fa-IR"/>
        </w:rPr>
        <w:t>)</w:t>
      </w:r>
      <w:r w:rsidRPr="00496B02">
        <w:rPr>
          <w:rFonts w:cs="B Lotus" w:hint="cs"/>
          <w:sz w:val="30"/>
          <w:szCs w:val="30"/>
          <w:rtl/>
          <w:lang w:bidi="fa-IR"/>
        </w:rPr>
        <w:t xml:space="preserve"> دقت کنی خواهی دید که او نیز اشاره کرده است که این حکم به اسلام تنها در ظاهر است، امّا از روی تقیّه این دیدگاه را به صراحت بیان نکرده است. از جمله اشاره‌های وی به این مذهب عبارت است از</w:t>
      </w:r>
      <w:r w:rsidR="00356F89">
        <w:rPr>
          <w:rFonts w:cs="B Lotus" w:hint="cs"/>
          <w:sz w:val="30"/>
          <w:szCs w:val="30"/>
          <w:rtl/>
          <w:lang w:bidi="fa-IR"/>
        </w:rPr>
        <w:t xml:space="preserve"> </w:t>
      </w:r>
      <w:r w:rsidRPr="00496B02">
        <w:rPr>
          <w:rFonts w:cs="B Lotus" w:hint="cs"/>
          <w:sz w:val="30"/>
          <w:szCs w:val="30"/>
          <w:rtl/>
          <w:lang w:bidi="fa-IR"/>
        </w:rPr>
        <w:t>این گفته‌ی وی: «اسلام همان چیزیست که توده‌های مردم از همه‌ی فرقه‌ها برآنند و مصونیت خون و جان و اجرای احکام نکاح و میراث به آن بستگی دارد</w:t>
      </w:r>
      <w:r w:rsidR="00356F89"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85"/>
      </w:r>
      <w:r w:rsidR="00656FDF" w:rsidRPr="00496B02">
        <w:rPr>
          <w:rStyle w:val="a7"/>
          <w:rFonts w:cs="B Lotus"/>
          <w:sz w:val="30"/>
          <w:szCs w:val="30"/>
          <w:rtl/>
          <w:lang w:bidi="fa-IR"/>
        </w:rPr>
        <w:t>)</w:t>
      </w:r>
      <w:r w:rsidRPr="00496B02">
        <w:rPr>
          <w:rFonts w:cs="B Lotus" w:hint="cs"/>
          <w:sz w:val="30"/>
          <w:szCs w:val="30"/>
          <w:rtl/>
          <w:lang w:bidi="fa-IR"/>
        </w:rPr>
        <w:t>.</w:t>
      </w:r>
      <w:r w:rsidR="00356F89">
        <w:rPr>
          <w:rFonts w:cs="B Lotus" w:hint="cs"/>
          <w:sz w:val="30"/>
          <w:szCs w:val="30"/>
          <w:rtl/>
          <w:lang w:bidi="fa-IR"/>
        </w:rPr>
        <w:t xml:space="preserve"> </w:t>
      </w:r>
    </w:p>
    <w:p w:rsidR="004D4575" w:rsidRDefault="00667E7E" w:rsidP="00356F8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مذهب باطلش را در تکفیر سایر مسلمانان چنین مورد تأکید قرار داده است: «مگر کسی که چیز قطعی‌ای از قطعیات و ضروریات دین همچون وجوب</w:t>
      </w:r>
      <w:r w:rsidR="00356F89">
        <w:rPr>
          <w:rFonts w:cs="B Lotus" w:hint="cs"/>
          <w:sz w:val="30"/>
          <w:szCs w:val="30"/>
          <w:rtl/>
          <w:lang w:bidi="fa-IR"/>
        </w:rPr>
        <w:t xml:space="preserve"> نماز و حرمت شراب، را انکار کند</w:t>
      </w:r>
      <w:r w:rsidRPr="00496B02">
        <w:rPr>
          <w:rFonts w:cs="B Lotus" w:hint="cs"/>
          <w:sz w:val="30"/>
          <w:szCs w:val="30"/>
          <w:rtl/>
          <w:lang w:bidi="fa-IR"/>
        </w:rPr>
        <w:t>»</w:t>
      </w:r>
      <w:r w:rsidR="00356F89">
        <w:rPr>
          <w:rFonts w:cs="B Lotus" w:hint="cs"/>
          <w:sz w:val="30"/>
          <w:szCs w:val="30"/>
          <w:rtl/>
          <w:lang w:bidi="fa-IR"/>
        </w:rPr>
        <w:t>.</w:t>
      </w:r>
      <w:r w:rsidRPr="00496B02">
        <w:rPr>
          <w:rFonts w:cs="B Lotus" w:hint="cs"/>
          <w:sz w:val="30"/>
          <w:szCs w:val="30"/>
          <w:rtl/>
          <w:lang w:bidi="fa-IR"/>
        </w:rPr>
        <w:t xml:space="preserve"> امامت نزدشان بدون تردید از وجوب نماز و حرمت شراب مهم‌تر است. </w:t>
      </w:r>
    </w:p>
    <w:p w:rsidR="00960898" w:rsidRDefault="00667E7E" w:rsidP="00356F8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وی از روی تقیه اشاره کرده است که اگر کسی به خاطر انکار وجوب نماز کافر می‌شود. به خاطر انکار امامت به طریق اولی کافر می‌شود. امّا این گفته‌ی ایش</w:t>
      </w:r>
      <w:r w:rsidR="00356F89">
        <w:rPr>
          <w:rFonts w:cs="B Lotus" w:hint="cs"/>
          <w:sz w:val="30"/>
          <w:szCs w:val="30"/>
          <w:rtl/>
          <w:lang w:bidi="fa-IR"/>
        </w:rPr>
        <w:t xml:space="preserve">ان </w:t>
      </w:r>
      <w:r w:rsidRPr="00496B02">
        <w:rPr>
          <w:rFonts w:cs="B Lotus" w:hint="cs"/>
          <w:sz w:val="30"/>
          <w:szCs w:val="30"/>
          <w:rtl/>
          <w:lang w:bidi="fa-IR"/>
        </w:rPr>
        <w:t>که: «مهم‌ترین اختلاف میان مسلمانان مسئلة خلافت است، که آن هم از ضروریات دین نیست»</w:t>
      </w:r>
      <w:r w:rsidR="00356F89">
        <w:rPr>
          <w:rFonts w:cs="B Lotus" w:hint="cs"/>
          <w:sz w:val="30"/>
          <w:szCs w:val="30"/>
          <w:rtl/>
          <w:lang w:bidi="fa-IR"/>
        </w:rPr>
        <w:t>.</w:t>
      </w:r>
      <w:r w:rsidRPr="00496B02">
        <w:rPr>
          <w:rFonts w:cs="B Lotus" w:hint="cs"/>
          <w:sz w:val="30"/>
          <w:szCs w:val="30"/>
          <w:rtl/>
          <w:lang w:bidi="fa-IR"/>
        </w:rPr>
        <w:t xml:space="preserve"> نیز یک نیرنگ است از سوی این رافضی که جز کسانی که از روش‌های آنها در تقیّه آگاهند، به آن پی نمی‌برند، به همین دلیل است که برخی از</w:t>
      </w:r>
      <w:r w:rsidR="00356F89">
        <w:rPr>
          <w:rFonts w:cs="B Lotus" w:hint="cs"/>
          <w:sz w:val="30"/>
          <w:szCs w:val="30"/>
          <w:rtl/>
          <w:lang w:bidi="fa-IR"/>
        </w:rPr>
        <w:t xml:space="preserve"> </w:t>
      </w:r>
      <w:r w:rsidRPr="00496B02">
        <w:rPr>
          <w:rFonts w:cs="B Lotus" w:hint="cs"/>
          <w:sz w:val="30"/>
          <w:szCs w:val="30"/>
          <w:rtl/>
          <w:lang w:bidi="fa-IR"/>
        </w:rPr>
        <w:t>این مطلب فریب خورده‌اند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86"/>
      </w:r>
      <w:r w:rsidR="00656FDF" w:rsidRPr="00496B02">
        <w:rPr>
          <w:rStyle w:val="a7"/>
          <w:rFonts w:cs="B Lotus"/>
          <w:sz w:val="30"/>
          <w:szCs w:val="30"/>
          <w:rtl/>
          <w:lang w:bidi="fa-IR"/>
        </w:rPr>
        <w:t>)</w:t>
      </w:r>
      <w:r w:rsidRPr="00496B02">
        <w:rPr>
          <w:rFonts w:cs="B Lotus" w:hint="cs"/>
          <w:sz w:val="30"/>
          <w:szCs w:val="30"/>
          <w:rtl/>
          <w:lang w:bidi="fa-IR"/>
        </w:rPr>
        <w:t xml:space="preserve">. وی در این جا - با خباثت و از روی عمد </w:t>
      </w:r>
      <w:r w:rsidRPr="00496B02">
        <w:rPr>
          <w:rFonts w:hint="cs"/>
          <w:sz w:val="30"/>
          <w:szCs w:val="30"/>
          <w:rtl/>
          <w:lang w:bidi="fa-IR"/>
        </w:rPr>
        <w:t>–</w:t>
      </w:r>
      <w:r w:rsidRPr="00496B02">
        <w:rPr>
          <w:rFonts w:cs="B Lotus" w:hint="cs"/>
          <w:sz w:val="30"/>
          <w:szCs w:val="30"/>
          <w:rtl/>
          <w:lang w:bidi="fa-IR"/>
        </w:rPr>
        <w:t xml:space="preserve"> گفته است مسئله‌ی خلافت و مسئله‌ی امامت را عنوان نکرده است، یعنی نه خلاف</w:t>
      </w:r>
      <w:r w:rsidR="00960898">
        <w:rPr>
          <w:rFonts w:cs="B Lotus" w:hint="cs"/>
          <w:sz w:val="30"/>
          <w:szCs w:val="30"/>
          <w:rtl/>
          <w:lang w:bidi="fa-IR"/>
        </w:rPr>
        <w:t>ت از ضروریات دین است، نه امامت.</w:t>
      </w:r>
    </w:p>
    <w:p w:rsidR="00667E7E" w:rsidRPr="00496B02" w:rsidRDefault="00667E7E" w:rsidP="0096089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قبل از این که به این بحث خاتمه بدهیم اندکی درنگ می‌کنیم تا پاسخ یکی از شیوخ معاصر شیعه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87"/>
      </w:r>
      <w:r w:rsidR="00656FDF" w:rsidRPr="00496B02">
        <w:rPr>
          <w:rStyle w:val="a7"/>
          <w:rFonts w:cs="B Lotus"/>
          <w:sz w:val="30"/>
          <w:szCs w:val="30"/>
          <w:rtl/>
          <w:lang w:bidi="fa-IR"/>
        </w:rPr>
        <w:t>)</w:t>
      </w:r>
      <w:r w:rsidRPr="00496B02">
        <w:rPr>
          <w:rFonts w:cs="B Lotus" w:hint="cs"/>
          <w:sz w:val="30"/>
          <w:szCs w:val="30"/>
          <w:rtl/>
          <w:lang w:bidi="fa-IR"/>
        </w:rPr>
        <w:t xml:space="preserve"> را از یک روایت و نص شیعی که می‌گوید هر کس ابوبکر و عمر را از بقیّه افضل‌تر بداند، ناصبی است</w:t>
      </w:r>
      <w:r w:rsidR="00960898">
        <w:rPr>
          <w:rFonts w:cs="B Lotus" w:hint="cs"/>
          <w:sz w:val="30"/>
          <w:szCs w:val="30"/>
          <w:rtl/>
          <w:lang w:bidi="fa-IR"/>
        </w:rPr>
        <w:t>،</w:t>
      </w:r>
      <w:r w:rsidRPr="00496B02">
        <w:rPr>
          <w:rFonts w:cs="B Lotus" w:hint="cs"/>
          <w:sz w:val="30"/>
          <w:szCs w:val="30"/>
          <w:rtl/>
          <w:lang w:bidi="fa-IR"/>
        </w:rPr>
        <w:t xml:space="preserve"> و ناصبی به باور شیعیان حتی از یهود و نصاری و مشرکان کافرتر است، مورد نقد و بررسی قرار دهیم. این آقا به این روایت پاسخی داده که پر از دروغ است و بدون تردید چنین پاسخ‌هایی باور آنها را به چنین گمراهی‌هایی که می‌خواهند با دروغ کتمانشان کنند، به اثبات می‌رساند.</w:t>
      </w:r>
    </w:p>
    <w:p w:rsidR="00667E7E" w:rsidRPr="00496B02" w:rsidRDefault="00667E7E" w:rsidP="0096089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«خطیب، یعنی محب الدین خطیب در خطوطش</w:t>
      </w:r>
      <w:r w:rsidR="00960898">
        <w:rPr>
          <w:rFonts w:cs="B Lotus" w:hint="cs"/>
          <w:sz w:val="30"/>
          <w:szCs w:val="30"/>
          <w:rtl/>
          <w:lang w:bidi="fa-IR"/>
        </w:rPr>
        <w:t>،</w:t>
      </w:r>
      <w:r w:rsidRPr="00496B02">
        <w:rPr>
          <w:rFonts w:cs="B Lotus" w:hint="cs"/>
          <w:sz w:val="30"/>
          <w:szCs w:val="30"/>
          <w:rtl/>
          <w:lang w:bidi="fa-IR"/>
        </w:rPr>
        <w:t xml:space="preserve"> به واسطه‌</w:t>
      </w:r>
      <w:r w:rsidRPr="00496B02">
        <w:rPr>
          <w:rFonts w:cs="B Lotus" w:hint="eastAsia"/>
          <w:sz w:val="30"/>
          <w:szCs w:val="30"/>
          <w:rtl/>
          <w:lang w:bidi="fa-IR"/>
        </w:rPr>
        <w:t>‌ی برخی از کتاب‌ها از کتاب «مسائل</w:t>
      </w:r>
      <w:r w:rsidRPr="00496B02">
        <w:rPr>
          <w:rFonts w:cs="B Lotus" w:hint="cs"/>
          <w:sz w:val="30"/>
          <w:szCs w:val="30"/>
          <w:rtl/>
          <w:lang w:bidi="fa-IR"/>
        </w:rPr>
        <w:t xml:space="preserve"> الرجال» مکاتبه‌ی محمد بن علی بن عیسی را با امام ابوالحسن علی بن محمد بن علی بن موسی</w:t>
      </w:r>
      <w:r w:rsidR="00960898">
        <w:rPr>
          <w:rFonts w:cs="B Lotus" w:hint="cs"/>
          <w:sz w:val="30"/>
          <w:szCs w:val="30"/>
          <w:rtl/>
          <w:lang w:bidi="fa-IR"/>
        </w:rPr>
        <w:t xml:space="preserve"> </w:t>
      </w:r>
      <w:r w:rsidR="00960898" w:rsidRPr="00960898">
        <w:rPr>
          <w:rFonts w:cs="CTraditional Arabic" w:hint="cs"/>
          <w:sz w:val="28"/>
          <w:szCs w:val="28"/>
          <w:rtl/>
          <w:lang w:bidi="fa-IR"/>
        </w:rPr>
        <w:t>؛</w:t>
      </w:r>
      <w:r w:rsidRPr="00496B02">
        <w:rPr>
          <w:rFonts w:cs="B Lotus" w:hint="cs"/>
          <w:sz w:val="30"/>
          <w:szCs w:val="30"/>
          <w:rtl/>
          <w:lang w:bidi="fa-IR"/>
        </w:rPr>
        <w:t xml:space="preserve"> در جمله‌ی سوال‌های محمد بن علی بن عیسی ذکر کرده که در آن آمده است که </w:t>
      </w:r>
      <w:r w:rsidR="00960898">
        <w:rPr>
          <w:rFonts w:cs="B Lotus" w:hint="cs"/>
          <w:sz w:val="30"/>
          <w:szCs w:val="30"/>
          <w:rtl/>
          <w:lang w:bidi="fa-IR"/>
        </w:rPr>
        <w:t>ا</w:t>
      </w:r>
      <w:r w:rsidRPr="00496B02">
        <w:rPr>
          <w:rFonts w:cs="B Lotus" w:hint="cs"/>
          <w:sz w:val="30"/>
          <w:szCs w:val="30"/>
          <w:rtl/>
          <w:lang w:bidi="fa-IR"/>
        </w:rPr>
        <w:t xml:space="preserve">بن عیسی می‌گوید: «من به وی نامه‌ای نوشته و از ایشان در رابطه با ناصب [یعنی کسی که با اهل بیت دشمنی دارد] سوال کردم که آیا برای اثبات ناصبی بودن شخصی به امتحان چیزی دیگر غیر از پیش‌تر دانستنِ جبت و طاغوت [یعنی پیش‌تر دانستن حضرات شیخین، دو یار و وزیر پيامبر اكرم </w:t>
      </w:r>
      <w:r w:rsidR="00960898" w:rsidRPr="00960898">
        <w:rPr>
          <w:rFonts w:cs="CTraditional Arabic" w:hint="cs"/>
          <w:sz w:val="28"/>
          <w:szCs w:val="28"/>
          <w:rtl/>
          <w:lang w:bidi="fa-IR"/>
        </w:rPr>
        <w:t>ص</w:t>
      </w:r>
      <w:r w:rsidRPr="00496B02">
        <w:rPr>
          <w:rFonts w:cs="B Lotus" w:hint="cs"/>
          <w:sz w:val="30"/>
          <w:szCs w:val="30"/>
          <w:rtl/>
          <w:lang w:bidi="fa-IR"/>
        </w:rPr>
        <w:t xml:space="preserve">؛ ابوبکر و عمر بر سایر صحابه] و اعتقاد به امامت آن دو نیازی هست؟» پاسخ آمد که: «هر کسی بر این </w:t>
      </w:r>
      <w:r w:rsidR="00960898">
        <w:rPr>
          <w:rFonts w:cs="B Lotus" w:hint="cs"/>
          <w:sz w:val="30"/>
          <w:szCs w:val="30"/>
          <w:rtl/>
          <w:lang w:bidi="fa-IR"/>
        </w:rPr>
        <w:t>عقیده باشد، ناصبی است</w:t>
      </w:r>
      <w:r w:rsidRPr="00496B02">
        <w:rPr>
          <w:rFonts w:cs="B Lotus" w:hint="cs"/>
          <w:sz w:val="30"/>
          <w:szCs w:val="30"/>
          <w:rtl/>
          <w:lang w:bidi="fa-IR"/>
        </w:rPr>
        <w:t>»</w:t>
      </w:r>
      <w:r w:rsidR="00960898">
        <w:rPr>
          <w:rFonts w:cs="B Lotus" w:hint="cs"/>
          <w:sz w:val="30"/>
          <w:szCs w:val="30"/>
          <w:rtl/>
          <w:lang w:bidi="fa-IR"/>
        </w:rPr>
        <w:t>.</w:t>
      </w:r>
      <w:r w:rsidRPr="00496B02">
        <w:rPr>
          <w:rFonts w:cs="B Lotus" w:hint="cs"/>
          <w:sz w:val="30"/>
          <w:szCs w:val="30"/>
          <w:rtl/>
          <w:lang w:bidi="fa-IR"/>
        </w:rPr>
        <w:t xml:space="preserve"> این رافضی از این روایت چنین پاسخ داده که: «منبع این مکاتبه کتاب ناشناخته‌ی «مسائل الرجال» است که ما پس از جستجوی فراوان نتوانستیم نام گردآورنده و نویسنده آن را پیدا کنیم و محمد بن علی بن عیسی نیز شخص مجهول و ناشناخته‌ایست»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88"/>
      </w:r>
      <w:r w:rsidR="00656FDF" w:rsidRPr="00496B02">
        <w:rPr>
          <w:rStyle w:val="a7"/>
          <w:rFonts w:cs="B Lotus"/>
          <w:sz w:val="30"/>
          <w:szCs w:val="30"/>
          <w:rtl/>
          <w:lang w:bidi="fa-IR"/>
        </w:rPr>
        <w:t>)</w:t>
      </w:r>
      <w:r w:rsidR="00960898">
        <w:rPr>
          <w:rFonts w:cs="B Lotus" w:hint="cs"/>
          <w:sz w:val="30"/>
          <w:szCs w:val="30"/>
          <w:rtl/>
          <w:lang w:bidi="fa-IR"/>
        </w:rPr>
        <w:t>.</w:t>
      </w:r>
    </w:p>
    <w:p w:rsidR="00667E7E" w:rsidRPr="00496B02" w:rsidRDefault="00667E7E" w:rsidP="00CE4E6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قصد این رافضی با این پاسخ فریب دادنِ مسلمانان بوده است. اولا، وی می‌گوید: خطیب این نص را به واسطه‌ی برخی از کتاب‌ها نقل کرده است تا به خواننده چنین القا کند که کتابی که خطیب این نص را از آن نقل کرده یک کتاب ناشناخته‌ایست، در حالی که خطیب این نص را از موثق‌ترین کتاب‌ رجال معاصر آنها، یعنی از «تنقیح المقال» آیت بزرگ آنها عبدالله ممقانی نقل کرده است. ثانیاً: این رافضی ادعا کرده است منبع این نص، یعنی کتاب «مسائل الرجال» کتاب ناشناخته‌ایست، در حالی که چنین نیست</w:t>
      </w:r>
      <w:r w:rsidR="00960898">
        <w:rPr>
          <w:rFonts w:cs="B Lotus" w:hint="cs"/>
          <w:sz w:val="30"/>
          <w:szCs w:val="30"/>
          <w:rtl/>
          <w:lang w:bidi="fa-IR"/>
        </w:rPr>
        <w:t>،</w:t>
      </w:r>
      <w:r w:rsidRPr="00496B02">
        <w:rPr>
          <w:rFonts w:cs="B Lotus" w:hint="cs"/>
          <w:sz w:val="30"/>
          <w:szCs w:val="30"/>
          <w:rtl/>
          <w:lang w:bidi="fa-IR"/>
        </w:rPr>
        <w:t xml:space="preserve"> و کتاب مذکور از جمله منابع قدیمی معتبر آنهاست</w:t>
      </w:r>
      <w:r w:rsidR="00960898">
        <w:rPr>
          <w:rFonts w:cs="B Lotus" w:hint="cs"/>
          <w:sz w:val="30"/>
          <w:szCs w:val="30"/>
          <w:rtl/>
          <w:lang w:bidi="fa-IR"/>
        </w:rPr>
        <w:t>،</w:t>
      </w:r>
      <w:r w:rsidRPr="00496B02">
        <w:rPr>
          <w:rFonts w:cs="B Lotus" w:hint="cs"/>
          <w:sz w:val="30"/>
          <w:szCs w:val="30"/>
          <w:rtl/>
          <w:lang w:bidi="fa-IR"/>
        </w:rPr>
        <w:t xml:space="preserve"> و بخشی از این کتاب که نص مذکور نیز از جمله‌ی آن است، به واسطه‌ی شیخ ثقه‌ی آنها «ابن ادریس» که مرجع معاصرشان آل کاشف الغطا وی را از علمای گذشته‌ی بزرگشان قرار داده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89"/>
      </w:r>
      <w:r w:rsidR="00656FDF" w:rsidRPr="00496B02">
        <w:rPr>
          <w:rStyle w:val="a7"/>
          <w:rFonts w:cs="B Lotus"/>
          <w:sz w:val="30"/>
          <w:szCs w:val="30"/>
          <w:rtl/>
          <w:lang w:bidi="fa-IR"/>
        </w:rPr>
        <w:t>)</w:t>
      </w:r>
      <w:r w:rsidRPr="00496B02">
        <w:rPr>
          <w:rFonts w:cs="B Lotus" w:hint="cs"/>
          <w:sz w:val="30"/>
          <w:szCs w:val="30"/>
          <w:rtl/>
          <w:lang w:bidi="fa-IR"/>
        </w:rPr>
        <w:t>، به آنها رسیده است. «ابن ادریس» مطالب مذکور را در کتاب‌ خودش «السرائر» ذکر کرده که یکی از سرچشمه‌ها و منابع کتاب‌های حدیثی شیعیان شمرده 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90"/>
      </w:r>
      <w:r w:rsidR="00656FDF" w:rsidRPr="00496B02">
        <w:rPr>
          <w:rStyle w:val="a7"/>
          <w:rFonts w:cs="B Lotus"/>
          <w:sz w:val="30"/>
          <w:szCs w:val="30"/>
          <w:rtl/>
          <w:lang w:bidi="fa-IR"/>
        </w:rPr>
        <w:t>)</w:t>
      </w:r>
      <w:r w:rsidRPr="00496B02">
        <w:rPr>
          <w:rFonts w:cs="B Lotus" w:hint="cs"/>
          <w:sz w:val="30"/>
          <w:szCs w:val="30"/>
          <w:rtl/>
          <w:lang w:bidi="fa-IR"/>
        </w:rPr>
        <w:t xml:space="preserve"> و آل کاشف الغطا درباره‌ی آن گفته که: «کتاب مذکور از مهم‌ترین و بزرگترین کتاب‌های فقهی و حدیثی شیعه است</w:t>
      </w:r>
      <w:r w:rsidR="00960898"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91"/>
      </w:r>
      <w:r w:rsidR="00656FDF" w:rsidRPr="00496B02">
        <w:rPr>
          <w:rStyle w:val="a7"/>
          <w:rFonts w:cs="B Lotus"/>
          <w:sz w:val="30"/>
          <w:szCs w:val="30"/>
          <w:rtl/>
          <w:lang w:bidi="fa-IR"/>
        </w:rPr>
        <w:t>)</w:t>
      </w:r>
      <w:r w:rsidRPr="00496B02">
        <w:rPr>
          <w:rFonts w:cs="B Lotus" w:hint="cs"/>
          <w:sz w:val="30"/>
          <w:szCs w:val="30"/>
          <w:rtl/>
          <w:lang w:bidi="fa-IR"/>
        </w:rPr>
        <w:t>.</w:t>
      </w:r>
      <w:r w:rsidR="00960898">
        <w:rPr>
          <w:rFonts w:cs="B Lotus" w:hint="cs"/>
          <w:sz w:val="30"/>
          <w:szCs w:val="30"/>
          <w:rtl/>
          <w:lang w:bidi="fa-IR"/>
        </w:rPr>
        <w:t xml:space="preserve"> </w:t>
      </w:r>
      <w:r w:rsidRPr="00496B02">
        <w:rPr>
          <w:rFonts w:cs="B Lotus" w:hint="cs"/>
          <w:sz w:val="30"/>
          <w:szCs w:val="30"/>
          <w:rtl/>
          <w:lang w:bidi="fa-IR"/>
        </w:rPr>
        <w:t>پس این نص هم در کتاب «السرائر</w:t>
      </w:r>
      <w:r w:rsidR="00960898"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92"/>
      </w:r>
      <w:r w:rsidR="00656FDF" w:rsidRPr="00496B02">
        <w:rPr>
          <w:rStyle w:val="a7"/>
          <w:rFonts w:cs="B Lotus"/>
          <w:sz w:val="30"/>
          <w:szCs w:val="30"/>
          <w:rtl/>
          <w:lang w:bidi="fa-IR"/>
        </w:rPr>
        <w:t>)</w:t>
      </w:r>
      <w:r w:rsidR="00960898">
        <w:rPr>
          <w:rFonts w:cs="B Lotus" w:hint="cs"/>
          <w:sz w:val="30"/>
          <w:szCs w:val="30"/>
          <w:rtl/>
          <w:lang w:bidi="fa-IR"/>
        </w:rPr>
        <w:t xml:space="preserve"> </w:t>
      </w:r>
      <w:r w:rsidRPr="00496B02">
        <w:rPr>
          <w:rFonts w:cs="B Lotus" w:hint="cs"/>
          <w:sz w:val="30"/>
          <w:szCs w:val="30"/>
          <w:rtl/>
          <w:lang w:bidi="fa-IR"/>
        </w:rPr>
        <w:t>که یکی از کتاب‌های موثق شیعه است وجود دارد</w:t>
      </w:r>
      <w:r w:rsidR="00960898">
        <w:rPr>
          <w:rFonts w:cs="B Lotus" w:hint="cs"/>
          <w:sz w:val="30"/>
          <w:szCs w:val="30"/>
          <w:rtl/>
          <w:lang w:bidi="fa-IR"/>
        </w:rPr>
        <w:t>،</w:t>
      </w:r>
      <w:r w:rsidRPr="00496B02">
        <w:rPr>
          <w:rFonts w:cs="B Lotus" w:hint="cs"/>
          <w:sz w:val="30"/>
          <w:szCs w:val="30"/>
          <w:rtl/>
          <w:lang w:bidi="fa-IR"/>
        </w:rPr>
        <w:t xml:space="preserve"> و هم در کتاب معتبرشان «تنقیح المقال»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93"/>
      </w:r>
      <w:r w:rsidR="00656FDF" w:rsidRPr="00496B02">
        <w:rPr>
          <w:rStyle w:val="a7"/>
          <w:rFonts w:cs="B Lotus"/>
          <w:sz w:val="30"/>
          <w:szCs w:val="30"/>
          <w:rtl/>
          <w:lang w:bidi="fa-IR"/>
        </w:rPr>
        <w:t>)</w:t>
      </w:r>
      <w:r w:rsidRPr="00496B02">
        <w:rPr>
          <w:rFonts w:cs="B Lotus" w:hint="cs"/>
          <w:sz w:val="30"/>
          <w:szCs w:val="30"/>
          <w:rtl/>
          <w:lang w:bidi="fa-IR"/>
        </w:rPr>
        <w:t xml:space="preserve"> و </w:t>
      </w:r>
      <w:r w:rsidR="00CE4E66">
        <w:rPr>
          <w:rFonts w:cs="B Lotus" w:hint="cs"/>
          <w:sz w:val="30"/>
          <w:szCs w:val="30"/>
          <w:rtl/>
          <w:lang w:bidi="fa-IR"/>
        </w:rPr>
        <w:t xml:space="preserve">هم شیخ شیعی «حر عاملی» آن را با نص </w:t>
      </w:r>
      <w:r w:rsidRPr="00496B02">
        <w:rPr>
          <w:rFonts w:cs="B Lotus" w:hint="cs"/>
          <w:sz w:val="30"/>
          <w:szCs w:val="30"/>
          <w:rtl/>
          <w:lang w:bidi="fa-IR"/>
        </w:rPr>
        <w:t>در کتابش «وسائل الشیعه» آورده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94"/>
      </w:r>
      <w:r w:rsidR="00656FDF" w:rsidRPr="00496B02">
        <w:rPr>
          <w:rStyle w:val="a7"/>
          <w:rFonts w:cs="B Lotus"/>
          <w:sz w:val="30"/>
          <w:szCs w:val="30"/>
          <w:rtl/>
          <w:lang w:bidi="fa-IR"/>
        </w:rPr>
        <w:t>)</w:t>
      </w:r>
      <w:r w:rsidRPr="00496B02">
        <w:rPr>
          <w:rFonts w:cs="B Lotus" w:hint="cs"/>
          <w:sz w:val="30"/>
          <w:szCs w:val="30"/>
          <w:rtl/>
          <w:lang w:bidi="fa-IR"/>
        </w:rPr>
        <w:t xml:space="preserve"> که یکی از اصول هشتگانه‌شان است. پس آیا کتابی که همه‌ی این کتاب‌های معتبر و منبع شیعه از آن مطالب نقل می‌کنند، کتاب مجهول و ناشناخته‌ایست؟</w:t>
      </w:r>
    </w:p>
    <w:p w:rsidR="00667E7E" w:rsidRDefault="00667E7E" w:rsidP="0096089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این گفته‌اش که «محمد بن عیسی» نزد شیعیان یک فرد ناشناخته‌ایست، این هم یک دروغ بزرگ است</w:t>
      </w:r>
      <w:r w:rsidR="00960898">
        <w:rPr>
          <w:rFonts w:cs="B Lotus" w:hint="cs"/>
          <w:sz w:val="30"/>
          <w:szCs w:val="30"/>
          <w:rtl/>
          <w:lang w:bidi="fa-IR"/>
        </w:rPr>
        <w:t>،</w:t>
      </w:r>
      <w:r w:rsidRPr="00496B02">
        <w:rPr>
          <w:rFonts w:cs="B Lotus" w:hint="cs"/>
          <w:sz w:val="30"/>
          <w:szCs w:val="30"/>
          <w:rtl/>
          <w:lang w:bidi="fa-IR"/>
        </w:rPr>
        <w:t xml:space="preserve"> و سومین قرینه‌ایست بر این که دفاع وی بر پایه‌ی فریب و تقیّه است، چراکه محمد بن عیسی از رجال ثقه‌ی آنهاست. حر عاملی می‌گوید: «محمد بن علی بن عیسی یکی از شخصیت‌های برجسته‌ی قم و امید آنها بوده است ... وی سوال‌هایی از ابومحمد عسکری داشته است که نجاشی و علامه از وی نقل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95"/>
      </w:r>
      <w:r w:rsidR="00656FDF" w:rsidRPr="00496B02">
        <w:rPr>
          <w:rStyle w:val="a7"/>
          <w:rFonts w:cs="B Lotus"/>
          <w:sz w:val="30"/>
          <w:szCs w:val="30"/>
          <w:rtl/>
          <w:lang w:bidi="fa-IR"/>
        </w:rPr>
        <w:t>)</w:t>
      </w:r>
      <w:r w:rsidR="00960898">
        <w:rPr>
          <w:rFonts w:cs="B Lotus" w:hint="cs"/>
          <w:sz w:val="30"/>
          <w:szCs w:val="30"/>
          <w:rtl/>
          <w:lang w:bidi="fa-IR"/>
        </w:rPr>
        <w:t>.</w:t>
      </w:r>
    </w:p>
    <w:p w:rsidR="004D4575" w:rsidRPr="00496B02" w:rsidRDefault="004D4575" w:rsidP="00960898">
      <w:pPr>
        <w:widowControl w:val="0"/>
        <w:tabs>
          <w:tab w:val="right" w:pos="7031"/>
        </w:tabs>
        <w:spacing w:line="221" w:lineRule="auto"/>
        <w:ind w:firstLine="284"/>
        <w:jc w:val="both"/>
        <w:rPr>
          <w:rFonts w:cs="B Lotus" w:hint="cs"/>
          <w:sz w:val="30"/>
          <w:szCs w:val="30"/>
          <w:rtl/>
          <w:lang w:bidi="fa-IR"/>
        </w:rPr>
      </w:pPr>
    </w:p>
    <w:p w:rsidR="00667E7E" w:rsidRPr="00CC6A53"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CC6A53">
        <w:rPr>
          <w:rFonts w:cs="B Titr" w:hint="cs"/>
          <w:b w:val="0"/>
          <w:bCs w:val="0"/>
          <w:i w:val="0"/>
          <w:iCs w:val="0"/>
          <w:sz w:val="30"/>
          <w:szCs w:val="30"/>
          <w:rtl/>
          <w:lang w:bidi="fa-IR"/>
        </w:rPr>
        <w:t>و) دیدگاهشان در رابطه با غلو شیعه درباره‌ی خودشان</w:t>
      </w:r>
      <w:r w:rsidR="00CC6A53">
        <w:rPr>
          <w:rFonts w:cs="B Titr" w:hint="cs"/>
          <w:b w:val="0"/>
          <w:bCs w:val="0"/>
          <w:i w:val="0"/>
          <w:iCs w:val="0"/>
          <w:sz w:val="30"/>
          <w:szCs w:val="30"/>
          <w:rtl/>
          <w:lang w:bidi="fa-IR"/>
        </w:rPr>
        <w:t>.</w:t>
      </w:r>
    </w:p>
    <w:p w:rsidR="00667E7E" w:rsidRPr="00496B02" w:rsidRDefault="00667E7E" w:rsidP="00CC6A5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این زمینه نیز می‌بینیم که معاصرانشان از گذشتگانشان تبعیت کرده خودشان را «خاصه</w:t>
      </w:r>
      <w:r w:rsidR="00CC6A53"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96"/>
      </w:r>
      <w:r w:rsidR="00656FDF" w:rsidRPr="00496B02">
        <w:rPr>
          <w:rStyle w:val="a7"/>
          <w:rFonts w:cs="B Lotus"/>
          <w:sz w:val="30"/>
          <w:szCs w:val="30"/>
          <w:rtl/>
          <w:lang w:bidi="fa-IR"/>
        </w:rPr>
        <w:t>)</w:t>
      </w:r>
      <w:r w:rsidRPr="00496B02">
        <w:rPr>
          <w:rFonts w:cs="B Lotus" w:hint="cs"/>
          <w:sz w:val="30"/>
          <w:szCs w:val="30"/>
          <w:rtl/>
          <w:lang w:bidi="fa-IR"/>
        </w:rPr>
        <w:t>، «مؤمنین</w:t>
      </w:r>
      <w:r w:rsidR="00CC6A53"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97"/>
      </w:r>
      <w:r w:rsidR="00656FDF" w:rsidRPr="00496B02">
        <w:rPr>
          <w:rStyle w:val="a7"/>
          <w:rFonts w:cs="B Lotus"/>
          <w:sz w:val="30"/>
          <w:szCs w:val="30"/>
          <w:rtl/>
          <w:lang w:bidi="fa-IR"/>
        </w:rPr>
        <w:t>)</w:t>
      </w:r>
      <w:r w:rsidRPr="00496B02">
        <w:rPr>
          <w:rFonts w:cs="B Lotus" w:hint="cs"/>
          <w:sz w:val="30"/>
          <w:szCs w:val="30"/>
          <w:rtl/>
          <w:lang w:bidi="fa-IR"/>
        </w:rPr>
        <w:t>، «فرقه</w:t>
      </w:r>
      <w:r w:rsidRPr="00496B02">
        <w:rPr>
          <w:rFonts w:cs="B Lotus" w:hint="eastAsia"/>
          <w:sz w:val="30"/>
          <w:szCs w:val="30"/>
          <w:rtl/>
          <w:lang w:bidi="fa-IR"/>
        </w:rPr>
        <w:t>‌</w:t>
      </w:r>
      <w:r w:rsidRPr="00496B02">
        <w:rPr>
          <w:rFonts w:cs="B Lotus" w:hint="cs"/>
          <w:sz w:val="30"/>
          <w:szCs w:val="30"/>
          <w:rtl/>
          <w:lang w:bidi="fa-IR"/>
        </w:rPr>
        <w:t>ی ناجیه</w:t>
      </w:r>
      <w:r w:rsidR="00CC6A53"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98"/>
      </w:r>
      <w:r w:rsidR="00656FDF" w:rsidRPr="00496B02">
        <w:rPr>
          <w:rStyle w:val="a7"/>
          <w:rFonts w:cs="B Lotus"/>
          <w:sz w:val="30"/>
          <w:szCs w:val="30"/>
          <w:rtl/>
          <w:lang w:bidi="fa-IR"/>
        </w:rPr>
        <w:t>)</w:t>
      </w:r>
      <w:r w:rsidRPr="00496B02">
        <w:rPr>
          <w:rFonts w:cs="B Lotus" w:hint="cs"/>
          <w:sz w:val="30"/>
          <w:szCs w:val="30"/>
          <w:rtl/>
          <w:lang w:bidi="fa-IR"/>
        </w:rPr>
        <w:t>و «فرقه‌ی بر حق</w:t>
      </w:r>
      <w:r w:rsidR="00CC6A53"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499"/>
      </w:r>
      <w:r w:rsidR="00656FDF" w:rsidRPr="00496B02">
        <w:rPr>
          <w:rStyle w:val="a7"/>
          <w:rFonts w:cs="B Lotus"/>
          <w:sz w:val="30"/>
          <w:szCs w:val="30"/>
          <w:rtl/>
          <w:lang w:bidi="fa-IR"/>
        </w:rPr>
        <w:t>)</w:t>
      </w:r>
      <w:r w:rsidR="00CC6A53">
        <w:rPr>
          <w:rFonts w:cs="B Lotus" w:hint="cs"/>
          <w:sz w:val="30"/>
          <w:szCs w:val="30"/>
          <w:rtl/>
          <w:lang w:bidi="fa-IR"/>
        </w:rPr>
        <w:t xml:space="preserve"> </w:t>
      </w:r>
      <w:r w:rsidRPr="00496B02">
        <w:rPr>
          <w:rFonts w:cs="B Lotus" w:hint="cs"/>
          <w:sz w:val="30"/>
          <w:szCs w:val="30"/>
          <w:rtl/>
          <w:lang w:bidi="fa-IR"/>
        </w:rPr>
        <w:t>می‌نامند و اهل سنت را «عامه» و «نواصب</w:t>
      </w:r>
      <w:r w:rsidR="00CC6A53"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00"/>
      </w:r>
      <w:r w:rsidR="00656FDF" w:rsidRPr="00496B02">
        <w:rPr>
          <w:rStyle w:val="a7"/>
          <w:rFonts w:cs="B Lotus"/>
          <w:sz w:val="30"/>
          <w:szCs w:val="30"/>
          <w:rtl/>
          <w:lang w:bidi="fa-IR"/>
        </w:rPr>
        <w:t>)</w:t>
      </w:r>
      <w:r w:rsidR="00CC6A53">
        <w:rPr>
          <w:rFonts w:hint="cs"/>
          <w:rtl/>
        </w:rPr>
        <w:t xml:space="preserve"> </w:t>
      </w:r>
      <w:r w:rsidRPr="00496B02">
        <w:rPr>
          <w:rFonts w:cs="B Lotus" w:hint="cs"/>
          <w:sz w:val="30"/>
          <w:szCs w:val="30"/>
          <w:rtl/>
          <w:lang w:bidi="fa-IR"/>
        </w:rPr>
        <w:t>می‌نامند، و در مدح کتاب‌های حدیثی‌شان با همه‌ی گمراهی و جهل و مطالب نادرستی که در آن است غلو نموده می</w:t>
      </w:r>
      <w:r w:rsidRPr="00496B02">
        <w:rPr>
          <w:rFonts w:cs="B Lotus" w:hint="eastAsia"/>
          <w:sz w:val="30"/>
          <w:szCs w:val="30"/>
          <w:rtl/>
          <w:lang w:bidi="fa-IR"/>
        </w:rPr>
        <w:t>‌</w:t>
      </w:r>
      <w:r w:rsidRPr="00496B02">
        <w:rPr>
          <w:rFonts w:cs="B Lotus" w:hint="cs"/>
          <w:sz w:val="30"/>
          <w:szCs w:val="30"/>
          <w:rtl/>
          <w:lang w:bidi="fa-IR"/>
        </w:rPr>
        <w:t>گویند آنها را افرادی روایت کرده‌اند که گفته‌هایشان کاملاً بر حق بوده‌اند</w:t>
      </w:r>
      <w:r w:rsidR="00F45114">
        <w:rPr>
          <w:rFonts w:cs="B Lotus" w:hint="cs"/>
          <w:sz w:val="30"/>
          <w:szCs w:val="30"/>
          <w:rtl/>
          <w:lang w:bidi="fa-IR"/>
        </w:rPr>
        <w:t>،</w:t>
      </w:r>
      <w:r w:rsidRPr="00496B02">
        <w:rPr>
          <w:rFonts w:cs="B Lotus" w:hint="cs"/>
          <w:sz w:val="30"/>
          <w:szCs w:val="30"/>
          <w:rtl/>
          <w:lang w:bidi="fa-IR"/>
        </w:rPr>
        <w:t xml:space="preserve"> و درباره‌ی احادیث و روایات این کتاب‌ها می‌گویند: «جدّ ما از جبریل </w:t>
      </w:r>
      <w:r w:rsidR="00CC6A53">
        <w:rPr>
          <w:rFonts w:cs="B Lotus" w:hint="cs"/>
          <w:sz w:val="30"/>
          <w:szCs w:val="30"/>
          <w:rtl/>
          <w:lang w:bidi="fa-IR"/>
        </w:rPr>
        <w:t>و وی از باری تعالی روایت می‌کند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01"/>
      </w:r>
      <w:r w:rsidR="00656FDF" w:rsidRPr="00496B02">
        <w:rPr>
          <w:rStyle w:val="a7"/>
          <w:rFonts w:cs="B Lotus"/>
          <w:sz w:val="30"/>
          <w:szCs w:val="30"/>
          <w:rtl/>
          <w:lang w:bidi="fa-IR"/>
        </w:rPr>
        <w:t>)</w:t>
      </w:r>
      <w:r w:rsidR="00CC6A53">
        <w:rPr>
          <w:rFonts w:cs="B Lotus" w:hint="cs"/>
          <w:sz w:val="30"/>
          <w:szCs w:val="30"/>
          <w:rtl/>
          <w:lang w:bidi="fa-IR"/>
        </w:rPr>
        <w:t>.</w:t>
      </w:r>
    </w:p>
    <w:p w:rsidR="00667E7E" w:rsidRPr="00496B02" w:rsidRDefault="00667E7E" w:rsidP="00F4511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مسلمانان و بهترین مؤمنان را تکفیر نموده ادعا می‌کنند که در آخرت تنها آنان هستند که نجات می‌یابند</w:t>
      </w:r>
      <w:r w:rsidR="00F45114">
        <w:rPr>
          <w:rFonts w:cs="B Lotus" w:hint="cs"/>
          <w:sz w:val="30"/>
          <w:szCs w:val="30"/>
          <w:rtl/>
          <w:lang w:bidi="fa-IR"/>
        </w:rPr>
        <w:t>،</w:t>
      </w:r>
      <w:r w:rsidRPr="00496B02">
        <w:rPr>
          <w:rFonts w:cs="B Lotus" w:hint="cs"/>
          <w:sz w:val="30"/>
          <w:szCs w:val="30"/>
          <w:rtl/>
          <w:lang w:bidi="fa-IR"/>
        </w:rPr>
        <w:t xml:space="preserve"> و به ساحت بهترین یاران رسول خدا</w:t>
      </w:r>
      <w:r w:rsidR="00CE4E66">
        <w:rPr>
          <w:rFonts w:cs="B Lotus" w:hint="cs"/>
          <w:sz w:val="30"/>
          <w:szCs w:val="30"/>
          <w:rtl/>
          <w:lang w:bidi="fa-IR"/>
        </w:rPr>
        <w:t xml:space="preserve"> </w:t>
      </w:r>
      <w:r w:rsidR="00CE4E66" w:rsidRPr="00CE4E66">
        <w:rPr>
          <w:rFonts w:cs="CTraditional Arabic" w:hint="cs"/>
          <w:sz w:val="28"/>
          <w:szCs w:val="28"/>
          <w:rtl/>
          <w:lang w:bidi="fa-IR"/>
        </w:rPr>
        <w:t>ص</w:t>
      </w:r>
      <w:r w:rsidRPr="00496B02">
        <w:rPr>
          <w:rFonts w:cs="B Lotus" w:hint="cs"/>
          <w:sz w:val="30"/>
          <w:szCs w:val="30"/>
          <w:rtl/>
          <w:lang w:bidi="fa-IR"/>
        </w:rPr>
        <w:t xml:space="preserve"> اهانت روا می‌</w:t>
      </w:r>
      <w:r w:rsidRPr="00496B02">
        <w:rPr>
          <w:rFonts w:cs="B Lotus" w:hint="eastAsia"/>
          <w:sz w:val="30"/>
          <w:szCs w:val="30"/>
          <w:rtl/>
          <w:lang w:bidi="fa-IR"/>
        </w:rPr>
        <w:t>‌دارند و علمای مسلمان و امامان دین را که در ط</w:t>
      </w:r>
      <w:r w:rsidRPr="00496B02">
        <w:rPr>
          <w:rFonts w:cs="B Lotus" w:hint="cs"/>
          <w:sz w:val="30"/>
          <w:szCs w:val="30"/>
          <w:rtl/>
          <w:lang w:bidi="fa-IR"/>
        </w:rPr>
        <w:t>ول تاریخ آمده‌اند مورد عیب‌جویی قرار می‌دهند و درباره‌ی علمایشان غلو نموده آنان را به ناحق آیت و نشانه</w:t>
      </w:r>
      <w:r w:rsidRPr="00496B02">
        <w:rPr>
          <w:rFonts w:cs="B Lotus" w:hint="eastAsia"/>
          <w:sz w:val="30"/>
          <w:szCs w:val="30"/>
          <w:rtl/>
          <w:lang w:bidi="fa-IR"/>
        </w:rPr>
        <w:t xml:space="preserve">‌ی خدا </w:t>
      </w:r>
      <w:r w:rsidRPr="00496B02">
        <w:rPr>
          <w:rFonts w:cs="B Lotus" w:hint="cs"/>
          <w:sz w:val="30"/>
          <w:szCs w:val="30"/>
          <w:rtl/>
          <w:lang w:bidi="fa-IR"/>
        </w:rPr>
        <w:t>و حجت اسلام می‌دانند، و اگر کسی نسبت به این غلوی که در مدح خودشان انجام می‌دهند اعتراض و انتقاد کند، می‌گویند از مدح و تعریفی که در اخبار و روایات در رابطه با شیعه آمده دچار حسادت شده و سر</w:t>
      </w:r>
      <w:r w:rsidR="00F45114">
        <w:rPr>
          <w:rFonts w:cs="B Lotus" w:hint="cs"/>
          <w:sz w:val="30"/>
          <w:szCs w:val="30"/>
          <w:rtl/>
          <w:lang w:bidi="fa-IR"/>
        </w:rPr>
        <w:t xml:space="preserve"> </w:t>
      </w:r>
      <w:r w:rsidRPr="00496B02">
        <w:rPr>
          <w:rFonts w:cs="B Lotus" w:hint="cs"/>
          <w:sz w:val="30"/>
          <w:szCs w:val="30"/>
          <w:rtl/>
          <w:lang w:bidi="fa-IR"/>
        </w:rPr>
        <w:t>و</w:t>
      </w:r>
      <w:r w:rsidR="00F45114">
        <w:rPr>
          <w:rFonts w:cs="B Lotus" w:hint="cs"/>
          <w:sz w:val="30"/>
          <w:szCs w:val="30"/>
          <w:rtl/>
          <w:lang w:bidi="fa-IR"/>
        </w:rPr>
        <w:t xml:space="preserve"> </w:t>
      </w:r>
      <w:r w:rsidRPr="00496B02">
        <w:rPr>
          <w:rFonts w:cs="B Lotus" w:hint="cs"/>
          <w:sz w:val="30"/>
          <w:szCs w:val="30"/>
          <w:rtl/>
          <w:lang w:bidi="fa-IR"/>
        </w:rPr>
        <w:t>صدا راه انداخته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02"/>
      </w:r>
      <w:r w:rsidR="00656FDF" w:rsidRPr="00496B02">
        <w:rPr>
          <w:rStyle w:val="a7"/>
          <w:rFonts w:cs="B Lotus"/>
          <w:sz w:val="30"/>
          <w:szCs w:val="30"/>
          <w:rtl/>
          <w:lang w:bidi="fa-IR"/>
        </w:rPr>
        <w:t>)</w:t>
      </w:r>
      <w:r w:rsidR="00CE4E66">
        <w:rPr>
          <w:rFonts w:cs="B Lotus" w:hint="cs"/>
          <w:sz w:val="30"/>
          <w:szCs w:val="30"/>
          <w:rtl/>
          <w:lang w:bidi="fa-IR"/>
        </w:rPr>
        <w:t>.</w:t>
      </w:r>
    </w:p>
    <w:p w:rsidR="00667E7E" w:rsidRPr="00CE4E66" w:rsidRDefault="00667E7E" w:rsidP="007A4E65">
      <w:pPr>
        <w:pStyle w:val="2"/>
        <w:widowControl w:val="0"/>
        <w:spacing w:before="0" w:after="0" w:line="216" w:lineRule="auto"/>
        <w:ind w:firstLine="284"/>
        <w:rPr>
          <w:rFonts w:cs="B Titr" w:hint="cs"/>
          <w:b w:val="0"/>
          <w:bCs w:val="0"/>
          <w:i w:val="0"/>
          <w:iCs w:val="0"/>
          <w:sz w:val="30"/>
          <w:szCs w:val="30"/>
          <w:rtl/>
          <w:lang w:bidi="fa-IR"/>
        </w:rPr>
      </w:pPr>
      <w:r w:rsidRPr="00CE4E66">
        <w:rPr>
          <w:rFonts w:cs="B Titr" w:hint="cs"/>
          <w:b w:val="0"/>
          <w:bCs w:val="0"/>
          <w:i w:val="0"/>
          <w:iCs w:val="0"/>
          <w:sz w:val="30"/>
          <w:szCs w:val="30"/>
          <w:rtl/>
          <w:lang w:bidi="fa-IR"/>
        </w:rPr>
        <w:t>ز) دیدگاهشان در مورد عصمت</w:t>
      </w:r>
      <w:r w:rsidR="00CE4E66" w:rsidRPr="00CE4E66">
        <w:rPr>
          <w:rFonts w:cs="B Titr" w:hint="cs"/>
          <w:b w:val="0"/>
          <w:bCs w:val="0"/>
          <w:i w:val="0"/>
          <w:iCs w:val="0"/>
          <w:sz w:val="30"/>
          <w:szCs w:val="30"/>
          <w:rtl/>
          <w:lang w:bidi="fa-IR"/>
        </w:rPr>
        <w:t>.</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06340D">
        <w:rPr>
          <w:rFonts w:cs="B Lotus" w:hint="cs"/>
          <w:spacing w:val="-4"/>
          <w:sz w:val="30"/>
          <w:szCs w:val="30"/>
          <w:rtl/>
          <w:lang w:bidi="fa-IR"/>
        </w:rPr>
        <w:t>از آراء و نظریات دعوتگران تقریب نمی‌توان چنین نتیجه گرفت که آنها از غلوشان درباره‌ی «عصمت امامانشان» کاسته باشند، بلکه برعکس بسیاری از علمای گذشته‌شان همچون ابن بابویه قمی و استادش ابن ولید</w:t>
      </w:r>
      <w:r w:rsidR="00F45114" w:rsidRPr="0006340D">
        <w:rPr>
          <w:rFonts w:cs="B Lotus" w:hint="cs"/>
          <w:spacing w:val="-4"/>
          <w:sz w:val="30"/>
          <w:szCs w:val="30"/>
          <w:rtl/>
          <w:lang w:bidi="fa-IR"/>
        </w:rPr>
        <w:t xml:space="preserve"> -</w:t>
      </w:r>
      <w:r w:rsidRPr="0006340D">
        <w:rPr>
          <w:rFonts w:cs="B Lotus" w:hint="cs"/>
          <w:spacing w:val="-4"/>
          <w:sz w:val="30"/>
          <w:szCs w:val="30"/>
          <w:rtl/>
          <w:lang w:bidi="fa-IR"/>
        </w:rPr>
        <w:t xml:space="preserve"> از قرن چهارم</w:t>
      </w:r>
      <w:r w:rsidR="00F45114">
        <w:rPr>
          <w:rFonts w:cs="B Lotus" w:hint="cs"/>
          <w:sz w:val="30"/>
          <w:szCs w:val="30"/>
          <w:rtl/>
          <w:lang w:bidi="fa-IR"/>
        </w:rPr>
        <w:t xml:space="preserve"> -</w:t>
      </w:r>
      <w:r w:rsidRPr="00496B02">
        <w:rPr>
          <w:rFonts w:cs="B Lotus" w:hint="cs"/>
          <w:sz w:val="30"/>
          <w:szCs w:val="30"/>
          <w:rtl/>
          <w:lang w:bidi="fa-IR"/>
        </w:rPr>
        <w:t xml:space="preserve"> و غیره در این غلو از علمای معاصرشان کمتر بوده‌اند. آنها قایل عصمت مطلق ائمّه نبوده‌اند و سهو را بر آنان جایز دانسته‌اند</w:t>
      </w:r>
      <w:r w:rsidR="00F45114">
        <w:rPr>
          <w:rFonts w:cs="B Lotus" w:hint="cs"/>
          <w:sz w:val="30"/>
          <w:szCs w:val="30"/>
          <w:rtl/>
          <w:lang w:bidi="fa-IR"/>
        </w:rPr>
        <w:t>.</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طور مثال ابن بابویه قمی گفته است: «کسانی که سهو را از امامان نفی می‌کنند،</w:t>
      </w:r>
      <w:r w:rsidR="00F45114">
        <w:rPr>
          <w:rFonts w:cs="B Lotus" w:hint="cs"/>
          <w:sz w:val="30"/>
          <w:szCs w:val="30"/>
          <w:rtl/>
          <w:lang w:bidi="fa-IR"/>
        </w:rPr>
        <w:t xml:space="preserve"> مفوضه هستند که خدا لعنتشان کند</w:t>
      </w:r>
      <w:r w:rsidRPr="00496B02">
        <w:rPr>
          <w:rFonts w:cs="B Lotus" w:hint="cs"/>
          <w:sz w:val="30"/>
          <w:szCs w:val="30"/>
          <w:rtl/>
          <w:lang w:bidi="fa-IR"/>
        </w:rPr>
        <w:t>»</w:t>
      </w:r>
      <w:r w:rsidR="00F45114">
        <w:rPr>
          <w:rFonts w:cs="B Lotus" w:hint="cs"/>
          <w:sz w:val="30"/>
          <w:szCs w:val="30"/>
          <w:rtl/>
          <w:lang w:bidi="fa-IR"/>
        </w:rPr>
        <w:t>.</w:t>
      </w:r>
      <w:r w:rsidRPr="00496B02">
        <w:rPr>
          <w:rFonts w:cs="B Lotus" w:hint="cs"/>
          <w:sz w:val="30"/>
          <w:szCs w:val="30"/>
          <w:rtl/>
          <w:lang w:bidi="fa-IR"/>
        </w:rPr>
        <w:t xml:space="preserve"> یعنی از نظر وی شیعه نیستند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03"/>
      </w:r>
      <w:r w:rsidR="00656FDF" w:rsidRPr="00496B02">
        <w:rPr>
          <w:rStyle w:val="a7"/>
          <w:rFonts w:cs="B Lotus"/>
          <w:sz w:val="30"/>
          <w:szCs w:val="30"/>
          <w:rtl/>
          <w:lang w:bidi="fa-IR"/>
        </w:rPr>
        <w:t>)</w:t>
      </w:r>
      <w:r w:rsidRPr="00496B02">
        <w:rPr>
          <w:rFonts w:cs="B Lotus" w:hint="cs"/>
          <w:sz w:val="30"/>
          <w:szCs w:val="30"/>
          <w:rtl/>
          <w:lang w:bidi="fa-IR"/>
        </w:rPr>
        <w:t xml:space="preserve">. </w:t>
      </w:r>
      <w:r w:rsidRPr="00DF4C65">
        <w:rPr>
          <w:rFonts w:cs="B Lotus" w:hint="cs"/>
          <w:spacing w:val="-4"/>
          <w:sz w:val="30"/>
          <w:szCs w:val="30"/>
          <w:rtl/>
          <w:lang w:bidi="fa-IR"/>
        </w:rPr>
        <w:t>همچنین در قول منسوب به امام هشتمشان نیز آمده؛ کسانی که سهو را از ائمّه نهی می‌کنند، ملعون هستند. وی گفته است: «دروغ گفته‌اند، خدا لعنتشان کند، کسی که سهو نمی‌کند خداست</w:t>
      </w:r>
      <w:r w:rsidR="00F45114" w:rsidRPr="00DF4C65">
        <w:rPr>
          <w:rFonts w:cs="B Lotus" w:hint="cs"/>
          <w:spacing w:val="-4"/>
          <w:sz w:val="30"/>
          <w:szCs w:val="30"/>
          <w:rtl/>
          <w:lang w:bidi="fa-IR"/>
        </w:rPr>
        <w:t>،</w:t>
      </w:r>
      <w:r w:rsidRPr="00DF4C65">
        <w:rPr>
          <w:rFonts w:cs="B Lotus" w:hint="cs"/>
          <w:spacing w:val="-4"/>
          <w:sz w:val="30"/>
          <w:szCs w:val="30"/>
          <w:rtl/>
          <w:lang w:bidi="fa-IR"/>
        </w:rPr>
        <w:t xml:space="preserve"> و خدایی جز الله وجود ندارد</w:t>
      </w:r>
      <w:r w:rsidR="00F45114" w:rsidRPr="00DF4C65">
        <w:rPr>
          <w:rFonts w:cs="B Lotus" w:hint="cs"/>
          <w:spacing w:val="-4"/>
          <w:sz w:val="30"/>
          <w:szCs w:val="30"/>
          <w:rtl/>
          <w:lang w:bidi="fa-IR"/>
        </w:rPr>
        <w:t>»</w:t>
      </w:r>
      <w:r w:rsidR="00656FDF" w:rsidRPr="00DF4C65">
        <w:rPr>
          <w:rStyle w:val="a7"/>
          <w:rFonts w:cs="B Lotus"/>
          <w:spacing w:val="-4"/>
          <w:sz w:val="30"/>
          <w:szCs w:val="30"/>
          <w:rtl/>
          <w:lang w:bidi="fa-IR"/>
        </w:rPr>
        <w:t>(</w:t>
      </w:r>
      <w:r w:rsidR="00656FDF" w:rsidRPr="00DF4C65">
        <w:rPr>
          <w:rStyle w:val="a7"/>
          <w:rFonts w:cs="B Lotus"/>
          <w:spacing w:val="-4"/>
          <w:sz w:val="30"/>
          <w:szCs w:val="30"/>
          <w:rtl/>
          <w:lang w:bidi="fa-IR"/>
        </w:rPr>
        <w:footnoteReference w:id="1504"/>
      </w:r>
      <w:r w:rsidR="00656FDF" w:rsidRPr="00DF4C65">
        <w:rPr>
          <w:rStyle w:val="a7"/>
          <w:rFonts w:cs="B Lotus"/>
          <w:spacing w:val="-4"/>
          <w:sz w:val="30"/>
          <w:szCs w:val="30"/>
          <w:rtl/>
          <w:lang w:bidi="fa-IR"/>
        </w:rPr>
        <w:t>)</w:t>
      </w:r>
      <w:r w:rsidRPr="00DF4C65">
        <w:rPr>
          <w:rFonts w:cs="B Lotus" w:hint="cs"/>
          <w:spacing w:val="-4"/>
          <w:sz w:val="30"/>
          <w:szCs w:val="30"/>
          <w:rtl/>
          <w:lang w:bidi="fa-IR"/>
        </w:rPr>
        <w:t>.</w:t>
      </w:r>
      <w:r w:rsidR="00F45114" w:rsidRPr="00DF4C65">
        <w:rPr>
          <w:rFonts w:cs="B Lotus" w:hint="cs"/>
          <w:spacing w:val="-4"/>
          <w:sz w:val="30"/>
          <w:szCs w:val="30"/>
          <w:rtl/>
          <w:lang w:bidi="fa-IR"/>
        </w:rPr>
        <w:t xml:space="preserve"> </w:t>
      </w:r>
      <w:r w:rsidRPr="00DF4C65">
        <w:rPr>
          <w:rFonts w:cs="B Lotus" w:hint="cs"/>
          <w:spacing w:val="-4"/>
          <w:sz w:val="30"/>
          <w:szCs w:val="30"/>
          <w:rtl/>
          <w:lang w:bidi="fa-IR"/>
        </w:rPr>
        <w:t>همچنین عالم دیگرشان «طبرسی»</w:t>
      </w:r>
      <w:r w:rsidR="00F45114" w:rsidRPr="00DF4C65">
        <w:rPr>
          <w:rFonts w:cs="B Lotus" w:hint="cs"/>
          <w:spacing w:val="-4"/>
          <w:sz w:val="30"/>
          <w:szCs w:val="30"/>
          <w:rtl/>
          <w:lang w:bidi="fa-IR"/>
        </w:rPr>
        <w:t xml:space="preserve"> -</w:t>
      </w:r>
      <w:r w:rsidRPr="00DF4C65">
        <w:rPr>
          <w:rFonts w:cs="B Lotus" w:hint="cs"/>
          <w:spacing w:val="-4"/>
          <w:sz w:val="30"/>
          <w:szCs w:val="30"/>
          <w:rtl/>
          <w:lang w:bidi="fa-IR"/>
        </w:rPr>
        <w:t xml:space="preserve"> از قرن ششم</w:t>
      </w:r>
      <w:r w:rsidR="00F45114" w:rsidRPr="00DF4C65">
        <w:rPr>
          <w:rFonts w:cs="B Lotus" w:hint="cs"/>
          <w:spacing w:val="-4"/>
          <w:sz w:val="30"/>
          <w:szCs w:val="30"/>
          <w:rtl/>
          <w:lang w:bidi="fa-IR"/>
        </w:rPr>
        <w:t xml:space="preserve"> -</w:t>
      </w:r>
      <w:r w:rsidRPr="00DF4C65">
        <w:rPr>
          <w:rFonts w:cs="B Lotus" w:hint="cs"/>
          <w:spacing w:val="-4"/>
          <w:sz w:val="30"/>
          <w:szCs w:val="30"/>
          <w:rtl/>
          <w:lang w:bidi="fa-IR"/>
        </w:rPr>
        <w:t xml:space="preserve"> گفته است: «مذهب شیعه آن است که ائمّه در غیر آنچه از خدا می‌رسانند، امک</w:t>
      </w:r>
      <w:r w:rsidR="00F45114" w:rsidRPr="00DF4C65">
        <w:rPr>
          <w:rFonts w:cs="B Lotus" w:hint="cs"/>
          <w:spacing w:val="-4"/>
          <w:sz w:val="30"/>
          <w:szCs w:val="30"/>
          <w:rtl/>
          <w:lang w:bidi="fa-IR"/>
        </w:rPr>
        <w:t>ان دارد دچار فراموشی و خطا شوند</w:t>
      </w:r>
      <w:r w:rsidRPr="00DF4C65">
        <w:rPr>
          <w:rFonts w:cs="B Lotus" w:hint="cs"/>
          <w:spacing w:val="-4"/>
          <w:sz w:val="30"/>
          <w:szCs w:val="30"/>
          <w:rtl/>
          <w:lang w:bidi="fa-IR"/>
        </w:rPr>
        <w:t>»</w:t>
      </w:r>
      <w:r w:rsidR="00656FDF" w:rsidRPr="00DF4C65">
        <w:rPr>
          <w:rStyle w:val="a7"/>
          <w:rFonts w:cs="B Lotus"/>
          <w:spacing w:val="-4"/>
          <w:sz w:val="30"/>
          <w:szCs w:val="30"/>
          <w:rtl/>
          <w:lang w:bidi="fa-IR"/>
        </w:rPr>
        <w:t>(</w:t>
      </w:r>
      <w:r w:rsidR="00656FDF" w:rsidRPr="00DF4C65">
        <w:rPr>
          <w:rStyle w:val="a7"/>
          <w:rFonts w:cs="B Lotus"/>
          <w:spacing w:val="-4"/>
          <w:sz w:val="30"/>
          <w:szCs w:val="30"/>
          <w:rtl/>
          <w:lang w:bidi="fa-IR"/>
        </w:rPr>
        <w:footnoteReference w:id="1505"/>
      </w:r>
      <w:r w:rsidR="00656FDF" w:rsidRPr="00DF4C65">
        <w:rPr>
          <w:rStyle w:val="a7"/>
          <w:rFonts w:cs="B Lotus"/>
          <w:spacing w:val="-4"/>
          <w:sz w:val="30"/>
          <w:szCs w:val="30"/>
          <w:rtl/>
          <w:lang w:bidi="fa-IR"/>
        </w:rPr>
        <w:t>)</w:t>
      </w:r>
      <w:r w:rsidR="00F45114" w:rsidRPr="00DF4C65">
        <w:rPr>
          <w:rFonts w:cs="B Lotus" w:hint="cs"/>
          <w:spacing w:val="-4"/>
          <w:sz w:val="30"/>
          <w:szCs w:val="30"/>
          <w:rtl/>
          <w:lang w:bidi="fa-IR"/>
        </w:rPr>
        <w:t>.</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اما با وجود این عالم شیعی معاصر و آیت عظمای آنها «عبدالله ممقانی» تأکید می‌کند، نفی سهو از امامان، امروزه دیگر از ضروریات و باورهای قطعی شیعه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06"/>
      </w:r>
      <w:r w:rsidR="00656FDF" w:rsidRPr="00496B02">
        <w:rPr>
          <w:rStyle w:val="a7"/>
          <w:rFonts w:cs="B Lotus"/>
          <w:sz w:val="30"/>
          <w:szCs w:val="30"/>
          <w:rtl/>
          <w:lang w:bidi="fa-IR"/>
        </w:rPr>
        <w:t>)</w:t>
      </w:r>
      <w:r w:rsidRPr="00496B02">
        <w:rPr>
          <w:rFonts w:cs="B Lotus" w:hint="cs"/>
          <w:sz w:val="30"/>
          <w:szCs w:val="30"/>
          <w:rtl/>
          <w:lang w:bidi="fa-IR"/>
        </w:rPr>
        <w:t>. یعنی وی منکر آن نیست که علمای گذشته‌یشان این چیز را غلو می‌دانستند، بلکه می‌گوید، آنچه در گذشته غلو به حساب می‌آید، امروز یک چیز قطعی و پذیرفته شده در مذهب شیعه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07"/>
      </w:r>
      <w:r w:rsidR="00656FDF" w:rsidRPr="00496B02">
        <w:rPr>
          <w:rStyle w:val="a7"/>
          <w:rFonts w:cs="B Lotus"/>
          <w:sz w:val="30"/>
          <w:szCs w:val="30"/>
          <w:rtl/>
          <w:lang w:bidi="fa-IR"/>
        </w:rPr>
        <w:t>)</w:t>
      </w:r>
      <w:r w:rsidR="002F6821">
        <w:rPr>
          <w:rFonts w:cs="B Lotus" w:hint="cs"/>
          <w:sz w:val="30"/>
          <w:szCs w:val="30"/>
          <w:rtl/>
          <w:lang w:bidi="fa-IR"/>
        </w:rPr>
        <w:t>.</w:t>
      </w:r>
    </w:p>
    <w:p w:rsidR="00667E7E" w:rsidRPr="00496B02" w:rsidRDefault="00667E7E" w:rsidP="002F682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«محمدرضا مظفر» از علمای معاصر شیعه در کتابش «عقائد الامامیه» می‌گوید از جمله عقاید امامیه این است که: «امام باید از سهو، خطا و نسیان معصوم باشد</w:t>
      </w:r>
      <w:r w:rsidR="002F6821"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08"/>
      </w:r>
      <w:r w:rsidR="00656FDF" w:rsidRPr="00496B02">
        <w:rPr>
          <w:rStyle w:val="a7"/>
          <w:rFonts w:cs="B Lotus"/>
          <w:sz w:val="30"/>
          <w:szCs w:val="30"/>
          <w:rtl/>
          <w:lang w:bidi="fa-IR"/>
        </w:rPr>
        <w:t>)</w:t>
      </w:r>
      <w:r w:rsidRPr="00496B02">
        <w:rPr>
          <w:rFonts w:cs="B Lotus" w:hint="cs"/>
          <w:sz w:val="30"/>
          <w:szCs w:val="30"/>
          <w:rtl/>
          <w:lang w:bidi="fa-IR"/>
        </w:rPr>
        <w:t>.</w:t>
      </w:r>
      <w:r w:rsidR="002F6821">
        <w:rPr>
          <w:rFonts w:cs="B Lotus" w:hint="cs"/>
          <w:sz w:val="30"/>
          <w:szCs w:val="30"/>
          <w:rtl/>
          <w:lang w:bidi="fa-IR"/>
        </w:rPr>
        <w:t xml:space="preserve"> </w:t>
      </w:r>
      <w:r w:rsidRPr="00496B02">
        <w:rPr>
          <w:rFonts w:cs="B Lotus" w:hint="cs"/>
          <w:sz w:val="30"/>
          <w:szCs w:val="30"/>
          <w:rtl/>
          <w:lang w:bidi="fa-IR"/>
        </w:rPr>
        <w:t>و هیچ گونه اختلافی را در این باره در میان شیعیان ذکر نکرده است. بسیاری از دعوتگران تقریب نیز این اصل را مورد تأیید و تأکید قرار داد</w:t>
      </w:r>
      <w:r w:rsidR="002F6821" w:rsidRPr="00496B02">
        <w:rPr>
          <w:rFonts w:cs="B Lotus" w:hint="cs"/>
          <w:sz w:val="30"/>
          <w:szCs w:val="30"/>
          <w:rtl/>
          <w:lang w:bidi="fa-IR"/>
        </w:rPr>
        <w:t>ه‌ا</w:t>
      </w:r>
      <w:r w:rsidRPr="00496B02">
        <w:rPr>
          <w:rFonts w:cs="B Lotus" w:hint="cs"/>
          <w:sz w:val="30"/>
          <w:szCs w:val="30"/>
          <w:rtl/>
          <w:lang w:bidi="fa-IR"/>
        </w:rPr>
        <w:t>ند و در آن تقیّه نکرده‌اند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09"/>
      </w:r>
      <w:r w:rsidR="00656FDF" w:rsidRPr="00496B02">
        <w:rPr>
          <w:rStyle w:val="a7"/>
          <w:rFonts w:cs="B Lotus"/>
          <w:sz w:val="30"/>
          <w:szCs w:val="30"/>
          <w:rtl/>
          <w:lang w:bidi="fa-IR"/>
        </w:rPr>
        <w:t>)</w:t>
      </w:r>
      <w:r w:rsidR="002F6821">
        <w:rPr>
          <w:rFonts w:cs="B Lotus" w:hint="cs"/>
          <w:sz w:val="30"/>
          <w:szCs w:val="30"/>
          <w:rtl/>
          <w:lang w:bidi="fa-IR"/>
        </w:rPr>
        <w:t>.</w:t>
      </w:r>
    </w:p>
    <w:p w:rsidR="00667E7E" w:rsidRPr="00496B02" w:rsidRDefault="00667E7E" w:rsidP="007A4E6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ادعای عصمت برای امامان به معنای دادن مرتبه‌ی پیامبری به آنان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10"/>
      </w:r>
      <w:r w:rsidR="00656FDF" w:rsidRPr="00496B02">
        <w:rPr>
          <w:rStyle w:val="a7"/>
          <w:rFonts w:cs="B Lotus"/>
          <w:sz w:val="30"/>
          <w:szCs w:val="30"/>
          <w:rtl/>
          <w:lang w:bidi="fa-IR"/>
        </w:rPr>
        <w:t>)</w:t>
      </w:r>
      <w:r w:rsidRPr="00496B02">
        <w:rPr>
          <w:rFonts w:cs="B Lotus" w:hint="cs"/>
          <w:sz w:val="30"/>
          <w:szCs w:val="30"/>
          <w:rtl/>
          <w:lang w:bidi="fa-IR"/>
        </w:rPr>
        <w:t>، نفی سهو و نسیان از آنان به معنای دادنِ مرتبه‌</w:t>
      </w:r>
      <w:r w:rsidRPr="00496B02">
        <w:rPr>
          <w:rFonts w:cs="B Lotus" w:hint="eastAsia"/>
          <w:sz w:val="30"/>
          <w:szCs w:val="30"/>
          <w:rtl/>
          <w:lang w:bidi="fa-IR"/>
        </w:rPr>
        <w:t>‌ی الوهیت به آنان است، چنانکه امام هشتم شیعیان امام رضا گفته بود. به همین دلیل است که ابن بابویه قمی و غیره گفت</w:t>
      </w:r>
      <w:r w:rsidRPr="00496B02">
        <w:rPr>
          <w:rFonts w:cs="B Lotus" w:hint="cs"/>
          <w:sz w:val="30"/>
          <w:szCs w:val="30"/>
          <w:rtl/>
          <w:lang w:bidi="fa-IR"/>
        </w:rPr>
        <w:t>ه بودند، این اعتقاد حد فاصل بین غلات و دیگران است. اگر شیخ معاصرشان ممقانی براین باور است که نفی سهو از ائمّه از ضروریات مذهب شیعی است</w:t>
      </w:r>
      <w:r w:rsidR="0006340D">
        <w:rPr>
          <w:rFonts w:cs="B Lotus" w:hint="cs"/>
          <w:sz w:val="30"/>
          <w:szCs w:val="30"/>
          <w:rtl/>
          <w:lang w:bidi="fa-IR"/>
        </w:rPr>
        <w:t>،</w:t>
      </w:r>
      <w:r w:rsidRPr="00496B02">
        <w:rPr>
          <w:rFonts w:cs="B Lotus" w:hint="cs"/>
          <w:sz w:val="30"/>
          <w:szCs w:val="30"/>
          <w:rtl/>
          <w:lang w:bidi="fa-IR"/>
        </w:rPr>
        <w:t xml:space="preserve"> و منکر ضروری نیز چنانکه عالم معاصر دیگرشان محسن امین گفته بود، کافر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11"/>
      </w:r>
      <w:r w:rsidR="00656FDF" w:rsidRPr="00496B02">
        <w:rPr>
          <w:rStyle w:val="a7"/>
          <w:rFonts w:cs="B Lotus"/>
          <w:sz w:val="30"/>
          <w:szCs w:val="30"/>
          <w:rtl/>
          <w:lang w:bidi="fa-IR"/>
        </w:rPr>
        <w:t>)</w:t>
      </w:r>
      <w:r w:rsidRPr="00496B02">
        <w:rPr>
          <w:rFonts w:cs="B Lotus" w:hint="cs"/>
          <w:sz w:val="30"/>
          <w:szCs w:val="30"/>
          <w:rtl/>
          <w:lang w:bidi="fa-IR"/>
        </w:rPr>
        <w:t>، پس این بدان معناست که متأخران آنها متقدمانشان را</w:t>
      </w:r>
      <w:r w:rsidR="0006340D">
        <w:rPr>
          <w:rFonts w:cs="B Lotus" w:hint="cs"/>
          <w:sz w:val="30"/>
          <w:szCs w:val="30"/>
          <w:rtl/>
          <w:lang w:bidi="fa-IR"/>
        </w:rPr>
        <w:t>،</w:t>
      </w:r>
      <w:r w:rsidRPr="00496B02">
        <w:rPr>
          <w:rFonts w:cs="B Lotus" w:hint="cs"/>
          <w:sz w:val="30"/>
          <w:szCs w:val="30"/>
          <w:rtl/>
          <w:lang w:bidi="fa-IR"/>
        </w:rPr>
        <w:t xml:space="preserve"> و متقدمان آنها متأخرانشان را تکفیر می‌کنند.</w:t>
      </w:r>
    </w:p>
    <w:p w:rsidR="00667E7E" w:rsidRPr="00496B02" w:rsidRDefault="00667E7E" w:rsidP="0006340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ممقانی بر این باور است که نفی سهو از ائمه از ضروریات مذهب شیعی است و برخی نیز می‌گویند همه‌ی شیعیان بر این اجماع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12"/>
      </w:r>
      <w:r w:rsidR="00656FDF" w:rsidRPr="00496B02">
        <w:rPr>
          <w:rStyle w:val="a7"/>
          <w:rFonts w:cs="B Lotus"/>
          <w:sz w:val="30"/>
          <w:szCs w:val="30"/>
          <w:rtl/>
          <w:lang w:bidi="fa-IR"/>
        </w:rPr>
        <w:t>)</w:t>
      </w:r>
      <w:r w:rsidRPr="00496B02">
        <w:rPr>
          <w:rFonts w:cs="B Lotus" w:hint="cs"/>
          <w:sz w:val="30"/>
          <w:szCs w:val="30"/>
          <w:rtl/>
          <w:lang w:bidi="fa-IR"/>
        </w:rPr>
        <w:t>، از سوی دیگر می‌بینیم که در برخی از کتاب‌های شیع</w:t>
      </w:r>
      <w:r w:rsidR="0006340D">
        <w:rPr>
          <w:rFonts w:cs="B Lotus" w:hint="cs"/>
          <w:sz w:val="30"/>
          <w:szCs w:val="30"/>
          <w:rtl/>
          <w:lang w:bidi="fa-IR"/>
        </w:rPr>
        <w:t>ه</w:t>
      </w:r>
      <w:r w:rsidRPr="00496B02">
        <w:rPr>
          <w:rFonts w:cs="B Lotus" w:hint="cs"/>
          <w:sz w:val="30"/>
          <w:szCs w:val="30"/>
          <w:rtl/>
          <w:lang w:bidi="fa-IR"/>
        </w:rPr>
        <w:t xml:space="preserve"> که در مناطق اهل سنت پخش می‌شوند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13"/>
      </w:r>
      <w:r w:rsidR="00656FDF" w:rsidRPr="00496B02">
        <w:rPr>
          <w:rStyle w:val="a7"/>
          <w:rFonts w:cs="B Lotus"/>
          <w:sz w:val="30"/>
          <w:szCs w:val="30"/>
          <w:rtl/>
          <w:lang w:bidi="fa-IR"/>
        </w:rPr>
        <w:t>)</w:t>
      </w:r>
      <w:r w:rsidRPr="00496B02">
        <w:rPr>
          <w:rFonts w:cs="B Lotus" w:hint="cs"/>
          <w:sz w:val="30"/>
          <w:szCs w:val="30"/>
          <w:rtl/>
          <w:lang w:bidi="fa-IR"/>
        </w:rPr>
        <w:t xml:space="preserve"> آمده است که همه‌ی شیعیان بر این عقیده‌اند که ائمّه سهو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14"/>
      </w:r>
      <w:r w:rsidR="00656FDF" w:rsidRPr="00496B02">
        <w:rPr>
          <w:rStyle w:val="a7"/>
          <w:rFonts w:cs="B Lotus"/>
          <w:sz w:val="30"/>
          <w:szCs w:val="30"/>
          <w:rtl/>
          <w:lang w:bidi="fa-IR"/>
        </w:rPr>
        <w:t>)</w:t>
      </w:r>
      <w:r w:rsidRPr="00496B02">
        <w:rPr>
          <w:rFonts w:cs="B Lotus" w:hint="cs"/>
          <w:sz w:val="30"/>
          <w:szCs w:val="30"/>
          <w:rtl/>
          <w:lang w:bidi="fa-IR"/>
        </w:rPr>
        <w:t>. این گونه آنان همدیگر را تکفیر نموده و سخنان یکدیگر را نقض می‌کنند</w:t>
      </w:r>
      <w:r w:rsidR="0006340D">
        <w:rPr>
          <w:rFonts w:cs="B Lotus" w:hint="cs"/>
          <w:sz w:val="30"/>
          <w:szCs w:val="30"/>
          <w:rtl/>
          <w:lang w:bidi="fa-IR"/>
        </w:rPr>
        <w:t>،</w:t>
      </w:r>
      <w:r w:rsidRPr="00496B02">
        <w:rPr>
          <w:rFonts w:cs="B Lotus" w:hint="cs"/>
          <w:sz w:val="30"/>
          <w:szCs w:val="30"/>
          <w:rtl/>
          <w:lang w:bidi="fa-IR"/>
        </w:rPr>
        <w:t xml:space="preserve"> و هر یکی ادعا می‌کند آنچه او می‌گوید مذهب شیعه است.</w:t>
      </w:r>
    </w:p>
    <w:p w:rsidR="00667E7E" w:rsidRPr="0006340D"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06340D">
        <w:rPr>
          <w:rFonts w:cs="B Titr" w:hint="cs"/>
          <w:b w:val="0"/>
          <w:bCs w:val="0"/>
          <w:i w:val="0"/>
          <w:iCs w:val="0"/>
          <w:sz w:val="30"/>
          <w:szCs w:val="30"/>
          <w:rtl/>
          <w:lang w:bidi="fa-IR"/>
        </w:rPr>
        <w:t>ح) دیدگاهشان در مورد رجعت</w:t>
      </w:r>
      <w:r w:rsidR="0006340D" w:rsidRPr="0006340D">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گروهی از فعّالان عرصه‌ی تقریب ایمانشان را به رجعت انکار کرده و گفته‌اند، آنها تنها به رجعت مهدی ایمان دارند، یعنی تنها به عقیده‌ی «مهدویت» یا بازگشت و ظهور امام زمان اعتقاد دارند.</w:t>
      </w:r>
    </w:p>
    <w:p w:rsidR="00667E7E" w:rsidRPr="00496B02" w:rsidRDefault="00667E7E" w:rsidP="0006340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یکی از این </w:t>
      </w:r>
      <w:r w:rsidR="0006340D">
        <w:rPr>
          <w:rFonts w:cs="B Lotus" w:hint="cs"/>
          <w:sz w:val="30"/>
          <w:szCs w:val="30"/>
          <w:rtl/>
          <w:lang w:bidi="fa-IR"/>
        </w:rPr>
        <w:t>افراد</w:t>
      </w:r>
      <w:r w:rsidRPr="00496B02">
        <w:rPr>
          <w:rFonts w:cs="B Lotus" w:hint="cs"/>
          <w:sz w:val="30"/>
          <w:szCs w:val="30"/>
          <w:rtl/>
          <w:lang w:bidi="fa-IR"/>
        </w:rPr>
        <w:t xml:space="preserve"> ابوالحسن خنیزی است که می‌گوید: «حقیقتی که محققان بر آن هستند، این است که غیر از ظهور امام دوازدهم، رجعت دیگری در کار نیست</w:t>
      </w:r>
      <w:r w:rsidR="0006340D"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15"/>
      </w:r>
      <w:r w:rsidR="00656FDF" w:rsidRPr="00496B02">
        <w:rPr>
          <w:rStyle w:val="a7"/>
          <w:rFonts w:cs="B Lotus"/>
          <w:sz w:val="30"/>
          <w:szCs w:val="30"/>
          <w:rtl/>
          <w:lang w:bidi="fa-IR"/>
        </w:rPr>
        <w:t>)</w:t>
      </w:r>
      <w:r w:rsidRPr="00496B02">
        <w:rPr>
          <w:rFonts w:cs="B Lotus" w:hint="cs"/>
          <w:sz w:val="30"/>
          <w:szCs w:val="30"/>
          <w:rtl/>
          <w:lang w:bidi="fa-IR"/>
        </w:rPr>
        <w:t>.</w:t>
      </w:r>
      <w:r w:rsidR="0006340D">
        <w:rPr>
          <w:rFonts w:cs="B Lotus" w:hint="cs"/>
          <w:sz w:val="30"/>
          <w:szCs w:val="30"/>
          <w:rtl/>
          <w:lang w:bidi="fa-IR"/>
        </w:rPr>
        <w:t xml:space="preserve"> </w:t>
      </w:r>
      <w:r w:rsidRPr="00496B02">
        <w:rPr>
          <w:rFonts w:cs="B Lotus" w:hint="cs"/>
          <w:sz w:val="30"/>
          <w:szCs w:val="30"/>
          <w:rtl/>
          <w:lang w:bidi="fa-IR"/>
        </w:rPr>
        <w:t>یکی دیگر هم هاشم معروف حسینی است که می‌‌گوید: «رجعت نه از اعتقادات امامیه است و نه از ضروریات مذهبشان»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16"/>
      </w:r>
      <w:r w:rsidR="00656FDF" w:rsidRPr="00496B02">
        <w:rPr>
          <w:rStyle w:val="a7"/>
          <w:rFonts w:cs="B Lotus"/>
          <w:sz w:val="30"/>
          <w:szCs w:val="30"/>
          <w:rtl/>
          <w:lang w:bidi="fa-IR"/>
        </w:rPr>
        <w:t>)</w:t>
      </w:r>
      <w:r w:rsidR="0006340D">
        <w:rPr>
          <w:rFonts w:hint="cs"/>
          <w:rtl/>
        </w:rPr>
        <w:t>.</w:t>
      </w:r>
    </w:p>
    <w:p w:rsidR="00667E7E" w:rsidRPr="00496B02" w:rsidRDefault="00667E7E" w:rsidP="00DF4C6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یک گام به جلو در جهت اصلاح و تصحیح است، به شرطی که با رد و نقد این اعتقاد</w:t>
      </w:r>
      <w:r w:rsidR="0006340D">
        <w:rPr>
          <w:rFonts w:cs="B Lotus" w:hint="cs"/>
          <w:sz w:val="30"/>
          <w:szCs w:val="30"/>
          <w:rtl/>
          <w:lang w:bidi="fa-IR"/>
        </w:rPr>
        <w:t>،</w:t>
      </w:r>
      <w:r w:rsidRPr="00496B02">
        <w:rPr>
          <w:rFonts w:cs="B Lotus" w:hint="cs"/>
          <w:sz w:val="30"/>
          <w:szCs w:val="30"/>
          <w:rtl/>
          <w:lang w:bidi="fa-IR"/>
        </w:rPr>
        <w:t xml:space="preserve"> و رد و نقد رافضیانی که این اعتقاد را دارند، همراه باشد و </w:t>
      </w:r>
      <w:r w:rsidR="0006340D">
        <w:rPr>
          <w:rFonts w:cs="B Lotus" w:hint="cs"/>
          <w:sz w:val="30"/>
          <w:szCs w:val="30"/>
          <w:rtl/>
          <w:lang w:bidi="fa-IR"/>
        </w:rPr>
        <w:t>إلاّ</w:t>
      </w:r>
      <w:r w:rsidRPr="00496B02">
        <w:rPr>
          <w:rFonts w:cs="B Lotus" w:hint="cs"/>
          <w:sz w:val="30"/>
          <w:szCs w:val="30"/>
          <w:rtl/>
          <w:lang w:bidi="fa-IR"/>
        </w:rPr>
        <w:t xml:space="preserve"> می‌توان این ایراد را به آن گرفت که این تنها انکار یک واقعیت موجود در کتاب‌هایشان است</w:t>
      </w:r>
      <w:r w:rsidR="0006340D">
        <w:rPr>
          <w:rFonts w:cs="B Lotus" w:hint="cs"/>
          <w:sz w:val="30"/>
          <w:szCs w:val="30"/>
          <w:rtl/>
          <w:lang w:bidi="fa-IR"/>
        </w:rPr>
        <w:t>،</w:t>
      </w:r>
      <w:r w:rsidRPr="00496B02">
        <w:rPr>
          <w:rFonts w:cs="B Lotus" w:hint="cs"/>
          <w:sz w:val="30"/>
          <w:szCs w:val="30"/>
          <w:rtl/>
          <w:lang w:bidi="fa-IR"/>
        </w:rPr>
        <w:t xml:space="preserve"> و نشانه‌های تقیّه بر آن هوايداست؛ چراکه اینان این مذهب را به همه‌ی تشیع نسبت می</w:t>
      </w:r>
      <w:r w:rsidRPr="00496B02">
        <w:rPr>
          <w:rFonts w:cs="B Lotus" w:hint="eastAsia"/>
          <w:sz w:val="30"/>
          <w:szCs w:val="30"/>
          <w:rtl/>
          <w:lang w:bidi="fa-IR"/>
        </w:rPr>
        <w:t>‌دهند، در حال</w:t>
      </w:r>
      <w:r w:rsidRPr="00496B02">
        <w:rPr>
          <w:rFonts w:cs="B Lotus" w:hint="cs"/>
          <w:sz w:val="30"/>
          <w:szCs w:val="30"/>
          <w:rtl/>
          <w:lang w:bidi="fa-IR"/>
        </w:rPr>
        <w:t>ی که واقعیت این نیست</w:t>
      </w:r>
      <w:r w:rsidR="0006340D">
        <w:rPr>
          <w:rFonts w:cs="B Lotus" w:hint="cs"/>
          <w:sz w:val="30"/>
          <w:szCs w:val="30"/>
          <w:rtl/>
          <w:lang w:bidi="fa-IR"/>
        </w:rPr>
        <w:t>،</w:t>
      </w:r>
      <w:r w:rsidRPr="00496B02">
        <w:rPr>
          <w:rFonts w:cs="B Lotus" w:hint="cs"/>
          <w:sz w:val="30"/>
          <w:szCs w:val="30"/>
          <w:rtl/>
          <w:lang w:bidi="fa-IR"/>
        </w:rPr>
        <w:t xml:space="preserve"> و حتی برخی از دعوتگران تقریب و مدافعان تشیع به صراحت می‌گویند که رجعت از جمله عقاید امامیه است</w:t>
      </w:r>
      <w:r w:rsidR="0006340D">
        <w:rPr>
          <w:rFonts w:cs="B Lotus" w:hint="cs"/>
          <w:sz w:val="30"/>
          <w:szCs w:val="30"/>
          <w:rtl/>
          <w:lang w:bidi="fa-IR"/>
        </w:rPr>
        <w:t>،</w:t>
      </w:r>
      <w:r w:rsidRPr="00496B02">
        <w:rPr>
          <w:rFonts w:cs="B Lotus" w:hint="cs"/>
          <w:sz w:val="30"/>
          <w:szCs w:val="30"/>
          <w:rtl/>
          <w:lang w:bidi="fa-IR"/>
        </w:rPr>
        <w:t xml:space="preserve"> و مراد از آن نیز رجعت و یا ظهور مهدی نیست، بلکه مراد از آن این است که: «خدا کسانی از مردگان را در همان صورت اصليشان که بر آن بوده‌اند به دنیا برمی‌گرداند</w:t>
      </w:r>
      <w:r w:rsidR="0006340D">
        <w:rPr>
          <w:rFonts w:cs="B Lotus" w:hint="cs"/>
          <w:sz w:val="30"/>
          <w:szCs w:val="30"/>
          <w:rtl/>
          <w:lang w:bidi="fa-IR"/>
        </w:rPr>
        <w:t>،</w:t>
      </w:r>
      <w:r w:rsidRPr="00496B02">
        <w:rPr>
          <w:rFonts w:cs="B Lotus" w:hint="cs"/>
          <w:sz w:val="30"/>
          <w:szCs w:val="30"/>
          <w:rtl/>
          <w:lang w:bidi="fa-IR"/>
        </w:rPr>
        <w:t xml:space="preserve"> و گروهی از آنان را ذلیل و خوار می‌کند</w:t>
      </w:r>
      <w:r w:rsidR="0006340D">
        <w:rPr>
          <w:rFonts w:cs="B Lotus" w:hint="cs"/>
          <w:sz w:val="30"/>
          <w:szCs w:val="30"/>
          <w:rtl/>
          <w:lang w:bidi="fa-IR"/>
        </w:rPr>
        <w:t>،</w:t>
      </w:r>
      <w:r w:rsidRPr="00496B02">
        <w:rPr>
          <w:rFonts w:cs="B Lotus" w:hint="cs"/>
          <w:sz w:val="30"/>
          <w:szCs w:val="30"/>
          <w:rtl/>
          <w:lang w:bidi="fa-IR"/>
        </w:rPr>
        <w:t xml:space="preserve"> و گروهی را عزیز و گرامی می‌کند ... و این اتفاق به هنگام ظهور قایم آل محمد علیه و علیهم افضل الصلاه والسلام روی خواهد داد»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17"/>
      </w:r>
      <w:r w:rsidR="00656FDF" w:rsidRPr="00496B02">
        <w:rPr>
          <w:rStyle w:val="a7"/>
          <w:rFonts w:cs="B Lotus"/>
          <w:sz w:val="30"/>
          <w:szCs w:val="30"/>
          <w:rtl/>
          <w:lang w:bidi="fa-IR"/>
        </w:rPr>
        <w:t>)</w:t>
      </w:r>
      <w:r w:rsidR="0006340D">
        <w:rPr>
          <w:rFonts w:hint="cs"/>
          <w:rtl/>
        </w:rPr>
        <w:t>.</w:t>
      </w:r>
    </w:p>
    <w:p w:rsidR="00667E7E" w:rsidRPr="0058128B" w:rsidRDefault="00667E7E" w:rsidP="00667E7E">
      <w:pPr>
        <w:widowControl w:val="0"/>
        <w:tabs>
          <w:tab w:val="right" w:pos="7031"/>
        </w:tabs>
        <w:spacing w:line="221" w:lineRule="auto"/>
        <w:ind w:firstLine="284"/>
        <w:jc w:val="both"/>
        <w:rPr>
          <w:rFonts w:cs="B Lotus" w:hint="cs"/>
          <w:spacing w:val="-4"/>
          <w:sz w:val="30"/>
          <w:szCs w:val="30"/>
          <w:rtl/>
          <w:lang w:bidi="fa-IR"/>
        </w:rPr>
      </w:pPr>
      <w:r w:rsidRPr="0058128B">
        <w:rPr>
          <w:rFonts w:cs="B Lotus" w:hint="cs"/>
          <w:spacing w:val="-4"/>
          <w:sz w:val="30"/>
          <w:szCs w:val="30"/>
          <w:rtl/>
          <w:lang w:bidi="fa-IR"/>
        </w:rPr>
        <w:t>و می‌گویند: «به دنیا بازگردانده نمی‌شود مگر کسی که به بالاترین درجات ایمان رسیده باشد</w:t>
      </w:r>
      <w:r w:rsidR="0006340D" w:rsidRPr="0058128B">
        <w:rPr>
          <w:rFonts w:cs="B Lotus" w:hint="cs"/>
          <w:spacing w:val="-4"/>
          <w:sz w:val="30"/>
          <w:szCs w:val="30"/>
          <w:rtl/>
          <w:lang w:bidi="fa-IR"/>
        </w:rPr>
        <w:t>،</w:t>
      </w:r>
      <w:r w:rsidRPr="0058128B">
        <w:rPr>
          <w:rFonts w:cs="B Lotus" w:hint="cs"/>
          <w:spacing w:val="-4"/>
          <w:sz w:val="30"/>
          <w:szCs w:val="30"/>
          <w:rtl/>
          <w:lang w:bidi="fa-IR"/>
        </w:rPr>
        <w:t xml:space="preserve"> و یا ظلم و فساد را به انتها رسانده باشد</w:t>
      </w:r>
      <w:r w:rsidR="0006340D" w:rsidRPr="0058128B">
        <w:rPr>
          <w:rFonts w:cs="B Lotus" w:hint="cs"/>
          <w:spacing w:val="-4"/>
          <w:sz w:val="30"/>
          <w:szCs w:val="30"/>
          <w:rtl/>
          <w:lang w:bidi="fa-IR"/>
        </w:rPr>
        <w:t>، و سپس می‌میرند</w:t>
      </w:r>
      <w:r w:rsidRPr="0058128B">
        <w:rPr>
          <w:rFonts w:cs="B Lotus" w:hint="cs"/>
          <w:spacing w:val="-4"/>
          <w:sz w:val="30"/>
          <w:szCs w:val="30"/>
          <w:rtl/>
          <w:lang w:bidi="fa-IR"/>
        </w:rPr>
        <w:t>»</w:t>
      </w:r>
      <w:r w:rsidR="00656FDF" w:rsidRPr="0058128B">
        <w:rPr>
          <w:rStyle w:val="a7"/>
          <w:rFonts w:cs="B Lotus"/>
          <w:spacing w:val="-4"/>
          <w:sz w:val="30"/>
          <w:szCs w:val="30"/>
          <w:rtl/>
          <w:lang w:bidi="fa-IR"/>
        </w:rPr>
        <w:t>(</w:t>
      </w:r>
      <w:r w:rsidR="00656FDF" w:rsidRPr="0058128B">
        <w:rPr>
          <w:rStyle w:val="a7"/>
          <w:rFonts w:cs="B Lotus"/>
          <w:spacing w:val="-4"/>
          <w:sz w:val="30"/>
          <w:szCs w:val="30"/>
          <w:rtl/>
          <w:lang w:bidi="fa-IR"/>
        </w:rPr>
        <w:footnoteReference w:id="1518"/>
      </w:r>
      <w:r w:rsidR="00656FDF" w:rsidRPr="0058128B">
        <w:rPr>
          <w:rStyle w:val="a7"/>
          <w:rFonts w:cs="B Lotus"/>
          <w:spacing w:val="-4"/>
          <w:sz w:val="30"/>
          <w:szCs w:val="30"/>
          <w:rtl/>
          <w:lang w:bidi="fa-IR"/>
        </w:rPr>
        <w:t>)</w:t>
      </w:r>
      <w:r w:rsidR="0006340D" w:rsidRPr="0058128B">
        <w:rPr>
          <w:rFonts w:cs="B Lotus" w:hint="cs"/>
          <w:spacing w:val="-4"/>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این ایمان و اعتقادی است به بعثت و زنده شدن پس از مرگی غیر از آن بعث و زنده شدن پس از مرگ كه در نصوص آمده است!</w:t>
      </w:r>
    </w:p>
    <w:p w:rsidR="00EC7972" w:rsidRDefault="00667E7E" w:rsidP="0006340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دعوتگران تقریب نیز رجعت را از لحاظ کلّی قبول دارند، اما می‌گویند: «رجعت از جمله اصولی نیست که اعتقاد به آن و اهمیت دادنِ به آن واجب باشد</w:t>
      </w:r>
      <w:r w:rsidR="0006340D"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19"/>
      </w:r>
      <w:r w:rsidR="00656FDF" w:rsidRPr="00496B02">
        <w:rPr>
          <w:rStyle w:val="a7"/>
          <w:rFonts w:cs="B Lotus"/>
          <w:sz w:val="30"/>
          <w:szCs w:val="30"/>
          <w:rtl/>
          <w:lang w:bidi="fa-IR"/>
        </w:rPr>
        <w:t>)</w:t>
      </w:r>
      <w:r w:rsidRPr="00496B02">
        <w:rPr>
          <w:rFonts w:cs="B Lotus" w:hint="cs"/>
          <w:sz w:val="30"/>
          <w:szCs w:val="30"/>
          <w:rtl/>
          <w:lang w:bidi="fa-IR"/>
        </w:rPr>
        <w:t>.</w:t>
      </w:r>
      <w:r w:rsidR="0006340D">
        <w:rPr>
          <w:rFonts w:cs="B Lotus" w:hint="cs"/>
          <w:sz w:val="30"/>
          <w:szCs w:val="30"/>
          <w:rtl/>
          <w:lang w:bidi="fa-IR"/>
        </w:rPr>
        <w:t xml:space="preserve"> </w:t>
      </w:r>
      <w:r w:rsidRPr="00496B02">
        <w:rPr>
          <w:rFonts w:cs="B Lotus" w:hint="cs"/>
          <w:sz w:val="30"/>
          <w:szCs w:val="30"/>
          <w:rtl/>
          <w:lang w:bidi="fa-IR"/>
        </w:rPr>
        <w:t>محمد حسین آل کاشف الغطا می‌گوید: «اعتقاد به رجعت در مذهب تشیع نه لازم است</w:t>
      </w:r>
      <w:r w:rsidR="0006340D">
        <w:rPr>
          <w:rFonts w:cs="B Lotus" w:hint="cs"/>
          <w:sz w:val="30"/>
          <w:szCs w:val="30"/>
          <w:rtl/>
          <w:lang w:bidi="fa-IR"/>
        </w:rPr>
        <w:t>،</w:t>
      </w:r>
      <w:r w:rsidRPr="00496B02">
        <w:rPr>
          <w:rFonts w:cs="B Lotus" w:hint="cs"/>
          <w:sz w:val="30"/>
          <w:szCs w:val="30"/>
          <w:rtl/>
          <w:lang w:bidi="fa-IR"/>
        </w:rPr>
        <w:t xml:space="preserve"> و نه انکار آن ضرری دارد، گرچه نزد آنان از ضروریات است</w:t>
      </w:r>
      <w:r w:rsidR="0006340D"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20"/>
      </w:r>
      <w:r w:rsidR="00656FDF" w:rsidRPr="00496B02">
        <w:rPr>
          <w:rStyle w:val="a7"/>
          <w:rFonts w:cs="B Lotus"/>
          <w:sz w:val="30"/>
          <w:szCs w:val="30"/>
          <w:rtl/>
          <w:lang w:bidi="fa-IR"/>
        </w:rPr>
        <w:t>)</w:t>
      </w:r>
      <w:r w:rsidRPr="00496B02">
        <w:rPr>
          <w:rFonts w:cs="B Lotus" w:hint="cs"/>
          <w:sz w:val="30"/>
          <w:szCs w:val="30"/>
          <w:rtl/>
          <w:lang w:bidi="fa-IR"/>
        </w:rPr>
        <w:t>.</w:t>
      </w:r>
      <w:r w:rsidR="0006340D">
        <w:rPr>
          <w:rFonts w:cs="B Lotus" w:hint="cs"/>
          <w:sz w:val="30"/>
          <w:szCs w:val="30"/>
          <w:rtl/>
          <w:lang w:bidi="fa-IR"/>
        </w:rPr>
        <w:t xml:space="preserve"> </w:t>
      </w:r>
      <w:r w:rsidRPr="00496B02">
        <w:rPr>
          <w:rFonts w:cs="B Lotus" w:hint="cs"/>
          <w:sz w:val="30"/>
          <w:szCs w:val="30"/>
          <w:rtl/>
          <w:lang w:bidi="fa-IR"/>
        </w:rPr>
        <w:t>و می‌گوید: «من برای رجعت هیچ گونه اهمیت کوچک و بزرگی قایل نیستم</w:t>
      </w:r>
      <w:r w:rsidR="0006340D"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21"/>
      </w:r>
      <w:r w:rsidR="00656FDF" w:rsidRPr="00496B02">
        <w:rPr>
          <w:rStyle w:val="a7"/>
          <w:rFonts w:cs="B Lotus"/>
          <w:sz w:val="30"/>
          <w:szCs w:val="30"/>
          <w:rtl/>
          <w:lang w:bidi="fa-IR"/>
        </w:rPr>
        <w:t>)</w:t>
      </w:r>
      <w:r w:rsidRPr="00496B02">
        <w:rPr>
          <w:rFonts w:cs="B Lotus" w:hint="cs"/>
          <w:sz w:val="30"/>
          <w:szCs w:val="30"/>
          <w:rtl/>
          <w:lang w:bidi="fa-IR"/>
        </w:rPr>
        <w:t>.</w:t>
      </w:r>
      <w:r w:rsidR="0006340D">
        <w:rPr>
          <w:rFonts w:cs="B Lotus" w:hint="cs"/>
          <w:sz w:val="30"/>
          <w:szCs w:val="30"/>
          <w:rtl/>
          <w:lang w:bidi="fa-IR"/>
        </w:rPr>
        <w:t xml:space="preserve"> </w:t>
      </w:r>
      <w:r w:rsidRPr="00496B02">
        <w:rPr>
          <w:rFonts w:cs="B Lotus" w:hint="cs"/>
          <w:sz w:val="30"/>
          <w:szCs w:val="30"/>
          <w:rtl/>
          <w:lang w:bidi="fa-IR"/>
        </w:rPr>
        <w:t>نمی‌دانیم این چگونه چیز مسلّم و قطعی‌ای است که نه اعتقاد به آن لازم است</w:t>
      </w:r>
      <w:r w:rsidR="00EC7972">
        <w:rPr>
          <w:rFonts w:cs="B Lotus" w:hint="cs"/>
          <w:sz w:val="30"/>
          <w:szCs w:val="30"/>
          <w:rtl/>
          <w:lang w:bidi="fa-IR"/>
        </w:rPr>
        <w:t>،</w:t>
      </w:r>
      <w:r w:rsidRPr="00496B02">
        <w:rPr>
          <w:rFonts w:cs="B Lotus" w:hint="cs"/>
          <w:sz w:val="30"/>
          <w:szCs w:val="30"/>
          <w:rtl/>
          <w:lang w:bidi="fa-IR"/>
        </w:rPr>
        <w:t xml:space="preserve"> و نه انکار آن مضر است</w:t>
      </w:r>
      <w:r w:rsidR="0006340D">
        <w:rPr>
          <w:rFonts w:cs="B Lotus" w:hint="cs"/>
          <w:sz w:val="30"/>
          <w:szCs w:val="30"/>
          <w:rtl/>
          <w:lang w:bidi="fa-IR"/>
        </w:rPr>
        <w:t>،</w:t>
      </w:r>
      <w:r w:rsidRPr="00496B02">
        <w:rPr>
          <w:rFonts w:cs="B Lotus" w:hint="cs"/>
          <w:sz w:val="30"/>
          <w:szCs w:val="30"/>
          <w:rtl/>
          <w:lang w:bidi="fa-IR"/>
        </w:rPr>
        <w:t xml:space="preserve"> و نز</w:t>
      </w:r>
      <w:r w:rsidR="00EC7972">
        <w:rPr>
          <w:rFonts w:cs="B Lotus" w:hint="cs"/>
          <w:sz w:val="30"/>
          <w:szCs w:val="30"/>
          <w:rtl/>
          <w:lang w:bidi="fa-IR"/>
        </w:rPr>
        <w:t>د ایشان هیچ گونه اهمیتی ندارد؟!</w:t>
      </w:r>
    </w:p>
    <w:p w:rsidR="00667E7E" w:rsidRPr="00496B02" w:rsidRDefault="00667E7E" w:rsidP="0006340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است آنچه دعوتگران تقریب درباره‌ی رجعت می‌گویند؛ گروهی منکر آن هستند، گروهی آن را می‌پذیرند</w:t>
      </w:r>
      <w:r w:rsidR="00EC7972">
        <w:rPr>
          <w:rFonts w:cs="B Lotus" w:hint="cs"/>
          <w:sz w:val="30"/>
          <w:szCs w:val="30"/>
          <w:rtl/>
          <w:lang w:bidi="fa-IR"/>
        </w:rPr>
        <w:t>،</w:t>
      </w:r>
      <w:r w:rsidRPr="00496B02">
        <w:rPr>
          <w:rFonts w:cs="B Lotus" w:hint="cs"/>
          <w:sz w:val="30"/>
          <w:szCs w:val="30"/>
          <w:rtl/>
          <w:lang w:bidi="fa-IR"/>
        </w:rPr>
        <w:t xml:space="preserve"> و گروهی دیگر از اهمیت آن می‌کاهند، ما نمی‌دانیم حرف کدام یک از آنان را باور کنیم، چراکه تمام آنها از علمای بزرگ شیعه شمرده می‌شوند</w:t>
      </w:r>
      <w:r w:rsidR="00EC7972">
        <w:rPr>
          <w:rFonts w:cs="B Lotus" w:hint="cs"/>
          <w:sz w:val="30"/>
          <w:szCs w:val="30"/>
          <w:rtl/>
          <w:lang w:bidi="fa-IR"/>
        </w:rPr>
        <w:t>،</w:t>
      </w:r>
      <w:r w:rsidRPr="00496B02">
        <w:rPr>
          <w:rFonts w:cs="B Lotus" w:hint="cs"/>
          <w:sz w:val="30"/>
          <w:szCs w:val="30"/>
          <w:rtl/>
          <w:lang w:bidi="fa-IR"/>
        </w:rPr>
        <w:t xml:space="preserve"> و تقریباً در یک عصر می‌زیسته‌اند</w:t>
      </w:r>
      <w:r w:rsidR="00EC7972">
        <w:rPr>
          <w:rFonts w:cs="B Lotus" w:hint="cs"/>
          <w:sz w:val="30"/>
          <w:szCs w:val="30"/>
          <w:rtl/>
          <w:lang w:bidi="fa-IR"/>
        </w:rPr>
        <w:t>،</w:t>
      </w:r>
      <w:r w:rsidRPr="00496B02">
        <w:rPr>
          <w:rFonts w:cs="B Lotus" w:hint="cs"/>
          <w:sz w:val="30"/>
          <w:szCs w:val="30"/>
          <w:rtl/>
          <w:lang w:bidi="fa-IR"/>
        </w:rPr>
        <w:t xml:space="preserve"> و جالب این جاست که همه مدعیند آنچه او می‌گوید مذهب شیعه است.</w:t>
      </w:r>
    </w:p>
    <w:p w:rsidR="007A4E65" w:rsidRDefault="00667E7E" w:rsidP="007A4E6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هر حال این تناقض و چند صدایی در گفته‌هایشان وجود دارد و معلوم نیست که آیا این از آثار تقیّه است یا خیر، و جالب این جاست که کتاب‌های معتبر تمام این افراد، چه کسانی که منکر رجعتند و چه کسانی که از اهمیت آن می‌کاهند می‌گویند: «اخبار و روایات در این مورد متواتر‌ند که کسی که به رجعت ما ایمان نداشته باشد، از ما نیست</w:t>
      </w:r>
      <w:r w:rsidR="00EC7972"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22"/>
      </w:r>
      <w:r w:rsidR="00656FDF" w:rsidRPr="00496B02">
        <w:rPr>
          <w:rStyle w:val="a7"/>
          <w:rFonts w:cs="B Lotus"/>
          <w:sz w:val="30"/>
          <w:szCs w:val="30"/>
          <w:rtl/>
          <w:lang w:bidi="fa-IR"/>
        </w:rPr>
        <w:t>)</w:t>
      </w:r>
      <w:r w:rsidRPr="00496B02">
        <w:rPr>
          <w:rFonts w:cs="B Lotus" w:hint="cs"/>
          <w:sz w:val="30"/>
          <w:szCs w:val="30"/>
          <w:rtl/>
          <w:lang w:bidi="fa-IR"/>
        </w:rPr>
        <w:t>.</w:t>
      </w:r>
      <w:r w:rsidR="00EC7972">
        <w:rPr>
          <w:rFonts w:cs="B Lotus" w:hint="cs"/>
          <w:sz w:val="30"/>
          <w:szCs w:val="30"/>
          <w:rtl/>
          <w:lang w:bidi="fa-IR"/>
        </w:rPr>
        <w:t xml:space="preserve"> </w:t>
      </w:r>
    </w:p>
    <w:p w:rsidR="00667E7E" w:rsidRPr="00496B02" w:rsidRDefault="00667E7E" w:rsidP="007A4E6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می‌گویند: «شیعیان واقعی و فرقه</w:t>
      </w:r>
      <w:r w:rsidRPr="00496B02">
        <w:rPr>
          <w:rFonts w:cs="B Lotus" w:hint="eastAsia"/>
          <w:sz w:val="30"/>
          <w:szCs w:val="30"/>
          <w:rtl/>
          <w:lang w:bidi="fa-IR"/>
        </w:rPr>
        <w:t>‌</w:t>
      </w:r>
      <w:r w:rsidRPr="00496B02">
        <w:rPr>
          <w:rFonts w:cs="B Lotus" w:hint="cs"/>
          <w:sz w:val="30"/>
          <w:szCs w:val="30"/>
          <w:rtl/>
          <w:lang w:bidi="fa-IR"/>
        </w:rPr>
        <w:t>ی بر حق بر ثبوت رجعت اجماع نموده و آن را از ضروریات مذهب خود می‌</w:t>
      </w:r>
      <w:r w:rsidRPr="00496B02">
        <w:rPr>
          <w:rFonts w:cs="B Lotus" w:hint="eastAsia"/>
          <w:sz w:val="30"/>
          <w:szCs w:val="30"/>
          <w:rtl/>
          <w:lang w:bidi="fa-IR"/>
        </w:rPr>
        <w:t>‌دان</w:t>
      </w:r>
      <w:r w:rsidRPr="00496B02">
        <w:rPr>
          <w:rFonts w:cs="B Lotus" w:hint="cs"/>
          <w:sz w:val="30"/>
          <w:szCs w:val="30"/>
          <w:rtl/>
          <w:lang w:bidi="fa-IR"/>
        </w:rPr>
        <w:t>ن</w:t>
      </w:r>
      <w:r w:rsidRPr="00496B02">
        <w:rPr>
          <w:rFonts w:cs="B Lotus" w:hint="eastAsia"/>
          <w:sz w:val="30"/>
          <w:szCs w:val="30"/>
          <w:rtl/>
          <w:lang w:bidi="fa-IR"/>
        </w:rPr>
        <w:t>د</w:t>
      </w:r>
      <w:r w:rsidR="00EC7972"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23"/>
      </w:r>
      <w:r w:rsidR="00656FDF" w:rsidRPr="00496B02">
        <w:rPr>
          <w:rStyle w:val="a7"/>
          <w:rFonts w:cs="B Lotus"/>
          <w:sz w:val="30"/>
          <w:szCs w:val="30"/>
          <w:rtl/>
          <w:lang w:bidi="fa-IR"/>
        </w:rPr>
        <w:t>)</w:t>
      </w:r>
      <w:r w:rsidRPr="00496B02">
        <w:rPr>
          <w:rFonts w:cs="B Lotus" w:hint="cs"/>
          <w:sz w:val="30"/>
          <w:szCs w:val="30"/>
          <w:rtl/>
          <w:lang w:bidi="fa-IR"/>
        </w:rPr>
        <w:t>.</w:t>
      </w:r>
      <w:r w:rsidR="00EC7972">
        <w:rPr>
          <w:rFonts w:cs="B Lotus" w:hint="cs"/>
          <w:sz w:val="30"/>
          <w:szCs w:val="30"/>
          <w:rtl/>
          <w:lang w:bidi="fa-IR"/>
        </w:rPr>
        <w:t xml:space="preserve"> </w:t>
      </w:r>
      <w:r w:rsidRPr="00496B02">
        <w:rPr>
          <w:rFonts w:cs="B Lotus" w:hint="cs"/>
          <w:sz w:val="30"/>
          <w:szCs w:val="30"/>
          <w:rtl/>
          <w:lang w:bidi="fa-IR"/>
        </w:rPr>
        <w:t xml:space="preserve">و </w:t>
      </w:r>
      <w:r w:rsidRPr="00EC7972">
        <w:rPr>
          <w:rFonts w:cs="B Lotus" w:hint="cs"/>
          <w:sz w:val="30"/>
          <w:szCs w:val="30"/>
          <w:rtl/>
          <w:lang w:bidi="fa-IR"/>
        </w:rPr>
        <w:t>«منکر</w:t>
      </w:r>
      <w:r w:rsidRPr="00496B02">
        <w:rPr>
          <w:rFonts w:cs="B Lotus" w:hint="cs"/>
          <w:sz w:val="30"/>
          <w:szCs w:val="30"/>
          <w:rtl/>
          <w:lang w:bidi="fa-IR"/>
        </w:rPr>
        <w:t xml:space="preserve"> آن از مرتبه‌ی مؤمنان خارج است</w:t>
      </w:r>
      <w:r w:rsidR="00EC7972"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24"/>
      </w:r>
      <w:r w:rsidR="00656FDF" w:rsidRPr="00496B02">
        <w:rPr>
          <w:rStyle w:val="a7"/>
          <w:rFonts w:cs="B Lotus"/>
          <w:sz w:val="30"/>
          <w:szCs w:val="30"/>
          <w:rtl/>
          <w:lang w:bidi="fa-IR"/>
        </w:rPr>
        <w:t>)</w:t>
      </w:r>
      <w:r w:rsidRPr="00496B02">
        <w:rPr>
          <w:rFonts w:cs="B Lotus" w:hint="cs"/>
          <w:sz w:val="30"/>
          <w:szCs w:val="30"/>
          <w:rtl/>
          <w:lang w:bidi="fa-IR"/>
        </w:rPr>
        <w:t>... چنانکه پیش از این آمد</w:t>
      </w:r>
      <w:r w:rsidR="00EC7972">
        <w:rPr>
          <w:rFonts w:cs="B Lotus" w:hint="cs"/>
          <w:sz w:val="30"/>
          <w:szCs w:val="30"/>
          <w:rtl/>
          <w:lang w:bidi="fa-IR"/>
        </w:rPr>
        <w:t>.</w:t>
      </w:r>
    </w:p>
    <w:p w:rsidR="00667E7E" w:rsidRPr="00496B02" w:rsidRDefault="00667E7E" w:rsidP="0058128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آخر این تناقض را ما چگونه توجیه و تفسیر کنیم در حالی که این گروه به نام تقیّه هر چیزی را جایز می‌داند؟ اگر ما به ظاهر گفته‌هایشان بنگریم و قضاوت کنیم، باید گفت که کتاب‌های معتبر شیع</w:t>
      </w:r>
      <w:r w:rsidR="008A6B5A">
        <w:rPr>
          <w:rFonts w:cs="B Lotus" w:hint="cs"/>
          <w:sz w:val="30"/>
          <w:szCs w:val="30"/>
          <w:rtl/>
          <w:lang w:bidi="fa-IR"/>
        </w:rPr>
        <w:t>ه</w:t>
      </w:r>
      <w:r w:rsidRPr="00496B02">
        <w:rPr>
          <w:rFonts w:cs="B Lotus" w:hint="cs"/>
          <w:sz w:val="30"/>
          <w:szCs w:val="30"/>
          <w:rtl/>
          <w:lang w:bidi="fa-IR"/>
        </w:rPr>
        <w:t>، شیعه‌ای را که منکر رجعت باشد کافر می‌داند، چرا که در آنها آمده است،</w:t>
      </w:r>
      <w:r w:rsidR="0058128B">
        <w:rPr>
          <w:rFonts w:ascii="Lotus Linotype" w:hAnsi="Lotus Linotype" w:cs="Lotus Linotype" w:hint="cs"/>
          <w:sz w:val="30"/>
          <w:szCs w:val="30"/>
          <w:rtl/>
          <w:lang w:bidi="fa-IR"/>
        </w:rPr>
        <w:t xml:space="preserve"> </w:t>
      </w:r>
      <w:r w:rsidRPr="008A6B5A">
        <w:rPr>
          <w:rFonts w:ascii="Lotus Linotype" w:hAnsi="Lotus Linotype" w:cs="Lotus Linotype"/>
          <w:sz w:val="30"/>
          <w:szCs w:val="30"/>
          <w:rtl/>
          <w:lang w:bidi="fa-IR"/>
        </w:rPr>
        <w:t>«لیس منا من لم یؤمن بکرتنا</w:t>
      </w:r>
      <w:r w:rsidR="008A6B5A" w:rsidRPr="008A6B5A">
        <w:rPr>
          <w:rFonts w:ascii="Lotus Linotype" w:hAnsi="Lotus Linotype" w:cs="Lotus Linotype"/>
          <w:sz w:val="30"/>
          <w:szCs w:val="30"/>
          <w:rtl/>
          <w:lang w:bidi="fa-IR"/>
        </w:rPr>
        <w:t>».</w:t>
      </w:r>
      <w:r w:rsidR="008A6B5A">
        <w:rPr>
          <w:rFonts w:ascii="Lotus Linotype" w:hAnsi="Lotus Linotype" w:cs="Lotus Linotype" w:hint="cs"/>
          <w:sz w:val="30"/>
          <w:szCs w:val="30"/>
          <w:rtl/>
          <w:lang w:bidi="fa-IR"/>
        </w:rPr>
        <w:t xml:space="preserve"> </w:t>
      </w:r>
      <w:r w:rsidRPr="008A6B5A">
        <w:rPr>
          <w:rFonts w:ascii="Lotus Linotype" w:hAnsi="Lotus Linotype" w:cs="Lotus Linotype"/>
          <w:sz w:val="30"/>
          <w:szCs w:val="30"/>
          <w:rtl/>
          <w:lang w:bidi="fa-IR"/>
        </w:rPr>
        <w:t xml:space="preserve"> </w:t>
      </w:r>
      <w:r w:rsidR="008A6B5A" w:rsidRPr="00EC7972">
        <w:rPr>
          <w:rFonts w:cs="B Lotus" w:hint="cs"/>
          <w:sz w:val="30"/>
          <w:szCs w:val="30"/>
          <w:rtl/>
          <w:lang w:bidi="fa-IR"/>
        </w:rPr>
        <w:t>«</w:t>
      </w:r>
      <w:r w:rsidRPr="00496B02">
        <w:rPr>
          <w:rFonts w:cs="B Lotus" w:hint="cs"/>
          <w:sz w:val="30"/>
          <w:szCs w:val="30"/>
          <w:rtl/>
          <w:lang w:bidi="fa-IR"/>
        </w:rPr>
        <w:t>هر کس به رجعت م</w:t>
      </w:r>
      <w:r w:rsidR="008A6B5A">
        <w:rPr>
          <w:rFonts w:cs="B Lotus" w:hint="cs"/>
          <w:sz w:val="30"/>
          <w:szCs w:val="30"/>
          <w:rtl/>
          <w:lang w:bidi="fa-IR"/>
        </w:rPr>
        <w:t>ا ایمان نداشته باشد، از ما نیست</w:t>
      </w:r>
      <w:r w:rsidRPr="00496B02">
        <w:rPr>
          <w:rFonts w:cs="B Lotus" w:hint="cs"/>
          <w:sz w:val="30"/>
          <w:szCs w:val="30"/>
          <w:rtl/>
          <w:lang w:bidi="fa-IR"/>
        </w:rPr>
        <w:t>»</w:t>
      </w:r>
      <w:r w:rsidR="008A6B5A">
        <w:rPr>
          <w:rFonts w:cs="B Lotus" w:hint="cs"/>
          <w:sz w:val="30"/>
          <w:szCs w:val="30"/>
          <w:rtl/>
          <w:lang w:bidi="fa-IR"/>
        </w:rPr>
        <w:t>.</w:t>
      </w:r>
    </w:p>
    <w:p w:rsidR="00667E7E" w:rsidRPr="00496B02" w:rsidRDefault="00667E7E" w:rsidP="008A6B5A">
      <w:pPr>
        <w:widowControl w:val="0"/>
        <w:tabs>
          <w:tab w:val="right" w:pos="7031"/>
        </w:tabs>
        <w:spacing w:line="221" w:lineRule="auto"/>
        <w:ind w:firstLine="284"/>
        <w:jc w:val="both"/>
        <w:rPr>
          <w:rFonts w:cs="B Lotus" w:hint="cs"/>
          <w:sz w:val="30"/>
          <w:szCs w:val="30"/>
          <w:rtl/>
          <w:lang w:bidi="fa-IR"/>
        </w:rPr>
      </w:pPr>
      <w:r w:rsidRPr="008A6B5A">
        <w:rPr>
          <w:rFonts w:cs="B Lotus" w:hint="cs"/>
          <w:spacing w:val="-4"/>
          <w:sz w:val="30"/>
          <w:szCs w:val="30"/>
          <w:rtl/>
          <w:lang w:bidi="fa-IR"/>
        </w:rPr>
        <w:t>آل کاشف الغطایی که می‌گوید رجعت برای وی هیچ گونه ارزش ندارد و یا نزد وی به اندازه‌ی یک ناخن ارزش ندارد</w:t>
      </w:r>
      <w:r w:rsidR="008A6B5A" w:rsidRPr="008A6B5A">
        <w:rPr>
          <w:rFonts w:cs="B Lotus" w:hint="cs"/>
          <w:spacing w:val="-4"/>
          <w:sz w:val="30"/>
          <w:szCs w:val="30"/>
          <w:rtl/>
          <w:lang w:bidi="fa-IR"/>
        </w:rPr>
        <w:t xml:space="preserve"> -</w:t>
      </w:r>
      <w:r w:rsidRPr="008A6B5A">
        <w:rPr>
          <w:rFonts w:cs="B Lotus" w:hint="cs"/>
          <w:spacing w:val="-4"/>
          <w:sz w:val="30"/>
          <w:szCs w:val="30"/>
          <w:rtl/>
          <w:lang w:bidi="fa-IR"/>
        </w:rPr>
        <w:t xml:space="preserve"> چنانکه در چاپ دیگر کتاب آمده</w:t>
      </w:r>
      <w:r w:rsidR="008A6B5A">
        <w:rPr>
          <w:rFonts w:cs="B Lotus" w:hint="cs"/>
          <w:sz w:val="30"/>
          <w:szCs w:val="30"/>
          <w:rtl/>
          <w:lang w:bidi="fa-IR"/>
        </w:rPr>
        <w:t xml:space="preserve"> -</w:t>
      </w:r>
      <w:r w:rsidRPr="00496B02">
        <w:rPr>
          <w:rFonts w:cs="B Lotus" w:hint="cs"/>
          <w:sz w:val="30"/>
          <w:szCs w:val="30"/>
          <w:rtl/>
          <w:lang w:bidi="fa-IR"/>
        </w:rPr>
        <w:t xml:space="preserve"> چرا همین قاعده را در مورد سایر عقاید شاذه و انحرافی شیعیان اعمال نمی‌کند، آخر آنها نیز همچون رجعت در کتاب‌های شیعه با تواتر به اثبات رسیده‌اند و از ضروریات مذهبشان شمرده می‌شوند، پس چرا این همه تفاوت در چیزهای مثل هم؟!</w:t>
      </w:r>
    </w:p>
    <w:p w:rsidR="00667E7E" w:rsidRPr="00496B02" w:rsidRDefault="00667E7E" w:rsidP="0058128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قبل از این که این بحث را به پایان برسانیم، بایستی به پاسخ یکی از آیات شیعه در رابطه با آنچه در</w:t>
      </w:r>
      <w:r w:rsidR="008A6B5A">
        <w:rPr>
          <w:rFonts w:cs="B Lotus" w:hint="cs"/>
          <w:sz w:val="30"/>
          <w:szCs w:val="30"/>
          <w:rtl/>
          <w:lang w:bidi="fa-IR"/>
        </w:rPr>
        <w:t xml:space="preserve"> </w:t>
      </w:r>
      <w:r w:rsidRPr="00496B02">
        <w:rPr>
          <w:rFonts w:cs="B Lotus" w:hint="cs"/>
          <w:sz w:val="30"/>
          <w:szCs w:val="30"/>
          <w:rtl/>
          <w:lang w:bidi="fa-IR"/>
        </w:rPr>
        <w:t xml:space="preserve">این رجعت ادعایی بر سر ابوبکر و عمر </w:t>
      </w:r>
      <w:r w:rsidR="008A6B5A" w:rsidRPr="008A6B5A">
        <w:rPr>
          <w:rFonts w:cs="CTraditional Arabic" w:hint="cs"/>
          <w:sz w:val="30"/>
          <w:szCs w:val="30"/>
          <w:rtl/>
          <w:lang w:bidi="fa-IR"/>
        </w:rPr>
        <w:t>م</w:t>
      </w:r>
      <w:r w:rsidRPr="00496B02">
        <w:rPr>
          <w:rFonts w:cs="B Lotus" w:hint="cs"/>
          <w:sz w:val="30"/>
          <w:szCs w:val="30"/>
          <w:rtl/>
          <w:lang w:bidi="fa-IR"/>
        </w:rPr>
        <w:t xml:space="preserve"> می‌آید، به خاطر عجیب و غریب بودنِ آن اشاره کنیم. آیت بزرگ آنها عبدالحسین رشتی می‌گوید: «اما نبش قبر دو یار پیامبر</w:t>
      </w:r>
      <w:r w:rsidR="008A6B5A">
        <w:rPr>
          <w:rFonts w:cs="B Lotus" w:hint="cs"/>
          <w:sz w:val="30"/>
          <w:szCs w:val="30"/>
          <w:rtl/>
          <w:lang w:bidi="fa-IR"/>
        </w:rPr>
        <w:t xml:space="preserve"> </w:t>
      </w:r>
      <w:r w:rsidR="008A6B5A" w:rsidRPr="008A6B5A">
        <w:rPr>
          <w:rFonts w:cs="CTraditional Arabic" w:hint="cs"/>
          <w:sz w:val="28"/>
          <w:szCs w:val="28"/>
          <w:rtl/>
          <w:lang w:bidi="fa-IR"/>
        </w:rPr>
        <w:t>ص</w:t>
      </w:r>
      <w:r w:rsidRPr="00496B02">
        <w:rPr>
          <w:rFonts w:cs="B Lotus" w:hint="cs"/>
          <w:sz w:val="30"/>
          <w:szCs w:val="30"/>
          <w:rtl/>
          <w:lang w:bidi="fa-IR"/>
        </w:rPr>
        <w:t xml:space="preserve"> و بیرون آوردن زنده‌ی آنها در حالی که جسدشان تر و تازه است و به دارآویختن آنها و سوزاندنشان به دلیل آنکه تمام گناهان و جنایات دسته‌ها</w:t>
      </w:r>
      <w:r w:rsidRPr="00496B02">
        <w:rPr>
          <w:rFonts w:cs="B Lotus" w:hint="eastAsia"/>
          <w:sz w:val="30"/>
          <w:szCs w:val="30"/>
          <w:rtl/>
          <w:lang w:bidi="fa-IR"/>
        </w:rPr>
        <w:t>‌یی که بشر از زمان آدم تا به روز قیامت مرتکب شده است و می‌شود، گناه آنها بر همین دو شخص است، مسئله‌ا</w:t>
      </w:r>
      <w:r w:rsidRPr="00496B02">
        <w:rPr>
          <w:rFonts w:cs="B Lotus" w:hint="cs"/>
          <w:sz w:val="30"/>
          <w:szCs w:val="30"/>
          <w:rtl/>
          <w:lang w:bidi="fa-IR"/>
        </w:rPr>
        <w:t>ی</w:t>
      </w:r>
      <w:r w:rsidRPr="00496B02">
        <w:rPr>
          <w:rFonts w:cs="B Lotus" w:hint="eastAsia"/>
          <w:sz w:val="30"/>
          <w:szCs w:val="30"/>
          <w:rtl/>
          <w:lang w:bidi="fa-IR"/>
        </w:rPr>
        <w:t>ست بسیار مشکل</w:t>
      </w:r>
      <w:r w:rsidRPr="00496B02">
        <w:rPr>
          <w:rFonts w:cs="B Lotus" w:hint="cs"/>
          <w:sz w:val="30"/>
          <w:szCs w:val="30"/>
          <w:rtl/>
          <w:lang w:bidi="fa-IR"/>
        </w:rPr>
        <w:t xml:space="preserve"> و پیچیده که من هنوز نتوانسته‌ام آن را حل کنم و از امامان ما به اثبات رسیده است که احادیث ما سخت و مشکل است</w:t>
      </w:r>
      <w:r w:rsidR="008A6B5A"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25"/>
      </w:r>
      <w:r w:rsidR="00656FDF" w:rsidRPr="00496B02">
        <w:rPr>
          <w:rStyle w:val="a7"/>
          <w:rFonts w:cs="B Lotus"/>
          <w:sz w:val="30"/>
          <w:szCs w:val="30"/>
          <w:rtl/>
          <w:lang w:bidi="fa-IR"/>
        </w:rPr>
        <w:t>)</w:t>
      </w:r>
      <w:r w:rsidRPr="00496B02">
        <w:rPr>
          <w:rFonts w:cs="B Lotus" w:hint="cs"/>
          <w:sz w:val="30"/>
          <w:szCs w:val="30"/>
          <w:rtl/>
          <w:lang w:bidi="fa-IR"/>
        </w:rPr>
        <w:t>.</w:t>
      </w:r>
      <w:r w:rsidR="008A6B5A">
        <w:rPr>
          <w:rFonts w:cs="B Lotus" w:hint="cs"/>
          <w:sz w:val="30"/>
          <w:szCs w:val="30"/>
          <w:rtl/>
          <w:lang w:bidi="fa-IR"/>
        </w:rPr>
        <w:t xml:space="preserve"> </w:t>
      </w:r>
      <w:r w:rsidRPr="00496B02">
        <w:rPr>
          <w:rFonts w:cs="B Lotus" w:hint="cs"/>
          <w:sz w:val="30"/>
          <w:szCs w:val="30"/>
          <w:rtl/>
          <w:lang w:bidi="fa-IR"/>
        </w:rPr>
        <w:t>این پاسخ رافضی مذکور ثابت می‌کند که دینشان سخت و مشکل است و این دلیلیست بر آنکه برخلاف فطرت است</w:t>
      </w:r>
      <w:r w:rsidR="008A6B5A">
        <w:rPr>
          <w:rFonts w:cs="B Lotus" w:hint="cs"/>
          <w:sz w:val="30"/>
          <w:szCs w:val="30"/>
          <w:rtl/>
          <w:lang w:bidi="fa-IR"/>
        </w:rPr>
        <w:t>،</w:t>
      </w:r>
      <w:r w:rsidRPr="00496B02">
        <w:rPr>
          <w:rFonts w:cs="B Lotus" w:hint="cs"/>
          <w:sz w:val="30"/>
          <w:szCs w:val="30"/>
          <w:rtl/>
          <w:lang w:bidi="fa-IR"/>
        </w:rPr>
        <w:t xml:space="preserve"> و عقل‌ها به خاطر شاذ بودن و عجیب و غریب بودن و مخالف اصول بودنِ آن، آن را نمی</w:t>
      </w:r>
      <w:r w:rsidRPr="00496B02">
        <w:rPr>
          <w:rFonts w:cs="B Lotus" w:hint="eastAsia"/>
          <w:sz w:val="30"/>
          <w:szCs w:val="30"/>
          <w:rtl/>
          <w:lang w:bidi="fa-IR"/>
        </w:rPr>
        <w:t>‌پذیرند. امّا</w:t>
      </w:r>
      <w:r w:rsidRPr="00496B02">
        <w:rPr>
          <w:rFonts w:cs="B Lotus" w:hint="cs"/>
          <w:sz w:val="30"/>
          <w:szCs w:val="30"/>
          <w:rtl/>
          <w:lang w:bidi="fa-IR"/>
        </w:rPr>
        <w:t xml:space="preserve"> هنوز هم گروهی از آنان و حتی اغلب شیوخ آنها گرفتار همین چیزهای شاذ و عجیب و غریب و هم‌پیمان خرافاتی هستند که زمانه بطلان آنها را ثابت کرده است</w:t>
      </w:r>
      <w:r w:rsidR="008A6B5A">
        <w:rPr>
          <w:rFonts w:cs="B Lotus" w:hint="cs"/>
          <w:sz w:val="30"/>
          <w:szCs w:val="30"/>
          <w:rtl/>
          <w:lang w:bidi="fa-IR"/>
        </w:rPr>
        <w:t>،</w:t>
      </w:r>
      <w:r w:rsidRPr="00496B02">
        <w:rPr>
          <w:rFonts w:cs="B Lotus" w:hint="cs"/>
          <w:sz w:val="30"/>
          <w:szCs w:val="30"/>
          <w:rtl/>
          <w:lang w:bidi="fa-IR"/>
        </w:rPr>
        <w:t xml:space="preserve"> و هنوز هم آنها را دور نمی‌اندازند بلکه برای آنها تبلیغ می‌کنند، چراکه دینشان سخت و مشکل است!!</w:t>
      </w:r>
    </w:p>
    <w:p w:rsidR="00667E7E" w:rsidRPr="00B90C57" w:rsidRDefault="00667E7E" w:rsidP="0058128B">
      <w:pPr>
        <w:pStyle w:val="2"/>
        <w:widowControl w:val="0"/>
        <w:spacing w:before="0" w:after="0" w:line="216" w:lineRule="auto"/>
        <w:ind w:firstLine="284"/>
        <w:rPr>
          <w:rFonts w:cs="B Titr" w:hint="cs"/>
          <w:b w:val="0"/>
          <w:bCs w:val="0"/>
          <w:i w:val="0"/>
          <w:iCs w:val="0"/>
          <w:sz w:val="30"/>
          <w:szCs w:val="30"/>
          <w:rtl/>
          <w:lang w:bidi="fa-IR"/>
        </w:rPr>
      </w:pPr>
      <w:r w:rsidRPr="00B90C57">
        <w:rPr>
          <w:rFonts w:cs="B Titr" w:hint="cs"/>
          <w:b w:val="0"/>
          <w:bCs w:val="0"/>
          <w:i w:val="0"/>
          <w:iCs w:val="0"/>
          <w:sz w:val="30"/>
          <w:szCs w:val="30"/>
          <w:rtl/>
          <w:lang w:bidi="fa-IR"/>
        </w:rPr>
        <w:t>ط) دیدگاهشان در مورد غیبت</w:t>
      </w:r>
      <w:r w:rsidR="008A6B5A" w:rsidRPr="00B90C57">
        <w:rPr>
          <w:rFonts w:cs="B Titr" w:hint="cs"/>
          <w:b w:val="0"/>
          <w:bCs w:val="0"/>
          <w:i w:val="0"/>
          <w:iCs w:val="0"/>
          <w:sz w:val="30"/>
          <w:szCs w:val="30"/>
          <w:rtl/>
          <w:lang w:bidi="fa-IR"/>
        </w:rPr>
        <w:t>.</w:t>
      </w:r>
    </w:p>
    <w:p w:rsidR="00667E7E" w:rsidRPr="00496B02" w:rsidRDefault="00667E7E" w:rsidP="0058128B">
      <w:pPr>
        <w:widowControl w:val="0"/>
        <w:tabs>
          <w:tab w:val="right" w:pos="7031"/>
        </w:tabs>
        <w:spacing w:line="216" w:lineRule="auto"/>
        <w:ind w:firstLine="284"/>
        <w:jc w:val="both"/>
        <w:rPr>
          <w:rFonts w:cs="B Lotus" w:hint="cs"/>
          <w:sz w:val="30"/>
          <w:szCs w:val="30"/>
          <w:rtl/>
          <w:lang w:bidi="fa-IR"/>
        </w:rPr>
      </w:pPr>
      <w:r w:rsidRPr="00B90C57">
        <w:rPr>
          <w:rFonts w:cs="B Lotus" w:hint="cs"/>
          <w:sz w:val="30"/>
          <w:szCs w:val="30"/>
          <w:rtl/>
          <w:lang w:bidi="fa-IR"/>
        </w:rPr>
        <w:t>هیچ یکی از شیعیان مخالف این نیست که ایمان به غیبت مهدی اساس</w:t>
      </w:r>
      <w:r w:rsidRPr="00496B02">
        <w:rPr>
          <w:rFonts w:cs="B Lotus" w:hint="cs"/>
          <w:sz w:val="30"/>
          <w:szCs w:val="30"/>
          <w:rtl/>
          <w:lang w:bidi="fa-IR"/>
        </w:rPr>
        <w:t xml:space="preserve"> مذهبشان است، چراکه اگر اندیشه‌ی غیبت از بین برود، دیگر چیزی در امامیه‌ی اثناعشری وجود نخواهد داشت.</w:t>
      </w:r>
    </w:p>
    <w:p w:rsidR="00667E7E" w:rsidRPr="00496B02" w:rsidRDefault="00667E7E" w:rsidP="0058128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همین خاطر هر چه در توان داشته‌اند صرف اثبات آن کرده‌اند، به هر وسیله و حیله‌ای که این امر ممکن بوده است. دعوتگران تقریب نیز در این زمینه از روایاتی که در کتاب‌های اهل سنت درباره‌ی «مهدی» آمده سوءاستفاده کرده و گفته‌اند عقیده</w:t>
      </w:r>
      <w:r w:rsidRPr="00496B02">
        <w:rPr>
          <w:rFonts w:cs="B Lotus" w:hint="eastAsia"/>
          <w:sz w:val="30"/>
          <w:szCs w:val="30"/>
          <w:rtl/>
          <w:lang w:bidi="fa-IR"/>
        </w:rPr>
        <w:t>‌</w:t>
      </w:r>
      <w:r w:rsidRPr="00496B02">
        <w:rPr>
          <w:rFonts w:cs="B Lotus" w:hint="cs"/>
          <w:sz w:val="30"/>
          <w:szCs w:val="30"/>
          <w:rtl/>
          <w:lang w:bidi="fa-IR"/>
        </w:rPr>
        <w:t>ی «مهدویت» چیزیست که مورد اتفاق اهل سنت و شیعه است</w:t>
      </w:r>
      <w:r w:rsidR="00486538">
        <w:rPr>
          <w:rFonts w:cs="B Lotus" w:hint="cs"/>
          <w:sz w:val="30"/>
          <w:szCs w:val="30"/>
          <w:rtl/>
          <w:lang w:bidi="fa-IR"/>
        </w:rPr>
        <w:t>،</w:t>
      </w:r>
      <w:r w:rsidRPr="00496B02">
        <w:rPr>
          <w:rFonts w:cs="B Lotus" w:hint="cs"/>
          <w:sz w:val="30"/>
          <w:szCs w:val="30"/>
          <w:rtl/>
          <w:lang w:bidi="fa-IR"/>
        </w:rPr>
        <w:t xml:space="preserve"> و بین این دو فرقه در این زمینه اختلافی جز این وجود ندارد که شیعیان می‌گویند او متولد شده و زنده است و در آینده ظهور خواهد کرد، اما اهل سنت می‌گویند او در آینده ظهور خواهد کرد و هنوز متولد نشده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26"/>
      </w:r>
      <w:r w:rsidR="00656FDF" w:rsidRPr="00496B02">
        <w:rPr>
          <w:rStyle w:val="a7"/>
          <w:rFonts w:cs="B Lotus"/>
          <w:sz w:val="30"/>
          <w:szCs w:val="30"/>
          <w:rtl/>
          <w:lang w:bidi="fa-IR"/>
        </w:rPr>
        <w:t>)</w:t>
      </w:r>
      <w:r w:rsidR="00253F78">
        <w:rPr>
          <w:rFonts w:hint="cs"/>
          <w:rtl/>
        </w:rPr>
        <w:t>.</w:t>
      </w:r>
    </w:p>
    <w:p w:rsidR="00667E7E" w:rsidRPr="00496B02" w:rsidRDefault="00667E7E" w:rsidP="00182CC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این یکی از نیرنگ‌های شیعه است و إلا عقیده‌ی «غیبت» تشیع با قضیه‌ی مهدی نزد اهل سنت کاملاً متفاوت است</w:t>
      </w:r>
      <w:r w:rsidR="00486538">
        <w:rPr>
          <w:rFonts w:cs="B Lotus" w:hint="cs"/>
          <w:sz w:val="30"/>
          <w:szCs w:val="30"/>
          <w:rtl/>
          <w:lang w:bidi="fa-IR"/>
        </w:rPr>
        <w:t>،</w:t>
      </w:r>
      <w:r w:rsidRPr="00496B02">
        <w:rPr>
          <w:rFonts w:cs="B Lotus" w:hint="cs"/>
          <w:sz w:val="30"/>
          <w:szCs w:val="30"/>
          <w:rtl/>
          <w:lang w:bidi="fa-IR"/>
        </w:rPr>
        <w:t xml:space="preserve"> و شیعیان معاصری که از تشیع دفاع می‌کنند هر نقصی را که متوجه مذهبشان باشد، تکذیب می‌کنند. به طور مثال اگر از آنها سوال شود چرا مهدی شما ظهور نمی‌کند در حالی که بنا به گفته‌ی شما تنها ترس وی از جانش مانع ظهورش است و اینک در مناسبت‌های زیادی به هنگام ظهور و قیام دولت‌های شیعی فضای امنی برای وی فراهم شده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دعوتگران تقریب در پاسخ به این پرسش می‌گویند: «اما این ادعا که امام مهدی به خاطر ترس از دشمنان خروج نمی‌کند، تنها یک خواب و خیال و توهم است و یا چیزیست که به هنگام تند شدن بحث و مناظر</w:t>
      </w:r>
      <w:r w:rsidR="00253F78">
        <w:rPr>
          <w:rFonts w:cs="B Lotus" w:hint="cs"/>
          <w:sz w:val="30"/>
          <w:szCs w:val="30"/>
          <w:rtl/>
          <w:lang w:bidi="fa-IR"/>
        </w:rPr>
        <w:t>ه و</w:t>
      </w:r>
      <w:r w:rsidR="00486538">
        <w:rPr>
          <w:rFonts w:cs="B Lotus" w:hint="cs"/>
          <w:sz w:val="30"/>
          <w:szCs w:val="30"/>
          <w:rtl/>
          <w:lang w:bidi="fa-IR"/>
        </w:rPr>
        <w:t xml:space="preserve"> </w:t>
      </w:r>
      <w:r w:rsidR="00253F78">
        <w:rPr>
          <w:rFonts w:cs="B Lotus" w:hint="cs"/>
          <w:sz w:val="30"/>
          <w:szCs w:val="30"/>
          <w:rtl/>
          <w:lang w:bidi="fa-IR"/>
        </w:rPr>
        <w:t>جدال از دهان بیرون پریده است</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27"/>
      </w:r>
      <w:r w:rsidR="00656FDF" w:rsidRPr="00496B02">
        <w:rPr>
          <w:rStyle w:val="a7"/>
          <w:rFonts w:cs="B Lotus"/>
          <w:sz w:val="30"/>
          <w:szCs w:val="30"/>
          <w:rtl/>
          <w:lang w:bidi="fa-IR"/>
        </w:rPr>
        <w:t>)</w:t>
      </w:r>
      <w:r w:rsidR="00253F7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چیزیست که شیخ بزرگشان «ابوالحسن خنیزی» می‌گوید، در حالی که کتاب‌های شیعه به صراحت گفته‌اند، علت اختفای مهدی ترس وی است. طوسی ملقب به «شیخ الطایفه» می‌گوید: «هیچ دلیلی مانع ظهور مهدی نیست جز ترس ایشان بر جان خود از قتل، چراکه اگر غیر از این می‌بود، اختفا برای وی جایز نبود و اذیت‌ها و مشقت‌ها را تحمل می‌کرد، و جایگاه و منزلت امامان و نیز پیامبران به خاطر تحملشان مشقت‌های بز</w:t>
      </w:r>
      <w:r w:rsidR="00253F78">
        <w:rPr>
          <w:rFonts w:cs="B Lotus" w:hint="cs"/>
          <w:sz w:val="30"/>
          <w:szCs w:val="30"/>
          <w:rtl/>
          <w:lang w:bidi="fa-IR"/>
        </w:rPr>
        <w:t>رگ را به خاطر خدا بالا رفته است</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28"/>
      </w:r>
      <w:r w:rsidR="00656FDF" w:rsidRPr="00496B02">
        <w:rPr>
          <w:rStyle w:val="a7"/>
          <w:rFonts w:cs="B Lotus"/>
          <w:sz w:val="30"/>
          <w:szCs w:val="30"/>
          <w:rtl/>
          <w:lang w:bidi="fa-IR"/>
        </w:rPr>
        <w:t>)</w:t>
      </w:r>
      <w:r w:rsidR="00253F78">
        <w:rPr>
          <w:rFonts w:cs="B Lotus" w:hint="cs"/>
          <w:sz w:val="30"/>
          <w:szCs w:val="30"/>
          <w:rtl/>
          <w:lang w:bidi="fa-IR"/>
        </w:rPr>
        <w:t>.</w:t>
      </w:r>
    </w:p>
    <w:p w:rsidR="00667E7E" w:rsidRPr="00496B02" w:rsidRDefault="00667E7E" w:rsidP="004C1BB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«مرتضی» ملقب به «علم الهدی» می</w:t>
      </w:r>
      <w:r w:rsidRPr="00496B02">
        <w:rPr>
          <w:rFonts w:cs="B Lotus" w:hint="eastAsia"/>
          <w:sz w:val="30"/>
          <w:szCs w:val="30"/>
          <w:rtl/>
          <w:lang w:bidi="fa-IR"/>
        </w:rPr>
        <w:t>‌گوید که: «دلیل غیبت امام مهدی ترس وی از ظالمان است و چون بر نفس</w:t>
      </w:r>
      <w:r w:rsidRPr="00496B02">
        <w:rPr>
          <w:rFonts w:cs="B Lotus" w:hint="cs"/>
          <w:sz w:val="30"/>
          <w:szCs w:val="30"/>
          <w:rtl/>
          <w:lang w:bidi="fa-IR"/>
        </w:rPr>
        <w:t xml:space="preserve"> </w:t>
      </w:r>
      <w:r w:rsidRPr="00496B02">
        <w:rPr>
          <w:rFonts w:cs="B Lotus" w:hint="eastAsia"/>
          <w:sz w:val="30"/>
          <w:szCs w:val="30"/>
          <w:rtl/>
          <w:lang w:bidi="fa-IR"/>
        </w:rPr>
        <w:t>و جا</w:t>
      </w:r>
      <w:r w:rsidRPr="00496B02">
        <w:rPr>
          <w:rFonts w:cs="B Lotus" w:hint="cs"/>
          <w:sz w:val="30"/>
          <w:szCs w:val="30"/>
          <w:rtl/>
          <w:lang w:bidi="fa-IR"/>
        </w:rPr>
        <w:t>ن خود می‌ترسد، اختفا و غیبت بر</w:t>
      </w:r>
      <w:r w:rsidR="008B717C">
        <w:rPr>
          <w:rFonts w:cs="B Lotus" w:hint="cs"/>
          <w:sz w:val="30"/>
          <w:szCs w:val="30"/>
          <w:rtl/>
          <w:lang w:bidi="fa-IR"/>
        </w:rPr>
        <w:t xml:space="preserve"> </w:t>
      </w:r>
      <w:r w:rsidRPr="00496B02">
        <w:rPr>
          <w:rFonts w:cs="B Lotus" w:hint="cs"/>
          <w:sz w:val="30"/>
          <w:szCs w:val="30"/>
          <w:rtl/>
          <w:lang w:bidi="fa-IR"/>
        </w:rPr>
        <w:t>او لازم است، چراکه پرهیز از ضرر عقلاً و شرعاً واجب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29"/>
      </w:r>
      <w:r w:rsidR="00656FDF" w:rsidRPr="00496B02">
        <w:rPr>
          <w:rStyle w:val="a7"/>
          <w:rFonts w:cs="B Lotus"/>
          <w:sz w:val="30"/>
          <w:szCs w:val="30"/>
          <w:rtl/>
          <w:lang w:bidi="fa-IR"/>
        </w:rPr>
        <w:t>)</w:t>
      </w:r>
      <w:r w:rsidR="004C1BB8">
        <w:rPr>
          <w:rFonts w:hint="cs"/>
          <w:rtl/>
        </w:rPr>
        <w:t>.</w:t>
      </w:r>
    </w:p>
    <w:p w:rsidR="00667E7E" w:rsidRPr="00496B02" w:rsidRDefault="00667E7E" w:rsidP="004C1BB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چنین مطالبی در روایت‌هایشان نیز آمده است. از جمله</w:t>
      </w:r>
      <w:r w:rsidR="004C1BB8">
        <w:rPr>
          <w:rFonts w:cs="B Lotus" w:hint="cs"/>
          <w:sz w:val="30"/>
          <w:szCs w:val="30"/>
          <w:rtl/>
          <w:lang w:bidi="fa-IR"/>
        </w:rPr>
        <w:t xml:space="preserve"> -</w:t>
      </w:r>
      <w:r w:rsidRPr="00496B02">
        <w:rPr>
          <w:rFonts w:cs="B Lotus" w:hint="cs"/>
          <w:sz w:val="30"/>
          <w:szCs w:val="30"/>
          <w:rtl/>
          <w:lang w:bidi="fa-IR"/>
        </w:rPr>
        <w:t xml:space="preserve"> بنا به ادعایشان</w:t>
      </w:r>
      <w:r w:rsidR="004C1BB8">
        <w:rPr>
          <w:rFonts w:cs="B Lotus" w:hint="cs"/>
          <w:sz w:val="30"/>
          <w:szCs w:val="30"/>
          <w:rtl/>
          <w:lang w:bidi="fa-IR"/>
        </w:rPr>
        <w:t xml:space="preserve"> -</w:t>
      </w:r>
      <w:r w:rsidRPr="00496B02">
        <w:rPr>
          <w:rFonts w:cs="B Lotus" w:hint="cs"/>
          <w:sz w:val="30"/>
          <w:szCs w:val="30"/>
          <w:rtl/>
          <w:lang w:bidi="fa-IR"/>
        </w:rPr>
        <w:t xml:space="preserve"> می‌گویند امام جعفر صادق گفت: «آن پسربچه</w:t>
      </w:r>
      <w:r w:rsidR="004C1BB8">
        <w:rPr>
          <w:rFonts w:cs="B Lotus" w:hint="cs"/>
          <w:sz w:val="30"/>
          <w:szCs w:val="30"/>
          <w:rtl/>
          <w:lang w:bidi="fa-IR"/>
        </w:rPr>
        <w:t xml:space="preserve"> -</w:t>
      </w:r>
      <w:r w:rsidRPr="00496B02">
        <w:rPr>
          <w:rFonts w:cs="B Lotus" w:hint="cs"/>
          <w:sz w:val="30"/>
          <w:szCs w:val="30"/>
          <w:rtl/>
          <w:lang w:bidi="fa-IR"/>
        </w:rPr>
        <w:t xml:space="preserve"> یعنی مهدی</w:t>
      </w:r>
      <w:r w:rsidR="004C1BB8">
        <w:rPr>
          <w:rFonts w:cs="B Lotus" w:hint="cs"/>
          <w:sz w:val="30"/>
          <w:szCs w:val="30"/>
          <w:rtl/>
          <w:lang w:bidi="fa-IR"/>
        </w:rPr>
        <w:t xml:space="preserve"> -</w:t>
      </w:r>
      <w:r w:rsidRPr="00496B02">
        <w:rPr>
          <w:rFonts w:cs="B Lotus" w:hint="cs"/>
          <w:sz w:val="30"/>
          <w:szCs w:val="30"/>
          <w:rtl/>
          <w:lang w:bidi="fa-IR"/>
        </w:rPr>
        <w:t xml:space="preserve"> قبل از قیامش غیبتی خواهد داشت»</w:t>
      </w:r>
      <w:r w:rsidR="004C1BB8">
        <w:rPr>
          <w:rFonts w:cs="B Lotus" w:hint="cs"/>
          <w:sz w:val="30"/>
          <w:szCs w:val="30"/>
          <w:rtl/>
          <w:lang w:bidi="fa-IR"/>
        </w:rPr>
        <w:t>.</w:t>
      </w:r>
      <w:r w:rsidRPr="00496B02">
        <w:rPr>
          <w:rFonts w:cs="B Lotus" w:hint="cs"/>
          <w:sz w:val="30"/>
          <w:szCs w:val="30"/>
          <w:rtl/>
          <w:lang w:bidi="fa-IR"/>
        </w:rPr>
        <w:t xml:space="preserve"> گفتند: «چرا؟» گفت: چون بر خودش از ذبح می‌ترسد</w:t>
      </w:r>
      <w:r w:rsidR="004C1BB8"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30"/>
      </w:r>
      <w:r w:rsidR="00656FDF" w:rsidRPr="00496B02">
        <w:rPr>
          <w:rStyle w:val="a7"/>
          <w:rFonts w:cs="B Lotus"/>
          <w:sz w:val="30"/>
          <w:szCs w:val="30"/>
          <w:rtl/>
          <w:lang w:bidi="fa-IR"/>
        </w:rPr>
        <w:t>)</w:t>
      </w:r>
      <w:r w:rsidRPr="00496B02">
        <w:rPr>
          <w:rFonts w:cs="B Lotus" w:hint="cs"/>
          <w:sz w:val="30"/>
          <w:szCs w:val="30"/>
          <w:rtl/>
          <w:lang w:bidi="fa-IR"/>
        </w:rPr>
        <w:t>.</w:t>
      </w:r>
      <w:r w:rsidR="004C1BB8">
        <w:rPr>
          <w:rFonts w:cs="B Lotus" w:hint="cs"/>
          <w:sz w:val="30"/>
          <w:szCs w:val="30"/>
          <w:rtl/>
          <w:lang w:bidi="fa-IR"/>
        </w:rPr>
        <w:t xml:space="preserve"> </w:t>
      </w:r>
      <w:r w:rsidRPr="00496B02">
        <w:rPr>
          <w:rFonts w:cs="B Lotus" w:hint="cs"/>
          <w:sz w:val="30"/>
          <w:szCs w:val="30"/>
          <w:rtl/>
          <w:lang w:bidi="fa-IR"/>
        </w:rPr>
        <w:t>جالب اینجاست که آنها دلیل غیبت و اختفای او را ترس از کشته شدن ذکر می‌کنند، در حالی که یکی از اصول عقایدشان این است که: «امامان می‌دانند کی می‌میرند، و نمی‌میرند مگر ب</w:t>
      </w:r>
      <w:r w:rsidR="008B717C">
        <w:rPr>
          <w:rFonts w:cs="B Lotus" w:hint="cs"/>
          <w:sz w:val="30"/>
          <w:szCs w:val="30"/>
          <w:rtl/>
          <w:lang w:bidi="fa-IR"/>
        </w:rPr>
        <w:t>ا اختیار خودشان</w:t>
      </w:r>
      <w:r w:rsidRPr="00496B02">
        <w:rPr>
          <w:rFonts w:cs="B Lotus" w:hint="cs"/>
          <w:sz w:val="30"/>
          <w:szCs w:val="30"/>
          <w:rtl/>
          <w:lang w:bidi="fa-IR"/>
        </w:rPr>
        <w:t>»</w:t>
      </w:r>
      <w:r w:rsidR="008030BD" w:rsidRPr="00496B02">
        <w:rPr>
          <w:rStyle w:val="a7"/>
          <w:rFonts w:cs="B Lotus"/>
          <w:sz w:val="30"/>
          <w:szCs w:val="30"/>
          <w:rtl/>
          <w:lang w:bidi="fa-IR"/>
        </w:rPr>
        <w:t>(</w:t>
      </w:r>
      <w:r w:rsidR="008030BD" w:rsidRPr="00496B02">
        <w:rPr>
          <w:rStyle w:val="a7"/>
          <w:rFonts w:cs="B Lotus"/>
          <w:sz w:val="30"/>
          <w:szCs w:val="30"/>
          <w:rtl/>
          <w:lang w:bidi="fa-IR"/>
        </w:rPr>
        <w:footnoteReference w:id="1531"/>
      </w:r>
      <w:r w:rsidR="008030BD" w:rsidRPr="00496B02">
        <w:rPr>
          <w:rStyle w:val="a7"/>
          <w:rFonts w:cs="B Lotus"/>
          <w:sz w:val="30"/>
          <w:szCs w:val="30"/>
          <w:rtl/>
          <w:lang w:bidi="fa-IR"/>
        </w:rPr>
        <w:t>)</w:t>
      </w:r>
      <w:r w:rsidR="008B717C">
        <w:rPr>
          <w:rFonts w:cs="B Lotus" w:hint="cs"/>
          <w:sz w:val="30"/>
          <w:szCs w:val="30"/>
          <w:rtl/>
          <w:lang w:bidi="fa-IR"/>
        </w:rPr>
        <w:t>.</w:t>
      </w:r>
      <w:r w:rsidRPr="00496B02">
        <w:rPr>
          <w:rFonts w:cs="B Lotus" w:hint="cs"/>
          <w:sz w:val="30"/>
          <w:szCs w:val="30"/>
          <w:rtl/>
          <w:lang w:bidi="fa-IR"/>
        </w:rPr>
        <w:t xml:space="preserve"> آخر از این تناقض چگونه بیرون می‌آیند!</w:t>
      </w:r>
    </w:p>
    <w:p w:rsidR="00667E7E" w:rsidRPr="00496B02" w:rsidRDefault="00667E7E" w:rsidP="00182CC0">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مثال دیگر از انکارشان واقعیت‌های موجود را در «مسئل</w:t>
      </w:r>
      <w:r w:rsidRPr="00496B02">
        <w:rPr>
          <w:rFonts w:cs="B Lotus" w:hint="eastAsia"/>
          <w:sz w:val="30"/>
          <w:szCs w:val="30"/>
          <w:rtl/>
          <w:lang w:bidi="fa-IR"/>
        </w:rPr>
        <w:t>ه‌ی غیبت» آن است که شیخ معاصرشان محمد حسین آل یاسین آنچه را محمد امین ذکر کرده مبنی بر این که شیعیان مدعی آنند که مهدی با برخی از علمای بزرگشان ارتباط دارد، انکار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32"/>
      </w:r>
      <w:r w:rsidR="00656FDF" w:rsidRPr="00496B02">
        <w:rPr>
          <w:rStyle w:val="a7"/>
          <w:rFonts w:cs="B Lotus"/>
          <w:sz w:val="30"/>
          <w:szCs w:val="30"/>
          <w:rtl/>
          <w:lang w:bidi="fa-IR"/>
        </w:rPr>
        <w:t>)</w:t>
      </w:r>
      <w:r w:rsidRPr="00496B02">
        <w:rPr>
          <w:rFonts w:cs="B Lotus" w:hint="cs"/>
          <w:sz w:val="30"/>
          <w:szCs w:val="30"/>
          <w:rtl/>
          <w:lang w:bidi="fa-IR"/>
        </w:rPr>
        <w:t xml:space="preserve"> و می‌گوید: «همه‌ی کتا‌ب‌های شیعه می‌گویند مهدی غایب است و کسی با وی ارتباط ندارد، پس کجاست راستی در گفتار و امانت در نقل</w:t>
      </w:r>
      <w:r w:rsidR="004C1BB8"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33"/>
      </w:r>
      <w:r w:rsidR="00656FDF" w:rsidRPr="00496B02">
        <w:rPr>
          <w:rStyle w:val="a7"/>
          <w:rFonts w:cs="B Lotus"/>
          <w:sz w:val="30"/>
          <w:szCs w:val="30"/>
          <w:rtl/>
          <w:lang w:bidi="fa-IR"/>
        </w:rPr>
        <w:t>)</w:t>
      </w:r>
      <w:r w:rsidRPr="00496B02">
        <w:rPr>
          <w:rFonts w:cs="B Lotus" w:hint="cs"/>
          <w:sz w:val="30"/>
          <w:szCs w:val="30"/>
          <w:rtl/>
          <w:lang w:bidi="fa-IR"/>
        </w:rPr>
        <w:t>.</w:t>
      </w:r>
      <w:r w:rsidR="004C1BB8">
        <w:rPr>
          <w:rFonts w:cs="B Lotus" w:hint="cs"/>
          <w:sz w:val="30"/>
          <w:szCs w:val="30"/>
          <w:rtl/>
          <w:lang w:bidi="fa-IR"/>
        </w:rPr>
        <w:t xml:space="preserve"> </w:t>
      </w:r>
      <w:r w:rsidRPr="00496B02">
        <w:rPr>
          <w:rFonts w:cs="B Lotus" w:hint="cs"/>
          <w:sz w:val="30"/>
          <w:szCs w:val="30"/>
          <w:rtl/>
          <w:lang w:bidi="fa-IR"/>
        </w:rPr>
        <w:t xml:space="preserve">در حالی که واقعیت این است که این یک اعتقاد مسلم نزدشان است و درباره‌ی آن کتاب‌های مستقلی تألیف کرده‌اند. مثلاً عالم معاصرشان «طبرسی» در این زمینه کتابی نوشته و آن را </w:t>
      </w:r>
      <w:r w:rsidRPr="004C1BB8">
        <w:rPr>
          <w:rFonts w:ascii="Lotus Linotype" w:hAnsi="Lotus Linotype" w:cs="Lotus Linotype"/>
          <w:b/>
          <w:bCs/>
          <w:sz w:val="30"/>
          <w:szCs w:val="30"/>
          <w:rtl/>
          <w:lang w:bidi="fa-IR"/>
        </w:rPr>
        <w:t>«جن</w:t>
      </w:r>
      <w:r w:rsidR="004C1BB8">
        <w:rPr>
          <w:rFonts w:ascii="Lotus Linotype" w:hAnsi="Lotus Linotype" w:cs="Lotus Linotype" w:hint="cs"/>
          <w:b/>
          <w:bCs/>
          <w:sz w:val="30"/>
          <w:szCs w:val="30"/>
          <w:rtl/>
          <w:lang w:bidi="fa-IR"/>
        </w:rPr>
        <w:t>ة</w:t>
      </w:r>
      <w:r w:rsidRPr="004C1BB8">
        <w:rPr>
          <w:rFonts w:ascii="Lotus Linotype" w:hAnsi="Lotus Linotype" w:cs="Lotus Linotype"/>
          <w:b/>
          <w:bCs/>
          <w:sz w:val="30"/>
          <w:szCs w:val="30"/>
          <w:rtl/>
          <w:lang w:bidi="fa-IR"/>
        </w:rPr>
        <w:t xml:space="preserve"> الماو</w:t>
      </w:r>
      <w:r w:rsidR="004C1BB8">
        <w:rPr>
          <w:rFonts w:ascii="Lotus Linotype" w:hAnsi="Lotus Linotype" w:cs="Lotus Linotype" w:hint="cs"/>
          <w:b/>
          <w:bCs/>
          <w:sz w:val="30"/>
          <w:szCs w:val="30"/>
          <w:rtl/>
          <w:lang w:bidi="fa-IR"/>
        </w:rPr>
        <w:t>ى</w:t>
      </w:r>
      <w:r w:rsidRPr="004C1BB8">
        <w:rPr>
          <w:rFonts w:ascii="Lotus Linotype" w:hAnsi="Lotus Linotype" w:cs="Lotus Linotype"/>
          <w:b/>
          <w:bCs/>
          <w:sz w:val="30"/>
          <w:szCs w:val="30"/>
          <w:rtl/>
          <w:lang w:bidi="fa-IR"/>
        </w:rPr>
        <w:t xml:space="preserve"> فیمن لق</w:t>
      </w:r>
      <w:r w:rsidR="004C1BB8">
        <w:rPr>
          <w:rFonts w:ascii="Lotus Linotype" w:hAnsi="Lotus Linotype" w:cs="Lotus Linotype" w:hint="cs"/>
          <w:b/>
          <w:bCs/>
          <w:sz w:val="30"/>
          <w:szCs w:val="30"/>
          <w:rtl/>
          <w:lang w:bidi="fa-IR"/>
        </w:rPr>
        <w:t>ي</w:t>
      </w:r>
      <w:r w:rsidRPr="004C1BB8">
        <w:rPr>
          <w:rFonts w:ascii="Lotus Linotype" w:hAnsi="Lotus Linotype" w:cs="Lotus Linotype"/>
          <w:b/>
          <w:bCs/>
          <w:sz w:val="30"/>
          <w:szCs w:val="30"/>
          <w:rtl/>
          <w:lang w:bidi="fa-IR"/>
        </w:rPr>
        <w:t xml:space="preserve"> ال</w:t>
      </w:r>
      <w:r w:rsidR="004C1BB8">
        <w:rPr>
          <w:rFonts w:ascii="Lotus Linotype" w:hAnsi="Lotus Linotype" w:cs="Lotus Linotype" w:hint="cs"/>
          <w:b/>
          <w:bCs/>
          <w:sz w:val="30"/>
          <w:szCs w:val="30"/>
          <w:rtl/>
          <w:lang w:bidi="fa-IR"/>
        </w:rPr>
        <w:t>إ</w:t>
      </w:r>
      <w:r w:rsidRPr="004C1BB8">
        <w:rPr>
          <w:rFonts w:ascii="Lotus Linotype" w:hAnsi="Lotus Linotype" w:cs="Lotus Linotype"/>
          <w:b/>
          <w:bCs/>
          <w:sz w:val="30"/>
          <w:szCs w:val="30"/>
          <w:rtl/>
          <w:lang w:bidi="fa-IR"/>
        </w:rPr>
        <w:t>مام ف</w:t>
      </w:r>
      <w:r w:rsidR="004C1BB8">
        <w:rPr>
          <w:rFonts w:ascii="Lotus Linotype" w:hAnsi="Lotus Linotype" w:cs="Lotus Linotype" w:hint="cs"/>
          <w:b/>
          <w:bCs/>
          <w:sz w:val="30"/>
          <w:szCs w:val="30"/>
          <w:rtl/>
          <w:lang w:bidi="fa-IR"/>
        </w:rPr>
        <w:t>ي</w:t>
      </w:r>
      <w:r w:rsidRPr="004C1BB8">
        <w:rPr>
          <w:rFonts w:ascii="Lotus Linotype" w:hAnsi="Lotus Linotype" w:cs="Lotus Linotype"/>
          <w:b/>
          <w:bCs/>
          <w:sz w:val="30"/>
          <w:szCs w:val="30"/>
          <w:rtl/>
          <w:lang w:bidi="fa-IR"/>
        </w:rPr>
        <w:t xml:space="preserve"> الغیبة الکبر</w:t>
      </w:r>
      <w:r w:rsidR="004C1BB8">
        <w:rPr>
          <w:rFonts w:ascii="Lotus Linotype" w:hAnsi="Lotus Linotype" w:cs="Lotus Linotype" w:hint="cs"/>
          <w:b/>
          <w:bCs/>
          <w:sz w:val="30"/>
          <w:szCs w:val="30"/>
          <w:rtl/>
          <w:lang w:bidi="fa-IR"/>
        </w:rPr>
        <w:t>ى</w:t>
      </w:r>
      <w:r w:rsidRPr="004C1BB8">
        <w:rPr>
          <w:rFonts w:ascii="Lotus Linotype" w:hAnsi="Lotus Linotype" w:cs="Lotus Linotype"/>
          <w:b/>
          <w:bCs/>
          <w:sz w:val="30"/>
          <w:szCs w:val="30"/>
          <w:rtl/>
          <w:lang w:bidi="fa-IR"/>
        </w:rPr>
        <w:t>»</w:t>
      </w:r>
      <w:r w:rsidRPr="00496B02">
        <w:rPr>
          <w:rFonts w:cs="B Lotus" w:hint="cs"/>
          <w:sz w:val="30"/>
          <w:szCs w:val="30"/>
          <w:rtl/>
          <w:lang w:bidi="fa-IR"/>
        </w:rPr>
        <w:t xml:space="preserve"> نامیده است و در آن اسامی مجموعه‌ای از شیوخ بزرگشان را که حتی پس از غیبت کبری مهدی با وی ارتباط مستقیم داشته‌اند، ذکر کرده است و این مسئله را ما پیش از این بیان کردیم. در «بحار» مجلسی نیز روشی برای ارتباط با صاحب امر، نه تنها برای خواص شیعه، بلکه برای هر یک از شیعیان ذکر شده است. وی می‌گوید: «آنچه را ما ذکر خواهیم کرد، در تکه کاغذی بنویس و آن را به قبری از قبر امامان بمال و مهر و مومش کن و گلی پاک و تمیز را خمیر کن و نامه را در آن قرار داده در جوی یا چاه عمیقی و یا برکه‌ی آبی بینداز و بدین طریق این نامه به صاحب امر خواهد رسید و او حاجتت را شخصاً برآورده خواهد کرد. می‌نویسی: «بسم الله الرحمن الرحیم، مولای من! من این نامه را نوشته‌ام و از شما حاجت می‌خواهم ... الی آخره، پس بالای نهر یا چاه یا برکه‌ای بایست و یکی از ابواب را، یا عثمان بن سعید را یا فرزندش، محمد بن عثمان را یا حسن بن روح را و یا علی بن محمد س</w:t>
      </w:r>
      <w:r w:rsidR="008B717C" w:rsidRPr="00496B02">
        <w:rPr>
          <w:rFonts w:cs="B Lotus" w:hint="cs"/>
          <w:sz w:val="30"/>
          <w:szCs w:val="30"/>
          <w:rtl/>
          <w:lang w:bidi="fa-IR"/>
        </w:rPr>
        <w:t>ی</w:t>
      </w:r>
      <w:r w:rsidRPr="00496B02">
        <w:rPr>
          <w:rFonts w:cs="B Lotus" w:hint="cs"/>
          <w:sz w:val="30"/>
          <w:szCs w:val="30"/>
          <w:rtl/>
          <w:lang w:bidi="fa-IR"/>
        </w:rPr>
        <w:t>مری را که باب‌ها و نایبان مهدی بوده‌اند صدای زنی و می‌گویی ای فلان بن فلان من گواهی می‌دهم که مرگ تو در راه خدا بوده و تو زنده هستی و روزی می‌خوری ... . این حاجت و نامه‌ی من به مولایم است، آن را به وی برسان چراکه تو ثقه و امین هستی. آن گاه نامه را در جو، چاه و یا برکه بینداز، حا</w:t>
      </w:r>
      <w:r w:rsidR="004C1BB8">
        <w:rPr>
          <w:rFonts w:cs="B Lotus" w:hint="cs"/>
          <w:sz w:val="30"/>
          <w:szCs w:val="30"/>
          <w:rtl/>
          <w:lang w:bidi="fa-IR"/>
        </w:rPr>
        <w:t>جتت إن‌شاءالله برآورده خواهد شد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34"/>
      </w:r>
      <w:r w:rsidR="00656FDF" w:rsidRPr="00496B02">
        <w:rPr>
          <w:rStyle w:val="a7"/>
          <w:rFonts w:cs="B Lotus"/>
          <w:sz w:val="30"/>
          <w:szCs w:val="30"/>
          <w:rtl/>
          <w:lang w:bidi="fa-IR"/>
        </w:rPr>
        <w:t>)</w:t>
      </w:r>
      <w:r w:rsidR="004C1BB8">
        <w:rPr>
          <w:rFonts w:cs="B Lotus" w:hint="cs"/>
          <w:sz w:val="30"/>
          <w:szCs w:val="30"/>
          <w:rtl/>
          <w:lang w:bidi="fa-IR"/>
        </w:rPr>
        <w:t>.</w:t>
      </w:r>
    </w:p>
    <w:p w:rsidR="00667E7E" w:rsidRPr="004C1BB8" w:rsidRDefault="00667E7E" w:rsidP="00667E7E">
      <w:pPr>
        <w:pStyle w:val="2"/>
        <w:widowControl w:val="0"/>
        <w:spacing w:before="0" w:after="0" w:line="221" w:lineRule="auto"/>
        <w:ind w:firstLine="284"/>
        <w:rPr>
          <w:rFonts w:cs="B Titr" w:hint="cs"/>
          <w:i w:val="0"/>
          <w:iCs w:val="0"/>
          <w:sz w:val="30"/>
          <w:szCs w:val="30"/>
          <w:rtl/>
          <w:lang w:bidi="fa-IR"/>
        </w:rPr>
      </w:pPr>
      <w:r w:rsidRPr="004C1BB8">
        <w:rPr>
          <w:rFonts w:cs="B Titr" w:hint="cs"/>
          <w:i w:val="0"/>
          <w:iCs w:val="0"/>
          <w:sz w:val="30"/>
          <w:szCs w:val="30"/>
          <w:rtl/>
          <w:lang w:bidi="fa-IR"/>
        </w:rPr>
        <w:t>ی) دیدگاهشان درباره‌ی بداء</w:t>
      </w:r>
      <w:r w:rsidR="004C1BB8" w:rsidRPr="004C1BB8">
        <w:rPr>
          <w:rFonts w:cs="B Titr" w:hint="cs"/>
          <w:i w:val="0"/>
          <w:iCs w:val="0"/>
          <w:sz w:val="30"/>
          <w:szCs w:val="30"/>
          <w:rtl/>
          <w:lang w:bidi="fa-IR"/>
        </w:rPr>
        <w:t>.</w:t>
      </w:r>
    </w:p>
    <w:p w:rsidR="00667E7E" w:rsidRPr="00496B02" w:rsidRDefault="00667E7E" w:rsidP="004C1BB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همان طور که کتاب‌های قدیمی شیعه گفته‌اند، بداء یکی از عقایدشان است و به آن اهمیت داده‌اند، کتاب‌های جدیدشان نیز همان روال سابق را در اغلب موارد ادامه داده و از بداء به عنوان یکی از عقایدشان سخن گفته‌اند و برخی از روایت‌های مبالغه آمیزشان را در مورد «بداء» همچون: «خدا به وسیله</w:t>
      </w:r>
      <w:r w:rsidRPr="00496B02">
        <w:rPr>
          <w:rFonts w:cs="B Lotus" w:hint="eastAsia"/>
          <w:sz w:val="30"/>
          <w:szCs w:val="30"/>
          <w:rtl/>
          <w:lang w:bidi="fa-IR"/>
        </w:rPr>
        <w:t>‌ی چیزی چون بداء تعظیم</w:t>
      </w:r>
      <w:r w:rsidRPr="00496B02">
        <w:rPr>
          <w:rFonts w:cs="B Lotus" w:hint="cs"/>
          <w:sz w:val="30"/>
          <w:szCs w:val="30"/>
          <w:rtl/>
          <w:lang w:bidi="fa-IR"/>
        </w:rPr>
        <w:t xml:space="preserve"> </w:t>
      </w:r>
      <w:r w:rsidRPr="00496B02">
        <w:rPr>
          <w:rFonts w:cs="B Lotus" w:hint="eastAsia"/>
          <w:sz w:val="30"/>
          <w:szCs w:val="30"/>
          <w:rtl/>
          <w:lang w:bidi="fa-IR"/>
        </w:rPr>
        <w:t>و عبادت نشده</w:t>
      </w:r>
      <w:r w:rsidRPr="00496B02">
        <w:rPr>
          <w:rFonts w:cs="B Lotus" w:hint="cs"/>
          <w:sz w:val="30"/>
          <w:szCs w:val="30"/>
          <w:rtl/>
          <w:lang w:bidi="fa-IR"/>
        </w:rPr>
        <w:t xml:space="preserve"> است» و «اگر مردم اجر و پاداشی را که در بداء وجود دارد می‌دانستند، از سخن گفتن در مورد آن خسته نمی‌شدند</w:t>
      </w:r>
      <w:r w:rsidR="004C1BB8"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35"/>
      </w:r>
      <w:r w:rsidR="00656FDF" w:rsidRPr="00496B02">
        <w:rPr>
          <w:rStyle w:val="a7"/>
          <w:rFonts w:cs="B Lotus"/>
          <w:sz w:val="30"/>
          <w:szCs w:val="30"/>
          <w:rtl/>
          <w:lang w:bidi="fa-IR"/>
        </w:rPr>
        <w:t>)</w:t>
      </w:r>
      <w:r w:rsidRPr="00496B02">
        <w:rPr>
          <w:rFonts w:cs="B Lotus" w:hint="cs"/>
          <w:sz w:val="30"/>
          <w:szCs w:val="30"/>
          <w:rtl/>
          <w:lang w:bidi="fa-IR"/>
        </w:rPr>
        <w:t>.</w:t>
      </w:r>
      <w:r w:rsidR="004C1BB8">
        <w:rPr>
          <w:rFonts w:cs="B Lotus" w:hint="cs"/>
          <w:sz w:val="30"/>
          <w:szCs w:val="30"/>
          <w:rtl/>
          <w:lang w:bidi="fa-IR"/>
        </w:rPr>
        <w:t xml:space="preserve"> </w:t>
      </w:r>
      <w:r w:rsidRPr="00496B02">
        <w:rPr>
          <w:rFonts w:cs="B Lotus" w:hint="cs"/>
          <w:sz w:val="30"/>
          <w:szCs w:val="30"/>
          <w:rtl/>
          <w:lang w:bidi="fa-IR"/>
        </w:rPr>
        <w:t>ذکر می‌کنند. این فضیلت را تنها امامیه می‌دانند و مسلمانان دیگر از آن خبر ندارند، چراکه در قرآن کریم و سنت پیامبر</w:t>
      </w:r>
      <w:r w:rsidR="004C1BB8">
        <w:rPr>
          <w:rFonts w:cs="B Lotus" w:hint="cs"/>
          <w:sz w:val="30"/>
          <w:szCs w:val="30"/>
          <w:rtl/>
          <w:lang w:bidi="fa-IR"/>
        </w:rPr>
        <w:t xml:space="preserve"> </w:t>
      </w:r>
      <w:r w:rsidR="004C1BB8" w:rsidRPr="004C1BB8">
        <w:rPr>
          <w:rFonts w:cs="CTraditional Arabic" w:hint="cs"/>
          <w:sz w:val="28"/>
          <w:szCs w:val="28"/>
          <w:rtl/>
          <w:lang w:bidi="fa-IR"/>
        </w:rPr>
        <w:t>ص</w:t>
      </w:r>
      <w:r w:rsidRPr="00496B02">
        <w:rPr>
          <w:rFonts w:cs="B Lotus" w:hint="cs"/>
          <w:sz w:val="30"/>
          <w:szCs w:val="30"/>
          <w:rtl/>
          <w:lang w:bidi="fa-IR"/>
        </w:rPr>
        <w:t xml:space="preserve"> ذکری از آن نیست.</w:t>
      </w:r>
    </w:p>
    <w:p w:rsidR="00667E7E" w:rsidRPr="00496B02" w:rsidRDefault="00667E7E" w:rsidP="00585E2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کتاب‌های جدیدشان تلاش کرده‌اند تفسیری قابل قبول از بداء ارائه دهند و</w:t>
      </w:r>
      <w:r w:rsidR="00585E2A">
        <w:rPr>
          <w:rFonts w:cs="B Lotus" w:hint="cs"/>
          <w:sz w:val="30"/>
          <w:szCs w:val="30"/>
          <w:rtl/>
          <w:lang w:bidi="fa-IR"/>
        </w:rPr>
        <w:t xml:space="preserve"> -</w:t>
      </w:r>
      <w:r w:rsidRPr="00496B02">
        <w:rPr>
          <w:rFonts w:cs="B Lotus" w:hint="cs"/>
          <w:sz w:val="30"/>
          <w:szCs w:val="30"/>
          <w:rtl/>
          <w:lang w:bidi="fa-IR"/>
        </w:rPr>
        <w:t xml:space="preserve"> چنانکه پیش از این بیان کردیم</w:t>
      </w:r>
      <w:r w:rsidR="00585E2A">
        <w:rPr>
          <w:rFonts w:cs="B Lotus" w:hint="cs"/>
          <w:sz w:val="30"/>
          <w:szCs w:val="30"/>
          <w:rtl/>
          <w:lang w:bidi="fa-IR"/>
        </w:rPr>
        <w:t xml:space="preserve"> -</w:t>
      </w:r>
      <w:r w:rsidRPr="00496B02">
        <w:rPr>
          <w:rFonts w:cs="B Lotus" w:hint="cs"/>
          <w:sz w:val="30"/>
          <w:szCs w:val="30"/>
          <w:rtl/>
          <w:lang w:bidi="fa-IR"/>
        </w:rPr>
        <w:t xml:space="preserve"> به نحوی آن را توجیه 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36"/>
      </w:r>
      <w:r w:rsidR="00656FDF" w:rsidRPr="00496B02">
        <w:rPr>
          <w:rStyle w:val="a7"/>
          <w:rFonts w:cs="B Lotus"/>
          <w:sz w:val="30"/>
          <w:szCs w:val="30"/>
          <w:rtl/>
          <w:lang w:bidi="fa-IR"/>
        </w:rPr>
        <w:t>)</w:t>
      </w:r>
      <w:r w:rsidR="004C1BB8">
        <w:rPr>
          <w:rFonts w:hint="cs"/>
          <w:rtl/>
        </w:rPr>
        <w:t>.</w:t>
      </w:r>
    </w:p>
    <w:p w:rsidR="00667E7E" w:rsidRPr="00496B02" w:rsidRDefault="00667E7E" w:rsidP="0058128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هر حال معاصران نیز در اثبات این عقیده و مهم دانستن آن از خط سیر گذشتگان پیروی می‌کنند و شجاعت لازم را برای سخن صریح و صادقانه در این مورد را که آن را از عقایدشان قرار داده‌اند و چنانکه گذشت، حامل معنا و مفهومی است که شایسته‌ی خداوند متعال نیست، ندارند</w:t>
      </w:r>
      <w:r w:rsidR="00EA3EDB">
        <w:rPr>
          <w:rFonts w:cs="B Lotus" w:hint="cs"/>
          <w:sz w:val="30"/>
          <w:szCs w:val="30"/>
          <w:rtl/>
          <w:lang w:bidi="fa-IR"/>
        </w:rPr>
        <w:t>،</w:t>
      </w:r>
      <w:r w:rsidRPr="00496B02">
        <w:rPr>
          <w:rFonts w:cs="B Lotus" w:hint="cs"/>
          <w:sz w:val="30"/>
          <w:szCs w:val="30"/>
          <w:rtl/>
          <w:lang w:bidi="fa-IR"/>
        </w:rPr>
        <w:t xml:space="preserve"> و تنها به تأویل آن اکتفا کرده‌اند تا هم مذهبشان از نقد مخالفان در امان بمانند و هم عقیده‌ی «بداء» به عنوان یکی از عقایدشان دست نخورده باقی بماند، چراکه این عقیده با ادعای علم غیبشان در مورد امامانشان ارتباط دارد و از بین رفتن آن باعث فروپاشی اعتقادشان نسبت به ائمّه می‌شود. اثبات بداء گرچه ائمّه را منزّه می‌کند، امّا تناقض‌گویی را به خدا نسبت می‌دهد، </w:t>
      </w:r>
      <w:r w:rsidRPr="0058128B">
        <w:rPr>
          <w:rFonts w:ascii="Lotus Linotype" w:hAnsi="Lotus Linotype" w:cs="Lotus Linotype"/>
          <w:sz w:val="30"/>
          <w:szCs w:val="30"/>
          <w:rtl/>
          <w:lang w:bidi="fa-IR"/>
        </w:rPr>
        <w:t>«</w:t>
      </w:r>
      <w:r w:rsidRPr="0058128B">
        <w:rPr>
          <w:rFonts w:ascii="Lotus Linotype" w:hAnsi="Lotus Linotype" w:cs="Lotus Linotype"/>
          <w:b/>
          <w:bCs/>
          <w:sz w:val="30"/>
          <w:szCs w:val="30"/>
          <w:rtl/>
          <w:lang w:bidi="fa-IR"/>
        </w:rPr>
        <w:t>تعال الله عما یقولون علواً کبیراً</w:t>
      </w:r>
      <w:r w:rsidRPr="0058128B">
        <w:rPr>
          <w:rFonts w:ascii="Lotus Linotype" w:hAnsi="Lotus Linotype" w:cs="Lotus Linotype"/>
          <w:sz w:val="30"/>
          <w:szCs w:val="30"/>
          <w:rtl/>
          <w:lang w:bidi="fa-IR"/>
        </w:rPr>
        <w:t xml:space="preserve"> </w:t>
      </w:r>
      <w:r w:rsidR="0058128B">
        <w:rPr>
          <w:rFonts w:ascii="Lotus Linotype" w:hAnsi="Lotus Linotype" w:cs="Lotus Linotype" w:hint="cs"/>
          <w:sz w:val="30"/>
          <w:szCs w:val="30"/>
          <w:rtl/>
          <w:lang w:bidi="fa-IR"/>
        </w:rPr>
        <w:t>=</w:t>
      </w:r>
      <w:r w:rsidRPr="00496B02">
        <w:rPr>
          <w:rFonts w:cs="B Lotus" w:hint="cs"/>
          <w:sz w:val="30"/>
          <w:szCs w:val="30"/>
          <w:rtl/>
          <w:lang w:bidi="fa-IR"/>
        </w:rPr>
        <w:t xml:space="preserve"> خدا بسیار والاتر از آن چیزی است که می‌گویند»</w:t>
      </w:r>
      <w:r w:rsidR="0058128B">
        <w:rPr>
          <w:rFonts w:cs="B Lotus" w:hint="cs"/>
          <w:sz w:val="30"/>
          <w:szCs w:val="30"/>
          <w:rtl/>
          <w:lang w:bidi="fa-IR"/>
        </w:rPr>
        <w:t>.</w:t>
      </w:r>
      <w:r w:rsidRPr="00496B02">
        <w:rPr>
          <w:rFonts w:cs="B Lotus" w:hint="cs"/>
          <w:sz w:val="30"/>
          <w:szCs w:val="30"/>
          <w:rtl/>
          <w:lang w:bidi="fa-IR"/>
        </w:rPr>
        <w:t xml:space="preserve"> این است آن راه بن بستی که این اعتقادشان آنها را به سوی آن سوق داده است.</w:t>
      </w:r>
    </w:p>
    <w:p w:rsidR="00667E7E" w:rsidRPr="004C1BB8"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4C1BB8">
        <w:rPr>
          <w:rFonts w:cs="B Titr" w:hint="cs"/>
          <w:b w:val="0"/>
          <w:bCs w:val="0"/>
          <w:i w:val="0"/>
          <w:iCs w:val="0"/>
          <w:sz w:val="30"/>
          <w:szCs w:val="30"/>
          <w:rtl/>
          <w:lang w:bidi="fa-IR"/>
        </w:rPr>
        <w:t>ک) دیدگاهشان در مورد صحابه</w:t>
      </w:r>
      <w:r w:rsidR="004C1BB8" w:rsidRPr="004C1BB8">
        <w:rPr>
          <w:rFonts w:cs="B Titr" w:hint="cs"/>
          <w:b w:val="0"/>
          <w:bCs w:val="0"/>
          <w:i w:val="0"/>
          <w:iCs w:val="0"/>
          <w:sz w:val="30"/>
          <w:szCs w:val="30"/>
          <w:rtl/>
          <w:lang w:bidi="fa-IR"/>
        </w:rPr>
        <w:t>.</w:t>
      </w:r>
    </w:p>
    <w:p w:rsidR="00667E7E" w:rsidRPr="00496B02" w:rsidRDefault="00667E7E" w:rsidP="00182CC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نظر دعوتگران تقریب و وحدت و تفاهم در رابطه با مطالبی که در کتاب‌های معتبر شیعه آمده و یاران رسول خدا</w:t>
      </w:r>
      <w:r w:rsidR="004C1BB8">
        <w:rPr>
          <w:rFonts w:cs="B Lotus" w:hint="cs"/>
          <w:sz w:val="30"/>
          <w:szCs w:val="30"/>
          <w:rtl/>
          <w:lang w:bidi="fa-IR"/>
        </w:rPr>
        <w:t xml:space="preserve"> </w:t>
      </w:r>
      <w:r w:rsidR="004C1BB8" w:rsidRPr="004C1BB8">
        <w:rPr>
          <w:rFonts w:cs="CTraditional Arabic" w:hint="cs"/>
          <w:sz w:val="28"/>
          <w:szCs w:val="28"/>
          <w:rtl/>
          <w:lang w:bidi="fa-IR"/>
        </w:rPr>
        <w:t>ص</w:t>
      </w:r>
      <w:r w:rsidRPr="00496B02">
        <w:rPr>
          <w:rFonts w:cs="B Lotus" w:hint="cs"/>
          <w:sz w:val="30"/>
          <w:szCs w:val="30"/>
          <w:rtl/>
          <w:lang w:bidi="fa-IR"/>
        </w:rPr>
        <w:t xml:space="preserve"> را هدف لعن و نفرین و تکفیر قرار داده است چیست؟ صحابه کسانی هستند که این دین را دریافت کردند و آن را به ما انتقال دادند. زیر سوال بردن آن</w:t>
      </w:r>
      <w:r w:rsidR="00EA3EDB">
        <w:rPr>
          <w:rFonts w:cs="B Lotus" w:hint="cs"/>
          <w:sz w:val="30"/>
          <w:szCs w:val="30"/>
          <w:rtl/>
          <w:lang w:bidi="fa-IR"/>
        </w:rPr>
        <w:t>‌</w:t>
      </w:r>
      <w:r w:rsidRPr="00496B02">
        <w:rPr>
          <w:rFonts w:cs="B Lotus" w:hint="cs"/>
          <w:sz w:val="30"/>
          <w:szCs w:val="30"/>
          <w:rtl/>
          <w:lang w:bidi="fa-IR"/>
        </w:rPr>
        <w:t>ها به معنای زیر سوال بردن دین، قرآن و سنت است. آخر چگونه می</w:t>
      </w:r>
      <w:r w:rsidRPr="00496B02">
        <w:rPr>
          <w:rFonts w:cs="B Lotus" w:hint="eastAsia"/>
          <w:sz w:val="30"/>
          <w:szCs w:val="30"/>
          <w:rtl/>
          <w:lang w:bidi="fa-IR"/>
        </w:rPr>
        <w:t>‌توانیم با کسانی به تفاهم و وحدت برسیم که دین ما و سنت پیامبر</w:t>
      </w:r>
      <w:r w:rsidRPr="00496B02">
        <w:rPr>
          <w:rFonts w:cs="B Lotus" w:hint="cs"/>
          <w:sz w:val="30"/>
          <w:szCs w:val="30"/>
          <w:rtl/>
          <w:lang w:bidi="fa-IR"/>
        </w:rPr>
        <w:t xml:space="preserve"> ما</w:t>
      </w:r>
      <w:r w:rsidR="004C1BB8">
        <w:rPr>
          <w:rFonts w:cs="B Lotus" w:hint="cs"/>
          <w:sz w:val="30"/>
          <w:szCs w:val="30"/>
          <w:rtl/>
          <w:lang w:bidi="fa-IR"/>
        </w:rPr>
        <w:t xml:space="preserve"> </w:t>
      </w:r>
      <w:r w:rsidR="004C1BB8" w:rsidRPr="004C1BB8">
        <w:rPr>
          <w:rFonts w:cs="CTraditional Arabic" w:hint="cs"/>
          <w:sz w:val="28"/>
          <w:szCs w:val="28"/>
          <w:rtl/>
          <w:lang w:bidi="fa-IR"/>
        </w:rPr>
        <w:t>ص</w:t>
      </w:r>
      <w:r w:rsidR="004C1BB8">
        <w:rPr>
          <w:rFonts w:cs="B Lotus" w:hint="cs"/>
          <w:sz w:val="30"/>
          <w:szCs w:val="30"/>
          <w:rtl/>
          <w:lang w:bidi="fa-IR"/>
        </w:rPr>
        <w:t xml:space="preserve"> </w:t>
      </w:r>
      <w:r w:rsidRPr="00496B02">
        <w:rPr>
          <w:rFonts w:cs="B Lotus" w:hint="cs"/>
          <w:sz w:val="30"/>
          <w:szCs w:val="30"/>
          <w:rtl/>
          <w:lang w:bidi="fa-IR"/>
        </w:rPr>
        <w:t>و تواتر شریعت ما را هدف عیب‌جویی قرار داده‌اند؟ شیعیان مخلصی که واقعاً</w:t>
      </w:r>
      <w:r w:rsidR="00EA3EDB">
        <w:rPr>
          <w:rFonts w:cs="B Lotus" w:hint="cs"/>
          <w:sz w:val="30"/>
          <w:szCs w:val="30"/>
          <w:rtl/>
          <w:lang w:bidi="fa-IR"/>
        </w:rPr>
        <w:t xml:space="preserve"> </w:t>
      </w:r>
      <w:r w:rsidRPr="00496B02">
        <w:rPr>
          <w:rFonts w:cs="B Lotus" w:hint="cs"/>
          <w:sz w:val="30"/>
          <w:szCs w:val="30"/>
          <w:rtl/>
          <w:lang w:bidi="fa-IR"/>
        </w:rPr>
        <w:t>خواهان تقارب و تفاهم با سایر مسلمانان هستند، بایستی نظر خود را درباره‌ی باورها و آرای انحرافی و شاذی که بهترین یاران رسول خدا</w:t>
      </w:r>
      <w:r w:rsidR="004C1BB8">
        <w:rPr>
          <w:rFonts w:cs="B Lotus" w:hint="cs"/>
          <w:sz w:val="30"/>
          <w:szCs w:val="30"/>
          <w:rtl/>
          <w:lang w:bidi="fa-IR"/>
        </w:rPr>
        <w:t xml:space="preserve"> </w:t>
      </w:r>
      <w:r w:rsidR="004C1BB8" w:rsidRPr="004C1BB8">
        <w:rPr>
          <w:rFonts w:cs="CTraditional Arabic" w:hint="cs"/>
          <w:sz w:val="28"/>
          <w:szCs w:val="28"/>
          <w:rtl/>
          <w:lang w:bidi="fa-IR"/>
        </w:rPr>
        <w:t>ص</w:t>
      </w:r>
      <w:r w:rsidRPr="00496B02">
        <w:rPr>
          <w:rFonts w:cs="B Lotus" w:hint="cs"/>
          <w:sz w:val="30"/>
          <w:szCs w:val="30"/>
          <w:rtl/>
          <w:lang w:bidi="fa-IR"/>
        </w:rPr>
        <w:t xml:space="preserve"> را هدف سب و شتم و تکفیر قرار داده‌اند، هر چه صریح‌تر بیان کنند و صادقانه روشن کنند که از چنین باورهایی بیزار هستند و آنرا میراث گذشتگان منحرفی می‌دانند که مسئولیت و گناه انحرافات خویش و انحرافات کسانی را که تا به قیامت از آنان پیروی می‌کنند خود برعهده دارند. اگر آنان می‌خواهند نفرتی که از همان قرون اول نسبت به تشیع در دل‌های اهل سنت پدید آمده از بین برود، تنها راه از بین بردن آن این است که اعلام کنند باورها و کارهایی را که هر مسلمانی كه در هر کجای روی زمین باشد از آن منزجر می‌شود، قبول ندارند. آخر کدام مؤمن راستین با علم به این که گروهی لعن و نفرین و تکفیر امیرالمؤمنین عمر بن الخطاب</w:t>
      </w:r>
      <w:r w:rsidRPr="00496B02">
        <w:rPr>
          <w:rFonts w:cs="B Lotus" w:hint="cs"/>
          <w:sz w:val="30"/>
          <w:szCs w:val="30"/>
          <w:lang w:bidi="fa-IR"/>
        </w:rPr>
        <w:sym w:font="AGA Arabesque" w:char="F074"/>
      </w:r>
      <w:r w:rsidRPr="00496B02">
        <w:rPr>
          <w:rFonts w:cs="B Lotus" w:hint="cs"/>
          <w:sz w:val="30"/>
          <w:szCs w:val="30"/>
          <w:rtl/>
          <w:lang w:bidi="fa-IR"/>
        </w:rPr>
        <w:t xml:space="preserve"> را که هیچ یکی از صحابه در پیشبرد اسلام نمی‌تواند همسنگ او قرار گیرد، مذهب خود قرار داده است، حاضر به بررسی مذهب آن می‌شود، مگر این که دارای اندیشه‌ای خاص باشد. آخر کدام مؤمن می‌تواند به دیدگاه‌های فرقه‌ای اعتماد کند که دین و مذهبش ناسزاگويی و</w:t>
      </w:r>
      <w:r w:rsidR="00EA3EDB">
        <w:rPr>
          <w:rFonts w:cs="B Lotus" w:hint="cs"/>
          <w:sz w:val="30"/>
          <w:szCs w:val="30"/>
          <w:rtl/>
          <w:lang w:bidi="fa-IR"/>
        </w:rPr>
        <w:t xml:space="preserve"> </w:t>
      </w:r>
      <w:r w:rsidRPr="00496B02">
        <w:rPr>
          <w:rFonts w:cs="B Lotus" w:hint="cs"/>
          <w:sz w:val="30"/>
          <w:szCs w:val="30"/>
          <w:rtl/>
          <w:lang w:bidi="fa-IR"/>
        </w:rPr>
        <w:t>تكفير بزرگان اسلام باشد</w:t>
      </w:r>
      <w:r w:rsidR="00EA3EDB">
        <w:rPr>
          <w:rFonts w:cs="B Lotus" w:hint="cs"/>
          <w:sz w:val="30"/>
          <w:szCs w:val="30"/>
          <w:rtl/>
          <w:lang w:bidi="fa-IR"/>
        </w:rPr>
        <w:t>؟</w:t>
      </w:r>
      <w:r w:rsidRPr="00496B02">
        <w:rPr>
          <w:rFonts w:cs="B Lotus" w:hint="cs"/>
          <w:sz w:val="30"/>
          <w:szCs w:val="30"/>
          <w:rtl/>
          <w:lang w:bidi="fa-IR"/>
        </w:rPr>
        <w:t xml:space="preserve"> زدودنِ این چرک‌ها اساسی‌ترین رکن تقارب است</w:t>
      </w:r>
      <w:r w:rsidR="00EA3EDB">
        <w:rPr>
          <w:rFonts w:cs="B Lotus" w:hint="cs"/>
          <w:sz w:val="30"/>
          <w:szCs w:val="30"/>
          <w:rtl/>
          <w:lang w:bidi="fa-IR"/>
        </w:rPr>
        <w:t>،</w:t>
      </w:r>
      <w:r w:rsidRPr="00496B02">
        <w:rPr>
          <w:rFonts w:cs="B Lotus" w:hint="cs"/>
          <w:sz w:val="30"/>
          <w:szCs w:val="30"/>
          <w:rtl/>
          <w:lang w:bidi="fa-IR"/>
        </w:rPr>
        <w:t xml:space="preserve"> و اگر آنها صادقانه در پی تقارب هستند و تنها از آن به عنوان ابزاری برای تبلیغ مذهبشان در میان اهل سنت استفاده نمی‌کنند باید این تغییر در رو</w:t>
      </w:r>
      <w:r w:rsidR="004C1BB8">
        <w:rPr>
          <w:rFonts w:cs="B Lotus" w:hint="cs"/>
          <w:sz w:val="30"/>
          <w:szCs w:val="30"/>
          <w:rtl/>
          <w:lang w:bidi="fa-IR"/>
        </w:rPr>
        <w:t>یکرد را آشکارا و صریح بیان کنند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37"/>
      </w:r>
      <w:r w:rsidR="00656FDF" w:rsidRPr="00496B02">
        <w:rPr>
          <w:rStyle w:val="a7"/>
          <w:rFonts w:cs="B Lotus"/>
          <w:sz w:val="30"/>
          <w:szCs w:val="30"/>
          <w:rtl/>
          <w:lang w:bidi="fa-IR"/>
        </w:rPr>
        <w:t>)</w:t>
      </w:r>
      <w:r w:rsidR="004C1BB8">
        <w:rPr>
          <w:rFonts w:cs="B Lotus" w:hint="cs"/>
          <w:sz w:val="30"/>
          <w:szCs w:val="30"/>
          <w:rtl/>
          <w:lang w:bidi="fa-IR"/>
        </w:rPr>
        <w:t>.</w:t>
      </w:r>
    </w:p>
    <w:p w:rsidR="00667E7E" w:rsidRPr="00496B02" w:rsidRDefault="00667E7E" w:rsidP="00182CC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بیابیم با هم ببینیم که دعوتگران تقریب در این مورد چه می‌گویند. یک «دیدگاه» که منبع آن کتاب‌ها و وسایلی هستند که توسط شیعیان نوشته شده و در مناطق اهل سنت پخش شده‌، و هدف آنها دفاع از اعتقادات شیعه و تبلیغ برای آن است، چکیده‌اش چنین است که شیعیان حتّی به خلفای سه‌گانه اهانت هم نمی‌کنند، چه رسد به این که آنها را تکفیر کنند و برای صحابه پیامبر</w:t>
      </w:r>
      <w:r w:rsidR="00EA3EDB">
        <w:rPr>
          <w:rFonts w:cs="B Lotus" w:hint="cs"/>
          <w:sz w:val="30"/>
          <w:szCs w:val="30"/>
          <w:rtl/>
          <w:lang w:bidi="fa-IR"/>
        </w:rPr>
        <w:t xml:space="preserve"> </w:t>
      </w:r>
      <w:r w:rsidR="00EA3EDB" w:rsidRPr="00EA3EDB">
        <w:rPr>
          <w:rFonts w:cs="CTraditional Arabic" w:hint="cs"/>
          <w:sz w:val="28"/>
          <w:szCs w:val="28"/>
          <w:rtl/>
          <w:lang w:bidi="fa-IR"/>
        </w:rPr>
        <w:t>ص</w:t>
      </w:r>
      <w:r w:rsidRPr="00496B02">
        <w:rPr>
          <w:rFonts w:cs="B Lotus" w:hint="cs"/>
          <w:sz w:val="30"/>
          <w:szCs w:val="30"/>
          <w:rtl/>
          <w:lang w:bidi="fa-IR"/>
        </w:rPr>
        <w:t xml:space="preserve"> احترام قایل</w:t>
      </w:r>
      <w:r w:rsidRPr="00496B02">
        <w:rPr>
          <w:rFonts w:cs="B Lotus" w:hint="eastAsia"/>
          <w:sz w:val="30"/>
          <w:szCs w:val="30"/>
          <w:rtl/>
          <w:lang w:bidi="fa-IR"/>
        </w:rPr>
        <w:t>‌</w:t>
      </w:r>
      <w:r w:rsidRPr="00496B02">
        <w:rPr>
          <w:rFonts w:cs="B Lotus" w:hint="cs"/>
          <w:sz w:val="30"/>
          <w:szCs w:val="30"/>
          <w:rtl/>
          <w:lang w:bidi="fa-IR"/>
        </w:rPr>
        <w:t>اند!</w:t>
      </w:r>
    </w:p>
    <w:p w:rsidR="00667E7E" w:rsidRPr="00496B02" w:rsidRDefault="00667E7E" w:rsidP="00182CC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خنیزی در کتابش </w:t>
      </w:r>
      <w:r w:rsidR="008014A8">
        <w:rPr>
          <w:rFonts w:ascii="Lotus Linotype" w:hAnsi="Lotus Linotype" w:cs="Lotus Linotype"/>
          <w:b/>
          <w:bCs/>
          <w:sz w:val="30"/>
          <w:szCs w:val="30"/>
          <w:rtl/>
          <w:lang w:bidi="fa-IR"/>
        </w:rPr>
        <w:t>«الدعوة ال</w:t>
      </w:r>
      <w:r w:rsidR="008014A8">
        <w:rPr>
          <w:rFonts w:ascii="Lotus Linotype" w:hAnsi="Lotus Linotype" w:cs="Lotus Linotype" w:hint="cs"/>
          <w:b/>
          <w:bCs/>
          <w:sz w:val="30"/>
          <w:szCs w:val="30"/>
          <w:rtl/>
          <w:lang w:bidi="fa-IR"/>
        </w:rPr>
        <w:t>إ</w:t>
      </w:r>
      <w:r w:rsidRPr="008014A8">
        <w:rPr>
          <w:rFonts w:ascii="Lotus Linotype" w:hAnsi="Lotus Linotype" w:cs="Lotus Linotype"/>
          <w:b/>
          <w:bCs/>
          <w:sz w:val="30"/>
          <w:szCs w:val="30"/>
          <w:rtl/>
          <w:lang w:bidi="fa-IR"/>
        </w:rPr>
        <w:t>سلامیة إل</w:t>
      </w:r>
      <w:r w:rsidR="008014A8">
        <w:rPr>
          <w:rFonts w:ascii="Lotus Linotype" w:hAnsi="Lotus Linotype" w:cs="Lotus Linotype" w:hint="cs"/>
          <w:b/>
          <w:bCs/>
          <w:sz w:val="30"/>
          <w:szCs w:val="30"/>
          <w:rtl/>
          <w:lang w:bidi="fa-IR"/>
        </w:rPr>
        <w:t>ى</w:t>
      </w:r>
      <w:r w:rsidR="008014A8">
        <w:rPr>
          <w:rFonts w:ascii="Lotus Linotype" w:hAnsi="Lotus Linotype" w:cs="Lotus Linotype"/>
          <w:b/>
          <w:bCs/>
          <w:sz w:val="30"/>
          <w:szCs w:val="30"/>
          <w:rtl/>
          <w:lang w:bidi="fa-IR"/>
        </w:rPr>
        <w:t xml:space="preserve"> وحدة </w:t>
      </w:r>
      <w:r w:rsidR="008014A8">
        <w:rPr>
          <w:rFonts w:ascii="Lotus Linotype" w:hAnsi="Lotus Linotype" w:cs="Lotus Linotype" w:hint="cs"/>
          <w:b/>
          <w:bCs/>
          <w:sz w:val="30"/>
          <w:szCs w:val="30"/>
          <w:rtl/>
          <w:lang w:bidi="fa-IR"/>
        </w:rPr>
        <w:t>أ</w:t>
      </w:r>
      <w:r w:rsidRPr="008014A8">
        <w:rPr>
          <w:rFonts w:ascii="Lotus Linotype" w:hAnsi="Lotus Linotype" w:cs="Lotus Linotype"/>
          <w:b/>
          <w:bCs/>
          <w:sz w:val="30"/>
          <w:szCs w:val="30"/>
          <w:rtl/>
          <w:lang w:bidi="fa-IR"/>
        </w:rPr>
        <w:t>هل السنة وا</w:t>
      </w:r>
      <w:r w:rsidR="008014A8">
        <w:rPr>
          <w:rFonts w:ascii="Lotus Linotype" w:hAnsi="Lotus Linotype" w:cs="Lotus Linotype" w:hint="cs"/>
          <w:b/>
          <w:bCs/>
          <w:sz w:val="30"/>
          <w:szCs w:val="30"/>
          <w:rtl/>
          <w:lang w:bidi="fa-IR"/>
        </w:rPr>
        <w:t>لإ</w:t>
      </w:r>
      <w:r w:rsidRPr="008014A8">
        <w:rPr>
          <w:rFonts w:ascii="Lotus Linotype" w:hAnsi="Lotus Linotype" w:cs="Lotus Linotype"/>
          <w:b/>
          <w:bCs/>
          <w:sz w:val="30"/>
          <w:szCs w:val="30"/>
          <w:rtl/>
          <w:lang w:bidi="fa-IR"/>
        </w:rPr>
        <w:t>مامیة»</w:t>
      </w:r>
      <w:r w:rsidRPr="00496B02">
        <w:rPr>
          <w:rFonts w:cs="B Lotus" w:hint="cs"/>
          <w:sz w:val="30"/>
          <w:szCs w:val="30"/>
          <w:rtl/>
          <w:lang w:bidi="fa-IR"/>
        </w:rPr>
        <w:t xml:space="preserve"> عمر بن خطاب را امیرالمؤمنین می‌خواند</w:t>
      </w:r>
      <w:r w:rsidR="00EA3EDB">
        <w:rPr>
          <w:rFonts w:cs="B Lotus" w:hint="cs"/>
          <w:sz w:val="30"/>
          <w:szCs w:val="30"/>
          <w:rtl/>
          <w:lang w:bidi="fa-IR"/>
        </w:rPr>
        <w:t>،</w:t>
      </w:r>
      <w:r w:rsidRPr="00496B02">
        <w:rPr>
          <w:rFonts w:cs="B Lotus" w:hint="cs"/>
          <w:sz w:val="30"/>
          <w:szCs w:val="30"/>
          <w:rtl/>
          <w:lang w:bidi="fa-IR"/>
        </w:rPr>
        <w:t xml:space="preserve"> و پس از ذکر نام وی می‌گوید</w:t>
      </w:r>
      <w:r w:rsidRPr="00496B02">
        <w:rPr>
          <w:rFonts w:cs="B Lotus" w:hint="cs"/>
          <w:sz w:val="30"/>
          <w:szCs w:val="30"/>
          <w:lang w:bidi="fa-IR"/>
        </w:rPr>
        <w:sym w:font="AGA Arabesque" w:char="F074"/>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38"/>
      </w:r>
      <w:r w:rsidR="00656FDF" w:rsidRPr="00496B02">
        <w:rPr>
          <w:rStyle w:val="a7"/>
          <w:rFonts w:cs="B Lotus"/>
          <w:sz w:val="30"/>
          <w:szCs w:val="30"/>
          <w:rtl/>
          <w:lang w:bidi="fa-IR"/>
        </w:rPr>
        <w:t>)</w:t>
      </w:r>
      <w:r w:rsidR="00EA3EDB">
        <w:rPr>
          <w:rFonts w:cs="B Lotus" w:hint="cs"/>
          <w:sz w:val="30"/>
          <w:szCs w:val="30"/>
          <w:rtl/>
          <w:lang w:bidi="fa-IR"/>
        </w:rPr>
        <w:t xml:space="preserve"> - </w:t>
      </w:r>
      <w:r w:rsidRPr="00496B02">
        <w:rPr>
          <w:rFonts w:cs="B Lotus" w:hint="cs"/>
          <w:sz w:val="30"/>
          <w:szCs w:val="30"/>
          <w:rtl/>
          <w:lang w:bidi="fa-IR"/>
        </w:rPr>
        <w:t>‌خداوند از او راضی و</w:t>
      </w:r>
      <w:r w:rsidR="00EA3EDB">
        <w:rPr>
          <w:rFonts w:cs="B Lotus" w:hint="cs"/>
          <w:sz w:val="30"/>
          <w:szCs w:val="30"/>
          <w:rtl/>
          <w:lang w:bidi="fa-IR"/>
        </w:rPr>
        <w:t xml:space="preserve"> </w:t>
      </w:r>
      <w:r w:rsidRPr="00496B02">
        <w:rPr>
          <w:rFonts w:cs="B Lotus" w:hint="cs"/>
          <w:sz w:val="30"/>
          <w:szCs w:val="30"/>
          <w:rtl/>
          <w:lang w:bidi="fa-IR"/>
        </w:rPr>
        <w:t>خشنود باد!</w:t>
      </w:r>
      <w:r w:rsidR="00EA3EDB">
        <w:rPr>
          <w:rFonts w:cs="B Lotus" w:hint="cs"/>
          <w:sz w:val="30"/>
          <w:szCs w:val="30"/>
          <w:rtl/>
          <w:lang w:bidi="fa-IR"/>
        </w:rPr>
        <w:t xml:space="preserve"> -</w:t>
      </w:r>
      <w:r w:rsidRPr="00496B02">
        <w:rPr>
          <w:rFonts w:cs="B Lotus" w:hint="cs"/>
          <w:sz w:val="30"/>
          <w:szCs w:val="30"/>
          <w:rtl/>
          <w:lang w:bidi="fa-IR"/>
        </w:rPr>
        <w:t xml:space="preserve"> و عایشه و حفصه را «امهات المؤمنین» می‌خواند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39"/>
      </w:r>
      <w:r w:rsidR="00656FDF" w:rsidRPr="00496B02">
        <w:rPr>
          <w:rStyle w:val="a7"/>
          <w:rFonts w:cs="B Lotus"/>
          <w:sz w:val="30"/>
          <w:szCs w:val="30"/>
          <w:rtl/>
          <w:lang w:bidi="fa-IR"/>
        </w:rPr>
        <w:t>)</w:t>
      </w:r>
      <w:r w:rsidRPr="00496B02">
        <w:rPr>
          <w:rFonts w:cs="B Lotus" w:hint="cs"/>
          <w:sz w:val="30"/>
          <w:szCs w:val="30"/>
          <w:rtl/>
          <w:lang w:bidi="fa-IR"/>
        </w:rPr>
        <w:t xml:space="preserve"> و ابوبکر را نیز امیرالمؤمنین خطاب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40"/>
      </w:r>
      <w:r w:rsidR="00656FDF" w:rsidRPr="00496B02">
        <w:rPr>
          <w:rStyle w:val="a7"/>
          <w:rFonts w:cs="B Lotus"/>
          <w:sz w:val="30"/>
          <w:szCs w:val="30"/>
          <w:rtl/>
          <w:lang w:bidi="fa-IR"/>
        </w:rPr>
        <w:t>)</w:t>
      </w:r>
      <w:r w:rsidRPr="00496B02">
        <w:rPr>
          <w:rFonts w:cs="B Lotus" w:hint="cs"/>
          <w:sz w:val="30"/>
          <w:szCs w:val="30"/>
          <w:rtl/>
          <w:lang w:bidi="fa-IR"/>
        </w:rPr>
        <w:t xml:space="preserve"> و می‌گوید جعفر صادق افتخار می‌کرد که: «ابوبکر دو مرتبه مرا به دنیا آورده است، چراکه مادرش أم فروه بنت قاسم بن محمد بن ابوبکر است.</w:t>
      </w:r>
    </w:p>
    <w:p w:rsidR="00667E7E" w:rsidRPr="00496B02" w:rsidRDefault="00667E7E" w:rsidP="00182CC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می‌گوید: «حکم جعفر صادق این است که «هر کسی به خلفای سه‌گانه اهانت کند، فاسق است</w:t>
      </w:r>
      <w:r w:rsidR="008014A8"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41"/>
      </w:r>
      <w:r w:rsidR="00656FDF" w:rsidRPr="00496B02">
        <w:rPr>
          <w:rStyle w:val="a7"/>
          <w:rFonts w:cs="B Lotus"/>
          <w:sz w:val="30"/>
          <w:szCs w:val="30"/>
          <w:rtl/>
          <w:lang w:bidi="fa-IR"/>
        </w:rPr>
        <w:t>)</w:t>
      </w:r>
      <w:r w:rsidRPr="00496B02">
        <w:rPr>
          <w:rFonts w:cs="B Lotus" w:hint="cs"/>
          <w:sz w:val="30"/>
          <w:szCs w:val="30"/>
          <w:rtl/>
          <w:lang w:bidi="fa-IR"/>
        </w:rPr>
        <w:t>.</w:t>
      </w:r>
      <w:r w:rsidR="008014A8">
        <w:rPr>
          <w:rFonts w:cs="B Lotus" w:hint="cs"/>
          <w:sz w:val="30"/>
          <w:szCs w:val="30"/>
          <w:rtl/>
          <w:lang w:bidi="fa-IR"/>
        </w:rPr>
        <w:t xml:space="preserve"> </w:t>
      </w:r>
      <w:r w:rsidRPr="00496B02">
        <w:rPr>
          <w:rFonts w:cs="B Lotus" w:hint="cs"/>
          <w:sz w:val="30"/>
          <w:szCs w:val="30"/>
          <w:rtl/>
          <w:lang w:bidi="fa-IR"/>
        </w:rPr>
        <w:t>خنیزی اضافه می‌کند که امامیه این عصر به هیچ وجه به خلفا بی‌احترامی نمی‌کنند و کتاب‌هایشان به صراحت ناسزاگفتن به خلفا را نادرست می‌دانند</w:t>
      </w:r>
      <w:r w:rsidR="00EA3EDB">
        <w:rPr>
          <w:rFonts w:cs="B Lotus" w:hint="cs"/>
          <w:sz w:val="30"/>
          <w:szCs w:val="30"/>
          <w:rtl/>
          <w:lang w:bidi="fa-IR"/>
        </w:rPr>
        <w:t>،</w:t>
      </w:r>
      <w:r w:rsidRPr="00496B02">
        <w:rPr>
          <w:rFonts w:cs="B Lotus" w:hint="cs"/>
          <w:sz w:val="30"/>
          <w:szCs w:val="30"/>
          <w:rtl/>
          <w:lang w:bidi="fa-IR"/>
        </w:rPr>
        <w:t xml:space="preserve"> و</w:t>
      </w:r>
      <w:r w:rsidR="00EA3EDB">
        <w:rPr>
          <w:rFonts w:cs="B Lotus" w:hint="cs"/>
          <w:sz w:val="30"/>
          <w:szCs w:val="30"/>
          <w:rtl/>
          <w:lang w:bidi="fa-IR"/>
        </w:rPr>
        <w:t xml:space="preserve"> </w:t>
      </w:r>
      <w:r w:rsidRPr="00496B02">
        <w:rPr>
          <w:rFonts w:cs="B Lotus" w:hint="cs"/>
          <w:sz w:val="30"/>
          <w:szCs w:val="30"/>
          <w:rtl/>
          <w:lang w:bidi="fa-IR"/>
        </w:rPr>
        <w:t>از آنها ستایش می‌کنند.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یکی از کسانی که سب و اهانت را نفی کرده یکی از مجتهدان مشهور در کربلا به نام محمد باقر است که در شعری که در بمبئی چاپ شده می‌گوید: </w:t>
      </w:r>
    </w:p>
    <w:tbl>
      <w:tblPr>
        <w:bidiVisual/>
        <w:tblW w:w="0" w:type="auto"/>
        <w:tblInd w:w="119" w:type="dxa"/>
        <w:tblLook w:val="01E0"/>
      </w:tblPr>
      <w:tblGrid>
        <w:gridCol w:w="2880"/>
        <w:gridCol w:w="1080"/>
        <w:gridCol w:w="3060"/>
      </w:tblGrid>
      <w:tr w:rsidR="00667E7E" w:rsidRPr="00DC00D0">
        <w:tc>
          <w:tcPr>
            <w:tcW w:w="2880" w:type="dxa"/>
          </w:tcPr>
          <w:p w:rsidR="00667E7E" w:rsidRPr="00DC00D0" w:rsidRDefault="00667E7E" w:rsidP="00DC00D0">
            <w:pPr>
              <w:widowControl w:val="0"/>
              <w:tabs>
                <w:tab w:val="right" w:pos="7031"/>
              </w:tabs>
              <w:spacing w:line="221" w:lineRule="auto"/>
              <w:jc w:val="both"/>
              <w:rPr>
                <w:rFonts w:ascii="Lotus Linotype" w:hAnsi="Lotus Linotype" w:cs="Lotus Linotype"/>
                <w:sz w:val="2"/>
                <w:szCs w:val="2"/>
                <w:rtl/>
                <w:lang w:bidi="fa-IR"/>
              </w:rPr>
            </w:pPr>
            <w:r w:rsidRPr="00DC00D0">
              <w:rPr>
                <w:rFonts w:ascii="Lotus Linotype" w:hAnsi="Lotus Linotype" w:cs="Lotus Linotype"/>
                <w:sz w:val="30"/>
                <w:szCs w:val="30"/>
                <w:rtl/>
                <w:lang w:bidi="fa-IR"/>
              </w:rPr>
              <w:t>فلا نسبُّ عمر</w:t>
            </w:r>
            <w:r w:rsidR="00EA3EDB" w:rsidRPr="00DC00D0">
              <w:rPr>
                <w:rFonts w:ascii="Lotus Linotype" w:hAnsi="Lotus Linotype" w:cs="Lotus Linotype" w:hint="cs"/>
                <w:sz w:val="30"/>
                <w:szCs w:val="30"/>
                <w:rtl/>
                <w:lang w:bidi="fa-IR"/>
              </w:rPr>
              <w:t>اً</w:t>
            </w:r>
            <w:r w:rsidRPr="00DC00D0">
              <w:rPr>
                <w:rFonts w:ascii="Lotus Linotype" w:hAnsi="Lotus Linotype" w:cs="Lotus Linotype"/>
                <w:sz w:val="30"/>
                <w:szCs w:val="30"/>
                <w:rtl/>
                <w:lang w:bidi="fa-IR"/>
              </w:rPr>
              <w:t xml:space="preserve"> کلّا ولا</w:t>
            </w:r>
            <w:r w:rsidRPr="00DC00D0">
              <w:rPr>
                <w:rFonts w:ascii="Lotus Linotype" w:hAnsi="Lotus Linotype" w:cs="Lotus Linotype"/>
                <w:sz w:val="30"/>
                <w:szCs w:val="30"/>
                <w:rtl/>
                <w:lang w:bidi="fa-IR"/>
              </w:rPr>
              <w:br/>
            </w:r>
          </w:p>
        </w:tc>
        <w:tc>
          <w:tcPr>
            <w:tcW w:w="1080" w:type="dxa"/>
          </w:tcPr>
          <w:p w:rsidR="00667E7E" w:rsidRPr="00DC00D0" w:rsidRDefault="00667E7E" w:rsidP="00DC00D0">
            <w:pPr>
              <w:widowControl w:val="0"/>
              <w:tabs>
                <w:tab w:val="right" w:pos="7031"/>
              </w:tabs>
              <w:spacing w:line="221" w:lineRule="auto"/>
              <w:jc w:val="both"/>
              <w:rPr>
                <w:rFonts w:ascii="Lotus Linotype" w:hAnsi="Lotus Linotype" w:cs="Lotus Linotype"/>
                <w:sz w:val="30"/>
                <w:szCs w:val="30"/>
                <w:rtl/>
                <w:lang w:bidi="fa-IR"/>
              </w:rPr>
            </w:pPr>
          </w:p>
        </w:tc>
        <w:tc>
          <w:tcPr>
            <w:tcW w:w="3060" w:type="dxa"/>
          </w:tcPr>
          <w:p w:rsidR="00667E7E" w:rsidRPr="00DC00D0" w:rsidRDefault="00667E7E" w:rsidP="00DC00D0">
            <w:pPr>
              <w:widowControl w:val="0"/>
              <w:tabs>
                <w:tab w:val="right" w:pos="7031"/>
              </w:tabs>
              <w:spacing w:line="221" w:lineRule="auto"/>
              <w:jc w:val="both"/>
              <w:rPr>
                <w:rFonts w:ascii="Lotus Linotype" w:hAnsi="Lotus Linotype" w:cs="Lotus Linotype"/>
                <w:sz w:val="2"/>
                <w:szCs w:val="2"/>
                <w:rtl/>
                <w:lang w:bidi="fa-IR"/>
              </w:rPr>
            </w:pPr>
            <w:r w:rsidRPr="00DC00D0">
              <w:rPr>
                <w:rFonts w:ascii="Lotus Linotype" w:hAnsi="Lotus Linotype" w:cs="Lotus Linotype"/>
                <w:sz w:val="30"/>
                <w:szCs w:val="30"/>
                <w:rtl/>
                <w:lang w:bidi="fa-IR"/>
              </w:rPr>
              <w:t>عثمان والّذی تولّی أولا</w:t>
            </w:r>
            <w:r w:rsidRPr="00DC00D0">
              <w:rPr>
                <w:rFonts w:ascii="Lotus Linotype" w:hAnsi="Lotus Linotype" w:cs="Lotus Linotype"/>
                <w:sz w:val="30"/>
                <w:szCs w:val="30"/>
                <w:rtl/>
                <w:lang w:bidi="fa-IR"/>
              </w:rPr>
              <w:br/>
            </w:r>
          </w:p>
        </w:tc>
      </w:tr>
      <w:tr w:rsidR="00667E7E" w:rsidRPr="00DC00D0">
        <w:tc>
          <w:tcPr>
            <w:tcW w:w="2880" w:type="dxa"/>
          </w:tcPr>
          <w:p w:rsidR="00667E7E" w:rsidRPr="00DC00D0" w:rsidRDefault="00667E7E" w:rsidP="00DC00D0">
            <w:pPr>
              <w:widowControl w:val="0"/>
              <w:tabs>
                <w:tab w:val="right" w:pos="7031"/>
              </w:tabs>
              <w:spacing w:line="221" w:lineRule="auto"/>
              <w:jc w:val="both"/>
              <w:rPr>
                <w:rFonts w:ascii="Lotus Linotype" w:hAnsi="Lotus Linotype" w:cs="Lotus Linotype"/>
                <w:sz w:val="2"/>
                <w:szCs w:val="2"/>
                <w:rtl/>
                <w:lang w:bidi="fa-IR"/>
              </w:rPr>
            </w:pPr>
            <w:r w:rsidRPr="00DC00D0">
              <w:rPr>
                <w:rFonts w:ascii="Lotus Linotype" w:hAnsi="Lotus Linotype" w:cs="Lotus Linotype"/>
                <w:sz w:val="30"/>
                <w:szCs w:val="30"/>
                <w:rtl/>
                <w:lang w:bidi="fa-IR"/>
              </w:rPr>
              <w:t>ومن تولّی سبهم ففاسق</w:t>
            </w:r>
            <w:r w:rsidRPr="00DC00D0">
              <w:rPr>
                <w:rFonts w:ascii="Lotus Linotype" w:hAnsi="Lotus Linotype" w:cs="Lotus Linotype"/>
                <w:sz w:val="30"/>
                <w:szCs w:val="30"/>
                <w:rtl/>
                <w:lang w:bidi="fa-IR"/>
              </w:rPr>
              <w:br/>
            </w:r>
          </w:p>
        </w:tc>
        <w:tc>
          <w:tcPr>
            <w:tcW w:w="1080" w:type="dxa"/>
          </w:tcPr>
          <w:p w:rsidR="00667E7E" w:rsidRPr="00DC00D0" w:rsidRDefault="00667E7E" w:rsidP="00DC00D0">
            <w:pPr>
              <w:widowControl w:val="0"/>
              <w:tabs>
                <w:tab w:val="right" w:pos="7031"/>
              </w:tabs>
              <w:spacing w:line="221" w:lineRule="auto"/>
              <w:jc w:val="both"/>
              <w:rPr>
                <w:rFonts w:ascii="Lotus Linotype" w:hAnsi="Lotus Linotype" w:cs="Lotus Linotype"/>
                <w:sz w:val="30"/>
                <w:szCs w:val="30"/>
                <w:rtl/>
                <w:lang w:bidi="fa-IR"/>
              </w:rPr>
            </w:pPr>
          </w:p>
        </w:tc>
        <w:tc>
          <w:tcPr>
            <w:tcW w:w="3060" w:type="dxa"/>
          </w:tcPr>
          <w:p w:rsidR="00667E7E" w:rsidRPr="00DC00D0" w:rsidRDefault="00667E7E" w:rsidP="00DC00D0">
            <w:pPr>
              <w:widowControl w:val="0"/>
              <w:tabs>
                <w:tab w:val="right" w:pos="7031"/>
              </w:tabs>
              <w:spacing w:line="221" w:lineRule="auto"/>
              <w:jc w:val="both"/>
              <w:rPr>
                <w:rFonts w:ascii="Lotus Linotype" w:hAnsi="Lotus Linotype" w:cs="Lotus Linotype"/>
                <w:sz w:val="2"/>
                <w:szCs w:val="2"/>
                <w:rtl/>
                <w:lang w:bidi="fa-IR"/>
              </w:rPr>
            </w:pPr>
            <w:r w:rsidRPr="00DC00D0">
              <w:rPr>
                <w:rFonts w:ascii="Lotus Linotype" w:hAnsi="Lotus Linotype" w:cs="Lotus Linotype"/>
                <w:sz w:val="30"/>
                <w:szCs w:val="30"/>
                <w:rtl/>
                <w:lang w:bidi="fa-IR"/>
              </w:rPr>
              <w:t>حکم به قضی الإمام الصادق</w:t>
            </w:r>
            <w:r w:rsidRPr="00DC00D0">
              <w:rPr>
                <w:rFonts w:ascii="Lotus Linotype" w:hAnsi="Lotus Linotype" w:cs="Lotus Linotype"/>
                <w:sz w:val="30"/>
                <w:szCs w:val="30"/>
                <w:rtl/>
                <w:lang w:bidi="fa-IR"/>
              </w:rPr>
              <w:br/>
            </w:r>
          </w:p>
        </w:tc>
      </w:tr>
    </w:tbl>
    <w:p w:rsidR="00667E7E" w:rsidRPr="00496B02" w:rsidRDefault="00667E7E" w:rsidP="00EA3ED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نه به عمر ناسزا می‌گوییم و نه به عثمان و نه به کسی که نخستین بار خلافت را به عهده گرفت. هر کسی به آنها ناسزا بگوید، فاسق است و این حکمی است که امام صادق صادر کرده است»</w:t>
      </w:r>
      <w:r w:rsidR="00EA3EDB">
        <w:rPr>
          <w:rFonts w:cs="B Lotus" w:hint="cs"/>
          <w:sz w:val="30"/>
          <w:szCs w:val="30"/>
          <w:rtl/>
          <w:lang w:bidi="fa-IR"/>
        </w:rPr>
        <w:t>.</w:t>
      </w:r>
      <w:r w:rsidRPr="00496B02">
        <w:rPr>
          <w:rFonts w:cs="B Lotus" w:hint="cs"/>
          <w:sz w:val="30"/>
          <w:szCs w:val="30"/>
          <w:rtl/>
          <w:lang w:bidi="fa-IR"/>
        </w:rPr>
        <w:t xml:space="preserve"> سپس می‌گوید: </w:t>
      </w:r>
    </w:p>
    <w:tbl>
      <w:tblPr>
        <w:bidiVisual/>
        <w:tblW w:w="0" w:type="auto"/>
        <w:tblInd w:w="119" w:type="dxa"/>
        <w:tblLook w:val="01E0"/>
      </w:tblPr>
      <w:tblGrid>
        <w:gridCol w:w="2880"/>
        <w:gridCol w:w="1080"/>
        <w:gridCol w:w="3060"/>
      </w:tblGrid>
      <w:tr w:rsidR="00667E7E" w:rsidRPr="00DC00D0">
        <w:tc>
          <w:tcPr>
            <w:tcW w:w="2880" w:type="dxa"/>
          </w:tcPr>
          <w:p w:rsidR="00667E7E" w:rsidRPr="00DC00D0" w:rsidRDefault="00667E7E" w:rsidP="00DC00D0">
            <w:pPr>
              <w:widowControl w:val="0"/>
              <w:tabs>
                <w:tab w:val="right" w:pos="7031"/>
              </w:tabs>
              <w:spacing w:line="221" w:lineRule="auto"/>
              <w:jc w:val="both"/>
              <w:rPr>
                <w:rFonts w:ascii="Lotus Linotype" w:hAnsi="Lotus Linotype" w:cs="Lotus Linotype"/>
                <w:sz w:val="2"/>
                <w:szCs w:val="2"/>
                <w:rtl/>
                <w:lang w:bidi="fa-IR"/>
              </w:rPr>
            </w:pPr>
            <w:r w:rsidRPr="00DC00D0">
              <w:rPr>
                <w:rFonts w:ascii="Lotus Linotype" w:hAnsi="Lotus Linotype" w:cs="Lotus Linotype"/>
                <w:sz w:val="30"/>
                <w:szCs w:val="30"/>
                <w:rtl/>
                <w:lang w:bidi="fa-IR"/>
              </w:rPr>
              <w:t>وعندنا فلا یحلّ السبّ</w:t>
            </w:r>
            <w:r w:rsidRPr="00DC00D0">
              <w:rPr>
                <w:rFonts w:ascii="Lotus Linotype" w:hAnsi="Lotus Linotype" w:cs="Lotus Linotype"/>
                <w:sz w:val="30"/>
                <w:szCs w:val="30"/>
                <w:rtl/>
                <w:lang w:bidi="fa-IR"/>
              </w:rPr>
              <w:br/>
            </w:r>
          </w:p>
        </w:tc>
        <w:tc>
          <w:tcPr>
            <w:tcW w:w="1080" w:type="dxa"/>
          </w:tcPr>
          <w:p w:rsidR="00667E7E" w:rsidRPr="00DC00D0" w:rsidRDefault="00667E7E" w:rsidP="00DC00D0">
            <w:pPr>
              <w:widowControl w:val="0"/>
              <w:tabs>
                <w:tab w:val="right" w:pos="7031"/>
              </w:tabs>
              <w:spacing w:line="221" w:lineRule="auto"/>
              <w:jc w:val="both"/>
              <w:rPr>
                <w:rFonts w:ascii="Lotus Linotype" w:hAnsi="Lotus Linotype" w:cs="Lotus Linotype"/>
                <w:sz w:val="30"/>
                <w:szCs w:val="30"/>
                <w:rtl/>
                <w:lang w:bidi="fa-IR"/>
              </w:rPr>
            </w:pPr>
          </w:p>
        </w:tc>
        <w:tc>
          <w:tcPr>
            <w:tcW w:w="3060" w:type="dxa"/>
          </w:tcPr>
          <w:p w:rsidR="00667E7E" w:rsidRPr="00DC00D0" w:rsidRDefault="00667E7E" w:rsidP="00DC00D0">
            <w:pPr>
              <w:widowControl w:val="0"/>
              <w:tabs>
                <w:tab w:val="right" w:pos="7031"/>
              </w:tabs>
              <w:spacing w:line="221" w:lineRule="auto"/>
              <w:jc w:val="both"/>
              <w:rPr>
                <w:rFonts w:ascii="Lotus Linotype" w:hAnsi="Lotus Linotype" w:cs="Lotus Linotype"/>
                <w:sz w:val="2"/>
                <w:szCs w:val="2"/>
                <w:rtl/>
                <w:lang w:bidi="fa-IR"/>
              </w:rPr>
            </w:pPr>
            <w:r w:rsidRPr="00DC00D0">
              <w:rPr>
                <w:rFonts w:ascii="Lotus Linotype" w:hAnsi="Lotus Linotype" w:cs="Lotus Linotype"/>
                <w:sz w:val="30"/>
                <w:szCs w:val="30"/>
                <w:rtl/>
                <w:lang w:bidi="fa-IR"/>
              </w:rPr>
              <w:t xml:space="preserve">ونحن </w:t>
            </w:r>
            <w:r w:rsidRPr="00DC00D0">
              <w:rPr>
                <w:rFonts w:ascii="Lotus Linotype" w:hAnsi="Lotus Linotype"/>
                <w:sz w:val="30"/>
                <w:szCs w:val="30"/>
                <w:rtl/>
                <w:lang w:bidi="fa-IR"/>
              </w:rPr>
              <w:t>–</w:t>
            </w:r>
            <w:r w:rsidRPr="00DC00D0">
              <w:rPr>
                <w:rFonts w:ascii="Lotus Linotype" w:hAnsi="Lotus Linotype" w:cs="Lotus Linotype"/>
                <w:sz w:val="30"/>
                <w:szCs w:val="30"/>
                <w:rtl/>
                <w:lang w:bidi="fa-IR"/>
              </w:rPr>
              <w:t xml:space="preserve"> </w:t>
            </w:r>
            <w:r w:rsidRPr="00DC00D0">
              <w:rPr>
                <w:rFonts w:ascii="Lotus Linotype" w:hAnsi="Lotus Linotype" w:cs="Lotus Linotype" w:hint="cs"/>
                <w:sz w:val="30"/>
                <w:szCs w:val="30"/>
                <w:rtl/>
                <w:lang w:bidi="fa-IR"/>
              </w:rPr>
              <w:t>أيم</w:t>
            </w:r>
            <w:r w:rsidRPr="00DC00D0">
              <w:rPr>
                <w:rFonts w:ascii="Lotus Linotype" w:hAnsi="Lotus Linotype" w:cs="Lotus Linotype"/>
                <w:sz w:val="30"/>
                <w:szCs w:val="30"/>
                <w:rtl/>
                <w:lang w:bidi="fa-IR"/>
              </w:rPr>
              <w:t xml:space="preserve"> الله </w:t>
            </w:r>
            <w:r w:rsidRPr="00DC00D0">
              <w:rPr>
                <w:rFonts w:ascii="Lotus Linotype" w:hAnsi="Lotus Linotype"/>
                <w:sz w:val="30"/>
                <w:szCs w:val="30"/>
                <w:rtl/>
                <w:lang w:bidi="fa-IR"/>
              </w:rPr>
              <w:t>–</w:t>
            </w:r>
            <w:r w:rsidRPr="00DC00D0">
              <w:rPr>
                <w:rFonts w:ascii="Lotus Linotype" w:hAnsi="Lotus Linotype" w:cs="Lotus Linotype"/>
                <w:sz w:val="30"/>
                <w:szCs w:val="30"/>
                <w:rtl/>
                <w:lang w:bidi="fa-IR"/>
              </w:rPr>
              <w:t xml:space="preserve"> لا نسب</w:t>
            </w:r>
            <w:r w:rsidRPr="00DC00D0">
              <w:rPr>
                <w:rFonts w:ascii="Lotus Linotype" w:hAnsi="Lotus Linotype" w:cs="Lotus Linotype"/>
                <w:sz w:val="30"/>
                <w:szCs w:val="30"/>
                <w:rtl/>
                <w:lang w:bidi="fa-IR"/>
              </w:rPr>
              <w:br/>
            </w:r>
          </w:p>
        </w:tc>
      </w:tr>
    </w:tbl>
    <w:p w:rsidR="00667E7E" w:rsidRPr="0058128B" w:rsidRDefault="00667E7E" w:rsidP="00EA3EDB">
      <w:pPr>
        <w:widowControl w:val="0"/>
        <w:tabs>
          <w:tab w:val="right" w:pos="7031"/>
        </w:tabs>
        <w:spacing w:line="221" w:lineRule="auto"/>
        <w:ind w:firstLine="284"/>
        <w:jc w:val="both"/>
        <w:rPr>
          <w:rFonts w:cs="B Lotus" w:hint="cs"/>
          <w:spacing w:val="-8"/>
          <w:sz w:val="30"/>
          <w:szCs w:val="30"/>
          <w:rtl/>
          <w:lang w:bidi="fa-IR"/>
        </w:rPr>
      </w:pPr>
      <w:r w:rsidRPr="0058128B">
        <w:rPr>
          <w:rFonts w:cs="B Lotus" w:hint="cs"/>
          <w:spacing w:val="-8"/>
          <w:sz w:val="30"/>
          <w:szCs w:val="30"/>
          <w:rtl/>
          <w:lang w:bidi="fa-IR"/>
        </w:rPr>
        <w:t>نزد ما ناسزا گفتن حلال نیست و ما قسم به خدا که کسی را ناسزا نمی‌گوییم</w:t>
      </w:r>
      <w:r w:rsidR="00656FDF" w:rsidRPr="0058128B">
        <w:rPr>
          <w:rStyle w:val="a7"/>
          <w:rFonts w:cs="B Lotus"/>
          <w:spacing w:val="-8"/>
          <w:sz w:val="30"/>
          <w:szCs w:val="30"/>
          <w:rtl/>
          <w:lang w:bidi="fa-IR"/>
        </w:rPr>
        <w:t>(</w:t>
      </w:r>
      <w:r w:rsidR="00656FDF" w:rsidRPr="0058128B">
        <w:rPr>
          <w:rStyle w:val="a7"/>
          <w:rFonts w:cs="B Lotus"/>
          <w:spacing w:val="-8"/>
          <w:sz w:val="30"/>
          <w:szCs w:val="30"/>
          <w:rtl/>
          <w:lang w:bidi="fa-IR"/>
        </w:rPr>
        <w:footnoteReference w:id="1542"/>
      </w:r>
      <w:r w:rsidR="00656FDF" w:rsidRPr="0058128B">
        <w:rPr>
          <w:rStyle w:val="a7"/>
          <w:rFonts w:cs="B Lotus"/>
          <w:spacing w:val="-8"/>
          <w:sz w:val="30"/>
          <w:szCs w:val="30"/>
          <w:rtl/>
          <w:lang w:bidi="fa-IR"/>
        </w:rPr>
        <w:t>)</w:t>
      </w:r>
      <w:r w:rsidR="00EA3EDB" w:rsidRPr="0058128B">
        <w:rPr>
          <w:rFonts w:cs="B Lotus" w:hint="cs"/>
          <w:spacing w:val="-8"/>
          <w:sz w:val="30"/>
          <w:szCs w:val="30"/>
          <w:rtl/>
          <w:lang w:bidi="fa-IR"/>
        </w:rPr>
        <w:t>.</w:t>
      </w:r>
    </w:p>
    <w:p w:rsidR="00667E7E" w:rsidRPr="00EA3EDB" w:rsidRDefault="00667E7E" w:rsidP="00EA3EDB">
      <w:pPr>
        <w:widowControl w:val="0"/>
        <w:tabs>
          <w:tab w:val="right" w:pos="7031"/>
        </w:tabs>
        <w:spacing w:line="221" w:lineRule="auto"/>
        <w:ind w:firstLine="284"/>
        <w:jc w:val="both"/>
        <w:rPr>
          <w:rFonts w:cs="B Lotus" w:hint="cs"/>
          <w:spacing w:val="-4"/>
          <w:sz w:val="30"/>
          <w:szCs w:val="30"/>
          <w:rtl/>
          <w:lang w:bidi="fa-IR"/>
        </w:rPr>
      </w:pPr>
      <w:r w:rsidRPr="00496B02">
        <w:rPr>
          <w:rFonts w:cs="B Lotus" w:hint="cs"/>
          <w:sz w:val="30"/>
          <w:szCs w:val="30"/>
          <w:rtl/>
          <w:lang w:bidi="fa-IR"/>
        </w:rPr>
        <w:t xml:space="preserve">در مصر از سوی انجمن شیعی‌ای که خودش را «دار اهل البیت» می‌نامد، </w:t>
      </w:r>
      <w:r w:rsidRPr="00EA3EDB">
        <w:rPr>
          <w:rFonts w:cs="B Lotus" w:hint="cs"/>
          <w:spacing w:val="-4"/>
          <w:sz w:val="30"/>
          <w:szCs w:val="30"/>
          <w:rtl/>
          <w:lang w:bidi="fa-IR"/>
        </w:rPr>
        <w:t xml:space="preserve">کتاب کوچکی تحت عنوان </w:t>
      </w:r>
      <w:r w:rsidRPr="00EA3EDB">
        <w:rPr>
          <w:rFonts w:ascii="Lotus Linotype" w:hAnsi="Lotus Linotype" w:cs="Lotus Linotype"/>
          <w:spacing w:val="-4"/>
          <w:sz w:val="30"/>
          <w:szCs w:val="30"/>
          <w:rtl/>
          <w:lang w:bidi="fa-IR"/>
        </w:rPr>
        <w:t>«</w:t>
      </w:r>
      <w:r w:rsidR="00EA3EDB" w:rsidRPr="00EA3EDB">
        <w:rPr>
          <w:rFonts w:ascii="Lotus Linotype" w:hAnsi="Lotus Linotype" w:cs="Lotus Linotype"/>
          <w:b/>
          <w:bCs/>
          <w:spacing w:val="-4"/>
          <w:sz w:val="30"/>
          <w:szCs w:val="30"/>
          <w:rtl/>
          <w:lang w:bidi="fa-IR"/>
        </w:rPr>
        <w:t>تقدیر الإمامیة للصحابة و</w:t>
      </w:r>
      <w:r w:rsidRPr="00EA3EDB">
        <w:rPr>
          <w:rFonts w:ascii="Lotus Linotype" w:hAnsi="Lotus Linotype" w:cs="Lotus Linotype"/>
          <w:b/>
          <w:bCs/>
          <w:spacing w:val="-4"/>
          <w:sz w:val="30"/>
          <w:szCs w:val="30"/>
          <w:rtl/>
          <w:lang w:bidi="fa-IR"/>
        </w:rPr>
        <w:t>موقفهم من الغلاة</w:t>
      </w:r>
      <w:r w:rsidR="00EA3EDB" w:rsidRPr="00EA3EDB">
        <w:rPr>
          <w:rFonts w:ascii="Lotus Linotype" w:hAnsi="Lotus Linotype" w:cs="Lotus Linotype"/>
          <w:spacing w:val="-4"/>
          <w:sz w:val="30"/>
          <w:szCs w:val="30"/>
          <w:rtl/>
          <w:lang w:bidi="fa-IR"/>
        </w:rPr>
        <w:t>».</w:t>
      </w:r>
      <w:r w:rsidRPr="00EA3EDB">
        <w:rPr>
          <w:rFonts w:cs="B Lotus" w:hint="cs"/>
          <w:spacing w:val="-4"/>
          <w:sz w:val="30"/>
          <w:szCs w:val="30"/>
          <w:rtl/>
          <w:lang w:bidi="fa-IR"/>
        </w:rPr>
        <w:t xml:space="preserve"> </w:t>
      </w:r>
      <w:r w:rsidR="00EA3EDB" w:rsidRPr="00EA3EDB">
        <w:rPr>
          <w:rFonts w:cs="B Lotus" w:hint="cs"/>
          <w:spacing w:val="-4"/>
          <w:sz w:val="30"/>
          <w:szCs w:val="30"/>
          <w:rtl/>
          <w:lang w:bidi="fa-IR"/>
        </w:rPr>
        <w:t>«</w:t>
      </w:r>
      <w:r w:rsidRPr="00EA3EDB">
        <w:rPr>
          <w:rFonts w:cs="B Lotus" w:hint="cs"/>
          <w:spacing w:val="-4"/>
          <w:sz w:val="30"/>
          <w:szCs w:val="30"/>
          <w:rtl/>
          <w:lang w:bidi="fa-IR"/>
        </w:rPr>
        <w:t>احترام امامیه نسبت به صحابه و موضع آنها نسبت به غلات</w:t>
      </w:r>
      <w:r w:rsidR="00EA3EDB" w:rsidRPr="00EA3EDB">
        <w:rPr>
          <w:rFonts w:cs="B Lotus" w:hint="cs"/>
          <w:spacing w:val="-4"/>
          <w:sz w:val="30"/>
          <w:szCs w:val="30"/>
          <w:rtl/>
          <w:lang w:bidi="fa-IR"/>
        </w:rPr>
        <w:t>»</w:t>
      </w:r>
      <w:r w:rsidR="00656FDF" w:rsidRPr="00EA3EDB">
        <w:rPr>
          <w:rStyle w:val="a7"/>
          <w:rFonts w:cs="B Lotus"/>
          <w:spacing w:val="-4"/>
          <w:sz w:val="30"/>
          <w:szCs w:val="30"/>
          <w:rtl/>
          <w:lang w:bidi="fa-IR"/>
        </w:rPr>
        <w:t>(</w:t>
      </w:r>
      <w:r w:rsidR="00656FDF" w:rsidRPr="00EA3EDB">
        <w:rPr>
          <w:rStyle w:val="a7"/>
          <w:rFonts w:cs="B Lotus"/>
          <w:spacing w:val="-4"/>
          <w:sz w:val="30"/>
          <w:szCs w:val="30"/>
          <w:rtl/>
          <w:lang w:bidi="fa-IR"/>
        </w:rPr>
        <w:footnoteReference w:id="1543"/>
      </w:r>
      <w:r w:rsidR="00656FDF" w:rsidRPr="00EA3EDB">
        <w:rPr>
          <w:rStyle w:val="a7"/>
          <w:rFonts w:cs="B Lotus"/>
          <w:spacing w:val="-4"/>
          <w:sz w:val="30"/>
          <w:szCs w:val="30"/>
          <w:rtl/>
          <w:lang w:bidi="fa-IR"/>
        </w:rPr>
        <w:t>)</w:t>
      </w:r>
      <w:r w:rsidRPr="00EA3EDB">
        <w:rPr>
          <w:rFonts w:cs="B Lotus" w:hint="cs"/>
          <w:spacing w:val="-4"/>
          <w:sz w:val="30"/>
          <w:szCs w:val="30"/>
          <w:rtl/>
          <w:lang w:bidi="fa-IR"/>
        </w:rPr>
        <w:t>.</w:t>
      </w:r>
      <w:r w:rsidR="00EA3EDB" w:rsidRPr="00EA3EDB">
        <w:rPr>
          <w:rFonts w:cs="B Lotus" w:hint="cs"/>
          <w:spacing w:val="-4"/>
          <w:sz w:val="30"/>
          <w:szCs w:val="30"/>
          <w:rtl/>
          <w:lang w:bidi="fa-IR"/>
        </w:rPr>
        <w:t xml:space="preserve"> </w:t>
      </w:r>
      <w:r w:rsidRPr="00EA3EDB">
        <w:rPr>
          <w:rFonts w:cs="B Lotus" w:hint="cs"/>
          <w:spacing w:val="-4"/>
          <w:sz w:val="30"/>
          <w:szCs w:val="30"/>
          <w:rtl/>
          <w:lang w:bidi="fa-IR"/>
        </w:rPr>
        <w:t>صادر شده که آنرا یک شیعه عراقی به نام «طالب الحسینی الرفاعی» نوشته است که خودش را «امام شیعیان مصر</w:t>
      </w:r>
      <w:r w:rsidR="00EA3EDB" w:rsidRPr="00EA3EDB">
        <w:rPr>
          <w:rFonts w:cs="B Lotus" w:hint="cs"/>
          <w:spacing w:val="-4"/>
          <w:sz w:val="30"/>
          <w:szCs w:val="30"/>
          <w:rtl/>
          <w:lang w:bidi="fa-IR"/>
        </w:rPr>
        <w:t>»</w:t>
      </w:r>
      <w:r w:rsidR="00656FDF" w:rsidRPr="00EA3EDB">
        <w:rPr>
          <w:rStyle w:val="a7"/>
          <w:rFonts w:cs="B Lotus"/>
          <w:spacing w:val="-4"/>
          <w:sz w:val="30"/>
          <w:szCs w:val="30"/>
          <w:rtl/>
          <w:lang w:bidi="fa-IR"/>
        </w:rPr>
        <w:t>(</w:t>
      </w:r>
      <w:r w:rsidR="00656FDF" w:rsidRPr="00EA3EDB">
        <w:rPr>
          <w:rStyle w:val="a7"/>
          <w:rFonts w:cs="B Lotus"/>
          <w:spacing w:val="-4"/>
          <w:sz w:val="30"/>
          <w:szCs w:val="30"/>
          <w:rtl/>
          <w:lang w:bidi="fa-IR"/>
        </w:rPr>
        <w:footnoteReference w:id="1544"/>
      </w:r>
      <w:r w:rsidR="00656FDF" w:rsidRPr="00EA3EDB">
        <w:rPr>
          <w:rStyle w:val="a7"/>
          <w:rFonts w:cs="B Lotus"/>
          <w:spacing w:val="-4"/>
          <w:sz w:val="30"/>
          <w:szCs w:val="30"/>
          <w:rtl/>
          <w:lang w:bidi="fa-IR"/>
        </w:rPr>
        <w:t>)</w:t>
      </w:r>
      <w:r w:rsidR="00EA3EDB" w:rsidRPr="00EA3EDB">
        <w:rPr>
          <w:rFonts w:cs="B Lotus" w:hint="cs"/>
          <w:spacing w:val="-4"/>
          <w:sz w:val="30"/>
          <w:szCs w:val="30"/>
          <w:rtl/>
          <w:lang w:bidi="fa-IR"/>
        </w:rPr>
        <w:t xml:space="preserve"> </w:t>
      </w:r>
      <w:r w:rsidRPr="00EA3EDB">
        <w:rPr>
          <w:rFonts w:cs="B Lotus" w:hint="cs"/>
          <w:spacing w:val="-4"/>
          <w:sz w:val="30"/>
          <w:szCs w:val="30"/>
          <w:rtl/>
          <w:lang w:bidi="fa-IR"/>
        </w:rPr>
        <w:t>می‌نامد در حالی که در مصر شیعه‌ای وجود ندارد. این شخص که برای تبلیغ تشیع در میان مسلمانان مصر تلاش و فعالیت زیادی دارد</w:t>
      </w:r>
      <w:r w:rsidR="00656FDF" w:rsidRPr="00EA3EDB">
        <w:rPr>
          <w:rStyle w:val="a7"/>
          <w:rFonts w:cs="B Lotus"/>
          <w:spacing w:val="-4"/>
          <w:sz w:val="30"/>
          <w:szCs w:val="30"/>
          <w:rtl/>
          <w:lang w:bidi="fa-IR"/>
        </w:rPr>
        <w:t>(</w:t>
      </w:r>
      <w:r w:rsidR="00656FDF" w:rsidRPr="00EA3EDB">
        <w:rPr>
          <w:rStyle w:val="a7"/>
          <w:rFonts w:cs="B Lotus"/>
          <w:spacing w:val="-4"/>
          <w:sz w:val="30"/>
          <w:szCs w:val="30"/>
          <w:rtl/>
          <w:lang w:bidi="fa-IR"/>
        </w:rPr>
        <w:footnoteReference w:id="1545"/>
      </w:r>
      <w:r w:rsidR="00656FDF" w:rsidRPr="00EA3EDB">
        <w:rPr>
          <w:rStyle w:val="a7"/>
          <w:rFonts w:cs="B Lotus"/>
          <w:spacing w:val="-4"/>
          <w:sz w:val="30"/>
          <w:szCs w:val="30"/>
          <w:rtl/>
          <w:lang w:bidi="fa-IR"/>
        </w:rPr>
        <w:t>)</w:t>
      </w:r>
      <w:r w:rsidRPr="00EA3EDB">
        <w:rPr>
          <w:rFonts w:cs="B Lotus" w:hint="cs"/>
          <w:spacing w:val="-4"/>
          <w:sz w:val="30"/>
          <w:szCs w:val="30"/>
          <w:rtl/>
          <w:lang w:bidi="fa-IR"/>
        </w:rPr>
        <w:t>، در این کتاب می‌گوید، شیعیان نه شیخین و نه کسانی را که با آنان بیعت کرده بودند تکفیر و لعن نمی‌کنند، و می‌گوید هر کسی این چیزها را به شیعیان نسبت می‌دهد یا دشمنی است که قصد شوم و بدی دارد</w:t>
      </w:r>
      <w:r w:rsidR="00EA3EDB" w:rsidRPr="00EA3EDB">
        <w:rPr>
          <w:rFonts w:cs="B Lotus" w:hint="cs"/>
          <w:spacing w:val="-4"/>
          <w:sz w:val="30"/>
          <w:szCs w:val="30"/>
          <w:rtl/>
          <w:lang w:bidi="fa-IR"/>
        </w:rPr>
        <w:t>،</w:t>
      </w:r>
      <w:r w:rsidRPr="00EA3EDB">
        <w:rPr>
          <w:rFonts w:cs="B Lotus" w:hint="cs"/>
          <w:spacing w:val="-4"/>
          <w:sz w:val="30"/>
          <w:szCs w:val="30"/>
          <w:rtl/>
          <w:lang w:bidi="fa-IR"/>
        </w:rPr>
        <w:t xml:space="preserve"> و یا کسی است که از مذهب شیعه آگاهی ندارد</w:t>
      </w:r>
      <w:r w:rsidR="00EA3EDB" w:rsidRPr="00EA3EDB">
        <w:rPr>
          <w:rFonts w:cs="B Lotus" w:hint="cs"/>
          <w:spacing w:val="-4"/>
          <w:sz w:val="30"/>
          <w:szCs w:val="30"/>
          <w:rtl/>
          <w:lang w:bidi="fa-IR"/>
        </w:rPr>
        <w:t>،</w:t>
      </w:r>
      <w:r w:rsidRPr="00EA3EDB">
        <w:rPr>
          <w:rFonts w:cs="B Lotus" w:hint="cs"/>
          <w:spacing w:val="-4"/>
          <w:sz w:val="30"/>
          <w:szCs w:val="30"/>
          <w:rtl/>
          <w:lang w:bidi="fa-IR"/>
        </w:rPr>
        <w:t xml:space="preserve"> و در مورد آنها چیزها و مطالبی از کتاب‌های دشمنان شیعه خوانده و از کتاب‌های خود شیعیان آگاهی پیدا نکرده است.</w:t>
      </w:r>
    </w:p>
    <w:p w:rsidR="00667E7E" w:rsidRPr="00496B02" w:rsidRDefault="00667E7E" w:rsidP="00EA3ED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شیعه‌ای دیگر به نام احمد مغنیه می‌گوید: «تفرقه افکنان در یکی بودن نام‌های عمر بن خطاب خلیفه‌ی بزرگ، و عمر بن سعد قاتل حسین میدان گسترده‌ای برای سبقت رفتن از یکدیگر در دگرگون کردن حقیقت و</w:t>
      </w:r>
      <w:r w:rsidR="00EA3EDB">
        <w:rPr>
          <w:rFonts w:cs="B Lotus" w:hint="cs"/>
          <w:sz w:val="30"/>
          <w:szCs w:val="30"/>
          <w:rtl/>
          <w:lang w:bidi="fa-IR"/>
        </w:rPr>
        <w:t xml:space="preserve"> </w:t>
      </w:r>
      <w:r w:rsidRPr="00496B02">
        <w:rPr>
          <w:rFonts w:cs="B Lotus" w:hint="cs"/>
          <w:sz w:val="30"/>
          <w:szCs w:val="30"/>
          <w:rtl/>
          <w:lang w:bidi="fa-IR"/>
        </w:rPr>
        <w:t>نسبت دادنِ بدترین دروغ‌ها به شیعیان یافته‌اند ... طبیعی است که عمر بن سعد مورد بدترین نفرین‌ها قرار گیرد، چراکه وی قهرمان جنایت و فرمانده سپاهیان ترسو و جنایات کار بوده است و کدام مسلمان است که عمر بن سعد، قاتل پسر دختر پیامبر</w:t>
      </w:r>
      <w:r w:rsidR="00EA3EDB">
        <w:rPr>
          <w:rFonts w:cs="B Lotus" w:hint="cs"/>
          <w:sz w:val="30"/>
          <w:szCs w:val="30"/>
          <w:rtl/>
          <w:lang w:bidi="fa-IR"/>
        </w:rPr>
        <w:t xml:space="preserve"> </w:t>
      </w:r>
      <w:r w:rsidR="00EA3EDB" w:rsidRPr="00EA3EDB">
        <w:rPr>
          <w:rFonts w:cs="CTraditional Arabic" w:hint="cs"/>
          <w:sz w:val="28"/>
          <w:szCs w:val="28"/>
          <w:rtl/>
          <w:lang w:bidi="fa-IR"/>
        </w:rPr>
        <w:t>ص</w:t>
      </w:r>
      <w:r w:rsidRPr="00496B02">
        <w:rPr>
          <w:rFonts w:cs="B Lotus" w:hint="cs"/>
          <w:sz w:val="30"/>
          <w:szCs w:val="30"/>
          <w:rtl/>
          <w:lang w:bidi="fa-IR"/>
        </w:rPr>
        <w:t xml:space="preserve"> را لعنت نکند. تفرقه‌افکنان جنایت کار از تشابه اسمی این دو «عمر» سوءاستفاده نموده گفته‌اند، شیعیان به عمر بن خطاب، خلیفه‌ی پیامبر</w:t>
      </w:r>
      <w:r w:rsidR="00EA3EDB">
        <w:rPr>
          <w:rFonts w:cs="B Lotus" w:hint="cs"/>
          <w:sz w:val="30"/>
          <w:szCs w:val="30"/>
          <w:rtl/>
          <w:lang w:bidi="fa-IR"/>
        </w:rPr>
        <w:t xml:space="preserve"> </w:t>
      </w:r>
      <w:r w:rsidR="00EA3EDB" w:rsidRPr="00EA3EDB">
        <w:rPr>
          <w:rFonts w:cs="CTraditional Arabic" w:hint="cs"/>
          <w:sz w:val="28"/>
          <w:szCs w:val="28"/>
          <w:rtl/>
          <w:lang w:bidi="fa-IR"/>
        </w:rPr>
        <w:t>ص</w:t>
      </w:r>
      <w:r w:rsidRPr="00496B02">
        <w:rPr>
          <w:rFonts w:cs="B Lotus" w:hint="cs"/>
          <w:sz w:val="30"/>
          <w:szCs w:val="30"/>
          <w:rtl/>
          <w:lang w:bidi="fa-IR"/>
        </w:rPr>
        <w:t xml:space="preserve"> اهانت می‌کنند. من در عین حالی که خشم و انزجار خویش را از این کسانی که برای به دست آوردن کالای ناچیز دنیا و رسیدن به اهداف کم‌ارزش چنین دروغ‌هایی را به شیعیان نسبت داده‌اند، ابراز می‌کنم، وجود افراد ساده‌لوح و ناآگاهی را از عوام شیعه در گذشته که از تفاوت این دو شخصیت آگاه نبوده‌اند و حتّی نمی‌دانسته‌اند که در تاریخ اسلامی دو عمر وجود دارد که یکی تقی و پرهیزکار بوده و دیگری شقی و بدبخت؛ انکار نمی‌کنم»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46"/>
      </w:r>
      <w:r w:rsidR="00656FDF" w:rsidRPr="00496B02">
        <w:rPr>
          <w:rStyle w:val="a7"/>
          <w:rFonts w:cs="B Lotus"/>
          <w:sz w:val="30"/>
          <w:szCs w:val="30"/>
          <w:rtl/>
          <w:lang w:bidi="fa-IR"/>
        </w:rPr>
        <w:t>)</w:t>
      </w:r>
      <w:r w:rsidR="00EA3EDB">
        <w:rPr>
          <w:rFonts w:cs="B Lotus" w:hint="cs"/>
          <w:sz w:val="30"/>
          <w:szCs w:val="30"/>
          <w:rtl/>
          <w:lang w:bidi="fa-IR"/>
        </w:rPr>
        <w:t>.</w:t>
      </w:r>
    </w:p>
    <w:p w:rsidR="00667E7E" w:rsidRPr="00496B02" w:rsidRDefault="00667E7E" w:rsidP="0058128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محمدجواد مغنیه نیز در تفسیر «الکاشف» از دعاهای «زین</w:t>
      </w:r>
      <w:r w:rsidRPr="00496B02">
        <w:rPr>
          <w:rFonts w:cs="B Lotus" w:hint="eastAsia"/>
          <w:sz w:val="30"/>
          <w:szCs w:val="30"/>
          <w:rtl/>
          <w:lang w:bidi="fa-IR"/>
        </w:rPr>
        <w:t xml:space="preserve">‌العابدین، علی بن حسین» این دعای وی را در نماز به نقل از «صحیفه سجادیه» آورده است که ایشان گفته‌اند: </w:t>
      </w:r>
      <w:r w:rsidRPr="00EA3EDB">
        <w:rPr>
          <w:rFonts w:ascii="Lotus Linotype" w:hAnsi="Lotus Linotype" w:cs="Lotus Linotype"/>
          <w:sz w:val="30"/>
          <w:szCs w:val="30"/>
          <w:rtl/>
          <w:lang w:bidi="fa-IR"/>
        </w:rPr>
        <w:t xml:space="preserve">«اللهم وأصحاب محمد، خاصة الذین </w:t>
      </w:r>
      <w:r w:rsidR="00EA3EDB" w:rsidRPr="00EA3EDB">
        <w:rPr>
          <w:rFonts w:ascii="Lotus Linotype" w:hAnsi="Lotus Linotype" w:cs="Lotus Linotype"/>
          <w:sz w:val="30"/>
          <w:szCs w:val="30"/>
          <w:rtl/>
          <w:lang w:bidi="fa-IR"/>
        </w:rPr>
        <w:t>أ</w:t>
      </w:r>
      <w:r w:rsidRPr="00EA3EDB">
        <w:rPr>
          <w:rFonts w:ascii="Lotus Linotype" w:hAnsi="Lotus Linotype" w:cs="Lotus Linotype"/>
          <w:sz w:val="30"/>
          <w:szCs w:val="30"/>
          <w:rtl/>
          <w:lang w:bidi="fa-IR"/>
        </w:rPr>
        <w:t>حسنوا الصحبة والذین أبلوا البلاء الحسن ف</w:t>
      </w:r>
      <w:r w:rsidR="00EA3EDB" w:rsidRPr="00EA3EDB">
        <w:rPr>
          <w:rFonts w:ascii="Lotus Linotype" w:hAnsi="Lotus Linotype" w:cs="Lotus Linotype"/>
          <w:sz w:val="30"/>
          <w:szCs w:val="30"/>
          <w:rtl/>
          <w:lang w:bidi="fa-IR"/>
        </w:rPr>
        <w:t>ي</w:t>
      </w:r>
      <w:r w:rsidRPr="00EA3EDB">
        <w:rPr>
          <w:rFonts w:ascii="Lotus Linotype" w:hAnsi="Lotus Linotype" w:cs="Lotus Linotype"/>
          <w:sz w:val="30"/>
          <w:szCs w:val="30"/>
          <w:rtl/>
          <w:lang w:bidi="fa-IR"/>
        </w:rPr>
        <w:t xml:space="preserve"> نصره ... وفارقوا الأزواج والأولاد ف</w:t>
      </w:r>
      <w:r w:rsidR="00EA3EDB" w:rsidRPr="00EA3EDB">
        <w:rPr>
          <w:rFonts w:ascii="Lotus Linotype" w:hAnsi="Lotus Linotype" w:cs="Lotus Linotype"/>
          <w:sz w:val="30"/>
          <w:szCs w:val="30"/>
          <w:rtl/>
          <w:lang w:bidi="fa-IR"/>
        </w:rPr>
        <w:t>ي</w:t>
      </w:r>
      <w:r w:rsidRPr="00EA3EDB">
        <w:rPr>
          <w:rFonts w:ascii="Lotus Linotype" w:hAnsi="Lotus Linotype" w:cs="Lotus Linotype"/>
          <w:sz w:val="30"/>
          <w:szCs w:val="30"/>
          <w:rtl/>
          <w:lang w:bidi="fa-IR"/>
        </w:rPr>
        <w:t xml:space="preserve"> </w:t>
      </w:r>
      <w:r w:rsidR="00EA3EDB" w:rsidRPr="00EA3EDB">
        <w:rPr>
          <w:rFonts w:ascii="Lotus Linotype" w:hAnsi="Lotus Linotype" w:cs="Lotus Linotype"/>
          <w:sz w:val="30"/>
          <w:szCs w:val="30"/>
          <w:rtl/>
          <w:lang w:bidi="fa-IR"/>
        </w:rPr>
        <w:t>إ</w:t>
      </w:r>
      <w:r w:rsidRPr="00EA3EDB">
        <w:rPr>
          <w:rFonts w:ascii="Lotus Linotype" w:hAnsi="Lotus Linotype" w:cs="Lotus Linotype"/>
          <w:sz w:val="30"/>
          <w:szCs w:val="30"/>
          <w:rtl/>
          <w:lang w:bidi="fa-IR"/>
        </w:rPr>
        <w:t>ظهار کلمته وقاتلوا الآباء وال</w:t>
      </w:r>
      <w:r w:rsidR="00EA3EDB" w:rsidRPr="00EA3EDB">
        <w:rPr>
          <w:rFonts w:ascii="Lotus Linotype" w:hAnsi="Lotus Linotype" w:cs="Lotus Linotype"/>
          <w:sz w:val="30"/>
          <w:szCs w:val="30"/>
          <w:rtl/>
          <w:lang w:bidi="fa-IR"/>
        </w:rPr>
        <w:t>أ</w:t>
      </w:r>
      <w:r w:rsidR="00EA3EDB">
        <w:rPr>
          <w:rFonts w:ascii="Lotus Linotype" w:hAnsi="Lotus Linotype" w:cs="Lotus Linotype" w:hint="cs"/>
          <w:sz w:val="30"/>
          <w:szCs w:val="30"/>
          <w:rtl/>
          <w:lang w:bidi="fa-IR"/>
        </w:rPr>
        <w:t>بناء</w:t>
      </w:r>
      <w:r w:rsidRPr="00EA3EDB">
        <w:rPr>
          <w:rFonts w:ascii="Lotus Linotype" w:hAnsi="Lotus Linotype" w:cs="Lotus Linotype"/>
          <w:sz w:val="30"/>
          <w:szCs w:val="30"/>
          <w:rtl/>
          <w:lang w:bidi="fa-IR"/>
        </w:rPr>
        <w:t xml:space="preserve"> ف</w:t>
      </w:r>
      <w:r w:rsidR="00EA3EDB" w:rsidRPr="00EA3EDB">
        <w:rPr>
          <w:rFonts w:ascii="Lotus Linotype" w:hAnsi="Lotus Linotype" w:cs="Lotus Linotype"/>
          <w:sz w:val="30"/>
          <w:szCs w:val="30"/>
          <w:rtl/>
          <w:lang w:bidi="fa-IR"/>
        </w:rPr>
        <w:t>ي</w:t>
      </w:r>
      <w:r w:rsidRPr="00EA3EDB">
        <w:rPr>
          <w:rFonts w:ascii="Lotus Linotype" w:hAnsi="Lotus Linotype" w:cs="Lotus Linotype"/>
          <w:sz w:val="30"/>
          <w:szCs w:val="30"/>
          <w:rtl/>
          <w:lang w:bidi="fa-IR"/>
        </w:rPr>
        <w:t xml:space="preserve"> تثبیت نبوته</w:t>
      </w:r>
      <w:r w:rsidR="00EA3EDB" w:rsidRPr="00EA3EDB">
        <w:rPr>
          <w:rFonts w:ascii="Lotus Linotype" w:hAnsi="Lotus Linotype" w:cs="Lotus Linotype"/>
          <w:sz w:val="30"/>
          <w:szCs w:val="30"/>
          <w:rtl/>
          <w:lang w:bidi="fa-IR"/>
        </w:rPr>
        <w:t>».</w:t>
      </w:r>
      <w:r w:rsidRPr="00496B02">
        <w:rPr>
          <w:rFonts w:cs="B Lotus" w:hint="cs"/>
          <w:sz w:val="30"/>
          <w:szCs w:val="30"/>
          <w:rtl/>
          <w:lang w:bidi="fa-IR"/>
        </w:rPr>
        <w:t xml:space="preserve"> </w:t>
      </w:r>
      <w:r w:rsidR="00EA3EDB" w:rsidRPr="00496B02">
        <w:rPr>
          <w:rFonts w:cs="B Lotus" w:hint="eastAsia"/>
          <w:sz w:val="30"/>
          <w:szCs w:val="30"/>
          <w:rtl/>
          <w:lang w:bidi="fa-IR"/>
        </w:rPr>
        <w:t>«</w:t>
      </w:r>
      <w:r w:rsidRPr="00496B02">
        <w:rPr>
          <w:rFonts w:cs="B Lotus" w:hint="cs"/>
          <w:sz w:val="30"/>
          <w:szCs w:val="30"/>
          <w:rtl/>
          <w:lang w:bidi="fa-IR"/>
        </w:rPr>
        <w:t>خدایا و یاران محمد را به ویژه کسانی را که به نیکی وی را همراهی کردند و در نصرت و یاری ایشان رشادت‌ها نشان دادند و در جهت اظهار کلمه‌ی وی از زنان و فرزندان جدا شدند و در تثبیت نبوت وی با پدران و فرزندانشان جنگیدند</w:t>
      </w:r>
      <w:r w:rsidR="00EA3EDB"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47"/>
      </w:r>
      <w:r w:rsidR="00656FDF" w:rsidRPr="00496B02">
        <w:rPr>
          <w:rStyle w:val="a7"/>
          <w:rFonts w:cs="B Lotus"/>
          <w:sz w:val="30"/>
          <w:szCs w:val="30"/>
          <w:rtl/>
          <w:lang w:bidi="fa-IR"/>
        </w:rPr>
        <w:t>)</w:t>
      </w:r>
      <w:r w:rsidRPr="00496B02">
        <w:rPr>
          <w:rFonts w:cs="B Lotus" w:hint="cs"/>
          <w:sz w:val="30"/>
          <w:szCs w:val="30"/>
          <w:rtl/>
          <w:lang w:bidi="fa-IR"/>
        </w:rPr>
        <w:t>.</w:t>
      </w:r>
      <w:r w:rsidR="00EA3EDB">
        <w:rPr>
          <w:rFonts w:cs="B Lotus" w:hint="cs"/>
          <w:sz w:val="30"/>
          <w:szCs w:val="30"/>
          <w:rtl/>
          <w:lang w:bidi="fa-IR"/>
        </w:rPr>
        <w:t xml:space="preserve"> </w:t>
      </w:r>
      <w:r w:rsidRPr="00496B02">
        <w:rPr>
          <w:rFonts w:cs="B Lotus" w:hint="cs"/>
          <w:sz w:val="30"/>
          <w:szCs w:val="30"/>
          <w:rtl/>
          <w:lang w:bidi="fa-IR"/>
        </w:rPr>
        <w:t>جواد مغنیه، پس از نقل این دعا افزوده است که این دعا در صحیفه‌ی سجادیه آمده که شیعیان احترام زیادی برای آن قایل‌اند و هر حرف آن را مقدس می‌دانند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48"/>
      </w:r>
      <w:r w:rsidR="00656FDF" w:rsidRPr="00496B02">
        <w:rPr>
          <w:rStyle w:val="a7"/>
          <w:rFonts w:cs="B Lotus"/>
          <w:sz w:val="30"/>
          <w:szCs w:val="30"/>
          <w:rtl/>
          <w:lang w:bidi="fa-IR"/>
        </w:rPr>
        <w:t>)</w:t>
      </w:r>
      <w:r w:rsidRPr="00496B02">
        <w:rPr>
          <w:rFonts w:cs="B Lotus" w:hint="cs"/>
          <w:sz w:val="30"/>
          <w:szCs w:val="30"/>
          <w:rtl/>
          <w:lang w:bidi="fa-IR"/>
        </w:rPr>
        <w:t xml:space="preserve"> و آن پاسخ دندان شکنی است برای همه‌ی کسانی که می‌گویند، شیعیان به صحابه اهانت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49"/>
      </w:r>
      <w:r w:rsidR="00656FDF" w:rsidRPr="00496B02">
        <w:rPr>
          <w:rStyle w:val="a7"/>
          <w:rFonts w:cs="B Lotus"/>
          <w:sz w:val="30"/>
          <w:szCs w:val="30"/>
          <w:rtl/>
          <w:lang w:bidi="fa-IR"/>
        </w:rPr>
        <w:t>)</w:t>
      </w:r>
      <w:r w:rsidR="00EA3EDB">
        <w:rPr>
          <w:rFonts w:cs="B Lotus" w:hint="cs"/>
          <w:sz w:val="30"/>
          <w:szCs w:val="30"/>
          <w:rtl/>
          <w:lang w:bidi="fa-IR"/>
        </w:rPr>
        <w:t>.</w:t>
      </w:r>
    </w:p>
    <w:p w:rsidR="00667E7E" w:rsidRPr="00EA3EDB" w:rsidRDefault="00667E7E" w:rsidP="00667E7E">
      <w:pPr>
        <w:pStyle w:val="3"/>
        <w:widowControl w:val="0"/>
        <w:spacing w:before="0" w:after="0" w:line="221" w:lineRule="auto"/>
        <w:ind w:firstLine="284"/>
        <w:rPr>
          <w:rFonts w:cs="B Titr" w:hint="cs"/>
          <w:sz w:val="30"/>
          <w:szCs w:val="30"/>
          <w:rtl/>
          <w:lang w:bidi="fa-IR"/>
        </w:rPr>
      </w:pPr>
      <w:r w:rsidRPr="00EA3EDB">
        <w:rPr>
          <w:rFonts w:cs="B Titr" w:hint="cs"/>
          <w:sz w:val="30"/>
          <w:szCs w:val="30"/>
          <w:rtl/>
          <w:lang w:bidi="fa-IR"/>
        </w:rPr>
        <w:t>نقد و بررسی این دیدگاه</w:t>
      </w:r>
      <w:r w:rsidR="00EA3EDB" w:rsidRPr="00EA3EDB">
        <w:rPr>
          <w:rFonts w:cs="B Titr" w:hint="cs"/>
          <w:sz w:val="30"/>
          <w:szCs w:val="30"/>
          <w:rtl/>
          <w:lang w:bidi="fa-IR"/>
        </w:rPr>
        <w:t>.</w:t>
      </w:r>
    </w:p>
    <w:p w:rsidR="00667E7E" w:rsidRPr="00496B02" w:rsidRDefault="00667E7E" w:rsidP="005129A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ما به خنیزی، </w:t>
      </w:r>
      <w:r w:rsidR="00EA3EDB">
        <w:rPr>
          <w:rFonts w:cs="B Lotus" w:hint="cs"/>
          <w:sz w:val="30"/>
          <w:szCs w:val="30"/>
          <w:rtl/>
          <w:lang w:bidi="fa-IR"/>
        </w:rPr>
        <w:t>ر</w:t>
      </w:r>
      <w:r w:rsidRPr="00496B02">
        <w:rPr>
          <w:rFonts w:cs="B Lotus" w:hint="cs"/>
          <w:sz w:val="30"/>
          <w:szCs w:val="30"/>
          <w:rtl/>
          <w:lang w:bidi="fa-IR"/>
        </w:rPr>
        <w:t>فاعی، احمد مغنیه، محمد جواد مغنیه و هر کس دیگر، که بگوید ما برای صحابه پیامبر</w:t>
      </w:r>
      <w:r w:rsidR="00EA3EDB">
        <w:rPr>
          <w:rFonts w:cs="B Lotus" w:hint="cs"/>
          <w:sz w:val="30"/>
          <w:szCs w:val="30"/>
          <w:rtl/>
          <w:lang w:bidi="fa-IR"/>
        </w:rPr>
        <w:t xml:space="preserve"> </w:t>
      </w:r>
      <w:r w:rsidR="00EA3EDB" w:rsidRPr="00EA3EDB">
        <w:rPr>
          <w:rFonts w:cs="CTraditional Arabic" w:hint="cs"/>
          <w:sz w:val="28"/>
          <w:szCs w:val="28"/>
          <w:rtl/>
          <w:lang w:bidi="fa-IR"/>
        </w:rPr>
        <w:t>ص</w:t>
      </w:r>
      <w:r w:rsidRPr="00496B02">
        <w:rPr>
          <w:rFonts w:cs="B Lotus" w:hint="cs"/>
          <w:sz w:val="30"/>
          <w:szCs w:val="30"/>
          <w:rtl/>
          <w:lang w:bidi="fa-IR"/>
        </w:rPr>
        <w:t xml:space="preserve"> احترام قایل هستیم و نسبت به آنها بی‌احترامی نمی‌کنیم، می‌گوییم این‌ها کلماتی هستند که دل‌های ما را شادمان می‌کند</w:t>
      </w:r>
      <w:r w:rsidR="005129AC">
        <w:rPr>
          <w:rFonts w:cs="B Lotus" w:hint="cs"/>
          <w:sz w:val="30"/>
          <w:szCs w:val="30"/>
          <w:rtl/>
          <w:lang w:bidi="fa-IR"/>
        </w:rPr>
        <w:t>،</w:t>
      </w:r>
      <w:r w:rsidRPr="00496B02">
        <w:rPr>
          <w:rFonts w:cs="B Lotus" w:hint="cs"/>
          <w:sz w:val="30"/>
          <w:szCs w:val="30"/>
          <w:rtl/>
          <w:lang w:bidi="fa-IR"/>
        </w:rPr>
        <w:t xml:space="preserve"> و ما از هر قدمی که در جهت وحدت میان مسلمانان برداشته شود</w:t>
      </w:r>
      <w:r w:rsidR="005129AC">
        <w:rPr>
          <w:rFonts w:cs="B Lotus" w:hint="cs"/>
          <w:sz w:val="30"/>
          <w:szCs w:val="30"/>
          <w:rtl/>
          <w:lang w:bidi="fa-IR"/>
        </w:rPr>
        <w:t>،</w:t>
      </w:r>
      <w:r w:rsidRPr="00496B02">
        <w:rPr>
          <w:rFonts w:cs="B Lotus" w:hint="cs"/>
          <w:sz w:val="30"/>
          <w:szCs w:val="30"/>
          <w:rtl/>
          <w:lang w:bidi="fa-IR"/>
        </w:rPr>
        <w:t xml:space="preserve"> و از هر گفته‌ای که باعث همبستگی شود نه تفرقه</w:t>
      </w:r>
      <w:r w:rsidR="005129AC">
        <w:rPr>
          <w:rFonts w:cs="B Lotus" w:hint="cs"/>
          <w:sz w:val="30"/>
          <w:szCs w:val="30"/>
          <w:rtl/>
          <w:lang w:bidi="fa-IR"/>
        </w:rPr>
        <w:t>،</w:t>
      </w:r>
      <w:r w:rsidRPr="00496B02">
        <w:rPr>
          <w:rFonts w:cs="B Lotus" w:hint="cs"/>
          <w:sz w:val="30"/>
          <w:szCs w:val="30"/>
          <w:rtl/>
          <w:lang w:bidi="fa-IR"/>
        </w:rPr>
        <w:t xml:space="preserve"> و از هر تلاش صادقانه</w:t>
      </w:r>
      <w:r w:rsidRPr="00496B02">
        <w:rPr>
          <w:rFonts w:cs="B Lotus" w:hint="eastAsia"/>
          <w:sz w:val="30"/>
          <w:szCs w:val="30"/>
          <w:rtl/>
          <w:lang w:bidi="fa-IR"/>
        </w:rPr>
        <w:t>‌</w:t>
      </w:r>
      <w:r w:rsidRPr="00496B02">
        <w:rPr>
          <w:rFonts w:cs="B Lotus" w:hint="cs"/>
          <w:sz w:val="30"/>
          <w:szCs w:val="30"/>
          <w:rtl/>
          <w:lang w:bidi="fa-IR"/>
        </w:rPr>
        <w:t>ای جهت زدودن آلودگی‌ها و صفحات سیاهی که صحابه‌ی پیامبر</w:t>
      </w:r>
      <w:r w:rsidR="005129AC">
        <w:rPr>
          <w:rFonts w:cs="B Lotus" w:hint="cs"/>
          <w:sz w:val="30"/>
          <w:szCs w:val="30"/>
          <w:rtl/>
          <w:lang w:bidi="fa-IR"/>
        </w:rPr>
        <w:t xml:space="preserve"> </w:t>
      </w:r>
      <w:r w:rsidR="005129AC" w:rsidRPr="005129AC">
        <w:rPr>
          <w:rFonts w:cs="CTraditional Arabic" w:hint="cs"/>
          <w:sz w:val="28"/>
          <w:szCs w:val="28"/>
          <w:rtl/>
          <w:lang w:bidi="fa-IR"/>
        </w:rPr>
        <w:t>ص</w:t>
      </w:r>
      <w:r w:rsidRPr="00496B02">
        <w:rPr>
          <w:rFonts w:cs="B Lotus" w:hint="cs"/>
          <w:sz w:val="30"/>
          <w:szCs w:val="30"/>
          <w:rtl/>
          <w:lang w:bidi="fa-IR"/>
        </w:rPr>
        <w:t xml:space="preserve"> را هدف قرار داده است، به گرمی و با آغوش باز استقبال می‌کنیم، به شرطی که این گونه گفته‌ها و اقدامات تنها جنبه‌ی تعارف و تاکتیک سیاسی را نداشته باشند</w:t>
      </w:r>
      <w:r w:rsidR="005129AC">
        <w:rPr>
          <w:rFonts w:cs="B Lotus" w:hint="cs"/>
          <w:sz w:val="30"/>
          <w:szCs w:val="30"/>
          <w:rtl/>
          <w:lang w:bidi="fa-IR"/>
        </w:rPr>
        <w:t>،</w:t>
      </w:r>
      <w:r w:rsidRPr="00496B02">
        <w:rPr>
          <w:rFonts w:cs="B Lotus" w:hint="cs"/>
          <w:sz w:val="30"/>
          <w:szCs w:val="30"/>
          <w:rtl/>
          <w:lang w:bidi="fa-IR"/>
        </w:rPr>
        <w:t xml:space="preserve"> و از روی تقیّه نباشند. اما آیا خواننده‌ای که آنچه را ما در صفحات گذشته به نقل از کتاب‌های اساسی و معتبرشان ذکر کردیم بخواند و یا مستقیماً آنچه را در کتاب‌هایی همچون «الکافی»، «الوافی»، «البحار»، «الاحتجاج»، «تفسیر قمی»، «تفسیر عیاشی»، «البرهان» هاشم بحرانی و غیره آمده</w:t>
      </w:r>
      <w:r w:rsidR="005129AC">
        <w:rPr>
          <w:rFonts w:cs="B Lotus" w:hint="cs"/>
          <w:sz w:val="30"/>
          <w:szCs w:val="30"/>
          <w:rtl/>
          <w:lang w:bidi="fa-IR"/>
        </w:rPr>
        <w:t>،</w:t>
      </w:r>
      <w:r w:rsidRPr="00496B02">
        <w:rPr>
          <w:rFonts w:cs="B Lotus" w:hint="cs"/>
          <w:sz w:val="30"/>
          <w:szCs w:val="30"/>
          <w:rtl/>
          <w:lang w:bidi="fa-IR"/>
        </w:rPr>
        <w:t xml:space="preserve"> و یا آنچه را در کتاب‌های معاصرشان آمده و در برگیرنده‌ی‌ حمله و اهانت و تکفیر نسبت به صحابه‌ی پیامبر</w:t>
      </w:r>
      <w:r w:rsidR="005129AC">
        <w:rPr>
          <w:rFonts w:cs="B Lotus" w:hint="cs"/>
          <w:sz w:val="30"/>
          <w:szCs w:val="30"/>
          <w:rtl/>
          <w:lang w:bidi="fa-IR"/>
        </w:rPr>
        <w:t xml:space="preserve"> </w:t>
      </w:r>
      <w:r w:rsidR="005129AC" w:rsidRPr="005129AC">
        <w:rPr>
          <w:rFonts w:cs="CTraditional Arabic" w:hint="cs"/>
          <w:sz w:val="28"/>
          <w:szCs w:val="28"/>
          <w:rtl/>
          <w:lang w:bidi="fa-IR"/>
        </w:rPr>
        <w:t>ص</w:t>
      </w:r>
      <w:r w:rsidRPr="00496B02">
        <w:rPr>
          <w:rFonts w:cs="B Lotus" w:hint="cs"/>
          <w:sz w:val="30"/>
          <w:szCs w:val="30"/>
          <w:rtl/>
          <w:lang w:bidi="fa-IR"/>
        </w:rPr>
        <w:t xml:space="preserve"> است، بخواند و مطالعه کند، این سوال در ذهن وی ایجاد نمی‌شود که چرا طالب رفاعی، جواد مغنیه و غیره وجود این گونه مطالب را در کتاب‌هایشان انکار می‌کنند، و آیا این انکار واقعیت‌ها این گونه تفسیر نخواهد شد که آنها تقیّه می‌کنند؟</w:t>
      </w:r>
    </w:p>
    <w:p w:rsidR="00667E7E" w:rsidRPr="00496B02" w:rsidRDefault="00667E7E" w:rsidP="005129A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کسانِ فوق‌الذکر نمی‌دانند که ده‌ها کتاب وجود دارد که علمای معاصر شیعه آنها را نوشته‌اند و در برگیرنده‌ی سب و لعن و تکفیر نسبت به صحابه‌ی پیامبر</w:t>
      </w:r>
      <w:r w:rsidR="005129AC">
        <w:rPr>
          <w:rFonts w:cs="B Lotus" w:hint="cs"/>
          <w:sz w:val="30"/>
          <w:szCs w:val="30"/>
          <w:rtl/>
          <w:lang w:bidi="fa-IR"/>
        </w:rPr>
        <w:t xml:space="preserve"> </w:t>
      </w:r>
      <w:r w:rsidR="005129AC" w:rsidRPr="005129AC">
        <w:rPr>
          <w:rFonts w:cs="CTraditional Arabic" w:hint="cs"/>
          <w:sz w:val="28"/>
          <w:szCs w:val="28"/>
          <w:rtl/>
          <w:lang w:bidi="fa-IR"/>
        </w:rPr>
        <w:t>ص</w:t>
      </w:r>
      <w:r w:rsidRPr="00496B02">
        <w:rPr>
          <w:rFonts w:cs="B Lotus" w:hint="cs"/>
          <w:sz w:val="30"/>
          <w:szCs w:val="30"/>
          <w:rtl/>
          <w:lang w:bidi="fa-IR"/>
        </w:rPr>
        <w:t xml:space="preserve"> هستند</w:t>
      </w:r>
      <w:r w:rsidR="005129AC">
        <w:rPr>
          <w:rFonts w:cs="B Lotus" w:hint="cs"/>
          <w:sz w:val="30"/>
          <w:szCs w:val="30"/>
          <w:rtl/>
          <w:lang w:bidi="fa-IR"/>
        </w:rPr>
        <w:t>؟</w:t>
      </w:r>
      <w:r w:rsidRPr="00496B02">
        <w:rPr>
          <w:rFonts w:cs="B Lotus" w:hint="cs"/>
          <w:sz w:val="30"/>
          <w:szCs w:val="30"/>
          <w:rtl/>
          <w:lang w:bidi="fa-IR"/>
        </w:rPr>
        <w:t xml:space="preserve"> و تفاوت میان آ‌نها وکتاب‌هایی که می‌گویند شیعیان کسی را سب و شتم نمی‌کنند. آن است که کتاب‌های فوق در مناطقی به چاپ و نشر رسیده‌اند که شیعیان در آن نصف جمعیت یا اکثریت را تشکیل می‌دهند</w:t>
      </w:r>
      <w:r w:rsidR="005129AC">
        <w:rPr>
          <w:rFonts w:cs="B Lotus" w:hint="cs"/>
          <w:sz w:val="30"/>
          <w:szCs w:val="30"/>
          <w:rtl/>
          <w:lang w:bidi="fa-IR"/>
        </w:rPr>
        <w:t>،</w:t>
      </w:r>
      <w:r w:rsidRPr="00496B02">
        <w:rPr>
          <w:rFonts w:cs="B Lotus" w:hint="cs"/>
          <w:sz w:val="30"/>
          <w:szCs w:val="30"/>
          <w:rtl/>
          <w:lang w:bidi="fa-IR"/>
        </w:rPr>
        <w:t xml:space="preserve"> و یا قدرت در اختیار آنهاست. نویسندگان این کتاب‌ها شیعیان عراق، ایران و یا هند هستند و کمتر از تقیه استفاده می‌کنند.</w:t>
      </w:r>
    </w:p>
    <w:p w:rsidR="00667E7E" w:rsidRPr="00496B02" w:rsidRDefault="00667E7E" w:rsidP="005129A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طور مثال محمدرضا مظفر از روافض معاصر عراق و از طرفداران برپا و قرص اندیشه‌ی تقریب در رابطه با صحابه‌ی پیامبر</w:t>
      </w:r>
      <w:r w:rsidR="005129AC">
        <w:rPr>
          <w:rFonts w:cs="B Lotus" w:hint="cs"/>
          <w:sz w:val="30"/>
          <w:szCs w:val="30"/>
          <w:rtl/>
          <w:lang w:bidi="fa-IR"/>
        </w:rPr>
        <w:t xml:space="preserve"> </w:t>
      </w:r>
      <w:r w:rsidR="005129AC" w:rsidRPr="005129AC">
        <w:rPr>
          <w:rFonts w:cs="CTraditional Arabic" w:hint="cs"/>
          <w:sz w:val="28"/>
          <w:szCs w:val="28"/>
          <w:rtl/>
          <w:lang w:bidi="fa-IR"/>
        </w:rPr>
        <w:t>ص</w:t>
      </w:r>
      <w:r w:rsidRPr="00496B02">
        <w:rPr>
          <w:rFonts w:cs="B Lotus" w:hint="cs"/>
          <w:sz w:val="30"/>
          <w:szCs w:val="30"/>
          <w:rtl/>
          <w:lang w:bidi="fa-IR"/>
        </w:rPr>
        <w:t xml:space="preserve"> می‌گوید: «پس از وفات پیامبر</w:t>
      </w:r>
      <w:r w:rsidR="005129AC">
        <w:rPr>
          <w:rFonts w:cs="B Lotus" w:hint="cs"/>
          <w:sz w:val="30"/>
          <w:szCs w:val="30"/>
          <w:rtl/>
          <w:lang w:bidi="fa-IR"/>
        </w:rPr>
        <w:t xml:space="preserve"> </w:t>
      </w:r>
      <w:r w:rsidR="005129AC" w:rsidRPr="005129AC">
        <w:rPr>
          <w:rFonts w:cs="CTraditional Arabic" w:hint="cs"/>
          <w:sz w:val="28"/>
          <w:szCs w:val="28"/>
          <w:rtl/>
          <w:lang w:bidi="fa-IR"/>
        </w:rPr>
        <w:t>ص</w:t>
      </w:r>
      <w:r w:rsidRPr="00496B02">
        <w:rPr>
          <w:rFonts w:cs="B Lotus" w:hint="cs"/>
          <w:sz w:val="30"/>
          <w:szCs w:val="30"/>
          <w:rtl/>
          <w:lang w:bidi="fa-IR"/>
        </w:rPr>
        <w:t xml:space="preserve"> لابد همه‌ی مسلمانان</w:t>
      </w:r>
      <w:r w:rsidR="005129AC">
        <w:rPr>
          <w:rFonts w:cs="B Lotus" w:hint="cs"/>
          <w:sz w:val="30"/>
          <w:szCs w:val="30"/>
          <w:rtl/>
          <w:lang w:bidi="fa-IR"/>
        </w:rPr>
        <w:t xml:space="preserve"> -</w:t>
      </w:r>
      <w:r w:rsidRPr="00496B02">
        <w:rPr>
          <w:rFonts w:cs="B Lotus" w:hint="cs"/>
          <w:sz w:val="30"/>
          <w:szCs w:val="30"/>
          <w:rtl/>
          <w:lang w:bidi="fa-IR"/>
        </w:rPr>
        <w:t xml:space="preserve"> الآن نمی‌دانم</w:t>
      </w:r>
      <w:r w:rsidR="005129AC">
        <w:rPr>
          <w:rFonts w:cs="B Lotus" w:hint="cs"/>
          <w:sz w:val="30"/>
          <w:szCs w:val="30"/>
          <w:rtl/>
          <w:lang w:bidi="fa-IR"/>
        </w:rPr>
        <w:t xml:space="preserve"> -</w:t>
      </w:r>
      <w:r w:rsidRPr="00496B02">
        <w:rPr>
          <w:rFonts w:cs="B Lotus" w:hint="cs"/>
          <w:sz w:val="30"/>
          <w:szCs w:val="30"/>
          <w:rtl/>
          <w:lang w:bidi="fa-IR"/>
        </w:rPr>
        <w:t xml:space="preserve"> مرتد شدند»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50"/>
      </w:r>
      <w:r w:rsidR="00656FDF" w:rsidRPr="00496B02">
        <w:rPr>
          <w:rStyle w:val="a7"/>
          <w:rFonts w:cs="B Lotus"/>
          <w:sz w:val="30"/>
          <w:szCs w:val="30"/>
          <w:rtl/>
          <w:lang w:bidi="fa-IR"/>
        </w:rPr>
        <w:t>)</w:t>
      </w:r>
      <w:r w:rsidR="005129AC">
        <w:rPr>
          <w:rFonts w:cs="B Lotus" w:hint="cs"/>
          <w:sz w:val="30"/>
          <w:szCs w:val="30"/>
          <w:rtl/>
          <w:lang w:bidi="fa-IR"/>
        </w:rPr>
        <w:t>.</w:t>
      </w:r>
    </w:p>
    <w:p w:rsidR="00667E7E" w:rsidRPr="00496B02" w:rsidRDefault="00667E7E" w:rsidP="005129A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رافضی نسبت به بهترین یاران رسول الله</w:t>
      </w:r>
      <w:r w:rsidR="005129AC">
        <w:rPr>
          <w:rFonts w:cs="B Lotus" w:hint="cs"/>
          <w:sz w:val="30"/>
          <w:szCs w:val="30"/>
          <w:rtl/>
          <w:lang w:bidi="fa-IR"/>
        </w:rPr>
        <w:t xml:space="preserve"> </w:t>
      </w:r>
      <w:r w:rsidR="005129AC" w:rsidRPr="005129AC">
        <w:rPr>
          <w:rFonts w:cs="CTraditional Arabic" w:hint="cs"/>
          <w:sz w:val="28"/>
          <w:szCs w:val="28"/>
          <w:rtl/>
          <w:lang w:bidi="fa-IR"/>
        </w:rPr>
        <w:t>ص</w:t>
      </w:r>
      <w:r w:rsidRPr="00496B02">
        <w:rPr>
          <w:rFonts w:cs="B Lotus" w:hint="cs"/>
          <w:sz w:val="30"/>
          <w:szCs w:val="30"/>
          <w:rtl/>
          <w:lang w:bidi="fa-IR"/>
        </w:rPr>
        <w:t xml:space="preserve"> زبان درازی کرده آنها را متهم به توطئه می‌کند و می‌گوید: «هیچ پژوهشگری نمی‌تواند منکر توطئه‌ی عمر بن خطاب و دوستان و یاران وی چون ابوبکر، ابوعبیده، سالم مو</w:t>
      </w:r>
      <w:r w:rsidR="005129AC">
        <w:rPr>
          <w:rFonts w:cs="B Lotus" w:hint="cs"/>
          <w:sz w:val="30"/>
          <w:szCs w:val="30"/>
          <w:rtl/>
          <w:lang w:bidi="fa-IR"/>
        </w:rPr>
        <w:t>ل</w:t>
      </w:r>
      <w:r w:rsidRPr="00496B02">
        <w:rPr>
          <w:rFonts w:cs="B Lotus" w:hint="cs"/>
          <w:sz w:val="30"/>
          <w:szCs w:val="30"/>
          <w:rtl/>
          <w:lang w:bidi="fa-IR"/>
        </w:rPr>
        <w:t>ی ابوحذیفه، معاذ بن جبل و غیره که همواره و در اکثر موارد از وی حمایت کرده و با او همکاری کرده‌اند، علیه علی بن ابی‌طالب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51"/>
      </w:r>
      <w:r w:rsidR="00656FDF" w:rsidRPr="00496B02">
        <w:rPr>
          <w:rStyle w:val="a7"/>
          <w:rFonts w:cs="B Lotus"/>
          <w:sz w:val="30"/>
          <w:szCs w:val="30"/>
          <w:rtl/>
          <w:lang w:bidi="fa-IR"/>
        </w:rPr>
        <w:t>)</w:t>
      </w:r>
      <w:r w:rsidR="005129AC">
        <w:rPr>
          <w:rFonts w:cs="B Lotus" w:hint="cs"/>
          <w:sz w:val="30"/>
          <w:szCs w:val="30"/>
          <w:rtl/>
          <w:lang w:bidi="fa-IR"/>
        </w:rPr>
        <w:t>.</w:t>
      </w:r>
    </w:p>
    <w:p w:rsidR="00667E7E" w:rsidRPr="00496B02" w:rsidRDefault="00667E7E" w:rsidP="005129A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که سبب ارتداد آن بوده است که: «هر گمراهی‌ای که اتفاق افتاده است و یا اتفاق می‌افتد، ناشی از اختلاف در امر خلافت است، چراکه همین امر رأس هر گمراهی به حساب می‌آید»!!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52"/>
      </w:r>
      <w:r w:rsidR="00656FDF" w:rsidRPr="00496B02">
        <w:rPr>
          <w:rStyle w:val="a7"/>
          <w:rFonts w:cs="B Lotus"/>
          <w:sz w:val="30"/>
          <w:szCs w:val="30"/>
          <w:rtl/>
          <w:lang w:bidi="fa-IR"/>
        </w:rPr>
        <w:t>)</w:t>
      </w:r>
      <w:r w:rsidR="005129AC">
        <w:rPr>
          <w:rFonts w:cs="B Lotus" w:hint="cs"/>
          <w:sz w:val="30"/>
          <w:szCs w:val="30"/>
          <w:rtl/>
          <w:lang w:bidi="fa-IR"/>
        </w:rPr>
        <w:t>.</w:t>
      </w:r>
    </w:p>
    <w:p w:rsidR="00667E7E" w:rsidRPr="00F44D12" w:rsidRDefault="00667E7E" w:rsidP="0058128B">
      <w:pPr>
        <w:widowControl w:val="0"/>
        <w:tabs>
          <w:tab w:val="right" w:pos="7031"/>
        </w:tabs>
        <w:spacing w:line="221" w:lineRule="auto"/>
        <w:ind w:firstLine="284"/>
        <w:jc w:val="both"/>
        <w:rPr>
          <w:rFonts w:cs="B Lotus" w:hint="cs"/>
          <w:spacing w:val="-4"/>
          <w:sz w:val="30"/>
          <w:szCs w:val="30"/>
          <w:rtl/>
          <w:lang w:bidi="fa-IR"/>
        </w:rPr>
      </w:pPr>
      <w:r w:rsidRPr="00F44D12">
        <w:rPr>
          <w:rFonts w:cs="B Lotus" w:hint="cs"/>
          <w:spacing w:val="-4"/>
          <w:sz w:val="30"/>
          <w:szCs w:val="30"/>
          <w:rtl/>
          <w:lang w:bidi="fa-IR"/>
        </w:rPr>
        <w:t>آیت بزرگ دیگرشان، محمد خالصی، از مراجع بزرگ روافض در عراق و یکی از مدعیان دعوت به سوی وحدت میان تشیع و اهل سنت، می‌بینیم که ایمان ابوبکر و عمر</w:t>
      </w:r>
      <w:r w:rsidR="0019284C" w:rsidRPr="00F44D12">
        <w:rPr>
          <w:rFonts w:cs="B Lotus" w:hint="cs"/>
          <w:spacing w:val="-4"/>
          <w:sz w:val="30"/>
          <w:szCs w:val="30"/>
          <w:rtl/>
          <w:lang w:bidi="fa-IR"/>
        </w:rPr>
        <w:t xml:space="preserve"> </w:t>
      </w:r>
      <w:r w:rsidR="0019284C" w:rsidRPr="00F44D12">
        <w:rPr>
          <w:rFonts w:cs="CTraditional Arabic" w:hint="cs"/>
          <w:spacing w:val="-4"/>
          <w:sz w:val="30"/>
          <w:szCs w:val="30"/>
          <w:rtl/>
          <w:lang w:bidi="fa-IR"/>
        </w:rPr>
        <w:t>م</w:t>
      </w:r>
      <w:r w:rsidRPr="00F44D12">
        <w:rPr>
          <w:rFonts w:cs="B Lotus" w:hint="cs"/>
          <w:spacing w:val="-4"/>
          <w:sz w:val="30"/>
          <w:szCs w:val="30"/>
          <w:rtl/>
          <w:lang w:bidi="fa-IR"/>
        </w:rPr>
        <w:t xml:space="preserve"> را مورد تردید قرار داده می‌گوید: «اگر گفته شود که ابوبکر و عمر از اهل بیعت رضوان بوده‌اند که قرآن رضایت خدا را به صراحت از آنان اعلام کرده و گفته است: </w:t>
      </w:r>
      <w:r w:rsidR="00291C5D" w:rsidRPr="00F44D12">
        <w:rPr>
          <w:rFonts w:ascii="QCF_BSML" w:hAnsi="QCF_BSML" w:cs="QCF_BSML"/>
          <w:color w:val="000000"/>
          <w:spacing w:val="-4"/>
          <w:sz w:val="28"/>
          <w:szCs w:val="28"/>
          <w:rtl/>
        </w:rPr>
        <w:t xml:space="preserve">ﮉ </w:t>
      </w:r>
      <w:r w:rsidR="00291C5D" w:rsidRPr="00F44D12">
        <w:rPr>
          <w:rFonts w:ascii="QCF_P513" w:hAnsi="QCF_P513" w:cs="QCF_P513"/>
          <w:color w:val="000000"/>
          <w:spacing w:val="-4"/>
          <w:sz w:val="28"/>
          <w:szCs w:val="28"/>
          <w:rtl/>
        </w:rPr>
        <w:t xml:space="preserve">ﮏ  ﮐ  ﮑ  ﮒ   ﮓ  ﮔ  ﮕ  ﮖ  ﮗ  </w:t>
      </w:r>
      <w:r w:rsidR="00291C5D" w:rsidRPr="00F44D12">
        <w:rPr>
          <w:rFonts w:ascii="QCF_BSML" w:hAnsi="QCF_BSML" w:cs="QCF_BSML"/>
          <w:color w:val="000000"/>
          <w:spacing w:val="-4"/>
          <w:sz w:val="28"/>
          <w:szCs w:val="28"/>
          <w:rtl/>
        </w:rPr>
        <w:t>ﮈ</w:t>
      </w:r>
      <w:r w:rsidR="00291C5D" w:rsidRPr="00F44D12">
        <w:rPr>
          <w:rFonts w:ascii="Arial" w:hAnsi="Arial" w:cs="Arial"/>
          <w:color w:val="000000"/>
          <w:spacing w:val="-4"/>
          <w:sz w:val="28"/>
          <w:szCs w:val="28"/>
          <w:rtl/>
        </w:rPr>
        <w:t xml:space="preserve"> </w:t>
      </w:r>
      <w:r w:rsidR="0058128B" w:rsidRPr="00F44D12">
        <w:rPr>
          <w:rFonts w:ascii="B Lotus" w:hAnsi="Arial" w:cs="B Lotus" w:hint="cs"/>
          <w:color w:val="000000"/>
          <w:spacing w:val="-4"/>
          <w:sz w:val="28"/>
          <w:szCs w:val="28"/>
          <w:rtl/>
        </w:rPr>
        <w:t>(</w:t>
      </w:r>
      <w:r w:rsidR="00291C5D" w:rsidRPr="00F44D12">
        <w:rPr>
          <w:rFonts w:ascii="B Lotus" w:hAnsi="Arial" w:cs="B Lotus"/>
          <w:color w:val="000000"/>
          <w:spacing w:val="-4"/>
          <w:sz w:val="28"/>
          <w:szCs w:val="28"/>
          <w:rtl/>
        </w:rPr>
        <w:t>الفتح: ١٨</w:t>
      </w:r>
      <w:r w:rsidR="0058128B" w:rsidRPr="00F44D12">
        <w:rPr>
          <w:rFonts w:cs="B Lotus" w:hint="cs"/>
          <w:spacing w:val="-4"/>
          <w:sz w:val="30"/>
          <w:szCs w:val="30"/>
          <w:rtl/>
          <w:lang w:bidi="fa-IR"/>
        </w:rPr>
        <w:t xml:space="preserve">). </w:t>
      </w:r>
      <w:r w:rsidRPr="00F44D12">
        <w:rPr>
          <w:rFonts w:cs="B Lotus" w:hint="cs"/>
          <w:spacing w:val="-4"/>
          <w:sz w:val="30"/>
          <w:szCs w:val="30"/>
          <w:rtl/>
          <w:lang w:bidi="fa-IR"/>
        </w:rPr>
        <w:t>«</w:t>
      </w:r>
      <w:r w:rsidR="0058128B" w:rsidRPr="00F44D12">
        <w:rPr>
          <w:rFonts w:ascii="Tahoma" w:hAnsi="Tahoma" w:cs="B Lotus"/>
          <w:spacing w:val="-4"/>
          <w:sz w:val="30"/>
          <w:szCs w:val="30"/>
          <w:rtl/>
        </w:rPr>
        <w:t xml:space="preserve">خداوند از مؤمنان </w:t>
      </w:r>
      <w:r w:rsidR="0058128B" w:rsidRPr="00F44D12">
        <w:rPr>
          <w:rFonts w:ascii="Tahoma" w:hAnsi="Tahoma" w:cs="B Lotus" w:hint="cs"/>
          <w:spacing w:val="-4"/>
          <w:sz w:val="30"/>
          <w:szCs w:val="30"/>
          <w:rtl/>
        </w:rPr>
        <w:t xml:space="preserve">ـ </w:t>
      </w:r>
      <w:r w:rsidR="0058128B" w:rsidRPr="00F44D12">
        <w:rPr>
          <w:rFonts w:ascii="Tahoma" w:hAnsi="Tahoma" w:cs="B Lotus"/>
          <w:spacing w:val="-4"/>
          <w:sz w:val="30"/>
          <w:szCs w:val="30"/>
          <w:rtl/>
        </w:rPr>
        <w:t>هنگامى كه در زير آن درخت</w:t>
      </w:r>
      <w:r w:rsidR="0058128B" w:rsidRPr="00F44D12">
        <w:rPr>
          <w:rFonts w:ascii="Tahoma" w:hAnsi="Tahoma" w:cs="B Lotus" w:hint="cs"/>
          <w:spacing w:val="-4"/>
          <w:sz w:val="30"/>
          <w:szCs w:val="30"/>
          <w:rtl/>
        </w:rPr>
        <w:t xml:space="preserve"> (</w:t>
      </w:r>
      <w:r w:rsidR="0058128B" w:rsidRPr="00F44D12">
        <w:rPr>
          <w:rFonts w:cs="B Lotus"/>
          <w:spacing w:val="-4"/>
          <w:sz w:val="30"/>
          <w:szCs w:val="30"/>
          <w:rtl/>
        </w:rPr>
        <w:t>بيعه‌الرضوان‌ كه‌ در حديبيه‌ انجام‌</w:t>
      </w:r>
      <w:r w:rsidR="0058128B" w:rsidRPr="00F44D12">
        <w:rPr>
          <w:rFonts w:cs="B Lotus" w:hint="cs"/>
          <w:spacing w:val="-4"/>
          <w:sz w:val="30"/>
          <w:szCs w:val="30"/>
          <w:rtl/>
        </w:rPr>
        <w:t xml:space="preserve"> </w:t>
      </w:r>
      <w:r w:rsidR="0058128B" w:rsidRPr="00F44D12">
        <w:rPr>
          <w:rFonts w:cs="B Lotus"/>
          <w:spacing w:val="-4"/>
          <w:sz w:val="30"/>
          <w:szCs w:val="30"/>
          <w:rtl/>
        </w:rPr>
        <w:t>گرفت</w:t>
      </w:r>
      <w:r w:rsidR="0058128B" w:rsidRPr="00F44D12">
        <w:rPr>
          <w:rFonts w:cs="B Lotus" w:hint="cs"/>
          <w:spacing w:val="-4"/>
          <w:sz w:val="30"/>
          <w:szCs w:val="30"/>
          <w:rtl/>
        </w:rPr>
        <w:t>)</w:t>
      </w:r>
      <w:r w:rsidR="0058128B" w:rsidRPr="00F44D12">
        <w:rPr>
          <w:rFonts w:ascii="Tahoma" w:hAnsi="Tahoma" w:cs="B Lotus"/>
          <w:spacing w:val="-4"/>
          <w:sz w:val="30"/>
          <w:szCs w:val="30"/>
          <w:rtl/>
        </w:rPr>
        <w:t xml:space="preserve"> با تو بيعت كردند</w:t>
      </w:r>
      <w:r w:rsidR="0058128B" w:rsidRPr="00F44D12">
        <w:rPr>
          <w:rFonts w:ascii="Tahoma" w:hAnsi="Tahoma" w:cs="B Lotus" w:hint="cs"/>
          <w:spacing w:val="-4"/>
          <w:sz w:val="30"/>
          <w:szCs w:val="30"/>
          <w:rtl/>
        </w:rPr>
        <w:t xml:space="preserve"> ـ</w:t>
      </w:r>
      <w:r w:rsidR="0058128B" w:rsidRPr="00F44D12">
        <w:rPr>
          <w:rFonts w:ascii="Tahoma" w:hAnsi="Tahoma" w:cs="B Lotus"/>
          <w:spacing w:val="-4"/>
          <w:sz w:val="30"/>
          <w:szCs w:val="30"/>
          <w:rtl/>
        </w:rPr>
        <w:t xml:space="preserve"> راضى و خشنود شد</w:t>
      </w:r>
      <w:r w:rsidRPr="00F44D12">
        <w:rPr>
          <w:rFonts w:cs="B Lotus" w:hint="cs"/>
          <w:spacing w:val="-4"/>
          <w:sz w:val="30"/>
          <w:szCs w:val="30"/>
          <w:rtl/>
          <w:lang w:bidi="fa-IR"/>
        </w:rPr>
        <w:t>»</w:t>
      </w:r>
      <w:r w:rsidR="0058128B" w:rsidRPr="00F44D12">
        <w:rPr>
          <w:rFonts w:cs="B Lotus" w:hint="cs"/>
          <w:spacing w:val="-4"/>
          <w:sz w:val="30"/>
          <w:szCs w:val="30"/>
          <w:rtl/>
          <w:lang w:bidi="fa-IR"/>
        </w:rPr>
        <w:t>.</w:t>
      </w:r>
    </w:p>
    <w:p w:rsidR="00667E7E" w:rsidRPr="00496B02" w:rsidRDefault="00667E7E" w:rsidP="004F74D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خواهیم گفت اگر قرآن اعلام می‌کرد: </w:t>
      </w:r>
      <w:r w:rsidR="004F74DF" w:rsidRPr="0058128B">
        <w:rPr>
          <w:rFonts w:ascii="QCF_BSML" w:hAnsi="QCF_BSML" w:cs="QCF_BSML"/>
          <w:color w:val="000000"/>
          <w:sz w:val="28"/>
          <w:szCs w:val="28"/>
          <w:rtl/>
        </w:rPr>
        <w:t xml:space="preserve">ﮉ </w:t>
      </w:r>
      <w:r w:rsidR="004F74DF" w:rsidRPr="0058128B">
        <w:rPr>
          <w:rFonts w:ascii="QCF_P513" w:hAnsi="QCF_P513" w:cs="QCF_P513"/>
          <w:color w:val="000000"/>
          <w:sz w:val="28"/>
          <w:szCs w:val="28"/>
          <w:rtl/>
        </w:rPr>
        <w:t xml:space="preserve">ﮏ  ﮐ  ﮑ  ﮒ   ﮓ  ﮔ  ﮕ  ﮖ  ﮗ  </w:t>
      </w:r>
      <w:r w:rsidR="004F74DF" w:rsidRPr="0058128B">
        <w:rPr>
          <w:rFonts w:ascii="QCF_BSML" w:hAnsi="QCF_BSML" w:cs="QCF_BSML"/>
          <w:color w:val="000000"/>
          <w:sz w:val="28"/>
          <w:szCs w:val="28"/>
          <w:rtl/>
        </w:rPr>
        <w:t>ﮈ</w:t>
      </w:r>
      <w:r w:rsidR="004F74DF" w:rsidRPr="0019284C">
        <w:rPr>
          <w:rFonts w:ascii="Lotus Linotype" w:hAnsi="Lotus Linotype" w:cs="Lotus Linotype"/>
          <w:b/>
          <w:bCs/>
          <w:sz w:val="30"/>
          <w:szCs w:val="30"/>
          <w:rtl/>
          <w:lang w:bidi="fa-IR"/>
        </w:rPr>
        <w:t xml:space="preserve"> </w:t>
      </w:r>
      <w:r w:rsidRPr="00496B02">
        <w:rPr>
          <w:rFonts w:cs="B Lotus" w:hint="cs"/>
          <w:sz w:val="30"/>
          <w:szCs w:val="30"/>
          <w:rtl/>
          <w:lang w:bidi="fa-IR"/>
        </w:rPr>
        <w:t xml:space="preserve"> و یا </w:t>
      </w:r>
      <w:r w:rsidRPr="0019284C">
        <w:rPr>
          <w:rFonts w:ascii="Lotus Linotype" w:hAnsi="Lotus Linotype" w:cs="Lotus Linotype"/>
          <w:sz w:val="30"/>
          <w:szCs w:val="30"/>
          <w:rtl/>
          <w:lang w:bidi="fa-IR"/>
        </w:rPr>
        <w:t>«</w:t>
      </w:r>
      <w:r w:rsidRPr="0019284C">
        <w:rPr>
          <w:rFonts w:ascii="Lotus Linotype" w:hAnsi="Lotus Linotype" w:cs="Lotus Linotype"/>
          <w:b/>
          <w:bCs/>
          <w:sz w:val="30"/>
          <w:szCs w:val="30"/>
          <w:rtl/>
          <w:lang w:bidi="fa-IR"/>
        </w:rPr>
        <w:t>عن الذین بایعوک تحت الشجرة</w:t>
      </w:r>
      <w:r w:rsidR="0019284C" w:rsidRPr="0019284C">
        <w:rPr>
          <w:rFonts w:ascii="Lotus Linotype" w:hAnsi="Lotus Linotype" w:cs="Lotus Linotype"/>
          <w:b/>
          <w:bCs/>
          <w:sz w:val="30"/>
          <w:szCs w:val="30"/>
          <w:rtl/>
          <w:lang w:bidi="fa-IR"/>
        </w:rPr>
        <w:t>»</w:t>
      </w:r>
      <w:r w:rsidR="0019284C">
        <w:rPr>
          <w:rFonts w:ascii="Lotus Linotype" w:hAnsi="Lotus Linotype" w:cs="Lotus Linotype" w:hint="cs"/>
          <w:b/>
          <w:bCs/>
          <w:sz w:val="30"/>
          <w:szCs w:val="30"/>
          <w:rtl/>
          <w:lang w:bidi="fa-IR"/>
        </w:rPr>
        <w:t>.</w:t>
      </w:r>
      <w:r w:rsidRPr="00496B02">
        <w:rPr>
          <w:rFonts w:cs="B Lotus" w:hint="cs"/>
          <w:sz w:val="30"/>
          <w:szCs w:val="30"/>
          <w:rtl/>
          <w:lang w:bidi="fa-IR"/>
        </w:rPr>
        <w:t xml:space="preserve"> </w:t>
      </w:r>
      <w:r w:rsidR="0019284C" w:rsidRPr="00496B02">
        <w:rPr>
          <w:rFonts w:cs="B Lotus" w:hint="cs"/>
          <w:sz w:val="30"/>
          <w:szCs w:val="30"/>
          <w:rtl/>
          <w:lang w:bidi="fa-IR"/>
        </w:rPr>
        <w:t>«</w:t>
      </w:r>
      <w:r w:rsidRPr="00496B02">
        <w:rPr>
          <w:rFonts w:cs="B Lotus" w:hint="cs"/>
          <w:sz w:val="30"/>
          <w:szCs w:val="30"/>
          <w:rtl/>
          <w:lang w:bidi="fa-IR"/>
        </w:rPr>
        <w:t>خدا از کسانی راضی شد که زیر درخت با تو بیعت می‌کردند</w:t>
      </w:r>
      <w:r w:rsidR="0019284C">
        <w:rPr>
          <w:rFonts w:cs="B Lotus" w:hint="cs"/>
          <w:sz w:val="30"/>
          <w:szCs w:val="30"/>
          <w:rtl/>
          <w:lang w:bidi="fa-IR"/>
        </w:rPr>
        <w:t>،</w:t>
      </w:r>
      <w:r w:rsidRPr="00496B02">
        <w:rPr>
          <w:rFonts w:cs="B Lotus" w:hint="cs"/>
          <w:sz w:val="30"/>
          <w:szCs w:val="30"/>
          <w:rtl/>
          <w:lang w:bidi="fa-IR"/>
        </w:rPr>
        <w:t xml:space="preserve"> و</w:t>
      </w:r>
      <w:r w:rsidR="0019284C">
        <w:rPr>
          <w:rFonts w:cs="B Lotus" w:hint="cs"/>
          <w:sz w:val="30"/>
          <w:szCs w:val="30"/>
          <w:rtl/>
          <w:lang w:bidi="fa-IR"/>
        </w:rPr>
        <w:t xml:space="preserve"> </w:t>
      </w:r>
      <w:r w:rsidRPr="00496B02">
        <w:rPr>
          <w:rFonts w:cs="B Lotus" w:hint="cs"/>
          <w:sz w:val="30"/>
          <w:szCs w:val="30"/>
          <w:rtl/>
          <w:lang w:bidi="fa-IR"/>
        </w:rPr>
        <w:t>یا از کسانی که زیر درخت با تو بیعت کردند»</w:t>
      </w:r>
      <w:r w:rsidR="0019284C">
        <w:rPr>
          <w:rFonts w:cs="B Lotus" w:hint="cs"/>
          <w:sz w:val="30"/>
          <w:szCs w:val="30"/>
          <w:rtl/>
          <w:lang w:bidi="fa-IR"/>
        </w:rPr>
        <w:t>.</w:t>
      </w:r>
      <w:r w:rsidRPr="00496B02">
        <w:rPr>
          <w:rFonts w:cs="B Lotus" w:hint="cs"/>
          <w:sz w:val="30"/>
          <w:szCs w:val="30"/>
          <w:rtl/>
          <w:lang w:bidi="fa-IR"/>
        </w:rPr>
        <w:t xml:space="preserve"> آیه بر رضایت خدا از همه‌ی بیعت کنندگان دلالت می‌کرد، امّا از آن‌ جایی که خدا قید «عن المؤمنین» اضافه کرده است، معلوم می‌شود که این رضایت تنها شامل حال کسانی است که مؤمن خالص بوده‌اند</w:t>
      </w:r>
      <w:r w:rsidR="0019284C"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53"/>
      </w:r>
      <w:r w:rsidR="00656FDF" w:rsidRPr="00496B02">
        <w:rPr>
          <w:rStyle w:val="a7"/>
          <w:rFonts w:cs="B Lotus"/>
          <w:sz w:val="30"/>
          <w:szCs w:val="30"/>
          <w:rtl/>
          <w:lang w:bidi="fa-IR"/>
        </w:rPr>
        <w:t>)</w:t>
      </w:r>
      <w:r w:rsidRPr="00496B02">
        <w:rPr>
          <w:rFonts w:cs="B Lotus" w:hint="cs"/>
          <w:sz w:val="30"/>
          <w:szCs w:val="30"/>
          <w:rtl/>
          <w:lang w:bidi="fa-IR"/>
        </w:rPr>
        <w:t>.</w:t>
      </w:r>
      <w:r w:rsidR="0019284C">
        <w:rPr>
          <w:rFonts w:cs="B Lotus" w:hint="cs"/>
          <w:sz w:val="30"/>
          <w:szCs w:val="30"/>
          <w:rtl/>
          <w:lang w:bidi="fa-IR"/>
        </w:rPr>
        <w:t xml:space="preserve"> </w:t>
      </w:r>
      <w:r w:rsidRPr="00496B02">
        <w:rPr>
          <w:rFonts w:cs="B Lotus" w:hint="cs"/>
          <w:sz w:val="30"/>
          <w:szCs w:val="30"/>
          <w:rtl/>
          <w:lang w:bidi="fa-IR"/>
        </w:rPr>
        <w:t>این بدان معناست که بنا به ادعای این رافضی ابوبکر و عمر چون مؤمن واقعی نبوده‌اند، پس رضایت الهی اعلام شده در این آیه شامل حال آنها نیست.</w:t>
      </w:r>
    </w:p>
    <w:p w:rsidR="00667E7E" w:rsidRPr="00496B02" w:rsidRDefault="00667E7E" w:rsidP="0019284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دیگر از آیات آنها که به دروغ به خدا نسبتش می‌دهند و شهاب‌الدین نجفی خوانده می‌شود در رابطه با خلفای سه‌گانه و خلفای پس از آنان می‌گوید: «کارهای ظالمانه و زشتی که از خلفاء سرزده است بیرون از شمارش است. هیچ حقی نیست که آنها ضایعش نکرده باشند و هیچ گناه بزرگی نیست که آنها مرتکبش نشده باشند»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54"/>
      </w:r>
      <w:r w:rsidR="00656FDF" w:rsidRPr="00496B02">
        <w:rPr>
          <w:rStyle w:val="a7"/>
          <w:rFonts w:cs="B Lotus"/>
          <w:sz w:val="30"/>
          <w:szCs w:val="30"/>
          <w:rtl/>
          <w:lang w:bidi="fa-IR"/>
        </w:rPr>
        <w:t>)</w:t>
      </w:r>
      <w:r w:rsidR="0019284C">
        <w:rPr>
          <w:rFonts w:cs="B Lotus" w:hint="cs"/>
          <w:sz w:val="30"/>
          <w:szCs w:val="30"/>
          <w:rtl/>
          <w:lang w:bidi="fa-IR"/>
        </w:rPr>
        <w:t>.</w:t>
      </w:r>
    </w:p>
    <w:p w:rsidR="00667E7E" w:rsidRPr="00496B02" w:rsidRDefault="00667E7E" w:rsidP="0019284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دیگر از آیات شیعه به نام حسین خراسانی در کتابش به نام «الاسلام علی ضوء التشیع» که به سه زبان عربی، فارسی و انگلیسی به چاپ و نشر رسیده و از سوی وزارت ارشاد ایران جایزه دریافت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55"/>
      </w:r>
      <w:r w:rsidR="00656FDF" w:rsidRPr="00496B02">
        <w:rPr>
          <w:rStyle w:val="a7"/>
          <w:rFonts w:cs="B Lotus"/>
          <w:sz w:val="30"/>
          <w:szCs w:val="30"/>
          <w:rtl/>
          <w:lang w:bidi="fa-IR"/>
        </w:rPr>
        <w:t>)</w:t>
      </w:r>
      <w:r w:rsidRPr="00496B02">
        <w:rPr>
          <w:rFonts w:cs="B Lotus" w:hint="cs"/>
          <w:sz w:val="30"/>
          <w:szCs w:val="30"/>
          <w:rtl/>
          <w:lang w:bidi="fa-IR"/>
        </w:rPr>
        <w:t>، می‌گوید: «اقدام شیعیان به لعن ابوبکر و عمر و پیروان آنها به پيروی و تبعیت از پیامبر خدا</w:t>
      </w:r>
      <w:r w:rsidR="0019284C">
        <w:rPr>
          <w:rFonts w:cs="B Lotus" w:hint="cs"/>
          <w:sz w:val="30"/>
          <w:szCs w:val="30"/>
          <w:rtl/>
          <w:lang w:bidi="fa-IR"/>
        </w:rPr>
        <w:t xml:space="preserve"> </w:t>
      </w:r>
      <w:r w:rsidR="0019284C" w:rsidRPr="0019284C">
        <w:rPr>
          <w:rFonts w:cs="CTraditional Arabic" w:hint="cs"/>
          <w:sz w:val="28"/>
          <w:szCs w:val="28"/>
          <w:rtl/>
          <w:lang w:bidi="fa-IR"/>
        </w:rPr>
        <w:t>ص</w:t>
      </w:r>
      <w:r w:rsidRPr="00496B02">
        <w:rPr>
          <w:rFonts w:cs="B Lotus" w:hint="cs"/>
          <w:sz w:val="30"/>
          <w:szCs w:val="30"/>
          <w:rtl/>
          <w:lang w:bidi="fa-IR"/>
        </w:rPr>
        <w:t xml:space="preserve"> صورت گرفته است. آنها بدون تردید مطرود دربار پیامبر</w:t>
      </w:r>
      <w:r w:rsidR="0019284C">
        <w:rPr>
          <w:rFonts w:cs="B Lotus" w:hint="cs"/>
          <w:sz w:val="30"/>
          <w:szCs w:val="30"/>
          <w:rtl/>
          <w:lang w:bidi="fa-IR"/>
        </w:rPr>
        <w:t xml:space="preserve"> </w:t>
      </w:r>
      <w:r w:rsidR="0019284C" w:rsidRPr="0019284C">
        <w:rPr>
          <w:rFonts w:cs="CTraditional Arabic" w:hint="cs"/>
          <w:sz w:val="28"/>
          <w:szCs w:val="28"/>
          <w:rtl/>
          <w:lang w:bidi="fa-IR"/>
        </w:rPr>
        <w:t>ص</w:t>
      </w:r>
      <w:r w:rsidRPr="00496B02">
        <w:rPr>
          <w:rFonts w:cs="B Lotus" w:hint="cs"/>
          <w:sz w:val="30"/>
          <w:szCs w:val="30"/>
          <w:rtl/>
          <w:lang w:bidi="fa-IR"/>
        </w:rPr>
        <w:t xml:space="preserve"> بودند و به واسطه‌ی سفیر خداوند متعال مورد لعن و نفرین ایشان قرار گرفته بودند</w:t>
      </w:r>
      <w:r w:rsidR="0019284C"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56"/>
      </w:r>
      <w:r w:rsidR="00656FDF" w:rsidRPr="00496B02">
        <w:rPr>
          <w:rStyle w:val="a7"/>
          <w:rFonts w:cs="B Lotus"/>
          <w:sz w:val="30"/>
          <w:szCs w:val="30"/>
          <w:rtl/>
          <w:lang w:bidi="fa-IR"/>
        </w:rPr>
        <w:t>)</w:t>
      </w:r>
      <w:r w:rsidRPr="00496B02">
        <w:rPr>
          <w:rFonts w:cs="B Lotus" w:hint="cs"/>
          <w:sz w:val="30"/>
          <w:szCs w:val="30"/>
          <w:rtl/>
          <w:lang w:bidi="fa-IR"/>
        </w:rPr>
        <w:t>.</w:t>
      </w:r>
      <w:r w:rsidR="0019284C">
        <w:rPr>
          <w:rFonts w:cs="B Lotus" w:hint="cs"/>
          <w:sz w:val="30"/>
          <w:szCs w:val="30"/>
          <w:rtl/>
          <w:lang w:bidi="fa-IR"/>
        </w:rPr>
        <w:t xml:space="preserve"> </w:t>
      </w:r>
      <w:r w:rsidRPr="00496B02">
        <w:rPr>
          <w:rFonts w:cs="B Lotus" w:hint="cs"/>
          <w:sz w:val="30"/>
          <w:szCs w:val="30"/>
          <w:rtl/>
          <w:lang w:bidi="fa-IR"/>
        </w:rPr>
        <w:t>و می‌گوید: «ما از این سه خلیفه، ابوبکر بن ابوقحافه، عمر بن خطاب و عثمان بن عفان نه نبوغی علمی، نه پیشگام بودن در جهاد، نه بارز بودن در اخلاق، نه ثبات بر اصول و مبادی، نه کوشش و تلاشی فوق‌العاده در جهت عبادت و عمل، نه اخلاص در جهت دعوت اسلامی ندیده‌ایم»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57"/>
      </w:r>
      <w:r w:rsidR="00656FDF" w:rsidRPr="00496B02">
        <w:rPr>
          <w:rStyle w:val="a7"/>
          <w:rFonts w:cs="B Lotus"/>
          <w:sz w:val="30"/>
          <w:szCs w:val="30"/>
          <w:rtl/>
          <w:lang w:bidi="fa-IR"/>
        </w:rPr>
        <w:t>)</w:t>
      </w:r>
      <w:r w:rsidR="0019284C">
        <w:rPr>
          <w:rFonts w:cs="B Lotus" w:hint="cs"/>
          <w:sz w:val="30"/>
          <w:szCs w:val="30"/>
          <w:rtl/>
          <w:lang w:bidi="fa-IR"/>
        </w:rPr>
        <w:t>.</w:t>
      </w:r>
    </w:p>
    <w:p w:rsidR="00667E7E" w:rsidRPr="00496B02" w:rsidRDefault="00667E7E" w:rsidP="0008158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علی‌رغم بر زبان آوردن این «مزخرفات</w:t>
      </w:r>
      <w:r w:rsidR="0008158C"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58"/>
      </w:r>
      <w:r w:rsidR="00656FDF" w:rsidRPr="00496B02">
        <w:rPr>
          <w:rStyle w:val="a7"/>
          <w:rFonts w:cs="B Lotus"/>
          <w:sz w:val="30"/>
          <w:szCs w:val="30"/>
          <w:rtl/>
          <w:lang w:bidi="fa-IR"/>
        </w:rPr>
        <w:t>)</w:t>
      </w:r>
      <w:r w:rsidR="0008158C">
        <w:rPr>
          <w:rFonts w:cs="B Lotus" w:hint="cs"/>
          <w:sz w:val="30"/>
          <w:szCs w:val="30"/>
          <w:rtl/>
          <w:lang w:bidi="fa-IR"/>
        </w:rPr>
        <w:t xml:space="preserve"> </w:t>
      </w:r>
      <w:r w:rsidRPr="00496B02">
        <w:rPr>
          <w:rFonts w:cs="B Lotus" w:hint="cs"/>
          <w:sz w:val="30"/>
          <w:szCs w:val="30"/>
          <w:rtl/>
          <w:lang w:bidi="fa-IR"/>
        </w:rPr>
        <w:t>و امثال آن مدعی وحدت اسلامی هم هست</w:t>
      </w:r>
      <w:r w:rsidR="0008158C">
        <w:rPr>
          <w:rFonts w:cs="B Lotus" w:hint="cs"/>
          <w:sz w:val="30"/>
          <w:szCs w:val="30"/>
          <w:rtl/>
          <w:lang w:bidi="fa-IR"/>
        </w:rPr>
        <w:t>،</w:t>
      </w:r>
      <w:r w:rsidRPr="00496B02">
        <w:rPr>
          <w:rFonts w:cs="B Lotus" w:hint="cs"/>
          <w:sz w:val="30"/>
          <w:szCs w:val="30"/>
          <w:rtl/>
          <w:lang w:bidi="fa-IR"/>
        </w:rPr>
        <w:t xml:space="preserve"> و می‌گوید: «... ما شیعیان استحکام وحدت اسلامی و ترک هر آنچه را احساسات هر فرقه‌ای را از فرقه‌های اسلامی جریحه</w:t>
      </w:r>
      <w:r w:rsidRPr="00496B02">
        <w:rPr>
          <w:rFonts w:cs="B Lotus" w:hint="eastAsia"/>
          <w:sz w:val="30"/>
          <w:szCs w:val="30"/>
          <w:rtl/>
          <w:lang w:bidi="fa-IR"/>
        </w:rPr>
        <w:t>‌دارند، لازم می‌دانیم</w:t>
      </w:r>
      <w:r w:rsidRPr="00496B02">
        <w:rPr>
          <w:rFonts w:cs="B Lotus" w:hint="cs"/>
          <w:sz w:val="30"/>
          <w:szCs w:val="30"/>
          <w:rtl/>
          <w:lang w:bidi="fa-IR"/>
        </w:rPr>
        <w:t xml:space="preserve"> تا هر چه آسان‌تر بتوانیم در برابر کافران و مشرکان صف واحدی را تشکیل بدهیم</w:t>
      </w:r>
      <w:r w:rsidR="0008158C"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59"/>
      </w:r>
      <w:r w:rsidR="00656FDF" w:rsidRPr="00496B02">
        <w:rPr>
          <w:rStyle w:val="a7"/>
          <w:rFonts w:cs="B Lotus"/>
          <w:sz w:val="30"/>
          <w:szCs w:val="30"/>
          <w:rtl/>
          <w:lang w:bidi="fa-IR"/>
        </w:rPr>
        <w:t>)</w:t>
      </w:r>
      <w:r w:rsidRPr="00496B02">
        <w:rPr>
          <w:rFonts w:cs="B Lotus" w:hint="cs"/>
          <w:sz w:val="30"/>
          <w:szCs w:val="30"/>
          <w:rtl/>
          <w:lang w:bidi="fa-IR"/>
        </w:rPr>
        <w:t>.</w:t>
      </w:r>
      <w:r w:rsidR="0008158C">
        <w:rPr>
          <w:rFonts w:cs="B Lotus" w:hint="cs"/>
          <w:sz w:val="30"/>
          <w:szCs w:val="30"/>
          <w:rtl/>
          <w:lang w:bidi="fa-IR"/>
        </w:rPr>
        <w:t xml:space="preserve"> </w:t>
      </w:r>
      <w:r w:rsidRPr="00496B02">
        <w:rPr>
          <w:rFonts w:cs="B Lotus" w:hint="cs"/>
          <w:sz w:val="30"/>
          <w:szCs w:val="30"/>
          <w:rtl/>
          <w:lang w:bidi="fa-IR"/>
        </w:rPr>
        <w:t>وی در واقع با این گفته می‌خواهد مسلمانان از برملا کردن مذهب باطل وی و کفریاتش خودداری 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کتاب دیگری که به زبان اردو چاپ شده و «تحفه‌ی مقبول عوام» نام دارد و در آن گفته شده است که براساس فتوای آقایان آیات عظام: </w:t>
      </w:r>
    </w:p>
    <w:p w:rsidR="00667E7E" w:rsidRPr="00496B02" w:rsidRDefault="00667E7E" w:rsidP="00C13B94">
      <w:pPr>
        <w:widowControl w:val="0"/>
        <w:numPr>
          <w:ilvl w:val="0"/>
          <w:numId w:val="11"/>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حاج سید ابوالقاسم خویی از نجف اشرف</w:t>
      </w:r>
      <w:r w:rsidR="0008158C">
        <w:rPr>
          <w:rFonts w:cs="B Lotus" w:hint="cs"/>
          <w:sz w:val="30"/>
          <w:szCs w:val="30"/>
          <w:rtl/>
          <w:lang w:bidi="fa-IR"/>
        </w:rPr>
        <w:t>.</w:t>
      </w:r>
    </w:p>
    <w:p w:rsidR="00667E7E" w:rsidRPr="00496B02" w:rsidRDefault="00667E7E" w:rsidP="00C13B94">
      <w:pPr>
        <w:widowControl w:val="0"/>
        <w:numPr>
          <w:ilvl w:val="0"/>
          <w:numId w:val="11"/>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حاج سید روح‌الله خمینی</w:t>
      </w:r>
      <w:r w:rsidR="0008158C">
        <w:rPr>
          <w:rFonts w:cs="B Lotus" w:hint="cs"/>
          <w:sz w:val="30"/>
          <w:szCs w:val="30"/>
          <w:rtl/>
          <w:lang w:bidi="fa-IR"/>
        </w:rPr>
        <w:t>.</w:t>
      </w:r>
    </w:p>
    <w:p w:rsidR="00667E7E" w:rsidRPr="00496B02" w:rsidRDefault="00667E7E" w:rsidP="00C13B94">
      <w:pPr>
        <w:widowControl w:val="0"/>
        <w:numPr>
          <w:ilvl w:val="0"/>
          <w:numId w:val="11"/>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حاج سید محمود حسینی شاهرودی</w:t>
      </w:r>
      <w:r w:rsidR="0008158C">
        <w:rPr>
          <w:rFonts w:cs="B Lotus" w:hint="cs"/>
          <w:sz w:val="30"/>
          <w:szCs w:val="30"/>
          <w:rtl/>
          <w:lang w:bidi="fa-IR"/>
        </w:rPr>
        <w:t>.</w:t>
      </w:r>
    </w:p>
    <w:p w:rsidR="00667E7E" w:rsidRPr="00496B02" w:rsidRDefault="00667E7E" w:rsidP="00C13B94">
      <w:pPr>
        <w:widowControl w:val="0"/>
        <w:numPr>
          <w:ilvl w:val="0"/>
          <w:numId w:val="11"/>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حاج سید محمد کاظم شریعتمدار</w:t>
      </w:r>
      <w:r w:rsidR="0008158C">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تأیید جناب سید العلما علامه سید علی نقی نقوی مجتهد لکهنو، به چاپ رسیده در حدود دو صفحه به زبان عربی آمده که دربرگیرنده لعن به دو بت قریش است که عبارت‌اند از ابوبکر و عمر، از جمله: </w:t>
      </w:r>
    </w:p>
    <w:p w:rsidR="00667E7E" w:rsidRPr="00496B02" w:rsidRDefault="0008158C" w:rsidP="0008158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w:t>
      </w:r>
      <w:r w:rsidR="00667E7E" w:rsidRPr="00496B02">
        <w:rPr>
          <w:rFonts w:ascii="Lotus Linotype" w:hAnsi="Lotus Linotype" w:cs="Lotus Linotype"/>
          <w:b/>
          <w:bCs/>
          <w:sz w:val="30"/>
          <w:szCs w:val="30"/>
          <w:rtl/>
          <w:lang w:bidi="fa-IR"/>
        </w:rPr>
        <w:t>اللهم العن صنم</w:t>
      </w:r>
      <w:r>
        <w:rPr>
          <w:rFonts w:ascii="Lotus Linotype" w:hAnsi="Lotus Linotype" w:cs="Lotus Linotype" w:hint="cs"/>
          <w:b/>
          <w:bCs/>
          <w:sz w:val="30"/>
          <w:szCs w:val="30"/>
          <w:rtl/>
          <w:lang w:bidi="fa-IR"/>
        </w:rPr>
        <w:t>ي</w:t>
      </w:r>
      <w:r w:rsidR="00667E7E" w:rsidRPr="00496B02">
        <w:rPr>
          <w:rFonts w:ascii="Lotus Linotype" w:hAnsi="Lotus Linotype" w:cs="Lotus Linotype"/>
          <w:b/>
          <w:bCs/>
          <w:sz w:val="30"/>
          <w:szCs w:val="30"/>
          <w:rtl/>
          <w:lang w:bidi="fa-IR"/>
        </w:rPr>
        <w:t xml:space="preserve"> قریش وجبتیهما وطاغوتیهما و</w:t>
      </w:r>
      <w:r>
        <w:rPr>
          <w:rFonts w:ascii="Lotus Linotype" w:hAnsi="Lotus Linotype" w:cs="Lotus Linotype" w:hint="cs"/>
          <w:b/>
          <w:bCs/>
          <w:sz w:val="30"/>
          <w:szCs w:val="30"/>
          <w:rtl/>
          <w:lang w:bidi="fa-IR"/>
        </w:rPr>
        <w:t>إ</w:t>
      </w:r>
      <w:r w:rsidR="00667E7E" w:rsidRPr="00496B02">
        <w:rPr>
          <w:rFonts w:ascii="Lotus Linotype" w:hAnsi="Lotus Linotype" w:cs="Lotus Linotype"/>
          <w:b/>
          <w:bCs/>
          <w:sz w:val="30"/>
          <w:szCs w:val="30"/>
          <w:rtl/>
          <w:lang w:bidi="fa-IR"/>
        </w:rPr>
        <w:t xml:space="preserve">فکیهما </w:t>
      </w:r>
      <w:r w:rsidR="00667E7E" w:rsidRPr="00496B02">
        <w:rPr>
          <w:rFonts w:ascii="Lotus Linotype" w:hAnsi="Lotus Linotype" w:cs="Lotus Linotype" w:hint="cs"/>
          <w:b/>
          <w:bCs/>
          <w:sz w:val="30"/>
          <w:szCs w:val="30"/>
          <w:rtl/>
          <w:lang w:bidi="fa-IR"/>
        </w:rPr>
        <w:t>و</w:t>
      </w:r>
      <w:r w:rsidR="00667E7E" w:rsidRPr="00496B02">
        <w:rPr>
          <w:rFonts w:ascii="Lotus Linotype" w:hAnsi="Lotus Linotype" w:cs="Lotus Linotype"/>
          <w:b/>
          <w:bCs/>
          <w:sz w:val="30"/>
          <w:szCs w:val="30"/>
          <w:rtl/>
          <w:lang w:bidi="fa-IR"/>
        </w:rPr>
        <w:t>ابنتیهما، الذین خالفا أمرک وأنکرا</w:t>
      </w:r>
      <w:r w:rsidR="00667E7E" w:rsidRPr="00496B02">
        <w:rPr>
          <w:rFonts w:ascii="Lotus Linotype" w:hAnsi="Lotus Linotype" w:cs="Lotus Linotype" w:hint="cs"/>
          <w:b/>
          <w:bCs/>
          <w:sz w:val="30"/>
          <w:szCs w:val="30"/>
          <w:rtl/>
          <w:lang w:bidi="fa-IR"/>
        </w:rPr>
        <w:t xml:space="preserve"> </w:t>
      </w:r>
      <w:r>
        <w:rPr>
          <w:rFonts w:ascii="Lotus Linotype" w:hAnsi="Lotus Linotype" w:cs="Lotus Linotype"/>
          <w:b/>
          <w:bCs/>
          <w:sz w:val="30"/>
          <w:szCs w:val="30"/>
          <w:rtl/>
          <w:lang w:bidi="fa-IR"/>
        </w:rPr>
        <w:t>وحیک و</w:t>
      </w:r>
      <w:r w:rsidR="00667E7E" w:rsidRPr="00496B02">
        <w:rPr>
          <w:rFonts w:ascii="Lotus Linotype" w:hAnsi="Lotus Linotype" w:cs="Lotus Linotype"/>
          <w:b/>
          <w:bCs/>
          <w:sz w:val="30"/>
          <w:szCs w:val="30"/>
          <w:rtl/>
          <w:lang w:bidi="fa-IR"/>
        </w:rPr>
        <w:t>جحدا</w:t>
      </w:r>
      <w:r w:rsidR="00667E7E" w:rsidRPr="00496B02">
        <w:rPr>
          <w:rFonts w:ascii="Lotus Linotype" w:hAnsi="Lotus Linotype" w:cs="Lotus Linotype" w:hint="cs"/>
          <w:b/>
          <w:bCs/>
          <w:sz w:val="30"/>
          <w:szCs w:val="30"/>
          <w:rtl/>
          <w:lang w:bidi="fa-IR"/>
        </w:rPr>
        <w:t xml:space="preserve"> أنعامك</w:t>
      </w:r>
      <w:r w:rsidR="00667E7E" w:rsidRPr="00496B02">
        <w:rPr>
          <w:rFonts w:ascii="Lotus Linotype" w:hAnsi="Lotus Linotype" w:cs="Lotus Linotype"/>
          <w:b/>
          <w:bCs/>
          <w:sz w:val="30"/>
          <w:szCs w:val="30"/>
          <w:rtl/>
          <w:lang w:bidi="fa-IR"/>
        </w:rPr>
        <w:t xml:space="preserve"> وعصیا رسولک وقل</w:t>
      </w:r>
      <w:r>
        <w:rPr>
          <w:rFonts w:ascii="Lotus Linotype" w:hAnsi="Lotus Linotype" w:cs="Lotus Linotype" w:hint="cs"/>
          <w:b/>
          <w:bCs/>
          <w:sz w:val="30"/>
          <w:szCs w:val="30"/>
          <w:rtl/>
          <w:lang w:bidi="fa-IR"/>
        </w:rPr>
        <w:t>ّ</w:t>
      </w:r>
      <w:r w:rsidR="00667E7E" w:rsidRPr="00496B02">
        <w:rPr>
          <w:rFonts w:ascii="Lotus Linotype" w:hAnsi="Lotus Linotype" w:cs="Lotus Linotype"/>
          <w:b/>
          <w:bCs/>
          <w:sz w:val="30"/>
          <w:szCs w:val="30"/>
          <w:rtl/>
          <w:lang w:bidi="fa-IR"/>
        </w:rPr>
        <w:t>با دینک وحر</w:t>
      </w:r>
      <w:r>
        <w:rPr>
          <w:rFonts w:ascii="Lotus Linotype" w:hAnsi="Lotus Linotype" w:cs="Lotus Linotype" w:hint="cs"/>
          <w:b/>
          <w:bCs/>
          <w:sz w:val="30"/>
          <w:szCs w:val="30"/>
          <w:rtl/>
          <w:lang w:bidi="fa-IR"/>
        </w:rPr>
        <w:t>ّ</w:t>
      </w:r>
      <w:r w:rsidR="00667E7E" w:rsidRPr="00496B02">
        <w:rPr>
          <w:rFonts w:ascii="Lotus Linotype" w:hAnsi="Lotus Linotype" w:cs="Lotus Linotype"/>
          <w:b/>
          <w:bCs/>
          <w:sz w:val="30"/>
          <w:szCs w:val="30"/>
          <w:rtl/>
          <w:lang w:bidi="fa-IR"/>
        </w:rPr>
        <w:t>فا کتابک</w:t>
      </w:r>
      <w:r w:rsidR="00667E7E" w:rsidRPr="00496B02">
        <w:rPr>
          <w:rFonts w:ascii="Lotus Linotype" w:hAnsi="Lotus Linotype" w:cs="Lotus Linotype" w:hint="cs"/>
          <w:b/>
          <w:bCs/>
          <w:sz w:val="30"/>
          <w:szCs w:val="30"/>
          <w:rtl/>
          <w:lang w:bidi="fa-IR"/>
        </w:rPr>
        <w:t xml:space="preserve"> وأحبا أعداءك وجحدا آلاءك</w:t>
      </w:r>
      <w:r w:rsidR="00667E7E" w:rsidRPr="00496B02">
        <w:rPr>
          <w:rFonts w:ascii="Lotus Linotype" w:hAnsi="Lotus Linotype" w:cs="Lotus Linotype"/>
          <w:b/>
          <w:bCs/>
          <w:sz w:val="30"/>
          <w:szCs w:val="30"/>
          <w:rtl/>
          <w:lang w:bidi="fa-IR"/>
        </w:rPr>
        <w:t xml:space="preserve"> وعطلا </w:t>
      </w:r>
      <w:r>
        <w:rPr>
          <w:rFonts w:ascii="Lotus Linotype" w:hAnsi="Lotus Linotype" w:cs="Lotus Linotype" w:hint="cs"/>
          <w:b/>
          <w:bCs/>
          <w:sz w:val="30"/>
          <w:szCs w:val="30"/>
          <w:rtl/>
          <w:lang w:bidi="fa-IR"/>
        </w:rPr>
        <w:t>أ</w:t>
      </w:r>
      <w:r w:rsidR="00667E7E" w:rsidRPr="00496B02">
        <w:rPr>
          <w:rFonts w:ascii="Lotus Linotype" w:hAnsi="Lotus Linotype" w:cs="Lotus Linotype"/>
          <w:b/>
          <w:bCs/>
          <w:sz w:val="30"/>
          <w:szCs w:val="30"/>
          <w:rtl/>
          <w:lang w:bidi="fa-IR"/>
        </w:rPr>
        <w:t>حکامک و</w:t>
      </w:r>
      <w:r w:rsidR="00667E7E" w:rsidRPr="00496B02">
        <w:rPr>
          <w:rFonts w:ascii="Lotus Linotype" w:hAnsi="Lotus Linotype" w:cs="Lotus Linotype" w:hint="cs"/>
          <w:b/>
          <w:bCs/>
          <w:sz w:val="30"/>
          <w:szCs w:val="30"/>
          <w:rtl/>
          <w:lang w:bidi="fa-IR"/>
        </w:rPr>
        <w:t>أ</w:t>
      </w:r>
      <w:r w:rsidR="00667E7E" w:rsidRPr="0008158C">
        <w:rPr>
          <w:rFonts w:ascii="Lotus Linotype" w:hAnsi="Lotus Linotype" w:cs="Lotus Linotype"/>
          <w:b/>
          <w:bCs/>
          <w:sz w:val="30"/>
          <w:szCs w:val="30"/>
          <w:rtl/>
          <w:lang w:bidi="fa-IR"/>
        </w:rPr>
        <w:t>لحدا في آیاتک</w:t>
      </w:r>
      <w:r w:rsidRPr="0008158C">
        <w:rPr>
          <w:rFonts w:ascii="Lotus Linotype" w:hAnsi="Lotus Linotype" w:cs="Lotus Linotype"/>
          <w:sz w:val="30"/>
          <w:szCs w:val="30"/>
          <w:rtl/>
          <w:lang w:bidi="fa-IR"/>
        </w:rPr>
        <w:t>»</w:t>
      </w:r>
      <w:r>
        <w:rPr>
          <w:rFonts w:cs="B Lotus" w:hint="cs"/>
          <w:sz w:val="30"/>
          <w:szCs w:val="30"/>
          <w:rtl/>
          <w:lang w:bidi="fa-IR"/>
        </w:rPr>
        <w:t>.</w:t>
      </w:r>
      <w:r w:rsidR="00667E7E" w:rsidRPr="00496B02">
        <w:rPr>
          <w:rFonts w:cs="B Lotus" w:hint="cs"/>
          <w:sz w:val="30"/>
          <w:szCs w:val="30"/>
          <w:rtl/>
          <w:lang w:bidi="fa-IR"/>
        </w:rPr>
        <w:t xml:space="preserve"> </w:t>
      </w:r>
      <w:r w:rsidRPr="00496B02">
        <w:rPr>
          <w:rFonts w:cs="B Lotus" w:hint="cs"/>
          <w:sz w:val="30"/>
          <w:szCs w:val="30"/>
          <w:rtl/>
          <w:lang w:bidi="fa-IR"/>
        </w:rPr>
        <w:t>«</w:t>
      </w:r>
      <w:r w:rsidR="00667E7E" w:rsidRPr="00496B02">
        <w:rPr>
          <w:rFonts w:cs="B Lotus" w:hint="cs"/>
          <w:sz w:val="30"/>
          <w:szCs w:val="30"/>
          <w:rtl/>
          <w:lang w:bidi="fa-IR"/>
        </w:rPr>
        <w:t xml:space="preserve">خدا دو بت قریش و دو جبت و دو طاغوت و دو افک آن و دو دختر آنان را که با دستورت </w:t>
      </w:r>
      <w:r>
        <w:rPr>
          <w:rFonts w:cs="B Lotus" w:hint="cs"/>
          <w:sz w:val="30"/>
          <w:szCs w:val="30"/>
          <w:rtl/>
          <w:lang w:bidi="fa-IR"/>
        </w:rPr>
        <w:t xml:space="preserve">تو </w:t>
      </w:r>
      <w:r w:rsidR="00667E7E" w:rsidRPr="00496B02">
        <w:rPr>
          <w:rFonts w:cs="B Lotus" w:hint="cs"/>
          <w:sz w:val="30"/>
          <w:szCs w:val="30"/>
          <w:rtl/>
          <w:lang w:bidi="fa-IR"/>
        </w:rPr>
        <w:t>مخالفت کردند، و ح</w:t>
      </w:r>
      <w:r>
        <w:rPr>
          <w:rFonts w:cs="B Lotus" w:hint="cs"/>
          <w:sz w:val="30"/>
          <w:szCs w:val="30"/>
          <w:rtl/>
          <w:lang w:bidi="fa-IR"/>
        </w:rPr>
        <w:t>ي</w:t>
      </w:r>
      <w:r w:rsidR="00667E7E" w:rsidRPr="00496B02">
        <w:rPr>
          <w:rFonts w:cs="B Lotus" w:hint="cs"/>
          <w:sz w:val="30"/>
          <w:szCs w:val="30"/>
          <w:rtl/>
          <w:lang w:bidi="fa-IR"/>
        </w:rPr>
        <w:t>ت را انکار کردند، نعمت‌هایت را نادیده گرفتند، پیامبرت را نافرمانی کردند، دینت را تغییر دادند، کتابت را تحریف کردند، با دشمنانت دوستی کردند، منکر منت‌ها و نعمت‌هایت شدند، احکامت را تطعیل کردند و در آیاتت الحاد و کج‌روی کردند، لعنت کن»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60"/>
      </w:r>
      <w:r w:rsidR="00656FDF" w:rsidRPr="00496B02">
        <w:rPr>
          <w:rStyle w:val="a7"/>
          <w:rFonts w:cs="B Lotus"/>
          <w:sz w:val="30"/>
          <w:szCs w:val="30"/>
          <w:rtl/>
          <w:lang w:bidi="fa-IR"/>
        </w:rPr>
        <w:t>)</w:t>
      </w:r>
      <w:r>
        <w:rPr>
          <w:rFonts w:cs="B Lotus" w:hint="cs"/>
          <w:sz w:val="30"/>
          <w:szCs w:val="30"/>
          <w:rtl/>
          <w:lang w:bidi="fa-IR"/>
        </w:rPr>
        <w:t>.</w:t>
      </w:r>
    </w:p>
    <w:p w:rsidR="00667E7E" w:rsidRPr="00496B02" w:rsidRDefault="00667E7E" w:rsidP="007237B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مسئله تنها به چند کلمه ختم نمی</w:t>
      </w:r>
      <w:r w:rsidR="0008158C">
        <w:rPr>
          <w:rFonts w:cs="B Lotus" w:hint="cs"/>
          <w:sz w:val="30"/>
          <w:szCs w:val="30"/>
          <w:rtl/>
          <w:lang w:bidi="fa-IR"/>
        </w:rPr>
        <w:t>‌</w:t>
      </w:r>
      <w:r w:rsidRPr="00496B02">
        <w:rPr>
          <w:rFonts w:cs="B Lotus" w:hint="cs"/>
          <w:sz w:val="30"/>
          <w:szCs w:val="30"/>
          <w:rtl/>
          <w:lang w:bidi="fa-IR"/>
        </w:rPr>
        <w:t>شود</w:t>
      </w:r>
      <w:r w:rsidR="0008158C">
        <w:rPr>
          <w:rFonts w:cs="B Lotus" w:hint="cs"/>
          <w:sz w:val="30"/>
          <w:szCs w:val="30"/>
          <w:rtl/>
          <w:lang w:bidi="fa-IR"/>
        </w:rPr>
        <w:t>،</w:t>
      </w:r>
      <w:r w:rsidRPr="00496B02">
        <w:rPr>
          <w:rFonts w:cs="B Lotus" w:hint="cs"/>
          <w:sz w:val="30"/>
          <w:szCs w:val="30"/>
          <w:rtl/>
          <w:lang w:bidi="fa-IR"/>
        </w:rPr>
        <w:t xml:space="preserve"> بلکه کتاب‌های ویژه‌ای درباره‌ی ناسزاگویی، اهانت و تکفیر بهترین جامعه‌ی روی زمین نوشته شده است همچون کتاب «الغدیر» که در یازده جلد نوشته شده و پر از افترا و ناسزاگویی نسبت به کسانی است که خدا رضایت خویش را از آنان و خوشنودی آنان را از خودش اعلام کرده، و شیخ معاصرشان عبدالحسین امینی نجفی آن را نوشته است. و کتاب «ابوهریره» که آن را عبدالحسین شرف الدین موسوی نوشته و</w:t>
      </w:r>
      <w:r w:rsidR="0008158C">
        <w:rPr>
          <w:rFonts w:cs="B Lotus" w:hint="cs"/>
          <w:sz w:val="30"/>
          <w:szCs w:val="30"/>
          <w:rtl/>
          <w:lang w:bidi="fa-IR"/>
        </w:rPr>
        <w:t xml:space="preserve"> </w:t>
      </w:r>
      <w:r w:rsidRPr="00496B02">
        <w:rPr>
          <w:rFonts w:cs="B Lotus" w:hint="cs"/>
          <w:sz w:val="30"/>
          <w:szCs w:val="30"/>
          <w:rtl/>
          <w:lang w:bidi="fa-IR"/>
        </w:rPr>
        <w:t>در آن ابوهریره را متهم به وضع حدیث و نفاق کرده است. و کتاب «السقیفه» که محمدرضا مظفر آن را نوشته است و تصویری که از صحابه در آن ارایه داده تصویر باندی است که هدفی جز توطئه علیه اسلام ندارد. و</w:t>
      </w:r>
      <w:r w:rsidR="0008158C">
        <w:rPr>
          <w:rFonts w:cs="B Lotus" w:hint="cs"/>
          <w:sz w:val="30"/>
          <w:szCs w:val="30"/>
          <w:rtl/>
          <w:lang w:bidi="fa-IR"/>
        </w:rPr>
        <w:t xml:space="preserve"> کتاب «النص و</w:t>
      </w:r>
      <w:r w:rsidRPr="00496B02">
        <w:rPr>
          <w:rFonts w:cs="B Lotus" w:hint="cs"/>
          <w:sz w:val="30"/>
          <w:szCs w:val="30"/>
          <w:rtl/>
          <w:lang w:bidi="fa-IR"/>
        </w:rPr>
        <w:t>الاجتهاد» که آن را عبدالحسین شرف‌الدین موسوی نوشته و در آن سعی کرده اثبات کند صحابه معتقد به «جدایی دین از سیاست» بوده‌اند! و کتاب «الامام الصادق والمذاهب الاربعه» از اسد حیدر که در آن سنت و مجموعه‌های حدیثی است را زیر سوال برده و نسبت به صحابه‌ی پیامبر</w:t>
      </w:r>
      <w:r w:rsidR="0008158C">
        <w:rPr>
          <w:rFonts w:cs="B Lotus" w:hint="cs"/>
          <w:sz w:val="30"/>
          <w:szCs w:val="30"/>
          <w:rtl/>
          <w:lang w:bidi="fa-IR"/>
        </w:rPr>
        <w:t xml:space="preserve"> </w:t>
      </w:r>
      <w:r w:rsidR="0008158C" w:rsidRPr="0008158C">
        <w:rPr>
          <w:rFonts w:cs="CTraditional Arabic" w:hint="cs"/>
          <w:sz w:val="28"/>
          <w:szCs w:val="28"/>
          <w:rtl/>
          <w:lang w:bidi="fa-IR"/>
        </w:rPr>
        <w:t>ص</w:t>
      </w:r>
      <w:r w:rsidRPr="00496B02">
        <w:rPr>
          <w:rFonts w:cs="B Lotus" w:hint="cs"/>
          <w:sz w:val="30"/>
          <w:szCs w:val="30"/>
          <w:rtl/>
          <w:lang w:bidi="fa-IR"/>
        </w:rPr>
        <w:t xml:space="preserve"> زبان درازی و تعرض کرده و هر چه در توان داشته جهت مسخ کردن تاریخ مسلمانان انجام داده است. و کتاب‌های زیاد دیگری که همچون کتاب‌های تبشیریان و خاورشناسان، دین و تاریخ و شخصیت‌های امت را مورد اهانت و بدگویی قرار می‌دهند و حتی مواد و مطالب زیادی برای آنان فراهم می‌کنند که چیزی جز افترا و دروغ نیستند تا آنان در جهت عیب‌جویی از اسلام ما، قرآن ما، سنت پیامبر ما و تاریخ امت از آن استفاده کنند. افزون بر این در عصر حاضر تلاش‌های زیادی جهت احیای تراث گذشته</w:t>
      </w:r>
      <w:r w:rsidRPr="00496B02">
        <w:rPr>
          <w:rFonts w:cs="B Lotus" w:hint="eastAsia"/>
          <w:sz w:val="30"/>
          <w:szCs w:val="30"/>
          <w:rtl/>
          <w:lang w:bidi="fa-IR"/>
        </w:rPr>
        <w:t>‌</w:t>
      </w:r>
      <w:r w:rsidRPr="00496B02">
        <w:rPr>
          <w:rFonts w:cs="B Lotus" w:hint="cs"/>
          <w:sz w:val="30"/>
          <w:szCs w:val="30"/>
          <w:rtl/>
          <w:lang w:bidi="fa-IR"/>
        </w:rPr>
        <w:t>ی شیع</w:t>
      </w:r>
      <w:r w:rsidR="007237B9">
        <w:rPr>
          <w:rFonts w:cs="B Lotus" w:hint="cs"/>
          <w:sz w:val="30"/>
          <w:szCs w:val="30"/>
          <w:rtl/>
          <w:lang w:bidi="fa-IR"/>
        </w:rPr>
        <w:t>ه</w:t>
      </w:r>
      <w:r w:rsidRPr="00496B02">
        <w:rPr>
          <w:rFonts w:cs="B Lotus" w:hint="cs"/>
          <w:sz w:val="30"/>
          <w:szCs w:val="30"/>
          <w:rtl/>
          <w:lang w:bidi="fa-IR"/>
        </w:rPr>
        <w:t xml:space="preserve"> و معرفی آن به مردم و ترویج آن انجام شده است و این میراث پر از لعن و تکفیر و جهنمی خواندن شخصیت‌های صدر اسلام در رأس آنها خلفای سه‌گانه. برخی از مادران مؤمنان و مهاجران و انصار دیگری که قرآن به صراحت رضایت خدا را از آنان اعلام کرده،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کارها و تلاش‌ها از سوی معروف‌ترین مجتهدان معاصر شیعه صورت گرفته و آنها بر بسیاری از این کتاب‌ها تعلیقاتی دارند و آنها را</w:t>
      </w:r>
      <w:r w:rsidR="007237B9">
        <w:rPr>
          <w:rFonts w:cs="B Lotus" w:hint="cs"/>
          <w:sz w:val="30"/>
          <w:szCs w:val="30"/>
          <w:rtl/>
          <w:lang w:bidi="fa-IR"/>
        </w:rPr>
        <w:t xml:space="preserve"> </w:t>
      </w:r>
      <w:r w:rsidRPr="00496B02">
        <w:rPr>
          <w:rFonts w:cs="B Lotus" w:hint="cs"/>
          <w:sz w:val="30"/>
          <w:szCs w:val="30"/>
          <w:rtl/>
          <w:lang w:bidi="fa-IR"/>
        </w:rPr>
        <w:t>تصحیح و تأیید کرده‌اند و ما ندیده‌ایم کسی از آنها آنچه را در این کتاب‌ها آمده است مورد نقد و اعتراض قرار دهد. آیا این به معنای تأیید کفر و گمراهی موجود در این کتاب‌ها نیست؟!</w:t>
      </w:r>
    </w:p>
    <w:p w:rsidR="00667E7E" w:rsidRPr="00496B02" w:rsidRDefault="00667E7E" w:rsidP="007237B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کتاب‌های اساسی و معتبرشان همچون «الکافی» «البحار» و غیره که تا به امروز منابع دریافتشان به حساب می‌آیند مسلمانان را و در رأس آنها بهترین یاران پیامبر</w:t>
      </w:r>
      <w:r w:rsidR="007237B9">
        <w:rPr>
          <w:rFonts w:cs="B Lotus" w:hint="cs"/>
          <w:sz w:val="30"/>
          <w:szCs w:val="30"/>
          <w:rtl/>
          <w:lang w:bidi="fa-IR"/>
        </w:rPr>
        <w:t xml:space="preserve"> </w:t>
      </w:r>
      <w:r w:rsidR="007237B9" w:rsidRPr="007237B9">
        <w:rPr>
          <w:rFonts w:cs="CTraditional Arabic" w:hint="cs"/>
          <w:sz w:val="28"/>
          <w:szCs w:val="28"/>
          <w:rtl/>
          <w:lang w:bidi="fa-IR"/>
        </w:rPr>
        <w:t>ص</w:t>
      </w:r>
      <w:r w:rsidRPr="00496B02">
        <w:rPr>
          <w:rFonts w:cs="B Lotus" w:hint="cs"/>
          <w:sz w:val="30"/>
          <w:szCs w:val="30"/>
          <w:rtl/>
          <w:lang w:bidi="fa-IR"/>
        </w:rPr>
        <w:t xml:space="preserve"> را تکفیر می‌کنند.</w:t>
      </w:r>
    </w:p>
    <w:p w:rsidR="00667E7E" w:rsidRPr="005F1F61" w:rsidRDefault="007237B9" w:rsidP="005F1F61">
      <w:pPr>
        <w:widowControl w:val="0"/>
        <w:tabs>
          <w:tab w:val="right" w:pos="7031"/>
        </w:tabs>
        <w:spacing w:line="221" w:lineRule="auto"/>
        <w:ind w:firstLine="284"/>
        <w:jc w:val="both"/>
        <w:rPr>
          <w:rFonts w:cs="B Lotus" w:hint="cs"/>
          <w:spacing w:val="-4"/>
          <w:sz w:val="30"/>
          <w:szCs w:val="30"/>
          <w:rtl/>
          <w:lang w:bidi="fa-IR"/>
        </w:rPr>
      </w:pPr>
      <w:r w:rsidRPr="005F1F61">
        <w:rPr>
          <w:rFonts w:cs="B Lotus" w:hint="cs"/>
          <w:spacing w:val="-4"/>
          <w:sz w:val="30"/>
          <w:szCs w:val="30"/>
          <w:rtl/>
          <w:lang w:bidi="fa-IR"/>
        </w:rPr>
        <w:t>کتاب‌های «ادعیه»شا</w:t>
      </w:r>
      <w:r w:rsidR="00667E7E" w:rsidRPr="005F1F61">
        <w:rPr>
          <w:rFonts w:cs="B Lotus" w:hint="cs"/>
          <w:spacing w:val="-4"/>
          <w:sz w:val="30"/>
          <w:szCs w:val="30"/>
          <w:rtl/>
          <w:lang w:bidi="fa-IR"/>
        </w:rPr>
        <w:t>ن</w:t>
      </w:r>
      <w:r w:rsidRPr="005F1F61">
        <w:rPr>
          <w:rFonts w:cs="B Lotus" w:hint="cs"/>
          <w:spacing w:val="-4"/>
          <w:sz w:val="30"/>
          <w:szCs w:val="30"/>
          <w:rtl/>
          <w:lang w:bidi="fa-IR"/>
        </w:rPr>
        <w:t xml:space="preserve"> </w:t>
      </w:r>
      <w:r w:rsidR="00667E7E" w:rsidRPr="005F1F61">
        <w:rPr>
          <w:rFonts w:cs="B Lotus" w:hint="cs"/>
          <w:spacing w:val="-4"/>
          <w:sz w:val="30"/>
          <w:szCs w:val="30"/>
          <w:rtl/>
          <w:lang w:bidi="fa-IR"/>
        </w:rPr>
        <w:t>که تا به امروز در مناسبت‌های مختلف آنها را می‌خوانند همچون «مفاتیح الجنان» که آن را «عباس قمی» از کتاب‌های اساس معتبرشان گردآوری کرده و کتاب «ضیاء الصالحین» که آن را «محمد جوهری» گردآوری کرده در برگیرنده‌ی لعن و تکفیر خلفای سه‌گانه، برخی از امهات المؤمنین و بهترین یاران پیامبر</w:t>
      </w:r>
      <w:r w:rsidR="005F1F61" w:rsidRPr="005F1F61">
        <w:rPr>
          <w:rFonts w:cs="B Lotus" w:hint="cs"/>
          <w:spacing w:val="-4"/>
          <w:sz w:val="30"/>
          <w:szCs w:val="30"/>
          <w:rtl/>
          <w:lang w:bidi="fa-IR"/>
        </w:rPr>
        <w:t xml:space="preserve"> </w:t>
      </w:r>
      <w:r w:rsidR="005F1F61" w:rsidRPr="005F1F61">
        <w:rPr>
          <w:rFonts w:cs="CTraditional Arabic" w:hint="cs"/>
          <w:spacing w:val="-4"/>
          <w:sz w:val="28"/>
          <w:szCs w:val="28"/>
          <w:rtl/>
          <w:lang w:bidi="fa-IR"/>
        </w:rPr>
        <w:t>ص</w:t>
      </w:r>
      <w:r w:rsidR="00667E7E" w:rsidRPr="005F1F61">
        <w:rPr>
          <w:rFonts w:cs="B Lotus" w:hint="cs"/>
          <w:spacing w:val="-4"/>
          <w:sz w:val="30"/>
          <w:szCs w:val="30"/>
          <w:rtl/>
          <w:lang w:bidi="fa-IR"/>
        </w:rPr>
        <w:t xml:space="preserve"> از مهاجرین و انصارند. در صفحات «الوافی» و «البحار» نیز در ابواب الزیارات ادعیه‌ی زیادی وجود دارد که متضمن لعن و تکفیر بهترین یاران پیامبر</w:t>
      </w:r>
      <w:r w:rsidRPr="005F1F61">
        <w:rPr>
          <w:rFonts w:cs="B Lotus" w:hint="cs"/>
          <w:spacing w:val="-4"/>
          <w:sz w:val="30"/>
          <w:szCs w:val="30"/>
          <w:rtl/>
          <w:lang w:bidi="fa-IR"/>
        </w:rPr>
        <w:t xml:space="preserve"> </w:t>
      </w:r>
      <w:r w:rsidRPr="005F1F61">
        <w:rPr>
          <w:rFonts w:cs="CTraditional Arabic" w:hint="cs"/>
          <w:spacing w:val="-4"/>
          <w:sz w:val="28"/>
          <w:szCs w:val="28"/>
          <w:rtl/>
          <w:lang w:bidi="fa-IR"/>
        </w:rPr>
        <w:t>ص</w:t>
      </w:r>
      <w:r w:rsidR="00667E7E" w:rsidRPr="005F1F61">
        <w:rPr>
          <w:rFonts w:cs="B Lotus" w:hint="cs"/>
          <w:spacing w:val="-4"/>
          <w:sz w:val="30"/>
          <w:szCs w:val="30"/>
          <w:rtl/>
          <w:lang w:bidi="fa-IR"/>
        </w:rPr>
        <w:t xml:space="preserve"> است و شیعیان تا به امروز آنها را می‌خوانند.</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بار دیگر به نقد و</w:t>
      </w:r>
      <w:r w:rsidR="007237B9">
        <w:rPr>
          <w:rFonts w:cs="B Lotus" w:hint="cs"/>
          <w:sz w:val="30"/>
          <w:szCs w:val="30"/>
          <w:rtl/>
          <w:lang w:bidi="fa-IR"/>
        </w:rPr>
        <w:t xml:space="preserve"> </w:t>
      </w:r>
      <w:r w:rsidRPr="00496B02">
        <w:rPr>
          <w:rFonts w:cs="B Lotus" w:hint="cs"/>
          <w:sz w:val="30"/>
          <w:szCs w:val="30"/>
          <w:rtl/>
          <w:lang w:bidi="fa-IR"/>
        </w:rPr>
        <w:t>بررسی دیدگاه کسانی که می‌گویند شیعیان کسی را سب و</w:t>
      </w:r>
      <w:r w:rsidR="007237B9">
        <w:rPr>
          <w:rFonts w:cs="B Lotus" w:hint="cs"/>
          <w:sz w:val="30"/>
          <w:szCs w:val="30"/>
          <w:rtl/>
          <w:lang w:bidi="fa-IR"/>
        </w:rPr>
        <w:t xml:space="preserve"> </w:t>
      </w:r>
      <w:r w:rsidRPr="00496B02">
        <w:rPr>
          <w:rFonts w:cs="B Lotus" w:hint="cs"/>
          <w:sz w:val="30"/>
          <w:szCs w:val="30"/>
          <w:rtl/>
          <w:lang w:bidi="fa-IR"/>
        </w:rPr>
        <w:t>شتم نمی‌کنند بر می‌گردیم و می‌گوییم آیا مگر احمد مغنیه نمی‌داند که عمر بن خطاب (نه عمر بن سعد!) در کتاب‌های اساسی و معتبر شیعه هدف شدیدترین ناسزاها و اهانت‌ها قرار گرفته است؟ آیا مگر در «الکافی» نیامده است که مراد از: «پروردگارا! آن دو گروهی را از انس و جن که ما را گمراه کردند به ما نشان بده تا آنها را زیر قدم‌هایمان قرار دهیم»</w:t>
      </w:r>
      <w:r w:rsidR="007237B9">
        <w:rPr>
          <w:rFonts w:cs="B Lotus" w:hint="cs"/>
          <w:sz w:val="30"/>
          <w:szCs w:val="30"/>
          <w:rtl/>
          <w:lang w:bidi="fa-IR"/>
        </w:rPr>
        <w:t>.</w:t>
      </w:r>
      <w:r w:rsidRPr="00496B02">
        <w:rPr>
          <w:rFonts w:cs="B Lotus" w:hint="cs"/>
          <w:sz w:val="30"/>
          <w:szCs w:val="30"/>
          <w:rtl/>
          <w:lang w:bidi="fa-IR"/>
        </w:rPr>
        <w:t xml:space="preserve"> آن دو هستند؟! و مجلسی گفته است که مراد از آن دو به اعتقادشان ابوبکر و عمر‌اند؟» آیا مگر در «الکافی» دو حدیث در یک باب نیامده است که می‌گویند: «هر کس ابوبکر و</w:t>
      </w:r>
      <w:r w:rsidR="007237B9">
        <w:rPr>
          <w:rFonts w:cs="B Lotus" w:hint="cs"/>
          <w:sz w:val="30"/>
          <w:szCs w:val="30"/>
          <w:rtl/>
          <w:lang w:bidi="fa-IR"/>
        </w:rPr>
        <w:t xml:space="preserve"> </w:t>
      </w:r>
      <w:r w:rsidRPr="00496B02">
        <w:rPr>
          <w:rFonts w:cs="B Lotus" w:hint="cs"/>
          <w:sz w:val="30"/>
          <w:szCs w:val="30"/>
          <w:rtl/>
          <w:lang w:bidi="fa-IR"/>
        </w:rPr>
        <w:t>عمر را مسلمان بداند، خدا نه با او سخن می‌گوید و نه او را از گناهان پاک می‌گرداند و برای او عذاب دردناکی است؟»</w:t>
      </w:r>
      <w:r w:rsidR="00163A6D" w:rsidRPr="00496B02">
        <w:rPr>
          <w:rStyle w:val="a7"/>
          <w:rFonts w:cs="B Lotus"/>
          <w:sz w:val="30"/>
          <w:szCs w:val="30"/>
          <w:rtl/>
          <w:lang w:bidi="fa-IR"/>
        </w:rPr>
        <w:t>(</w:t>
      </w:r>
      <w:r w:rsidR="00163A6D" w:rsidRPr="00496B02">
        <w:rPr>
          <w:rStyle w:val="a7"/>
          <w:rFonts w:cs="B Lotus"/>
          <w:sz w:val="30"/>
          <w:szCs w:val="30"/>
          <w:rtl/>
          <w:lang w:bidi="fa-IR"/>
        </w:rPr>
        <w:footnoteReference w:id="1561"/>
      </w:r>
      <w:r w:rsidR="00163A6D" w:rsidRPr="00496B02">
        <w:rPr>
          <w:rStyle w:val="a7"/>
          <w:rFonts w:cs="B Lotus"/>
          <w:sz w:val="30"/>
          <w:szCs w:val="30"/>
          <w:rtl/>
          <w:lang w:bidi="fa-IR"/>
        </w:rPr>
        <w:t>)</w:t>
      </w:r>
      <w:r w:rsidR="00163A6D">
        <w:rPr>
          <w:rFonts w:cs="B Lotus" w:hint="cs"/>
          <w:sz w:val="30"/>
          <w:szCs w:val="30"/>
          <w:rtl/>
          <w:lang w:bidi="fa-IR"/>
        </w:rPr>
        <w:t>.</w:t>
      </w:r>
      <w:r w:rsidRPr="00496B02">
        <w:rPr>
          <w:rFonts w:cs="B Lotus" w:hint="cs"/>
          <w:sz w:val="30"/>
          <w:szCs w:val="30"/>
          <w:rtl/>
          <w:lang w:bidi="fa-IR"/>
        </w:rPr>
        <w:t xml:space="preserve"> بنا به این عبارت هر کس که اعتقاد به اسلام آنها داشته باشد او نیز کافر است، پس خود احمد مغنیه نیز بنا به این روایت دروغین الکافی کافر است، چراکه وی عمر را مسلمان دانسته است. آخر چرا باید این واقعیت‌ها را پوشاند، مگر این که بگوییم احمد مغنیه «الکافی» را نخوانده است.</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امّا آقای رفاعی که می‌گوید هر کسی بگوید شیعیان به صحابه احترام نمی‌گذارند، یا دشمنی است که سوء نیت دارد</w:t>
      </w:r>
      <w:r w:rsidR="00163A6D">
        <w:rPr>
          <w:rFonts w:cs="B Lotus" w:hint="cs"/>
          <w:sz w:val="30"/>
          <w:szCs w:val="30"/>
          <w:rtl/>
          <w:lang w:bidi="fa-IR"/>
        </w:rPr>
        <w:t>،</w:t>
      </w:r>
      <w:r w:rsidRPr="00496B02">
        <w:rPr>
          <w:rFonts w:cs="B Lotus" w:hint="cs"/>
          <w:sz w:val="30"/>
          <w:szCs w:val="30"/>
          <w:rtl/>
          <w:lang w:bidi="fa-IR"/>
        </w:rPr>
        <w:t xml:space="preserve"> یا کسی است که از کتاب‌ها و مذهب تشیع آگاهی ندارد، به وی می</w:t>
      </w:r>
      <w:r w:rsidRPr="00496B02">
        <w:rPr>
          <w:rFonts w:cs="B Lotus" w:hint="eastAsia"/>
          <w:sz w:val="30"/>
          <w:szCs w:val="30"/>
          <w:rtl/>
          <w:lang w:bidi="fa-IR"/>
        </w:rPr>
        <w:t>‌</w:t>
      </w:r>
      <w:r w:rsidRPr="00496B02">
        <w:rPr>
          <w:rFonts w:cs="B Lotus" w:hint="cs"/>
          <w:sz w:val="30"/>
          <w:szCs w:val="30"/>
          <w:rtl/>
          <w:lang w:bidi="fa-IR"/>
        </w:rPr>
        <w:t>گوییم کتاب‌های خودتان گویای این هستند و این چیز را نه دشمنی بد نیت به شما نسبت داده است</w:t>
      </w:r>
      <w:r w:rsidR="00163A6D">
        <w:rPr>
          <w:rFonts w:cs="B Lotus" w:hint="cs"/>
          <w:sz w:val="30"/>
          <w:szCs w:val="30"/>
          <w:rtl/>
          <w:lang w:bidi="fa-IR"/>
        </w:rPr>
        <w:t>،</w:t>
      </w:r>
      <w:r w:rsidRPr="00496B02">
        <w:rPr>
          <w:rFonts w:cs="B Lotus" w:hint="cs"/>
          <w:sz w:val="30"/>
          <w:szCs w:val="30"/>
          <w:rtl/>
          <w:lang w:bidi="fa-IR"/>
        </w:rPr>
        <w:t xml:space="preserve"> و</w:t>
      </w:r>
      <w:r w:rsidR="00163A6D">
        <w:rPr>
          <w:rFonts w:cs="B Lotus" w:hint="cs"/>
          <w:sz w:val="30"/>
          <w:szCs w:val="30"/>
          <w:rtl/>
          <w:lang w:bidi="fa-IR"/>
        </w:rPr>
        <w:t xml:space="preserve"> </w:t>
      </w:r>
      <w:r w:rsidRPr="00496B02">
        <w:rPr>
          <w:rFonts w:cs="B Lotus" w:hint="cs"/>
          <w:sz w:val="30"/>
          <w:szCs w:val="30"/>
          <w:rtl/>
          <w:lang w:bidi="fa-IR"/>
        </w:rPr>
        <w:t>نه کسی که از مذهبتان آگاه نیست. آیا مگر آقای رفاعی در همین کتاب خود که در آن نسبت سب صحابه را از تشیع نفی می‌کند! کتاب «البحار» که در برگیرنده‌ی ده‌ها روایت و نقل قول در رابطه‌ی کافر بودن این پیشگامان اسلام است، مراجعه نکرده است</w:t>
      </w:r>
      <w:r w:rsidR="00163A6D" w:rsidRPr="00496B02">
        <w:rPr>
          <w:rFonts w:cs="B Lotus" w:hint="cs"/>
          <w:sz w:val="30"/>
          <w:szCs w:val="30"/>
          <w:rtl/>
          <w:lang w:bidi="fa-IR"/>
        </w:rPr>
        <w:t>؟</w:t>
      </w:r>
      <w:r w:rsidR="00163A6D" w:rsidRPr="00496B02">
        <w:rPr>
          <w:rStyle w:val="a7"/>
          <w:rFonts w:cs="B Lotus"/>
          <w:sz w:val="30"/>
          <w:szCs w:val="30"/>
          <w:rtl/>
          <w:lang w:bidi="fa-IR"/>
        </w:rPr>
        <w:t xml:space="preserve"> </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62"/>
      </w:r>
      <w:r w:rsidR="00656FDF" w:rsidRPr="00496B02">
        <w:rPr>
          <w:rStyle w:val="a7"/>
          <w:rFonts w:cs="B Lotus"/>
          <w:sz w:val="30"/>
          <w:szCs w:val="30"/>
          <w:rtl/>
          <w:lang w:bidi="fa-IR"/>
        </w:rPr>
        <w:t>)</w:t>
      </w:r>
      <w:r w:rsidR="00163A6D">
        <w:rPr>
          <w:rFonts w:cs="B Lotus" w:hint="cs"/>
          <w:sz w:val="30"/>
          <w:szCs w:val="30"/>
          <w:rtl/>
          <w:lang w:bidi="fa-IR"/>
        </w:rPr>
        <w:t xml:space="preserve"> </w:t>
      </w:r>
      <w:r w:rsidRPr="00496B02">
        <w:rPr>
          <w:rFonts w:cs="B Lotus" w:hint="cs"/>
          <w:sz w:val="30"/>
          <w:szCs w:val="30"/>
          <w:rtl/>
          <w:lang w:bidi="fa-IR"/>
        </w:rPr>
        <w:t>پس چرا این همه تجاهل؟!</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جالب این جاست که خود آقای رفاعی در پانوشت‌هایی که بر یکی از کتاب‌های محمدباقر صدر» دارد، به بهترین یاران پیامبر خدا</w:t>
      </w:r>
      <w:r w:rsidR="00163A6D">
        <w:rPr>
          <w:rFonts w:cs="B Lotus" w:hint="cs"/>
          <w:sz w:val="30"/>
          <w:szCs w:val="30"/>
          <w:rtl/>
          <w:lang w:bidi="fa-IR"/>
        </w:rPr>
        <w:t xml:space="preserve"> </w:t>
      </w:r>
      <w:r w:rsidR="00163A6D" w:rsidRPr="00163A6D">
        <w:rPr>
          <w:rFonts w:cs="CTraditional Arabic" w:hint="cs"/>
          <w:sz w:val="28"/>
          <w:szCs w:val="28"/>
          <w:rtl/>
          <w:lang w:bidi="fa-IR"/>
        </w:rPr>
        <w:t>ص</w:t>
      </w:r>
      <w:r w:rsidRPr="00496B02">
        <w:rPr>
          <w:rFonts w:cs="B Lotus" w:hint="cs"/>
          <w:sz w:val="30"/>
          <w:szCs w:val="30"/>
          <w:rtl/>
          <w:lang w:bidi="fa-IR"/>
        </w:rPr>
        <w:t xml:space="preserve"> اهانت کرده است، پس با این حساب او از کسانی است که چیزی را می‌گویند که به آن عمل نمی‌کنند</w:t>
      </w:r>
      <w:r w:rsidR="00163A6D">
        <w:rPr>
          <w:rFonts w:cs="B Lotus" w:hint="cs"/>
          <w:sz w:val="30"/>
          <w:szCs w:val="30"/>
          <w:rtl/>
          <w:lang w:bidi="fa-IR"/>
        </w:rPr>
        <w:t>،</w:t>
      </w:r>
      <w:r w:rsidRPr="00496B02">
        <w:rPr>
          <w:rFonts w:cs="B Lotus" w:hint="cs"/>
          <w:sz w:val="30"/>
          <w:szCs w:val="30"/>
          <w:rtl/>
          <w:lang w:bidi="fa-IR"/>
        </w:rPr>
        <w:t xml:space="preserve"> و چیزی را انکار می‌کنند که آن را می‌دانند. وی در این پانوشت‌های خود عمر</w:t>
      </w:r>
      <w:r w:rsidRPr="00496B02">
        <w:rPr>
          <w:rFonts w:cs="B Lotus" w:hint="cs"/>
          <w:sz w:val="30"/>
          <w:szCs w:val="30"/>
          <w:lang w:bidi="fa-IR"/>
        </w:rPr>
        <w:sym w:font="AGA Arabesque" w:char="F074"/>
      </w:r>
      <w:r w:rsidRPr="00496B02">
        <w:rPr>
          <w:rFonts w:cs="B Lotus" w:hint="cs"/>
          <w:sz w:val="30"/>
          <w:szCs w:val="30"/>
          <w:rtl/>
          <w:lang w:bidi="fa-IR"/>
        </w:rPr>
        <w:t xml:space="preserve"> را متهم به توطئه علیه اسلام کرده و گفته است او نخستین مسلمانی است که عقیده</w:t>
      </w:r>
      <w:r w:rsidRPr="00496B02">
        <w:rPr>
          <w:rFonts w:cs="B Lotus" w:hint="eastAsia"/>
          <w:sz w:val="30"/>
          <w:szCs w:val="30"/>
          <w:rtl/>
          <w:lang w:bidi="fa-IR"/>
        </w:rPr>
        <w:t>‌</w:t>
      </w:r>
      <w:r w:rsidRPr="00496B02">
        <w:rPr>
          <w:rFonts w:cs="B Lotus" w:hint="cs"/>
          <w:sz w:val="30"/>
          <w:szCs w:val="30"/>
          <w:rtl/>
          <w:lang w:bidi="fa-IR"/>
        </w:rPr>
        <w:t>ی رجعت را مطرح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63"/>
      </w:r>
      <w:r w:rsidR="00656FDF" w:rsidRPr="00496B02">
        <w:rPr>
          <w:rStyle w:val="a7"/>
          <w:rFonts w:cs="B Lotus"/>
          <w:sz w:val="30"/>
          <w:szCs w:val="30"/>
          <w:rtl/>
          <w:lang w:bidi="fa-IR"/>
        </w:rPr>
        <w:t>)</w:t>
      </w:r>
      <w:r w:rsidR="00163A6D">
        <w:rPr>
          <w:rFonts w:cs="B Lotus" w:hint="cs"/>
          <w:sz w:val="30"/>
          <w:szCs w:val="30"/>
          <w:rtl/>
          <w:lang w:bidi="fa-IR"/>
        </w:rPr>
        <w:t>.</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در رابطه با ابوبکر، عمر و ابوعبیده می‌گوید: «آنها با استناد به دلایلی که در برابر انصار ذکر کردند، مبنی بر اینکه هر که با کسی که حق از آن اوست و شایستگی آن را دارد، نزاع و خصومت کند، ستمگر، استناد کننده به باطل است و مرتکب گناه شده و خودش را در معرض هلاکت قرار داده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64"/>
      </w:r>
      <w:r w:rsidR="00656FDF" w:rsidRPr="00496B02">
        <w:rPr>
          <w:rStyle w:val="a7"/>
          <w:rFonts w:cs="B Lotus"/>
          <w:sz w:val="30"/>
          <w:szCs w:val="30"/>
          <w:rtl/>
          <w:lang w:bidi="fa-IR"/>
        </w:rPr>
        <w:t>)</w:t>
      </w:r>
      <w:r w:rsidR="00163A6D">
        <w:rPr>
          <w:rFonts w:cs="B Lotus" w:hint="cs"/>
          <w:sz w:val="30"/>
          <w:szCs w:val="30"/>
          <w:rtl/>
          <w:lang w:bidi="fa-IR"/>
        </w:rPr>
        <w:t>.</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آقای رفاعی‌ای که کتاب مذکور «باقر صدر» را که </w:t>
      </w:r>
      <w:r w:rsidRPr="00163A6D">
        <w:rPr>
          <w:rFonts w:ascii="Lotus Linotype" w:hAnsi="Lotus Linotype" w:cs="Lotus Linotype"/>
          <w:b/>
          <w:bCs/>
          <w:sz w:val="30"/>
          <w:szCs w:val="30"/>
          <w:rtl/>
          <w:lang w:bidi="fa-IR"/>
        </w:rPr>
        <w:t>«التشیع ظاهرة طبیعیة ف</w:t>
      </w:r>
      <w:r w:rsidR="00163A6D">
        <w:rPr>
          <w:rFonts w:ascii="Lotus Linotype" w:hAnsi="Lotus Linotype" w:cs="Lotus Linotype" w:hint="cs"/>
          <w:b/>
          <w:bCs/>
          <w:sz w:val="30"/>
          <w:szCs w:val="30"/>
          <w:rtl/>
          <w:lang w:bidi="fa-IR"/>
        </w:rPr>
        <w:t>ي</w:t>
      </w:r>
      <w:r w:rsidRPr="00163A6D">
        <w:rPr>
          <w:rFonts w:ascii="Lotus Linotype" w:hAnsi="Lotus Linotype" w:cs="Lotus Linotype"/>
          <w:b/>
          <w:bCs/>
          <w:sz w:val="30"/>
          <w:szCs w:val="30"/>
          <w:rtl/>
          <w:lang w:bidi="fa-IR"/>
        </w:rPr>
        <w:t xml:space="preserve"> </w:t>
      </w:r>
      <w:r w:rsidR="00163A6D">
        <w:rPr>
          <w:rFonts w:ascii="Lotus Linotype" w:hAnsi="Lotus Linotype" w:cs="Lotus Linotype" w:hint="cs"/>
          <w:b/>
          <w:bCs/>
          <w:sz w:val="30"/>
          <w:szCs w:val="30"/>
          <w:rtl/>
          <w:lang w:bidi="fa-IR"/>
        </w:rPr>
        <w:t>إ</w:t>
      </w:r>
      <w:r w:rsidRPr="00163A6D">
        <w:rPr>
          <w:rFonts w:ascii="Lotus Linotype" w:hAnsi="Lotus Linotype" w:cs="Lotus Linotype"/>
          <w:b/>
          <w:bCs/>
          <w:sz w:val="30"/>
          <w:szCs w:val="30"/>
          <w:rtl/>
          <w:lang w:bidi="fa-IR"/>
        </w:rPr>
        <w:t>طار الدعوة الاسلامیة»</w:t>
      </w:r>
      <w:r w:rsidRPr="00496B02">
        <w:rPr>
          <w:rFonts w:cs="B Lotus" w:hint="cs"/>
          <w:sz w:val="30"/>
          <w:szCs w:val="30"/>
          <w:rtl/>
          <w:lang w:bidi="fa-IR"/>
        </w:rPr>
        <w:t xml:space="preserve"> نام دارد و تلاش ناامیدانه و شکست خورده برای اثبات اصالت رفض</w:t>
      </w:r>
      <w:r w:rsidR="00163A6D">
        <w:rPr>
          <w:rFonts w:cs="B Lotus" w:hint="cs"/>
          <w:sz w:val="30"/>
          <w:szCs w:val="30"/>
          <w:rtl/>
          <w:lang w:bidi="fa-IR"/>
        </w:rPr>
        <w:t>،</w:t>
      </w:r>
      <w:r w:rsidRPr="00496B02">
        <w:rPr>
          <w:rFonts w:cs="B Lotus" w:hint="cs"/>
          <w:sz w:val="30"/>
          <w:szCs w:val="30"/>
          <w:rtl/>
          <w:lang w:bidi="fa-IR"/>
        </w:rPr>
        <w:t xml:space="preserve"> و این که صحابه شایستگی حمل رسالت و شریعت اسلام را ندارند</w:t>
      </w:r>
      <w:r w:rsidR="00163A6D">
        <w:rPr>
          <w:rFonts w:cs="B Lotus" w:hint="cs"/>
          <w:sz w:val="30"/>
          <w:szCs w:val="30"/>
          <w:rtl/>
          <w:lang w:bidi="fa-IR"/>
        </w:rPr>
        <w:t>،</w:t>
      </w:r>
      <w:r w:rsidRPr="00496B02">
        <w:rPr>
          <w:rFonts w:cs="B Lotus" w:hint="cs"/>
          <w:sz w:val="30"/>
          <w:szCs w:val="30"/>
          <w:rtl/>
          <w:lang w:bidi="fa-IR"/>
        </w:rPr>
        <w:t xml:space="preserve"> و تنها علی شایسته‌ی آن است و صحابه، سنت پیامبر و تواتر شریعت را به زیر سوال می برد، به چاپ و نشر رسانده است</w:t>
      </w:r>
      <w:r w:rsidR="00163A6D">
        <w:rPr>
          <w:rFonts w:cs="B Lotus" w:hint="cs"/>
          <w:sz w:val="30"/>
          <w:szCs w:val="30"/>
          <w:rtl/>
          <w:lang w:bidi="fa-IR"/>
        </w:rPr>
        <w:t>،</w:t>
      </w:r>
      <w:r w:rsidRPr="00496B02">
        <w:rPr>
          <w:rFonts w:cs="B Lotus" w:hint="cs"/>
          <w:sz w:val="30"/>
          <w:szCs w:val="30"/>
          <w:rtl/>
          <w:lang w:bidi="fa-IR"/>
        </w:rPr>
        <w:t xml:space="preserve"> و آن را تأیید می‌کند و از آن ستاش می‌کند، چه طور در کتاب دیگری می‌گوید امامیه به صحابه احترام می‌گذارند؟! مگر این که منظورش از</w:t>
      </w:r>
      <w:r w:rsidR="00163A6D">
        <w:rPr>
          <w:rFonts w:cs="B Lotus" w:hint="cs"/>
          <w:sz w:val="30"/>
          <w:szCs w:val="30"/>
          <w:rtl/>
          <w:lang w:bidi="fa-IR"/>
        </w:rPr>
        <w:t xml:space="preserve"> </w:t>
      </w:r>
      <w:r w:rsidRPr="00496B02">
        <w:rPr>
          <w:rFonts w:cs="B Lotus" w:hint="cs"/>
          <w:sz w:val="30"/>
          <w:szCs w:val="30"/>
          <w:rtl/>
          <w:lang w:bidi="fa-IR"/>
        </w:rPr>
        <w:t>احترام به صحابه سب، لعن و</w:t>
      </w:r>
      <w:r w:rsidR="00163A6D">
        <w:rPr>
          <w:rFonts w:cs="B Lotus" w:hint="cs"/>
          <w:sz w:val="30"/>
          <w:szCs w:val="30"/>
          <w:rtl/>
          <w:lang w:bidi="fa-IR"/>
        </w:rPr>
        <w:t xml:space="preserve"> </w:t>
      </w:r>
      <w:r w:rsidRPr="00496B02">
        <w:rPr>
          <w:rFonts w:cs="B Lotus" w:hint="cs"/>
          <w:sz w:val="30"/>
          <w:szCs w:val="30"/>
          <w:rtl/>
          <w:lang w:bidi="fa-IR"/>
        </w:rPr>
        <w:t>ناسزاگويی</w:t>
      </w:r>
      <w:r w:rsidR="00163A6D">
        <w:rPr>
          <w:rFonts w:cs="B Lotus" w:hint="cs"/>
          <w:sz w:val="30"/>
          <w:szCs w:val="30"/>
          <w:rtl/>
          <w:lang w:bidi="fa-IR"/>
        </w:rPr>
        <w:t xml:space="preserve"> و</w:t>
      </w:r>
      <w:r w:rsidRPr="00496B02">
        <w:rPr>
          <w:rFonts w:cs="B Lotus" w:hint="cs"/>
          <w:sz w:val="30"/>
          <w:szCs w:val="30"/>
          <w:rtl/>
          <w:lang w:bidi="fa-IR"/>
        </w:rPr>
        <w:t xml:space="preserve"> تکفیر آنها باشد؟!</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خنیزی نیز دچار همین تناقض شده و نسبت به صدیق </w:t>
      </w:r>
      <w:r w:rsidR="00163A6D" w:rsidRPr="00163A6D">
        <w:rPr>
          <w:rFonts w:cs="B Lotus" w:hint="cs"/>
          <w:sz w:val="28"/>
          <w:szCs w:val="28"/>
          <w:rtl/>
          <w:lang w:bidi="fa-IR"/>
        </w:rPr>
        <w:sym w:font="AGA Arabesque" w:char="F074"/>
      </w:r>
      <w:r w:rsidRPr="00496B02">
        <w:rPr>
          <w:rFonts w:cs="B Lotus" w:hint="cs"/>
          <w:sz w:val="30"/>
          <w:szCs w:val="30"/>
          <w:rtl/>
          <w:lang w:bidi="fa-IR"/>
        </w:rPr>
        <w:t xml:space="preserve"> بی‌احترامی کرده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65"/>
      </w:r>
      <w:r w:rsidR="00656FDF" w:rsidRPr="00496B02">
        <w:rPr>
          <w:rStyle w:val="a7"/>
          <w:rFonts w:cs="B Lotus"/>
          <w:sz w:val="30"/>
          <w:szCs w:val="30"/>
          <w:rtl/>
          <w:lang w:bidi="fa-IR"/>
        </w:rPr>
        <w:t>)</w:t>
      </w:r>
      <w:r w:rsidRPr="00496B02">
        <w:rPr>
          <w:rFonts w:cs="B Lotus" w:hint="cs"/>
          <w:sz w:val="30"/>
          <w:szCs w:val="30"/>
          <w:rtl/>
          <w:lang w:bidi="fa-IR"/>
        </w:rPr>
        <w:t xml:space="preserve"> و حتی ادعا کرده است آنچه در «الکافی» در رابطه با عیب‌جویی و تکفیر صحابه آمده مانند آن در «صحیح بخاری</w:t>
      </w:r>
      <w:r w:rsidR="00163A6D"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66"/>
      </w:r>
      <w:r w:rsidR="00656FDF" w:rsidRPr="00496B02">
        <w:rPr>
          <w:rStyle w:val="a7"/>
          <w:rFonts w:cs="B Lotus"/>
          <w:sz w:val="30"/>
          <w:szCs w:val="30"/>
          <w:rtl/>
          <w:lang w:bidi="fa-IR"/>
        </w:rPr>
        <w:t>)</w:t>
      </w:r>
      <w:r w:rsidR="00163A6D">
        <w:rPr>
          <w:rFonts w:cs="B Lotus" w:hint="cs"/>
          <w:sz w:val="30"/>
          <w:szCs w:val="30"/>
          <w:rtl/>
          <w:lang w:bidi="fa-IR"/>
        </w:rPr>
        <w:t xml:space="preserve"> </w:t>
      </w:r>
      <w:r w:rsidRPr="00496B02">
        <w:rPr>
          <w:rFonts w:cs="B Lotus" w:hint="cs"/>
          <w:sz w:val="30"/>
          <w:szCs w:val="30"/>
          <w:rtl/>
          <w:lang w:bidi="fa-IR"/>
        </w:rPr>
        <w:t>نیز وجود دارد! و این ادعا</w:t>
      </w:r>
      <w:r w:rsidRPr="00496B02">
        <w:rPr>
          <w:rFonts w:cs="B Lotus" w:hint="eastAsia"/>
          <w:sz w:val="30"/>
          <w:szCs w:val="30"/>
          <w:rtl/>
          <w:lang w:bidi="fa-IR"/>
        </w:rPr>
        <w:t>‌</w:t>
      </w:r>
      <w:r w:rsidRPr="00496B02">
        <w:rPr>
          <w:rFonts w:cs="B Lotus" w:hint="cs"/>
          <w:sz w:val="30"/>
          <w:szCs w:val="30"/>
          <w:rtl/>
          <w:lang w:bidi="fa-IR"/>
        </w:rPr>
        <w:t>ییست که واقعیت ندارد، چراکه اگر در «بخاری» نیز مثل آنچه در «الکافی» وجود دارد، وجود می‌داشت، در میان اهل سنت نیز کسانی پیدا می‌شدند که همچون شیعیان صحابه را لعن و تکفیر کنند. امّا وی در پی اثبات اعتقاد باطل خود به هر وسیله‌ایست. محمد جواد مغنیه‌ای که بی‌‌احترامی شیعیان به صحابه را نفی می‌کند، نیز در کتابش «فی ظلال نهج البلاغه» در رابطه با خلیفه‌ی سوم عثمان ذی‌النورین، صاحب جود و حیا و داماد رسول خدا</w:t>
      </w:r>
      <w:r w:rsidR="00163A6D">
        <w:rPr>
          <w:rFonts w:cs="B Lotus" w:hint="cs"/>
          <w:sz w:val="30"/>
          <w:szCs w:val="30"/>
          <w:rtl/>
          <w:lang w:bidi="fa-IR"/>
        </w:rPr>
        <w:t xml:space="preserve"> </w:t>
      </w:r>
      <w:r w:rsidR="00163A6D" w:rsidRPr="00163A6D">
        <w:rPr>
          <w:rFonts w:cs="CTraditional Arabic" w:hint="cs"/>
          <w:sz w:val="28"/>
          <w:szCs w:val="28"/>
          <w:rtl/>
          <w:lang w:bidi="fa-IR"/>
        </w:rPr>
        <w:t>ص</w:t>
      </w:r>
      <w:r w:rsidRPr="00496B02">
        <w:rPr>
          <w:rFonts w:cs="B Lotus" w:hint="cs"/>
          <w:sz w:val="30"/>
          <w:szCs w:val="30"/>
          <w:rtl/>
          <w:lang w:bidi="fa-IR"/>
        </w:rPr>
        <w:t xml:space="preserve"> که دو دختر ایشان یکی پس از دیگری همسر وی بوده‌اند و کسی که جیش عسرت [= مسلمانانی را که به غزوه‌ی تبوک رفتند] تجهیز کرد</w:t>
      </w:r>
      <w:r w:rsidR="00163A6D">
        <w:rPr>
          <w:rFonts w:cs="B Lotus" w:hint="cs"/>
          <w:sz w:val="30"/>
          <w:szCs w:val="30"/>
          <w:rtl/>
          <w:lang w:bidi="fa-IR"/>
        </w:rPr>
        <w:t>،</w:t>
      </w:r>
      <w:r w:rsidRPr="00496B02">
        <w:rPr>
          <w:rFonts w:cs="B Lotus" w:hint="cs"/>
          <w:sz w:val="30"/>
          <w:szCs w:val="30"/>
          <w:rtl/>
          <w:lang w:bidi="fa-IR"/>
        </w:rPr>
        <w:t xml:space="preserve"> و دو مرتبه هجرت کرد</w:t>
      </w:r>
      <w:r w:rsidR="00163A6D">
        <w:rPr>
          <w:rFonts w:cs="B Lotus" w:hint="cs"/>
          <w:sz w:val="30"/>
          <w:szCs w:val="30"/>
          <w:rtl/>
          <w:lang w:bidi="fa-IR"/>
        </w:rPr>
        <w:t>،</w:t>
      </w:r>
      <w:r w:rsidRPr="00496B02">
        <w:rPr>
          <w:rFonts w:cs="B Lotus" w:hint="cs"/>
          <w:sz w:val="30"/>
          <w:szCs w:val="30"/>
          <w:rtl/>
          <w:lang w:bidi="fa-IR"/>
        </w:rPr>
        <w:t xml:space="preserve"> و پیامبر</w:t>
      </w:r>
      <w:r w:rsidR="00163A6D">
        <w:rPr>
          <w:rFonts w:cs="B Lotus" w:hint="cs"/>
          <w:sz w:val="30"/>
          <w:szCs w:val="30"/>
          <w:rtl/>
          <w:lang w:bidi="fa-IR"/>
        </w:rPr>
        <w:t xml:space="preserve"> </w:t>
      </w:r>
      <w:r w:rsidR="00163A6D" w:rsidRPr="00163A6D">
        <w:rPr>
          <w:rFonts w:cs="CTraditional Arabic" w:hint="cs"/>
          <w:sz w:val="28"/>
          <w:szCs w:val="28"/>
          <w:rtl/>
          <w:lang w:bidi="fa-IR"/>
        </w:rPr>
        <w:t>ص</w:t>
      </w:r>
      <w:r w:rsidRPr="00496B02">
        <w:rPr>
          <w:rFonts w:cs="B Lotus" w:hint="cs"/>
          <w:sz w:val="30"/>
          <w:szCs w:val="30"/>
          <w:rtl/>
          <w:lang w:bidi="fa-IR"/>
        </w:rPr>
        <w:t xml:space="preserve"> به وی بشارت بهشت داد، می‌گوید:</w:t>
      </w:r>
      <w:r w:rsidR="00163A6D">
        <w:rPr>
          <w:rFonts w:cs="B Lotus" w:hint="cs"/>
          <w:sz w:val="30"/>
          <w:szCs w:val="30"/>
          <w:rtl/>
          <w:lang w:bidi="fa-IR"/>
        </w:rPr>
        <w:t xml:space="preserve"> </w:t>
      </w:r>
    </w:p>
    <w:p w:rsidR="00667E7E" w:rsidRPr="00496B02" w:rsidRDefault="00667E7E" w:rsidP="00163A6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«عثمان از روش پیامبر</w:t>
      </w:r>
      <w:r w:rsidR="00163A6D">
        <w:rPr>
          <w:rFonts w:cs="B Lotus" w:hint="cs"/>
          <w:sz w:val="30"/>
          <w:szCs w:val="30"/>
          <w:rtl/>
          <w:lang w:bidi="fa-IR"/>
        </w:rPr>
        <w:t xml:space="preserve"> </w:t>
      </w:r>
      <w:r w:rsidR="00163A6D" w:rsidRPr="00163A6D">
        <w:rPr>
          <w:rFonts w:cs="CTraditional Arabic" w:hint="cs"/>
          <w:sz w:val="28"/>
          <w:szCs w:val="28"/>
          <w:rtl/>
          <w:lang w:bidi="fa-IR"/>
        </w:rPr>
        <w:t>ص</w:t>
      </w:r>
      <w:r w:rsidRPr="00496B02">
        <w:rPr>
          <w:rFonts w:cs="B Lotus" w:hint="cs"/>
          <w:sz w:val="30"/>
          <w:szCs w:val="30"/>
          <w:rtl/>
          <w:lang w:bidi="fa-IR"/>
        </w:rPr>
        <w:t xml:space="preserve"> منحرف شد و شریعت اسلام را زیر پا گذاشت و وی و نزدیکانش اموال مسلمانان را در انحصار خود در آورده با آنها کاخ‌ها، مزرعه‌ها، اسباب و اثاثیه‌ی گران‌بها، اسب، برده و کنیز خریداری کردند، در حالی که ملیون‌ها گرسنه و فقیر پیرامون آنها وجود داشت»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67"/>
      </w:r>
      <w:r w:rsidR="00656FDF" w:rsidRPr="00496B02">
        <w:rPr>
          <w:rStyle w:val="a7"/>
          <w:rFonts w:cs="B Lotus"/>
          <w:sz w:val="30"/>
          <w:szCs w:val="30"/>
          <w:rtl/>
          <w:lang w:bidi="fa-IR"/>
        </w:rPr>
        <w:t>)</w:t>
      </w:r>
      <w:r w:rsidR="00163A6D">
        <w:rPr>
          <w:rFonts w:cs="B Lotus" w:hint="cs"/>
          <w:sz w:val="30"/>
          <w:szCs w:val="30"/>
          <w:rtl/>
          <w:lang w:bidi="fa-IR"/>
        </w:rPr>
        <w:t>.</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می‌گوید: «طلحه و زبیر و عائشه در آنچه برای عثمان پیش‌آمد نقش داشتند، و مسئول خون وی هستند»</w:t>
      </w:r>
      <w:r w:rsidR="00163A6D" w:rsidRPr="00496B02">
        <w:rPr>
          <w:rStyle w:val="a7"/>
          <w:rFonts w:cs="B Lotus"/>
          <w:sz w:val="30"/>
          <w:szCs w:val="30"/>
          <w:rtl/>
          <w:lang w:bidi="fa-IR"/>
        </w:rPr>
        <w:t>(</w:t>
      </w:r>
      <w:r w:rsidR="00163A6D" w:rsidRPr="00496B02">
        <w:rPr>
          <w:rStyle w:val="a7"/>
          <w:rFonts w:cs="B Lotus"/>
          <w:sz w:val="30"/>
          <w:szCs w:val="30"/>
          <w:rtl/>
          <w:lang w:bidi="fa-IR"/>
        </w:rPr>
        <w:footnoteReference w:id="1568"/>
      </w:r>
      <w:r w:rsidR="00163A6D" w:rsidRPr="00496B02">
        <w:rPr>
          <w:rStyle w:val="a7"/>
          <w:rFonts w:cs="B Lotus"/>
          <w:sz w:val="30"/>
          <w:szCs w:val="30"/>
          <w:rtl/>
          <w:lang w:bidi="fa-IR"/>
        </w:rPr>
        <w:t>)</w:t>
      </w:r>
      <w:r w:rsidR="00163A6D">
        <w:rPr>
          <w:rFonts w:cs="B Lotus" w:hint="cs"/>
          <w:sz w:val="30"/>
          <w:szCs w:val="30"/>
          <w:rtl/>
          <w:lang w:bidi="fa-IR"/>
        </w:rPr>
        <w:t>.</w:t>
      </w:r>
      <w:r w:rsidRPr="00496B02">
        <w:rPr>
          <w:rFonts w:cs="B Lotus" w:hint="cs"/>
          <w:sz w:val="30"/>
          <w:szCs w:val="30"/>
          <w:rtl/>
          <w:lang w:bidi="fa-IR"/>
        </w:rPr>
        <w:t xml:space="preserve"> عمر و اهل شورایی را که وی برای تعیین خلیفه پس از خودش تعیین کرده بود به خیانت و توطئه متهم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69"/>
      </w:r>
      <w:r w:rsidR="00656FDF" w:rsidRPr="00496B02">
        <w:rPr>
          <w:rStyle w:val="a7"/>
          <w:rFonts w:cs="B Lotus"/>
          <w:sz w:val="30"/>
          <w:szCs w:val="30"/>
          <w:rtl/>
          <w:lang w:bidi="fa-IR"/>
        </w:rPr>
        <w:t>)</w:t>
      </w:r>
      <w:r w:rsidRPr="00496B02">
        <w:rPr>
          <w:rFonts w:cs="B Lotus" w:hint="cs"/>
          <w:sz w:val="30"/>
          <w:szCs w:val="30"/>
          <w:rtl/>
          <w:lang w:bidi="fa-IR"/>
        </w:rPr>
        <w:t>. آخر این چه احترامی است به صحابه در حالی که بهترین‌های آنها هدف این همه سخنان کینه‌توزانه قرار می‌گیرند؟ چه اذیت و آزاری بالاتر از این اذیت و آزاری که در رابطه با برخی از همسران، دامادها و پدر زن‌ها و بهترین یاران رسول خدا</w:t>
      </w:r>
      <w:r w:rsidR="00E86963">
        <w:rPr>
          <w:rFonts w:cs="B Lotus" w:hint="cs"/>
          <w:sz w:val="30"/>
          <w:szCs w:val="30"/>
          <w:rtl/>
          <w:lang w:bidi="fa-IR"/>
        </w:rPr>
        <w:t xml:space="preserve"> </w:t>
      </w:r>
      <w:r w:rsidR="00E86963" w:rsidRPr="00E86963">
        <w:rPr>
          <w:rFonts w:cs="CTraditional Arabic" w:hint="cs"/>
          <w:sz w:val="28"/>
          <w:szCs w:val="28"/>
          <w:rtl/>
          <w:lang w:bidi="fa-IR"/>
        </w:rPr>
        <w:t>ص</w:t>
      </w:r>
      <w:r w:rsidRPr="00496B02">
        <w:rPr>
          <w:rFonts w:cs="B Lotus" w:hint="cs"/>
          <w:sz w:val="30"/>
          <w:szCs w:val="30"/>
          <w:rtl/>
          <w:lang w:bidi="fa-IR"/>
        </w:rPr>
        <w:t xml:space="preserve"> به ایشان رسانده می‌شود؟</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این روافض چرا این همه تناقض</w:t>
      </w:r>
      <w:r w:rsidRPr="00496B02">
        <w:rPr>
          <w:rFonts w:cs="B Lotus" w:hint="eastAsia"/>
          <w:sz w:val="30"/>
          <w:szCs w:val="30"/>
          <w:rtl/>
          <w:lang w:bidi="fa-IR"/>
        </w:rPr>
        <w:t>‌</w:t>
      </w:r>
      <w:r w:rsidRPr="00496B02">
        <w:rPr>
          <w:rFonts w:cs="B Lotus" w:hint="cs"/>
          <w:sz w:val="30"/>
          <w:szCs w:val="30"/>
          <w:rtl/>
          <w:lang w:bidi="fa-IR"/>
        </w:rPr>
        <w:t>گویی می‌کنند.</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آیا این تقیه است</w:t>
      </w:r>
      <w:r w:rsidR="00E86963">
        <w:rPr>
          <w:rFonts w:cs="B Lotus" w:hint="cs"/>
          <w:sz w:val="30"/>
          <w:szCs w:val="30"/>
          <w:rtl/>
          <w:lang w:bidi="fa-IR"/>
        </w:rPr>
        <w:t>،</w:t>
      </w:r>
      <w:r w:rsidRPr="00496B02">
        <w:rPr>
          <w:rFonts w:cs="B Lotus" w:hint="cs"/>
          <w:sz w:val="30"/>
          <w:szCs w:val="30"/>
          <w:rtl/>
          <w:lang w:bidi="fa-IR"/>
        </w:rPr>
        <w:t xml:space="preserve"> و تقیه نه دهم دین است نزد آنها!!</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یا توطئه‌ایست برای تبلیغ تشیع؟</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ممکن است هر دو گزینه درست باشند، اما پیش از به پایان رساندن این بحث دوست داریم در رابطه با اعتقاد شیعیان درباره‌ی صحابه يك حقیقت بسیار مهم را بیان کنیم و آن این که: «روافض همان گونه که ادعا می‌کنند با اهل بیت محبت دارند و منظورشان ائمه‌ی دوازد</w:t>
      </w:r>
      <w:r w:rsidR="00E86963">
        <w:rPr>
          <w:rFonts w:cs="B Lotus" w:hint="cs"/>
          <w:sz w:val="30"/>
          <w:szCs w:val="30"/>
          <w:rtl/>
          <w:lang w:bidi="fa-IR"/>
        </w:rPr>
        <w:t>ه‌</w:t>
      </w:r>
      <w:r w:rsidRPr="00496B02">
        <w:rPr>
          <w:rFonts w:cs="B Lotus" w:hint="cs"/>
          <w:sz w:val="30"/>
          <w:szCs w:val="30"/>
          <w:rtl/>
          <w:lang w:bidi="fa-IR"/>
        </w:rPr>
        <w:t>گانه است. به همین صورت ادعا می‌کنند با صحابه محبت دارند و منظورشان همان سه نفر، یا چهار نفر یا هفت نفریست که بنا به عقیده‌شان مرتد نشده‌اند. کسی که از این عقیده‌ی آنها آگاه نباشد، از گفته‌های آنها در این باب فریب می‌خورد و نمی‌داند که آنها تفسیر، خاصی از صحابه دارند که تنها چند نفر از آنها را در برمی‌گیرد.</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تفسیر و تعریف دیگری نیز از صحابه دارند که در برخی از روایت‌هایشان آمده است. در یکی از روایت‌هایشان پس از ستایش صحابه و توصیه به پیروی از گفته‌های آنها و اجماع آنها آمده است: «گفته شد صحابه شما چه کسانی هستند یا رسول الله؟ رسول الله</w:t>
      </w:r>
      <w:r w:rsidR="00C932AE">
        <w:rPr>
          <w:rFonts w:cs="B Lotus" w:hint="cs"/>
          <w:sz w:val="30"/>
          <w:szCs w:val="30"/>
          <w:rtl/>
          <w:lang w:bidi="fa-IR"/>
        </w:rPr>
        <w:t xml:space="preserve"> </w:t>
      </w:r>
      <w:r w:rsidR="00C932AE" w:rsidRPr="00C932AE">
        <w:rPr>
          <w:rFonts w:cs="CTraditional Arabic" w:hint="cs"/>
          <w:sz w:val="28"/>
          <w:szCs w:val="28"/>
          <w:rtl/>
          <w:lang w:bidi="fa-IR"/>
        </w:rPr>
        <w:t>ص</w:t>
      </w:r>
      <w:r w:rsidRPr="00496B02">
        <w:rPr>
          <w:rFonts w:cs="B Lotus" w:hint="cs"/>
          <w:sz w:val="30"/>
          <w:szCs w:val="30"/>
          <w:rtl/>
          <w:lang w:bidi="fa-IR"/>
        </w:rPr>
        <w:t xml:space="preserve"> فرمودند: «اهل بیت من</w:t>
      </w:r>
      <w:r w:rsidR="00C932AE"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70"/>
      </w:r>
      <w:r w:rsidR="00656FDF" w:rsidRPr="00496B02">
        <w:rPr>
          <w:rStyle w:val="a7"/>
          <w:rFonts w:cs="B Lotus"/>
          <w:sz w:val="30"/>
          <w:szCs w:val="30"/>
          <w:rtl/>
          <w:lang w:bidi="fa-IR"/>
        </w:rPr>
        <w:t>)</w:t>
      </w:r>
      <w:r w:rsidRPr="00496B02">
        <w:rPr>
          <w:rFonts w:cs="B Lotus" w:hint="cs"/>
          <w:sz w:val="30"/>
          <w:szCs w:val="30"/>
          <w:rtl/>
          <w:lang w:bidi="fa-IR"/>
        </w:rPr>
        <w:t>.</w:t>
      </w:r>
      <w:r w:rsidR="00C932AE">
        <w:rPr>
          <w:rFonts w:cs="B Lotus" w:hint="cs"/>
          <w:sz w:val="30"/>
          <w:szCs w:val="30"/>
          <w:rtl/>
          <w:lang w:bidi="fa-IR"/>
        </w:rPr>
        <w:t xml:space="preserve"> </w:t>
      </w:r>
      <w:r w:rsidRPr="00496B02">
        <w:rPr>
          <w:rFonts w:cs="B Lotus" w:hint="cs"/>
          <w:sz w:val="30"/>
          <w:szCs w:val="30"/>
          <w:rtl/>
          <w:lang w:bidi="fa-IR"/>
        </w:rPr>
        <w:t>بنابراین روایت مراد از صحابه اهل بیت‌اند.</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مسلک دیگری در رابطه با ستایش از صحابه که از آن پیروی می‌کنند و طوسی به آن اشاره کرده نیز وجود دارد. طوسی پس از سب عائشه</w:t>
      </w:r>
      <w:r w:rsidR="00C932AE">
        <w:rPr>
          <w:rFonts w:cs="B Lotus" w:hint="cs"/>
          <w:sz w:val="30"/>
          <w:szCs w:val="30"/>
          <w:rtl/>
          <w:lang w:bidi="fa-IR"/>
        </w:rPr>
        <w:t xml:space="preserve"> </w:t>
      </w:r>
      <w:r w:rsidR="00C932AE" w:rsidRPr="00C932AE">
        <w:rPr>
          <w:rFonts w:cs="CTraditional Arabic" w:hint="cs"/>
          <w:sz w:val="28"/>
          <w:szCs w:val="28"/>
          <w:rtl/>
          <w:lang w:bidi="fa-IR"/>
        </w:rPr>
        <w:t>ك</w:t>
      </w:r>
      <w:r w:rsidRPr="00496B02">
        <w:rPr>
          <w:rFonts w:cs="B Lotus" w:hint="cs"/>
          <w:sz w:val="30"/>
          <w:szCs w:val="30"/>
          <w:rtl/>
          <w:lang w:bidi="fa-IR"/>
        </w:rPr>
        <w:t xml:space="preserve"> می‌گوید: «اگر کسی بگوید: «آیا مگر از ابوجعفر محمد بن علی الباقر روایت نشده است که کسی از وی در رابطه با عایشه</w:t>
      </w:r>
      <w:r w:rsidR="00C932AE">
        <w:rPr>
          <w:rFonts w:cs="B Lotus" w:hint="cs"/>
          <w:sz w:val="30"/>
          <w:szCs w:val="30"/>
          <w:rtl/>
          <w:lang w:bidi="fa-IR"/>
        </w:rPr>
        <w:t xml:space="preserve"> </w:t>
      </w:r>
      <w:r w:rsidR="00C932AE" w:rsidRPr="00C932AE">
        <w:rPr>
          <w:rFonts w:cs="CTraditional Arabic" w:hint="cs"/>
          <w:sz w:val="28"/>
          <w:szCs w:val="28"/>
          <w:rtl/>
          <w:lang w:bidi="fa-IR"/>
        </w:rPr>
        <w:t>ك</w:t>
      </w:r>
      <w:r w:rsidR="00C932AE">
        <w:rPr>
          <w:rFonts w:cs="B Lotus" w:hint="cs"/>
          <w:sz w:val="30"/>
          <w:szCs w:val="30"/>
          <w:rtl/>
          <w:lang w:bidi="fa-IR"/>
        </w:rPr>
        <w:t xml:space="preserve"> </w:t>
      </w:r>
      <w:r w:rsidRPr="00496B02">
        <w:rPr>
          <w:rFonts w:cs="B Lotus" w:hint="cs"/>
          <w:sz w:val="30"/>
          <w:szCs w:val="30"/>
          <w:rtl/>
          <w:lang w:bidi="fa-IR"/>
        </w:rPr>
        <w:t>و نتیجه‌ی کار وی در آن جنگ سوال کرد و ایشان برای عائشه طلب آمرزش کرد و راوی به وی گفت: «آیا برای او طلب آمرزش می‌کنی و وی را دوست می‌داری؟» ایشان گفت: «آری مگر نمی‌دانی که وی می‌گفت، ای کاش من درختی می‌بودم</w:t>
      </w:r>
      <w:r w:rsidR="00C932AE">
        <w:rPr>
          <w:rFonts w:cs="B Lotus" w:hint="cs"/>
          <w:sz w:val="30"/>
          <w:szCs w:val="30"/>
          <w:rtl/>
          <w:lang w:bidi="fa-IR"/>
        </w:rPr>
        <w:t>، ای کاش من سنگ و کلوخی می‌بودم</w:t>
      </w:r>
      <w:r w:rsidRPr="00496B02">
        <w:rPr>
          <w:rFonts w:cs="B Lotus" w:hint="cs"/>
          <w:sz w:val="30"/>
          <w:szCs w:val="30"/>
          <w:rtl/>
          <w:lang w:bidi="fa-IR"/>
        </w:rPr>
        <w:t>»</w:t>
      </w:r>
      <w:r w:rsidR="00C932AE">
        <w:rPr>
          <w:rFonts w:cs="B Lotus" w:hint="cs"/>
          <w:sz w:val="30"/>
          <w:szCs w:val="30"/>
          <w:rtl/>
          <w:lang w:bidi="fa-IR"/>
        </w:rPr>
        <w:t>.</w:t>
      </w:r>
    </w:p>
    <w:p w:rsidR="00667E7E" w:rsidRPr="00FA7D89" w:rsidRDefault="00667E7E" w:rsidP="00BE1D55">
      <w:pPr>
        <w:widowControl w:val="0"/>
        <w:tabs>
          <w:tab w:val="right" w:pos="7031"/>
        </w:tabs>
        <w:spacing w:line="216" w:lineRule="auto"/>
        <w:ind w:firstLine="284"/>
        <w:jc w:val="both"/>
        <w:rPr>
          <w:rFonts w:cs="B Lotus" w:hint="cs"/>
          <w:spacing w:val="-4"/>
          <w:sz w:val="30"/>
          <w:szCs w:val="30"/>
          <w:rtl/>
          <w:lang w:bidi="fa-IR"/>
        </w:rPr>
      </w:pPr>
      <w:r w:rsidRPr="00FA7D89">
        <w:rPr>
          <w:rFonts w:cs="B Lotus" w:hint="cs"/>
          <w:spacing w:val="-4"/>
          <w:sz w:val="30"/>
          <w:szCs w:val="30"/>
          <w:rtl/>
          <w:lang w:bidi="fa-IR"/>
        </w:rPr>
        <w:t>به او خواهم گفت: «این نمی‌تواند دلیل علیه مذهب ما باشد، چراکه ما توریه را از سوی ائمه</w:t>
      </w:r>
      <w:r w:rsidR="00C932AE" w:rsidRPr="00FA7D89">
        <w:rPr>
          <w:rFonts w:cs="B Lotus" w:hint="cs"/>
          <w:spacing w:val="-4"/>
          <w:sz w:val="30"/>
          <w:szCs w:val="30"/>
          <w:rtl/>
          <w:lang w:bidi="fa-IR"/>
        </w:rPr>
        <w:t xml:space="preserve"> </w:t>
      </w:r>
      <w:r w:rsidR="00C932AE" w:rsidRPr="00FA7D89">
        <w:rPr>
          <w:rFonts w:cs="CTraditional Arabic" w:hint="cs"/>
          <w:spacing w:val="-4"/>
          <w:sz w:val="28"/>
          <w:szCs w:val="28"/>
          <w:rtl/>
          <w:lang w:bidi="fa-IR"/>
        </w:rPr>
        <w:t>؛</w:t>
      </w:r>
      <w:r w:rsidRPr="00FA7D89">
        <w:rPr>
          <w:rFonts w:cs="B Lotus" w:hint="cs"/>
          <w:spacing w:val="-4"/>
          <w:sz w:val="30"/>
          <w:szCs w:val="30"/>
          <w:rtl/>
          <w:lang w:bidi="fa-IR"/>
        </w:rPr>
        <w:t xml:space="preserve"> جایز می‌دانیم و امکان دارد سوال کننده از دشمنان باشد و ایشان با این گفته خواسته است از شر وی در امان بماند و بگونه‌ای سخن گفته است که دچار دروغ‌گویی نشود و افزون بر این ایشان توبه‌ی وی را به این آرزوی وی که ای کاش یک درخت و یا یک کلوخ می‌بودم، معلق کرده است</w:t>
      </w:r>
      <w:r w:rsidR="00C932AE" w:rsidRPr="00FA7D89">
        <w:rPr>
          <w:rFonts w:cs="B Lotus" w:hint="cs"/>
          <w:spacing w:val="-4"/>
          <w:sz w:val="30"/>
          <w:szCs w:val="30"/>
          <w:rtl/>
          <w:lang w:bidi="fa-IR"/>
        </w:rPr>
        <w:t>،</w:t>
      </w:r>
      <w:r w:rsidRPr="00FA7D89">
        <w:rPr>
          <w:rFonts w:cs="B Lotus" w:hint="cs"/>
          <w:spacing w:val="-4"/>
          <w:sz w:val="30"/>
          <w:szCs w:val="30"/>
          <w:rtl/>
          <w:lang w:bidi="fa-IR"/>
        </w:rPr>
        <w:t xml:space="preserve"> و ما بیان کردیم که این گفته‌ها نمی‌توانند توبه باشند، و ایشان</w:t>
      </w:r>
      <w:r w:rsidR="00C932AE" w:rsidRPr="00FA7D89">
        <w:rPr>
          <w:rFonts w:cs="B Lotus" w:hint="cs"/>
          <w:spacing w:val="-4"/>
          <w:sz w:val="30"/>
          <w:szCs w:val="30"/>
          <w:rtl/>
          <w:lang w:bidi="fa-IR"/>
        </w:rPr>
        <w:t xml:space="preserve"> </w:t>
      </w:r>
      <w:r w:rsidR="00C932AE" w:rsidRPr="00FA7D89">
        <w:rPr>
          <w:rFonts w:cs="CTraditional Arabic" w:hint="cs"/>
          <w:spacing w:val="-4"/>
          <w:sz w:val="28"/>
          <w:szCs w:val="28"/>
          <w:rtl/>
          <w:lang w:bidi="fa-IR"/>
        </w:rPr>
        <w:t>؛</w:t>
      </w:r>
      <w:r w:rsidR="00C932AE" w:rsidRPr="00FA7D89">
        <w:rPr>
          <w:rFonts w:cs="B Lotus" w:hint="cs"/>
          <w:spacing w:val="-4"/>
          <w:sz w:val="30"/>
          <w:szCs w:val="30"/>
          <w:rtl/>
          <w:lang w:bidi="fa-IR"/>
        </w:rPr>
        <w:t xml:space="preserve"> به این آگاه‌تر بود</w:t>
      </w:r>
      <w:r w:rsidRPr="00FA7D89">
        <w:rPr>
          <w:rFonts w:cs="B Lotus" w:hint="cs"/>
          <w:spacing w:val="-4"/>
          <w:sz w:val="30"/>
          <w:szCs w:val="30"/>
          <w:rtl/>
          <w:lang w:bidi="fa-IR"/>
        </w:rPr>
        <w:t>»</w:t>
      </w:r>
      <w:r w:rsidR="00656FDF" w:rsidRPr="00FA7D89">
        <w:rPr>
          <w:rStyle w:val="a7"/>
          <w:rFonts w:cs="B Lotus"/>
          <w:spacing w:val="-4"/>
          <w:sz w:val="30"/>
          <w:szCs w:val="30"/>
          <w:rtl/>
          <w:lang w:bidi="fa-IR"/>
        </w:rPr>
        <w:t>(</w:t>
      </w:r>
      <w:r w:rsidR="00656FDF" w:rsidRPr="00FA7D89">
        <w:rPr>
          <w:rStyle w:val="a7"/>
          <w:rFonts w:cs="B Lotus"/>
          <w:spacing w:val="-4"/>
          <w:sz w:val="30"/>
          <w:szCs w:val="30"/>
          <w:rtl/>
          <w:lang w:bidi="fa-IR"/>
        </w:rPr>
        <w:footnoteReference w:id="1571"/>
      </w:r>
      <w:r w:rsidR="00656FDF" w:rsidRPr="00FA7D89">
        <w:rPr>
          <w:rStyle w:val="a7"/>
          <w:rFonts w:cs="B Lotus"/>
          <w:spacing w:val="-4"/>
          <w:sz w:val="30"/>
          <w:szCs w:val="30"/>
          <w:rtl/>
          <w:lang w:bidi="fa-IR"/>
        </w:rPr>
        <w:t>)</w:t>
      </w:r>
      <w:r w:rsidR="00C932AE" w:rsidRPr="00FA7D89">
        <w:rPr>
          <w:rFonts w:cs="B Lotus" w:hint="cs"/>
          <w:spacing w:val="-4"/>
          <w:sz w:val="30"/>
          <w:szCs w:val="30"/>
          <w:rtl/>
          <w:lang w:bidi="fa-IR"/>
        </w:rPr>
        <w:t>.</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کسانی که ادعا می‌کنند، شیعیان برای صحابه احترام قایل هستند، بایستی نادرستی و اشتباه بودن گفته‌ها و باورهای مذکور را اعلام کنند</w:t>
      </w:r>
      <w:r w:rsidR="00DA4C48">
        <w:rPr>
          <w:rFonts w:cs="B Lotus" w:hint="cs"/>
          <w:sz w:val="30"/>
          <w:szCs w:val="30"/>
          <w:rtl/>
          <w:lang w:bidi="fa-IR"/>
        </w:rPr>
        <w:t>،</w:t>
      </w:r>
      <w:r w:rsidRPr="00496B02">
        <w:rPr>
          <w:rFonts w:cs="B Lotus" w:hint="cs"/>
          <w:sz w:val="30"/>
          <w:szCs w:val="30"/>
          <w:rtl/>
          <w:lang w:bidi="fa-IR"/>
        </w:rPr>
        <w:t xml:space="preserve"> و به باطل بودن اینگونه روایت‌های سیاه و دروغین اعتراف بکنند و راست بگویند و دچار تناقض نشوند تا گفته و موضع آنها مورد پذیرش قرار گیرد. وانگهی آنها چرا به کسانی از اهل سنت که گفته‌اند مذهب تشیع عیب</w:t>
      </w:r>
      <w:r w:rsidR="00DA4C48">
        <w:rPr>
          <w:rFonts w:cs="B Lotus" w:hint="cs"/>
          <w:sz w:val="30"/>
          <w:szCs w:val="30"/>
          <w:rtl/>
          <w:lang w:bidi="fa-IR"/>
        </w:rPr>
        <w:t>‌</w:t>
      </w:r>
      <w:r w:rsidRPr="00496B02">
        <w:rPr>
          <w:rFonts w:cs="B Lotus" w:hint="cs"/>
          <w:sz w:val="30"/>
          <w:szCs w:val="30"/>
          <w:rtl/>
          <w:lang w:bidi="fa-IR"/>
        </w:rPr>
        <w:t>جویی و تکفیر صحابه است حمله می‌کن</w:t>
      </w:r>
      <w:r w:rsidR="00DA4C48">
        <w:rPr>
          <w:rFonts w:cs="B Lotus" w:hint="cs"/>
          <w:sz w:val="30"/>
          <w:szCs w:val="30"/>
          <w:rtl/>
          <w:lang w:bidi="fa-IR"/>
        </w:rPr>
        <w:t>ن</w:t>
      </w:r>
      <w:r w:rsidRPr="00496B02">
        <w:rPr>
          <w:rFonts w:cs="B Lotus" w:hint="cs"/>
          <w:sz w:val="30"/>
          <w:szCs w:val="30"/>
          <w:rtl/>
          <w:lang w:bidi="fa-IR"/>
        </w:rPr>
        <w:t>د و آنها را مورد انتقاد و نقد قرار می‌دهند</w:t>
      </w:r>
      <w:r w:rsidR="00DA4C48">
        <w:rPr>
          <w:rFonts w:cs="B Lotus" w:hint="cs"/>
          <w:sz w:val="30"/>
          <w:szCs w:val="30"/>
          <w:rtl/>
          <w:lang w:bidi="fa-IR"/>
        </w:rPr>
        <w:t>؟</w:t>
      </w:r>
      <w:r w:rsidRPr="00496B02">
        <w:rPr>
          <w:rFonts w:cs="B Lotus" w:hint="cs"/>
          <w:sz w:val="30"/>
          <w:szCs w:val="30"/>
          <w:rtl/>
          <w:lang w:bidi="fa-IR"/>
        </w:rPr>
        <w:t xml:space="preserve"> و چرا به سراغ خودشان، کتاب‌هایشان و علمایش</w:t>
      </w:r>
      <w:r w:rsidR="00DA4C48">
        <w:rPr>
          <w:rFonts w:cs="B Lotus" w:hint="cs"/>
          <w:sz w:val="30"/>
          <w:szCs w:val="30"/>
          <w:rtl/>
          <w:lang w:bidi="fa-IR"/>
        </w:rPr>
        <w:t xml:space="preserve">ان </w:t>
      </w:r>
      <w:r w:rsidRPr="00496B02">
        <w:rPr>
          <w:rFonts w:cs="B Lotus" w:hint="cs"/>
          <w:sz w:val="30"/>
          <w:szCs w:val="30"/>
          <w:rtl/>
          <w:lang w:bidi="fa-IR"/>
        </w:rPr>
        <w:t>که هنوز هم این گمراهی‌ها و هذی</w:t>
      </w:r>
      <w:r w:rsidR="00DA4C48">
        <w:rPr>
          <w:rFonts w:cs="B Lotus" w:hint="cs"/>
          <w:sz w:val="30"/>
          <w:szCs w:val="30"/>
          <w:rtl/>
          <w:lang w:bidi="fa-IR"/>
        </w:rPr>
        <w:t>ا</w:t>
      </w:r>
      <w:r w:rsidRPr="00496B02">
        <w:rPr>
          <w:rFonts w:cs="B Lotus" w:hint="cs"/>
          <w:sz w:val="30"/>
          <w:szCs w:val="30"/>
          <w:rtl/>
          <w:lang w:bidi="fa-IR"/>
        </w:rPr>
        <w:t>نها را بر زبان‌ می‌آورند نمی‌روند؟ آخر لعن و نفرین و اهانت و تکفیر امروز چه فایده‌ای دارد، در حالی که خدا می‌فرماید: «این أمتی است که گذشته است، مسئولیت هر آنچه انجام داده بر خود آن است و هر آنچه شما انجام داده‌اید، مسئولیت آن بر خودتان است و شما از آنچه آنها عمل کرده‌اند، سوال نخواهید شد</w:t>
      </w:r>
      <w:r w:rsidR="00DA4C48"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72"/>
      </w:r>
      <w:r w:rsidR="00656FDF" w:rsidRPr="00496B02">
        <w:rPr>
          <w:rStyle w:val="a7"/>
          <w:rFonts w:cs="B Lotus"/>
          <w:sz w:val="30"/>
          <w:szCs w:val="30"/>
          <w:rtl/>
          <w:lang w:bidi="fa-IR"/>
        </w:rPr>
        <w:t>)</w:t>
      </w:r>
      <w:r w:rsidRPr="00496B02">
        <w:rPr>
          <w:rFonts w:cs="B Lotus" w:hint="cs"/>
          <w:sz w:val="30"/>
          <w:szCs w:val="30"/>
          <w:rtl/>
          <w:lang w:bidi="fa-IR"/>
        </w:rPr>
        <w:t>.</w:t>
      </w:r>
      <w:r w:rsidR="00DA4C48">
        <w:rPr>
          <w:rFonts w:cs="B Lotus" w:hint="cs"/>
          <w:sz w:val="30"/>
          <w:szCs w:val="30"/>
          <w:rtl/>
          <w:lang w:bidi="fa-IR"/>
        </w:rPr>
        <w:t xml:space="preserve"> </w:t>
      </w:r>
      <w:r w:rsidRPr="00496B02">
        <w:rPr>
          <w:rFonts w:cs="B Lotus" w:hint="cs"/>
          <w:sz w:val="30"/>
          <w:szCs w:val="30"/>
          <w:rtl/>
          <w:lang w:bidi="fa-IR"/>
        </w:rPr>
        <w:t>هدف این کار جز زیر سوال بردن قرآن، سنت و همه‌ی دین نمی‌تواند باشد و اگر این بزرگان و رهبران پرهیزکار و برگزیده و وفادار و مخلص که دین را گسترش دادند، پایه‌های دولت اسلامی را محکم کردند، کشورها را گشودند و بندگان را ارشاد و راهنمایی کردند</w:t>
      </w:r>
      <w:r w:rsidR="00DA4C48">
        <w:rPr>
          <w:rFonts w:cs="B Lotus" w:hint="cs"/>
          <w:sz w:val="30"/>
          <w:szCs w:val="30"/>
          <w:rtl/>
          <w:lang w:bidi="fa-IR"/>
        </w:rPr>
        <w:t>،</w:t>
      </w:r>
      <w:r w:rsidRPr="00496B02">
        <w:rPr>
          <w:rFonts w:cs="B Lotus" w:hint="cs"/>
          <w:sz w:val="30"/>
          <w:szCs w:val="30"/>
          <w:rtl/>
          <w:lang w:bidi="fa-IR"/>
        </w:rPr>
        <w:t xml:space="preserve"> و اگر این پیشگامانی که سبقت گیرنده به هر خیر و فضیلت و عدالتی بوده‌اند، استحقاق لعن و تکفیر و مسخ نمودن تاریخشان از سوی نوادگانشان را داشته باشند، از افتخارات و تاریخ ما چه می‌ماند؟ اگر کسانی که خدا و پیامبرش از آنان تقدیر و ستایش کرده‌اند و تاریخ راستین افتخاراتشان را با قلم زرین نوشته است، چنین باشند، چه کسی شایسته‌ی تعریف و ستایش است؟!</w:t>
      </w:r>
    </w:p>
    <w:p w:rsidR="00667E7E" w:rsidRPr="00AC5AE1" w:rsidRDefault="00667E7E" w:rsidP="00F44D12">
      <w:pPr>
        <w:pStyle w:val="2"/>
        <w:widowControl w:val="0"/>
        <w:spacing w:before="0" w:after="0" w:line="216" w:lineRule="auto"/>
        <w:ind w:firstLine="284"/>
        <w:rPr>
          <w:rFonts w:cs="B Titr" w:hint="cs"/>
          <w:b w:val="0"/>
          <w:bCs w:val="0"/>
          <w:i w:val="0"/>
          <w:iCs w:val="0"/>
          <w:sz w:val="30"/>
          <w:szCs w:val="30"/>
          <w:rtl/>
          <w:lang w:bidi="fa-IR"/>
        </w:rPr>
      </w:pPr>
      <w:r w:rsidRPr="00AC5AE1">
        <w:rPr>
          <w:rFonts w:cs="B Titr" w:hint="cs"/>
          <w:b w:val="0"/>
          <w:bCs w:val="0"/>
          <w:i w:val="0"/>
          <w:iCs w:val="0"/>
          <w:sz w:val="30"/>
          <w:szCs w:val="30"/>
          <w:rtl/>
          <w:lang w:bidi="fa-IR"/>
        </w:rPr>
        <w:t>ل) دیدگاهشان در مورد تقیه</w:t>
      </w:r>
      <w:r w:rsidR="00DA4C48" w:rsidRPr="00AC5AE1">
        <w:rPr>
          <w:rFonts w:cs="B Titr" w:hint="cs"/>
          <w:b w:val="0"/>
          <w:bCs w:val="0"/>
          <w:i w:val="0"/>
          <w:iCs w:val="0"/>
          <w:sz w:val="30"/>
          <w:szCs w:val="30"/>
          <w:rtl/>
          <w:lang w:bidi="fa-IR"/>
        </w:rPr>
        <w:t>.</w:t>
      </w:r>
    </w:p>
    <w:p w:rsidR="00667E7E" w:rsidRPr="00496B02" w:rsidRDefault="00667E7E" w:rsidP="00336FF5">
      <w:pPr>
        <w:widowControl w:val="0"/>
        <w:tabs>
          <w:tab w:val="right" w:pos="7031"/>
        </w:tabs>
        <w:spacing w:line="214" w:lineRule="auto"/>
        <w:ind w:firstLine="284"/>
        <w:jc w:val="both"/>
        <w:rPr>
          <w:rFonts w:cs="B Lotus" w:hint="cs"/>
          <w:sz w:val="30"/>
          <w:szCs w:val="30"/>
          <w:rtl/>
          <w:lang w:bidi="fa-IR"/>
        </w:rPr>
      </w:pPr>
      <w:r w:rsidRPr="00AC5AE1">
        <w:rPr>
          <w:rFonts w:cs="B Lotus" w:hint="cs"/>
          <w:sz w:val="30"/>
          <w:szCs w:val="30"/>
          <w:rtl/>
          <w:lang w:bidi="fa-IR"/>
        </w:rPr>
        <w:t>دعوتگران تقریب درباره‌ی تقیّه که از نخستین موانع اعتماد راستین میان اهل سنت و تشیع است، چه می‌گویند؟ محمد جواد مغنیه می‌گوید: «شیعیان در</w:t>
      </w:r>
      <w:r w:rsidRPr="00496B02">
        <w:rPr>
          <w:rFonts w:cs="B Lotus" w:hint="cs"/>
          <w:sz w:val="30"/>
          <w:szCs w:val="30"/>
          <w:rtl/>
          <w:lang w:bidi="fa-IR"/>
        </w:rPr>
        <w:t xml:space="preserve"> گذشته‌های دور در دوران ضعف و توانمند بودن طاغیان و ستم‌گران تقیّه می‌کرده‌اند، اما امروز که اگر کسی شیعه بودن خود را آشکار کند، دیگر خطری او را تهدید نمی‌کند، تقیّه داستان دیرینه به شمار می‌آید</w:t>
      </w:r>
      <w:r w:rsidR="00CB6EC8"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73"/>
      </w:r>
      <w:r w:rsidR="00656FDF" w:rsidRPr="00496B02">
        <w:rPr>
          <w:rStyle w:val="a7"/>
          <w:rFonts w:cs="B Lotus"/>
          <w:sz w:val="30"/>
          <w:szCs w:val="30"/>
          <w:rtl/>
          <w:lang w:bidi="fa-IR"/>
        </w:rPr>
        <w:t>)</w:t>
      </w:r>
      <w:r w:rsidRPr="00496B02">
        <w:rPr>
          <w:rFonts w:cs="B Lotus" w:hint="cs"/>
          <w:sz w:val="30"/>
          <w:szCs w:val="30"/>
          <w:rtl/>
          <w:lang w:bidi="fa-IR"/>
        </w:rPr>
        <w:t>.</w:t>
      </w:r>
      <w:r w:rsidR="00CB6EC8">
        <w:rPr>
          <w:rFonts w:cs="B Lotus" w:hint="cs"/>
          <w:sz w:val="30"/>
          <w:szCs w:val="30"/>
          <w:rtl/>
          <w:lang w:bidi="fa-IR"/>
        </w:rPr>
        <w:t xml:space="preserve"> </w:t>
      </w:r>
      <w:r w:rsidRPr="00496B02">
        <w:rPr>
          <w:rFonts w:cs="B Lotus" w:hint="cs"/>
          <w:sz w:val="30"/>
          <w:szCs w:val="30"/>
          <w:rtl/>
          <w:lang w:bidi="fa-IR"/>
        </w:rPr>
        <w:t>وی می‌گوید: «یک استاد فلسفه در مصر به من گفت: «شما شیعیان معتقد به تقیه هستید»</w:t>
      </w:r>
      <w:r w:rsidR="00AC5AE1">
        <w:rPr>
          <w:rFonts w:cs="B Lotus" w:hint="cs"/>
          <w:sz w:val="30"/>
          <w:szCs w:val="30"/>
          <w:rtl/>
          <w:lang w:bidi="fa-IR"/>
        </w:rPr>
        <w:t>.</w:t>
      </w:r>
      <w:r w:rsidRPr="00496B02">
        <w:rPr>
          <w:rFonts w:cs="B Lotus" w:hint="cs"/>
          <w:sz w:val="30"/>
          <w:szCs w:val="30"/>
          <w:rtl/>
          <w:lang w:bidi="fa-IR"/>
        </w:rPr>
        <w:t xml:space="preserve"> من به او گفتم: «خدا لعنت کند کسانی را که ما را به تقیه مجبور کردند. اگر دوست داری همین الآن به منطقه و کشوری شیعه‌نشین برو، در آن جا اثری از تقیه نخواهی یافت، اگر تقیه مذهب و دینی در همه حال می‌بود، بر آن همچون اصول و مبادی و آموزه‌های دیگر شریعت مواظبت می‌کردند</w:t>
      </w:r>
      <w:r w:rsidR="00CB6EC8"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74"/>
      </w:r>
      <w:r w:rsidR="00656FDF"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336FF5">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نظر و گفته‌ی بسیاری دیگر از بزرگان و مراجع شیعه نیز همین است و می‌گویند تقیه تنها در شرایط اضطرار شرعی، یعنی به هنگام ترس بر جان، مال و آبرو می‌تواند مورد استفاده قرار گیرد و شیعه از آن جهت به این اعتقاد معروف شده است که به کثرت</w:t>
      </w:r>
      <w:r w:rsidR="00CB6EC8">
        <w:rPr>
          <w:rFonts w:cs="B Lotus" w:hint="cs"/>
          <w:sz w:val="30"/>
          <w:szCs w:val="30"/>
          <w:rtl/>
          <w:lang w:bidi="fa-IR"/>
        </w:rPr>
        <w:t xml:space="preserve"> مورد فشار و ستم قرار گرفته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75"/>
      </w:r>
      <w:r w:rsidR="00656FDF" w:rsidRPr="00496B02">
        <w:rPr>
          <w:rStyle w:val="a7"/>
          <w:rFonts w:cs="B Lotus"/>
          <w:sz w:val="30"/>
          <w:szCs w:val="30"/>
          <w:rtl/>
          <w:lang w:bidi="fa-IR"/>
        </w:rPr>
        <w:t>)</w:t>
      </w:r>
      <w:r w:rsidR="00CB6EC8">
        <w:rPr>
          <w:rFonts w:cs="B Lotus" w:hint="cs"/>
          <w:sz w:val="30"/>
          <w:szCs w:val="30"/>
          <w:rtl/>
          <w:lang w:bidi="fa-IR"/>
        </w:rPr>
        <w:t>.</w:t>
      </w:r>
    </w:p>
    <w:p w:rsidR="00667E7E" w:rsidRPr="00CB6EC8" w:rsidRDefault="00667E7E" w:rsidP="00336FF5">
      <w:pPr>
        <w:pStyle w:val="3"/>
        <w:widowControl w:val="0"/>
        <w:spacing w:before="0" w:after="0" w:line="214" w:lineRule="auto"/>
        <w:ind w:firstLine="284"/>
        <w:jc w:val="lowKashida"/>
        <w:rPr>
          <w:rFonts w:cs="B Titr" w:hint="cs"/>
          <w:b w:val="0"/>
          <w:bCs w:val="0"/>
          <w:sz w:val="30"/>
          <w:szCs w:val="30"/>
          <w:rtl/>
          <w:lang w:bidi="fa-IR"/>
        </w:rPr>
      </w:pPr>
      <w:r w:rsidRPr="00CB6EC8">
        <w:rPr>
          <w:rFonts w:cs="B Titr" w:hint="cs"/>
          <w:b w:val="0"/>
          <w:bCs w:val="0"/>
          <w:sz w:val="30"/>
          <w:szCs w:val="30"/>
          <w:rtl/>
          <w:lang w:bidi="fa-IR"/>
        </w:rPr>
        <w:t>نقد و بررسی این دیدگاه</w:t>
      </w:r>
      <w:r w:rsidR="00CB6EC8" w:rsidRPr="00CB6EC8">
        <w:rPr>
          <w:rFonts w:cs="B Titr" w:hint="cs"/>
          <w:b w:val="0"/>
          <w:bCs w:val="0"/>
          <w:sz w:val="30"/>
          <w:szCs w:val="30"/>
          <w:rtl/>
          <w:lang w:bidi="fa-IR"/>
        </w:rPr>
        <w:t>.</w:t>
      </w:r>
    </w:p>
    <w:p w:rsidR="00667E7E" w:rsidRPr="00496B02" w:rsidRDefault="00667E7E" w:rsidP="00336FF5">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 xml:space="preserve">ما این دیدگاه را از چند نظر مورد نقد و بررسی قرار می‌دهیم: </w:t>
      </w:r>
    </w:p>
    <w:p w:rsidR="00667E7E" w:rsidRPr="00496B02" w:rsidRDefault="00667E7E" w:rsidP="0019134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اولاً: بزرگ‌ترین خطر اعتقاد و باور تشیع به تقیه کسانی که ارتباط چندان با کتاب‌های شیعه ن</w:t>
      </w:r>
      <w:r w:rsidR="00336FF5">
        <w:rPr>
          <w:rFonts w:cs="B Lotus" w:hint="cs"/>
          <w:sz w:val="30"/>
          <w:szCs w:val="30"/>
          <w:rtl/>
          <w:lang w:bidi="fa-IR"/>
        </w:rPr>
        <w:t>ـ</w:t>
      </w:r>
      <w:r w:rsidRPr="00496B02">
        <w:rPr>
          <w:rFonts w:cs="B Lotus" w:hint="cs"/>
          <w:sz w:val="30"/>
          <w:szCs w:val="30"/>
          <w:rtl/>
          <w:lang w:bidi="fa-IR"/>
        </w:rPr>
        <w:t>دارن</w:t>
      </w:r>
      <w:r w:rsidR="00336FF5">
        <w:rPr>
          <w:rFonts w:cs="B Lotus" w:hint="cs"/>
          <w:sz w:val="30"/>
          <w:szCs w:val="30"/>
          <w:rtl/>
          <w:lang w:bidi="fa-IR"/>
        </w:rPr>
        <w:t>ـ</w:t>
      </w:r>
      <w:r w:rsidRPr="00496B02">
        <w:rPr>
          <w:rFonts w:cs="B Lotus" w:hint="cs"/>
          <w:sz w:val="30"/>
          <w:szCs w:val="30"/>
          <w:rtl/>
          <w:lang w:bidi="fa-IR"/>
        </w:rPr>
        <w:t>د و یا تنها با کتاب‌های تبلیغات آن</w:t>
      </w:r>
      <w:r w:rsidR="00336FF5">
        <w:rPr>
          <w:rFonts w:cs="B Lotus" w:hint="cs"/>
          <w:sz w:val="30"/>
          <w:szCs w:val="30"/>
          <w:rtl/>
          <w:lang w:bidi="fa-IR"/>
        </w:rPr>
        <w:t>‌</w:t>
      </w:r>
      <w:r w:rsidRPr="00496B02">
        <w:rPr>
          <w:rFonts w:cs="B Lotus" w:hint="cs"/>
          <w:sz w:val="30"/>
          <w:szCs w:val="30"/>
          <w:rtl/>
          <w:lang w:bidi="fa-IR"/>
        </w:rPr>
        <w:t>ها سروکار دارند و ب</w:t>
      </w:r>
      <w:r w:rsidR="00336FF5">
        <w:rPr>
          <w:rFonts w:cs="B Lotus" w:hint="cs"/>
          <w:sz w:val="30"/>
          <w:szCs w:val="30"/>
          <w:rtl/>
          <w:lang w:bidi="fa-IR"/>
        </w:rPr>
        <w:t>ـ</w:t>
      </w:r>
      <w:r w:rsidRPr="00496B02">
        <w:rPr>
          <w:rFonts w:cs="B Lotus" w:hint="cs"/>
          <w:sz w:val="30"/>
          <w:szCs w:val="30"/>
          <w:rtl/>
          <w:lang w:bidi="fa-IR"/>
        </w:rPr>
        <w:t>ه کتاب‌های اصل و مرجعشان مراجعه نمی‌کنند، آن است که اعتقاد به تقیه امکان استفاده شیعیان از نصوص و روایت‌هایی را که در کتاب‌های اساسی شیعه وجود دارد و با دیدگاه سایر مسلمانان موافق و</w:t>
      </w:r>
      <w:r w:rsidR="00AC5AE1">
        <w:rPr>
          <w:rFonts w:cs="B Lotus" w:hint="cs"/>
          <w:sz w:val="30"/>
          <w:szCs w:val="30"/>
          <w:rtl/>
          <w:lang w:bidi="fa-IR"/>
        </w:rPr>
        <w:t xml:space="preserve"> </w:t>
      </w:r>
      <w:r w:rsidRPr="00496B02">
        <w:rPr>
          <w:rFonts w:cs="B Lotus" w:hint="cs"/>
          <w:sz w:val="30"/>
          <w:szCs w:val="30"/>
          <w:rtl/>
          <w:lang w:bidi="fa-IR"/>
        </w:rPr>
        <w:t>با دیدگاه‌های انحرافی تشیع مخالف است، از بین می</w:t>
      </w:r>
      <w:r w:rsidR="00AC5AE1">
        <w:rPr>
          <w:rFonts w:cs="B Lotus" w:hint="cs"/>
          <w:sz w:val="30"/>
          <w:szCs w:val="30"/>
          <w:rtl/>
          <w:lang w:bidi="fa-IR"/>
        </w:rPr>
        <w:t>‌</w:t>
      </w:r>
      <w:r w:rsidRPr="00496B02">
        <w:rPr>
          <w:rFonts w:cs="B Lotus" w:hint="cs"/>
          <w:sz w:val="30"/>
          <w:szCs w:val="30"/>
          <w:rtl/>
          <w:lang w:bidi="fa-IR"/>
        </w:rPr>
        <w:t>برد، چراکه یکی از قواعد اساسی آن</w:t>
      </w:r>
      <w:r w:rsidR="00336FF5">
        <w:rPr>
          <w:rFonts w:cs="B Lotus" w:hint="cs"/>
          <w:sz w:val="30"/>
          <w:szCs w:val="30"/>
          <w:rtl/>
          <w:lang w:bidi="fa-IR"/>
        </w:rPr>
        <w:t>‌</w:t>
      </w:r>
      <w:r w:rsidRPr="00496B02">
        <w:rPr>
          <w:rFonts w:cs="B Lotus" w:hint="cs"/>
          <w:sz w:val="30"/>
          <w:szCs w:val="30"/>
          <w:rtl/>
          <w:lang w:bidi="fa-IR"/>
        </w:rPr>
        <w:t>ها که کتاب‌های گذشته‌شان آن را مقرر ک</w:t>
      </w:r>
      <w:r w:rsidR="00336FF5">
        <w:rPr>
          <w:rFonts w:cs="B Lotus" w:hint="cs"/>
          <w:sz w:val="30"/>
          <w:szCs w:val="30"/>
          <w:rtl/>
          <w:lang w:bidi="fa-IR"/>
        </w:rPr>
        <w:t>ـ</w:t>
      </w:r>
      <w:r w:rsidRPr="00496B02">
        <w:rPr>
          <w:rFonts w:cs="B Lotus" w:hint="cs"/>
          <w:sz w:val="30"/>
          <w:szCs w:val="30"/>
          <w:rtl/>
          <w:lang w:bidi="fa-IR"/>
        </w:rPr>
        <w:t>رده و کتاب‌های ج</w:t>
      </w:r>
      <w:r w:rsidR="00336FF5">
        <w:rPr>
          <w:rFonts w:cs="B Lotus" w:hint="cs"/>
          <w:sz w:val="30"/>
          <w:szCs w:val="30"/>
          <w:rtl/>
          <w:lang w:bidi="fa-IR"/>
        </w:rPr>
        <w:t>ـ</w:t>
      </w:r>
      <w:r w:rsidRPr="00496B02">
        <w:rPr>
          <w:rFonts w:cs="B Lotus" w:hint="cs"/>
          <w:sz w:val="30"/>
          <w:szCs w:val="30"/>
          <w:rtl/>
          <w:lang w:bidi="fa-IR"/>
        </w:rPr>
        <w:t>دی</w:t>
      </w:r>
      <w:r w:rsidR="00336FF5">
        <w:rPr>
          <w:rFonts w:cs="B Lotus" w:hint="cs"/>
          <w:sz w:val="30"/>
          <w:szCs w:val="30"/>
          <w:rtl/>
          <w:lang w:bidi="fa-IR"/>
        </w:rPr>
        <w:t>ـ</w:t>
      </w:r>
      <w:r w:rsidRPr="00496B02">
        <w:rPr>
          <w:rFonts w:cs="B Lotus" w:hint="cs"/>
          <w:sz w:val="30"/>
          <w:szCs w:val="30"/>
          <w:rtl/>
          <w:lang w:bidi="fa-IR"/>
        </w:rPr>
        <w:t>دش</w:t>
      </w:r>
      <w:r w:rsidR="00336FF5">
        <w:rPr>
          <w:rFonts w:cs="B Lotus" w:hint="cs"/>
          <w:sz w:val="30"/>
          <w:szCs w:val="30"/>
          <w:rtl/>
          <w:lang w:bidi="fa-IR"/>
        </w:rPr>
        <w:t>ـ</w:t>
      </w:r>
      <w:r w:rsidRPr="00496B02">
        <w:rPr>
          <w:rFonts w:cs="B Lotus" w:hint="cs"/>
          <w:sz w:val="30"/>
          <w:szCs w:val="30"/>
          <w:rtl/>
          <w:lang w:bidi="fa-IR"/>
        </w:rPr>
        <w:t>ان آن را تأیید کرده‌اند آن است که به هنگام اختلاف و تعارض روایت‌ها بایستی روایت‌هایی را ترجیح داد که با روایت‌ها و دیدگاه‌های اهل سنت مخالف باشد، دلیل و بهانه‌شان در این کار آن است که احادیث و روایت‌های موافق با باور و دیدگاه اهل سنت محول بر تقیه‌اند.</w:t>
      </w:r>
    </w:p>
    <w:p w:rsidR="00667E7E" w:rsidRPr="00496B02" w:rsidRDefault="00667E7E" w:rsidP="00FA7D8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به احادیث متناقض و متضادشان و به این که در ابواب مختلف عقاید و احکامشان اخبار و روایتی موافق با آنچه نزد اهل سنت است دقت کنیم، میزان خطرناک بودن عقیده‌ی تقیه را نزدشان و پیامدهای سوء آن را در ابقای اختلاف میان آنها و سایر مسلمانان درک خواهیم کرد. طوسی به این تناقض اعتراف دارد. وی می‌گوید: «یکی از دوستان اختلاف و تناقض و تباین و منافات میان احادیث و روایات اصحاب ما را بگونه‌ای که هیچ روایتی نیست مگر آنکه روایتی برخلاف آن نیز وجود دارد و هیچ حدیثی از این که حدیثی متضاد با آن وجود نداشته باشد، سالم نمانده است به من یادآوری کرد و گفت مخالفان همین چیز را از بزرگ‌ترین عیب‌های مذهب ما قرار داده‌اند و باطل بودن اعتقادات ما را از آن نتیجه گرفته‌اند»</w:t>
      </w:r>
      <w:r w:rsidR="00A35C52">
        <w:rPr>
          <w:rFonts w:cs="B Lotus" w:hint="cs"/>
          <w:sz w:val="30"/>
          <w:szCs w:val="30"/>
          <w:rtl/>
          <w:lang w:bidi="fa-IR"/>
        </w:rPr>
        <w:t>.</w:t>
      </w:r>
      <w:r w:rsidRPr="00496B02">
        <w:rPr>
          <w:rFonts w:cs="B Lotus" w:hint="cs"/>
          <w:sz w:val="30"/>
          <w:szCs w:val="30"/>
          <w:rtl/>
          <w:lang w:bidi="fa-IR"/>
        </w:rPr>
        <w:t xml:space="preserve"> سپس اضافه می‌کند که: «همین چیز باعث برگشتن بسیاری از تشیع شده است»</w:t>
      </w:r>
      <w:r w:rsidR="00A35C52">
        <w:rPr>
          <w:rFonts w:cs="B Lotus" w:hint="cs"/>
          <w:sz w:val="30"/>
          <w:szCs w:val="30"/>
          <w:rtl/>
          <w:lang w:bidi="fa-IR"/>
        </w:rPr>
        <w:t>.</w:t>
      </w:r>
      <w:r w:rsidRPr="00496B02">
        <w:rPr>
          <w:rFonts w:cs="B Lotus" w:hint="cs"/>
          <w:sz w:val="30"/>
          <w:szCs w:val="30"/>
          <w:rtl/>
          <w:lang w:bidi="fa-IR"/>
        </w:rPr>
        <w:t xml:space="preserve"> از جمله: «ابوالحسن هارون علوی که مذهب امامیه داشت زمانی که به خاطر اختلاف روایات مسئله بر وی مشتبه شد، این مذهب را </w:t>
      </w:r>
      <w:r w:rsidR="00E2220A">
        <w:rPr>
          <w:rFonts w:cs="B Lotus" w:hint="cs"/>
          <w:sz w:val="30"/>
          <w:szCs w:val="30"/>
          <w:rtl/>
          <w:lang w:bidi="fa-IR"/>
        </w:rPr>
        <w:t>ترک کرد و مذهب دیگری اختیار کرد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76"/>
      </w:r>
      <w:r w:rsidR="00656FDF" w:rsidRPr="00496B02">
        <w:rPr>
          <w:rStyle w:val="a7"/>
          <w:rFonts w:cs="B Lotus"/>
          <w:sz w:val="30"/>
          <w:szCs w:val="30"/>
          <w:rtl/>
          <w:lang w:bidi="fa-IR"/>
        </w:rPr>
        <w:t>)</w:t>
      </w:r>
      <w:r w:rsidR="00E2220A">
        <w:rPr>
          <w:rFonts w:cs="B Lotus" w:hint="cs"/>
          <w:sz w:val="30"/>
          <w:szCs w:val="30"/>
          <w:rtl/>
          <w:lang w:bidi="fa-IR"/>
        </w:rPr>
        <w:t>.</w:t>
      </w:r>
    </w:p>
    <w:p w:rsidR="00667E7E" w:rsidRPr="00496B02" w:rsidRDefault="00667E7E" w:rsidP="0019134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چیزیست که شیخ آنها «طوسی» می‌گوید و چیزی كه وی و شیعیان وی را از این تناقض بیرون بیاورد نمی‌یابد جز آنکه بگوید هر آنچه با دیدگاه‌های جمهور مسلمانان موافق و با دیدگاه‌های انحرافی آنها مخالف است، محمول بر تقیّه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77"/>
      </w:r>
      <w:r w:rsidR="00656FDF" w:rsidRPr="00496B02">
        <w:rPr>
          <w:rStyle w:val="a7"/>
          <w:rFonts w:cs="B Lotus"/>
          <w:sz w:val="30"/>
          <w:szCs w:val="30"/>
          <w:rtl/>
          <w:lang w:bidi="fa-IR"/>
        </w:rPr>
        <w:t>)</w:t>
      </w:r>
      <w:r w:rsidRPr="00496B02">
        <w:rPr>
          <w:rFonts w:cs="B Lotus" w:hint="cs"/>
          <w:sz w:val="30"/>
          <w:szCs w:val="30"/>
          <w:rtl/>
          <w:lang w:bidi="fa-IR"/>
        </w:rPr>
        <w:t>! همچنین روایت‌هایی را که در سندهایشان راویان و رجالی از اهل سنت و یا زیدیه وجود دارد، حمل بر تقیه کرده است و این چنین تقیه بهانه‌ای شده برای رد سنت‌های صحیح و ثابت. اعتقاد به تقیه همان گونه که امکان استفاده‌ی تشیع از احادیث و روایت‌های موجود موافق با دیدگاه‌های اهل سنت را از آنان سلب کرده، امکان استفاده از هر صدای معتدلی را از میان خودشان برخیزد، نیز از آنان سلب کرده است. به طور مثال زمانی که برخی از علمایشان همچون «المرتضی»، «صدوق» و «طبرسی» افترای تحریف شدن قرآن را انکار کردند و این چیز را از</w:t>
      </w:r>
      <w:r w:rsidR="00A35C52">
        <w:rPr>
          <w:rFonts w:cs="B Lotus" w:hint="cs"/>
          <w:sz w:val="30"/>
          <w:szCs w:val="30"/>
          <w:rtl/>
          <w:lang w:bidi="fa-IR"/>
        </w:rPr>
        <w:t xml:space="preserve"> </w:t>
      </w:r>
      <w:r w:rsidRPr="00496B02">
        <w:rPr>
          <w:rFonts w:cs="B Lotus" w:hint="cs"/>
          <w:sz w:val="30"/>
          <w:szCs w:val="30"/>
          <w:rtl/>
          <w:lang w:bidi="fa-IR"/>
        </w:rPr>
        <w:t>مذهب تشیع نفی کردند، عالم دیگرشان «نعمت الله جزایری» که نزدشان به «السید، السند و الرکن و المعتمد» ملقب است گفت این انکار از روی تقیه بوده اس</w:t>
      </w:r>
      <w:r w:rsidR="00E2220A">
        <w:rPr>
          <w:rFonts w:cs="B Lotus" w:hint="cs"/>
          <w:sz w:val="30"/>
          <w:szCs w:val="30"/>
          <w:rtl/>
          <w:lang w:bidi="fa-IR"/>
        </w:rPr>
        <w:t>ت. چنانکه پیش از این بیان کردیم.</w:t>
      </w:r>
    </w:p>
    <w:p w:rsidR="00667E7E" w:rsidRPr="00496B02" w:rsidRDefault="00667E7E" w:rsidP="0019134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رابطه با تفسیر «التبیان» نیز گفته‌اند که طوسی آن را با استفاده از اسلوب تقیه نوشته است. آیا در حالی که آثار مسمومیت تقیه هنوز هم در روایت‌ها و نصوص معتدل شیعی در جریان است و می‌خواهد روح آنها را بگیرد، باز هم می‌توان گفت، عصر تقیه پایان یافته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ثانیا: همین کسانی که می‌گویند امروز دیگر شیعیان تقیه نمی‌کنند، کتاب‌های معتبرشان می‌گوید عصر خلفای سه‌گانه و عصر طلایی اسلام، عصر تقیّه بوده است. پس آیا عصر فعلی از عصر خلافت راشده بهتر است؟!</w:t>
      </w:r>
    </w:p>
    <w:p w:rsidR="00667E7E" w:rsidRPr="00496B02" w:rsidRDefault="00667E7E" w:rsidP="00A35C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 مفیدشان می‌گوید: «امامت امیرالمؤمنین پس از وفات پیامبر</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سی سال بود که در بیست و چهار سال و شش ماه آن</w:t>
      </w:r>
      <w:r w:rsidR="00A35C52">
        <w:rPr>
          <w:rFonts w:cs="B Lotus" w:hint="cs"/>
          <w:sz w:val="30"/>
          <w:szCs w:val="30"/>
          <w:rtl/>
          <w:lang w:bidi="fa-IR"/>
        </w:rPr>
        <w:t xml:space="preserve"> -</w:t>
      </w:r>
      <w:r w:rsidRPr="00496B02">
        <w:rPr>
          <w:rFonts w:cs="B Lotus" w:hint="cs"/>
          <w:sz w:val="30"/>
          <w:szCs w:val="30"/>
          <w:rtl/>
          <w:lang w:bidi="fa-IR"/>
        </w:rPr>
        <w:t xml:space="preserve"> یعنی در زمان خلفای سه‌گانه و پیش از آنکه به خلافت برسد</w:t>
      </w:r>
      <w:r w:rsidR="00FB0136">
        <w:rPr>
          <w:rFonts w:cs="B Lotus" w:hint="cs"/>
          <w:sz w:val="30"/>
          <w:szCs w:val="30"/>
          <w:rtl/>
          <w:lang w:bidi="fa-IR"/>
        </w:rPr>
        <w:t xml:space="preserve"> -</w:t>
      </w:r>
      <w:r w:rsidRPr="00496B02">
        <w:rPr>
          <w:rFonts w:cs="B Lotus" w:hint="cs"/>
          <w:sz w:val="30"/>
          <w:szCs w:val="30"/>
          <w:rtl/>
          <w:lang w:bidi="fa-IR"/>
        </w:rPr>
        <w:t xml:space="preserve"> نمی‌توانست بر احکام امامت عمل کند و مجبور به تقیه و مدارا بود، همان گونه که پیامبر</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در سیزده سال از نبوتش نمی‌توانست بر احکام آن عمل کند و در حال ترس، حبس و فرار بود</w:t>
      </w:r>
      <w:r w:rsidR="00FB0136"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78"/>
      </w:r>
      <w:r w:rsidR="00656FDF" w:rsidRPr="00496B02">
        <w:rPr>
          <w:rStyle w:val="a7"/>
          <w:rFonts w:cs="B Lotus"/>
          <w:sz w:val="30"/>
          <w:szCs w:val="30"/>
          <w:rtl/>
          <w:lang w:bidi="fa-IR"/>
        </w:rPr>
        <w:t>)</w:t>
      </w:r>
      <w:r w:rsidRPr="00496B02">
        <w:rPr>
          <w:rFonts w:cs="B Lotus" w:hint="cs"/>
          <w:sz w:val="30"/>
          <w:szCs w:val="30"/>
          <w:rtl/>
          <w:lang w:bidi="fa-IR"/>
        </w:rPr>
        <w:t>.</w:t>
      </w:r>
      <w:r w:rsidR="00FB0136">
        <w:rPr>
          <w:rFonts w:cs="B Lotus" w:hint="cs"/>
          <w:sz w:val="30"/>
          <w:szCs w:val="30"/>
          <w:rtl/>
          <w:lang w:bidi="fa-IR"/>
        </w:rPr>
        <w:t xml:space="preserve"> </w:t>
      </w:r>
      <w:r w:rsidRPr="00496B02">
        <w:rPr>
          <w:rFonts w:cs="B Lotus" w:hint="cs"/>
          <w:sz w:val="30"/>
          <w:szCs w:val="30"/>
          <w:rtl/>
          <w:lang w:bidi="fa-IR"/>
        </w:rPr>
        <w:t>و حتی آقای نعمت الله جزایری دوران خلافت خود ایشان را</w:t>
      </w:r>
      <w:r w:rsidR="00A35C52">
        <w:rPr>
          <w:rFonts w:cs="B Lotus" w:hint="cs"/>
          <w:sz w:val="30"/>
          <w:szCs w:val="30"/>
          <w:rtl/>
          <w:lang w:bidi="fa-IR"/>
        </w:rPr>
        <w:t xml:space="preserve"> </w:t>
      </w:r>
      <w:r w:rsidRPr="00496B02">
        <w:rPr>
          <w:rFonts w:cs="B Lotus" w:hint="cs"/>
          <w:sz w:val="30"/>
          <w:szCs w:val="30"/>
          <w:rtl/>
          <w:lang w:bidi="fa-IR"/>
        </w:rPr>
        <w:t>نیز دوران تقیه و مدارا می‌داند. وی می‌گوید: زمانی که امیرالمؤمنین</w:t>
      </w:r>
      <w:r w:rsidR="00FB0136">
        <w:rPr>
          <w:rFonts w:cs="B Lotus" w:hint="cs"/>
          <w:sz w:val="30"/>
          <w:szCs w:val="30"/>
          <w:rtl/>
          <w:lang w:bidi="fa-IR"/>
        </w:rPr>
        <w:t xml:space="preserve"> </w:t>
      </w:r>
      <w:r w:rsidR="00FB0136" w:rsidRPr="00FB0136">
        <w:rPr>
          <w:rFonts w:cs="CTraditional Arabic" w:hint="cs"/>
          <w:sz w:val="28"/>
          <w:szCs w:val="28"/>
          <w:rtl/>
          <w:lang w:bidi="fa-IR"/>
        </w:rPr>
        <w:t>؛</w:t>
      </w:r>
      <w:r w:rsidRPr="00496B02">
        <w:rPr>
          <w:rFonts w:cs="B Lotus" w:hint="cs"/>
          <w:sz w:val="30"/>
          <w:szCs w:val="30"/>
          <w:rtl/>
          <w:lang w:bidi="fa-IR"/>
        </w:rPr>
        <w:t xml:space="preserve"> بر کرسی خلافت نشست، همان گونه که نتوانست از نماز چاشت جلوگیری کند، متعه‌ی زنان را اجرا کند و رواج دهد و شریح را از پست قضاوت و معاویه را از پست امارت عزل کند، نتوانست آن قرآن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79"/>
      </w:r>
      <w:r w:rsidR="00656FDF" w:rsidRPr="00496B02">
        <w:rPr>
          <w:rStyle w:val="a7"/>
          <w:rFonts w:cs="B Lotus"/>
          <w:sz w:val="30"/>
          <w:szCs w:val="30"/>
          <w:rtl/>
          <w:lang w:bidi="fa-IR"/>
        </w:rPr>
        <w:t>)</w:t>
      </w:r>
      <w:r w:rsidRPr="00496B02">
        <w:rPr>
          <w:rFonts w:cs="B Lotus" w:hint="cs"/>
          <w:sz w:val="30"/>
          <w:szCs w:val="30"/>
          <w:rtl/>
          <w:lang w:bidi="fa-IR"/>
        </w:rPr>
        <w:t xml:space="preserve"> را ظاهر کند و این قرآن را از بین ببرد، چراکه این کار مستلزم اظهار بدی‌های خلفای گذشته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80"/>
      </w:r>
      <w:r w:rsidR="00656FDF" w:rsidRPr="00496B02">
        <w:rPr>
          <w:rStyle w:val="a7"/>
          <w:rFonts w:cs="B Lotus"/>
          <w:sz w:val="30"/>
          <w:szCs w:val="30"/>
          <w:rtl/>
          <w:lang w:bidi="fa-IR"/>
        </w:rPr>
        <w:t>)</w:t>
      </w:r>
      <w:r w:rsidR="00FB0136">
        <w:rPr>
          <w:rFonts w:cs="B Lotus" w:hint="cs"/>
          <w:sz w:val="30"/>
          <w:szCs w:val="30"/>
          <w:rtl/>
          <w:lang w:bidi="fa-IR"/>
        </w:rPr>
        <w:t>.</w:t>
      </w:r>
    </w:p>
    <w:p w:rsidR="00667E7E" w:rsidRPr="00496B02" w:rsidRDefault="00667E7E" w:rsidP="00A35C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آخر چگونه گفته می‌شود، عصر خلافت راشده، عصر تقیه بوده است و مذهب واقعی علی</w:t>
      </w:r>
      <w:r w:rsidRPr="00496B02">
        <w:rPr>
          <w:rFonts w:cs="B Lotus" w:hint="cs"/>
          <w:sz w:val="30"/>
          <w:szCs w:val="30"/>
          <w:lang w:bidi="fa-IR"/>
        </w:rPr>
        <w:sym w:font="AGA Arabesque" w:char="F074"/>
      </w:r>
      <w:r w:rsidRPr="00496B02">
        <w:rPr>
          <w:rFonts w:cs="B Lotus" w:hint="cs"/>
          <w:sz w:val="30"/>
          <w:szCs w:val="30"/>
          <w:rtl/>
          <w:lang w:bidi="fa-IR"/>
        </w:rPr>
        <w:t xml:space="preserve"> با ادعای تقیه نادیده گرفته </w:t>
      </w:r>
      <w:r w:rsidR="00A35C52" w:rsidRPr="00496B02">
        <w:rPr>
          <w:rFonts w:cs="B Lotus" w:hint="cs"/>
          <w:sz w:val="30"/>
          <w:szCs w:val="30"/>
          <w:rtl/>
          <w:lang w:bidi="fa-IR"/>
        </w:rPr>
        <w:t>می‌ش</w:t>
      </w:r>
      <w:r w:rsidRPr="00496B02">
        <w:rPr>
          <w:rFonts w:cs="B Lotus" w:hint="cs"/>
          <w:sz w:val="30"/>
          <w:szCs w:val="30"/>
          <w:rtl/>
          <w:lang w:bidi="fa-IR"/>
        </w:rPr>
        <w:t>ود و باز هم گفته می‌شود، تقیه تنها در شرایط اضطرار به کار می‌رود، آخر در زمانی که اسلام و مسلمانان در اوج عزت بوده‌اند چه نیازی به تقیّه وجود داشته است؟</w:t>
      </w:r>
    </w:p>
    <w:p w:rsidR="00667E7E" w:rsidRPr="00496B02" w:rsidRDefault="00667E7E" w:rsidP="00BB772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ثالثا: شواهد زیادی دال بر این وجود دارد که تقیّه شیعیان همان تقیّه‌ی شرعی‌ای که منوط به شرایط اضطراری است نیست. بلکه مراد از آن دروغ، فریب دادن، حلال کردن حرام و حرام کردن حلال و تغییر دادن شریعت خداست و حتّی تقیّه‌ی بدون نیاز و ضرورت شرعی را به پیامبر</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نسبت داده‌اند. در روایتی منسوب به ابوعبدالله گفته‌اند: «زمانی که عبدالله بن ابی بن سلول مرد، رسول الله</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در تشییع جنازه‌ی وی حاضر شد. عمر به پیامبر</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گفت: مگر خدا شما را از ایستادن بر قبر وی نهی نکرده است. رسول خدا</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سکوت کرد. عمر باز هم گفت: یا رسول الله مگر خدا شما را از ایستادن بر قبر وی نهی نکرده است؟ رسول خدا</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فرمود: وای بر تو؛ تو چه می‌دانی من چه گفتم. من گفتم خدایا درونش را پر از آتش کن، قبرش را پر از آتش کن و اصل و ریشه</w:t>
      </w:r>
      <w:r w:rsidRPr="00496B02">
        <w:rPr>
          <w:rFonts w:cs="B Lotus" w:hint="eastAsia"/>
          <w:sz w:val="30"/>
          <w:szCs w:val="30"/>
          <w:rtl/>
          <w:lang w:bidi="fa-IR"/>
        </w:rPr>
        <w:t>‌اش را پر از آتش کن»</w:t>
      </w:r>
      <w:r w:rsidR="00BB7726">
        <w:rPr>
          <w:rFonts w:cs="B Lotus" w:hint="cs"/>
          <w:sz w:val="30"/>
          <w:szCs w:val="30"/>
          <w:rtl/>
          <w:lang w:bidi="fa-IR"/>
        </w:rPr>
        <w:t>.</w:t>
      </w:r>
      <w:r w:rsidRPr="00496B02">
        <w:rPr>
          <w:rFonts w:cs="B Lotus" w:hint="cs"/>
          <w:sz w:val="30"/>
          <w:szCs w:val="30"/>
          <w:rtl/>
          <w:lang w:bidi="fa-IR"/>
        </w:rPr>
        <w:t xml:space="preserve"> ابوعبدالله گفت: «عمر باعث شد رسول الله</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چیزی را آشک</w:t>
      </w:r>
      <w:r w:rsidR="00FB0136">
        <w:rPr>
          <w:rFonts w:cs="B Lotus" w:hint="cs"/>
          <w:sz w:val="30"/>
          <w:szCs w:val="30"/>
          <w:rtl/>
          <w:lang w:bidi="fa-IR"/>
        </w:rPr>
        <w:t>ار کند که دوست نداشت آشکار بشود</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81"/>
      </w:r>
      <w:r w:rsidR="00656FDF" w:rsidRPr="00496B02">
        <w:rPr>
          <w:rStyle w:val="a7"/>
          <w:rFonts w:cs="B Lotus"/>
          <w:sz w:val="30"/>
          <w:szCs w:val="30"/>
          <w:rtl/>
          <w:lang w:bidi="fa-IR"/>
        </w:rPr>
        <w:t>)</w:t>
      </w:r>
      <w:r w:rsidR="00FB0136">
        <w:rPr>
          <w:rFonts w:cs="B Lotus" w:hint="cs"/>
          <w:sz w:val="30"/>
          <w:szCs w:val="30"/>
          <w:rtl/>
          <w:lang w:bidi="fa-IR"/>
        </w:rPr>
        <w:t>.</w:t>
      </w:r>
    </w:p>
    <w:p w:rsidR="00667E7E" w:rsidRPr="00496B02" w:rsidRDefault="00667E7E" w:rsidP="001F3B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ببین به این افترا که به پیامبر</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نسبت داده شده و در آن ادعا شده است که پیامبر اصحابش را فریب می‌داد؛ یک منافق را نفرین می‌کرد، در حالی که آنها گمان می‌کردند برای وی دعا می‌کند و به وی اقتدا می‌کردند. وانگهی چه ضرورتی وجود داشت که به هنگام قدرت اسلام رسول الله</w:t>
      </w:r>
      <w:r w:rsidR="001F3B2B">
        <w:rPr>
          <w:rFonts w:cs="B Lotus" w:hint="cs"/>
          <w:sz w:val="30"/>
          <w:szCs w:val="30"/>
          <w:rtl/>
          <w:lang w:bidi="fa-IR"/>
        </w:rPr>
        <w:t xml:space="preserve"> </w:t>
      </w:r>
      <w:r w:rsidR="001F3B2B" w:rsidRPr="001F3B2B">
        <w:rPr>
          <w:rFonts w:cs="CTraditional Arabic" w:hint="cs"/>
          <w:sz w:val="28"/>
          <w:szCs w:val="28"/>
          <w:rtl/>
          <w:lang w:bidi="fa-IR"/>
        </w:rPr>
        <w:t>ص</w:t>
      </w:r>
      <w:r w:rsidRPr="00496B02">
        <w:rPr>
          <w:rFonts w:cs="B Lotus" w:hint="cs"/>
          <w:sz w:val="30"/>
          <w:szCs w:val="30"/>
          <w:rtl/>
          <w:lang w:bidi="fa-IR"/>
        </w:rPr>
        <w:t xml:space="preserve"> از روی تقیّه بر جنازه‌ی این منافق نماز بگذارد. در حالی که این قدرت اسلام بود که عبدالله بن ابی را مجبور کرده بود نفاق 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از این نص همین ثابت می‌شود که عمل به تقیه تنها در شرایط اضطراری است؟!</w:t>
      </w:r>
    </w:p>
    <w:p w:rsidR="00667E7E" w:rsidRPr="00496B02" w:rsidRDefault="00667E7E" w:rsidP="00BB772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روایت دیگری که به صراحت بر این دلالت دارد که تقیه چیزی جز دروغ بدون دلیل و توجیه نیست، روایتی است که کلینی از محمد بن مسلم روایت کرده است و در آن می‌آید: «بر ابوعبدالله «جعفر صادق» در حالی وارد شدم که ابوحنیفه نزد او بود. به او گفتم: «فدایت شوم من خواب عجیبی دیدم» ایشان فرمود: «فرزند مسلم! آن را عرضه کن. چراکه عالم به تعبیر آن</w:t>
      </w:r>
      <w:r w:rsidR="00BB7726">
        <w:rPr>
          <w:rFonts w:cs="B Lotus" w:hint="cs"/>
          <w:sz w:val="30"/>
          <w:szCs w:val="30"/>
          <w:rtl/>
          <w:lang w:bidi="fa-IR"/>
        </w:rPr>
        <w:t xml:space="preserve"> -</w:t>
      </w:r>
      <w:r w:rsidRPr="00496B02">
        <w:rPr>
          <w:rFonts w:cs="B Lotus" w:hint="cs"/>
          <w:sz w:val="30"/>
          <w:szCs w:val="30"/>
          <w:rtl/>
          <w:lang w:bidi="fa-IR"/>
        </w:rPr>
        <w:t xml:space="preserve"> و با دست به ابوحنیفه اشاره کرد</w:t>
      </w:r>
      <w:r w:rsidR="001F3B2B">
        <w:rPr>
          <w:rFonts w:cs="B Lotus" w:hint="cs"/>
          <w:sz w:val="30"/>
          <w:szCs w:val="30"/>
          <w:rtl/>
          <w:lang w:bidi="fa-IR"/>
        </w:rPr>
        <w:t xml:space="preserve"> -</w:t>
      </w:r>
      <w:r w:rsidRPr="00496B02">
        <w:rPr>
          <w:rFonts w:cs="B Lotus" w:hint="cs"/>
          <w:sz w:val="30"/>
          <w:szCs w:val="30"/>
          <w:rtl/>
          <w:lang w:bidi="fa-IR"/>
        </w:rPr>
        <w:t xml:space="preserve"> حضور دارد»</w:t>
      </w:r>
      <w:r w:rsidR="001F3B2B">
        <w:rPr>
          <w:rFonts w:cs="B Lotus" w:hint="cs"/>
          <w:sz w:val="30"/>
          <w:szCs w:val="30"/>
          <w:rtl/>
          <w:lang w:bidi="fa-IR"/>
        </w:rPr>
        <w:t>.</w:t>
      </w:r>
      <w:r w:rsidRPr="00496B02">
        <w:rPr>
          <w:rFonts w:cs="B Lotus" w:hint="cs"/>
          <w:sz w:val="30"/>
          <w:szCs w:val="30"/>
          <w:rtl/>
          <w:lang w:bidi="fa-IR"/>
        </w:rPr>
        <w:t xml:space="preserve"> می‌گوید خوابم را بر ابوحنیفه عرضه کردم و به قول وی ابوحنیفه آن را تعبیر کرد. به دنبال آن ابوعبدالله گفت: «سوگند به خدا که درست گفت ابوحنیفه!» «راوی» می‌گوید: «پس از آنکه ابوحنیفه از نزد وی رفت من به ایشان عرض کردم: «فدایت شوم! من تعبیر این ناصبی را نپسندیدم»</w:t>
      </w:r>
      <w:r w:rsidR="00BB7726">
        <w:rPr>
          <w:rFonts w:cs="B Lotus" w:hint="cs"/>
          <w:sz w:val="30"/>
          <w:szCs w:val="30"/>
          <w:rtl/>
          <w:lang w:bidi="fa-IR"/>
        </w:rPr>
        <w:t>.</w:t>
      </w:r>
      <w:r w:rsidRPr="00496B02">
        <w:rPr>
          <w:rFonts w:cs="B Lotus" w:hint="cs"/>
          <w:sz w:val="30"/>
          <w:szCs w:val="30"/>
          <w:rtl/>
          <w:lang w:bidi="fa-IR"/>
        </w:rPr>
        <w:t xml:space="preserve"> ایشان فرمود: «خدا به تو بد ندهد: نه تعبیر آنان چون تعبیر ماست</w:t>
      </w:r>
      <w:r w:rsidR="00BB7726">
        <w:rPr>
          <w:rFonts w:cs="B Lotus" w:hint="cs"/>
          <w:sz w:val="30"/>
          <w:szCs w:val="30"/>
          <w:rtl/>
          <w:lang w:bidi="fa-IR"/>
        </w:rPr>
        <w:t>،</w:t>
      </w:r>
      <w:r w:rsidRPr="00496B02">
        <w:rPr>
          <w:rFonts w:cs="B Lotus" w:hint="cs"/>
          <w:sz w:val="30"/>
          <w:szCs w:val="30"/>
          <w:rtl/>
          <w:lang w:bidi="fa-IR"/>
        </w:rPr>
        <w:t xml:space="preserve"> و نه تعبیر ما چون تعبیر آنان است</w:t>
      </w:r>
      <w:r w:rsidR="00BB7726">
        <w:rPr>
          <w:rFonts w:cs="B Lotus" w:hint="cs"/>
          <w:sz w:val="30"/>
          <w:szCs w:val="30"/>
          <w:rtl/>
          <w:lang w:bidi="fa-IR"/>
        </w:rPr>
        <w:t>،</w:t>
      </w:r>
      <w:r w:rsidRPr="00496B02">
        <w:rPr>
          <w:rFonts w:cs="B Lotus" w:hint="cs"/>
          <w:sz w:val="30"/>
          <w:szCs w:val="30"/>
          <w:rtl/>
          <w:lang w:bidi="fa-IR"/>
        </w:rPr>
        <w:t xml:space="preserve"> و تعبیر خواب تو آن نيست که وی گفت»</w:t>
      </w:r>
      <w:r w:rsidR="00BB7726">
        <w:rPr>
          <w:rFonts w:cs="B Lotus" w:hint="cs"/>
          <w:sz w:val="30"/>
          <w:szCs w:val="30"/>
          <w:rtl/>
          <w:lang w:bidi="fa-IR"/>
        </w:rPr>
        <w:t>.</w:t>
      </w:r>
      <w:r w:rsidRPr="00496B02">
        <w:rPr>
          <w:rFonts w:cs="B Lotus" w:hint="cs"/>
          <w:sz w:val="30"/>
          <w:szCs w:val="30"/>
          <w:rtl/>
          <w:lang w:bidi="fa-IR"/>
        </w:rPr>
        <w:t xml:space="preserve"> من عرض کردم: «فدایت شوم: پس این قسم شما که به او گفتید درست گفته است در حالی که وی به خطا رفته است چه می‌شود؟» گفت: «آری! من سوگند یاد ک</w:t>
      </w:r>
      <w:r w:rsidR="001F3B2B">
        <w:rPr>
          <w:rFonts w:cs="B Lotus" w:hint="cs"/>
          <w:sz w:val="30"/>
          <w:szCs w:val="30"/>
          <w:rtl/>
          <w:lang w:bidi="fa-IR"/>
        </w:rPr>
        <w:t>ردم که وی درست به خطا رسیده است</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82"/>
      </w:r>
      <w:r w:rsidR="00656FDF" w:rsidRPr="00496B02">
        <w:rPr>
          <w:rStyle w:val="a7"/>
          <w:rFonts w:cs="B Lotus"/>
          <w:sz w:val="30"/>
          <w:szCs w:val="30"/>
          <w:rtl/>
          <w:lang w:bidi="fa-IR"/>
        </w:rPr>
        <w:t>)</w:t>
      </w:r>
      <w:r w:rsidR="001F3B2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به کار بردن تقیه در روایت فوق توجیه و دلیلی دارد؟ آیا ابوحنیفه صاحب قدرت و حکومتی بود که بایستی از وی ترسید و تقیّه کرد؟ آیا نیاز ما به مدح او و قسم خوردن به درستی تعبیر او و حکم به خطا بودن تعبیر او و ناصبی بودن او پس از خروج ایشان وجود داشت؟</w:t>
      </w:r>
    </w:p>
    <w:p w:rsidR="00667E7E" w:rsidRPr="00496B02" w:rsidRDefault="00667E7E" w:rsidP="00BB772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این روایت غیر از دروغ گفتن و فریب دادن بدون دلیل و توجیه تفسیر دیگری می‌تواند داشته باشد؟ ما جعفر صادق را از</w:t>
      </w:r>
      <w:r w:rsidR="00BB7726">
        <w:rPr>
          <w:rFonts w:cs="B Lotus" w:hint="cs"/>
          <w:sz w:val="30"/>
          <w:szCs w:val="30"/>
          <w:rtl/>
          <w:lang w:bidi="fa-IR"/>
        </w:rPr>
        <w:t xml:space="preserve"> </w:t>
      </w:r>
      <w:r w:rsidRPr="00496B02">
        <w:rPr>
          <w:rFonts w:cs="B Lotus" w:hint="cs"/>
          <w:sz w:val="30"/>
          <w:szCs w:val="30"/>
          <w:rtl/>
          <w:lang w:bidi="fa-IR"/>
        </w:rPr>
        <w:t>این دروغ و</w:t>
      </w:r>
      <w:r w:rsidR="00BB7726">
        <w:rPr>
          <w:rFonts w:cs="B Lotus" w:hint="cs"/>
          <w:sz w:val="30"/>
          <w:szCs w:val="30"/>
          <w:rtl/>
          <w:lang w:bidi="fa-IR"/>
        </w:rPr>
        <w:t xml:space="preserve"> </w:t>
      </w:r>
      <w:r w:rsidRPr="00496B02">
        <w:rPr>
          <w:rFonts w:cs="B Lotus" w:hint="cs"/>
          <w:sz w:val="30"/>
          <w:szCs w:val="30"/>
          <w:rtl/>
          <w:lang w:bidi="fa-IR"/>
        </w:rPr>
        <w:t>افترا پاک می‌دانیم و می‌گوییم این یک اهانت و بی‌احترامی نسبت به جعفر صادق از سوی مدعیان پیروی از ایشان است.</w:t>
      </w:r>
    </w:p>
    <w:p w:rsidR="00667E7E" w:rsidRPr="00496B02" w:rsidRDefault="00667E7E" w:rsidP="00BB772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افزون بر این تأویل نادرست قرآن را آن هم بدون دلیل و توجیهی به بهانه‌ی تقیه درست می‌دانند. کلینی از موسی بن اشیم روایت کرده است که من نزد ابوعبدالله بودم که </w:t>
      </w:r>
      <w:r w:rsidR="00BB7726">
        <w:rPr>
          <w:rFonts w:cs="B Lotus" w:hint="cs"/>
          <w:sz w:val="30"/>
          <w:szCs w:val="30"/>
          <w:rtl/>
          <w:lang w:bidi="fa-IR"/>
        </w:rPr>
        <w:t xml:space="preserve">مردى </w:t>
      </w:r>
      <w:r w:rsidRPr="00496B02">
        <w:rPr>
          <w:rFonts w:cs="B Lotus" w:hint="cs"/>
          <w:sz w:val="30"/>
          <w:szCs w:val="30"/>
          <w:rtl/>
          <w:lang w:bidi="fa-IR"/>
        </w:rPr>
        <w:t>درباره‌ی آیه‌ای از کتاب خدا سوال کرد. ایشان معنا و مفهوم آن آیه را برای وی بیان کرد</w:t>
      </w:r>
      <w:r w:rsidR="00BB7726">
        <w:rPr>
          <w:rFonts w:cs="B Lotus" w:hint="cs"/>
          <w:sz w:val="30"/>
          <w:szCs w:val="30"/>
          <w:rtl/>
          <w:lang w:bidi="fa-IR"/>
        </w:rPr>
        <w:t>ند</w:t>
      </w:r>
      <w:r w:rsidRPr="00496B02">
        <w:rPr>
          <w:rFonts w:cs="B Lotus" w:hint="cs"/>
          <w:sz w:val="30"/>
          <w:szCs w:val="30"/>
          <w:rtl/>
          <w:lang w:bidi="fa-IR"/>
        </w:rPr>
        <w:t xml:space="preserve">. پس </w:t>
      </w:r>
      <w:r w:rsidR="00BB7726">
        <w:rPr>
          <w:rFonts w:cs="B Lotus" w:hint="cs"/>
          <w:sz w:val="30"/>
          <w:szCs w:val="30"/>
          <w:rtl/>
          <w:lang w:bidi="fa-IR"/>
        </w:rPr>
        <w:t>مرد</w:t>
      </w:r>
      <w:r w:rsidRPr="00496B02">
        <w:rPr>
          <w:rFonts w:cs="B Lotus" w:hint="cs"/>
          <w:sz w:val="30"/>
          <w:szCs w:val="30"/>
          <w:rtl/>
          <w:lang w:bidi="fa-IR"/>
        </w:rPr>
        <w:t xml:space="preserve"> دیگری آمد و از همان آیه سؤال کرد. ایشان معنا و مفهوم آیه را به گونه‌ای دیگر غیر از آنچه به شخص نخست گفته بود بیان کرد</w:t>
      </w:r>
      <w:r w:rsidR="00BB7726">
        <w:rPr>
          <w:rFonts w:cs="B Lotus" w:hint="cs"/>
          <w:sz w:val="30"/>
          <w:szCs w:val="30"/>
          <w:rtl/>
          <w:lang w:bidi="fa-IR"/>
        </w:rPr>
        <w:t>،</w:t>
      </w:r>
      <w:r w:rsidRPr="00496B02">
        <w:rPr>
          <w:rFonts w:cs="B Lotus" w:hint="cs"/>
          <w:sz w:val="30"/>
          <w:szCs w:val="30"/>
          <w:rtl/>
          <w:lang w:bidi="fa-IR"/>
        </w:rPr>
        <w:t xml:space="preserve"> و از این اتفاق به قدری شک و تردید و ناراحتی در من ایجاد شد که گویی قلبم را با کارد پاره پاره می‌کنند و با خودم گفتم: «ابوقتاده را در شام که حتی در یک واو و مثل آن اشتباه نمی‌کرد ترک کردم و پیش این شخص آمدم که این همه اشتباه می‌کند</w:t>
      </w:r>
      <w:r w:rsidR="00BB7726">
        <w:rPr>
          <w:rFonts w:cs="B Lotus" w:hint="cs"/>
          <w:sz w:val="30"/>
          <w:szCs w:val="30"/>
          <w:rtl/>
          <w:lang w:bidi="fa-IR"/>
        </w:rPr>
        <w:t xml:space="preserve"> -</w:t>
      </w:r>
      <w:r w:rsidRPr="00496B02">
        <w:rPr>
          <w:rFonts w:cs="B Lotus" w:hint="cs"/>
          <w:sz w:val="30"/>
          <w:szCs w:val="30"/>
          <w:rtl/>
          <w:lang w:bidi="fa-IR"/>
        </w:rPr>
        <w:t xml:space="preserve"> در حالی که من در همین فکر بودم شخص دیگری آمد و از همان آیه سوال کرد. ایشان بگونه‌ای دیگر غیر از آنچه به من و آن یک نفر دیگر گفته بود، آن آیه را برای وی تفسیر کرد. به دنبال آن نفس من آرام گرفت و دانستم که وی بر مبنای تقیه عمل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83"/>
      </w:r>
      <w:r w:rsidR="00656FDF" w:rsidRPr="00496B02">
        <w:rPr>
          <w:rStyle w:val="a7"/>
          <w:rFonts w:cs="B Lotus"/>
          <w:sz w:val="30"/>
          <w:szCs w:val="30"/>
          <w:rtl/>
          <w:lang w:bidi="fa-IR"/>
        </w:rPr>
        <w:t>)</w:t>
      </w:r>
      <w:r w:rsidR="004402FA">
        <w:rPr>
          <w:rFonts w:cs="B Lotus" w:hint="cs"/>
          <w:sz w:val="30"/>
          <w:szCs w:val="30"/>
          <w:rtl/>
          <w:lang w:bidi="fa-IR"/>
        </w:rPr>
        <w:t>.</w:t>
      </w:r>
    </w:p>
    <w:p w:rsidR="00667E7E" w:rsidRPr="00496B02" w:rsidRDefault="00667E7E" w:rsidP="00BB772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ادعا می‌کنند که تقیّه حلال کردن حرام</w:t>
      </w:r>
      <w:r w:rsidR="00BB7726">
        <w:rPr>
          <w:rFonts w:cs="B Lotus" w:hint="cs"/>
          <w:sz w:val="30"/>
          <w:szCs w:val="30"/>
          <w:rtl/>
          <w:lang w:bidi="fa-IR"/>
        </w:rPr>
        <w:t>،</w:t>
      </w:r>
      <w:r w:rsidRPr="00496B02">
        <w:rPr>
          <w:rFonts w:cs="B Lotus" w:hint="cs"/>
          <w:sz w:val="30"/>
          <w:szCs w:val="30"/>
          <w:rtl/>
          <w:lang w:bidi="fa-IR"/>
        </w:rPr>
        <w:t xml:space="preserve"> و</w:t>
      </w:r>
      <w:r w:rsidR="00BB7726">
        <w:rPr>
          <w:rFonts w:cs="B Lotus" w:hint="cs"/>
          <w:sz w:val="30"/>
          <w:szCs w:val="30"/>
          <w:rtl/>
          <w:lang w:bidi="fa-IR"/>
        </w:rPr>
        <w:t xml:space="preserve"> </w:t>
      </w:r>
      <w:r w:rsidRPr="00496B02">
        <w:rPr>
          <w:rFonts w:cs="B Lotus" w:hint="cs"/>
          <w:sz w:val="30"/>
          <w:szCs w:val="30"/>
          <w:rtl/>
          <w:lang w:bidi="fa-IR"/>
        </w:rPr>
        <w:t xml:space="preserve">حرام کردن حلال را برای امامانشان مباح کرده است. در «الکافی» از ابان بن </w:t>
      </w:r>
      <w:r w:rsidR="00BB7726">
        <w:rPr>
          <w:rFonts w:cs="B Lotus" w:hint="cs"/>
          <w:sz w:val="30"/>
          <w:szCs w:val="30"/>
          <w:rtl/>
          <w:lang w:bidi="fa-IR"/>
        </w:rPr>
        <w:t>ت</w:t>
      </w:r>
      <w:r w:rsidRPr="00496B02">
        <w:rPr>
          <w:rFonts w:cs="B Lotus" w:hint="cs"/>
          <w:sz w:val="30"/>
          <w:szCs w:val="30"/>
          <w:rtl/>
          <w:lang w:bidi="fa-IR"/>
        </w:rPr>
        <w:t>غلب روایت شده است که: «از ابوعبدالله شنیدم که می‌گفت پدرم «محمد باقر» در زمان بنی‌امیه فتوا می‌داد که آنچه را باز و عقاب بک</w:t>
      </w:r>
      <w:r w:rsidR="00BB7726">
        <w:rPr>
          <w:rFonts w:cs="B Lotus" w:hint="cs"/>
          <w:sz w:val="30"/>
          <w:szCs w:val="30"/>
          <w:rtl/>
          <w:lang w:bidi="fa-IR"/>
        </w:rPr>
        <w:t>ُ</w:t>
      </w:r>
      <w:r w:rsidRPr="00496B02">
        <w:rPr>
          <w:rFonts w:cs="B Lotus" w:hint="cs"/>
          <w:sz w:val="30"/>
          <w:szCs w:val="30"/>
          <w:rtl/>
          <w:lang w:bidi="fa-IR"/>
        </w:rPr>
        <w:t>شد حلال است و از آنان تقیه می‌کرد و من چون از آنان تقیه نمی‌ک</w:t>
      </w:r>
      <w:r w:rsidR="00F75DEB">
        <w:rPr>
          <w:rFonts w:cs="B Lotus" w:hint="cs"/>
          <w:sz w:val="30"/>
          <w:szCs w:val="30"/>
          <w:rtl/>
          <w:lang w:bidi="fa-IR"/>
        </w:rPr>
        <w:t>نم می‌گویم کشته‌ی آنها حرام است</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84"/>
      </w:r>
      <w:r w:rsidR="00656FDF" w:rsidRPr="00496B02">
        <w:rPr>
          <w:rStyle w:val="a7"/>
          <w:rFonts w:cs="B Lotus"/>
          <w:sz w:val="30"/>
          <w:szCs w:val="30"/>
          <w:rtl/>
          <w:lang w:bidi="fa-IR"/>
        </w:rPr>
        <w:t>)</w:t>
      </w:r>
      <w:r w:rsidR="00F75DEB">
        <w:rPr>
          <w:rFonts w:cs="B Lotus" w:hint="cs"/>
          <w:sz w:val="30"/>
          <w:szCs w:val="30"/>
          <w:rtl/>
          <w:lang w:bidi="fa-IR"/>
        </w:rPr>
        <w:t>.</w:t>
      </w:r>
    </w:p>
    <w:p w:rsidR="00667E7E" w:rsidRPr="00496B02" w:rsidRDefault="00667E7E" w:rsidP="00DF66E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روایاتشان می‌گویند، ما تقیه را</w:t>
      </w:r>
      <w:r w:rsidR="00865514">
        <w:rPr>
          <w:rFonts w:cs="B Lotus" w:hint="cs"/>
          <w:sz w:val="30"/>
          <w:szCs w:val="30"/>
          <w:rtl/>
          <w:lang w:bidi="fa-IR"/>
        </w:rPr>
        <w:t xml:space="preserve"> </w:t>
      </w:r>
      <w:r w:rsidRPr="00496B02">
        <w:rPr>
          <w:rFonts w:cs="B Lotus" w:hint="cs"/>
          <w:sz w:val="30"/>
          <w:szCs w:val="30"/>
          <w:rtl/>
          <w:lang w:bidi="fa-IR"/>
        </w:rPr>
        <w:t>از روی میل و رغبت بکار می‌بریم نه از روی ناچاری و ترس. می‌گویند: «ابوعبدالله گفت: «از پدرم شنیدم که می‌گفت: «</w:t>
      </w:r>
      <w:r w:rsidR="00BB7726">
        <w:rPr>
          <w:rFonts w:cs="B Lotus" w:hint="cs"/>
          <w:sz w:val="30"/>
          <w:szCs w:val="30"/>
          <w:rtl/>
          <w:lang w:bidi="fa-IR"/>
        </w:rPr>
        <w:t xml:space="preserve">به خدا سوگند كه نزد من </w:t>
      </w:r>
      <w:r w:rsidRPr="00496B02">
        <w:rPr>
          <w:rFonts w:cs="B Lotus" w:hint="cs"/>
          <w:sz w:val="30"/>
          <w:szCs w:val="30"/>
          <w:rtl/>
          <w:lang w:bidi="fa-IR"/>
        </w:rPr>
        <w:t>چیزی پسندیده‌تر از تقیه در روی زمین وجود ندارد</w:t>
      </w:r>
      <w:r w:rsidR="00BB7726"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85"/>
      </w:r>
      <w:r w:rsidR="00656FDF" w:rsidRPr="00496B02">
        <w:rPr>
          <w:rStyle w:val="a7"/>
          <w:rFonts w:cs="B Lotus"/>
          <w:sz w:val="30"/>
          <w:szCs w:val="30"/>
          <w:rtl/>
          <w:lang w:bidi="fa-IR"/>
        </w:rPr>
        <w:t>)</w:t>
      </w:r>
      <w:r w:rsidRPr="00496B02">
        <w:rPr>
          <w:rFonts w:cs="B Lotus" w:hint="cs"/>
          <w:sz w:val="30"/>
          <w:szCs w:val="30"/>
          <w:rtl/>
          <w:lang w:bidi="fa-IR"/>
        </w:rPr>
        <w:t>.</w:t>
      </w:r>
      <w:r w:rsidR="00BB7726">
        <w:rPr>
          <w:rFonts w:cs="B Lotus" w:hint="cs"/>
          <w:sz w:val="30"/>
          <w:szCs w:val="30"/>
          <w:rtl/>
          <w:lang w:bidi="fa-IR"/>
        </w:rPr>
        <w:t xml:space="preserve"> و</w:t>
      </w:r>
      <w:r w:rsidRPr="00496B02">
        <w:rPr>
          <w:rFonts w:cs="B Lotus" w:hint="cs"/>
          <w:sz w:val="30"/>
          <w:szCs w:val="30"/>
          <w:rtl/>
          <w:lang w:bidi="fa-IR"/>
        </w:rPr>
        <w:t xml:space="preserve"> گفت: «چه چیزی بیش از تقیه می‌تواند چشمانم را </w:t>
      </w:r>
      <w:r w:rsidR="00DF66EB">
        <w:rPr>
          <w:rFonts w:cs="B Lotus" w:hint="cs"/>
          <w:sz w:val="30"/>
          <w:szCs w:val="30"/>
          <w:rtl/>
          <w:lang w:bidi="fa-IR"/>
        </w:rPr>
        <w:t>روشن</w:t>
      </w:r>
      <w:r w:rsidRPr="00496B02">
        <w:rPr>
          <w:rFonts w:cs="B Lotus" w:hint="cs"/>
          <w:sz w:val="30"/>
          <w:szCs w:val="30"/>
          <w:rtl/>
          <w:lang w:bidi="fa-IR"/>
        </w:rPr>
        <w:t xml:space="preserve"> کند</w:t>
      </w:r>
      <w:r w:rsidR="00BB7726"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86"/>
      </w:r>
      <w:r w:rsidR="00656FDF" w:rsidRPr="00496B02">
        <w:rPr>
          <w:rStyle w:val="a7"/>
          <w:rFonts w:cs="B Lotus"/>
          <w:sz w:val="30"/>
          <w:szCs w:val="30"/>
          <w:rtl/>
          <w:lang w:bidi="fa-IR"/>
        </w:rPr>
        <w:t>)</w:t>
      </w:r>
      <w:r w:rsidRPr="00496B02">
        <w:rPr>
          <w:rFonts w:cs="B Lotus" w:hint="cs"/>
          <w:sz w:val="30"/>
          <w:szCs w:val="30"/>
          <w:rtl/>
          <w:lang w:bidi="fa-IR"/>
        </w:rPr>
        <w:t>.</w:t>
      </w:r>
      <w:r w:rsidR="00BB7726">
        <w:rPr>
          <w:rFonts w:cs="B Lotus" w:hint="cs"/>
          <w:sz w:val="30"/>
          <w:szCs w:val="30"/>
          <w:rtl/>
          <w:lang w:bidi="fa-IR"/>
        </w:rPr>
        <w:t xml:space="preserve"> </w:t>
      </w:r>
      <w:r w:rsidRPr="00496B02">
        <w:rPr>
          <w:rFonts w:cs="B Lotus" w:hint="cs"/>
          <w:sz w:val="30"/>
          <w:szCs w:val="30"/>
          <w:rtl/>
          <w:lang w:bidi="fa-IR"/>
        </w:rPr>
        <w:t>و می‌گویند: «تقیه تنها راه عبادت خداست، خدا انکار کرد مگر</w:t>
      </w:r>
      <w:r w:rsidR="00DF66EB">
        <w:rPr>
          <w:rFonts w:cs="B Lotus" w:hint="cs"/>
          <w:sz w:val="30"/>
          <w:szCs w:val="30"/>
          <w:rtl/>
          <w:lang w:bidi="fa-IR"/>
        </w:rPr>
        <w:t xml:space="preserve"> </w:t>
      </w:r>
      <w:r w:rsidRPr="00496B02">
        <w:rPr>
          <w:rFonts w:cs="B Lotus" w:hint="cs"/>
          <w:sz w:val="30"/>
          <w:szCs w:val="30"/>
          <w:rtl/>
          <w:lang w:bidi="fa-IR"/>
        </w:rPr>
        <w:t>این که در خفا عبادت شود</w:t>
      </w:r>
      <w:r w:rsidR="00DF66EB"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87"/>
      </w:r>
      <w:r w:rsidR="00656FDF" w:rsidRPr="00496B02">
        <w:rPr>
          <w:rStyle w:val="a7"/>
          <w:rFonts w:cs="B Lotus"/>
          <w:sz w:val="30"/>
          <w:szCs w:val="30"/>
          <w:rtl/>
          <w:lang w:bidi="fa-IR"/>
        </w:rPr>
        <w:t>)</w:t>
      </w:r>
      <w:r w:rsidRPr="00496B02">
        <w:rPr>
          <w:rFonts w:cs="B Lotus" w:hint="cs"/>
          <w:sz w:val="30"/>
          <w:szCs w:val="30"/>
          <w:rtl/>
          <w:lang w:bidi="fa-IR"/>
        </w:rPr>
        <w:t>.</w:t>
      </w:r>
      <w:r w:rsidR="00DF66EB">
        <w:rPr>
          <w:rFonts w:cs="B Lotus" w:hint="cs"/>
          <w:sz w:val="30"/>
          <w:szCs w:val="30"/>
          <w:rtl/>
          <w:lang w:bidi="fa-IR"/>
        </w:rPr>
        <w:t xml:space="preserve"> </w:t>
      </w:r>
      <w:r w:rsidRPr="00496B02">
        <w:rPr>
          <w:rFonts w:cs="B Lotus" w:hint="cs"/>
          <w:sz w:val="30"/>
          <w:szCs w:val="30"/>
          <w:rtl/>
          <w:lang w:bidi="fa-IR"/>
        </w:rPr>
        <w:t>و خداوند متعال در دینش برای ما و شما چیزی جز تقیه را</w:t>
      </w:r>
      <w:r w:rsidR="00DF66EB">
        <w:rPr>
          <w:rFonts w:cs="B Lotus" w:hint="cs"/>
          <w:sz w:val="30"/>
          <w:szCs w:val="30"/>
          <w:rtl/>
          <w:lang w:bidi="fa-IR"/>
        </w:rPr>
        <w:t xml:space="preserve"> </w:t>
      </w:r>
      <w:r w:rsidRPr="00496B02">
        <w:rPr>
          <w:rFonts w:cs="B Lotus" w:hint="cs"/>
          <w:sz w:val="30"/>
          <w:szCs w:val="30"/>
          <w:rtl/>
          <w:lang w:bidi="fa-IR"/>
        </w:rPr>
        <w:t>نمی‌پذیرد. و می‌گویند: «خدا به وسیله‌ی چیزی محبوب‌تر از خبء عبا</w:t>
      </w:r>
      <w:r w:rsidR="00DF66EB">
        <w:rPr>
          <w:rFonts w:cs="B Lotus" w:hint="cs"/>
          <w:sz w:val="30"/>
          <w:szCs w:val="30"/>
          <w:rtl/>
          <w:lang w:bidi="fa-IR"/>
        </w:rPr>
        <w:t>دت نشده است و خبء همان تقیه است</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88"/>
      </w:r>
      <w:r w:rsidR="00656FDF" w:rsidRPr="00496B02">
        <w:rPr>
          <w:rStyle w:val="a7"/>
          <w:rFonts w:cs="B Lotus"/>
          <w:sz w:val="30"/>
          <w:szCs w:val="30"/>
          <w:rtl/>
          <w:lang w:bidi="fa-IR"/>
        </w:rPr>
        <w:t>)</w:t>
      </w:r>
      <w:r w:rsidR="00DF66EB">
        <w:rPr>
          <w:rFonts w:cs="B Lotus" w:hint="cs"/>
          <w:sz w:val="30"/>
          <w:szCs w:val="30"/>
          <w:rtl/>
          <w:lang w:bidi="fa-IR"/>
        </w:rPr>
        <w:t>.</w:t>
      </w:r>
    </w:p>
    <w:p w:rsidR="00667E7E" w:rsidRPr="00A36C42" w:rsidRDefault="00667E7E" w:rsidP="00DF66E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رابعاً: از روایاتشان چنین برمی‌آید که امامان شیعه حتی با خود شیعیان نیز تقیه می‌کرد</w:t>
      </w:r>
      <w:r w:rsidR="00DF66EB">
        <w:rPr>
          <w:rFonts w:cs="B Lotus" w:hint="cs"/>
          <w:sz w:val="30"/>
          <w:szCs w:val="30"/>
          <w:rtl/>
          <w:lang w:bidi="fa-IR"/>
        </w:rPr>
        <w:t>ه‌اند، یعنی در مجلسی که هیچ ظلم و ستمى</w:t>
      </w:r>
      <w:r w:rsidRPr="00496B02">
        <w:rPr>
          <w:rFonts w:cs="B Lotus" w:hint="eastAsia"/>
          <w:sz w:val="30"/>
          <w:szCs w:val="30"/>
          <w:rtl/>
          <w:lang w:bidi="fa-IR"/>
        </w:rPr>
        <w:t xml:space="preserve"> در آن نبوده و نیازی به تقیه نبوده است با استفاده از تقیّه به آنان فتوا می‌داده‌اند. از جمله در «اصول کافی» از زراره بن ا</w:t>
      </w:r>
      <w:r w:rsidRPr="00496B02">
        <w:rPr>
          <w:rFonts w:cs="B Lotus" w:hint="cs"/>
          <w:sz w:val="30"/>
          <w:szCs w:val="30"/>
          <w:rtl/>
          <w:lang w:bidi="fa-IR"/>
        </w:rPr>
        <w:t>عین روایت شده است که: «از ابوجعفر درباره‌ی مسئله‌ای سوال کردم. ایشان به من پاسخ داد. سپس مرد دیگری آمد و همان مسئله را پرسید. ایشان بگونه‌ای دیگر غیر از آنچه به من جواب داده بود به وی جواب داد. سپس شخص سومی آمد و باز هم از همان مسئله سوال کرد. ایشان به وی پاسخی داد که با پاسخی که به من داده بودند و به مرد دوم داده بودند متفاوت بود. پس از بیرون رفتن آن دو مرد من به ایشان عرض کردم: «دو نفر از مردم عراق از شیعیان شما آمده بودند از مسئله‌ای واحد سوال کنند و شما به هر یکی جواب مختلفی دادید»</w:t>
      </w:r>
      <w:r w:rsidR="00DF66EB">
        <w:rPr>
          <w:rFonts w:cs="B Lotus" w:hint="cs"/>
          <w:sz w:val="30"/>
          <w:szCs w:val="30"/>
          <w:rtl/>
          <w:lang w:bidi="fa-IR"/>
        </w:rPr>
        <w:t>.</w:t>
      </w:r>
      <w:r w:rsidRPr="00496B02">
        <w:rPr>
          <w:rFonts w:cs="B Lotus" w:hint="cs"/>
          <w:sz w:val="30"/>
          <w:szCs w:val="30"/>
          <w:rtl/>
          <w:lang w:bidi="fa-IR"/>
        </w:rPr>
        <w:t xml:space="preserve"> ایشان فرمود: «این برای ما بهتر است و موجب بقای بیشتری می‌شود و اگر همه‌ی شما بر یک امر گرد هم آیید، مردم حرف‌های </w:t>
      </w:r>
      <w:r w:rsidRPr="00A36C42">
        <w:rPr>
          <w:rFonts w:cs="B Lotus" w:hint="cs"/>
          <w:sz w:val="30"/>
          <w:szCs w:val="30"/>
          <w:rtl/>
          <w:lang w:bidi="fa-IR"/>
        </w:rPr>
        <w:t>شما را نسبت به ما باور کنند و این موجب بقای کمتر ما و شما می‌شود»</w:t>
      </w:r>
      <w:r w:rsidR="00DF66EB" w:rsidRPr="00A36C42">
        <w:rPr>
          <w:rFonts w:cs="B Lotus" w:hint="cs"/>
          <w:sz w:val="30"/>
          <w:szCs w:val="30"/>
          <w:rtl/>
          <w:lang w:bidi="fa-IR"/>
        </w:rPr>
        <w:t>.</w:t>
      </w:r>
    </w:p>
    <w:p w:rsidR="00667E7E" w:rsidRPr="00496B02" w:rsidRDefault="00667E7E" w:rsidP="003D279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راوی می‌گوید: «پس از آن به ابوعبدالله عرض کردم: «اگر شیعیانتان را وادار کنید</w:t>
      </w:r>
      <w:r w:rsidR="003D2791">
        <w:rPr>
          <w:rFonts w:cs="B Lotus" w:hint="cs"/>
          <w:sz w:val="30"/>
          <w:szCs w:val="30"/>
          <w:rtl/>
          <w:lang w:bidi="fa-IR"/>
        </w:rPr>
        <w:t xml:space="preserve"> </w:t>
      </w:r>
      <w:r w:rsidRPr="00496B02">
        <w:rPr>
          <w:rFonts w:cs="B Lotus" w:hint="cs"/>
          <w:sz w:val="30"/>
          <w:szCs w:val="30"/>
          <w:rtl/>
          <w:lang w:bidi="fa-IR"/>
        </w:rPr>
        <w:t>که در مقابل سر نیزه‌ها بایستند و یا در آتش بروند، این کار را خواهند کرد، اما باز هم آنها با پاسخ‌های مختلف از نزد شما بیرون می‌آیند. ایشان نیز همان جواب پدرشان را به من دادند»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89"/>
      </w:r>
      <w:r w:rsidR="00656FDF" w:rsidRPr="00496B02">
        <w:rPr>
          <w:rStyle w:val="a7"/>
          <w:rFonts w:cs="B Lotus"/>
          <w:sz w:val="30"/>
          <w:szCs w:val="30"/>
          <w:rtl/>
          <w:lang w:bidi="fa-IR"/>
        </w:rPr>
        <w:t>)</w:t>
      </w:r>
      <w:r w:rsidR="003D2791">
        <w:rPr>
          <w:rFonts w:cs="B Lotus" w:hint="cs"/>
          <w:sz w:val="30"/>
          <w:szCs w:val="30"/>
          <w:rtl/>
          <w:lang w:bidi="fa-IR"/>
        </w:rPr>
        <w:t>.</w:t>
      </w:r>
    </w:p>
    <w:p w:rsidR="00667E7E" w:rsidRPr="00496B02" w:rsidRDefault="00667E7E" w:rsidP="003D279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خامساً: این گفته مغنیه که: امروزه دیگر دوران تقیه‌ی شیعیان سپری شده است، تقیّه‌ایست بر تقیّه</w:t>
      </w:r>
      <w:r w:rsidR="003D2791"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90"/>
      </w:r>
      <w:r w:rsidR="00656FDF" w:rsidRPr="00496B02">
        <w:rPr>
          <w:rStyle w:val="a7"/>
          <w:rFonts w:cs="B Lotus"/>
          <w:sz w:val="30"/>
          <w:szCs w:val="30"/>
          <w:rtl/>
          <w:lang w:bidi="fa-IR"/>
        </w:rPr>
        <w:t>)</w:t>
      </w:r>
      <w:r w:rsidRPr="00496B02">
        <w:rPr>
          <w:rFonts w:cs="B Lotus" w:hint="cs"/>
          <w:sz w:val="30"/>
          <w:szCs w:val="30"/>
          <w:rtl/>
          <w:lang w:bidi="fa-IR"/>
        </w:rPr>
        <w:t>.</w:t>
      </w:r>
      <w:r w:rsidR="003D2791">
        <w:rPr>
          <w:rFonts w:cs="B Lotus" w:hint="cs"/>
          <w:sz w:val="30"/>
          <w:szCs w:val="30"/>
          <w:rtl/>
          <w:lang w:bidi="fa-IR"/>
        </w:rPr>
        <w:t xml:space="preserve"> </w:t>
      </w:r>
      <w:r w:rsidRPr="00496B02">
        <w:rPr>
          <w:rFonts w:cs="B Lotus" w:hint="cs"/>
          <w:sz w:val="30"/>
          <w:szCs w:val="30"/>
          <w:rtl/>
          <w:lang w:bidi="fa-IR"/>
        </w:rPr>
        <w:t>همان گونه که استاد محمود ملاح می‌گوید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91"/>
      </w:r>
      <w:r w:rsidR="00656FDF" w:rsidRPr="00496B02">
        <w:rPr>
          <w:rStyle w:val="a7"/>
          <w:rFonts w:cs="B Lotus"/>
          <w:sz w:val="30"/>
          <w:szCs w:val="30"/>
          <w:rtl/>
          <w:lang w:bidi="fa-IR"/>
        </w:rPr>
        <w:t>)</w:t>
      </w:r>
      <w:r w:rsidRPr="00496B02">
        <w:rPr>
          <w:rFonts w:cs="B Lotus" w:hint="cs"/>
          <w:sz w:val="30"/>
          <w:szCs w:val="30"/>
          <w:rtl/>
          <w:lang w:bidi="fa-IR"/>
        </w:rPr>
        <w:t xml:space="preserve"> و آنچه قول ملاح را تأیید می‌کند این است که در کتاب‌های معتبرشان آمده است که: «تقیه واجب است و ترک آن تا زمانی که امام زمان نیامده است، جایز نیست و هر کس پیش از ظهور امام زمان آن را ترک کند از دین خدا و از دین امامیه بیرون آمده با خدا، پیامبر</w:t>
      </w:r>
      <w:r w:rsidR="003D2791">
        <w:rPr>
          <w:rFonts w:cs="B Lotus" w:hint="cs"/>
          <w:sz w:val="30"/>
          <w:szCs w:val="30"/>
          <w:rtl/>
          <w:lang w:bidi="fa-IR"/>
        </w:rPr>
        <w:t xml:space="preserve"> </w:t>
      </w:r>
      <w:r w:rsidR="003D2791" w:rsidRPr="003D2791">
        <w:rPr>
          <w:rFonts w:cs="CTraditional Arabic" w:hint="cs"/>
          <w:sz w:val="28"/>
          <w:szCs w:val="28"/>
          <w:rtl/>
          <w:lang w:bidi="fa-IR"/>
        </w:rPr>
        <w:t>ص</w:t>
      </w:r>
      <w:r w:rsidRPr="00496B02">
        <w:rPr>
          <w:rFonts w:cs="B Lotus" w:hint="cs"/>
          <w:sz w:val="30"/>
          <w:szCs w:val="30"/>
          <w:rtl/>
          <w:lang w:bidi="fa-IR"/>
        </w:rPr>
        <w:t xml:space="preserve"> و ائمه به مخالفت برخاسته است</w:t>
      </w:r>
      <w:r w:rsidR="003D2791"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92"/>
      </w:r>
      <w:r w:rsidR="00656FDF" w:rsidRPr="00496B02">
        <w:rPr>
          <w:rStyle w:val="a7"/>
          <w:rFonts w:cs="B Lotus"/>
          <w:sz w:val="30"/>
          <w:szCs w:val="30"/>
          <w:rtl/>
          <w:lang w:bidi="fa-IR"/>
        </w:rPr>
        <w:t>)</w:t>
      </w:r>
      <w:r w:rsidRPr="00496B02">
        <w:rPr>
          <w:rFonts w:cs="B Lotus" w:hint="cs"/>
          <w:sz w:val="30"/>
          <w:szCs w:val="30"/>
          <w:rtl/>
          <w:lang w:bidi="fa-IR"/>
        </w:rPr>
        <w:t>.</w:t>
      </w:r>
      <w:r w:rsidR="003D2791">
        <w:rPr>
          <w:rFonts w:cs="B Lotus" w:hint="cs"/>
          <w:sz w:val="30"/>
          <w:szCs w:val="30"/>
          <w:rtl/>
          <w:lang w:bidi="fa-IR"/>
        </w:rPr>
        <w:t xml:space="preserve"> </w:t>
      </w:r>
      <w:r w:rsidRPr="00496B02">
        <w:rPr>
          <w:rFonts w:cs="B Lotus" w:hint="cs"/>
          <w:sz w:val="30"/>
          <w:szCs w:val="30"/>
          <w:rtl/>
          <w:lang w:bidi="fa-IR"/>
        </w:rPr>
        <w:t>و «تارک تقیه همانند تارک نماز است</w:t>
      </w:r>
      <w:r w:rsidR="003D2791"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93"/>
      </w:r>
      <w:r w:rsidR="00656FDF" w:rsidRPr="00496B02">
        <w:rPr>
          <w:rStyle w:val="a7"/>
          <w:rFonts w:cs="B Lotus"/>
          <w:sz w:val="30"/>
          <w:szCs w:val="30"/>
          <w:rtl/>
          <w:lang w:bidi="fa-IR"/>
        </w:rPr>
        <w:t>)</w:t>
      </w:r>
      <w:r w:rsidRPr="00496B02">
        <w:rPr>
          <w:rFonts w:cs="B Lotus" w:hint="cs"/>
          <w:sz w:val="30"/>
          <w:szCs w:val="30"/>
          <w:rtl/>
          <w:lang w:bidi="fa-IR"/>
        </w:rPr>
        <w:t>.</w:t>
      </w:r>
      <w:r w:rsidR="003D2791">
        <w:rPr>
          <w:rFonts w:cs="B Lotus" w:hint="cs"/>
          <w:sz w:val="30"/>
          <w:szCs w:val="30"/>
          <w:rtl/>
          <w:lang w:bidi="fa-IR"/>
        </w:rPr>
        <w:t xml:space="preserve"> </w:t>
      </w:r>
      <w:r w:rsidRPr="00496B02">
        <w:rPr>
          <w:rFonts w:cs="B Lotus" w:hint="cs"/>
          <w:sz w:val="30"/>
          <w:szCs w:val="30"/>
          <w:rtl/>
          <w:lang w:bidi="fa-IR"/>
        </w:rPr>
        <w:t>این‌‌ها بودند برخی از روایت‌ها و نصوصشان، آخر ما کدام یک را باور کنیم؟</w:t>
      </w:r>
    </w:p>
    <w:p w:rsidR="00667E7E" w:rsidRPr="00496B02" w:rsidRDefault="00667E7E" w:rsidP="003D279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کتاب «الوافی» روایتی وجود دارد که گویای آن است که آنچه مغنیه و دیگر مدافعان تشیع درباره‌ی تقیّه می‌گویند، چیزیست که از هر رافضی خواسته شده است تا بتوانند از عقیده‌ی تقیه استفاده کنند. نویسنده‌ی «الوافی» از حسان بن ابی‌علی روایت می‌کند که از ابوعبدالله شنیدم که می‌گفت: «راز ما را برخلاف علانیه‌ ما و علانیه‌ی ما را برخلاف سرّ ما ذکر نکنید، کافی است آنچه را ما می‌گوییم شما هم بگویید و از بیان آنچه ما سکوت و خودداری می‌کنیم شما هم سکوت کنید»</w:t>
      </w:r>
      <w:r w:rsidR="003D2791">
        <w:rPr>
          <w:rFonts w:cs="B Lotus" w:hint="cs"/>
          <w:sz w:val="30"/>
          <w:szCs w:val="30"/>
          <w:rtl/>
          <w:lang w:bidi="fa-IR"/>
        </w:rPr>
        <w:t>.</w:t>
      </w:r>
    </w:p>
    <w:p w:rsidR="00667E7E" w:rsidRPr="00336FF5" w:rsidRDefault="00667E7E" w:rsidP="003D2791">
      <w:pPr>
        <w:widowControl w:val="0"/>
        <w:tabs>
          <w:tab w:val="right" w:pos="7031"/>
        </w:tabs>
        <w:spacing w:line="221" w:lineRule="auto"/>
        <w:ind w:firstLine="284"/>
        <w:jc w:val="both"/>
        <w:rPr>
          <w:rFonts w:cs="B Lotus" w:hint="cs"/>
          <w:spacing w:val="-4"/>
          <w:sz w:val="30"/>
          <w:szCs w:val="30"/>
          <w:rtl/>
          <w:lang w:bidi="fa-IR"/>
        </w:rPr>
      </w:pPr>
      <w:r w:rsidRPr="00336FF5">
        <w:rPr>
          <w:rFonts w:cs="B Lotus" w:hint="cs"/>
          <w:spacing w:val="-4"/>
          <w:sz w:val="30"/>
          <w:szCs w:val="30"/>
          <w:rtl/>
          <w:lang w:bidi="fa-IR"/>
        </w:rPr>
        <w:t>نویسنده‌ی «الوافی» در شرح این روایت می</w:t>
      </w:r>
      <w:r w:rsidRPr="00336FF5">
        <w:rPr>
          <w:rFonts w:cs="B Lotus" w:hint="eastAsia"/>
          <w:spacing w:val="-4"/>
          <w:sz w:val="30"/>
          <w:szCs w:val="30"/>
          <w:rtl/>
          <w:lang w:bidi="fa-IR"/>
        </w:rPr>
        <w:t>‌گوید: «یعنی آنچه را ما از مردم پنهان می‌داریم بر ایشان آشکار نکنید</w:t>
      </w:r>
      <w:r w:rsidR="003D2791" w:rsidRPr="00336FF5">
        <w:rPr>
          <w:rFonts w:cs="B Lotus" w:hint="cs"/>
          <w:spacing w:val="-4"/>
          <w:sz w:val="30"/>
          <w:szCs w:val="30"/>
          <w:rtl/>
          <w:lang w:bidi="fa-IR"/>
        </w:rPr>
        <w:t>،</w:t>
      </w:r>
      <w:r w:rsidRPr="00336FF5">
        <w:rPr>
          <w:rFonts w:cs="B Lotus" w:hint="eastAsia"/>
          <w:spacing w:val="-4"/>
          <w:sz w:val="30"/>
          <w:szCs w:val="30"/>
          <w:rtl/>
          <w:lang w:bidi="fa-IR"/>
        </w:rPr>
        <w:t xml:space="preserve"> و به آنها نگویید باطن‌ ما غیر از ظاهر ماست</w:t>
      </w:r>
      <w:r w:rsidR="003D2791" w:rsidRPr="00336FF5">
        <w:rPr>
          <w:rFonts w:cs="B Lotus" w:hint="cs"/>
          <w:spacing w:val="-4"/>
          <w:sz w:val="30"/>
          <w:szCs w:val="30"/>
          <w:rtl/>
          <w:lang w:bidi="fa-IR"/>
        </w:rPr>
        <w:t>،</w:t>
      </w:r>
      <w:r w:rsidRPr="00336FF5">
        <w:rPr>
          <w:rFonts w:cs="B Lotus" w:hint="eastAsia"/>
          <w:spacing w:val="-4"/>
          <w:sz w:val="30"/>
          <w:szCs w:val="30"/>
          <w:rtl/>
          <w:lang w:bidi="fa-IR"/>
        </w:rPr>
        <w:t xml:space="preserve"> و م</w:t>
      </w:r>
      <w:r w:rsidRPr="00336FF5">
        <w:rPr>
          <w:rFonts w:cs="B Lotus" w:hint="cs"/>
          <w:spacing w:val="-4"/>
          <w:sz w:val="30"/>
          <w:szCs w:val="30"/>
          <w:rtl/>
          <w:lang w:bidi="fa-IR"/>
        </w:rPr>
        <w:t>ا غیر از آنچه برای آنها اظهار می‌کنیم، چیزهای دیگری از آنان پنهان می‌داریم، چراکه این چیز مصلحت تقیه را که ضامن بقای ما و بقای مذهب ماست از بین می‌برد، بلکه با آنها بگونه‌ای رفتار کنید که ما رفتار می‌کنیم، آنچه را ما می‌گوییم بگویید و از گفتن آنچه ما از گفتن آن خودداری می‌کنیم، خودداری کنید</w:t>
      </w:r>
      <w:r w:rsidR="003D2791" w:rsidRPr="00336FF5">
        <w:rPr>
          <w:rFonts w:cs="B Lotus" w:hint="cs"/>
          <w:spacing w:val="-4"/>
          <w:sz w:val="30"/>
          <w:szCs w:val="30"/>
          <w:rtl/>
          <w:lang w:bidi="fa-IR"/>
        </w:rPr>
        <w:t>،</w:t>
      </w:r>
      <w:r w:rsidRPr="00336FF5">
        <w:rPr>
          <w:rFonts w:cs="B Lotus" w:hint="cs"/>
          <w:spacing w:val="-4"/>
          <w:sz w:val="30"/>
          <w:szCs w:val="30"/>
          <w:rtl/>
          <w:lang w:bidi="fa-IR"/>
        </w:rPr>
        <w:t xml:space="preserve"> مثل ما عمل کنید و برخلاف آنچه </w:t>
      </w:r>
      <w:r w:rsidR="003D2791" w:rsidRPr="00336FF5">
        <w:rPr>
          <w:rFonts w:cs="B Lotus" w:hint="cs"/>
          <w:spacing w:val="-4"/>
          <w:sz w:val="30"/>
          <w:szCs w:val="30"/>
          <w:rtl/>
          <w:lang w:bidi="fa-IR"/>
        </w:rPr>
        <w:t>ما بر آن عمل می‌کنیم، عمل نکنید</w:t>
      </w:r>
      <w:r w:rsidRPr="00336FF5">
        <w:rPr>
          <w:rFonts w:cs="B Lotus" w:hint="cs"/>
          <w:spacing w:val="-4"/>
          <w:sz w:val="30"/>
          <w:szCs w:val="30"/>
          <w:rtl/>
          <w:lang w:bidi="fa-IR"/>
        </w:rPr>
        <w:t>»</w:t>
      </w:r>
      <w:r w:rsidR="00656FDF" w:rsidRPr="00336FF5">
        <w:rPr>
          <w:rStyle w:val="a7"/>
          <w:rFonts w:cs="B Lotus"/>
          <w:spacing w:val="-4"/>
          <w:sz w:val="30"/>
          <w:szCs w:val="30"/>
          <w:rtl/>
          <w:lang w:bidi="fa-IR"/>
        </w:rPr>
        <w:t>(</w:t>
      </w:r>
      <w:r w:rsidR="00656FDF" w:rsidRPr="00336FF5">
        <w:rPr>
          <w:rStyle w:val="a7"/>
          <w:rFonts w:cs="B Lotus"/>
          <w:spacing w:val="-4"/>
          <w:sz w:val="30"/>
          <w:szCs w:val="30"/>
          <w:rtl/>
          <w:lang w:bidi="fa-IR"/>
        </w:rPr>
        <w:footnoteReference w:id="1594"/>
      </w:r>
      <w:r w:rsidR="00656FDF" w:rsidRPr="00336FF5">
        <w:rPr>
          <w:rStyle w:val="a7"/>
          <w:rFonts w:cs="B Lotus"/>
          <w:spacing w:val="-4"/>
          <w:sz w:val="30"/>
          <w:szCs w:val="30"/>
          <w:rtl/>
          <w:lang w:bidi="fa-IR"/>
        </w:rPr>
        <w:t>)</w:t>
      </w:r>
      <w:r w:rsidR="003D2791" w:rsidRPr="00336FF5">
        <w:rPr>
          <w:rFonts w:cs="B Lotus" w:hint="cs"/>
          <w:spacing w:val="-4"/>
          <w:sz w:val="30"/>
          <w:szCs w:val="30"/>
          <w:rtl/>
          <w:lang w:bidi="fa-IR"/>
        </w:rPr>
        <w:t>.</w:t>
      </w:r>
    </w:p>
    <w:p w:rsidR="00667E7E" w:rsidRPr="00496B02" w:rsidRDefault="00667E7E" w:rsidP="004F2F0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سادساً: برخی از علمایشان به صراحت می‌گویند که تقیّه‌ی شیعیان غیر از عرصه‌ی ترس و بیم، عرصه</w:t>
      </w:r>
      <w:r w:rsidR="004F2F07">
        <w:rPr>
          <w:rFonts w:cs="B Lotus" w:hint="cs"/>
          <w:sz w:val="30"/>
          <w:szCs w:val="30"/>
          <w:rtl/>
          <w:lang w:bidi="fa-IR"/>
        </w:rPr>
        <w:t>‌</w:t>
      </w:r>
      <w:r w:rsidRPr="00496B02">
        <w:rPr>
          <w:rFonts w:cs="B Lotus" w:hint="cs"/>
          <w:sz w:val="30"/>
          <w:szCs w:val="30"/>
          <w:rtl/>
          <w:lang w:bidi="fa-IR"/>
        </w:rPr>
        <w:t>های دیگری نیز دارد. آیت بزرگ آنها محمد صادق روحانی معاصر</w:t>
      </w:r>
      <w:r w:rsidR="004F2F07">
        <w:rPr>
          <w:rFonts w:cs="B Lotus" w:hint="cs"/>
          <w:sz w:val="30"/>
          <w:szCs w:val="30"/>
          <w:rtl/>
          <w:lang w:bidi="fa-IR"/>
        </w:rPr>
        <w:t xml:space="preserve"> -</w:t>
      </w:r>
      <w:r w:rsidRPr="00496B02">
        <w:rPr>
          <w:rFonts w:cs="B Lotus" w:hint="cs"/>
          <w:sz w:val="30"/>
          <w:szCs w:val="30"/>
          <w:rtl/>
          <w:lang w:bidi="fa-IR"/>
        </w:rPr>
        <w:t xml:space="preserve"> می‌گوید، تقیه بر چهار قسم است.</w:t>
      </w:r>
    </w:p>
    <w:p w:rsidR="00667E7E" w:rsidRPr="00496B02" w:rsidRDefault="00667E7E" w:rsidP="00191343">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تقیه‌ی ترس، تقیه‌ی اکراه و اجبار، تقیّه‌ی کتمان و تقیّه‌ی مدارات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95"/>
      </w:r>
      <w:r w:rsidR="00656FDF" w:rsidRPr="00496B02">
        <w:rPr>
          <w:rStyle w:val="a7"/>
          <w:rFonts w:cs="B Lotus"/>
          <w:sz w:val="30"/>
          <w:szCs w:val="30"/>
          <w:rtl/>
          <w:lang w:bidi="fa-IR"/>
        </w:rPr>
        <w:t>)</w:t>
      </w:r>
      <w:r w:rsidR="004F2F07">
        <w:rPr>
          <w:rFonts w:cs="B Lotus" w:hint="cs"/>
          <w:sz w:val="30"/>
          <w:szCs w:val="30"/>
          <w:rtl/>
          <w:lang w:bidi="fa-IR"/>
        </w:rPr>
        <w:t>.</w:t>
      </w:r>
    </w:p>
    <w:p w:rsidR="00667E7E" w:rsidRPr="00496B02" w:rsidRDefault="00667E7E" w:rsidP="00191343">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کسانی که می‌گویند شیعیان جز در شرایط اضطرار و ترس از تقیّه استفاده نمی‌کنند، منظورشان تقیّه‌ی ترس و اکراه است، نه تقیّه‌ی کتمان و مدارات.</w:t>
      </w:r>
    </w:p>
    <w:p w:rsidR="00FA7D89" w:rsidRDefault="00667E7E" w:rsidP="00191343">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سابعاً: این گفته‌ی مغنیه که تقیّه دین آنان نيست با آنچه در روایاتش</w:t>
      </w:r>
      <w:r w:rsidR="004F2F07">
        <w:rPr>
          <w:rFonts w:cs="B Lotus" w:hint="cs"/>
          <w:sz w:val="30"/>
          <w:szCs w:val="30"/>
          <w:rtl/>
          <w:lang w:bidi="fa-IR"/>
        </w:rPr>
        <w:t xml:space="preserve">ان </w:t>
      </w:r>
      <w:r w:rsidRPr="00496B02">
        <w:rPr>
          <w:rFonts w:cs="B Lotus" w:hint="cs"/>
          <w:sz w:val="30"/>
          <w:szCs w:val="30"/>
          <w:rtl/>
          <w:lang w:bidi="fa-IR"/>
        </w:rPr>
        <w:t>که به جعفر نسبت داده‌اند منافات دارد. در روایتی آمده است: «تقیه دین من و دین نیاکان من است و هر کس تقیّه نداشته باشد، دین ندارد»</w:t>
      </w:r>
      <w:r w:rsidR="004F2F07">
        <w:rPr>
          <w:rFonts w:cs="B Lotus" w:hint="cs"/>
          <w:sz w:val="30"/>
          <w:szCs w:val="30"/>
          <w:rtl/>
          <w:lang w:bidi="fa-IR"/>
        </w:rPr>
        <w:t>.</w:t>
      </w:r>
      <w:r w:rsidRPr="00496B02">
        <w:rPr>
          <w:rFonts w:cs="B Lotus" w:hint="cs"/>
          <w:sz w:val="30"/>
          <w:szCs w:val="30"/>
          <w:rtl/>
          <w:lang w:bidi="fa-IR"/>
        </w:rPr>
        <w:t xml:space="preserve"> این روایت پیش از این نیز گذشت</w:t>
      </w:r>
      <w:r w:rsidR="00FA7D89">
        <w:rPr>
          <w:rFonts w:cs="B Lotus" w:hint="cs"/>
          <w:sz w:val="30"/>
          <w:szCs w:val="30"/>
          <w:rtl/>
          <w:lang w:bidi="fa-IR"/>
        </w:rPr>
        <w:t>.</w:t>
      </w:r>
    </w:p>
    <w:p w:rsidR="00667E7E" w:rsidRPr="00496B02" w:rsidRDefault="00667E7E" w:rsidP="00191343">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پس در این جا ما گفته‌ی مغنیه را بپذیریم، یا گفته‌ی «الکافی» را؟!</w:t>
      </w:r>
    </w:p>
    <w:p w:rsidR="00667E7E" w:rsidRPr="00496B02" w:rsidRDefault="00667E7E" w:rsidP="00191343">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ثامناً: در کتاب‌های جدیدی که در دفاع از تشیع و یا علیه اهل سنت می‌نویسند، ده‌ها مثال و شواهد دالّ بر این وجود دارد که بسیاری از علمای معاصرشان از تقیّه‌ی به معنای کذب، افترا و نیرنگ استفاده می‌کنند</w:t>
      </w:r>
      <w:r w:rsidR="004F2F07">
        <w:rPr>
          <w:rFonts w:cs="B Lotus" w:hint="cs"/>
          <w:sz w:val="30"/>
          <w:szCs w:val="30"/>
          <w:rtl/>
          <w:lang w:bidi="fa-IR"/>
        </w:rPr>
        <w:t>،</w:t>
      </w:r>
      <w:r w:rsidRPr="00496B02">
        <w:rPr>
          <w:rFonts w:cs="B Lotus" w:hint="cs"/>
          <w:sz w:val="30"/>
          <w:szCs w:val="30"/>
          <w:rtl/>
          <w:lang w:bidi="fa-IR"/>
        </w:rPr>
        <w:t xml:space="preserve"> بلکه حتی کتاب‌های کاملی وجود دارد که بر پایه‌ی دروغ نگاشته شده‌اند. بسط و تفصیل این بحث و ذکر شواهد و مثال‌های آن به دلیل گستردگی‌اش و به خاطر تنوع روش‌های دروغ و فریب آن تحقیق مستقلی را می‌طلبد، اما در این جا ما تنها جهت اثبات این که این گروه هنوز هم از تقیّه استفاده می‌کند، می‌خواهیم به این نوع دروغ‌ها اشاره‌ای گذرا داشته باشیم. آقای «مغنیه» که در تفسیر «الکاشف» خود مدعی شده است که شیعیان هیچ گونه اهانت و بی‌احترامی‌ای </w:t>
      </w:r>
      <w:r w:rsidRPr="004F2F07">
        <w:rPr>
          <w:rFonts w:cs="B Lotus" w:hint="cs"/>
          <w:spacing w:val="-4"/>
          <w:sz w:val="30"/>
          <w:szCs w:val="30"/>
          <w:rtl/>
          <w:lang w:bidi="fa-IR"/>
        </w:rPr>
        <w:t>نسبت به صحابه روا نمی</w:t>
      </w:r>
      <w:r w:rsidRPr="004F2F07">
        <w:rPr>
          <w:rFonts w:cs="B Lotus" w:hint="eastAsia"/>
          <w:spacing w:val="-4"/>
          <w:sz w:val="30"/>
          <w:szCs w:val="30"/>
          <w:rtl/>
          <w:lang w:bidi="fa-IR"/>
        </w:rPr>
        <w:t>‌</w:t>
      </w:r>
      <w:r w:rsidRPr="004F2F07">
        <w:rPr>
          <w:rFonts w:cs="B Lotus" w:hint="cs"/>
          <w:spacing w:val="-4"/>
          <w:sz w:val="30"/>
          <w:szCs w:val="30"/>
          <w:rtl/>
          <w:lang w:bidi="fa-IR"/>
        </w:rPr>
        <w:t xml:space="preserve">دارند، در کتاب دیگرش </w:t>
      </w:r>
      <w:r w:rsidRPr="004F2F07">
        <w:rPr>
          <w:rFonts w:ascii="Lotus Linotype" w:hAnsi="Lotus Linotype" w:cs="Lotus Linotype"/>
          <w:b/>
          <w:bCs/>
          <w:spacing w:val="-4"/>
          <w:sz w:val="30"/>
          <w:szCs w:val="30"/>
          <w:rtl/>
          <w:lang w:bidi="fa-IR"/>
        </w:rPr>
        <w:t>«ف</w:t>
      </w:r>
      <w:r w:rsidR="004F2F07" w:rsidRPr="004F2F07">
        <w:rPr>
          <w:rFonts w:ascii="Lotus Linotype" w:hAnsi="Lotus Linotype" w:cs="Lotus Linotype" w:hint="cs"/>
          <w:b/>
          <w:bCs/>
          <w:spacing w:val="-4"/>
          <w:sz w:val="30"/>
          <w:szCs w:val="30"/>
          <w:rtl/>
          <w:lang w:bidi="fa-IR"/>
        </w:rPr>
        <w:t>ي</w:t>
      </w:r>
      <w:r w:rsidRPr="004F2F07">
        <w:rPr>
          <w:rFonts w:ascii="Lotus Linotype" w:hAnsi="Lotus Linotype" w:cs="Lotus Linotype"/>
          <w:b/>
          <w:bCs/>
          <w:spacing w:val="-4"/>
          <w:sz w:val="30"/>
          <w:szCs w:val="30"/>
          <w:rtl/>
          <w:lang w:bidi="fa-IR"/>
        </w:rPr>
        <w:t xml:space="preserve"> ظلال نهج البلاغة»</w:t>
      </w:r>
      <w:r w:rsidR="004F2F07" w:rsidRPr="004F2F07">
        <w:rPr>
          <w:rFonts w:cs="B Lotus" w:hint="cs"/>
          <w:spacing w:val="-4"/>
          <w:sz w:val="30"/>
          <w:szCs w:val="30"/>
          <w:rtl/>
          <w:lang w:bidi="fa-IR"/>
        </w:rPr>
        <w:t xml:space="preserve"> -</w:t>
      </w:r>
      <w:r w:rsidRPr="004F2F07">
        <w:rPr>
          <w:rFonts w:cs="B Lotus" w:hint="cs"/>
          <w:spacing w:val="-4"/>
          <w:sz w:val="30"/>
          <w:szCs w:val="30"/>
          <w:rtl/>
          <w:lang w:bidi="fa-IR"/>
        </w:rPr>
        <w:t xml:space="preserve"> چنانکه گذشت - بزرگان صحابه را زیر سوال می‌برد و به آنها اهانت و</w:t>
      </w:r>
      <w:r w:rsidRPr="00496B02">
        <w:rPr>
          <w:rFonts w:cs="B Lotus" w:hint="cs"/>
          <w:sz w:val="30"/>
          <w:szCs w:val="30"/>
          <w:rtl/>
          <w:lang w:bidi="fa-IR"/>
        </w:rPr>
        <w:t xml:space="preserve"> بی‌احترامی می‌کند. وی از یک سو در کتاب </w:t>
      </w:r>
      <w:r w:rsidRPr="004F2F07">
        <w:rPr>
          <w:rFonts w:ascii="Lotus Linotype" w:hAnsi="Lotus Linotype" w:cs="Lotus Linotype"/>
          <w:b/>
          <w:bCs/>
          <w:sz w:val="30"/>
          <w:szCs w:val="30"/>
          <w:rtl/>
          <w:lang w:bidi="fa-IR"/>
        </w:rPr>
        <w:t>«مع الشیعة الامامیة</w:t>
      </w:r>
      <w:r w:rsidR="004F2F07" w:rsidRPr="004F2F07">
        <w:rPr>
          <w:rFonts w:ascii="Lotus Linotype" w:hAnsi="Lotus Linotype" w:cs="Lotus Linotype"/>
          <w:b/>
          <w:b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96"/>
      </w:r>
      <w:r w:rsidR="00656FDF" w:rsidRPr="00496B02">
        <w:rPr>
          <w:rStyle w:val="a7"/>
          <w:rFonts w:cs="B Lotus"/>
          <w:sz w:val="30"/>
          <w:szCs w:val="30"/>
          <w:rtl/>
          <w:lang w:bidi="fa-IR"/>
        </w:rPr>
        <w:t>)</w:t>
      </w:r>
      <w:r w:rsidR="004F2F07">
        <w:rPr>
          <w:rFonts w:cs="B Lotus" w:hint="cs"/>
          <w:sz w:val="30"/>
          <w:szCs w:val="30"/>
          <w:rtl/>
          <w:lang w:bidi="fa-IR"/>
        </w:rPr>
        <w:t xml:space="preserve"> </w:t>
      </w:r>
      <w:r w:rsidRPr="00496B02">
        <w:rPr>
          <w:rFonts w:cs="B Lotus" w:hint="cs"/>
          <w:sz w:val="30"/>
          <w:szCs w:val="30"/>
          <w:rtl/>
          <w:lang w:bidi="fa-IR"/>
        </w:rPr>
        <w:t>می‌گوید: «امامت اصلی از اصول دین نیست، بلکه از اصول مذهب تشیع است و منکران اگر به توحید، نبوت و معاد ایمان داشته باشند، مسلمان هستند، ام</w:t>
      </w:r>
      <w:r w:rsidR="004F2F07">
        <w:rPr>
          <w:rFonts w:cs="B Lotus" w:hint="cs"/>
          <w:sz w:val="30"/>
          <w:szCs w:val="30"/>
          <w:rtl/>
          <w:lang w:bidi="fa-IR"/>
        </w:rPr>
        <w:t>ا شیعه نیستند</w:t>
      </w:r>
      <w:r w:rsidRPr="00496B02">
        <w:rPr>
          <w:rFonts w:cs="B Lotus" w:hint="cs"/>
          <w:sz w:val="30"/>
          <w:szCs w:val="30"/>
          <w:rtl/>
          <w:lang w:bidi="fa-IR"/>
        </w:rPr>
        <w:t>»</w:t>
      </w:r>
      <w:r w:rsidR="004F2F07">
        <w:rPr>
          <w:rFonts w:cs="B Lotus" w:hint="cs"/>
          <w:sz w:val="30"/>
          <w:szCs w:val="30"/>
          <w:rtl/>
          <w:lang w:bidi="fa-IR"/>
        </w:rPr>
        <w:t>.</w:t>
      </w:r>
      <w:r w:rsidRPr="00496B02">
        <w:rPr>
          <w:rFonts w:cs="B Lotus" w:hint="cs"/>
          <w:sz w:val="30"/>
          <w:szCs w:val="30"/>
          <w:rtl/>
          <w:lang w:bidi="fa-IR"/>
        </w:rPr>
        <w:t xml:space="preserve"> اما از سوی دیگر در کتاب دیگرش </w:t>
      </w:r>
      <w:r w:rsidRPr="004F2F07">
        <w:rPr>
          <w:rFonts w:ascii="Lotus Linotype" w:hAnsi="Lotus Linotype" w:cs="Lotus Linotype"/>
          <w:b/>
          <w:bCs/>
          <w:sz w:val="30"/>
          <w:szCs w:val="30"/>
          <w:rtl/>
          <w:lang w:bidi="fa-IR"/>
        </w:rPr>
        <w:t>«الشیعة والتشیع»</w:t>
      </w:r>
      <w:r w:rsidRPr="00496B02">
        <w:rPr>
          <w:rFonts w:cs="B Lotus" w:hint="cs"/>
          <w:sz w:val="30"/>
          <w:szCs w:val="30"/>
          <w:rtl/>
          <w:lang w:bidi="fa-IR"/>
        </w:rPr>
        <w:t xml:space="preserve"> در رابطه با عید شیعی</w:t>
      </w:r>
      <w:r w:rsidR="004F2F07">
        <w:rPr>
          <w:rFonts w:cs="B Lotus" w:hint="cs"/>
          <w:sz w:val="30"/>
          <w:szCs w:val="30"/>
          <w:rtl/>
          <w:lang w:bidi="fa-IR"/>
        </w:rPr>
        <w:t xml:space="preserve">ان </w:t>
      </w:r>
      <w:r w:rsidRPr="00496B02">
        <w:rPr>
          <w:rFonts w:cs="B Lotus" w:hint="cs"/>
          <w:sz w:val="30"/>
          <w:szCs w:val="30"/>
          <w:rtl/>
          <w:lang w:bidi="fa-IR"/>
        </w:rPr>
        <w:t>که «غدیر» نامیده می‌شود و افسانه‌ها و اساطیر زیادی پیرامون آن بافته‌اند که حول محور «اعلام امامت و ولایت علی از سوی پیامبر خدا</w:t>
      </w:r>
      <w:r w:rsidR="004F2F07">
        <w:rPr>
          <w:rFonts w:cs="B Lotus" w:hint="cs"/>
          <w:sz w:val="30"/>
          <w:szCs w:val="30"/>
          <w:rtl/>
          <w:lang w:bidi="fa-IR"/>
        </w:rPr>
        <w:t xml:space="preserve"> </w:t>
      </w:r>
      <w:r w:rsidR="004F2F07" w:rsidRPr="004F2F07">
        <w:rPr>
          <w:rFonts w:cs="CTraditional Arabic" w:hint="cs"/>
          <w:sz w:val="28"/>
          <w:szCs w:val="28"/>
          <w:rtl/>
          <w:lang w:bidi="fa-IR"/>
        </w:rPr>
        <w:t>ص</w:t>
      </w:r>
      <w:r w:rsidR="004F2F07"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97"/>
      </w:r>
      <w:r w:rsidR="00656FDF" w:rsidRPr="00496B02">
        <w:rPr>
          <w:rStyle w:val="a7"/>
          <w:rFonts w:cs="B Lotus"/>
          <w:sz w:val="30"/>
          <w:szCs w:val="30"/>
          <w:rtl/>
          <w:lang w:bidi="fa-IR"/>
        </w:rPr>
        <w:t>)</w:t>
      </w:r>
      <w:r w:rsidRPr="00496B02">
        <w:rPr>
          <w:rFonts w:cs="B Lotus" w:hint="cs"/>
          <w:sz w:val="30"/>
          <w:szCs w:val="30"/>
          <w:rtl/>
          <w:lang w:bidi="fa-IR"/>
        </w:rPr>
        <w:t xml:space="preserve"> می‌چرخند، می‌گوید: «جشن گرفتن ما در این روز به معنای جشن گرفتن برای قرآن، سنت پیامبر و خود اسلام و روز اسلام است و نهی از جشن گرفتن روز عید غدیر، به عبارت دیگر به معنای نهی از عمل به کتاب، سنت و آموزه‌ها و مبادی دین اسلام است</w:t>
      </w:r>
      <w:r w:rsidR="004F2F07"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98"/>
      </w:r>
      <w:r w:rsidR="00656FDF" w:rsidRPr="00496B02">
        <w:rPr>
          <w:rStyle w:val="a7"/>
          <w:rFonts w:cs="B Lotus"/>
          <w:sz w:val="30"/>
          <w:szCs w:val="30"/>
          <w:rtl/>
          <w:lang w:bidi="fa-IR"/>
        </w:rPr>
        <w:t>)</w:t>
      </w:r>
      <w:r w:rsidRPr="00496B02">
        <w:rPr>
          <w:rFonts w:cs="B Lotus" w:hint="cs"/>
          <w:sz w:val="30"/>
          <w:szCs w:val="30"/>
          <w:rtl/>
          <w:lang w:bidi="fa-IR"/>
        </w:rPr>
        <w:t>.</w:t>
      </w:r>
      <w:r w:rsidR="004F2F07">
        <w:rPr>
          <w:rFonts w:cs="B Lotus" w:hint="cs"/>
          <w:sz w:val="30"/>
          <w:szCs w:val="30"/>
          <w:rtl/>
          <w:lang w:bidi="fa-IR"/>
        </w:rPr>
        <w:t xml:space="preserve"> </w:t>
      </w:r>
      <w:r w:rsidRPr="00496B02">
        <w:rPr>
          <w:rFonts w:cs="B Lotus" w:hint="cs"/>
          <w:sz w:val="30"/>
          <w:szCs w:val="30"/>
          <w:rtl/>
          <w:lang w:bidi="fa-IR"/>
        </w:rPr>
        <w:t>و سپس به گفته‌ی یکی از علمای معاصرشان به نام «عبدالله علایلی» استناد کرده است که می‌گوید: «غدیر بخشی از اسلام است، هر کسی آن را انکار کند، خود اسلام را انکار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599"/>
      </w:r>
      <w:r w:rsidR="00656FDF" w:rsidRPr="00496B02">
        <w:rPr>
          <w:rStyle w:val="a7"/>
          <w:rFonts w:cs="B Lotus"/>
          <w:sz w:val="30"/>
          <w:szCs w:val="30"/>
          <w:rtl/>
          <w:lang w:bidi="fa-IR"/>
        </w:rPr>
        <w:t>)</w:t>
      </w:r>
      <w:r w:rsidR="004F2F07">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بنگر به این فریب و نیرنگ موسوم به تقیّه از سوی کسی که مدعی ارتفاع حکم تقیّه است. وی در یک جا می</w:t>
      </w:r>
      <w:r w:rsidRPr="00496B02">
        <w:rPr>
          <w:rFonts w:cs="B Lotus" w:hint="eastAsia"/>
          <w:sz w:val="30"/>
          <w:szCs w:val="30"/>
          <w:rtl/>
          <w:lang w:bidi="fa-IR"/>
        </w:rPr>
        <w:t>‌گوید منکر امامت مسلمان است و در جای د</w:t>
      </w:r>
      <w:r w:rsidRPr="0044242F">
        <w:rPr>
          <w:rFonts w:cs="B Lotus" w:hint="eastAsia"/>
          <w:spacing w:val="-4"/>
          <w:sz w:val="30"/>
          <w:szCs w:val="30"/>
          <w:rtl/>
          <w:lang w:bidi="fa-IR"/>
        </w:rPr>
        <w:t>یگری می‌گوید که منکر عید غدیری که در آن حادثه‌ای اتفاق افتاده که یکی از دلایلشان برای اثبات امامت شمرده می‌شود، کافر است. آخر این تناقض و</w:t>
      </w:r>
      <w:r w:rsidRPr="0044242F">
        <w:rPr>
          <w:rFonts w:cs="B Lotus" w:hint="cs"/>
          <w:spacing w:val="-4"/>
          <w:sz w:val="30"/>
          <w:szCs w:val="30"/>
          <w:rtl/>
          <w:lang w:bidi="fa-IR"/>
        </w:rPr>
        <w:t xml:space="preserve"> </w:t>
      </w:r>
      <w:r w:rsidRPr="0044242F">
        <w:rPr>
          <w:rFonts w:cs="B Lotus" w:hint="eastAsia"/>
          <w:spacing w:val="-4"/>
          <w:sz w:val="30"/>
          <w:szCs w:val="30"/>
          <w:rtl/>
          <w:lang w:bidi="fa-IR"/>
        </w:rPr>
        <w:t xml:space="preserve">دروغ را چگونه باید تفسیر کرد؟ به اعتقاد من خواننده در این مبحث (آرای دعوتگران تقریب، </w:t>
      </w:r>
      <w:r w:rsidRPr="0044242F">
        <w:rPr>
          <w:rFonts w:cs="B Lotus" w:hint="cs"/>
          <w:spacing w:val="-4"/>
          <w:sz w:val="30"/>
          <w:szCs w:val="30"/>
          <w:rtl/>
          <w:lang w:bidi="fa-IR"/>
        </w:rPr>
        <w:t>آثار عقیده‌ی تقیّه را در برخی از پاسخ‌های دعوتگران تقریب و در نفی واقعیت‌ها از سوی آنها، لمس خواهد کرد. من ده‌ها مثال از مثال‌های فریب و نیرنگ و دروغ را از برخی از بزرگان معاصرشان گردآوری کرده‌ام که امکان عرضه و شرح و بیان دروغ‌ها و فریب‌هایی که در آنها وجود دارد، نیست.</w:t>
      </w:r>
    </w:p>
    <w:p w:rsidR="00667E7E" w:rsidRPr="00496B02" w:rsidRDefault="00667E7E" w:rsidP="00FA7D8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اما کتاب‌هایی که بر پایه‌ی دروغ نوشته شده‌اند، یکی از نمونه‌های آن کتاب «المراجعات» است که در آینده درباره‌ی آن بحث خواهیم کرد، و </w:t>
      </w:r>
      <w:r w:rsidR="00F34C4E" w:rsidRPr="00496B02">
        <w:rPr>
          <w:rFonts w:cs="B Lotus" w:hint="cs"/>
          <w:sz w:val="30"/>
          <w:szCs w:val="30"/>
          <w:rtl/>
          <w:lang w:bidi="fa-IR"/>
        </w:rPr>
        <w:t xml:space="preserve">کتاب </w:t>
      </w:r>
      <w:r w:rsidRPr="00496B02">
        <w:rPr>
          <w:rFonts w:cs="B Lotus" w:hint="cs"/>
          <w:sz w:val="30"/>
          <w:szCs w:val="30"/>
          <w:rtl/>
          <w:lang w:bidi="fa-IR"/>
        </w:rPr>
        <w:t>دیگر «چرا مذهب شیعه را برگزیدم» است که در برگیرنده</w:t>
      </w:r>
      <w:r w:rsidRPr="00496B02">
        <w:rPr>
          <w:rFonts w:cs="B Lotus" w:hint="eastAsia"/>
          <w:sz w:val="30"/>
          <w:szCs w:val="30"/>
          <w:rtl/>
          <w:lang w:bidi="fa-IR"/>
        </w:rPr>
        <w:t>‌</w:t>
      </w:r>
      <w:r w:rsidRPr="00496B02">
        <w:rPr>
          <w:rFonts w:cs="B Lotus" w:hint="cs"/>
          <w:sz w:val="30"/>
          <w:szCs w:val="30"/>
          <w:rtl/>
          <w:lang w:bidi="fa-IR"/>
        </w:rPr>
        <w:t>ی داستان ساختگی است که در آن می‌آید</w:t>
      </w:r>
      <w:r w:rsidR="00F34C4E">
        <w:rPr>
          <w:rFonts w:cs="B Lotus" w:hint="cs"/>
          <w:sz w:val="30"/>
          <w:szCs w:val="30"/>
          <w:rtl/>
          <w:lang w:bidi="fa-IR"/>
        </w:rPr>
        <w:t>،</w:t>
      </w:r>
      <w:r w:rsidRPr="00496B02">
        <w:rPr>
          <w:rFonts w:cs="B Lotus" w:hint="cs"/>
          <w:sz w:val="30"/>
          <w:szCs w:val="30"/>
          <w:rtl/>
          <w:lang w:bidi="fa-IR"/>
        </w:rPr>
        <w:t xml:space="preserve"> یکی از علمای بزرگ اهل سنت که «محمد مرعی الامین الانطاکی» نام دارد، مذهب اهل سنت را پس از آنکه بطلان آن برای وی به اثبات رسیده ترک کرده و مذهب تشیع را اختیار کرده است.</w:t>
      </w:r>
    </w:p>
    <w:p w:rsidR="00667E7E" w:rsidRPr="00496B02" w:rsidRDefault="00667E7E" w:rsidP="00FA7D8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این «انطاکی» ادعا می‌کند که محل زیست او حلب است، در حالی که از علمای بزرگ حلب کسی او را نمی‌شناسد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00"/>
      </w:r>
      <w:r w:rsidR="00656FDF" w:rsidRPr="00496B02">
        <w:rPr>
          <w:rStyle w:val="a7"/>
          <w:rFonts w:cs="B Lotus"/>
          <w:sz w:val="30"/>
          <w:szCs w:val="30"/>
          <w:rtl/>
          <w:lang w:bidi="fa-IR"/>
        </w:rPr>
        <w:t>)</w:t>
      </w:r>
      <w:r w:rsidRPr="00496B02">
        <w:rPr>
          <w:rFonts w:cs="B Lotus" w:hint="cs"/>
          <w:sz w:val="30"/>
          <w:szCs w:val="30"/>
          <w:rtl/>
          <w:lang w:bidi="fa-IR"/>
        </w:rPr>
        <w:t xml:space="preserve"> و کتاب پر از دروغ، افترا، فریب و جنایت است که از کسی جز یک جاهل متعصب و یا زندیقی که پشت سنگر تشیع پنهان شده است برنمی‌آید.</w:t>
      </w:r>
    </w:p>
    <w:p w:rsidR="00765A9F" w:rsidRDefault="00667E7E" w:rsidP="00765A9F">
      <w:pPr>
        <w:widowControl w:val="0"/>
        <w:tabs>
          <w:tab w:val="right" w:pos="7031"/>
        </w:tabs>
        <w:spacing w:line="216" w:lineRule="auto"/>
        <w:ind w:firstLine="284"/>
        <w:jc w:val="both"/>
        <w:rPr>
          <w:rFonts w:cs="B Lotus" w:hint="cs"/>
          <w:spacing w:val="-4"/>
          <w:sz w:val="30"/>
          <w:szCs w:val="30"/>
          <w:rtl/>
          <w:lang w:bidi="fa-IR"/>
        </w:rPr>
      </w:pPr>
      <w:r w:rsidRPr="00FA7D89">
        <w:rPr>
          <w:rFonts w:cs="B Lotus" w:hint="cs"/>
          <w:spacing w:val="-4"/>
          <w:sz w:val="30"/>
          <w:szCs w:val="30"/>
          <w:rtl/>
          <w:lang w:bidi="fa-IR"/>
        </w:rPr>
        <w:t>پیش از این بیان کردیم که آنها کتاب‌هایی را جعل کرده به اهل سنت نسبت می‌دهند، به عنوان نمونه کتابی به نام «سرّ العالمین» را به «غزالی</w:t>
      </w:r>
      <w:r w:rsidR="00F34C4E" w:rsidRPr="00FA7D89">
        <w:rPr>
          <w:rFonts w:cs="B Lotus" w:hint="cs"/>
          <w:spacing w:val="-4"/>
          <w:sz w:val="30"/>
          <w:szCs w:val="30"/>
          <w:rtl/>
          <w:lang w:bidi="fa-IR"/>
        </w:rPr>
        <w:t>»</w:t>
      </w:r>
      <w:r w:rsidR="00656FDF" w:rsidRPr="00FA7D89">
        <w:rPr>
          <w:rStyle w:val="a7"/>
          <w:rFonts w:cs="B Lotus"/>
          <w:spacing w:val="-4"/>
          <w:sz w:val="30"/>
          <w:szCs w:val="30"/>
          <w:rtl/>
          <w:lang w:bidi="fa-IR"/>
        </w:rPr>
        <w:t>(</w:t>
      </w:r>
      <w:r w:rsidR="00656FDF" w:rsidRPr="00FA7D89">
        <w:rPr>
          <w:rStyle w:val="a7"/>
          <w:rFonts w:cs="B Lotus"/>
          <w:spacing w:val="-4"/>
          <w:sz w:val="30"/>
          <w:szCs w:val="30"/>
          <w:rtl/>
          <w:lang w:bidi="fa-IR"/>
        </w:rPr>
        <w:footnoteReference w:id="1601"/>
      </w:r>
      <w:r w:rsidR="00656FDF" w:rsidRPr="00FA7D89">
        <w:rPr>
          <w:rStyle w:val="a7"/>
          <w:rFonts w:cs="B Lotus"/>
          <w:spacing w:val="-4"/>
          <w:sz w:val="30"/>
          <w:szCs w:val="30"/>
          <w:rtl/>
          <w:lang w:bidi="fa-IR"/>
        </w:rPr>
        <w:t>)</w:t>
      </w:r>
      <w:r w:rsidR="00F34C4E" w:rsidRPr="00FA7D89">
        <w:rPr>
          <w:rFonts w:cs="B Lotus" w:hint="cs"/>
          <w:spacing w:val="-4"/>
          <w:sz w:val="30"/>
          <w:szCs w:val="30"/>
          <w:rtl/>
          <w:lang w:bidi="fa-IR"/>
        </w:rPr>
        <w:t xml:space="preserve"> </w:t>
      </w:r>
      <w:r w:rsidRPr="00FA7D89">
        <w:rPr>
          <w:rFonts w:cs="B Lotus" w:hint="cs"/>
          <w:spacing w:val="-4"/>
          <w:sz w:val="30"/>
          <w:szCs w:val="30"/>
          <w:rtl/>
          <w:lang w:bidi="fa-IR"/>
        </w:rPr>
        <w:t>نسبت داده‌اند و اعتراف هم کرده‌اند که با انگیزه‌ها و اهداف درست</w:t>
      </w:r>
      <w:r w:rsidR="00F34C4E" w:rsidRPr="00FA7D89">
        <w:rPr>
          <w:rFonts w:cs="B Lotus" w:hint="cs"/>
          <w:spacing w:val="-4"/>
          <w:sz w:val="30"/>
          <w:szCs w:val="30"/>
          <w:rtl/>
          <w:lang w:bidi="fa-IR"/>
        </w:rPr>
        <w:t xml:space="preserve"> -</w:t>
      </w:r>
      <w:r w:rsidRPr="00FA7D89">
        <w:rPr>
          <w:rFonts w:cs="B Lotus" w:hint="cs"/>
          <w:spacing w:val="-4"/>
          <w:sz w:val="30"/>
          <w:szCs w:val="30"/>
          <w:rtl/>
          <w:lang w:bidi="fa-IR"/>
        </w:rPr>
        <w:t xml:space="preserve"> به قول خودشان</w:t>
      </w:r>
      <w:r w:rsidR="00F34C4E" w:rsidRPr="00FA7D89">
        <w:rPr>
          <w:rFonts w:cs="B Lotus" w:hint="cs"/>
          <w:spacing w:val="-4"/>
          <w:sz w:val="30"/>
          <w:szCs w:val="30"/>
          <w:rtl/>
          <w:lang w:bidi="fa-IR"/>
        </w:rPr>
        <w:t xml:space="preserve"> -</w:t>
      </w:r>
      <w:r w:rsidRPr="00FA7D89">
        <w:rPr>
          <w:rFonts w:cs="B Lotus" w:hint="cs"/>
          <w:spacing w:val="-4"/>
          <w:sz w:val="30"/>
          <w:szCs w:val="30"/>
          <w:rtl/>
          <w:lang w:bidi="fa-IR"/>
        </w:rPr>
        <w:t xml:space="preserve"> کتاب‌های جعل می‌کنند</w:t>
      </w:r>
      <w:r w:rsidR="00765A9F">
        <w:rPr>
          <w:rFonts w:cs="B Lotus" w:hint="cs"/>
          <w:spacing w:val="-4"/>
          <w:sz w:val="30"/>
          <w:szCs w:val="30"/>
          <w:rtl/>
          <w:lang w:bidi="fa-IR"/>
        </w:rPr>
        <w:t>.</w:t>
      </w:r>
    </w:p>
    <w:p w:rsidR="00667E7E" w:rsidRPr="00FA7D89" w:rsidRDefault="00667E7E" w:rsidP="00765A9F">
      <w:pPr>
        <w:widowControl w:val="0"/>
        <w:tabs>
          <w:tab w:val="right" w:pos="7031"/>
        </w:tabs>
        <w:spacing w:line="216" w:lineRule="auto"/>
        <w:ind w:firstLine="284"/>
        <w:jc w:val="both"/>
        <w:rPr>
          <w:rFonts w:cs="B Lotus" w:hint="cs"/>
          <w:spacing w:val="-4"/>
          <w:sz w:val="30"/>
          <w:szCs w:val="30"/>
          <w:rtl/>
          <w:lang w:bidi="fa-IR"/>
        </w:rPr>
      </w:pPr>
      <w:r w:rsidRPr="00FA7D89">
        <w:rPr>
          <w:rFonts w:cs="B Lotus" w:hint="cs"/>
          <w:spacing w:val="-4"/>
          <w:sz w:val="30"/>
          <w:szCs w:val="30"/>
          <w:rtl/>
          <w:lang w:bidi="fa-IR"/>
        </w:rPr>
        <w:t>همچنین آنها مطالب کذبی را به بزرگان امت و به صحابه نسبت داده‌اند</w:t>
      </w:r>
      <w:r w:rsidR="00F34C4E" w:rsidRPr="00FA7D89">
        <w:rPr>
          <w:rFonts w:cs="B Lotus" w:hint="cs"/>
          <w:spacing w:val="-4"/>
          <w:sz w:val="30"/>
          <w:szCs w:val="30"/>
          <w:rtl/>
          <w:lang w:bidi="fa-IR"/>
        </w:rPr>
        <w:t>،</w:t>
      </w:r>
      <w:r w:rsidRPr="00FA7D89">
        <w:rPr>
          <w:rFonts w:cs="B Lotus" w:hint="cs"/>
          <w:spacing w:val="-4"/>
          <w:sz w:val="30"/>
          <w:szCs w:val="30"/>
          <w:rtl/>
          <w:lang w:bidi="fa-IR"/>
        </w:rPr>
        <w:t xml:space="preserve"> و حتّی نسبت دادنِ مطالب دروغین را به پیامبر</w:t>
      </w:r>
      <w:r w:rsidR="00F34C4E" w:rsidRPr="00FA7D89">
        <w:rPr>
          <w:rFonts w:cs="B Lotus" w:hint="cs"/>
          <w:spacing w:val="-4"/>
          <w:sz w:val="30"/>
          <w:szCs w:val="30"/>
          <w:rtl/>
          <w:lang w:bidi="fa-IR"/>
        </w:rPr>
        <w:t xml:space="preserve"> </w:t>
      </w:r>
      <w:r w:rsidR="00F34C4E" w:rsidRPr="00FA7D89">
        <w:rPr>
          <w:rFonts w:cs="CTraditional Arabic" w:hint="cs"/>
          <w:spacing w:val="-4"/>
          <w:sz w:val="28"/>
          <w:szCs w:val="28"/>
          <w:rtl/>
          <w:lang w:bidi="fa-IR"/>
        </w:rPr>
        <w:t>ص</w:t>
      </w:r>
      <w:r w:rsidRPr="00FA7D89">
        <w:rPr>
          <w:rFonts w:cs="B Lotus" w:hint="cs"/>
          <w:spacing w:val="-4"/>
          <w:sz w:val="30"/>
          <w:szCs w:val="30"/>
          <w:rtl/>
          <w:lang w:bidi="fa-IR"/>
        </w:rPr>
        <w:t xml:space="preserve"> و اهل بیت ایشان به بهانه</w:t>
      </w:r>
      <w:r w:rsidRPr="00FA7D89">
        <w:rPr>
          <w:rFonts w:cs="B Lotus" w:hint="eastAsia"/>
          <w:spacing w:val="-4"/>
          <w:sz w:val="30"/>
          <w:szCs w:val="30"/>
          <w:rtl/>
          <w:lang w:bidi="fa-IR"/>
        </w:rPr>
        <w:t>‌</w:t>
      </w:r>
      <w:r w:rsidRPr="00FA7D89">
        <w:rPr>
          <w:rFonts w:cs="B Lotus" w:hint="cs"/>
          <w:spacing w:val="-4"/>
          <w:sz w:val="30"/>
          <w:szCs w:val="30"/>
          <w:rtl/>
          <w:lang w:bidi="fa-IR"/>
        </w:rPr>
        <w:t>ی تقیه که چیزی جز دروغ و نیرنگ نیست، جایز می‌دانند.</w:t>
      </w:r>
    </w:p>
    <w:p w:rsidR="00667E7E" w:rsidRPr="00496B02" w:rsidRDefault="00667E7E" w:rsidP="00FA7D8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برخی از علمای معاصرشان ناآگاهانه اعتراف کرده‌اند که تقیّه‌ی آنها همان «هدف وسیله را توجیه می‌کند</w:t>
      </w:r>
      <w:r w:rsidR="00F34C4E"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02"/>
      </w:r>
      <w:r w:rsidR="00656FDF" w:rsidRPr="00496B02">
        <w:rPr>
          <w:rStyle w:val="a7"/>
          <w:rFonts w:cs="B Lotus"/>
          <w:sz w:val="30"/>
          <w:szCs w:val="30"/>
          <w:rtl/>
          <w:lang w:bidi="fa-IR"/>
        </w:rPr>
        <w:t>)</w:t>
      </w:r>
      <w:r w:rsidR="00F34C4E">
        <w:rPr>
          <w:rFonts w:cs="B Lotus" w:hint="cs"/>
          <w:sz w:val="30"/>
          <w:szCs w:val="30"/>
          <w:rtl/>
          <w:lang w:bidi="fa-IR"/>
        </w:rPr>
        <w:t xml:space="preserve"> </w:t>
      </w:r>
      <w:r w:rsidRPr="00496B02">
        <w:rPr>
          <w:rFonts w:cs="B Lotus" w:hint="cs"/>
          <w:sz w:val="30"/>
          <w:szCs w:val="30"/>
          <w:rtl/>
          <w:lang w:bidi="fa-IR"/>
        </w:rPr>
        <w:t>است، یعنی همان روشی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03"/>
      </w:r>
      <w:r w:rsidR="00656FDF" w:rsidRPr="00496B02">
        <w:rPr>
          <w:rStyle w:val="a7"/>
          <w:rFonts w:cs="B Lotus"/>
          <w:sz w:val="30"/>
          <w:szCs w:val="30"/>
          <w:rtl/>
          <w:lang w:bidi="fa-IR"/>
        </w:rPr>
        <w:t>)</w:t>
      </w:r>
      <w:r w:rsidRPr="00496B02">
        <w:rPr>
          <w:rFonts w:cs="B Lotus" w:hint="cs"/>
          <w:sz w:val="30"/>
          <w:szCs w:val="30"/>
          <w:rtl/>
          <w:lang w:bidi="fa-IR"/>
        </w:rPr>
        <w:t xml:space="preserve"> که بی‌دینان برای رسیدن به اهداف خود از آن استفاده می‌کنند.</w:t>
      </w:r>
    </w:p>
    <w:p w:rsidR="00667E7E" w:rsidRPr="00496B02" w:rsidRDefault="00667E7E" w:rsidP="00F34C4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بزرگان معاصر شیعه حتی در برابر خود شیعیان از «تقیّه» استفاده می‌کنند. به طور مثال سه نفر از علمای بزرگ شیعه از اعلام اشتباه و نادرست بودن یک مسئله‌ی فقهی فرعی در مذهبشان از ترس مردم، خودداری کردند و بنا به اعتراف یکی از بزرگان معاصر شیعة آنان آن مسئله را برای مردم بگونه‌ای بیان می‌کردند، اما برای خواصشان بگونه‌ای دیگر. آن مسئله عبارت است از این که: «در مذهب شیعه، اهل کتاب نجس هستند</w:t>
      </w:r>
      <w:r w:rsidR="00F34C4E"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04"/>
      </w:r>
      <w:r w:rsidR="00656FDF" w:rsidRPr="00496B02">
        <w:rPr>
          <w:rStyle w:val="a7"/>
          <w:rFonts w:cs="B Lotus"/>
          <w:sz w:val="30"/>
          <w:szCs w:val="30"/>
          <w:rtl/>
          <w:lang w:bidi="fa-IR"/>
        </w:rPr>
        <w:t>)</w:t>
      </w:r>
      <w:r w:rsidRPr="00496B02">
        <w:rPr>
          <w:rFonts w:cs="B Lotus" w:hint="cs"/>
          <w:sz w:val="30"/>
          <w:szCs w:val="30"/>
          <w:rtl/>
          <w:lang w:bidi="fa-IR"/>
        </w:rPr>
        <w:t>.</w:t>
      </w:r>
      <w:r w:rsidR="00F34C4E">
        <w:rPr>
          <w:rFonts w:cs="B Lotus" w:hint="cs"/>
          <w:sz w:val="30"/>
          <w:szCs w:val="30"/>
          <w:rtl/>
          <w:lang w:bidi="fa-IR"/>
        </w:rPr>
        <w:t xml:space="preserve"> </w:t>
      </w:r>
      <w:r w:rsidRPr="00496B02">
        <w:rPr>
          <w:rFonts w:cs="B Lotus" w:hint="cs"/>
          <w:sz w:val="30"/>
          <w:szCs w:val="30"/>
          <w:rtl/>
          <w:lang w:bidi="fa-IR"/>
        </w:rPr>
        <w:t>برخی از علمای شیعه در نهان و برای نزدیکانشان می‌گویند که آنها نجس نیستند</w:t>
      </w:r>
      <w:r w:rsidR="00F34C4E">
        <w:rPr>
          <w:rFonts w:cs="B Lotus" w:hint="cs"/>
          <w:sz w:val="30"/>
          <w:szCs w:val="30"/>
          <w:rtl/>
          <w:lang w:bidi="fa-IR"/>
        </w:rPr>
        <w:t>،</w:t>
      </w:r>
      <w:r w:rsidRPr="00496B02">
        <w:rPr>
          <w:rFonts w:cs="B Lotus" w:hint="cs"/>
          <w:sz w:val="30"/>
          <w:szCs w:val="30"/>
          <w:rtl/>
          <w:lang w:bidi="fa-IR"/>
        </w:rPr>
        <w:t xml:space="preserve"> اما فتوای عمومی و علنی‌شان آن است که آنها نجس هستند</w:t>
      </w:r>
      <w:r w:rsidR="00F34C4E">
        <w:rPr>
          <w:rFonts w:cs="B Lotus" w:hint="cs"/>
          <w:sz w:val="30"/>
          <w:szCs w:val="30"/>
          <w:rtl/>
          <w:lang w:bidi="fa-IR"/>
        </w:rPr>
        <w:t>،</w:t>
      </w:r>
      <w:r w:rsidRPr="00496B02">
        <w:rPr>
          <w:rFonts w:cs="B Lotus" w:hint="cs"/>
          <w:sz w:val="30"/>
          <w:szCs w:val="30"/>
          <w:rtl/>
          <w:lang w:bidi="fa-IR"/>
        </w:rPr>
        <w:t xml:space="preserve"> و این کار را از ترس مردم انجام می‌دهند. این راز را عالمشان محمد جواد مغنیه کشف کرده است. وی می‌گوید: «نجس دانستن اهل کتاب برای شیعیان مشکل اجتماعی درست کرده و آنها را در تنگنا قرار داده است، به ویژه زمانیکه به یک کشور مسیحی سفر کنند و یا به یک کشوری همچون لبن</w:t>
      </w:r>
      <w:r w:rsidR="00F34C4E">
        <w:rPr>
          <w:rFonts w:cs="B Lotus" w:hint="cs"/>
          <w:sz w:val="30"/>
          <w:szCs w:val="30"/>
          <w:rtl/>
          <w:lang w:bidi="fa-IR"/>
        </w:rPr>
        <w:t xml:space="preserve">ان </w:t>
      </w:r>
      <w:r w:rsidRPr="00496B02">
        <w:rPr>
          <w:rFonts w:cs="B Lotus" w:hint="cs"/>
          <w:sz w:val="30"/>
          <w:szCs w:val="30"/>
          <w:rtl/>
          <w:lang w:bidi="fa-IR"/>
        </w:rPr>
        <w:t>که مسیحی نیز دارد، بروند. من با سه نفر از مراجع بزرگ که اهل فتوا و تقلید بوده‌اند معاشرت داشته‌ام که یکی از آنها شیخ محمد رضا آل یاسین است که در نجف اشرف بود و دیگری سید صدرالدین صدر است که در قم بود</w:t>
      </w:r>
      <w:r w:rsidR="00F34C4E">
        <w:rPr>
          <w:rFonts w:cs="B Lotus" w:hint="cs"/>
          <w:sz w:val="30"/>
          <w:szCs w:val="30"/>
          <w:rtl/>
          <w:lang w:bidi="fa-IR"/>
        </w:rPr>
        <w:t>،</w:t>
      </w:r>
      <w:r w:rsidRPr="00496B02">
        <w:rPr>
          <w:rFonts w:cs="B Lotus" w:hint="cs"/>
          <w:sz w:val="30"/>
          <w:szCs w:val="30"/>
          <w:rtl/>
          <w:lang w:bidi="fa-IR"/>
        </w:rPr>
        <w:t xml:space="preserve"> و دیگری سید محسن امین است که در لبنان بود. همه‌ی این‌ها به کسانی که به آنها اعتماد داشتند به صورت خصوصی فتوا می‌دادند که اهل کتاب نجس نیستند</w:t>
      </w:r>
      <w:r w:rsidR="00F34C4E">
        <w:rPr>
          <w:rFonts w:cs="B Lotus" w:hint="cs"/>
          <w:sz w:val="30"/>
          <w:szCs w:val="30"/>
          <w:rtl/>
          <w:lang w:bidi="fa-IR"/>
        </w:rPr>
        <w:t>،</w:t>
      </w:r>
      <w:r w:rsidRPr="00496B02">
        <w:rPr>
          <w:rFonts w:cs="B Lotus" w:hint="cs"/>
          <w:sz w:val="30"/>
          <w:szCs w:val="30"/>
          <w:rtl/>
          <w:lang w:bidi="fa-IR"/>
        </w:rPr>
        <w:t xml:space="preserve"> و سپس فتوا را از ترس غوغاسالاران آشکار نمی‌کردند، اما آل یاسین جرأتش از همه بیشتر بود و من یقین دارم که بسیاری از فقهای معاصر و گذشته نظرشان طهارت اهل کتاب بوده اما از جاهلان واهمه داشته‌اند و این مسأله را آشکار نکرده‌اند</w:t>
      </w:r>
      <w:r w:rsidR="00F34C4E">
        <w:rPr>
          <w:rFonts w:cs="B Lotus" w:hint="cs"/>
          <w:sz w:val="30"/>
          <w:szCs w:val="30"/>
          <w:rtl/>
          <w:lang w:bidi="fa-IR"/>
        </w:rPr>
        <w:t>،</w:t>
      </w:r>
      <w:r w:rsidRPr="00496B02">
        <w:rPr>
          <w:rFonts w:cs="B Lotus" w:hint="cs"/>
          <w:sz w:val="30"/>
          <w:szCs w:val="30"/>
          <w:rtl/>
          <w:lang w:bidi="fa-IR"/>
        </w:rPr>
        <w:t xml:space="preserve"> در حالی که باید از خدا ترسید»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05"/>
      </w:r>
      <w:r w:rsidR="00656FDF" w:rsidRPr="00496B02">
        <w:rPr>
          <w:rStyle w:val="a7"/>
          <w:rFonts w:cs="B Lotus"/>
          <w:sz w:val="30"/>
          <w:szCs w:val="30"/>
          <w:rtl/>
          <w:lang w:bidi="fa-IR"/>
        </w:rPr>
        <w:t>)</w:t>
      </w:r>
      <w:r w:rsidR="00F34C4E">
        <w:rPr>
          <w:rFonts w:cs="B Lotus" w:hint="cs"/>
          <w:sz w:val="30"/>
          <w:szCs w:val="30"/>
          <w:rtl/>
          <w:lang w:bidi="fa-IR"/>
        </w:rPr>
        <w:t xml:space="preserve">. </w:t>
      </w:r>
      <w:r w:rsidRPr="00496B02">
        <w:rPr>
          <w:rFonts w:cs="B Lotus" w:hint="cs"/>
          <w:sz w:val="30"/>
          <w:szCs w:val="30"/>
          <w:rtl/>
          <w:lang w:bidi="fa-IR"/>
        </w:rPr>
        <w:t>«مغنیه» نیز در تفسیر خود «الکاشف» می‌گوید: «عالم آنها سید خويی نظرش را در این مورد به نزدیکان قابل اعتمادش مخفیانه می‌گفت»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06"/>
      </w:r>
      <w:r w:rsidR="00656FDF" w:rsidRPr="00496B02">
        <w:rPr>
          <w:rStyle w:val="a7"/>
          <w:rFonts w:cs="B Lotus"/>
          <w:sz w:val="30"/>
          <w:szCs w:val="30"/>
          <w:rtl/>
          <w:lang w:bidi="fa-IR"/>
        </w:rPr>
        <w:t>)</w:t>
      </w:r>
      <w:r w:rsidR="00F34C4E">
        <w:rPr>
          <w:rFonts w:cs="B Lotus" w:hint="cs"/>
          <w:sz w:val="30"/>
          <w:szCs w:val="30"/>
          <w:rtl/>
          <w:lang w:bidi="fa-IR"/>
        </w:rPr>
        <w:t>.</w:t>
      </w:r>
    </w:p>
    <w:p w:rsidR="00667E7E" w:rsidRPr="00496B02" w:rsidRDefault="00667E7E" w:rsidP="00F34C4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رافضی دیگر «کاظم کفایی» نیز اعتراف می‌کند که «امام غطا به نزدیکانش به طهارت آنها فتوا می‌داد، چرا که عقول عامه توان تحمل این فتوا را نداشتند»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07"/>
      </w:r>
      <w:r w:rsidR="00656FDF" w:rsidRPr="00496B02">
        <w:rPr>
          <w:rStyle w:val="a7"/>
          <w:rFonts w:cs="B Lotus"/>
          <w:sz w:val="30"/>
          <w:szCs w:val="30"/>
          <w:rtl/>
          <w:lang w:bidi="fa-IR"/>
        </w:rPr>
        <w:t>)</w:t>
      </w:r>
      <w:r w:rsidR="00F34C4E">
        <w:rPr>
          <w:rFonts w:cs="B Lotus" w:hint="cs"/>
          <w:sz w:val="30"/>
          <w:szCs w:val="30"/>
          <w:rtl/>
          <w:lang w:bidi="fa-IR"/>
        </w:rPr>
        <w:t>.</w:t>
      </w:r>
    </w:p>
    <w:p w:rsidR="00667E7E" w:rsidRPr="00496B02" w:rsidRDefault="00667E7E" w:rsidP="004500A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دکتر علی سالوس دربارة گفتة فوق چنین اظهار نظر می‌کند: «... و این گونه علم ضایع می‌شود و بر اسلام دروغ بسته می‌شود، چرا که کسانی که امانت علم به آنان سپرده شده بود، آن را ضایع کردند و دگرگون کردند، چرا که از مردم می‌تر</w:t>
      </w:r>
      <w:r w:rsidR="00346271">
        <w:rPr>
          <w:rFonts w:cs="B Lotus" w:hint="cs"/>
          <w:sz w:val="30"/>
          <w:szCs w:val="30"/>
          <w:rtl/>
          <w:lang w:bidi="fa-IR"/>
        </w:rPr>
        <w:t>سند و از خدا نمی‌ترسند»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08"/>
      </w:r>
      <w:r w:rsidR="00656FDF" w:rsidRPr="00496B02">
        <w:rPr>
          <w:rStyle w:val="a7"/>
          <w:rFonts w:cs="B Lotus"/>
          <w:sz w:val="30"/>
          <w:szCs w:val="30"/>
          <w:rtl/>
          <w:lang w:bidi="fa-IR"/>
        </w:rPr>
        <w:t>)</w:t>
      </w:r>
      <w:r w:rsidR="00346271">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می‌گوییم یکی از عوامل ملاحظه و مراعات عوام شیعه از سوی علمایشان این است که منبع روزیشان همین افرادی هستند که به نام خمس از آنها وجوهات دریافت می‌کنند.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موضع پنج نفر از علما و مراجع بزرگ شیعه در عصر حاضر در یک مسأله‌ی فقهی فرعی که به نادرست بودن آن یقین کامل دارند، این است، چگونه می‌توان انتظار داشت آنها اصولشان را تعدیل 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آنکه ثابت شد، شیعیان تقیه را رها نخواهند کرد، باید دانست که به کار بردن تقیه بر حسب شرایط کمتر و بیشتر می‌شود و این چیز از کتاب‌هایی که در زمان دولت صفوی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09"/>
      </w:r>
      <w:r w:rsidR="00656FDF" w:rsidRPr="00496B02">
        <w:rPr>
          <w:rStyle w:val="a7"/>
          <w:rFonts w:cs="B Lotus"/>
          <w:sz w:val="30"/>
          <w:szCs w:val="30"/>
          <w:rtl/>
          <w:lang w:bidi="fa-IR"/>
        </w:rPr>
        <w:t>)</w:t>
      </w:r>
      <w:r w:rsidRPr="00496B02">
        <w:rPr>
          <w:rFonts w:cs="B Lotus" w:hint="cs"/>
          <w:sz w:val="30"/>
          <w:szCs w:val="30"/>
          <w:rtl/>
          <w:lang w:bidi="fa-IR"/>
        </w:rPr>
        <w:t xml:space="preserve"> نوشته شده است همچون کتاب‌های مجلسی، نعمت‌الله جزایری و غیره تا حد زیادی حقیقت تشیع را ظاهر کرده و بسیاری از آنچه را علیه اسلام، قرآن، صحابه، اهل بیت و خلافت اسلامی در سینه داشتند، اظهار کردند.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حالی که از آنچه گذشت روشن شد که نوشته‌های برخی از بزرگان معاصر شیعه همچون محمدجوا</w:t>
      </w:r>
      <w:r w:rsidR="00346271">
        <w:rPr>
          <w:rFonts w:cs="B Lotus" w:hint="cs"/>
          <w:sz w:val="30"/>
          <w:szCs w:val="30"/>
          <w:rtl/>
          <w:lang w:bidi="fa-IR"/>
        </w:rPr>
        <w:t>د مغنیه، محمدحسین آل کاشف الغطا</w:t>
      </w:r>
      <w:r w:rsidRPr="00496B02">
        <w:rPr>
          <w:rFonts w:cs="B Lotus" w:hint="cs"/>
          <w:sz w:val="30"/>
          <w:szCs w:val="30"/>
          <w:rtl/>
          <w:lang w:bidi="fa-IR"/>
        </w:rPr>
        <w:t>، در دفاع از تشیع از روش تقیه استفاده کرده و واقعیت‌ها را انکار کرده‌اند، ولی چاپخانه‌های نجف و لبنان آنها را رسوا کردند.</w:t>
      </w:r>
    </w:p>
    <w:p w:rsidR="00667E7E" w:rsidRPr="00496B02" w:rsidRDefault="00667E7E" w:rsidP="00667E7E">
      <w:pPr>
        <w:spacing w:line="221" w:lineRule="auto"/>
        <w:ind w:firstLine="284"/>
        <w:jc w:val="center"/>
        <w:rPr>
          <w:sz w:val="30"/>
          <w:szCs w:val="30"/>
          <w:lang w:bidi="fa-IR"/>
        </w:rPr>
      </w:pPr>
    </w:p>
    <w:p w:rsidR="00667E7E" w:rsidRPr="00496B02" w:rsidRDefault="00667E7E" w:rsidP="00667E7E">
      <w:pPr>
        <w:spacing w:line="221" w:lineRule="auto"/>
        <w:ind w:firstLine="284"/>
        <w:jc w:val="center"/>
        <w:rPr>
          <w:sz w:val="30"/>
          <w:szCs w:val="30"/>
          <w:lang w:bidi="fa-IR"/>
        </w:rPr>
      </w:pPr>
    </w:p>
    <w:p w:rsidR="00667E7E" w:rsidRPr="00496B02" w:rsidRDefault="00667E7E" w:rsidP="00667E7E">
      <w:pPr>
        <w:spacing w:line="221" w:lineRule="auto"/>
        <w:ind w:firstLine="284"/>
        <w:jc w:val="center"/>
        <w:rPr>
          <w:sz w:val="30"/>
          <w:szCs w:val="30"/>
          <w:lang w:bidi="fa-IR"/>
        </w:rPr>
      </w:pPr>
    </w:p>
    <w:p w:rsidR="00667E7E" w:rsidRPr="00496B02" w:rsidRDefault="00667E7E" w:rsidP="00346271">
      <w:pPr>
        <w:tabs>
          <w:tab w:val="right" w:pos="7031"/>
        </w:tabs>
        <w:spacing w:line="221" w:lineRule="auto"/>
        <w:ind w:firstLine="284"/>
        <w:jc w:val="center"/>
        <w:rPr>
          <w:rFonts w:cs="B Jadid" w:hint="cs"/>
          <w:b/>
          <w:bCs/>
          <w:sz w:val="30"/>
          <w:szCs w:val="30"/>
          <w:rtl/>
          <w:lang w:bidi="fa-IR"/>
        </w:rPr>
      </w:pPr>
      <w:r w:rsidRPr="00496B02">
        <w:rPr>
          <w:rFonts w:cs="B Jadid"/>
          <w:b/>
          <w:bCs/>
          <w:sz w:val="30"/>
          <w:szCs w:val="30"/>
          <w:rtl/>
          <w:lang w:bidi="fa-IR"/>
        </w:rPr>
        <w:br w:type="page"/>
      </w:r>
      <w:r w:rsidRPr="00496B02">
        <w:rPr>
          <w:rFonts w:cs="B Jadid" w:hint="cs"/>
          <w:b/>
          <w:bCs/>
          <w:sz w:val="30"/>
          <w:szCs w:val="30"/>
          <w:rtl/>
          <w:lang w:bidi="fa-IR"/>
        </w:rPr>
        <w:t>فصل دوم</w:t>
      </w:r>
    </w:p>
    <w:p w:rsidR="00667E7E" w:rsidRPr="00496B02" w:rsidRDefault="00667E7E" w:rsidP="00667E7E">
      <w:pPr>
        <w:spacing w:line="221" w:lineRule="auto"/>
        <w:ind w:firstLine="284"/>
        <w:jc w:val="center"/>
        <w:rPr>
          <w:rFonts w:cs="B Jadid"/>
          <w:b/>
          <w:bCs/>
          <w:sz w:val="30"/>
          <w:szCs w:val="30"/>
          <w:lang w:bidi="fa-IR"/>
        </w:rPr>
      </w:pPr>
      <w:r w:rsidRPr="00496B02">
        <w:rPr>
          <w:rFonts w:cs="B Jadid" w:hint="cs"/>
          <w:b/>
          <w:bCs/>
          <w:sz w:val="30"/>
          <w:szCs w:val="30"/>
          <w:rtl/>
          <w:lang w:bidi="fa-IR"/>
        </w:rPr>
        <w:t>در رابطه با آنچه به مذهب اهل سنت مربوط می‌شود</w:t>
      </w:r>
    </w:p>
    <w:p w:rsidR="00667E7E" w:rsidRPr="00496B02" w:rsidRDefault="00667E7E" w:rsidP="00667E7E">
      <w:pPr>
        <w:spacing w:line="221" w:lineRule="auto"/>
        <w:ind w:firstLine="284"/>
        <w:jc w:val="center"/>
        <w:rPr>
          <w:rFonts w:cs="B Jadid"/>
          <w:b/>
          <w:bCs/>
          <w:sz w:val="30"/>
          <w:szCs w:val="30"/>
          <w:rtl/>
          <w:lang w:bidi="fa-IR"/>
        </w:rPr>
      </w:pPr>
    </w:p>
    <w:p w:rsidR="00667E7E" w:rsidRPr="00496B02" w:rsidRDefault="00667E7E" w:rsidP="0034627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از اصول بسیار مهم اهل سنت چنگ زدن به ریسمان الهی و عدم تفرقه است، و همة مبادی اهل سنت با این اصل بزرگ همخوانی و انسجام دارند. آنها عقاید خود را از کتاب خدا، سنت پیامبر</w:t>
      </w:r>
      <w:r w:rsidR="00346271">
        <w:rPr>
          <w:rFonts w:cs="B Lotus" w:hint="cs"/>
          <w:sz w:val="30"/>
          <w:szCs w:val="30"/>
          <w:rtl/>
          <w:lang w:bidi="fa-IR"/>
        </w:rPr>
        <w:t xml:space="preserve"> </w:t>
      </w:r>
      <w:r w:rsidR="00346271" w:rsidRPr="00346271">
        <w:rPr>
          <w:rFonts w:cs="CTraditional Arabic" w:hint="cs"/>
          <w:sz w:val="28"/>
          <w:szCs w:val="28"/>
          <w:rtl/>
          <w:lang w:bidi="fa-IR"/>
        </w:rPr>
        <w:t>ص</w:t>
      </w:r>
      <w:r w:rsidRPr="00496B02">
        <w:rPr>
          <w:rFonts w:cs="B Lotus" w:hint="cs"/>
          <w:sz w:val="30"/>
          <w:szCs w:val="30"/>
          <w:rtl/>
          <w:lang w:bidi="fa-IR"/>
        </w:rPr>
        <w:t xml:space="preserve"> و اجماع امت می‌گیرند و اختلافات و نزاع‌هایشان را نیز به همین‌ اصول ارجاع می‌دهند، و به همه‌ی پیروان پیامبر</w:t>
      </w:r>
      <w:r w:rsidR="00346271">
        <w:rPr>
          <w:rFonts w:cs="B Lotus" w:hint="cs"/>
          <w:sz w:val="30"/>
          <w:szCs w:val="30"/>
          <w:rtl/>
          <w:lang w:bidi="fa-IR"/>
        </w:rPr>
        <w:t xml:space="preserve"> </w:t>
      </w:r>
      <w:r w:rsidR="00346271" w:rsidRPr="00346271">
        <w:rPr>
          <w:rFonts w:cs="CTraditional Arabic" w:hint="cs"/>
          <w:sz w:val="28"/>
          <w:szCs w:val="28"/>
          <w:rtl/>
          <w:lang w:bidi="fa-IR"/>
        </w:rPr>
        <w:t>ص</w:t>
      </w:r>
      <w:r w:rsidRPr="00496B02">
        <w:rPr>
          <w:rFonts w:cs="B Lotus" w:hint="cs"/>
          <w:sz w:val="30"/>
          <w:szCs w:val="30"/>
          <w:rtl/>
          <w:lang w:bidi="fa-IR"/>
        </w:rPr>
        <w:t xml:space="preserve"> اعم از صحابه، اهل بیت و تمام کسانی که تا به قیامت از ایشان به نیکویی پیروی کنند، عشق می‌ورزند.</w:t>
      </w:r>
    </w:p>
    <w:p w:rsidR="00667E7E" w:rsidRPr="00496B02" w:rsidRDefault="00667E7E" w:rsidP="0034627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اهل سنت به عداوت و دشمنی ساختگی‌ای که زاییده‌ی اندیشه‌ی شعوبیه </w:t>
      </w:r>
      <w:r w:rsidR="00346271">
        <w:rPr>
          <w:rFonts w:cs="B Lotus" w:hint="cs"/>
          <w:sz w:val="30"/>
          <w:szCs w:val="30"/>
          <w:rtl/>
          <w:lang w:bidi="fa-IR"/>
        </w:rPr>
        <w:t xml:space="preserve">و نژادپرستى </w:t>
      </w:r>
      <w:r w:rsidRPr="00496B02">
        <w:rPr>
          <w:rFonts w:cs="B Lotus" w:hint="cs"/>
          <w:sz w:val="30"/>
          <w:szCs w:val="30"/>
          <w:rtl/>
          <w:lang w:bidi="fa-IR"/>
        </w:rPr>
        <w:t>بوده و هدف از آن ایجاد تفرقه و عداوت میان امت بوده، بین آل و اصحاب باور ندارد. پیش از این ما بخش اعتقادی مذهب اهل سنت را توضیح دادیم، لذا نیازی به اعاده‌ی آن نیست، اما می‌خواهیم بگوییم که اهل سنت بحمد</w:t>
      </w:r>
      <w:r w:rsidR="00336FF5">
        <w:rPr>
          <w:rFonts w:cs="B Lotus" w:hint="cs"/>
          <w:sz w:val="30"/>
          <w:szCs w:val="30"/>
          <w:rtl/>
          <w:lang w:bidi="fa-IR"/>
        </w:rPr>
        <w:t xml:space="preserve"> </w:t>
      </w:r>
      <w:r w:rsidRPr="00496B02">
        <w:rPr>
          <w:rFonts w:cs="B Lotus" w:hint="cs"/>
          <w:sz w:val="30"/>
          <w:szCs w:val="30"/>
          <w:rtl/>
          <w:lang w:bidi="fa-IR"/>
        </w:rPr>
        <w:t>الله منحرف نشده و عقایدی را که از رسوبات ادیان و عقاید بیگانه‌ای همچون؛ یهودیت، مسیحیت و مجوسیت به شمار می‌آیند، اختیار نکرده‌اند</w:t>
      </w:r>
      <w:r w:rsidR="00346271">
        <w:rPr>
          <w:rFonts w:cs="B Lotus" w:hint="cs"/>
          <w:sz w:val="30"/>
          <w:szCs w:val="30"/>
          <w:rtl/>
          <w:lang w:bidi="fa-IR"/>
        </w:rPr>
        <w:t>،</w:t>
      </w:r>
      <w:r w:rsidRPr="00496B02">
        <w:rPr>
          <w:rFonts w:cs="B Lotus" w:hint="cs"/>
          <w:sz w:val="30"/>
          <w:szCs w:val="30"/>
          <w:rtl/>
          <w:lang w:bidi="fa-IR"/>
        </w:rPr>
        <w:t xml:space="preserve"> بلکه عقایدشان برگرفته از کتاب خدا، سنت پیامبر</w:t>
      </w:r>
      <w:r w:rsidR="00346271">
        <w:rPr>
          <w:rFonts w:cs="B Lotus" w:hint="cs"/>
          <w:sz w:val="30"/>
          <w:szCs w:val="30"/>
          <w:rtl/>
          <w:lang w:bidi="fa-IR"/>
        </w:rPr>
        <w:t xml:space="preserve"> </w:t>
      </w:r>
      <w:r w:rsidR="00346271" w:rsidRPr="00346271">
        <w:rPr>
          <w:rFonts w:cs="CTraditional Arabic" w:hint="cs"/>
          <w:sz w:val="28"/>
          <w:szCs w:val="28"/>
          <w:rtl/>
          <w:lang w:bidi="fa-IR"/>
        </w:rPr>
        <w:t>ص</w:t>
      </w:r>
      <w:r w:rsidRPr="00496B02">
        <w:rPr>
          <w:rFonts w:cs="B Lotus" w:hint="cs"/>
          <w:sz w:val="30"/>
          <w:szCs w:val="30"/>
          <w:rtl/>
          <w:lang w:bidi="fa-IR"/>
        </w:rPr>
        <w:t xml:space="preserve"> و آنچه سلف و</w:t>
      </w:r>
      <w:r w:rsidR="00346271">
        <w:rPr>
          <w:rFonts w:cs="B Lotus" w:hint="cs"/>
          <w:sz w:val="30"/>
          <w:szCs w:val="30"/>
          <w:rtl/>
          <w:lang w:bidi="fa-IR"/>
        </w:rPr>
        <w:t xml:space="preserve"> </w:t>
      </w:r>
      <w:r w:rsidRPr="00496B02">
        <w:rPr>
          <w:rFonts w:cs="B Lotus" w:hint="cs"/>
          <w:sz w:val="30"/>
          <w:szCs w:val="30"/>
          <w:rtl/>
          <w:lang w:bidi="fa-IR"/>
        </w:rPr>
        <w:t>پيشينيان اين امت بر آن بود</w:t>
      </w:r>
      <w:r w:rsidR="00346271" w:rsidRPr="00496B02">
        <w:rPr>
          <w:rFonts w:cs="B Lotus" w:hint="cs"/>
          <w:sz w:val="30"/>
          <w:szCs w:val="30"/>
          <w:rtl/>
          <w:lang w:bidi="fa-IR"/>
        </w:rPr>
        <w:t>ه‌ا</w:t>
      </w:r>
      <w:r w:rsidRPr="00496B02">
        <w:rPr>
          <w:rFonts w:cs="B Lotus" w:hint="cs"/>
          <w:sz w:val="30"/>
          <w:szCs w:val="30"/>
          <w:rtl/>
          <w:lang w:bidi="fa-IR"/>
        </w:rPr>
        <w:t>ند، می‌باشد. اگر در میان اهل سنت انحرافاتی هم بوده بزرگان اهل سنت و پرچم‌داران آن در برابر آن انحرافات ایستاده و آنها را به نقد و چالش کشیده‌اند</w:t>
      </w:r>
      <w:r w:rsidR="00346271">
        <w:rPr>
          <w:rFonts w:cs="B Lotus" w:hint="cs"/>
          <w:sz w:val="30"/>
          <w:szCs w:val="30"/>
          <w:rtl/>
          <w:lang w:bidi="fa-IR"/>
        </w:rPr>
        <w:t>،</w:t>
      </w:r>
      <w:r w:rsidRPr="00496B02">
        <w:rPr>
          <w:rFonts w:cs="B Lotus" w:hint="cs"/>
          <w:sz w:val="30"/>
          <w:szCs w:val="30"/>
          <w:rtl/>
          <w:lang w:bidi="fa-IR"/>
        </w:rPr>
        <w:t xml:space="preserve"> و اهل سنت هرگز چون اهل بدعت و سایر فرقه‌های خارج از دایره‌ی حق بر گمراهی اتفاق نخواهد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10"/>
      </w:r>
      <w:r w:rsidR="00656FDF" w:rsidRPr="00496B02">
        <w:rPr>
          <w:rStyle w:val="a7"/>
          <w:rFonts w:cs="B Lotus"/>
          <w:sz w:val="30"/>
          <w:szCs w:val="30"/>
          <w:rtl/>
          <w:lang w:bidi="fa-IR"/>
        </w:rPr>
        <w:t>)</w:t>
      </w:r>
      <w:r w:rsidRPr="00496B02">
        <w:rPr>
          <w:rFonts w:cs="B Lotus" w:hint="cs"/>
          <w:sz w:val="30"/>
          <w:szCs w:val="30"/>
          <w:rtl/>
          <w:lang w:bidi="fa-IR"/>
        </w:rPr>
        <w:t>، لذا نیازی نیست که آنگونه که به بررسی آراء و دیدگاه‌های دعوتگران تقریب درباره‌ی انحرافات روافض پرداختیم برای اهل سنت نیز چنین بحثی در نظر بگیریم، اما تنها از جهت ایجاد توازن و تعادل در بحث، مسأله‌ی تقریب بین هر دو گروه به دیدگاه «تشیع» در این باب اشاره می‌کنیم، و آنها بر دو قسم‌اند:</w:t>
      </w:r>
    </w:p>
    <w:p w:rsidR="00667E7E" w:rsidRPr="00346271"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346271">
        <w:rPr>
          <w:rFonts w:cs="B Titr" w:hint="cs"/>
          <w:b w:val="0"/>
          <w:bCs w:val="0"/>
          <w:i w:val="0"/>
          <w:iCs w:val="0"/>
          <w:sz w:val="30"/>
          <w:szCs w:val="30"/>
          <w:rtl/>
          <w:lang w:bidi="fa-IR"/>
        </w:rPr>
        <w:t>1) گروه اول</w:t>
      </w:r>
      <w:r w:rsidR="00346271" w:rsidRPr="00346271">
        <w:rPr>
          <w:rFonts w:cs="B Titr" w:hint="cs"/>
          <w:b w:val="0"/>
          <w:bCs w:val="0"/>
          <w:i w:val="0"/>
          <w:iCs w:val="0"/>
          <w:sz w:val="30"/>
          <w:szCs w:val="30"/>
          <w:rtl/>
          <w:lang w:bidi="fa-IR"/>
        </w:rPr>
        <w:t>.</w:t>
      </w:r>
    </w:p>
    <w:p w:rsidR="00667E7E" w:rsidRPr="00EF5428" w:rsidRDefault="00667E7E" w:rsidP="00667E7E">
      <w:pPr>
        <w:widowControl w:val="0"/>
        <w:tabs>
          <w:tab w:val="right" w:pos="7031"/>
        </w:tabs>
        <w:spacing w:line="221" w:lineRule="auto"/>
        <w:ind w:firstLine="284"/>
        <w:jc w:val="both"/>
        <w:rPr>
          <w:rFonts w:cs="B Lotus" w:hint="cs"/>
          <w:spacing w:val="-8"/>
          <w:sz w:val="30"/>
          <w:szCs w:val="30"/>
          <w:rtl/>
          <w:lang w:bidi="fa-IR"/>
        </w:rPr>
      </w:pPr>
      <w:r w:rsidRPr="00EF5428">
        <w:rPr>
          <w:rFonts w:cs="B Lotus" w:hint="cs"/>
          <w:spacing w:val="-8"/>
          <w:sz w:val="30"/>
          <w:szCs w:val="30"/>
          <w:rtl/>
          <w:lang w:bidi="fa-IR"/>
        </w:rPr>
        <w:t xml:space="preserve">گروهی بر این باورند که میان اهل سنت و تشیع هیچ اختلافی در عقاید نیست.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دیدگاه و گفته را برخی از کسانی که از اهل سنت خوانده می‌شوند ولی نظرشان به مسایل چندان عمیق نیست، و آنچه را که در ورای این شعار نهفته است درک نمی‌کنند. این جا و آن جا مطرح می‌کنند.</w:t>
      </w:r>
    </w:p>
    <w:p w:rsidR="00667E7E" w:rsidRPr="00496B02" w:rsidRDefault="00667E7E" w:rsidP="0034627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حقيقت این شعار نتیجه‌ی توطئه‌ای است که برخی از روافض توسط کتابهای خاص خود، و توسط کتاب‌هایی که به دروغ آنها را به برخی از بزرگان اهل سنت نسبت داده‌اند، و توسط کتاب‌هایی که برخی از کسانی که در باطن از روافض بوده‌اند اما به ظاهر خودشان را اهل سنت می‌خوانده‌اند، آنها را نوشته‌اند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11"/>
      </w:r>
      <w:r w:rsidR="00656FDF" w:rsidRPr="00496B02">
        <w:rPr>
          <w:rStyle w:val="a7"/>
          <w:rFonts w:cs="B Lotus"/>
          <w:sz w:val="30"/>
          <w:szCs w:val="30"/>
          <w:rtl/>
          <w:lang w:bidi="fa-IR"/>
        </w:rPr>
        <w:t>)</w:t>
      </w:r>
      <w:r w:rsidR="00346271">
        <w:rPr>
          <w:rFonts w:cs="B Lotus" w:hint="cs"/>
          <w:sz w:val="30"/>
          <w:szCs w:val="30"/>
          <w:rtl/>
          <w:lang w:bidi="fa-IR"/>
        </w:rPr>
        <w:t>.</w:t>
      </w:r>
      <w:r w:rsidRPr="00496B02">
        <w:rPr>
          <w:rFonts w:cs="B Lotus" w:hint="cs"/>
          <w:sz w:val="30"/>
          <w:szCs w:val="30"/>
          <w:rtl/>
          <w:lang w:bidi="fa-IR"/>
        </w:rPr>
        <w:t xml:space="preserve"> در این گونه کتاب‌ها مطالب زیادی وجود دارد که از کتاب‌های اهل سنت و از منابع معتبر آنها استخراج شده است</w:t>
      </w:r>
      <w:r w:rsidR="00346271">
        <w:rPr>
          <w:rFonts w:cs="B Lotus" w:hint="cs"/>
          <w:sz w:val="30"/>
          <w:szCs w:val="30"/>
          <w:rtl/>
          <w:lang w:bidi="fa-IR"/>
        </w:rPr>
        <w:t>،</w:t>
      </w:r>
      <w:r w:rsidRPr="00496B02">
        <w:rPr>
          <w:rFonts w:cs="B Lotus" w:hint="cs"/>
          <w:sz w:val="30"/>
          <w:szCs w:val="30"/>
          <w:rtl/>
          <w:lang w:bidi="fa-IR"/>
        </w:rPr>
        <w:t xml:space="preserve"> و با اکثر انحرافات تشیع در عقیده و احکام موافق است. زمانی که آنها ادعا می‌کنند مذهبشان با مذهب اهل سنت یکی است منظورشان همان مطالب و عقاید و احکامی است که ادعا می‌کنند از کتاب‌ها و منابع اهل سنت استخراج کرده‌اند، نه مذهب واقعی اهل سنت و آنها با این گفته و شعار دو هدف را دنبال می‌کنند: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1) هدف نخست: </w:t>
      </w:r>
      <w:r w:rsidRPr="00496B02">
        <w:rPr>
          <w:rFonts w:cs="B Lotus" w:hint="cs"/>
          <w:sz w:val="30"/>
          <w:szCs w:val="30"/>
          <w:rtl/>
          <w:lang w:bidi="fa-IR"/>
        </w:rPr>
        <w:t>تلاشی برای کسب مشروعیت برای مذهبشان در جهان اسلام</w:t>
      </w:r>
      <w:r w:rsidR="00346271">
        <w:rPr>
          <w:rFonts w:cs="B Lotus" w:hint="cs"/>
          <w:sz w:val="30"/>
          <w:szCs w:val="30"/>
          <w:rtl/>
          <w:lang w:bidi="fa-IR"/>
        </w:rPr>
        <w:t>،</w:t>
      </w:r>
      <w:r w:rsidRPr="00496B02">
        <w:rPr>
          <w:rFonts w:cs="B Lotus" w:hint="cs"/>
          <w:sz w:val="30"/>
          <w:szCs w:val="30"/>
          <w:rtl/>
          <w:lang w:bidi="fa-IR"/>
        </w:rPr>
        <w:t xml:space="preserve"> و آنها با این شعار که مذهبشان با مذهب اهل سنت تفاوتی ندارد تنها همین هدف را دنبال می‌کنند، و از واقعیت مذهبشان چیزی را تغییر نمی‌دهند.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2) هدف دوم: </w:t>
      </w:r>
      <w:r w:rsidRPr="00496B02">
        <w:rPr>
          <w:rFonts w:cs="B Lotus" w:hint="cs"/>
          <w:sz w:val="30"/>
          <w:szCs w:val="30"/>
          <w:rtl/>
          <w:lang w:bidi="fa-IR"/>
        </w:rPr>
        <w:t>این گفته و شعاری که آنها مطرح و تکرار کرده‌اند، برخی از منتسبان به اهل سنت نیز آن را تکرار کرده‌اند، همانند شلتوت و غیره، و روافض از این چیز به عنوان سند و مدرکی برای اثبات حقانیت شعار فوقشان استفاده می‌کنند و از آن در جهت اقناع شیعیانی که دچار شک و تردیدند و در جهت تبلیغ تشیع در بين اهل سنت استفاده می‌کنند.</w:t>
      </w:r>
    </w:p>
    <w:p w:rsidR="00667E7E" w:rsidRPr="00346271"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346271">
        <w:rPr>
          <w:rFonts w:cs="B Titr" w:hint="cs"/>
          <w:b w:val="0"/>
          <w:bCs w:val="0"/>
          <w:i w:val="0"/>
          <w:iCs w:val="0"/>
          <w:sz w:val="30"/>
          <w:szCs w:val="30"/>
          <w:rtl/>
          <w:lang w:bidi="fa-IR"/>
        </w:rPr>
        <w:t>2) گروه دوم</w:t>
      </w:r>
      <w:r w:rsidR="00346271" w:rsidRPr="00346271">
        <w:rPr>
          <w:rFonts w:cs="B Titr" w:hint="cs"/>
          <w:b w:val="0"/>
          <w:bCs w:val="0"/>
          <w:i w:val="0"/>
          <w:iCs w:val="0"/>
          <w:sz w:val="30"/>
          <w:szCs w:val="30"/>
          <w:rtl/>
          <w:lang w:bidi="fa-IR"/>
        </w:rPr>
        <w:t>.</w:t>
      </w:r>
    </w:p>
    <w:p w:rsidR="00667E7E" w:rsidRPr="00496B02" w:rsidRDefault="00667E7E" w:rsidP="0034627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دیدگاه این گروه را یکی از آیات شیعه، یعنی عبدالحسین موسوی این گونه بیان می‌کند: «اموری که باعث می‌شوند یک شیعه از اهل سنت نفرت داشته باشد و نتواند با آنها ا</w:t>
      </w:r>
      <w:r w:rsidR="00346271">
        <w:rPr>
          <w:rFonts w:cs="B Lotus" w:hint="cs"/>
          <w:sz w:val="30"/>
          <w:szCs w:val="30"/>
          <w:rtl/>
          <w:lang w:bidi="fa-IR"/>
        </w:rPr>
        <w:t>ُ</w:t>
      </w:r>
      <w:r w:rsidRPr="00496B02">
        <w:rPr>
          <w:rFonts w:cs="B Lotus" w:hint="cs"/>
          <w:sz w:val="30"/>
          <w:szCs w:val="30"/>
          <w:rtl/>
          <w:lang w:bidi="fa-IR"/>
        </w:rPr>
        <w:t>نس بگیرد و در آنها ادغام شود؛ مهم‌ترین آنها دو چیزند:</w:t>
      </w:r>
    </w:p>
    <w:p w:rsidR="00667E7E" w:rsidRPr="00496B02" w:rsidRDefault="00667E7E" w:rsidP="00C13B94">
      <w:pPr>
        <w:widowControl w:val="0"/>
        <w:numPr>
          <w:ilvl w:val="0"/>
          <w:numId w:val="12"/>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تکفیر، تحقیر، سب و شتم و تزویر.</w:t>
      </w:r>
    </w:p>
    <w:p w:rsidR="00667E7E" w:rsidRPr="00496B02" w:rsidRDefault="00667E7E" w:rsidP="00C13B94">
      <w:pPr>
        <w:widowControl w:val="0"/>
        <w:numPr>
          <w:ilvl w:val="0"/>
          <w:numId w:val="12"/>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روی</w:t>
      </w:r>
      <w:r w:rsidRPr="00496B02">
        <w:rPr>
          <w:rFonts w:cs="B Lotus" w:hint="eastAsia"/>
          <w:sz w:val="30"/>
          <w:szCs w:val="30"/>
          <w:rtl/>
          <w:lang w:bidi="fa-IR"/>
        </w:rPr>
        <w:t>‌</w:t>
      </w:r>
      <w:r w:rsidRPr="00496B02">
        <w:rPr>
          <w:rFonts w:cs="B Lotus" w:hint="cs"/>
          <w:sz w:val="30"/>
          <w:szCs w:val="30"/>
          <w:rtl/>
          <w:lang w:bidi="fa-IR"/>
        </w:rPr>
        <w:t>گردانی اهل سنت از مذهب امامان اهل بیت و عدم اعتنا به اقوال آنها در اصول و فروع دین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12"/>
      </w:r>
      <w:r w:rsidR="00656FDF" w:rsidRPr="00496B02">
        <w:rPr>
          <w:rStyle w:val="a7"/>
          <w:rFonts w:cs="B Lotus"/>
          <w:sz w:val="30"/>
          <w:szCs w:val="30"/>
          <w:rtl/>
          <w:lang w:bidi="fa-IR"/>
        </w:rPr>
        <w:t>)</w:t>
      </w:r>
      <w:r w:rsidR="00346271">
        <w:rPr>
          <w:rFonts w:cs="B Lotus" w:hint="cs"/>
          <w:sz w:val="30"/>
          <w:szCs w:val="30"/>
          <w:rtl/>
          <w:lang w:bidi="fa-IR"/>
        </w:rPr>
        <w:t>.</w:t>
      </w:r>
    </w:p>
    <w:p w:rsidR="00667E7E" w:rsidRPr="00346271" w:rsidRDefault="00667E7E" w:rsidP="00667E7E">
      <w:pPr>
        <w:pStyle w:val="3"/>
        <w:widowControl w:val="0"/>
        <w:spacing w:before="0" w:after="0" w:line="221" w:lineRule="auto"/>
        <w:ind w:firstLine="284"/>
        <w:rPr>
          <w:rFonts w:cs="B Titr" w:hint="cs"/>
          <w:b w:val="0"/>
          <w:bCs w:val="0"/>
          <w:sz w:val="30"/>
          <w:szCs w:val="30"/>
          <w:rtl/>
          <w:lang w:bidi="fa-IR"/>
        </w:rPr>
      </w:pPr>
      <w:r w:rsidRPr="00346271">
        <w:rPr>
          <w:rFonts w:cs="B Titr" w:hint="cs"/>
          <w:b w:val="0"/>
          <w:bCs w:val="0"/>
          <w:sz w:val="30"/>
          <w:szCs w:val="30"/>
          <w:rtl/>
          <w:lang w:bidi="fa-IR"/>
        </w:rPr>
        <w:t>نقد و بررسی این دیدگاه</w:t>
      </w:r>
      <w:r w:rsidR="00346271" w:rsidRPr="00346271">
        <w:rPr>
          <w:rFonts w:cs="B Titr" w:hint="cs"/>
          <w:b w:val="0"/>
          <w:bCs w:val="0"/>
          <w:sz w:val="30"/>
          <w:szCs w:val="30"/>
          <w:rtl/>
          <w:lang w:bidi="fa-IR"/>
        </w:rPr>
        <w:t>.</w:t>
      </w:r>
    </w:p>
    <w:p w:rsidR="00667E7E" w:rsidRPr="00496B02" w:rsidRDefault="00667E7E" w:rsidP="00EF542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بررسی سبب نخست: «بسیار عجیب است که کسی که صحابه‌ی پیامبر</w:t>
      </w:r>
      <w:r w:rsidR="00346271">
        <w:rPr>
          <w:rFonts w:cs="B Lotus" w:hint="cs"/>
          <w:sz w:val="30"/>
          <w:szCs w:val="30"/>
          <w:rtl/>
          <w:lang w:bidi="fa-IR"/>
        </w:rPr>
        <w:t xml:space="preserve"> </w:t>
      </w:r>
      <w:r w:rsidR="00346271" w:rsidRPr="00346271">
        <w:rPr>
          <w:rFonts w:cs="CTraditional Arabic" w:hint="cs"/>
          <w:sz w:val="28"/>
          <w:szCs w:val="28"/>
          <w:rtl/>
          <w:lang w:bidi="fa-IR"/>
        </w:rPr>
        <w:t>ص</w:t>
      </w:r>
      <w:r w:rsidRPr="00496B02">
        <w:rPr>
          <w:rFonts w:cs="B Lotus" w:hint="cs"/>
          <w:sz w:val="30"/>
          <w:szCs w:val="30"/>
          <w:rtl/>
          <w:lang w:bidi="fa-IR"/>
        </w:rPr>
        <w:t xml:space="preserve"> و بزرگان امت و بهترین‌های مسلمانان را چه از میان حاکمان و چه از میان محکومین و ملت تکفیر می‌کند، با چه رويی شکایت می‌کند که مسلمانان وی را تکفیر می‌کنند. اگر ما آنچه را در صحیحترين كتاب شیعیان که کتاب «الکافی» باشد از تکفیر ابوبکر و عمر و کسانی که با آنها بیعت کرده‌اند و کسانی که تا به قیامت به خلافت آنها راضی‌اند، و از حکم به مرتد شدن همه‌ی مسلمانان پس از وفات پیامبر</w:t>
      </w:r>
      <w:r w:rsidR="00346271">
        <w:rPr>
          <w:rFonts w:cs="B Lotus" w:hint="cs"/>
          <w:sz w:val="30"/>
          <w:szCs w:val="30"/>
          <w:rtl/>
          <w:lang w:bidi="fa-IR"/>
        </w:rPr>
        <w:t xml:space="preserve"> </w:t>
      </w:r>
      <w:r w:rsidR="00346271" w:rsidRPr="00346271">
        <w:rPr>
          <w:rFonts w:cs="CTraditional Arabic" w:hint="cs"/>
          <w:sz w:val="28"/>
          <w:szCs w:val="28"/>
          <w:rtl/>
          <w:lang w:bidi="fa-IR"/>
        </w:rPr>
        <w:t>ص</w:t>
      </w:r>
      <w:r w:rsidRPr="00496B02">
        <w:rPr>
          <w:rFonts w:cs="B Lotus" w:hint="cs"/>
          <w:sz w:val="30"/>
          <w:szCs w:val="30"/>
          <w:rtl/>
          <w:lang w:bidi="fa-IR"/>
        </w:rPr>
        <w:t xml:space="preserve"> جز سه نفر، و از حکم به مرتد شدن همه‌ی مسلمانان جز سه نفر پس از کشته شدن حسین، و لعن و نفرین و سب و تکفیر کردن بهترین‌های امت با ذکر نام و عنوان، با آنچه در «صحیح بخاری» در کتاب «فضائل الصحابه» آمده است مقایسه کنیم، به روشنی معلوم خواهد شد که چه کسی تکفیر می‌کند، اهل سنت یا تشیع؟!</w:t>
      </w:r>
    </w:p>
    <w:p w:rsidR="00667E7E" w:rsidRPr="0044242F" w:rsidRDefault="00667E7E" w:rsidP="00667E7E">
      <w:pPr>
        <w:widowControl w:val="0"/>
        <w:tabs>
          <w:tab w:val="right" w:pos="7031"/>
        </w:tabs>
        <w:spacing w:line="221" w:lineRule="auto"/>
        <w:ind w:firstLine="284"/>
        <w:jc w:val="both"/>
        <w:rPr>
          <w:rFonts w:cs="B Lotus" w:hint="cs"/>
          <w:spacing w:val="-4"/>
          <w:sz w:val="30"/>
          <w:szCs w:val="30"/>
          <w:rtl/>
          <w:lang w:bidi="fa-IR"/>
        </w:rPr>
      </w:pPr>
      <w:r w:rsidRPr="0044242F">
        <w:rPr>
          <w:rFonts w:cs="B Lotus" w:hint="cs"/>
          <w:spacing w:val="-4"/>
          <w:sz w:val="30"/>
          <w:szCs w:val="30"/>
          <w:rtl/>
          <w:lang w:bidi="fa-IR"/>
        </w:rPr>
        <w:t>و اگر به کتاب‌های اعتقادی شیعیان، همچون کتاب «اوایل المقالات» شیخ مفید، که بنا به اعتراف علمای معاصرشان</w:t>
      </w:r>
      <w:r w:rsidR="00656FDF" w:rsidRPr="0044242F">
        <w:rPr>
          <w:rStyle w:val="a7"/>
          <w:rFonts w:cs="B Lotus"/>
          <w:spacing w:val="-4"/>
          <w:sz w:val="30"/>
          <w:szCs w:val="30"/>
          <w:rtl/>
          <w:lang w:bidi="fa-IR"/>
        </w:rPr>
        <w:t>(</w:t>
      </w:r>
      <w:r w:rsidR="00656FDF" w:rsidRPr="0044242F">
        <w:rPr>
          <w:rStyle w:val="a7"/>
          <w:rFonts w:cs="B Lotus"/>
          <w:spacing w:val="-4"/>
          <w:sz w:val="30"/>
          <w:szCs w:val="30"/>
          <w:rtl/>
          <w:lang w:bidi="fa-IR"/>
        </w:rPr>
        <w:footnoteReference w:id="1613"/>
      </w:r>
      <w:r w:rsidR="00656FDF" w:rsidRPr="0044242F">
        <w:rPr>
          <w:rStyle w:val="a7"/>
          <w:rFonts w:cs="B Lotus"/>
          <w:spacing w:val="-4"/>
          <w:sz w:val="30"/>
          <w:szCs w:val="30"/>
          <w:rtl/>
          <w:lang w:bidi="fa-IR"/>
        </w:rPr>
        <w:t>)</w:t>
      </w:r>
      <w:r w:rsidRPr="0044242F">
        <w:rPr>
          <w:rFonts w:cs="B Lotus" w:hint="cs"/>
          <w:spacing w:val="-4"/>
          <w:sz w:val="30"/>
          <w:szCs w:val="30"/>
          <w:rtl/>
          <w:lang w:bidi="fa-IR"/>
        </w:rPr>
        <w:t xml:space="preserve"> از کتاب‌های معتبرشان در عقیده است، مراجعه کنیم، می‌بینیم که می‌گوید: «امامیه بر این </w:t>
      </w:r>
      <w:r w:rsidR="00346271" w:rsidRPr="0044242F">
        <w:rPr>
          <w:rFonts w:cs="B Lotus" w:hint="cs"/>
          <w:spacing w:val="-4"/>
          <w:sz w:val="30"/>
          <w:szCs w:val="30"/>
          <w:rtl/>
          <w:lang w:bidi="fa-IR"/>
        </w:rPr>
        <w:t xml:space="preserve">اتفاق دارند که تمام اصحاب بدعت </w:t>
      </w:r>
      <w:r w:rsidRPr="0044242F">
        <w:rPr>
          <w:rFonts w:cs="B Lotus" w:hint="cs"/>
          <w:spacing w:val="-4"/>
          <w:sz w:val="30"/>
          <w:szCs w:val="30"/>
          <w:rtl/>
          <w:lang w:bidi="fa-IR"/>
        </w:rPr>
        <w:t>کافر هستند، و هر کسی از آنها بر آن بدعت بمیرد، جهنمی است»</w:t>
      </w:r>
      <w:r w:rsidR="00656FDF" w:rsidRPr="0044242F">
        <w:rPr>
          <w:rStyle w:val="a7"/>
          <w:rFonts w:cs="B Lotus"/>
          <w:spacing w:val="-4"/>
          <w:sz w:val="30"/>
          <w:szCs w:val="30"/>
          <w:rtl/>
          <w:lang w:bidi="fa-IR"/>
        </w:rPr>
        <w:t>(</w:t>
      </w:r>
      <w:r w:rsidR="00656FDF" w:rsidRPr="0044242F">
        <w:rPr>
          <w:rStyle w:val="a7"/>
          <w:rFonts w:cs="B Lotus"/>
          <w:spacing w:val="-4"/>
          <w:sz w:val="30"/>
          <w:szCs w:val="30"/>
          <w:rtl/>
          <w:lang w:bidi="fa-IR"/>
        </w:rPr>
        <w:footnoteReference w:id="1614"/>
      </w:r>
      <w:r w:rsidR="00656FDF" w:rsidRPr="0044242F">
        <w:rPr>
          <w:rStyle w:val="a7"/>
          <w:rFonts w:cs="B Lotus"/>
          <w:spacing w:val="-4"/>
          <w:sz w:val="30"/>
          <w:szCs w:val="30"/>
          <w:rtl/>
          <w:lang w:bidi="fa-IR"/>
        </w:rPr>
        <w:t>)</w:t>
      </w:r>
      <w:r w:rsidR="00346271" w:rsidRPr="0044242F">
        <w:rPr>
          <w:rFonts w:cs="B Lotus" w:hint="cs"/>
          <w:spacing w:val="-4"/>
          <w:sz w:val="30"/>
          <w:szCs w:val="30"/>
          <w:rtl/>
          <w:lang w:bidi="fa-IR"/>
        </w:rPr>
        <w:t>.</w:t>
      </w:r>
    </w:p>
    <w:p w:rsidR="00667E7E" w:rsidRPr="00496B02" w:rsidRDefault="00667E7E" w:rsidP="0034627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حالی که کتاب‌های عقیدتی اهل سنت اهل بدعت را به صورت مطلق تکفیر نمی‌کنند، مثلاً طحاوی می‌گوید: «ما اهل قبله‌مان را مسلمان و مؤمن می‌خوانیم، مادامی که به آنچه پیامبر</w:t>
      </w:r>
      <w:r w:rsidR="00346271">
        <w:rPr>
          <w:rFonts w:cs="B Lotus" w:hint="cs"/>
          <w:sz w:val="30"/>
          <w:szCs w:val="30"/>
          <w:rtl/>
          <w:lang w:bidi="fa-IR"/>
        </w:rPr>
        <w:t xml:space="preserve"> </w:t>
      </w:r>
      <w:r w:rsidR="00346271" w:rsidRPr="00346271">
        <w:rPr>
          <w:rFonts w:cs="CTraditional Arabic" w:hint="cs"/>
          <w:sz w:val="28"/>
          <w:szCs w:val="28"/>
          <w:rtl/>
          <w:lang w:bidi="fa-IR"/>
        </w:rPr>
        <w:t>ص</w:t>
      </w:r>
      <w:r w:rsidRPr="00496B02">
        <w:rPr>
          <w:rFonts w:cs="B Lotus" w:hint="cs"/>
          <w:sz w:val="30"/>
          <w:szCs w:val="30"/>
          <w:rtl/>
          <w:lang w:bidi="fa-IR"/>
        </w:rPr>
        <w:t xml:space="preserve"> آورده اقرار و اعتراف کنند و ایشان را در هر آنچه گفته تصدیق 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شارح «طحاویه» می‌گوید: «مراد از اهل قبله کسانی‌اند که خود را مسلمان می‌خوانند و به سوی کعبه نماز می‌گذارند. گرچه از اهل هوا و از اهل معصیت باشند، به شرطی که چیزی از آنچه را پیام</w:t>
      </w:r>
      <w:r w:rsidR="00346271">
        <w:rPr>
          <w:rFonts w:cs="B Lotus" w:hint="cs"/>
          <w:sz w:val="30"/>
          <w:szCs w:val="30"/>
          <w:rtl/>
          <w:lang w:bidi="fa-IR"/>
        </w:rPr>
        <w:t>بران آورده تکذیب و انکار نکنند»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15"/>
      </w:r>
      <w:r w:rsidR="00656FDF" w:rsidRPr="00496B02">
        <w:rPr>
          <w:rStyle w:val="a7"/>
          <w:rFonts w:cs="B Lotus"/>
          <w:sz w:val="30"/>
          <w:szCs w:val="30"/>
          <w:rtl/>
          <w:lang w:bidi="fa-IR"/>
        </w:rPr>
        <w:t>)</w:t>
      </w:r>
      <w:r w:rsidR="00346271">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بود نمونه‌ای از آنچه امامان اهل سنت گفته‌اند</w:t>
      </w:r>
      <w:r w:rsidR="00346271">
        <w:rPr>
          <w:rFonts w:cs="B Lotus" w:hint="cs"/>
          <w:sz w:val="30"/>
          <w:szCs w:val="30"/>
          <w:rtl/>
          <w:lang w:bidi="fa-IR"/>
        </w:rPr>
        <w:t>،</w:t>
      </w:r>
      <w:r w:rsidRPr="00496B02">
        <w:rPr>
          <w:rFonts w:cs="B Lotus" w:hint="cs"/>
          <w:sz w:val="30"/>
          <w:szCs w:val="30"/>
          <w:rtl/>
          <w:lang w:bidi="fa-IR"/>
        </w:rPr>
        <w:t xml:space="preserve"> و از آنچه امامان روافض گفته‌اند.</w:t>
      </w:r>
    </w:p>
    <w:p w:rsidR="00667E7E" w:rsidRPr="00496B02" w:rsidRDefault="00667E7E" w:rsidP="0034627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ما تنها یکی از ده‌ها گفته و نوشته را درباره‌ی تکفیر مسلمان</w:t>
      </w:r>
      <w:r w:rsidR="00346271">
        <w:rPr>
          <w:rFonts w:cs="B Lotus" w:hint="cs"/>
          <w:sz w:val="30"/>
          <w:szCs w:val="30"/>
          <w:rtl/>
          <w:lang w:bidi="fa-IR"/>
        </w:rPr>
        <w:t xml:space="preserve">ان </w:t>
      </w:r>
      <w:r w:rsidRPr="00496B02">
        <w:rPr>
          <w:rFonts w:cs="B Lotus" w:hint="cs"/>
          <w:sz w:val="30"/>
          <w:szCs w:val="30"/>
          <w:rtl/>
          <w:lang w:bidi="fa-IR"/>
        </w:rPr>
        <w:t xml:space="preserve">که برخی از آنها را پیش از این به خوانندگان گرامی عرضه داشته‌ایم، در این جا نقل کردیم، اینک داوری با شماست که چه کسانی تکفیر می‌کنند، اهل سنت یا اهل تشیع؟! </w:t>
      </w:r>
    </w:p>
    <w:p w:rsidR="00667E7E" w:rsidRPr="00346271" w:rsidRDefault="00667E7E" w:rsidP="00EF5428">
      <w:pPr>
        <w:pStyle w:val="3"/>
        <w:widowControl w:val="0"/>
        <w:spacing w:before="0" w:after="0" w:line="216" w:lineRule="auto"/>
        <w:ind w:firstLine="284"/>
        <w:rPr>
          <w:rFonts w:cs="B Titr" w:hint="cs"/>
          <w:b w:val="0"/>
          <w:bCs w:val="0"/>
          <w:sz w:val="30"/>
          <w:szCs w:val="30"/>
          <w:rtl/>
          <w:lang w:bidi="fa-IR"/>
        </w:rPr>
      </w:pPr>
      <w:r w:rsidRPr="00346271">
        <w:rPr>
          <w:rFonts w:cs="B Titr" w:hint="cs"/>
          <w:b w:val="0"/>
          <w:bCs w:val="0"/>
          <w:sz w:val="30"/>
          <w:szCs w:val="30"/>
          <w:rtl/>
          <w:lang w:bidi="fa-IR"/>
        </w:rPr>
        <w:t>بررسی سبب دوم</w:t>
      </w:r>
      <w:r w:rsidR="00346271" w:rsidRPr="00346271">
        <w:rPr>
          <w:rFonts w:cs="B Titr" w:hint="cs"/>
          <w:b w:val="0"/>
          <w:bCs w:val="0"/>
          <w:sz w:val="30"/>
          <w:szCs w:val="30"/>
          <w:rtl/>
          <w:lang w:bidi="fa-IR"/>
        </w:rPr>
        <w:t>.</w:t>
      </w:r>
    </w:p>
    <w:p w:rsidR="00667E7E" w:rsidRPr="00496B02" w:rsidRDefault="00667E7E" w:rsidP="00EF542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اما این ادعا که اهل سنت به اقوال و آرای اهل بیت اعتنایی نمی‌کنند و از آن روی</w:t>
      </w:r>
      <w:r w:rsidRPr="00496B02">
        <w:rPr>
          <w:rFonts w:cs="B Lotus" w:hint="eastAsia"/>
          <w:sz w:val="30"/>
          <w:szCs w:val="30"/>
          <w:rtl/>
          <w:lang w:bidi="fa-IR"/>
        </w:rPr>
        <w:t>‌</w:t>
      </w:r>
      <w:r w:rsidRPr="00496B02">
        <w:rPr>
          <w:rFonts w:cs="B Lotus" w:hint="cs"/>
          <w:sz w:val="30"/>
          <w:szCs w:val="30"/>
          <w:rtl/>
          <w:lang w:bidi="fa-IR"/>
        </w:rPr>
        <w:t xml:space="preserve"> می</w:t>
      </w:r>
      <w:r w:rsidR="00231E96">
        <w:rPr>
          <w:rFonts w:cs="B Lotus" w:hint="cs"/>
          <w:sz w:val="30"/>
          <w:szCs w:val="30"/>
          <w:rtl/>
          <w:lang w:bidi="fa-IR"/>
        </w:rPr>
        <w:t>‌</w:t>
      </w:r>
      <w:r w:rsidRPr="00496B02">
        <w:rPr>
          <w:rFonts w:cs="B Lotus" w:hint="cs"/>
          <w:sz w:val="30"/>
          <w:szCs w:val="30"/>
          <w:rtl/>
          <w:lang w:bidi="fa-IR"/>
        </w:rPr>
        <w:t>گردانند. بیاییم حقیقت این مسأله را نیز بررسی کنیم.</w:t>
      </w:r>
    </w:p>
    <w:p w:rsidR="00667E7E" w:rsidRPr="00EF5428" w:rsidRDefault="00667E7E" w:rsidP="00EF5428">
      <w:pPr>
        <w:widowControl w:val="0"/>
        <w:tabs>
          <w:tab w:val="right" w:pos="7031"/>
        </w:tabs>
        <w:spacing w:line="216" w:lineRule="auto"/>
        <w:ind w:firstLine="284"/>
        <w:jc w:val="both"/>
        <w:rPr>
          <w:rFonts w:cs="B Lotus" w:hint="cs"/>
          <w:spacing w:val="-4"/>
          <w:sz w:val="30"/>
          <w:szCs w:val="30"/>
          <w:rtl/>
          <w:lang w:bidi="fa-IR"/>
        </w:rPr>
      </w:pPr>
      <w:r w:rsidRPr="00EF5428">
        <w:rPr>
          <w:rFonts w:cs="B Lotus" w:hint="cs"/>
          <w:spacing w:val="-4"/>
          <w:sz w:val="30"/>
          <w:szCs w:val="30"/>
          <w:rtl/>
          <w:lang w:bidi="fa-IR"/>
        </w:rPr>
        <w:t>به طور مثال «زید</w:t>
      </w:r>
      <w:r w:rsidR="00231E96" w:rsidRPr="00EF5428">
        <w:rPr>
          <w:rFonts w:cs="B Lotus" w:hint="cs"/>
          <w:spacing w:val="-4"/>
          <w:sz w:val="30"/>
          <w:szCs w:val="30"/>
          <w:rtl/>
          <w:lang w:bidi="fa-IR"/>
        </w:rPr>
        <w:t xml:space="preserve"> </w:t>
      </w:r>
      <w:r w:rsidRPr="00EF5428">
        <w:rPr>
          <w:rFonts w:cs="B Lotus" w:hint="cs"/>
          <w:spacing w:val="-4"/>
          <w:sz w:val="30"/>
          <w:szCs w:val="30"/>
          <w:rtl/>
          <w:lang w:bidi="fa-IR"/>
        </w:rPr>
        <w:t>بن علی بن حسین» كه از بهترین‌های اهل بیت است. در کتاب‌های رجال اهل سنت می‌بینیم که وی را فردی ثقه و قابل اعتماد خوانده‌اند و از او تعریف و تمجید کرده‌اند، و روایت‌های صحیحه او را پذیرفته‌اند و ابوداود، ترمذی و ابن ماجه</w:t>
      </w:r>
      <w:r w:rsidR="00656FDF" w:rsidRPr="00EF5428">
        <w:rPr>
          <w:rStyle w:val="a7"/>
          <w:rFonts w:cs="B Lotus"/>
          <w:spacing w:val="-4"/>
          <w:sz w:val="30"/>
          <w:szCs w:val="30"/>
          <w:rtl/>
          <w:lang w:bidi="fa-IR"/>
        </w:rPr>
        <w:t>(</w:t>
      </w:r>
      <w:r w:rsidR="00656FDF" w:rsidRPr="00EF5428">
        <w:rPr>
          <w:rStyle w:val="a7"/>
          <w:rFonts w:cs="B Lotus"/>
          <w:spacing w:val="-4"/>
          <w:sz w:val="30"/>
          <w:szCs w:val="30"/>
          <w:rtl/>
          <w:lang w:bidi="fa-IR"/>
        </w:rPr>
        <w:footnoteReference w:id="1616"/>
      </w:r>
      <w:r w:rsidR="00656FDF" w:rsidRPr="00EF5428">
        <w:rPr>
          <w:rStyle w:val="a7"/>
          <w:rFonts w:cs="B Lotus"/>
          <w:spacing w:val="-4"/>
          <w:sz w:val="30"/>
          <w:szCs w:val="30"/>
          <w:rtl/>
          <w:lang w:bidi="fa-IR"/>
        </w:rPr>
        <w:t>)</w:t>
      </w:r>
      <w:r w:rsidRPr="00EF5428">
        <w:rPr>
          <w:rFonts w:cs="B Lotus" w:hint="cs"/>
          <w:spacing w:val="-4"/>
          <w:sz w:val="30"/>
          <w:szCs w:val="30"/>
          <w:rtl/>
          <w:lang w:bidi="fa-IR"/>
        </w:rPr>
        <w:t xml:space="preserve"> روایت‌های ایشان را تخریج و روایت کرده‌اند.</w:t>
      </w:r>
    </w:p>
    <w:p w:rsidR="00667E7E" w:rsidRPr="00496B02" w:rsidRDefault="00667E7E" w:rsidP="00EF542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اما در کتاب‌های شیعه، مثلاً در «الاستبصار» طوسی (طوسی شیخ مطلق تشیع و نویسنده‌ی دو کتاب از اصول چهارگانه‌شان، و نویسنده‌ی دو کتاب رجال از کتاب‌های رجال چهارگانه‌شان است) بارها تصریح شده است که روایات زید</w:t>
      </w:r>
      <w:r w:rsidR="00231E96">
        <w:rPr>
          <w:rFonts w:cs="B Lotus" w:hint="cs"/>
          <w:sz w:val="30"/>
          <w:szCs w:val="30"/>
          <w:rtl/>
          <w:lang w:bidi="fa-IR"/>
        </w:rPr>
        <w:t xml:space="preserve"> </w:t>
      </w:r>
      <w:r w:rsidRPr="00496B02">
        <w:rPr>
          <w:rFonts w:cs="B Lotus" w:hint="cs"/>
          <w:sz w:val="30"/>
          <w:szCs w:val="30"/>
          <w:rtl/>
          <w:lang w:bidi="fa-IR"/>
        </w:rPr>
        <w:t>بن علی قابل قبول نیستند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17"/>
      </w:r>
      <w:r w:rsidR="00656FDF" w:rsidRPr="00496B02">
        <w:rPr>
          <w:rStyle w:val="a7"/>
          <w:rFonts w:cs="B Lotus"/>
          <w:sz w:val="30"/>
          <w:szCs w:val="30"/>
          <w:rtl/>
          <w:lang w:bidi="fa-IR"/>
        </w:rPr>
        <w:t>)</w:t>
      </w:r>
      <w:r w:rsidR="00231E96">
        <w:rPr>
          <w:rFonts w:cs="B Lotus" w:hint="cs"/>
          <w:sz w:val="30"/>
          <w:szCs w:val="30"/>
          <w:rtl/>
          <w:lang w:bidi="fa-IR"/>
        </w:rPr>
        <w:t>.</w:t>
      </w:r>
    </w:p>
    <w:p w:rsidR="00667E7E" w:rsidRPr="00496B02" w:rsidRDefault="00667E7E" w:rsidP="00EF542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چه کسی واقعاً از اهل بیت اخذ و</w:t>
      </w:r>
      <w:r w:rsidR="00231E96">
        <w:rPr>
          <w:rFonts w:cs="B Lotus" w:hint="cs"/>
          <w:sz w:val="30"/>
          <w:szCs w:val="30"/>
          <w:rtl/>
          <w:lang w:bidi="fa-IR"/>
        </w:rPr>
        <w:t xml:space="preserve"> </w:t>
      </w:r>
      <w:r w:rsidRPr="00496B02">
        <w:rPr>
          <w:rFonts w:cs="B Lotus" w:hint="cs"/>
          <w:sz w:val="30"/>
          <w:szCs w:val="30"/>
          <w:rtl/>
          <w:lang w:bidi="fa-IR"/>
        </w:rPr>
        <w:t>پيروی می‌کند؟ آیا کسی که اگر از اهل بیت روایتی برسد که با انحرافات وی هماهنگی و همخوانی نداشته باشد، به بهانه‌ی تقيه آن را رد می</w:t>
      </w:r>
      <w:r w:rsidR="00231E96">
        <w:rPr>
          <w:rFonts w:cs="B Lotus" w:hint="cs"/>
          <w:sz w:val="30"/>
          <w:szCs w:val="30"/>
          <w:rtl/>
          <w:lang w:bidi="fa-IR"/>
        </w:rPr>
        <w:t>‌</w:t>
      </w:r>
      <w:r w:rsidRPr="00496B02">
        <w:rPr>
          <w:rFonts w:cs="B Lotus" w:hint="cs"/>
          <w:sz w:val="30"/>
          <w:szCs w:val="30"/>
          <w:rtl/>
          <w:lang w:bidi="fa-IR"/>
        </w:rPr>
        <w:t>کند، در حالی که گفته‌های کلینی، قمی و غیره را درباره‌ی زیر سؤال بردن کتاب خدا، صحابه‌ی پیامبر</w:t>
      </w:r>
      <w:r w:rsidR="00231E96">
        <w:rPr>
          <w:rFonts w:cs="B Lotus" w:hint="cs"/>
          <w:sz w:val="30"/>
          <w:szCs w:val="30"/>
          <w:rtl/>
          <w:lang w:bidi="fa-IR"/>
        </w:rPr>
        <w:t xml:space="preserve"> </w:t>
      </w:r>
      <w:r w:rsidR="00231E96" w:rsidRPr="00231E96">
        <w:rPr>
          <w:rFonts w:cs="CTraditional Arabic" w:hint="cs"/>
          <w:sz w:val="28"/>
          <w:szCs w:val="28"/>
          <w:rtl/>
          <w:lang w:bidi="fa-IR"/>
        </w:rPr>
        <w:t>ص</w:t>
      </w:r>
      <w:r w:rsidRPr="00496B02">
        <w:rPr>
          <w:rFonts w:cs="B Lotus" w:hint="cs"/>
          <w:sz w:val="30"/>
          <w:szCs w:val="30"/>
          <w:rtl/>
          <w:lang w:bidi="fa-IR"/>
        </w:rPr>
        <w:t xml:space="preserve"> و اهل بیت ایشان چون با انحراف و تعصب وی همخوانی دارند می‌پذیرد؟</w:t>
      </w:r>
    </w:p>
    <w:p w:rsidR="00667E7E" w:rsidRPr="00496B02" w:rsidRDefault="00667E7E" w:rsidP="00EF542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وانگهی اهل بیت نزد شیعیان چه کسانی هستند؟ هر گروهی از شیعیان تعریف خاصی از اهل بیت دارد که از تعریف دیگران هم در تعداد و هم در رابطه با خود اشخاص متفاوت است.</w:t>
      </w:r>
    </w:p>
    <w:p w:rsidR="00667E7E" w:rsidRPr="00496B02" w:rsidRDefault="00667E7E" w:rsidP="00EF542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رافضه در اکثر اصول و عقایدشان با اهل بیت هم‌عقیده نیستند، چرا که از میان امامان اهل بیت همچون علی</w:t>
      </w:r>
      <w:r w:rsidR="00231E96">
        <w:rPr>
          <w:rFonts w:cs="B Lotus" w:hint="cs"/>
          <w:sz w:val="30"/>
          <w:szCs w:val="30"/>
          <w:rtl/>
          <w:lang w:bidi="fa-IR"/>
        </w:rPr>
        <w:t xml:space="preserve"> </w:t>
      </w:r>
      <w:r w:rsidRPr="00496B02">
        <w:rPr>
          <w:rFonts w:cs="B Lotus" w:hint="cs"/>
          <w:sz w:val="30"/>
          <w:szCs w:val="30"/>
          <w:rtl/>
          <w:lang w:bidi="fa-IR"/>
        </w:rPr>
        <w:t>‌بن حسین، ابوجعفر باقر، پسرش جعفر</w:t>
      </w:r>
      <w:r w:rsidR="00231E96">
        <w:rPr>
          <w:rFonts w:cs="B Lotus" w:hint="cs"/>
          <w:sz w:val="30"/>
          <w:szCs w:val="30"/>
          <w:rtl/>
          <w:lang w:bidi="fa-IR"/>
        </w:rPr>
        <w:t xml:space="preserve"> </w:t>
      </w:r>
      <w:r w:rsidRPr="00496B02">
        <w:rPr>
          <w:rFonts w:cs="B Lotus" w:hint="cs"/>
          <w:sz w:val="30"/>
          <w:szCs w:val="30"/>
          <w:rtl/>
          <w:lang w:bidi="fa-IR"/>
        </w:rPr>
        <w:t>بن محمدصادق کسی معتقد به منصوص بودن خلافت علی، یا معصوم بودن امامان دوازده‌گانه نبوده است، و کسی از آنها به ابوبکر و عمر بد و بیراه نگفته است، و کسی از آنها منکر رؤیت خدا نبوده است</w:t>
      </w:r>
      <w:r w:rsidR="00231E96">
        <w:rPr>
          <w:rFonts w:cs="B Lotus" w:hint="cs"/>
          <w:sz w:val="30"/>
          <w:szCs w:val="30"/>
          <w:rtl/>
          <w:lang w:bidi="fa-IR"/>
        </w:rPr>
        <w:t>،</w:t>
      </w:r>
      <w:r w:rsidRPr="00496B02">
        <w:rPr>
          <w:rFonts w:cs="B Lotus" w:hint="cs"/>
          <w:sz w:val="30"/>
          <w:szCs w:val="30"/>
          <w:rtl/>
          <w:lang w:bidi="fa-IR"/>
        </w:rPr>
        <w:t xml:space="preserve"> و کسی از آنها قایل به مخلوق بودن قرآن و یا منکر </w:t>
      </w:r>
      <w:r w:rsidR="00C64EBB">
        <w:rPr>
          <w:rFonts w:cs="B Lotus" w:hint="cs"/>
          <w:sz w:val="30"/>
          <w:szCs w:val="30"/>
          <w:rtl/>
          <w:lang w:bidi="fa-IR"/>
        </w:rPr>
        <w:t>قدر</w:t>
      </w:r>
      <w:r w:rsidRPr="00496B02">
        <w:rPr>
          <w:rFonts w:cs="B Lotus" w:hint="cs"/>
          <w:sz w:val="30"/>
          <w:szCs w:val="30"/>
          <w:rtl/>
          <w:lang w:bidi="fa-IR"/>
        </w:rPr>
        <w:t xml:space="preserve"> نبوده است، و گفته‌های صحیح و ثابت ایش</w:t>
      </w:r>
      <w:r w:rsidR="00231E96">
        <w:rPr>
          <w:rFonts w:cs="B Lotus" w:hint="cs"/>
          <w:sz w:val="30"/>
          <w:szCs w:val="30"/>
          <w:rtl/>
          <w:lang w:bidi="fa-IR"/>
        </w:rPr>
        <w:t xml:space="preserve">ان </w:t>
      </w:r>
      <w:r w:rsidRPr="00496B02">
        <w:rPr>
          <w:rFonts w:cs="B Lotus" w:hint="cs"/>
          <w:sz w:val="30"/>
          <w:szCs w:val="30"/>
          <w:rtl/>
          <w:lang w:bidi="fa-IR"/>
        </w:rPr>
        <w:t>که به صورت متواتر از آنها نقل شده‌اند، معروف و موجودند، و اهل سنت بر آنها تکیه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18"/>
      </w:r>
      <w:r w:rsidR="00656FDF" w:rsidRPr="00496B02">
        <w:rPr>
          <w:rStyle w:val="a7"/>
          <w:rFonts w:cs="B Lotus"/>
          <w:sz w:val="30"/>
          <w:szCs w:val="30"/>
          <w:rtl/>
          <w:lang w:bidi="fa-IR"/>
        </w:rPr>
        <w:t>)</w:t>
      </w:r>
      <w:r w:rsidR="00231E96">
        <w:rPr>
          <w:rFonts w:cs="B Lotus" w:hint="cs"/>
          <w:sz w:val="30"/>
          <w:szCs w:val="30"/>
          <w:rtl/>
          <w:lang w:bidi="fa-IR"/>
        </w:rPr>
        <w:t>.</w:t>
      </w:r>
      <w:r w:rsidRPr="00496B02">
        <w:rPr>
          <w:rFonts w:cs="B Lotus" w:hint="cs"/>
          <w:sz w:val="30"/>
          <w:szCs w:val="30"/>
          <w:rtl/>
          <w:lang w:bidi="fa-IR"/>
        </w:rPr>
        <w:t xml:space="preserve"> پس آنها همانگونه که در اصول دینشان با صحابه هم‌عقیده نیستند و حتی عقایدشان برخلاف کتاب الله و سنت پیامبر</w:t>
      </w:r>
      <w:r w:rsidR="00231E96">
        <w:rPr>
          <w:rFonts w:cs="B Lotus" w:hint="cs"/>
          <w:sz w:val="30"/>
          <w:szCs w:val="30"/>
          <w:rtl/>
          <w:lang w:bidi="fa-IR"/>
        </w:rPr>
        <w:t xml:space="preserve"> </w:t>
      </w:r>
      <w:r w:rsidR="00231E96" w:rsidRPr="00231E96">
        <w:rPr>
          <w:rFonts w:cs="CTraditional Arabic" w:hint="cs"/>
          <w:sz w:val="28"/>
          <w:szCs w:val="28"/>
          <w:rtl/>
          <w:lang w:bidi="fa-IR"/>
        </w:rPr>
        <w:t>ص</w:t>
      </w:r>
      <w:r w:rsidRPr="00496B02">
        <w:rPr>
          <w:rFonts w:cs="B Lotus" w:hint="cs"/>
          <w:sz w:val="30"/>
          <w:szCs w:val="30"/>
          <w:rtl/>
          <w:lang w:bidi="fa-IR"/>
        </w:rPr>
        <w:t xml:space="preserve"> است با اهل بیت نیز هم‌عقیده نیستند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19"/>
      </w:r>
      <w:r w:rsidR="00656FDF" w:rsidRPr="00496B02">
        <w:rPr>
          <w:rStyle w:val="a7"/>
          <w:rFonts w:cs="B Lotus"/>
          <w:sz w:val="30"/>
          <w:szCs w:val="30"/>
          <w:rtl/>
          <w:lang w:bidi="fa-IR"/>
        </w:rPr>
        <w:t>)</w:t>
      </w:r>
      <w:r w:rsidR="00231E96">
        <w:rPr>
          <w:rFonts w:cs="B Lotus" w:hint="cs"/>
          <w:sz w:val="30"/>
          <w:szCs w:val="30"/>
          <w:rtl/>
          <w:lang w:bidi="fa-IR"/>
        </w:rPr>
        <w:t>.</w:t>
      </w:r>
    </w:p>
    <w:p w:rsidR="00667E7E" w:rsidRPr="00496B02" w:rsidRDefault="00667E7E" w:rsidP="00EF542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این حقیقت دارد که اهل سنت روایت‌های رافضیان را که معروف به کذب و</w:t>
      </w:r>
      <w:r w:rsidR="00C64EBB">
        <w:rPr>
          <w:rFonts w:cs="B Lotus" w:hint="cs"/>
          <w:sz w:val="30"/>
          <w:szCs w:val="30"/>
          <w:rtl/>
          <w:lang w:bidi="fa-IR"/>
        </w:rPr>
        <w:t xml:space="preserve"> </w:t>
      </w:r>
      <w:r w:rsidRPr="00496B02">
        <w:rPr>
          <w:rFonts w:cs="B Lotus" w:hint="cs"/>
          <w:sz w:val="30"/>
          <w:szCs w:val="30"/>
          <w:rtl/>
          <w:lang w:bidi="fa-IR"/>
        </w:rPr>
        <w:t>دروغ بر اهل بیت‌اند نمی‌پذیرند</w:t>
      </w:r>
      <w:r w:rsidR="00C64EBB">
        <w:rPr>
          <w:rFonts w:cs="B Lotus" w:hint="cs"/>
          <w:sz w:val="30"/>
          <w:szCs w:val="30"/>
          <w:rtl/>
          <w:lang w:bidi="fa-IR"/>
        </w:rPr>
        <w:t>،</w:t>
      </w:r>
      <w:r w:rsidRPr="00496B02">
        <w:rPr>
          <w:rFonts w:cs="B Lotus" w:hint="cs"/>
          <w:sz w:val="30"/>
          <w:szCs w:val="30"/>
          <w:rtl/>
          <w:lang w:bidi="fa-IR"/>
        </w:rPr>
        <w:t xml:space="preserve"> و این همانگونه که در جهت حفظ و معتبر ماندن سنت و حدیث مهم است، در راستای صیانت اهل بیت از چیزهایی که دشمنان اسلام به آنها نسبت می‌دهند، نیز حايز اهميت است.</w:t>
      </w:r>
    </w:p>
    <w:p w:rsidR="00667E7E" w:rsidRPr="00496B02" w:rsidRDefault="00667E7E" w:rsidP="00EF542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این «رافضی» منظورش از فرا خواندن اهل سنت برای رجوع به روایت‌های اهل بیت؛ آن است که از منهج و روش اهل سنت در رجوع به روایت‌هایی که با سند صحیح از امامان علم و دین اهل بیت رسیده</w:t>
      </w:r>
      <w:r w:rsidRPr="00496B02">
        <w:rPr>
          <w:rFonts w:cs="B Lotus" w:hint="eastAsia"/>
          <w:sz w:val="30"/>
          <w:szCs w:val="30"/>
          <w:rtl/>
          <w:lang w:bidi="fa-IR"/>
        </w:rPr>
        <w:t>‌اند، راضی نیست و می‌خواهد که اهل سنت نیز چون او بر حکایت‌های</w:t>
      </w:r>
      <w:r w:rsidRPr="00496B02">
        <w:rPr>
          <w:rFonts w:cs="B Lotus" w:hint="cs"/>
          <w:sz w:val="30"/>
          <w:szCs w:val="30"/>
          <w:rtl/>
          <w:lang w:bidi="fa-IR"/>
        </w:rPr>
        <w:t xml:space="preserve"> ساختگی</w:t>
      </w:r>
      <w:r w:rsidRPr="00496B02">
        <w:rPr>
          <w:rFonts w:cs="B Lotus" w:hint="eastAsia"/>
          <w:sz w:val="30"/>
          <w:szCs w:val="30"/>
          <w:rtl/>
          <w:lang w:bidi="fa-IR"/>
        </w:rPr>
        <w:t xml:space="preserve"> </w:t>
      </w:r>
      <w:r w:rsidRPr="00496B02">
        <w:rPr>
          <w:rFonts w:cs="B Lotus" w:hint="cs"/>
          <w:sz w:val="30"/>
          <w:szCs w:val="30"/>
          <w:rtl/>
          <w:lang w:bidi="fa-IR"/>
        </w:rPr>
        <w:t>رقاع و</w:t>
      </w:r>
      <w:r w:rsidR="00C64EBB">
        <w:rPr>
          <w:rFonts w:cs="B Lotus" w:hint="cs"/>
          <w:sz w:val="30"/>
          <w:szCs w:val="30"/>
          <w:rtl/>
          <w:lang w:bidi="fa-IR"/>
        </w:rPr>
        <w:t xml:space="preserve"> </w:t>
      </w:r>
      <w:r w:rsidRPr="00496B02">
        <w:rPr>
          <w:rFonts w:cs="B Lotus" w:hint="cs"/>
          <w:sz w:val="30"/>
          <w:szCs w:val="30"/>
          <w:rtl/>
          <w:lang w:bidi="fa-IR"/>
        </w:rPr>
        <w:t>تعويذ نويسانی که ادعا می‌کنند از امام زمانی که هنوز متولد نشده است، عمل می</w:t>
      </w:r>
      <w:r w:rsidR="00C64EBB">
        <w:rPr>
          <w:rFonts w:cs="B Lotus" w:hint="cs"/>
          <w:sz w:val="30"/>
          <w:szCs w:val="30"/>
          <w:rtl/>
          <w:lang w:bidi="fa-IR"/>
        </w:rPr>
        <w:t>‌</w:t>
      </w:r>
      <w:r w:rsidRPr="00496B02">
        <w:rPr>
          <w:rFonts w:cs="B Lotus" w:hint="cs"/>
          <w:sz w:val="30"/>
          <w:szCs w:val="30"/>
          <w:rtl/>
          <w:lang w:bidi="fa-IR"/>
        </w:rPr>
        <w:t>کنند، و دینشان را از «الکافی» کلینی که کتاب خدا را زیر سؤال می‌برد و آیاتش را تحریف می‌کند و صحابه‌ی پیامبر</w:t>
      </w:r>
      <w:r w:rsidR="00C64EBB">
        <w:rPr>
          <w:rFonts w:cs="B Lotus" w:hint="cs"/>
          <w:sz w:val="30"/>
          <w:szCs w:val="30"/>
          <w:rtl/>
          <w:lang w:bidi="fa-IR"/>
        </w:rPr>
        <w:t xml:space="preserve"> </w:t>
      </w:r>
      <w:r w:rsidR="00C64EBB" w:rsidRPr="00C64EBB">
        <w:rPr>
          <w:rFonts w:cs="CTraditional Arabic" w:hint="cs"/>
          <w:sz w:val="28"/>
          <w:szCs w:val="28"/>
          <w:rtl/>
          <w:lang w:bidi="fa-IR"/>
        </w:rPr>
        <w:t>ص</w:t>
      </w:r>
      <w:r w:rsidRPr="00496B02">
        <w:rPr>
          <w:rFonts w:cs="B Lotus" w:hint="cs"/>
          <w:sz w:val="30"/>
          <w:szCs w:val="30"/>
          <w:rtl/>
          <w:lang w:bidi="fa-IR"/>
        </w:rPr>
        <w:t xml:space="preserve"> را تکفیر می‌کنند، دریافت کنند. یعنی وی خواهان آن است که اهل سنت برای اخذ و دریافت دین خود به کسی مراجعه کنند که در پی هدم و تغییر دین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 می‌خواهد اهل سنت به روایت‌هایی که روافض درباره‌ی امامت، عصمت، تقیه، رجعت، غیبت و بداء گردآوری کرده و به دروغ به اهل بیت نسبت می‌دهند، مراجعه کنند، و الا مسؤول تفرقه و دوری شناخته خواهند شد!!</w:t>
      </w:r>
    </w:p>
    <w:p w:rsidR="00667E7E" w:rsidRPr="00496B02" w:rsidRDefault="00667E7E" w:rsidP="00C64EB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همین دلیل است که برخی از «آیات» و شیوخشان شرط تقارب را آن قرار داده‌اند که اهل سنت بر سب صحابه با شیعه هم‌عقیده شوند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20"/>
      </w:r>
      <w:r w:rsidR="00656FDF" w:rsidRPr="00496B02">
        <w:rPr>
          <w:rStyle w:val="a7"/>
          <w:rFonts w:cs="B Lotus"/>
          <w:sz w:val="30"/>
          <w:szCs w:val="30"/>
          <w:rtl/>
          <w:lang w:bidi="fa-IR"/>
        </w:rPr>
        <w:t>)</w:t>
      </w:r>
      <w:r w:rsidR="00C64EBB">
        <w:rPr>
          <w:rFonts w:cs="B Lotus" w:hint="cs"/>
          <w:sz w:val="30"/>
          <w:szCs w:val="30"/>
          <w:rtl/>
          <w:lang w:bidi="fa-IR"/>
        </w:rPr>
        <w:t>.</w:t>
      </w:r>
    </w:p>
    <w:p w:rsidR="00667E7E" w:rsidRPr="00496B02" w:rsidRDefault="00667E7E" w:rsidP="00EF542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یعنی اهل سنت زیر سؤال بردن صحابه را بپذیرند و به مجموعه‌های روافض رجوع کنند. و</w:t>
      </w:r>
      <w:r w:rsidR="00C64EBB">
        <w:rPr>
          <w:rFonts w:cs="B Lotus" w:hint="cs"/>
          <w:sz w:val="30"/>
          <w:szCs w:val="30"/>
          <w:rtl/>
          <w:lang w:bidi="fa-IR"/>
        </w:rPr>
        <w:t xml:space="preserve"> </w:t>
      </w:r>
      <w:r w:rsidRPr="00496B02">
        <w:rPr>
          <w:rFonts w:cs="B Lotus" w:hint="cs"/>
          <w:sz w:val="30"/>
          <w:szCs w:val="30"/>
          <w:rtl/>
          <w:lang w:bidi="fa-IR"/>
        </w:rPr>
        <w:t>در صفحات پيشين دیدیم که اکثر اهل بیت</w:t>
      </w:r>
      <w:r w:rsidR="00C64EBB">
        <w:rPr>
          <w:rFonts w:cs="B Lotus" w:hint="cs"/>
          <w:sz w:val="30"/>
          <w:szCs w:val="30"/>
          <w:rtl/>
          <w:lang w:bidi="fa-IR"/>
        </w:rPr>
        <w:t xml:space="preserve"> -</w:t>
      </w:r>
      <w:r w:rsidRPr="00496B02">
        <w:rPr>
          <w:rFonts w:cs="B Lotus" w:hint="cs"/>
          <w:sz w:val="30"/>
          <w:szCs w:val="30"/>
          <w:rtl/>
          <w:lang w:bidi="fa-IR"/>
        </w:rPr>
        <w:t xml:space="preserve"> غیر از امامان دوازد</w:t>
      </w:r>
      <w:r w:rsidR="00C64EBB">
        <w:rPr>
          <w:rFonts w:cs="B Lotus" w:hint="cs"/>
          <w:sz w:val="30"/>
          <w:szCs w:val="30"/>
          <w:rtl/>
          <w:lang w:bidi="fa-IR"/>
        </w:rPr>
        <w:t>ه‌</w:t>
      </w:r>
      <w:r w:rsidRPr="00496B02">
        <w:rPr>
          <w:rFonts w:cs="B Lotus" w:hint="cs"/>
          <w:sz w:val="30"/>
          <w:szCs w:val="30"/>
          <w:rtl/>
          <w:lang w:bidi="fa-IR"/>
        </w:rPr>
        <w:t>گانه</w:t>
      </w:r>
      <w:r w:rsidR="00C64EBB">
        <w:rPr>
          <w:rFonts w:cs="B Lotus" w:hint="cs"/>
          <w:sz w:val="30"/>
          <w:szCs w:val="30"/>
          <w:rtl/>
          <w:lang w:bidi="fa-IR"/>
        </w:rPr>
        <w:t xml:space="preserve"> -</w:t>
      </w:r>
      <w:r w:rsidRPr="00496B02">
        <w:rPr>
          <w:rFonts w:cs="B Lotus" w:hint="cs"/>
          <w:sz w:val="30"/>
          <w:szCs w:val="30"/>
          <w:rtl/>
          <w:lang w:bidi="fa-IR"/>
        </w:rPr>
        <w:t xml:space="preserve"> در کتاب‌های شیعه هدف سب، لعن و تکفیر قرار گرفته‌اند</w:t>
      </w:r>
      <w:r w:rsidR="00C64EBB">
        <w:rPr>
          <w:rFonts w:cs="B Lotus" w:hint="cs"/>
          <w:sz w:val="30"/>
          <w:szCs w:val="30"/>
          <w:rtl/>
          <w:lang w:bidi="fa-IR"/>
        </w:rPr>
        <w:t>.</w:t>
      </w:r>
    </w:p>
    <w:p w:rsidR="00667E7E" w:rsidRPr="00496B02" w:rsidRDefault="00667E7E" w:rsidP="00C64EB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کیست که از اهل بیت پیروی می‌کند</w:t>
      </w:r>
      <w:r w:rsidR="00C64EBB">
        <w:rPr>
          <w:rFonts w:cs="B Lotus" w:hint="cs"/>
          <w:sz w:val="30"/>
          <w:szCs w:val="30"/>
          <w:rtl/>
          <w:lang w:bidi="fa-IR"/>
        </w:rPr>
        <w:t>؟</w:t>
      </w:r>
      <w:r w:rsidRPr="00496B02">
        <w:rPr>
          <w:rFonts w:cs="B Lotus" w:hint="cs"/>
          <w:sz w:val="30"/>
          <w:szCs w:val="30"/>
          <w:rtl/>
          <w:lang w:bidi="fa-IR"/>
        </w:rPr>
        <w:t xml:space="preserve"> و کیست که از آنها پیروی نمی‌کند؟ کیست که روایت‌های آنها را قبول می‌کند</w:t>
      </w:r>
      <w:r w:rsidR="00C64EBB">
        <w:rPr>
          <w:rFonts w:cs="B Lotus" w:hint="cs"/>
          <w:sz w:val="30"/>
          <w:szCs w:val="30"/>
          <w:rtl/>
          <w:lang w:bidi="fa-IR"/>
        </w:rPr>
        <w:t>؟</w:t>
      </w:r>
      <w:r w:rsidRPr="00496B02">
        <w:rPr>
          <w:rFonts w:cs="B Lotus" w:hint="cs"/>
          <w:sz w:val="30"/>
          <w:szCs w:val="30"/>
          <w:rtl/>
          <w:lang w:bidi="fa-IR"/>
        </w:rPr>
        <w:t xml:space="preserve"> و کیست که از روایت‌های آنها روی می‌گرداند</w:t>
      </w:r>
      <w:r w:rsidR="00C64EBB">
        <w:rPr>
          <w:rFonts w:cs="B Lotus" w:hint="cs"/>
          <w:sz w:val="30"/>
          <w:szCs w:val="30"/>
          <w:rtl/>
          <w:lang w:bidi="fa-IR"/>
        </w:rPr>
        <w:t>؟</w:t>
      </w:r>
      <w:r w:rsidRPr="00496B02">
        <w:rPr>
          <w:rFonts w:cs="B Lotus" w:hint="cs"/>
          <w:sz w:val="30"/>
          <w:szCs w:val="30"/>
          <w:rtl/>
          <w:lang w:bidi="fa-IR"/>
        </w:rPr>
        <w:t xml:space="preserve"> کیست که با پذیرفتن روایت‌های به دروغ نسبت داده شده به آنان، آنها را در معرض اهانت قرار می‌دهد</w:t>
      </w:r>
      <w:r w:rsidR="00C64EBB">
        <w:rPr>
          <w:rFonts w:cs="B Lotus" w:hint="cs"/>
          <w:sz w:val="30"/>
          <w:szCs w:val="30"/>
          <w:rtl/>
          <w:lang w:bidi="fa-IR"/>
        </w:rPr>
        <w:t>؟</w:t>
      </w:r>
      <w:r w:rsidRPr="00496B02">
        <w:rPr>
          <w:rFonts w:cs="B Lotus" w:hint="cs"/>
          <w:sz w:val="30"/>
          <w:szCs w:val="30"/>
          <w:rtl/>
          <w:lang w:bidi="fa-IR"/>
        </w:rPr>
        <w:t xml:space="preserve"> و کیست که آبرو و قداست آنها را با چنین روایت‌هایی حفظ می‌کند؟ و کیست که جز امامان دوازده‌گانه دیگران را از اهل بیت نمی‌داند و از اغلب آنها عیب‌جویی می‌کند؟!!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هر کسی به گفته‌هایی که ما از روافض نقل کردیم تأمل کند، درک خواهد کرد که آنها هم دشمنان صحابه‌اند، و هم دشمنان اهل بیت، و از شعار تشیع و پیروی از اهل بیت، تنها به عنوان سپری برای ترویج عقاید باطل و فاسدشان استفاده می‌کنند.</w:t>
      </w:r>
    </w:p>
    <w:p w:rsidR="00667E7E" w:rsidRPr="00496B02" w:rsidRDefault="00C64EBB" w:rsidP="00667E7E">
      <w:pPr>
        <w:spacing w:line="221" w:lineRule="auto"/>
        <w:ind w:firstLine="284"/>
        <w:jc w:val="center"/>
        <w:rPr>
          <w:rFonts w:cs="B Jadid" w:hint="cs"/>
          <w:b/>
          <w:bCs/>
          <w:sz w:val="30"/>
          <w:szCs w:val="30"/>
          <w:rtl/>
          <w:lang w:bidi="fa-IR"/>
        </w:rPr>
      </w:pPr>
      <w:r w:rsidRPr="00EF5428">
        <w:rPr>
          <w:rFonts w:cs="B Lotus"/>
          <w:sz w:val="30"/>
          <w:szCs w:val="30"/>
          <w:lang w:bidi="fa-IR"/>
        </w:rPr>
        <w:br w:type="page"/>
      </w:r>
      <w:r w:rsidR="00667E7E" w:rsidRPr="00496B02">
        <w:rPr>
          <w:rFonts w:cs="B Jadid" w:hint="cs"/>
          <w:b/>
          <w:bCs/>
          <w:sz w:val="30"/>
          <w:szCs w:val="30"/>
          <w:rtl/>
          <w:lang w:bidi="fa-IR"/>
        </w:rPr>
        <w:t>بخش چهارم</w:t>
      </w:r>
    </w:p>
    <w:p w:rsidR="00667E7E" w:rsidRPr="00496B02" w:rsidRDefault="00667E7E" w:rsidP="00667E7E">
      <w:pPr>
        <w:spacing w:line="221" w:lineRule="auto"/>
        <w:ind w:firstLine="284"/>
        <w:jc w:val="center"/>
        <w:rPr>
          <w:rFonts w:cs="B Jadid" w:hint="cs"/>
          <w:b/>
          <w:bCs/>
          <w:sz w:val="30"/>
          <w:szCs w:val="30"/>
          <w:rtl/>
          <w:lang w:bidi="fa-IR"/>
        </w:rPr>
      </w:pPr>
    </w:p>
    <w:p w:rsidR="00667E7E" w:rsidRDefault="00667E7E" w:rsidP="00667E7E">
      <w:pPr>
        <w:spacing w:line="221" w:lineRule="auto"/>
        <w:ind w:firstLine="284"/>
        <w:rPr>
          <w:rFonts w:cs="B Jadid" w:hint="cs"/>
          <w:b/>
          <w:bCs/>
          <w:sz w:val="30"/>
          <w:szCs w:val="30"/>
          <w:rtl/>
          <w:lang w:bidi="fa-IR"/>
        </w:rPr>
      </w:pPr>
      <w:r w:rsidRPr="00496B02">
        <w:rPr>
          <w:rFonts w:cs="B Jadid" w:hint="cs"/>
          <w:b/>
          <w:bCs/>
          <w:sz w:val="30"/>
          <w:szCs w:val="30"/>
          <w:rtl/>
          <w:lang w:bidi="fa-IR"/>
        </w:rPr>
        <w:t>و مشتمل بر :</w:t>
      </w:r>
    </w:p>
    <w:p w:rsidR="009059C4" w:rsidRPr="00496B02" w:rsidRDefault="009059C4" w:rsidP="00667E7E">
      <w:pPr>
        <w:spacing w:line="221" w:lineRule="auto"/>
        <w:ind w:firstLine="284"/>
        <w:rPr>
          <w:rFonts w:cs="B Jadid" w:hint="cs"/>
          <w:b/>
          <w:bCs/>
          <w:sz w:val="30"/>
          <w:szCs w:val="30"/>
          <w:rtl/>
          <w:lang w:bidi="fa-IR"/>
        </w:rPr>
      </w:pPr>
    </w:p>
    <w:p w:rsidR="00667E7E" w:rsidRDefault="00667E7E" w:rsidP="00667E7E">
      <w:pPr>
        <w:spacing w:line="221" w:lineRule="auto"/>
        <w:ind w:firstLine="284"/>
        <w:jc w:val="lowKashida"/>
        <w:rPr>
          <w:rFonts w:cs="B Jadid" w:hint="cs"/>
          <w:b/>
          <w:bCs/>
          <w:sz w:val="30"/>
          <w:szCs w:val="30"/>
          <w:rtl/>
          <w:lang w:bidi="fa-IR"/>
        </w:rPr>
      </w:pPr>
      <w:r w:rsidRPr="00496B02">
        <w:rPr>
          <w:rFonts w:cs="B Jadid" w:hint="cs"/>
          <w:b/>
          <w:bCs/>
          <w:sz w:val="30"/>
          <w:szCs w:val="30"/>
          <w:rtl/>
          <w:lang w:bidi="fa-IR"/>
        </w:rPr>
        <w:t>فصل اول: «تلاش‌های تقریب» عرضه و ارزیابی</w:t>
      </w:r>
    </w:p>
    <w:p w:rsidR="009059C4" w:rsidRPr="00496B02" w:rsidRDefault="009059C4" w:rsidP="00667E7E">
      <w:pPr>
        <w:spacing w:line="221" w:lineRule="auto"/>
        <w:ind w:firstLine="284"/>
        <w:jc w:val="lowKashida"/>
        <w:rPr>
          <w:rFonts w:cs="B Jadid" w:hint="cs"/>
          <w:b/>
          <w:bCs/>
          <w:sz w:val="30"/>
          <w:szCs w:val="30"/>
          <w:rtl/>
          <w:lang w:bidi="fa-IR"/>
        </w:rPr>
      </w:pPr>
    </w:p>
    <w:p w:rsidR="00667E7E" w:rsidRPr="00496B02" w:rsidRDefault="00667E7E" w:rsidP="00667E7E">
      <w:pPr>
        <w:spacing w:line="221" w:lineRule="auto"/>
        <w:ind w:firstLine="284"/>
        <w:rPr>
          <w:rFonts w:cs="B Jadid"/>
          <w:b/>
          <w:bCs/>
          <w:sz w:val="30"/>
          <w:szCs w:val="30"/>
          <w:lang w:bidi="fa-IR"/>
        </w:rPr>
      </w:pPr>
      <w:r w:rsidRPr="00496B02">
        <w:rPr>
          <w:rFonts w:cs="B Jadid" w:hint="cs"/>
          <w:b/>
          <w:bCs/>
          <w:sz w:val="30"/>
          <w:szCs w:val="30"/>
          <w:rtl/>
          <w:lang w:bidi="fa-IR"/>
        </w:rPr>
        <w:t>فصل دوم: آیا راهی برای تقریب وجود دارد؟</w:t>
      </w:r>
    </w:p>
    <w:p w:rsidR="00667E7E" w:rsidRPr="00496B02" w:rsidRDefault="00667E7E" w:rsidP="00667E7E">
      <w:pPr>
        <w:spacing w:line="221" w:lineRule="auto"/>
        <w:ind w:firstLine="284"/>
        <w:jc w:val="right"/>
        <w:rPr>
          <w:rFonts w:cs="B Jadid"/>
          <w:b/>
          <w:bCs/>
          <w:sz w:val="30"/>
          <w:szCs w:val="30"/>
          <w:rtl/>
          <w:lang w:bidi="fa-IR"/>
        </w:rPr>
      </w:pP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D022A2">
      <w:pPr>
        <w:tabs>
          <w:tab w:val="right" w:pos="7031"/>
        </w:tabs>
        <w:spacing w:line="214" w:lineRule="auto"/>
        <w:ind w:firstLine="284"/>
        <w:jc w:val="center"/>
        <w:rPr>
          <w:rFonts w:cs="B Jadid" w:hint="cs"/>
          <w:b/>
          <w:bCs/>
          <w:sz w:val="30"/>
          <w:szCs w:val="30"/>
          <w:rtl/>
          <w:lang w:bidi="fa-IR"/>
        </w:rPr>
      </w:pPr>
      <w:r w:rsidRPr="00496B02">
        <w:rPr>
          <w:rFonts w:cs="B Jadid"/>
          <w:b/>
          <w:bCs/>
          <w:sz w:val="30"/>
          <w:szCs w:val="30"/>
          <w:rtl/>
          <w:lang w:bidi="fa-IR"/>
        </w:rPr>
        <w:br w:type="page"/>
      </w:r>
      <w:r w:rsidRPr="00496B02">
        <w:rPr>
          <w:rFonts w:cs="B Jadid" w:hint="cs"/>
          <w:b/>
          <w:bCs/>
          <w:sz w:val="30"/>
          <w:szCs w:val="30"/>
          <w:rtl/>
          <w:lang w:bidi="fa-IR"/>
        </w:rPr>
        <w:t>فصل اول</w:t>
      </w:r>
    </w:p>
    <w:p w:rsidR="00667E7E" w:rsidRPr="00496B02" w:rsidRDefault="00667E7E" w:rsidP="00D022A2">
      <w:pPr>
        <w:tabs>
          <w:tab w:val="right" w:pos="7031"/>
        </w:tabs>
        <w:spacing w:line="214" w:lineRule="auto"/>
        <w:ind w:firstLine="284"/>
        <w:jc w:val="center"/>
        <w:rPr>
          <w:rFonts w:cs="B Jadid" w:hint="cs"/>
          <w:b/>
          <w:bCs/>
          <w:sz w:val="30"/>
          <w:szCs w:val="30"/>
          <w:rtl/>
          <w:lang w:bidi="fa-IR"/>
        </w:rPr>
      </w:pPr>
      <w:r w:rsidRPr="00496B02">
        <w:rPr>
          <w:rFonts w:cs="B Jadid" w:hint="cs"/>
          <w:b/>
          <w:bCs/>
          <w:sz w:val="30"/>
          <w:szCs w:val="30"/>
          <w:rtl/>
          <w:lang w:bidi="fa-IR"/>
        </w:rPr>
        <w:t xml:space="preserve">«تلاش‌های تقریب» </w:t>
      </w:r>
    </w:p>
    <w:p w:rsidR="00667E7E" w:rsidRPr="00496B02" w:rsidRDefault="00667E7E" w:rsidP="00D022A2">
      <w:pPr>
        <w:tabs>
          <w:tab w:val="right" w:pos="7031"/>
        </w:tabs>
        <w:spacing w:line="214" w:lineRule="auto"/>
        <w:ind w:firstLine="284"/>
        <w:jc w:val="center"/>
        <w:rPr>
          <w:rFonts w:cs="B Jadid" w:hint="cs"/>
          <w:b/>
          <w:bCs/>
          <w:sz w:val="30"/>
          <w:szCs w:val="30"/>
          <w:rtl/>
        </w:rPr>
      </w:pPr>
      <w:r w:rsidRPr="00496B02">
        <w:rPr>
          <w:rFonts w:cs="B Jadid" w:hint="cs"/>
          <w:b/>
          <w:bCs/>
          <w:sz w:val="30"/>
          <w:szCs w:val="30"/>
          <w:rtl/>
          <w:lang w:bidi="fa-IR"/>
        </w:rPr>
        <w:t>عرضه و ارزیابی</w:t>
      </w:r>
    </w:p>
    <w:p w:rsidR="00667E7E" w:rsidRPr="009B5D13" w:rsidRDefault="00667E7E" w:rsidP="00D022A2">
      <w:pPr>
        <w:tabs>
          <w:tab w:val="right" w:pos="7031"/>
        </w:tabs>
        <w:spacing w:line="214" w:lineRule="auto"/>
        <w:ind w:firstLine="284"/>
        <w:jc w:val="center"/>
        <w:rPr>
          <w:rFonts w:cs="B Jadid" w:hint="cs"/>
          <w:b/>
          <w:bCs/>
          <w:sz w:val="20"/>
          <w:szCs w:val="20"/>
          <w:rtl/>
        </w:rPr>
      </w:pPr>
    </w:p>
    <w:p w:rsidR="00667E7E" w:rsidRPr="00496B02" w:rsidRDefault="00667E7E" w:rsidP="00D022A2">
      <w:pPr>
        <w:pStyle w:val="1"/>
        <w:widowControl w:val="0"/>
        <w:spacing w:before="0" w:after="0" w:line="214" w:lineRule="auto"/>
        <w:ind w:firstLine="284"/>
        <w:jc w:val="center"/>
        <w:rPr>
          <w:rFonts w:cs="B Jadid" w:hint="cs"/>
          <w:sz w:val="30"/>
          <w:szCs w:val="30"/>
          <w:rtl/>
          <w:lang w:bidi="fa-IR"/>
        </w:rPr>
      </w:pPr>
      <w:r w:rsidRPr="00496B02">
        <w:rPr>
          <w:rFonts w:cs="B Jadid" w:hint="cs"/>
          <w:sz w:val="30"/>
          <w:szCs w:val="30"/>
          <w:rtl/>
          <w:lang w:bidi="fa-IR"/>
        </w:rPr>
        <w:t>مقدمه</w:t>
      </w:r>
    </w:p>
    <w:p w:rsidR="00667E7E" w:rsidRPr="00496B02" w:rsidRDefault="00667E7E" w:rsidP="00D022A2">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طبیعی است که در جامعه‌ی اسلامی تلاش‌های صادقانه، مخلصانه و جدی‌ای برای حل و فصل هر گونه اختلافی که در آن پدید می‌آید، انجام گیرد، چرا که آن یکی از اصول بسیار مهم برای چنگ زدنِ همه‌ی مسلمانان به ریسمان الهی و متفرق نشدن است، و دستور کتاب خدا، سنت پیامبر</w:t>
      </w:r>
      <w:r w:rsidR="007C47D0">
        <w:rPr>
          <w:rFonts w:cs="B Lotus" w:hint="cs"/>
          <w:sz w:val="30"/>
          <w:szCs w:val="30"/>
          <w:rtl/>
          <w:lang w:bidi="fa-IR"/>
        </w:rPr>
        <w:t xml:space="preserve"> </w:t>
      </w:r>
      <w:r w:rsidR="007C47D0" w:rsidRPr="007C47D0">
        <w:rPr>
          <w:rFonts w:cs="CTraditional Arabic" w:hint="cs"/>
          <w:sz w:val="28"/>
          <w:szCs w:val="28"/>
          <w:rtl/>
          <w:lang w:bidi="fa-IR"/>
        </w:rPr>
        <w:t>ص</w:t>
      </w:r>
      <w:r w:rsidRPr="00496B02">
        <w:rPr>
          <w:rFonts w:cs="B Lotus" w:hint="cs"/>
          <w:sz w:val="30"/>
          <w:szCs w:val="30"/>
          <w:rtl/>
          <w:lang w:bidi="fa-IR"/>
        </w:rPr>
        <w:t xml:space="preserve"> نیز همین است، و اجماع امت هم بر همین بوده و</w:t>
      </w:r>
      <w:r w:rsidR="007C47D0">
        <w:rPr>
          <w:rFonts w:cs="B Lotus" w:hint="cs"/>
          <w:sz w:val="30"/>
          <w:szCs w:val="30"/>
          <w:rtl/>
          <w:lang w:bidi="fa-IR"/>
        </w:rPr>
        <w:t xml:space="preserve"> </w:t>
      </w:r>
      <w:r w:rsidRPr="00496B02">
        <w:rPr>
          <w:rFonts w:cs="B Lotus" w:hint="cs"/>
          <w:sz w:val="30"/>
          <w:szCs w:val="30"/>
          <w:rtl/>
          <w:lang w:bidi="fa-IR"/>
        </w:rPr>
        <w:t>هست، و</w:t>
      </w:r>
      <w:r w:rsidR="007C47D0">
        <w:rPr>
          <w:rFonts w:cs="B Lotus" w:hint="cs"/>
          <w:sz w:val="30"/>
          <w:szCs w:val="30"/>
          <w:rtl/>
          <w:lang w:bidi="fa-IR"/>
        </w:rPr>
        <w:t xml:space="preserve"> </w:t>
      </w:r>
      <w:r w:rsidRPr="00496B02">
        <w:rPr>
          <w:rFonts w:cs="B Lotus" w:hint="cs"/>
          <w:sz w:val="30"/>
          <w:szCs w:val="30"/>
          <w:rtl/>
          <w:lang w:bidi="fa-IR"/>
        </w:rPr>
        <w:t xml:space="preserve">صحابه </w:t>
      </w:r>
      <w:r w:rsidR="007C47D0" w:rsidRPr="007C47D0">
        <w:rPr>
          <w:rFonts w:cs="CTraditional Arabic" w:hint="cs"/>
          <w:sz w:val="28"/>
          <w:szCs w:val="28"/>
          <w:rtl/>
          <w:lang w:bidi="fa-IR"/>
        </w:rPr>
        <w:t>ن</w:t>
      </w:r>
      <w:r w:rsidRPr="00496B02">
        <w:rPr>
          <w:rFonts w:cs="B Lotus" w:hint="cs"/>
          <w:sz w:val="30"/>
          <w:szCs w:val="30"/>
          <w:rtl/>
          <w:lang w:bidi="fa-IR"/>
        </w:rPr>
        <w:t xml:space="preserve"> بهترین الگوی ما در این باب هستند.</w:t>
      </w:r>
    </w:p>
    <w:p w:rsidR="00667E7E" w:rsidRPr="00496B02" w:rsidRDefault="00667E7E" w:rsidP="00D022A2">
      <w:pPr>
        <w:spacing w:line="214" w:lineRule="auto"/>
        <w:jc w:val="lowKashida"/>
        <w:rPr>
          <w:rFonts w:cs="B Lotus" w:hint="cs"/>
          <w:sz w:val="30"/>
          <w:szCs w:val="30"/>
          <w:rtl/>
          <w:lang w:bidi="fa-IR"/>
        </w:rPr>
      </w:pPr>
      <w:r w:rsidRPr="00496B02">
        <w:rPr>
          <w:rFonts w:cs="B Lotus" w:hint="cs"/>
          <w:sz w:val="30"/>
          <w:szCs w:val="30"/>
          <w:rtl/>
          <w:lang w:bidi="fa-IR"/>
        </w:rPr>
        <w:t>اما نباید عقیده و دین، فدای وحدت و تق</w:t>
      </w:r>
      <w:r w:rsidR="007C47D0">
        <w:rPr>
          <w:rFonts w:cs="B Lotus" w:hint="cs"/>
          <w:sz w:val="30"/>
          <w:szCs w:val="30"/>
          <w:rtl/>
          <w:lang w:bidi="fa-IR"/>
        </w:rPr>
        <w:t>ریب شود. خداوند متعال می‌فرماید</w:t>
      </w:r>
      <w:r w:rsidRPr="00496B02">
        <w:rPr>
          <w:rFonts w:cs="B Lotus" w:hint="cs"/>
          <w:sz w:val="30"/>
          <w:szCs w:val="30"/>
          <w:rtl/>
          <w:lang w:bidi="fa-IR"/>
        </w:rPr>
        <w:t>:</w:t>
      </w:r>
      <w:r w:rsidR="00336FF5">
        <w:rPr>
          <w:rFonts w:cs="B Lotus" w:hint="cs"/>
          <w:sz w:val="30"/>
          <w:szCs w:val="30"/>
          <w:rtl/>
          <w:lang w:bidi="fa-IR"/>
        </w:rPr>
        <w:t xml:space="preserve"> </w:t>
      </w:r>
      <w:r w:rsidR="00291C5D" w:rsidRPr="00C54D66">
        <w:rPr>
          <w:rFonts w:ascii="QCF_BSML" w:hAnsi="QCF_BSML" w:cs="QCF_BSML"/>
          <w:color w:val="000000"/>
          <w:sz w:val="28"/>
          <w:szCs w:val="28"/>
          <w:rtl/>
        </w:rPr>
        <w:t xml:space="preserve">ﮉ </w:t>
      </w:r>
      <w:r w:rsidR="00291C5D" w:rsidRPr="00C54D66">
        <w:rPr>
          <w:rFonts w:ascii="QCF_P603" w:hAnsi="QCF_P603" w:cs="QCF_P603"/>
          <w:color w:val="000000"/>
          <w:sz w:val="28"/>
          <w:szCs w:val="28"/>
          <w:rtl/>
        </w:rPr>
        <w:t xml:space="preserve">ﭑ  ﭒ  ﭓ  ﭔ  ﭕ  ﭖ  ﭗ  ﭘ  ﭙ   ﭚ  ﭛ     ﭜ  ﭝ  ﭞ  ﭟ  ﭠ  ﭡ  ﭢ  ﭣ  ﭤ  ﭥ   ﭦ   ﭧ     ﭨ  ﭩ  ﭪ  ﭫ  ﭬ  ﭭ  ﭮ  ﭯ  ﭰ   </w:t>
      </w:r>
      <w:r w:rsidR="00291C5D" w:rsidRPr="00C54D66">
        <w:rPr>
          <w:rFonts w:ascii="QCF_BSML" w:hAnsi="QCF_BSML" w:cs="QCF_BSML"/>
          <w:color w:val="000000"/>
          <w:sz w:val="28"/>
          <w:szCs w:val="28"/>
          <w:rtl/>
        </w:rPr>
        <w:t>ﮈ</w:t>
      </w:r>
      <w:r w:rsidR="00291C5D" w:rsidRPr="00C54D66">
        <w:rPr>
          <w:rFonts w:ascii="Arial" w:hAnsi="Arial" w:cs="Arial"/>
          <w:color w:val="000000"/>
          <w:sz w:val="28"/>
          <w:szCs w:val="28"/>
          <w:rtl/>
        </w:rPr>
        <w:t xml:space="preserve"> </w:t>
      </w:r>
      <w:r w:rsidR="00C54D66" w:rsidRPr="00C54D66">
        <w:rPr>
          <w:rFonts w:ascii="B Lotus" w:hAnsi="Arial" w:cs="B Lotus" w:hint="cs"/>
          <w:color w:val="000000"/>
          <w:sz w:val="28"/>
          <w:szCs w:val="28"/>
          <w:rtl/>
        </w:rPr>
        <w:t>(</w:t>
      </w:r>
      <w:r w:rsidR="00291C5D" w:rsidRPr="00C54D66">
        <w:rPr>
          <w:rFonts w:ascii="B Lotus" w:hAnsi="Arial" w:cs="B Lotus"/>
          <w:color w:val="000000"/>
          <w:sz w:val="28"/>
          <w:szCs w:val="28"/>
          <w:rtl/>
        </w:rPr>
        <w:t>الكافرون: ١</w:t>
      </w:r>
      <w:r w:rsidR="00C54D66" w:rsidRPr="00C54D66">
        <w:rPr>
          <w:rFonts w:ascii="B Lotus" w:hAnsi="Arial" w:cs="B Lotus" w:hint="cs"/>
          <w:color w:val="000000"/>
          <w:sz w:val="28"/>
          <w:szCs w:val="28"/>
          <w:rtl/>
        </w:rPr>
        <w:t>-</w:t>
      </w:r>
      <w:r w:rsidR="00291C5D" w:rsidRPr="00C54D66">
        <w:rPr>
          <w:rFonts w:ascii="B Lotus" w:hAnsi="Arial" w:cs="B Lotus"/>
          <w:color w:val="000000"/>
          <w:sz w:val="28"/>
          <w:szCs w:val="28"/>
          <w:rtl/>
        </w:rPr>
        <w:t>٦</w:t>
      </w:r>
      <w:r w:rsidR="00C54D66" w:rsidRPr="00C54D66">
        <w:rPr>
          <w:rFonts w:cs="B Lotus" w:hint="cs"/>
          <w:sz w:val="28"/>
          <w:szCs w:val="28"/>
          <w:rtl/>
          <w:lang w:bidi="fa-IR"/>
        </w:rPr>
        <w:t>).</w:t>
      </w:r>
      <w:r w:rsidR="00C54D66">
        <w:rPr>
          <w:rFonts w:cs="B Lotus" w:hint="cs"/>
          <w:sz w:val="30"/>
          <w:szCs w:val="30"/>
          <w:rtl/>
          <w:lang w:bidi="fa-IR"/>
        </w:rPr>
        <w:t xml:space="preserve"> </w:t>
      </w:r>
      <w:r w:rsidRPr="00C54D66">
        <w:rPr>
          <w:rFonts w:cs="B Lotus" w:hint="cs"/>
          <w:sz w:val="30"/>
          <w:szCs w:val="30"/>
          <w:rtl/>
          <w:lang w:bidi="fa-IR"/>
        </w:rPr>
        <w:t>«</w:t>
      </w:r>
      <w:r w:rsidR="00C54D66" w:rsidRPr="00C54D66">
        <w:rPr>
          <w:rFonts w:cs="B Lotus" w:hint="cs"/>
          <w:sz w:val="30"/>
          <w:szCs w:val="30"/>
          <w:rtl/>
        </w:rPr>
        <w:t>بگو: اي كافران. آنچه را شما مي‌پرستيد من نمي‌پرستم. و نه شما آنچه را من مي‌پرستم، مي‌پرستيد. و نه من هرگز آنچه را شما پرستش كرده‌ايد مي‌پرستم. و نه شما آنچه را كه من مي‌پرستم، پرستش مي‌كنيد. آيين (دين) شما براي خودتان، و آيين من براي خودم</w:t>
      </w:r>
      <w:r w:rsidRPr="00C54D66">
        <w:rPr>
          <w:rFonts w:cs="B Lotus" w:hint="cs"/>
          <w:sz w:val="30"/>
          <w:szCs w:val="30"/>
          <w:rtl/>
          <w:lang w:bidi="fa-IR"/>
        </w:rPr>
        <w:t xml:space="preserve">» </w:t>
      </w:r>
      <w:r w:rsidR="00C54D66" w:rsidRPr="00C54D66">
        <w:rPr>
          <w:rFonts w:cs="B Lotus" w:hint="cs"/>
          <w:sz w:val="30"/>
          <w:szCs w:val="30"/>
          <w:rtl/>
          <w:lang w:bidi="fa-IR"/>
        </w:rPr>
        <w:t>.</w:t>
      </w:r>
    </w:p>
    <w:p w:rsidR="00667E7E" w:rsidRPr="00496B02" w:rsidRDefault="00667E7E" w:rsidP="00D022A2">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بنابراین قاعده صحابه و پیروان راستین آنها همواره هر تقریب و وحدتی را که هدف آن مساوات بین حق و باطل بوده رد کرده‌اند.</w:t>
      </w:r>
    </w:p>
    <w:p w:rsidR="00667E7E" w:rsidRPr="00496B02" w:rsidRDefault="00667E7E" w:rsidP="00D022A2">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در طول تاریخ اسلامی همواره تلاش‌هایی برای وارد کردن افکار و اندیشه‌ها و عقاید بیگانه به «عقاید اسلامی» به بهانه‌ی وحدت و تقریب صورت گرفته است و برخی از اندیشمندان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21"/>
      </w:r>
      <w:r w:rsidR="00656FDF" w:rsidRPr="00496B02">
        <w:rPr>
          <w:rStyle w:val="a7"/>
          <w:rFonts w:cs="B Lotus"/>
          <w:sz w:val="30"/>
          <w:szCs w:val="30"/>
          <w:rtl/>
          <w:lang w:bidi="fa-IR"/>
        </w:rPr>
        <w:t>)</w:t>
      </w:r>
      <w:r w:rsidRPr="00496B02">
        <w:rPr>
          <w:rFonts w:cs="B Lotus" w:hint="cs"/>
          <w:sz w:val="30"/>
          <w:szCs w:val="30"/>
          <w:rtl/>
          <w:lang w:bidi="fa-IR"/>
        </w:rPr>
        <w:t xml:space="preserve"> بر این باورند که ریشه‌های دعوت به وحدت در میان عقاید گونه‌گون به فرقه‌های غلات تشیع که در پی ایجاد وحدت و آشتی میان عقاید اسلامی و عقاید و افکار و اندیشه‌هایی بودند که آنها را از ادیان و فلسفه‌های دیگری همچون یهودیت، مسیحیت، مجوسیت و فلسفه‌ی یونان برگرفته بودند، برمی‌گردد. آنها در این مسیرشان به آنچه در بين غنوصيها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22"/>
      </w:r>
      <w:r w:rsidR="00656FDF" w:rsidRPr="00496B02">
        <w:rPr>
          <w:rStyle w:val="a7"/>
          <w:rFonts w:cs="B Lotus"/>
          <w:sz w:val="30"/>
          <w:szCs w:val="30"/>
          <w:rtl/>
          <w:lang w:bidi="fa-IR"/>
        </w:rPr>
        <w:t>)</w:t>
      </w:r>
      <w:r w:rsidRPr="00496B02">
        <w:rPr>
          <w:rFonts w:cs="B Lotus" w:hint="cs"/>
          <w:sz w:val="30"/>
          <w:szCs w:val="30"/>
          <w:rtl/>
          <w:lang w:bidi="fa-IR"/>
        </w:rPr>
        <w:t xml:space="preserve"> میل به جمع و تلفیق شناخته می‌شود، رسیدند.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سپس این میل به دست فرقه‌های باطنیه‌ای همچون اسماعیلیه، گروه‌های اخوان الصفا </w:t>
      </w:r>
      <w:r w:rsidR="002D57A9">
        <w:rPr>
          <w:rFonts w:cs="B Lotus" w:hint="cs"/>
          <w:sz w:val="30"/>
          <w:szCs w:val="30"/>
          <w:rtl/>
          <w:lang w:bidi="fa-IR"/>
        </w:rPr>
        <w:t>و قرامطه ارتقا و تکامل پیدا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23"/>
      </w:r>
      <w:r w:rsidR="00656FDF" w:rsidRPr="00496B02">
        <w:rPr>
          <w:rStyle w:val="a7"/>
          <w:rFonts w:cs="B Lotus"/>
          <w:sz w:val="30"/>
          <w:szCs w:val="30"/>
          <w:rtl/>
          <w:lang w:bidi="fa-IR"/>
        </w:rPr>
        <w:t>)</w:t>
      </w:r>
      <w:r w:rsidR="002D57A9">
        <w:rPr>
          <w:rFonts w:cs="B Lotus" w:hint="cs"/>
          <w:sz w:val="30"/>
          <w:szCs w:val="30"/>
          <w:rtl/>
          <w:lang w:bidi="fa-IR"/>
        </w:rPr>
        <w:t>.</w:t>
      </w:r>
    </w:p>
    <w:p w:rsidR="00667E7E" w:rsidRPr="00496B02" w:rsidRDefault="00667E7E" w:rsidP="002D57A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اندیشمندان اسلامی در برابر این تلاشها ‌ایستادند و بطلان آنها را کشف و اثبات کردند. بدون تردید هر فراخوانی به سوی وحدت و تقریب که در پرتوِ راهنمایی‌های کتاب خدا و سنت پیامبر</w:t>
      </w:r>
      <w:r w:rsidR="002D57A9">
        <w:rPr>
          <w:rFonts w:cs="B Lotus" w:hint="cs"/>
          <w:sz w:val="30"/>
          <w:szCs w:val="30"/>
          <w:rtl/>
          <w:lang w:bidi="fa-IR"/>
        </w:rPr>
        <w:t xml:space="preserve"> </w:t>
      </w:r>
      <w:r w:rsidR="002D57A9" w:rsidRPr="002D57A9">
        <w:rPr>
          <w:rFonts w:cs="CTraditional Arabic" w:hint="cs"/>
          <w:sz w:val="28"/>
          <w:szCs w:val="28"/>
          <w:rtl/>
          <w:lang w:bidi="fa-IR"/>
        </w:rPr>
        <w:t>ص</w:t>
      </w:r>
      <w:r w:rsidRPr="00496B02">
        <w:rPr>
          <w:rFonts w:cs="B Lotus" w:hint="cs"/>
          <w:sz w:val="30"/>
          <w:szCs w:val="30"/>
          <w:rtl/>
          <w:lang w:bidi="fa-IR"/>
        </w:rPr>
        <w:t xml:space="preserve"> صورت نگرفته باشد، وحدتی است دروغين و</w:t>
      </w:r>
      <w:r w:rsidR="002D57A9">
        <w:rPr>
          <w:rFonts w:cs="B Lotus" w:hint="cs"/>
          <w:sz w:val="30"/>
          <w:szCs w:val="30"/>
          <w:rtl/>
          <w:lang w:bidi="fa-IR"/>
        </w:rPr>
        <w:t xml:space="preserve"> </w:t>
      </w:r>
      <w:r w:rsidRPr="00496B02">
        <w:rPr>
          <w:rFonts w:cs="B Lotus" w:hint="cs"/>
          <w:sz w:val="30"/>
          <w:szCs w:val="30"/>
          <w:rtl/>
          <w:lang w:bidi="fa-IR"/>
        </w:rPr>
        <w:t>شكلی</w:t>
      </w:r>
      <w:r w:rsidR="002D57A9">
        <w:rPr>
          <w:rFonts w:cs="B Lotus" w:hint="cs"/>
          <w:sz w:val="30"/>
          <w:szCs w:val="30"/>
          <w:rtl/>
          <w:lang w:bidi="fa-IR"/>
        </w:rPr>
        <w:t>،</w:t>
      </w:r>
      <w:r w:rsidRPr="00496B02">
        <w:rPr>
          <w:rFonts w:cs="B Lotus" w:hint="cs"/>
          <w:sz w:val="30"/>
          <w:szCs w:val="30"/>
          <w:rtl/>
          <w:lang w:bidi="fa-IR"/>
        </w:rPr>
        <w:t xml:space="preserve"> و تقریبی است که پایه‌اش محکم نیست.</w:t>
      </w:r>
    </w:p>
    <w:p w:rsidR="00667E7E" w:rsidRPr="00496B02" w:rsidRDefault="00667E7E" w:rsidP="00D022A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هر اجتماع و ائتلافی که براساس هدایت و راهنمایی خدا و چنگ زدن به ریسمان الهی صورت نگیرد، فرجامش شکست است. خداوند متعال می‌فرماید:</w:t>
      </w:r>
      <w:r w:rsidR="00D022A2">
        <w:rPr>
          <w:rFonts w:cs="B Lotus" w:hint="cs"/>
          <w:sz w:val="30"/>
          <w:szCs w:val="30"/>
          <w:rtl/>
          <w:lang w:bidi="fa-IR"/>
        </w:rPr>
        <w:t xml:space="preserve"> </w:t>
      </w:r>
      <w:r w:rsidR="0097202F" w:rsidRPr="00D022A2">
        <w:rPr>
          <w:rFonts w:ascii="QCF_BSML" w:hAnsi="QCF_BSML" w:cs="QCF_BSML"/>
          <w:color w:val="000000"/>
          <w:sz w:val="28"/>
          <w:szCs w:val="28"/>
          <w:rtl/>
        </w:rPr>
        <w:t>ﮉ</w:t>
      </w:r>
      <w:r w:rsidR="0097202F" w:rsidRPr="00D022A2">
        <w:rPr>
          <w:rFonts w:ascii="QCF_P063" w:hAnsi="QCF_P063" w:cs="QCF_P063"/>
          <w:color w:val="000000"/>
          <w:sz w:val="28"/>
          <w:szCs w:val="28"/>
          <w:rtl/>
        </w:rPr>
        <w:t xml:space="preserve">ﭱ  ﭲ  ﭳ  ﭴ  ﭵ  ﭶﭷ </w:t>
      </w:r>
      <w:r w:rsidR="0097202F" w:rsidRPr="00D022A2">
        <w:rPr>
          <w:rFonts w:ascii="QCF_BSML" w:hAnsi="QCF_BSML" w:cs="QCF_BSML"/>
          <w:color w:val="000000"/>
          <w:sz w:val="28"/>
          <w:szCs w:val="28"/>
          <w:rtl/>
        </w:rPr>
        <w:t>ﮈ</w:t>
      </w:r>
      <w:r w:rsidR="0097202F" w:rsidRPr="00D022A2">
        <w:rPr>
          <w:rFonts w:ascii="Arial" w:hAnsi="Arial" w:cs="Arial"/>
          <w:color w:val="000000"/>
          <w:sz w:val="28"/>
          <w:szCs w:val="28"/>
          <w:rtl/>
        </w:rPr>
        <w:t xml:space="preserve"> </w:t>
      </w:r>
      <w:r w:rsidR="00D022A2" w:rsidRPr="00D022A2">
        <w:rPr>
          <w:rFonts w:ascii="B Lotus" w:hAnsi="Arial" w:cs="B Lotus" w:hint="cs"/>
          <w:color w:val="000000"/>
          <w:sz w:val="28"/>
          <w:szCs w:val="28"/>
          <w:rtl/>
        </w:rPr>
        <w:t>(</w:t>
      </w:r>
      <w:r w:rsidR="0097202F" w:rsidRPr="00D022A2">
        <w:rPr>
          <w:rFonts w:ascii="B Lotus" w:hAnsi="Arial" w:cs="B Lotus"/>
          <w:color w:val="000000"/>
          <w:sz w:val="28"/>
          <w:szCs w:val="28"/>
          <w:rtl/>
        </w:rPr>
        <w:t>آل عمران: ١٠٣</w:t>
      </w:r>
      <w:r w:rsidR="00D022A2" w:rsidRPr="00D022A2">
        <w:rPr>
          <w:rFonts w:cs="B Lotus" w:hint="cs"/>
          <w:sz w:val="28"/>
          <w:szCs w:val="28"/>
          <w:rtl/>
          <w:lang w:bidi="fa-IR"/>
        </w:rPr>
        <w:t>).</w:t>
      </w:r>
      <w:r w:rsidR="00D022A2">
        <w:rPr>
          <w:rFonts w:cs="B Lotus" w:hint="cs"/>
          <w:sz w:val="30"/>
          <w:szCs w:val="30"/>
          <w:rtl/>
          <w:lang w:bidi="fa-IR"/>
        </w:rPr>
        <w:t xml:space="preserve"> </w:t>
      </w:r>
      <w:r w:rsidRPr="00D022A2">
        <w:rPr>
          <w:rFonts w:ascii="Lotus Linotype" w:hAnsi="Lotus Linotype" w:cs="B Lotus"/>
          <w:sz w:val="30"/>
          <w:szCs w:val="30"/>
          <w:rtl/>
          <w:lang w:bidi="fa-IR"/>
        </w:rPr>
        <w:t>«</w:t>
      </w:r>
      <w:r w:rsidR="00D022A2" w:rsidRPr="00D022A2">
        <w:rPr>
          <w:rFonts w:ascii="Lotus Linotype" w:hAnsi="Lotus Linotype" w:cs="B Lotus"/>
          <w:sz w:val="30"/>
          <w:szCs w:val="30"/>
          <w:rtl/>
        </w:rPr>
        <w:t>و همگى به ريسمان خدا ( قرآن و اسلام، و هرگونه وسيله وحدت)، چنگ زنيد، و پراكنده نشويد</w:t>
      </w:r>
      <w:r w:rsidRPr="00D022A2">
        <w:rPr>
          <w:rFonts w:ascii="Lotus Linotype" w:hAnsi="Lotus Linotype" w:cs="B Lotus"/>
          <w:sz w:val="30"/>
          <w:szCs w:val="30"/>
          <w:rtl/>
          <w:lang w:bidi="fa-IR"/>
        </w:rPr>
        <w:t>»</w:t>
      </w:r>
      <w:r w:rsidR="00D022A2" w:rsidRPr="00D022A2">
        <w:rPr>
          <w:rFonts w:ascii="Lotus Linotype" w:hAnsi="Lotus Linotype" w:cs="B Lotus"/>
          <w:sz w:val="30"/>
          <w:szCs w:val="30"/>
          <w:rtl/>
          <w:lang w:bidi="fa-IR"/>
        </w:rPr>
        <w:t>.</w:t>
      </w:r>
    </w:p>
    <w:p w:rsidR="00667E7E" w:rsidRPr="00496B02" w:rsidRDefault="00667E7E" w:rsidP="00EF542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می‌فرماید:</w:t>
      </w:r>
      <w:r w:rsidR="004748BF">
        <w:rPr>
          <w:rFonts w:cs="B Lotus" w:hint="cs"/>
          <w:sz w:val="30"/>
          <w:szCs w:val="30"/>
          <w:rtl/>
          <w:lang w:bidi="fa-IR"/>
        </w:rPr>
        <w:t xml:space="preserve"> </w:t>
      </w:r>
      <w:r w:rsidR="0097202F" w:rsidRPr="00D022A2">
        <w:rPr>
          <w:rFonts w:ascii="QCF_BSML" w:hAnsi="QCF_BSML" w:cs="QCF_BSML"/>
          <w:color w:val="000000"/>
          <w:sz w:val="28"/>
          <w:szCs w:val="28"/>
          <w:rtl/>
        </w:rPr>
        <w:t xml:space="preserve">ﮉ </w:t>
      </w:r>
      <w:r w:rsidR="0097202F" w:rsidRPr="00D022A2">
        <w:rPr>
          <w:rFonts w:ascii="QCF_P087" w:hAnsi="QCF_P087" w:cs="QCF_P087"/>
          <w:color w:val="000000"/>
          <w:sz w:val="28"/>
          <w:szCs w:val="28"/>
          <w:rtl/>
        </w:rPr>
        <w:t>ﰀ  ﰁ   ﰂ  ﰃ  ﰄ  ﰅ       ﰆ  ﰇ</w:t>
      </w:r>
      <w:r w:rsidR="0097202F" w:rsidRPr="00D022A2">
        <w:rPr>
          <w:rFonts w:ascii="QCF_BSML" w:hAnsi="QCF_BSML" w:cs="QCF_BSML"/>
          <w:color w:val="000000"/>
          <w:sz w:val="28"/>
          <w:szCs w:val="28"/>
          <w:rtl/>
        </w:rPr>
        <w:t>ﮈ</w:t>
      </w:r>
      <w:r w:rsidR="0097202F" w:rsidRPr="00D022A2">
        <w:rPr>
          <w:rFonts w:ascii="Arial" w:hAnsi="Arial" w:cs="Arial"/>
          <w:color w:val="000000"/>
          <w:sz w:val="28"/>
          <w:szCs w:val="28"/>
          <w:rtl/>
        </w:rPr>
        <w:t xml:space="preserve"> </w:t>
      </w:r>
      <w:r w:rsidR="00D022A2" w:rsidRPr="00D022A2">
        <w:rPr>
          <w:rFonts w:ascii="B Lotus" w:hAnsi="Arial" w:cs="B Lotus" w:hint="cs"/>
          <w:color w:val="000000"/>
          <w:sz w:val="28"/>
          <w:szCs w:val="28"/>
          <w:rtl/>
        </w:rPr>
        <w:t>(</w:t>
      </w:r>
      <w:r w:rsidR="0097202F" w:rsidRPr="00D022A2">
        <w:rPr>
          <w:rFonts w:ascii="B Lotus" w:hAnsi="Arial" w:cs="B Lotus"/>
          <w:color w:val="000000"/>
          <w:sz w:val="28"/>
          <w:szCs w:val="28"/>
          <w:rtl/>
        </w:rPr>
        <w:t>النساء: ٥٩</w:t>
      </w:r>
      <w:r w:rsidR="00D022A2" w:rsidRPr="00D022A2">
        <w:rPr>
          <w:rFonts w:cs="B Lotus" w:hint="cs"/>
          <w:sz w:val="28"/>
          <w:szCs w:val="28"/>
          <w:rtl/>
          <w:lang w:bidi="fa-IR"/>
        </w:rPr>
        <w:t>).</w:t>
      </w:r>
      <w:r w:rsidR="00D022A2">
        <w:rPr>
          <w:rFonts w:cs="B Lotus" w:hint="cs"/>
          <w:sz w:val="30"/>
          <w:szCs w:val="30"/>
          <w:rtl/>
          <w:lang w:bidi="fa-IR"/>
        </w:rPr>
        <w:t xml:space="preserve"> </w:t>
      </w:r>
      <w:r w:rsidRPr="00D022A2">
        <w:rPr>
          <w:rFonts w:cs="B Lotus" w:hint="cs"/>
          <w:sz w:val="30"/>
          <w:szCs w:val="30"/>
          <w:rtl/>
          <w:lang w:bidi="fa-IR"/>
        </w:rPr>
        <w:t>«</w:t>
      </w:r>
      <w:r w:rsidR="00D022A2" w:rsidRPr="00D022A2">
        <w:rPr>
          <w:rFonts w:ascii="Tahoma" w:hAnsi="Tahoma" w:cs="B Lotus"/>
          <w:sz w:val="30"/>
          <w:szCs w:val="30"/>
          <w:rtl/>
        </w:rPr>
        <w:t>و هرگاه در چيزى نزاع داشتيد، آن را به خدا و پيامبر بازگردانيد</w:t>
      </w:r>
      <w:r w:rsidRPr="00D022A2">
        <w:rPr>
          <w:rFonts w:cs="B Lotus" w:hint="cs"/>
          <w:sz w:val="30"/>
          <w:szCs w:val="30"/>
          <w:rtl/>
          <w:lang w:bidi="fa-IR"/>
        </w:rPr>
        <w:t>»</w:t>
      </w:r>
      <w:r w:rsidR="00D022A2" w:rsidRPr="00D022A2">
        <w:rPr>
          <w:rFonts w:cs="B Lotus" w:hint="cs"/>
          <w:sz w:val="30"/>
          <w:szCs w:val="30"/>
          <w:rtl/>
          <w:lang w:bidi="fa-IR"/>
        </w:rPr>
        <w:t>.</w:t>
      </w:r>
    </w:p>
    <w:p w:rsidR="00667E7E" w:rsidRPr="00496B02" w:rsidRDefault="00667E7E" w:rsidP="006F2E0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هر حال تلاش‌های تقریب میان اهل سنت و اهل تشیع نیز تلاش‌های تازه‌ای نیستند، اما کسی به ثبت اتفاقات آن و تحقیق و بررسی آن اقدامی نکرده است و رویدادهای این گونه تلاش‌ها در کتاب‌های تاریخ و کتاب‌های پیشگامان این عرصه پراکنده‌اند. خاورشناس «گولد</w:t>
      </w:r>
      <w:r w:rsidR="006F2E04">
        <w:rPr>
          <w:rFonts w:cs="B Lotus" w:hint="cs"/>
          <w:sz w:val="30"/>
          <w:szCs w:val="30"/>
          <w:rtl/>
          <w:lang w:bidi="fa-IR"/>
        </w:rPr>
        <w:t>ز</w:t>
      </w:r>
      <w:r w:rsidRPr="00496B02">
        <w:rPr>
          <w:rFonts w:cs="B Lotus" w:hint="cs"/>
          <w:sz w:val="30"/>
          <w:szCs w:val="30"/>
          <w:rtl/>
          <w:lang w:bidi="fa-IR"/>
        </w:rPr>
        <w:t>یهر» به برخی از تلاش‌های معاصر در این جهت اشاره کرده و گفته است چنین تلاش‌هایی در تاریخ سابقه هم دارد، اما بیشتر توضیح نداده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24"/>
      </w:r>
      <w:r w:rsidR="00656FDF" w:rsidRPr="00496B02">
        <w:rPr>
          <w:rStyle w:val="a7"/>
          <w:rFonts w:cs="B Lotus"/>
          <w:sz w:val="30"/>
          <w:szCs w:val="30"/>
          <w:rtl/>
          <w:lang w:bidi="fa-IR"/>
        </w:rPr>
        <w:t>)</w:t>
      </w:r>
      <w:r w:rsidR="004748BF">
        <w:rPr>
          <w:rFonts w:cs="B Lotus" w:hint="cs"/>
          <w:sz w:val="30"/>
          <w:szCs w:val="30"/>
          <w:rtl/>
          <w:lang w:bidi="fa-IR"/>
        </w:rPr>
        <w:t>.</w:t>
      </w:r>
    </w:p>
    <w:p w:rsidR="00667E7E" w:rsidRPr="00496B02" w:rsidRDefault="00667E7E" w:rsidP="00D022A2">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ما در این تحقیق و بررسی خودمان تنها به بررسی تاریخی این گونه تلاش‌های نمی‌پردازیم، بلکه به آنها به عنوان مثال‌ها و نمونه‌های زنده‌ای نگاه می‌کنیم و به بررسی و ارزیابی برخی از آنها می‌پردازیم. به گمان ما این روش هم برای پیشگامان اصلاح</w:t>
      </w:r>
      <w:r w:rsidR="004748BF">
        <w:rPr>
          <w:rFonts w:cs="B Lotus" w:hint="cs"/>
          <w:sz w:val="30"/>
          <w:szCs w:val="30"/>
          <w:rtl/>
          <w:lang w:bidi="fa-IR"/>
        </w:rPr>
        <w:t>،</w:t>
      </w:r>
      <w:r w:rsidRPr="00496B02">
        <w:rPr>
          <w:rFonts w:cs="B Lotus" w:hint="cs"/>
          <w:sz w:val="30"/>
          <w:szCs w:val="30"/>
          <w:rtl/>
          <w:lang w:bidi="fa-IR"/>
        </w:rPr>
        <w:t xml:space="preserve"> و هم برای در پیش گرفتنِ راه و روش بهتر و موفق‌تر و کاملتری در آینده مفید خواهد بود.</w:t>
      </w:r>
    </w:p>
    <w:p w:rsidR="00667E7E" w:rsidRPr="00496B02" w:rsidRDefault="00667E7E" w:rsidP="00D022A2">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از مجموع این مثال‌ها شاید اسلوب و روشی کامل، و چشم‌اندازی روشن و دیدی باز از نقاط قوت و ضعف «رویدادهای» مذکور به دست بیاید، به شرطی که پس از بررسی اصول هر دو طریق که ما آنها را عرضه کردیم، مورد بررسی و داوری قرار گیرند.</w:t>
      </w:r>
    </w:p>
    <w:p w:rsidR="00667E7E" w:rsidRPr="00496B02" w:rsidRDefault="00667E7E" w:rsidP="00D022A2">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رویدادها و وقایع مذکور تنها تلاش‌هایی بوده‌اند که هنوز نتوانسته‌اند قضیه را حل کنند. پس آیا حل و فصل این اختلافات ممکن است؟ به این پرسش در فصل بعد پاسخ خواهیم داد. و در این فصل تنها با ترتیب ذیل از برخی از این وقایع سخن خواهیم گفت:</w:t>
      </w:r>
      <w:r w:rsidR="004748BF">
        <w:rPr>
          <w:rFonts w:cs="B Lotus" w:hint="cs"/>
          <w:sz w:val="30"/>
          <w:szCs w:val="30"/>
          <w:rtl/>
          <w:lang w:bidi="fa-IR"/>
        </w:rPr>
        <w:t xml:space="preserve"> </w:t>
      </w:r>
    </w:p>
    <w:p w:rsidR="00667E7E" w:rsidRPr="004748BF" w:rsidRDefault="00667E7E" w:rsidP="00D022A2">
      <w:pPr>
        <w:pStyle w:val="2"/>
        <w:widowControl w:val="0"/>
        <w:spacing w:before="0" w:after="0" w:line="216" w:lineRule="auto"/>
        <w:ind w:firstLine="284"/>
        <w:rPr>
          <w:rFonts w:cs="B Titr" w:hint="cs"/>
          <w:b w:val="0"/>
          <w:bCs w:val="0"/>
          <w:i w:val="0"/>
          <w:iCs w:val="0"/>
          <w:sz w:val="30"/>
          <w:szCs w:val="30"/>
          <w:rtl/>
          <w:lang w:bidi="fa-IR"/>
        </w:rPr>
      </w:pPr>
      <w:r w:rsidRPr="004748BF">
        <w:rPr>
          <w:rFonts w:cs="B Titr" w:hint="cs"/>
          <w:b w:val="0"/>
          <w:bCs w:val="0"/>
          <w:i w:val="0"/>
          <w:iCs w:val="0"/>
          <w:sz w:val="30"/>
          <w:szCs w:val="30"/>
          <w:rtl/>
          <w:lang w:bidi="fa-IR"/>
        </w:rPr>
        <w:t>1) تلاش‌های قدیمی</w:t>
      </w:r>
      <w:r w:rsidR="004748BF" w:rsidRPr="004748BF">
        <w:rPr>
          <w:rFonts w:cs="B Titr" w:hint="cs"/>
          <w:b w:val="0"/>
          <w:bCs w:val="0"/>
          <w:i w:val="0"/>
          <w:iCs w:val="0"/>
          <w:sz w:val="30"/>
          <w:szCs w:val="30"/>
          <w:rtl/>
          <w:lang w:bidi="fa-IR"/>
        </w:rPr>
        <w:t>.</w:t>
      </w:r>
    </w:p>
    <w:p w:rsidR="00667E7E" w:rsidRPr="00496B02" w:rsidRDefault="00667E7E" w:rsidP="00D022A2">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استاد محمد ابوزهره بر این عقیده است که: «طوسی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25"/>
      </w:r>
      <w:r w:rsidR="00656FDF" w:rsidRPr="00496B02">
        <w:rPr>
          <w:rStyle w:val="a7"/>
          <w:rFonts w:cs="B Lotus"/>
          <w:sz w:val="30"/>
          <w:szCs w:val="30"/>
          <w:rtl/>
          <w:lang w:bidi="fa-IR"/>
        </w:rPr>
        <w:t>)</w:t>
      </w:r>
      <w:r w:rsidRPr="00496B02">
        <w:rPr>
          <w:rFonts w:cs="B Lotus" w:hint="cs"/>
          <w:sz w:val="30"/>
          <w:szCs w:val="30"/>
          <w:rtl/>
          <w:lang w:bidi="fa-IR"/>
        </w:rPr>
        <w:t xml:space="preserve"> نخستین کسی است که تلاش کرد میان فرقه‌ی اثنی عشری و جمهور مسلمانان نزدیکی فکری و روانی ایجاد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26"/>
      </w:r>
      <w:r w:rsidR="00656FDF" w:rsidRPr="00496B02">
        <w:rPr>
          <w:rStyle w:val="a7"/>
          <w:rFonts w:cs="B Lotus"/>
          <w:sz w:val="30"/>
          <w:szCs w:val="30"/>
          <w:rtl/>
          <w:lang w:bidi="fa-IR"/>
        </w:rPr>
        <w:t>)</w:t>
      </w:r>
      <w:r w:rsidR="004748BF">
        <w:rPr>
          <w:rFonts w:cs="B Lotus" w:hint="cs"/>
          <w:sz w:val="30"/>
          <w:szCs w:val="30"/>
          <w:rtl/>
          <w:lang w:bidi="fa-IR"/>
        </w:rPr>
        <w:t>.</w:t>
      </w:r>
      <w:r w:rsidRPr="00496B02">
        <w:rPr>
          <w:rFonts w:cs="B Lotus" w:hint="cs"/>
          <w:sz w:val="30"/>
          <w:szCs w:val="30"/>
          <w:rtl/>
          <w:lang w:bidi="fa-IR"/>
        </w:rPr>
        <w:t xml:space="preserve"> اما دکتر محمود بیسونی فوده می‌گوید: ریشه‌های دعوت تقریب به قرن ششم هجری و به ویژه به شخصیت طبرسی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27"/>
      </w:r>
      <w:r w:rsidR="00656FDF" w:rsidRPr="00496B02">
        <w:rPr>
          <w:rStyle w:val="a7"/>
          <w:rFonts w:cs="B Lotus"/>
          <w:sz w:val="30"/>
          <w:szCs w:val="30"/>
          <w:rtl/>
          <w:lang w:bidi="fa-IR"/>
        </w:rPr>
        <w:t>)</w:t>
      </w:r>
      <w:r w:rsidRPr="00496B02">
        <w:rPr>
          <w:rFonts w:cs="B Lotus" w:hint="cs"/>
          <w:sz w:val="30"/>
          <w:szCs w:val="30"/>
          <w:rtl/>
          <w:lang w:bidi="fa-IR"/>
        </w:rPr>
        <w:t xml:space="preserve"> برمی‌گردد. به نظر ایشان این شخص نخستین کسی بوده است که خشت‌های اولیه‌ی تقریب میان اهل سنت و تشیع را به صورت علمی و همراه با تسامح و آرامش که هدف از آنها از بین بردن فاصله میان مسلمانان بوده، گذاشته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28"/>
      </w:r>
      <w:r w:rsidR="00656FDF" w:rsidRPr="00496B02">
        <w:rPr>
          <w:rStyle w:val="a7"/>
          <w:rFonts w:cs="B Lotus"/>
          <w:sz w:val="30"/>
          <w:szCs w:val="30"/>
          <w:rtl/>
          <w:lang w:bidi="fa-IR"/>
        </w:rPr>
        <w:t>)</w:t>
      </w:r>
      <w:r w:rsidR="004748BF">
        <w:rPr>
          <w:rFonts w:cs="B Lotus" w:hint="cs"/>
          <w:sz w:val="30"/>
          <w:szCs w:val="30"/>
          <w:rtl/>
          <w:lang w:bidi="fa-IR"/>
        </w:rPr>
        <w:t>.</w:t>
      </w:r>
      <w:r w:rsidRPr="00496B02">
        <w:rPr>
          <w:rFonts w:cs="B Lotus" w:hint="cs"/>
          <w:sz w:val="30"/>
          <w:szCs w:val="30"/>
          <w:rtl/>
          <w:lang w:bidi="fa-IR"/>
        </w:rPr>
        <w:t xml:space="preserve"> منظور دکتر فوده از فراخوان تقریبی که آن را به سوی طبرسی نسبت می‌دهد، روشی است که ایشان در تفسیرش «مجمع‌البیان» در پیش گرفته و آیات قرآن را براساس روایت‌های فریقین و با ‌پرهیز از برخی از «مظاهر غلو» که در میان روافض در عقاید و تفسیر وجود دارد، تفسیر کرده است. پیش از وی طوسی نیز در تفسیر «التبیان» خود همین روش را در پیش گرفته بود</w:t>
      </w:r>
      <w:r w:rsidR="004748BF">
        <w:rPr>
          <w:rFonts w:cs="B Lotus" w:hint="cs"/>
          <w:sz w:val="30"/>
          <w:szCs w:val="30"/>
          <w:rtl/>
          <w:lang w:bidi="fa-IR"/>
        </w:rPr>
        <w:t>،</w:t>
      </w:r>
      <w:r w:rsidRPr="00496B02">
        <w:rPr>
          <w:rFonts w:cs="B Lotus" w:hint="cs"/>
          <w:sz w:val="30"/>
          <w:szCs w:val="30"/>
          <w:rtl/>
          <w:lang w:bidi="fa-IR"/>
        </w:rPr>
        <w:t xml:space="preserve"> و طبرسی نیز اعتراف کرده است که از روش طوسی در تفسیر پیروی می‌کند. پس روش هر دوی آنها یکی است، اما طوسی در عرصه زمان از وی جلوتر بوده است و این مسأله نظر ابوزهره را تأیید می‌کند.</w:t>
      </w:r>
    </w:p>
    <w:p w:rsidR="00667E7E" w:rsidRPr="00496B02" w:rsidRDefault="00667E7E" w:rsidP="00173CE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یکی از علمای بزرگ شیعه در گذشته «ابن طاوس» و یکی از علمای بزرگ معاصر شیعه «نوری طبرسی» (م</w:t>
      </w:r>
      <w:r w:rsidR="004748BF">
        <w:rPr>
          <w:rFonts w:cs="B Lotus" w:hint="cs"/>
          <w:sz w:val="30"/>
          <w:szCs w:val="30"/>
          <w:rtl/>
          <w:lang w:bidi="fa-IR"/>
        </w:rPr>
        <w:t>توفاى</w:t>
      </w:r>
      <w:r w:rsidRPr="00496B02">
        <w:rPr>
          <w:rFonts w:cs="B Lotus" w:hint="cs"/>
          <w:sz w:val="30"/>
          <w:szCs w:val="30"/>
          <w:rtl/>
          <w:lang w:bidi="fa-IR"/>
        </w:rPr>
        <w:t xml:space="preserve"> </w:t>
      </w:r>
      <w:r w:rsidR="009064B7">
        <w:rPr>
          <w:rFonts w:cs="B Lotus" w:hint="cs"/>
          <w:sz w:val="30"/>
          <w:szCs w:val="30"/>
          <w:rtl/>
          <w:lang w:bidi="fa-IR"/>
        </w:rPr>
        <w:t>1320هـ</w:t>
      </w:r>
      <w:r w:rsidR="004748BF">
        <w:rPr>
          <w:rFonts w:cs="B Lotus" w:hint="cs"/>
          <w:sz w:val="30"/>
          <w:szCs w:val="30"/>
          <w:rtl/>
          <w:lang w:bidi="fa-IR"/>
        </w:rPr>
        <w:t>)</w:t>
      </w:r>
      <w:r w:rsidRPr="00496B02">
        <w:rPr>
          <w:rFonts w:cs="B Lotus" w:hint="cs"/>
          <w:sz w:val="30"/>
          <w:szCs w:val="30"/>
          <w:rtl/>
          <w:lang w:bidi="fa-IR"/>
        </w:rPr>
        <w:t xml:space="preserve"> اعتراف کرده‌اند که تفسیر «تبیان» طوسی براساس تقیه و حداکثر مدارا با مخالفان</w:t>
      </w:r>
      <w:r w:rsidR="004748BF">
        <w:rPr>
          <w:rFonts w:cs="B Lotus" w:hint="cs"/>
          <w:sz w:val="30"/>
          <w:szCs w:val="30"/>
          <w:rtl/>
          <w:lang w:bidi="fa-IR"/>
        </w:rPr>
        <w:t xml:space="preserve"> -</w:t>
      </w:r>
      <w:r w:rsidRPr="00496B02">
        <w:rPr>
          <w:rFonts w:cs="B Lotus" w:hint="cs"/>
          <w:sz w:val="30"/>
          <w:szCs w:val="30"/>
          <w:rtl/>
          <w:lang w:bidi="fa-IR"/>
        </w:rPr>
        <w:t xml:space="preserve"> چنانکه گذشت</w:t>
      </w:r>
      <w:r w:rsidR="004748BF">
        <w:rPr>
          <w:rFonts w:cs="B Lotus" w:hint="cs"/>
          <w:sz w:val="30"/>
          <w:szCs w:val="30"/>
          <w:rtl/>
          <w:lang w:bidi="fa-IR"/>
        </w:rPr>
        <w:t xml:space="preserve"> -</w:t>
      </w:r>
      <w:r w:rsidRPr="00496B02">
        <w:rPr>
          <w:rFonts w:cs="B Lotus" w:hint="cs"/>
          <w:sz w:val="30"/>
          <w:szCs w:val="30"/>
          <w:rtl/>
          <w:lang w:bidi="fa-IR"/>
        </w:rPr>
        <w:t xml:space="preserve"> نوشته شده است و از جمله شواهد و قراین این مطلب آن است که طوسی استناد به روایت‌های اهل سنت را رد می‌کند</w:t>
      </w:r>
      <w:r w:rsidR="004748BF">
        <w:rPr>
          <w:rFonts w:cs="B Lotus" w:hint="cs"/>
          <w:sz w:val="30"/>
          <w:szCs w:val="30"/>
          <w:rtl/>
          <w:lang w:bidi="fa-IR"/>
        </w:rPr>
        <w:t>،</w:t>
      </w:r>
      <w:r w:rsidRPr="00496B02">
        <w:rPr>
          <w:rFonts w:cs="B Lotus" w:hint="cs"/>
          <w:sz w:val="30"/>
          <w:szCs w:val="30"/>
          <w:rtl/>
          <w:lang w:bidi="fa-IR"/>
        </w:rPr>
        <w:t xml:space="preserve"> و حتی روایت‌های زید</w:t>
      </w:r>
      <w:r w:rsidR="004748BF">
        <w:rPr>
          <w:rFonts w:cs="B Lotus" w:hint="cs"/>
          <w:sz w:val="30"/>
          <w:szCs w:val="30"/>
          <w:rtl/>
          <w:lang w:bidi="fa-IR"/>
        </w:rPr>
        <w:t xml:space="preserve"> </w:t>
      </w:r>
      <w:r w:rsidRPr="00496B02">
        <w:rPr>
          <w:rFonts w:cs="B Lotus" w:hint="cs"/>
          <w:sz w:val="30"/>
          <w:szCs w:val="30"/>
          <w:rtl/>
          <w:lang w:bidi="fa-IR"/>
        </w:rPr>
        <w:t>بن علی را که از علما و امامان بزرگ اهل بیت است و اهل سنت بر ثقه بودنِ وی اجماع دارند، به دلیل جعفری نبودن رد می‌کند، پس چگونه چنین شخصی در تفسیرش می‌آید و از روایت‌های اهل سنت استفاده می‌کند مگر این که هدف وی از این کار تقیه و تبلیغ تشیع در میان اهل سنت با دادن امتیاز به برخی از روایت‌های آنها در تفسیر خود بوده باشد.</w:t>
      </w:r>
    </w:p>
    <w:p w:rsidR="00667E7E" w:rsidRPr="00496B02" w:rsidRDefault="00667E7E" w:rsidP="00173CE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پس ماهیت تلاش‌های «طوسی» تبلیغ عقاید روافض در میان جمهور مسلمانان بوده است. در «البحار» مجلسی که یکی از منابع هشتگانه‌ی آنها در حدیث به شمار می‌آید، بابی مستقل در نهی از استناد به روایت‌های اهل سنت مگر به قصد استدلال علیه آنها آمده است</w:t>
      </w:r>
      <w:r w:rsidR="004748BF">
        <w:rPr>
          <w:rFonts w:cs="B Lotus" w:hint="cs"/>
          <w:sz w:val="30"/>
          <w:szCs w:val="30"/>
          <w:rtl/>
          <w:lang w:bidi="fa-IR"/>
        </w:rPr>
        <w:t>.</w:t>
      </w:r>
      <w:r w:rsidRPr="00496B02">
        <w:rPr>
          <w:rFonts w:cs="B Lotus" w:hint="cs"/>
          <w:sz w:val="30"/>
          <w:szCs w:val="30"/>
          <w:rtl/>
          <w:lang w:bidi="fa-IR"/>
        </w:rPr>
        <w:t xml:space="preserve"> طبرسی نیز</w:t>
      </w:r>
      <w:r w:rsidR="004748BF">
        <w:rPr>
          <w:rFonts w:cs="B Lotus" w:hint="cs"/>
          <w:sz w:val="30"/>
          <w:szCs w:val="30"/>
          <w:rtl/>
          <w:lang w:bidi="fa-IR"/>
        </w:rPr>
        <w:t xml:space="preserve"> -</w:t>
      </w:r>
      <w:r w:rsidRPr="00496B02">
        <w:rPr>
          <w:rFonts w:cs="B Lotus" w:hint="cs"/>
          <w:sz w:val="30"/>
          <w:szCs w:val="30"/>
          <w:rtl/>
          <w:lang w:bidi="fa-IR"/>
        </w:rPr>
        <w:t xml:space="preserve"> چنانکه گذشت</w:t>
      </w:r>
      <w:r w:rsidR="004748BF">
        <w:rPr>
          <w:rFonts w:cs="B Lotus" w:hint="cs"/>
          <w:sz w:val="30"/>
          <w:szCs w:val="30"/>
          <w:rtl/>
          <w:lang w:bidi="fa-IR"/>
        </w:rPr>
        <w:t xml:space="preserve"> -</w:t>
      </w:r>
      <w:r w:rsidRPr="00496B02">
        <w:rPr>
          <w:rFonts w:cs="B Lotus" w:hint="cs"/>
          <w:sz w:val="30"/>
          <w:szCs w:val="30"/>
          <w:rtl/>
          <w:lang w:bidi="fa-IR"/>
        </w:rPr>
        <w:t xml:space="preserve"> از روش طوسی پیروی کرده است. اگر نظر شیخ ابوزهره این است که طوسی رافضی نخستین دعوتگر به تقریب بوده، این مطلب از این لحاظ درست است که وی نخستین کسی است که راهکاری در این زمینه ارایه داده است، اما تاریخ می‌گوید حتی پیش از طوسی در قرن پنجم هجری به هنگام درگیری‌های خونینی که میان اهل سنت و تشیع </w:t>
      </w:r>
      <w:r w:rsidR="004748BF">
        <w:rPr>
          <w:rFonts w:cs="B Lotus" w:hint="cs"/>
          <w:sz w:val="30"/>
          <w:szCs w:val="30"/>
          <w:rtl/>
          <w:lang w:bidi="fa-IR"/>
        </w:rPr>
        <w:t xml:space="preserve">در سال 338هـ </w:t>
      </w:r>
      <w:r w:rsidRPr="00496B02">
        <w:rPr>
          <w:rFonts w:cs="B Lotus" w:hint="cs"/>
          <w:sz w:val="30"/>
          <w:szCs w:val="30"/>
          <w:rtl/>
          <w:lang w:bidi="fa-IR"/>
        </w:rPr>
        <w:t>و در ماه ربیع‌الاول در بغداد روی داد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29"/>
      </w:r>
      <w:r w:rsidR="00656FDF" w:rsidRPr="00496B02">
        <w:rPr>
          <w:rStyle w:val="a7"/>
          <w:rFonts w:cs="B Lotus"/>
          <w:sz w:val="30"/>
          <w:szCs w:val="30"/>
          <w:rtl/>
          <w:lang w:bidi="fa-IR"/>
        </w:rPr>
        <w:t>)</w:t>
      </w:r>
      <w:r w:rsidRPr="00496B02">
        <w:rPr>
          <w:rFonts w:cs="B Lotus" w:hint="cs"/>
          <w:sz w:val="30"/>
          <w:szCs w:val="30"/>
          <w:rtl/>
          <w:lang w:bidi="fa-IR"/>
        </w:rPr>
        <w:t xml:space="preserve"> و نخستین فتنه در تاریخ بغداد میان این دو فرقه به شمار می‌آید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30"/>
      </w:r>
      <w:r w:rsidR="00656FDF" w:rsidRPr="00496B02">
        <w:rPr>
          <w:rStyle w:val="a7"/>
          <w:rFonts w:cs="B Lotus"/>
          <w:sz w:val="30"/>
          <w:szCs w:val="30"/>
          <w:rtl/>
          <w:lang w:bidi="fa-IR"/>
        </w:rPr>
        <w:t>)</w:t>
      </w:r>
      <w:r w:rsidRPr="00496B02">
        <w:rPr>
          <w:rFonts w:cs="B Lotus" w:hint="cs"/>
          <w:sz w:val="30"/>
          <w:szCs w:val="30"/>
          <w:rtl/>
          <w:lang w:bidi="fa-IR"/>
        </w:rPr>
        <w:t xml:space="preserve"> و پس از آن فتنه‌های دیگری نیز روی داد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31"/>
      </w:r>
      <w:r w:rsidR="00656FDF" w:rsidRPr="00496B02">
        <w:rPr>
          <w:rStyle w:val="a7"/>
          <w:rFonts w:cs="B Lotus"/>
          <w:sz w:val="30"/>
          <w:szCs w:val="30"/>
          <w:rtl/>
          <w:lang w:bidi="fa-IR"/>
        </w:rPr>
        <w:t>)</w:t>
      </w:r>
      <w:r w:rsidRPr="00496B02">
        <w:rPr>
          <w:rFonts w:cs="B Lotus" w:hint="cs"/>
          <w:sz w:val="30"/>
          <w:szCs w:val="30"/>
          <w:rtl/>
          <w:lang w:bidi="fa-IR"/>
        </w:rPr>
        <w:t>، تلاش‌هایی در جهت تقریب و صلح و آشتی صورت گرفته است.</w:t>
      </w:r>
    </w:p>
    <w:p w:rsidR="00667E7E" w:rsidRPr="00496B02" w:rsidRDefault="00667E7E" w:rsidP="00173CE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تلاش‌هایی که برای پایان دادن به این درگیری‌های خونین و خشونت‌آمیز صورت گرفته است، از جزئیات آن ما چندان آگاه نیستیم و تنها برخی از مورخان اشاراتی به آن کرده‌اند. به طور مثال ابن کثیر می‌گوید:</w:t>
      </w:r>
    </w:p>
    <w:p w:rsidR="00667E7E" w:rsidRPr="00496B02" w:rsidRDefault="00667E7E" w:rsidP="00173CE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«در سال 437هـ‌ اهل سنت و شیعیان بر رویارویی مشترک با یهود در بغداد به توافق رسیدند و اقدام به غارت برخی از خانه‌هایشان و سوزاندن کنیسه قدیمی آنان نمودند»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32"/>
      </w:r>
      <w:r w:rsidR="00656FDF" w:rsidRPr="00496B02">
        <w:rPr>
          <w:rStyle w:val="a7"/>
          <w:rFonts w:cs="B Lotus"/>
          <w:sz w:val="30"/>
          <w:szCs w:val="30"/>
          <w:rtl/>
          <w:lang w:bidi="fa-IR"/>
        </w:rPr>
        <w:t>)</w:t>
      </w:r>
      <w:r w:rsidR="004748BF">
        <w:rPr>
          <w:rFonts w:cs="B Lotus" w:hint="cs"/>
          <w:sz w:val="30"/>
          <w:szCs w:val="30"/>
          <w:rtl/>
          <w:lang w:bidi="fa-IR"/>
        </w:rPr>
        <w:t>.</w:t>
      </w:r>
    </w:p>
    <w:p w:rsidR="00667E7E" w:rsidRPr="00496B02" w:rsidRDefault="00667E7E" w:rsidP="00173CE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وی تفسیر بیشتری بیان نکرده است، اما گمان می‌رود که این توافق میان عوام هر دو گروه صورت گرفته باشد، چرا که رفتار آنها با اهل کتاب با مبادی اسلام و حقوق اهل ذمه همخوانی ندارد. اما این توافق و ائتلاف چندان طول نکشید و </w:t>
      </w:r>
      <w:r w:rsidR="004748BF">
        <w:rPr>
          <w:rFonts w:cs="B Lotus" w:hint="cs"/>
          <w:sz w:val="30"/>
          <w:szCs w:val="30"/>
          <w:rtl/>
          <w:lang w:bidi="fa-IR"/>
        </w:rPr>
        <w:t>در</w:t>
      </w:r>
      <w:r w:rsidRPr="00496B02">
        <w:rPr>
          <w:rFonts w:cs="B Lotus" w:hint="cs"/>
          <w:sz w:val="30"/>
          <w:szCs w:val="30"/>
          <w:rtl/>
          <w:lang w:bidi="fa-IR"/>
        </w:rPr>
        <w:t xml:space="preserve"> سال 439</w:t>
      </w:r>
      <w:r w:rsidR="004748BF">
        <w:rPr>
          <w:rFonts w:cs="B Lotus" w:hint="cs"/>
          <w:sz w:val="30"/>
          <w:szCs w:val="30"/>
          <w:rtl/>
          <w:lang w:bidi="fa-IR"/>
        </w:rPr>
        <w:t>هـ</w:t>
      </w:r>
      <w:r w:rsidRPr="00496B02">
        <w:rPr>
          <w:rFonts w:cs="B Lotus" w:hint="cs"/>
          <w:sz w:val="30"/>
          <w:szCs w:val="30"/>
          <w:rtl/>
          <w:lang w:bidi="fa-IR"/>
        </w:rPr>
        <w:t xml:space="preserve"> در بغداد فتنه‌ای میان اهل سنت و روافض به وجود آمد که در آن مردم زیادی کشته شدند»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33"/>
      </w:r>
      <w:r w:rsidR="00656FDF" w:rsidRPr="00496B02">
        <w:rPr>
          <w:rStyle w:val="a7"/>
          <w:rFonts w:cs="B Lotus"/>
          <w:sz w:val="30"/>
          <w:szCs w:val="30"/>
          <w:rtl/>
          <w:lang w:bidi="fa-IR"/>
        </w:rPr>
        <w:t>)</w:t>
      </w:r>
      <w:r w:rsidR="004748BF">
        <w:rPr>
          <w:rFonts w:cs="B Lotus" w:hint="cs"/>
          <w:sz w:val="30"/>
          <w:szCs w:val="30"/>
          <w:rtl/>
          <w:lang w:bidi="fa-IR"/>
        </w:rPr>
        <w:t>.</w:t>
      </w:r>
    </w:p>
    <w:p w:rsidR="00667E7E" w:rsidRPr="004748BF" w:rsidRDefault="00667E7E" w:rsidP="00173CEC">
      <w:pPr>
        <w:widowControl w:val="0"/>
        <w:tabs>
          <w:tab w:val="right" w:pos="7031"/>
        </w:tabs>
        <w:spacing w:line="216" w:lineRule="auto"/>
        <w:ind w:firstLine="284"/>
        <w:jc w:val="both"/>
        <w:rPr>
          <w:rFonts w:cs="B Lotus" w:hint="cs"/>
          <w:spacing w:val="-4"/>
          <w:sz w:val="30"/>
          <w:szCs w:val="30"/>
          <w:rtl/>
          <w:lang w:bidi="fa-IR"/>
        </w:rPr>
      </w:pPr>
      <w:r w:rsidRPr="004748BF">
        <w:rPr>
          <w:rFonts w:cs="B Lotus" w:hint="cs"/>
          <w:spacing w:val="-4"/>
          <w:sz w:val="30"/>
          <w:szCs w:val="30"/>
          <w:rtl/>
          <w:lang w:bidi="fa-IR"/>
        </w:rPr>
        <w:t>اما پس از آن صلح و آشتی دیگ</w:t>
      </w:r>
      <w:r w:rsidR="004748BF" w:rsidRPr="004748BF">
        <w:rPr>
          <w:rFonts w:cs="B Lotus" w:hint="cs"/>
          <w:spacing w:val="-4"/>
          <w:sz w:val="30"/>
          <w:szCs w:val="30"/>
          <w:rtl/>
          <w:lang w:bidi="fa-IR"/>
        </w:rPr>
        <w:t>ری برقرار شد. ابن کثیر می‌گوید در</w:t>
      </w:r>
      <w:r w:rsidRPr="004748BF">
        <w:rPr>
          <w:rFonts w:cs="B Lotus" w:hint="cs"/>
          <w:spacing w:val="-4"/>
          <w:sz w:val="30"/>
          <w:szCs w:val="30"/>
          <w:rtl/>
          <w:lang w:bidi="fa-IR"/>
        </w:rPr>
        <w:t xml:space="preserve"> سال 442هـ روافض و اهل سنت در بغداد آشتی کردند و همه‌ی آنها به زیارت قبر علی و قبر حسین رفتند</w:t>
      </w:r>
      <w:r w:rsidR="004748BF" w:rsidRPr="004748BF">
        <w:rPr>
          <w:rFonts w:cs="B Lotus" w:hint="cs"/>
          <w:spacing w:val="-4"/>
          <w:sz w:val="30"/>
          <w:szCs w:val="30"/>
          <w:rtl/>
          <w:lang w:bidi="fa-IR"/>
        </w:rPr>
        <w:t>،</w:t>
      </w:r>
      <w:r w:rsidRPr="004748BF">
        <w:rPr>
          <w:rFonts w:cs="B Lotus" w:hint="cs"/>
          <w:spacing w:val="-4"/>
          <w:sz w:val="30"/>
          <w:szCs w:val="30"/>
          <w:rtl/>
          <w:lang w:bidi="fa-IR"/>
        </w:rPr>
        <w:t xml:space="preserve"> و روافض نیز در کرخه در حق همه‌ی صحابه</w:t>
      </w:r>
      <w:r w:rsidR="004748BF" w:rsidRPr="004748BF">
        <w:rPr>
          <w:rFonts w:cs="B Lotus" w:hint="cs"/>
          <w:spacing w:val="-4"/>
          <w:sz w:val="30"/>
          <w:szCs w:val="30"/>
          <w:rtl/>
          <w:lang w:bidi="fa-IR"/>
        </w:rPr>
        <w:t xml:space="preserve"> </w:t>
      </w:r>
      <w:r w:rsidR="004748BF" w:rsidRPr="004748BF">
        <w:rPr>
          <w:rFonts w:cs="CTraditional Arabic" w:hint="cs"/>
          <w:spacing w:val="-4"/>
          <w:sz w:val="28"/>
          <w:szCs w:val="28"/>
          <w:rtl/>
          <w:lang w:bidi="fa-IR"/>
        </w:rPr>
        <w:t>ن</w:t>
      </w:r>
      <w:r w:rsidRPr="004748BF">
        <w:rPr>
          <w:rFonts w:cs="B Lotus" w:hint="cs"/>
          <w:spacing w:val="-4"/>
          <w:sz w:val="30"/>
          <w:szCs w:val="30"/>
          <w:rtl/>
          <w:lang w:bidi="fa-IR"/>
        </w:rPr>
        <w:t xml:space="preserve"> گفتند و در مساجد اهل سنت نماز خواندند و با هم به محبت و دوستی پرداختند»</w:t>
      </w:r>
      <w:r w:rsidR="00656FDF" w:rsidRPr="004748BF">
        <w:rPr>
          <w:rStyle w:val="a7"/>
          <w:rFonts w:cs="B Lotus"/>
          <w:spacing w:val="-4"/>
          <w:sz w:val="30"/>
          <w:szCs w:val="30"/>
          <w:rtl/>
          <w:lang w:bidi="fa-IR"/>
        </w:rPr>
        <w:t>(</w:t>
      </w:r>
      <w:r w:rsidR="00656FDF" w:rsidRPr="004748BF">
        <w:rPr>
          <w:rStyle w:val="a7"/>
          <w:rFonts w:cs="B Lotus"/>
          <w:spacing w:val="-4"/>
          <w:sz w:val="30"/>
          <w:szCs w:val="30"/>
          <w:rtl/>
          <w:lang w:bidi="fa-IR"/>
        </w:rPr>
        <w:footnoteReference w:id="1634"/>
      </w:r>
      <w:r w:rsidR="00656FDF" w:rsidRPr="004748BF">
        <w:rPr>
          <w:rStyle w:val="a7"/>
          <w:rFonts w:cs="B Lotus"/>
          <w:spacing w:val="-4"/>
          <w:sz w:val="30"/>
          <w:szCs w:val="30"/>
          <w:rtl/>
          <w:lang w:bidi="fa-IR"/>
        </w:rPr>
        <w:t>)</w:t>
      </w:r>
      <w:r w:rsidR="004748BF" w:rsidRPr="004748BF">
        <w:rPr>
          <w:rFonts w:cs="B Lotus" w:hint="cs"/>
          <w:spacing w:val="-4"/>
          <w:sz w:val="30"/>
          <w:szCs w:val="30"/>
          <w:rtl/>
          <w:lang w:bidi="fa-IR"/>
        </w:rPr>
        <w:t>.</w:t>
      </w:r>
    </w:p>
    <w:p w:rsidR="00667E7E" w:rsidRPr="00496B02" w:rsidRDefault="00667E7E" w:rsidP="00173CE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ابن کثیر می‌گوید «این خیلی عجیب است، مگر آنکه از روی تقیه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35"/>
      </w:r>
      <w:r w:rsidR="00656FDF" w:rsidRPr="00496B02">
        <w:rPr>
          <w:rStyle w:val="a7"/>
          <w:rFonts w:cs="B Lotus"/>
          <w:sz w:val="30"/>
          <w:szCs w:val="30"/>
          <w:rtl/>
          <w:lang w:bidi="fa-IR"/>
        </w:rPr>
        <w:t>)</w:t>
      </w:r>
      <w:r w:rsidR="004748BF">
        <w:rPr>
          <w:rFonts w:cs="B Lotus" w:hint="cs"/>
          <w:sz w:val="30"/>
          <w:szCs w:val="30"/>
          <w:rtl/>
          <w:lang w:bidi="fa-IR"/>
        </w:rPr>
        <w:t>.</w:t>
      </w:r>
    </w:p>
    <w:p w:rsidR="00667E7E" w:rsidRPr="00496B02" w:rsidRDefault="00667E7E" w:rsidP="00173CE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من می‌گویم: و دلیل براساس تقیه بودن آن، اين است که تن</w:t>
      </w:r>
      <w:r w:rsidR="004748BF">
        <w:rPr>
          <w:rFonts w:cs="B Lotus" w:hint="cs"/>
          <w:sz w:val="30"/>
          <w:szCs w:val="30"/>
          <w:rtl/>
          <w:lang w:bidi="fa-IR"/>
        </w:rPr>
        <w:t>ها یک سال پس از این حادثه یعنی در</w:t>
      </w:r>
      <w:r w:rsidRPr="00496B02">
        <w:rPr>
          <w:rFonts w:cs="B Lotus" w:hint="cs"/>
          <w:sz w:val="30"/>
          <w:szCs w:val="30"/>
          <w:rtl/>
          <w:lang w:bidi="fa-IR"/>
        </w:rPr>
        <w:t xml:space="preserve"> سال 44</w:t>
      </w:r>
      <w:r w:rsidR="00BF75D4">
        <w:rPr>
          <w:rFonts w:cs="B Lotus" w:hint="cs"/>
          <w:sz w:val="30"/>
          <w:szCs w:val="30"/>
          <w:rtl/>
          <w:lang w:bidi="fa-IR"/>
        </w:rPr>
        <w:t>3</w:t>
      </w:r>
      <w:r w:rsidR="004748BF">
        <w:rPr>
          <w:rFonts w:cs="B Lotus" w:hint="cs"/>
          <w:sz w:val="30"/>
          <w:szCs w:val="30"/>
          <w:rtl/>
          <w:lang w:bidi="fa-IR"/>
        </w:rPr>
        <w:t>هـ</w:t>
      </w:r>
      <w:r w:rsidRPr="00496B02">
        <w:rPr>
          <w:rFonts w:cs="B Lotus" w:hint="cs"/>
          <w:sz w:val="30"/>
          <w:szCs w:val="30"/>
          <w:rtl/>
          <w:lang w:bidi="fa-IR"/>
        </w:rPr>
        <w:t xml:space="preserve">‍ روافض برج‌هایی ساختند و بر آنها با طلا نوشتند: </w:t>
      </w:r>
      <w:r w:rsidRPr="004748BF">
        <w:rPr>
          <w:rFonts w:ascii="Lotus Linotype" w:hAnsi="Lotus Linotype" w:cs="Lotus Linotype"/>
          <w:b/>
          <w:bCs/>
          <w:sz w:val="30"/>
          <w:szCs w:val="30"/>
          <w:rtl/>
          <w:lang w:bidi="fa-IR"/>
        </w:rPr>
        <w:t>«محمد وعلی خیر</w:t>
      </w:r>
      <w:r w:rsidR="004748BF" w:rsidRPr="004748BF">
        <w:rPr>
          <w:rFonts w:ascii="Lotus Linotype" w:hAnsi="Lotus Linotype" w:cs="Lotus Linotype"/>
          <w:b/>
          <w:bCs/>
          <w:sz w:val="30"/>
          <w:szCs w:val="30"/>
          <w:rtl/>
          <w:lang w:bidi="fa-IR"/>
        </w:rPr>
        <w:t xml:space="preserve"> </w:t>
      </w:r>
      <w:r w:rsidRPr="004748BF">
        <w:rPr>
          <w:rFonts w:ascii="Lotus Linotype" w:hAnsi="Lotus Linotype" w:cs="Lotus Linotype"/>
          <w:b/>
          <w:bCs/>
          <w:sz w:val="30"/>
          <w:szCs w:val="30"/>
          <w:rtl/>
          <w:lang w:bidi="fa-IR"/>
        </w:rPr>
        <w:t>البشر، فمن رض</w:t>
      </w:r>
      <w:r w:rsidR="004748BF">
        <w:rPr>
          <w:rFonts w:ascii="Lotus Linotype" w:hAnsi="Lotus Linotype" w:cs="Lotus Linotype" w:hint="cs"/>
          <w:b/>
          <w:bCs/>
          <w:sz w:val="30"/>
          <w:szCs w:val="30"/>
          <w:rtl/>
          <w:lang w:bidi="fa-IR"/>
        </w:rPr>
        <w:t>ي</w:t>
      </w:r>
      <w:r w:rsidRPr="004748BF">
        <w:rPr>
          <w:rFonts w:ascii="Lotus Linotype" w:hAnsi="Lotus Linotype" w:cs="Lotus Linotype"/>
          <w:b/>
          <w:bCs/>
          <w:sz w:val="30"/>
          <w:szCs w:val="30"/>
          <w:rtl/>
          <w:lang w:bidi="fa-IR"/>
        </w:rPr>
        <w:t xml:space="preserve"> فقد شکر ومن أب</w:t>
      </w:r>
      <w:r w:rsidR="00D022A2">
        <w:rPr>
          <w:rFonts w:ascii="Lotus Linotype" w:hAnsi="Lotus Linotype" w:cs="Lotus Linotype" w:hint="cs"/>
          <w:b/>
          <w:bCs/>
          <w:sz w:val="30"/>
          <w:szCs w:val="30"/>
          <w:rtl/>
          <w:lang w:bidi="fa-IR"/>
        </w:rPr>
        <w:t>ى</w:t>
      </w:r>
      <w:r w:rsidRPr="004748BF">
        <w:rPr>
          <w:rFonts w:ascii="Lotus Linotype" w:hAnsi="Lotus Linotype" w:cs="Lotus Linotype"/>
          <w:b/>
          <w:bCs/>
          <w:sz w:val="30"/>
          <w:szCs w:val="30"/>
          <w:rtl/>
          <w:lang w:bidi="fa-IR"/>
        </w:rPr>
        <w:t xml:space="preserve"> فقد کفر»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36"/>
      </w:r>
      <w:r w:rsidR="00656FDF" w:rsidRPr="00496B02">
        <w:rPr>
          <w:rStyle w:val="a7"/>
          <w:rFonts w:cs="B Lotus"/>
          <w:sz w:val="30"/>
          <w:szCs w:val="30"/>
          <w:rtl/>
          <w:lang w:bidi="fa-IR"/>
        </w:rPr>
        <w:t>)</w:t>
      </w:r>
      <w:r w:rsidRPr="00496B02">
        <w:rPr>
          <w:rFonts w:cs="B Badr" w:hint="cs"/>
          <w:b/>
          <w:bCs/>
          <w:sz w:val="30"/>
          <w:szCs w:val="30"/>
          <w:rtl/>
          <w:lang w:bidi="fa-IR"/>
        </w:rPr>
        <w:t xml:space="preserve"> </w:t>
      </w:r>
      <w:r w:rsidRPr="00496B02">
        <w:rPr>
          <w:rFonts w:cs="B Lotus" w:hint="cs"/>
          <w:sz w:val="30"/>
          <w:szCs w:val="30"/>
          <w:rtl/>
          <w:lang w:bidi="fa-IR"/>
        </w:rPr>
        <w:t>در این عبارت همه‌ی کسانی که خلفای سه‌گانه را بر علی مقدم دانسته‌اند که این اشخاص جز صحابه کسان دیگری نیستند؛ تکفیر شده‌اند. و علی هم با افضل‌ترین پیامبران هم‌سنگ قرار داده شده است. به سبب همین اقدام روافض بار دیگر آتش فتنه میان فریقین شعله‌ور شد و میانشان جنگ و درگیری روی داد»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37"/>
      </w:r>
      <w:r w:rsidR="00656FDF" w:rsidRPr="00496B02">
        <w:rPr>
          <w:rStyle w:val="a7"/>
          <w:rFonts w:cs="B Lotus"/>
          <w:sz w:val="30"/>
          <w:szCs w:val="30"/>
          <w:rtl/>
          <w:lang w:bidi="fa-IR"/>
        </w:rPr>
        <w:t>)</w:t>
      </w:r>
      <w:r w:rsidR="004748BF">
        <w:rPr>
          <w:rFonts w:cs="B Lotus" w:hint="cs"/>
          <w:sz w:val="30"/>
          <w:szCs w:val="30"/>
          <w:rtl/>
          <w:lang w:bidi="fa-IR"/>
        </w:rPr>
        <w:t>.</w:t>
      </w:r>
      <w:r w:rsidRPr="00496B02">
        <w:rPr>
          <w:rFonts w:cs="B Lotus" w:hint="cs"/>
          <w:sz w:val="30"/>
          <w:szCs w:val="30"/>
          <w:rtl/>
          <w:lang w:bidi="fa-IR"/>
        </w:rPr>
        <w:t xml:space="preserve"> سپس برای سومین بار میان آنها آتش‌بس و آشتی برقرار شد و برخی از مورخان به این امر چنین اشاره کرده‌اند: «</w:t>
      </w:r>
      <w:r w:rsidR="000F58D0">
        <w:rPr>
          <w:rFonts w:cs="B Lotus" w:hint="cs"/>
          <w:sz w:val="30"/>
          <w:szCs w:val="30"/>
          <w:rtl/>
          <w:lang w:bidi="fa-IR"/>
        </w:rPr>
        <w:t>در</w:t>
      </w:r>
      <w:r w:rsidRPr="00496B02">
        <w:rPr>
          <w:rFonts w:cs="B Lotus" w:hint="cs"/>
          <w:sz w:val="30"/>
          <w:szCs w:val="30"/>
          <w:rtl/>
          <w:lang w:bidi="fa-IR"/>
        </w:rPr>
        <w:t xml:space="preserve"> سال 488</w:t>
      </w:r>
      <w:r w:rsidR="000F58D0">
        <w:rPr>
          <w:rFonts w:cs="B Lotus" w:hint="cs"/>
          <w:sz w:val="30"/>
          <w:szCs w:val="30"/>
          <w:rtl/>
          <w:lang w:bidi="fa-IR"/>
        </w:rPr>
        <w:t>هـ</w:t>
      </w:r>
      <w:r w:rsidRPr="00496B02">
        <w:rPr>
          <w:rFonts w:cs="B Lotus" w:hint="cs"/>
          <w:sz w:val="30"/>
          <w:szCs w:val="30"/>
          <w:rtl/>
          <w:lang w:bidi="fa-IR"/>
        </w:rPr>
        <w:t xml:space="preserve"> رافضیان و اهل سنت کرخه همراه با مردم محله‌های دیگر با هم مصالحه کردند</w:t>
      </w:r>
      <w:r w:rsidR="000F58D0">
        <w:rPr>
          <w:rFonts w:cs="B Lotus" w:hint="cs"/>
          <w:sz w:val="30"/>
          <w:szCs w:val="30"/>
          <w:rtl/>
          <w:lang w:bidi="fa-IR"/>
        </w:rPr>
        <w:t>،</w:t>
      </w:r>
      <w:r w:rsidRPr="00496B02">
        <w:rPr>
          <w:rFonts w:cs="B Lotus" w:hint="cs"/>
          <w:sz w:val="30"/>
          <w:szCs w:val="30"/>
          <w:rtl/>
          <w:lang w:bidi="fa-IR"/>
        </w:rPr>
        <w:t xml:space="preserve"> و به زیارت و ملاقات همدیگر رفتند</w:t>
      </w:r>
      <w:r w:rsidR="000F58D0">
        <w:rPr>
          <w:rFonts w:cs="B Lotus" w:hint="cs"/>
          <w:sz w:val="30"/>
          <w:szCs w:val="30"/>
          <w:rtl/>
          <w:lang w:bidi="fa-IR"/>
        </w:rPr>
        <w:t>،</w:t>
      </w:r>
      <w:r w:rsidRPr="00496B02">
        <w:rPr>
          <w:rFonts w:cs="B Lotus" w:hint="cs"/>
          <w:sz w:val="30"/>
          <w:szCs w:val="30"/>
          <w:rtl/>
          <w:lang w:bidi="fa-IR"/>
        </w:rPr>
        <w:t xml:space="preserve"> و به صله رحمی با یک دیگر پرداختند</w:t>
      </w:r>
      <w:r w:rsidR="000F58D0">
        <w:rPr>
          <w:rFonts w:cs="B Lotus" w:hint="cs"/>
          <w:sz w:val="30"/>
          <w:szCs w:val="30"/>
          <w:rtl/>
          <w:lang w:bidi="fa-IR"/>
        </w:rPr>
        <w:t>،</w:t>
      </w:r>
      <w:r w:rsidRPr="00496B02">
        <w:rPr>
          <w:rFonts w:cs="B Lotus" w:hint="cs"/>
          <w:sz w:val="30"/>
          <w:szCs w:val="30"/>
          <w:rtl/>
          <w:lang w:bidi="fa-IR"/>
        </w:rPr>
        <w:t xml:space="preserve"> و سر سفره‌ی همدیگر نشستند</w:t>
      </w:r>
      <w:r w:rsidR="000F58D0">
        <w:rPr>
          <w:rFonts w:cs="B Lotus" w:hint="cs"/>
          <w:sz w:val="30"/>
          <w:szCs w:val="30"/>
          <w:rtl/>
          <w:lang w:bidi="fa-IR"/>
        </w:rPr>
        <w:t>،</w:t>
      </w:r>
      <w:r w:rsidRPr="00496B02">
        <w:rPr>
          <w:rFonts w:cs="B Lotus" w:hint="cs"/>
          <w:sz w:val="30"/>
          <w:szCs w:val="30"/>
          <w:rtl/>
          <w:lang w:bidi="fa-IR"/>
        </w:rPr>
        <w:t xml:space="preserve"> و این یکی از عجایب روزگار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38"/>
      </w:r>
      <w:r w:rsidR="00656FDF" w:rsidRPr="00496B02">
        <w:rPr>
          <w:rStyle w:val="a7"/>
          <w:rFonts w:cs="B Lotus"/>
          <w:sz w:val="30"/>
          <w:szCs w:val="30"/>
          <w:rtl/>
          <w:lang w:bidi="fa-IR"/>
        </w:rPr>
        <w:t>)</w:t>
      </w:r>
      <w:r w:rsidR="000F58D0">
        <w:rPr>
          <w:rFonts w:cs="B Lotus" w:hint="cs"/>
          <w:sz w:val="30"/>
          <w:szCs w:val="30"/>
          <w:rtl/>
          <w:lang w:bidi="fa-IR"/>
        </w:rPr>
        <w:t>.</w:t>
      </w:r>
    </w:p>
    <w:p w:rsidR="00667E7E" w:rsidRPr="00496B02" w:rsidRDefault="00667E7E" w:rsidP="009064B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اینها مطالبی بودند در رابطه با حوادث و اتفاقات صلح و آشتی که کتاب‌های تاریخ</w:t>
      </w:r>
      <w:r w:rsidR="007562D9">
        <w:rPr>
          <w:rFonts w:cs="B Lotus" w:hint="cs"/>
          <w:sz w:val="30"/>
          <w:szCs w:val="30"/>
          <w:rtl/>
          <w:lang w:bidi="fa-IR"/>
        </w:rPr>
        <w:t>،</w:t>
      </w:r>
      <w:r w:rsidRPr="00496B02">
        <w:rPr>
          <w:rFonts w:cs="B Lotus" w:hint="cs"/>
          <w:sz w:val="30"/>
          <w:szCs w:val="30"/>
          <w:rtl/>
          <w:lang w:bidi="fa-IR"/>
        </w:rPr>
        <w:t xml:space="preserve"> آنها را ذکر کرده و ما بر آنها اطلاع حاصل کردیم. این تلاش‌ها در مقایسه با درگیری‌های خشونت‌آمیز و خونینی که در میان هر دو فرقه روی داده به اندک نوری که در شبی تاریک از درخشش برق به دست می‌آید و دیری نمی‌گذرد که از بین می</w:t>
      </w:r>
      <w:r w:rsidRPr="00496B02">
        <w:rPr>
          <w:rFonts w:cs="B Lotus" w:hint="eastAsia"/>
          <w:sz w:val="30"/>
          <w:szCs w:val="30"/>
          <w:rtl/>
          <w:lang w:bidi="fa-IR"/>
        </w:rPr>
        <w:t>‌</w:t>
      </w:r>
      <w:r w:rsidRPr="00496B02">
        <w:rPr>
          <w:rFonts w:cs="B Lotus" w:hint="cs"/>
          <w:sz w:val="30"/>
          <w:szCs w:val="30"/>
          <w:rtl/>
          <w:lang w:bidi="fa-IR"/>
        </w:rPr>
        <w:t>رود</w:t>
      </w:r>
      <w:r w:rsidR="001E2167">
        <w:rPr>
          <w:rFonts w:cs="B Lotus" w:hint="cs"/>
          <w:sz w:val="30"/>
          <w:szCs w:val="30"/>
          <w:rtl/>
          <w:lang w:bidi="fa-IR"/>
        </w:rPr>
        <w:t>،</w:t>
      </w:r>
      <w:r w:rsidRPr="00496B02">
        <w:rPr>
          <w:rFonts w:cs="B Lotus" w:hint="cs"/>
          <w:sz w:val="30"/>
          <w:szCs w:val="30"/>
          <w:rtl/>
          <w:lang w:bidi="fa-IR"/>
        </w:rPr>
        <w:t xml:space="preserve"> می‌مانند. اما ما بدون جانبداری و تعصب</w:t>
      </w:r>
      <w:r w:rsidR="001E2167">
        <w:rPr>
          <w:rFonts w:cs="B Lotus" w:hint="cs"/>
          <w:sz w:val="30"/>
          <w:szCs w:val="30"/>
          <w:rtl/>
          <w:lang w:bidi="fa-IR"/>
        </w:rPr>
        <w:t xml:space="preserve"> </w:t>
      </w:r>
      <w:r w:rsidRPr="00496B02">
        <w:rPr>
          <w:rFonts w:cs="B Lotus" w:hint="cs"/>
          <w:sz w:val="30"/>
          <w:szCs w:val="30"/>
          <w:rtl/>
          <w:lang w:bidi="fa-IR"/>
        </w:rPr>
        <w:t>می‌گوییم که</w:t>
      </w:r>
      <w:r w:rsidR="009064B7">
        <w:rPr>
          <w:rFonts w:cs="B Lotus" w:hint="cs"/>
          <w:sz w:val="30"/>
          <w:szCs w:val="30"/>
          <w:rtl/>
          <w:lang w:bidi="fa-IR"/>
        </w:rPr>
        <w:t xml:space="preserve"> -</w:t>
      </w:r>
      <w:r w:rsidRPr="00496B02">
        <w:rPr>
          <w:rFonts w:cs="B Lotus" w:hint="cs"/>
          <w:sz w:val="30"/>
          <w:szCs w:val="30"/>
          <w:rtl/>
          <w:lang w:bidi="fa-IR"/>
        </w:rPr>
        <w:t xml:space="preserve"> غالباً</w:t>
      </w:r>
      <w:r w:rsidR="001E2167">
        <w:rPr>
          <w:rFonts w:cs="B Lotus" w:hint="cs"/>
          <w:sz w:val="30"/>
          <w:szCs w:val="30"/>
          <w:rtl/>
          <w:lang w:bidi="fa-IR"/>
        </w:rPr>
        <w:t xml:space="preserve"> -</w:t>
      </w:r>
      <w:r w:rsidRPr="00496B02">
        <w:rPr>
          <w:rFonts w:cs="B Lotus" w:hint="cs"/>
          <w:sz w:val="30"/>
          <w:szCs w:val="30"/>
          <w:rtl/>
          <w:lang w:bidi="fa-IR"/>
        </w:rPr>
        <w:t xml:space="preserve"> این شیعیان بوده‌ند که با بد و بیراه و ناسزا گفتن به صحابه و تکفیر آنها در مراسم سالانه‌ی عزاداری‌های محرم و غیره موجبات این درگیری‌ها را فراهم کرده‌اند، و این مطلب برای کسانی که به جستجو و بررسی تاریخ می‌پردازند روشن است. کارهای بسیار زشتی که شیعیان انجام می‌داده‌اند و اهل سنت را تحریک می‌کرده‌اند به پیم</w:t>
      </w:r>
      <w:r w:rsidR="001E2167">
        <w:rPr>
          <w:rFonts w:cs="B Lotus" w:hint="cs"/>
          <w:sz w:val="30"/>
          <w:szCs w:val="30"/>
          <w:rtl/>
          <w:lang w:bidi="fa-IR"/>
        </w:rPr>
        <w:t>ان</w:t>
      </w:r>
      <w:r w:rsidRPr="00496B02">
        <w:rPr>
          <w:rFonts w:cs="B Lotus" w:hint="cs"/>
          <w:sz w:val="30"/>
          <w:szCs w:val="30"/>
          <w:rtl/>
          <w:lang w:bidi="fa-IR"/>
        </w:rPr>
        <w:t>ها</w:t>
      </w:r>
      <w:r w:rsidRPr="00496B02">
        <w:rPr>
          <w:rFonts w:cs="B Lotus" w:hint="eastAsia"/>
          <w:sz w:val="30"/>
          <w:szCs w:val="30"/>
          <w:rtl/>
          <w:lang w:bidi="fa-IR"/>
        </w:rPr>
        <w:t xml:space="preserve">ی صلح و آشتی </w:t>
      </w:r>
      <w:r w:rsidRPr="00496B02">
        <w:rPr>
          <w:rFonts w:cs="B Lotus" w:hint="cs"/>
          <w:sz w:val="30"/>
          <w:szCs w:val="30"/>
          <w:rtl/>
          <w:lang w:bidi="fa-IR"/>
        </w:rPr>
        <w:t>و وحدت پایان می‌داده است.</w:t>
      </w:r>
    </w:p>
    <w:p w:rsidR="00667E7E" w:rsidRPr="00496B02" w:rsidRDefault="00667E7E" w:rsidP="00173CEC">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اگر تلاش‌هایی که به آنها اشاره شد. به ظاهر ـ از سوی خود مردم صورت می‌گرفت. تلاش‌های دیگری نیز بوده که از سوی «رأس هرم» با «رهبری سیاسی» صورت می‌گرفته است، از جمله این که «مأمون»، «علی‌الرضا»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39"/>
      </w:r>
      <w:r w:rsidR="00656FDF" w:rsidRPr="00496B02">
        <w:rPr>
          <w:rStyle w:val="a7"/>
          <w:rFonts w:cs="B Lotus"/>
          <w:sz w:val="30"/>
          <w:szCs w:val="30"/>
          <w:rtl/>
          <w:lang w:bidi="fa-IR"/>
        </w:rPr>
        <w:t>)</w:t>
      </w:r>
      <w:r w:rsidRPr="00496B02">
        <w:rPr>
          <w:rFonts w:cs="B Lotus" w:hint="cs"/>
          <w:sz w:val="30"/>
          <w:szCs w:val="30"/>
          <w:rtl/>
          <w:lang w:bidi="fa-IR"/>
        </w:rPr>
        <w:t xml:space="preserve"> را که شیعیان وی را امام و رهبر خود می‌دانستند و در میان گروه‌های روافض و غیره طرفدارانی داشت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40"/>
      </w:r>
      <w:r w:rsidR="00656FDF" w:rsidRPr="00496B02">
        <w:rPr>
          <w:rStyle w:val="a7"/>
          <w:rFonts w:cs="B Lotus"/>
          <w:sz w:val="30"/>
          <w:szCs w:val="30"/>
          <w:rtl/>
          <w:lang w:bidi="fa-IR"/>
        </w:rPr>
        <w:t>)</w:t>
      </w:r>
      <w:r w:rsidRPr="00496B02">
        <w:rPr>
          <w:rFonts w:cs="B Lotus" w:hint="cs"/>
          <w:sz w:val="30"/>
          <w:szCs w:val="30"/>
          <w:rtl/>
          <w:lang w:bidi="fa-IR"/>
        </w:rPr>
        <w:t>، به ولایت عهدی خود انتخاب کرد. این بدان سبب بود که مأمون دریافت که «علی‌‌الرضا» بهترین اهل بیت در زمان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41"/>
      </w:r>
      <w:r w:rsidR="00656FDF" w:rsidRPr="00496B02">
        <w:rPr>
          <w:rStyle w:val="a7"/>
          <w:rFonts w:cs="B Lotus"/>
          <w:sz w:val="30"/>
          <w:szCs w:val="30"/>
          <w:rtl/>
          <w:lang w:bidi="fa-IR"/>
        </w:rPr>
        <w:t>)</w:t>
      </w:r>
      <w:r w:rsidRPr="00496B02">
        <w:rPr>
          <w:rFonts w:cs="B Lotus" w:hint="cs"/>
          <w:sz w:val="30"/>
          <w:szCs w:val="30"/>
          <w:rtl/>
          <w:lang w:bidi="fa-IR"/>
        </w:rPr>
        <w:t xml:space="preserve"> خودش است</w:t>
      </w:r>
      <w:r w:rsidR="009064B7">
        <w:rPr>
          <w:rFonts w:cs="B Lotus" w:hint="cs"/>
          <w:sz w:val="30"/>
          <w:szCs w:val="30"/>
          <w:rtl/>
          <w:lang w:bidi="fa-IR"/>
        </w:rPr>
        <w:t>،</w:t>
      </w:r>
      <w:r w:rsidRPr="00496B02">
        <w:rPr>
          <w:rFonts w:cs="B Lotus" w:hint="cs"/>
          <w:sz w:val="30"/>
          <w:szCs w:val="30"/>
          <w:rtl/>
          <w:lang w:bidi="fa-IR"/>
        </w:rPr>
        <w:t xml:space="preserve"> و در میان بنی‌عباس نیز کسی که در علم و دین به پای او برسد نیست، وی را ولی‌عهد خود قرار داد. اگر کاری که مأمون انجام داد به نتیجه می‌رسید خشم بسیاری از کسانی که مدعی شایسته‌تر بودن «رضا» به خلافت بودند فرو می‌نشست و از دشمنانی که همواره از طرفداری اهل بیت به عنوان ابزاری جهت رسیدن به اهدافشان علیه اسلام و مسلمانان استفاده می‌کرده‌اند. سلب فرصت می‌شد، اما وفات «رضا» </w:t>
      </w:r>
      <w:r w:rsidR="009064B7">
        <w:rPr>
          <w:rFonts w:cs="B Lotus" w:hint="cs"/>
          <w:sz w:val="30"/>
          <w:szCs w:val="30"/>
          <w:rtl/>
          <w:lang w:bidi="fa-IR"/>
        </w:rPr>
        <w:t>در</w:t>
      </w:r>
      <w:r w:rsidRPr="00496B02">
        <w:rPr>
          <w:rFonts w:cs="B Lotus" w:hint="cs"/>
          <w:sz w:val="30"/>
          <w:szCs w:val="30"/>
          <w:rtl/>
          <w:lang w:bidi="fa-IR"/>
        </w:rPr>
        <w:t xml:space="preserve"> سال 203</w:t>
      </w:r>
      <w:r w:rsidR="009064B7">
        <w:rPr>
          <w:rFonts w:cs="B Lotus" w:hint="cs"/>
          <w:sz w:val="30"/>
          <w:szCs w:val="30"/>
          <w:rtl/>
          <w:lang w:bidi="fa-IR"/>
        </w:rPr>
        <w:t>هـ</w:t>
      </w:r>
      <w:r w:rsidRPr="00496B02">
        <w:rPr>
          <w:rFonts w:cs="B Lotus" w:hint="cs"/>
          <w:sz w:val="30"/>
          <w:szCs w:val="30"/>
          <w:rtl/>
          <w:lang w:bidi="fa-IR"/>
        </w:rPr>
        <w:t>‍ موجب عقیم ماندن این آرزو شد، و برخی نیز گفته‌اند وی به وسیله‌ی سم کشته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42"/>
      </w:r>
      <w:r w:rsidR="00656FDF" w:rsidRPr="00496B02">
        <w:rPr>
          <w:rStyle w:val="a7"/>
          <w:rFonts w:cs="B Lotus"/>
          <w:sz w:val="30"/>
          <w:szCs w:val="30"/>
          <w:rtl/>
          <w:lang w:bidi="fa-IR"/>
        </w:rPr>
        <w:t>)</w:t>
      </w:r>
      <w:r w:rsidR="009064B7">
        <w:rPr>
          <w:rFonts w:cs="B Lotus" w:hint="cs"/>
          <w:sz w:val="30"/>
          <w:szCs w:val="30"/>
          <w:rtl/>
          <w:lang w:bidi="fa-IR"/>
        </w:rPr>
        <w:t>.</w:t>
      </w:r>
    </w:p>
    <w:p w:rsidR="00667E7E" w:rsidRPr="00496B02" w:rsidRDefault="00667E7E" w:rsidP="00D022A2">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اما بزرگ‌ترین و مهم‌ترین تلاش برای تقریب براساس پیروی از حق، تلاشی است که در قرن دوازدهم هجری میان هر دو گروه در اجتماعی که متشکل از نمایندگان طرفین و به ریاست علامه‌ی عراق، «عبدالله سویدی» و اشراف و تدبیر «نادرشاه»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43"/>
      </w:r>
      <w:r w:rsidR="00656FDF" w:rsidRPr="00496B02">
        <w:rPr>
          <w:rStyle w:val="a7"/>
          <w:rFonts w:cs="B Lotus"/>
          <w:sz w:val="30"/>
          <w:szCs w:val="30"/>
          <w:rtl/>
          <w:lang w:bidi="fa-IR"/>
        </w:rPr>
        <w:t>)</w:t>
      </w:r>
      <w:r w:rsidRPr="00496B02">
        <w:rPr>
          <w:rFonts w:cs="B Lotus" w:hint="cs"/>
          <w:sz w:val="30"/>
          <w:szCs w:val="30"/>
          <w:rtl/>
          <w:lang w:bidi="fa-IR"/>
        </w:rPr>
        <w:t xml:space="preserve"> برگزار شده بود، اتفاق افتاد. اینک ما از این تلاش سخن خواهیم گفت.</w:t>
      </w:r>
    </w:p>
    <w:p w:rsidR="00667E7E" w:rsidRPr="00BF75D4" w:rsidRDefault="00667E7E" w:rsidP="00D022A2">
      <w:pPr>
        <w:pStyle w:val="3"/>
        <w:widowControl w:val="0"/>
        <w:spacing w:before="0" w:after="0" w:line="216" w:lineRule="auto"/>
        <w:ind w:firstLine="284"/>
        <w:rPr>
          <w:rFonts w:cs="B Titr" w:hint="cs"/>
          <w:b w:val="0"/>
          <w:bCs w:val="0"/>
          <w:sz w:val="30"/>
          <w:szCs w:val="30"/>
          <w:rtl/>
          <w:lang w:bidi="fa-IR"/>
        </w:rPr>
      </w:pPr>
      <w:r w:rsidRPr="00BF75D4">
        <w:rPr>
          <w:rFonts w:cs="B Titr" w:hint="cs"/>
          <w:b w:val="0"/>
          <w:bCs w:val="0"/>
          <w:sz w:val="30"/>
          <w:szCs w:val="30"/>
          <w:rtl/>
          <w:lang w:bidi="fa-IR"/>
        </w:rPr>
        <w:t>کنفرانس نجف</w:t>
      </w:r>
      <w:r w:rsidR="00BF75D4" w:rsidRPr="00BF75D4">
        <w:rPr>
          <w:rFonts w:cs="B Titr" w:hint="cs"/>
          <w:b w:val="0"/>
          <w:bCs w:val="0"/>
          <w:sz w:val="30"/>
          <w:szCs w:val="30"/>
          <w:rtl/>
          <w:lang w:bidi="fa-IR"/>
        </w:rPr>
        <w:t>.</w:t>
      </w:r>
    </w:p>
    <w:p w:rsidR="00667E7E" w:rsidRPr="00496B02" w:rsidRDefault="00667E7E" w:rsidP="00D022A2">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 xml:space="preserve">محب‌الدین خطیب این کنفرانس را چنین توصیف می‌کند: «کنفرانس نجف بزرگترین کنفرانس و همایشی بوده که در طول تاریخ برای تفاهم میان شیعیان </w:t>
      </w:r>
      <w:r w:rsidR="00BF75D4">
        <w:rPr>
          <w:rFonts w:cs="B Lotus" w:hint="cs"/>
          <w:spacing w:val="-4"/>
          <w:sz w:val="30"/>
          <w:szCs w:val="30"/>
          <w:rtl/>
          <w:lang w:bidi="fa-IR"/>
        </w:rPr>
        <w:t>و اهل سنت محمدی برگزار شده است»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644"/>
      </w:r>
      <w:r w:rsidR="00656FDF" w:rsidRPr="00496B02">
        <w:rPr>
          <w:rStyle w:val="a7"/>
          <w:rFonts w:cs="B Lotus"/>
          <w:spacing w:val="-4"/>
          <w:sz w:val="30"/>
          <w:szCs w:val="30"/>
          <w:rtl/>
          <w:lang w:bidi="fa-IR"/>
        </w:rPr>
        <w:t>)</w:t>
      </w:r>
      <w:r w:rsidR="00BF75D4">
        <w:rPr>
          <w:rFonts w:cs="B Lotus" w:hint="cs"/>
          <w:spacing w:val="-4"/>
          <w:sz w:val="30"/>
          <w:szCs w:val="30"/>
          <w:rtl/>
          <w:lang w:bidi="fa-IR"/>
        </w:rPr>
        <w:t>.</w:t>
      </w:r>
      <w:r w:rsidRPr="00496B02">
        <w:rPr>
          <w:rFonts w:cs="B Lotus" w:hint="cs"/>
          <w:spacing w:val="-4"/>
          <w:sz w:val="30"/>
          <w:szCs w:val="30"/>
          <w:rtl/>
          <w:lang w:bidi="fa-IR"/>
        </w:rPr>
        <w:t xml:space="preserve"> و گفته است: «کنفرانس فوق نخستین کنفرانس از نوع خود در جامعه‌ی اسلامی بوده است».</w:t>
      </w:r>
    </w:p>
    <w:p w:rsidR="00667E7E" w:rsidRPr="00496B02" w:rsidRDefault="00667E7E" w:rsidP="00D022A2">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 xml:space="preserve">رویدادهای این همایش هم در خاطرات علامه‌ی عراق عبدالله سویدی که آنرا </w:t>
      </w:r>
      <w:r w:rsidRPr="00BF75D4">
        <w:rPr>
          <w:rFonts w:ascii="Lotus Linotype" w:hAnsi="Lotus Linotype" w:cs="Lotus Linotype"/>
          <w:b/>
          <w:bCs/>
          <w:spacing w:val="-4"/>
          <w:sz w:val="30"/>
          <w:szCs w:val="30"/>
          <w:rtl/>
          <w:lang w:bidi="fa-IR"/>
        </w:rPr>
        <w:t>«النفح</w:t>
      </w:r>
      <w:r w:rsidR="00BF75D4">
        <w:rPr>
          <w:rFonts w:ascii="Lotus Linotype" w:hAnsi="Lotus Linotype" w:cs="Lotus Linotype" w:hint="cs"/>
          <w:b/>
          <w:bCs/>
          <w:spacing w:val="-4"/>
          <w:sz w:val="30"/>
          <w:szCs w:val="30"/>
          <w:rtl/>
          <w:lang w:bidi="fa-IR"/>
        </w:rPr>
        <w:t>ة</w:t>
      </w:r>
      <w:r w:rsidRPr="00BF75D4">
        <w:rPr>
          <w:rFonts w:ascii="Lotus Linotype" w:hAnsi="Lotus Linotype" w:cs="Lotus Linotype"/>
          <w:b/>
          <w:bCs/>
          <w:spacing w:val="-4"/>
          <w:sz w:val="30"/>
          <w:szCs w:val="30"/>
          <w:rtl/>
          <w:lang w:bidi="fa-IR"/>
        </w:rPr>
        <w:t xml:space="preserve"> المسکی</w:t>
      </w:r>
      <w:r w:rsidR="00BF75D4">
        <w:rPr>
          <w:rFonts w:ascii="Lotus Linotype" w:hAnsi="Lotus Linotype" w:cs="Lotus Linotype" w:hint="cs"/>
          <w:b/>
          <w:bCs/>
          <w:spacing w:val="-4"/>
          <w:sz w:val="30"/>
          <w:szCs w:val="30"/>
          <w:rtl/>
          <w:lang w:bidi="fa-IR"/>
        </w:rPr>
        <w:t>ة</w:t>
      </w:r>
      <w:r w:rsidRPr="00BF75D4">
        <w:rPr>
          <w:rFonts w:ascii="Lotus Linotype" w:hAnsi="Lotus Linotype" w:cs="Lotus Linotype"/>
          <w:b/>
          <w:bCs/>
          <w:spacing w:val="-4"/>
          <w:sz w:val="30"/>
          <w:szCs w:val="30"/>
          <w:rtl/>
          <w:lang w:bidi="fa-IR"/>
        </w:rPr>
        <w:t xml:space="preserve"> ف</w:t>
      </w:r>
      <w:r w:rsidR="00BF75D4">
        <w:rPr>
          <w:rFonts w:ascii="Lotus Linotype" w:hAnsi="Lotus Linotype" w:cs="Lotus Linotype" w:hint="cs"/>
          <w:b/>
          <w:bCs/>
          <w:spacing w:val="-4"/>
          <w:sz w:val="30"/>
          <w:szCs w:val="30"/>
          <w:rtl/>
          <w:lang w:bidi="fa-IR"/>
        </w:rPr>
        <w:t>ي</w:t>
      </w:r>
      <w:r w:rsidRPr="00BF75D4">
        <w:rPr>
          <w:rFonts w:ascii="Lotus Linotype" w:hAnsi="Lotus Linotype" w:cs="Lotus Linotype"/>
          <w:b/>
          <w:bCs/>
          <w:spacing w:val="-4"/>
          <w:sz w:val="30"/>
          <w:szCs w:val="30"/>
          <w:rtl/>
          <w:lang w:bidi="fa-IR"/>
        </w:rPr>
        <w:t xml:space="preserve"> الرحلة المکی</w:t>
      </w:r>
      <w:r w:rsidR="00BF75D4">
        <w:rPr>
          <w:rFonts w:ascii="Lotus Linotype" w:hAnsi="Lotus Linotype" w:cs="Lotus Linotype" w:hint="cs"/>
          <w:b/>
          <w:bCs/>
          <w:spacing w:val="-4"/>
          <w:sz w:val="30"/>
          <w:szCs w:val="30"/>
          <w:rtl/>
          <w:lang w:bidi="fa-IR"/>
        </w:rPr>
        <w:t>ة</w:t>
      </w:r>
      <w:r w:rsidRPr="00BF75D4">
        <w:rPr>
          <w:rFonts w:ascii="Lotus Linotype" w:hAnsi="Lotus Linotype" w:cs="Lotus Linotype"/>
          <w:b/>
          <w:bCs/>
          <w:spacing w:val="-4"/>
          <w:sz w:val="30"/>
          <w:szCs w:val="30"/>
          <w:rtl/>
          <w:lang w:bidi="fa-IR"/>
        </w:rPr>
        <w:t>»</w:t>
      </w:r>
      <w:r w:rsidRPr="00496B02">
        <w:rPr>
          <w:rFonts w:cs="B Lotus" w:hint="cs"/>
          <w:spacing w:val="-4"/>
          <w:sz w:val="30"/>
          <w:szCs w:val="30"/>
          <w:rtl/>
          <w:lang w:bidi="fa-IR"/>
        </w:rPr>
        <w:t xml:space="preserve"> و هنوز هم به صورت خطی موجود است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645"/>
      </w:r>
      <w:r w:rsidR="00656FDF" w:rsidRPr="00496B02">
        <w:rPr>
          <w:rStyle w:val="a7"/>
          <w:rFonts w:cs="B Lotus"/>
          <w:spacing w:val="-4"/>
          <w:sz w:val="30"/>
          <w:szCs w:val="30"/>
          <w:rtl/>
          <w:lang w:bidi="fa-IR"/>
        </w:rPr>
        <w:t>)</w:t>
      </w:r>
      <w:r w:rsidRPr="00496B02">
        <w:rPr>
          <w:rFonts w:cs="B Lotus" w:hint="cs"/>
          <w:spacing w:val="-4"/>
          <w:sz w:val="30"/>
          <w:szCs w:val="30"/>
          <w:rtl/>
          <w:lang w:bidi="fa-IR"/>
        </w:rPr>
        <w:t xml:space="preserve"> آمده، و هم در کتاب پسرش «عبدالرحمن بن عبدالله سویدی» که آن را </w:t>
      </w:r>
      <w:r w:rsidR="00BF75D4">
        <w:rPr>
          <w:rFonts w:ascii="Lotus Linotype" w:hAnsi="Lotus Linotype" w:cs="Lotus Linotype"/>
          <w:b/>
          <w:bCs/>
          <w:spacing w:val="-4"/>
          <w:sz w:val="30"/>
          <w:szCs w:val="30"/>
          <w:rtl/>
          <w:lang w:bidi="fa-IR"/>
        </w:rPr>
        <w:t>«حدیقة الزوراء ف</w:t>
      </w:r>
      <w:r w:rsidR="00BF75D4">
        <w:rPr>
          <w:rFonts w:ascii="Lotus Linotype" w:hAnsi="Lotus Linotype" w:cs="Lotus Linotype" w:hint="cs"/>
          <w:b/>
          <w:bCs/>
          <w:spacing w:val="-4"/>
          <w:sz w:val="30"/>
          <w:szCs w:val="30"/>
          <w:rtl/>
          <w:lang w:bidi="fa-IR"/>
        </w:rPr>
        <w:t>ي</w:t>
      </w:r>
      <w:r w:rsidRPr="00BF75D4">
        <w:rPr>
          <w:rFonts w:ascii="Lotus Linotype" w:hAnsi="Lotus Linotype" w:cs="Lotus Linotype"/>
          <w:b/>
          <w:bCs/>
          <w:spacing w:val="-4"/>
          <w:sz w:val="30"/>
          <w:szCs w:val="30"/>
          <w:rtl/>
          <w:lang w:bidi="fa-IR"/>
        </w:rPr>
        <w:t xml:space="preserve"> سیرة الوزراء»</w:t>
      </w:r>
      <w:r w:rsidRPr="00496B02">
        <w:rPr>
          <w:rFonts w:cs="B Lotus" w:hint="cs"/>
          <w:spacing w:val="-4"/>
          <w:sz w:val="30"/>
          <w:szCs w:val="30"/>
          <w:rtl/>
          <w:lang w:bidi="fa-IR"/>
        </w:rPr>
        <w:t xml:space="preserve"> نام نهاده، و</w:t>
      </w:r>
      <w:r w:rsidR="00BF75D4">
        <w:rPr>
          <w:rFonts w:cs="B Lotus" w:hint="cs"/>
          <w:spacing w:val="-4"/>
          <w:sz w:val="30"/>
          <w:szCs w:val="30"/>
          <w:rtl/>
          <w:lang w:bidi="fa-IR"/>
        </w:rPr>
        <w:t xml:space="preserve"> </w:t>
      </w:r>
      <w:r w:rsidRPr="00496B02">
        <w:rPr>
          <w:rFonts w:cs="B Lotus" w:hint="cs"/>
          <w:spacing w:val="-4"/>
          <w:sz w:val="30"/>
          <w:szCs w:val="30"/>
          <w:rtl/>
          <w:lang w:bidi="fa-IR"/>
        </w:rPr>
        <w:t>در قسمت چاپ نشده‌ی کتابی که «تاریخ بغداد» نام دارد آمده است</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646"/>
      </w:r>
      <w:r w:rsidR="00656FDF" w:rsidRPr="00496B02">
        <w:rPr>
          <w:rStyle w:val="a7"/>
          <w:rFonts w:cs="B Lotus"/>
          <w:spacing w:val="-4"/>
          <w:sz w:val="30"/>
          <w:szCs w:val="30"/>
          <w:rtl/>
          <w:lang w:bidi="fa-IR"/>
        </w:rPr>
        <w:t>)</w:t>
      </w:r>
      <w:r w:rsidR="00BF75D4">
        <w:rPr>
          <w:rFonts w:cs="B Lotus" w:hint="cs"/>
          <w:spacing w:val="-4"/>
          <w:sz w:val="30"/>
          <w:szCs w:val="30"/>
          <w:rtl/>
          <w:lang w:bidi="fa-IR"/>
        </w:rPr>
        <w:t>.</w:t>
      </w:r>
      <w:r w:rsidRPr="00496B02">
        <w:rPr>
          <w:rFonts w:cs="B Lotus" w:hint="cs"/>
          <w:spacing w:val="-4"/>
          <w:sz w:val="30"/>
          <w:szCs w:val="30"/>
          <w:rtl/>
          <w:lang w:bidi="fa-IR"/>
        </w:rPr>
        <w:t xml:space="preserve"> بخش مربوط به رویدادهای کنفرانس فوق از کتاب «خاطرات سویدی» به صورت جداگان</w:t>
      </w:r>
      <w:r w:rsidR="00BF75D4">
        <w:rPr>
          <w:rFonts w:cs="B Lotus" w:hint="cs"/>
          <w:spacing w:val="-4"/>
          <w:sz w:val="30"/>
          <w:szCs w:val="30"/>
          <w:rtl/>
          <w:lang w:bidi="fa-IR"/>
        </w:rPr>
        <w:t xml:space="preserve">ه نیز در کتابی که </w:t>
      </w:r>
      <w:r w:rsidR="00BF75D4" w:rsidRPr="00BF75D4">
        <w:rPr>
          <w:rFonts w:ascii="Lotus Linotype" w:hAnsi="Lotus Linotype" w:cs="Lotus Linotype"/>
          <w:b/>
          <w:bCs/>
          <w:spacing w:val="-4"/>
          <w:sz w:val="30"/>
          <w:szCs w:val="30"/>
          <w:rtl/>
          <w:lang w:bidi="fa-IR"/>
        </w:rPr>
        <w:t>«الحجج القطعیة</w:t>
      </w:r>
      <w:r w:rsidR="00BF75D4">
        <w:rPr>
          <w:rFonts w:ascii="Lotus Linotype" w:hAnsi="Lotus Linotype" w:cs="Lotus Linotype"/>
          <w:b/>
          <w:bCs/>
          <w:spacing w:val="-4"/>
          <w:sz w:val="30"/>
          <w:szCs w:val="30"/>
          <w:rtl/>
          <w:lang w:bidi="fa-IR"/>
        </w:rPr>
        <w:t xml:space="preserve"> لاتفاق الفرق ال</w:t>
      </w:r>
      <w:r w:rsidR="00BF75D4">
        <w:rPr>
          <w:rFonts w:ascii="Lotus Linotype" w:hAnsi="Lotus Linotype" w:cs="Lotus Linotype" w:hint="cs"/>
          <w:b/>
          <w:bCs/>
          <w:spacing w:val="-4"/>
          <w:sz w:val="30"/>
          <w:szCs w:val="30"/>
          <w:rtl/>
          <w:lang w:bidi="fa-IR"/>
        </w:rPr>
        <w:t>إ</w:t>
      </w:r>
      <w:r w:rsidRPr="00BF75D4">
        <w:rPr>
          <w:rFonts w:ascii="Lotus Linotype" w:hAnsi="Lotus Linotype" w:cs="Lotus Linotype"/>
          <w:b/>
          <w:bCs/>
          <w:spacing w:val="-4"/>
          <w:sz w:val="30"/>
          <w:szCs w:val="30"/>
          <w:rtl/>
          <w:lang w:bidi="fa-IR"/>
        </w:rPr>
        <w:t>سلامی</w:t>
      </w:r>
      <w:r w:rsidR="00BF75D4" w:rsidRPr="00BF75D4">
        <w:rPr>
          <w:rFonts w:ascii="Lotus Linotype" w:hAnsi="Lotus Linotype" w:cs="Lotus Linotype"/>
          <w:b/>
          <w:bCs/>
          <w:spacing w:val="-4"/>
          <w:sz w:val="30"/>
          <w:szCs w:val="30"/>
          <w:rtl/>
          <w:lang w:bidi="fa-IR"/>
        </w:rPr>
        <w:t>ة</w:t>
      </w:r>
      <w:r w:rsidRPr="00BF75D4">
        <w:rPr>
          <w:rFonts w:ascii="Lotus Linotype" w:hAnsi="Lotus Linotype" w:cs="Lotus Linotype"/>
          <w:b/>
          <w:bCs/>
          <w:spacing w:val="-4"/>
          <w:sz w:val="30"/>
          <w:szCs w:val="30"/>
          <w:rtl/>
          <w:lang w:bidi="fa-IR"/>
        </w:rPr>
        <w:t>»</w:t>
      </w:r>
      <w:r w:rsidRPr="00496B02">
        <w:rPr>
          <w:rFonts w:cs="B Lotus" w:hint="cs"/>
          <w:spacing w:val="-4"/>
          <w:sz w:val="30"/>
          <w:szCs w:val="30"/>
          <w:rtl/>
          <w:lang w:bidi="fa-IR"/>
        </w:rPr>
        <w:t xml:space="preserve"> نامیده شده و انتشارات «السعاده» قاهره </w:t>
      </w:r>
      <w:r w:rsidR="00BF75D4">
        <w:rPr>
          <w:rFonts w:cs="B Lotus" w:hint="cs"/>
          <w:spacing w:val="-4"/>
          <w:sz w:val="30"/>
          <w:szCs w:val="30"/>
          <w:rtl/>
          <w:lang w:bidi="fa-IR"/>
        </w:rPr>
        <w:t>در</w:t>
      </w:r>
      <w:r w:rsidRPr="00496B02">
        <w:rPr>
          <w:rFonts w:cs="B Lotus" w:hint="cs"/>
          <w:spacing w:val="-4"/>
          <w:sz w:val="30"/>
          <w:szCs w:val="30"/>
          <w:rtl/>
          <w:lang w:bidi="fa-IR"/>
        </w:rPr>
        <w:t xml:space="preserve"> سال 1323</w:t>
      </w:r>
      <w:r w:rsidR="00BF75D4">
        <w:rPr>
          <w:rFonts w:cs="B Lotus" w:hint="cs"/>
          <w:spacing w:val="-4"/>
          <w:sz w:val="30"/>
          <w:szCs w:val="30"/>
          <w:rtl/>
          <w:lang w:bidi="fa-IR"/>
        </w:rPr>
        <w:t>هـ</w:t>
      </w:r>
      <w:r w:rsidRPr="00496B02">
        <w:rPr>
          <w:rFonts w:cs="B Lotus" w:hint="cs"/>
          <w:spacing w:val="-4"/>
          <w:sz w:val="30"/>
          <w:szCs w:val="30"/>
          <w:rtl/>
          <w:lang w:bidi="fa-IR"/>
        </w:rPr>
        <w:t xml:space="preserve">‍ به چاپ رسانده و پس از آن محب‌الدین خطیب </w:t>
      </w:r>
      <w:r w:rsidR="00BF75D4">
        <w:rPr>
          <w:rFonts w:cs="B Lotus" w:hint="cs"/>
          <w:spacing w:val="-4"/>
          <w:sz w:val="30"/>
          <w:szCs w:val="30"/>
          <w:rtl/>
          <w:lang w:bidi="fa-IR"/>
        </w:rPr>
        <w:t>در</w:t>
      </w:r>
      <w:r w:rsidRPr="00496B02">
        <w:rPr>
          <w:rFonts w:cs="B Lotus" w:hint="cs"/>
          <w:spacing w:val="-4"/>
          <w:sz w:val="30"/>
          <w:szCs w:val="30"/>
          <w:rtl/>
          <w:lang w:bidi="fa-IR"/>
        </w:rPr>
        <w:t xml:space="preserve"> سال 1367</w:t>
      </w:r>
      <w:r w:rsidR="00BF75D4">
        <w:rPr>
          <w:rFonts w:cs="B Lotus" w:hint="cs"/>
          <w:spacing w:val="-4"/>
          <w:sz w:val="30"/>
          <w:szCs w:val="30"/>
          <w:rtl/>
          <w:lang w:bidi="fa-IR"/>
        </w:rPr>
        <w:t>هـ</w:t>
      </w:r>
      <w:r w:rsidRPr="00496B02">
        <w:rPr>
          <w:rFonts w:cs="B Lotus" w:hint="cs"/>
          <w:spacing w:val="-4"/>
          <w:sz w:val="30"/>
          <w:szCs w:val="30"/>
          <w:rtl/>
          <w:lang w:bidi="fa-IR"/>
        </w:rPr>
        <w:t xml:space="preserve"> تحت عنوان «مؤتمر النجف» آنرا به چاپ رسانده و پیش از آن آنرا در صفحات مجله‌ی «الفتح» تحت عنوان </w:t>
      </w:r>
      <w:r w:rsidR="00BF75D4">
        <w:rPr>
          <w:rFonts w:ascii="Lotus Linotype" w:hAnsi="Lotus Linotype" w:cs="Lotus Linotype"/>
          <w:b/>
          <w:bCs/>
          <w:spacing w:val="-4"/>
          <w:sz w:val="30"/>
          <w:szCs w:val="30"/>
          <w:rtl/>
          <w:lang w:bidi="fa-IR"/>
        </w:rPr>
        <w:t>«</w:t>
      </w:r>
      <w:r w:rsidR="00BF75D4">
        <w:rPr>
          <w:rFonts w:ascii="Lotus Linotype" w:hAnsi="Lotus Linotype" w:cs="Lotus Linotype" w:hint="cs"/>
          <w:b/>
          <w:bCs/>
          <w:spacing w:val="-4"/>
          <w:sz w:val="30"/>
          <w:szCs w:val="30"/>
          <w:rtl/>
          <w:lang w:bidi="fa-IR"/>
        </w:rPr>
        <w:t>أ</w:t>
      </w:r>
      <w:r w:rsidRPr="00BF75D4">
        <w:rPr>
          <w:rFonts w:ascii="Lotus Linotype" w:hAnsi="Lotus Linotype" w:cs="Lotus Linotype"/>
          <w:b/>
          <w:bCs/>
          <w:spacing w:val="-4"/>
          <w:sz w:val="30"/>
          <w:szCs w:val="30"/>
          <w:rtl/>
          <w:lang w:bidi="fa-IR"/>
        </w:rPr>
        <w:t>عظم مؤتمر ف</w:t>
      </w:r>
      <w:r w:rsidR="00BF75D4" w:rsidRPr="00BF75D4">
        <w:rPr>
          <w:rFonts w:ascii="Lotus Linotype" w:hAnsi="Lotus Linotype" w:cs="Lotus Linotype"/>
          <w:b/>
          <w:bCs/>
          <w:spacing w:val="-4"/>
          <w:sz w:val="30"/>
          <w:szCs w:val="30"/>
          <w:rtl/>
          <w:lang w:bidi="fa-IR"/>
        </w:rPr>
        <w:t>ي</w:t>
      </w:r>
      <w:r w:rsidRPr="00BF75D4">
        <w:rPr>
          <w:rFonts w:ascii="Lotus Linotype" w:hAnsi="Lotus Linotype" w:cs="Lotus Linotype"/>
          <w:b/>
          <w:bCs/>
          <w:spacing w:val="-4"/>
          <w:sz w:val="30"/>
          <w:szCs w:val="30"/>
          <w:rtl/>
          <w:lang w:bidi="fa-IR"/>
        </w:rPr>
        <w:t xml:space="preserve"> ت</w:t>
      </w:r>
      <w:r w:rsidR="00BF75D4">
        <w:rPr>
          <w:rFonts w:ascii="Lotus Linotype" w:hAnsi="Lotus Linotype" w:cs="Lotus Linotype"/>
          <w:b/>
          <w:bCs/>
          <w:spacing w:val="-4"/>
          <w:sz w:val="30"/>
          <w:szCs w:val="30"/>
          <w:rtl/>
          <w:lang w:bidi="fa-IR"/>
        </w:rPr>
        <w:t>اریخ المسلمین للتفاهم بین الشیع</w:t>
      </w:r>
      <w:r w:rsidR="00BF75D4">
        <w:rPr>
          <w:rFonts w:ascii="Lotus Linotype" w:hAnsi="Lotus Linotype" w:cs="Lotus Linotype" w:hint="cs"/>
          <w:b/>
          <w:bCs/>
          <w:spacing w:val="-4"/>
          <w:sz w:val="30"/>
          <w:szCs w:val="30"/>
          <w:rtl/>
          <w:lang w:bidi="fa-IR"/>
        </w:rPr>
        <w:t>ة</w:t>
      </w:r>
      <w:r w:rsidRPr="00BF75D4">
        <w:rPr>
          <w:rFonts w:ascii="Lotus Linotype" w:hAnsi="Lotus Linotype" w:cs="Lotus Linotype"/>
          <w:b/>
          <w:bCs/>
          <w:spacing w:val="-4"/>
          <w:sz w:val="30"/>
          <w:szCs w:val="30"/>
          <w:rtl/>
          <w:lang w:bidi="fa-IR"/>
        </w:rPr>
        <w:t xml:space="preserve"> و</w:t>
      </w:r>
      <w:r w:rsidR="00BF75D4" w:rsidRPr="00BF75D4">
        <w:rPr>
          <w:rFonts w:ascii="Lotus Linotype" w:hAnsi="Lotus Linotype" w:cs="Lotus Linotype"/>
          <w:b/>
          <w:bCs/>
          <w:spacing w:val="-4"/>
          <w:sz w:val="30"/>
          <w:szCs w:val="30"/>
          <w:rtl/>
          <w:lang w:bidi="fa-IR"/>
        </w:rPr>
        <w:t>أ</w:t>
      </w:r>
      <w:r w:rsidRPr="00BF75D4">
        <w:rPr>
          <w:rFonts w:ascii="Lotus Linotype" w:hAnsi="Lotus Linotype" w:cs="Lotus Linotype"/>
          <w:b/>
          <w:bCs/>
          <w:spacing w:val="-4"/>
          <w:sz w:val="30"/>
          <w:szCs w:val="30"/>
          <w:rtl/>
          <w:lang w:bidi="fa-IR"/>
        </w:rPr>
        <w:t>هل السن</w:t>
      </w:r>
      <w:r w:rsidR="00BF75D4" w:rsidRPr="00BF75D4">
        <w:rPr>
          <w:rFonts w:ascii="Lotus Linotype" w:hAnsi="Lotus Linotype" w:cs="Lotus Linotype"/>
          <w:b/>
          <w:bCs/>
          <w:spacing w:val="-4"/>
          <w:sz w:val="30"/>
          <w:szCs w:val="30"/>
          <w:rtl/>
          <w:lang w:bidi="fa-IR"/>
        </w:rPr>
        <w:t>ة</w:t>
      </w:r>
      <w:r w:rsidRPr="00BF75D4">
        <w:rPr>
          <w:rFonts w:ascii="Lotus Linotype" w:hAnsi="Lotus Linotype" w:cs="Lotus Linotype"/>
          <w:b/>
          <w:bCs/>
          <w:spacing w:val="-4"/>
          <w:sz w:val="30"/>
          <w:szCs w:val="30"/>
          <w:rtl/>
          <w:lang w:bidi="fa-IR"/>
        </w:rPr>
        <w:t xml:space="preserve"> المحمدی</w:t>
      </w:r>
      <w:r w:rsidR="00BF75D4" w:rsidRPr="00BF75D4">
        <w:rPr>
          <w:rFonts w:ascii="Lotus Linotype" w:hAnsi="Lotus Linotype" w:cs="Lotus Linotype"/>
          <w:b/>
          <w:bCs/>
          <w:spacing w:val="-4"/>
          <w:sz w:val="30"/>
          <w:szCs w:val="30"/>
          <w:rtl/>
          <w:lang w:bidi="fa-IR"/>
        </w:rPr>
        <w:t>ة</w:t>
      </w:r>
      <w:r w:rsidRPr="00BF75D4">
        <w:rPr>
          <w:rFonts w:ascii="Lotus Linotype" w:hAnsi="Lotus Linotype" w:cs="Lotus Linotype"/>
          <w:b/>
          <w:bCs/>
          <w:spacing w:val="-4"/>
          <w:sz w:val="30"/>
          <w:szCs w:val="30"/>
          <w:rtl/>
          <w:lang w:bidi="fa-IR"/>
        </w:rPr>
        <w:t>»</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647"/>
      </w:r>
      <w:r w:rsidR="00656FDF" w:rsidRPr="00496B02">
        <w:rPr>
          <w:rStyle w:val="a7"/>
          <w:rFonts w:cs="B Lotus"/>
          <w:spacing w:val="-4"/>
          <w:sz w:val="30"/>
          <w:szCs w:val="30"/>
          <w:rtl/>
          <w:lang w:bidi="fa-IR"/>
        </w:rPr>
        <w:t>)</w:t>
      </w:r>
      <w:r w:rsidRPr="00496B02">
        <w:rPr>
          <w:rFonts w:cs="B Lotus" w:hint="cs"/>
          <w:spacing w:val="-4"/>
          <w:sz w:val="30"/>
          <w:szCs w:val="30"/>
          <w:rtl/>
          <w:lang w:bidi="fa-IR"/>
        </w:rPr>
        <w:t xml:space="preserve"> به چاپ رسانده بود، نیز آمده است.</w:t>
      </w:r>
    </w:p>
    <w:p w:rsidR="00D022A2" w:rsidRDefault="00667E7E" w:rsidP="00667E7E">
      <w:pPr>
        <w:widowControl w:val="0"/>
        <w:tabs>
          <w:tab w:val="right" w:pos="7031"/>
        </w:tabs>
        <w:spacing w:line="221" w:lineRule="auto"/>
        <w:ind w:firstLine="284"/>
        <w:jc w:val="both"/>
        <w:rPr>
          <w:rFonts w:cs="B Lotus"/>
          <w:spacing w:val="-4"/>
          <w:sz w:val="30"/>
          <w:szCs w:val="30"/>
          <w:rtl/>
          <w:lang w:bidi="fa-IR"/>
        </w:rPr>
      </w:pPr>
      <w:r w:rsidRPr="00D022A2">
        <w:rPr>
          <w:rFonts w:cs="B Lotus" w:hint="cs"/>
          <w:spacing w:val="-4"/>
          <w:sz w:val="30"/>
          <w:szCs w:val="30"/>
          <w:rtl/>
          <w:lang w:bidi="fa-IR"/>
        </w:rPr>
        <w:t>در ادامه ما اندکی از بیوگرافی علامه سویدی، مهم‌ترین شخصیت این کنفرانس و چکیده‌ای از رویدادها و مص</w:t>
      </w:r>
      <w:r w:rsidR="00BF75D4" w:rsidRPr="00D022A2">
        <w:rPr>
          <w:rFonts w:cs="B Lotus" w:hint="cs"/>
          <w:spacing w:val="-4"/>
          <w:sz w:val="30"/>
          <w:szCs w:val="30"/>
          <w:rtl/>
          <w:lang w:bidi="fa-IR"/>
        </w:rPr>
        <w:t>وبات مهم آن را عرضه خواهیم داشت</w:t>
      </w:r>
      <w:r w:rsidR="00656FDF" w:rsidRPr="00D022A2">
        <w:rPr>
          <w:rStyle w:val="a7"/>
          <w:rFonts w:cs="B Lotus"/>
          <w:spacing w:val="-4"/>
          <w:sz w:val="30"/>
          <w:szCs w:val="30"/>
          <w:rtl/>
          <w:lang w:bidi="fa-IR"/>
        </w:rPr>
        <w:t>(</w:t>
      </w:r>
      <w:r w:rsidR="00656FDF" w:rsidRPr="00D022A2">
        <w:rPr>
          <w:rStyle w:val="a7"/>
          <w:rFonts w:cs="B Lotus"/>
          <w:spacing w:val="-4"/>
          <w:sz w:val="30"/>
          <w:szCs w:val="30"/>
          <w:rtl/>
          <w:lang w:bidi="fa-IR"/>
        </w:rPr>
        <w:footnoteReference w:id="1648"/>
      </w:r>
      <w:r w:rsidR="00656FDF" w:rsidRPr="00D022A2">
        <w:rPr>
          <w:rStyle w:val="a7"/>
          <w:rFonts w:cs="B Lotus"/>
          <w:spacing w:val="-4"/>
          <w:sz w:val="30"/>
          <w:szCs w:val="30"/>
          <w:rtl/>
          <w:lang w:bidi="fa-IR"/>
        </w:rPr>
        <w:t>)</w:t>
      </w:r>
      <w:r w:rsidR="00BF75D4" w:rsidRPr="00D022A2">
        <w:rPr>
          <w:rFonts w:cs="B Lotus" w:hint="cs"/>
          <w:spacing w:val="-4"/>
          <w:sz w:val="30"/>
          <w:szCs w:val="30"/>
          <w:rtl/>
          <w:lang w:bidi="fa-IR"/>
        </w:rPr>
        <w:t>.</w:t>
      </w:r>
    </w:p>
    <w:p w:rsidR="00667E7E" w:rsidRDefault="00D022A2" w:rsidP="00D022A2">
      <w:pPr>
        <w:widowControl w:val="0"/>
        <w:tabs>
          <w:tab w:val="right" w:pos="7031"/>
        </w:tabs>
        <w:spacing w:line="221" w:lineRule="auto"/>
        <w:ind w:firstLine="284"/>
        <w:jc w:val="both"/>
        <w:rPr>
          <w:rFonts w:cs="B Titr" w:hint="cs"/>
          <w:sz w:val="30"/>
          <w:szCs w:val="30"/>
          <w:rtl/>
          <w:lang w:bidi="fa-IR"/>
        </w:rPr>
      </w:pPr>
      <w:r>
        <w:rPr>
          <w:rFonts w:cs="B Lotus"/>
          <w:spacing w:val="-4"/>
          <w:rtl/>
          <w:lang w:bidi="fa-IR"/>
        </w:rPr>
        <w:br w:type="page"/>
      </w:r>
      <w:r w:rsidR="00667E7E" w:rsidRPr="00D022A2">
        <w:rPr>
          <w:rFonts w:cs="B Titr" w:hint="cs"/>
          <w:sz w:val="30"/>
          <w:szCs w:val="30"/>
          <w:rtl/>
          <w:lang w:bidi="fa-IR"/>
        </w:rPr>
        <w:t>زندگینامه</w:t>
      </w:r>
      <w:r w:rsidR="00667E7E" w:rsidRPr="00D022A2">
        <w:rPr>
          <w:rFonts w:cs="B Titr" w:hint="eastAsia"/>
          <w:sz w:val="30"/>
          <w:szCs w:val="30"/>
          <w:rtl/>
          <w:lang w:bidi="fa-IR"/>
        </w:rPr>
        <w:t>‌</w:t>
      </w:r>
      <w:r w:rsidR="00667E7E" w:rsidRPr="00D022A2">
        <w:rPr>
          <w:rFonts w:cs="B Titr" w:hint="cs"/>
          <w:sz w:val="30"/>
          <w:szCs w:val="30"/>
          <w:rtl/>
          <w:lang w:bidi="fa-IR"/>
        </w:rPr>
        <w:t>ی علامه سویدی</w:t>
      </w:r>
      <w:r w:rsidR="00E627B9" w:rsidRPr="00D022A2">
        <w:rPr>
          <w:rFonts w:cs="B Titr" w:hint="cs"/>
          <w:sz w:val="30"/>
          <w:szCs w:val="30"/>
          <w:rtl/>
          <w:lang w:bidi="fa-IR"/>
        </w:rPr>
        <w:t>.</w:t>
      </w:r>
    </w:p>
    <w:p w:rsidR="00EA500C" w:rsidRPr="00D022A2" w:rsidRDefault="00EA500C" w:rsidP="00D022A2">
      <w:pPr>
        <w:widowControl w:val="0"/>
        <w:tabs>
          <w:tab w:val="right" w:pos="7031"/>
        </w:tabs>
        <w:spacing w:line="221" w:lineRule="auto"/>
        <w:ind w:firstLine="284"/>
        <w:jc w:val="both"/>
        <w:rPr>
          <w:rFonts w:cs="B Titr" w:hint="cs"/>
          <w:sz w:val="30"/>
          <w:szCs w:val="30"/>
          <w:rtl/>
          <w:lang w:bidi="fa-IR"/>
        </w:rPr>
      </w:pPr>
    </w:p>
    <w:p w:rsidR="00667E7E" w:rsidRPr="00496B02" w:rsidRDefault="00667E7E" w:rsidP="00461DD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 ابوالبرکات عبدالله بن حسین بن مرعی بن ناصرالدین الدوری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49"/>
      </w:r>
      <w:r w:rsidR="00656FDF" w:rsidRPr="00496B02">
        <w:rPr>
          <w:rStyle w:val="a7"/>
          <w:rFonts w:cs="B Lotus"/>
          <w:sz w:val="30"/>
          <w:szCs w:val="30"/>
          <w:rtl/>
          <w:lang w:bidi="fa-IR"/>
        </w:rPr>
        <w:t>)</w:t>
      </w:r>
      <w:r w:rsidRPr="00496B02">
        <w:rPr>
          <w:rFonts w:cs="B Lotus" w:hint="cs"/>
          <w:sz w:val="30"/>
          <w:szCs w:val="30"/>
          <w:rtl/>
          <w:lang w:bidi="fa-IR"/>
        </w:rPr>
        <w:t xml:space="preserve"> السویدی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50"/>
      </w:r>
      <w:r w:rsidR="00656FDF" w:rsidRPr="00496B02">
        <w:rPr>
          <w:rStyle w:val="a7"/>
          <w:rFonts w:cs="B Lotus"/>
          <w:sz w:val="30"/>
          <w:szCs w:val="30"/>
          <w:rtl/>
          <w:lang w:bidi="fa-IR"/>
        </w:rPr>
        <w:t>)</w:t>
      </w:r>
      <w:r w:rsidRPr="00496B02">
        <w:rPr>
          <w:rFonts w:cs="B Lotus" w:hint="cs"/>
          <w:sz w:val="30"/>
          <w:szCs w:val="30"/>
          <w:rtl/>
          <w:lang w:bidi="fa-IR"/>
        </w:rPr>
        <w:t xml:space="preserve"> است که </w:t>
      </w:r>
      <w:r w:rsidR="00785A01">
        <w:rPr>
          <w:rFonts w:cs="B Lotus" w:hint="cs"/>
          <w:sz w:val="30"/>
          <w:szCs w:val="30"/>
          <w:rtl/>
          <w:lang w:bidi="fa-IR"/>
        </w:rPr>
        <w:t>در</w:t>
      </w:r>
      <w:r w:rsidRPr="00496B02">
        <w:rPr>
          <w:rFonts w:cs="B Lotus" w:hint="cs"/>
          <w:sz w:val="30"/>
          <w:szCs w:val="30"/>
          <w:rtl/>
          <w:lang w:bidi="fa-IR"/>
        </w:rPr>
        <w:t xml:space="preserve"> سال </w:t>
      </w:r>
      <w:r w:rsidR="00785A01">
        <w:rPr>
          <w:rFonts w:cs="B Lotus" w:hint="cs"/>
          <w:sz w:val="30"/>
          <w:szCs w:val="30"/>
          <w:rtl/>
          <w:lang w:bidi="fa-IR"/>
        </w:rPr>
        <w:t>1104هـ</w:t>
      </w:r>
      <w:r w:rsidRPr="00496B02">
        <w:rPr>
          <w:rFonts w:cs="B Lotus" w:hint="cs"/>
          <w:sz w:val="30"/>
          <w:szCs w:val="30"/>
          <w:rtl/>
          <w:lang w:bidi="fa-IR"/>
        </w:rPr>
        <w:t xml:space="preserve"> در بغداد </w:t>
      </w:r>
      <w:r w:rsidR="00461DDD">
        <w:rPr>
          <w:rFonts w:cs="B Lotus" w:hint="cs"/>
          <w:sz w:val="30"/>
          <w:szCs w:val="30"/>
          <w:rtl/>
          <w:lang w:bidi="fa-IR"/>
        </w:rPr>
        <w:t>متولد</w:t>
      </w:r>
      <w:r w:rsidRPr="00496B02">
        <w:rPr>
          <w:rFonts w:cs="B Lotus" w:hint="cs"/>
          <w:sz w:val="30"/>
          <w:szCs w:val="30"/>
          <w:rtl/>
          <w:lang w:bidi="fa-IR"/>
        </w:rPr>
        <w:t xml:space="preserve">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51"/>
      </w:r>
      <w:r w:rsidR="00656FDF" w:rsidRPr="00496B02">
        <w:rPr>
          <w:rStyle w:val="a7"/>
          <w:rFonts w:cs="B Lotus"/>
          <w:sz w:val="30"/>
          <w:szCs w:val="30"/>
          <w:rtl/>
          <w:lang w:bidi="fa-IR"/>
        </w:rPr>
        <w:t>)</w:t>
      </w:r>
      <w:r w:rsidRPr="00496B02">
        <w:rPr>
          <w:rFonts w:cs="B Lotus" w:hint="cs"/>
          <w:sz w:val="30"/>
          <w:szCs w:val="30"/>
          <w:rtl/>
          <w:lang w:bidi="fa-IR"/>
        </w:rPr>
        <w:t xml:space="preserve"> و </w:t>
      </w:r>
      <w:r w:rsidR="00785A01">
        <w:rPr>
          <w:rFonts w:cs="B Lotus" w:hint="cs"/>
          <w:sz w:val="30"/>
          <w:szCs w:val="30"/>
          <w:rtl/>
          <w:lang w:bidi="fa-IR"/>
        </w:rPr>
        <w:t>نزد</w:t>
      </w:r>
      <w:r w:rsidRPr="00496B02">
        <w:rPr>
          <w:rFonts w:cs="B Lotus" w:hint="cs"/>
          <w:sz w:val="30"/>
          <w:szCs w:val="30"/>
          <w:rtl/>
          <w:lang w:bidi="fa-IR"/>
        </w:rPr>
        <w:t xml:space="preserve"> بسیاری از علمای عراق، حجاز و شام علم را فرا گرفت.</w:t>
      </w:r>
    </w:p>
    <w:p w:rsidR="00667E7E" w:rsidRPr="00496B02" w:rsidRDefault="00667E7E" w:rsidP="00461DD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سید محم</w:t>
      </w:r>
      <w:r w:rsidR="00461DDD">
        <w:rPr>
          <w:rFonts w:cs="B Lotus" w:hint="cs"/>
          <w:sz w:val="30"/>
          <w:szCs w:val="30"/>
          <w:rtl/>
          <w:lang w:bidi="fa-IR"/>
        </w:rPr>
        <w:t>و</w:t>
      </w:r>
      <w:r w:rsidRPr="00496B02">
        <w:rPr>
          <w:rFonts w:cs="B Lotus" w:hint="cs"/>
          <w:sz w:val="30"/>
          <w:szCs w:val="30"/>
          <w:rtl/>
          <w:lang w:bidi="fa-IR"/>
        </w:rPr>
        <w:t>د شکری آلوسی از وی چنین تعریف می‌کند: «وی شیخ مطلق روی زمین و زینت و افتخار شریعت است به اجماع و اتفاق همه»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52"/>
      </w:r>
      <w:r w:rsidR="00656FDF" w:rsidRPr="00496B02">
        <w:rPr>
          <w:rStyle w:val="a7"/>
          <w:rFonts w:cs="B Lotus"/>
          <w:sz w:val="30"/>
          <w:szCs w:val="30"/>
          <w:rtl/>
          <w:lang w:bidi="fa-IR"/>
        </w:rPr>
        <w:t>)</w:t>
      </w:r>
      <w:r w:rsidR="00461DDD">
        <w:rPr>
          <w:rFonts w:cs="B Lotus" w:hint="cs"/>
          <w:sz w:val="30"/>
          <w:szCs w:val="30"/>
          <w:rtl/>
          <w:lang w:bidi="fa-IR"/>
        </w:rPr>
        <w:t>.</w:t>
      </w:r>
      <w:r w:rsidRPr="00496B02">
        <w:rPr>
          <w:rFonts w:cs="B Lotus" w:hint="cs"/>
          <w:sz w:val="30"/>
          <w:szCs w:val="30"/>
          <w:rtl/>
          <w:lang w:bidi="fa-IR"/>
        </w:rPr>
        <w:t xml:space="preserve"> همچنین درباره‌ی وی می‌گوید: «ایشان</w:t>
      </w:r>
      <w:r w:rsidR="00461DDD">
        <w:rPr>
          <w:rFonts w:cs="B Lotus" w:hint="cs"/>
          <w:sz w:val="30"/>
          <w:szCs w:val="30"/>
          <w:rtl/>
          <w:lang w:bidi="fa-IR"/>
        </w:rPr>
        <w:t xml:space="preserve"> </w:t>
      </w:r>
      <w:r w:rsidR="00461DDD" w:rsidRPr="00461DDD">
        <w:rPr>
          <w:rFonts w:cs="CTraditional Arabic" w:hint="cs"/>
          <w:sz w:val="28"/>
          <w:szCs w:val="28"/>
          <w:rtl/>
          <w:lang w:bidi="fa-IR"/>
        </w:rPr>
        <w:t>:</w:t>
      </w:r>
      <w:r w:rsidRPr="00496B02">
        <w:rPr>
          <w:rFonts w:cs="B Lotus" w:hint="cs"/>
          <w:sz w:val="30"/>
          <w:szCs w:val="30"/>
          <w:rtl/>
          <w:lang w:bidi="fa-IR"/>
        </w:rPr>
        <w:t xml:space="preserve"> شیخ معارف و علوم و امام آن و در اختیار دارنده‌ی زمام دانش و</w:t>
      </w:r>
      <w:r w:rsidR="00461DDD">
        <w:rPr>
          <w:rFonts w:cs="B Lotus" w:hint="cs"/>
          <w:sz w:val="30"/>
          <w:szCs w:val="30"/>
          <w:rtl/>
          <w:lang w:bidi="fa-IR"/>
        </w:rPr>
        <w:t xml:space="preserve"> </w:t>
      </w:r>
      <w:r w:rsidRPr="00496B02">
        <w:rPr>
          <w:rFonts w:cs="B Lotus" w:hint="cs"/>
          <w:sz w:val="30"/>
          <w:szCs w:val="30"/>
          <w:rtl/>
          <w:lang w:bidi="fa-IR"/>
        </w:rPr>
        <w:t>علم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53"/>
      </w:r>
      <w:r w:rsidR="00656FDF" w:rsidRPr="00496B02">
        <w:rPr>
          <w:rStyle w:val="a7"/>
          <w:rFonts w:cs="B Lotus"/>
          <w:sz w:val="30"/>
          <w:szCs w:val="30"/>
          <w:rtl/>
          <w:lang w:bidi="fa-IR"/>
        </w:rPr>
        <w:t>)</w:t>
      </w:r>
      <w:r w:rsidR="00461DDD">
        <w:rPr>
          <w:rFonts w:cs="B Lotus" w:hint="cs"/>
          <w:sz w:val="30"/>
          <w:szCs w:val="30"/>
          <w:rtl/>
          <w:lang w:bidi="fa-IR"/>
        </w:rPr>
        <w:t>.</w:t>
      </w:r>
      <w:r w:rsidRPr="00496B02">
        <w:rPr>
          <w:rFonts w:cs="B Lotus" w:hint="cs"/>
          <w:sz w:val="30"/>
          <w:szCs w:val="30"/>
          <w:rtl/>
          <w:lang w:bidi="fa-IR"/>
        </w:rPr>
        <w:t xml:space="preserve"> از جمله آثار ایشان «شرحی گرانقدر بر صحیح بخاری» و کتاب «المحاکمه بین الدمامینی و الشمنی فیما کتباه علی مغنی اللبیب» و «النفحه المسکیه» و «الامثال السائره» و غیره هستند.</w:t>
      </w:r>
    </w:p>
    <w:p w:rsidR="00667E7E" w:rsidRPr="00496B02" w:rsidRDefault="00667E7E" w:rsidP="00461DD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ایشان غیر از مناظرات و مباحثاتی که در مؤتمر نجف داشتند، با علمای شیعه مناظرات دیگری هم داشته‌اند و مخالفان همیشه در برابر ایشان شکست می‌خوردند، و نمی‌توانستند در برابر حجت‌ها و براهین ایشان تاب مقاومت بیاورند. برخی از این مناظرات و مباحثات را فرزند ایشان عبدالرحمن سویدی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54"/>
      </w:r>
      <w:r w:rsidR="00656FDF" w:rsidRPr="00496B02">
        <w:rPr>
          <w:rStyle w:val="a7"/>
          <w:rFonts w:cs="B Lotus"/>
          <w:sz w:val="30"/>
          <w:szCs w:val="30"/>
          <w:rtl/>
          <w:lang w:bidi="fa-IR"/>
        </w:rPr>
        <w:t>)</w:t>
      </w:r>
      <w:r w:rsidRPr="00496B02">
        <w:rPr>
          <w:rFonts w:cs="B Lotus" w:hint="cs"/>
          <w:sz w:val="30"/>
          <w:szCs w:val="30"/>
          <w:rtl/>
          <w:lang w:bidi="fa-IR"/>
        </w:rPr>
        <w:t xml:space="preserve"> در «تاریخ بغداد» ذکر کرده، و اگر بیم خروج از مبحث نمی‌رفت </w:t>
      </w:r>
      <w:r w:rsidR="00461DDD">
        <w:rPr>
          <w:rFonts w:cs="B Lotus" w:hint="cs"/>
          <w:sz w:val="30"/>
          <w:szCs w:val="30"/>
          <w:rtl/>
          <w:lang w:bidi="fa-IR"/>
        </w:rPr>
        <w:t>ما بخشی از آنها را ذکر می‌کردیم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55"/>
      </w:r>
      <w:r w:rsidR="00656FDF" w:rsidRPr="00496B02">
        <w:rPr>
          <w:rStyle w:val="a7"/>
          <w:rFonts w:cs="B Lotus"/>
          <w:sz w:val="30"/>
          <w:szCs w:val="30"/>
          <w:rtl/>
          <w:lang w:bidi="fa-IR"/>
        </w:rPr>
        <w:t>)</w:t>
      </w:r>
      <w:r w:rsidR="00461DDD">
        <w:rPr>
          <w:rFonts w:cs="B Lotus" w:hint="cs"/>
          <w:sz w:val="30"/>
          <w:szCs w:val="30"/>
          <w:rtl/>
          <w:lang w:bidi="fa-IR"/>
        </w:rPr>
        <w:t>.</w:t>
      </w:r>
    </w:p>
    <w:p w:rsidR="00667E7E" w:rsidRPr="00496B02" w:rsidRDefault="00667E7E" w:rsidP="00EE58B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علامه محمود شکری آلوسی درباره‌ی کارهای ایشان در کنفرانس نجف می‌گوید: «ایشان دارای مناقب و فضایل بی‌شماری است که رسیدن به کمترین آنها نیز دشوار است، از جمله تقویت و تأیید شریعت احمدی و سنت نبوی به هنگام آمدن نادرشاه همراه با عجمیان اهل نفاق و شقاق، و</w:t>
      </w:r>
      <w:r w:rsidR="00EE58BC">
        <w:rPr>
          <w:rFonts w:cs="B Lotus" w:hint="cs"/>
          <w:sz w:val="30"/>
          <w:szCs w:val="30"/>
          <w:rtl/>
          <w:lang w:bidi="fa-IR"/>
        </w:rPr>
        <w:t xml:space="preserve"> </w:t>
      </w:r>
      <w:r w:rsidRPr="00496B02">
        <w:rPr>
          <w:rFonts w:cs="B Lotus" w:hint="cs"/>
          <w:sz w:val="30"/>
          <w:szCs w:val="30"/>
          <w:rtl/>
          <w:lang w:bidi="fa-IR"/>
        </w:rPr>
        <w:t>آمد و شد پیک‌ها و رد و بدل شدن نامه‌های پیاپی و بی‌شماری میان وی و احمد</w:t>
      </w:r>
      <w:r w:rsidR="00EE58BC">
        <w:rPr>
          <w:rFonts w:cs="B Lotus" w:hint="eastAsia"/>
          <w:sz w:val="30"/>
          <w:szCs w:val="30"/>
          <w:rtl/>
          <w:lang w:bidi="fa-IR"/>
        </w:rPr>
        <w:t>پاشا</w:t>
      </w:r>
      <w:r w:rsidRPr="00496B02">
        <w:rPr>
          <w:rFonts w:cs="B Lotus" w:hint="cs"/>
          <w:sz w:val="30"/>
          <w:szCs w:val="30"/>
          <w:rtl/>
          <w:lang w:bidi="fa-IR"/>
        </w:rPr>
        <w:t xml:space="preserve"> والی بغداد، که به دنبال آن نادرشاه خواستار به رسمیت شناخته شدن مذهب اثناعشری و برچیده شدن کلی مذهب اهل سنت شد. در آن هنگام بود که وزیر مشارالیه از علامه سویدی خواست با آنها مناظره کند و سرانجام خداوند متعال آتش گمراهی آنان را به وسیله‌ی ایشان خاموش کرد و مخالفان را میان توده‌ها رسوا کرد. و زمانی که درک کردند وی دریایی از علم است که به ژرفای آن نمی‌رسند، از بند کفشش در برابر وی رام‌تر شدند و ایشان با استفاده از این موقعیت در جهت صلح و آشتی میان دو دولت تلاش کرد، و در این کار موفق شد و افتخاری بزرگ نصیب او گشت. همچنین وی توانست سب و شتم را از صحابه‌ی پیامبر اكرم</w:t>
      </w:r>
      <w:r w:rsidR="00F57332">
        <w:rPr>
          <w:rFonts w:cs="B Lotus" w:hint="cs"/>
          <w:sz w:val="30"/>
          <w:szCs w:val="30"/>
          <w:rtl/>
          <w:lang w:bidi="fa-IR"/>
        </w:rPr>
        <w:t xml:space="preserve"> </w:t>
      </w:r>
      <w:r w:rsidR="00F57332" w:rsidRPr="00F57332">
        <w:rPr>
          <w:rFonts w:cs="CTraditional Arabic" w:hint="cs"/>
          <w:sz w:val="28"/>
          <w:szCs w:val="28"/>
          <w:rtl/>
          <w:lang w:bidi="fa-IR"/>
        </w:rPr>
        <w:t>ص</w:t>
      </w:r>
      <w:r w:rsidRPr="00496B02">
        <w:rPr>
          <w:rFonts w:cs="B Lotus" w:hint="cs"/>
          <w:sz w:val="30"/>
          <w:szCs w:val="30"/>
          <w:rtl/>
          <w:lang w:bidi="fa-IR"/>
        </w:rPr>
        <w:t xml:space="preserve"> رفع کند، و شاه نیز با احترام زیاد با او پیش آمد و پس از آنکه شیعه بود سنی شد، و سنت </w:t>
      </w:r>
      <w:r w:rsidR="00EE58BC">
        <w:rPr>
          <w:rFonts w:cs="B Lotus" w:hint="cs"/>
          <w:sz w:val="30"/>
          <w:szCs w:val="30"/>
          <w:rtl/>
          <w:lang w:bidi="fa-IR"/>
        </w:rPr>
        <w:t xml:space="preserve">را </w:t>
      </w:r>
      <w:r w:rsidRPr="00496B02">
        <w:rPr>
          <w:rFonts w:cs="B Lotus" w:hint="cs"/>
          <w:sz w:val="30"/>
          <w:szCs w:val="30"/>
          <w:rtl/>
          <w:lang w:bidi="fa-IR"/>
        </w:rPr>
        <w:t>پس از آنکه نزدیک به افول بود احیاء کرد و از ریخته شدن خون بسیاری از جوانان، میانسالان و کهنسالان جلوگیری کرد.</w:t>
      </w:r>
    </w:p>
    <w:p w:rsidR="00667E7E" w:rsidRPr="00496B02" w:rsidRDefault="00667E7E" w:rsidP="00F5733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وی توانست مصیبت و آفتی بزرگ را از اهل سنت رفع کند و این نعمتی است که همه‌ی اهل سنت بایستی قدردان آن باشند. وی در روز شنبه، یازده شوال سال </w:t>
      </w:r>
      <w:r w:rsidR="00F57332">
        <w:rPr>
          <w:rFonts w:cs="B Lotus" w:hint="cs"/>
          <w:sz w:val="30"/>
          <w:szCs w:val="30"/>
          <w:rtl/>
          <w:lang w:bidi="fa-IR"/>
        </w:rPr>
        <w:t>1174هـ</w:t>
      </w:r>
      <w:r w:rsidRPr="00496B02">
        <w:rPr>
          <w:rFonts w:cs="B Lotus" w:hint="cs"/>
          <w:sz w:val="30"/>
          <w:szCs w:val="30"/>
          <w:rtl/>
          <w:lang w:bidi="fa-IR"/>
        </w:rPr>
        <w:t xml:space="preserve"> وفات یافت. رحمت خدا بر وی باد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56"/>
      </w:r>
      <w:r w:rsidR="00656FDF" w:rsidRPr="00496B02">
        <w:rPr>
          <w:rStyle w:val="a7"/>
          <w:rFonts w:cs="B Lotus"/>
          <w:sz w:val="30"/>
          <w:szCs w:val="30"/>
          <w:rtl/>
          <w:lang w:bidi="fa-IR"/>
        </w:rPr>
        <w:t>)</w:t>
      </w:r>
      <w:r w:rsidR="00F57332">
        <w:rPr>
          <w:rFonts w:cs="B Lotus" w:hint="cs"/>
          <w:sz w:val="30"/>
          <w:szCs w:val="30"/>
          <w:rtl/>
          <w:lang w:bidi="fa-IR"/>
        </w:rPr>
        <w:t>.</w:t>
      </w:r>
    </w:p>
    <w:p w:rsidR="00667E7E" w:rsidRPr="0044242F" w:rsidRDefault="00667E7E" w:rsidP="00667E7E">
      <w:pPr>
        <w:pStyle w:val="3"/>
        <w:widowControl w:val="0"/>
        <w:spacing w:before="0" w:after="0" w:line="221" w:lineRule="auto"/>
        <w:ind w:firstLine="284"/>
        <w:rPr>
          <w:rFonts w:cs="B Titr" w:hint="cs"/>
          <w:b w:val="0"/>
          <w:bCs w:val="0"/>
          <w:sz w:val="30"/>
          <w:szCs w:val="30"/>
          <w:rtl/>
          <w:lang w:bidi="fa-IR"/>
        </w:rPr>
      </w:pPr>
      <w:r w:rsidRPr="0044242F">
        <w:rPr>
          <w:rFonts w:cs="B Titr" w:hint="cs"/>
          <w:b w:val="0"/>
          <w:bCs w:val="0"/>
          <w:sz w:val="30"/>
          <w:szCs w:val="30"/>
          <w:rtl/>
          <w:lang w:bidi="fa-IR"/>
        </w:rPr>
        <w:t>کنفرانس نجف</w:t>
      </w:r>
      <w:r w:rsidR="00F57332" w:rsidRPr="0044242F">
        <w:rPr>
          <w:rFonts w:cs="B Titr" w:hint="cs"/>
          <w:b w:val="0"/>
          <w:bCs w:val="0"/>
          <w:sz w:val="30"/>
          <w:szCs w:val="30"/>
          <w:rtl/>
          <w:lang w:bidi="fa-IR"/>
        </w:rPr>
        <w:t>.</w:t>
      </w:r>
    </w:p>
    <w:p w:rsidR="00667E7E" w:rsidRPr="00496B02" w:rsidRDefault="00667E7E" w:rsidP="003260CE">
      <w:pPr>
        <w:widowControl w:val="0"/>
        <w:tabs>
          <w:tab w:val="right" w:pos="7031"/>
        </w:tabs>
        <w:spacing w:line="221" w:lineRule="auto"/>
        <w:ind w:firstLine="284"/>
        <w:jc w:val="both"/>
        <w:rPr>
          <w:rFonts w:cs="B Lotus" w:hint="cs"/>
          <w:sz w:val="30"/>
          <w:szCs w:val="30"/>
          <w:rtl/>
          <w:lang w:bidi="fa-IR"/>
        </w:rPr>
      </w:pPr>
      <w:r w:rsidRPr="0044242F">
        <w:rPr>
          <w:rFonts w:cs="B Lotus" w:hint="cs"/>
          <w:sz w:val="30"/>
          <w:szCs w:val="30"/>
          <w:rtl/>
          <w:lang w:bidi="fa-IR"/>
        </w:rPr>
        <w:t>در روز پنجشنبه 25 شوال سال 1156</w:t>
      </w:r>
      <w:r w:rsidR="003260CE" w:rsidRPr="0044242F">
        <w:rPr>
          <w:rFonts w:cs="B Lotus" w:hint="cs"/>
          <w:sz w:val="30"/>
          <w:szCs w:val="30"/>
          <w:rtl/>
          <w:lang w:bidi="fa-IR"/>
        </w:rPr>
        <w:t>هـ</w:t>
      </w:r>
      <w:r w:rsidRPr="0044242F">
        <w:rPr>
          <w:rFonts w:cs="B Lotus" w:hint="cs"/>
          <w:sz w:val="30"/>
          <w:szCs w:val="30"/>
          <w:rtl/>
          <w:lang w:bidi="fa-IR"/>
        </w:rPr>
        <w:t xml:space="preserve"> در نجف، زیر محوطه‌ی مسقفی که</w:t>
      </w:r>
      <w:r w:rsidRPr="00496B02">
        <w:rPr>
          <w:rFonts w:cs="B Lotus" w:hint="cs"/>
          <w:sz w:val="30"/>
          <w:szCs w:val="30"/>
          <w:rtl/>
          <w:lang w:bidi="fa-IR"/>
        </w:rPr>
        <w:t xml:space="preserve"> پشت ضریحی که به امام علی</w:t>
      </w:r>
      <w:r w:rsidRPr="00496B02">
        <w:rPr>
          <w:rFonts w:cs="B Lotus" w:hint="cs"/>
          <w:sz w:val="30"/>
          <w:szCs w:val="30"/>
          <w:lang w:bidi="fa-IR"/>
        </w:rPr>
        <w:sym w:font="AGA Arabesque" w:char="F074"/>
      </w:r>
      <w:r w:rsidRPr="00496B02">
        <w:rPr>
          <w:rFonts w:cs="B Lotus" w:hint="cs"/>
          <w:sz w:val="30"/>
          <w:szCs w:val="30"/>
          <w:rtl/>
          <w:lang w:bidi="fa-IR"/>
        </w:rPr>
        <w:t xml:space="preserve"> منسوب است، این کنفرانس به ریاست علامه‌ی عراق عبدالله سویدی و با حضور مجتهدان شیعه از ایران و نجف و حضور علمای اهل سنت که از اردلان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57"/>
      </w:r>
      <w:r w:rsidR="00656FDF" w:rsidRPr="00496B02">
        <w:rPr>
          <w:rStyle w:val="a7"/>
          <w:rFonts w:cs="B Lotus"/>
          <w:sz w:val="30"/>
          <w:szCs w:val="30"/>
          <w:rtl/>
          <w:lang w:bidi="fa-IR"/>
        </w:rPr>
        <w:t>)</w:t>
      </w:r>
      <w:r w:rsidRPr="00496B02">
        <w:rPr>
          <w:rFonts w:cs="B Lotus" w:hint="cs"/>
          <w:sz w:val="30"/>
          <w:szCs w:val="30"/>
          <w:rtl/>
          <w:lang w:bidi="fa-IR"/>
        </w:rPr>
        <w:t>، افغانستان و ماوراء النهر (= آسیای میانه)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58"/>
      </w:r>
      <w:r w:rsidR="00656FDF" w:rsidRPr="00496B02">
        <w:rPr>
          <w:rStyle w:val="a7"/>
          <w:rFonts w:cs="B Lotus"/>
          <w:sz w:val="30"/>
          <w:szCs w:val="30"/>
          <w:rtl/>
          <w:lang w:bidi="fa-IR"/>
        </w:rPr>
        <w:t>)</w:t>
      </w:r>
      <w:r w:rsidRPr="00496B02">
        <w:rPr>
          <w:rFonts w:cs="B Lotus" w:hint="cs"/>
          <w:sz w:val="30"/>
          <w:szCs w:val="30"/>
          <w:rtl/>
          <w:lang w:bidi="fa-IR"/>
        </w:rPr>
        <w:t xml:space="preserve"> آمده بودند برگزار شد. از ایران تقریباً هفتاد عالم به این کنفرانس آمده بودند که در میان آنها تنها یک سنی بود که عبارت بود از مفتی اردلان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59"/>
      </w:r>
      <w:r w:rsidR="00656FDF" w:rsidRPr="00496B02">
        <w:rPr>
          <w:rStyle w:val="a7"/>
          <w:rFonts w:cs="B Lotus"/>
          <w:sz w:val="30"/>
          <w:szCs w:val="30"/>
          <w:rtl/>
          <w:lang w:bidi="fa-IR"/>
        </w:rPr>
        <w:t>)</w:t>
      </w:r>
      <w:r w:rsidR="0059523E">
        <w:rPr>
          <w:rFonts w:cs="B Lotus" w:hint="cs"/>
          <w:sz w:val="30"/>
          <w:szCs w:val="30"/>
          <w:rtl/>
          <w:lang w:bidi="fa-IR"/>
        </w:rPr>
        <w:t>.</w:t>
      </w:r>
      <w:r w:rsidRPr="00496B02">
        <w:rPr>
          <w:rFonts w:cs="B Lotus" w:hint="cs"/>
          <w:sz w:val="30"/>
          <w:szCs w:val="30"/>
          <w:rtl/>
          <w:lang w:bidi="fa-IR"/>
        </w:rPr>
        <w:t xml:space="preserve"> ریاست هیئت روافض را رهبر مذهبی آنان ملاباشی علی‌اکبر بر عهده داشت. از علمای افغانستان و علمای ماوراءالنهر نیز هفت نفر به این کنفرانس آمده بودند. نادرشاه که بزرگ‌ترین پادشاه ایران در سده‌های اخیر به شمار می‌آید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60"/>
      </w:r>
      <w:r w:rsidR="00656FDF" w:rsidRPr="00496B02">
        <w:rPr>
          <w:rStyle w:val="a7"/>
          <w:rFonts w:cs="B Lotus"/>
          <w:sz w:val="30"/>
          <w:szCs w:val="30"/>
          <w:rtl/>
          <w:lang w:bidi="fa-IR"/>
        </w:rPr>
        <w:t>)</w:t>
      </w:r>
      <w:r w:rsidRPr="00496B02">
        <w:rPr>
          <w:rFonts w:cs="B Lotus" w:hint="cs"/>
          <w:sz w:val="30"/>
          <w:szCs w:val="30"/>
          <w:rtl/>
          <w:lang w:bidi="fa-IR"/>
        </w:rPr>
        <w:t xml:space="preserve"> برگزارکننده‌ی همایش فوق بود و کارهای آن را پی‌گیری می‌کرد.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برای استماع وقایع کنفرانس، بسیاری از ایرانیان، عرب‌ها و مردم ترکستان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61"/>
      </w:r>
      <w:r w:rsidR="00656FDF" w:rsidRPr="00496B02">
        <w:rPr>
          <w:rStyle w:val="a7"/>
          <w:rFonts w:cs="B Lotus"/>
          <w:sz w:val="30"/>
          <w:szCs w:val="30"/>
          <w:rtl/>
          <w:lang w:bidi="fa-IR"/>
        </w:rPr>
        <w:t>)</w:t>
      </w:r>
      <w:r w:rsidRPr="00496B02">
        <w:rPr>
          <w:rFonts w:cs="B Lotus" w:hint="cs"/>
          <w:sz w:val="30"/>
          <w:szCs w:val="30"/>
          <w:rtl/>
          <w:lang w:bidi="fa-IR"/>
        </w:rPr>
        <w:t xml:space="preserve"> حضور یافته بودند که بنا به نوشته‌ی سویدی به: «حدود شصت هزار نفر می‌رسیدند»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62"/>
      </w:r>
      <w:r w:rsidR="00656FDF" w:rsidRPr="00496B02">
        <w:rPr>
          <w:rStyle w:val="a7"/>
          <w:rFonts w:cs="B Lotus"/>
          <w:sz w:val="30"/>
          <w:szCs w:val="30"/>
          <w:rtl/>
          <w:lang w:bidi="fa-IR"/>
        </w:rPr>
        <w:t>)</w:t>
      </w:r>
      <w:r w:rsidR="0059523E">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کنفرانس پس از جنگ‌های خونینی که نادرشاه طی آنها بر هند، ترکستان، بخاری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63"/>
      </w:r>
      <w:r w:rsidR="00656FDF" w:rsidRPr="00496B02">
        <w:rPr>
          <w:rStyle w:val="a7"/>
          <w:rFonts w:cs="B Lotus"/>
          <w:sz w:val="30"/>
          <w:szCs w:val="30"/>
          <w:rtl/>
          <w:lang w:bidi="fa-IR"/>
        </w:rPr>
        <w:t>)</w:t>
      </w:r>
      <w:r w:rsidRPr="00496B02">
        <w:rPr>
          <w:rFonts w:cs="B Lotus" w:hint="cs"/>
          <w:sz w:val="30"/>
          <w:szCs w:val="30"/>
          <w:rtl/>
          <w:lang w:bidi="fa-IR"/>
        </w:rPr>
        <w:t>، بلخ</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64"/>
      </w:r>
      <w:r w:rsidR="00656FDF" w:rsidRPr="00496B02">
        <w:rPr>
          <w:rStyle w:val="a7"/>
          <w:rFonts w:cs="B Lotus"/>
          <w:sz w:val="30"/>
          <w:szCs w:val="30"/>
          <w:rtl/>
          <w:lang w:bidi="fa-IR"/>
        </w:rPr>
        <w:t>)</w:t>
      </w:r>
      <w:r w:rsidRPr="00496B02">
        <w:rPr>
          <w:rFonts w:cs="B Lotus" w:hint="cs"/>
          <w:sz w:val="30"/>
          <w:szCs w:val="30"/>
          <w:rtl/>
          <w:lang w:bidi="fa-IR"/>
        </w:rPr>
        <w:t xml:space="preserve"> و اصفهان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65"/>
      </w:r>
      <w:r w:rsidR="00656FDF" w:rsidRPr="00496B02">
        <w:rPr>
          <w:rStyle w:val="a7"/>
          <w:rFonts w:cs="B Lotus"/>
          <w:sz w:val="30"/>
          <w:szCs w:val="30"/>
          <w:rtl/>
          <w:lang w:bidi="fa-IR"/>
        </w:rPr>
        <w:t>)</w:t>
      </w:r>
      <w:r w:rsidRPr="00496B02">
        <w:rPr>
          <w:rFonts w:cs="B Lotus" w:hint="cs"/>
          <w:sz w:val="30"/>
          <w:szCs w:val="30"/>
          <w:rtl/>
          <w:lang w:bidi="fa-IR"/>
        </w:rPr>
        <w:t xml:space="preserve"> چیره شد و افغانیان و ترکان را وادار به اطاعت از خود کرد و تمام ایرانیان را پیش از آن مطیع خود کرده بود و با عثمانیان نیز وارد جنگ شد و بغداد، بصره، کرکوک</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66"/>
      </w:r>
      <w:r w:rsidR="00656FDF" w:rsidRPr="00496B02">
        <w:rPr>
          <w:rStyle w:val="a7"/>
          <w:rFonts w:cs="B Lotus"/>
          <w:sz w:val="30"/>
          <w:szCs w:val="30"/>
          <w:rtl/>
          <w:lang w:bidi="fa-IR"/>
        </w:rPr>
        <w:t>)</w:t>
      </w:r>
      <w:r w:rsidRPr="00496B02">
        <w:rPr>
          <w:rFonts w:cs="B Lotus" w:hint="cs"/>
          <w:sz w:val="30"/>
          <w:szCs w:val="30"/>
          <w:rtl/>
          <w:lang w:bidi="fa-IR"/>
        </w:rPr>
        <w:t xml:space="preserve"> و غیره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67"/>
      </w:r>
      <w:r w:rsidR="00656FDF" w:rsidRPr="00496B02">
        <w:rPr>
          <w:rStyle w:val="a7"/>
          <w:rFonts w:cs="B Lotus"/>
          <w:sz w:val="30"/>
          <w:szCs w:val="30"/>
          <w:rtl/>
          <w:lang w:bidi="fa-IR"/>
        </w:rPr>
        <w:t>)</w:t>
      </w:r>
      <w:r w:rsidRPr="00496B02">
        <w:rPr>
          <w:rFonts w:cs="B Lotus" w:hint="cs"/>
          <w:sz w:val="30"/>
          <w:szCs w:val="30"/>
          <w:rtl/>
          <w:lang w:bidi="fa-IR"/>
        </w:rPr>
        <w:t xml:space="preserve"> را محاصره کرد، و این قلمروِ گسترده او علاوه بر مناطق شیعه‌نشین مناطق سنی‌نشین را نیز در برگرفته بود، برگزار شد. درگیری</w:t>
      </w:r>
      <w:r w:rsidRPr="00496B02">
        <w:rPr>
          <w:rFonts w:cs="B Lotus" w:hint="eastAsia"/>
          <w:sz w:val="30"/>
          <w:szCs w:val="30"/>
          <w:rtl/>
          <w:lang w:bidi="fa-IR"/>
        </w:rPr>
        <w:t>‌</w:t>
      </w:r>
      <w:r w:rsidRPr="00496B02">
        <w:rPr>
          <w:rFonts w:cs="B Lotus" w:hint="cs"/>
          <w:sz w:val="30"/>
          <w:szCs w:val="30"/>
          <w:rtl/>
          <w:lang w:bidi="fa-IR"/>
        </w:rPr>
        <w:t>‌هایی که در قلمرو نادرشاه میان اهل سنت و شیعیان اتفاق می‌افتاد، باعث شد که نادرشاه برای ایجاد تفاهم و آشتی میان این دو فرقه، اقدام به برگزاری این کنفرانس نماید و این مطلب را نادرشاه به صراحت به سویدی گفته بود.</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سویدی می‌گوید نادرشاه از وی پرسید: «آیا می‌دانی از تو چه می‌خواهم؟» سویدی گفت: «خیر». نادرشاه گفت: «دو گروه از رعیت من؛ یعنی ترکان و افغ</w:t>
      </w:r>
      <w:r w:rsidR="0044242F">
        <w:rPr>
          <w:rFonts w:cs="B Lotus" w:hint="cs"/>
          <w:sz w:val="30"/>
          <w:szCs w:val="30"/>
          <w:rtl/>
          <w:lang w:bidi="fa-IR"/>
        </w:rPr>
        <w:t>ا</w:t>
      </w:r>
      <w:r w:rsidRPr="00496B02">
        <w:rPr>
          <w:rFonts w:cs="B Lotus" w:hint="cs"/>
          <w:sz w:val="30"/>
          <w:szCs w:val="30"/>
          <w:rtl/>
          <w:lang w:bidi="fa-IR"/>
        </w:rPr>
        <w:t>نها به ایرانیان می‌گویند شما کافر هستید، کفر بد است و شایسته نیست که در مملکت من برخی</w:t>
      </w:r>
      <w:r w:rsidR="0044242F">
        <w:rPr>
          <w:rFonts w:cs="B Lotus" w:hint="cs"/>
          <w:sz w:val="30"/>
          <w:szCs w:val="30"/>
          <w:rtl/>
          <w:lang w:bidi="fa-IR"/>
        </w:rPr>
        <w:t>،</w:t>
      </w:r>
      <w:r w:rsidRPr="00496B02">
        <w:rPr>
          <w:rFonts w:cs="B Lotus" w:hint="cs"/>
          <w:sz w:val="30"/>
          <w:szCs w:val="30"/>
          <w:rtl/>
          <w:lang w:bidi="fa-IR"/>
        </w:rPr>
        <w:t xml:space="preserve"> برخی دیگر را تکفیر کنند. اینک تو وکیل و نماینده من هستی تا از طرف من تمام چیزهایی را که موجب کفر می‌شوند رفع کنی و بر گروه سوم درباره‌ی آنچه به عهده می‌گیرند، گواه باشی و هر آنچه را دیدی و یا شنیدی به من گزارش می</w:t>
      </w:r>
      <w:r w:rsidRPr="00496B02">
        <w:rPr>
          <w:rFonts w:cs="B Lotus" w:hint="eastAsia"/>
          <w:sz w:val="30"/>
          <w:szCs w:val="30"/>
          <w:rtl/>
          <w:lang w:bidi="fa-IR"/>
        </w:rPr>
        <w:t>‌</w:t>
      </w:r>
      <w:r w:rsidRPr="00496B02">
        <w:rPr>
          <w:rFonts w:cs="B Lotus" w:hint="cs"/>
          <w:sz w:val="30"/>
          <w:szCs w:val="30"/>
          <w:rtl/>
          <w:lang w:bidi="fa-IR"/>
        </w:rPr>
        <w:t>کنی و به احمدخان می‌رسانی»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68"/>
      </w:r>
      <w:r w:rsidR="00656FDF" w:rsidRPr="00496B02">
        <w:rPr>
          <w:rStyle w:val="a7"/>
          <w:rFonts w:cs="B Lotus"/>
          <w:sz w:val="30"/>
          <w:szCs w:val="30"/>
          <w:rtl/>
          <w:lang w:bidi="fa-IR"/>
        </w:rPr>
        <w:t>)</w:t>
      </w:r>
      <w:r w:rsidR="0044242F">
        <w:rPr>
          <w:rFonts w:cs="B Lotus" w:hint="cs"/>
          <w:sz w:val="30"/>
          <w:szCs w:val="30"/>
          <w:rtl/>
          <w:lang w:bidi="fa-IR"/>
        </w:rPr>
        <w:t xml:space="preserve"> سویدی می‌گوید: «</w:t>
      </w:r>
      <w:r w:rsidRPr="00496B02">
        <w:rPr>
          <w:rFonts w:cs="B Lotus" w:hint="cs"/>
          <w:sz w:val="30"/>
          <w:szCs w:val="30"/>
          <w:rtl/>
          <w:lang w:bidi="fa-IR"/>
        </w:rPr>
        <w:t>پیش از رفتن نزد نادرشاه به وی گفته شد که او به دنبال عالمی است که همراه با علمای دیگر با عجمیان در رابطه با مذهب تشیع بحث و مناظره کند و بر بطلان آن دلیل اقامه کند و عجمیان نیز بر صحت آن دلیل اقامه می‌کنند و اگر عالم عجمیان غالب شد، سنیان باید مذهب تشیع را به ع</w:t>
      </w:r>
      <w:r w:rsidR="00A957DD">
        <w:rPr>
          <w:rFonts w:cs="B Lotus" w:hint="cs"/>
          <w:sz w:val="30"/>
          <w:szCs w:val="30"/>
          <w:rtl/>
          <w:lang w:bidi="fa-IR"/>
        </w:rPr>
        <w:t>نوان مذهب پنجم به رسمیت بشناسند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69"/>
      </w:r>
      <w:r w:rsidR="00656FDF" w:rsidRPr="00496B02">
        <w:rPr>
          <w:rStyle w:val="a7"/>
          <w:rFonts w:cs="B Lotus"/>
          <w:sz w:val="30"/>
          <w:szCs w:val="30"/>
          <w:rtl/>
          <w:lang w:bidi="fa-IR"/>
        </w:rPr>
        <w:t>)</w:t>
      </w:r>
      <w:r w:rsidR="00A957DD">
        <w:rPr>
          <w:rFonts w:cs="B Lotus" w:hint="cs"/>
          <w:sz w:val="30"/>
          <w:szCs w:val="30"/>
          <w:rtl/>
          <w:lang w:bidi="fa-IR"/>
        </w:rPr>
        <w:t>.</w:t>
      </w:r>
    </w:p>
    <w:p w:rsidR="00667E7E" w:rsidRPr="00EA500C" w:rsidRDefault="00667E7E" w:rsidP="004E1F7E">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z w:val="30"/>
          <w:szCs w:val="30"/>
          <w:rtl/>
          <w:lang w:bidi="fa-IR"/>
        </w:rPr>
        <w:t>سویدی می‌گوید زمانی که این مسؤولیت به عهده‌ی وی گذارده شد، سخت بر وی سنگینی کرد به گونه‌ای که می‌گوید: «موهای بدنم</w:t>
      </w:r>
      <w:r w:rsidR="00A957DD">
        <w:rPr>
          <w:rFonts w:cs="B Lotus" w:hint="cs"/>
          <w:sz w:val="30"/>
          <w:szCs w:val="30"/>
          <w:rtl/>
          <w:lang w:bidi="fa-IR"/>
        </w:rPr>
        <w:t xml:space="preserve"> راست شد و</w:t>
      </w:r>
      <w:r w:rsidR="0044242F">
        <w:rPr>
          <w:rFonts w:cs="B Lotus" w:hint="cs"/>
          <w:sz w:val="30"/>
          <w:szCs w:val="30"/>
          <w:rtl/>
          <w:lang w:bidi="fa-IR"/>
        </w:rPr>
        <w:t xml:space="preserve"> </w:t>
      </w:r>
      <w:r w:rsidR="00A957DD">
        <w:rPr>
          <w:rFonts w:cs="B Lotus" w:hint="cs"/>
          <w:sz w:val="30"/>
          <w:szCs w:val="30"/>
          <w:rtl/>
          <w:lang w:bidi="fa-IR"/>
        </w:rPr>
        <w:t>لرزه بر اندامم افتاد»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70"/>
      </w:r>
      <w:r w:rsidR="00656FDF" w:rsidRPr="00496B02">
        <w:rPr>
          <w:rStyle w:val="a7"/>
          <w:rFonts w:cs="B Lotus"/>
          <w:sz w:val="30"/>
          <w:szCs w:val="30"/>
          <w:rtl/>
          <w:lang w:bidi="fa-IR"/>
        </w:rPr>
        <w:t>)</w:t>
      </w:r>
      <w:r w:rsidR="00A957DD">
        <w:rPr>
          <w:rFonts w:cs="B Lotus" w:hint="cs"/>
          <w:sz w:val="30"/>
          <w:szCs w:val="30"/>
          <w:rtl/>
          <w:lang w:bidi="fa-IR"/>
        </w:rPr>
        <w:t>.</w:t>
      </w:r>
      <w:r w:rsidRPr="00496B02">
        <w:rPr>
          <w:rFonts w:cs="B Lotus" w:hint="cs"/>
          <w:sz w:val="30"/>
          <w:szCs w:val="30"/>
          <w:rtl/>
          <w:lang w:bidi="fa-IR"/>
        </w:rPr>
        <w:t xml:space="preserve"> و سبب آن این بود که وی می‌دید که روافض اهل عناد و </w:t>
      </w:r>
      <w:r w:rsidRPr="00EA500C">
        <w:rPr>
          <w:rFonts w:cs="B Lotus" w:hint="cs"/>
          <w:spacing w:val="-4"/>
          <w:sz w:val="30"/>
          <w:szCs w:val="30"/>
          <w:rtl/>
          <w:lang w:bidi="fa-IR"/>
        </w:rPr>
        <w:t xml:space="preserve">لجاجت هستند، و افزون بر آن هم ‌اینک قدرت در اختیار آنهاست و رسیدن به توافق و تفاهم با آنها مشکل است. چرا که منابعی که آنها دین را از آن دریافت می‌کنند با منابع اهل سنت يكی نیست. «آخر چگونه می‌توان با آنها مباحثه کرد، در حالی که آنها همه‌ی احادیث ما را انکار می‌کنند، صحت کتاب‌های شش‌گانه و کتاب‌های صحیحه دیگر را نمی‌پذیرند و به هر آیه‌ای که استناد شود آن را تأویل می‌کنند، و می‌گویند اگر احتمال در دلیل راه پیدا کرد استدلال باطل می‌شود، و می‌گویند شرط دلیل آن است که هر </w:t>
      </w:r>
      <w:r w:rsidR="00A957DD" w:rsidRPr="00EA500C">
        <w:rPr>
          <w:rFonts w:cs="B Lotus" w:hint="cs"/>
          <w:spacing w:val="-4"/>
          <w:sz w:val="30"/>
          <w:szCs w:val="30"/>
          <w:rtl/>
          <w:lang w:bidi="fa-IR"/>
        </w:rPr>
        <w:t>دو طرف بر آن اتفاق داشته باشند»</w:t>
      </w:r>
      <w:r w:rsidR="00656FDF" w:rsidRPr="00EA500C">
        <w:rPr>
          <w:rStyle w:val="a7"/>
          <w:rFonts w:cs="B Lotus"/>
          <w:spacing w:val="-4"/>
          <w:sz w:val="30"/>
          <w:szCs w:val="30"/>
          <w:rtl/>
          <w:lang w:bidi="fa-IR"/>
        </w:rPr>
        <w:t>(</w:t>
      </w:r>
      <w:r w:rsidR="00656FDF" w:rsidRPr="00EA500C">
        <w:rPr>
          <w:rStyle w:val="a7"/>
          <w:rFonts w:cs="B Lotus"/>
          <w:spacing w:val="-4"/>
          <w:sz w:val="30"/>
          <w:szCs w:val="30"/>
          <w:rtl/>
          <w:lang w:bidi="fa-IR"/>
        </w:rPr>
        <w:footnoteReference w:id="1671"/>
      </w:r>
      <w:r w:rsidR="00656FDF" w:rsidRPr="00EA500C">
        <w:rPr>
          <w:rStyle w:val="a7"/>
          <w:rFonts w:cs="B Lotus"/>
          <w:spacing w:val="-4"/>
          <w:sz w:val="30"/>
          <w:szCs w:val="30"/>
          <w:rtl/>
          <w:lang w:bidi="fa-IR"/>
        </w:rPr>
        <w:t>)</w:t>
      </w:r>
      <w:r w:rsidR="00A957DD" w:rsidRPr="00EA500C">
        <w:rPr>
          <w:rFonts w:cs="B Lotus" w:hint="cs"/>
          <w:spacing w:val="-4"/>
          <w:sz w:val="30"/>
          <w:szCs w:val="30"/>
          <w:rtl/>
          <w:lang w:bidi="fa-IR"/>
        </w:rPr>
        <w:t>.</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همین سبب او خواست وی را از این مسؤولیت بسیار خطیر معاف دارند و مسؤولیت آن را به عالم دیگری واگذار کنند، اما خواسته‌ی ایشان پذیرفته نشد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72"/>
      </w:r>
      <w:r w:rsidR="00656FDF" w:rsidRPr="00496B02">
        <w:rPr>
          <w:rStyle w:val="a7"/>
          <w:rFonts w:cs="B Lotus"/>
          <w:sz w:val="30"/>
          <w:szCs w:val="30"/>
          <w:rtl/>
          <w:lang w:bidi="fa-IR"/>
        </w:rPr>
        <w:t>)</w:t>
      </w:r>
      <w:r w:rsidRPr="00496B02">
        <w:rPr>
          <w:rFonts w:cs="B Lotus" w:hint="cs"/>
          <w:sz w:val="30"/>
          <w:szCs w:val="30"/>
          <w:rtl/>
          <w:lang w:bidi="fa-IR"/>
        </w:rPr>
        <w:t>، پس با توکل بر خدا آن را بر عهده گرفت.</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وی ذکر می‌کند که در مسیرش خیلی فکر می‌کرد و مسایل و دلایل طرفین و پاسخ‌های آنها را در ذهن خود مرور می‌کرد. وی می‌گوید من بیش از صد دلیل را در ذهن خودم مجسّم کردم و برای هر دلیلی یک پاسخ، دو پاسخ و یا سه پاسخ بر حسب گمان و احتمال آوردم».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73"/>
      </w:r>
      <w:r w:rsidR="00656FDF" w:rsidRPr="00496B02">
        <w:rPr>
          <w:rStyle w:val="a7"/>
          <w:rFonts w:cs="B Lotus"/>
          <w:sz w:val="30"/>
          <w:szCs w:val="30"/>
          <w:rtl/>
          <w:lang w:bidi="fa-IR"/>
        </w:rPr>
        <w:t>)</w:t>
      </w:r>
      <w:r w:rsidRPr="00496B02">
        <w:rPr>
          <w:rFonts w:cs="B Lotus" w:hint="cs"/>
          <w:sz w:val="30"/>
          <w:szCs w:val="30"/>
          <w:rtl/>
          <w:lang w:bidi="fa-IR"/>
        </w:rPr>
        <w:t xml:space="preserve"> وی برای حضوری موفق برنامه‌ریزی و چاره‌اندیشی می‌کرد. پیش از برگزاری همایش فوق و پس از آن نیز علامه سویدی جلسات مباحثه و مناظره‌ای با بزرگ مجتهدان شیعه، «ملاباشی» داشته است که در آن توانسته بود با مطرح کردن سه مسأله که شیعیان جواب قانع‌کننده‌ای برای آنها ندارند، وی را مغلوب کند.</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ما این رویداد را با عبارت خود سویدی نقل می‌کنیم:</w:t>
      </w:r>
      <w:r w:rsidR="009A3638">
        <w:rPr>
          <w:rFonts w:cs="B Lotus" w:hint="cs"/>
          <w:sz w:val="30"/>
          <w:szCs w:val="30"/>
          <w:rtl/>
          <w:lang w:bidi="fa-IR"/>
        </w:rPr>
        <w:t xml:space="preserve"> </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مسأله‌ی اول و دوم (این جلسه پیش از برگزاری کنفرانس برپا شده است).</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سویدی می‌گوید به «ملاباشی» گفتم: «می‌خواهم از تو درباره‌ی دو مسأله‌ای سؤال کنم که شیعیان پاسخی برای آن ندارند».</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او گفت: «آن دو مسأله کدام‌اند؟»</w:t>
      </w:r>
      <w:r w:rsidR="0020785A">
        <w:rPr>
          <w:rFonts w:cs="B Lotus" w:hint="cs"/>
          <w:sz w:val="30"/>
          <w:szCs w:val="30"/>
          <w:rtl/>
          <w:lang w:bidi="fa-IR"/>
        </w:rPr>
        <w:t>.</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گفتم: «اولی این که شیعیان درباره‌ی صحابه چه می‌گویند؟»</w:t>
      </w:r>
      <w:r w:rsidR="0020785A">
        <w:rPr>
          <w:rFonts w:cs="B Lotus" w:hint="cs"/>
          <w:sz w:val="30"/>
          <w:szCs w:val="30"/>
          <w:rtl/>
          <w:lang w:bidi="fa-IR"/>
        </w:rPr>
        <w:t>.</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او گفت: «همه مرتد شدند، جز پنج نفر؛ علی، مقداد، ابوذر، سلمان فارسی و عمار</w:t>
      </w:r>
      <w:r w:rsidR="009A3638">
        <w:rPr>
          <w:rFonts w:cs="B Lotus" w:hint="cs"/>
          <w:sz w:val="30"/>
          <w:szCs w:val="30"/>
          <w:rtl/>
          <w:lang w:bidi="fa-IR"/>
        </w:rPr>
        <w:t xml:space="preserve"> بن</w:t>
      </w:r>
      <w:r w:rsidRPr="00496B02">
        <w:rPr>
          <w:rFonts w:cs="B Lotus" w:hint="cs"/>
          <w:sz w:val="30"/>
          <w:szCs w:val="30"/>
          <w:rtl/>
          <w:lang w:bidi="fa-IR"/>
        </w:rPr>
        <w:t xml:space="preserve"> یاسر، چرا که بقیه با علی به عنوان امام و خلیفه بیعت نکردند».</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من گفتم: «اگر آن گونه است که تو می‌گویی، پس چرا علی دخترش ام‌کلثوم را به عمر بن خطاب داد؟»</w:t>
      </w:r>
      <w:r w:rsidR="0020785A">
        <w:rPr>
          <w:rFonts w:cs="B Lotus" w:hint="cs"/>
          <w:sz w:val="30"/>
          <w:szCs w:val="30"/>
          <w:rtl/>
          <w:lang w:bidi="fa-IR"/>
        </w:rPr>
        <w:t>.</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گفت: «به این کار مجبورش کردند»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74"/>
      </w:r>
      <w:r w:rsidR="00656FDF" w:rsidRPr="00496B02">
        <w:rPr>
          <w:rStyle w:val="a7"/>
          <w:rFonts w:cs="B Lotus"/>
          <w:sz w:val="30"/>
          <w:szCs w:val="30"/>
          <w:rtl/>
          <w:lang w:bidi="fa-IR"/>
        </w:rPr>
        <w:t>)</w:t>
      </w:r>
      <w:r w:rsidR="0020785A">
        <w:rPr>
          <w:rFonts w:cs="B Lotus" w:hint="cs"/>
          <w:sz w:val="30"/>
          <w:szCs w:val="30"/>
          <w:rtl/>
          <w:lang w:bidi="fa-IR"/>
        </w:rPr>
        <w:t>.</w:t>
      </w:r>
    </w:p>
    <w:p w:rsidR="00667E7E" w:rsidRPr="00496B02" w:rsidRDefault="00667E7E" w:rsidP="00EA500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گفتم: «به خدا شما عیبی را به علی نسبت دادید که کمترین و پست‌ترین عرب‌ها به آن تن نمی‌دهد، پس چگونه ممکن است فردی از بنی‌هاشم که شریف‌ترین و با حسب و نسب‌ترین و جوانمردترین و غیورترین عرب‌هایند، به آن تن دهد. یک عرب معمولی هم جانش را برای دفاع از آبرویش فدا می‌کند و برای ناموسش کشته می‌شود و از بذل جانش در دفاع از حیثیت، آبرو و ناموسش دریغ نمی‌کند، پس شما چگونه به مردی که آن همه شجاع و دلیر بود و شیر خدا در مشارق و مغارب به شمار می‌آمد عیبی را نسبت می‌دهید که کمترین عرب‌ها آن را تحمل نمی‌کنند؟</w:t>
      </w:r>
    </w:p>
    <w:p w:rsidR="00667E7E" w:rsidRPr="004110B4" w:rsidRDefault="00667E7E" w:rsidP="00EA500C">
      <w:pPr>
        <w:widowControl w:val="0"/>
        <w:tabs>
          <w:tab w:val="right" w:pos="7031"/>
        </w:tabs>
        <w:spacing w:line="216" w:lineRule="auto"/>
        <w:ind w:firstLine="284"/>
        <w:jc w:val="both"/>
        <w:rPr>
          <w:rFonts w:cs="B Lotus" w:hint="cs"/>
          <w:spacing w:val="-4"/>
          <w:sz w:val="30"/>
          <w:szCs w:val="30"/>
          <w:rtl/>
          <w:lang w:bidi="fa-IR"/>
        </w:rPr>
      </w:pPr>
      <w:r w:rsidRPr="004110B4">
        <w:rPr>
          <w:rFonts w:cs="B Lotus" w:hint="cs"/>
          <w:spacing w:val="-4"/>
          <w:sz w:val="30"/>
          <w:szCs w:val="30"/>
          <w:rtl/>
          <w:lang w:bidi="fa-IR"/>
        </w:rPr>
        <w:t>کم نیستند کسانی که به خاطر دفاع از ناموسشان جنگیده‌اند و کشته شده‌اند»</w:t>
      </w:r>
      <w:r w:rsidR="00656FDF" w:rsidRPr="004110B4">
        <w:rPr>
          <w:rStyle w:val="a7"/>
          <w:rFonts w:cs="B Lotus"/>
          <w:spacing w:val="-4"/>
          <w:sz w:val="30"/>
          <w:szCs w:val="30"/>
          <w:rtl/>
          <w:lang w:bidi="fa-IR"/>
        </w:rPr>
        <w:t>(</w:t>
      </w:r>
      <w:r w:rsidR="00656FDF" w:rsidRPr="004110B4">
        <w:rPr>
          <w:rStyle w:val="a7"/>
          <w:rFonts w:cs="B Lotus"/>
          <w:spacing w:val="-4"/>
          <w:sz w:val="30"/>
          <w:szCs w:val="30"/>
          <w:rtl/>
          <w:lang w:bidi="fa-IR"/>
        </w:rPr>
        <w:footnoteReference w:id="1675"/>
      </w:r>
      <w:r w:rsidR="00656FDF" w:rsidRPr="004110B4">
        <w:rPr>
          <w:rStyle w:val="a7"/>
          <w:rFonts w:cs="B Lotus"/>
          <w:spacing w:val="-4"/>
          <w:sz w:val="30"/>
          <w:szCs w:val="30"/>
          <w:rtl/>
          <w:lang w:bidi="fa-IR"/>
        </w:rPr>
        <w:t>)</w:t>
      </w:r>
      <w:r w:rsidR="0020785A" w:rsidRPr="004110B4">
        <w:rPr>
          <w:rFonts w:cs="B Lotus" w:hint="cs"/>
          <w:spacing w:val="-4"/>
          <w:sz w:val="30"/>
          <w:szCs w:val="30"/>
          <w:rtl/>
          <w:lang w:bidi="fa-IR"/>
        </w:rPr>
        <w:t>.</w:t>
      </w:r>
    </w:p>
    <w:p w:rsidR="00667E7E" w:rsidRPr="00496B02" w:rsidRDefault="00667E7E" w:rsidP="00EA500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او گفت: «شاید ماده جنی به شکل و قیافه‌ی ام کلثوم خودش را درآ</w:t>
      </w:r>
      <w:r w:rsidR="0020785A">
        <w:rPr>
          <w:rFonts w:cs="B Lotus" w:hint="cs"/>
          <w:sz w:val="30"/>
          <w:szCs w:val="30"/>
          <w:rtl/>
          <w:lang w:bidi="fa-IR"/>
        </w:rPr>
        <w:t>ورده و با عمر ازدواج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76"/>
      </w:r>
      <w:r w:rsidR="00656FDF" w:rsidRPr="00496B02">
        <w:rPr>
          <w:rStyle w:val="a7"/>
          <w:rFonts w:cs="B Lotus"/>
          <w:sz w:val="30"/>
          <w:szCs w:val="30"/>
          <w:rtl/>
          <w:lang w:bidi="fa-IR"/>
        </w:rPr>
        <w:t>)</w:t>
      </w:r>
      <w:r w:rsidR="0020785A">
        <w:rPr>
          <w:rFonts w:cs="B Lotus" w:hint="cs"/>
          <w:sz w:val="30"/>
          <w:szCs w:val="30"/>
          <w:rtl/>
          <w:lang w:bidi="fa-IR"/>
        </w:rPr>
        <w:t>.</w:t>
      </w:r>
    </w:p>
    <w:p w:rsidR="00667E7E" w:rsidRPr="00496B02" w:rsidRDefault="00667E7E" w:rsidP="009A363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گفتم: «این پاسخ از پاسخ نخست هم بدتر است، آخر چنین چیزی چگونه منطقی است؟! اگر ما این باب را باز کنیم، همه‌ی ابواب شریعت مسدود خواهد شد، حتی اگر مردی بخواهد نزد زنش برود، احتمال دارد وی بگوید تو یک جن هستی که به قیافه‌ی شوهر من درآمده‌ای و به او اجازه‌ی نزدیک شدن به خودش را ندهد، و اگر وی دو شاهد عادل بیاورد بر این که فلانی شوهر آن زن است باز هم این احتمال می‌رود که درباره‌ی آن دو شاهد گفته شود که دو جن هستند که به قیافه‌ی دو شاهد عادل درآمده‌اند و همينطور مسلسل وار.</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احتمال دارد کسی مرتکب قتلی شده باشد و یا کسی از وی حقی بخواهد و او در دادگاه مدعی شود که شخص موردنظر و مطلوب من نیستم، بلکه احتمال دارد یک جن به قیافه‌ی من درآمده (و مرتکب قتل شده است و یا حق شما را خورده است)، و این احتمال هم وجود دارد که جعفر صادق که شما مدعی هستید عبادت شما موافق مذهب اوست، یک جن بوده باشد که به قیافه‌ی وی درآمده و این احکام را به شما القا کرده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مسأله‌ی دوم: </w:t>
      </w:r>
      <w:r w:rsidRPr="00496B02">
        <w:rPr>
          <w:rFonts w:cs="B Lotus" w:hint="cs"/>
          <w:sz w:val="30"/>
          <w:szCs w:val="30"/>
          <w:rtl/>
          <w:lang w:bidi="fa-IR"/>
        </w:rPr>
        <w:t>سپس به وی گفتم: «حکم کارهای خلیفه‌ی غاصب و ستمگر از نظر شما چیست؟ آیا احکام و کارهای او نافذند؟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 گفت: «کارهای وی صحیح و نافذ نیستند».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گفتم: «تو را به خدا سوگند می‌دهم که بگویی مادر محمد</w:t>
      </w:r>
      <w:r w:rsidR="009A3638">
        <w:rPr>
          <w:rFonts w:cs="B Lotus" w:hint="cs"/>
          <w:sz w:val="30"/>
          <w:szCs w:val="30"/>
          <w:rtl/>
          <w:lang w:bidi="fa-IR"/>
        </w:rPr>
        <w:t xml:space="preserve"> </w:t>
      </w:r>
      <w:r w:rsidRPr="00496B02">
        <w:rPr>
          <w:rFonts w:cs="B Lotus" w:hint="cs"/>
          <w:sz w:val="30"/>
          <w:szCs w:val="30"/>
          <w:rtl/>
          <w:lang w:bidi="fa-IR"/>
        </w:rPr>
        <w:t>بن الحنفیه بن علی از چه قبیله‌ای است؟»</w:t>
      </w:r>
      <w:r w:rsidR="009A3638">
        <w:rPr>
          <w:rFonts w:cs="B Lotus" w:hint="cs"/>
          <w:sz w:val="30"/>
          <w:szCs w:val="30"/>
          <w:rtl/>
          <w:lang w:bidi="fa-IR"/>
        </w:rPr>
        <w:t>.</w:t>
      </w:r>
    </w:p>
    <w:p w:rsidR="00667E7E" w:rsidRPr="00496B02" w:rsidRDefault="00667E7E" w:rsidP="005174C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گفت: «از </w:t>
      </w:r>
      <w:r w:rsidR="005174C4">
        <w:rPr>
          <w:rFonts w:cs="B Lotus" w:hint="cs"/>
          <w:sz w:val="30"/>
          <w:szCs w:val="30"/>
          <w:rtl/>
          <w:lang w:bidi="fa-IR"/>
        </w:rPr>
        <w:t>بنى</w:t>
      </w:r>
      <w:r w:rsidRPr="00496B02">
        <w:rPr>
          <w:rFonts w:cs="B Lotus" w:hint="cs"/>
          <w:sz w:val="30"/>
          <w:szCs w:val="30"/>
          <w:rtl/>
          <w:lang w:bidi="fa-IR"/>
        </w:rPr>
        <w:t xml:space="preserve"> حنیفه».</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گفتم: «آیا از اسیران بنی حنیفه است؟»</w:t>
      </w:r>
      <w:r w:rsidR="009A363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 «نمی‌دانم» (و دروغ می‌گفت).</w:t>
      </w:r>
    </w:p>
    <w:p w:rsidR="00667E7E" w:rsidRPr="00496B02" w:rsidRDefault="00667E7E" w:rsidP="009A363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علمای حاضر شیعه گفتند: «آری، از اسیران بنی حنیفه بوده که توسط ابوبکر</w:t>
      </w:r>
      <w:r w:rsidR="009A3638">
        <w:rPr>
          <w:rFonts w:cs="B Lotus" w:hint="cs"/>
          <w:sz w:val="30"/>
          <w:szCs w:val="30"/>
          <w:rtl/>
          <w:lang w:bidi="fa-IR"/>
        </w:rPr>
        <w:t xml:space="preserve"> </w:t>
      </w:r>
      <w:r w:rsidR="009A3638" w:rsidRPr="009A3638">
        <w:rPr>
          <w:rFonts w:cs="B Lotus" w:hint="cs"/>
          <w:sz w:val="28"/>
          <w:szCs w:val="28"/>
          <w:rtl/>
          <w:lang w:bidi="fa-IR"/>
        </w:rPr>
        <w:sym w:font="AGA Arabesque" w:char="F074"/>
      </w:r>
      <w:r w:rsidRPr="00496B02">
        <w:rPr>
          <w:rFonts w:cs="B Lotus" w:hint="cs"/>
          <w:sz w:val="30"/>
          <w:szCs w:val="30"/>
          <w:rtl/>
          <w:lang w:bidi="fa-IR"/>
        </w:rPr>
        <w:t xml:space="preserve"> به اسارت گرفته شدند».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گفتم: «پس این کار علی را که کنیزی را از اسیران قبول کند و از آن بچه‌دار شود چگونه توجیه می‌کنید، در حالی که امام و خلیفه ـ بنا به ادعای شما ـ خلیفه‌ی غاصب و ستمگری بوده و احکامش به دلیل غاصب بودنش نافذ نیستند، و احتیاط در مسأله‌ امریست پذیرفته شده و مسلّم؟».</w:t>
      </w:r>
    </w:p>
    <w:p w:rsidR="00667E7E" w:rsidRPr="00496B02" w:rsidRDefault="00667E7E" w:rsidP="009A363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 «شاید او را از خانواده‌اش خواسته است، یعنی خانواد</w:t>
      </w:r>
      <w:r w:rsidR="009A3638" w:rsidRPr="00496B02">
        <w:rPr>
          <w:rFonts w:cs="B Lotus" w:hint="cs"/>
          <w:sz w:val="30"/>
          <w:szCs w:val="30"/>
          <w:rtl/>
          <w:lang w:bidi="fa-IR"/>
        </w:rPr>
        <w:t>ه‌ا</w:t>
      </w:r>
      <w:r w:rsidRPr="00496B02">
        <w:rPr>
          <w:rFonts w:cs="B Lotus" w:hint="cs"/>
          <w:sz w:val="30"/>
          <w:szCs w:val="30"/>
          <w:rtl/>
          <w:lang w:bidi="fa-IR"/>
        </w:rPr>
        <w:t>ش وی را به ازدواج علی درآورده‌اند».</w:t>
      </w:r>
    </w:p>
    <w:p w:rsidR="00667E7E" w:rsidRPr="003F4525" w:rsidRDefault="00667E7E" w:rsidP="00667E7E">
      <w:pPr>
        <w:widowControl w:val="0"/>
        <w:tabs>
          <w:tab w:val="right" w:pos="7031"/>
        </w:tabs>
        <w:spacing w:line="221" w:lineRule="auto"/>
        <w:ind w:firstLine="284"/>
        <w:jc w:val="both"/>
        <w:rPr>
          <w:rFonts w:cs="B Lotus" w:hint="cs"/>
          <w:spacing w:val="-4"/>
          <w:sz w:val="30"/>
          <w:szCs w:val="30"/>
          <w:rtl/>
          <w:lang w:bidi="fa-IR"/>
        </w:rPr>
      </w:pPr>
      <w:r w:rsidRPr="003F4525">
        <w:rPr>
          <w:rFonts w:cs="B Lotus" w:hint="cs"/>
          <w:spacing w:val="-4"/>
          <w:sz w:val="30"/>
          <w:szCs w:val="30"/>
          <w:rtl/>
          <w:lang w:bidi="fa-IR"/>
        </w:rPr>
        <w:t>گفتم: «این مطلب نیاز به اثبات و دلیل دارد و وی بحمدالله پاسخی نداشت»</w:t>
      </w:r>
      <w:r w:rsidR="00656FDF" w:rsidRPr="003F4525">
        <w:rPr>
          <w:rStyle w:val="a7"/>
          <w:rFonts w:cs="B Lotus"/>
          <w:spacing w:val="-4"/>
          <w:sz w:val="30"/>
          <w:szCs w:val="30"/>
          <w:rtl/>
          <w:lang w:bidi="fa-IR"/>
        </w:rPr>
        <w:t>(</w:t>
      </w:r>
      <w:r w:rsidR="00656FDF" w:rsidRPr="003F4525">
        <w:rPr>
          <w:rStyle w:val="a7"/>
          <w:rFonts w:cs="B Lotus"/>
          <w:spacing w:val="-4"/>
          <w:sz w:val="30"/>
          <w:szCs w:val="30"/>
          <w:rtl/>
          <w:lang w:bidi="fa-IR"/>
        </w:rPr>
        <w:footnoteReference w:id="1677"/>
      </w:r>
      <w:r w:rsidR="00656FDF" w:rsidRPr="003F4525">
        <w:rPr>
          <w:rStyle w:val="a7"/>
          <w:rFonts w:cs="B Lotus"/>
          <w:spacing w:val="-4"/>
          <w:sz w:val="30"/>
          <w:szCs w:val="30"/>
          <w:rtl/>
          <w:lang w:bidi="fa-IR"/>
        </w:rPr>
        <w:t>)</w:t>
      </w:r>
      <w:r w:rsidR="00EA500C" w:rsidRPr="003F4525">
        <w:rPr>
          <w:rFonts w:cs="B Lotus" w:hint="cs"/>
          <w:spacing w:val="-4"/>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مسأله‌ی سوم: </w:t>
      </w:r>
      <w:r w:rsidRPr="00496B02">
        <w:rPr>
          <w:rFonts w:cs="B Lotus" w:hint="cs"/>
          <w:sz w:val="30"/>
          <w:szCs w:val="30"/>
          <w:rtl/>
          <w:lang w:bidi="fa-IR"/>
        </w:rPr>
        <w:t>(در رابطه با این مسأله پس از خاتمه‌ی کنفرانس بحث شد).</w:t>
      </w:r>
    </w:p>
    <w:p w:rsidR="00667E7E" w:rsidRPr="00496B02" w:rsidRDefault="00667E7E" w:rsidP="009A363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سویدی می‌گوید: «عصر روز جمعه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78"/>
      </w:r>
      <w:r w:rsidR="00656FDF" w:rsidRPr="00496B02">
        <w:rPr>
          <w:rStyle w:val="a7"/>
          <w:rFonts w:cs="B Lotus"/>
          <w:sz w:val="30"/>
          <w:szCs w:val="30"/>
          <w:rtl/>
          <w:lang w:bidi="fa-IR"/>
        </w:rPr>
        <w:t>)</w:t>
      </w:r>
      <w:r w:rsidRPr="00496B02">
        <w:rPr>
          <w:rFonts w:cs="B Lotus" w:hint="cs"/>
          <w:sz w:val="30"/>
          <w:szCs w:val="30"/>
          <w:rtl/>
          <w:lang w:bidi="fa-IR"/>
        </w:rPr>
        <w:t xml:space="preserve"> با ملاباشی دیدار کردم و در خصوص مذهب جعفریه (مذهب جعفر صادق) با هم گفت</w:t>
      </w:r>
      <w:r w:rsidR="009A3638">
        <w:rPr>
          <w:rFonts w:cs="B Lotus" w:hint="cs"/>
          <w:sz w:val="30"/>
          <w:szCs w:val="30"/>
          <w:rtl/>
          <w:lang w:bidi="fa-IR"/>
        </w:rPr>
        <w:t>‌</w:t>
      </w:r>
      <w:r w:rsidRPr="00496B02">
        <w:rPr>
          <w:rFonts w:cs="B Lotus" w:hint="cs"/>
          <w:sz w:val="30"/>
          <w:szCs w:val="30"/>
          <w:rtl/>
          <w:lang w:bidi="fa-IR"/>
        </w:rPr>
        <w:t>و</w:t>
      </w:r>
      <w:r w:rsidR="009A3638">
        <w:rPr>
          <w:rFonts w:cs="B Lotus" w:hint="cs"/>
          <w:sz w:val="30"/>
          <w:szCs w:val="30"/>
          <w:rtl/>
          <w:lang w:bidi="fa-IR"/>
        </w:rPr>
        <w:t>‌</w:t>
      </w:r>
      <w:r w:rsidRPr="00496B02">
        <w:rPr>
          <w:rFonts w:cs="B Lotus" w:hint="cs"/>
          <w:sz w:val="30"/>
          <w:szCs w:val="30"/>
          <w:rtl/>
          <w:lang w:bidi="fa-IR"/>
        </w:rPr>
        <w:t>گو کردیم.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گفتم: «مذهبی که شما از آن پیروی می‌کنید باطل است و به اجتهاد مجتهدی برنمی‌گردد».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 «مذهب ما اجتهاد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79"/>
      </w:r>
      <w:r w:rsidR="00656FDF" w:rsidRPr="00496B02">
        <w:rPr>
          <w:rStyle w:val="a7"/>
          <w:rFonts w:cs="B Lotus"/>
          <w:sz w:val="30"/>
          <w:szCs w:val="30"/>
          <w:rtl/>
          <w:lang w:bidi="fa-IR"/>
        </w:rPr>
        <w:t>)</w:t>
      </w:r>
      <w:r w:rsidRPr="00496B02">
        <w:rPr>
          <w:rFonts w:cs="B Lotus" w:hint="cs"/>
          <w:sz w:val="30"/>
          <w:szCs w:val="30"/>
          <w:rtl/>
          <w:lang w:bidi="fa-IR"/>
        </w:rPr>
        <w:t xml:space="preserve"> جعفر صادق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گفتم: «جعفر صادق در آن هیچ نقشی ندارد و شما مذهب جعفر صادق را نمی‌دانید».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بگویید در مذهب جعفر صادق تقیه وجود دارد، پس نه شما و نه دیگران نمی‌توانند به مذهب واقعی او پی ببرند، چرا که در هر مسأله‌ای ممکن است تقیه وجود داشته باشد.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از طریق شما باخبر شده‌ام که وی درباره‌ی نجاستی که در چاه بیفتد، سه قول دارد. یکی اینکه از وی در مورد این مسأله سؤال شد و وی گفت: «چاه دریایی است که نجس نمی‌شود»، دومی اینکه: «باید همه‌ی آب آن کشیده شود». سوم اینکه: «هفت دلو یا شش دلو آب از آن کشیده شود. من به یکی از علمای شما گفتم با این سه قول چکار می‌کنید؟»</w:t>
      </w:r>
      <w:r w:rsidR="009A363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 گفت: «مذهب ما آن است که هر کسی توانایی اجتهاد پیدا کرد، در اقوال جعفر صادق اجتهاد نموده یکی را تصحیح 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گفتم: «با بقیه چه کار کند؟»</w:t>
      </w:r>
      <w:r w:rsidR="009A363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 «آنها را حمل بر تقیه 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گفتم: «اگر مجتهدی دیگر آمد و قول دیگری را غیر از قولی که مجتهد اول صحیح دانسته بود، صحیح دانست، با قولی که مجتهد اول صحیح دانسته بود چه کار کند؟»</w:t>
      </w:r>
      <w:r w:rsidR="009A363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 «آن را حمل بر تقیه کند».</w:t>
      </w:r>
    </w:p>
    <w:p w:rsidR="00667E7E" w:rsidRPr="003F4525" w:rsidRDefault="00667E7E" w:rsidP="00667E7E">
      <w:pPr>
        <w:widowControl w:val="0"/>
        <w:tabs>
          <w:tab w:val="right" w:pos="7031"/>
        </w:tabs>
        <w:spacing w:line="221" w:lineRule="auto"/>
        <w:ind w:firstLine="284"/>
        <w:jc w:val="both"/>
        <w:rPr>
          <w:rFonts w:cs="B Lotus" w:hint="cs"/>
          <w:spacing w:val="-8"/>
          <w:sz w:val="30"/>
          <w:szCs w:val="30"/>
          <w:rtl/>
          <w:lang w:bidi="fa-IR"/>
        </w:rPr>
      </w:pPr>
      <w:r w:rsidRPr="003F4525">
        <w:rPr>
          <w:rFonts w:cs="B Lotus" w:hint="cs"/>
          <w:spacing w:val="-8"/>
          <w:sz w:val="30"/>
          <w:szCs w:val="30"/>
          <w:rtl/>
          <w:lang w:bidi="fa-IR"/>
        </w:rPr>
        <w:t>گفتم: «پس مذهب جعفر صادق ضایع شده و از بین رفته است، چرا که هر قولی که به او نسبت داده شده است، احتمال تقیه در آن می‌رود و هیچ علامت و نشانه‌ای هم وجود ندارد که تقیه را از غیر تقیه متمایز کند. آن عالم پاسخی نداشت. پاسخ شما چیست ملاباشی؟ ملا</w:t>
      </w:r>
      <w:r w:rsidR="009A3638" w:rsidRPr="003F4525">
        <w:rPr>
          <w:rFonts w:cs="B Lotus" w:hint="cs"/>
          <w:spacing w:val="-8"/>
          <w:sz w:val="30"/>
          <w:szCs w:val="30"/>
          <w:rtl/>
          <w:lang w:bidi="fa-IR"/>
        </w:rPr>
        <w:t>باشی نیز پاسخی نداشت و ساکت شد»</w:t>
      </w:r>
      <w:r w:rsidR="00656FDF" w:rsidRPr="003F4525">
        <w:rPr>
          <w:rStyle w:val="a7"/>
          <w:rFonts w:cs="B Lotus"/>
          <w:spacing w:val="-8"/>
          <w:sz w:val="30"/>
          <w:szCs w:val="30"/>
          <w:rtl/>
          <w:lang w:bidi="fa-IR"/>
        </w:rPr>
        <w:t>(</w:t>
      </w:r>
      <w:r w:rsidR="00656FDF" w:rsidRPr="003F4525">
        <w:rPr>
          <w:rStyle w:val="a7"/>
          <w:rFonts w:cs="B Lotus"/>
          <w:spacing w:val="-8"/>
          <w:sz w:val="30"/>
          <w:szCs w:val="30"/>
          <w:rtl/>
          <w:lang w:bidi="fa-IR"/>
        </w:rPr>
        <w:footnoteReference w:id="1680"/>
      </w:r>
      <w:r w:rsidR="00656FDF" w:rsidRPr="003F4525">
        <w:rPr>
          <w:rStyle w:val="a7"/>
          <w:rFonts w:cs="B Lotus"/>
          <w:spacing w:val="-8"/>
          <w:sz w:val="30"/>
          <w:szCs w:val="30"/>
          <w:rtl/>
          <w:lang w:bidi="fa-IR"/>
        </w:rPr>
        <w:t>)</w:t>
      </w:r>
      <w:r w:rsidR="009A3638" w:rsidRPr="003F4525">
        <w:rPr>
          <w:rFonts w:cs="B Lotus" w:hint="cs"/>
          <w:spacing w:val="-8"/>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سپس به وی گفتم: «اگر بگویید: «در مذهب جعفر صادق تقیّه وجود ندارد» پس مذهب وی، آن مذهبی نیست که شما بر آن هستید</w:t>
      </w:r>
      <w:r w:rsidR="009A3638">
        <w:rPr>
          <w:rFonts w:cs="B Lotus" w:hint="cs"/>
          <w:sz w:val="30"/>
          <w:szCs w:val="30"/>
          <w:rtl/>
          <w:lang w:bidi="fa-IR"/>
        </w:rPr>
        <w:t xml:space="preserve"> چرا که شما قایل به تقیه هستید»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81"/>
      </w:r>
      <w:r w:rsidR="00656FDF" w:rsidRPr="00496B02">
        <w:rPr>
          <w:rStyle w:val="a7"/>
          <w:rFonts w:cs="B Lotus"/>
          <w:sz w:val="30"/>
          <w:szCs w:val="30"/>
          <w:rtl/>
          <w:lang w:bidi="fa-IR"/>
        </w:rPr>
        <w:t>)</w:t>
      </w:r>
      <w:r w:rsidR="009A363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ملاباشی پاسخی نداشت. و</w:t>
      </w:r>
      <w:r w:rsidR="009A3638">
        <w:rPr>
          <w:rFonts w:cs="B Lotus" w:hint="cs"/>
          <w:sz w:val="30"/>
          <w:szCs w:val="30"/>
          <w:rtl/>
          <w:lang w:bidi="fa-IR"/>
        </w:rPr>
        <w:t xml:space="preserve"> </w:t>
      </w:r>
      <w:r w:rsidRPr="00496B02">
        <w:rPr>
          <w:rFonts w:cs="B Lotus" w:hint="cs"/>
          <w:sz w:val="30"/>
          <w:szCs w:val="30"/>
          <w:rtl/>
          <w:lang w:bidi="fa-IR"/>
        </w:rPr>
        <w:t>پس از آن من دلایل دیگری برای وی ذکر کردم که بر آن دلالت داشتند که مذهبی که آنها بر آنند مذهب جعفر صادق نیست.</w:t>
      </w:r>
    </w:p>
    <w:p w:rsidR="00667E7E" w:rsidRPr="009A3638" w:rsidRDefault="00667E7E" w:rsidP="00667E7E">
      <w:pPr>
        <w:pStyle w:val="3"/>
        <w:widowControl w:val="0"/>
        <w:spacing w:before="0" w:after="0" w:line="221" w:lineRule="auto"/>
        <w:ind w:firstLine="284"/>
        <w:rPr>
          <w:rFonts w:cs="B Titr" w:hint="cs"/>
          <w:b w:val="0"/>
          <w:bCs w:val="0"/>
          <w:sz w:val="30"/>
          <w:szCs w:val="30"/>
          <w:rtl/>
          <w:lang w:bidi="fa-IR"/>
        </w:rPr>
      </w:pPr>
      <w:r w:rsidRPr="009A3638">
        <w:rPr>
          <w:rFonts w:cs="B Titr" w:hint="cs"/>
          <w:b w:val="0"/>
          <w:bCs w:val="0"/>
          <w:sz w:val="30"/>
          <w:szCs w:val="30"/>
          <w:rtl/>
          <w:lang w:bidi="fa-IR"/>
        </w:rPr>
        <w:t>روز اول کنفرانس</w:t>
      </w:r>
      <w:r w:rsidR="009A3638" w:rsidRPr="009A3638">
        <w:rPr>
          <w:rFonts w:cs="B Titr" w:hint="cs"/>
          <w:b w:val="0"/>
          <w:bCs w:val="0"/>
          <w:sz w:val="30"/>
          <w:szCs w:val="30"/>
          <w:rtl/>
          <w:lang w:bidi="fa-IR"/>
        </w:rPr>
        <w:t>.</w:t>
      </w:r>
    </w:p>
    <w:p w:rsidR="00667E7E" w:rsidRPr="003F4525" w:rsidRDefault="00667E7E" w:rsidP="00667E7E">
      <w:pPr>
        <w:widowControl w:val="0"/>
        <w:tabs>
          <w:tab w:val="right" w:pos="7031"/>
        </w:tabs>
        <w:spacing w:line="221" w:lineRule="auto"/>
        <w:ind w:firstLine="284"/>
        <w:jc w:val="both"/>
        <w:rPr>
          <w:rFonts w:cs="B Lotus" w:hint="cs"/>
          <w:spacing w:val="-4"/>
          <w:sz w:val="30"/>
          <w:szCs w:val="30"/>
          <w:rtl/>
          <w:lang w:bidi="fa-IR"/>
        </w:rPr>
      </w:pPr>
      <w:r w:rsidRPr="003F4525">
        <w:rPr>
          <w:rFonts w:cs="B Lotus" w:hint="cs"/>
          <w:spacing w:val="-4"/>
          <w:sz w:val="30"/>
          <w:szCs w:val="30"/>
          <w:rtl/>
          <w:lang w:bidi="fa-IR"/>
        </w:rPr>
        <w:t xml:space="preserve">علمای اهل سنت و علمای اهل تشیع گرد هم آمدند و سویدی نام‌های اکثر آنها را ذکر کرده است و برای شنیدن آنچه در کنفرانس اتفاق می‌افتد مردم زیادی از عرب‌ها، عجم‌ها و ترکستانی‌ها ـ چنانکه پیش از این ذکر کردیم ـ گردهم آمدند و رویدادهای کنفرانس به وسیله‌ی مخبرانی که یکدیگر را نمی‌شناختند و در نتیجه تنها واقعیت‌ها را می‌رساندند، </w:t>
      </w:r>
      <w:r w:rsidR="005174C4" w:rsidRPr="003F4525">
        <w:rPr>
          <w:rFonts w:cs="B Lotus" w:hint="cs"/>
          <w:spacing w:val="-4"/>
          <w:sz w:val="30"/>
          <w:szCs w:val="30"/>
          <w:rtl/>
          <w:lang w:bidi="fa-IR"/>
        </w:rPr>
        <w:t xml:space="preserve">به نادرشاه </w:t>
      </w:r>
      <w:r w:rsidRPr="003F4525">
        <w:rPr>
          <w:rFonts w:cs="B Lotus" w:hint="cs"/>
          <w:spacing w:val="-4"/>
          <w:sz w:val="30"/>
          <w:szCs w:val="30"/>
          <w:rtl/>
          <w:lang w:bidi="fa-IR"/>
        </w:rPr>
        <w:t>گزارش می‌شد.</w:t>
      </w:r>
    </w:p>
    <w:p w:rsidR="00667E7E" w:rsidRPr="00496B02" w:rsidRDefault="00667E7E" w:rsidP="005174C4">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 xml:space="preserve">در این اجتماع همه‌ی علما و مجتهدان شیعه و در رأس آنها مجتهد بزرگشان ملاباشی پذیرفتند که در مورد صحابه مذهب اهل سنت را بپذیرند، و چنانکه سویدی می‌گوید ـ ملاّباشی به نمایندگی از آنها اعلام کرد که همه‌ی صحابه </w:t>
      </w:r>
      <w:r w:rsidR="005174C4" w:rsidRPr="005174C4">
        <w:rPr>
          <w:rFonts w:cs="CTraditional Arabic" w:hint="cs"/>
          <w:sz w:val="28"/>
          <w:szCs w:val="28"/>
          <w:rtl/>
          <w:lang w:bidi="fa-IR"/>
        </w:rPr>
        <w:t>ن</w:t>
      </w:r>
      <w:r w:rsidRPr="00496B02">
        <w:rPr>
          <w:rFonts w:cs="B Lotus" w:hint="cs"/>
          <w:sz w:val="30"/>
          <w:szCs w:val="30"/>
          <w:rtl/>
          <w:lang w:bidi="fa-IR"/>
        </w:rPr>
        <w:t xml:space="preserve"> و رضوان الله عليهم عادل بوده‌اند و افضل‌ترین مسلمانان پس از پیامبر</w:t>
      </w:r>
      <w:r w:rsidR="005174C4">
        <w:rPr>
          <w:rFonts w:cs="B Lotus" w:hint="cs"/>
          <w:sz w:val="30"/>
          <w:szCs w:val="30"/>
          <w:rtl/>
          <w:lang w:bidi="fa-IR"/>
        </w:rPr>
        <w:t xml:space="preserve"> </w:t>
      </w:r>
      <w:r w:rsidR="005174C4" w:rsidRPr="005174C4">
        <w:rPr>
          <w:rFonts w:cs="CTraditional Arabic" w:hint="cs"/>
          <w:sz w:val="28"/>
          <w:szCs w:val="28"/>
          <w:rtl/>
          <w:lang w:bidi="fa-IR"/>
        </w:rPr>
        <w:t>ص</w:t>
      </w:r>
      <w:r w:rsidRPr="00496B02">
        <w:rPr>
          <w:rFonts w:cs="B Lotus" w:hint="cs"/>
          <w:sz w:val="30"/>
          <w:szCs w:val="30"/>
          <w:rtl/>
          <w:lang w:bidi="fa-IR"/>
        </w:rPr>
        <w:t xml:space="preserve"> به ترتیب ابوبکر بن ابوقحافه، عمربن خطاب، عثمان بن عفان و علی‌بن ابی طالب</w:t>
      </w:r>
      <w:r w:rsidRPr="00496B02">
        <w:rPr>
          <w:rFonts w:cs="B Lotus" w:hint="eastAsia"/>
          <w:sz w:val="30"/>
          <w:szCs w:val="30"/>
          <w:rtl/>
          <w:lang w:bidi="fa-IR"/>
        </w:rPr>
        <w:t>‌اند</w:t>
      </w:r>
      <w:r w:rsidR="005174C4">
        <w:rPr>
          <w:rFonts w:cs="B Lotus" w:hint="cs"/>
          <w:sz w:val="30"/>
          <w:szCs w:val="30"/>
          <w:rtl/>
          <w:lang w:bidi="fa-IR"/>
        </w:rPr>
        <w:t xml:space="preserve"> </w:t>
      </w:r>
      <w:r w:rsidR="005174C4" w:rsidRPr="005174C4">
        <w:rPr>
          <w:rFonts w:cs="CTraditional Arabic" w:hint="cs"/>
          <w:sz w:val="28"/>
          <w:szCs w:val="28"/>
          <w:rtl/>
          <w:lang w:bidi="fa-IR"/>
        </w:rPr>
        <w:t>ن</w:t>
      </w:r>
      <w:r w:rsidRPr="00496B02">
        <w:rPr>
          <w:rFonts w:cs="B Lotus" w:hint="eastAsia"/>
          <w:sz w:val="30"/>
          <w:szCs w:val="30"/>
          <w:rtl/>
          <w:lang w:bidi="fa-IR"/>
        </w:rPr>
        <w:t xml:space="preserve"> و خلافت آنها نیز به همین ترتیب</w:t>
      </w:r>
      <w:r w:rsidR="005174C4">
        <w:rPr>
          <w:rFonts w:cs="B Lotus" w:hint="cs"/>
          <w:sz w:val="30"/>
          <w:szCs w:val="30"/>
          <w:rtl/>
          <w:lang w:bidi="fa-IR"/>
        </w:rPr>
        <w:t xml:space="preserve"> در فضيلت آنها</w:t>
      </w:r>
      <w:r w:rsidRPr="00496B02">
        <w:rPr>
          <w:rFonts w:cs="B Lotus" w:hint="eastAsia"/>
          <w:sz w:val="30"/>
          <w:szCs w:val="30"/>
          <w:rtl/>
          <w:lang w:bidi="fa-IR"/>
        </w:rPr>
        <w:t>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رابطه با متعه هم گفتند که حرام است و تنها سفیهان و ناآگاهان به آن قایلند.</w:t>
      </w:r>
    </w:p>
    <w:p w:rsidR="00667E7E" w:rsidRPr="00496B02" w:rsidRDefault="00667E7E" w:rsidP="005174C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همه‌ی آنها بر اين امر توافق کردند که چیزی را که حرمت آن در دین قطعی است و همه بر حرمت آن اجماع کرده‌اند حلال ندانند</w:t>
      </w:r>
      <w:r w:rsidR="005174C4">
        <w:rPr>
          <w:rFonts w:cs="B Lotus" w:hint="cs"/>
          <w:sz w:val="30"/>
          <w:szCs w:val="30"/>
          <w:rtl/>
          <w:lang w:bidi="fa-IR"/>
        </w:rPr>
        <w:t>،</w:t>
      </w:r>
      <w:r w:rsidRPr="00496B02">
        <w:rPr>
          <w:rFonts w:cs="B Lotus" w:hint="cs"/>
          <w:sz w:val="30"/>
          <w:szCs w:val="30"/>
          <w:rtl/>
          <w:lang w:bidi="fa-IR"/>
        </w:rPr>
        <w:t xml:space="preserve"> و حلالی را که حلال بودن آن متفق‌علیه و از دین به صورت قطعی و تعیین شده است حرام ندانند. پس از این اعتراف و اقرار همه بلند شدند و با هم مصافحه کردند و هر یکی دیگری را برادر خطاب می‌کرد. سپس مجلس در روز چهارشنبه بیست و چهارم شوال </w:t>
      </w:r>
      <w:r w:rsidR="005174C4">
        <w:rPr>
          <w:rFonts w:cs="B Lotus" w:hint="cs"/>
          <w:sz w:val="30"/>
          <w:szCs w:val="30"/>
          <w:rtl/>
          <w:lang w:bidi="fa-IR"/>
        </w:rPr>
        <w:t>(</w:t>
      </w:r>
      <w:r w:rsidRPr="00496B02">
        <w:rPr>
          <w:rFonts w:cs="B Lotus" w:hint="cs"/>
          <w:sz w:val="30"/>
          <w:szCs w:val="30"/>
          <w:rtl/>
          <w:lang w:bidi="fa-IR"/>
        </w:rPr>
        <w:t>1156</w:t>
      </w:r>
      <w:r w:rsidR="005174C4">
        <w:rPr>
          <w:rFonts w:cs="B Lotus" w:hint="cs"/>
          <w:sz w:val="30"/>
          <w:szCs w:val="30"/>
          <w:rtl/>
          <w:lang w:bidi="fa-IR"/>
        </w:rPr>
        <w:t>هـ)</w:t>
      </w:r>
      <w:r w:rsidRPr="00496B02">
        <w:rPr>
          <w:rFonts w:cs="B Lotus" w:hint="cs"/>
          <w:sz w:val="30"/>
          <w:szCs w:val="30"/>
          <w:rtl/>
          <w:lang w:bidi="fa-IR"/>
        </w:rPr>
        <w:t xml:space="preserve"> اندکی پیش از مغرب به پایان رسید. </w:t>
      </w:r>
    </w:p>
    <w:p w:rsidR="00667E7E" w:rsidRPr="005174C4" w:rsidRDefault="00667E7E" w:rsidP="005174C4">
      <w:pPr>
        <w:pStyle w:val="3"/>
        <w:widowControl w:val="0"/>
        <w:spacing w:before="0" w:after="0" w:line="221" w:lineRule="auto"/>
        <w:ind w:firstLine="284"/>
        <w:rPr>
          <w:rFonts w:cs="B Titr" w:hint="cs"/>
          <w:b w:val="0"/>
          <w:bCs w:val="0"/>
          <w:sz w:val="30"/>
          <w:szCs w:val="30"/>
          <w:rtl/>
          <w:lang w:bidi="fa-IR"/>
        </w:rPr>
      </w:pPr>
      <w:r w:rsidRPr="005174C4">
        <w:rPr>
          <w:rFonts w:cs="B Titr" w:hint="cs"/>
          <w:b w:val="0"/>
          <w:bCs w:val="0"/>
          <w:sz w:val="30"/>
          <w:szCs w:val="30"/>
          <w:rtl/>
          <w:lang w:bidi="fa-IR"/>
        </w:rPr>
        <w:t>روز دوم کنفرانس (پنجشنبه 20 شوال 1156</w:t>
      </w:r>
      <w:r w:rsidR="005174C4" w:rsidRPr="005174C4">
        <w:rPr>
          <w:rFonts w:cs="B Titr" w:hint="cs"/>
          <w:b w:val="0"/>
          <w:bCs w:val="0"/>
          <w:sz w:val="30"/>
          <w:szCs w:val="30"/>
          <w:rtl/>
          <w:lang w:bidi="fa-IR"/>
        </w:rPr>
        <w:t>هـ)</w:t>
      </w:r>
      <w:r w:rsidR="004110B4" w:rsidRPr="00496B02">
        <w:rPr>
          <w:rStyle w:val="a7"/>
          <w:rFonts w:cs="B Lotus"/>
          <w:sz w:val="30"/>
          <w:szCs w:val="30"/>
          <w:rtl/>
          <w:lang w:bidi="fa-IR"/>
        </w:rPr>
        <w:t>(</w:t>
      </w:r>
      <w:r w:rsidR="004110B4" w:rsidRPr="00496B02">
        <w:rPr>
          <w:rStyle w:val="a7"/>
          <w:rFonts w:cs="B Lotus"/>
          <w:sz w:val="30"/>
          <w:szCs w:val="30"/>
          <w:rtl/>
          <w:lang w:bidi="fa-IR"/>
        </w:rPr>
        <w:footnoteReference w:id="1682"/>
      </w:r>
      <w:r w:rsidR="004110B4" w:rsidRPr="00496B02">
        <w:rPr>
          <w:rStyle w:val="a7"/>
          <w:rFonts w:cs="B Lotus"/>
          <w:sz w:val="30"/>
          <w:szCs w:val="30"/>
          <w:rtl/>
          <w:lang w:bidi="fa-IR"/>
        </w:rPr>
        <w:t>)</w:t>
      </w:r>
      <w:r w:rsidR="005174C4" w:rsidRPr="005174C4">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این روز مصوبات روز اول کنفرانس قرائت شد، چرا که نادرشاه دستور داده بود هر آنچه را در روز اول تصویب کرده‌اند و به عهده گرفته‌اند روی کاغذ بیاورند. و روز بعد برای قرائت آنچه تصویب کرده‌اند و</w:t>
      </w:r>
      <w:r w:rsidR="005174C4">
        <w:rPr>
          <w:rFonts w:cs="B Lotus" w:hint="cs"/>
          <w:sz w:val="30"/>
          <w:szCs w:val="30"/>
          <w:rtl/>
          <w:lang w:bidi="fa-IR"/>
        </w:rPr>
        <w:t xml:space="preserve"> </w:t>
      </w:r>
      <w:r w:rsidRPr="00496B02">
        <w:rPr>
          <w:rFonts w:cs="B Lotus" w:hint="cs"/>
          <w:sz w:val="30"/>
          <w:szCs w:val="30"/>
          <w:rtl/>
          <w:lang w:bidi="fa-IR"/>
        </w:rPr>
        <w:t>از سوی همه مورد تأیید و تصدیق قرار گرفته همه به همان مکان روز اول بیایند.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قطعنامه به زبان فارسی نوشته شده بود و ملاباشی به مفتی دربار آقاحسین دستور داد که آن را در حضور همه ایستاد</w:t>
      </w:r>
      <w:r w:rsidR="005174C4">
        <w:rPr>
          <w:rFonts w:cs="B Lotus" w:hint="cs"/>
          <w:sz w:val="30"/>
          <w:szCs w:val="30"/>
          <w:rtl/>
          <w:lang w:bidi="fa-IR"/>
        </w:rPr>
        <w:t>ه قرائت کند و مضمون آن چنین بود</w:t>
      </w:r>
      <w:r w:rsidRPr="00496B02">
        <w:rPr>
          <w:rFonts w:cs="B Lotus" w:hint="cs"/>
          <w:sz w:val="30"/>
          <w:szCs w:val="30"/>
          <w:rtl/>
          <w:lang w:bidi="fa-IR"/>
        </w:rPr>
        <w:t>:</w:t>
      </w:r>
    </w:p>
    <w:p w:rsidR="00667E7E" w:rsidRPr="00496B02" w:rsidRDefault="00667E7E" w:rsidP="002D60D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حکمت خداوند متعال اقتضای آن کرد که پیامبرانی فرستاده شوند، پس پیامبران یکی پس از دیگری آمدند تا آنکه نوبت به نبوت پیامبر</w:t>
      </w:r>
      <w:r w:rsidR="005174C4">
        <w:rPr>
          <w:rFonts w:cs="B Lotus" w:hint="cs"/>
          <w:sz w:val="30"/>
          <w:szCs w:val="30"/>
          <w:rtl/>
          <w:lang w:bidi="fa-IR"/>
        </w:rPr>
        <w:t xml:space="preserve"> </w:t>
      </w:r>
      <w:r w:rsidRPr="00496B02">
        <w:rPr>
          <w:rFonts w:cs="B Lotus" w:hint="cs"/>
          <w:sz w:val="30"/>
          <w:szCs w:val="30"/>
          <w:rtl/>
          <w:lang w:bidi="fa-IR"/>
        </w:rPr>
        <w:t>محمد مصطفی</w:t>
      </w:r>
      <w:r w:rsidR="002D60D4">
        <w:rPr>
          <w:rFonts w:cs="CTraditional Arabic" w:hint="cs"/>
          <w:sz w:val="28"/>
          <w:szCs w:val="28"/>
          <w:rtl/>
          <w:lang w:bidi="fa-IR"/>
        </w:rPr>
        <w:t xml:space="preserve"> </w:t>
      </w:r>
      <w:r w:rsidR="002D60D4" w:rsidRPr="005174C4">
        <w:rPr>
          <w:rFonts w:cs="CTraditional Arabic" w:hint="cs"/>
          <w:sz w:val="28"/>
          <w:szCs w:val="28"/>
          <w:rtl/>
          <w:lang w:bidi="fa-IR"/>
        </w:rPr>
        <w:t>ص</w:t>
      </w:r>
      <w:r w:rsidR="002D60D4" w:rsidRPr="00496B02">
        <w:rPr>
          <w:rFonts w:cs="B Lotus" w:hint="cs"/>
          <w:sz w:val="30"/>
          <w:szCs w:val="30"/>
          <w:rtl/>
          <w:lang w:bidi="fa-IR"/>
        </w:rPr>
        <w:t xml:space="preserve"> </w:t>
      </w:r>
      <w:r w:rsidRPr="00496B02">
        <w:rPr>
          <w:rFonts w:cs="B Lotus" w:hint="cs"/>
          <w:sz w:val="30"/>
          <w:szCs w:val="30"/>
          <w:rtl/>
          <w:lang w:bidi="fa-IR"/>
        </w:rPr>
        <w:t>رسید.</w:t>
      </w:r>
    </w:p>
    <w:p w:rsidR="00667E7E" w:rsidRPr="00496B02" w:rsidRDefault="00667E7E" w:rsidP="00121CA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وفات ایش</w:t>
      </w:r>
      <w:r w:rsidR="002D60D4">
        <w:rPr>
          <w:rFonts w:cs="B Lotus" w:hint="cs"/>
          <w:sz w:val="30"/>
          <w:szCs w:val="30"/>
          <w:rtl/>
          <w:lang w:bidi="fa-IR"/>
        </w:rPr>
        <w:t xml:space="preserve">ان </w:t>
      </w:r>
      <w:r w:rsidRPr="00496B02">
        <w:rPr>
          <w:rFonts w:cs="B Lotus" w:hint="cs"/>
          <w:sz w:val="30"/>
          <w:szCs w:val="30"/>
          <w:rtl/>
          <w:lang w:bidi="fa-IR"/>
        </w:rPr>
        <w:t xml:space="preserve">که خاتم پیامبران و رسولان بود، یاران وی </w:t>
      </w:r>
      <w:r w:rsidR="002D60D4" w:rsidRPr="002D60D4">
        <w:rPr>
          <w:rFonts w:cs="CTraditional Arabic" w:hint="cs"/>
          <w:sz w:val="28"/>
          <w:szCs w:val="28"/>
          <w:rtl/>
          <w:lang w:bidi="fa-IR"/>
        </w:rPr>
        <w:t>ن</w:t>
      </w:r>
      <w:r w:rsidR="002D60D4">
        <w:rPr>
          <w:rFonts w:cs="B Lotus" w:hint="cs"/>
          <w:sz w:val="30"/>
          <w:szCs w:val="30"/>
          <w:rtl/>
          <w:lang w:bidi="fa-IR"/>
        </w:rPr>
        <w:t xml:space="preserve"> </w:t>
      </w:r>
      <w:r w:rsidRPr="00496B02">
        <w:rPr>
          <w:rFonts w:cs="B Lotus" w:hint="cs"/>
          <w:sz w:val="30"/>
          <w:szCs w:val="30"/>
          <w:rtl/>
          <w:lang w:bidi="fa-IR"/>
        </w:rPr>
        <w:t xml:space="preserve">بر افضل‌ترین، بهترین و عالم‌ترین کسی از میان خود، یعنی ابوبکر صدیق ابن ابی قحافه </w:t>
      </w:r>
      <w:r w:rsidR="002D60D4" w:rsidRPr="002D60D4">
        <w:rPr>
          <w:rFonts w:cs="CTraditional Arabic" w:hint="cs"/>
          <w:sz w:val="30"/>
          <w:szCs w:val="30"/>
          <w:rtl/>
          <w:lang w:bidi="fa-IR"/>
        </w:rPr>
        <w:t>م</w:t>
      </w:r>
      <w:r w:rsidRPr="00496B02">
        <w:rPr>
          <w:rFonts w:cs="B Lotus" w:hint="eastAsia"/>
          <w:sz w:val="30"/>
          <w:szCs w:val="30"/>
          <w:rtl/>
          <w:lang w:bidi="fa-IR"/>
        </w:rPr>
        <w:t xml:space="preserve"> اتفاق</w:t>
      </w:r>
      <w:r w:rsidRPr="00496B02">
        <w:rPr>
          <w:rFonts w:cs="B Lotus" w:hint="cs"/>
          <w:sz w:val="30"/>
          <w:szCs w:val="30"/>
          <w:rtl/>
          <w:lang w:bidi="fa-IR"/>
        </w:rPr>
        <w:t xml:space="preserve"> کردند و همه با کمال میل حتی امام علی بن ابی‌طالب</w:t>
      </w:r>
      <w:r w:rsidRPr="00496B02">
        <w:rPr>
          <w:rFonts w:cs="B Lotus" w:hint="cs"/>
          <w:sz w:val="30"/>
          <w:szCs w:val="30"/>
          <w:lang w:bidi="fa-IR"/>
        </w:rPr>
        <w:sym w:font="AGA Arabesque" w:char="F074"/>
      </w:r>
      <w:r w:rsidRPr="00496B02">
        <w:rPr>
          <w:rFonts w:cs="B Lotus" w:hint="cs"/>
          <w:sz w:val="30"/>
          <w:szCs w:val="30"/>
          <w:rtl/>
          <w:lang w:bidi="fa-IR"/>
        </w:rPr>
        <w:t xml:space="preserve"> با وی بیعت کردند، و این گونه خلافت و بیعت وی مورد اتفاق و اجماع هم قرار گرفت، و اجماع صحابه هم‌ حجت قطعی است، چرا که خداوند متعال در کتاب گران‌قدر خود از آنان ستایش کرده و گفته است: </w:t>
      </w:r>
      <w:r w:rsidR="00311B4C" w:rsidRPr="00121CA1">
        <w:rPr>
          <w:rFonts w:ascii="QCF_BSML" w:hAnsi="QCF_BSML" w:cs="QCF_BSML"/>
          <w:color w:val="000000"/>
          <w:sz w:val="28"/>
          <w:szCs w:val="28"/>
          <w:rtl/>
        </w:rPr>
        <w:t xml:space="preserve">ﮉ </w:t>
      </w:r>
      <w:r w:rsidR="00311B4C" w:rsidRPr="00121CA1">
        <w:rPr>
          <w:rFonts w:ascii="QCF_P203" w:hAnsi="QCF_P203" w:cs="QCF_P203"/>
          <w:color w:val="000000"/>
          <w:sz w:val="28"/>
          <w:szCs w:val="28"/>
          <w:rtl/>
        </w:rPr>
        <w:t xml:space="preserve">ﭑ  ﭒ  ﭓ  ﭔ  ﭕ  </w:t>
      </w:r>
      <w:r w:rsidR="00311B4C" w:rsidRPr="00121CA1">
        <w:rPr>
          <w:rFonts w:ascii="QCF_BSML" w:hAnsi="QCF_BSML" w:cs="QCF_BSML"/>
          <w:color w:val="000000"/>
          <w:sz w:val="28"/>
          <w:szCs w:val="28"/>
          <w:rtl/>
        </w:rPr>
        <w:t>ﮈ</w:t>
      </w:r>
      <w:r w:rsidR="00311B4C" w:rsidRPr="00121CA1">
        <w:rPr>
          <w:rFonts w:ascii="Arial" w:hAnsi="Arial" w:cs="Arial"/>
          <w:color w:val="000000"/>
          <w:sz w:val="28"/>
          <w:szCs w:val="28"/>
          <w:rtl/>
        </w:rPr>
        <w:t xml:space="preserve"> </w:t>
      </w:r>
      <w:r w:rsidR="00121CA1" w:rsidRPr="00121CA1">
        <w:rPr>
          <w:rFonts w:ascii="B Lotus" w:hAnsi="Arial" w:cs="B Lotus" w:hint="cs"/>
          <w:color w:val="000000"/>
          <w:sz w:val="28"/>
          <w:szCs w:val="28"/>
          <w:rtl/>
        </w:rPr>
        <w:t>(</w:t>
      </w:r>
      <w:r w:rsidR="00311B4C" w:rsidRPr="00121CA1">
        <w:rPr>
          <w:rFonts w:ascii="B Lotus" w:hAnsi="Arial" w:cs="B Lotus"/>
          <w:color w:val="000000"/>
          <w:sz w:val="28"/>
          <w:szCs w:val="28"/>
          <w:rtl/>
        </w:rPr>
        <w:t>التوب</w:t>
      </w:r>
      <w:r w:rsidR="00121CA1" w:rsidRPr="00121CA1">
        <w:rPr>
          <w:rFonts w:ascii="B Lotus" w:hAnsi="Arial" w:cs="B Lotus" w:hint="cs"/>
          <w:color w:val="000000"/>
          <w:sz w:val="28"/>
          <w:szCs w:val="28"/>
          <w:rtl/>
        </w:rPr>
        <w:t>ه</w:t>
      </w:r>
      <w:r w:rsidR="00311B4C" w:rsidRPr="00121CA1">
        <w:rPr>
          <w:rFonts w:ascii="B Lotus" w:hAnsi="Arial" w:cs="B Lotus"/>
          <w:color w:val="000000"/>
          <w:sz w:val="28"/>
          <w:szCs w:val="28"/>
          <w:rtl/>
        </w:rPr>
        <w:t>: ١٠٠</w:t>
      </w:r>
      <w:r w:rsidR="00121CA1" w:rsidRPr="00121CA1">
        <w:rPr>
          <w:rFonts w:cs="B Lotus" w:hint="cs"/>
          <w:sz w:val="28"/>
          <w:szCs w:val="28"/>
          <w:rtl/>
          <w:lang w:bidi="fa-IR"/>
        </w:rPr>
        <w:t>).</w:t>
      </w:r>
      <w:r w:rsidR="00121CA1">
        <w:rPr>
          <w:rFonts w:cs="B Lotus" w:hint="cs"/>
          <w:sz w:val="30"/>
          <w:szCs w:val="30"/>
          <w:rtl/>
          <w:lang w:bidi="fa-IR"/>
        </w:rPr>
        <w:t xml:space="preserve"> </w:t>
      </w:r>
      <w:r w:rsidR="00121CA1" w:rsidRPr="00121CA1">
        <w:rPr>
          <w:rFonts w:cs="B Lotus" w:hint="cs"/>
          <w:sz w:val="30"/>
          <w:szCs w:val="30"/>
          <w:rtl/>
          <w:lang w:bidi="fa-IR"/>
        </w:rPr>
        <w:t>«</w:t>
      </w:r>
      <w:r w:rsidR="00121CA1" w:rsidRPr="00121CA1">
        <w:rPr>
          <w:rFonts w:ascii="Tahoma" w:hAnsi="Tahoma" w:cs="B Lotus"/>
          <w:sz w:val="30"/>
          <w:szCs w:val="30"/>
          <w:rtl/>
        </w:rPr>
        <w:t>پيشگامان نخستين از مهاجرين و انصار</w:t>
      </w:r>
      <w:r w:rsidR="00121CA1" w:rsidRPr="00121CA1">
        <w:rPr>
          <w:rFonts w:cs="B Lotus" w:hint="cs"/>
          <w:sz w:val="30"/>
          <w:szCs w:val="30"/>
          <w:rtl/>
          <w:lang w:bidi="fa-IR"/>
        </w:rPr>
        <w:t>».</w:t>
      </w:r>
      <w:r w:rsidR="00121CA1" w:rsidRPr="00496B02">
        <w:rPr>
          <w:rFonts w:cs="B Lotus" w:hint="cs"/>
          <w:sz w:val="30"/>
          <w:szCs w:val="30"/>
          <w:rtl/>
          <w:lang w:bidi="fa-IR"/>
        </w:rPr>
        <w:t xml:space="preserve"> </w:t>
      </w:r>
      <w:r w:rsidRPr="00496B02">
        <w:rPr>
          <w:rFonts w:cs="B Lotus" w:hint="cs"/>
          <w:sz w:val="30"/>
          <w:szCs w:val="30"/>
          <w:rtl/>
          <w:lang w:bidi="fa-IR"/>
        </w:rPr>
        <w:t>و فرموده است:</w:t>
      </w:r>
      <w:r w:rsidR="00121CA1">
        <w:rPr>
          <w:rFonts w:cs="B Lotus" w:hint="cs"/>
          <w:sz w:val="30"/>
          <w:szCs w:val="30"/>
          <w:rtl/>
          <w:lang w:bidi="fa-IR"/>
        </w:rPr>
        <w:t xml:space="preserve"> </w:t>
      </w:r>
      <w:r w:rsidR="00311B4C">
        <w:rPr>
          <w:rFonts w:ascii="QCF_BSML" w:hAnsi="QCF_BSML" w:cs="QCF_BSML"/>
          <w:color w:val="000000"/>
          <w:sz w:val="29"/>
          <w:szCs w:val="29"/>
          <w:rtl/>
        </w:rPr>
        <w:t xml:space="preserve">ﮉ </w:t>
      </w:r>
      <w:r w:rsidR="00311B4C">
        <w:rPr>
          <w:rFonts w:ascii="QCF_P513" w:hAnsi="QCF_P513" w:cs="QCF_P513"/>
          <w:color w:val="000000"/>
          <w:sz w:val="29"/>
          <w:szCs w:val="29"/>
          <w:rtl/>
        </w:rPr>
        <w:t xml:space="preserve">ﮏ  ﮐ  ﮑ  ﮒ   ﮓ  ﮔ  ﮕ  ﮖ  ﮗ  </w:t>
      </w:r>
      <w:r w:rsidR="00311B4C">
        <w:rPr>
          <w:rFonts w:ascii="QCF_BSML" w:hAnsi="QCF_BSML" w:cs="QCF_BSML"/>
          <w:color w:val="000000"/>
          <w:sz w:val="29"/>
          <w:szCs w:val="29"/>
          <w:rtl/>
        </w:rPr>
        <w:t>ﮈ</w:t>
      </w:r>
      <w:r w:rsidR="00311B4C">
        <w:rPr>
          <w:rFonts w:ascii="Arial" w:hAnsi="Arial" w:cs="Arial"/>
          <w:color w:val="000000"/>
          <w:sz w:val="18"/>
          <w:szCs w:val="18"/>
          <w:rtl/>
        </w:rPr>
        <w:t xml:space="preserve"> </w:t>
      </w:r>
      <w:r w:rsidR="00121CA1">
        <w:rPr>
          <w:rFonts w:ascii="B Lotus" w:hAnsi="Arial" w:cs="B Lotus" w:hint="cs"/>
          <w:color w:val="000000"/>
          <w:sz w:val="27"/>
          <w:szCs w:val="27"/>
          <w:rtl/>
        </w:rPr>
        <w:t>(</w:t>
      </w:r>
      <w:r w:rsidR="00311B4C">
        <w:rPr>
          <w:rFonts w:ascii="B Lotus" w:hAnsi="Arial" w:cs="B Lotus"/>
          <w:color w:val="000000"/>
          <w:sz w:val="27"/>
          <w:szCs w:val="27"/>
          <w:rtl/>
        </w:rPr>
        <w:t>الفتح: ١٨</w:t>
      </w:r>
      <w:r w:rsidR="00121CA1">
        <w:rPr>
          <w:rFonts w:cs="B Lotus" w:hint="cs"/>
          <w:sz w:val="30"/>
          <w:szCs w:val="30"/>
          <w:rtl/>
          <w:lang w:bidi="fa-IR"/>
        </w:rPr>
        <w:t xml:space="preserve">). </w:t>
      </w:r>
      <w:r w:rsidRPr="00121CA1">
        <w:rPr>
          <w:rFonts w:cs="B Lotus" w:hint="cs"/>
          <w:sz w:val="30"/>
          <w:szCs w:val="30"/>
          <w:rtl/>
          <w:lang w:bidi="fa-IR"/>
        </w:rPr>
        <w:t>«</w:t>
      </w:r>
      <w:r w:rsidR="00121CA1" w:rsidRPr="00121CA1">
        <w:rPr>
          <w:rFonts w:ascii="Tahoma" w:hAnsi="Tahoma" w:cs="B Lotus"/>
          <w:sz w:val="30"/>
          <w:szCs w:val="30"/>
          <w:rtl/>
        </w:rPr>
        <w:t xml:space="preserve">خداوند از مؤمنان </w:t>
      </w:r>
      <w:r w:rsidR="00121CA1" w:rsidRPr="00121CA1">
        <w:rPr>
          <w:rFonts w:ascii="Tahoma" w:hAnsi="Tahoma" w:cs="B Lotus" w:hint="cs"/>
          <w:sz w:val="30"/>
          <w:szCs w:val="30"/>
          <w:rtl/>
        </w:rPr>
        <w:t xml:space="preserve">ـ </w:t>
      </w:r>
      <w:r w:rsidR="00121CA1" w:rsidRPr="00121CA1">
        <w:rPr>
          <w:rFonts w:ascii="Tahoma" w:hAnsi="Tahoma" w:cs="B Lotus"/>
          <w:sz w:val="30"/>
          <w:szCs w:val="30"/>
          <w:rtl/>
        </w:rPr>
        <w:t>هنگامى كه در زير آن درخت</w:t>
      </w:r>
      <w:r w:rsidR="00121CA1" w:rsidRPr="00121CA1">
        <w:rPr>
          <w:rFonts w:ascii="Tahoma" w:hAnsi="Tahoma" w:cs="B Lotus" w:hint="cs"/>
          <w:sz w:val="30"/>
          <w:szCs w:val="30"/>
          <w:rtl/>
        </w:rPr>
        <w:t xml:space="preserve"> (</w:t>
      </w:r>
      <w:r w:rsidR="00121CA1" w:rsidRPr="00121CA1">
        <w:rPr>
          <w:rFonts w:cs="B Lotus"/>
          <w:sz w:val="30"/>
          <w:szCs w:val="30"/>
          <w:rtl/>
        </w:rPr>
        <w:t>بيعه‌الرضوان‌ كه‌ در حديبيه‌ انجام‌</w:t>
      </w:r>
      <w:r w:rsidR="00121CA1" w:rsidRPr="00121CA1">
        <w:rPr>
          <w:rFonts w:cs="B Lotus" w:hint="cs"/>
          <w:sz w:val="30"/>
          <w:szCs w:val="30"/>
          <w:rtl/>
        </w:rPr>
        <w:t xml:space="preserve"> </w:t>
      </w:r>
      <w:r w:rsidR="00121CA1" w:rsidRPr="00121CA1">
        <w:rPr>
          <w:rFonts w:cs="B Lotus"/>
          <w:sz w:val="30"/>
          <w:szCs w:val="30"/>
          <w:rtl/>
        </w:rPr>
        <w:t>گرفت</w:t>
      </w:r>
      <w:r w:rsidR="00121CA1" w:rsidRPr="00121CA1">
        <w:rPr>
          <w:rFonts w:cs="B Lotus" w:hint="cs"/>
          <w:sz w:val="30"/>
          <w:szCs w:val="30"/>
          <w:rtl/>
        </w:rPr>
        <w:t>)</w:t>
      </w:r>
      <w:r w:rsidR="00121CA1" w:rsidRPr="00121CA1">
        <w:rPr>
          <w:rFonts w:ascii="Tahoma" w:hAnsi="Tahoma" w:cs="B Lotus"/>
          <w:sz w:val="30"/>
          <w:szCs w:val="30"/>
          <w:rtl/>
        </w:rPr>
        <w:t xml:space="preserve"> با تو بيعت كردند</w:t>
      </w:r>
      <w:r w:rsidR="00121CA1" w:rsidRPr="00121CA1">
        <w:rPr>
          <w:rFonts w:ascii="Tahoma" w:hAnsi="Tahoma" w:cs="B Lotus" w:hint="cs"/>
          <w:sz w:val="30"/>
          <w:szCs w:val="30"/>
          <w:rtl/>
        </w:rPr>
        <w:t xml:space="preserve"> ـ</w:t>
      </w:r>
      <w:r w:rsidR="00121CA1" w:rsidRPr="00121CA1">
        <w:rPr>
          <w:rFonts w:ascii="Tahoma" w:hAnsi="Tahoma" w:cs="B Lotus"/>
          <w:sz w:val="30"/>
          <w:szCs w:val="30"/>
          <w:rtl/>
        </w:rPr>
        <w:t xml:space="preserve"> راضى و خشنود شد</w:t>
      </w:r>
      <w:r w:rsidRPr="00121CA1">
        <w:rPr>
          <w:rFonts w:cs="B Lotus" w:hint="cs"/>
          <w:sz w:val="30"/>
          <w:szCs w:val="30"/>
          <w:rtl/>
          <w:lang w:bidi="fa-IR"/>
        </w:rPr>
        <w:t>»</w:t>
      </w:r>
      <w:r w:rsidR="00121CA1" w:rsidRPr="00121CA1">
        <w:rPr>
          <w:rFonts w:cs="B Lotus" w:hint="cs"/>
          <w:sz w:val="30"/>
          <w:szCs w:val="30"/>
          <w:rtl/>
          <w:lang w:bidi="fa-IR"/>
        </w:rPr>
        <w:t>.</w:t>
      </w:r>
    </w:p>
    <w:p w:rsidR="00667E7E" w:rsidRPr="00496B02" w:rsidRDefault="002D60D4" w:rsidP="00667E7E">
      <w:pPr>
        <w:widowControl w:val="0"/>
        <w:tabs>
          <w:tab w:val="right" w:pos="7031"/>
        </w:tabs>
        <w:spacing w:line="221" w:lineRule="auto"/>
        <w:ind w:firstLine="284"/>
        <w:jc w:val="both"/>
        <w:rPr>
          <w:rFonts w:cs="B Lotus" w:hint="cs"/>
          <w:sz w:val="30"/>
          <w:szCs w:val="30"/>
          <w:rtl/>
          <w:lang w:bidi="fa-IR"/>
        </w:rPr>
      </w:pPr>
      <w:r>
        <w:rPr>
          <w:rFonts w:cs="B Lotus" w:hint="cs"/>
          <w:sz w:val="30"/>
          <w:szCs w:val="30"/>
          <w:rtl/>
          <w:lang w:bidi="fa-IR"/>
        </w:rPr>
        <w:t>و</w:t>
      </w:r>
      <w:r w:rsidR="00667E7E" w:rsidRPr="00496B02">
        <w:rPr>
          <w:rFonts w:cs="B Lotus" w:hint="cs"/>
          <w:sz w:val="30"/>
          <w:szCs w:val="30"/>
          <w:rtl/>
          <w:lang w:bidi="fa-IR"/>
        </w:rPr>
        <w:t xml:space="preserve"> صحابه در آن زمان هفتصد نفر بودند و همه با ابوبکر بیعت کردند.</w:t>
      </w:r>
    </w:p>
    <w:p w:rsidR="00667E7E" w:rsidRPr="002D60D4" w:rsidRDefault="00667E7E" w:rsidP="002D60D4">
      <w:pPr>
        <w:widowControl w:val="0"/>
        <w:tabs>
          <w:tab w:val="right" w:pos="7031"/>
        </w:tabs>
        <w:spacing w:line="221" w:lineRule="auto"/>
        <w:ind w:firstLine="284"/>
        <w:jc w:val="both"/>
        <w:rPr>
          <w:rFonts w:cs="B Lotus" w:hint="cs"/>
          <w:spacing w:val="-4"/>
          <w:sz w:val="30"/>
          <w:szCs w:val="30"/>
          <w:rtl/>
          <w:lang w:bidi="fa-IR"/>
        </w:rPr>
      </w:pPr>
      <w:r w:rsidRPr="002D60D4">
        <w:rPr>
          <w:rFonts w:cs="B Lotus" w:hint="cs"/>
          <w:spacing w:val="-4"/>
          <w:sz w:val="30"/>
          <w:szCs w:val="30"/>
          <w:rtl/>
          <w:lang w:bidi="fa-IR"/>
        </w:rPr>
        <w:t>ابوبکر</w:t>
      </w:r>
      <w:r w:rsidR="002D60D4" w:rsidRPr="002D60D4">
        <w:rPr>
          <w:rFonts w:cs="B Lotus" w:hint="cs"/>
          <w:spacing w:val="-4"/>
          <w:sz w:val="30"/>
          <w:szCs w:val="30"/>
          <w:rtl/>
          <w:lang w:bidi="fa-IR"/>
        </w:rPr>
        <w:t>،</w:t>
      </w:r>
      <w:r w:rsidRPr="002D60D4">
        <w:rPr>
          <w:rFonts w:cs="B Lotus" w:hint="cs"/>
          <w:spacing w:val="-4"/>
          <w:sz w:val="30"/>
          <w:szCs w:val="30"/>
          <w:rtl/>
          <w:lang w:bidi="fa-IR"/>
        </w:rPr>
        <w:t xml:space="preserve"> عمر را پس از خود به عنوان خلیفه تعیین کرد و با او نیز همه‌ی صحابه، حتی علی بن ابی‌طالب بیعت کردند. عمر پس از خود خلافت را به شورای شش نفره‌ای سپرد که علی‌بن ابی‌طالب یکی از آنها بود و آن شش نفر نیز در آخر بر عثمان بن عفان اتفاق کردند. پس از آن عثمان بن عفان در خانه‌اش به شهادت رسید و امر خلافت را به کسی نسپرد و پ</w:t>
      </w:r>
      <w:r w:rsidR="002D60D4" w:rsidRPr="002D60D4">
        <w:rPr>
          <w:rFonts w:cs="B Lotus" w:hint="cs"/>
          <w:spacing w:val="-4"/>
          <w:sz w:val="30"/>
          <w:szCs w:val="30"/>
          <w:rtl/>
          <w:lang w:bidi="fa-IR"/>
        </w:rPr>
        <w:t>ُ</w:t>
      </w:r>
      <w:r w:rsidRPr="002D60D4">
        <w:rPr>
          <w:rFonts w:cs="B Lotus" w:hint="cs"/>
          <w:spacing w:val="-4"/>
          <w:sz w:val="30"/>
          <w:szCs w:val="30"/>
          <w:rtl/>
          <w:lang w:bidi="fa-IR"/>
        </w:rPr>
        <w:t>ست خلافت خالی ماند، تا آنکه صحابه در عصر همان روز بر علی بن ابی‌طالب اتفاق کردند.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چهار نفر در یک جا و در یک عصر زندگی می‌کردند و میان آنها هیچ‌گونه اختلاف و درگیری‌ای وجود نداشت، بلکه هر یکی از آنها از دیگری تعریف و ستایش می</w:t>
      </w:r>
      <w:r w:rsidRPr="00496B02">
        <w:rPr>
          <w:rFonts w:cs="B Lotus" w:hint="eastAsia"/>
          <w:sz w:val="30"/>
          <w:szCs w:val="30"/>
          <w:rtl/>
          <w:lang w:bidi="fa-IR"/>
        </w:rPr>
        <w:t xml:space="preserve">‌کرد. پس </w:t>
      </w:r>
      <w:r w:rsidRPr="00496B02">
        <w:rPr>
          <w:rFonts w:cs="B Lotus" w:hint="cs"/>
          <w:sz w:val="30"/>
          <w:szCs w:val="30"/>
          <w:rtl/>
          <w:lang w:bidi="fa-IR"/>
        </w:rPr>
        <w:t>ای ایرانیان! بدانید که افضلیت آنها و خلافت آنها به همین ترتیب است و هر کسی به آنها ناسزا بگوید یا به آنها اهانت کند مال و عیال و خونش برای شما حلال است و لعنت خدا، فرشتگان و همه‌ی مردم بر وی باد.</w:t>
      </w:r>
    </w:p>
    <w:p w:rsidR="00667E7E" w:rsidRPr="00496B02" w:rsidRDefault="00667E7E" w:rsidP="002D60D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من (یعنی نادرشاه) به هنگام بیعت گرفتن از شما در دشت مغان </w:t>
      </w:r>
      <w:r w:rsidR="002D60D4">
        <w:rPr>
          <w:rFonts w:cs="B Lotus" w:hint="cs"/>
          <w:sz w:val="30"/>
          <w:szCs w:val="30"/>
          <w:rtl/>
          <w:lang w:bidi="fa-IR"/>
        </w:rPr>
        <w:t>در</w:t>
      </w:r>
      <w:r w:rsidRPr="00496B02">
        <w:rPr>
          <w:rFonts w:cs="B Lotus" w:hint="cs"/>
          <w:sz w:val="30"/>
          <w:szCs w:val="30"/>
          <w:rtl/>
          <w:lang w:bidi="fa-IR"/>
        </w:rPr>
        <w:t xml:space="preserve"> سال </w:t>
      </w:r>
      <w:r w:rsidR="002D60D4">
        <w:rPr>
          <w:rFonts w:cs="B Lotus" w:hint="cs"/>
          <w:sz w:val="30"/>
          <w:szCs w:val="30"/>
          <w:rtl/>
          <w:lang w:bidi="fa-IR"/>
        </w:rPr>
        <w:t>(</w:t>
      </w:r>
      <w:r w:rsidRPr="00496B02">
        <w:rPr>
          <w:rFonts w:cs="B Lotus" w:hint="cs"/>
          <w:sz w:val="30"/>
          <w:szCs w:val="30"/>
          <w:rtl/>
          <w:lang w:bidi="fa-IR"/>
        </w:rPr>
        <w:t>1148</w:t>
      </w:r>
      <w:r w:rsidR="002D60D4">
        <w:rPr>
          <w:rFonts w:cs="B Lotus" w:hint="cs"/>
          <w:sz w:val="30"/>
          <w:szCs w:val="30"/>
          <w:rtl/>
          <w:lang w:bidi="fa-IR"/>
        </w:rPr>
        <w:t>هـ)</w:t>
      </w:r>
      <w:r w:rsidRPr="00496B02">
        <w:rPr>
          <w:rFonts w:cs="B Lotus" w:hint="cs"/>
          <w:sz w:val="30"/>
          <w:szCs w:val="30"/>
          <w:rtl/>
          <w:lang w:bidi="fa-IR"/>
        </w:rPr>
        <w:t xml:space="preserve"> رفع سب و ناسزاگویی را بر شما شرط کرده بودم و اینک آن را </w:t>
      </w:r>
      <w:r w:rsidR="002D60D4">
        <w:rPr>
          <w:rFonts w:cs="B Lotus" w:hint="cs"/>
          <w:sz w:val="30"/>
          <w:szCs w:val="30"/>
          <w:rtl/>
          <w:lang w:bidi="fa-IR"/>
        </w:rPr>
        <w:t xml:space="preserve">اجرا </w:t>
      </w:r>
      <w:r w:rsidRPr="00496B02">
        <w:rPr>
          <w:rFonts w:cs="B Lotus" w:hint="cs"/>
          <w:sz w:val="30"/>
          <w:szCs w:val="30"/>
          <w:rtl/>
          <w:lang w:bidi="fa-IR"/>
        </w:rPr>
        <w:t>می‌کنم، پس هر کسی که از این پس به صحابه ناسزا بگوید، او را می‌کشم، بچه‌هایش را اسیر می‌کنم و اموالش را مصادره می‌کنم.</w:t>
      </w:r>
    </w:p>
    <w:p w:rsidR="00667E7E" w:rsidRPr="00496B02" w:rsidRDefault="00667E7E" w:rsidP="00667E7E">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در ایران و اطراف آن ناسزاگویی و کارهای زشت دیگر رواج نداشت. و همه‌ی این کارها به هنگام حکومت شاه اسماعیل صفوی خبیث</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83"/>
      </w:r>
      <w:r w:rsidR="00656FDF" w:rsidRPr="00496B02">
        <w:rPr>
          <w:rStyle w:val="a7"/>
          <w:rFonts w:cs="B Lotus"/>
          <w:sz w:val="30"/>
          <w:szCs w:val="30"/>
          <w:rtl/>
          <w:lang w:bidi="fa-IR"/>
        </w:rPr>
        <w:t>)</w:t>
      </w:r>
      <w:r w:rsidRPr="00496B02">
        <w:rPr>
          <w:rFonts w:cs="B Lotus" w:hint="cs"/>
          <w:sz w:val="30"/>
          <w:szCs w:val="30"/>
          <w:rtl/>
          <w:lang w:bidi="fa-IR"/>
        </w:rPr>
        <w:t xml:space="preserve"> از سال </w:t>
      </w:r>
      <w:r w:rsidR="002D60D4">
        <w:rPr>
          <w:rFonts w:cs="B Lotus" w:hint="cs"/>
          <w:sz w:val="30"/>
          <w:szCs w:val="30"/>
          <w:rtl/>
          <w:lang w:bidi="fa-IR"/>
        </w:rPr>
        <w:t>(</w:t>
      </w:r>
      <w:r w:rsidRPr="00496B02">
        <w:rPr>
          <w:rFonts w:cs="B Lotus" w:hint="cs"/>
          <w:sz w:val="30"/>
          <w:szCs w:val="30"/>
          <w:rtl/>
          <w:lang w:bidi="fa-IR"/>
        </w:rPr>
        <w:t>857</w:t>
      </w:r>
      <w:r w:rsidR="002D60D4">
        <w:rPr>
          <w:rFonts w:cs="B Lotus" w:hint="cs"/>
          <w:sz w:val="30"/>
          <w:szCs w:val="30"/>
          <w:rtl/>
          <w:lang w:bidi="fa-IR"/>
        </w:rPr>
        <w:t>هـ)</w:t>
      </w:r>
      <w:r w:rsidRPr="00496B02">
        <w:rPr>
          <w:rFonts w:cs="B Lotus" w:hint="cs"/>
          <w:sz w:val="30"/>
          <w:szCs w:val="30"/>
          <w:rtl/>
          <w:lang w:bidi="fa-IR"/>
        </w:rPr>
        <w:t xml:space="preserve"> به این سو رواج یافته بود و فرزندان و جانشینان او نیز همواره از این رسم بد پیروی می‌کردند تا آنکه این ناسزاگویی</w:t>
      </w:r>
      <w:r w:rsidRPr="00496B02">
        <w:rPr>
          <w:rFonts w:cs="B Lotus" w:hint="eastAsia"/>
          <w:sz w:val="30"/>
          <w:szCs w:val="30"/>
          <w:rtl/>
          <w:lang w:bidi="fa-IR"/>
        </w:rPr>
        <w:t>‌ها زیاد شد و بحران افزایش یافت و اینک از ظهور این پدیده‌ی زشت حدود سیصد سال می‌گذ</w:t>
      </w:r>
      <w:r w:rsidRPr="00496B02">
        <w:rPr>
          <w:rFonts w:cs="B Lotus" w:hint="cs"/>
          <w:sz w:val="30"/>
          <w:szCs w:val="30"/>
          <w:rtl/>
          <w:lang w:bidi="fa-IR"/>
        </w:rPr>
        <w:t>شت</w:t>
      </w:r>
      <w:r w:rsidRPr="00496B02">
        <w:rPr>
          <w:rFonts w:cs="B Lotus" w:hint="eastAsia"/>
          <w:sz w:val="30"/>
          <w:szCs w:val="30"/>
          <w:rtl/>
          <w:lang w:bidi="fa-IR"/>
        </w:rPr>
        <w:t>.</w:t>
      </w:r>
    </w:p>
    <w:p w:rsidR="00667E7E" w:rsidRPr="00496B02" w:rsidRDefault="00667E7E" w:rsidP="002D60D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فرمان شاه که در برگه قطعنامه نوشته شده بود، تعهد ذیل که ایرانیان به آن متعهد شده بودند، آمده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ایرانیان متعهد می‌شویم که رسم ناسزاگویی به صحابه را برافکنیم، و این که ترتیب افضلیت و خلافت آنها به همان ترتیبی است که در قطعنامه آمده و هر کسی به صحابه بد و بیراه بگوید یا چیزی برخلاف آنچه در قطعنامه آمده بگوید، لعنت خدا، فرشتگان و همه‌ی مردم بر او باد».</w:t>
      </w:r>
    </w:p>
    <w:p w:rsidR="00667E7E" w:rsidRPr="00496B02" w:rsidRDefault="00667E7E" w:rsidP="002D60D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تعهد و پیمان</w:t>
      </w:r>
      <w:r w:rsidRPr="00496B02">
        <w:rPr>
          <w:rFonts w:cs="B Lotus" w:hint="eastAsia"/>
          <w:sz w:val="30"/>
          <w:szCs w:val="30"/>
          <w:rtl/>
          <w:lang w:bidi="fa-IR"/>
        </w:rPr>
        <w:t>‌</w:t>
      </w:r>
      <w:r w:rsidRPr="00496B02">
        <w:rPr>
          <w:rFonts w:cs="B Lotus" w:hint="cs"/>
          <w:sz w:val="30"/>
          <w:szCs w:val="30"/>
          <w:rtl/>
          <w:lang w:bidi="fa-IR"/>
        </w:rPr>
        <w:t xml:space="preserve">نامه‌ی ایرانیان، تعهدنامه‌ی اهل نجف، کربلا، </w:t>
      </w:r>
      <w:r w:rsidR="002D60D4">
        <w:rPr>
          <w:rFonts w:cs="B Lotus" w:hint="cs"/>
          <w:sz w:val="30"/>
          <w:szCs w:val="30"/>
          <w:rtl/>
          <w:lang w:bidi="fa-IR"/>
        </w:rPr>
        <w:t>ح</w:t>
      </w:r>
      <w:r w:rsidRPr="00496B02">
        <w:rPr>
          <w:rFonts w:cs="B Lotus" w:hint="cs"/>
          <w:sz w:val="30"/>
          <w:szCs w:val="30"/>
          <w:rtl/>
          <w:lang w:bidi="fa-IR"/>
        </w:rPr>
        <w:t>لّه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84"/>
      </w:r>
      <w:r w:rsidR="00656FDF" w:rsidRPr="00496B02">
        <w:rPr>
          <w:rStyle w:val="a7"/>
          <w:rFonts w:cs="B Lotus"/>
          <w:sz w:val="30"/>
          <w:szCs w:val="30"/>
          <w:rtl/>
          <w:lang w:bidi="fa-IR"/>
        </w:rPr>
        <w:t>)</w:t>
      </w:r>
      <w:r w:rsidRPr="00496B02">
        <w:rPr>
          <w:rFonts w:cs="B Lotus" w:hint="cs"/>
          <w:sz w:val="30"/>
          <w:szCs w:val="30"/>
          <w:rtl/>
          <w:lang w:bidi="fa-IR"/>
        </w:rPr>
        <w:t xml:space="preserve"> و خوارزم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85"/>
      </w:r>
      <w:r w:rsidR="00656FDF" w:rsidRPr="00496B02">
        <w:rPr>
          <w:rStyle w:val="a7"/>
          <w:rFonts w:cs="B Lotus"/>
          <w:sz w:val="30"/>
          <w:szCs w:val="30"/>
          <w:rtl/>
          <w:lang w:bidi="fa-IR"/>
        </w:rPr>
        <w:t>)</w:t>
      </w:r>
      <w:r w:rsidRPr="00496B02">
        <w:rPr>
          <w:rFonts w:cs="B Lotus" w:hint="cs"/>
          <w:sz w:val="30"/>
          <w:szCs w:val="30"/>
          <w:rtl/>
          <w:lang w:bidi="fa-IR"/>
        </w:rPr>
        <w:t xml:space="preserve"> به عینیه به همان مضمون آمده است پس از دو تعهد فوق تعهد افغانی</w:t>
      </w:r>
      <w:r w:rsidR="002D60D4">
        <w:rPr>
          <w:rFonts w:cs="B Lotus" w:hint="cs"/>
          <w:sz w:val="30"/>
          <w:szCs w:val="30"/>
          <w:rtl/>
          <w:lang w:bidi="fa-IR"/>
        </w:rPr>
        <w:t xml:space="preserve">ان </w:t>
      </w:r>
      <w:r w:rsidRPr="00496B02">
        <w:rPr>
          <w:rFonts w:cs="B Lotus" w:hint="cs"/>
          <w:sz w:val="30"/>
          <w:szCs w:val="30"/>
          <w:rtl/>
          <w:lang w:bidi="fa-IR"/>
        </w:rPr>
        <w:t>که اهل سنت بودند</w:t>
      </w:r>
      <w:r w:rsidR="002D60D4">
        <w:rPr>
          <w:rFonts w:cs="B Lotus" w:hint="cs"/>
          <w:sz w:val="30"/>
          <w:szCs w:val="30"/>
          <w:rtl/>
          <w:lang w:bidi="fa-IR"/>
        </w:rPr>
        <w:t xml:space="preserve"> آمده که چنین است</w:t>
      </w:r>
      <w:r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ایرانیان به تعهد خود عمل کنند و از آنها چیزی برخلاف آن سر نزند، آنها فرقه‌ای از فرقه‌های اسلامی شمرده خواهند شد و از همان حق و حقوقی برخوردارند که سایر مسلمانان برخوردارند».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تعهدنامه</w:t>
      </w:r>
      <w:r w:rsidRPr="00496B02">
        <w:rPr>
          <w:rFonts w:cs="B Lotus" w:hint="eastAsia"/>
          <w:sz w:val="30"/>
          <w:szCs w:val="30"/>
          <w:rtl/>
          <w:lang w:bidi="fa-IR"/>
        </w:rPr>
        <w:t>‌</w:t>
      </w:r>
      <w:r w:rsidRPr="00496B02">
        <w:rPr>
          <w:rFonts w:cs="B Lotus" w:hint="cs"/>
          <w:sz w:val="30"/>
          <w:szCs w:val="30"/>
          <w:rtl/>
          <w:lang w:bidi="fa-IR"/>
        </w:rPr>
        <w:t>‌ی افغانیان، تعهدنامه‌ی علمای ماوراء النهر که آنها نیز از اهل سنت بودند قرار دارد و نص آن عین همان نص تعهدنامه‌ی افغانیان است.</w:t>
      </w:r>
    </w:p>
    <w:p w:rsidR="00667E7E" w:rsidRPr="00496B02" w:rsidRDefault="00667E7E" w:rsidP="002D60D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بعد از آن همه، آنچه را در قطعنامه آمده تأیید و تصدیق کرده‌اند و هر گروهی زیر تعهدنامه‌اش را مهر کرده است و آن گاه سویدی گواهی‌اش را بر همه با این عبارت نوشته است:</w:t>
      </w:r>
    </w:p>
    <w:p w:rsidR="00667E7E" w:rsidRPr="00496B02" w:rsidRDefault="00667E7E" w:rsidP="002D60D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بر هر سه گروه بر آنچه بر عهده گرفته‌اند و پذیرفته‌اند و مرا بر آن گواه گرفته‌اند، گواهی می‌دهم». و سپس زیر نامش را مهر کرده است. سویدی درباره‌ی نتیجه‌ی این کنفرانس می‌نویسد: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لحظات، لحظات بسیار شگفت‌انگیزی بودند و اهل سنت به قدری شادمان بودند که هیچ‌گاه آن قدر شاد نشده بودند و شادمانی عروسی‌ها و اعیاد به هیچ وجه با آن شادمانی قابل مقایسه نیست و ستایش مر خدای را بر این نعمت».</w:t>
      </w:r>
    </w:p>
    <w:p w:rsidR="00667E7E" w:rsidRPr="0077659F" w:rsidRDefault="00667E7E" w:rsidP="002D60D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نادرشاه می‌گوید: «عثمانی</w:t>
      </w:r>
      <w:r w:rsidR="002D60D4">
        <w:rPr>
          <w:rFonts w:cs="B Lotus" w:hint="cs"/>
          <w:sz w:val="30"/>
          <w:szCs w:val="30"/>
          <w:rtl/>
          <w:lang w:bidi="fa-IR"/>
        </w:rPr>
        <w:t xml:space="preserve">‌ها </w:t>
      </w:r>
      <w:r w:rsidRPr="00496B02">
        <w:rPr>
          <w:rFonts w:cs="B Lotus" w:hint="cs"/>
          <w:sz w:val="30"/>
          <w:szCs w:val="30"/>
          <w:rtl/>
          <w:lang w:bidi="fa-IR"/>
        </w:rPr>
        <w:t>چه نیروهایی که جمع نکردند تا سب و</w:t>
      </w:r>
      <w:r w:rsidR="002D60D4">
        <w:rPr>
          <w:rFonts w:cs="B Lotus" w:hint="cs"/>
          <w:sz w:val="30"/>
          <w:szCs w:val="30"/>
          <w:rtl/>
          <w:lang w:bidi="fa-IR"/>
        </w:rPr>
        <w:t xml:space="preserve"> </w:t>
      </w:r>
      <w:r w:rsidRPr="00496B02">
        <w:rPr>
          <w:rFonts w:cs="B Lotus" w:hint="cs"/>
          <w:sz w:val="30"/>
          <w:szCs w:val="30"/>
          <w:rtl/>
          <w:lang w:bidi="fa-IR"/>
        </w:rPr>
        <w:t>شتم و</w:t>
      </w:r>
      <w:r w:rsidR="002D60D4">
        <w:rPr>
          <w:rFonts w:cs="B Lotus" w:hint="cs"/>
          <w:sz w:val="30"/>
          <w:szCs w:val="30"/>
          <w:rtl/>
          <w:lang w:bidi="fa-IR"/>
        </w:rPr>
        <w:t xml:space="preserve"> </w:t>
      </w:r>
      <w:r w:rsidRPr="00496B02">
        <w:rPr>
          <w:rFonts w:cs="B Lotus" w:hint="cs"/>
          <w:sz w:val="30"/>
          <w:szCs w:val="30"/>
          <w:rtl/>
          <w:lang w:bidi="fa-IR"/>
        </w:rPr>
        <w:t>ناسزاگويی صحابه را از بین ببرند، اما نتوانستند، اما من بحمدالله به آسانی توانستم این کار را به سرانجام برسانم». و می‌گوید: «من بر همه‌ی مسلمانان منّت دارم. چرا که رسم ناسزاگويی و</w:t>
      </w:r>
      <w:r w:rsidR="002D60D4">
        <w:rPr>
          <w:rFonts w:cs="B Lotus" w:hint="cs"/>
          <w:sz w:val="30"/>
          <w:szCs w:val="30"/>
          <w:rtl/>
          <w:lang w:bidi="fa-IR"/>
        </w:rPr>
        <w:t xml:space="preserve"> </w:t>
      </w:r>
      <w:r w:rsidRPr="00496B02">
        <w:rPr>
          <w:rFonts w:cs="B Lotus" w:hint="cs"/>
          <w:sz w:val="30"/>
          <w:szCs w:val="30"/>
          <w:rtl/>
          <w:lang w:bidi="fa-IR"/>
        </w:rPr>
        <w:t xml:space="preserve">فحش به صحابه را از بین بردم و امیدوارم برای من شفاعت کنند». در پایان کنفرانس در هر خیمه‌ای و بر زبان هر ایرانی‌ای ذکر فضایل و مناقب و مفاخر صحابه بود و برای ابوبکر، عمر و عثمان </w:t>
      </w:r>
      <w:r w:rsidR="002D60D4" w:rsidRPr="002D60D4">
        <w:rPr>
          <w:rFonts w:cs="CTraditional Arabic" w:hint="cs"/>
          <w:sz w:val="28"/>
          <w:szCs w:val="28"/>
          <w:rtl/>
          <w:lang w:bidi="fa-IR"/>
        </w:rPr>
        <w:t>ن</w:t>
      </w:r>
      <w:r w:rsidRPr="00496B02">
        <w:rPr>
          <w:rFonts w:cs="B Lotus" w:hint="cs"/>
          <w:sz w:val="30"/>
          <w:szCs w:val="30"/>
          <w:rtl/>
          <w:lang w:bidi="fa-IR"/>
        </w:rPr>
        <w:t xml:space="preserve"> با استنباط از آیات و احادیث فضایلی استخراج و ذکر می‌کردند که </w:t>
      </w:r>
      <w:r w:rsidRPr="0077659F">
        <w:rPr>
          <w:rFonts w:cs="B Lotus" w:hint="cs"/>
          <w:sz w:val="30"/>
          <w:szCs w:val="30"/>
          <w:rtl/>
          <w:lang w:bidi="fa-IR"/>
        </w:rPr>
        <w:t>بسیاری از علمای بزرگ اهل سنت از درک آن عاجز بودند و بر احمقانه بودن نظر عجمیان و شاه اسماعیل در سب صحابه می‌خندیدند.</w:t>
      </w:r>
    </w:p>
    <w:p w:rsidR="00667E7E" w:rsidRPr="00496B02" w:rsidRDefault="00667E7E" w:rsidP="00426D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روز جمعه (26 شوال 1156</w:t>
      </w:r>
      <w:r w:rsidR="00F26F2A">
        <w:rPr>
          <w:rFonts w:cs="B Lotus" w:hint="cs"/>
          <w:sz w:val="30"/>
          <w:szCs w:val="30"/>
          <w:rtl/>
          <w:lang w:bidi="fa-IR"/>
        </w:rPr>
        <w:t>هـ</w:t>
      </w:r>
      <w:r w:rsidRPr="00496B02">
        <w:rPr>
          <w:rFonts w:cs="B Lotus" w:hint="cs"/>
          <w:sz w:val="30"/>
          <w:szCs w:val="30"/>
          <w:rtl/>
          <w:lang w:bidi="fa-IR"/>
        </w:rPr>
        <w:t xml:space="preserve">) نماز جمعه در مسجد جامع کوفه برپا شد و خطیب در خطبه از خلفای چهارگانه به ترتیب ستایش کرد و پس از ذکر نام آنها </w:t>
      </w:r>
      <w:r w:rsidR="00426D6C" w:rsidRPr="00426D6C">
        <w:rPr>
          <w:rFonts w:cs="B Lotus" w:hint="cs"/>
          <w:sz w:val="28"/>
          <w:szCs w:val="28"/>
          <w:rtl/>
          <w:lang w:bidi="fa-IR"/>
        </w:rPr>
        <w:sym w:font="AGA Arabesque" w:char="F074"/>
      </w:r>
      <w:r w:rsidRPr="00496B02">
        <w:rPr>
          <w:rFonts w:cs="B Lotus" w:hint="cs"/>
          <w:sz w:val="30"/>
          <w:szCs w:val="30"/>
          <w:rtl/>
          <w:lang w:bidi="fa-IR"/>
        </w:rPr>
        <w:t xml:space="preserve"> گفت و نیز از سایر صحابه و نزدیکان پیامبر</w:t>
      </w:r>
      <w:r w:rsidR="00426D6C">
        <w:rPr>
          <w:rFonts w:cs="B Lotus" w:hint="cs"/>
          <w:sz w:val="30"/>
          <w:szCs w:val="30"/>
          <w:rtl/>
          <w:lang w:bidi="fa-IR"/>
        </w:rPr>
        <w:t xml:space="preserve"> </w:t>
      </w:r>
      <w:r w:rsidR="00426D6C" w:rsidRPr="00426D6C">
        <w:rPr>
          <w:rFonts w:cs="CTraditional Arabic" w:hint="cs"/>
          <w:sz w:val="28"/>
          <w:szCs w:val="28"/>
          <w:rtl/>
          <w:lang w:bidi="fa-IR"/>
        </w:rPr>
        <w:t>ص</w:t>
      </w:r>
      <w:r w:rsidRPr="00496B02">
        <w:rPr>
          <w:rFonts w:cs="B Lotus" w:hint="cs"/>
          <w:sz w:val="30"/>
          <w:szCs w:val="30"/>
          <w:rtl/>
          <w:lang w:bidi="fa-IR"/>
        </w:rPr>
        <w:t xml:space="preserve"> به نیکی یاد کرد. اما نمازی خواند که با هیچ یکی از مذاهب چهارگانه موافق نبود! شاه را از این ماجرا </w:t>
      </w:r>
      <w:r w:rsidR="00426D6C">
        <w:rPr>
          <w:rFonts w:cs="B Lotus" w:hint="cs"/>
          <w:sz w:val="30"/>
          <w:szCs w:val="30"/>
          <w:rtl/>
          <w:lang w:bidi="fa-IR"/>
        </w:rPr>
        <w:t>با</w:t>
      </w:r>
      <w:r w:rsidRPr="00496B02">
        <w:rPr>
          <w:rFonts w:cs="B Lotus" w:hint="cs"/>
          <w:sz w:val="30"/>
          <w:szCs w:val="30"/>
          <w:rtl/>
          <w:lang w:bidi="fa-IR"/>
        </w:rPr>
        <w:t>خبر کردند، وی بسیار عصبانی شد و دستور داد همه‌ی شذوذات شیعه و حتی سجده کردن بر خاک را ممنوع اعلام 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اندکی بعد نادرشاه درگذشت و مرگ وی مانع از به بار نشستن ثمرات کنفرانس نجف شد.</w:t>
      </w:r>
    </w:p>
    <w:p w:rsidR="00667E7E" w:rsidRPr="00426D6C" w:rsidRDefault="00667E7E" w:rsidP="00667E7E">
      <w:pPr>
        <w:pStyle w:val="3"/>
        <w:widowControl w:val="0"/>
        <w:spacing w:before="0" w:after="0" w:line="221" w:lineRule="auto"/>
        <w:ind w:firstLine="284"/>
        <w:rPr>
          <w:rFonts w:cs="B Titr" w:hint="cs"/>
          <w:b w:val="0"/>
          <w:bCs w:val="0"/>
          <w:sz w:val="30"/>
          <w:szCs w:val="30"/>
          <w:rtl/>
          <w:lang w:bidi="fa-IR"/>
        </w:rPr>
      </w:pPr>
      <w:r w:rsidRPr="00426D6C">
        <w:rPr>
          <w:rFonts w:cs="B Titr" w:hint="cs"/>
          <w:b w:val="0"/>
          <w:bCs w:val="0"/>
          <w:sz w:val="30"/>
          <w:szCs w:val="30"/>
          <w:rtl/>
          <w:lang w:bidi="fa-IR"/>
        </w:rPr>
        <w:t>ارزیابی کنفرانس نجف</w:t>
      </w:r>
      <w:r w:rsidR="00426D6C">
        <w:rPr>
          <w:rFonts w:cs="B Titr" w:hint="cs"/>
          <w:b w:val="0"/>
          <w:bCs w:val="0"/>
          <w:sz w:val="30"/>
          <w:szCs w:val="30"/>
          <w:rtl/>
          <w:lang w:bidi="fa-IR"/>
        </w:rPr>
        <w:t>.</w:t>
      </w:r>
    </w:p>
    <w:p w:rsidR="00667E7E" w:rsidRPr="00496B02" w:rsidRDefault="00667E7E" w:rsidP="00426D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الف) بدون تردید کنفرانس فوق یک پیروزی برای اهل سنت و ادای کلمه‌ی حق به شمار می‌آید، و دلیلی زنده بر این که اگر داوری از آن حجت و برهان باشد تعصب کورکورانه و زور و قدرت حکومتهای باطل تاب مقاومت در برابر حق را نخواهد داشت.</w:t>
      </w:r>
    </w:p>
    <w:p w:rsidR="00667E7E" w:rsidRPr="00496B02" w:rsidRDefault="00667E7E" w:rsidP="00667E7E">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ب) روشی که سویدی در اقامه‌ی حجت و برهان علیه تشیع در پیش گرفته بود، روشی است منحصر به فرد و بایستی در نقد تشیع از آن استفاده شود، و هسته</w:t>
      </w:r>
      <w:r w:rsidRPr="00496B02">
        <w:rPr>
          <w:rFonts w:cs="B Lotus" w:hint="eastAsia"/>
          <w:sz w:val="30"/>
          <w:szCs w:val="30"/>
          <w:rtl/>
          <w:lang w:bidi="fa-IR"/>
        </w:rPr>
        <w:t>‌ای باشد برای تحقیق و بررسی بیشتر و فراگیرتر.</w:t>
      </w:r>
    </w:p>
    <w:p w:rsidR="00667E7E" w:rsidRPr="00496B02" w:rsidRDefault="00667E7E" w:rsidP="00426D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ج) کنفرانس در قطعنامه‌ی خود، تنها به رفع سب و ناسزاگویی صحابه به وسیله‌ی زبان بسنده کرده و متعرض لعن و تکفیر و اهانت‌هایی که در کتاب‌های شیعه آمده نشده است.</w:t>
      </w:r>
    </w:p>
    <w:p w:rsidR="00667E7E" w:rsidRPr="00496B02" w:rsidRDefault="00667E7E" w:rsidP="00426D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اصل آن است كه؛ کلماتی که بهترین نسل بشريت ووالاترين نمون</w:t>
      </w:r>
      <w:r w:rsidR="00426D6C">
        <w:rPr>
          <w:rFonts w:cs="B Lotus" w:hint="cs"/>
          <w:sz w:val="30"/>
          <w:szCs w:val="30"/>
          <w:rtl/>
          <w:lang w:bidi="fa-IR"/>
        </w:rPr>
        <w:t>ه‌</w:t>
      </w:r>
      <w:r w:rsidRPr="00496B02">
        <w:rPr>
          <w:rFonts w:cs="B Lotus" w:hint="cs"/>
          <w:sz w:val="30"/>
          <w:szCs w:val="30"/>
          <w:rtl/>
          <w:lang w:bidi="fa-IR"/>
        </w:rPr>
        <w:t>های تربيت پيامبرانه را هدف لعن و نفرین و ناسزاگویی قرار داده‌اند از کتاب‌های تشیع گردآوری شده محو گرد</w:t>
      </w:r>
      <w:r w:rsidR="00426D6C">
        <w:rPr>
          <w:rFonts w:cs="B Lotus" w:hint="cs"/>
          <w:sz w:val="30"/>
          <w:szCs w:val="30"/>
          <w:rtl/>
          <w:lang w:bidi="fa-IR"/>
        </w:rPr>
        <w:t>ند</w:t>
      </w:r>
      <w:r w:rsidRPr="00496B02">
        <w:rPr>
          <w:rFonts w:cs="B Lotus" w:hint="cs"/>
          <w:sz w:val="30"/>
          <w:szCs w:val="30"/>
          <w:rtl/>
          <w:lang w:bidi="fa-IR"/>
        </w:rPr>
        <w:t>، چرا که آنها عقاید و اعمالشان را از همین کتاب‌ها اخذ می‌کنند. و ناسزاگویی به وسیله‌ی زبان پیامد عملی آموزش و پرورش یافتن براساس کتاب‌های مذکور است، و همین کتاب‌ها هستند که آتش بغض، کینه و نفرت را شعله‌ور می‌کنند و شیعیان را از جمهور مسلمانان روز بروز دورتر می‌کنند.</w:t>
      </w:r>
    </w:p>
    <w:p w:rsidR="00667E7E" w:rsidRPr="00496B02" w:rsidRDefault="00667E7E" w:rsidP="00426D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 کنفرانس توجهی به پیامد</w:t>
      </w:r>
      <w:r w:rsidR="00426D6C">
        <w:rPr>
          <w:rFonts w:cs="B Lotus" w:hint="cs"/>
          <w:sz w:val="30"/>
          <w:szCs w:val="30"/>
          <w:rtl/>
          <w:lang w:bidi="fa-IR"/>
        </w:rPr>
        <w:t xml:space="preserve"> </w:t>
      </w:r>
      <w:r w:rsidRPr="00496B02">
        <w:rPr>
          <w:rFonts w:cs="B Lotus" w:hint="cs"/>
          <w:sz w:val="30"/>
          <w:szCs w:val="30"/>
          <w:rtl/>
          <w:lang w:bidi="fa-IR"/>
        </w:rPr>
        <w:t>عملی ترک سب صحابه که استناد به روایت‌های آنها و حجت دانستن مرویاتشان می‌باشد نکرده است. آخر سب صحابه و بد و بیراه گفتن به آنها در اصل توطئه‌ای علیه «سنت مطهره» پيامبر اكرم</w:t>
      </w:r>
      <w:r w:rsidR="00426D6C">
        <w:rPr>
          <w:rFonts w:cs="B Lotus" w:hint="cs"/>
          <w:sz w:val="30"/>
          <w:szCs w:val="30"/>
          <w:rtl/>
          <w:lang w:bidi="fa-IR"/>
        </w:rPr>
        <w:t xml:space="preserve"> </w:t>
      </w:r>
      <w:r w:rsidR="00426D6C" w:rsidRPr="00426D6C">
        <w:rPr>
          <w:rFonts w:cs="CTraditional Arabic" w:hint="cs"/>
          <w:sz w:val="28"/>
          <w:szCs w:val="28"/>
          <w:rtl/>
          <w:lang w:bidi="fa-IR"/>
        </w:rPr>
        <w:t>ص</w:t>
      </w:r>
      <w:r w:rsidRPr="00496B02">
        <w:rPr>
          <w:rFonts w:cs="B Lotus" w:hint="cs"/>
          <w:sz w:val="30"/>
          <w:szCs w:val="30"/>
          <w:rtl/>
          <w:lang w:bidi="fa-IR"/>
        </w:rPr>
        <w:t xml:space="preserve"> است و هدف درازمدت آن زیر سؤال بردن کتاب خدا و همه‌ی شریعت اسلامی است.</w:t>
      </w:r>
    </w:p>
    <w:p w:rsidR="00667E7E" w:rsidRPr="00496B02" w:rsidRDefault="00426D6C" w:rsidP="00667E7E">
      <w:pPr>
        <w:widowControl w:val="0"/>
        <w:tabs>
          <w:tab w:val="right" w:pos="7031"/>
        </w:tabs>
        <w:spacing w:line="221" w:lineRule="auto"/>
        <w:ind w:firstLine="284"/>
        <w:jc w:val="both"/>
        <w:rPr>
          <w:rFonts w:cs="B Lotus" w:hint="cs"/>
          <w:sz w:val="30"/>
          <w:szCs w:val="30"/>
          <w:rtl/>
          <w:lang w:bidi="fa-IR"/>
        </w:rPr>
      </w:pPr>
      <w:r>
        <w:rPr>
          <w:rFonts w:cs="B Lotus" w:hint="cs"/>
          <w:sz w:val="30"/>
          <w:szCs w:val="30"/>
          <w:rtl/>
          <w:lang w:bidi="fa-IR"/>
        </w:rPr>
        <w:t>هـ)</w:t>
      </w:r>
      <w:r w:rsidR="00667E7E" w:rsidRPr="00496B02">
        <w:rPr>
          <w:rFonts w:cs="B Lotus" w:hint="cs"/>
          <w:sz w:val="30"/>
          <w:szCs w:val="30"/>
          <w:rtl/>
          <w:lang w:bidi="fa-IR"/>
        </w:rPr>
        <w:t xml:space="preserve"> اعتقاد تقیه‌ی روافض نقش بسیار اساسی در بی</w:t>
      </w:r>
      <w:r w:rsidR="00667E7E" w:rsidRPr="00496B02">
        <w:rPr>
          <w:rFonts w:cs="B Lotus" w:hint="eastAsia"/>
          <w:sz w:val="30"/>
          <w:szCs w:val="30"/>
          <w:rtl/>
          <w:lang w:bidi="fa-IR"/>
        </w:rPr>
        <w:t xml:space="preserve">‌اثر کردن نتایجی که کنفرانس به آن رسید و عدم استفاده از آنها </w:t>
      </w:r>
      <w:r w:rsidR="00667E7E" w:rsidRPr="00496B02">
        <w:rPr>
          <w:rFonts w:cs="B Lotus" w:hint="cs"/>
          <w:sz w:val="30"/>
          <w:szCs w:val="30"/>
          <w:rtl/>
          <w:lang w:bidi="fa-IR"/>
        </w:rPr>
        <w:t>در جهت یکی کردن کلمه‌ی مسلمانان ایفا کرده است.</w:t>
      </w:r>
    </w:p>
    <w:p w:rsidR="00667E7E" w:rsidRPr="00496B02" w:rsidRDefault="00667E7E" w:rsidP="00426D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نیرنگ‌های روافض در این عرصه از دید علامه سویدی مخفی نمانده‌اند. یکی از ملاحظات بسیار جالب ایش</w:t>
      </w:r>
      <w:r w:rsidR="00426D6C">
        <w:rPr>
          <w:rFonts w:cs="B Lotus" w:hint="cs"/>
          <w:sz w:val="30"/>
          <w:szCs w:val="30"/>
          <w:rtl/>
          <w:lang w:bidi="fa-IR"/>
        </w:rPr>
        <w:t xml:space="preserve">ان </w:t>
      </w:r>
      <w:r w:rsidRPr="00496B02">
        <w:rPr>
          <w:rFonts w:cs="B Lotus" w:hint="cs"/>
          <w:sz w:val="30"/>
          <w:szCs w:val="30"/>
          <w:rtl/>
          <w:lang w:bidi="fa-IR"/>
        </w:rPr>
        <w:t>که پرده از مسلک برخی از علمای روافض حاضر در کنفرانس فوق برمی‌دارد، گزارش ایشان از خطبه‌ی نماز جمعه‌ای است که پس از کنفرانس برگزار شد. سویدی می‌نویسد: «کربلایی بالای منبر رفت و پس از حمد خدا و درود بر پیامبر</w:t>
      </w:r>
      <w:r w:rsidR="00426D6C">
        <w:rPr>
          <w:rFonts w:cs="B Lotus" w:hint="cs"/>
          <w:sz w:val="30"/>
          <w:szCs w:val="30"/>
          <w:rtl/>
          <w:lang w:bidi="fa-IR"/>
        </w:rPr>
        <w:t xml:space="preserve"> </w:t>
      </w:r>
      <w:r w:rsidR="00426D6C" w:rsidRPr="00426D6C">
        <w:rPr>
          <w:rFonts w:cs="CTraditional Arabic" w:hint="cs"/>
          <w:sz w:val="28"/>
          <w:szCs w:val="28"/>
          <w:rtl/>
          <w:lang w:bidi="fa-IR"/>
        </w:rPr>
        <w:t>ص</w:t>
      </w:r>
      <w:r w:rsidR="00426D6C">
        <w:rPr>
          <w:rFonts w:cs="B Lotus" w:hint="cs"/>
          <w:sz w:val="30"/>
          <w:szCs w:val="30"/>
          <w:rtl/>
          <w:lang w:bidi="fa-IR"/>
        </w:rPr>
        <w:t xml:space="preserve"> گفت</w:t>
      </w:r>
      <w:r w:rsidRPr="00496B02">
        <w:rPr>
          <w:rFonts w:cs="B Lotus" w:hint="cs"/>
          <w:sz w:val="30"/>
          <w:szCs w:val="30"/>
          <w:rtl/>
          <w:lang w:bidi="fa-IR"/>
        </w:rPr>
        <w:t>:</w:t>
      </w:r>
    </w:p>
    <w:p w:rsidR="0077659F" w:rsidRPr="0077659F" w:rsidRDefault="00667E7E" w:rsidP="0077659F">
      <w:pPr>
        <w:widowControl w:val="0"/>
        <w:tabs>
          <w:tab w:val="right" w:pos="7031"/>
        </w:tabs>
        <w:spacing w:line="221" w:lineRule="auto"/>
        <w:ind w:firstLine="284"/>
        <w:jc w:val="both"/>
        <w:rPr>
          <w:rFonts w:cs="B Lotus"/>
          <w:sz w:val="30"/>
          <w:szCs w:val="30"/>
          <w:rtl/>
          <w:lang w:bidi="fa-IR"/>
        </w:rPr>
      </w:pPr>
      <w:r w:rsidRPr="0077659F">
        <w:rPr>
          <w:rFonts w:ascii="Lotus Linotype" w:hAnsi="Lotus Linotype" w:cs="Lotus Linotype"/>
          <w:b/>
          <w:bCs/>
          <w:sz w:val="30"/>
          <w:szCs w:val="30"/>
          <w:rtl/>
          <w:lang w:bidi="fa-IR"/>
        </w:rPr>
        <w:t>«وعل</w:t>
      </w:r>
      <w:r w:rsidR="00426D6C" w:rsidRPr="0077659F">
        <w:rPr>
          <w:rFonts w:ascii="Lotus Linotype" w:hAnsi="Lotus Linotype" w:cs="Lotus Linotype"/>
          <w:b/>
          <w:bCs/>
          <w:sz w:val="30"/>
          <w:szCs w:val="30"/>
          <w:rtl/>
          <w:lang w:bidi="fa-IR"/>
        </w:rPr>
        <w:t>ى</w:t>
      </w:r>
      <w:r w:rsidRPr="0077659F">
        <w:rPr>
          <w:rFonts w:ascii="Lotus Linotype" w:hAnsi="Lotus Linotype" w:cs="Lotus Linotype"/>
          <w:b/>
          <w:bCs/>
          <w:sz w:val="30"/>
          <w:szCs w:val="30"/>
          <w:rtl/>
          <w:lang w:bidi="fa-IR"/>
        </w:rPr>
        <w:t xml:space="preserve"> الخلیفة ال</w:t>
      </w:r>
      <w:r w:rsidR="00426D6C" w:rsidRPr="0077659F">
        <w:rPr>
          <w:rFonts w:ascii="Lotus Linotype" w:hAnsi="Lotus Linotype" w:cs="Lotus Linotype"/>
          <w:b/>
          <w:bCs/>
          <w:sz w:val="30"/>
          <w:szCs w:val="30"/>
          <w:rtl/>
          <w:lang w:bidi="fa-IR"/>
        </w:rPr>
        <w:t>أ</w:t>
      </w:r>
      <w:r w:rsidRPr="0077659F">
        <w:rPr>
          <w:rFonts w:ascii="Lotus Linotype" w:hAnsi="Lotus Linotype" w:cs="Lotus Linotype"/>
          <w:b/>
          <w:bCs/>
          <w:sz w:val="30"/>
          <w:szCs w:val="30"/>
          <w:rtl/>
          <w:lang w:bidi="fa-IR"/>
        </w:rPr>
        <w:t>ول من بعده عل</w:t>
      </w:r>
      <w:r w:rsidR="00426D6C" w:rsidRPr="0077659F">
        <w:rPr>
          <w:rFonts w:ascii="Lotus Linotype" w:hAnsi="Lotus Linotype" w:cs="Lotus Linotype"/>
          <w:b/>
          <w:bCs/>
          <w:sz w:val="30"/>
          <w:szCs w:val="30"/>
          <w:rtl/>
          <w:lang w:bidi="fa-IR"/>
        </w:rPr>
        <w:t>ى</w:t>
      </w:r>
      <w:r w:rsidRPr="0077659F">
        <w:rPr>
          <w:rFonts w:ascii="Lotus Linotype" w:hAnsi="Lotus Linotype" w:cs="Lotus Linotype"/>
          <w:b/>
          <w:bCs/>
          <w:sz w:val="30"/>
          <w:szCs w:val="30"/>
          <w:rtl/>
          <w:lang w:bidi="fa-IR"/>
        </w:rPr>
        <w:t xml:space="preserve"> التحقیق، أبی</w:t>
      </w:r>
      <w:r w:rsidRPr="0077659F">
        <w:rPr>
          <w:rFonts w:ascii="Lotus Linotype" w:hAnsi="Lotus Linotype" w:cs="B Badr"/>
          <w:b/>
          <w:bCs/>
          <w:sz w:val="30"/>
          <w:szCs w:val="30"/>
          <w:rtl/>
          <w:lang w:bidi="fa-IR"/>
        </w:rPr>
        <w:t>‌</w:t>
      </w:r>
      <w:r w:rsidRPr="0077659F">
        <w:rPr>
          <w:rFonts w:ascii="Lotus Linotype" w:hAnsi="Lotus Linotype" w:cs="Lotus Linotype"/>
          <w:b/>
          <w:bCs/>
          <w:sz w:val="30"/>
          <w:szCs w:val="30"/>
          <w:rtl/>
          <w:lang w:bidi="fa-IR"/>
        </w:rPr>
        <w:t xml:space="preserve">بکر الصدیق </w:t>
      </w:r>
      <w:r w:rsidR="00426D6C" w:rsidRPr="0077659F">
        <w:rPr>
          <w:rFonts w:ascii="Lotus Linotype" w:hAnsi="Lotus Linotype" w:cs="Lotus Linotype"/>
          <w:b/>
          <w:bCs/>
          <w:sz w:val="30"/>
          <w:szCs w:val="30"/>
          <w:rtl/>
          <w:lang w:bidi="fa-IR"/>
        </w:rPr>
        <w:sym w:font="AGA Arabesque" w:char="F074"/>
      </w:r>
      <w:r w:rsidRPr="0077659F">
        <w:rPr>
          <w:rFonts w:ascii="Lotus Linotype" w:hAnsi="Lotus Linotype" w:cs="Lotus Linotype"/>
          <w:b/>
          <w:bCs/>
          <w:sz w:val="30"/>
          <w:szCs w:val="30"/>
          <w:rtl/>
          <w:lang w:bidi="fa-IR"/>
        </w:rPr>
        <w:t xml:space="preserve"> و</w:t>
      </w:r>
      <w:r w:rsidR="00426D6C" w:rsidRPr="0077659F">
        <w:rPr>
          <w:rFonts w:ascii="Lotus Linotype" w:hAnsi="Lotus Linotype" w:cs="Lotus Linotype"/>
          <w:b/>
          <w:bCs/>
          <w:sz w:val="30"/>
          <w:szCs w:val="30"/>
          <w:rtl/>
          <w:lang w:bidi="fa-IR"/>
        </w:rPr>
        <w:t>على</w:t>
      </w:r>
      <w:r w:rsidRPr="0077659F">
        <w:rPr>
          <w:rFonts w:ascii="Lotus Linotype" w:hAnsi="Lotus Linotype" w:cs="Lotus Linotype"/>
          <w:b/>
          <w:bCs/>
          <w:sz w:val="30"/>
          <w:szCs w:val="30"/>
          <w:rtl/>
          <w:lang w:bidi="fa-IR"/>
        </w:rPr>
        <w:t xml:space="preserve"> الخلیفة الثان</w:t>
      </w:r>
      <w:r w:rsidR="00426D6C" w:rsidRPr="0077659F">
        <w:rPr>
          <w:rFonts w:ascii="Lotus Linotype" w:hAnsi="Lotus Linotype" w:cs="Lotus Linotype"/>
          <w:b/>
          <w:bCs/>
          <w:sz w:val="30"/>
          <w:szCs w:val="30"/>
          <w:rtl/>
          <w:lang w:bidi="fa-IR"/>
        </w:rPr>
        <w:t>ي</w:t>
      </w:r>
      <w:r w:rsidRPr="0077659F">
        <w:rPr>
          <w:rFonts w:ascii="Lotus Linotype" w:hAnsi="Lotus Linotype" w:cs="Lotus Linotype"/>
          <w:b/>
          <w:bCs/>
          <w:sz w:val="30"/>
          <w:szCs w:val="30"/>
          <w:rtl/>
          <w:lang w:bidi="fa-IR"/>
        </w:rPr>
        <w:t xml:space="preserve"> الناطق بالصدق والصواب سیدنا عمر</w:t>
      </w:r>
      <w:r w:rsidR="00426D6C" w:rsidRPr="0077659F">
        <w:rPr>
          <w:rFonts w:ascii="Lotus Linotype" w:hAnsi="Lotus Linotype" w:cs="Lotus Linotype"/>
          <w:b/>
          <w:bCs/>
          <w:sz w:val="30"/>
          <w:szCs w:val="30"/>
          <w:rtl/>
          <w:lang w:bidi="fa-IR"/>
        </w:rPr>
        <w:t xml:space="preserve"> </w:t>
      </w:r>
      <w:r w:rsidRPr="0077659F">
        <w:rPr>
          <w:rFonts w:ascii="Lotus Linotype" w:hAnsi="Lotus Linotype" w:cs="Lotus Linotype"/>
          <w:b/>
          <w:bCs/>
          <w:sz w:val="30"/>
          <w:szCs w:val="30"/>
          <w:rtl/>
          <w:lang w:bidi="fa-IR"/>
        </w:rPr>
        <w:t xml:space="preserve">بن الخطاب </w:t>
      </w:r>
      <w:r w:rsidR="00426D6C" w:rsidRPr="0077659F">
        <w:rPr>
          <w:rFonts w:ascii="Lotus Linotype" w:hAnsi="Lotus Linotype" w:cs="Lotus Linotype"/>
          <w:b/>
          <w:bCs/>
          <w:sz w:val="30"/>
          <w:szCs w:val="30"/>
          <w:rtl/>
          <w:lang w:bidi="fa-IR"/>
        </w:rPr>
        <w:sym w:font="AGA Arabesque" w:char="F074"/>
      </w:r>
      <w:r w:rsidRPr="0077659F">
        <w:rPr>
          <w:rFonts w:ascii="Lotus Linotype" w:hAnsi="Lotus Linotype" w:cs="Lotus Linotype"/>
          <w:b/>
          <w:bCs/>
          <w:sz w:val="30"/>
          <w:szCs w:val="30"/>
          <w:rtl/>
          <w:lang w:bidi="fa-IR"/>
        </w:rPr>
        <w:t>»</w:t>
      </w:r>
      <w:r w:rsidRPr="0077659F">
        <w:rPr>
          <w:rFonts w:cs="B Lotus" w:hint="cs"/>
          <w:sz w:val="30"/>
          <w:szCs w:val="30"/>
          <w:rtl/>
          <w:lang w:bidi="fa-IR"/>
        </w:rPr>
        <w:t xml:space="preserve"> اما وی «را»ی عمرِ را کسره داد در حالی که خطیب در عربی استاد بود ولی او انگیزه‌ی بدی داشت که تنها تیزبینان به آن پی می‌برند، و آن این که غیرمتصرف بودن «عمر» به خاطر عدل و معرفت است اما این خبیث آن را غیر متصرف خواند و اشاره کرد که نه عدلی در اوست و نه معرفتی. خدا این خطیب را رسوا و لعنت کند»</w:t>
      </w:r>
      <w:r w:rsidR="000C046C" w:rsidRPr="0077659F">
        <w:rPr>
          <w:rStyle w:val="a7"/>
          <w:rFonts w:cs="B Lotus"/>
          <w:sz w:val="30"/>
          <w:szCs w:val="30"/>
          <w:rtl/>
          <w:lang w:bidi="fa-IR"/>
        </w:rPr>
        <w:t>(</w:t>
      </w:r>
      <w:r w:rsidR="000C046C" w:rsidRPr="0077659F">
        <w:rPr>
          <w:rStyle w:val="a7"/>
          <w:rFonts w:cs="B Lotus"/>
          <w:sz w:val="30"/>
          <w:szCs w:val="30"/>
          <w:rtl/>
          <w:lang w:bidi="fa-IR"/>
        </w:rPr>
        <w:footnoteReference w:id="1686"/>
      </w:r>
      <w:r w:rsidR="000C046C" w:rsidRPr="0077659F">
        <w:rPr>
          <w:rStyle w:val="a7"/>
          <w:rFonts w:cs="B Lotus"/>
          <w:sz w:val="30"/>
          <w:szCs w:val="30"/>
          <w:rtl/>
          <w:lang w:bidi="fa-IR"/>
        </w:rPr>
        <w:t>)</w:t>
      </w:r>
      <w:r w:rsidRPr="0077659F">
        <w:rPr>
          <w:rFonts w:cs="B Lotus" w:hint="cs"/>
          <w:sz w:val="30"/>
          <w:szCs w:val="30"/>
          <w:rtl/>
          <w:lang w:bidi="fa-IR"/>
        </w:rPr>
        <w:t>.</w:t>
      </w:r>
    </w:p>
    <w:p w:rsidR="00667E7E" w:rsidRPr="0077659F" w:rsidRDefault="0077659F" w:rsidP="0077659F">
      <w:pPr>
        <w:widowControl w:val="0"/>
        <w:tabs>
          <w:tab w:val="right" w:pos="7031"/>
        </w:tabs>
        <w:spacing w:line="221" w:lineRule="auto"/>
        <w:ind w:firstLine="284"/>
        <w:jc w:val="center"/>
        <w:rPr>
          <w:rFonts w:cs="B Jadid" w:hint="cs"/>
          <w:sz w:val="30"/>
          <w:szCs w:val="30"/>
          <w:rtl/>
          <w:lang w:bidi="fa-IR"/>
        </w:rPr>
      </w:pPr>
      <w:r>
        <w:rPr>
          <w:rFonts w:cs="B Lotus"/>
          <w:sz w:val="30"/>
          <w:szCs w:val="30"/>
          <w:rtl/>
          <w:lang w:bidi="fa-IR"/>
        </w:rPr>
        <w:br w:type="page"/>
      </w:r>
      <w:r w:rsidR="00667E7E" w:rsidRPr="0077659F">
        <w:rPr>
          <w:rFonts w:cs="B Jadid" w:hint="cs"/>
          <w:sz w:val="30"/>
          <w:szCs w:val="30"/>
          <w:rtl/>
          <w:lang w:bidi="fa-IR"/>
        </w:rPr>
        <w:t>تلاش‌های معاصر</w:t>
      </w:r>
    </w:p>
    <w:p w:rsidR="00667E7E" w:rsidRPr="00426D6C" w:rsidRDefault="00667E7E" w:rsidP="00667E7E">
      <w:pPr>
        <w:pStyle w:val="3"/>
        <w:widowControl w:val="0"/>
        <w:spacing w:before="0" w:after="0" w:line="221" w:lineRule="auto"/>
        <w:ind w:firstLine="284"/>
        <w:rPr>
          <w:rFonts w:cs="B Titr" w:hint="cs"/>
          <w:b w:val="0"/>
          <w:bCs w:val="0"/>
          <w:sz w:val="30"/>
          <w:szCs w:val="30"/>
          <w:rtl/>
          <w:lang w:bidi="fa-IR"/>
        </w:rPr>
      </w:pPr>
      <w:r w:rsidRPr="00426D6C">
        <w:rPr>
          <w:rFonts w:cs="B Titr" w:hint="cs"/>
          <w:b w:val="0"/>
          <w:bCs w:val="0"/>
          <w:sz w:val="30"/>
          <w:szCs w:val="30"/>
          <w:rtl/>
          <w:lang w:bidi="fa-IR"/>
        </w:rPr>
        <w:t>1) تلاش‌های گروهی</w:t>
      </w:r>
      <w:r w:rsidR="00426D6C">
        <w:rPr>
          <w:rFonts w:cs="B Titr" w:hint="cs"/>
          <w:b w:val="0"/>
          <w:bCs w:val="0"/>
          <w:sz w:val="30"/>
          <w:szCs w:val="30"/>
          <w:rtl/>
          <w:lang w:bidi="fa-IR"/>
        </w:rPr>
        <w:t>.</w:t>
      </w:r>
    </w:p>
    <w:p w:rsidR="00667E7E" w:rsidRPr="00496B02" w:rsidRDefault="00667E7E" w:rsidP="00426D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عصر حاضر تا آن جایی که من اطلاع دارم، چندین تلاش جمعی و گروهی برای تقریب میان اهل سنت و تشیع صورت گرفته است كه از آن جمله است:</w:t>
      </w:r>
      <w:r w:rsidR="00426D6C">
        <w:rPr>
          <w:rFonts w:cs="B Lotus" w:hint="cs"/>
          <w:sz w:val="30"/>
          <w:szCs w:val="30"/>
          <w:rtl/>
          <w:lang w:bidi="fa-IR"/>
        </w:rPr>
        <w:t xml:space="preserve"> </w:t>
      </w:r>
    </w:p>
    <w:p w:rsidR="00667E7E" w:rsidRPr="008640D6" w:rsidRDefault="00667E7E" w:rsidP="008640D6">
      <w:pPr>
        <w:pStyle w:val="3"/>
        <w:widowControl w:val="0"/>
        <w:spacing w:before="0" w:after="0" w:line="221" w:lineRule="auto"/>
        <w:ind w:firstLine="284"/>
        <w:jc w:val="lowKashida"/>
        <w:rPr>
          <w:rFonts w:cs="B Titr" w:hint="cs"/>
          <w:b w:val="0"/>
          <w:bCs w:val="0"/>
          <w:sz w:val="30"/>
          <w:szCs w:val="30"/>
          <w:rtl/>
          <w:lang w:bidi="fa-IR"/>
        </w:rPr>
      </w:pPr>
      <w:r w:rsidRPr="008640D6">
        <w:rPr>
          <w:rFonts w:cs="B Titr" w:hint="cs"/>
          <w:b w:val="0"/>
          <w:bCs w:val="0"/>
          <w:sz w:val="30"/>
          <w:szCs w:val="30"/>
          <w:rtl/>
          <w:lang w:bidi="fa-IR"/>
        </w:rPr>
        <w:t>1- تلاش و فعالیت گروهی که خودش را «جماعت اخوت اسلامی» می‌خواند</w:t>
      </w:r>
      <w:r w:rsidR="008640D6">
        <w:rPr>
          <w:rFonts w:cs="B Titr" w:hint="cs"/>
          <w:b w:val="0"/>
          <w:bCs w:val="0"/>
          <w:sz w:val="30"/>
          <w:szCs w:val="30"/>
          <w:rtl/>
          <w:lang w:bidi="fa-IR"/>
        </w:rPr>
        <w:t>.</w:t>
      </w:r>
    </w:p>
    <w:p w:rsidR="00667E7E" w:rsidRPr="00496B02" w:rsidRDefault="00667E7E" w:rsidP="008640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رابطه با این گروه</w:t>
      </w:r>
      <w:r w:rsidR="008640D6">
        <w:rPr>
          <w:rFonts w:cs="B Lotus" w:hint="cs"/>
          <w:sz w:val="30"/>
          <w:szCs w:val="30"/>
          <w:rtl/>
          <w:lang w:bidi="fa-IR"/>
        </w:rPr>
        <w:t xml:space="preserve"> -</w:t>
      </w:r>
      <w:r w:rsidRPr="00496B02">
        <w:rPr>
          <w:rFonts w:cs="B Lotus" w:hint="cs"/>
          <w:sz w:val="30"/>
          <w:szCs w:val="30"/>
          <w:rtl/>
          <w:lang w:bidi="fa-IR"/>
        </w:rPr>
        <w:t xml:space="preserve"> بر حسب علم و اطلاع من</w:t>
      </w:r>
      <w:r w:rsidR="008640D6">
        <w:rPr>
          <w:rFonts w:cs="B Lotus" w:hint="cs"/>
          <w:sz w:val="30"/>
          <w:szCs w:val="30"/>
          <w:rtl/>
          <w:lang w:bidi="fa-IR"/>
        </w:rPr>
        <w:t xml:space="preserve"> -</w:t>
      </w:r>
      <w:r w:rsidRPr="00496B02">
        <w:rPr>
          <w:rFonts w:cs="B Lotus" w:hint="cs"/>
          <w:sz w:val="30"/>
          <w:szCs w:val="30"/>
          <w:rtl/>
          <w:lang w:bidi="fa-IR"/>
        </w:rPr>
        <w:t xml:space="preserve"> اطلاعات موثقی وجود ندارد جز اينكه رهبريت آنرا یکی از باطنیان اسماعیلی به نام محمدحسن اعظمی </w:t>
      </w:r>
      <w:r w:rsidR="008640D6" w:rsidRPr="00496B02">
        <w:rPr>
          <w:rFonts w:cs="B Lotus" w:hint="cs"/>
          <w:sz w:val="30"/>
          <w:szCs w:val="30"/>
          <w:rtl/>
          <w:lang w:bidi="fa-IR"/>
        </w:rPr>
        <w:t>بر عهده د</w:t>
      </w:r>
      <w:r w:rsidR="008640D6">
        <w:rPr>
          <w:rFonts w:cs="B Lotus" w:hint="cs"/>
          <w:sz w:val="30"/>
          <w:szCs w:val="30"/>
          <w:rtl/>
          <w:lang w:bidi="fa-IR"/>
        </w:rPr>
        <w:t xml:space="preserve">اشت </w:t>
      </w:r>
      <w:r w:rsidRPr="00496B02">
        <w:rPr>
          <w:rFonts w:cs="B Lotus" w:hint="cs"/>
          <w:sz w:val="30"/>
          <w:szCs w:val="30"/>
          <w:rtl/>
          <w:lang w:bidi="fa-IR"/>
        </w:rPr>
        <w:t>که محمد ملاح درباره‌ی وی</w:t>
      </w:r>
      <w:r w:rsidR="008640D6">
        <w:rPr>
          <w:rFonts w:cs="B Lotus" w:hint="cs"/>
          <w:sz w:val="30"/>
          <w:szCs w:val="30"/>
          <w:rtl/>
          <w:lang w:bidi="fa-IR"/>
        </w:rPr>
        <w:t xml:space="preserve"> می‌گوید: «محمد اعظمی به «اعظم‌ك</w:t>
      </w:r>
      <w:r w:rsidRPr="00496B02">
        <w:rPr>
          <w:rFonts w:cs="B Lotus" w:hint="cs"/>
          <w:sz w:val="30"/>
          <w:szCs w:val="30"/>
          <w:rtl/>
          <w:lang w:bidi="fa-IR"/>
        </w:rPr>
        <w:t>ر</w:t>
      </w:r>
      <w:r w:rsidR="008640D6">
        <w:rPr>
          <w:rFonts w:cs="B Lotus" w:hint="cs"/>
          <w:sz w:val="30"/>
          <w:szCs w:val="30"/>
          <w:rtl/>
          <w:lang w:bidi="fa-IR"/>
        </w:rPr>
        <w:t>ه</w:t>
      </w:r>
      <w:r w:rsidRPr="00496B02">
        <w:rPr>
          <w:rFonts w:cs="B Lotus" w:hint="cs"/>
          <w:sz w:val="30"/>
          <w:szCs w:val="30"/>
          <w:rtl/>
          <w:lang w:bidi="fa-IR"/>
        </w:rPr>
        <w:t>» هند منسوب است نه به «اعظمیه بغداد»</w:t>
      </w:r>
      <w:r w:rsidR="008640D6">
        <w:rPr>
          <w:rFonts w:cs="B Lotus" w:hint="cs"/>
          <w:sz w:val="30"/>
          <w:szCs w:val="30"/>
          <w:rtl/>
          <w:lang w:bidi="fa-IR"/>
        </w:rPr>
        <w:t>،</w:t>
      </w:r>
      <w:r w:rsidRPr="00496B02">
        <w:rPr>
          <w:rFonts w:cs="B Lotus" w:hint="cs"/>
          <w:sz w:val="30"/>
          <w:szCs w:val="30"/>
          <w:rtl/>
          <w:lang w:bidi="fa-IR"/>
        </w:rPr>
        <w:t xml:space="preserve"> او اسماعیلی بودن خود را پنهان می‌کند و به ظاهر در جهت وحدت اسلامی فعالیت می‌کند و بسیاری از فضلا در دام دعوت وی گرفتار شده‌اند. به گونه‌ای که من از ذکر نام‌هایشان خجالت می‌کشم پس بیایید و بنگرید که حقایق چگونه ضایع شده‌اند»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87"/>
      </w:r>
      <w:r w:rsidR="00656FDF" w:rsidRPr="00496B02">
        <w:rPr>
          <w:rStyle w:val="a7"/>
          <w:rFonts w:cs="B Lotus"/>
          <w:sz w:val="30"/>
          <w:szCs w:val="30"/>
          <w:rtl/>
          <w:lang w:bidi="fa-IR"/>
        </w:rPr>
        <w:t>)</w:t>
      </w:r>
      <w:r w:rsidR="008640D6">
        <w:rPr>
          <w:rFonts w:cs="B Lotus" w:hint="cs"/>
          <w:sz w:val="30"/>
          <w:szCs w:val="30"/>
          <w:rtl/>
          <w:lang w:bidi="fa-IR"/>
        </w:rPr>
        <w:t>.</w:t>
      </w:r>
    </w:p>
    <w:p w:rsidR="00667E7E" w:rsidRPr="00496B02" w:rsidRDefault="00667E7E" w:rsidP="008640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این باطنی ادعا می‌کند که جماعت و انجمن فوق را </w:t>
      </w:r>
      <w:r w:rsidR="008640D6">
        <w:rPr>
          <w:rFonts w:cs="B Lotus" w:hint="cs"/>
          <w:sz w:val="30"/>
          <w:szCs w:val="30"/>
          <w:rtl/>
          <w:lang w:bidi="fa-IR"/>
        </w:rPr>
        <w:t>در</w:t>
      </w:r>
      <w:r w:rsidRPr="00496B02">
        <w:rPr>
          <w:rFonts w:cs="B Lotus" w:hint="cs"/>
          <w:sz w:val="30"/>
          <w:szCs w:val="30"/>
          <w:rtl/>
          <w:lang w:bidi="fa-IR"/>
        </w:rPr>
        <w:t xml:space="preserve"> سال </w:t>
      </w:r>
      <w:r w:rsidR="008640D6">
        <w:rPr>
          <w:rFonts w:cs="B Lotus" w:hint="cs"/>
          <w:sz w:val="30"/>
          <w:szCs w:val="30"/>
          <w:rtl/>
          <w:lang w:bidi="fa-IR"/>
        </w:rPr>
        <w:t>(</w:t>
      </w:r>
      <w:r w:rsidRPr="00496B02">
        <w:rPr>
          <w:rFonts w:cs="B Lotus" w:hint="cs"/>
          <w:sz w:val="30"/>
          <w:szCs w:val="30"/>
          <w:rtl/>
          <w:lang w:bidi="fa-IR"/>
        </w:rPr>
        <w:t>1937م</w:t>
      </w:r>
      <w:r w:rsidR="008640D6">
        <w:rPr>
          <w:rFonts w:cs="B Lotus" w:hint="cs"/>
          <w:sz w:val="30"/>
          <w:szCs w:val="30"/>
          <w:rtl/>
          <w:lang w:bidi="fa-IR"/>
        </w:rPr>
        <w:t>)</w:t>
      </w:r>
      <w:r w:rsidRPr="00496B02">
        <w:rPr>
          <w:rFonts w:cs="B Lotus" w:hint="cs"/>
          <w:sz w:val="30"/>
          <w:szCs w:val="30"/>
          <w:rtl/>
          <w:lang w:bidi="fa-IR"/>
        </w:rPr>
        <w:t xml:space="preserve"> تأسیس نموده و </w:t>
      </w:r>
      <w:r w:rsidRPr="008640D6">
        <w:rPr>
          <w:rFonts w:ascii="Lotus Linotype" w:hAnsi="Lotus Linotype" w:cs="Lotus Linotype"/>
          <w:sz w:val="30"/>
          <w:szCs w:val="30"/>
          <w:rtl/>
          <w:lang w:bidi="fa-IR"/>
        </w:rPr>
        <w:t>«قبة</w:t>
      </w:r>
      <w:r w:rsidR="008640D6">
        <w:rPr>
          <w:rFonts w:ascii="Lotus Linotype" w:hAnsi="Lotus Linotype" w:cs="Lotus Linotype" w:hint="cs"/>
          <w:sz w:val="30"/>
          <w:szCs w:val="30"/>
          <w:rtl/>
          <w:lang w:bidi="fa-IR"/>
        </w:rPr>
        <w:t xml:space="preserve"> </w:t>
      </w:r>
      <w:r w:rsidRPr="008640D6">
        <w:rPr>
          <w:rFonts w:ascii="Lotus Linotype" w:hAnsi="Lotus Linotype" w:cs="Lotus Linotype"/>
          <w:sz w:val="30"/>
          <w:szCs w:val="30"/>
          <w:rtl/>
          <w:lang w:bidi="fa-IR"/>
        </w:rPr>
        <w:t>الغور</w:t>
      </w:r>
      <w:r w:rsidR="008640D6">
        <w:rPr>
          <w:rFonts w:ascii="Lotus Linotype" w:hAnsi="Lotus Linotype" w:cs="Lotus Linotype" w:hint="cs"/>
          <w:sz w:val="30"/>
          <w:szCs w:val="30"/>
          <w:rtl/>
          <w:lang w:bidi="fa-IR"/>
        </w:rPr>
        <w:t>ي</w:t>
      </w:r>
      <w:r w:rsidRPr="008640D6">
        <w:rPr>
          <w:rFonts w:ascii="Lotus Linotype" w:hAnsi="Lotus Linotype" w:cs="Lotus Linotype"/>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88"/>
      </w:r>
      <w:r w:rsidR="00656FDF" w:rsidRPr="00496B02">
        <w:rPr>
          <w:rStyle w:val="a7"/>
          <w:rFonts w:cs="B Lotus"/>
          <w:sz w:val="30"/>
          <w:szCs w:val="30"/>
          <w:rtl/>
          <w:lang w:bidi="fa-IR"/>
        </w:rPr>
        <w:t>)</w:t>
      </w:r>
      <w:r w:rsidRPr="00496B02">
        <w:rPr>
          <w:rFonts w:cs="B Lotus" w:hint="cs"/>
          <w:sz w:val="30"/>
          <w:szCs w:val="30"/>
          <w:rtl/>
          <w:lang w:bidi="fa-IR"/>
        </w:rPr>
        <w:t xml:space="preserve"> در مصر را مرکز آن قرار داده است، و سپس </w:t>
      </w:r>
      <w:r w:rsidR="008640D6">
        <w:rPr>
          <w:rFonts w:cs="B Lotus" w:hint="cs"/>
          <w:sz w:val="30"/>
          <w:szCs w:val="30"/>
          <w:rtl/>
          <w:lang w:bidi="fa-IR"/>
        </w:rPr>
        <w:t>در</w:t>
      </w:r>
      <w:r w:rsidRPr="00496B02">
        <w:rPr>
          <w:rFonts w:cs="B Lotus" w:hint="cs"/>
          <w:sz w:val="30"/>
          <w:szCs w:val="30"/>
          <w:rtl/>
          <w:lang w:bidi="fa-IR"/>
        </w:rPr>
        <w:t xml:space="preserve"> سال </w:t>
      </w:r>
      <w:r w:rsidR="008640D6">
        <w:rPr>
          <w:rFonts w:cs="B Lotus" w:hint="cs"/>
          <w:sz w:val="30"/>
          <w:szCs w:val="30"/>
          <w:rtl/>
          <w:lang w:bidi="fa-IR"/>
        </w:rPr>
        <w:t>(</w:t>
      </w:r>
      <w:r w:rsidRPr="00496B02">
        <w:rPr>
          <w:rFonts w:cs="B Lotus" w:hint="cs"/>
          <w:sz w:val="30"/>
          <w:szCs w:val="30"/>
          <w:rtl/>
          <w:lang w:bidi="fa-IR"/>
        </w:rPr>
        <w:t>1948م</w:t>
      </w:r>
      <w:r w:rsidR="008640D6">
        <w:rPr>
          <w:rFonts w:cs="B Lotus" w:hint="cs"/>
          <w:sz w:val="30"/>
          <w:szCs w:val="30"/>
          <w:rtl/>
          <w:lang w:bidi="fa-IR"/>
        </w:rPr>
        <w:t>)</w:t>
      </w:r>
      <w:r w:rsidRPr="00496B02">
        <w:rPr>
          <w:rFonts w:cs="B Lotus" w:hint="cs"/>
          <w:sz w:val="30"/>
          <w:szCs w:val="30"/>
          <w:rtl/>
          <w:lang w:bidi="fa-IR"/>
        </w:rPr>
        <w:t xml:space="preserve"> به کراچی منتقل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89"/>
      </w:r>
      <w:r w:rsidR="00656FDF" w:rsidRPr="00496B02">
        <w:rPr>
          <w:rStyle w:val="a7"/>
          <w:rFonts w:cs="B Lotus"/>
          <w:sz w:val="30"/>
          <w:szCs w:val="30"/>
          <w:rtl/>
          <w:lang w:bidi="fa-IR"/>
        </w:rPr>
        <w:t>)</w:t>
      </w:r>
      <w:r w:rsidRPr="00496B02">
        <w:rPr>
          <w:rFonts w:cs="B Lotus" w:hint="cs"/>
          <w:sz w:val="30"/>
          <w:szCs w:val="30"/>
          <w:rtl/>
          <w:lang w:bidi="fa-IR"/>
        </w:rPr>
        <w:t xml:space="preserve"> و ادعا می‌کند تعداد قابل توجهی از صاحبان علم و اندیشه‌ی مصر با وی همکاری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90"/>
      </w:r>
      <w:r w:rsidR="00656FDF" w:rsidRPr="00496B02">
        <w:rPr>
          <w:rStyle w:val="a7"/>
          <w:rFonts w:cs="B Lotus"/>
          <w:sz w:val="30"/>
          <w:szCs w:val="30"/>
          <w:rtl/>
          <w:lang w:bidi="fa-IR"/>
        </w:rPr>
        <w:t>)</w:t>
      </w:r>
      <w:r w:rsidR="008640D6">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ادعا می‌کند که شرط عضویت در جماعت وی آن است که عضو باید از پیروان مذاهبی باشد که از نص کتاب، سنت صحیح و اجماع امت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91"/>
      </w:r>
      <w:r w:rsidR="00656FDF" w:rsidRPr="00496B02">
        <w:rPr>
          <w:rStyle w:val="a7"/>
          <w:rFonts w:cs="B Lotus"/>
          <w:sz w:val="30"/>
          <w:szCs w:val="30"/>
          <w:rtl/>
          <w:lang w:bidi="fa-IR"/>
        </w:rPr>
        <w:t>)</w:t>
      </w:r>
      <w:r w:rsidRPr="00496B02">
        <w:rPr>
          <w:rFonts w:cs="B Lotus" w:hint="cs"/>
          <w:sz w:val="30"/>
          <w:szCs w:val="30"/>
          <w:rtl/>
          <w:lang w:bidi="fa-IR"/>
        </w:rPr>
        <w:t xml:space="preserve"> تخطّی نمی‌کنند.</w:t>
      </w:r>
    </w:p>
    <w:p w:rsidR="00667E7E" w:rsidRPr="00496B02" w:rsidRDefault="00667E7E" w:rsidP="008640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از کارهای این اسماعیلی که در آن به ادعای خود</w:t>
      </w:r>
      <w:r w:rsidR="008640D6">
        <w:rPr>
          <w:rFonts w:cs="B Lotus" w:hint="cs"/>
          <w:sz w:val="30"/>
          <w:szCs w:val="30"/>
          <w:rtl/>
          <w:lang w:bidi="fa-IR"/>
        </w:rPr>
        <w:t xml:space="preserve"> -</w:t>
      </w:r>
      <w:r w:rsidRPr="00496B02">
        <w:rPr>
          <w:rFonts w:cs="B Lotus" w:hint="cs"/>
          <w:sz w:val="30"/>
          <w:szCs w:val="30"/>
          <w:rtl/>
          <w:lang w:bidi="fa-IR"/>
        </w:rPr>
        <w:t xml:space="preserve"> هدف وحدت و تقریب را دنبال می‌کرده کتاب </w:t>
      </w:r>
      <w:r w:rsidR="008640D6">
        <w:rPr>
          <w:rFonts w:ascii="Lotus Linotype" w:hAnsi="Lotus Linotype" w:cs="Lotus Linotype"/>
          <w:b/>
          <w:bCs/>
          <w:sz w:val="30"/>
          <w:szCs w:val="30"/>
          <w:rtl/>
          <w:lang w:bidi="fa-IR"/>
        </w:rPr>
        <w:t>«الحقائق الخفی</w:t>
      </w:r>
      <w:r w:rsidR="008640D6">
        <w:rPr>
          <w:rFonts w:ascii="Lotus Linotype" w:hAnsi="Lotus Linotype" w:cs="Lotus Linotype" w:hint="cs"/>
          <w:b/>
          <w:bCs/>
          <w:sz w:val="30"/>
          <w:szCs w:val="30"/>
          <w:rtl/>
          <w:lang w:bidi="fa-IR"/>
        </w:rPr>
        <w:t>ة</w:t>
      </w:r>
      <w:r w:rsidRPr="008640D6">
        <w:rPr>
          <w:rFonts w:ascii="Lotus Linotype" w:hAnsi="Lotus Linotype" w:cs="Lotus Linotype"/>
          <w:b/>
          <w:bCs/>
          <w:sz w:val="30"/>
          <w:szCs w:val="30"/>
          <w:rtl/>
          <w:lang w:bidi="fa-IR"/>
        </w:rPr>
        <w:t xml:space="preserve"> عن الشیعة الفاطمیة والاثن</w:t>
      </w:r>
      <w:r w:rsidR="008640D6">
        <w:rPr>
          <w:rFonts w:ascii="Lotus Linotype" w:hAnsi="Lotus Linotype" w:cs="Lotus Linotype" w:hint="cs"/>
          <w:b/>
          <w:bCs/>
          <w:sz w:val="30"/>
          <w:szCs w:val="30"/>
          <w:rtl/>
          <w:lang w:bidi="fa-IR"/>
        </w:rPr>
        <w:t>ي</w:t>
      </w:r>
      <w:r w:rsidRPr="008640D6">
        <w:rPr>
          <w:rFonts w:ascii="Lotus Linotype" w:hAnsi="Lotus Linotype" w:cs="Lotus Linotype"/>
          <w:b/>
          <w:bCs/>
          <w:sz w:val="30"/>
          <w:szCs w:val="30"/>
          <w:rtl/>
          <w:lang w:bidi="fa-IR"/>
        </w:rPr>
        <w:t xml:space="preserve"> عشریة»</w:t>
      </w:r>
      <w:r w:rsidRPr="00496B02">
        <w:rPr>
          <w:rFonts w:cs="B Lotus" w:hint="cs"/>
          <w:sz w:val="30"/>
          <w:szCs w:val="30"/>
          <w:rtl/>
          <w:lang w:bidi="fa-IR"/>
        </w:rPr>
        <w:t xml:space="preserve"> اوست که </w:t>
      </w:r>
      <w:r w:rsidR="008640D6">
        <w:rPr>
          <w:rFonts w:cs="B Lotus" w:hint="cs"/>
          <w:sz w:val="30"/>
          <w:szCs w:val="30"/>
          <w:rtl/>
          <w:lang w:bidi="fa-IR"/>
        </w:rPr>
        <w:t>در</w:t>
      </w:r>
      <w:r w:rsidRPr="00496B02">
        <w:rPr>
          <w:rFonts w:cs="B Lotus" w:hint="cs"/>
          <w:sz w:val="30"/>
          <w:szCs w:val="30"/>
          <w:rtl/>
          <w:lang w:bidi="fa-IR"/>
        </w:rPr>
        <w:t xml:space="preserve"> سال </w:t>
      </w:r>
      <w:r w:rsidR="008640D6">
        <w:rPr>
          <w:rFonts w:cs="B Lotus" w:hint="cs"/>
          <w:sz w:val="30"/>
          <w:szCs w:val="30"/>
          <w:rtl/>
          <w:lang w:bidi="fa-IR"/>
        </w:rPr>
        <w:t>(</w:t>
      </w:r>
      <w:r w:rsidRPr="00496B02">
        <w:rPr>
          <w:rFonts w:cs="B Lotus" w:hint="cs"/>
          <w:sz w:val="30"/>
          <w:szCs w:val="30"/>
          <w:rtl/>
          <w:lang w:bidi="fa-IR"/>
        </w:rPr>
        <w:t>1970م</w:t>
      </w:r>
      <w:r w:rsidR="008640D6">
        <w:rPr>
          <w:rFonts w:cs="B Lotus" w:hint="cs"/>
          <w:sz w:val="30"/>
          <w:szCs w:val="30"/>
          <w:rtl/>
          <w:lang w:bidi="fa-IR"/>
        </w:rPr>
        <w:t>)</w:t>
      </w:r>
      <w:r w:rsidRPr="00496B02">
        <w:rPr>
          <w:rFonts w:cs="B Lotus" w:hint="cs"/>
          <w:sz w:val="30"/>
          <w:szCs w:val="30"/>
          <w:rtl/>
          <w:lang w:bidi="fa-IR"/>
        </w:rPr>
        <w:t xml:space="preserve"> آن را به چاپ رسانده و مذهب باطنی خود را در آن پنهان کرده است. وی در آن کتاب می‌گوید: «جواب من به هر کس که از من در مورد مذهبی که به آن منسوب هستم از من سؤال کند یک کلمه است و آن این که من مسلمان و مؤمن هستم»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92"/>
      </w:r>
      <w:r w:rsidR="00656FDF" w:rsidRPr="00496B02">
        <w:rPr>
          <w:rStyle w:val="a7"/>
          <w:rFonts w:cs="B Lotus"/>
          <w:sz w:val="30"/>
          <w:szCs w:val="30"/>
          <w:rtl/>
          <w:lang w:bidi="fa-IR"/>
        </w:rPr>
        <w:t>)</w:t>
      </w:r>
      <w:r w:rsidR="008640D6">
        <w:rPr>
          <w:rFonts w:cs="B Lotus" w:hint="cs"/>
          <w:sz w:val="30"/>
          <w:szCs w:val="30"/>
          <w:rtl/>
          <w:lang w:bidi="fa-IR"/>
        </w:rPr>
        <w:t>.</w:t>
      </w:r>
      <w:r w:rsidRPr="00496B02">
        <w:rPr>
          <w:rFonts w:cs="B Lotus" w:hint="cs"/>
          <w:sz w:val="30"/>
          <w:szCs w:val="30"/>
          <w:rtl/>
          <w:lang w:bidi="fa-IR"/>
        </w:rPr>
        <w:t xml:space="preserve"> در حالی که وی در پی تبلیغ مذهب باطنی خود بوده است</w:t>
      </w:r>
      <w:r w:rsidR="008640D6">
        <w:rPr>
          <w:rFonts w:cs="B Lotus" w:hint="cs"/>
          <w:sz w:val="30"/>
          <w:szCs w:val="30"/>
          <w:rtl/>
          <w:lang w:bidi="fa-IR"/>
        </w:rPr>
        <w:t>،</w:t>
      </w:r>
      <w:r w:rsidRPr="00496B02">
        <w:rPr>
          <w:rFonts w:cs="B Lotus" w:hint="cs"/>
          <w:sz w:val="30"/>
          <w:szCs w:val="30"/>
          <w:rtl/>
          <w:lang w:bidi="fa-IR"/>
        </w:rPr>
        <w:t xml:space="preserve"> به نظر من یکی از موارد شک</w:t>
      </w:r>
      <w:r w:rsidRPr="00496B02">
        <w:rPr>
          <w:rFonts w:cs="B Lotus" w:hint="eastAsia"/>
          <w:sz w:val="30"/>
          <w:szCs w:val="30"/>
          <w:rtl/>
          <w:lang w:bidi="fa-IR"/>
        </w:rPr>
        <w:t xml:space="preserve">‌برانگیز درباره‌ی انجمن فوق و ادعاهای زیادی که </w:t>
      </w:r>
      <w:r w:rsidRPr="00496B02">
        <w:rPr>
          <w:rFonts w:cs="B Lotus" w:hint="cs"/>
          <w:sz w:val="30"/>
          <w:szCs w:val="30"/>
          <w:rtl/>
          <w:lang w:bidi="fa-IR"/>
        </w:rPr>
        <w:t>آقای اعظمی پیرامون آن دارد، آن است که تنها همین باطنی درباره‌ی آن سخن گفته است و اگر بیم آن نمی‌رفت که عده‌ای فریب بخورند من به آن اشاره نمی‌کردم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93"/>
      </w:r>
      <w:r w:rsidR="00656FDF" w:rsidRPr="00496B02">
        <w:rPr>
          <w:rStyle w:val="a7"/>
          <w:rFonts w:cs="B Lotus"/>
          <w:sz w:val="30"/>
          <w:szCs w:val="30"/>
          <w:rtl/>
          <w:lang w:bidi="fa-IR"/>
        </w:rPr>
        <w:t>)</w:t>
      </w:r>
      <w:r w:rsidR="008640D6">
        <w:rPr>
          <w:rFonts w:cs="B Lotus" w:hint="cs"/>
          <w:sz w:val="30"/>
          <w:szCs w:val="30"/>
          <w:rtl/>
          <w:lang w:bidi="fa-IR"/>
        </w:rPr>
        <w:t>.</w:t>
      </w:r>
    </w:p>
    <w:p w:rsidR="00667E7E" w:rsidRDefault="008640D6" w:rsidP="00667E7E">
      <w:pPr>
        <w:pStyle w:val="3"/>
        <w:widowControl w:val="0"/>
        <w:spacing w:before="0" w:after="0" w:line="221" w:lineRule="auto"/>
        <w:ind w:firstLine="284"/>
        <w:rPr>
          <w:rFonts w:cs="B Titr" w:hint="cs"/>
          <w:b w:val="0"/>
          <w:bCs w:val="0"/>
          <w:sz w:val="30"/>
          <w:szCs w:val="30"/>
          <w:rtl/>
          <w:lang w:bidi="fa-IR"/>
        </w:rPr>
      </w:pPr>
      <w:r>
        <w:rPr>
          <w:rFonts w:cs="B Titr" w:hint="cs"/>
          <w:b w:val="0"/>
          <w:bCs w:val="0"/>
          <w:sz w:val="30"/>
          <w:szCs w:val="30"/>
          <w:rtl/>
          <w:lang w:bidi="fa-IR"/>
        </w:rPr>
        <w:t>2- دارالإن</w:t>
      </w:r>
      <w:r w:rsidR="00667E7E" w:rsidRPr="008640D6">
        <w:rPr>
          <w:rFonts w:cs="B Titr" w:hint="cs"/>
          <w:b w:val="0"/>
          <w:bCs w:val="0"/>
          <w:sz w:val="30"/>
          <w:szCs w:val="30"/>
          <w:rtl/>
          <w:lang w:bidi="fa-IR"/>
        </w:rPr>
        <w:t>صاف</w:t>
      </w:r>
      <w:r w:rsidRPr="008640D6">
        <w:rPr>
          <w:rFonts w:cs="B Titr" w:hint="cs"/>
          <w:b w:val="0"/>
          <w:bCs w:val="0"/>
          <w:sz w:val="30"/>
          <w:szCs w:val="30"/>
          <w:rtl/>
          <w:lang w:bidi="fa-IR"/>
        </w:rPr>
        <w:t>.</w:t>
      </w:r>
    </w:p>
    <w:p w:rsidR="00316BC4" w:rsidRPr="00316BC4" w:rsidRDefault="00316BC4" w:rsidP="00316BC4">
      <w:pPr>
        <w:rPr>
          <w:rFonts w:hint="cs"/>
          <w:rtl/>
          <w:lang w:bidi="fa-IR"/>
        </w:rPr>
      </w:pPr>
    </w:p>
    <w:p w:rsidR="00667E7E" w:rsidRPr="00496B02" w:rsidRDefault="00667E7E" w:rsidP="008640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جمعیت آن گونه که برخی از مؤسسان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94"/>
      </w:r>
      <w:r w:rsidR="00656FDF" w:rsidRPr="00496B02">
        <w:rPr>
          <w:rStyle w:val="a7"/>
          <w:rFonts w:cs="B Lotus"/>
          <w:sz w:val="30"/>
          <w:szCs w:val="30"/>
          <w:rtl/>
          <w:lang w:bidi="fa-IR"/>
        </w:rPr>
        <w:t>)</w:t>
      </w:r>
      <w:r w:rsidRPr="00496B02">
        <w:rPr>
          <w:rFonts w:cs="B Lotus" w:hint="cs"/>
          <w:sz w:val="30"/>
          <w:szCs w:val="30"/>
          <w:rtl/>
          <w:lang w:bidi="fa-IR"/>
        </w:rPr>
        <w:t xml:space="preserve"> آن می‌گویند </w:t>
      </w:r>
      <w:r w:rsidR="008640D6">
        <w:rPr>
          <w:rFonts w:cs="B Lotus" w:hint="cs"/>
          <w:sz w:val="30"/>
          <w:szCs w:val="30"/>
          <w:rtl/>
          <w:lang w:bidi="fa-IR"/>
        </w:rPr>
        <w:t>در</w:t>
      </w:r>
      <w:r w:rsidRPr="00496B02">
        <w:rPr>
          <w:rFonts w:cs="B Lotus" w:hint="cs"/>
          <w:sz w:val="30"/>
          <w:szCs w:val="30"/>
          <w:rtl/>
          <w:lang w:bidi="fa-IR"/>
        </w:rPr>
        <w:t xml:space="preserve"> سال </w:t>
      </w:r>
      <w:r w:rsidR="008640D6">
        <w:rPr>
          <w:rFonts w:cs="B Lotus" w:hint="cs"/>
          <w:sz w:val="30"/>
          <w:szCs w:val="30"/>
          <w:rtl/>
          <w:lang w:bidi="fa-IR"/>
        </w:rPr>
        <w:t>(1366هـ)</w:t>
      </w:r>
      <w:r w:rsidRPr="00496B02">
        <w:rPr>
          <w:rFonts w:cs="B Lotus" w:hint="cs"/>
          <w:sz w:val="30"/>
          <w:szCs w:val="30"/>
          <w:rtl/>
          <w:lang w:bidi="fa-IR"/>
        </w:rPr>
        <w:t xml:space="preserve"> به وسیله‌ی گروهی از اهل تقوا و شایستگی تأسیس شده و برنامه‌ی آن در فهم مذاهب اسلامی طبق منهج و روش دار تقریب المذاهب الاسلامیه</w:t>
      </w:r>
      <w:r w:rsidRPr="00496B02">
        <w:rPr>
          <w:rFonts w:cs="B Lotus" w:hint="eastAsia"/>
          <w:sz w:val="30"/>
          <w:szCs w:val="30"/>
          <w:rtl/>
          <w:lang w:bidi="fa-IR"/>
        </w:rPr>
        <w:t>‌</w:t>
      </w:r>
      <w:r w:rsidRPr="00496B02">
        <w:rPr>
          <w:rFonts w:cs="B Lotus" w:hint="cs"/>
          <w:sz w:val="30"/>
          <w:szCs w:val="30"/>
          <w:rtl/>
          <w:lang w:bidi="fa-IR"/>
        </w:rPr>
        <w:t xml:space="preserve"> مصر بوده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95"/>
      </w:r>
      <w:r w:rsidR="00656FDF" w:rsidRPr="00496B02">
        <w:rPr>
          <w:rStyle w:val="a7"/>
          <w:rFonts w:cs="B Lotus"/>
          <w:sz w:val="30"/>
          <w:szCs w:val="30"/>
          <w:rtl/>
          <w:lang w:bidi="fa-IR"/>
        </w:rPr>
        <w:t>)</w:t>
      </w:r>
      <w:r w:rsidR="008640D6">
        <w:rPr>
          <w:rFonts w:cs="B Lotus" w:hint="cs"/>
          <w:sz w:val="30"/>
          <w:szCs w:val="30"/>
          <w:rtl/>
          <w:lang w:bidi="fa-IR"/>
        </w:rPr>
        <w:t>.</w:t>
      </w:r>
    </w:p>
    <w:p w:rsidR="00667E7E" w:rsidRPr="00496B02" w:rsidRDefault="00667E7E" w:rsidP="008640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از کتاب‌هایی که این جمعیت در جهت تقریب به چاپ و نشر رسانده است، کتاب «الاسلام بین السنه والشیعه» در دو بخش است که آن را بر یک اصل نادرست پایه‌گذاری کرده‌اند، و آن این که رافضه گروهی است که از بین رفته است و آنها بوده‌اند که با صحابه بد بوده‌اند و اما شیعیان شیخین و صحابه را دوست دارند و در حق آنها دعا می‌کنند که خدا از آنها راضی باد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96"/>
      </w:r>
      <w:r w:rsidR="00656FDF" w:rsidRPr="00496B02">
        <w:rPr>
          <w:rStyle w:val="a7"/>
          <w:rFonts w:cs="B Lotus"/>
          <w:sz w:val="30"/>
          <w:szCs w:val="30"/>
          <w:rtl/>
          <w:lang w:bidi="fa-IR"/>
        </w:rPr>
        <w:t>)</w:t>
      </w:r>
      <w:r w:rsidR="008640D6">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می‌گویم اما این مطلب که شیعیان صحابه را دوست دارند، پاسخ این مطلب پیش از این گذشت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97"/>
      </w:r>
      <w:r w:rsidR="00656FDF" w:rsidRPr="00496B02">
        <w:rPr>
          <w:rStyle w:val="a7"/>
          <w:rFonts w:cs="B Lotus"/>
          <w:sz w:val="30"/>
          <w:szCs w:val="30"/>
          <w:rtl/>
          <w:lang w:bidi="fa-IR"/>
        </w:rPr>
        <w:t>)</w:t>
      </w:r>
      <w:r w:rsidR="008640D6">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اما این که رافضیان با شیعیان یکی نیستند، این مطلب را خود شیعیان قبول ندارند، به طور مثال مجلسی در کتاب خود «البحار» بابی تحت عنوان «باب فضل الرافضه و مدح التسمیه بها»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98"/>
      </w:r>
      <w:r w:rsidR="00656FDF" w:rsidRPr="00496B02">
        <w:rPr>
          <w:rStyle w:val="a7"/>
          <w:rFonts w:cs="B Lotus"/>
          <w:sz w:val="30"/>
          <w:szCs w:val="30"/>
          <w:rtl/>
          <w:lang w:bidi="fa-IR"/>
        </w:rPr>
        <w:t>)</w:t>
      </w:r>
      <w:r w:rsidRPr="00496B02">
        <w:rPr>
          <w:rFonts w:cs="B Lotus" w:hint="cs"/>
          <w:sz w:val="30"/>
          <w:szCs w:val="30"/>
          <w:rtl/>
          <w:lang w:bidi="fa-IR"/>
        </w:rPr>
        <w:t xml:space="preserve"> قایم نموده و در آن به مدح و اثبات این نام پرداخته است</w:t>
      </w:r>
      <w:r w:rsidR="00B74F95">
        <w:rPr>
          <w:rFonts w:cs="B Lotus" w:hint="cs"/>
          <w:sz w:val="30"/>
          <w:szCs w:val="30"/>
          <w:rtl/>
          <w:lang w:bidi="fa-IR"/>
        </w:rPr>
        <w:t>،</w:t>
      </w:r>
      <w:r w:rsidRPr="00496B02">
        <w:rPr>
          <w:rFonts w:cs="B Lotus" w:hint="cs"/>
          <w:sz w:val="30"/>
          <w:szCs w:val="30"/>
          <w:rtl/>
          <w:lang w:bidi="fa-IR"/>
        </w:rPr>
        <w:t xml:space="preserve"> و تعدادی از شیوخ معاصر شیعه نیز تأکید کرده‌اند که این عنوان خاص آنهاست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699"/>
      </w:r>
      <w:r w:rsidR="00656FDF" w:rsidRPr="00496B02">
        <w:rPr>
          <w:rStyle w:val="a7"/>
          <w:rFonts w:cs="B Lotus"/>
          <w:sz w:val="30"/>
          <w:szCs w:val="30"/>
          <w:rtl/>
          <w:lang w:bidi="fa-IR"/>
        </w:rPr>
        <w:t>)</w:t>
      </w:r>
      <w:r w:rsidR="00B74F95">
        <w:rPr>
          <w:rFonts w:cs="B Lotus" w:hint="cs"/>
          <w:sz w:val="30"/>
          <w:szCs w:val="30"/>
          <w:rtl/>
          <w:lang w:bidi="fa-IR"/>
        </w:rPr>
        <w:t>.</w:t>
      </w:r>
    </w:p>
    <w:p w:rsidR="00667E7E" w:rsidRPr="00B74F95" w:rsidRDefault="00667E7E" w:rsidP="00667E7E">
      <w:pPr>
        <w:pStyle w:val="3"/>
        <w:widowControl w:val="0"/>
        <w:spacing w:before="0" w:after="0" w:line="221" w:lineRule="auto"/>
        <w:ind w:firstLine="284"/>
        <w:rPr>
          <w:rFonts w:cs="B Titr" w:hint="cs"/>
          <w:b w:val="0"/>
          <w:bCs w:val="0"/>
          <w:sz w:val="30"/>
          <w:szCs w:val="30"/>
          <w:rtl/>
          <w:lang w:bidi="fa-IR"/>
        </w:rPr>
      </w:pPr>
      <w:r w:rsidRPr="00B74F95">
        <w:rPr>
          <w:rFonts w:cs="B Titr" w:hint="cs"/>
          <w:b w:val="0"/>
          <w:bCs w:val="0"/>
          <w:sz w:val="30"/>
          <w:szCs w:val="30"/>
          <w:rtl/>
          <w:lang w:bidi="fa-IR"/>
        </w:rPr>
        <w:t>3- دارالتقریب بین المذاهب الاسلامیه</w:t>
      </w:r>
      <w:r w:rsidR="00B74F95" w:rsidRPr="00B74F95">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مهم‌ترین، بارزترین و بزرگ‌ترین این تلاش‌ها که شایستگی آن را دارد که به تفصیل از آن سخن بگوییم و آن را به طور خاص مورد تحقیق و بررسی و ارزیابی قرار دهیم، فعالیت‌های «جماعت التقریب بین المذاهب الاسلامیه» در مصر است.</w:t>
      </w:r>
    </w:p>
    <w:p w:rsidR="00667E7E" w:rsidRPr="00496B02" w:rsidRDefault="00667E7E" w:rsidP="00B74F9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نخستین کسی که این اندیشه را مطرح کرد یکی از علمای شیعه از قم ایران به نام محمدتقی قمی </w:t>
      </w:r>
      <w:r w:rsidR="00B74F95" w:rsidRPr="00496B02">
        <w:rPr>
          <w:rFonts w:cs="B Lotus" w:hint="cs"/>
          <w:sz w:val="30"/>
          <w:szCs w:val="30"/>
          <w:rtl/>
          <w:lang w:bidi="fa-IR"/>
        </w:rPr>
        <w:t xml:space="preserve">تقریباً </w:t>
      </w:r>
      <w:r w:rsidR="00B74F95">
        <w:rPr>
          <w:rFonts w:cs="B Lotus" w:hint="cs"/>
          <w:sz w:val="30"/>
          <w:szCs w:val="30"/>
          <w:rtl/>
          <w:lang w:bidi="fa-IR"/>
        </w:rPr>
        <w:t>در</w:t>
      </w:r>
      <w:r w:rsidRPr="00496B02">
        <w:rPr>
          <w:rFonts w:cs="B Lotus" w:hint="cs"/>
          <w:sz w:val="30"/>
          <w:szCs w:val="30"/>
          <w:rtl/>
          <w:lang w:bidi="fa-IR"/>
        </w:rPr>
        <w:t xml:space="preserve"> سال </w:t>
      </w:r>
      <w:r w:rsidR="00B74F95">
        <w:rPr>
          <w:rFonts w:cs="B Lotus" w:hint="cs"/>
          <w:sz w:val="30"/>
          <w:szCs w:val="30"/>
          <w:rtl/>
          <w:lang w:bidi="fa-IR"/>
        </w:rPr>
        <w:t>(</w:t>
      </w:r>
      <w:r w:rsidRPr="00496B02">
        <w:rPr>
          <w:rFonts w:cs="B Lotus" w:hint="cs"/>
          <w:sz w:val="30"/>
          <w:szCs w:val="30"/>
          <w:rtl/>
          <w:lang w:bidi="fa-IR"/>
        </w:rPr>
        <w:t>1364</w:t>
      </w:r>
      <w:r w:rsidR="00B74F95">
        <w:rPr>
          <w:rFonts w:cs="B Lotus" w:hint="cs"/>
          <w:sz w:val="30"/>
          <w:szCs w:val="30"/>
          <w:rtl/>
          <w:lang w:bidi="fa-IR"/>
        </w:rPr>
        <w:t>هـ)</w:t>
      </w:r>
      <w:r w:rsidRPr="00496B02">
        <w:rPr>
          <w:rFonts w:cs="B Lotus" w:hint="cs"/>
          <w:sz w:val="30"/>
          <w:szCs w:val="30"/>
          <w:rtl/>
          <w:lang w:bidi="fa-IR"/>
        </w:rPr>
        <w:t xml:space="preserve"> بود که پس از آن گروهی از علمای مصر و از زیدیان یمن به دعوت او لبیک گفتند. و این جمعیت و گروه عنوان «دارالتقریب بین المذاهب الاسلامیه» را برای خودش برگزید و قاهره را مقر خویش قرار داد و پس از آن به چاپ و نشر مجله‌ی «رساله الاسلام»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00"/>
      </w:r>
      <w:r w:rsidR="00656FDF" w:rsidRPr="00496B02">
        <w:rPr>
          <w:rStyle w:val="a7"/>
          <w:rFonts w:cs="B Lotus"/>
          <w:sz w:val="30"/>
          <w:szCs w:val="30"/>
          <w:rtl/>
          <w:lang w:bidi="fa-IR"/>
        </w:rPr>
        <w:t>)</w:t>
      </w:r>
      <w:r w:rsidRPr="00496B02">
        <w:rPr>
          <w:rFonts w:cs="B Lotus" w:hint="cs"/>
          <w:sz w:val="30"/>
          <w:szCs w:val="30"/>
          <w:rtl/>
          <w:lang w:bidi="fa-IR"/>
        </w:rPr>
        <w:t xml:space="preserve"> برای پیشبرد اهداف خود پرداخت.</w:t>
      </w:r>
    </w:p>
    <w:p w:rsidR="00667E7E" w:rsidRPr="00496B02" w:rsidRDefault="00667E7E" w:rsidP="00316BC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مجله‌ی از</w:t>
      </w:r>
      <w:r w:rsidR="00B74F95">
        <w:rPr>
          <w:rFonts w:cs="B Lotus" w:hint="cs"/>
          <w:sz w:val="30"/>
          <w:szCs w:val="30"/>
          <w:rtl/>
          <w:lang w:bidi="fa-IR"/>
        </w:rPr>
        <w:t xml:space="preserve"> </w:t>
      </w:r>
      <w:r w:rsidRPr="00496B02">
        <w:rPr>
          <w:rFonts w:cs="B Lotus" w:hint="cs"/>
          <w:sz w:val="30"/>
          <w:szCs w:val="30"/>
          <w:rtl/>
          <w:lang w:bidi="fa-IR"/>
        </w:rPr>
        <w:t>هر یک «سند بسیار مهم» متعلق به یکی از اعضای برجسته‌ی جماعت تقریب و یکی از اعضای مؤسس آن، یعنی شیخ عبداللطیف محمد سبکی عضو جماعت علمای بزرگ را به چاپ رسانده است که چگونگی به وجود آمدن جماعت، خط سیر آن و هدفی را که به دنبال آن است توضیح می‌دهد. وی می‌گوید: «بیشترین نقش و فعالیت را در جهت به وجود آوردن این جمعیت یکی از علمای شیعه که در گذشته‌های دور و یا نزدیک در مصر می‌زیسته داشته است، و برخی از علمای شاخص و قابل احترام مصر نیز به دعوت وی لبیک گفته‌اند. آخر یک مسلمان چگونه می‌تواند دعوتی را که هدف آن تجدید وحدت مسلمانان، یعنی همان چیزی که نخستین ندای قرآن:</w:t>
      </w:r>
      <w:r w:rsidR="00B74F95">
        <w:rPr>
          <w:rFonts w:cs="B Lotus" w:hint="cs"/>
          <w:sz w:val="30"/>
          <w:szCs w:val="30"/>
          <w:rtl/>
          <w:lang w:bidi="fa-IR"/>
        </w:rPr>
        <w:t xml:space="preserve"> </w:t>
      </w:r>
      <w:r w:rsidR="00C54569" w:rsidRPr="00316BC4">
        <w:rPr>
          <w:rFonts w:ascii="QCF_BSML" w:hAnsi="QCF_BSML" w:cs="QCF_BSML"/>
          <w:color w:val="000000"/>
          <w:sz w:val="28"/>
          <w:szCs w:val="28"/>
          <w:rtl/>
        </w:rPr>
        <w:t>ﮉ</w:t>
      </w:r>
      <w:r w:rsidR="00C54569" w:rsidRPr="00316BC4">
        <w:rPr>
          <w:rFonts w:ascii="QCF_P063" w:hAnsi="QCF_P063" w:cs="QCF_P063"/>
          <w:color w:val="000000"/>
          <w:sz w:val="28"/>
          <w:szCs w:val="28"/>
          <w:rtl/>
        </w:rPr>
        <w:t xml:space="preserve">ﭱ  ﭲ  ﭳ  ﭴ  ﭵ  ﭶﭷ   </w:t>
      </w:r>
      <w:r w:rsidR="00C54569" w:rsidRPr="00316BC4">
        <w:rPr>
          <w:rFonts w:ascii="QCF_BSML" w:hAnsi="QCF_BSML" w:cs="QCF_BSML"/>
          <w:color w:val="000000"/>
          <w:sz w:val="28"/>
          <w:szCs w:val="28"/>
          <w:rtl/>
        </w:rPr>
        <w:t>ﮈ</w:t>
      </w:r>
      <w:r w:rsidR="00C54569" w:rsidRPr="00316BC4">
        <w:rPr>
          <w:rFonts w:ascii="Arial" w:hAnsi="Arial" w:cs="Arial"/>
          <w:color w:val="000000"/>
          <w:sz w:val="28"/>
          <w:szCs w:val="28"/>
          <w:rtl/>
        </w:rPr>
        <w:t xml:space="preserve"> </w:t>
      </w:r>
      <w:r w:rsidR="00316BC4" w:rsidRPr="00316BC4">
        <w:rPr>
          <w:rFonts w:ascii="B Lotus" w:hAnsi="Arial" w:cs="B Lotus" w:hint="cs"/>
          <w:color w:val="000000"/>
          <w:sz w:val="28"/>
          <w:szCs w:val="28"/>
          <w:rtl/>
        </w:rPr>
        <w:t>(</w:t>
      </w:r>
      <w:r w:rsidR="00C54569" w:rsidRPr="00316BC4">
        <w:rPr>
          <w:rFonts w:ascii="B Lotus" w:hAnsi="Arial" w:cs="B Lotus"/>
          <w:color w:val="000000"/>
          <w:sz w:val="28"/>
          <w:szCs w:val="28"/>
          <w:rtl/>
        </w:rPr>
        <w:t>آل عمران: ١٠٣</w:t>
      </w:r>
      <w:r w:rsidR="00316BC4" w:rsidRPr="00316BC4">
        <w:rPr>
          <w:rFonts w:cs="B Lotus" w:hint="cs"/>
          <w:sz w:val="28"/>
          <w:szCs w:val="28"/>
          <w:rtl/>
          <w:lang w:bidi="fa-IR"/>
        </w:rPr>
        <w:t>).</w:t>
      </w:r>
      <w:r w:rsidR="00316BC4">
        <w:rPr>
          <w:rFonts w:cs="B Lotus" w:hint="cs"/>
          <w:sz w:val="30"/>
          <w:szCs w:val="30"/>
          <w:rtl/>
          <w:lang w:bidi="fa-IR"/>
        </w:rPr>
        <w:t xml:space="preserve"> </w:t>
      </w:r>
      <w:r w:rsidRPr="00316BC4">
        <w:rPr>
          <w:rFonts w:cs="B Lotus" w:hint="cs"/>
          <w:sz w:val="30"/>
          <w:szCs w:val="30"/>
          <w:rtl/>
          <w:lang w:bidi="fa-IR"/>
        </w:rPr>
        <w:t>«</w:t>
      </w:r>
      <w:r w:rsidR="00316BC4" w:rsidRPr="00316BC4">
        <w:rPr>
          <w:rFonts w:ascii="Tahoma" w:hAnsi="Tahoma" w:cs="B Lotus"/>
          <w:sz w:val="30"/>
          <w:szCs w:val="30"/>
          <w:rtl/>
        </w:rPr>
        <w:t>و همگى به ريسمان خدا ( قرآن و اسلام، و هرگونه وسيله وحدت)، چنگ زنيد ، و پراكنده نشويد</w:t>
      </w:r>
      <w:r w:rsidRPr="00316BC4">
        <w:rPr>
          <w:rFonts w:cs="B Lotus" w:hint="cs"/>
          <w:sz w:val="30"/>
          <w:szCs w:val="30"/>
          <w:rtl/>
          <w:lang w:bidi="fa-IR"/>
        </w:rPr>
        <w:t>»</w:t>
      </w:r>
      <w:r w:rsidR="00316BC4" w:rsidRPr="00316BC4">
        <w:rPr>
          <w:rFonts w:cs="B Lotus" w:hint="cs"/>
          <w:sz w:val="30"/>
          <w:szCs w:val="30"/>
          <w:rtl/>
          <w:lang w:bidi="fa-IR"/>
        </w:rPr>
        <w:t>.</w:t>
      </w:r>
    </w:p>
    <w:p w:rsidR="00B93052" w:rsidRPr="00496B02" w:rsidRDefault="00667E7E" w:rsidP="00B930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w:t>
      </w:r>
      <w:r w:rsidR="00C54569" w:rsidRPr="00316BC4">
        <w:rPr>
          <w:rFonts w:ascii="QCF_BSML" w:hAnsi="QCF_BSML" w:cs="QCF_BSML"/>
          <w:color w:val="000000"/>
          <w:sz w:val="28"/>
          <w:szCs w:val="28"/>
          <w:rtl/>
        </w:rPr>
        <w:t xml:space="preserve">ﮉ </w:t>
      </w:r>
      <w:r w:rsidR="00C54569" w:rsidRPr="00316BC4">
        <w:rPr>
          <w:rFonts w:ascii="QCF_P150" w:hAnsi="QCF_P150" w:cs="QCF_P150"/>
          <w:color w:val="000000"/>
          <w:sz w:val="28"/>
          <w:szCs w:val="28"/>
          <w:rtl/>
        </w:rPr>
        <w:t xml:space="preserve">ﭹ  ﭺ  ﭻ  ﭼ  ﭽ  ﭾ  ﭿ     ﮀ  ﮁ  ﮂﮃ  </w:t>
      </w:r>
      <w:r w:rsidR="00C54569" w:rsidRPr="00316BC4">
        <w:rPr>
          <w:rFonts w:ascii="QCF_BSML" w:hAnsi="QCF_BSML" w:cs="QCF_BSML"/>
          <w:color w:val="000000"/>
          <w:sz w:val="28"/>
          <w:szCs w:val="28"/>
          <w:rtl/>
        </w:rPr>
        <w:t>ﮈ</w:t>
      </w:r>
      <w:r w:rsidR="00C54569" w:rsidRPr="00316BC4">
        <w:rPr>
          <w:rFonts w:ascii="Arial" w:hAnsi="Arial" w:cs="Arial"/>
          <w:color w:val="000000"/>
          <w:sz w:val="28"/>
          <w:szCs w:val="28"/>
          <w:rtl/>
        </w:rPr>
        <w:t xml:space="preserve"> </w:t>
      </w:r>
      <w:r w:rsidR="00316BC4" w:rsidRPr="00316BC4">
        <w:rPr>
          <w:rFonts w:ascii="B Lotus" w:hAnsi="Arial" w:cs="B Lotus" w:hint="cs"/>
          <w:color w:val="000000"/>
          <w:sz w:val="28"/>
          <w:szCs w:val="28"/>
          <w:rtl/>
        </w:rPr>
        <w:t>(</w:t>
      </w:r>
      <w:r w:rsidR="00C54569" w:rsidRPr="00316BC4">
        <w:rPr>
          <w:rFonts w:ascii="B Lotus" w:hAnsi="Arial" w:cs="B Lotus"/>
          <w:color w:val="000000"/>
          <w:sz w:val="28"/>
          <w:szCs w:val="28"/>
          <w:rtl/>
        </w:rPr>
        <w:t>الأنعام: ١٥٩</w:t>
      </w:r>
      <w:r w:rsidR="00316BC4" w:rsidRPr="00316BC4">
        <w:rPr>
          <w:rFonts w:cs="B Lotus" w:hint="cs"/>
          <w:sz w:val="28"/>
          <w:szCs w:val="28"/>
          <w:rtl/>
          <w:lang w:bidi="fa-IR"/>
        </w:rPr>
        <w:t>).</w:t>
      </w:r>
      <w:r w:rsidR="00316BC4">
        <w:rPr>
          <w:rFonts w:cs="B Lotus" w:hint="cs"/>
          <w:sz w:val="30"/>
          <w:szCs w:val="30"/>
          <w:rtl/>
          <w:lang w:bidi="fa-IR"/>
        </w:rPr>
        <w:t xml:space="preserve"> </w:t>
      </w:r>
      <w:r w:rsidRPr="00B93052">
        <w:rPr>
          <w:rFonts w:cs="B Lotus" w:hint="cs"/>
          <w:sz w:val="30"/>
          <w:szCs w:val="30"/>
          <w:rtl/>
          <w:lang w:bidi="fa-IR"/>
        </w:rPr>
        <w:t>«</w:t>
      </w:r>
      <w:r w:rsidR="00B93052" w:rsidRPr="00B93052">
        <w:rPr>
          <w:rFonts w:ascii="Tahoma" w:hAnsi="Tahoma" w:cs="B Lotus"/>
          <w:sz w:val="30"/>
          <w:szCs w:val="30"/>
          <w:rtl/>
        </w:rPr>
        <w:t>كسانى كه آيين خود را پراكنده ساختند، و به دسته‏هاى گوناگون (و مذاهب مختلف) تقسيم شدند، تو هيچ گونه رابطه‏اى با آنها ندارى</w:t>
      </w:r>
      <w:r w:rsidRPr="00B93052">
        <w:rPr>
          <w:rFonts w:cs="B Lotus" w:hint="cs"/>
          <w:sz w:val="30"/>
          <w:szCs w:val="30"/>
          <w:rtl/>
          <w:lang w:bidi="fa-IR"/>
        </w:rPr>
        <w:t>»</w:t>
      </w:r>
      <w:r w:rsidR="00B93052" w:rsidRPr="00B93052">
        <w:rPr>
          <w:rFonts w:cs="B Lotus" w:hint="cs"/>
          <w:sz w:val="30"/>
          <w:szCs w:val="30"/>
          <w:rtl/>
          <w:lang w:bidi="fa-IR"/>
        </w:rPr>
        <w:t xml:space="preserve">. </w:t>
      </w:r>
      <w:r w:rsidR="00B93052" w:rsidRPr="00496B02">
        <w:rPr>
          <w:rFonts w:cs="B Lotus" w:hint="cs"/>
          <w:sz w:val="30"/>
          <w:szCs w:val="30"/>
          <w:rtl/>
          <w:lang w:bidi="fa-IR"/>
        </w:rPr>
        <w:t>بوده است، لبیک نگوید.</w:t>
      </w:r>
    </w:p>
    <w:p w:rsidR="00667E7E" w:rsidRPr="00496B02" w:rsidRDefault="00667E7E" w:rsidP="00B74F9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دعوت مرا نیز به سوی خود جذب کرد و من به افتخار عضویت سادة بین آن همه کسان صاحب</w:t>
      </w:r>
      <w:r w:rsidRPr="00496B02">
        <w:rPr>
          <w:rFonts w:cs="B Lotus" w:hint="eastAsia"/>
          <w:sz w:val="30"/>
          <w:szCs w:val="30"/>
          <w:rtl/>
          <w:lang w:bidi="fa-IR"/>
        </w:rPr>
        <w:t xml:space="preserve">‌نام نایل آمدم. اینک </w:t>
      </w:r>
      <w:r w:rsidRPr="00496B02">
        <w:rPr>
          <w:rFonts w:cs="B Lotus" w:hint="cs"/>
          <w:sz w:val="30"/>
          <w:szCs w:val="30"/>
          <w:rtl/>
          <w:lang w:bidi="fa-IR"/>
        </w:rPr>
        <w:t>که چهار سال از تأسیس جمعیت ما گذشته است بيائيد بررسی کنیم که چه دستاوردهایی داشت</w:t>
      </w:r>
      <w:r w:rsidR="00B74F95" w:rsidRPr="00496B02">
        <w:rPr>
          <w:rFonts w:cs="B Lotus" w:hint="cs"/>
          <w:sz w:val="30"/>
          <w:szCs w:val="30"/>
          <w:rtl/>
          <w:lang w:bidi="fa-IR"/>
        </w:rPr>
        <w:t>ه‌ا</w:t>
      </w:r>
      <w:r w:rsidRPr="00496B02">
        <w:rPr>
          <w:rFonts w:cs="B Lotus" w:hint="cs"/>
          <w:sz w:val="30"/>
          <w:szCs w:val="30"/>
          <w:rtl/>
          <w:lang w:bidi="fa-IR"/>
        </w:rPr>
        <w:t>يم؟</w:t>
      </w:r>
    </w:p>
    <w:p w:rsidR="00667E7E" w:rsidRPr="00496B02" w:rsidRDefault="00667E7E" w:rsidP="00B74F9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جمعیت در اوایل در برگزاری اجتماعات پیاپی فعال بود. یک جلسه برای معارفه و انتخاب رئیس، مدیر و منشی الخ، و اجتماع دوم برای استقبال از مهمانی شرفی که به دیدن ما به دارالتقریب می‌آمد، اجتماع سوم برای استماع نامه‌هایی که از سوی نهادهای اسلامی رسیده است که از میان آنها نامه‌ای بود که از نجف</w:t>
      </w:r>
      <w:r w:rsidR="00B74F95">
        <w:rPr>
          <w:rFonts w:cs="B Lotus" w:hint="cs"/>
          <w:sz w:val="30"/>
          <w:szCs w:val="30"/>
          <w:rtl/>
          <w:lang w:bidi="fa-IR"/>
        </w:rPr>
        <w:t xml:space="preserve"> - </w:t>
      </w:r>
      <w:r w:rsidRPr="00496B02">
        <w:rPr>
          <w:rFonts w:cs="B Lotus" w:hint="cs"/>
          <w:sz w:val="30"/>
          <w:szCs w:val="30"/>
          <w:rtl/>
          <w:lang w:bidi="fa-IR"/>
        </w:rPr>
        <w:t>مرکز شیعیان</w:t>
      </w:r>
      <w:r w:rsidR="00B74F95">
        <w:rPr>
          <w:rFonts w:cs="B Lotus" w:hint="cs"/>
          <w:sz w:val="30"/>
          <w:szCs w:val="30"/>
          <w:rtl/>
          <w:lang w:bidi="fa-IR"/>
        </w:rPr>
        <w:t xml:space="preserve"> -</w:t>
      </w:r>
      <w:r w:rsidRPr="00496B02">
        <w:rPr>
          <w:rFonts w:cs="B Lotus" w:hint="cs"/>
          <w:sz w:val="30"/>
          <w:szCs w:val="30"/>
          <w:rtl/>
          <w:lang w:bidi="fa-IR"/>
        </w:rPr>
        <w:t xml:space="preserve"> رسیده بود و ارسال‌کنندگان آن تقاضا کرده بودند که در سالگرد شهادت حسین</w:t>
      </w:r>
      <w:r w:rsidRPr="00496B02">
        <w:rPr>
          <w:rFonts w:cs="B Lotus" w:hint="cs"/>
          <w:sz w:val="30"/>
          <w:szCs w:val="30"/>
          <w:lang w:bidi="fa-IR"/>
        </w:rPr>
        <w:sym w:font="AGA Arabesque" w:char="F074"/>
      </w:r>
      <w:r w:rsidRPr="00496B02">
        <w:rPr>
          <w:rFonts w:cs="B Lotus" w:hint="cs"/>
          <w:sz w:val="30"/>
          <w:szCs w:val="30"/>
          <w:rtl/>
          <w:lang w:bidi="fa-IR"/>
        </w:rPr>
        <w:t xml:space="preserve"> یکی از ما سخنرانی کند، و سپس در یکی از جلسات پیشنهاد می‌شود که جمعیت از جامعه‌ی ازهر تقاضا کند که فقه شیعی نیز در کنار مذاهب چهارگانه‌ی فقهی اهل سنت تدریس شود. اما سپس این پیشنهاد به سرعت به فراموشی سپرده می‌شود چرا که بسیاری این پیشنهاد را زودهنگام توصیف کردند.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آن اجتماعات متوقف شدند و همه‌ی تلاش‌ها در مجله‌‌ای که دارالتقریب صادر می‌کرد و «رساله الاسلام» نامیده می‌شد خلاصه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01"/>
      </w:r>
      <w:r w:rsidR="00656FDF" w:rsidRPr="00496B02">
        <w:rPr>
          <w:rStyle w:val="a7"/>
          <w:rFonts w:cs="B Lotus"/>
          <w:sz w:val="30"/>
          <w:szCs w:val="30"/>
          <w:rtl/>
          <w:lang w:bidi="fa-IR"/>
        </w:rPr>
        <w:t>)</w:t>
      </w:r>
      <w:r w:rsidR="00B74F95">
        <w:rPr>
          <w:rFonts w:cs="B Lotus" w:hint="cs"/>
          <w:sz w:val="30"/>
          <w:szCs w:val="30"/>
          <w:rtl/>
          <w:lang w:bidi="fa-IR"/>
        </w:rPr>
        <w:t>.</w:t>
      </w:r>
    </w:p>
    <w:p w:rsidR="00667E7E" w:rsidRPr="00496B02" w:rsidRDefault="00667E7E" w:rsidP="00B74F9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از علمای روافض اعتراف کرده است که تأسیس دارالتقریب با توافق و برنامه‌ریزی قبلی علما و مراجع شیعه صورت گرفته است. نه قمی و نه کس دیگری غیر از او می‌تواند با عبور از مراجع و ب</w:t>
      </w:r>
      <w:r w:rsidR="00B74F95">
        <w:rPr>
          <w:rFonts w:cs="B Lotus" w:hint="cs"/>
          <w:sz w:val="30"/>
          <w:szCs w:val="30"/>
          <w:rtl/>
          <w:lang w:bidi="fa-IR"/>
        </w:rPr>
        <w:t>دون موافقت آنها چنین کاری بکند»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02"/>
      </w:r>
      <w:r w:rsidR="00656FDF" w:rsidRPr="00496B02">
        <w:rPr>
          <w:rStyle w:val="a7"/>
          <w:rFonts w:cs="B Lotus"/>
          <w:sz w:val="30"/>
          <w:szCs w:val="30"/>
          <w:rtl/>
          <w:lang w:bidi="fa-IR"/>
        </w:rPr>
        <w:t>)</w:t>
      </w:r>
      <w:r w:rsidR="00B74F95">
        <w:rPr>
          <w:rFonts w:cs="B Lotus" w:hint="cs"/>
          <w:sz w:val="30"/>
          <w:szCs w:val="30"/>
          <w:rtl/>
          <w:lang w:bidi="fa-IR"/>
        </w:rPr>
        <w:t>.</w:t>
      </w:r>
      <w:r w:rsidRPr="00496B02">
        <w:rPr>
          <w:rFonts w:cs="B Lotus" w:hint="cs"/>
          <w:sz w:val="30"/>
          <w:szCs w:val="30"/>
          <w:rtl/>
          <w:lang w:bidi="fa-IR"/>
        </w:rPr>
        <w:t xml:space="preserve"> پس این یک برنامه‌ریزی هدف‌دار قبلی بوده است. جالب اینجاست که به ظاهر این چیز برای اعضای جماعت چندان روشن نبوده است و حتی نمی‌دانسته‌اند هزینه‌های آن چگونه و از کجا تأمین می‌شود، به گونه‌ای که یکی از اعضای برجسته‌ی آن پس از چهار سال از تأسیس دار التقریب می‌گوید:</w:t>
      </w:r>
    </w:p>
    <w:p w:rsidR="00667E7E" w:rsidRPr="00496B02" w:rsidRDefault="00667E7E" w:rsidP="00B74F9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در رابطه با چگونگی تأمین هزینه‌های مختلف دارالتقریب همچون هزینه‌های منزلی بسیار شیک در محله‌ی زمالک قاهره که اسباب و اثاثیه و وسایل و امکانات گران‌قیمتی دارد و هزینه‌های کارکنان و نویسندگان مجله و هزینه‌های چاپ بسیار عالی آنکه به منبعی پردرآمد ن</w:t>
      </w:r>
      <w:r w:rsidR="00B74F95">
        <w:rPr>
          <w:rFonts w:cs="B Lotus" w:hint="cs"/>
          <w:sz w:val="30"/>
          <w:szCs w:val="30"/>
          <w:rtl/>
          <w:lang w:bidi="fa-IR"/>
        </w:rPr>
        <w:t xml:space="preserve">یاز دارد و ما منبعی برای تأمین </w:t>
      </w:r>
      <w:r w:rsidRPr="00496B02">
        <w:rPr>
          <w:rFonts w:cs="B Lotus" w:hint="cs"/>
          <w:sz w:val="30"/>
          <w:szCs w:val="30"/>
          <w:rtl/>
          <w:lang w:bidi="fa-IR"/>
        </w:rPr>
        <w:t>این نیازها مشاهده نمی‌کنیم و از ما حق عضویت نیز گرفته نمی‌شود، مشکوک هستم، و اعضای دیگر نیز مثل من بایستی مشکوک شده باشند. آخر این هزینه‌ها از کجا تأمین می‌شوند و چه کسی و چرا آنها را تأمین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03"/>
      </w:r>
      <w:r w:rsidR="00656FDF" w:rsidRPr="00496B02">
        <w:rPr>
          <w:rStyle w:val="a7"/>
          <w:rFonts w:cs="B Lotus"/>
          <w:sz w:val="30"/>
          <w:szCs w:val="30"/>
          <w:rtl/>
          <w:lang w:bidi="fa-IR"/>
        </w:rPr>
        <w:t>)</w:t>
      </w:r>
      <w:r w:rsidRPr="00496B02">
        <w:rPr>
          <w:rFonts w:cs="B Lotus" w:hint="cs"/>
          <w:sz w:val="30"/>
          <w:szCs w:val="30"/>
          <w:rtl/>
          <w:lang w:bidi="fa-IR"/>
        </w:rPr>
        <w:t xml:space="preserve"> اما این مسأله که شیعیان کسی را برای دعوت به تقریب به مصر فرستاده باشند، تازگی ندارد، بلکه قمی سومین نفری بوده است که یکی پس از دیگری به مصر آمده و در قرن حاضر شعار وحدت و تقر</w:t>
      </w:r>
      <w:r w:rsidR="00B74F95">
        <w:rPr>
          <w:rFonts w:cs="B Lotus" w:hint="cs"/>
          <w:sz w:val="30"/>
          <w:szCs w:val="30"/>
          <w:rtl/>
          <w:lang w:bidi="fa-IR"/>
        </w:rPr>
        <w:t>یب را مطرح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04"/>
      </w:r>
      <w:r w:rsidR="00656FDF" w:rsidRPr="00496B02">
        <w:rPr>
          <w:rStyle w:val="a7"/>
          <w:rFonts w:cs="B Lotus"/>
          <w:sz w:val="30"/>
          <w:szCs w:val="30"/>
          <w:rtl/>
          <w:lang w:bidi="fa-IR"/>
        </w:rPr>
        <w:t>)</w:t>
      </w:r>
      <w:r w:rsidR="00B74F95">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در سده‌های گذشته نیز اقدامات مشابهی از سوی شیعیان صورت گرفته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05"/>
      </w:r>
      <w:r w:rsidR="00656FDF" w:rsidRPr="00496B02">
        <w:rPr>
          <w:rStyle w:val="a7"/>
          <w:rFonts w:cs="B Lotus"/>
          <w:sz w:val="30"/>
          <w:szCs w:val="30"/>
          <w:rtl/>
          <w:lang w:bidi="fa-IR"/>
        </w:rPr>
        <w:t>)</w:t>
      </w:r>
      <w:r w:rsidR="00B74F95">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به هنگام دیدار من از مصر به خاطر جمع‌آوری مواد علمی موضوع کتاب، متوجه شدم که قمی نیز آخرین دعوتگر و پیک روافض به مصر نبوده است بلکه پس از بازگشت قمی و متوقف شدن فعالیت‌های دارالتقریب، روافض دعوتگر دیگری را به نام «طالب الرفاعی الحسینی» به مصر فرستاده‌اند که خودش را «امام الشیعه فی جمهوریه مصر العربیه» می‌خواند. رفاعی شعار تقریب را که برخی از علمای اهل سنت به آن حساس شده بودند، مطرح نکرد، بلکه خواست که از راه دیگری که تشیع بازی کردن به آن را خوب بلدند، یعنی راه و دروازه‌ی «اهل بیت» وارد قلب‌های مصریان شود. او مرکزی به نام «دار اهل البیت» تأسیس کرد که این مرکز به چاپ کتاب‌های روافض و احیای مناسبت‌های آنها و تبلیغ و تبشیر تشیع در میان مصریان با روش‌های متنوع و گوناگون اقدام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06"/>
      </w:r>
      <w:r w:rsidR="00656FDF" w:rsidRPr="00496B02">
        <w:rPr>
          <w:rStyle w:val="a7"/>
          <w:rFonts w:cs="B Lotus"/>
          <w:sz w:val="30"/>
          <w:szCs w:val="30"/>
          <w:rtl/>
          <w:lang w:bidi="fa-IR"/>
        </w:rPr>
        <w:t>)</w:t>
      </w:r>
      <w:r w:rsidR="006264D2" w:rsidRPr="00496B02">
        <w:rPr>
          <w:rFonts w:cs="B Lotus" w:hint="cs"/>
          <w:sz w:val="30"/>
          <w:szCs w:val="30"/>
          <w:rtl/>
          <w:lang w:bidi="fa-IR"/>
        </w:rPr>
        <w:t>.</w:t>
      </w:r>
    </w:p>
    <w:p w:rsidR="00667E7E" w:rsidRPr="008128F0" w:rsidRDefault="00667E7E" w:rsidP="00667E7E">
      <w:pPr>
        <w:pStyle w:val="3"/>
        <w:widowControl w:val="0"/>
        <w:spacing w:before="0" w:after="0" w:line="221" w:lineRule="auto"/>
        <w:ind w:firstLine="284"/>
        <w:rPr>
          <w:rFonts w:cs="B Lotus" w:hint="cs"/>
          <w:sz w:val="30"/>
          <w:szCs w:val="30"/>
          <w:rtl/>
          <w:lang w:bidi="fa-IR"/>
        </w:rPr>
      </w:pPr>
      <w:r w:rsidRPr="008128F0">
        <w:rPr>
          <w:rFonts w:cs="B Lotus" w:hint="cs"/>
          <w:sz w:val="30"/>
          <w:szCs w:val="30"/>
          <w:rtl/>
          <w:lang w:bidi="fa-IR"/>
        </w:rPr>
        <w:t>اما مذاهبی که دار</w:t>
      </w:r>
      <w:r w:rsidR="00B74F95" w:rsidRPr="008128F0">
        <w:rPr>
          <w:rFonts w:cs="B Lotus" w:hint="cs"/>
          <w:sz w:val="30"/>
          <w:szCs w:val="30"/>
          <w:rtl/>
          <w:lang w:bidi="fa-IR"/>
        </w:rPr>
        <w:t xml:space="preserve"> </w:t>
      </w:r>
      <w:r w:rsidRPr="008128F0">
        <w:rPr>
          <w:rFonts w:cs="B Lotus" w:hint="cs"/>
          <w:sz w:val="30"/>
          <w:szCs w:val="30"/>
          <w:rtl/>
          <w:lang w:bidi="fa-IR"/>
        </w:rPr>
        <w:t>التقریب در پی تقریب میان آنهاست</w:t>
      </w:r>
      <w:r w:rsidR="00B74F95" w:rsidRPr="008128F0">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عنوان جمعیت دارالتقریب بین مذاهب اسلامی است، اما عملاً فعالیت آن محدود است به تقریب میان اهل سنت و شیعه‌ی امامیه با رنگ و بوی این تقریب و معنا و مفهوم آن.</w:t>
      </w:r>
    </w:p>
    <w:p w:rsidR="00667E7E" w:rsidRPr="00496B02" w:rsidRDefault="00667E7E" w:rsidP="008128F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جمعیت فوق شعار تقریب را مطرح کرده اما در عمل چیز دیگری را پیاده کرده است. شعار آن نزدیک کردن پیروان مذاهب مختلف به یکدیگر، البته با حفظ هر یکی به مذهب خودش بوده است. قمی رافضی مؤسس دارالتقریب می‌گوید: «دعوت و شعار ما این است که مسلمانان بر اصول اسلامی‌ای که مسلمان بدون آنها مسلمان نمی‌تواند باشد متحد شوند و به مسایل دیگر چون کسی که در پی رسیدن به حقیقت و معرفت است ـ‌ نه در پی غلبه بر دیگری ـ‌ بنگرند و اگر با حجت و برهان روشن و به صورت منصفانه توانستند در میان مسایل اختلافی به توافق و نتیجه‌ای برسند چه بهتر، و اگر هم نتوانستند هر یکی مذهب و دیدگاه خودش را حفظ کند و دیگران را معذور بداند، و به آنها حسن ظن داشته باشد. چرا که اختلاف در غیر اصول دین در ماهيت ایمان مضر نیست و اختلاف‌کنندگان را از دایره‌ی اسلام بیرون نمی‌برد»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07"/>
      </w:r>
      <w:r w:rsidR="00656FDF" w:rsidRPr="00496B02">
        <w:rPr>
          <w:rStyle w:val="a7"/>
          <w:rFonts w:cs="B Lotus"/>
          <w:sz w:val="30"/>
          <w:szCs w:val="30"/>
          <w:rtl/>
          <w:lang w:bidi="fa-IR"/>
        </w:rPr>
        <w:t>)</w:t>
      </w:r>
      <w:r w:rsidR="008128F0">
        <w:rPr>
          <w:rFonts w:cs="B Lotus" w:hint="cs"/>
          <w:sz w:val="30"/>
          <w:szCs w:val="30"/>
          <w:rtl/>
          <w:lang w:bidi="fa-IR"/>
        </w:rPr>
        <w:t>.</w:t>
      </w:r>
    </w:p>
    <w:p w:rsidR="00667E7E" w:rsidRPr="00496B02" w:rsidRDefault="00667E7E" w:rsidP="008128F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همچنین وی در مقدمه‌ی کتاب </w:t>
      </w:r>
      <w:r w:rsidRPr="008128F0">
        <w:rPr>
          <w:rFonts w:ascii="Lotus Linotype" w:hAnsi="Lotus Linotype" w:cs="Lotus Linotype"/>
          <w:sz w:val="30"/>
          <w:szCs w:val="30"/>
          <w:rtl/>
          <w:lang w:bidi="fa-IR"/>
        </w:rPr>
        <w:t>دعوة</w:t>
      </w:r>
      <w:r w:rsidR="008128F0">
        <w:rPr>
          <w:rFonts w:ascii="Lotus Linotype" w:hAnsi="Lotus Linotype" w:cs="Lotus Linotype" w:hint="cs"/>
          <w:sz w:val="30"/>
          <w:szCs w:val="30"/>
          <w:rtl/>
          <w:lang w:bidi="fa-IR"/>
        </w:rPr>
        <w:t xml:space="preserve"> </w:t>
      </w:r>
      <w:r w:rsidRPr="008128F0">
        <w:rPr>
          <w:rFonts w:ascii="Lotus Linotype" w:hAnsi="Lotus Linotype" w:cs="B Lotus"/>
          <w:sz w:val="30"/>
          <w:szCs w:val="30"/>
          <w:rtl/>
          <w:lang w:bidi="fa-IR"/>
        </w:rPr>
        <w:t>‌</w:t>
      </w:r>
      <w:r w:rsidRPr="008128F0">
        <w:rPr>
          <w:rFonts w:ascii="Lotus Linotype" w:hAnsi="Lotus Linotype" w:cs="Lotus Linotype"/>
          <w:sz w:val="30"/>
          <w:szCs w:val="30"/>
          <w:rtl/>
          <w:lang w:bidi="fa-IR"/>
        </w:rPr>
        <w:t>التقریب</w:t>
      </w:r>
      <w:r w:rsidRPr="00496B02">
        <w:rPr>
          <w:rFonts w:cs="B Lotus" w:hint="cs"/>
          <w:sz w:val="30"/>
          <w:szCs w:val="30"/>
          <w:rtl/>
          <w:lang w:bidi="fa-IR"/>
        </w:rPr>
        <w:t xml:space="preserve"> می‌گوید: «هدف ما این نیست که سنی مذهبش را ترک کند و یا شیعه مذهبش را ترک کند، بلکه ما می‌خواهیم همه حول محور اصول متفق علیه گرد هم آیند و درباره‌ی مسایل دیگری که نه از شروط ایمان است و نه از ارکان اسلام، و نه در برگیرنده‌ی انکار چیزی که قطعاً از دين معلوم شده است می‌باشند، یکدیگر را م</w:t>
      </w:r>
      <w:r w:rsidR="008128F0">
        <w:rPr>
          <w:rFonts w:cs="B Lotus" w:hint="cs"/>
          <w:sz w:val="30"/>
          <w:szCs w:val="30"/>
          <w:rtl/>
          <w:lang w:bidi="fa-IR"/>
        </w:rPr>
        <w:t>عذ</w:t>
      </w:r>
      <w:r w:rsidRPr="00496B02">
        <w:rPr>
          <w:rFonts w:cs="B Lotus" w:hint="cs"/>
          <w:sz w:val="30"/>
          <w:szCs w:val="30"/>
          <w:rtl/>
          <w:lang w:bidi="fa-IR"/>
        </w:rPr>
        <w:t>ور بدانند»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08"/>
      </w:r>
      <w:r w:rsidR="00656FDF" w:rsidRPr="00496B02">
        <w:rPr>
          <w:rStyle w:val="a7"/>
          <w:rFonts w:cs="B Lotus"/>
          <w:sz w:val="30"/>
          <w:szCs w:val="30"/>
          <w:rtl/>
          <w:lang w:bidi="fa-IR"/>
        </w:rPr>
        <w:t>)</w:t>
      </w:r>
      <w:r w:rsidR="008128F0">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اين شعاری بوده که دعوت تقریب آن را مطرح کرده است</w:t>
      </w:r>
      <w:r w:rsidR="008128F0">
        <w:rPr>
          <w:rFonts w:cs="B Lotus" w:hint="cs"/>
          <w:sz w:val="30"/>
          <w:szCs w:val="30"/>
          <w:rtl/>
          <w:lang w:bidi="fa-IR"/>
        </w:rPr>
        <w:t>،</w:t>
      </w:r>
      <w:r w:rsidRPr="00496B02">
        <w:rPr>
          <w:rFonts w:cs="B Lotus" w:hint="cs"/>
          <w:sz w:val="30"/>
          <w:szCs w:val="30"/>
          <w:rtl/>
          <w:lang w:bidi="fa-IR"/>
        </w:rPr>
        <w:t xml:space="preserve"> اما در عمل چیز دیگری غیر از آن را پیاده کرده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طور مثال مجله‌ی تقریب مقاله‌ی بلندی را تحت عنوان «منهاج عملی للتقریب» (راهکار عملی تقریب) که نویسنده‌ی آن یکی از روافض بزرگ ایران است</w:t>
      </w:r>
      <w:r w:rsidR="009415B4" w:rsidRPr="00496B02">
        <w:rPr>
          <w:rStyle w:val="a7"/>
          <w:rFonts w:cs="B Lotus"/>
          <w:sz w:val="30"/>
          <w:szCs w:val="30"/>
          <w:rtl/>
          <w:lang w:bidi="fa-IR"/>
        </w:rPr>
        <w:t>(</w:t>
      </w:r>
      <w:r w:rsidR="009415B4" w:rsidRPr="00496B02">
        <w:rPr>
          <w:rStyle w:val="a7"/>
          <w:rFonts w:cs="B Lotus"/>
          <w:sz w:val="30"/>
          <w:szCs w:val="30"/>
          <w:rtl/>
          <w:lang w:bidi="fa-IR"/>
        </w:rPr>
        <w:footnoteReference w:id="1709"/>
      </w:r>
      <w:r w:rsidR="009415B4" w:rsidRPr="00496B02">
        <w:rPr>
          <w:rStyle w:val="a7"/>
          <w:rFonts w:cs="B Lotus"/>
          <w:sz w:val="30"/>
          <w:szCs w:val="30"/>
          <w:rtl/>
          <w:lang w:bidi="fa-IR"/>
        </w:rPr>
        <w:t>)</w:t>
      </w:r>
      <w:r w:rsidRPr="00496B02">
        <w:rPr>
          <w:rFonts w:cs="B Lotus" w:hint="cs"/>
          <w:sz w:val="30"/>
          <w:szCs w:val="30"/>
          <w:rtl/>
          <w:lang w:bidi="fa-IR"/>
        </w:rPr>
        <w:t xml:space="preserve"> به چاپ رسانده که نویسنده در آن از اهل سنت می‌خواهد که در مسایل دینی‌شان به منابع هشتگانه‌ی شیعه هم مراجعه کنند، و یک کرسی برای تدریس فقه شیعه و کرسی‌ای برای تدریس عقاید آنها اختصاص داده شود و اهل سنت به عقیده‌ی امامت شیعیان ایمان آورده آن را به رسمیت بشناسند.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مسأله تنها به این خاتمه پیدا نکرد، بلکه روافض اقدام به آراستن آرای خود برای شیخ شلتوت شیخ ازهر نمودند و او هم به خواسته‌های آنها اجابت کرد و برخی از آنها را پیاده کرد. او به هنگامی که ریاست ازهر را بر عهده داشت تلاش برای پیاده کردن پروژه‌ای را که بنا به گفته‌ی مجله‌ی رساله الاسلام، برای شیعیان در فقه، اصول فقه، تاریخ فقه، مصطلح حدیث، رجال حدیث، خواندن کتاب‌های مرجع و تحقیق و بررسی نویسندگان ثقه‌ی آن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10"/>
      </w:r>
      <w:r w:rsidR="00656FDF" w:rsidRPr="00496B02">
        <w:rPr>
          <w:rStyle w:val="a7"/>
          <w:rFonts w:cs="B Lotus"/>
          <w:sz w:val="30"/>
          <w:szCs w:val="30"/>
          <w:rtl/>
          <w:lang w:bidi="fa-IR"/>
        </w:rPr>
        <w:t>)</w:t>
      </w:r>
      <w:r w:rsidRPr="00496B02">
        <w:rPr>
          <w:rFonts w:cs="B Lotus" w:hint="cs"/>
          <w:sz w:val="30"/>
          <w:szCs w:val="30"/>
          <w:rtl/>
          <w:lang w:bidi="fa-IR"/>
        </w:rPr>
        <w:t>، سهمی ویژه در ازهر قایل بود، شخصا بر عهده گرفت، اما ایستادگی برخی از شیوخ ازهر مانع از پیاده</w:t>
      </w:r>
      <w:r w:rsidR="002C7A14">
        <w:rPr>
          <w:rFonts w:cs="B Lotus" w:hint="cs"/>
          <w:sz w:val="30"/>
          <w:szCs w:val="30"/>
          <w:rtl/>
          <w:lang w:bidi="fa-IR"/>
        </w:rPr>
        <w:t xml:space="preserve"> شدن پروژه‌ی او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11"/>
      </w:r>
      <w:r w:rsidR="00656FDF" w:rsidRPr="00496B02">
        <w:rPr>
          <w:rStyle w:val="a7"/>
          <w:rFonts w:cs="B Lotus"/>
          <w:sz w:val="30"/>
          <w:szCs w:val="30"/>
          <w:rtl/>
          <w:lang w:bidi="fa-IR"/>
        </w:rPr>
        <w:t>)</w:t>
      </w:r>
      <w:r w:rsidR="002C7A14">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آن تقی قمی از تقیه‌اش بیرون آمد و هدفش را آشکار کرد و از مأموریت پنهان دارالتقریب پرده برداشت و بدون تقیه و صراحتا از مسلمانان خواست افکار و اندیشه‌ها و عقاید شیعیان را بپذیرند.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پس از آنکه ادعا می‌کند اهل سنت برخی از آرای فقهی شیعیان را پذیرفته‌اند می‌گوید: «... چه می‌شد که اگر آنها همان‌گونه که از فقه استقبال کردند از غیر فقه نیز استقبال می‌کردند، آخر فروع عمل</w:t>
      </w:r>
      <w:r w:rsidR="002C7A14">
        <w:rPr>
          <w:rFonts w:cs="B Lotus" w:hint="cs"/>
          <w:sz w:val="30"/>
          <w:szCs w:val="30"/>
          <w:rtl/>
          <w:lang w:bidi="fa-IR"/>
        </w:rPr>
        <w:t>ی با فروع علمی چه تفاوتی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12"/>
      </w:r>
      <w:r w:rsidR="00656FDF" w:rsidRPr="00496B02">
        <w:rPr>
          <w:rStyle w:val="a7"/>
          <w:rFonts w:cs="B Lotus"/>
          <w:sz w:val="30"/>
          <w:szCs w:val="30"/>
          <w:rtl/>
          <w:lang w:bidi="fa-IR"/>
        </w:rPr>
        <w:t>)</w:t>
      </w:r>
      <w:r w:rsidR="002C7A14">
        <w:rPr>
          <w:rFonts w:cs="B Lotus" w:hint="cs"/>
          <w:sz w:val="30"/>
          <w:szCs w:val="30"/>
          <w:rtl/>
          <w:lang w:bidi="fa-IR"/>
        </w:rPr>
        <w:t>.</w:t>
      </w:r>
    </w:p>
    <w:p w:rsidR="00667E7E" w:rsidRPr="00496B02" w:rsidRDefault="00667E7E" w:rsidP="002C7A1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سپس دارالتقریب از طریق چاپ و نشر و ترویج کتاب‌های شیعی میان اهل سنت و وادار کردن برخی از </w:t>
      </w:r>
      <w:r w:rsidR="002C7A14">
        <w:rPr>
          <w:rFonts w:cs="B Lotus" w:hint="cs"/>
          <w:sz w:val="30"/>
          <w:szCs w:val="30"/>
          <w:rtl/>
          <w:lang w:bidi="fa-IR"/>
        </w:rPr>
        <w:t>افراد</w:t>
      </w:r>
      <w:r w:rsidRPr="00496B02">
        <w:rPr>
          <w:rFonts w:cs="B Lotus" w:hint="cs"/>
          <w:sz w:val="30"/>
          <w:szCs w:val="30"/>
          <w:rtl/>
          <w:lang w:bidi="fa-IR"/>
        </w:rPr>
        <w:t xml:space="preserve"> مادیگرا و ضعیف النفس برای نوشتن مقدماتی بر کتاب‌هایی که به سرعت آنها را میان اهل سنت پخش می‌کردند، به تبلیغ تشیع پرداختند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13"/>
      </w:r>
      <w:r w:rsidR="00656FDF" w:rsidRPr="00496B02">
        <w:rPr>
          <w:rStyle w:val="a7"/>
          <w:rFonts w:cs="B Lotus"/>
          <w:sz w:val="30"/>
          <w:szCs w:val="30"/>
          <w:rtl/>
          <w:lang w:bidi="fa-IR"/>
        </w:rPr>
        <w:t>)</w:t>
      </w:r>
      <w:r w:rsidRPr="00496B02">
        <w:rPr>
          <w:rFonts w:cs="B Lotus" w:hint="cs"/>
          <w:sz w:val="30"/>
          <w:szCs w:val="30"/>
          <w:rtl/>
          <w:lang w:bidi="fa-IR"/>
        </w:rPr>
        <w:t xml:space="preserve"> آنها در این مدت کتاب‌های شیعی‌ای همچون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14"/>
      </w:r>
      <w:r w:rsidR="00656FDF" w:rsidRPr="00496B02">
        <w:rPr>
          <w:rStyle w:val="a7"/>
          <w:rFonts w:cs="B Lotus"/>
          <w:sz w:val="30"/>
          <w:szCs w:val="30"/>
          <w:rtl/>
          <w:lang w:bidi="fa-IR"/>
        </w:rPr>
        <w:t>)</w:t>
      </w:r>
      <w:r w:rsidRPr="00496B02">
        <w:rPr>
          <w:rFonts w:cs="B Lotus" w:hint="cs"/>
          <w:sz w:val="30"/>
          <w:szCs w:val="30"/>
          <w:rtl/>
          <w:lang w:bidi="fa-IR"/>
        </w:rPr>
        <w:t>:</w:t>
      </w:r>
      <w:r w:rsidR="002C7A14">
        <w:rPr>
          <w:rFonts w:cs="B Lotus" w:hint="cs"/>
          <w:sz w:val="30"/>
          <w:szCs w:val="30"/>
          <w:rtl/>
          <w:lang w:bidi="fa-IR"/>
        </w:rPr>
        <w:t xml:space="preserve"> </w:t>
      </w:r>
    </w:p>
    <w:p w:rsidR="00667E7E" w:rsidRPr="00496B02" w:rsidRDefault="00667E7E" w:rsidP="002C7A14">
      <w:pPr>
        <w:widowControl w:val="0"/>
        <w:numPr>
          <w:ilvl w:val="0"/>
          <w:numId w:val="1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«المختصر النافع» از نجم‌الدین حلّی (م</w:t>
      </w:r>
      <w:r w:rsidR="002C7A14">
        <w:rPr>
          <w:rFonts w:cs="B Lotus" w:hint="cs"/>
          <w:sz w:val="30"/>
          <w:szCs w:val="30"/>
          <w:rtl/>
          <w:lang w:bidi="fa-IR"/>
        </w:rPr>
        <w:t>توفاى</w:t>
      </w:r>
      <w:r w:rsidRPr="00496B02">
        <w:rPr>
          <w:rFonts w:cs="B Lotus" w:hint="cs"/>
          <w:sz w:val="30"/>
          <w:szCs w:val="30"/>
          <w:rtl/>
          <w:lang w:bidi="fa-IR"/>
        </w:rPr>
        <w:t xml:space="preserve"> 676</w:t>
      </w:r>
      <w:r w:rsidR="002C7A14">
        <w:rPr>
          <w:rFonts w:cs="B Lotus" w:hint="cs"/>
          <w:sz w:val="30"/>
          <w:szCs w:val="30"/>
          <w:rtl/>
          <w:lang w:bidi="fa-IR"/>
        </w:rPr>
        <w:t>هـ)</w:t>
      </w:r>
      <w:r w:rsidRPr="00496B02">
        <w:rPr>
          <w:rFonts w:cs="B Lotus" w:hint="cs"/>
          <w:sz w:val="30"/>
          <w:szCs w:val="30"/>
          <w:rtl/>
          <w:lang w:bidi="fa-IR"/>
        </w:rPr>
        <w:t xml:space="preserve"> (این کتاب چندین مرتبه در مصر</w:t>
      </w:r>
      <w:r w:rsidR="002C7A14">
        <w:rPr>
          <w:rFonts w:cs="B Lotus" w:hint="cs"/>
          <w:sz w:val="30"/>
          <w:szCs w:val="30"/>
          <w:rtl/>
          <w:lang w:bidi="fa-IR"/>
        </w:rPr>
        <w:t xml:space="preserve"> به چاپ رسید)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15"/>
      </w:r>
      <w:r w:rsidR="00656FDF" w:rsidRPr="00496B02">
        <w:rPr>
          <w:rStyle w:val="a7"/>
          <w:rFonts w:cs="B Lotus"/>
          <w:sz w:val="30"/>
          <w:szCs w:val="30"/>
          <w:rtl/>
          <w:lang w:bidi="fa-IR"/>
        </w:rPr>
        <w:t>)</w:t>
      </w:r>
      <w:r w:rsidR="002C7A14">
        <w:rPr>
          <w:rFonts w:cs="B Lotus" w:hint="cs"/>
          <w:sz w:val="30"/>
          <w:szCs w:val="30"/>
          <w:rtl/>
          <w:lang w:bidi="fa-IR"/>
        </w:rPr>
        <w:t>.</w:t>
      </w:r>
    </w:p>
    <w:p w:rsidR="00667E7E" w:rsidRPr="00496B02" w:rsidRDefault="00667E7E" w:rsidP="002C7A14">
      <w:pPr>
        <w:widowControl w:val="0"/>
        <w:numPr>
          <w:ilvl w:val="0"/>
          <w:numId w:val="1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«تذکره الفقهاء» از حسن بن یوسف بن علی بن مطهر حلّی (م</w:t>
      </w:r>
      <w:r w:rsidR="002C7A14">
        <w:rPr>
          <w:rFonts w:cs="B Lotus" w:hint="cs"/>
          <w:sz w:val="30"/>
          <w:szCs w:val="30"/>
          <w:rtl/>
          <w:lang w:bidi="fa-IR"/>
        </w:rPr>
        <w:t>توفاى</w:t>
      </w:r>
      <w:r w:rsidRPr="00496B02">
        <w:rPr>
          <w:rFonts w:cs="B Lotus" w:hint="cs"/>
          <w:sz w:val="30"/>
          <w:szCs w:val="30"/>
          <w:rtl/>
          <w:lang w:bidi="fa-IR"/>
        </w:rPr>
        <w:t xml:space="preserve"> 726</w:t>
      </w:r>
      <w:r w:rsidR="002C7A14">
        <w:rPr>
          <w:rFonts w:cs="B Lotus" w:hint="cs"/>
          <w:sz w:val="30"/>
          <w:szCs w:val="30"/>
          <w:rtl/>
          <w:lang w:bidi="fa-IR"/>
        </w:rPr>
        <w:t>هـ).</w:t>
      </w:r>
    </w:p>
    <w:p w:rsidR="00667E7E" w:rsidRPr="00496B02" w:rsidRDefault="00667E7E" w:rsidP="002C7A14">
      <w:pPr>
        <w:widowControl w:val="0"/>
        <w:numPr>
          <w:ilvl w:val="0"/>
          <w:numId w:val="1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«وسائل الشیعه ومستدرکها»، «الوسائل» نوشته‌ی محمد</w:t>
      </w:r>
      <w:r w:rsidR="002C7A14">
        <w:rPr>
          <w:rFonts w:cs="B Lotus" w:hint="cs"/>
          <w:sz w:val="30"/>
          <w:szCs w:val="30"/>
          <w:rtl/>
          <w:lang w:bidi="fa-IR"/>
        </w:rPr>
        <w:t xml:space="preserve"> </w:t>
      </w:r>
      <w:r w:rsidRPr="00496B02">
        <w:rPr>
          <w:rFonts w:cs="B Lotus" w:hint="cs"/>
          <w:sz w:val="30"/>
          <w:szCs w:val="30"/>
          <w:rtl/>
          <w:lang w:bidi="fa-IR"/>
        </w:rPr>
        <w:t>بن علی بن حسن حر عاملی (م</w:t>
      </w:r>
      <w:r w:rsidR="002C7A14">
        <w:rPr>
          <w:rFonts w:cs="B Lotus" w:hint="cs"/>
          <w:sz w:val="30"/>
          <w:szCs w:val="30"/>
          <w:rtl/>
          <w:lang w:bidi="fa-IR"/>
        </w:rPr>
        <w:t>توفاى</w:t>
      </w:r>
      <w:r w:rsidRPr="00496B02">
        <w:rPr>
          <w:rFonts w:cs="B Lotus" w:hint="cs"/>
          <w:sz w:val="30"/>
          <w:szCs w:val="30"/>
          <w:rtl/>
          <w:lang w:bidi="fa-IR"/>
        </w:rPr>
        <w:t xml:space="preserve"> 1104</w:t>
      </w:r>
      <w:r w:rsidR="002C7A14">
        <w:rPr>
          <w:rFonts w:cs="B Lotus" w:hint="cs"/>
          <w:sz w:val="30"/>
          <w:szCs w:val="30"/>
          <w:rtl/>
          <w:lang w:bidi="fa-IR"/>
        </w:rPr>
        <w:t>هـ)</w:t>
      </w:r>
      <w:r w:rsidRPr="00496B02">
        <w:rPr>
          <w:rFonts w:cs="B Lotus" w:hint="cs"/>
          <w:sz w:val="30"/>
          <w:szCs w:val="30"/>
          <w:rtl/>
          <w:lang w:bidi="fa-IR"/>
        </w:rPr>
        <w:t xml:space="preserve"> و «المستدرک» از حسین نوری طبرسی نویسنده‌ی کتاب «فصل الخطاب فی تحریف کتاب رب</w:t>
      </w:r>
      <w:r w:rsidR="002C7A14">
        <w:rPr>
          <w:rFonts w:cs="B Lotus" w:hint="cs"/>
          <w:sz w:val="30"/>
          <w:szCs w:val="30"/>
          <w:rtl/>
          <w:lang w:bidi="fa-IR"/>
        </w:rPr>
        <w:t xml:space="preserve"> </w:t>
      </w:r>
      <w:r w:rsidRPr="00496B02">
        <w:rPr>
          <w:rFonts w:cs="B Lotus" w:hint="cs"/>
          <w:sz w:val="30"/>
          <w:szCs w:val="30"/>
          <w:rtl/>
          <w:lang w:bidi="fa-IR"/>
        </w:rPr>
        <w:t>‌الارباب» است.</w:t>
      </w:r>
    </w:p>
    <w:p w:rsidR="00667E7E" w:rsidRPr="00615FE8" w:rsidRDefault="00667E7E" w:rsidP="00C13B94">
      <w:pPr>
        <w:widowControl w:val="0"/>
        <w:numPr>
          <w:ilvl w:val="0"/>
          <w:numId w:val="13"/>
        </w:numPr>
        <w:tabs>
          <w:tab w:val="right" w:pos="7031"/>
        </w:tabs>
        <w:spacing w:line="221" w:lineRule="auto"/>
        <w:ind w:left="0" w:firstLine="284"/>
        <w:jc w:val="both"/>
        <w:rPr>
          <w:rFonts w:cs="B Lotus" w:hint="cs"/>
          <w:spacing w:val="-8"/>
          <w:sz w:val="30"/>
          <w:szCs w:val="30"/>
          <w:lang w:bidi="fa-IR"/>
        </w:rPr>
      </w:pPr>
      <w:r w:rsidRPr="00615FE8">
        <w:rPr>
          <w:rFonts w:cs="B Lotus" w:hint="cs"/>
          <w:spacing w:val="-8"/>
          <w:sz w:val="30"/>
          <w:szCs w:val="30"/>
          <w:rtl/>
          <w:lang w:bidi="fa-IR"/>
        </w:rPr>
        <w:t>«الحج علی مذاهب الخمسه» (یعنی حنفی، مالکی، شافعی، حنبلی و جعفری).</w:t>
      </w:r>
    </w:p>
    <w:p w:rsidR="00667E7E" w:rsidRPr="00496B02" w:rsidRDefault="00667E7E" w:rsidP="002C7A14">
      <w:pPr>
        <w:widowControl w:val="0"/>
        <w:numPr>
          <w:ilvl w:val="0"/>
          <w:numId w:val="1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«تفسیر مجمع‌البیان» از طبرسی (م</w:t>
      </w:r>
      <w:r w:rsidR="002C7A14">
        <w:rPr>
          <w:rFonts w:cs="B Lotus" w:hint="cs"/>
          <w:sz w:val="30"/>
          <w:szCs w:val="30"/>
          <w:rtl/>
          <w:lang w:bidi="fa-IR"/>
        </w:rPr>
        <w:t>توفاى</w:t>
      </w:r>
      <w:r w:rsidRPr="00496B02">
        <w:rPr>
          <w:rFonts w:cs="B Lotus" w:hint="cs"/>
          <w:sz w:val="30"/>
          <w:szCs w:val="30"/>
          <w:rtl/>
          <w:lang w:bidi="fa-IR"/>
        </w:rPr>
        <w:t xml:space="preserve"> 548</w:t>
      </w:r>
      <w:r w:rsidR="002C7A14">
        <w:rPr>
          <w:rFonts w:cs="B Lotus" w:hint="cs"/>
          <w:sz w:val="30"/>
          <w:szCs w:val="30"/>
          <w:rtl/>
          <w:lang w:bidi="fa-IR"/>
        </w:rPr>
        <w:t>هـ)</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16"/>
      </w:r>
      <w:r w:rsidR="00656FDF" w:rsidRPr="00496B02">
        <w:rPr>
          <w:rStyle w:val="a7"/>
          <w:rFonts w:cs="B Lotus"/>
          <w:sz w:val="30"/>
          <w:szCs w:val="30"/>
          <w:rtl/>
          <w:lang w:bidi="fa-IR"/>
        </w:rPr>
        <w:t>)</w:t>
      </w:r>
      <w:r w:rsidR="002C7A14">
        <w:rPr>
          <w:rFonts w:cs="B Lotus" w:hint="cs"/>
          <w:sz w:val="30"/>
          <w:szCs w:val="30"/>
          <w:rtl/>
          <w:lang w:bidi="fa-IR"/>
        </w:rPr>
        <w:t>.</w:t>
      </w:r>
    </w:p>
    <w:p w:rsidR="00667E7E" w:rsidRPr="00496B02" w:rsidRDefault="00667E7E" w:rsidP="00C13B94">
      <w:pPr>
        <w:widowControl w:val="0"/>
        <w:numPr>
          <w:ilvl w:val="0"/>
          <w:numId w:val="13"/>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«حدیث الثقلین» از محمد قوام الدین قمی، معاصر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17"/>
      </w:r>
      <w:r w:rsidR="00656FDF" w:rsidRPr="00496B02">
        <w:rPr>
          <w:rStyle w:val="a7"/>
          <w:rFonts w:cs="B Lotus"/>
          <w:sz w:val="30"/>
          <w:szCs w:val="30"/>
          <w:rtl/>
          <w:lang w:bidi="fa-IR"/>
        </w:rPr>
        <w:t>)</w:t>
      </w:r>
      <w:r w:rsidR="002C7A14">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لازم به یادآوری است که آنها قصدا به چاپ و نشر کتاب‌های فقهی پرداختند و از فروع آغاز کردند، در حالی که تفاوت اصلی در اصول است و در مسایل فقهی گرچه در هر بابی شذوذاتی عجیب و غریب دارند، اما در اکثر مسایل ابواب فقه با اهل سنت مشترکند، چرا که فقهی غیر از آنچه از طریق اهل سنت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18"/>
      </w:r>
      <w:r w:rsidR="00656FDF" w:rsidRPr="00496B02">
        <w:rPr>
          <w:rStyle w:val="a7"/>
          <w:rFonts w:cs="B Lotus"/>
          <w:sz w:val="30"/>
          <w:szCs w:val="30"/>
          <w:rtl/>
          <w:lang w:bidi="fa-IR"/>
        </w:rPr>
        <w:t>)</w:t>
      </w:r>
      <w:r w:rsidRPr="00496B02">
        <w:rPr>
          <w:rFonts w:cs="B Lotus" w:hint="cs"/>
          <w:sz w:val="30"/>
          <w:szCs w:val="30"/>
          <w:rtl/>
          <w:lang w:bidi="fa-IR"/>
        </w:rPr>
        <w:t xml:space="preserve"> اخذ کرده‌اند ندارند</w:t>
      </w:r>
      <w:r w:rsidR="002C7A14">
        <w:rPr>
          <w:rFonts w:cs="B Lotus" w:hint="cs"/>
          <w:sz w:val="30"/>
          <w:szCs w:val="30"/>
          <w:rtl/>
          <w:lang w:bidi="fa-IR"/>
        </w:rPr>
        <w:t>،</w:t>
      </w:r>
      <w:r w:rsidRPr="00496B02">
        <w:rPr>
          <w:rFonts w:cs="B Lotus" w:hint="cs"/>
          <w:sz w:val="30"/>
          <w:szCs w:val="30"/>
          <w:rtl/>
          <w:lang w:bidi="fa-IR"/>
        </w:rPr>
        <w:t xml:space="preserve"> و با همین تشابه فقهی برخی از ناآگاهان و ساده‌لوحان را شکار می‌کنند.</w:t>
      </w:r>
    </w:p>
    <w:p w:rsidR="00667E7E" w:rsidRPr="00496B02" w:rsidRDefault="00667E7E" w:rsidP="002C7A1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مجله‌ی دارالتقریب که «رساله الاسلام» نامیده می‌شود تبلیغ تشیع و دفاع از عقاید آن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19"/>
      </w:r>
      <w:r w:rsidR="00656FDF" w:rsidRPr="00496B02">
        <w:rPr>
          <w:rStyle w:val="a7"/>
          <w:rFonts w:cs="B Lotus"/>
          <w:sz w:val="30"/>
          <w:szCs w:val="30"/>
          <w:rtl/>
          <w:lang w:bidi="fa-IR"/>
        </w:rPr>
        <w:t>)</w:t>
      </w:r>
      <w:r w:rsidRPr="00496B02">
        <w:rPr>
          <w:rFonts w:cs="B Lotus" w:hint="cs"/>
          <w:sz w:val="30"/>
          <w:szCs w:val="30"/>
          <w:rtl/>
          <w:lang w:bidi="fa-IR"/>
        </w:rPr>
        <w:t xml:space="preserve"> و معرفی و تبلیغ کتاب‌ها و نشریات شیعه</w:t>
      </w:r>
      <w:r w:rsidR="004138A0" w:rsidRPr="00496B02">
        <w:rPr>
          <w:rStyle w:val="a7"/>
          <w:rFonts w:cs="B Lotus"/>
          <w:sz w:val="30"/>
          <w:szCs w:val="30"/>
          <w:rtl/>
          <w:lang w:bidi="fa-IR"/>
        </w:rPr>
        <w:t>(</w:t>
      </w:r>
      <w:r w:rsidR="004138A0" w:rsidRPr="00496B02">
        <w:rPr>
          <w:rStyle w:val="a7"/>
          <w:rFonts w:cs="B Lotus"/>
          <w:sz w:val="30"/>
          <w:szCs w:val="30"/>
          <w:rtl/>
          <w:lang w:bidi="fa-IR"/>
        </w:rPr>
        <w:footnoteReference w:id="1720"/>
      </w:r>
      <w:r w:rsidR="004138A0" w:rsidRPr="00496B02">
        <w:rPr>
          <w:rStyle w:val="a7"/>
          <w:rFonts w:cs="B Lotus"/>
          <w:sz w:val="30"/>
          <w:szCs w:val="30"/>
          <w:rtl/>
          <w:lang w:bidi="fa-IR"/>
        </w:rPr>
        <w:t>)</w:t>
      </w:r>
      <w:r w:rsidRPr="00496B02">
        <w:rPr>
          <w:rFonts w:cs="B Lotus" w:hint="cs"/>
          <w:sz w:val="30"/>
          <w:szCs w:val="30"/>
          <w:rtl/>
          <w:lang w:bidi="fa-IR"/>
        </w:rPr>
        <w:t xml:space="preserve"> و تعریف و تمجید از شخصیت‌های شیعه و از مردگان آنها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21"/>
      </w:r>
      <w:r w:rsidR="00656FDF" w:rsidRPr="00496B02">
        <w:rPr>
          <w:rStyle w:val="a7"/>
          <w:rFonts w:cs="B Lotus"/>
          <w:sz w:val="30"/>
          <w:szCs w:val="30"/>
          <w:rtl/>
          <w:lang w:bidi="fa-IR"/>
        </w:rPr>
        <w:t>)</w:t>
      </w:r>
      <w:r w:rsidRPr="00496B02">
        <w:rPr>
          <w:rFonts w:cs="B Lotus" w:hint="cs"/>
          <w:sz w:val="30"/>
          <w:szCs w:val="30"/>
          <w:rtl/>
          <w:lang w:bidi="fa-IR"/>
        </w:rPr>
        <w:t xml:space="preserve"> و نوشتن اخبار و مقالات و سخنرانی‌های آنها و برپایی نشست‌ها و اصدار نشریات و نوشتن مقالات در مناسبت‌های امامان دوازده‌گانه‌ی روافض را بر عهده گرفته است. افزون بر این روافض زیر چتر دعوت تقریب توانستند شیخ‌الازهر شلتوت را بفریبند که مذهب شیعه با مذهب اهل سنت تفاوتی ندارد و از او خواستند که فتوایی در</w:t>
      </w:r>
      <w:r w:rsidR="002C7A14">
        <w:rPr>
          <w:rFonts w:cs="B Lotus" w:hint="cs"/>
          <w:sz w:val="30"/>
          <w:szCs w:val="30"/>
          <w:rtl/>
          <w:lang w:bidi="fa-IR"/>
        </w:rPr>
        <w:t xml:space="preserve"> </w:t>
      </w:r>
      <w:r w:rsidRPr="00496B02">
        <w:rPr>
          <w:rFonts w:cs="B Lotus" w:hint="cs"/>
          <w:sz w:val="30"/>
          <w:szCs w:val="30"/>
          <w:rtl/>
          <w:lang w:bidi="fa-IR"/>
        </w:rPr>
        <w:t xml:space="preserve">خصوص جواز عمل بر مذهب جعفری صادر کند. او هم خواسته‌ی آنها را پذیرفت و در سال </w:t>
      </w:r>
      <w:r w:rsidR="002C7A14">
        <w:rPr>
          <w:rFonts w:cs="B Lotus" w:hint="cs"/>
          <w:sz w:val="30"/>
          <w:szCs w:val="30"/>
          <w:rtl/>
          <w:lang w:bidi="fa-IR"/>
        </w:rPr>
        <w:t>(</w:t>
      </w:r>
      <w:r w:rsidRPr="00496B02">
        <w:rPr>
          <w:rFonts w:cs="B Lotus" w:hint="cs"/>
          <w:sz w:val="30"/>
          <w:szCs w:val="30"/>
          <w:rtl/>
          <w:lang w:bidi="fa-IR"/>
        </w:rPr>
        <w:t>1368</w:t>
      </w:r>
      <w:r w:rsidR="002C7A14">
        <w:rPr>
          <w:rFonts w:cs="B Lotus" w:hint="cs"/>
          <w:sz w:val="30"/>
          <w:szCs w:val="30"/>
          <w:rtl/>
          <w:lang w:bidi="fa-IR"/>
        </w:rPr>
        <w:t>هـ)</w:t>
      </w:r>
      <w:r w:rsidRPr="00496B02">
        <w:rPr>
          <w:rFonts w:cs="B Lotus" w:hint="cs"/>
          <w:sz w:val="30"/>
          <w:szCs w:val="30"/>
          <w:rtl/>
          <w:lang w:bidi="fa-IR"/>
        </w:rPr>
        <w:t>‍</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22"/>
      </w:r>
      <w:r w:rsidR="00656FDF" w:rsidRPr="00496B02">
        <w:rPr>
          <w:rStyle w:val="a7"/>
          <w:rFonts w:cs="B Lotus"/>
          <w:sz w:val="30"/>
          <w:szCs w:val="30"/>
          <w:rtl/>
          <w:lang w:bidi="fa-IR"/>
        </w:rPr>
        <w:t>)</w:t>
      </w:r>
      <w:r w:rsidRPr="00496B02">
        <w:rPr>
          <w:rFonts w:cs="B Lotus" w:hint="cs"/>
          <w:sz w:val="30"/>
          <w:szCs w:val="30"/>
          <w:rtl/>
          <w:lang w:bidi="fa-IR"/>
        </w:rPr>
        <w:t xml:space="preserve"> فتوایش را مبنی بر جواز عمل به مذهب جعفری صادر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23"/>
      </w:r>
      <w:r w:rsidR="00656FDF" w:rsidRPr="00496B02">
        <w:rPr>
          <w:rStyle w:val="a7"/>
          <w:rFonts w:cs="B Lotus"/>
          <w:sz w:val="30"/>
          <w:szCs w:val="30"/>
          <w:rtl/>
          <w:lang w:bidi="fa-IR"/>
        </w:rPr>
        <w:t>)</w:t>
      </w:r>
      <w:r w:rsidR="002C7A14">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روافض از این قضیه خیلی خوشحال شدند و این فتوا را لذیذترین و بزرگ‌ترین ثمره‌ی دعوت تقریب شمردند، چرا که به گمانشان به آنها رسماً اجازه‌ی تبلیغ تشیع را در مناطق اهل سنت می‌داد.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همه‌ی این اهداف به بهانه و نام تقریب در میان مسلمانان انجام می‌گرفت و مفهوم واقعی تقریب در قانون جمعیت تبدیل شده بود به تبلیغ تشیع در مناطق اهل سنت. به همین دلیل آرزوهای آن عده از مخلصان اهل سنت که با این جمعیت همکاری کرده بودند و انتظارات زیادی از آن داشتند بر باد رفت و تعدادی از آنها به صورت علنی</w:t>
      </w:r>
      <w:r w:rsidR="002C7A14">
        <w:rPr>
          <w:rFonts w:cs="B Lotus" w:hint="cs"/>
          <w:sz w:val="30"/>
          <w:szCs w:val="30"/>
          <w:rtl/>
          <w:lang w:bidi="fa-IR"/>
        </w:rPr>
        <w:t>،</w:t>
      </w:r>
      <w:r w:rsidRPr="00496B02">
        <w:rPr>
          <w:rFonts w:cs="B Lotus" w:hint="cs"/>
          <w:sz w:val="30"/>
          <w:szCs w:val="30"/>
          <w:rtl/>
          <w:lang w:bidi="fa-IR"/>
        </w:rPr>
        <w:t xml:space="preserve"> و تعدادی هم به صورت غیرعلنی و بدون سر و صدا جمعیت تقریب را ترک گفتند.</w:t>
      </w:r>
    </w:p>
    <w:p w:rsidR="00667E7E" w:rsidRPr="00496B02" w:rsidRDefault="00667E7E" w:rsidP="00615FE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طور مثال دکتر محمد البهی که در آغاز از تأسیس جمعیت خرسند بود و با آن</w:t>
      </w:r>
      <w:r w:rsidR="002C7A14">
        <w:rPr>
          <w:rFonts w:cs="B Lotus" w:hint="cs"/>
          <w:sz w:val="30"/>
          <w:szCs w:val="30"/>
          <w:rtl/>
          <w:lang w:bidi="fa-IR"/>
        </w:rPr>
        <w:t xml:space="preserve"> -</w:t>
      </w:r>
      <w:r w:rsidRPr="00496B02">
        <w:rPr>
          <w:rFonts w:cs="B Lotus" w:hint="cs"/>
          <w:sz w:val="30"/>
          <w:szCs w:val="30"/>
          <w:rtl/>
          <w:lang w:bidi="fa-IR"/>
        </w:rPr>
        <w:t xml:space="preserve"> به گفته‌ی مجله‌ی تقریب</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24"/>
      </w:r>
      <w:r w:rsidR="00656FDF" w:rsidRPr="00496B02">
        <w:rPr>
          <w:rStyle w:val="a7"/>
          <w:rFonts w:cs="B Lotus"/>
          <w:sz w:val="30"/>
          <w:szCs w:val="30"/>
          <w:rtl/>
          <w:lang w:bidi="fa-IR"/>
        </w:rPr>
        <w:t>)</w:t>
      </w:r>
      <w:r w:rsidR="002C7A14">
        <w:rPr>
          <w:rFonts w:cs="B Lotus" w:hint="cs"/>
          <w:sz w:val="30"/>
          <w:szCs w:val="30"/>
          <w:rtl/>
          <w:lang w:bidi="fa-IR"/>
        </w:rPr>
        <w:t xml:space="preserve"> -</w:t>
      </w:r>
      <w:r w:rsidRPr="00496B02">
        <w:rPr>
          <w:rFonts w:cs="B Lotus" w:hint="cs"/>
          <w:sz w:val="30"/>
          <w:szCs w:val="30"/>
          <w:rtl/>
          <w:lang w:bidi="fa-IR"/>
        </w:rPr>
        <w:t xml:space="preserve"> همکاری می‌کرد انتظار و آرزویی را که از آن داشت برآورده نشد و نظرش را درباره‌ی آن چنین بیان کرد: «در قاهره حرکت تقریب بین مذاهب اسلامی برای نزدیک کردن اهل سنت و اهل تشیع به یکدیگر تأسیس شد اما به جای آنکه دعوت و فعالیتش را در دعوتِ به سوی آنچه به هنگام اختلاف و نزاع قرآن به سوی آن دعوت کرده و گفته است: </w:t>
      </w:r>
      <w:r w:rsidR="00C54569" w:rsidRPr="00615FE8">
        <w:rPr>
          <w:rFonts w:ascii="QCF_BSML" w:hAnsi="QCF_BSML" w:cs="QCF_BSML"/>
          <w:color w:val="000000"/>
          <w:sz w:val="28"/>
          <w:szCs w:val="28"/>
          <w:rtl/>
        </w:rPr>
        <w:t xml:space="preserve">ﮉ </w:t>
      </w:r>
      <w:r w:rsidR="00C54569" w:rsidRPr="00615FE8">
        <w:rPr>
          <w:rFonts w:ascii="QCF_P087" w:hAnsi="QCF_P087" w:cs="QCF_P087"/>
          <w:color w:val="000000"/>
          <w:sz w:val="28"/>
          <w:szCs w:val="28"/>
          <w:rtl/>
        </w:rPr>
        <w:t xml:space="preserve">ﯵ  ﯶ  ﯷ  ﯸ  ﯹ  ﯺ  ﯻ  ﯼ   ﯽ  ﯾﯿ  ﰀ  ﰁ   ﰂ  ﰃ  ﰄ  ﰅ       ﰆ  ﰇ  ﰈ  ﰉ               ﰊ  ﰋ  ﰌ  ﰍﰎ  ﰏ  ﰐ  ﰑ  ﰒ  </w:t>
      </w:r>
      <w:r w:rsidR="00C54569" w:rsidRPr="00615FE8">
        <w:rPr>
          <w:rFonts w:ascii="QCF_BSML" w:hAnsi="QCF_BSML" w:cs="QCF_BSML"/>
          <w:color w:val="000000"/>
          <w:sz w:val="28"/>
          <w:szCs w:val="28"/>
          <w:rtl/>
        </w:rPr>
        <w:t>ﮈ</w:t>
      </w:r>
      <w:r w:rsidR="00C54569" w:rsidRPr="00615FE8">
        <w:rPr>
          <w:rFonts w:ascii="Arial" w:hAnsi="Arial" w:cs="Arial"/>
          <w:color w:val="000000"/>
          <w:sz w:val="28"/>
          <w:szCs w:val="28"/>
          <w:rtl/>
        </w:rPr>
        <w:t xml:space="preserve"> </w:t>
      </w:r>
      <w:r w:rsidR="00615FE8" w:rsidRPr="00615FE8">
        <w:rPr>
          <w:rFonts w:ascii="B Lotus" w:hAnsi="Arial" w:cs="B Lotus" w:hint="cs"/>
          <w:color w:val="000000"/>
          <w:sz w:val="28"/>
          <w:szCs w:val="28"/>
          <w:rtl/>
        </w:rPr>
        <w:t>(</w:t>
      </w:r>
      <w:r w:rsidR="00C54569" w:rsidRPr="00615FE8">
        <w:rPr>
          <w:rFonts w:ascii="B Lotus" w:hAnsi="Arial" w:cs="B Lotus"/>
          <w:color w:val="000000"/>
          <w:sz w:val="28"/>
          <w:szCs w:val="28"/>
          <w:rtl/>
        </w:rPr>
        <w:t>النساء: ٥٩</w:t>
      </w:r>
      <w:r w:rsidR="00615FE8" w:rsidRPr="00615FE8">
        <w:rPr>
          <w:rFonts w:cs="B Lotus" w:hint="cs"/>
          <w:sz w:val="28"/>
          <w:szCs w:val="28"/>
          <w:rtl/>
          <w:lang w:bidi="fa-IR"/>
        </w:rPr>
        <w:t>).</w:t>
      </w:r>
      <w:r w:rsidR="00615FE8">
        <w:rPr>
          <w:rFonts w:cs="B Lotus" w:hint="cs"/>
          <w:sz w:val="30"/>
          <w:szCs w:val="30"/>
          <w:rtl/>
          <w:lang w:bidi="fa-IR"/>
        </w:rPr>
        <w:t xml:space="preserve"> </w:t>
      </w:r>
      <w:r w:rsidRPr="00615FE8">
        <w:rPr>
          <w:rFonts w:cs="B Lotus" w:hint="cs"/>
          <w:sz w:val="30"/>
          <w:szCs w:val="30"/>
          <w:rtl/>
          <w:lang w:bidi="fa-IR"/>
        </w:rPr>
        <w:t>«</w:t>
      </w:r>
      <w:r w:rsidR="00615FE8" w:rsidRPr="00615FE8">
        <w:rPr>
          <w:rFonts w:ascii="Tahoma" w:hAnsi="Tahoma" w:cs="B Lotus"/>
          <w:sz w:val="30"/>
          <w:szCs w:val="30"/>
          <w:rtl/>
        </w:rPr>
        <w:t>اى كسانى كه ايمان آورده‏ايد! اطاعت كنيد خدا را! و اطاعت كنيد پيامبر خدا و اولو الامر (</w:t>
      </w:r>
      <w:r w:rsidR="00615FE8" w:rsidRPr="00615FE8">
        <w:rPr>
          <w:rFonts w:ascii="Tahoma" w:hAnsi="Tahoma" w:cs="B Lotus" w:hint="cs"/>
          <w:sz w:val="30"/>
          <w:szCs w:val="30"/>
          <w:rtl/>
        </w:rPr>
        <w:t>علما و حكام مسلمان</w:t>
      </w:r>
      <w:r w:rsidR="00615FE8" w:rsidRPr="00615FE8">
        <w:rPr>
          <w:rFonts w:ascii="Tahoma" w:hAnsi="Tahoma" w:cs="B Lotus"/>
          <w:sz w:val="30"/>
          <w:szCs w:val="30"/>
          <w:rtl/>
        </w:rPr>
        <w:t>) را! و هرگاه در چيزى نزاع داشتيد، آن را به خدا و پيامبر بازگردانيد (و از آنها داورى بطلبيد) اگر به خدا و روز رستاخيز ايمان داريد! اين (كار) براى شما بهتر، و عاقبت و پايانش نيكوتر است</w:t>
      </w:r>
      <w:r w:rsidRPr="00615FE8">
        <w:rPr>
          <w:rFonts w:cs="B Lotus" w:hint="cs"/>
          <w:sz w:val="30"/>
          <w:szCs w:val="30"/>
          <w:rtl/>
          <w:lang w:bidi="fa-IR"/>
        </w:rPr>
        <w:t>»</w:t>
      </w:r>
      <w:r w:rsidR="00615FE8" w:rsidRPr="00615FE8">
        <w:rPr>
          <w:rFonts w:cs="B Lotus" w:hint="cs"/>
          <w:sz w:val="30"/>
          <w:szCs w:val="30"/>
          <w:rtl/>
          <w:lang w:bidi="fa-IR"/>
        </w:rPr>
        <w:t>.</w:t>
      </w:r>
    </w:p>
    <w:p w:rsidR="00667E7E" w:rsidRPr="00615FE8" w:rsidRDefault="00667E7E" w:rsidP="00667E7E">
      <w:pPr>
        <w:widowControl w:val="0"/>
        <w:tabs>
          <w:tab w:val="right" w:pos="7031"/>
        </w:tabs>
        <w:spacing w:line="221" w:lineRule="auto"/>
        <w:ind w:firstLine="284"/>
        <w:jc w:val="both"/>
        <w:rPr>
          <w:rFonts w:cs="B Lotus" w:hint="cs"/>
          <w:spacing w:val="-4"/>
          <w:sz w:val="30"/>
          <w:szCs w:val="30"/>
          <w:rtl/>
          <w:lang w:bidi="fa-IR"/>
        </w:rPr>
      </w:pPr>
      <w:r w:rsidRPr="00615FE8">
        <w:rPr>
          <w:rFonts w:cs="B Lotus" w:hint="cs"/>
          <w:spacing w:val="-4"/>
          <w:sz w:val="30"/>
          <w:szCs w:val="30"/>
          <w:rtl/>
          <w:lang w:bidi="fa-IR"/>
        </w:rPr>
        <w:t>متمرکز کند، همه‌ی توانش را صرف احیای فقه، اصول، تفسیر و غیره‌ی تشیع و نشر مقالات کلی‌ای که مردم را به عدم تفرقه و وحدت فرا می‌خواند کرد»</w:t>
      </w:r>
      <w:r w:rsidR="00656FDF" w:rsidRPr="00615FE8">
        <w:rPr>
          <w:rStyle w:val="a7"/>
          <w:rFonts w:cs="B Lotus"/>
          <w:spacing w:val="-4"/>
          <w:sz w:val="30"/>
          <w:szCs w:val="30"/>
          <w:rtl/>
          <w:lang w:bidi="fa-IR"/>
        </w:rPr>
        <w:t>(</w:t>
      </w:r>
      <w:r w:rsidR="00656FDF" w:rsidRPr="00615FE8">
        <w:rPr>
          <w:rStyle w:val="a7"/>
          <w:rFonts w:cs="B Lotus"/>
          <w:spacing w:val="-4"/>
          <w:sz w:val="30"/>
          <w:szCs w:val="30"/>
          <w:rtl/>
          <w:lang w:bidi="fa-IR"/>
        </w:rPr>
        <w:footnoteReference w:id="1725"/>
      </w:r>
      <w:r w:rsidR="00656FDF" w:rsidRPr="00615FE8">
        <w:rPr>
          <w:rStyle w:val="a7"/>
          <w:rFonts w:cs="B Lotus"/>
          <w:spacing w:val="-4"/>
          <w:sz w:val="30"/>
          <w:szCs w:val="30"/>
          <w:rtl/>
          <w:lang w:bidi="fa-IR"/>
        </w:rPr>
        <w:t>)</w:t>
      </w:r>
      <w:r w:rsidR="002C7A14" w:rsidRPr="00615FE8">
        <w:rPr>
          <w:rFonts w:cs="B Lotus" w:hint="cs"/>
          <w:spacing w:val="-4"/>
          <w:sz w:val="30"/>
          <w:szCs w:val="30"/>
          <w:rtl/>
          <w:lang w:bidi="fa-IR"/>
        </w:rPr>
        <w:t>.</w:t>
      </w:r>
    </w:p>
    <w:p w:rsidR="00667E7E" w:rsidRPr="00496B02" w:rsidRDefault="00667E7E" w:rsidP="002C7A1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شیخ سبکی پس از چهار سال از تأسیس آن</w:t>
      </w:r>
      <w:r w:rsidR="002C7A14">
        <w:rPr>
          <w:rFonts w:cs="B Lotus" w:hint="cs"/>
          <w:sz w:val="30"/>
          <w:szCs w:val="30"/>
          <w:rtl/>
          <w:lang w:bidi="fa-IR"/>
        </w:rPr>
        <w:t xml:space="preserve"> -</w:t>
      </w:r>
      <w:r w:rsidRPr="00496B02">
        <w:rPr>
          <w:rFonts w:cs="B Lotus" w:hint="cs"/>
          <w:sz w:val="30"/>
          <w:szCs w:val="30"/>
          <w:rtl/>
          <w:lang w:bidi="fa-IR"/>
        </w:rPr>
        <w:t xml:space="preserve"> چن</w:t>
      </w:r>
      <w:r w:rsidR="002C7A14">
        <w:rPr>
          <w:rFonts w:cs="B Lotus" w:hint="cs"/>
          <w:sz w:val="30"/>
          <w:szCs w:val="30"/>
          <w:rtl/>
          <w:lang w:bidi="fa-IR"/>
        </w:rPr>
        <w:t>ا</w:t>
      </w:r>
      <w:r w:rsidRPr="00496B02">
        <w:rPr>
          <w:rFonts w:cs="B Lotus" w:hint="cs"/>
          <w:sz w:val="30"/>
          <w:szCs w:val="30"/>
          <w:rtl/>
          <w:lang w:bidi="fa-IR"/>
        </w:rPr>
        <w:t>نکه بیان شد</w:t>
      </w:r>
      <w:r w:rsidR="002C7A14">
        <w:rPr>
          <w:rFonts w:cs="B Lotus" w:hint="cs"/>
          <w:sz w:val="30"/>
          <w:szCs w:val="30"/>
          <w:rtl/>
          <w:lang w:bidi="fa-IR"/>
        </w:rPr>
        <w:t xml:space="preserve"> -</w:t>
      </w:r>
      <w:r w:rsidRPr="00496B02">
        <w:rPr>
          <w:rFonts w:cs="B Lotus" w:hint="cs"/>
          <w:sz w:val="30"/>
          <w:szCs w:val="30"/>
          <w:rtl/>
          <w:lang w:bidi="fa-IR"/>
        </w:rPr>
        <w:t xml:space="preserve"> از این جمعیت جدا شد و این پس از آن بود که به اهداف واقعی آن پی برد.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شیخ محمد عرفه عضو هیئت علمای بزرگ و شیخ طه محمد ساکت و غیره نیز پس از آنکه اهداف واقعی جمعیت آشکار شد، راه خود را از آن جدا کردند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26"/>
      </w:r>
      <w:r w:rsidR="00656FDF" w:rsidRPr="00496B02">
        <w:rPr>
          <w:rStyle w:val="a7"/>
          <w:rFonts w:cs="B Lotus"/>
          <w:sz w:val="30"/>
          <w:szCs w:val="30"/>
          <w:rtl/>
          <w:lang w:bidi="fa-IR"/>
        </w:rPr>
        <w:t>)</w:t>
      </w:r>
      <w:r w:rsidR="002C7A14">
        <w:rPr>
          <w:rFonts w:cs="B Lotus" w:hint="cs"/>
          <w:sz w:val="30"/>
          <w:szCs w:val="30"/>
          <w:rtl/>
          <w:lang w:bidi="fa-IR"/>
        </w:rPr>
        <w:t>.</w:t>
      </w:r>
    </w:p>
    <w:p w:rsidR="00667E7E" w:rsidRPr="00496B02" w:rsidRDefault="00667E7E" w:rsidP="007916B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اعضای مخلص یک</w:t>
      </w:r>
      <w:r w:rsidR="002C7A14">
        <w:rPr>
          <w:rFonts w:cs="B Lotus" w:hint="cs"/>
          <w:sz w:val="30"/>
          <w:szCs w:val="30"/>
          <w:rtl/>
          <w:lang w:bidi="fa-IR"/>
        </w:rPr>
        <w:t>ى</w:t>
      </w:r>
      <w:r w:rsidRPr="00496B02">
        <w:rPr>
          <w:rFonts w:cs="B Lotus" w:hint="cs"/>
          <w:sz w:val="30"/>
          <w:szCs w:val="30"/>
          <w:rtl/>
          <w:lang w:bidi="fa-IR"/>
        </w:rPr>
        <w:t xml:space="preserve"> پس از دیگری جمعیتی را که می‌خواست زیر چتر وحدت و تقریب رفض و تشیع را در میان مسلمانان رواج و گسترش دهد ترک کردند</w:t>
      </w:r>
      <w:r w:rsidR="007916BA">
        <w:rPr>
          <w:rFonts w:cs="B Lotus" w:hint="cs"/>
          <w:sz w:val="30"/>
          <w:szCs w:val="30"/>
          <w:rtl/>
          <w:lang w:bidi="fa-IR"/>
        </w:rPr>
        <w:t>،</w:t>
      </w:r>
      <w:r w:rsidRPr="00496B02">
        <w:rPr>
          <w:rFonts w:cs="B Lotus" w:hint="cs"/>
          <w:sz w:val="30"/>
          <w:szCs w:val="30"/>
          <w:rtl/>
          <w:lang w:bidi="fa-IR"/>
        </w:rPr>
        <w:t xml:space="preserve"> و کار به جایی رسید که محب‌الدین خطیب در رابطه با سرانجام کار دارالتقریب و جماعت التقریب می‌گوید: «همه‌ی مسلمانان از پیرامون دارالتخریبی که دارالتقریب نامیده می‌شد پراکنده شدند و مدت زمانِ طولانی‌ای بر آن حال گذشت که در اتاق‌های خالی آن تنها باد می‌وزید و خبر مرگ اجاره‌کنندگانش را اعلام می‌کرد». سپس می‌افزاید که جز کسانی که از راه تقریب ارتزاق می‌کردند کس دیگری نماند که عضویتش را لغو نکند و علمای مخلص اهل سنت پس از آنکه ماهیت واقعی دین روافض و دعوت تقریبی که در پی آن بودند روشن شد و پس از آن متوجه شدند که هدف تنها استفاده‌ی ابزاری از آنها بوده است، از پیرامون دار مذکور پراکنده شدند. خطیب سپس می‌افزاید: «هر چیزی جز ادامه‌ی انتشار فریبکارانه‌ی آن مجله ما را شگفت‌زده نمی‌کند و شاید که اداره‌کنندگان آن بالاخره آن را متوقف 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27"/>
      </w:r>
      <w:r w:rsidR="00656FDF" w:rsidRPr="00496B02">
        <w:rPr>
          <w:rStyle w:val="a7"/>
          <w:rFonts w:cs="B Lotus"/>
          <w:sz w:val="30"/>
          <w:szCs w:val="30"/>
          <w:rtl/>
          <w:lang w:bidi="fa-IR"/>
        </w:rPr>
        <w:t>)</w:t>
      </w:r>
      <w:r w:rsidR="007916BA">
        <w:rPr>
          <w:rFonts w:cs="B Lotus" w:hint="cs"/>
          <w:sz w:val="30"/>
          <w:szCs w:val="30"/>
          <w:rtl/>
          <w:lang w:bidi="fa-IR"/>
        </w:rPr>
        <w:t>.</w:t>
      </w:r>
    </w:p>
    <w:p w:rsidR="00667E7E" w:rsidRPr="00496B02" w:rsidRDefault="00667E7E" w:rsidP="007916B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اما جمله‌ی رساله الاسلامی که خطیب به ادامه‌ی انتشار آن اشاره می‌کند اندکی بعد پس از انتشار آخرین شماره‌ی خود در 17 رمضان سال </w:t>
      </w:r>
      <w:r w:rsidR="007916BA">
        <w:rPr>
          <w:rFonts w:cs="B Lotus" w:hint="cs"/>
          <w:sz w:val="30"/>
          <w:szCs w:val="30"/>
          <w:rtl/>
          <w:lang w:bidi="fa-IR"/>
        </w:rPr>
        <w:t>(</w:t>
      </w:r>
      <w:r w:rsidRPr="00496B02">
        <w:rPr>
          <w:rFonts w:cs="B Lotus" w:hint="cs"/>
          <w:sz w:val="30"/>
          <w:szCs w:val="30"/>
          <w:rtl/>
          <w:lang w:bidi="fa-IR"/>
        </w:rPr>
        <w:t>1392</w:t>
      </w:r>
      <w:r w:rsidR="007916BA">
        <w:rPr>
          <w:rFonts w:cs="B Lotus" w:hint="cs"/>
          <w:sz w:val="30"/>
          <w:szCs w:val="30"/>
          <w:rtl/>
          <w:lang w:bidi="fa-IR"/>
        </w:rPr>
        <w:t>هـ)</w:t>
      </w:r>
      <w:r w:rsidRPr="00496B02">
        <w:rPr>
          <w:rFonts w:cs="B Lotus" w:hint="cs"/>
          <w:sz w:val="30"/>
          <w:szCs w:val="30"/>
          <w:rtl/>
          <w:lang w:bidi="fa-IR"/>
        </w:rPr>
        <w:t xml:space="preserve"> پس از شصت شماره متوقف شد.</w:t>
      </w:r>
    </w:p>
    <w:p w:rsidR="00667E7E" w:rsidRPr="00496B02" w:rsidRDefault="00667E7E" w:rsidP="007916B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من به هنگام آماده کردن کتاب حاضر در سال </w:t>
      </w:r>
      <w:r w:rsidR="007916BA">
        <w:rPr>
          <w:rFonts w:cs="B Lotus" w:hint="cs"/>
          <w:sz w:val="30"/>
          <w:szCs w:val="30"/>
          <w:rtl/>
          <w:lang w:bidi="fa-IR"/>
        </w:rPr>
        <w:t>(</w:t>
      </w:r>
      <w:r w:rsidRPr="00496B02">
        <w:rPr>
          <w:rFonts w:cs="B Lotus" w:hint="cs"/>
          <w:sz w:val="30"/>
          <w:szCs w:val="30"/>
          <w:rtl/>
          <w:lang w:bidi="fa-IR"/>
        </w:rPr>
        <w:t>1399</w:t>
      </w:r>
      <w:r w:rsidR="007916BA">
        <w:rPr>
          <w:rFonts w:cs="B Lotus" w:hint="cs"/>
          <w:sz w:val="30"/>
          <w:szCs w:val="30"/>
          <w:rtl/>
          <w:lang w:bidi="fa-IR"/>
        </w:rPr>
        <w:t>هـ)</w:t>
      </w:r>
      <w:r w:rsidRPr="00496B02">
        <w:rPr>
          <w:rFonts w:cs="B Lotus" w:hint="cs"/>
          <w:sz w:val="30"/>
          <w:szCs w:val="30"/>
          <w:rtl/>
          <w:lang w:bidi="fa-IR"/>
        </w:rPr>
        <w:t>‍ از دار</w:t>
      </w:r>
      <w:r w:rsidR="007916BA">
        <w:rPr>
          <w:rFonts w:cs="B Lotus" w:hint="cs"/>
          <w:sz w:val="30"/>
          <w:szCs w:val="30"/>
          <w:rtl/>
          <w:lang w:bidi="fa-IR"/>
        </w:rPr>
        <w:t xml:space="preserve"> </w:t>
      </w:r>
      <w:r w:rsidRPr="00496B02">
        <w:rPr>
          <w:rFonts w:cs="B Lotus" w:hint="cs"/>
          <w:sz w:val="30"/>
          <w:szCs w:val="30"/>
          <w:rtl/>
          <w:lang w:bidi="fa-IR"/>
        </w:rPr>
        <w:t>التقریب دیدن کردم و آن را خالی از اعضا و بازدیدکنندگان یافتم و هیچ‌گونه اثری از نشاط و فعالیت در آن نیافتم و چندین روز به کتابخانه‌ی آن رفت و آمد می‌کردم و کسی را نیافتم که قصد آن جا را بکند.</w:t>
      </w:r>
    </w:p>
    <w:p w:rsidR="00667E7E" w:rsidRPr="00496B02" w:rsidRDefault="00667E7E" w:rsidP="0077659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زمانی که روافض شکست دارالتقریب را احساس کردند و از موفقیت آن ناامید شدند، برای گسترش دادن رفض و تشیع میان اهل سنت مصر مرکز دیگری به نام «جمعیت اهل بیت» تأسیس کردند که هنوز هم با روش‌های مختلف به فعالیت خود ادامه می‌دهد</w:t>
      </w:r>
      <w:r w:rsidR="00EE1652">
        <w:rPr>
          <w:rFonts w:cs="B Lotus" w:hint="cs"/>
          <w:sz w:val="30"/>
          <w:szCs w:val="30"/>
          <w:rtl/>
          <w:lang w:bidi="fa-IR"/>
        </w:rPr>
        <w:t>.</w:t>
      </w:r>
    </w:p>
    <w:p w:rsidR="00667E7E" w:rsidRPr="00EE1652" w:rsidRDefault="00667E7E" w:rsidP="00667E7E">
      <w:pPr>
        <w:pStyle w:val="3"/>
        <w:widowControl w:val="0"/>
        <w:spacing w:before="0" w:after="0" w:line="221" w:lineRule="auto"/>
        <w:ind w:firstLine="284"/>
        <w:rPr>
          <w:rFonts w:cs="B Titr" w:hint="cs"/>
          <w:b w:val="0"/>
          <w:bCs w:val="0"/>
          <w:sz w:val="30"/>
          <w:szCs w:val="30"/>
          <w:rtl/>
          <w:lang w:bidi="fa-IR"/>
        </w:rPr>
      </w:pPr>
      <w:r w:rsidRPr="00EE1652">
        <w:rPr>
          <w:rFonts w:cs="B Titr" w:hint="cs"/>
          <w:b w:val="0"/>
          <w:bCs w:val="0"/>
          <w:sz w:val="30"/>
          <w:szCs w:val="30"/>
          <w:rtl/>
          <w:lang w:bidi="fa-IR"/>
        </w:rPr>
        <w:t>ارزیابی</w:t>
      </w:r>
      <w:r w:rsidR="00EE1652" w:rsidRPr="00EE1652">
        <w:rPr>
          <w:rFonts w:cs="B Titr" w:hint="cs"/>
          <w:b w:val="0"/>
          <w:bCs w:val="0"/>
          <w:sz w:val="30"/>
          <w:szCs w:val="30"/>
          <w:rtl/>
          <w:lang w:bidi="fa-IR"/>
        </w:rPr>
        <w:t>.</w:t>
      </w:r>
    </w:p>
    <w:p w:rsidR="00667E7E" w:rsidRPr="00496B02" w:rsidRDefault="00667E7E" w:rsidP="0077659F">
      <w:pPr>
        <w:widowControl w:val="0"/>
        <w:numPr>
          <w:ilvl w:val="0"/>
          <w:numId w:val="14"/>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 xml:space="preserve">استقبال گروهی از علمای بزرگ مصر همچون عبدالمجید سلیم و غیره از دعوت تقریب بین مسلمانان یک امر طبیعی است، چرا که خداوند متعال </w:t>
      </w:r>
      <w:r w:rsidRPr="00496B02">
        <w:rPr>
          <w:rFonts w:cs="B Lotus" w:hint="cs"/>
          <w:spacing w:val="-4"/>
          <w:sz w:val="30"/>
          <w:szCs w:val="30"/>
          <w:rtl/>
          <w:lang w:bidi="fa-IR"/>
        </w:rPr>
        <w:t xml:space="preserve">می‌فرماید: </w:t>
      </w:r>
      <w:r w:rsidR="00C54569" w:rsidRPr="00615FE8">
        <w:rPr>
          <w:rFonts w:ascii="QCF_BSML" w:hAnsi="QCF_BSML" w:cs="QCF_BSML"/>
          <w:color w:val="000000"/>
          <w:sz w:val="28"/>
          <w:szCs w:val="28"/>
          <w:rtl/>
        </w:rPr>
        <w:t xml:space="preserve">ﮉ </w:t>
      </w:r>
      <w:r w:rsidR="00C54569" w:rsidRPr="00615FE8">
        <w:rPr>
          <w:rFonts w:ascii="QCF_P063" w:hAnsi="QCF_P063" w:cs="QCF_P063"/>
          <w:color w:val="000000"/>
          <w:sz w:val="28"/>
          <w:szCs w:val="28"/>
          <w:rtl/>
        </w:rPr>
        <w:t>ﭱ  ﭲ  ﭳ  ﭴ  ﭵ  ﭶ</w:t>
      </w:r>
      <w:r w:rsidR="00C54569" w:rsidRPr="00615FE8">
        <w:rPr>
          <w:rFonts w:ascii="QCF_BSML" w:hAnsi="QCF_BSML" w:cs="QCF_BSML"/>
          <w:color w:val="000000"/>
          <w:sz w:val="28"/>
          <w:szCs w:val="28"/>
          <w:rtl/>
        </w:rPr>
        <w:t>ﮈ</w:t>
      </w:r>
      <w:r w:rsidR="00C54569" w:rsidRPr="00615FE8">
        <w:rPr>
          <w:rFonts w:ascii="Arial" w:hAnsi="Arial" w:cs="Arial"/>
          <w:color w:val="000000"/>
          <w:sz w:val="28"/>
          <w:szCs w:val="28"/>
          <w:rtl/>
        </w:rPr>
        <w:t xml:space="preserve"> </w:t>
      </w:r>
      <w:r w:rsidR="00615FE8" w:rsidRPr="00615FE8">
        <w:rPr>
          <w:rFonts w:ascii="B Lotus" w:hAnsi="Arial" w:cs="B Lotus" w:hint="cs"/>
          <w:color w:val="000000"/>
          <w:sz w:val="28"/>
          <w:szCs w:val="28"/>
          <w:rtl/>
        </w:rPr>
        <w:t>(</w:t>
      </w:r>
      <w:r w:rsidR="00C54569" w:rsidRPr="00615FE8">
        <w:rPr>
          <w:rFonts w:ascii="B Lotus" w:hAnsi="Arial" w:cs="B Lotus"/>
          <w:color w:val="000000"/>
          <w:sz w:val="28"/>
          <w:szCs w:val="28"/>
          <w:rtl/>
        </w:rPr>
        <w:t>آل عمران: ١٠٣</w:t>
      </w:r>
      <w:r w:rsidR="00615FE8" w:rsidRPr="00615FE8">
        <w:rPr>
          <w:rFonts w:cs="B Lotus" w:hint="cs"/>
          <w:spacing w:val="-4"/>
          <w:sz w:val="28"/>
          <w:szCs w:val="28"/>
          <w:rtl/>
          <w:lang w:bidi="fa-IR"/>
        </w:rPr>
        <w:t>).</w:t>
      </w:r>
      <w:r w:rsidR="00615FE8">
        <w:rPr>
          <w:rFonts w:cs="B Lotus" w:hint="cs"/>
          <w:spacing w:val="-4"/>
          <w:sz w:val="30"/>
          <w:szCs w:val="30"/>
          <w:rtl/>
          <w:lang w:bidi="fa-IR"/>
        </w:rPr>
        <w:t xml:space="preserve"> </w:t>
      </w:r>
      <w:r w:rsidRPr="00496B02">
        <w:rPr>
          <w:rFonts w:cs="B Lotus" w:hint="cs"/>
          <w:spacing w:val="-4"/>
          <w:sz w:val="30"/>
          <w:szCs w:val="30"/>
          <w:rtl/>
          <w:lang w:bidi="fa-IR"/>
        </w:rPr>
        <w:t>و تا آن زمان هنوز ماهیت واقعی دعوت تقریب و اهداف آن روشن نشده بودند، بلکه دعوت تقریب برای رسیدن به اهداف پنهان خود پشت پرده‌ی شعارهای اسلامی مخفی شده بود، پس به نظر من نباید کسان فوق را مورد سرزنش قرار داد.</w:t>
      </w:r>
    </w:p>
    <w:p w:rsidR="00667E7E" w:rsidRPr="00496B02" w:rsidRDefault="00667E7E" w:rsidP="00DC295E">
      <w:pPr>
        <w:widowControl w:val="0"/>
        <w:numPr>
          <w:ilvl w:val="0"/>
          <w:numId w:val="14"/>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دعوت تقریب تنها اهل سنت را هدف قرار داد و به چاپ و نشر کتاب‌های شیعی در میان اهل سنت اقدام کرد، و به چاپ و نشر کتاب‌های اهل سنت میان اهل تشیع نپرداخت. و برای تدریس مذهب تشیع در ازهر تلاش کرد</w:t>
      </w:r>
      <w:r w:rsidR="00DC295E">
        <w:rPr>
          <w:rFonts w:cs="B Lotus" w:hint="cs"/>
          <w:sz w:val="30"/>
          <w:szCs w:val="30"/>
          <w:rtl/>
          <w:lang w:bidi="fa-IR"/>
        </w:rPr>
        <w:t>،</w:t>
      </w:r>
      <w:r w:rsidRPr="00496B02">
        <w:rPr>
          <w:rFonts w:cs="B Lotus" w:hint="cs"/>
          <w:sz w:val="30"/>
          <w:szCs w:val="30"/>
          <w:rtl/>
          <w:lang w:bidi="fa-IR"/>
        </w:rPr>
        <w:t xml:space="preserve"> و برای تدریس مذهب اهل سنت در حوزه‌های علمیه شیعه در نجف، قم، عامل و مراکز دیگر شیعی تلاشی نکرد. بدون تردید اینگونه اقدامات اهداف تقریب را برآورده نمی‌کنند، چرا که یک جانبه هستند و بایستی در موضوع تقریب هر دو طرف نزاع اشتراک داشته باشند. وانگهی این گونه اقدامات بر قصد و انگیزه‌ای پشت پرده و اهدافی برنامه‌ریزی شده در دعوت به تقریب خبر می‌دهند که همان تبلیغ و رواج دادن رفض در میان مسلمانان است. و</w:t>
      </w:r>
      <w:r w:rsidR="00DC295E">
        <w:rPr>
          <w:rFonts w:cs="B Lotus" w:hint="cs"/>
          <w:sz w:val="30"/>
          <w:szCs w:val="30"/>
          <w:rtl/>
          <w:lang w:bidi="fa-IR"/>
        </w:rPr>
        <w:t xml:space="preserve"> </w:t>
      </w:r>
      <w:r w:rsidRPr="00496B02">
        <w:rPr>
          <w:rFonts w:cs="B Lotus" w:hint="cs"/>
          <w:sz w:val="30"/>
          <w:szCs w:val="30"/>
          <w:rtl/>
          <w:lang w:bidi="fa-IR"/>
        </w:rPr>
        <w:t>در آخر چرا تنها اهل سنت و مناطق اهل سنت محدوده‌ی فعالیت تقریب باشند. در حالی که مسؤولیت تفرقه بر دوش اهل تشیع است، چرا که تمام اهل سنت، عوام آن و خواص آن در همه‌ی نقاط جهان برای علی‌بن ابی‌طالب و اهل بیت پیامبر</w:t>
      </w:r>
      <w:r w:rsidR="00DC295E">
        <w:rPr>
          <w:rFonts w:cs="B Lotus" w:hint="cs"/>
          <w:sz w:val="30"/>
          <w:szCs w:val="30"/>
          <w:rtl/>
          <w:lang w:bidi="fa-IR"/>
        </w:rPr>
        <w:t xml:space="preserve"> </w:t>
      </w:r>
      <w:r w:rsidR="00DC295E" w:rsidRPr="00DC295E">
        <w:rPr>
          <w:rFonts w:cs="CTraditional Arabic" w:hint="cs"/>
          <w:sz w:val="28"/>
          <w:szCs w:val="28"/>
          <w:rtl/>
          <w:lang w:bidi="fa-IR"/>
        </w:rPr>
        <w:t>ص</w:t>
      </w:r>
      <w:r w:rsidRPr="00496B02">
        <w:rPr>
          <w:rFonts w:cs="B Lotus" w:hint="cs"/>
          <w:sz w:val="30"/>
          <w:szCs w:val="30"/>
          <w:rtl/>
          <w:lang w:bidi="fa-IR"/>
        </w:rPr>
        <w:t xml:space="preserve"> احترامی قایل‌اند که احترامی بالاتر از آن نیست، و آنها را آن گونه دوست می‌دارند که مورد رضایت خدا، پیامبر</w:t>
      </w:r>
      <w:r w:rsidR="00DC295E">
        <w:rPr>
          <w:rFonts w:cs="B Lotus" w:hint="cs"/>
          <w:sz w:val="30"/>
          <w:szCs w:val="30"/>
          <w:rtl/>
          <w:lang w:bidi="fa-IR"/>
        </w:rPr>
        <w:t xml:space="preserve"> </w:t>
      </w:r>
      <w:r w:rsidR="00DC295E" w:rsidRPr="00DC295E">
        <w:rPr>
          <w:rFonts w:cs="CTraditional Arabic" w:hint="cs"/>
          <w:sz w:val="28"/>
          <w:szCs w:val="28"/>
          <w:rtl/>
          <w:lang w:bidi="fa-IR"/>
        </w:rPr>
        <w:t>ص</w:t>
      </w:r>
      <w:r w:rsidRPr="00496B02">
        <w:rPr>
          <w:rFonts w:cs="B Lotus" w:hint="cs"/>
          <w:sz w:val="30"/>
          <w:szCs w:val="30"/>
          <w:rtl/>
          <w:lang w:bidi="fa-IR"/>
        </w:rPr>
        <w:t xml:space="preserve"> و اهل بیت است، و</w:t>
      </w:r>
      <w:r w:rsidR="00DC295E">
        <w:rPr>
          <w:rFonts w:cs="B Lotus" w:hint="cs"/>
          <w:sz w:val="30"/>
          <w:szCs w:val="30"/>
          <w:rtl/>
          <w:lang w:bidi="fa-IR"/>
        </w:rPr>
        <w:t xml:space="preserve"> </w:t>
      </w:r>
      <w:r w:rsidRPr="00496B02">
        <w:rPr>
          <w:rFonts w:cs="B Lotus" w:hint="cs"/>
          <w:sz w:val="30"/>
          <w:szCs w:val="30"/>
          <w:rtl/>
          <w:lang w:bidi="fa-IR"/>
        </w:rPr>
        <w:t>این شیعیان‌اند که به صحابه‌ی پیامبر</w:t>
      </w:r>
      <w:r w:rsidR="00DC295E">
        <w:rPr>
          <w:rFonts w:cs="B Lotus" w:hint="cs"/>
          <w:sz w:val="30"/>
          <w:szCs w:val="30"/>
          <w:rtl/>
          <w:lang w:bidi="fa-IR"/>
        </w:rPr>
        <w:t xml:space="preserve"> </w:t>
      </w:r>
      <w:r w:rsidR="00DC295E" w:rsidRPr="00DC295E">
        <w:rPr>
          <w:rFonts w:cs="CTraditional Arabic" w:hint="cs"/>
          <w:sz w:val="28"/>
          <w:szCs w:val="28"/>
          <w:rtl/>
          <w:lang w:bidi="fa-IR"/>
        </w:rPr>
        <w:t>ص</w:t>
      </w:r>
      <w:r w:rsidRPr="00496B02">
        <w:rPr>
          <w:rFonts w:cs="B Lotus" w:hint="cs"/>
          <w:sz w:val="30"/>
          <w:szCs w:val="30"/>
          <w:rtl/>
          <w:lang w:bidi="fa-IR"/>
        </w:rPr>
        <w:t xml:space="preserve"> اهانت می‌کنند. به ویژه به؛ صدیق و فاروق. پس شایسته‌تر آن است که آنها و مناطق آنها هدف تلاش‌های تقریب‌گرایانه قرار گیرد، اهل سنت که نیازی به تقریب ندارند.</w:t>
      </w:r>
    </w:p>
    <w:p w:rsidR="00667E7E" w:rsidRPr="00496B02" w:rsidRDefault="00667E7E" w:rsidP="00C13B94">
      <w:pPr>
        <w:widowControl w:val="0"/>
        <w:numPr>
          <w:ilvl w:val="0"/>
          <w:numId w:val="14"/>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آیا مگر اصل نمی‌بایست چنان می‌بود که علمای اهل سنت (از اعضای جمعیت) به بررسی مذهب تشیع از خلال منابع و کتاب‌های اصلی آن اقدام می‌کردند تا به میزان امکان تقریب و چگونگی آن در صورت امکان پی ببرند، به جای اینکه قربانی تقیه و فریب تشیع بشوند.</w:t>
      </w:r>
    </w:p>
    <w:p w:rsidR="00667E7E" w:rsidRPr="00496B02" w:rsidRDefault="00667E7E" w:rsidP="00C13B94">
      <w:pPr>
        <w:widowControl w:val="0"/>
        <w:numPr>
          <w:ilvl w:val="0"/>
          <w:numId w:val="14"/>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در هر دعوتی به سوی تقارب باید قبل از همه چيز بايد اساس برنامه را چيده از آغاز شروع نمود. و آغاز کردن تحقیقات و بررسی‌ها از اختلافات فقهی میان اهل سنت و تشیع حکایت از غفلت و عدم درک مسأله دارد. راه شیعیان در کتاب‌های حدیثی، رجال حدیث، اصول حدیث، مدلول آیه‌های قرآن، مفهوم سنت و حجیت اجماع از سایر امت جدا است، پس در پرتوِ کدام اصل متفق‌علیه می‌توان اختلافات فقهی را مورد رسیدگی قرار داد.</w:t>
      </w:r>
    </w:p>
    <w:p w:rsidR="00667E7E" w:rsidRPr="00496B02" w:rsidRDefault="00667E7E" w:rsidP="00DC295E">
      <w:pPr>
        <w:widowControl w:val="0"/>
        <w:numPr>
          <w:ilvl w:val="0"/>
          <w:numId w:val="14"/>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فتوای شلتوت که جماعت تقریب آنرا ثمره‌ی تقریب و میوه لذید آن می‌شمار</w:t>
      </w:r>
      <w:r w:rsidR="00DC295E">
        <w:rPr>
          <w:rFonts w:cs="B Lotus" w:hint="cs"/>
          <w:sz w:val="30"/>
          <w:szCs w:val="30"/>
          <w:rtl/>
          <w:lang w:bidi="fa-IR"/>
        </w:rPr>
        <w:t>ن</w:t>
      </w:r>
      <w:r w:rsidRPr="00496B02">
        <w:rPr>
          <w:rFonts w:cs="B Lotus" w:hint="cs"/>
          <w:sz w:val="30"/>
          <w:szCs w:val="30"/>
          <w:rtl/>
          <w:lang w:bidi="fa-IR"/>
        </w:rPr>
        <w:t>د، آیا براساس تحقیق و بررسی مذهب شیعه صورت گرفته است یا براساس تصدیق و باور ادعاهای قمی و دیگران مبنی بر این که هیچ اختلافی میان اهل سنت و تشیع نیست؟ چیزی که من آن را بنابر آنچه از برخی از کسانی که با شلتوت معاصر بوده‌اند و با او نشست و برخاست داشته‌اند شنیده‌ام. ترجیح می‌دهم گزینه‌ی دوم درست باشد، و چیزی که ناآگاهی شلتوت را از مذهب تشیع به اثبات می‌رساند و مورد تأکید قرار می‌دهد آن است که وی معتقد است تنها راه بازگرداندن مسلمانان به وحدت و قوت آن است که برخی از ما برخی دیگر را به جای خدا ارباب نگیرند و تمام تأویلاتی را که با نصوص شرعی و</w:t>
      </w:r>
      <w:r w:rsidR="00DC295E">
        <w:rPr>
          <w:rFonts w:cs="B Lotus" w:hint="cs"/>
          <w:sz w:val="30"/>
          <w:szCs w:val="30"/>
          <w:rtl/>
          <w:lang w:bidi="fa-IR"/>
        </w:rPr>
        <w:t xml:space="preserve"> </w:t>
      </w:r>
      <w:r w:rsidRPr="00496B02">
        <w:rPr>
          <w:rFonts w:cs="B Lotus" w:hint="cs"/>
          <w:sz w:val="30"/>
          <w:szCs w:val="30"/>
          <w:rtl/>
          <w:lang w:bidi="fa-IR"/>
        </w:rPr>
        <w:t>كتاب خدا تضاد داشته و</w:t>
      </w:r>
      <w:r w:rsidR="00DC295E">
        <w:rPr>
          <w:rFonts w:cs="B Lotus" w:hint="cs"/>
          <w:sz w:val="30"/>
          <w:szCs w:val="30"/>
          <w:rtl/>
          <w:lang w:bidi="fa-IR"/>
        </w:rPr>
        <w:t xml:space="preserve"> </w:t>
      </w:r>
      <w:r w:rsidRPr="00496B02">
        <w:rPr>
          <w:rFonts w:cs="B Lotus" w:hint="cs"/>
          <w:sz w:val="30"/>
          <w:szCs w:val="30"/>
          <w:rtl/>
          <w:lang w:bidi="fa-IR"/>
        </w:rPr>
        <w:t>با سنت صحیحه‌ی پیامبر اكرم</w:t>
      </w:r>
      <w:r w:rsidR="00DC295E">
        <w:rPr>
          <w:rFonts w:cs="B Lotus" w:hint="cs"/>
          <w:sz w:val="30"/>
          <w:szCs w:val="30"/>
          <w:rtl/>
          <w:lang w:bidi="fa-IR"/>
        </w:rPr>
        <w:t xml:space="preserve"> </w:t>
      </w:r>
      <w:r w:rsidR="00DC295E" w:rsidRPr="00DC295E">
        <w:rPr>
          <w:rFonts w:cs="CTraditional Arabic" w:hint="cs"/>
          <w:sz w:val="28"/>
          <w:szCs w:val="28"/>
          <w:rtl/>
          <w:lang w:bidi="fa-IR"/>
        </w:rPr>
        <w:t>ص</w:t>
      </w:r>
      <w:r w:rsidRPr="00496B02">
        <w:rPr>
          <w:rFonts w:cs="B Lotus" w:hint="cs"/>
          <w:sz w:val="30"/>
          <w:szCs w:val="30"/>
          <w:rtl/>
          <w:lang w:bidi="fa-IR"/>
        </w:rPr>
        <w:t xml:space="preserve"> همخوانی ندارند و از آن دورند را دور بیندازیم</w:t>
      </w:r>
      <w:r w:rsidR="00DC295E">
        <w:rPr>
          <w:rFonts w:cs="B Lotus" w:hint="cs"/>
          <w:sz w:val="30"/>
          <w:szCs w:val="30"/>
          <w:rtl/>
          <w:lang w:bidi="fa-IR"/>
        </w:rPr>
        <w:t>،</w:t>
      </w:r>
      <w:r w:rsidRPr="00496B02">
        <w:rPr>
          <w:rFonts w:cs="B Lotus" w:hint="cs"/>
          <w:sz w:val="30"/>
          <w:szCs w:val="30"/>
          <w:rtl/>
          <w:lang w:bidi="fa-IR"/>
        </w:rPr>
        <w:t xml:space="preserve"> و قرآن و نصوص شرعی را آن گونه بفهمیم که معاصران دوران نزول آن فهمیدند</w:t>
      </w:r>
      <w:r w:rsidR="00DC295E">
        <w:rPr>
          <w:rFonts w:cs="B Lotus" w:hint="cs"/>
          <w:sz w:val="30"/>
          <w:szCs w:val="30"/>
          <w:rtl/>
          <w:lang w:bidi="fa-IR"/>
        </w:rPr>
        <w:t>،</w:t>
      </w:r>
      <w:r w:rsidRPr="00496B02">
        <w:rPr>
          <w:rFonts w:cs="B Lotus" w:hint="cs"/>
          <w:sz w:val="30"/>
          <w:szCs w:val="30"/>
          <w:rtl/>
          <w:lang w:bidi="fa-IR"/>
        </w:rPr>
        <w:t xml:space="preserve"> و</w:t>
      </w:r>
      <w:r w:rsidR="00DC295E">
        <w:rPr>
          <w:rFonts w:cs="B Lotus" w:hint="cs"/>
          <w:sz w:val="30"/>
          <w:szCs w:val="30"/>
          <w:rtl/>
          <w:lang w:bidi="fa-IR"/>
        </w:rPr>
        <w:t xml:space="preserve"> </w:t>
      </w:r>
      <w:r w:rsidRPr="00496B02">
        <w:rPr>
          <w:rFonts w:cs="B Lotus" w:hint="cs"/>
          <w:sz w:val="30"/>
          <w:szCs w:val="30"/>
          <w:rtl/>
          <w:lang w:bidi="fa-IR"/>
        </w:rPr>
        <w:t>خواهشات و خواسته‌های نفسانی خود را تابع دینمان قرار دهیم نه این که دینمان را تابع هوا و هوس خود قرار دهیم! و با احتکار آموزه‌های دین از سوی فرد و یا افرادی مبارزه کنیم، چرا که دین اسلام هیچگاه دین اسرار و معماها نبوده است که تنها یک گروه توان فهم آن را داشته باشند</w:t>
      </w:r>
      <w:r w:rsidR="00DC295E">
        <w:rPr>
          <w:rFonts w:cs="B Lotus" w:hint="cs"/>
          <w:sz w:val="30"/>
          <w:szCs w:val="30"/>
          <w:rtl/>
          <w:lang w:bidi="fa-IR"/>
        </w:rPr>
        <w:t>،</w:t>
      </w:r>
      <w:r w:rsidRPr="00496B02">
        <w:rPr>
          <w:rFonts w:cs="B Lotus" w:hint="cs"/>
          <w:sz w:val="30"/>
          <w:szCs w:val="30"/>
          <w:rtl/>
          <w:lang w:bidi="fa-IR"/>
        </w:rPr>
        <w:t xml:space="preserve"> و از هر که خواسته باشند فهم آن را دریغ کنند. پیامبر</w:t>
      </w:r>
      <w:r w:rsidR="00DC295E">
        <w:rPr>
          <w:rFonts w:cs="B Lotus" w:hint="cs"/>
          <w:sz w:val="30"/>
          <w:szCs w:val="30"/>
          <w:rtl/>
          <w:lang w:bidi="fa-IR"/>
        </w:rPr>
        <w:t xml:space="preserve"> </w:t>
      </w:r>
      <w:r w:rsidR="00DC295E" w:rsidRPr="00DC295E">
        <w:rPr>
          <w:rFonts w:cs="CTraditional Arabic" w:hint="cs"/>
          <w:sz w:val="28"/>
          <w:szCs w:val="28"/>
          <w:rtl/>
          <w:lang w:bidi="fa-IR"/>
        </w:rPr>
        <w:t>ص</w:t>
      </w:r>
      <w:r w:rsidRPr="00496B02">
        <w:rPr>
          <w:rFonts w:cs="B Lotus" w:hint="cs"/>
          <w:sz w:val="30"/>
          <w:szCs w:val="30"/>
          <w:rtl/>
          <w:lang w:bidi="fa-IR"/>
        </w:rPr>
        <w:t xml:space="preserve"> از دنیا نرفت مگر اینکه رسالت را ادا کرد و امانت را تحویل داد و از اصحاب و پیروانش خواست تا هر آنچه را فهمیده‌اند برسانند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28"/>
      </w:r>
      <w:r w:rsidR="00656FDF" w:rsidRPr="00496B02">
        <w:rPr>
          <w:rStyle w:val="a7"/>
          <w:rFonts w:cs="B Lotus"/>
          <w:sz w:val="30"/>
          <w:szCs w:val="30"/>
          <w:rtl/>
          <w:lang w:bidi="fa-IR"/>
        </w:rPr>
        <w:t>)</w:t>
      </w:r>
      <w:r w:rsidR="00DC295E">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شلتوت با این گفته</w:t>
      </w:r>
      <w:r w:rsidRPr="00496B02">
        <w:rPr>
          <w:rFonts w:cs="B Lotus" w:hint="eastAsia"/>
          <w:sz w:val="30"/>
          <w:szCs w:val="30"/>
          <w:rtl/>
          <w:lang w:bidi="fa-IR"/>
        </w:rPr>
        <w:t>‌های</w:t>
      </w:r>
      <w:r w:rsidRPr="00496B02">
        <w:rPr>
          <w:rFonts w:cs="B Lotus" w:hint="cs"/>
          <w:sz w:val="30"/>
          <w:szCs w:val="30"/>
          <w:rtl/>
          <w:lang w:bidi="fa-IR"/>
        </w:rPr>
        <w:t>ش گویا شیعیانی که ناآگاهانه فتوا به جواز عمل بر مذهب آنها را صادر کرده است را محكوم می</w:t>
      </w:r>
      <w:r w:rsidRPr="00496B02">
        <w:rPr>
          <w:rFonts w:cs="B Lotus" w:hint="eastAsia"/>
          <w:sz w:val="30"/>
          <w:szCs w:val="30"/>
          <w:rtl/>
          <w:lang w:bidi="fa-IR"/>
        </w:rPr>
        <w:t>‌کن</w:t>
      </w:r>
      <w:r w:rsidRPr="00496B02">
        <w:rPr>
          <w:rFonts w:cs="B Lotus" w:hint="cs"/>
          <w:sz w:val="30"/>
          <w:szCs w:val="30"/>
          <w:rtl/>
          <w:lang w:bidi="fa-IR"/>
        </w:rPr>
        <w:t>د به آنكه آنها راه تقریب را نپیموده</w:t>
      </w:r>
      <w:r w:rsidRPr="00496B02">
        <w:rPr>
          <w:rFonts w:cs="B Lotus" w:hint="eastAsia"/>
          <w:sz w:val="30"/>
          <w:szCs w:val="30"/>
          <w:rtl/>
          <w:lang w:bidi="fa-IR"/>
        </w:rPr>
        <w:t>‌اند</w:t>
      </w:r>
      <w:r w:rsidRPr="00496B02">
        <w:rPr>
          <w:rFonts w:cs="B Lotus" w:hint="cs"/>
          <w:sz w:val="30"/>
          <w:szCs w:val="30"/>
          <w:rtl/>
          <w:lang w:bidi="fa-IR"/>
        </w:rPr>
        <w:t>! چونكه شیعیان کاملاً برعکس ارکان و اصولی که ایشان برای تقریب وضع کرده حرکت کرده</w:t>
      </w:r>
      <w:r w:rsidRPr="00496B02">
        <w:rPr>
          <w:rFonts w:cs="B Lotus" w:hint="eastAsia"/>
          <w:sz w:val="30"/>
          <w:szCs w:val="30"/>
          <w:rtl/>
          <w:lang w:bidi="fa-IR"/>
        </w:rPr>
        <w:t>‌اند</w:t>
      </w:r>
      <w:r w:rsidRPr="00496B02">
        <w:rPr>
          <w:rFonts w:cs="B Lotus" w:hint="cs"/>
          <w:sz w:val="30"/>
          <w:szCs w:val="30"/>
          <w:rtl/>
          <w:lang w:bidi="fa-IR"/>
        </w:rPr>
        <w:t>.</w:t>
      </w:r>
    </w:p>
    <w:p w:rsidR="00667E7E" w:rsidRPr="00496B02" w:rsidRDefault="00667E7E" w:rsidP="00DC295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در باب </w:t>
      </w:r>
      <w:r w:rsidRPr="00496B02">
        <w:rPr>
          <w:rFonts w:hint="cs"/>
          <w:sz w:val="30"/>
          <w:szCs w:val="30"/>
          <w:rtl/>
          <w:lang w:bidi="fa-IR"/>
        </w:rPr>
        <w:t>"</w:t>
      </w:r>
      <w:r w:rsidRPr="00496B02">
        <w:rPr>
          <w:rFonts w:cs="B Lotus" w:hint="cs"/>
          <w:sz w:val="30"/>
          <w:szCs w:val="30"/>
          <w:rtl/>
          <w:lang w:bidi="fa-IR"/>
        </w:rPr>
        <w:t>قرار دادن امامان به جای خدا</w:t>
      </w:r>
      <w:r w:rsidRPr="00496B02">
        <w:rPr>
          <w:rFonts w:hint="cs"/>
          <w:sz w:val="30"/>
          <w:szCs w:val="30"/>
          <w:rtl/>
          <w:lang w:bidi="fa-IR"/>
        </w:rPr>
        <w:t xml:space="preserve">" </w:t>
      </w:r>
      <w:r w:rsidRPr="00496B02">
        <w:rPr>
          <w:rFonts w:cs="B Lotus" w:hint="cs"/>
          <w:sz w:val="30"/>
          <w:szCs w:val="30"/>
          <w:rtl/>
          <w:lang w:bidi="fa-IR"/>
        </w:rPr>
        <w:t>كه نزدشان و در کتاب</w:t>
      </w:r>
      <w:r w:rsidRPr="00496B02">
        <w:rPr>
          <w:rFonts w:cs="B Lotus" w:hint="eastAsia"/>
          <w:sz w:val="30"/>
          <w:szCs w:val="30"/>
          <w:rtl/>
          <w:lang w:bidi="fa-IR"/>
        </w:rPr>
        <w:t>‌های</w:t>
      </w:r>
      <w:r w:rsidRPr="00496B02">
        <w:rPr>
          <w:rFonts w:cs="B Lotus" w:hint="cs"/>
          <w:sz w:val="30"/>
          <w:szCs w:val="30"/>
          <w:rtl/>
          <w:lang w:bidi="fa-IR"/>
        </w:rPr>
        <w:t>شان رواج دارد. نصوص شرعی را تأویلات بعید می</w:t>
      </w:r>
      <w:r w:rsidRPr="00496B02">
        <w:rPr>
          <w:rFonts w:cs="B Lotus" w:hint="eastAsia"/>
          <w:sz w:val="30"/>
          <w:szCs w:val="30"/>
          <w:rtl/>
          <w:lang w:bidi="fa-IR"/>
        </w:rPr>
        <w:t>‌کنن</w:t>
      </w:r>
      <w:r w:rsidRPr="00496B02">
        <w:rPr>
          <w:rFonts w:cs="B Lotus" w:hint="cs"/>
          <w:sz w:val="30"/>
          <w:szCs w:val="30"/>
          <w:rtl/>
          <w:lang w:bidi="fa-IR"/>
        </w:rPr>
        <w:t>د، فهم و تفسیر نصوص را آن گونه که معاصران دوران نزول فهمیده</w:t>
      </w:r>
      <w:r w:rsidRPr="00496B02">
        <w:rPr>
          <w:rFonts w:cs="B Lotus" w:hint="eastAsia"/>
          <w:sz w:val="30"/>
          <w:szCs w:val="30"/>
          <w:rtl/>
          <w:lang w:bidi="fa-IR"/>
        </w:rPr>
        <w:t>‌اند ت</w:t>
      </w:r>
      <w:r w:rsidRPr="00496B02">
        <w:rPr>
          <w:rFonts w:cs="B Lotus" w:hint="cs"/>
          <w:sz w:val="30"/>
          <w:szCs w:val="30"/>
          <w:rtl/>
          <w:lang w:bidi="fa-IR"/>
        </w:rPr>
        <w:t>وطئه</w:t>
      </w:r>
      <w:r w:rsidRPr="00496B02">
        <w:rPr>
          <w:rFonts w:cs="B Lotus" w:hint="eastAsia"/>
          <w:sz w:val="30"/>
          <w:szCs w:val="30"/>
          <w:rtl/>
          <w:lang w:bidi="fa-IR"/>
        </w:rPr>
        <w:t>‌</w:t>
      </w:r>
      <w:r w:rsidRPr="00496B02">
        <w:rPr>
          <w:rFonts w:cs="B Lotus" w:hint="cs"/>
          <w:sz w:val="30"/>
          <w:szCs w:val="30"/>
          <w:rtl/>
          <w:lang w:bidi="fa-IR"/>
        </w:rPr>
        <w:t>ای علیه اسلام تصور می‌کنند، و با ادعاهایشان در رابطه با امامانشان و مجتهدانشان همان احتکار در دین را نمایندگی می‌کنند که شلتوت خواهان مبارزه با آن است</w:t>
      </w:r>
      <w:r w:rsidR="00DC295E">
        <w:rPr>
          <w:rFonts w:cs="B Lotus" w:hint="cs"/>
          <w:sz w:val="30"/>
          <w:szCs w:val="30"/>
          <w:rtl/>
          <w:lang w:bidi="fa-IR"/>
        </w:rPr>
        <w:t>،</w:t>
      </w:r>
      <w:r w:rsidRPr="00496B02">
        <w:rPr>
          <w:rFonts w:cs="B Lotus" w:hint="cs"/>
          <w:sz w:val="30"/>
          <w:szCs w:val="30"/>
          <w:rtl/>
          <w:lang w:bidi="fa-IR"/>
        </w:rPr>
        <w:t xml:space="preserve"> و ادعا می</w:t>
      </w:r>
      <w:r w:rsidRPr="00496B02">
        <w:rPr>
          <w:rFonts w:cs="B Lotus" w:hint="eastAsia"/>
          <w:sz w:val="30"/>
          <w:szCs w:val="30"/>
          <w:rtl/>
          <w:lang w:bidi="fa-IR"/>
        </w:rPr>
        <w:t>‌کن</w:t>
      </w:r>
      <w:r w:rsidRPr="00496B02">
        <w:rPr>
          <w:rFonts w:cs="B Lotus" w:hint="cs"/>
          <w:sz w:val="30"/>
          <w:szCs w:val="30"/>
          <w:rtl/>
          <w:lang w:bidi="fa-IR"/>
        </w:rPr>
        <w:t>ند که در دین خدا اسرار و رموزی وجود دارد که آنها را جز کسان خاصی که اهل بیت باشند نمی‌دانند، چرا که پیامبر</w:t>
      </w:r>
      <w:r w:rsidR="00DC295E">
        <w:rPr>
          <w:rFonts w:cs="B Lotus" w:hint="cs"/>
          <w:sz w:val="30"/>
          <w:szCs w:val="30"/>
          <w:rtl/>
          <w:lang w:bidi="fa-IR"/>
        </w:rPr>
        <w:t xml:space="preserve"> </w:t>
      </w:r>
      <w:r w:rsidR="00DC295E" w:rsidRPr="00DC295E">
        <w:rPr>
          <w:rFonts w:cs="CTraditional Arabic" w:hint="cs"/>
          <w:sz w:val="28"/>
          <w:szCs w:val="28"/>
          <w:rtl/>
          <w:lang w:bidi="fa-IR"/>
        </w:rPr>
        <w:t>ص</w:t>
      </w:r>
      <w:r w:rsidRPr="00496B02">
        <w:rPr>
          <w:rFonts w:cs="B Lotus" w:hint="cs"/>
          <w:sz w:val="30"/>
          <w:szCs w:val="30"/>
          <w:rtl/>
          <w:lang w:bidi="fa-IR"/>
        </w:rPr>
        <w:t xml:space="preserve"> بخشی از شریعت را کتمان کرده و تنها به آنان سپرده است و جفر، جامعه، و مصحف فاطمه، و علم ما کان وما یکون، نزد آنان است. و مجتهدانشان می‌توانند با امام زمانی که بنا به ادعایشان علوم و اسرار فوق در نهايت به وی رسیده‌ است، ارتباط برقرار کنند. همه‌ی این مطالب را با ارقام و شواهد عرضه کردیم. پس شلتوت با این گفته‌هایش گویا فتوای خودش را خودش نقض می‌کند.</w:t>
      </w:r>
    </w:p>
    <w:p w:rsidR="00667E7E" w:rsidRPr="00496B02" w:rsidRDefault="00667E7E" w:rsidP="00DC295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جالب این جاست که یکی از علمای شیعه که از منادیان وحدت و تقریب هم بود وقتی مورد پرسش قرار گرفت که آیا عمل کردن به مذاهب چهارگانه</w:t>
      </w:r>
      <w:r w:rsidR="00DC295E">
        <w:rPr>
          <w:rFonts w:cs="B Lotus" w:hint="cs"/>
          <w:sz w:val="30"/>
          <w:szCs w:val="30"/>
          <w:rtl/>
          <w:lang w:bidi="fa-IR"/>
        </w:rPr>
        <w:t xml:space="preserve"> -</w:t>
      </w:r>
      <w:r w:rsidRPr="00496B02">
        <w:rPr>
          <w:rFonts w:cs="B Lotus" w:hint="cs"/>
          <w:sz w:val="30"/>
          <w:szCs w:val="30"/>
          <w:rtl/>
          <w:lang w:bidi="fa-IR"/>
        </w:rPr>
        <w:t>‌ اهل سنت</w:t>
      </w:r>
      <w:r w:rsidR="00DC295E">
        <w:rPr>
          <w:rFonts w:cs="B Lotus" w:hint="cs"/>
          <w:sz w:val="30"/>
          <w:szCs w:val="30"/>
          <w:rtl/>
          <w:lang w:bidi="fa-IR"/>
        </w:rPr>
        <w:t xml:space="preserve"> -</w:t>
      </w:r>
      <w:r w:rsidRPr="00496B02">
        <w:rPr>
          <w:rFonts w:cs="B Lotus" w:hint="cs"/>
          <w:sz w:val="30"/>
          <w:szCs w:val="30"/>
          <w:rtl/>
          <w:lang w:bidi="fa-IR"/>
        </w:rPr>
        <w:t>‌ جایز است، فتوا داد که خیر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29"/>
      </w:r>
      <w:r w:rsidR="00656FDF" w:rsidRPr="00496B02">
        <w:rPr>
          <w:rStyle w:val="a7"/>
          <w:rFonts w:cs="B Lotus"/>
          <w:sz w:val="30"/>
          <w:szCs w:val="30"/>
          <w:rtl/>
          <w:lang w:bidi="fa-IR"/>
        </w:rPr>
        <w:t>)</w:t>
      </w:r>
      <w:r w:rsidR="00DC295E">
        <w:rPr>
          <w:rFonts w:cs="B Lotus" w:hint="cs"/>
          <w:sz w:val="30"/>
          <w:szCs w:val="30"/>
          <w:rtl/>
          <w:lang w:bidi="fa-IR"/>
        </w:rPr>
        <w:t>.</w:t>
      </w:r>
    </w:p>
    <w:p w:rsidR="00667E7E" w:rsidRPr="00496B02" w:rsidRDefault="00667E7E" w:rsidP="00DC295E">
      <w:pPr>
        <w:widowControl w:val="0"/>
        <w:numPr>
          <w:ilvl w:val="0"/>
          <w:numId w:val="14"/>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علی‌رغم این که دارالتقریب را شیعیان تأسیس کردند و آن را و مجله‌ی آن را اداره می</w:t>
      </w:r>
      <w:r w:rsidRPr="00496B02">
        <w:rPr>
          <w:rFonts w:cs="B Lotus" w:hint="eastAsia"/>
          <w:sz w:val="30"/>
          <w:szCs w:val="30"/>
          <w:rtl/>
          <w:lang w:bidi="fa-IR"/>
        </w:rPr>
        <w:t xml:space="preserve">‌کردند و برخی از علمای ازهر اندیشه‌ی تقریب را قبول کردند، اما </w:t>
      </w:r>
      <w:r w:rsidRPr="00496B02">
        <w:rPr>
          <w:rFonts w:cs="B Lotus" w:hint="cs"/>
          <w:sz w:val="30"/>
          <w:szCs w:val="30"/>
          <w:rtl/>
          <w:lang w:bidi="fa-IR"/>
        </w:rPr>
        <w:t>هيچ اثری</w:t>
      </w:r>
      <w:r w:rsidRPr="00496B02">
        <w:rPr>
          <w:rFonts w:cs="B Lotus" w:hint="eastAsia"/>
          <w:sz w:val="30"/>
          <w:szCs w:val="30"/>
          <w:rtl/>
          <w:lang w:bidi="fa-IR"/>
        </w:rPr>
        <w:t xml:space="preserve"> از این دعوت به تقارب و نزدیک شدن در میان علمای شیعه‌ی</w:t>
      </w:r>
      <w:r w:rsidRPr="00496B02">
        <w:rPr>
          <w:rFonts w:cs="B Lotus" w:hint="cs"/>
          <w:sz w:val="30"/>
          <w:szCs w:val="30"/>
          <w:rtl/>
          <w:lang w:bidi="fa-IR"/>
        </w:rPr>
        <w:t xml:space="preserve"> </w:t>
      </w:r>
      <w:r w:rsidRPr="00DC295E">
        <w:rPr>
          <w:rFonts w:cs="B Lotus" w:hint="cs"/>
          <w:spacing w:val="-4"/>
          <w:sz w:val="30"/>
          <w:szCs w:val="30"/>
          <w:rtl/>
          <w:lang w:bidi="fa-IR"/>
        </w:rPr>
        <w:t>عراق، ایران، و غیره دیده نمی‌شود و آنها هنوز هم به اهانت‌های تند و تیزشان علیه صحابه و ارایه‌ی چهره‌ای دروغین از آنها ادامه می‌دهند. و</w:t>
      </w:r>
      <w:r w:rsidRPr="00496B02">
        <w:rPr>
          <w:rFonts w:cs="B Lotus" w:hint="cs"/>
          <w:sz w:val="30"/>
          <w:szCs w:val="30"/>
          <w:rtl/>
          <w:lang w:bidi="fa-IR"/>
        </w:rPr>
        <w:t xml:space="preserve"> انتشاراتی</w:t>
      </w:r>
      <w:r w:rsidRPr="00496B02">
        <w:rPr>
          <w:rFonts w:cs="B Lotus" w:hint="eastAsia"/>
          <w:sz w:val="30"/>
          <w:szCs w:val="30"/>
          <w:rtl/>
          <w:lang w:bidi="fa-IR"/>
        </w:rPr>
        <w:t xml:space="preserve">‌هایشان سالانه ده‌ها کتاب را که در بر گیرنده‌ی لعن و تکفیر مسلمانان خیر القرون است و آنها را مخلّد فی النار </w:t>
      </w:r>
      <w:r w:rsidRPr="00496B02">
        <w:rPr>
          <w:rFonts w:cs="B Lotus" w:hint="cs"/>
          <w:sz w:val="30"/>
          <w:szCs w:val="30"/>
          <w:rtl/>
          <w:lang w:bidi="fa-IR"/>
        </w:rPr>
        <w:t>می</w:t>
      </w:r>
      <w:r w:rsidR="00DC295E">
        <w:rPr>
          <w:rFonts w:cs="B Lotus" w:hint="cs"/>
          <w:sz w:val="30"/>
          <w:szCs w:val="30"/>
          <w:rtl/>
          <w:lang w:bidi="fa-IR"/>
        </w:rPr>
        <w:t>‌</w:t>
      </w:r>
      <w:r w:rsidRPr="00496B02">
        <w:rPr>
          <w:rFonts w:cs="B Lotus" w:hint="eastAsia"/>
          <w:sz w:val="30"/>
          <w:szCs w:val="30"/>
          <w:rtl/>
          <w:lang w:bidi="fa-IR"/>
        </w:rPr>
        <w:t xml:space="preserve">خواند، بیرون می‌دهند. یکی </w:t>
      </w:r>
      <w:r w:rsidRPr="00496B02">
        <w:rPr>
          <w:rFonts w:cs="B Lotus" w:hint="cs"/>
          <w:sz w:val="30"/>
          <w:szCs w:val="30"/>
          <w:rtl/>
          <w:lang w:bidi="fa-IR"/>
        </w:rPr>
        <w:t>از خوانندگان مؤمن به اندیشه‌ی تقریب پس از صدور فتوای شلتوت نامه‌ای برای وی نوشته و در آن یادآور شده بود که هنوز هم در مناطق شیعه‌نشین کتاب‌هایی چاپ و منتشر می‌شود که در تضاد با دعوت تقریب است و از آنها می‌خواهد برای این مشکل راه حلی بیابند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30"/>
      </w:r>
      <w:r w:rsidR="00656FDF" w:rsidRPr="00496B02">
        <w:rPr>
          <w:rStyle w:val="a7"/>
          <w:rFonts w:cs="B Lotus"/>
          <w:sz w:val="30"/>
          <w:szCs w:val="30"/>
          <w:rtl/>
          <w:lang w:bidi="fa-IR"/>
        </w:rPr>
        <w:t>)</w:t>
      </w:r>
      <w:r w:rsidRPr="00496B02">
        <w:rPr>
          <w:rFonts w:cs="B Lotus" w:hint="cs"/>
          <w:sz w:val="30"/>
          <w:szCs w:val="30"/>
          <w:rtl/>
          <w:lang w:bidi="fa-IR"/>
        </w:rPr>
        <w:t xml:space="preserve"> شلتوت به وی پاسخ می</w:t>
      </w:r>
      <w:r w:rsidRPr="00496B02">
        <w:rPr>
          <w:rFonts w:cs="B Lotus" w:hint="eastAsia"/>
          <w:sz w:val="30"/>
          <w:szCs w:val="30"/>
          <w:rtl/>
          <w:lang w:bidi="fa-IR"/>
        </w:rPr>
        <w:t>‌دهد</w:t>
      </w:r>
      <w:r w:rsidRPr="00496B02">
        <w:rPr>
          <w:rFonts w:cs="B Lotus" w:hint="cs"/>
          <w:sz w:val="30"/>
          <w:szCs w:val="30"/>
          <w:rtl/>
          <w:lang w:bidi="fa-IR"/>
        </w:rPr>
        <w:t>:</w:t>
      </w:r>
      <w:r w:rsidR="00DC295E">
        <w:rPr>
          <w:rFonts w:cs="B Lotus" w:hint="cs"/>
          <w:sz w:val="30"/>
          <w:szCs w:val="30"/>
          <w:rtl/>
          <w:lang w:bidi="fa-IR"/>
        </w:rPr>
        <w:t xml:space="preserve"> </w:t>
      </w:r>
      <w:r w:rsidRPr="00496B02">
        <w:rPr>
          <w:rFonts w:cs="B Lotus" w:hint="cs"/>
          <w:sz w:val="30"/>
          <w:szCs w:val="30"/>
          <w:rtl/>
          <w:lang w:bidi="fa-IR"/>
        </w:rPr>
        <w:t>«می</w:t>
      </w:r>
      <w:r w:rsidRPr="00496B02">
        <w:rPr>
          <w:rFonts w:cs="B Lotus" w:hint="eastAsia"/>
          <w:sz w:val="30"/>
          <w:szCs w:val="30"/>
          <w:rtl/>
          <w:lang w:bidi="fa-IR"/>
        </w:rPr>
        <w:t>‌ت</w:t>
      </w:r>
      <w:r w:rsidRPr="00496B02">
        <w:rPr>
          <w:rFonts w:cs="B Lotus" w:hint="cs"/>
          <w:sz w:val="30"/>
          <w:szCs w:val="30"/>
          <w:rtl/>
          <w:lang w:bidi="fa-IR"/>
        </w:rPr>
        <w:t>وانید به مجله‌ی «رساله الاسلام» مراجعه کنید تا در آن آنچه را مایه‌ی آرامش و درمان این درد است، ان‌شاء</w:t>
      </w:r>
      <w:r w:rsidRPr="00496B02">
        <w:rPr>
          <w:rFonts w:cs="B Lotus" w:hint="eastAsia"/>
          <w:sz w:val="30"/>
          <w:szCs w:val="30"/>
          <w:rtl/>
          <w:lang w:bidi="fa-IR"/>
        </w:rPr>
        <w:t>‌الله تعالی بیابید»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31"/>
      </w:r>
      <w:r w:rsidR="00656FDF" w:rsidRPr="00496B02">
        <w:rPr>
          <w:rStyle w:val="a7"/>
          <w:rFonts w:cs="B Lotus"/>
          <w:sz w:val="30"/>
          <w:szCs w:val="30"/>
          <w:rtl/>
          <w:lang w:bidi="fa-IR"/>
        </w:rPr>
        <w:t>)</w:t>
      </w:r>
      <w:r w:rsidR="00DC295E">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lang w:bidi="fa-IR"/>
        </w:rPr>
      </w:pPr>
      <w:r w:rsidRPr="00496B02">
        <w:rPr>
          <w:rFonts w:cs="B Lotus" w:hint="cs"/>
          <w:sz w:val="30"/>
          <w:szCs w:val="30"/>
          <w:rtl/>
          <w:lang w:bidi="fa-IR"/>
        </w:rPr>
        <w:t xml:space="preserve">این پاسخی است که در عجیب و غریب بودن مشابه فتوای ایشان است. </w:t>
      </w:r>
    </w:p>
    <w:p w:rsidR="00667E7E" w:rsidRPr="00496B02" w:rsidRDefault="00667E7E" w:rsidP="00DC295E">
      <w:pPr>
        <w:widowControl w:val="0"/>
        <w:numPr>
          <w:ilvl w:val="0"/>
          <w:numId w:val="14"/>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در ماده‌ی دوم اساسنامه‌ی جمعیت تقریب درباره</w:t>
      </w:r>
      <w:r w:rsidRPr="00496B02">
        <w:rPr>
          <w:rFonts w:cs="B Lotus" w:hint="eastAsia"/>
          <w:sz w:val="30"/>
          <w:szCs w:val="30"/>
          <w:rtl/>
          <w:lang w:bidi="fa-IR"/>
        </w:rPr>
        <w:t>‌ی اهداف آن چنین آمده است:</w:t>
      </w:r>
      <w:r w:rsidR="00DC295E">
        <w:rPr>
          <w:rFonts w:cs="B Lotus" w:hint="cs"/>
          <w:sz w:val="30"/>
          <w:szCs w:val="30"/>
          <w:rtl/>
          <w:lang w:bidi="fa-IR"/>
        </w:rPr>
        <w:t xml:space="preserve"> </w:t>
      </w:r>
    </w:p>
    <w:p w:rsidR="00667E7E" w:rsidRPr="00496B02" w:rsidRDefault="00667E7E" w:rsidP="0034623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تلاش برای ایجاد وحدت میان پیروان مذاهب اسلامی (طوایف و فرقه‌های اسلامی) که دیدگاه‌هایی که آسیب به عقایدی که ایمان آوردن به آنها لازم است نمی‌رسانند، آنها را از همدیگر دور 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32"/>
      </w:r>
      <w:r w:rsidR="00656FDF" w:rsidRPr="00496B02">
        <w:rPr>
          <w:rStyle w:val="a7"/>
          <w:rFonts w:cs="B Lotus"/>
          <w:sz w:val="30"/>
          <w:szCs w:val="30"/>
          <w:rtl/>
          <w:lang w:bidi="fa-IR"/>
        </w:rPr>
        <w:t>)</w:t>
      </w:r>
      <w:r w:rsidR="0034623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نظر من قاعده‌ی فوق که جماعت براساس آن پایه‌گذاری شده دارای چندین اشتباه است.</w:t>
      </w:r>
    </w:p>
    <w:p w:rsidR="00667E7E" w:rsidRPr="00496B02" w:rsidRDefault="00667E7E" w:rsidP="0034623B">
      <w:pPr>
        <w:widowControl w:val="0"/>
        <w:tabs>
          <w:tab w:val="right" w:pos="7031"/>
        </w:tabs>
        <w:spacing w:line="221" w:lineRule="auto"/>
        <w:ind w:firstLine="284"/>
        <w:jc w:val="both"/>
        <w:rPr>
          <w:rFonts w:cs="B Lotus" w:hint="cs"/>
          <w:spacing w:val="-4"/>
          <w:sz w:val="30"/>
          <w:szCs w:val="30"/>
          <w:rtl/>
          <w:lang w:bidi="fa-IR"/>
        </w:rPr>
      </w:pPr>
      <w:r w:rsidRPr="00496B02">
        <w:rPr>
          <w:rFonts w:cs="B Lotus" w:hint="cs"/>
          <w:spacing w:val="-4"/>
          <w:sz w:val="30"/>
          <w:szCs w:val="30"/>
          <w:rtl/>
          <w:lang w:bidi="fa-IR"/>
        </w:rPr>
        <w:t>اولاً: این كه از مذاهب اسلامی به «طوایف و فرقه‌های اسلامی» تعبير شده است؛ و تردیدی وجود ندارد که اصطلاح «فرقه» بر مکاتبی همچون معتزله، خوارج و شعیه اطلاق می‌شود. پس آیا دارالتقریب مذاهب اسلامی را فرقه‌های اسلامی تلقی می‌کند</w:t>
      </w:r>
      <w:r w:rsidR="0034623B">
        <w:rPr>
          <w:rFonts w:cs="B Lotus" w:hint="cs"/>
          <w:spacing w:val="-4"/>
          <w:sz w:val="30"/>
          <w:szCs w:val="30"/>
          <w:rtl/>
          <w:lang w:bidi="fa-IR"/>
        </w:rPr>
        <w:t>؟</w:t>
      </w:r>
      <w:r w:rsidRPr="00496B02">
        <w:rPr>
          <w:rFonts w:cs="B Lotus" w:hint="cs"/>
          <w:spacing w:val="-4"/>
          <w:sz w:val="30"/>
          <w:szCs w:val="30"/>
          <w:rtl/>
          <w:lang w:bidi="fa-IR"/>
        </w:rPr>
        <w:t xml:space="preserve"> اگر چنین است، جمعیت بر پایه و اساسی بنیان‌گذاری شده است که پیروان مذاهب را از یکدیگر دور می‌کند و آنها را به هم نزدیک نمی‌کند.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این تعریف و تفسیر مذاهب چهارگانه را شامل نمی‌شود. چرا که آنها فرقه نیستند، اما دارالتقریب همین فهم و تفسیر نادرست یعنی تفسیر مذاهب چهارگانه به فرقه‌های چهارگانه را رواج داده و تبلیغ کرده است، و گاهی اصطلاح مذاهب ششگانه یا فرقه‌های شش‌گانه را که شامل مذاهب چهارگانه‌ی اهل سنت و فرقه‌ی زیدیه و امامیه می‌شود، به کار برده است، و این مغالطه‌ای است که در آن این تفسیر نهفته است که اختلاف میان اهل سنت و اهل تشیع همانند اختلاف میان مذاهب چهارگانه‌ی اهل سنت است و بهتر این است که باید بگوییم مذهب اهل سنت و مذهب تشیع.</w:t>
      </w:r>
    </w:p>
    <w:p w:rsidR="00667E7E" w:rsidRPr="00496B02" w:rsidRDefault="00667E7E" w:rsidP="0034623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ثانیاً: آیا مذاهب چهارگانه‌ی اهل سنت که از امامان معروف به پرهیزکاری و تقوا به جای مانده‌اند نیاز به کسی همانند دارالتقریب دارند که آنها را همچون فرقه‌ی تشیع با اهل سنت نزدیک کند</w:t>
      </w:r>
      <w:r w:rsidR="0034623B">
        <w:rPr>
          <w:rFonts w:cs="B Lotus" w:hint="cs"/>
          <w:sz w:val="30"/>
          <w:szCs w:val="30"/>
          <w:rtl/>
          <w:lang w:bidi="fa-IR"/>
        </w:rPr>
        <w:t>؟</w:t>
      </w:r>
    </w:p>
    <w:p w:rsidR="00667E7E" w:rsidRPr="0034623B" w:rsidRDefault="00667E7E" w:rsidP="0034623B">
      <w:pPr>
        <w:widowControl w:val="0"/>
        <w:tabs>
          <w:tab w:val="right" w:pos="7031"/>
        </w:tabs>
        <w:spacing w:line="221" w:lineRule="auto"/>
        <w:ind w:firstLine="284"/>
        <w:jc w:val="both"/>
        <w:rPr>
          <w:rFonts w:cs="B Lotus" w:hint="cs"/>
          <w:spacing w:val="-4"/>
          <w:sz w:val="30"/>
          <w:szCs w:val="30"/>
          <w:rtl/>
          <w:lang w:bidi="fa-IR"/>
        </w:rPr>
      </w:pPr>
      <w:r w:rsidRPr="0034623B">
        <w:rPr>
          <w:rFonts w:cs="B Lotus" w:hint="cs"/>
          <w:spacing w:val="-4"/>
          <w:sz w:val="30"/>
          <w:szCs w:val="30"/>
          <w:rtl/>
          <w:lang w:bidi="fa-IR"/>
        </w:rPr>
        <w:t>بدون تردید این برابر کردن اشتباه است، و سعی در ایجاد تقریب میان مذاهب چهارگانه با توجه به این که امامان همه‌ی این مذاهب در خدمت به دین و رجوع به کتاب خدا، و</w:t>
      </w:r>
      <w:r w:rsidR="0034623B" w:rsidRPr="0034623B">
        <w:rPr>
          <w:rFonts w:cs="B Lotus" w:hint="cs"/>
          <w:spacing w:val="-4"/>
          <w:sz w:val="30"/>
          <w:szCs w:val="30"/>
          <w:rtl/>
          <w:lang w:bidi="fa-IR"/>
        </w:rPr>
        <w:t xml:space="preserve"> </w:t>
      </w:r>
      <w:r w:rsidRPr="0034623B">
        <w:rPr>
          <w:rFonts w:cs="B Lotus" w:hint="cs"/>
          <w:spacing w:val="-4"/>
          <w:sz w:val="30"/>
          <w:szCs w:val="30"/>
          <w:rtl/>
          <w:lang w:bidi="fa-IR"/>
        </w:rPr>
        <w:t>سنت رسولش، اجماع دارند و در واقع از یک خانواد</w:t>
      </w:r>
      <w:r w:rsidR="0034623B" w:rsidRPr="0034623B">
        <w:rPr>
          <w:rFonts w:cs="B Lotus" w:hint="cs"/>
          <w:spacing w:val="-4"/>
          <w:sz w:val="30"/>
          <w:szCs w:val="30"/>
          <w:rtl/>
          <w:lang w:bidi="fa-IR"/>
        </w:rPr>
        <w:t>ه</w:t>
      </w:r>
      <w:r w:rsidRPr="0034623B">
        <w:rPr>
          <w:rFonts w:cs="B Lotus" w:hint="cs"/>
          <w:spacing w:val="-4"/>
          <w:sz w:val="30"/>
          <w:szCs w:val="30"/>
          <w:rtl/>
          <w:lang w:bidi="fa-IR"/>
        </w:rPr>
        <w:t xml:space="preserve"> هستند</w:t>
      </w:r>
      <w:r w:rsidR="0034623B" w:rsidRPr="0034623B">
        <w:rPr>
          <w:rFonts w:cs="B Lotus" w:hint="cs"/>
          <w:spacing w:val="-4"/>
          <w:sz w:val="30"/>
          <w:szCs w:val="30"/>
          <w:rtl/>
          <w:lang w:bidi="fa-IR"/>
        </w:rPr>
        <w:t>،</w:t>
      </w:r>
      <w:r w:rsidRPr="0034623B">
        <w:rPr>
          <w:rFonts w:cs="B Lotus" w:hint="cs"/>
          <w:spacing w:val="-4"/>
          <w:sz w:val="30"/>
          <w:szCs w:val="30"/>
          <w:rtl/>
          <w:lang w:bidi="fa-IR"/>
        </w:rPr>
        <w:t xml:space="preserve"> فقه اسلامی با كوشش و</w:t>
      </w:r>
      <w:r w:rsidR="0034623B" w:rsidRPr="0034623B">
        <w:rPr>
          <w:rFonts w:cs="B Lotus" w:hint="cs"/>
          <w:spacing w:val="-4"/>
          <w:sz w:val="30"/>
          <w:szCs w:val="30"/>
          <w:rtl/>
          <w:lang w:bidi="fa-IR"/>
        </w:rPr>
        <w:t xml:space="preserve"> </w:t>
      </w:r>
      <w:r w:rsidRPr="0034623B">
        <w:rPr>
          <w:rFonts w:cs="B Lotus" w:hint="cs"/>
          <w:spacing w:val="-4"/>
          <w:sz w:val="30"/>
          <w:szCs w:val="30"/>
          <w:rtl/>
          <w:lang w:bidi="fa-IR"/>
        </w:rPr>
        <w:t>برادری آنها به بار نشست كاری است كه نيازی به دار التقريب ندارد. بلكه اين وحدت و</w:t>
      </w:r>
      <w:r w:rsidR="0034623B" w:rsidRPr="0034623B">
        <w:rPr>
          <w:rFonts w:cs="B Lotus" w:hint="cs"/>
          <w:spacing w:val="-4"/>
          <w:sz w:val="30"/>
          <w:szCs w:val="30"/>
          <w:rtl/>
          <w:lang w:bidi="fa-IR"/>
        </w:rPr>
        <w:t xml:space="preserve"> </w:t>
      </w:r>
      <w:r w:rsidRPr="0034623B">
        <w:rPr>
          <w:rFonts w:cs="B Lotus" w:hint="cs"/>
          <w:spacing w:val="-4"/>
          <w:sz w:val="30"/>
          <w:szCs w:val="30"/>
          <w:rtl/>
          <w:lang w:bidi="fa-IR"/>
        </w:rPr>
        <w:t>همبستگی همواره بوده و</w:t>
      </w:r>
      <w:r w:rsidR="0034623B" w:rsidRPr="0034623B">
        <w:rPr>
          <w:rFonts w:cs="B Lotus" w:hint="cs"/>
          <w:spacing w:val="-4"/>
          <w:sz w:val="30"/>
          <w:szCs w:val="30"/>
          <w:rtl/>
          <w:lang w:bidi="fa-IR"/>
        </w:rPr>
        <w:t xml:space="preserve"> </w:t>
      </w:r>
      <w:r w:rsidRPr="0034623B">
        <w:rPr>
          <w:rFonts w:cs="B Lotus" w:hint="cs"/>
          <w:spacing w:val="-4"/>
          <w:sz w:val="30"/>
          <w:szCs w:val="30"/>
          <w:rtl/>
          <w:lang w:bidi="fa-IR"/>
        </w:rPr>
        <w:t>هست.</w:t>
      </w:r>
    </w:p>
    <w:p w:rsidR="00667E7E" w:rsidRPr="00496B02" w:rsidRDefault="00667E7E" w:rsidP="0034623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ثالثاً: این گفته‌ی اساسنامه‌ی جمعیت که می‌گوید «میان این فرقه‌ها دیدگاه‌هایی که آسیبی به عقیده نمی‌رسانند، دوری ایجاد کرده‌اند» با واقعیت منافات دارد. آخر چگونه می‌توان چنین گفت در حالی که روافض کسانی را که منکر امامت امامان دوازده‌گانه‌شان باشند تکفیر می‌کنند</w:t>
      </w:r>
      <w:r w:rsidR="0034623B">
        <w:rPr>
          <w:rFonts w:cs="B Lotus" w:hint="cs"/>
          <w:sz w:val="30"/>
          <w:szCs w:val="30"/>
          <w:rtl/>
          <w:lang w:bidi="fa-IR"/>
        </w:rPr>
        <w:t>!</w:t>
      </w:r>
      <w:r w:rsidRPr="00496B02">
        <w:rPr>
          <w:rFonts w:cs="B Lotus" w:hint="cs"/>
          <w:sz w:val="30"/>
          <w:szCs w:val="30"/>
          <w:rtl/>
          <w:lang w:bidi="fa-IR"/>
        </w:rPr>
        <w:t xml:space="preserve"> و این بدان معناست که اهل سنت بنا به اعتقاد و باور روافض در اعتقاد با آنها یکی نیستند وانگهی آیا موضع تشیع نسبت به کتاب خدا، سنت پیامبر</w:t>
      </w:r>
      <w:r w:rsidR="0034623B">
        <w:rPr>
          <w:rFonts w:cs="B Lotus" w:hint="cs"/>
          <w:sz w:val="30"/>
          <w:szCs w:val="30"/>
          <w:rtl/>
          <w:lang w:bidi="fa-IR"/>
        </w:rPr>
        <w:t xml:space="preserve"> </w:t>
      </w:r>
      <w:r w:rsidR="0034623B" w:rsidRPr="0034623B">
        <w:rPr>
          <w:rFonts w:cs="CTraditional Arabic" w:hint="cs"/>
          <w:sz w:val="28"/>
          <w:szCs w:val="28"/>
          <w:rtl/>
          <w:lang w:bidi="fa-IR"/>
        </w:rPr>
        <w:t>ص</w:t>
      </w:r>
      <w:r w:rsidRPr="00496B02">
        <w:rPr>
          <w:rFonts w:cs="B Lotus" w:hint="cs"/>
          <w:sz w:val="30"/>
          <w:szCs w:val="30"/>
          <w:rtl/>
          <w:lang w:bidi="fa-IR"/>
        </w:rPr>
        <w:t xml:space="preserve"> و اجماع و صحابه و غیره آیا آسیبی به عقیده نمی‌رساند و ارتباطی با آن ندارد؟!</w:t>
      </w:r>
    </w:p>
    <w:p w:rsidR="00667E7E" w:rsidRPr="00496B02" w:rsidRDefault="00667E7E" w:rsidP="0034623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گفته که میان اهل سنت و تشیع در مسایلی که ارتباط به عقیده دارند اختلافی وجود ندارد</w:t>
      </w:r>
      <w:r w:rsidR="0034623B">
        <w:rPr>
          <w:rFonts w:cs="B Lotus" w:hint="cs"/>
          <w:sz w:val="30"/>
          <w:szCs w:val="30"/>
          <w:rtl/>
          <w:lang w:bidi="fa-IR"/>
        </w:rPr>
        <w:t xml:space="preserve"> -</w:t>
      </w:r>
      <w:r w:rsidRPr="00496B02">
        <w:rPr>
          <w:rFonts w:cs="B Lotus" w:hint="cs"/>
          <w:sz w:val="30"/>
          <w:szCs w:val="30"/>
          <w:rtl/>
          <w:lang w:bidi="fa-IR"/>
        </w:rPr>
        <w:t xml:space="preserve"> چنانکه علامه رشیدرضا می‌گوید</w:t>
      </w:r>
      <w:r w:rsidR="0034623B">
        <w:rPr>
          <w:rFonts w:cs="B Lotus" w:hint="cs"/>
          <w:sz w:val="30"/>
          <w:szCs w:val="30"/>
          <w:rtl/>
          <w:lang w:bidi="fa-IR"/>
        </w:rPr>
        <w:t xml:space="preserve"> -</w:t>
      </w:r>
      <w:r w:rsidRPr="00496B02">
        <w:rPr>
          <w:rFonts w:cs="B Lotus" w:hint="cs"/>
          <w:sz w:val="30"/>
          <w:szCs w:val="30"/>
          <w:rtl/>
          <w:lang w:bidi="fa-IR"/>
        </w:rPr>
        <w:t xml:space="preserve"> تنها به اهل سنت ضرر می‌رساند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33"/>
      </w:r>
      <w:r w:rsidR="00656FDF" w:rsidRPr="00496B02">
        <w:rPr>
          <w:rStyle w:val="a7"/>
          <w:rFonts w:cs="B Lotus"/>
          <w:sz w:val="30"/>
          <w:szCs w:val="30"/>
          <w:rtl/>
          <w:lang w:bidi="fa-IR"/>
        </w:rPr>
        <w:t>)</w:t>
      </w:r>
      <w:r w:rsidRPr="00496B02">
        <w:rPr>
          <w:rFonts w:cs="B Lotus" w:hint="cs"/>
          <w:sz w:val="30"/>
          <w:szCs w:val="30"/>
          <w:rtl/>
          <w:lang w:bidi="fa-IR"/>
        </w:rPr>
        <w:t xml:space="preserve">، چرا که </w:t>
      </w:r>
      <w:r w:rsidR="0034623B">
        <w:rPr>
          <w:rFonts w:cs="B Lotus" w:hint="cs"/>
          <w:sz w:val="30"/>
          <w:szCs w:val="30"/>
          <w:rtl/>
          <w:lang w:bidi="fa-IR"/>
        </w:rPr>
        <w:t>این بدان معناست که اهل سنت در ا</w:t>
      </w:r>
      <w:r w:rsidRPr="00496B02">
        <w:rPr>
          <w:rFonts w:cs="B Lotus" w:hint="cs"/>
          <w:sz w:val="30"/>
          <w:szCs w:val="30"/>
          <w:rtl/>
          <w:lang w:bidi="fa-IR"/>
        </w:rPr>
        <w:t>نحرافات شیعه که با دین و عقیده‌ی اسلامی کاملاً منافات دارند، با آنها موافق هستند و آنها را مرتبط با عقیده نمی‌دانند. ما به همین مقدار از ارزیابی اکتفا می‌کنیم و هر کسی خواهان بیشتر باشد در مجله‌ی «الفتح»</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34"/>
      </w:r>
      <w:r w:rsidR="00656FDF" w:rsidRPr="00496B02">
        <w:rPr>
          <w:rStyle w:val="a7"/>
          <w:rFonts w:cs="B Lotus"/>
          <w:sz w:val="30"/>
          <w:szCs w:val="30"/>
          <w:rtl/>
          <w:lang w:bidi="fa-IR"/>
        </w:rPr>
        <w:t>)</w:t>
      </w:r>
      <w:r w:rsidRPr="00496B02">
        <w:rPr>
          <w:rFonts w:cs="B Lotus" w:hint="cs"/>
          <w:sz w:val="30"/>
          <w:szCs w:val="30"/>
          <w:rtl/>
          <w:lang w:bidi="fa-IR"/>
        </w:rPr>
        <w:t xml:space="preserve"> و «مجله‌ی الازهر»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35"/>
      </w:r>
      <w:r w:rsidR="00656FDF" w:rsidRPr="00496B02">
        <w:rPr>
          <w:rStyle w:val="a7"/>
          <w:rFonts w:cs="B Lotus"/>
          <w:sz w:val="30"/>
          <w:szCs w:val="30"/>
          <w:rtl/>
          <w:lang w:bidi="fa-IR"/>
        </w:rPr>
        <w:t>)</w:t>
      </w:r>
      <w:r w:rsidRPr="00496B02">
        <w:rPr>
          <w:rFonts w:cs="B Lotus" w:hint="cs"/>
          <w:sz w:val="30"/>
          <w:szCs w:val="30"/>
          <w:rtl/>
          <w:lang w:bidi="fa-IR"/>
        </w:rPr>
        <w:t xml:space="preserve"> و کتاب «الخطوط العریضه» محب‌الدین خطیب</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36"/>
      </w:r>
      <w:r w:rsidR="00656FDF" w:rsidRPr="00496B02">
        <w:rPr>
          <w:rStyle w:val="a7"/>
          <w:rFonts w:cs="B Lotus"/>
          <w:sz w:val="30"/>
          <w:szCs w:val="30"/>
          <w:rtl/>
          <w:lang w:bidi="fa-IR"/>
        </w:rPr>
        <w:t>)</w:t>
      </w:r>
      <w:r w:rsidRPr="00496B02">
        <w:rPr>
          <w:rFonts w:cs="B Lotus" w:hint="cs"/>
          <w:sz w:val="30"/>
          <w:szCs w:val="30"/>
          <w:rtl/>
          <w:lang w:bidi="fa-IR"/>
        </w:rPr>
        <w:t xml:space="preserve"> و نوشته‌های محمود مداح</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37"/>
      </w:r>
      <w:r w:rsidR="00656FDF" w:rsidRPr="00496B02">
        <w:rPr>
          <w:rStyle w:val="a7"/>
          <w:rFonts w:cs="B Lotus"/>
          <w:sz w:val="30"/>
          <w:szCs w:val="30"/>
          <w:rtl/>
          <w:lang w:bidi="fa-IR"/>
        </w:rPr>
        <w:t>)</w:t>
      </w:r>
      <w:r w:rsidRPr="00496B02">
        <w:rPr>
          <w:rFonts w:cs="B Lotus" w:hint="cs"/>
          <w:sz w:val="30"/>
          <w:szCs w:val="30"/>
          <w:rtl/>
          <w:lang w:bidi="fa-IR"/>
        </w:rPr>
        <w:t xml:space="preserve"> می</w:t>
      </w:r>
      <w:r w:rsidR="0034623B">
        <w:rPr>
          <w:rFonts w:cs="B Lotus" w:hint="cs"/>
          <w:sz w:val="30"/>
          <w:szCs w:val="30"/>
          <w:rtl/>
          <w:lang w:bidi="fa-IR"/>
        </w:rPr>
        <w:t>‌</w:t>
      </w:r>
      <w:r w:rsidRPr="00496B02">
        <w:rPr>
          <w:rFonts w:cs="B Lotus" w:hint="cs"/>
          <w:sz w:val="30"/>
          <w:szCs w:val="30"/>
          <w:rtl/>
          <w:lang w:bidi="fa-IR"/>
        </w:rPr>
        <w:t>تواند مطالبی اضافه بر این وجود بيابد.</w:t>
      </w:r>
    </w:p>
    <w:p w:rsidR="00667E7E" w:rsidRPr="00E75BE4" w:rsidRDefault="00667E7E" w:rsidP="00E75BE4">
      <w:pPr>
        <w:pStyle w:val="2"/>
        <w:widowControl w:val="0"/>
        <w:spacing w:before="0" w:after="0" w:line="221" w:lineRule="auto"/>
        <w:ind w:firstLine="284"/>
        <w:jc w:val="center"/>
        <w:rPr>
          <w:rFonts w:cs="B Jadid" w:hint="cs"/>
          <w:b w:val="0"/>
          <w:bCs w:val="0"/>
          <w:i w:val="0"/>
          <w:iCs w:val="0"/>
          <w:sz w:val="30"/>
          <w:szCs w:val="30"/>
          <w:rtl/>
          <w:lang w:bidi="fa-IR"/>
        </w:rPr>
      </w:pPr>
      <w:r w:rsidRPr="00E75BE4">
        <w:rPr>
          <w:rFonts w:cs="B Jadid" w:hint="cs"/>
          <w:b w:val="0"/>
          <w:bCs w:val="0"/>
          <w:i w:val="0"/>
          <w:iCs w:val="0"/>
          <w:sz w:val="30"/>
          <w:szCs w:val="30"/>
          <w:rtl/>
          <w:lang w:bidi="fa-IR"/>
        </w:rPr>
        <w:t>ب) تلاش‌های فردی</w:t>
      </w:r>
    </w:p>
    <w:p w:rsidR="00667E7E" w:rsidRPr="00E75BE4" w:rsidRDefault="00667E7E" w:rsidP="00E75BE4">
      <w:pPr>
        <w:pStyle w:val="3"/>
        <w:widowControl w:val="0"/>
        <w:spacing w:before="0" w:after="0" w:line="221" w:lineRule="auto"/>
        <w:ind w:firstLine="284"/>
        <w:jc w:val="lowKashida"/>
        <w:rPr>
          <w:rFonts w:cs="B Titr" w:hint="cs"/>
          <w:b w:val="0"/>
          <w:bCs w:val="0"/>
          <w:sz w:val="30"/>
          <w:szCs w:val="30"/>
          <w:rtl/>
          <w:lang w:bidi="fa-IR"/>
        </w:rPr>
      </w:pPr>
      <w:r w:rsidRPr="00E75BE4">
        <w:rPr>
          <w:rFonts w:cs="B Titr" w:hint="cs"/>
          <w:b w:val="0"/>
          <w:bCs w:val="0"/>
          <w:sz w:val="30"/>
          <w:szCs w:val="30"/>
          <w:rtl/>
          <w:lang w:bidi="fa-IR"/>
        </w:rPr>
        <w:t>1- از طرف اهل سنت</w:t>
      </w:r>
      <w:r w:rsidR="00E75BE4">
        <w:rPr>
          <w:rFonts w:cs="B Titr" w:hint="cs"/>
          <w:b w:val="0"/>
          <w:bCs w:val="0"/>
          <w:sz w:val="30"/>
          <w:szCs w:val="30"/>
          <w:rtl/>
          <w:lang w:bidi="fa-IR"/>
        </w:rPr>
        <w:t>.</w:t>
      </w:r>
    </w:p>
    <w:p w:rsidR="00667E7E" w:rsidRPr="00615FE8" w:rsidRDefault="00667E7E" w:rsidP="00667E7E">
      <w:pPr>
        <w:widowControl w:val="0"/>
        <w:tabs>
          <w:tab w:val="right" w:pos="7031"/>
        </w:tabs>
        <w:spacing w:line="221" w:lineRule="auto"/>
        <w:ind w:firstLine="284"/>
        <w:jc w:val="both"/>
        <w:rPr>
          <w:rFonts w:cs="B Lotus" w:hint="cs"/>
          <w:spacing w:val="-4"/>
          <w:sz w:val="30"/>
          <w:szCs w:val="30"/>
          <w:rtl/>
          <w:lang w:bidi="fa-IR"/>
        </w:rPr>
      </w:pPr>
      <w:r w:rsidRPr="00615FE8">
        <w:rPr>
          <w:rFonts w:cs="B Lotus" w:hint="cs"/>
          <w:spacing w:val="-4"/>
          <w:sz w:val="30"/>
          <w:szCs w:val="30"/>
          <w:rtl/>
          <w:lang w:bidi="fa-IR"/>
        </w:rPr>
        <w:t>بسیاری از علما، نویسندگان، اندیشمندان اهل سنت به اندیشه‌های تقریب به ویژه در شرایط حساس فعلی توجه نشان داده و از ضرورت آن سخن گفته‌اند.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9059C4">
        <w:rPr>
          <w:rFonts w:cs="B Titr" w:hint="cs"/>
          <w:sz w:val="30"/>
          <w:szCs w:val="30"/>
          <w:rtl/>
          <w:lang w:bidi="fa-IR"/>
        </w:rPr>
        <w:t>الف) چنین به نظر می‌آید که شیخ محمد عبده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38"/>
      </w:r>
      <w:r w:rsidR="00656FDF" w:rsidRPr="00496B02">
        <w:rPr>
          <w:rStyle w:val="a7"/>
          <w:rFonts w:cs="B Lotus"/>
          <w:sz w:val="30"/>
          <w:szCs w:val="30"/>
          <w:rtl/>
          <w:lang w:bidi="fa-IR"/>
        </w:rPr>
        <w:t>)</w:t>
      </w:r>
      <w:r w:rsidRPr="00496B02">
        <w:rPr>
          <w:rFonts w:cs="B Lotus" w:hint="cs"/>
          <w:sz w:val="30"/>
          <w:szCs w:val="30"/>
          <w:rtl/>
          <w:lang w:bidi="fa-IR"/>
        </w:rPr>
        <w:t xml:space="preserve"> از نخستین کسانی بوده که اندیشه‌ی تقریب را مطرح کرده است و امکان دارد آن را از استاد رافضی‌اش «جمال‌الدین افغانی»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39"/>
      </w:r>
      <w:r w:rsidR="00656FDF" w:rsidRPr="00496B02">
        <w:rPr>
          <w:rStyle w:val="a7"/>
          <w:rFonts w:cs="B Lotus"/>
          <w:sz w:val="30"/>
          <w:szCs w:val="30"/>
          <w:rtl/>
          <w:lang w:bidi="fa-IR"/>
        </w:rPr>
        <w:t>)</w:t>
      </w:r>
      <w:r w:rsidRPr="00496B02">
        <w:rPr>
          <w:rFonts w:cs="B Lotus" w:hint="cs"/>
          <w:sz w:val="30"/>
          <w:szCs w:val="30"/>
          <w:rtl/>
          <w:lang w:bidi="fa-IR"/>
        </w:rPr>
        <w:t xml:space="preserve"> برگرفته باشد، اما مفهوم تقریب نزد محمد عبده آن گونه که شیخ رشیدرضا می‌گوید با تفسیر و تعریفی که استادش از تقریب داشته است متفاوت است. رشید رضا می‌گوید محمد عبده بر این عقیده بود که فرقه‌ی شیعه نیازمندترین فرقه‌ها به نزدیک شدن به حق است، چرا که استادش از وی خواسته آن را افشا نکند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40"/>
      </w:r>
      <w:r w:rsidR="00656FDF" w:rsidRPr="00496B02">
        <w:rPr>
          <w:rStyle w:val="a7"/>
          <w:rFonts w:cs="B Lotus"/>
          <w:sz w:val="30"/>
          <w:szCs w:val="30"/>
          <w:rtl/>
          <w:lang w:bidi="fa-IR"/>
        </w:rPr>
        <w:t>)</w:t>
      </w:r>
      <w:r w:rsidRPr="00496B02">
        <w:rPr>
          <w:rFonts w:cs="B Lotus" w:hint="cs"/>
          <w:sz w:val="30"/>
          <w:szCs w:val="30"/>
          <w:rtl/>
          <w:lang w:bidi="fa-IR"/>
        </w:rPr>
        <w:t>، اما ما از محمد عبده در رابطه با موضوع تقریب غیر از همین آرزو و حکم چیز دیگری نداریم.</w:t>
      </w:r>
    </w:p>
    <w:p w:rsidR="00667E7E" w:rsidRPr="00496B02" w:rsidRDefault="00667E7E" w:rsidP="00E75BE4">
      <w:pPr>
        <w:widowControl w:val="0"/>
        <w:tabs>
          <w:tab w:val="right" w:pos="7031"/>
        </w:tabs>
        <w:spacing w:line="221" w:lineRule="auto"/>
        <w:ind w:firstLine="284"/>
        <w:jc w:val="both"/>
        <w:rPr>
          <w:rFonts w:cs="B Lotus" w:hint="cs"/>
          <w:sz w:val="30"/>
          <w:szCs w:val="30"/>
          <w:rtl/>
          <w:lang w:bidi="fa-IR"/>
        </w:rPr>
      </w:pPr>
      <w:r w:rsidRPr="009059C4">
        <w:rPr>
          <w:rFonts w:cs="B Titr" w:hint="cs"/>
          <w:sz w:val="30"/>
          <w:szCs w:val="30"/>
          <w:rtl/>
          <w:lang w:bidi="fa-IR"/>
        </w:rPr>
        <w:t>ب) اما شاگردش رشیدرضا</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41"/>
      </w:r>
      <w:r w:rsidR="00656FDF" w:rsidRPr="00496B02">
        <w:rPr>
          <w:rStyle w:val="a7"/>
          <w:rFonts w:cs="B Lotus"/>
          <w:sz w:val="30"/>
          <w:szCs w:val="30"/>
          <w:rtl/>
          <w:lang w:bidi="fa-IR"/>
        </w:rPr>
        <w:t>)</w:t>
      </w:r>
      <w:r w:rsidRPr="00496B02">
        <w:rPr>
          <w:rFonts w:cs="B Lotus" w:hint="cs"/>
          <w:sz w:val="30"/>
          <w:szCs w:val="30"/>
          <w:rtl/>
          <w:lang w:bidi="fa-IR"/>
        </w:rPr>
        <w:t xml:space="preserve"> گام بلندی در این زمینه ب</w:t>
      </w:r>
      <w:r w:rsidR="00E75BE4">
        <w:rPr>
          <w:rFonts w:cs="B Lotus" w:hint="cs"/>
          <w:sz w:val="30"/>
          <w:szCs w:val="30"/>
          <w:rtl/>
          <w:lang w:bidi="fa-IR"/>
        </w:rPr>
        <w:t>رداشته است و شاید کتاب «السنه و</w:t>
      </w:r>
      <w:r w:rsidRPr="00496B02">
        <w:rPr>
          <w:rFonts w:cs="B Lotus" w:hint="cs"/>
          <w:sz w:val="30"/>
          <w:szCs w:val="30"/>
          <w:rtl/>
          <w:lang w:bidi="fa-IR"/>
        </w:rPr>
        <w:t>الشیعه» و یا «الوهابیه والرافضه» و مجله‌اش «المنار» بهترین منابعی باشند که تلاش وی را در این جهت برای ما به تصویر بکشند.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رشیدرضا می‌گوید وی در این کارش از استادش جمال‌الدین افغانی متأثر بوده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42"/>
      </w:r>
      <w:r w:rsidR="00656FDF" w:rsidRPr="00496B02">
        <w:rPr>
          <w:rStyle w:val="a7"/>
          <w:rFonts w:cs="B Lotus"/>
          <w:sz w:val="30"/>
          <w:szCs w:val="30"/>
          <w:rtl/>
          <w:lang w:bidi="fa-IR"/>
        </w:rPr>
        <w:t>)</w:t>
      </w:r>
      <w:r w:rsidR="00E75BE4">
        <w:rPr>
          <w:rFonts w:cs="B Lotus" w:hint="cs"/>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وی نظرش را درباره‌ی نحوه‌ی وحدت و اتفاق چنین بیان می‌کند نظر من درباره‌ی وحدت و اتفاق همان قاعده‌ی طلایی المنار است که: «در چیزهایی که با هم اتفاق داریم، همکاری کنیم و در چیزهایی که با هم اختلاف</w:t>
      </w:r>
      <w:r w:rsidR="00E75BE4">
        <w:rPr>
          <w:rFonts w:cs="B Lotus" w:hint="cs"/>
          <w:sz w:val="30"/>
          <w:szCs w:val="30"/>
          <w:rtl/>
          <w:lang w:bidi="fa-IR"/>
        </w:rPr>
        <w:t xml:space="preserve"> داریم، همدیگر را معذور بدانیم»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43"/>
      </w:r>
      <w:r w:rsidR="00656FDF" w:rsidRPr="00496B02">
        <w:rPr>
          <w:rStyle w:val="a7"/>
          <w:rFonts w:cs="B Lotus"/>
          <w:sz w:val="30"/>
          <w:szCs w:val="30"/>
          <w:rtl/>
          <w:lang w:bidi="fa-IR"/>
        </w:rPr>
        <w:t>)</w:t>
      </w:r>
      <w:r w:rsidR="00E75BE4">
        <w:rPr>
          <w:rFonts w:cs="B Lotus" w:hint="cs"/>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وی درباره‌ی تلاش‌هایش در جهت ایجاد وحدت و ائتلاف می‌گوید: «من بیش از یک سوم قرن در جهت آن تلاش کرده‌ام».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44"/>
      </w:r>
      <w:r w:rsidR="00656FDF" w:rsidRPr="00496B02">
        <w:rPr>
          <w:rStyle w:val="a7"/>
          <w:rFonts w:cs="B Lotus"/>
          <w:sz w:val="30"/>
          <w:szCs w:val="30"/>
          <w:rtl/>
          <w:lang w:bidi="fa-IR"/>
        </w:rPr>
        <w:t>)</w:t>
      </w:r>
      <w:r w:rsidRPr="00496B02">
        <w:rPr>
          <w:rFonts w:cs="B Lotus" w:hint="cs"/>
          <w:sz w:val="30"/>
          <w:szCs w:val="30"/>
          <w:rtl/>
          <w:lang w:bidi="fa-IR"/>
        </w:rPr>
        <w:t xml:space="preserve"> و می‌گوید: «من با بسیاری از کسان فریقین در مصر، سوریه، هند و عراق صحبت کرده‌ام»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45"/>
      </w:r>
      <w:r w:rsidR="00656FDF" w:rsidRPr="00496B02">
        <w:rPr>
          <w:rStyle w:val="a7"/>
          <w:rFonts w:cs="B Lotus"/>
          <w:sz w:val="30"/>
          <w:szCs w:val="30"/>
          <w:rtl/>
          <w:lang w:bidi="fa-IR"/>
        </w:rPr>
        <w:t>)</w:t>
      </w:r>
      <w:r w:rsidRPr="00496B02">
        <w:rPr>
          <w:rFonts w:cs="B Lotus" w:hint="cs"/>
          <w:sz w:val="30"/>
          <w:szCs w:val="30"/>
          <w:rtl/>
          <w:lang w:bidi="fa-IR"/>
        </w:rPr>
        <w:t xml:space="preserve"> و سپس در رابطه با برخی از کارها و تلاش‌هایش در این راه سخن می‌گوید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46"/>
      </w:r>
      <w:r w:rsidR="00656FDF" w:rsidRPr="00496B02">
        <w:rPr>
          <w:rStyle w:val="a7"/>
          <w:rFonts w:cs="B Lotus"/>
          <w:sz w:val="30"/>
          <w:szCs w:val="30"/>
          <w:rtl/>
          <w:lang w:bidi="fa-IR"/>
        </w:rPr>
        <w:t>)</w:t>
      </w:r>
      <w:r w:rsidR="00E75BE4">
        <w:rPr>
          <w:rFonts w:cs="B Lotus" w:hint="cs"/>
          <w:sz w:val="30"/>
          <w:szCs w:val="30"/>
          <w:rtl/>
          <w:lang w:bidi="fa-IR"/>
        </w:rPr>
        <w:t>.</w:t>
      </w:r>
    </w:p>
    <w:p w:rsidR="00667E7E" w:rsidRPr="005D715B" w:rsidRDefault="00667E7E" w:rsidP="005D715B">
      <w:pPr>
        <w:widowControl w:val="0"/>
        <w:tabs>
          <w:tab w:val="right" w:pos="7031"/>
        </w:tabs>
        <w:spacing w:line="216" w:lineRule="auto"/>
        <w:ind w:firstLine="284"/>
        <w:jc w:val="both"/>
        <w:rPr>
          <w:rFonts w:cs="B Lotus" w:hint="cs"/>
          <w:spacing w:val="-4"/>
          <w:sz w:val="30"/>
          <w:szCs w:val="30"/>
          <w:rtl/>
          <w:lang w:bidi="fa-IR"/>
        </w:rPr>
      </w:pPr>
      <w:r w:rsidRPr="005D715B">
        <w:rPr>
          <w:rFonts w:cs="B Lotus" w:hint="cs"/>
          <w:spacing w:val="-4"/>
          <w:sz w:val="30"/>
          <w:szCs w:val="30"/>
          <w:rtl/>
          <w:lang w:bidi="fa-IR"/>
        </w:rPr>
        <w:t xml:space="preserve">ولی وی از مانع بزرگی سخن می‌گوید که پس از تجربه‌ای طولانی در زمینه‌ی تلاش برای وحدت و تقریب به آن برخورد کرده است. وی می‌گوید: </w:t>
      </w:r>
      <w:r w:rsidR="00E75BE4" w:rsidRPr="005D715B">
        <w:rPr>
          <w:rFonts w:cs="B Lotus" w:hint="cs"/>
          <w:spacing w:val="-4"/>
          <w:sz w:val="30"/>
          <w:szCs w:val="30"/>
          <w:rtl/>
          <w:lang w:bidi="fa-IR"/>
        </w:rPr>
        <w:t>«</w:t>
      </w:r>
      <w:r w:rsidRPr="005D715B">
        <w:rPr>
          <w:rFonts w:cs="B Lotus" w:hint="cs"/>
          <w:spacing w:val="-4"/>
          <w:sz w:val="30"/>
          <w:szCs w:val="30"/>
          <w:rtl/>
          <w:lang w:bidi="fa-IR"/>
        </w:rPr>
        <w:t>با</w:t>
      </w:r>
      <w:r w:rsidR="00E75BE4" w:rsidRPr="005D715B">
        <w:rPr>
          <w:rFonts w:cs="B Lotus" w:hint="cs"/>
          <w:spacing w:val="-4"/>
          <w:sz w:val="30"/>
          <w:szCs w:val="30"/>
          <w:rtl/>
          <w:lang w:bidi="fa-IR"/>
        </w:rPr>
        <w:t xml:space="preserve"> </w:t>
      </w:r>
      <w:r w:rsidRPr="005D715B">
        <w:rPr>
          <w:rFonts w:cs="B Lotus" w:hint="cs"/>
          <w:spacing w:val="-4"/>
          <w:sz w:val="30"/>
          <w:szCs w:val="30"/>
          <w:rtl/>
          <w:lang w:bidi="fa-IR"/>
        </w:rPr>
        <w:t>توجه به تجربه‌های طولانی شخصی خودم و با گوش دادن به تجربه</w:t>
      </w:r>
      <w:r w:rsidRPr="005D715B">
        <w:rPr>
          <w:rFonts w:cs="B Lotus" w:hint="eastAsia"/>
          <w:spacing w:val="-4"/>
          <w:sz w:val="30"/>
          <w:szCs w:val="30"/>
          <w:rtl/>
          <w:lang w:bidi="fa-IR"/>
        </w:rPr>
        <w:t>‌های صاحبان خرد و اندیشه به این نتیجه رسیدم که اکثر علمای شیعه به خاطر بیم از دست دادن جایگاه و منافع مادی خود از مخالفان سرسخت تقریب و وحدت هستند»</w:t>
      </w:r>
      <w:r w:rsidR="00656FDF" w:rsidRPr="005D715B">
        <w:rPr>
          <w:rStyle w:val="a7"/>
          <w:rFonts w:cs="B Lotus"/>
          <w:spacing w:val="-4"/>
          <w:sz w:val="30"/>
          <w:szCs w:val="30"/>
          <w:rtl/>
          <w:lang w:bidi="fa-IR"/>
        </w:rPr>
        <w:t>(</w:t>
      </w:r>
      <w:r w:rsidR="00656FDF" w:rsidRPr="005D715B">
        <w:rPr>
          <w:rStyle w:val="a7"/>
          <w:rFonts w:cs="B Lotus"/>
          <w:spacing w:val="-4"/>
          <w:sz w:val="30"/>
          <w:szCs w:val="30"/>
          <w:rtl/>
          <w:lang w:bidi="fa-IR"/>
        </w:rPr>
        <w:footnoteReference w:id="1747"/>
      </w:r>
      <w:r w:rsidR="00656FDF" w:rsidRPr="005D715B">
        <w:rPr>
          <w:rStyle w:val="a7"/>
          <w:rFonts w:cs="B Lotus"/>
          <w:spacing w:val="-4"/>
          <w:sz w:val="30"/>
          <w:szCs w:val="30"/>
          <w:rtl/>
          <w:lang w:bidi="fa-IR"/>
        </w:rPr>
        <w:t>)</w:t>
      </w:r>
      <w:r w:rsidR="00E75BE4" w:rsidRPr="005D715B">
        <w:rPr>
          <w:rFonts w:cs="B Lotus" w:hint="cs"/>
          <w:spacing w:val="-4"/>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او می‌گوید برخی از تلاش‌های او نزدیک بود به نتیجه برسد، اما همین که برخی از علمای شیعه پی به آن بردند جهت به شکست کشاندن او به شخص او و مجله‌اش سخت حمله کردند، و یکی از علمای مشهور شیعه وی را به تعصب و تفرقه‌افکنی متهم کرد، چرا که</w:t>
      </w:r>
      <w:r w:rsidR="00E75BE4">
        <w:rPr>
          <w:rFonts w:cs="B Lotus" w:hint="cs"/>
          <w:sz w:val="30"/>
          <w:szCs w:val="30"/>
          <w:rtl/>
          <w:lang w:bidi="fa-IR"/>
        </w:rPr>
        <w:t xml:space="preserve"> -</w:t>
      </w:r>
      <w:r w:rsidRPr="00496B02">
        <w:rPr>
          <w:rFonts w:cs="B Lotus" w:hint="cs"/>
          <w:sz w:val="30"/>
          <w:szCs w:val="30"/>
          <w:rtl/>
          <w:lang w:bidi="fa-IR"/>
        </w:rPr>
        <w:t xml:space="preserve"> چنانکه وی می‌گوید</w:t>
      </w:r>
      <w:r w:rsidR="00E75BE4">
        <w:rPr>
          <w:rFonts w:cs="B Lotus" w:hint="cs"/>
          <w:sz w:val="30"/>
          <w:szCs w:val="30"/>
          <w:rtl/>
          <w:lang w:bidi="fa-IR"/>
        </w:rPr>
        <w:t xml:space="preserve"> -</w:t>
      </w:r>
      <w:r w:rsidRPr="00496B02">
        <w:rPr>
          <w:rFonts w:cs="B Lotus" w:hint="cs"/>
          <w:sz w:val="30"/>
          <w:szCs w:val="30"/>
          <w:rtl/>
          <w:lang w:bidi="fa-IR"/>
        </w:rPr>
        <w:t xml:space="preserve"> آنها مخالف وحدت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48"/>
      </w:r>
      <w:r w:rsidR="00656FDF" w:rsidRPr="00496B02">
        <w:rPr>
          <w:rStyle w:val="a7"/>
          <w:rFonts w:cs="B Lotus"/>
          <w:sz w:val="30"/>
          <w:szCs w:val="30"/>
          <w:rtl/>
          <w:lang w:bidi="fa-IR"/>
        </w:rPr>
        <w:t>)</w:t>
      </w:r>
      <w:r w:rsidR="00E75BE4">
        <w:rPr>
          <w:rFonts w:cs="B Lotus" w:hint="cs"/>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رشید رضا همچنین از جریان مخالف تقریب سخن به میان می‌آورد که برخی از علمای شیعه با تألیف کتاب‌ها و رساله‌ها یا علیه اهل سنت و صحابه و خلفای راشدین که کشورها را گشودند و اسلام را به هر جا رساندند و وعده‌ی خدا</w:t>
      </w:r>
      <w:r w:rsidR="000C478B">
        <w:rPr>
          <w:rFonts w:cs="B Lotus" w:hint="cs"/>
          <w:sz w:val="30"/>
          <w:szCs w:val="30"/>
          <w:rtl/>
          <w:lang w:bidi="fa-IR"/>
        </w:rPr>
        <w:t xml:space="preserve"> -</w:t>
      </w:r>
      <w:r w:rsidRPr="00496B02">
        <w:rPr>
          <w:rFonts w:cs="B Lotus" w:hint="cs"/>
          <w:sz w:val="30"/>
          <w:szCs w:val="30"/>
          <w:rtl/>
          <w:lang w:bidi="fa-IR"/>
        </w:rPr>
        <w:t>‌ در رابطه با غلبه پیدا کردن دین اسلام بر همه ادیان</w:t>
      </w:r>
      <w:r w:rsidR="000C478B">
        <w:rPr>
          <w:rFonts w:cs="B Lotus" w:hint="cs"/>
          <w:sz w:val="30"/>
          <w:szCs w:val="30"/>
          <w:rtl/>
          <w:lang w:bidi="fa-IR"/>
        </w:rPr>
        <w:t xml:space="preserve"> -</w:t>
      </w:r>
      <w:r w:rsidRPr="00496B02">
        <w:rPr>
          <w:rFonts w:cs="B Lotus" w:hint="cs"/>
          <w:sz w:val="30"/>
          <w:szCs w:val="30"/>
          <w:rtl/>
          <w:lang w:bidi="fa-IR"/>
        </w:rPr>
        <w:t>‌ به دست آنها تحقق یافت و علیه حافظان سنت پیامبر</w:t>
      </w:r>
      <w:r w:rsidR="000C478B">
        <w:rPr>
          <w:rFonts w:cs="B Lotus" w:hint="cs"/>
          <w:sz w:val="30"/>
          <w:szCs w:val="30"/>
          <w:rtl/>
          <w:lang w:bidi="fa-IR"/>
        </w:rPr>
        <w:t xml:space="preserve"> </w:t>
      </w:r>
      <w:r w:rsidR="000C478B" w:rsidRPr="000C478B">
        <w:rPr>
          <w:rFonts w:cs="CTraditional Arabic" w:hint="cs"/>
          <w:sz w:val="28"/>
          <w:szCs w:val="28"/>
          <w:rtl/>
          <w:lang w:bidi="fa-IR"/>
        </w:rPr>
        <w:t>ص</w:t>
      </w:r>
      <w:r w:rsidRPr="00496B02">
        <w:rPr>
          <w:rFonts w:cs="B Lotus" w:hint="cs"/>
          <w:sz w:val="30"/>
          <w:szCs w:val="30"/>
          <w:rtl/>
          <w:lang w:bidi="fa-IR"/>
        </w:rPr>
        <w:t xml:space="preserve"> و امامان حدیث و همه</w:t>
      </w:r>
      <w:r w:rsidRPr="00496B02">
        <w:rPr>
          <w:rFonts w:cs="B Lotus" w:hint="eastAsia"/>
          <w:sz w:val="30"/>
          <w:szCs w:val="30"/>
          <w:rtl/>
          <w:lang w:bidi="fa-IR"/>
        </w:rPr>
        <w:t>‌ی</w:t>
      </w:r>
      <w:r w:rsidRPr="00496B02">
        <w:rPr>
          <w:rFonts w:cs="B Lotus" w:hint="cs"/>
          <w:sz w:val="30"/>
          <w:szCs w:val="30"/>
          <w:rtl/>
          <w:lang w:bidi="fa-IR"/>
        </w:rPr>
        <w:t xml:space="preserve"> امت عربی به راه انداختند.</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وی می‌گوید کسی که این اختلاف و مخالفت را آغاز کرد و بیشترین نقش را در آن داشت، شیخشان «محسن امین عاملی» بود که در ابتدا از روی فریب و تقیه تظاهر به اعتدال می‌کرد</w:t>
      </w:r>
      <w:r w:rsidR="000C478B">
        <w:rPr>
          <w:rFonts w:cs="B Lotus" w:hint="cs"/>
          <w:sz w:val="30"/>
          <w:szCs w:val="30"/>
          <w:rtl/>
          <w:lang w:bidi="fa-IR"/>
        </w:rPr>
        <w:t>،</w:t>
      </w:r>
      <w:r w:rsidRPr="00496B02">
        <w:rPr>
          <w:rFonts w:cs="B Lotus" w:hint="cs"/>
          <w:sz w:val="30"/>
          <w:szCs w:val="30"/>
          <w:rtl/>
          <w:lang w:bidi="fa-IR"/>
        </w:rPr>
        <w:t xml:space="preserve"> اما بعدها با نوشتن مطالبی علیه وهابیت در کتاب جاهلی و پس از فحاشی‌اش «کشف‌الارتیاب» ماهیت واقعی‌اش را آشکار کرد. پس از وی برخی دیگر از علمای شیعیان عراق کتاب‌هایی علیه صحابه و شخصیت‌های برجسته‌ی مهاجرین و انصار و علیه حافظان سنت پیامبر</w:t>
      </w:r>
      <w:r w:rsidR="000C478B">
        <w:rPr>
          <w:rFonts w:cs="B Lotus" w:hint="cs"/>
          <w:sz w:val="30"/>
          <w:szCs w:val="30"/>
          <w:rtl/>
          <w:lang w:bidi="fa-IR"/>
        </w:rPr>
        <w:t xml:space="preserve"> </w:t>
      </w:r>
      <w:r w:rsidR="000C478B" w:rsidRPr="000C478B">
        <w:rPr>
          <w:rFonts w:cs="CTraditional Arabic" w:hint="cs"/>
          <w:sz w:val="28"/>
          <w:szCs w:val="28"/>
          <w:rtl/>
          <w:lang w:bidi="fa-IR"/>
        </w:rPr>
        <w:t>ص</w:t>
      </w:r>
      <w:r w:rsidRPr="00496B02">
        <w:rPr>
          <w:rFonts w:cs="B Lotus" w:hint="cs"/>
          <w:sz w:val="30"/>
          <w:szCs w:val="30"/>
          <w:rtl/>
          <w:lang w:bidi="fa-IR"/>
        </w:rPr>
        <w:t xml:space="preserve"> همچون امام بخاری و امام مسلم و علیه امامان علم و دین همچون امام احمد</w:t>
      </w:r>
      <w:r w:rsidR="000C478B">
        <w:rPr>
          <w:rFonts w:cs="B Lotus" w:hint="cs"/>
          <w:sz w:val="30"/>
          <w:szCs w:val="30"/>
          <w:rtl/>
          <w:lang w:bidi="fa-IR"/>
        </w:rPr>
        <w:t xml:space="preserve"> </w:t>
      </w:r>
      <w:r w:rsidRPr="00496B02">
        <w:rPr>
          <w:rFonts w:cs="B Lotus" w:hint="cs"/>
          <w:sz w:val="30"/>
          <w:szCs w:val="30"/>
          <w:rtl/>
          <w:lang w:bidi="fa-IR"/>
        </w:rPr>
        <w:t>بن حنبل و غیره نوشتند و آن هم تنها به این دلیل که کسان فوق‌الذکر با جاهلان روافض در غلويی که در فضایل و مناقب اهل بیت انجام می‌دهند موافق نیستند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49"/>
      </w:r>
      <w:r w:rsidR="00656FDF" w:rsidRPr="00496B02">
        <w:rPr>
          <w:rStyle w:val="a7"/>
          <w:rFonts w:cs="B Lotus"/>
          <w:sz w:val="30"/>
          <w:szCs w:val="30"/>
          <w:rtl/>
          <w:lang w:bidi="fa-IR"/>
        </w:rPr>
        <w:t>)</w:t>
      </w:r>
      <w:r w:rsidR="000C478B">
        <w:rPr>
          <w:rFonts w:cs="B Lotus" w:hint="cs"/>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همین دلیل رشیدرضا چاره‌ای جز آن نیافت که به اکاذیب آنها پاسخ دهد و گفت</w:t>
      </w:r>
      <w:r w:rsidR="000C478B">
        <w:rPr>
          <w:rFonts w:cs="B Lotus" w:hint="cs"/>
          <w:sz w:val="30"/>
          <w:szCs w:val="30"/>
          <w:rtl/>
          <w:lang w:bidi="fa-IR"/>
        </w:rPr>
        <w:t>:</w:t>
      </w:r>
      <w:r w:rsidRPr="00496B02">
        <w:rPr>
          <w:rFonts w:cs="B Lotus" w:hint="cs"/>
          <w:sz w:val="30"/>
          <w:szCs w:val="30"/>
          <w:rtl/>
          <w:lang w:bidi="fa-IR"/>
        </w:rPr>
        <w:t xml:space="preserve"> </w:t>
      </w:r>
      <w:r w:rsidR="000C478B" w:rsidRPr="00496B02">
        <w:rPr>
          <w:rFonts w:cs="B Lotus" w:hint="cs"/>
          <w:sz w:val="30"/>
          <w:szCs w:val="30"/>
          <w:rtl/>
          <w:lang w:bidi="fa-IR"/>
        </w:rPr>
        <w:t>«</w:t>
      </w:r>
      <w:r w:rsidRPr="00496B02">
        <w:rPr>
          <w:rFonts w:cs="B Lotus" w:hint="cs"/>
          <w:sz w:val="30"/>
          <w:szCs w:val="30"/>
          <w:rtl/>
          <w:lang w:bidi="fa-IR"/>
        </w:rPr>
        <w:t>به شیعه حمله نکرده است بلکه تنها به برخی از تجاوزهایشان پاسخ داده است، چرا که از این لحن و عیب‌جویی که هدف آن صحابه و امامان سنت هستند، تنها دشمن سود می‌برد»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50"/>
      </w:r>
      <w:r w:rsidR="00656FDF" w:rsidRPr="00496B02">
        <w:rPr>
          <w:rStyle w:val="a7"/>
          <w:rFonts w:cs="B Lotus"/>
          <w:sz w:val="30"/>
          <w:szCs w:val="30"/>
          <w:rtl/>
          <w:lang w:bidi="fa-IR"/>
        </w:rPr>
        <w:t>)</w:t>
      </w:r>
      <w:r w:rsidR="000C478B">
        <w:rPr>
          <w:rFonts w:cs="B Lotus" w:hint="cs"/>
          <w:sz w:val="30"/>
          <w:szCs w:val="30"/>
          <w:rtl/>
          <w:lang w:bidi="fa-IR"/>
        </w:rPr>
        <w:t>.</w:t>
      </w:r>
    </w:p>
    <w:p w:rsidR="00667E7E" w:rsidRPr="000C478B"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0C478B">
        <w:rPr>
          <w:rFonts w:cs="B Titr" w:hint="cs"/>
          <w:b w:val="0"/>
          <w:bCs w:val="0"/>
          <w:i w:val="0"/>
          <w:iCs w:val="0"/>
          <w:sz w:val="30"/>
          <w:szCs w:val="30"/>
          <w:rtl/>
          <w:lang w:bidi="fa-IR"/>
        </w:rPr>
        <w:t>ج) مصطفی سباعی</w:t>
      </w:r>
      <w:r w:rsidR="00656FDF" w:rsidRPr="000C478B">
        <w:rPr>
          <w:rStyle w:val="a7"/>
          <w:rFonts w:cs="B Titr"/>
          <w:b w:val="0"/>
          <w:bCs w:val="0"/>
          <w:i w:val="0"/>
          <w:iCs w:val="0"/>
          <w:sz w:val="30"/>
          <w:szCs w:val="30"/>
          <w:rtl/>
          <w:lang w:bidi="fa-IR"/>
        </w:rPr>
        <w:t>(</w:t>
      </w:r>
      <w:r w:rsidR="00656FDF" w:rsidRPr="000C478B">
        <w:rPr>
          <w:rStyle w:val="a7"/>
          <w:rFonts w:cs="B Titr"/>
          <w:b w:val="0"/>
          <w:bCs w:val="0"/>
          <w:i w:val="0"/>
          <w:iCs w:val="0"/>
          <w:sz w:val="30"/>
          <w:szCs w:val="30"/>
          <w:rtl/>
          <w:lang w:bidi="fa-IR"/>
        </w:rPr>
        <w:footnoteReference w:id="1751"/>
      </w:r>
      <w:r w:rsidR="00656FDF" w:rsidRPr="000C478B">
        <w:rPr>
          <w:rStyle w:val="a7"/>
          <w:rFonts w:cs="B Titr"/>
          <w:b w:val="0"/>
          <w:bCs w:val="0"/>
          <w:i w:val="0"/>
          <w:iCs w:val="0"/>
          <w:sz w:val="30"/>
          <w:szCs w:val="30"/>
          <w:rtl/>
          <w:lang w:bidi="fa-IR"/>
        </w:rPr>
        <w:t>)</w:t>
      </w:r>
      <w:r w:rsidR="000C478B" w:rsidRPr="000C478B">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ایشان نیز یکی از دعوتگران تقریب و از اهمیت‌دهندگان به آن بوده و همراه با برخی از علمای شیعه تلاش‌های زیادی در این زمینه انجام داده و حتی برای برگزاری کنفرانس اسلامی و بررسی راه‌های ایجاد الفت و محبت و دوستی و تفاهم و تقارب سعی کرده است و برخی از چیزهایی را که به نظرش در جهت وحدت و تقریب می‌توانسته‌اند سودمند واقع شوند، همانند عرضه‌ی فقه شیعه در تألیفات خودش و تدریس آن در دانشگاه دمشق، عملاً پیاده کرده است.</w:t>
      </w:r>
    </w:p>
    <w:p w:rsidR="00667E7E" w:rsidRPr="00496B02" w:rsidRDefault="00667E7E" w:rsidP="000C478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نظر ایشان یکی از بزرگترین عوامل تقریب این بود که علمای فریقین به دیدن یکدیگر بروند و کتاب‌هایی نوشته شود که به سوی وحدت و تقریب خدا بخواند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52"/>
      </w:r>
      <w:r w:rsidR="00656FDF" w:rsidRPr="00496B02">
        <w:rPr>
          <w:rStyle w:val="a7"/>
          <w:rFonts w:cs="B Lotus"/>
          <w:sz w:val="30"/>
          <w:szCs w:val="30"/>
          <w:rtl/>
          <w:lang w:bidi="fa-IR"/>
        </w:rPr>
        <w:t>)</w:t>
      </w:r>
      <w:r w:rsidRPr="00496B02">
        <w:rPr>
          <w:rFonts w:cs="B Lotus" w:hint="cs"/>
          <w:sz w:val="30"/>
          <w:szCs w:val="30"/>
          <w:rtl/>
          <w:lang w:bidi="fa-IR"/>
        </w:rPr>
        <w:t xml:space="preserve"> و از نوشتن کتاب‌هایی که احساسات یکی از دو طرف را جریحه‌دار و تحریک می</w:t>
      </w:r>
      <w:r w:rsidR="000C478B">
        <w:rPr>
          <w:rFonts w:cs="B Lotus" w:hint="cs"/>
          <w:sz w:val="30"/>
          <w:szCs w:val="30"/>
          <w:rtl/>
          <w:lang w:bidi="fa-IR"/>
        </w:rPr>
        <w:t>‌</w:t>
      </w:r>
      <w:r w:rsidRPr="00496B02">
        <w:rPr>
          <w:rFonts w:cs="B Lotus" w:hint="cs"/>
          <w:sz w:val="30"/>
          <w:szCs w:val="30"/>
          <w:rtl/>
          <w:lang w:bidi="fa-IR"/>
        </w:rPr>
        <w:t>کند خودداری 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53"/>
      </w:r>
      <w:r w:rsidR="00656FDF" w:rsidRPr="00496B02">
        <w:rPr>
          <w:rStyle w:val="a7"/>
          <w:rFonts w:cs="B Lotus"/>
          <w:sz w:val="30"/>
          <w:szCs w:val="30"/>
          <w:rtl/>
          <w:lang w:bidi="fa-IR"/>
        </w:rPr>
        <w:t>)</w:t>
      </w:r>
      <w:r w:rsidR="000C478B">
        <w:rPr>
          <w:rFonts w:cs="B Lotus" w:hint="cs"/>
          <w:sz w:val="30"/>
          <w:szCs w:val="30"/>
          <w:rtl/>
          <w:lang w:bidi="fa-IR"/>
        </w:rPr>
        <w:t>.</w:t>
      </w:r>
    </w:p>
    <w:p w:rsidR="00667E7E" w:rsidRPr="00496B02" w:rsidRDefault="00667E7E" w:rsidP="000C478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همین راستا ایشان به ملاقات یکی از مراجع بزرگ شیعه و یکی از کسانی که از بزرگ‌ترین داعیان وحدت و تقریب و وحدت کلمه میان آنها به شمار می‌رود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54"/>
      </w:r>
      <w:r w:rsidR="00656FDF" w:rsidRPr="00496B02">
        <w:rPr>
          <w:rStyle w:val="a7"/>
          <w:rFonts w:cs="B Lotus"/>
          <w:sz w:val="30"/>
          <w:szCs w:val="30"/>
          <w:rtl/>
          <w:lang w:bidi="fa-IR"/>
        </w:rPr>
        <w:t>)</w:t>
      </w:r>
      <w:r w:rsidRPr="00496B02">
        <w:rPr>
          <w:rFonts w:cs="B Lotus" w:hint="cs"/>
          <w:sz w:val="30"/>
          <w:szCs w:val="30"/>
          <w:rtl/>
          <w:lang w:bidi="fa-IR"/>
        </w:rPr>
        <w:t xml:space="preserve"> یعنی عبدالحسین شرف‌الدین موسوی رفت و وی را مشتاق اندیشه‌ی تقریب و مؤمن به آن یافت و با وی در مورد برگزاری همایش اسلامی میان علمای اهل سنت و اهل تشیع در راستای همین هدف اتفاق کرد. همچنین مرحوم سباعی با بسیاری از شخصیت‌های سیاسی، ادبی و اقتصادی و بازرگانان شیعیان برای رسیدن به همین هدف ملاقات و دیدار کرد. ایشان پس از دید و بازدیدهای فوق از نتایج به دست آمده خیلی خرسند و راضی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55"/>
      </w:r>
      <w:r w:rsidR="00656FDF" w:rsidRPr="00496B02">
        <w:rPr>
          <w:rStyle w:val="a7"/>
          <w:rFonts w:cs="B Lotus"/>
          <w:sz w:val="30"/>
          <w:szCs w:val="30"/>
          <w:rtl/>
          <w:lang w:bidi="fa-IR"/>
        </w:rPr>
        <w:t>)</w:t>
      </w:r>
      <w:r w:rsidR="000C478B">
        <w:rPr>
          <w:rFonts w:cs="B Lotus" w:hint="cs"/>
          <w:sz w:val="30"/>
          <w:szCs w:val="30"/>
          <w:rtl/>
          <w:lang w:bidi="fa-IR"/>
        </w:rPr>
        <w:t>.</w:t>
      </w:r>
    </w:p>
    <w:p w:rsidR="00667E7E" w:rsidRPr="00496B02" w:rsidRDefault="00667E7E" w:rsidP="000C478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مرحوم سباعی اصلاً فکر نمی‌کرد و به ذهنش خطور نمی‌کرد که آنها زیر چتر دعوت به تقریب</w:t>
      </w:r>
      <w:r w:rsidR="000C478B">
        <w:rPr>
          <w:rFonts w:cs="B Lotus" w:hint="cs"/>
          <w:sz w:val="30"/>
          <w:szCs w:val="30"/>
          <w:rtl/>
          <w:lang w:bidi="fa-IR"/>
        </w:rPr>
        <w:t>،</w:t>
      </w:r>
      <w:r w:rsidRPr="00496B02">
        <w:rPr>
          <w:rFonts w:cs="B Lotus" w:hint="cs"/>
          <w:sz w:val="30"/>
          <w:szCs w:val="30"/>
          <w:rtl/>
          <w:lang w:bidi="fa-IR"/>
        </w:rPr>
        <w:t xml:space="preserve"> اهداف دیگری را دنبال می‌کنند و در نهان چیز دیگری را غیر از آنچه ظاهر می‌کنند پنهان می‌کنند، تا این که</w:t>
      </w:r>
      <w:r w:rsidR="000C478B">
        <w:rPr>
          <w:rFonts w:cs="B Lotus" w:hint="cs"/>
          <w:sz w:val="30"/>
          <w:szCs w:val="30"/>
          <w:rtl/>
          <w:lang w:bidi="fa-IR"/>
        </w:rPr>
        <w:t xml:space="preserve"> -</w:t>
      </w:r>
      <w:r w:rsidRPr="00496B02">
        <w:rPr>
          <w:rFonts w:cs="B Lotus" w:hint="cs"/>
          <w:sz w:val="30"/>
          <w:szCs w:val="30"/>
          <w:rtl/>
          <w:lang w:bidi="fa-IR"/>
        </w:rPr>
        <w:t xml:space="preserve"> بنا به گفته‌ی خود ایشان</w:t>
      </w:r>
      <w:r w:rsidR="000C478B">
        <w:rPr>
          <w:rFonts w:cs="B Lotus" w:hint="cs"/>
          <w:sz w:val="30"/>
          <w:szCs w:val="30"/>
          <w:rtl/>
          <w:lang w:bidi="fa-IR"/>
        </w:rPr>
        <w:t xml:space="preserve"> -</w:t>
      </w:r>
      <w:r w:rsidRPr="00496B02">
        <w:rPr>
          <w:rFonts w:cs="B Lotus" w:hint="cs"/>
          <w:sz w:val="30"/>
          <w:szCs w:val="30"/>
          <w:rtl/>
          <w:lang w:bidi="fa-IR"/>
        </w:rPr>
        <w:t xml:space="preserve"> پس از مدتی با بیرون آمدن کتابی از سوی همین آقای موسوی‌ای که آن همه شور و شوق نسبت به اندیشه‌ی تقریب نشان می‌داد، درباره‌ی يار پيامبر اكرم</w:t>
      </w:r>
      <w:r w:rsidR="000C478B">
        <w:rPr>
          <w:rFonts w:cs="B Lotus" w:hint="cs"/>
          <w:sz w:val="30"/>
          <w:szCs w:val="30"/>
          <w:rtl/>
          <w:lang w:bidi="fa-IR"/>
        </w:rPr>
        <w:t xml:space="preserve"> </w:t>
      </w:r>
      <w:r w:rsidR="000C478B" w:rsidRPr="000C478B">
        <w:rPr>
          <w:rFonts w:cs="CTraditional Arabic" w:hint="cs"/>
          <w:sz w:val="28"/>
          <w:szCs w:val="28"/>
          <w:rtl/>
          <w:lang w:bidi="fa-IR"/>
        </w:rPr>
        <w:t>ص</w:t>
      </w:r>
      <w:r w:rsidRPr="00496B02">
        <w:rPr>
          <w:rFonts w:cs="B Lotus" w:hint="cs"/>
          <w:sz w:val="30"/>
          <w:szCs w:val="30"/>
          <w:rtl/>
          <w:lang w:bidi="fa-IR"/>
        </w:rPr>
        <w:t xml:space="preserve"> «ابوهریره</w:t>
      </w:r>
      <w:r w:rsidRPr="00496B02">
        <w:rPr>
          <w:rFonts w:cs="B Lotus" w:hint="cs"/>
          <w:sz w:val="30"/>
          <w:szCs w:val="30"/>
          <w:lang w:bidi="fa-IR"/>
        </w:rPr>
        <w:sym w:font="AGA Arabesque" w:char="F074"/>
      </w:r>
      <w:r w:rsidRPr="00496B02">
        <w:rPr>
          <w:rFonts w:cs="B Lotus" w:hint="cs"/>
          <w:sz w:val="30"/>
          <w:szCs w:val="30"/>
          <w:rtl/>
          <w:lang w:bidi="fa-IR"/>
        </w:rPr>
        <w:t>» که مملو از فحش و ناسزا بود و حتی کار را به جایی رسانده بود که نوشته بود ابوهریره کافر و منافق بوده و پیامبر</w:t>
      </w:r>
      <w:r w:rsidR="000C478B">
        <w:rPr>
          <w:rFonts w:cs="B Lotus" w:hint="cs"/>
          <w:sz w:val="30"/>
          <w:szCs w:val="30"/>
          <w:rtl/>
          <w:lang w:bidi="fa-IR"/>
        </w:rPr>
        <w:t xml:space="preserve"> </w:t>
      </w:r>
      <w:r w:rsidR="000C478B" w:rsidRPr="000C478B">
        <w:rPr>
          <w:rFonts w:cs="CTraditional Arabic" w:hint="cs"/>
          <w:sz w:val="28"/>
          <w:szCs w:val="28"/>
          <w:rtl/>
          <w:lang w:bidi="fa-IR"/>
        </w:rPr>
        <w:t>ص</w:t>
      </w:r>
      <w:r w:rsidRPr="00496B02">
        <w:rPr>
          <w:rFonts w:cs="B Lotus" w:hint="cs"/>
          <w:sz w:val="30"/>
          <w:szCs w:val="30"/>
          <w:rtl/>
          <w:lang w:bidi="fa-IR"/>
        </w:rPr>
        <w:t xml:space="preserve"> خبر داده بود که وی از اهل آتش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56"/>
      </w:r>
      <w:r w:rsidR="00656FDF" w:rsidRPr="00496B02">
        <w:rPr>
          <w:rStyle w:val="a7"/>
          <w:rFonts w:cs="B Lotus"/>
          <w:sz w:val="30"/>
          <w:szCs w:val="30"/>
          <w:rtl/>
          <w:lang w:bidi="fa-IR"/>
        </w:rPr>
        <w:t>)</w:t>
      </w:r>
      <w:r w:rsidRPr="00496B02">
        <w:rPr>
          <w:rFonts w:cs="B Lotus" w:hint="cs"/>
          <w:sz w:val="30"/>
          <w:szCs w:val="30"/>
          <w:rtl/>
          <w:lang w:bidi="fa-IR"/>
        </w:rPr>
        <w:t xml:space="preserve"> غافلگیر شد. سباعی می‌گوید: «من از آن موضع‌گیری موسوی درباره‌ی وحدت و تقریب</w:t>
      </w:r>
      <w:r w:rsidR="000C478B">
        <w:rPr>
          <w:rFonts w:cs="B Lotus" w:hint="cs"/>
          <w:sz w:val="30"/>
          <w:szCs w:val="30"/>
          <w:rtl/>
          <w:lang w:bidi="fa-IR"/>
        </w:rPr>
        <w:t>،</w:t>
      </w:r>
      <w:r w:rsidRPr="00496B02">
        <w:rPr>
          <w:rFonts w:cs="B Lotus" w:hint="cs"/>
          <w:sz w:val="30"/>
          <w:szCs w:val="30"/>
          <w:rtl/>
          <w:lang w:bidi="fa-IR"/>
        </w:rPr>
        <w:t xml:space="preserve"> و این موضع ایشان در کتاب ابوهریره که بر میل و رغبت راستین در رسیدن به وحدت و فراموش کردن گذشته‌ها دلالت ندارد، واقعاً تعجب کردم»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57"/>
      </w:r>
      <w:r w:rsidR="00656FDF" w:rsidRPr="00496B02">
        <w:rPr>
          <w:rStyle w:val="a7"/>
          <w:rFonts w:cs="B Lotus"/>
          <w:sz w:val="30"/>
          <w:szCs w:val="30"/>
          <w:rtl/>
          <w:lang w:bidi="fa-IR"/>
        </w:rPr>
        <w:t>)</w:t>
      </w:r>
      <w:r w:rsidR="000C478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سباعی می‌گوید حداکثر چیزی که شیوخ شیعه برای اندیشه‌ی وحدت و تقریب انجام دادند مقداری تعارفات در کنفرانس‌ها و همایش‌ها همراه با ادامه‌ی سب و</w:t>
      </w:r>
      <w:r w:rsidR="000C478B">
        <w:rPr>
          <w:rFonts w:cs="B Lotus" w:hint="cs"/>
          <w:sz w:val="30"/>
          <w:szCs w:val="30"/>
          <w:rtl/>
          <w:lang w:bidi="fa-IR"/>
        </w:rPr>
        <w:t xml:space="preserve"> </w:t>
      </w:r>
      <w:r w:rsidRPr="00496B02">
        <w:rPr>
          <w:rFonts w:cs="B Lotus" w:hint="cs"/>
          <w:sz w:val="30"/>
          <w:szCs w:val="30"/>
          <w:rtl/>
          <w:lang w:bidi="fa-IR"/>
        </w:rPr>
        <w:t>شتم و</w:t>
      </w:r>
      <w:r w:rsidR="000C478B">
        <w:rPr>
          <w:rFonts w:cs="B Lotus" w:hint="cs"/>
          <w:sz w:val="30"/>
          <w:szCs w:val="30"/>
          <w:rtl/>
          <w:lang w:bidi="fa-IR"/>
        </w:rPr>
        <w:t xml:space="preserve"> </w:t>
      </w:r>
      <w:r w:rsidRPr="00496B02">
        <w:rPr>
          <w:rFonts w:cs="B Lotus" w:hint="cs"/>
          <w:sz w:val="30"/>
          <w:szCs w:val="30"/>
          <w:rtl/>
          <w:lang w:bidi="fa-IR"/>
        </w:rPr>
        <w:t>ناسزاگویی صحابه و سوءظن به آنها و اعتقاد به درست بودن همه‌ی اخبار و روایاتی که در آن زمینه از گذشتگان و اسلافشان در کتاب‌هایشان آمده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58"/>
      </w:r>
      <w:r w:rsidR="00656FDF" w:rsidRPr="00496B02">
        <w:rPr>
          <w:rStyle w:val="a7"/>
          <w:rFonts w:cs="B Lotus"/>
          <w:sz w:val="30"/>
          <w:szCs w:val="30"/>
          <w:rtl/>
          <w:lang w:bidi="fa-IR"/>
        </w:rPr>
        <w:t>)</w:t>
      </w:r>
      <w:r w:rsidR="000C478B">
        <w:rPr>
          <w:rFonts w:cs="B Lotus" w:hint="cs"/>
          <w:sz w:val="30"/>
          <w:szCs w:val="30"/>
          <w:rtl/>
          <w:lang w:bidi="fa-IR"/>
        </w:rPr>
        <w:t>، بود.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ایشان می‌گویند آنها در عین حال که به سوی وحدت و تقریب فرا می‌خوانند، نزد علمای شیعه در ایران و عراق اثری از روحیه‌ی تقریب دیده نمی‌شود و آنها هنوز هم بر عیب‌جویی‌ها و ناسزاگویی‌ها و تصویر کاذبی که در کتاب‌هایشان در رابطه با اختلاف میان صحابه وجود دارد، پای می‌فشارند، گویا که هدف از تقریب، تنها نزدیک شدن اهل سنت به شیعه است</w:t>
      </w:r>
      <w:r w:rsidR="00511D03" w:rsidRPr="00496B02">
        <w:rPr>
          <w:rStyle w:val="a7"/>
          <w:rFonts w:cs="B Lotus"/>
          <w:sz w:val="30"/>
          <w:szCs w:val="30"/>
          <w:rtl/>
          <w:lang w:bidi="fa-IR"/>
        </w:rPr>
        <w:t>(</w:t>
      </w:r>
      <w:r w:rsidR="00511D03" w:rsidRPr="00496B02">
        <w:rPr>
          <w:rStyle w:val="a7"/>
          <w:rFonts w:cs="B Lotus"/>
          <w:sz w:val="30"/>
          <w:szCs w:val="30"/>
          <w:rtl/>
          <w:lang w:bidi="fa-IR"/>
        </w:rPr>
        <w:footnoteReference w:id="1759"/>
      </w:r>
      <w:r w:rsidR="00511D03" w:rsidRPr="00496B02">
        <w:rPr>
          <w:rStyle w:val="a7"/>
          <w:rFonts w:cs="B Lotus"/>
          <w:sz w:val="30"/>
          <w:szCs w:val="30"/>
          <w:rtl/>
          <w:lang w:bidi="fa-IR"/>
        </w:rPr>
        <w:t>)</w:t>
      </w:r>
      <w:r w:rsidRPr="00496B02">
        <w:rPr>
          <w:rFonts w:cs="B Lotus" w:hint="cs"/>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سباعی می‌گوید: «هر تحقیقی که در رابطه با سنت و حدیث و یا مذاهب اسلامی انجام بگیرد و با دیدگاه شیعیان موافق نباشد. برخی از علمای آنها زیر چتر تقریب به آنها حمله می‌کنند و صاحب آن تحقیق را به تعصب و مانع‌تراشی در برابر اصلاح و تقریب متهم می‌کنند. اما کتابی همانند کتاب «شرف‌الدین موسوی» که در برگیرنده‌ی سخت‌ترین اهانت‌ها و ناسزاگویی‌ها به صحابی و</w:t>
      </w:r>
      <w:r w:rsidR="000C478B">
        <w:rPr>
          <w:rFonts w:cs="B Lotus" w:hint="cs"/>
          <w:sz w:val="30"/>
          <w:szCs w:val="30"/>
          <w:rtl/>
          <w:lang w:bidi="fa-IR"/>
        </w:rPr>
        <w:t xml:space="preserve"> </w:t>
      </w:r>
      <w:r w:rsidRPr="00496B02">
        <w:rPr>
          <w:rFonts w:cs="B Lotus" w:hint="cs"/>
          <w:sz w:val="30"/>
          <w:szCs w:val="30"/>
          <w:rtl/>
          <w:lang w:bidi="fa-IR"/>
        </w:rPr>
        <w:t xml:space="preserve">يار پيامبر اكرم است، آنهم آن ياری که موثق‌ترین صحابه در روایت </w:t>
      </w:r>
      <w:r w:rsidRPr="000C478B">
        <w:rPr>
          <w:rFonts w:cs="B Lotus" w:hint="cs"/>
          <w:spacing w:val="-4"/>
          <w:sz w:val="30"/>
          <w:szCs w:val="30"/>
          <w:rtl/>
          <w:lang w:bidi="fa-IR"/>
        </w:rPr>
        <w:t>حدیث از دیدگاه اهل سنت است، به نظر این عیب‌جویان و پرخاشگران مانع‌تراشی در برابر تلاش‌های کسانی که برای تقریب می‌کوشند به حساب نمی‌آید». وی می‌گوید: «من کتاب «ابوهریره» را تنها به عنوان نمونه ذکر کردم والا کتاب‌های زیادی در ایران و عراق به چاپ می‌رسد که شنوایی هیچ انسان باوجدان و شرفی تحمل شنیدن یاوه‌های آنها را ندارد و آتش فتنه را بار دیگر شعله‌ور می‌کنند»</w:t>
      </w:r>
      <w:r w:rsidR="00656FDF" w:rsidRPr="000C478B">
        <w:rPr>
          <w:rStyle w:val="a7"/>
          <w:rFonts w:cs="B Lotus"/>
          <w:spacing w:val="-4"/>
          <w:sz w:val="30"/>
          <w:szCs w:val="30"/>
          <w:rtl/>
          <w:lang w:bidi="fa-IR"/>
        </w:rPr>
        <w:t>(</w:t>
      </w:r>
      <w:r w:rsidR="00656FDF" w:rsidRPr="000C478B">
        <w:rPr>
          <w:rStyle w:val="a7"/>
          <w:rFonts w:cs="B Lotus"/>
          <w:spacing w:val="-4"/>
          <w:sz w:val="30"/>
          <w:szCs w:val="30"/>
          <w:rtl/>
          <w:lang w:bidi="fa-IR"/>
        </w:rPr>
        <w:footnoteReference w:id="1760"/>
      </w:r>
      <w:r w:rsidR="00656FDF" w:rsidRPr="000C478B">
        <w:rPr>
          <w:rStyle w:val="a7"/>
          <w:rFonts w:cs="B Lotus"/>
          <w:spacing w:val="-4"/>
          <w:sz w:val="30"/>
          <w:szCs w:val="30"/>
          <w:rtl/>
          <w:lang w:bidi="fa-IR"/>
        </w:rPr>
        <w:t>)</w:t>
      </w:r>
      <w:r w:rsidR="000C478B" w:rsidRPr="000C478B">
        <w:rPr>
          <w:rFonts w:cs="B Lotus" w:hint="cs"/>
          <w:spacing w:val="-4"/>
          <w:sz w:val="30"/>
          <w:szCs w:val="30"/>
          <w:rtl/>
          <w:lang w:bidi="fa-IR"/>
        </w:rPr>
        <w:t>.</w:t>
      </w:r>
      <w:r w:rsidRPr="000C478B">
        <w:rPr>
          <w:rFonts w:cs="B Lotus" w:hint="cs"/>
          <w:spacing w:val="-4"/>
          <w:sz w:val="30"/>
          <w:szCs w:val="30"/>
          <w:rtl/>
          <w:lang w:bidi="fa-IR"/>
        </w:rPr>
        <w:t xml:space="preserve"> این گونه تجربه و تلاش مرحوم سباعی در برابر تعصب علمای شیعه و اصرارشان بر تجاوز به بهترین نسل بشری، دچار ورشکستگی شد.</w:t>
      </w:r>
    </w:p>
    <w:p w:rsidR="00667E7E" w:rsidRPr="00615FE8" w:rsidRDefault="00667E7E" w:rsidP="005D715B">
      <w:pPr>
        <w:widowControl w:val="0"/>
        <w:tabs>
          <w:tab w:val="right" w:pos="7031"/>
        </w:tabs>
        <w:spacing w:line="216" w:lineRule="auto"/>
        <w:ind w:firstLine="284"/>
        <w:jc w:val="both"/>
        <w:rPr>
          <w:rFonts w:cs="B Lotus" w:hint="cs"/>
          <w:spacing w:val="-4"/>
          <w:sz w:val="30"/>
          <w:szCs w:val="30"/>
          <w:rtl/>
          <w:lang w:bidi="fa-IR"/>
        </w:rPr>
      </w:pPr>
      <w:r w:rsidRPr="00615FE8">
        <w:rPr>
          <w:rFonts w:cs="B Lotus" w:hint="cs"/>
          <w:spacing w:val="-4"/>
          <w:sz w:val="30"/>
          <w:szCs w:val="30"/>
          <w:rtl/>
          <w:lang w:bidi="fa-IR"/>
        </w:rPr>
        <w:t>گویی مفهوم تقریب نزد شیعیان آن است که به آنها فرصت تبلیغ عقایدشان در میان اهل سنت داده شود</w:t>
      </w:r>
      <w:r w:rsidR="000C478B" w:rsidRPr="00615FE8">
        <w:rPr>
          <w:rFonts w:cs="B Lotus" w:hint="cs"/>
          <w:spacing w:val="-4"/>
          <w:sz w:val="30"/>
          <w:szCs w:val="30"/>
          <w:rtl/>
          <w:lang w:bidi="fa-IR"/>
        </w:rPr>
        <w:t>،</w:t>
      </w:r>
      <w:r w:rsidRPr="00615FE8">
        <w:rPr>
          <w:rFonts w:cs="B Lotus" w:hint="cs"/>
          <w:spacing w:val="-4"/>
          <w:sz w:val="30"/>
          <w:szCs w:val="30"/>
          <w:rtl/>
          <w:lang w:bidi="fa-IR"/>
        </w:rPr>
        <w:t xml:space="preserve"> و آنها به اهانت‌ها و انتقادهایشان علیه یاران رسول خدا</w:t>
      </w:r>
      <w:r w:rsidR="00615FE8" w:rsidRPr="00615FE8">
        <w:rPr>
          <w:rFonts w:cs="B Lotus" w:hint="cs"/>
          <w:spacing w:val="-4"/>
          <w:sz w:val="30"/>
          <w:szCs w:val="30"/>
          <w:rtl/>
          <w:lang w:bidi="fa-IR"/>
        </w:rPr>
        <w:t xml:space="preserve"> </w:t>
      </w:r>
      <w:r w:rsidR="00615FE8" w:rsidRPr="00615FE8">
        <w:rPr>
          <w:rFonts w:cs="CTraditional Arabic" w:hint="cs"/>
          <w:spacing w:val="-4"/>
          <w:sz w:val="28"/>
          <w:szCs w:val="28"/>
          <w:rtl/>
          <w:lang w:bidi="fa-IR"/>
        </w:rPr>
        <w:t>ص</w:t>
      </w:r>
      <w:r w:rsidRPr="00615FE8">
        <w:rPr>
          <w:rFonts w:cs="B Lotus" w:hint="cs"/>
          <w:spacing w:val="-4"/>
          <w:sz w:val="30"/>
          <w:szCs w:val="30"/>
          <w:rtl/>
          <w:lang w:bidi="fa-IR"/>
        </w:rPr>
        <w:t xml:space="preserve"> ادامه بدهند</w:t>
      </w:r>
      <w:r w:rsidR="000C478B" w:rsidRPr="00615FE8">
        <w:rPr>
          <w:rFonts w:cs="B Lotus" w:hint="cs"/>
          <w:spacing w:val="-4"/>
          <w:sz w:val="30"/>
          <w:szCs w:val="30"/>
          <w:rtl/>
          <w:lang w:bidi="fa-IR"/>
        </w:rPr>
        <w:t>،</w:t>
      </w:r>
      <w:r w:rsidRPr="00615FE8">
        <w:rPr>
          <w:rFonts w:cs="B Lotus" w:hint="cs"/>
          <w:spacing w:val="-4"/>
          <w:sz w:val="30"/>
          <w:szCs w:val="30"/>
          <w:rtl/>
          <w:lang w:bidi="fa-IR"/>
        </w:rPr>
        <w:t xml:space="preserve"> و اهل سنت از گفتن حق خودداری کنند</w:t>
      </w:r>
      <w:r w:rsidR="000C478B" w:rsidRPr="00615FE8">
        <w:rPr>
          <w:rFonts w:cs="B Lotus" w:hint="cs"/>
          <w:spacing w:val="-4"/>
          <w:sz w:val="30"/>
          <w:szCs w:val="30"/>
          <w:rtl/>
          <w:lang w:bidi="fa-IR"/>
        </w:rPr>
        <w:t>،</w:t>
      </w:r>
      <w:r w:rsidRPr="00615FE8">
        <w:rPr>
          <w:rFonts w:cs="B Lotus" w:hint="cs"/>
          <w:spacing w:val="-4"/>
          <w:sz w:val="30"/>
          <w:szCs w:val="30"/>
          <w:rtl/>
          <w:lang w:bidi="fa-IR"/>
        </w:rPr>
        <w:t xml:space="preserve"> و اگر روافض صدای حق را شنیدند پرخاشگری و هیاهو کنند که آهای وحدت در خطر است!!</w:t>
      </w:r>
    </w:p>
    <w:p w:rsidR="00667E7E" w:rsidRPr="000C478B" w:rsidRDefault="00667E7E" w:rsidP="005D715B">
      <w:pPr>
        <w:pStyle w:val="2"/>
        <w:widowControl w:val="0"/>
        <w:spacing w:before="0" w:after="0" w:line="216" w:lineRule="auto"/>
        <w:ind w:firstLine="284"/>
        <w:rPr>
          <w:rFonts w:cs="B Titr" w:hint="cs"/>
          <w:b w:val="0"/>
          <w:bCs w:val="0"/>
          <w:i w:val="0"/>
          <w:iCs w:val="0"/>
          <w:sz w:val="30"/>
          <w:szCs w:val="30"/>
          <w:rtl/>
          <w:lang w:bidi="fa-IR"/>
        </w:rPr>
      </w:pPr>
      <w:r w:rsidRPr="000C478B">
        <w:rPr>
          <w:rFonts w:cs="B Titr" w:hint="cs"/>
          <w:b w:val="0"/>
          <w:bCs w:val="0"/>
          <w:i w:val="0"/>
          <w:iCs w:val="0"/>
          <w:sz w:val="30"/>
          <w:szCs w:val="30"/>
          <w:rtl/>
          <w:lang w:bidi="fa-IR"/>
        </w:rPr>
        <w:t>د) تلاش‌های موسی جارالله</w:t>
      </w:r>
      <w:r w:rsidR="000C478B" w:rsidRPr="000C478B">
        <w:rPr>
          <w:rFonts w:cs="B Titr" w:hint="cs"/>
          <w:b w:val="0"/>
          <w:bCs w:val="0"/>
          <w:i w:val="0"/>
          <w:iCs w:val="0"/>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تلاشهای شیخ موسی جارالله ویژگی‌های بسیار مهمی داشته است، از جمله:</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أولا: تلاش ایشان تلاشی آگاهانه بود که از خلال دو منبع مهم برای مطلع شدن از میزان صدق و شفافیتی که شیعیان بر آن بودند، استفاده کرده بود.</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b/>
          <w:bCs/>
          <w:sz w:val="30"/>
          <w:szCs w:val="30"/>
          <w:rtl/>
          <w:lang w:bidi="fa-IR"/>
        </w:rPr>
        <w:t xml:space="preserve">منبع اول: </w:t>
      </w:r>
      <w:r w:rsidRPr="00496B02">
        <w:rPr>
          <w:rFonts w:cs="B Lotus" w:hint="cs"/>
          <w:sz w:val="30"/>
          <w:szCs w:val="30"/>
          <w:rtl/>
          <w:lang w:bidi="fa-IR"/>
        </w:rPr>
        <w:t>شیخ از کتاب‌های شیعه اطلاع داشت و آنها را به دقت مطالعه کرده بود. ایشان و آن گونه که خودشان بیان می‌کنند</w:t>
      </w:r>
      <w:r w:rsidR="0030251D">
        <w:rPr>
          <w:rFonts w:cs="B Lotus" w:hint="cs"/>
          <w:sz w:val="30"/>
          <w:szCs w:val="30"/>
          <w:rtl/>
          <w:lang w:bidi="fa-IR"/>
        </w:rPr>
        <w:t xml:space="preserve"> -</w:t>
      </w:r>
      <w:r w:rsidRPr="00496B02">
        <w:rPr>
          <w:rFonts w:cs="B Lotus" w:hint="cs"/>
          <w:sz w:val="30"/>
          <w:szCs w:val="30"/>
          <w:rtl/>
          <w:lang w:bidi="fa-IR"/>
        </w:rPr>
        <w:t xml:space="preserve"> «اصول کافی و فروع کافی»، «من لا</w:t>
      </w:r>
      <w:r w:rsidR="0030251D">
        <w:rPr>
          <w:rFonts w:cs="B Lotus" w:hint="cs"/>
          <w:sz w:val="30"/>
          <w:szCs w:val="30"/>
          <w:rtl/>
          <w:lang w:bidi="fa-IR"/>
        </w:rPr>
        <w:t xml:space="preserve"> </w:t>
      </w:r>
      <w:r w:rsidRPr="00496B02">
        <w:rPr>
          <w:rFonts w:cs="B Lotus" w:hint="cs"/>
          <w:sz w:val="30"/>
          <w:szCs w:val="30"/>
          <w:rtl/>
          <w:lang w:bidi="fa-IR"/>
        </w:rPr>
        <w:t>یحضره الفقیه» و</w:t>
      </w:r>
      <w:r w:rsidR="0030251D">
        <w:rPr>
          <w:rFonts w:cs="B Lotus" w:hint="cs"/>
          <w:sz w:val="30"/>
          <w:szCs w:val="30"/>
          <w:rtl/>
          <w:lang w:bidi="fa-IR"/>
        </w:rPr>
        <w:t xml:space="preserve"> </w:t>
      </w:r>
      <w:r w:rsidRPr="00496B02">
        <w:rPr>
          <w:rFonts w:cs="B Lotus" w:hint="cs"/>
          <w:sz w:val="30"/>
          <w:szCs w:val="30"/>
          <w:rtl/>
          <w:lang w:bidi="fa-IR"/>
        </w:rPr>
        <w:t>همه‌ی کتاب‌های «الوافی»، «مرآه العقول» و</w:t>
      </w:r>
      <w:r w:rsidR="0030251D">
        <w:rPr>
          <w:rFonts w:cs="B Lotus" w:hint="cs"/>
          <w:sz w:val="30"/>
          <w:szCs w:val="30"/>
          <w:rtl/>
          <w:lang w:bidi="fa-IR"/>
        </w:rPr>
        <w:t xml:space="preserve"> </w:t>
      </w:r>
      <w:r w:rsidRPr="00496B02">
        <w:rPr>
          <w:rFonts w:cs="B Lotus" w:hint="cs"/>
          <w:sz w:val="30"/>
          <w:szCs w:val="30"/>
          <w:rtl/>
          <w:lang w:bidi="fa-IR"/>
        </w:rPr>
        <w:t>بسیاری از جلدهای «بحارالانوار»، «غایه ال</w:t>
      </w:r>
      <w:r w:rsidR="0030251D">
        <w:rPr>
          <w:rFonts w:cs="B Lotus" w:hint="cs"/>
          <w:sz w:val="30"/>
          <w:szCs w:val="30"/>
          <w:rtl/>
          <w:lang w:bidi="fa-IR"/>
        </w:rPr>
        <w:t>م</w:t>
      </w:r>
      <w:r w:rsidRPr="00496B02">
        <w:rPr>
          <w:rFonts w:cs="B Lotus" w:hint="cs"/>
          <w:sz w:val="30"/>
          <w:szCs w:val="30"/>
          <w:rtl/>
          <w:lang w:bidi="fa-IR"/>
        </w:rPr>
        <w:t>رام» و کتاب‌های زیاد دیگری را مطالعه کرده بودند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61"/>
      </w:r>
      <w:r w:rsidR="00656FDF" w:rsidRPr="00496B02">
        <w:rPr>
          <w:rStyle w:val="a7"/>
          <w:rFonts w:cs="B Lotus"/>
          <w:sz w:val="30"/>
          <w:szCs w:val="30"/>
          <w:rtl/>
          <w:lang w:bidi="fa-IR"/>
        </w:rPr>
        <w:t>)</w:t>
      </w:r>
      <w:r w:rsidR="0030251D">
        <w:rPr>
          <w:rFonts w:cs="B Lotus" w:hint="cs"/>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b/>
          <w:bCs/>
          <w:sz w:val="30"/>
          <w:szCs w:val="30"/>
          <w:rtl/>
          <w:lang w:bidi="fa-IR"/>
        </w:rPr>
        <w:t xml:space="preserve">منبع دوم: </w:t>
      </w:r>
      <w:r w:rsidRPr="00496B02">
        <w:rPr>
          <w:rFonts w:cs="B Lotus" w:hint="cs"/>
          <w:sz w:val="30"/>
          <w:szCs w:val="30"/>
          <w:rtl/>
          <w:lang w:bidi="fa-IR"/>
        </w:rPr>
        <w:t>ایشان بیش از هفت ماه را در میان شیعیان بسر برده بودند که در این مدت از معابد، مشاهد و مدارس آنها دیدن کرده در محافل سوگواری و عزاداری آنها و حلقات درس آنها در خانه‌ها و مساجد و صحن‌ها و حجره‌ها حضور یافته و در ماه محرم در نجف اقامت کرده و تمام کارهایی را که شیعیان به هنگام عزاداری و عاشورا انجام می‌دهند، دیده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62"/>
      </w:r>
      <w:r w:rsidR="00656FDF" w:rsidRPr="00496B02">
        <w:rPr>
          <w:rStyle w:val="a7"/>
          <w:rFonts w:cs="B Lotus"/>
          <w:sz w:val="30"/>
          <w:szCs w:val="30"/>
          <w:rtl/>
          <w:lang w:bidi="fa-IR"/>
        </w:rPr>
        <w:t>)</w:t>
      </w:r>
      <w:r w:rsidR="0030251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ثانیاً: </w:t>
      </w:r>
      <w:r w:rsidRPr="00496B02">
        <w:rPr>
          <w:rFonts w:cs="B Lotus" w:hint="eastAsia"/>
          <w:sz w:val="30"/>
          <w:szCs w:val="30"/>
          <w:rtl/>
          <w:lang w:bidi="fa-IR"/>
        </w:rPr>
        <w:t>‌ایشان در حالی در میان شیعیان زندگی کرده بود و به مطالعه</w:t>
      </w:r>
      <w:r w:rsidRPr="00496B02">
        <w:rPr>
          <w:rFonts w:cs="B Lotus" w:hint="cs"/>
          <w:sz w:val="30"/>
          <w:szCs w:val="30"/>
          <w:rtl/>
          <w:lang w:bidi="fa-IR"/>
        </w:rPr>
        <w:t>‌ی</w:t>
      </w:r>
      <w:r w:rsidRPr="00496B02">
        <w:rPr>
          <w:rFonts w:cs="B Lotus" w:hint="eastAsia"/>
          <w:sz w:val="30"/>
          <w:szCs w:val="30"/>
          <w:rtl/>
          <w:lang w:bidi="fa-IR"/>
        </w:rPr>
        <w:t xml:space="preserve"> کتاب‌های</w:t>
      </w:r>
      <w:r w:rsidRPr="00496B02">
        <w:rPr>
          <w:rFonts w:cs="B Lotus" w:hint="cs"/>
          <w:sz w:val="30"/>
          <w:szCs w:val="30"/>
          <w:rtl/>
          <w:lang w:bidi="fa-IR"/>
        </w:rPr>
        <w:t xml:space="preserve"> آنها پرداخته بود که هیچ‌گونه پیش‌داوری و یا پیش‌زمینه‌ی دشمنی‌ای با آنها نداشتند، بلکه آنها را دوست داشتند و حتی کتابچه‌ای نوشته بودند و در آن از جهان اسلام خواسته بودند مذهب امامیه را به عنوان مذهب پنجم به رسمیت بشناسند، چرا که ایشان باتوجه به اطلاعاتی که پیش از دیدن مناطق شیعه و مطالعه کتاب‌هایشان داشتند همانند شیخ شلتوت و محمد غزالی و سلیمان دنیا و دیگران فکر می‌کردند که میان اهل سنت و شیعیان جز در برخی از مسایل فرعی اختلافی وجود ندارد.</w:t>
      </w:r>
    </w:p>
    <w:p w:rsidR="00667E7E" w:rsidRPr="00496B02" w:rsidRDefault="00667E7E" w:rsidP="0030251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در رابطه با دعوت جهان اسلام به رسمیت شناختن مذهب شیعه می‌گوید، وی در آن زمان از شیعه چیزی جز آنچه در کتاب‌های فرق و مذاهب و کتاب‌های فقهی خاص شیعیان خوانده بود نمی‌دانست و معلومات وی درباره‌ی تشیع برگرفته از همین دو منبع بودند، و به همین دلیل آن فراخوان را داده بود.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ایشان از کسانی بوده که اندیشه‌های تقریب را در دل داشته و حتی به آن فرا می‌خوانده و نظر مثبتی نسبت به تشیع داشته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همین دلیل ما برای تجربه و تلاش ایشان اهمیت ویژه‌ای قایل هستیم و آن را جداگانه مورد بحث و بررسی و همراهی قرار می‌دهیم. و نخست از معرفی موسی جارالله آغاز می‌کنیم.</w:t>
      </w:r>
    </w:p>
    <w:p w:rsidR="00667E7E" w:rsidRPr="005D715B" w:rsidRDefault="00667E7E" w:rsidP="00667E7E">
      <w:pPr>
        <w:pStyle w:val="3"/>
        <w:widowControl w:val="0"/>
        <w:spacing w:before="0" w:after="0" w:line="221" w:lineRule="auto"/>
        <w:ind w:firstLine="284"/>
        <w:rPr>
          <w:rFonts w:cs="B Lotus" w:hint="cs"/>
          <w:b w:val="0"/>
          <w:bCs w:val="0"/>
          <w:sz w:val="30"/>
          <w:szCs w:val="30"/>
          <w:rtl/>
          <w:lang w:bidi="fa-IR"/>
        </w:rPr>
      </w:pPr>
      <w:r w:rsidRPr="005D715B">
        <w:rPr>
          <w:rFonts w:cs="B Lotus" w:hint="cs"/>
          <w:b w:val="0"/>
          <w:bCs w:val="0"/>
          <w:sz w:val="30"/>
          <w:szCs w:val="30"/>
          <w:rtl/>
          <w:lang w:bidi="fa-IR"/>
        </w:rPr>
        <w:t>موسی جارالله</w:t>
      </w:r>
      <w:r w:rsidR="0030251D" w:rsidRPr="005D715B">
        <w:rPr>
          <w:rFonts w:cs="B Lotus" w:hint="cs"/>
          <w:b w:val="0"/>
          <w:bCs w:val="0"/>
          <w:sz w:val="30"/>
          <w:szCs w:val="30"/>
          <w:rtl/>
          <w:lang w:bidi="fa-IR"/>
        </w:rPr>
        <w:t>.</w:t>
      </w:r>
    </w:p>
    <w:p w:rsidR="00667E7E" w:rsidRPr="00496B02" w:rsidRDefault="00667E7E" w:rsidP="0030251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موسی بن جارالله ترکستان</w:t>
      </w:r>
      <w:r w:rsidR="00C17A41">
        <w:rPr>
          <w:rFonts w:cs="B Lotus" w:hint="cs"/>
          <w:sz w:val="30"/>
          <w:szCs w:val="30"/>
          <w:rtl/>
          <w:lang w:bidi="fa-IR"/>
        </w:rPr>
        <w:t>ى</w:t>
      </w:r>
      <w:r w:rsidRPr="00496B02">
        <w:rPr>
          <w:rFonts w:cs="B Lotus" w:hint="cs"/>
          <w:sz w:val="30"/>
          <w:szCs w:val="30"/>
          <w:rtl/>
          <w:lang w:bidi="fa-IR"/>
        </w:rPr>
        <w:t xml:space="preserve"> قازانی، روسی، بزرگ علمای روسیه، وی </w:t>
      </w:r>
      <w:r w:rsidR="0030251D">
        <w:rPr>
          <w:rFonts w:cs="B Lotus" w:hint="cs"/>
          <w:sz w:val="30"/>
          <w:szCs w:val="30"/>
          <w:rtl/>
          <w:lang w:bidi="fa-IR"/>
        </w:rPr>
        <w:t>در</w:t>
      </w:r>
      <w:r w:rsidRPr="00496B02">
        <w:rPr>
          <w:rFonts w:cs="B Lotus" w:hint="cs"/>
          <w:sz w:val="30"/>
          <w:szCs w:val="30"/>
          <w:rtl/>
          <w:lang w:bidi="fa-IR"/>
        </w:rPr>
        <w:t xml:space="preserve"> سال </w:t>
      </w:r>
      <w:r w:rsidR="0030251D">
        <w:rPr>
          <w:rFonts w:cs="B Lotus" w:hint="cs"/>
          <w:sz w:val="30"/>
          <w:szCs w:val="30"/>
          <w:rtl/>
          <w:lang w:bidi="fa-IR"/>
        </w:rPr>
        <w:t>(</w:t>
      </w:r>
      <w:r w:rsidRPr="00496B02">
        <w:rPr>
          <w:rFonts w:cs="B Lotus" w:hint="cs"/>
          <w:sz w:val="30"/>
          <w:szCs w:val="30"/>
          <w:rtl/>
          <w:lang w:bidi="fa-IR"/>
        </w:rPr>
        <w:t>1295</w:t>
      </w:r>
      <w:r w:rsidR="0030251D">
        <w:rPr>
          <w:rFonts w:cs="B Lotus" w:hint="cs"/>
          <w:sz w:val="30"/>
          <w:szCs w:val="30"/>
          <w:rtl/>
          <w:lang w:bidi="fa-IR"/>
        </w:rPr>
        <w:t>هـ)</w:t>
      </w:r>
      <w:r w:rsidRPr="00496B02">
        <w:rPr>
          <w:rFonts w:cs="B Lotus" w:hint="cs"/>
          <w:sz w:val="30"/>
          <w:szCs w:val="30"/>
          <w:rtl/>
          <w:lang w:bidi="fa-IR"/>
        </w:rPr>
        <w:t xml:space="preserve"> در شهر رستون واقع در کنار رودخانه‌ی «دون» متولد شد و در مدارس اسلامی شهر قازان و سپس در بخارا به فراگیری علم پرداخت و سپس امامت بزرگترین مسجد جامع پتروگراد (لنینگراد) را بر عهده گرفت. وی در زمان روسیه‌ی تزاری و در اوایل دوران اتحاد جماهیر شوروی نخستین و آخرین حرف را در امور مسلمانان روسیه که بیش از سی میلیون نفر جمعیت داشتند، می‌زد و پس از وزیدن تندباد کمونیسم، طوفان مذکور ایشان را دور از وطن و خانواده انداخت.</w:t>
      </w:r>
    </w:p>
    <w:p w:rsidR="00667E7E" w:rsidRPr="00496B02" w:rsidRDefault="00667E7E" w:rsidP="00C17A4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استاد محمد کردعلی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63"/>
      </w:r>
      <w:r w:rsidR="00656FDF" w:rsidRPr="00496B02">
        <w:rPr>
          <w:rStyle w:val="a7"/>
          <w:rFonts w:cs="B Lotus"/>
          <w:sz w:val="30"/>
          <w:szCs w:val="30"/>
          <w:rtl/>
          <w:lang w:bidi="fa-IR"/>
        </w:rPr>
        <w:t>)</w:t>
      </w:r>
      <w:r w:rsidRPr="00496B02">
        <w:rPr>
          <w:rFonts w:cs="B Lotus" w:hint="cs"/>
          <w:sz w:val="30"/>
          <w:szCs w:val="30"/>
          <w:rtl/>
          <w:lang w:bidi="fa-IR"/>
        </w:rPr>
        <w:t xml:space="preserve">، رئیس «مجمع علمی عربی» درباره‌ی ایشان می‌گوید: </w:t>
      </w:r>
      <w:r w:rsidR="00944D36" w:rsidRPr="00496B02">
        <w:rPr>
          <w:rFonts w:cs="B Lotus" w:hint="cs"/>
          <w:sz w:val="30"/>
          <w:szCs w:val="30"/>
          <w:rtl/>
          <w:lang w:bidi="fa-IR"/>
        </w:rPr>
        <w:t>«</w:t>
      </w:r>
      <w:r w:rsidRPr="00496B02">
        <w:rPr>
          <w:rFonts w:cs="B Lotus" w:hint="cs"/>
          <w:sz w:val="30"/>
          <w:szCs w:val="30"/>
          <w:rtl/>
          <w:lang w:bidi="fa-IR"/>
        </w:rPr>
        <w:t>من در قاهره به شرف آشنایی با عالم بزرگ قازانی، شیخ‌الاسلام روسیه موسی جارالله نایل شدم. همان اندک مطالبی که من از کتاب‌ها، رساله‌ها و مقالات ایشان خوانده بودم، باعث تعجب من ‌شده بود، و زمانی که کتابش «الوشیعه» را درباره‌ی تشیع نوشت، دانستم که نویسنده‌ی آن امامی است که بر جلالت علم ایشان و غیرت ایشان در رابطه با بیدار کردن مسلمانان در شرق و غرب باید اجماع و اتفاق کرد. امام جارالله تقریباً جهان اسلام را گشت، به ژاپن، هند، حجاز و ... رفت، و هر علمی که ژرف‌نگری در آن را دوست می</w:t>
      </w:r>
      <w:r w:rsidR="00C17A41">
        <w:rPr>
          <w:rFonts w:cs="B Lotus" w:hint="cs"/>
          <w:sz w:val="30"/>
          <w:szCs w:val="30"/>
          <w:rtl/>
          <w:lang w:bidi="fa-IR"/>
        </w:rPr>
        <w:t>‌</w:t>
      </w:r>
      <w:r w:rsidRPr="00496B02">
        <w:rPr>
          <w:rFonts w:cs="B Lotus" w:hint="cs"/>
          <w:sz w:val="30"/>
          <w:szCs w:val="30"/>
          <w:rtl/>
          <w:lang w:bidi="fa-IR"/>
        </w:rPr>
        <w:t>داشت، می‌خواست آن را از متخصصان آن علم فرا گیرد، بهمين دليل به علمایی که معروف و مشهور به آن علم بودند مراجعه می</w:t>
      </w:r>
      <w:r w:rsidR="00C17A41">
        <w:rPr>
          <w:rFonts w:cs="B Lotus" w:hint="cs"/>
          <w:sz w:val="30"/>
          <w:szCs w:val="30"/>
          <w:rtl/>
          <w:lang w:bidi="fa-IR"/>
        </w:rPr>
        <w:t>‌</w:t>
      </w:r>
      <w:r w:rsidRPr="00496B02">
        <w:rPr>
          <w:rFonts w:cs="B Lotus" w:hint="cs"/>
          <w:sz w:val="30"/>
          <w:szCs w:val="30"/>
          <w:rtl/>
          <w:lang w:bidi="fa-IR"/>
        </w:rPr>
        <w:t>كرد.</w:t>
      </w:r>
    </w:p>
    <w:p w:rsidR="00667E7E" w:rsidRPr="00496B02" w:rsidRDefault="00667E7E" w:rsidP="00C17A4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روسیه و بریتانیا وی را تحت فشار گذاشتند و به هنگام جنگ جهانی دوم زندانی‌اش کردند. روسیه از آن جهت وی را زندانی کرد که</w:t>
      </w:r>
      <w:r w:rsidR="00C17A41">
        <w:rPr>
          <w:rFonts w:cs="B Lotus" w:hint="cs"/>
          <w:sz w:val="30"/>
          <w:szCs w:val="30"/>
          <w:rtl/>
          <w:lang w:bidi="fa-IR"/>
        </w:rPr>
        <w:t xml:space="preserve"> -</w:t>
      </w:r>
      <w:r w:rsidRPr="00496B02">
        <w:rPr>
          <w:rFonts w:cs="B Lotus" w:hint="cs"/>
          <w:sz w:val="30"/>
          <w:szCs w:val="30"/>
          <w:rtl/>
          <w:lang w:bidi="fa-IR"/>
        </w:rPr>
        <w:t xml:space="preserve"> آن گونه که می‌گویند</w:t>
      </w:r>
      <w:r w:rsidR="00C17A41">
        <w:rPr>
          <w:rFonts w:cs="B Lotus" w:hint="cs"/>
          <w:sz w:val="30"/>
          <w:szCs w:val="30"/>
          <w:rtl/>
          <w:lang w:bidi="fa-IR"/>
        </w:rPr>
        <w:t xml:space="preserve"> -</w:t>
      </w:r>
      <w:r w:rsidRPr="00496B02">
        <w:rPr>
          <w:rFonts w:cs="B Lotus" w:hint="cs"/>
          <w:sz w:val="30"/>
          <w:szCs w:val="30"/>
          <w:rtl/>
          <w:lang w:bidi="fa-IR"/>
        </w:rPr>
        <w:t xml:space="preserve"> با آموزه‌های مارکسیستی مخالفت کرد و در برابر حکومت به خاطر بستن مساجد مسلمانان و مدارس آنها و پراکنده کردن علمای آنها ایستاد، اما علت زندانی شدن ایشان را در هند توسط بریتانیا نمی‌دانیم.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ایشان بهترین نمونه از علمای عاملی بودند که زمانه در هر عصری جز عدد ناچيزی از آنها را به جهان ارزانی نمی‌دارد، و زندگ</w:t>
      </w:r>
      <w:r w:rsidR="00C17A41">
        <w:rPr>
          <w:rFonts w:cs="B Lotus" w:hint="cs"/>
          <w:sz w:val="30"/>
          <w:szCs w:val="30"/>
          <w:rtl/>
          <w:lang w:bidi="fa-IR"/>
        </w:rPr>
        <w:t>ی‌اش سراسر خیر و نفع و سود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64"/>
      </w:r>
      <w:r w:rsidR="00656FDF" w:rsidRPr="00496B02">
        <w:rPr>
          <w:rStyle w:val="a7"/>
          <w:rFonts w:cs="B Lotus"/>
          <w:sz w:val="30"/>
          <w:szCs w:val="30"/>
          <w:rtl/>
          <w:lang w:bidi="fa-IR"/>
        </w:rPr>
        <w:t>)</w:t>
      </w:r>
      <w:r w:rsidR="00C17A41">
        <w:rPr>
          <w:rFonts w:cs="B Lotus" w:hint="cs"/>
          <w:sz w:val="30"/>
          <w:szCs w:val="30"/>
          <w:rtl/>
          <w:lang w:bidi="fa-IR"/>
        </w:rPr>
        <w:t>.</w:t>
      </w:r>
    </w:p>
    <w:p w:rsidR="00667E7E" w:rsidRPr="00496B02" w:rsidRDefault="00667E7E" w:rsidP="003F54C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 موسی جارالله درباره‌ی خودش می‌گوید: «من می‌توانستم که نخستین نویسنده، روسیه باشم و یکی از رهبران بزرگ آن باشم، اگر از ایمانم دست برمی‌داشتم، اما من ترجیح دادم به جای دنیا آخرت را برگزینم»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65"/>
      </w:r>
      <w:r w:rsidR="00656FDF" w:rsidRPr="00496B02">
        <w:rPr>
          <w:rStyle w:val="a7"/>
          <w:rFonts w:cs="B Lotus"/>
          <w:sz w:val="30"/>
          <w:szCs w:val="30"/>
          <w:rtl/>
          <w:lang w:bidi="fa-IR"/>
        </w:rPr>
        <w:t>)</w:t>
      </w:r>
      <w:r w:rsidR="003F54C7">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مجله‌ی «مجمع علمی عربی آمده است که موسی جارالله از امامان لغت عربی به شمار می‌آید و آشنایی گسترده و فراوانی با علوم لغت و اصول و صرف و نحو و معانی و بیان و غیره دارد و هر مسأله‌ای را از مسایل لغت که در برابر ایشان قرار</w:t>
      </w:r>
      <w:r w:rsidR="003F54C7">
        <w:rPr>
          <w:rFonts w:cs="B Lotus" w:hint="cs"/>
          <w:sz w:val="30"/>
          <w:szCs w:val="30"/>
          <w:rtl/>
          <w:lang w:bidi="fa-IR"/>
        </w:rPr>
        <w:t xml:space="preserve"> </w:t>
      </w:r>
      <w:r w:rsidRPr="00496B02">
        <w:rPr>
          <w:rFonts w:cs="B Lotus" w:hint="cs"/>
          <w:sz w:val="30"/>
          <w:szCs w:val="30"/>
          <w:rtl/>
          <w:lang w:bidi="fa-IR"/>
        </w:rPr>
        <w:t>دهی فوراً شما را پاسخ می‌دهد</w:t>
      </w:r>
      <w:r w:rsidR="003F54C7">
        <w:rPr>
          <w:rFonts w:cs="B Lotus" w:hint="cs"/>
          <w:sz w:val="30"/>
          <w:szCs w:val="30"/>
          <w:rtl/>
          <w:lang w:bidi="fa-IR"/>
        </w:rPr>
        <w:t>،</w:t>
      </w:r>
      <w:r w:rsidRPr="00496B02">
        <w:rPr>
          <w:rFonts w:cs="B Lotus" w:hint="cs"/>
          <w:sz w:val="30"/>
          <w:szCs w:val="30"/>
          <w:rtl/>
          <w:lang w:bidi="fa-IR"/>
        </w:rPr>
        <w:t xml:space="preserve"> و اضافه می‌کند که آیا در قرآن آمده است یا خیر</w:t>
      </w:r>
      <w:r w:rsidR="003F54C7">
        <w:rPr>
          <w:rFonts w:cs="B Lotus" w:hint="cs"/>
          <w:sz w:val="30"/>
          <w:szCs w:val="30"/>
          <w:rtl/>
          <w:lang w:bidi="fa-IR"/>
        </w:rPr>
        <w:t>،</w:t>
      </w:r>
      <w:r w:rsidRPr="00496B02">
        <w:rPr>
          <w:rFonts w:cs="B Lotus" w:hint="cs"/>
          <w:sz w:val="30"/>
          <w:szCs w:val="30"/>
          <w:rtl/>
          <w:lang w:bidi="fa-IR"/>
        </w:rPr>
        <w:t xml:space="preserve"> و چند مرتبه و در چه سوره‌ای آمده است، چرا که همه‌ی این علوم را با </w:t>
      </w:r>
      <w:r w:rsidR="003F54C7">
        <w:rPr>
          <w:rFonts w:cs="B Lotus" w:hint="cs"/>
          <w:sz w:val="30"/>
          <w:szCs w:val="30"/>
          <w:rtl/>
          <w:lang w:bidi="fa-IR"/>
        </w:rPr>
        <w:t>دقت و به طور کامل فرا گرفته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66"/>
      </w:r>
      <w:r w:rsidR="00656FDF" w:rsidRPr="00496B02">
        <w:rPr>
          <w:rStyle w:val="a7"/>
          <w:rFonts w:cs="B Lotus"/>
          <w:sz w:val="30"/>
          <w:szCs w:val="30"/>
          <w:rtl/>
          <w:lang w:bidi="fa-IR"/>
        </w:rPr>
        <w:t>)</w:t>
      </w:r>
      <w:r w:rsidR="003F54C7">
        <w:rPr>
          <w:rFonts w:cs="B Lotus" w:hint="cs"/>
          <w:sz w:val="30"/>
          <w:szCs w:val="30"/>
          <w:rtl/>
          <w:lang w:bidi="fa-IR"/>
        </w:rPr>
        <w:t>.</w:t>
      </w:r>
    </w:p>
    <w:p w:rsidR="00667E7E" w:rsidRPr="00496B02" w:rsidRDefault="00667E7E" w:rsidP="0014312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افزون بر این ایشان به زب</w:t>
      </w:r>
      <w:r w:rsidR="003F54C7">
        <w:rPr>
          <w:rFonts w:cs="B Lotus" w:hint="cs"/>
          <w:sz w:val="30"/>
          <w:szCs w:val="30"/>
          <w:rtl/>
          <w:lang w:bidi="fa-IR"/>
        </w:rPr>
        <w:t>ا</w:t>
      </w:r>
      <w:r w:rsidRPr="00496B02">
        <w:rPr>
          <w:rFonts w:cs="B Lotus" w:hint="cs"/>
          <w:sz w:val="30"/>
          <w:szCs w:val="30"/>
          <w:rtl/>
          <w:lang w:bidi="fa-IR"/>
        </w:rPr>
        <w:t>نهای فارسی، ترکی، تاتاری و روسی نیز آشنایی دارند و از جمله آثار ایشان به زبان عربی می‌توان از کتاب «الوشیعه فی نقد عقاید الشیعه»، «تاریخ</w:t>
      </w:r>
      <w:r w:rsidR="003F54C7">
        <w:rPr>
          <w:rFonts w:cs="B Lotus" w:hint="cs"/>
          <w:sz w:val="30"/>
          <w:szCs w:val="30"/>
          <w:rtl/>
          <w:lang w:bidi="fa-IR"/>
        </w:rPr>
        <w:t xml:space="preserve"> </w:t>
      </w:r>
      <w:r w:rsidRPr="00496B02">
        <w:rPr>
          <w:rFonts w:cs="B Lotus" w:hint="cs"/>
          <w:sz w:val="30"/>
          <w:szCs w:val="30"/>
          <w:rtl/>
          <w:lang w:bidi="fa-IR"/>
        </w:rPr>
        <w:t>‌القرآن والمصاحف»، «القواعد الفقهیه»، و «نظام التقویم فی</w:t>
      </w:r>
      <w:r w:rsidR="003F54C7">
        <w:rPr>
          <w:rFonts w:cs="B Lotus" w:hint="cs"/>
          <w:sz w:val="30"/>
          <w:szCs w:val="30"/>
          <w:rtl/>
          <w:lang w:bidi="fa-IR"/>
        </w:rPr>
        <w:t xml:space="preserve"> </w:t>
      </w:r>
      <w:r w:rsidRPr="00496B02">
        <w:rPr>
          <w:rFonts w:cs="B Lotus" w:hint="cs"/>
          <w:sz w:val="30"/>
          <w:szCs w:val="30"/>
          <w:rtl/>
          <w:lang w:bidi="fa-IR"/>
        </w:rPr>
        <w:t xml:space="preserve">‌الاسلام» نام برد. ایشان </w:t>
      </w:r>
      <w:r w:rsidR="003F54C7">
        <w:rPr>
          <w:rFonts w:cs="B Lotus" w:hint="cs"/>
          <w:sz w:val="30"/>
          <w:szCs w:val="30"/>
          <w:rtl/>
          <w:lang w:bidi="fa-IR"/>
        </w:rPr>
        <w:t>در</w:t>
      </w:r>
      <w:r w:rsidRPr="00496B02">
        <w:rPr>
          <w:rFonts w:cs="B Lotus" w:hint="cs"/>
          <w:sz w:val="30"/>
          <w:szCs w:val="30"/>
          <w:rtl/>
          <w:lang w:bidi="fa-IR"/>
        </w:rPr>
        <w:t xml:space="preserve"> سال </w:t>
      </w:r>
      <w:r w:rsidR="003F54C7">
        <w:rPr>
          <w:rFonts w:cs="B Lotus" w:hint="cs"/>
          <w:sz w:val="30"/>
          <w:szCs w:val="30"/>
          <w:rtl/>
          <w:lang w:bidi="fa-IR"/>
        </w:rPr>
        <w:t>1369</w:t>
      </w:r>
      <w:r w:rsidR="0014312C">
        <w:rPr>
          <w:rFonts w:cs="B Lotus" w:hint="cs"/>
          <w:sz w:val="30"/>
          <w:szCs w:val="30"/>
          <w:rtl/>
          <w:lang w:bidi="fa-IR"/>
        </w:rPr>
        <w:t>هـ</w:t>
      </w:r>
      <w:r w:rsidRPr="00496B02">
        <w:rPr>
          <w:rFonts w:cs="B Lotus" w:hint="cs"/>
          <w:sz w:val="30"/>
          <w:szCs w:val="30"/>
          <w:rtl/>
          <w:lang w:bidi="fa-IR"/>
        </w:rPr>
        <w:t xml:space="preserve"> در مصر دار فانی را وداع گفتند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67"/>
      </w:r>
      <w:r w:rsidR="00656FDF" w:rsidRPr="00496B02">
        <w:rPr>
          <w:rStyle w:val="a7"/>
          <w:rFonts w:cs="B Lotus"/>
          <w:sz w:val="30"/>
          <w:szCs w:val="30"/>
          <w:rtl/>
          <w:lang w:bidi="fa-IR"/>
        </w:rPr>
        <w:t>)</w:t>
      </w:r>
      <w:r w:rsidR="0014312C">
        <w:rPr>
          <w:rFonts w:cs="B Lotus" w:hint="cs"/>
          <w:sz w:val="30"/>
          <w:szCs w:val="30"/>
          <w:rtl/>
          <w:lang w:bidi="fa-IR"/>
        </w:rPr>
        <w:t>.</w:t>
      </w:r>
    </w:p>
    <w:p w:rsidR="00667E7E" w:rsidRPr="0014312C" w:rsidRDefault="00667E7E" w:rsidP="005D715B">
      <w:pPr>
        <w:pStyle w:val="3"/>
        <w:widowControl w:val="0"/>
        <w:spacing w:before="0" w:after="0" w:line="216" w:lineRule="auto"/>
        <w:ind w:firstLine="284"/>
        <w:rPr>
          <w:rFonts w:cs="B Titr" w:hint="cs"/>
          <w:b w:val="0"/>
          <w:bCs w:val="0"/>
          <w:sz w:val="30"/>
          <w:szCs w:val="30"/>
          <w:rtl/>
          <w:lang w:bidi="fa-IR"/>
        </w:rPr>
      </w:pPr>
      <w:r w:rsidRPr="0014312C">
        <w:rPr>
          <w:rFonts w:cs="B Titr" w:hint="cs"/>
          <w:b w:val="0"/>
          <w:bCs w:val="0"/>
          <w:sz w:val="30"/>
          <w:szCs w:val="30"/>
          <w:rtl/>
          <w:lang w:bidi="fa-IR"/>
        </w:rPr>
        <w:t>تلاش‌های شیخ موسی جارالله در جهت تقریب</w:t>
      </w:r>
      <w:r w:rsidR="0014312C">
        <w:rPr>
          <w:rFonts w:cs="B Titr" w:hint="cs"/>
          <w:b w:val="0"/>
          <w:bCs w:val="0"/>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شیخ موسی جارالله بر این باور است که تلاش ایشان «نخستین تلاش در جهت تألیف قلوب است: یعنی اهل سنت و جماعت و تشیع»</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68"/>
      </w:r>
      <w:r w:rsidR="00656FDF" w:rsidRPr="00496B02">
        <w:rPr>
          <w:rStyle w:val="a7"/>
          <w:rFonts w:cs="B Lotus"/>
          <w:sz w:val="30"/>
          <w:szCs w:val="30"/>
          <w:rtl/>
          <w:lang w:bidi="fa-IR"/>
        </w:rPr>
        <w:t>)</w:t>
      </w:r>
      <w:r w:rsidR="0014312C">
        <w:rPr>
          <w:rFonts w:cs="B Lotus" w:hint="cs"/>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نظر من موسی جارالله از تلاش‌هایی که پیش از ایشان در این جهت انجام گرفته است و حتی خود ایشان کتاب کوچکی نوشته بودند و در آن جهان اسلام را به رسمیت شناختن مذهب تشیع به عنوان مذهب پنجم در کنار مذاهب چهارگانه‌ی اهل سنت فراخوانده بودند، نباید ناآگاه بوده باشد. پس باید منظور ایشان آن نباشد که تلاش ایشان به طور مطلق نخستین تلاش است، بلکه در واقع منظورشان این است که تلاش ایشان از آن جهت که براساس مطالعه و تحقیق آگاهانه صورت گرفته است و تلاش‌های قبلی اغلب</w:t>
      </w:r>
      <w:r w:rsidR="00467C99">
        <w:rPr>
          <w:rFonts w:cs="B Lotus" w:hint="cs"/>
          <w:sz w:val="30"/>
          <w:szCs w:val="30"/>
          <w:rtl/>
          <w:lang w:bidi="fa-IR"/>
        </w:rPr>
        <w:t xml:space="preserve"> -</w:t>
      </w:r>
      <w:r w:rsidRPr="00496B02">
        <w:rPr>
          <w:rFonts w:cs="B Lotus" w:hint="cs"/>
          <w:sz w:val="30"/>
          <w:szCs w:val="30"/>
          <w:rtl/>
          <w:lang w:bidi="fa-IR"/>
        </w:rPr>
        <w:t xml:space="preserve"> عجولانه و از روی احساسات بوده‌اند و نخستین رکن تقریب، یعنی مطالعه و تحقیق آگاهانه‌ی کتاب‌های تشیع و بررسی میزان ممکن بودن تقریب در پرتو آن را فاقد بوده‌اند، اولین تلاش از نوع خود است.</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جارالله کارش را از مطالعه و بررسی کتاب‌های اساسی و اصل تشیع و زندگی همراه با دقت و تأمل در میان آنها آغاز کرد و در پایان به این نتیجه رسید که کتاب‌ها بر اموری اجماع کرده‌اند که برای امت قابل تحمل نیست، و بر چیزهای زیادی اتفاق کرده‌اند که امت آنها را نمی‌پسندد و مصلحت اسلام آنها را تقاضا نمی‌کند، و اکثراً در تضاد با منافع و مصالح امت‌اند. و سپس این کتاب‌ها مسایل منکر و بسیار بعیدی را یقینی و قطعی دانسته‌اند كه وجود آنها در کتاب</w:t>
      </w:r>
      <w:r w:rsidRPr="00496B02">
        <w:rPr>
          <w:rFonts w:cs="B Lotus" w:hint="eastAsia"/>
          <w:sz w:val="30"/>
          <w:szCs w:val="30"/>
          <w:rtl/>
          <w:lang w:bidi="fa-IR"/>
        </w:rPr>
        <w:t>‌های شیعه اصلاً شایسته نیست و گمان نمی‌رود ائمه به آن اعتقاد داشته‌اند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69"/>
      </w:r>
      <w:r w:rsidR="00656FDF" w:rsidRPr="00496B02">
        <w:rPr>
          <w:rStyle w:val="a7"/>
          <w:rFonts w:cs="B Lotus"/>
          <w:sz w:val="30"/>
          <w:szCs w:val="30"/>
          <w:rtl/>
          <w:lang w:bidi="fa-IR"/>
        </w:rPr>
        <w:t>)</w:t>
      </w:r>
      <w:r w:rsidR="00DE5D6E">
        <w:rPr>
          <w:rFonts w:cs="B Lotus" w:hint="cs"/>
          <w:sz w:val="30"/>
          <w:szCs w:val="30"/>
          <w:rtl/>
          <w:lang w:bidi="fa-IR"/>
        </w:rPr>
        <w:t>،</w:t>
      </w:r>
      <w:r w:rsidRPr="00496B02">
        <w:rPr>
          <w:rFonts w:cs="B Lotus" w:hint="cs"/>
          <w:sz w:val="30"/>
          <w:szCs w:val="30"/>
          <w:rtl/>
          <w:lang w:bidi="fa-IR"/>
        </w:rPr>
        <w:t xml:space="preserve"> و ادب و عقل نیز آنها را نمی‌پذیرد و ادعای ائتلاف و وحدت و تقریب علیرغم وجود آنها به مثابه‌ی فوت کردن در آتش دشمن است.</w:t>
      </w:r>
    </w:p>
    <w:p w:rsidR="00667E7E" w:rsidRPr="00496B02" w:rsidRDefault="00667E7E" w:rsidP="00467C9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مسؤولیت وحدت کلمه امروز از علماء و مجتهدان شیعه می‌خواهد که این عقاید را از کتاب‌هایشان دور بیندازند تا ریشه‌ی آنها از درون دل‌ها خشک گردد و این کلمات توخالی باد هوا بيش نيستند، و</w:t>
      </w:r>
      <w:r w:rsidR="00DE5D6E">
        <w:rPr>
          <w:rFonts w:cs="B Lotus" w:hint="cs"/>
          <w:sz w:val="30"/>
          <w:szCs w:val="30"/>
          <w:rtl/>
          <w:lang w:bidi="fa-IR"/>
        </w:rPr>
        <w:t xml:space="preserve"> </w:t>
      </w:r>
      <w:r w:rsidRPr="00496B02">
        <w:rPr>
          <w:rFonts w:cs="B Lotus" w:hint="cs"/>
          <w:sz w:val="30"/>
          <w:szCs w:val="30"/>
          <w:rtl/>
          <w:lang w:bidi="fa-IR"/>
        </w:rPr>
        <w:t>اين کنفرانس‌ها و همایش‌ها ثمره‌ای جز دشمنی نخواهند داشت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70"/>
      </w:r>
      <w:r w:rsidR="00656FDF" w:rsidRPr="00496B02">
        <w:rPr>
          <w:rStyle w:val="a7"/>
          <w:rFonts w:cs="B Lotus"/>
          <w:sz w:val="30"/>
          <w:szCs w:val="30"/>
          <w:rtl/>
          <w:lang w:bidi="fa-IR"/>
        </w:rPr>
        <w:t>)</w:t>
      </w:r>
      <w:r w:rsidR="00467C99">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اعتقاد شیخ «نقد عقاید تشیع نخستین مرحله‌ی وحدت و تألیف امت است و بدون آن وحدتی امکان‌پذیر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71"/>
      </w:r>
      <w:r w:rsidR="00656FDF" w:rsidRPr="00496B02">
        <w:rPr>
          <w:rStyle w:val="a7"/>
          <w:rFonts w:cs="B Lotus"/>
          <w:sz w:val="30"/>
          <w:szCs w:val="30"/>
          <w:rtl/>
          <w:lang w:bidi="fa-IR"/>
        </w:rPr>
        <w:t>)</w:t>
      </w:r>
      <w:r w:rsidR="00467C99">
        <w:rPr>
          <w:rFonts w:cs="B Lotus" w:hint="cs"/>
          <w:sz w:val="30"/>
          <w:szCs w:val="30"/>
          <w:rtl/>
          <w:lang w:bidi="fa-IR"/>
        </w:rPr>
        <w:t>.</w:t>
      </w:r>
    </w:p>
    <w:p w:rsidR="00667E7E" w:rsidRPr="00496B02" w:rsidRDefault="00667E7E" w:rsidP="00DE5D6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قلب شيخ پر از حسرت و درد بود از منکراتی که در کتاب‌های شیعه و زندگی عملی آنها دیده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72"/>
      </w:r>
      <w:r w:rsidR="00656FDF" w:rsidRPr="00496B02">
        <w:rPr>
          <w:rStyle w:val="a7"/>
          <w:rFonts w:cs="B Lotus"/>
          <w:sz w:val="30"/>
          <w:szCs w:val="30"/>
          <w:rtl/>
          <w:lang w:bidi="fa-IR"/>
        </w:rPr>
        <w:t>)</w:t>
      </w:r>
      <w:r w:rsidR="00DE5D6E">
        <w:rPr>
          <w:rFonts w:cs="B Lotus" w:hint="cs"/>
          <w:sz w:val="30"/>
          <w:szCs w:val="30"/>
          <w:rtl/>
          <w:lang w:bidi="fa-IR"/>
        </w:rPr>
        <w:t>.</w:t>
      </w:r>
    </w:p>
    <w:p w:rsidR="00667E7E" w:rsidRPr="00496B02" w:rsidRDefault="00667E7E" w:rsidP="00FE0BD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قدم بعدی ایشان در جهت تقریب، ملاقاتشان با عالم شیعی، محسن امین در تهران بود که در آن گفتگويی مختصر میان آنها صورت گرفت. و موسی جارالله برگه‌ی کوچکی به محسن امین داد که در آن نوشته بود:</w:t>
      </w:r>
      <w:r w:rsidR="00FE0BDA">
        <w:rPr>
          <w:rFonts w:cs="B Lotus" w:hint="cs"/>
          <w:sz w:val="30"/>
          <w:szCs w:val="30"/>
          <w:rtl/>
          <w:lang w:bidi="fa-IR"/>
        </w:rPr>
        <w:t xml:space="preserve"> </w:t>
      </w:r>
    </w:p>
    <w:p w:rsidR="00667E7E" w:rsidRPr="00496B02" w:rsidRDefault="00667E7E" w:rsidP="00FE0BDA">
      <w:pPr>
        <w:widowControl w:val="0"/>
        <w:numPr>
          <w:ilvl w:val="0"/>
          <w:numId w:val="15"/>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می‌بینم که مساجد در مناطق شیعه متروکند و نماز جماعت بر پا نیست و اوقات نماز رعایت نمی‌شود و جمعه کاملاً متروک است و مشاهد و مقابر پرستش می‌شوند. علت همه‌ی این امور چیست؟</w:t>
      </w:r>
    </w:p>
    <w:p w:rsidR="00667E7E" w:rsidRPr="00496B02" w:rsidRDefault="00667E7E" w:rsidP="00C13B94">
      <w:pPr>
        <w:widowControl w:val="0"/>
        <w:numPr>
          <w:ilvl w:val="0"/>
          <w:numId w:val="15"/>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من در میان شما، نه میان بچه‌های شما، نه میان طلبه‌ها و علمای شما کسی را نمی‌یابم که قرآن را حفظ کرده باشد، یا آن را تلاوت کند و یا خواندنش را همراه با تجوید بلد باشد و می‌بینم که قرآن در میان شما مهجور است. علت دچار شدن مناطق شما به این درجه از انحطاط و اهمال و ترک اصول اسلام چیست؟ آیا بر شما لازم نیست به قرآن در مکاتب، مدارس و مساجدتان اهمیت بدهید؟</w:t>
      </w:r>
    </w:p>
    <w:p w:rsidR="00667E7E" w:rsidRPr="00496B02" w:rsidRDefault="00667E7E" w:rsidP="00FE0BDA">
      <w:pPr>
        <w:widowControl w:val="0"/>
        <w:numPr>
          <w:ilvl w:val="0"/>
          <w:numId w:val="15"/>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می‌بینم که ابتذال زنان و حرمت‌ها و شعایر اسلام در خیاب</w:t>
      </w:r>
      <w:r w:rsidR="00FE0BDA">
        <w:rPr>
          <w:rFonts w:cs="B Lotus" w:hint="cs"/>
          <w:sz w:val="30"/>
          <w:szCs w:val="30"/>
          <w:rtl/>
          <w:lang w:bidi="fa-IR"/>
        </w:rPr>
        <w:t>ا</w:t>
      </w:r>
      <w:r w:rsidRPr="00496B02">
        <w:rPr>
          <w:rFonts w:cs="B Lotus" w:hint="cs"/>
          <w:sz w:val="30"/>
          <w:szCs w:val="30"/>
          <w:rtl/>
          <w:lang w:bidi="fa-IR"/>
        </w:rPr>
        <w:t>نهای شهرهایتان به حدی رسیده است که مشاهده‌ی آن در جاهای دیگر ممکن نیست. شیخ موسی جارالله می‌گوید: «من مسایل مذکور را در تاریخ 26/8/1934م در تهران نوشتم و به آقای محسن امین عاملی تحویل دادم و ایشان را دوباره ندیدم اما از یک سخنران در یک جلسه‌ای شنیدم که می‌گفت نوشته‌ی فوق دست به دست گشته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73"/>
      </w:r>
      <w:r w:rsidR="00656FDF" w:rsidRPr="00496B02">
        <w:rPr>
          <w:rStyle w:val="a7"/>
          <w:rFonts w:cs="B Lotus"/>
          <w:sz w:val="30"/>
          <w:szCs w:val="30"/>
          <w:rtl/>
          <w:lang w:bidi="fa-IR"/>
        </w:rPr>
        <w:t>)</w:t>
      </w:r>
      <w:r w:rsidR="00FE0BDA">
        <w:rPr>
          <w:rFonts w:cs="B Lotus" w:hint="cs"/>
          <w:sz w:val="30"/>
          <w:szCs w:val="30"/>
          <w:rtl/>
          <w:lang w:bidi="fa-IR"/>
        </w:rPr>
        <w:t>.</w:t>
      </w:r>
    </w:p>
    <w:p w:rsidR="00667E7E" w:rsidRPr="00496B02" w:rsidRDefault="00667E7E" w:rsidP="00FE0BD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آن شیخ نامه‌ی دیگری در تاریخ 21/11/1353</w:t>
      </w:r>
      <w:r w:rsidR="00FE0BDA">
        <w:rPr>
          <w:rFonts w:cs="B Lotus" w:hint="cs"/>
          <w:sz w:val="30"/>
          <w:szCs w:val="30"/>
          <w:rtl/>
          <w:lang w:bidi="fa-IR"/>
        </w:rPr>
        <w:t>هـ</w:t>
      </w:r>
      <w:r w:rsidRPr="00496B02">
        <w:rPr>
          <w:rFonts w:cs="B Lotus" w:hint="cs"/>
          <w:sz w:val="30"/>
          <w:szCs w:val="30"/>
          <w:rtl/>
          <w:lang w:bidi="fa-IR"/>
        </w:rPr>
        <w:t>‍ نامه‌ای به علمای نجف نوشت و پس از آن در تاریخ 28/11/1353</w:t>
      </w:r>
      <w:r w:rsidR="00FE0BDA">
        <w:rPr>
          <w:rFonts w:cs="B Lotus" w:hint="cs"/>
          <w:sz w:val="30"/>
          <w:szCs w:val="30"/>
          <w:rtl/>
          <w:lang w:bidi="fa-IR"/>
        </w:rPr>
        <w:t>هـ</w:t>
      </w:r>
      <w:r w:rsidRPr="00496B02">
        <w:rPr>
          <w:rFonts w:cs="B Lotus" w:hint="cs"/>
          <w:sz w:val="30"/>
          <w:szCs w:val="30"/>
          <w:rtl/>
          <w:lang w:bidi="fa-IR"/>
        </w:rPr>
        <w:t xml:space="preserve">‍ عین همان نامه را برای علمای کاظمیه ارسال داشت. ایشان بر پاکت‌نامه نوشته بود: «من این نامه را با کمال احترام به اساتید نجف به امید استفاده، و با قلبی سلیم که همه‌اش میل و رغبت به تألیف قلوب دو بال جهان اسلام، 1- شیعه‌ی امامیه که خود را طایفه‌ی ثقه می‌خوانند. و 2- اهل سنت و جماعت که آنها را </w:t>
      </w:r>
      <w:r w:rsidRPr="00496B02">
        <w:rPr>
          <w:rFonts w:hint="cs"/>
          <w:sz w:val="30"/>
          <w:szCs w:val="30"/>
          <w:rtl/>
          <w:lang w:bidi="fa-IR"/>
        </w:rPr>
        <w:t>"</w:t>
      </w:r>
      <w:r w:rsidRPr="00496B02">
        <w:rPr>
          <w:rFonts w:cs="B Lotus" w:hint="cs"/>
          <w:sz w:val="30"/>
          <w:szCs w:val="30"/>
          <w:rtl/>
          <w:lang w:bidi="fa-IR"/>
        </w:rPr>
        <w:t>عامه</w:t>
      </w:r>
      <w:r w:rsidRPr="00496B02">
        <w:rPr>
          <w:rFonts w:hint="cs"/>
          <w:sz w:val="30"/>
          <w:szCs w:val="30"/>
          <w:rtl/>
          <w:lang w:bidi="fa-IR"/>
        </w:rPr>
        <w:t>"</w:t>
      </w:r>
      <w:r w:rsidRPr="00496B02">
        <w:rPr>
          <w:rFonts w:cs="B Lotus" w:hint="cs"/>
          <w:sz w:val="30"/>
          <w:szCs w:val="30"/>
          <w:rtl/>
          <w:lang w:bidi="fa-IR"/>
        </w:rPr>
        <w:t xml:space="preserve"> می‌خوانند، است</w:t>
      </w:r>
      <w:r w:rsidR="00FE0BDA">
        <w:rPr>
          <w:rFonts w:cs="B Lotus" w:hint="cs"/>
          <w:sz w:val="30"/>
          <w:szCs w:val="30"/>
          <w:rtl/>
          <w:lang w:bidi="fa-IR"/>
        </w:rPr>
        <w:t>.</w:t>
      </w:r>
      <w:r w:rsidRPr="00496B02">
        <w:rPr>
          <w:rFonts w:cs="B Lotus" w:hint="cs"/>
          <w:sz w:val="30"/>
          <w:szCs w:val="30"/>
          <w:rtl/>
          <w:lang w:bidi="fa-IR"/>
        </w:rPr>
        <w:t xml:space="preserve"> و امیدوارم که آنها به صورت جمعی و یا فردی با بیان بلیغشان و با امضای دستشان و مؤکد کردن آن به مهر پاسخ دهند، ارسال می‌دارم. به اذن و فرمان خدا ان‌شاءالله پاسخ‌های شما اساتید گرامی، در جهان اسلام تأثیر شگرفی خواهد داشت.</w:t>
      </w:r>
    </w:p>
    <w:p w:rsidR="00667E7E" w:rsidRPr="00496B02" w:rsidRDefault="00C54569" w:rsidP="005D715B">
      <w:pPr>
        <w:widowControl w:val="0"/>
        <w:tabs>
          <w:tab w:val="right" w:pos="7031"/>
        </w:tabs>
        <w:spacing w:line="221" w:lineRule="auto"/>
        <w:ind w:firstLine="284"/>
        <w:jc w:val="both"/>
        <w:rPr>
          <w:rFonts w:cs="B Lotus" w:hint="cs"/>
          <w:sz w:val="30"/>
          <w:szCs w:val="30"/>
          <w:rtl/>
          <w:lang w:bidi="fa-IR"/>
        </w:rPr>
      </w:pPr>
      <w:r w:rsidRPr="0080690C">
        <w:rPr>
          <w:rFonts w:ascii="QCF_BSML" w:hAnsi="QCF_BSML" w:cs="QCF_BSML"/>
          <w:color w:val="000000"/>
          <w:sz w:val="28"/>
          <w:szCs w:val="28"/>
          <w:rtl/>
        </w:rPr>
        <w:t xml:space="preserve">ﮉ </w:t>
      </w:r>
      <w:r w:rsidRPr="0080690C">
        <w:rPr>
          <w:rFonts w:ascii="QCF_P186" w:hAnsi="QCF_P186" w:cs="QCF_P186"/>
          <w:color w:val="000000"/>
          <w:sz w:val="28"/>
          <w:szCs w:val="28"/>
          <w:rtl/>
        </w:rPr>
        <w:t>ﮙ  ﮚ  ﮛ  ﮜ  ﮝ  ﮞ</w:t>
      </w:r>
      <w:r w:rsidRPr="0080690C">
        <w:rPr>
          <w:rFonts w:ascii="QCF_BSML" w:hAnsi="QCF_BSML" w:cs="QCF_BSML"/>
          <w:color w:val="000000"/>
          <w:sz w:val="28"/>
          <w:szCs w:val="28"/>
          <w:rtl/>
        </w:rPr>
        <w:t>ﮈ</w:t>
      </w:r>
      <w:r w:rsidRPr="0080690C">
        <w:rPr>
          <w:rFonts w:ascii="Arial" w:hAnsi="Arial" w:cs="Arial"/>
          <w:color w:val="000000"/>
          <w:sz w:val="28"/>
          <w:szCs w:val="28"/>
          <w:rtl/>
        </w:rPr>
        <w:t xml:space="preserve"> </w:t>
      </w:r>
      <w:r w:rsidR="0080690C" w:rsidRPr="0080690C">
        <w:rPr>
          <w:rFonts w:ascii="B Lotus" w:hAnsi="Arial" w:cs="B Lotus" w:hint="cs"/>
          <w:color w:val="000000"/>
          <w:sz w:val="28"/>
          <w:szCs w:val="28"/>
          <w:rtl/>
        </w:rPr>
        <w:t>(</w:t>
      </w:r>
      <w:r w:rsidRPr="0080690C">
        <w:rPr>
          <w:rFonts w:ascii="B Lotus" w:hAnsi="Arial" w:cs="B Lotus"/>
          <w:color w:val="000000"/>
          <w:sz w:val="28"/>
          <w:szCs w:val="28"/>
          <w:rtl/>
        </w:rPr>
        <w:t>الأنفال: ٧٢</w:t>
      </w:r>
      <w:r w:rsidR="0080690C" w:rsidRPr="0080690C">
        <w:rPr>
          <w:rFonts w:cs="B Lotus" w:hint="cs"/>
          <w:sz w:val="28"/>
          <w:szCs w:val="28"/>
          <w:rtl/>
          <w:lang w:bidi="fa-IR"/>
        </w:rPr>
        <w:t>).</w:t>
      </w:r>
      <w:r w:rsidR="0080690C">
        <w:rPr>
          <w:rFonts w:cs="B Lotus" w:hint="cs"/>
          <w:sz w:val="30"/>
          <w:szCs w:val="30"/>
          <w:rtl/>
          <w:lang w:bidi="fa-IR"/>
        </w:rPr>
        <w:t xml:space="preserve"> </w:t>
      </w:r>
      <w:r w:rsidR="00667E7E" w:rsidRPr="0080690C">
        <w:rPr>
          <w:rFonts w:cs="B Lotus" w:hint="cs"/>
          <w:sz w:val="30"/>
          <w:szCs w:val="30"/>
          <w:rtl/>
          <w:lang w:bidi="fa-IR"/>
        </w:rPr>
        <w:t>«</w:t>
      </w:r>
      <w:r w:rsidR="0080690C" w:rsidRPr="0080690C">
        <w:rPr>
          <w:rFonts w:ascii="Tahoma" w:hAnsi="Tahoma" w:cs="B Lotus"/>
          <w:sz w:val="30"/>
          <w:szCs w:val="30"/>
          <w:rtl/>
        </w:rPr>
        <w:t>اگر در (حفظ) دين (خود) از شما يارى طلبند، بر شماست كه آنها را يارى كنيد</w:t>
      </w:r>
      <w:r w:rsidR="00667E7E" w:rsidRPr="0080690C">
        <w:rPr>
          <w:rFonts w:cs="B Lotus" w:hint="cs"/>
          <w:sz w:val="30"/>
          <w:szCs w:val="30"/>
          <w:rtl/>
          <w:lang w:bidi="fa-IR"/>
        </w:rPr>
        <w:t>»</w:t>
      </w:r>
      <w:r w:rsidR="00656FDF" w:rsidRPr="0080690C">
        <w:rPr>
          <w:rStyle w:val="a7"/>
          <w:rFonts w:cs="B Lotus"/>
          <w:sz w:val="30"/>
          <w:szCs w:val="30"/>
          <w:rtl/>
          <w:lang w:bidi="fa-IR"/>
        </w:rPr>
        <w:t>(</w:t>
      </w:r>
      <w:r w:rsidR="00656FDF" w:rsidRPr="0080690C">
        <w:rPr>
          <w:rStyle w:val="a7"/>
          <w:rFonts w:cs="B Lotus"/>
          <w:sz w:val="30"/>
          <w:szCs w:val="30"/>
          <w:rtl/>
          <w:lang w:bidi="fa-IR"/>
        </w:rPr>
        <w:footnoteReference w:id="1774"/>
      </w:r>
      <w:r w:rsidR="00656FDF" w:rsidRPr="0080690C">
        <w:rPr>
          <w:rStyle w:val="a7"/>
          <w:rFonts w:cs="B Lotus"/>
          <w:sz w:val="30"/>
          <w:szCs w:val="30"/>
          <w:rtl/>
          <w:lang w:bidi="fa-IR"/>
        </w:rPr>
        <w:t>)</w:t>
      </w:r>
      <w:r w:rsidR="008F1E53" w:rsidRPr="0080690C">
        <w:rPr>
          <w:rFonts w:cs="B Lotus" w:hint="cs"/>
          <w:sz w:val="30"/>
          <w:szCs w:val="30"/>
          <w:rtl/>
          <w:lang w:bidi="fa-IR"/>
        </w:rPr>
        <w:t>.</w:t>
      </w:r>
    </w:p>
    <w:p w:rsidR="00667E7E" w:rsidRPr="00496B02" w:rsidRDefault="00667E7E" w:rsidP="00FE0BD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سپس به نقل مسایل منکری از کتاب‌های شیعه با اشاره به شماره‌های صفحات همه‌ی آنها پرداخته و در این زمینه چندین قضیه‌ی مهم را در کتاب‌های شیعه که مانعی در برابر اتحاد و ائتلاف امت به شمار می‌آیند. مطرح کرده است، همچون:</w:t>
      </w:r>
      <w:r w:rsidR="00FE0BDA">
        <w:rPr>
          <w:rFonts w:cs="B Lotus" w:hint="cs"/>
          <w:sz w:val="30"/>
          <w:szCs w:val="30"/>
          <w:rtl/>
          <w:lang w:bidi="fa-IR"/>
        </w:rPr>
        <w:t xml:space="preserve"> </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تکفیر صحابه</w:t>
      </w:r>
      <w:r w:rsidR="00FE0BDA">
        <w:rPr>
          <w:rFonts w:cs="B Lotus" w:hint="cs"/>
          <w:sz w:val="30"/>
          <w:szCs w:val="30"/>
          <w:rtl/>
          <w:lang w:bidi="fa-IR"/>
        </w:rPr>
        <w:t>.</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لعن و نفرین مسلمانان قرن اول</w:t>
      </w:r>
      <w:r w:rsidR="00FE0BDA">
        <w:rPr>
          <w:rFonts w:cs="B Lotus" w:hint="cs"/>
          <w:sz w:val="30"/>
          <w:szCs w:val="30"/>
          <w:rtl/>
          <w:lang w:bidi="fa-IR"/>
        </w:rPr>
        <w:t>.</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تحریف قرآن کریم</w:t>
      </w:r>
      <w:r w:rsidR="00FE0BDA">
        <w:rPr>
          <w:rFonts w:cs="B Lotus" w:hint="cs"/>
          <w:sz w:val="30"/>
          <w:szCs w:val="30"/>
          <w:rtl/>
          <w:lang w:bidi="fa-IR"/>
        </w:rPr>
        <w:t>.</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حاکمان همه‌ی حکومت‌های اسلامی و قضات و عالمان آن در کتاب‌های شیعه طاغوت خوانده شده‌اند.</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همه‌ی فرقه‌های اسلامی غیر از شیعه، کافر، ملعون و مخلد فی النار هستند.</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در کتاب‌های شیعه جهاد کردن در رکاب کسی غیر از امام مفترض الطاعه همانند گوشت مردار و خوک حرام است</w:t>
      </w:r>
      <w:r w:rsidR="00FE0BDA">
        <w:rPr>
          <w:rFonts w:cs="B Lotus" w:hint="cs"/>
          <w:sz w:val="30"/>
          <w:szCs w:val="30"/>
          <w:rtl/>
          <w:lang w:bidi="fa-IR"/>
        </w:rPr>
        <w:t>،</w:t>
      </w:r>
      <w:r w:rsidRPr="00496B02">
        <w:rPr>
          <w:rFonts w:cs="B Lotus" w:hint="cs"/>
          <w:sz w:val="30"/>
          <w:szCs w:val="30"/>
          <w:rtl/>
          <w:lang w:bidi="fa-IR"/>
        </w:rPr>
        <w:t xml:space="preserve"> و غیر از شیعه شهیدی وجود ندارد، و</w:t>
      </w:r>
      <w:r w:rsidR="00FE0BDA">
        <w:rPr>
          <w:rFonts w:cs="B Lotus" w:hint="cs"/>
          <w:sz w:val="30"/>
          <w:szCs w:val="30"/>
          <w:rtl/>
          <w:lang w:bidi="fa-IR"/>
        </w:rPr>
        <w:t xml:space="preserve"> </w:t>
      </w:r>
      <w:r w:rsidRPr="00496B02">
        <w:rPr>
          <w:rFonts w:cs="B Lotus" w:hint="cs"/>
          <w:sz w:val="30"/>
          <w:szCs w:val="30"/>
          <w:rtl/>
          <w:lang w:bidi="fa-IR"/>
        </w:rPr>
        <w:t>تنها شیعه شهید است گرچه بر بسترش بمیرد و غیر شیعیانی که به زعم خود در راه خدا جهاد می‌کنند تنها به سوی هلاکت می‌شتابند.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 پس از ذکر شواهد همه‌ی این امور از کتاب‌های معتبر شیعه خطاب به علمای شیعه گفته است: «این</w:t>
      </w:r>
      <w:r w:rsidRPr="00496B02">
        <w:rPr>
          <w:rFonts w:cs="B Lotus" w:hint="eastAsia"/>
          <w:sz w:val="30"/>
          <w:szCs w:val="30"/>
          <w:rtl/>
          <w:lang w:bidi="fa-IR"/>
        </w:rPr>
        <w:t xml:space="preserve">‌ها شش مسأله‌اند که شیعیان قطعاً به آن اعتقاد دارند. پس </w:t>
      </w:r>
      <w:r w:rsidRPr="00496B02">
        <w:rPr>
          <w:rFonts w:cs="B Lotus" w:hint="cs"/>
          <w:sz w:val="30"/>
          <w:szCs w:val="30"/>
          <w:rtl/>
          <w:lang w:bidi="fa-IR"/>
        </w:rPr>
        <w:t>آیا امیدی به وحدت کلمه‌ی مسلمانان در حالی که عقیده‌ی شیعیان این باشد، می‌رود؟</w:t>
      </w:r>
    </w:p>
    <w:p w:rsidR="00667E7E" w:rsidRPr="00496B02" w:rsidRDefault="00667E7E" w:rsidP="00FE0BD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آیا علیرغم این مسایل و علیرغم این اعتقادات</w:t>
      </w:r>
      <w:r w:rsidR="00FE0BDA">
        <w:rPr>
          <w:rFonts w:cs="B Lotus" w:hint="cs"/>
          <w:sz w:val="30"/>
          <w:szCs w:val="30"/>
          <w:rtl/>
          <w:lang w:bidi="fa-IR"/>
        </w:rPr>
        <w:t>،</w:t>
      </w:r>
      <w:r w:rsidRPr="00496B02">
        <w:rPr>
          <w:rFonts w:cs="B Lotus" w:hint="cs"/>
          <w:sz w:val="30"/>
          <w:szCs w:val="30"/>
          <w:rtl/>
          <w:lang w:bidi="fa-IR"/>
        </w:rPr>
        <w:t xml:space="preserve"> وحدت کلمه‌ در قلوب مسلمانان اثری خواهد داشت؟ آیا ملت‌های اسلامی علیرغم این عقیده می‌توانند در آینده در جهت پیروزی اسلام مشترکاً سعی کنند؟ </w:t>
      </w:r>
    </w:p>
    <w:p w:rsidR="00667E7E" w:rsidRPr="00496B02" w:rsidRDefault="00667E7E" w:rsidP="00FE0BD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سپس به ذکر برخی مسایل منکر دیگر پرداخته است مثل:</w:t>
      </w:r>
      <w:r w:rsidR="00FE0BDA">
        <w:rPr>
          <w:rFonts w:cs="B Lotus" w:hint="cs"/>
          <w:sz w:val="30"/>
          <w:szCs w:val="30"/>
          <w:rtl/>
          <w:lang w:bidi="fa-IR"/>
        </w:rPr>
        <w:t xml:space="preserve"> </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شیعیان احادیث امت را رد می‌کنند و ادعایشان این است که هدایت و خیر در مخالفت با امت است (و می‌گوید این اصل پیش از آنکه دین اسلام را نابود کند، دین تشیع را نابود می‌کند).</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 xml:space="preserve">در کتاب‌های شیعه ابوابی درباره‌ی سوره‌ها و آیه‌هایی وجود دارد که در باب ائمه و شیعه نازل شده‌اند و آیه‌ها و سوره‌هایی که درباره‌ی کافر بودن ابوبکر، عمر و کافر بودن پیروان آن دو نازل شده‌اند. </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شیعیان درباره‌ی تقیه غلو می‌کنند.</w:t>
      </w:r>
    </w:p>
    <w:p w:rsidR="00667E7E" w:rsidRPr="00496B02" w:rsidRDefault="00667E7E" w:rsidP="00FE0BDA">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سپس به نقل اباطیل دیگری از کتاب‌های آنها پرداخته است مثل:</w:t>
      </w:r>
      <w:r w:rsidR="00FE0BDA">
        <w:rPr>
          <w:rFonts w:cs="B Lotus" w:hint="cs"/>
          <w:sz w:val="30"/>
          <w:szCs w:val="30"/>
          <w:rtl/>
          <w:lang w:bidi="fa-IR"/>
        </w:rPr>
        <w:t xml:space="preserve"> </w:t>
      </w:r>
    </w:p>
    <w:p w:rsidR="00667E7E" w:rsidRPr="00496B02" w:rsidRDefault="00667E7E" w:rsidP="00C13B94">
      <w:pPr>
        <w:widowControl w:val="0"/>
        <w:numPr>
          <w:ilvl w:val="0"/>
          <w:numId w:val="17"/>
        </w:numPr>
        <w:tabs>
          <w:tab w:val="clear" w:pos="644"/>
          <w:tab w:val="num" w:pos="928"/>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امیرالمؤمنین علی، عایشه را طلاق داده است و بنابر اين ایشان ام‌المؤمنین به حساب نمی‌آیند.</w:t>
      </w:r>
    </w:p>
    <w:p w:rsidR="00667E7E" w:rsidRPr="00496B02" w:rsidRDefault="00667E7E" w:rsidP="00FE0BDA">
      <w:pPr>
        <w:widowControl w:val="0"/>
        <w:numPr>
          <w:ilvl w:val="0"/>
          <w:numId w:val="17"/>
        </w:numPr>
        <w:tabs>
          <w:tab w:val="clear" w:pos="644"/>
          <w:tab w:val="num" w:pos="928"/>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زمانی که امام زمان بیاید انتقام فاطمه را از عایشه می</w:t>
      </w:r>
      <w:r w:rsidR="00FE0BDA">
        <w:rPr>
          <w:rFonts w:cs="B Lotus" w:hint="cs"/>
          <w:sz w:val="30"/>
          <w:szCs w:val="30"/>
          <w:rtl/>
          <w:lang w:bidi="fa-IR"/>
        </w:rPr>
        <w:t>‌</w:t>
      </w:r>
      <w:r w:rsidRPr="00496B02">
        <w:rPr>
          <w:rFonts w:cs="B Lotus" w:hint="cs"/>
          <w:sz w:val="30"/>
          <w:szCs w:val="30"/>
          <w:rtl/>
          <w:lang w:bidi="fa-IR"/>
        </w:rPr>
        <w:t>گیرد و وی را حد می‌زند.</w:t>
      </w:r>
    </w:p>
    <w:p w:rsidR="00667E7E" w:rsidRPr="00496B02" w:rsidRDefault="00667E7E" w:rsidP="00C13B94">
      <w:pPr>
        <w:widowControl w:val="0"/>
        <w:numPr>
          <w:ilvl w:val="0"/>
          <w:numId w:val="17"/>
        </w:numPr>
        <w:tabs>
          <w:tab w:val="clear" w:pos="644"/>
          <w:tab w:val="num" w:pos="928"/>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امام زمان وقتی بیاید، مساجد اسلامی را ویران می‌کند.</w:t>
      </w:r>
    </w:p>
    <w:p w:rsidR="00667E7E" w:rsidRPr="00496B02" w:rsidRDefault="00667E7E" w:rsidP="00FE0BDA">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سپس گفته است، روح مذهب تشیع دشمنی است و همه‌ی داست</w:t>
      </w:r>
      <w:r w:rsidR="00FE0BDA">
        <w:rPr>
          <w:rFonts w:cs="B Lotus" w:hint="cs"/>
          <w:sz w:val="30"/>
          <w:szCs w:val="30"/>
          <w:rtl/>
          <w:lang w:bidi="fa-IR"/>
        </w:rPr>
        <w:t>ا</w:t>
      </w:r>
      <w:r w:rsidRPr="00496B02">
        <w:rPr>
          <w:rFonts w:cs="B Lotus" w:hint="cs"/>
          <w:sz w:val="30"/>
          <w:szCs w:val="30"/>
          <w:rtl/>
          <w:lang w:bidi="fa-IR"/>
        </w:rPr>
        <w:t>نهایی که در رابطه با دشمنی میان صدیق و فاروق از یک سو</w:t>
      </w:r>
      <w:r w:rsidR="00FE0BDA">
        <w:rPr>
          <w:rFonts w:cs="B Lotus" w:hint="cs"/>
          <w:sz w:val="30"/>
          <w:szCs w:val="30"/>
          <w:rtl/>
          <w:lang w:bidi="fa-IR"/>
        </w:rPr>
        <w:t>،</w:t>
      </w:r>
      <w:r w:rsidRPr="00496B02">
        <w:rPr>
          <w:rFonts w:cs="B Lotus" w:hint="cs"/>
          <w:sz w:val="30"/>
          <w:szCs w:val="30"/>
          <w:rtl/>
          <w:lang w:bidi="fa-IR"/>
        </w:rPr>
        <w:t xml:space="preserve"> و علی از سوی دیگر وجود دارد، ساختگی‌اند.</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و گفته است، شیعیان به نقل از یکی از امامان می‌گویند: «امت هر چند امانت، راستی و وفاداری داشته باشد، مؤمن نیست، چرا که منکر ولایت است. و شیعه هر چند اصلاً بی‌دین باشد، باکی نیست، چرا که به ولایت امام عادل ایمان دارد.</w:t>
      </w:r>
    </w:p>
    <w:p w:rsidR="00667E7E" w:rsidRPr="00496B02" w:rsidRDefault="00667E7E" w:rsidP="00923E7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سپس به ذکر مسایل دیگری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75"/>
      </w:r>
      <w:r w:rsidR="00656FDF" w:rsidRPr="00496B02">
        <w:rPr>
          <w:rStyle w:val="a7"/>
          <w:rFonts w:cs="B Lotus"/>
          <w:sz w:val="30"/>
          <w:szCs w:val="30"/>
          <w:rtl/>
          <w:lang w:bidi="fa-IR"/>
        </w:rPr>
        <w:t>)</w:t>
      </w:r>
      <w:r w:rsidRPr="00496B02">
        <w:rPr>
          <w:rFonts w:cs="B Lotus" w:hint="cs"/>
          <w:sz w:val="30"/>
          <w:szCs w:val="30"/>
          <w:rtl/>
          <w:lang w:bidi="fa-IR"/>
        </w:rPr>
        <w:t xml:space="preserve"> پرداخته و گفته است:</w:t>
      </w:r>
      <w:r w:rsidR="00923E72">
        <w:rPr>
          <w:rFonts w:cs="B Lotus" w:hint="cs"/>
          <w:sz w:val="30"/>
          <w:szCs w:val="30"/>
          <w:rtl/>
          <w:lang w:bidi="fa-IR"/>
        </w:rPr>
        <w:t xml:space="preserve">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ای اساتید گرامی لطفاً پاسخ دهید تا کلمه‌ی مسلمانان حول محور کتاب خدا یکی شود.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جواب علمای شیعه چه بود؟</w:t>
      </w:r>
    </w:p>
    <w:p w:rsidR="00667E7E" w:rsidRPr="00496B02" w:rsidRDefault="00667E7E" w:rsidP="005D715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موسی جارالله می‌گوید: «... من مسایل فوق را که از کتاب‌های اصلی و اساسی شیعه گردآوری کرده بودم جهت استیضاح و عمل به آیه‌ی شریفه‌ی:</w:t>
      </w:r>
      <w:r w:rsidR="00923E72">
        <w:rPr>
          <w:rFonts w:cs="B Lotus" w:hint="cs"/>
          <w:sz w:val="30"/>
          <w:szCs w:val="30"/>
          <w:rtl/>
          <w:lang w:bidi="fa-IR"/>
        </w:rPr>
        <w:t xml:space="preserve"> </w:t>
      </w:r>
      <w:r w:rsidR="00C54569" w:rsidRPr="0080690C">
        <w:rPr>
          <w:rFonts w:ascii="QCF_BSML" w:hAnsi="QCF_BSML" w:cs="QCF_BSML"/>
          <w:color w:val="000000"/>
          <w:sz w:val="28"/>
          <w:szCs w:val="28"/>
          <w:rtl/>
        </w:rPr>
        <w:t>ﮉ</w:t>
      </w:r>
      <w:r w:rsidR="00C54569" w:rsidRPr="0080690C">
        <w:rPr>
          <w:rFonts w:ascii="QCF_P272" w:hAnsi="QCF_P272" w:cs="QCF_P272"/>
          <w:color w:val="000000"/>
          <w:sz w:val="28"/>
          <w:szCs w:val="28"/>
          <w:rtl/>
        </w:rPr>
        <w:t>ﭚ  ﭛ   ﭜ   ﭝ  ﭞ     ﭟ  ﭠ</w:t>
      </w:r>
      <w:r w:rsidR="00C54569" w:rsidRPr="0080690C">
        <w:rPr>
          <w:rFonts w:ascii="QCF_BSML" w:hAnsi="QCF_BSML" w:cs="QCF_BSML"/>
          <w:color w:val="000000"/>
          <w:sz w:val="28"/>
          <w:szCs w:val="28"/>
          <w:rtl/>
        </w:rPr>
        <w:t>ﮈ</w:t>
      </w:r>
      <w:r w:rsidR="00C54569" w:rsidRPr="0080690C">
        <w:rPr>
          <w:rFonts w:ascii="Arial" w:hAnsi="Arial" w:cs="Arial"/>
          <w:color w:val="000000"/>
          <w:sz w:val="28"/>
          <w:szCs w:val="28"/>
          <w:rtl/>
        </w:rPr>
        <w:t xml:space="preserve"> </w:t>
      </w:r>
      <w:r w:rsidR="0080690C" w:rsidRPr="0080690C">
        <w:rPr>
          <w:rFonts w:ascii="B Lotus" w:hAnsi="Arial" w:cs="B Lotus" w:hint="cs"/>
          <w:color w:val="000000"/>
          <w:sz w:val="28"/>
          <w:szCs w:val="28"/>
          <w:rtl/>
        </w:rPr>
        <w:t>(</w:t>
      </w:r>
      <w:r w:rsidR="00C54569" w:rsidRPr="0080690C">
        <w:rPr>
          <w:rFonts w:ascii="B Lotus" w:hAnsi="Arial" w:cs="B Lotus"/>
          <w:color w:val="000000"/>
          <w:sz w:val="28"/>
          <w:szCs w:val="28"/>
          <w:rtl/>
        </w:rPr>
        <w:t>النحل: ٤٣</w:t>
      </w:r>
      <w:r w:rsidR="0080690C" w:rsidRPr="0080690C">
        <w:rPr>
          <w:rFonts w:cs="B Lotus" w:hint="cs"/>
          <w:sz w:val="28"/>
          <w:szCs w:val="28"/>
          <w:rtl/>
          <w:lang w:bidi="fa-IR"/>
        </w:rPr>
        <w:t>).</w:t>
      </w:r>
      <w:r w:rsidR="0080690C">
        <w:rPr>
          <w:rFonts w:cs="B Lotus" w:hint="cs"/>
          <w:sz w:val="30"/>
          <w:szCs w:val="30"/>
          <w:rtl/>
          <w:lang w:bidi="fa-IR"/>
        </w:rPr>
        <w:t xml:space="preserve"> </w:t>
      </w:r>
      <w:r w:rsidRPr="00496B02">
        <w:rPr>
          <w:rFonts w:cs="B Lotus" w:hint="cs"/>
          <w:sz w:val="30"/>
          <w:szCs w:val="30"/>
          <w:rtl/>
          <w:lang w:bidi="fa-IR"/>
        </w:rPr>
        <w:t>«اگر نمی‌دانید از اهل علم و ذکر سؤال کنید»</w:t>
      </w:r>
      <w:r w:rsidR="0080690C">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مجتهدان شیعه عرضه داشتم. من یک سال و حتی بیشتر از آن صبر کردم و از کسی جز مجتهد بزرگ بصره که وظیفه‌اش را انجام داد و لطف کرد به همه‌ی سؤالات من در کتابی که بیش از نود صفحه داشت پاسخ داد و در آن مسلمانان صدر اول را حتی از آنچه در کتاب‌های اساسی شیعه آمده سخت‌تر مورد حمله و اهانت قرار داد، پاسخ داد، پاسخی دریافت نکردم.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موسی جارالله پس از آنکه از رسیدن پاسخ علمای شیعه ناامید شد، کتاب «الوشیعه فی نقد عقاید الشیعه» را نوشت. </w:t>
      </w:r>
    </w:p>
    <w:p w:rsidR="00667E7E" w:rsidRPr="00496B02" w:rsidRDefault="00667E7E" w:rsidP="006B6DA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هدف من از این کار دفاع از شرف امت و حرمت دین و ادای دین است که مسلمانان صدر اول بر گردن من و گردن همه‌ی امت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76"/>
      </w:r>
      <w:r w:rsidR="00656FDF" w:rsidRPr="00496B02">
        <w:rPr>
          <w:rStyle w:val="a7"/>
          <w:rFonts w:cs="B Lotus"/>
          <w:sz w:val="30"/>
          <w:szCs w:val="30"/>
          <w:rtl/>
          <w:lang w:bidi="fa-IR"/>
        </w:rPr>
        <w:t>)</w:t>
      </w:r>
      <w:r w:rsidR="006B6DA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زمانی که کتاب «الوشیعه» به زیور طبع آراسته شد، شیعیان نقدهای زیادی بر آن نوشتند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77"/>
      </w:r>
      <w:r w:rsidR="00656FDF" w:rsidRPr="00496B02">
        <w:rPr>
          <w:rStyle w:val="a7"/>
          <w:rFonts w:cs="B Lotus"/>
          <w:sz w:val="30"/>
          <w:szCs w:val="30"/>
          <w:rtl/>
          <w:lang w:bidi="fa-IR"/>
        </w:rPr>
        <w:t>)</w:t>
      </w:r>
      <w:r w:rsidRPr="00496B02">
        <w:rPr>
          <w:rFonts w:cs="B Lotus" w:hint="cs"/>
          <w:sz w:val="30"/>
          <w:szCs w:val="30"/>
          <w:rtl/>
          <w:lang w:bidi="fa-IR"/>
        </w:rPr>
        <w:t xml:space="preserve"> و همه‌ی آنها از چارچوب پاسخ مجتهد بصره خارج نشده بودند، چنانکه خوانندگان در باب «آرای دعوتگران تقریب» مشاهده کردند.</w:t>
      </w:r>
    </w:p>
    <w:p w:rsidR="00667E7E" w:rsidRPr="00496B02" w:rsidRDefault="00667E7E" w:rsidP="005D715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همان‌طور که موسی جارالله نوشتن و چاپ کتاب «الوشیعه» و پند و اندرز علمای شیعه را نخستین گام از جهت تألیف و تقریب می‌داند، علمای شیعه از مطرح کردن مسایلی که موسی جارالله مطرح کرده است سخت عصبانی هستند و آیت بزرگ آنها محسن امین آن را «اولین و آخرین قدم در جهت ایجاد نفرت در قلوب مسلمانان و روشن</w:t>
      </w:r>
      <w:r w:rsidRPr="00496B02">
        <w:rPr>
          <w:rFonts w:cs="B Lotus" w:hint="eastAsia"/>
          <w:sz w:val="30"/>
          <w:szCs w:val="30"/>
          <w:rtl/>
          <w:lang w:bidi="fa-IR"/>
        </w:rPr>
        <w:t>‌</w:t>
      </w:r>
      <w:r w:rsidRPr="00496B02">
        <w:rPr>
          <w:rFonts w:cs="B Lotus" w:hint="cs"/>
          <w:sz w:val="30"/>
          <w:szCs w:val="30"/>
          <w:rtl/>
          <w:lang w:bidi="fa-IR"/>
        </w:rPr>
        <w:t>کننده‌ی آتش دشمنان میان آنها و جریحه‌دار کردن بدون دلیل و ناحق بیش از صد و سی میلیون شیعه می‌داند»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78"/>
      </w:r>
      <w:r w:rsidR="00656FDF" w:rsidRPr="00496B02">
        <w:rPr>
          <w:rStyle w:val="a7"/>
          <w:rFonts w:cs="B Lotus"/>
          <w:sz w:val="30"/>
          <w:szCs w:val="30"/>
          <w:rtl/>
          <w:lang w:bidi="fa-IR"/>
        </w:rPr>
        <w:t>)</w:t>
      </w:r>
      <w:r w:rsidR="006B6DA2">
        <w:rPr>
          <w:rFonts w:cs="B Lotus" w:hint="cs"/>
          <w:sz w:val="30"/>
          <w:szCs w:val="30"/>
          <w:rtl/>
          <w:lang w:bidi="fa-IR"/>
        </w:rPr>
        <w:t>.</w:t>
      </w:r>
    </w:p>
    <w:p w:rsidR="00667E7E" w:rsidRPr="00496B02" w:rsidRDefault="00667E7E" w:rsidP="005D715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علت عصبانیت علمای شیعه از پرده‌برداری از اباطیل و اکاذیبی که در کتاب‌هایشان آمده آن است که این چیز توطئه‌ها و اهداف شوم آنها را برملا می‌کند و سوءاستفاده‌های دینی آنها از توده‌های ساده‌لوح به نام نیابت از امام زمان و سوءاستفاده‌های مالی آنها را به نام خمس امام آشکار می‌کند.</w:t>
      </w:r>
    </w:p>
    <w:p w:rsidR="00667E7E" w:rsidRPr="006B6DA2" w:rsidRDefault="00667E7E" w:rsidP="005D715B">
      <w:pPr>
        <w:pStyle w:val="3"/>
        <w:widowControl w:val="0"/>
        <w:spacing w:before="0" w:after="0" w:line="221" w:lineRule="auto"/>
        <w:ind w:firstLine="284"/>
        <w:rPr>
          <w:rFonts w:cs="B Titr" w:hint="cs"/>
          <w:b w:val="0"/>
          <w:bCs w:val="0"/>
          <w:sz w:val="30"/>
          <w:szCs w:val="30"/>
          <w:rtl/>
          <w:lang w:bidi="fa-IR"/>
        </w:rPr>
      </w:pPr>
      <w:r w:rsidRPr="006B6DA2">
        <w:rPr>
          <w:rFonts w:cs="B Titr" w:hint="cs"/>
          <w:b w:val="0"/>
          <w:bCs w:val="0"/>
          <w:sz w:val="30"/>
          <w:szCs w:val="30"/>
          <w:rtl/>
          <w:lang w:bidi="fa-IR"/>
        </w:rPr>
        <w:t>2- تلاش‌های فردی انجام گرفته از سوی اهل تشیع</w:t>
      </w:r>
      <w:r w:rsidR="006B6DA2" w:rsidRPr="006B6DA2">
        <w:rPr>
          <w:rFonts w:cs="B Titr" w:hint="cs"/>
          <w:b w:val="0"/>
          <w:bCs w:val="0"/>
          <w:sz w:val="30"/>
          <w:szCs w:val="30"/>
          <w:rtl/>
          <w:lang w:bidi="fa-IR"/>
        </w:rPr>
        <w:t>.</w:t>
      </w:r>
    </w:p>
    <w:p w:rsidR="00667E7E" w:rsidRPr="00496B02" w:rsidRDefault="00667E7E" w:rsidP="005D715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عصر حاضر دعوتگران تقریب از روافض زیاد شدند و واژه‌های وحدت و تقریب بر زبان بسیاری از آنها جاریست.</w:t>
      </w:r>
    </w:p>
    <w:p w:rsidR="00667E7E" w:rsidRPr="001355C3" w:rsidRDefault="00667E7E" w:rsidP="005D715B">
      <w:pPr>
        <w:widowControl w:val="0"/>
        <w:tabs>
          <w:tab w:val="right" w:pos="7031"/>
        </w:tabs>
        <w:spacing w:line="221" w:lineRule="auto"/>
        <w:ind w:firstLine="284"/>
        <w:jc w:val="both"/>
        <w:rPr>
          <w:rFonts w:cs="B Lotus" w:hint="cs"/>
          <w:spacing w:val="-4"/>
          <w:sz w:val="30"/>
          <w:szCs w:val="30"/>
          <w:rtl/>
          <w:lang w:bidi="fa-IR"/>
        </w:rPr>
      </w:pPr>
      <w:r w:rsidRPr="005D715B">
        <w:rPr>
          <w:rFonts w:cs="B Titr" w:hint="cs"/>
          <w:spacing w:val="-4"/>
          <w:sz w:val="30"/>
          <w:szCs w:val="30"/>
          <w:rtl/>
          <w:lang w:bidi="fa-IR"/>
        </w:rPr>
        <w:t>الف) به طور مثال آیت بزرگشان محمد خالصی</w:t>
      </w:r>
      <w:r w:rsidR="00656FDF" w:rsidRPr="001355C3">
        <w:rPr>
          <w:rStyle w:val="a7"/>
          <w:rFonts w:cs="B Lotus"/>
          <w:spacing w:val="-4"/>
          <w:sz w:val="30"/>
          <w:szCs w:val="30"/>
          <w:rtl/>
          <w:lang w:bidi="fa-IR"/>
        </w:rPr>
        <w:t>(</w:t>
      </w:r>
      <w:r w:rsidR="00656FDF" w:rsidRPr="001355C3">
        <w:rPr>
          <w:rStyle w:val="a7"/>
          <w:rFonts w:cs="B Lotus"/>
          <w:spacing w:val="-4"/>
          <w:sz w:val="30"/>
          <w:szCs w:val="30"/>
          <w:rtl/>
          <w:lang w:bidi="fa-IR"/>
        </w:rPr>
        <w:footnoteReference w:id="1779"/>
      </w:r>
      <w:r w:rsidR="00656FDF" w:rsidRPr="001355C3">
        <w:rPr>
          <w:rStyle w:val="a7"/>
          <w:rFonts w:cs="B Lotus"/>
          <w:spacing w:val="-4"/>
          <w:sz w:val="30"/>
          <w:szCs w:val="30"/>
          <w:rtl/>
          <w:lang w:bidi="fa-IR"/>
        </w:rPr>
        <w:t>)</w:t>
      </w:r>
      <w:r w:rsidRPr="001355C3">
        <w:rPr>
          <w:rFonts w:cs="B Lotus" w:hint="cs"/>
          <w:spacing w:val="-4"/>
          <w:sz w:val="30"/>
          <w:szCs w:val="30"/>
          <w:rtl/>
          <w:lang w:bidi="fa-IR"/>
        </w:rPr>
        <w:t xml:space="preserve"> شعار وحدت اسلامی را در عراق بلند کرده و در نشریات، مسافرت‌ها و سخنرانی‌های خویش آن را تکرار می‌کند</w:t>
      </w:r>
      <w:r w:rsidR="00656FDF" w:rsidRPr="001355C3">
        <w:rPr>
          <w:rStyle w:val="a7"/>
          <w:rFonts w:cs="B Lotus"/>
          <w:spacing w:val="-4"/>
          <w:sz w:val="30"/>
          <w:szCs w:val="30"/>
          <w:rtl/>
          <w:lang w:bidi="fa-IR"/>
        </w:rPr>
        <w:t>(</w:t>
      </w:r>
      <w:r w:rsidR="00656FDF" w:rsidRPr="001355C3">
        <w:rPr>
          <w:rStyle w:val="a7"/>
          <w:rFonts w:cs="B Lotus"/>
          <w:spacing w:val="-4"/>
          <w:sz w:val="30"/>
          <w:szCs w:val="30"/>
          <w:rtl/>
          <w:lang w:bidi="fa-IR"/>
        </w:rPr>
        <w:footnoteReference w:id="1780"/>
      </w:r>
      <w:r w:rsidR="00656FDF" w:rsidRPr="001355C3">
        <w:rPr>
          <w:rStyle w:val="a7"/>
          <w:rFonts w:cs="B Lotus"/>
          <w:spacing w:val="-4"/>
          <w:sz w:val="30"/>
          <w:szCs w:val="30"/>
          <w:rtl/>
          <w:lang w:bidi="fa-IR"/>
        </w:rPr>
        <w:t>)</w:t>
      </w:r>
      <w:r w:rsidRPr="001355C3">
        <w:rPr>
          <w:rFonts w:cs="B Lotus" w:hint="cs"/>
          <w:spacing w:val="-4"/>
          <w:sz w:val="30"/>
          <w:szCs w:val="30"/>
          <w:rtl/>
          <w:lang w:bidi="fa-IR"/>
        </w:rPr>
        <w:t xml:space="preserve">، اما علی‌رغم ندای به وحدت کارهایی انجام می‌دهد که با این ندا سازگاری ندارد. وی معتقد است که: </w:t>
      </w:r>
      <w:r w:rsidR="00B47BF6" w:rsidRPr="001355C3">
        <w:rPr>
          <w:rFonts w:cs="B Lotus" w:hint="cs"/>
          <w:spacing w:val="-4"/>
          <w:sz w:val="30"/>
          <w:szCs w:val="30"/>
          <w:rtl/>
          <w:lang w:bidi="fa-IR"/>
        </w:rPr>
        <w:t>«</w:t>
      </w:r>
      <w:r w:rsidRPr="001355C3">
        <w:rPr>
          <w:rFonts w:cs="B Lotus" w:hint="cs"/>
          <w:spacing w:val="-4"/>
          <w:sz w:val="30"/>
          <w:szCs w:val="30"/>
          <w:rtl/>
          <w:lang w:bidi="fa-IR"/>
        </w:rPr>
        <w:t>... امامان دوازده‌گانه از ارکان ایمان</w:t>
      </w:r>
      <w:r w:rsidRPr="001355C3">
        <w:rPr>
          <w:rFonts w:cs="B Lotus" w:hint="eastAsia"/>
          <w:spacing w:val="-4"/>
          <w:sz w:val="30"/>
          <w:szCs w:val="30"/>
          <w:rtl/>
          <w:lang w:bidi="fa-IR"/>
        </w:rPr>
        <w:t xml:space="preserve">‌اند </w:t>
      </w:r>
      <w:r w:rsidRPr="001355C3">
        <w:rPr>
          <w:rFonts w:cs="B Lotus" w:hint="cs"/>
          <w:spacing w:val="-4"/>
          <w:sz w:val="30"/>
          <w:szCs w:val="30"/>
          <w:rtl/>
          <w:lang w:bidi="fa-IR"/>
        </w:rPr>
        <w:t>و خداوند متعال بدون ولایت آنها اعمال را نمی‌پذیرد»</w:t>
      </w:r>
      <w:r w:rsidR="00656FDF" w:rsidRPr="001355C3">
        <w:rPr>
          <w:rStyle w:val="a7"/>
          <w:rFonts w:cs="B Lotus"/>
          <w:spacing w:val="-4"/>
          <w:sz w:val="30"/>
          <w:szCs w:val="30"/>
          <w:rtl/>
          <w:lang w:bidi="fa-IR"/>
        </w:rPr>
        <w:t>(</w:t>
      </w:r>
      <w:r w:rsidR="00656FDF" w:rsidRPr="001355C3">
        <w:rPr>
          <w:rStyle w:val="a7"/>
          <w:rFonts w:cs="B Lotus"/>
          <w:spacing w:val="-4"/>
          <w:sz w:val="30"/>
          <w:szCs w:val="30"/>
          <w:rtl/>
          <w:lang w:bidi="fa-IR"/>
        </w:rPr>
        <w:footnoteReference w:id="1781"/>
      </w:r>
      <w:r w:rsidR="00656FDF" w:rsidRPr="001355C3">
        <w:rPr>
          <w:rStyle w:val="a7"/>
          <w:rFonts w:cs="B Lotus"/>
          <w:spacing w:val="-4"/>
          <w:sz w:val="30"/>
          <w:szCs w:val="30"/>
          <w:rtl/>
          <w:lang w:bidi="fa-IR"/>
        </w:rPr>
        <w:t>)</w:t>
      </w:r>
      <w:r w:rsidRPr="001355C3">
        <w:rPr>
          <w:rFonts w:cs="B Lotus" w:hint="cs"/>
          <w:spacing w:val="-4"/>
          <w:sz w:val="30"/>
          <w:szCs w:val="30"/>
          <w:rtl/>
          <w:lang w:bidi="fa-IR"/>
        </w:rPr>
        <w:t xml:space="preserve"> در حالی که این به معنای تکفیر مسلمانانی است که وی در پی وحدت با آنهاست، همچنین وی ابوبکر و عمر</w:t>
      </w:r>
      <w:r w:rsidR="00B47BF6" w:rsidRPr="001355C3">
        <w:rPr>
          <w:rFonts w:cs="B Lotus" w:hint="cs"/>
          <w:spacing w:val="-4"/>
          <w:sz w:val="30"/>
          <w:szCs w:val="30"/>
          <w:rtl/>
          <w:lang w:bidi="fa-IR"/>
        </w:rPr>
        <w:t xml:space="preserve"> </w:t>
      </w:r>
      <w:r w:rsidR="00B47BF6" w:rsidRPr="001355C3">
        <w:rPr>
          <w:rFonts w:cs="CTraditional Arabic" w:hint="cs"/>
          <w:spacing w:val="-4"/>
          <w:sz w:val="30"/>
          <w:szCs w:val="30"/>
          <w:rtl/>
          <w:lang w:bidi="fa-IR"/>
        </w:rPr>
        <w:t>م</w:t>
      </w:r>
      <w:r w:rsidRPr="001355C3">
        <w:rPr>
          <w:rFonts w:cs="B Lotus" w:hint="cs"/>
          <w:spacing w:val="-4"/>
          <w:sz w:val="30"/>
          <w:szCs w:val="30"/>
          <w:rtl/>
          <w:lang w:bidi="fa-IR"/>
        </w:rPr>
        <w:t xml:space="preserve"> را زیر سؤال می‌برد</w:t>
      </w:r>
      <w:r w:rsidR="00656FDF" w:rsidRPr="001355C3">
        <w:rPr>
          <w:rStyle w:val="a7"/>
          <w:rFonts w:cs="B Lotus"/>
          <w:spacing w:val="-4"/>
          <w:sz w:val="30"/>
          <w:szCs w:val="30"/>
          <w:rtl/>
          <w:lang w:bidi="fa-IR"/>
        </w:rPr>
        <w:t>(</w:t>
      </w:r>
      <w:r w:rsidR="00656FDF" w:rsidRPr="001355C3">
        <w:rPr>
          <w:rStyle w:val="a7"/>
          <w:rFonts w:cs="B Lotus"/>
          <w:spacing w:val="-4"/>
          <w:sz w:val="30"/>
          <w:szCs w:val="30"/>
          <w:rtl/>
          <w:lang w:bidi="fa-IR"/>
        </w:rPr>
        <w:footnoteReference w:id="1782"/>
      </w:r>
      <w:r w:rsidR="00656FDF" w:rsidRPr="001355C3">
        <w:rPr>
          <w:rStyle w:val="a7"/>
          <w:rFonts w:cs="B Lotus"/>
          <w:spacing w:val="-4"/>
          <w:sz w:val="30"/>
          <w:szCs w:val="30"/>
          <w:rtl/>
          <w:lang w:bidi="fa-IR"/>
        </w:rPr>
        <w:t>)</w:t>
      </w:r>
      <w:r w:rsidRPr="001355C3">
        <w:rPr>
          <w:rFonts w:cs="B Lotus" w:hint="cs"/>
          <w:spacing w:val="-4"/>
          <w:sz w:val="30"/>
          <w:szCs w:val="30"/>
          <w:rtl/>
          <w:lang w:bidi="fa-IR"/>
        </w:rPr>
        <w:t xml:space="preserve"> و با این کار با قرآن، سنت و اجماع مسلمانان مخالفت می‌کند و احساسات تمام مسلمانان دیگر غیر از روافض را جریحه‌دار می‌کند. آیا وی با این کارش به دعوت وحدت سود می‌رساند یا زیان؟!</w:t>
      </w:r>
    </w:p>
    <w:p w:rsidR="00667E7E" w:rsidRPr="00496B02" w:rsidRDefault="00667E7E" w:rsidP="0080690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ما در کنار یکی از گفته‌های او اندکی درنگ می‌کنیم تا به ماهیت وحدتی که وی به سوی آن فرا می‌خواند پی ببریم. وحدت مورد نظر ایشان بر پایه‌ی دشنام و</w:t>
      </w:r>
      <w:r w:rsidR="00B47BF6">
        <w:rPr>
          <w:rFonts w:cs="B Lotus" w:hint="cs"/>
          <w:sz w:val="30"/>
          <w:szCs w:val="30"/>
          <w:rtl/>
          <w:lang w:bidi="fa-IR"/>
        </w:rPr>
        <w:t xml:space="preserve"> </w:t>
      </w:r>
      <w:r w:rsidRPr="00496B02">
        <w:rPr>
          <w:rFonts w:cs="B Lotus" w:hint="cs"/>
          <w:sz w:val="30"/>
          <w:szCs w:val="30"/>
          <w:rtl/>
          <w:lang w:bidi="fa-IR"/>
        </w:rPr>
        <w:t>ناسزاگويی به صحابه استوار است و به صراحت از اهل سنت می‌خواهد که بر دشنام دادن به ام‌المؤمنین عایشه</w:t>
      </w:r>
      <w:r w:rsidR="00B47BF6">
        <w:rPr>
          <w:rFonts w:cs="B Lotus" w:hint="cs"/>
          <w:sz w:val="30"/>
          <w:szCs w:val="30"/>
          <w:rtl/>
          <w:lang w:bidi="fa-IR"/>
        </w:rPr>
        <w:t xml:space="preserve"> </w:t>
      </w:r>
      <w:r w:rsidR="00B47BF6" w:rsidRPr="00B47BF6">
        <w:rPr>
          <w:rFonts w:cs="CTraditional Arabic" w:hint="cs"/>
          <w:sz w:val="28"/>
          <w:szCs w:val="28"/>
          <w:rtl/>
          <w:lang w:bidi="fa-IR"/>
        </w:rPr>
        <w:t>ك</w:t>
      </w:r>
      <w:r w:rsidRPr="00496B02">
        <w:rPr>
          <w:rFonts w:cs="B Lotus" w:hint="cs"/>
          <w:sz w:val="30"/>
          <w:szCs w:val="30"/>
          <w:rtl/>
          <w:lang w:bidi="fa-IR"/>
        </w:rPr>
        <w:t xml:space="preserve"> و دیگر یاران برجسته‌ی پیامبر</w:t>
      </w:r>
      <w:r w:rsidR="00B47BF6">
        <w:rPr>
          <w:rFonts w:cs="B Lotus" w:hint="cs"/>
          <w:sz w:val="30"/>
          <w:szCs w:val="30"/>
          <w:rtl/>
          <w:lang w:bidi="fa-IR"/>
        </w:rPr>
        <w:t xml:space="preserve"> </w:t>
      </w:r>
      <w:r w:rsidR="00B47BF6" w:rsidRPr="00B47BF6">
        <w:rPr>
          <w:rFonts w:cs="CTraditional Arabic" w:hint="cs"/>
          <w:sz w:val="28"/>
          <w:szCs w:val="28"/>
          <w:rtl/>
          <w:lang w:bidi="fa-IR"/>
        </w:rPr>
        <w:t>ص</w:t>
      </w:r>
      <w:r w:rsidRPr="00496B02">
        <w:rPr>
          <w:rFonts w:cs="B Lotus" w:hint="cs"/>
          <w:sz w:val="30"/>
          <w:szCs w:val="30"/>
          <w:rtl/>
          <w:lang w:bidi="fa-IR"/>
        </w:rPr>
        <w:t xml:space="preserve"> با وی همنوا شوند و</w:t>
      </w:r>
      <w:r w:rsidR="00B47BF6">
        <w:rPr>
          <w:rFonts w:cs="B Lotus" w:hint="cs"/>
          <w:sz w:val="30"/>
          <w:szCs w:val="30"/>
          <w:rtl/>
          <w:lang w:bidi="fa-IR"/>
        </w:rPr>
        <w:t>إ</w:t>
      </w:r>
      <w:r w:rsidRPr="00496B02">
        <w:rPr>
          <w:rFonts w:cs="B Lotus" w:hint="cs"/>
          <w:sz w:val="30"/>
          <w:szCs w:val="30"/>
          <w:rtl/>
          <w:lang w:bidi="fa-IR"/>
        </w:rPr>
        <w:t>لا</w:t>
      </w:r>
      <w:r w:rsidR="00B47BF6">
        <w:rPr>
          <w:rFonts w:cs="B Lotus" w:hint="cs"/>
          <w:sz w:val="30"/>
          <w:szCs w:val="30"/>
          <w:rtl/>
          <w:lang w:bidi="fa-IR"/>
        </w:rPr>
        <w:t>ّ</w:t>
      </w:r>
      <w:r w:rsidRPr="00496B02">
        <w:rPr>
          <w:rFonts w:cs="B Lotus" w:hint="cs"/>
          <w:sz w:val="30"/>
          <w:szCs w:val="30"/>
          <w:rtl/>
          <w:lang w:bidi="fa-IR"/>
        </w:rPr>
        <w:t xml:space="preserve"> وحدتی در کار نیست و آنها به تقیه پناه خواهند برد. وی می‌گوید: «اگر بقیه‌ی فرقه‌های مسلمان با ما به توافق رسیدند</w:t>
      </w:r>
      <w:r w:rsidR="001355C3">
        <w:rPr>
          <w:rFonts w:cs="B Lotus" w:hint="cs"/>
          <w:sz w:val="30"/>
          <w:szCs w:val="30"/>
          <w:rtl/>
          <w:lang w:bidi="fa-IR"/>
        </w:rPr>
        <w:t xml:space="preserve"> -</w:t>
      </w:r>
      <w:r w:rsidRPr="00496B02">
        <w:rPr>
          <w:rFonts w:cs="B Lotus" w:hint="cs"/>
          <w:sz w:val="30"/>
          <w:szCs w:val="30"/>
          <w:rtl/>
          <w:lang w:bidi="fa-IR"/>
        </w:rPr>
        <w:t xml:space="preserve"> یعنی بر سر لعن و سب و</w:t>
      </w:r>
      <w:r w:rsidR="001355C3">
        <w:rPr>
          <w:rFonts w:cs="B Lotus" w:hint="cs"/>
          <w:sz w:val="30"/>
          <w:szCs w:val="30"/>
          <w:rtl/>
          <w:lang w:bidi="fa-IR"/>
        </w:rPr>
        <w:t xml:space="preserve"> </w:t>
      </w:r>
      <w:r w:rsidRPr="00496B02">
        <w:rPr>
          <w:rFonts w:cs="B Lotus" w:hint="cs"/>
          <w:sz w:val="30"/>
          <w:szCs w:val="30"/>
          <w:rtl/>
          <w:lang w:bidi="fa-IR"/>
        </w:rPr>
        <w:t>شتم صحابه</w:t>
      </w:r>
      <w:r w:rsidR="001355C3">
        <w:rPr>
          <w:rFonts w:cs="B Lotus" w:hint="cs"/>
          <w:sz w:val="30"/>
          <w:szCs w:val="30"/>
          <w:rtl/>
          <w:lang w:bidi="fa-IR"/>
        </w:rPr>
        <w:t xml:space="preserve"> -</w:t>
      </w:r>
      <w:r w:rsidRPr="00496B02">
        <w:rPr>
          <w:rFonts w:cs="B Lotus" w:hint="cs"/>
          <w:sz w:val="30"/>
          <w:szCs w:val="30"/>
          <w:rtl/>
          <w:lang w:bidi="fa-IR"/>
        </w:rPr>
        <w:t xml:space="preserve"> وحدت کلمه و اتفاق حاصل خواهد شد</w:t>
      </w:r>
      <w:r w:rsidR="001355C3">
        <w:rPr>
          <w:rFonts w:cs="B Lotus" w:hint="cs"/>
          <w:sz w:val="30"/>
          <w:szCs w:val="30"/>
          <w:rtl/>
          <w:lang w:bidi="fa-IR"/>
        </w:rPr>
        <w:t>،</w:t>
      </w:r>
      <w:r w:rsidRPr="00496B02">
        <w:rPr>
          <w:rFonts w:cs="B Lotus" w:hint="cs"/>
          <w:sz w:val="30"/>
          <w:szCs w:val="30"/>
          <w:rtl/>
          <w:lang w:bidi="fa-IR"/>
        </w:rPr>
        <w:t xml:space="preserve"> و اگر انکار کردند ما به خاطر پرهیز از فتنه و حرص بر وحدت کلمه به حکم نخست</w:t>
      </w:r>
      <w:r w:rsidR="001355C3">
        <w:rPr>
          <w:rFonts w:cs="B Lotus" w:hint="cs"/>
          <w:sz w:val="30"/>
          <w:szCs w:val="30"/>
          <w:rtl/>
          <w:lang w:bidi="fa-IR"/>
        </w:rPr>
        <w:t>‌</w:t>
      </w:r>
      <w:r w:rsidRPr="00496B02">
        <w:rPr>
          <w:rFonts w:cs="B Lotus" w:hint="cs"/>
          <w:sz w:val="30"/>
          <w:szCs w:val="30"/>
          <w:rtl/>
          <w:lang w:bidi="fa-IR"/>
        </w:rPr>
        <w:t>مان یعنی تقیه برمی‌گردیم و خواهیم گفت ما به معاویه اهانت نمی‌کنیم چرا که وی دایی مسلمانان است گرچه مرتکب گناهان نابخشودنی شده است، و از عایشه به نیکی یاد می‌کنیم گرچه فرزندانش را کشته است و فتنه‌ها ایجاد کرده است، اما بهتر است که برادرانمان با ما به توافق برسند»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83"/>
      </w:r>
      <w:r w:rsidR="00656FDF" w:rsidRPr="00496B02">
        <w:rPr>
          <w:rStyle w:val="a7"/>
          <w:rFonts w:cs="B Lotus"/>
          <w:sz w:val="30"/>
          <w:szCs w:val="30"/>
          <w:rtl/>
          <w:lang w:bidi="fa-IR"/>
        </w:rPr>
        <w:t>)</w:t>
      </w:r>
      <w:r w:rsidRPr="00496B02">
        <w:rPr>
          <w:rFonts w:cs="B Lotus" w:hint="cs"/>
          <w:sz w:val="30"/>
          <w:szCs w:val="30"/>
          <w:rtl/>
          <w:lang w:bidi="fa-IR"/>
        </w:rPr>
        <w:t xml:space="preserve"> (یعنی بر سب و</w:t>
      </w:r>
      <w:r w:rsidR="001355C3">
        <w:rPr>
          <w:rFonts w:cs="B Lotus" w:hint="cs"/>
          <w:sz w:val="30"/>
          <w:szCs w:val="30"/>
          <w:rtl/>
          <w:lang w:bidi="fa-IR"/>
        </w:rPr>
        <w:t xml:space="preserve"> </w:t>
      </w:r>
      <w:r w:rsidRPr="00496B02">
        <w:rPr>
          <w:rFonts w:cs="B Lotus" w:hint="cs"/>
          <w:sz w:val="30"/>
          <w:szCs w:val="30"/>
          <w:rtl/>
          <w:lang w:bidi="fa-IR"/>
        </w:rPr>
        <w:t>شتم و</w:t>
      </w:r>
      <w:r w:rsidR="001355C3">
        <w:rPr>
          <w:rFonts w:cs="B Lotus" w:hint="cs"/>
          <w:sz w:val="30"/>
          <w:szCs w:val="30"/>
          <w:rtl/>
          <w:lang w:bidi="fa-IR"/>
        </w:rPr>
        <w:t xml:space="preserve"> </w:t>
      </w:r>
      <w:r w:rsidRPr="00496B02">
        <w:rPr>
          <w:rFonts w:cs="B Lotus" w:hint="cs"/>
          <w:sz w:val="30"/>
          <w:szCs w:val="30"/>
          <w:rtl/>
          <w:lang w:bidi="fa-IR"/>
        </w:rPr>
        <w:t xml:space="preserve">ناسزاگويی ياران پيامبر اكرم </w:t>
      </w:r>
      <w:r w:rsidR="001355C3" w:rsidRPr="001355C3">
        <w:rPr>
          <w:rFonts w:cs="CTraditional Arabic" w:hint="cs"/>
          <w:sz w:val="28"/>
          <w:szCs w:val="28"/>
          <w:rtl/>
          <w:lang w:bidi="fa-IR"/>
        </w:rPr>
        <w:t>ص</w:t>
      </w:r>
      <w:r w:rsidRPr="00496B02">
        <w:rPr>
          <w:rFonts w:cs="B Lotus" w:hint="cs"/>
          <w:sz w:val="30"/>
          <w:szCs w:val="30"/>
          <w:rtl/>
          <w:lang w:bidi="fa-IR"/>
        </w:rPr>
        <w:t>!).</w:t>
      </w:r>
    </w:p>
    <w:p w:rsidR="00667E7E" w:rsidRPr="00496B02" w:rsidRDefault="00667E7E" w:rsidP="0080690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استاد محمود ملاح نیرنگ‌های خالصی را در دعوت به وحدت و تقریب آشکار کرده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84"/>
      </w:r>
      <w:r w:rsidR="00656FDF" w:rsidRPr="00496B02">
        <w:rPr>
          <w:rStyle w:val="a7"/>
          <w:rFonts w:cs="B Lotus"/>
          <w:sz w:val="30"/>
          <w:szCs w:val="30"/>
          <w:rtl/>
          <w:lang w:bidi="fa-IR"/>
        </w:rPr>
        <w:t>)</w:t>
      </w:r>
      <w:r w:rsidRPr="00496B02">
        <w:rPr>
          <w:rFonts w:cs="B Lotus" w:hint="cs"/>
          <w:sz w:val="30"/>
          <w:szCs w:val="30"/>
          <w:rtl/>
          <w:lang w:bidi="fa-IR"/>
        </w:rPr>
        <w:t xml:space="preserve"> و همچنین علامه‌ی شام محمد بهجت بیطار مراسلاتی با خالصی در خصوص مسأله‌ی صحابه داشته است که با ناامیدی ایشان از پذیرش خالصی به پایان رسیده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85"/>
      </w:r>
      <w:r w:rsidR="00656FDF" w:rsidRPr="00496B02">
        <w:rPr>
          <w:rStyle w:val="a7"/>
          <w:rFonts w:cs="B Lotus"/>
          <w:sz w:val="30"/>
          <w:szCs w:val="30"/>
          <w:rtl/>
          <w:lang w:bidi="fa-IR"/>
        </w:rPr>
        <w:t>)</w:t>
      </w:r>
      <w:r w:rsidR="001355C3">
        <w:rPr>
          <w:rFonts w:cs="B Lotus" w:hint="cs"/>
          <w:sz w:val="30"/>
          <w:szCs w:val="30"/>
          <w:rtl/>
          <w:lang w:bidi="fa-IR"/>
        </w:rPr>
        <w:t>.</w:t>
      </w:r>
    </w:p>
    <w:p w:rsidR="00667E7E" w:rsidRPr="00496B02" w:rsidRDefault="00667E7E" w:rsidP="0080690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پس از آنکه ماهیت وحدتی که خالصی به سوی آن فرا می‌خواند برای ما روشن شد ما او را ترک می‌کنیم و به نمونه‌ی دیگری می‌پردازیم.</w:t>
      </w:r>
    </w:p>
    <w:p w:rsidR="00667E7E" w:rsidRPr="002B434B" w:rsidRDefault="00667E7E" w:rsidP="0080690C">
      <w:pPr>
        <w:widowControl w:val="0"/>
        <w:tabs>
          <w:tab w:val="right" w:pos="7031"/>
        </w:tabs>
        <w:spacing w:line="216" w:lineRule="auto"/>
        <w:ind w:firstLine="284"/>
        <w:jc w:val="both"/>
        <w:rPr>
          <w:rFonts w:cs="B Lotus" w:hint="cs"/>
          <w:spacing w:val="-4"/>
          <w:sz w:val="30"/>
          <w:szCs w:val="30"/>
          <w:rtl/>
          <w:lang w:bidi="fa-IR"/>
        </w:rPr>
      </w:pPr>
      <w:r w:rsidRPr="002B434B">
        <w:rPr>
          <w:rFonts w:cs="B Titr" w:hint="cs"/>
          <w:spacing w:val="-4"/>
          <w:sz w:val="30"/>
          <w:szCs w:val="30"/>
          <w:rtl/>
          <w:lang w:bidi="fa-IR"/>
        </w:rPr>
        <w:t>ب) یکی دیگر از آیات شیعه به نام «عبدالحسین شرف‌الدین موسوی</w:t>
      </w:r>
      <w:r w:rsidR="00656FDF" w:rsidRPr="002B434B">
        <w:rPr>
          <w:rStyle w:val="a7"/>
          <w:rFonts w:cs="B Lotus"/>
          <w:spacing w:val="-4"/>
          <w:sz w:val="30"/>
          <w:szCs w:val="30"/>
          <w:rtl/>
          <w:lang w:bidi="fa-IR"/>
        </w:rPr>
        <w:t>(</w:t>
      </w:r>
      <w:r w:rsidR="00656FDF" w:rsidRPr="002B434B">
        <w:rPr>
          <w:rStyle w:val="a7"/>
          <w:rFonts w:cs="B Lotus"/>
          <w:spacing w:val="-4"/>
          <w:sz w:val="30"/>
          <w:szCs w:val="30"/>
          <w:rtl/>
          <w:lang w:bidi="fa-IR"/>
        </w:rPr>
        <w:footnoteReference w:id="1786"/>
      </w:r>
      <w:r w:rsidR="00656FDF" w:rsidRPr="002B434B">
        <w:rPr>
          <w:rStyle w:val="a7"/>
          <w:rFonts w:cs="B Lotus"/>
          <w:spacing w:val="-4"/>
          <w:sz w:val="30"/>
          <w:szCs w:val="30"/>
          <w:rtl/>
          <w:lang w:bidi="fa-IR"/>
        </w:rPr>
        <w:t>)</w:t>
      </w:r>
      <w:r w:rsidRPr="002B434B">
        <w:rPr>
          <w:rFonts w:cs="B Lotus" w:hint="cs"/>
          <w:spacing w:val="-4"/>
          <w:sz w:val="30"/>
          <w:szCs w:val="30"/>
          <w:rtl/>
          <w:lang w:bidi="fa-IR"/>
        </w:rPr>
        <w:t xml:space="preserve"> نیز از منادیان تقارب و وحدت میان مسلمانان و از مشتاقان آن به شمار می‌آید، اما در عین حالی که با همه‌ی شور و شوق به وحدت و تقریب میان مسلمانان فرا می‌خواند کتابی می‌نویسد و به نشر می‌رسد که از اهانت و فحاشی نسبت به بهترین یاران پیامبر</w:t>
      </w:r>
      <w:r w:rsidR="001355C3" w:rsidRPr="002B434B">
        <w:rPr>
          <w:rFonts w:cs="B Lotus" w:hint="cs"/>
          <w:spacing w:val="-4"/>
          <w:sz w:val="30"/>
          <w:szCs w:val="30"/>
          <w:rtl/>
          <w:lang w:bidi="fa-IR"/>
        </w:rPr>
        <w:t xml:space="preserve"> </w:t>
      </w:r>
      <w:r w:rsidR="001355C3" w:rsidRPr="002B434B">
        <w:rPr>
          <w:rFonts w:cs="CTraditional Arabic" w:hint="cs"/>
          <w:spacing w:val="-4"/>
          <w:sz w:val="28"/>
          <w:szCs w:val="28"/>
          <w:rtl/>
          <w:lang w:bidi="fa-IR"/>
        </w:rPr>
        <w:t>ص</w:t>
      </w:r>
      <w:r w:rsidRPr="002B434B">
        <w:rPr>
          <w:rFonts w:cs="B Lotus" w:hint="cs"/>
          <w:spacing w:val="-4"/>
          <w:sz w:val="30"/>
          <w:szCs w:val="30"/>
          <w:rtl/>
          <w:lang w:bidi="fa-IR"/>
        </w:rPr>
        <w:t>، یعنی کسانی که خدا رضایت خویش را از آنان و رضایت آنان را از خود اعلا</w:t>
      </w:r>
      <w:r w:rsidR="001355C3" w:rsidRPr="002B434B">
        <w:rPr>
          <w:rFonts w:cs="B Lotus" w:hint="cs"/>
          <w:spacing w:val="-4"/>
          <w:sz w:val="30"/>
          <w:szCs w:val="30"/>
          <w:rtl/>
          <w:lang w:bidi="fa-IR"/>
        </w:rPr>
        <w:t>م کرده و ا</w:t>
      </w:r>
      <w:r w:rsidRPr="002B434B">
        <w:rPr>
          <w:rFonts w:cs="B Lotus" w:hint="cs"/>
          <w:spacing w:val="-4"/>
          <w:sz w:val="30"/>
          <w:szCs w:val="30"/>
          <w:rtl/>
          <w:lang w:bidi="fa-IR"/>
        </w:rPr>
        <w:t xml:space="preserve">هل سنت به آنها </w:t>
      </w:r>
      <w:r w:rsidR="00710C4F" w:rsidRPr="002B434B">
        <w:rPr>
          <w:rFonts w:cs="B Lotus" w:hint="cs"/>
          <w:spacing w:val="-4"/>
          <w:sz w:val="30"/>
          <w:szCs w:val="30"/>
          <w:rtl/>
          <w:lang w:bidi="fa-IR"/>
        </w:rPr>
        <w:t>محبت</w:t>
      </w:r>
      <w:r w:rsidRPr="002B434B">
        <w:rPr>
          <w:rFonts w:cs="B Lotus" w:hint="cs"/>
          <w:spacing w:val="-4"/>
          <w:sz w:val="30"/>
          <w:szCs w:val="30"/>
          <w:rtl/>
          <w:lang w:bidi="fa-IR"/>
        </w:rPr>
        <w:t xml:space="preserve"> می‌ورزند، پر است. آیا کسی که صادقانه در پی تقریب است چنین می‌کند؟</w:t>
      </w:r>
    </w:p>
    <w:p w:rsidR="00667E7E" w:rsidRPr="00496B02" w:rsidRDefault="00667E7E" w:rsidP="00710C4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دکتر مصطفی سباعی با این آقای عبدالحسین داستانی دارد که آن را در کتابش </w:t>
      </w:r>
      <w:r w:rsidRPr="00710C4F">
        <w:rPr>
          <w:rFonts w:ascii="Lotus Linotype" w:hAnsi="Lotus Linotype" w:cs="Lotus Linotype"/>
          <w:b/>
          <w:bCs/>
          <w:sz w:val="30"/>
          <w:szCs w:val="30"/>
          <w:rtl/>
          <w:lang w:bidi="fa-IR"/>
        </w:rPr>
        <w:t>«السن</w:t>
      </w:r>
      <w:r w:rsidR="00710C4F">
        <w:rPr>
          <w:rFonts w:ascii="Lotus Linotype" w:hAnsi="Lotus Linotype" w:cs="Lotus Linotype" w:hint="cs"/>
          <w:b/>
          <w:bCs/>
          <w:sz w:val="30"/>
          <w:szCs w:val="30"/>
          <w:rtl/>
          <w:lang w:bidi="fa-IR"/>
        </w:rPr>
        <w:t>ة</w:t>
      </w:r>
      <w:r w:rsidRPr="00710C4F">
        <w:rPr>
          <w:rFonts w:ascii="Lotus Linotype" w:hAnsi="Lotus Linotype" w:cs="Lotus Linotype"/>
          <w:b/>
          <w:bCs/>
          <w:sz w:val="30"/>
          <w:szCs w:val="30"/>
          <w:rtl/>
          <w:lang w:bidi="fa-IR"/>
        </w:rPr>
        <w:t xml:space="preserve"> ومکانتها ف</w:t>
      </w:r>
      <w:r w:rsidR="00710C4F">
        <w:rPr>
          <w:rFonts w:ascii="Lotus Linotype" w:hAnsi="Lotus Linotype" w:cs="Lotus Linotype" w:hint="cs"/>
          <w:b/>
          <w:bCs/>
          <w:sz w:val="30"/>
          <w:szCs w:val="30"/>
          <w:rtl/>
          <w:lang w:bidi="fa-IR"/>
        </w:rPr>
        <w:t>ي</w:t>
      </w:r>
      <w:r w:rsidRPr="00710C4F">
        <w:rPr>
          <w:rFonts w:ascii="Lotus Linotype" w:hAnsi="Lotus Linotype" w:cs="Lotus Linotype"/>
          <w:b/>
          <w:bCs/>
          <w:sz w:val="30"/>
          <w:szCs w:val="30"/>
          <w:rtl/>
          <w:lang w:bidi="fa-IR"/>
        </w:rPr>
        <w:t xml:space="preserve"> التشریع»</w:t>
      </w:r>
      <w:r w:rsidR="0090224E" w:rsidRPr="00496B02">
        <w:rPr>
          <w:rStyle w:val="a7"/>
          <w:rFonts w:cs="B Lotus"/>
          <w:sz w:val="30"/>
          <w:szCs w:val="30"/>
          <w:rtl/>
          <w:lang w:bidi="fa-IR"/>
        </w:rPr>
        <w:t>(</w:t>
      </w:r>
      <w:r w:rsidR="0090224E" w:rsidRPr="00496B02">
        <w:rPr>
          <w:rStyle w:val="a7"/>
          <w:rFonts w:cs="B Lotus"/>
          <w:sz w:val="30"/>
          <w:szCs w:val="30"/>
          <w:rtl/>
          <w:lang w:bidi="fa-IR"/>
        </w:rPr>
        <w:footnoteReference w:id="1787"/>
      </w:r>
      <w:r w:rsidR="0090224E" w:rsidRPr="00496B02">
        <w:rPr>
          <w:rStyle w:val="a7"/>
          <w:rFonts w:cs="B Lotus"/>
          <w:sz w:val="30"/>
          <w:szCs w:val="30"/>
          <w:rtl/>
          <w:lang w:bidi="fa-IR"/>
        </w:rPr>
        <w:t>)</w:t>
      </w:r>
      <w:r w:rsidRPr="00496B02">
        <w:rPr>
          <w:rFonts w:cs="B Lotus" w:hint="cs"/>
          <w:sz w:val="30"/>
          <w:szCs w:val="30"/>
          <w:rtl/>
          <w:lang w:bidi="fa-IR"/>
        </w:rPr>
        <w:t xml:space="preserve"> ذکر کرده و ما در صفحات قبل به آن اشاره کردیم.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سباعی می‌گوید وی به این نتیجه رسیده است که عبدالحسین با زبان از داعیان تقریب</w:t>
      </w:r>
      <w:r w:rsidR="003F60E7">
        <w:rPr>
          <w:rFonts w:cs="B Lotus" w:hint="cs"/>
          <w:sz w:val="30"/>
          <w:szCs w:val="30"/>
          <w:rtl/>
          <w:lang w:bidi="fa-IR"/>
        </w:rPr>
        <w:t>،</w:t>
      </w:r>
      <w:r w:rsidRPr="00496B02">
        <w:rPr>
          <w:rFonts w:cs="B Lotus" w:hint="cs"/>
          <w:sz w:val="30"/>
          <w:szCs w:val="30"/>
          <w:rtl/>
          <w:lang w:bidi="fa-IR"/>
        </w:rPr>
        <w:t xml:space="preserve"> اما با عمل و قلم از داعیان به تفرقه است.</w:t>
      </w:r>
    </w:p>
    <w:p w:rsidR="00667E7E" w:rsidRPr="00496B02" w:rsidRDefault="00667E7E" w:rsidP="003F60E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اگر ما به آنچه آقای </w:t>
      </w:r>
      <w:r w:rsidR="003F60E7">
        <w:rPr>
          <w:rFonts w:cs="B Lotus" w:hint="cs"/>
          <w:sz w:val="30"/>
          <w:szCs w:val="30"/>
          <w:rtl/>
          <w:lang w:bidi="fa-IR"/>
        </w:rPr>
        <w:t>عبدالحسين</w:t>
      </w:r>
      <w:r w:rsidRPr="00496B02">
        <w:rPr>
          <w:rFonts w:cs="B Lotus" w:hint="cs"/>
          <w:sz w:val="30"/>
          <w:szCs w:val="30"/>
          <w:rtl/>
          <w:lang w:bidi="fa-IR"/>
        </w:rPr>
        <w:t xml:space="preserve"> در رابطه با قضیه‌ی تقریب نوشته است، مراجعه کنیم در خواهیم یافت که مهم‌ترین کتاب‌های وی در این زمینه دو کتاب‌اند:</w:t>
      </w:r>
      <w:r w:rsidR="003F60E7">
        <w:rPr>
          <w:rFonts w:cs="B Lotus" w:hint="cs"/>
          <w:sz w:val="30"/>
          <w:szCs w:val="30"/>
          <w:rtl/>
          <w:lang w:bidi="fa-IR"/>
        </w:rPr>
        <w:t xml:space="preserve"> </w:t>
      </w:r>
    </w:p>
    <w:p w:rsidR="00667E7E" w:rsidRPr="0090224E" w:rsidRDefault="00667E7E" w:rsidP="003F60E7">
      <w:pPr>
        <w:widowControl w:val="0"/>
        <w:numPr>
          <w:ilvl w:val="0"/>
          <w:numId w:val="18"/>
        </w:numPr>
        <w:tabs>
          <w:tab w:val="right" w:pos="7031"/>
        </w:tabs>
        <w:spacing w:line="221" w:lineRule="auto"/>
        <w:ind w:left="0" w:firstLine="284"/>
        <w:jc w:val="both"/>
        <w:rPr>
          <w:rFonts w:ascii="Lotus Linotype" w:hAnsi="Lotus Linotype" w:cs="Lotus Linotype"/>
          <w:sz w:val="30"/>
          <w:szCs w:val="30"/>
          <w:rtl/>
          <w:lang w:bidi="fa-IR"/>
        </w:rPr>
      </w:pPr>
      <w:r w:rsidRPr="0090224E">
        <w:rPr>
          <w:rFonts w:ascii="Lotus Linotype" w:hAnsi="Lotus Linotype" w:cs="Lotus Linotype"/>
          <w:sz w:val="30"/>
          <w:szCs w:val="30"/>
          <w:rtl/>
          <w:lang w:bidi="fa-IR"/>
        </w:rPr>
        <w:t>«الفصول المهمة ف</w:t>
      </w:r>
      <w:r w:rsidR="003F60E7">
        <w:rPr>
          <w:rFonts w:ascii="Lotus Linotype" w:hAnsi="Lotus Linotype" w:cs="Lotus Linotype" w:hint="cs"/>
          <w:sz w:val="30"/>
          <w:szCs w:val="30"/>
          <w:rtl/>
          <w:lang w:bidi="fa-IR"/>
        </w:rPr>
        <w:t>ي</w:t>
      </w:r>
      <w:r w:rsidRPr="0090224E">
        <w:rPr>
          <w:rFonts w:ascii="Lotus Linotype" w:hAnsi="Lotus Linotype" w:cs="Lotus Linotype"/>
          <w:sz w:val="30"/>
          <w:szCs w:val="30"/>
          <w:rtl/>
          <w:lang w:bidi="fa-IR"/>
        </w:rPr>
        <w:t xml:space="preserve"> تألیف الأمّ</w:t>
      </w:r>
      <w:r w:rsidR="003F60E7">
        <w:rPr>
          <w:rFonts w:ascii="Lotus Linotype" w:hAnsi="Lotus Linotype" w:cs="Lotus Linotype" w:hint="cs"/>
          <w:sz w:val="30"/>
          <w:szCs w:val="30"/>
          <w:rtl/>
          <w:lang w:bidi="fa-IR"/>
        </w:rPr>
        <w:t>ة</w:t>
      </w:r>
      <w:r w:rsidRPr="0090224E">
        <w:rPr>
          <w:rFonts w:ascii="Lotus Linotype" w:hAnsi="Lotus Linotype" w:cs="Lotus Linotype"/>
          <w:sz w:val="30"/>
          <w:szCs w:val="30"/>
          <w:rtl/>
          <w:lang w:bidi="fa-IR"/>
        </w:rPr>
        <w:t>»</w:t>
      </w:r>
      <w:r w:rsidR="0090224E" w:rsidRPr="0090224E">
        <w:rPr>
          <w:rFonts w:ascii="Lotus Linotype" w:hAnsi="Lotus Linotype" w:cs="Lotus Linotype"/>
          <w:sz w:val="30"/>
          <w:szCs w:val="30"/>
          <w:rtl/>
          <w:lang w:bidi="fa-IR"/>
        </w:rPr>
        <w:t>.</w:t>
      </w:r>
    </w:p>
    <w:p w:rsidR="00667E7E" w:rsidRPr="0090224E" w:rsidRDefault="00667E7E" w:rsidP="00C13B94">
      <w:pPr>
        <w:widowControl w:val="0"/>
        <w:numPr>
          <w:ilvl w:val="0"/>
          <w:numId w:val="18"/>
        </w:numPr>
        <w:tabs>
          <w:tab w:val="right" w:pos="7031"/>
        </w:tabs>
        <w:spacing w:line="221" w:lineRule="auto"/>
        <w:ind w:left="0" w:firstLine="284"/>
        <w:jc w:val="both"/>
        <w:rPr>
          <w:rFonts w:ascii="Lotus Linotype" w:hAnsi="Lotus Linotype" w:cs="Lotus Linotype"/>
          <w:sz w:val="30"/>
          <w:szCs w:val="30"/>
          <w:lang w:bidi="fa-IR"/>
        </w:rPr>
      </w:pPr>
      <w:r w:rsidRPr="0090224E">
        <w:rPr>
          <w:rFonts w:ascii="Lotus Linotype" w:hAnsi="Lotus Linotype" w:cs="Lotus Linotype"/>
          <w:sz w:val="30"/>
          <w:szCs w:val="30"/>
          <w:rtl/>
          <w:lang w:bidi="fa-IR"/>
        </w:rPr>
        <w:t>«المراجعات»</w:t>
      </w:r>
      <w:r w:rsidR="0090224E" w:rsidRPr="0090224E">
        <w:rPr>
          <w:rFonts w:ascii="Lotus Linotype" w:hAnsi="Lotus Linotype" w:cs="Lotus Linotype"/>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در کنار هر یکی از این کتاب‌ها اندکی درنگ می‌کنیم تا مفهوم وی را از دعوت تقریب و هدف وی را از آن درک کنیم.</w:t>
      </w:r>
    </w:p>
    <w:p w:rsidR="00667E7E" w:rsidRPr="0090224E" w:rsidRDefault="00667E7E" w:rsidP="00667E7E">
      <w:pPr>
        <w:pStyle w:val="3"/>
        <w:widowControl w:val="0"/>
        <w:spacing w:before="0" w:after="0" w:line="221" w:lineRule="auto"/>
        <w:ind w:firstLine="284"/>
        <w:rPr>
          <w:rFonts w:cs="B Titr" w:hint="cs"/>
          <w:b w:val="0"/>
          <w:bCs w:val="0"/>
          <w:sz w:val="30"/>
          <w:szCs w:val="30"/>
          <w:rtl/>
          <w:lang w:bidi="fa-IR"/>
        </w:rPr>
      </w:pPr>
      <w:r w:rsidRPr="0090224E">
        <w:rPr>
          <w:rFonts w:cs="B Titr" w:hint="cs"/>
          <w:b w:val="0"/>
          <w:bCs w:val="0"/>
          <w:sz w:val="30"/>
          <w:szCs w:val="30"/>
          <w:rtl/>
          <w:lang w:bidi="fa-IR"/>
        </w:rPr>
        <w:t>1- الفصول المهمه</w:t>
      </w:r>
      <w:r w:rsidR="0090224E" w:rsidRPr="0090224E">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در این کتاب به وحدت و تألیف امت فرا می‌خواند، اما وحدت بر چه اساسی؟</w:t>
      </w:r>
    </w:p>
    <w:p w:rsidR="00667E7E" w:rsidRPr="00496B02" w:rsidRDefault="00667E7E" w:rsidP="0012018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از اهل سنت می‌خواهد این مطلب را بپذیرند که صحابه به جدایی دین از دولت ایمان داشتند.</w:t>
      </w:r>
      <w:r w:rsidR="003F60E7">
        <w:rPr>
          <w:rFonts w:cs="B Lotus" w:hint="cs"/>
          <w:sz w:val="30"/>
          <w:szCs w:val="30"/>
          <w:rtl/>
          <w:lang w:bidi="fa-IR"/>
        </w:rPr>
        <w:t xml:space="preserve"> -</w:t>
      </w:r>
      <w:r w:rsidRPr="00496B02">
        <w:rPr>
          <w:rFonts w:cs="B Lotus" w:hint="cs"/>
          <w:sz w:val="30"/>
          <w:szCs w:val="30"/>
          <w:rtl/>
          <w:lang w:bidi="fa-IR"/>
        </w:rPr>
        <w:t xml:space="preserve"> بنا به ادعای وی</w:t>
      </w:r>
      <w:r w:rsidR="003F60E7">
        <w:rPr>
          <w:rFonts w:cs="B Lotus" w:hint="cs"/>
          <w:sz w:val="30"/>
          <w:szCs w:val="30"/>
          <w:rtl/>
          <w:lang w:bidi="fa-IR"/>
        </w:rPr>
        <w:t xml:space="preserve"> -</w:t>
      </w:r>
      <w:r w:rsidRPr="00496B02">
        <w:rPr>
          <w:rFonts w:cs="B Lotus" w:hint="cs"/>
          <w:sz w:val="30"/>
          <w:szCs w:val="30"/>
          <w:rtl/>
          <w:lang w:bidi="fa-IR"/>
        </w:rPr>
        <w:t xml:space="preserve"> صحابه زمانی نصوص را لازم‌الاجرا می‌دانستند که دین خالص و مربوط به شئون آخرت باشند ... اما نصوصی که متعلق به سیاست بودند، آنها را لازم‌الاجرا نمی‌دانستند و به همین دلیل جمهور صحابه در امر خلافت از امامی که از طرف پیامبر</w:t>
      </w:r>
      <w:r w:rsidR="0090224E">
        <w:rPr>
          <w:rFonts w:cs="B Lotus" w:hint="cs"/>
          <w:sz w:val="30"/>
          <w:szCs w:val="30"/>
          <w:rtl/>
          <w:lang w:bidi="fa-IR"/>
        </w:rPr>
        <w:t xml:space="preserve"> </w:t>
      </w:r>
      <w:r w:rsidR="0090224E" w:rsidRPr="0090224E">
        <w:rPr>
          <w:rFonts w:cs="CTraditional Arabic" w:hint="cs"/>
          <w:sz w:val="28"/>
          <w:szCs w:val="28"/>
          <w:rtl/>
          <w:lang w:bidi="fa-IR"/>
        </w:rPr>
        <w:t>ص</w:t>
      </w:r>
      <w:r w:rsidRPr="00496B02">
        <w:rPr>
          <w:rFonts w:cs="B Lotus" w:hint="cs"/>
          <w:sz w:val="30"/>
          <w:szCs w:val="30"/>
          <w:rtl/>
          <w:lang w:bidi="fa-IR"/>
        </w:rPr>
        <w:t xml:space="preserve"> منصوب شده بود، عدول کردند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88"/>
      </w:r>
      <w:r w:rsidR="00656FDF" w:rsidRPr="00496B02">
        <w:rPr>
          <w:rStyle w:val="a7"/>
          <w:rFonts w:cs="B Lotus"/>
          <w:sz w:val="30"/>
          <w:szCs w:val="30"/>
          <w:rtl/>
          <w:lang w:bidi="fa-IR"/>
        </w:rPr>
        <w:t>)</w:t>
      </w:r>
      <w:r w:rsidR="0090224E">
        <w:rPr>
          <w:rFonts w:cs="B Lotus" w:hint="cs"/>
          <w:sz w:val="30"/>
          <w:szCs w:val="30"/>
          <w:rtl/>
          <w:lang w:bidi="fa-IR"/>
        </w:rPr>
        <w:t>.</w:t>
      </w:r>
    </w:p>
    <w:p w:rsidR="00667E7E" w:rsidRPr="00496B02" w:rsidRDefault="00667E7E" w:rsidP="002845A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وی ادعا می‌کند که اتفاق بر این اصل می‌تواند امت را به وحدت برساند و سپس در این زمینه کتاب مستقلی به نام «النص والاجتهاد» نوشت که </w:t>
      </w:r>
      <w:r w:rsidR="002845A5">
        <w:rPr>
          <w:rFonts w:cs="B Lotus" w:hint="cs"/>
          <w:sz w:val="30"/>
          <w:szCs w:val="30"/>
          <w:rtl/>
          <w:lang w:bidi="fa-IR"/>
        </w:rPr>
        <w:t>در</w:t>
      </w:r>
      <w:r w:rsidRPr="00496B02">
        <w:rPr>
          <w:rFonts w:cs="B Lotus" w:hint="cs"/>
          <w:sz w:val="30"/>
          <w:szCs w:val="30"/>
          <w:rtl/>
          <w:lang w:bidi="fa-IR"/>
        </w:rPr>
        <w:t xml:space="preserve"> سال </w:t>
      </w:r>
      <w:r w:rsidR="0090224E">
        <w:rPr>
          <w:rFonts w:cs="B Lotus" w:hint="cs"/>
          <w:sz w:val="30"/>
          <w:szCs w:val="30"/>
          <w:rtl/>
          <w:lang w:bidi="fa-IR"/>
        </w:rPr>
        <w:t>(</w:t>
      </w:r>
      <w:r w:rsidRPr="00496B02">
        <w:rPr>
          <w:rFonts w:cs="B Lotus" w:hint="cs"/>
          <w:sz w:val="30"/>
          <w:szCs w:val="30"/>
          <w:rtl/>
          <w:lang w:bidi="fa-IR"/>
        </w:rPr>
        <w:t>1375</w:t>
      </w:r>
      <w:r w:rsidR="0090224E">
        <w:rPr>
          <w:rFonts w:cs="B Lotus" w:hint="cs"/>
          <w:sz w:val="30"/>
          <w:szCs w:val="30"/>
          <w:rtl/>
          <w:lang w:bidi="fa-IR"/>
        </w:rPr>
        <w:t>هـ)</w:t>
      </w:r>
      <w:r w:rsidRPr="00496B02">
        <w:rPr>
          <w:rFonts w:cs="B Lotus" w:hint="cs"/>
          <w:sz w:val="30"/>
          <w:szCs w:val="30"/>
          <w:rtl/>
          <w:lang w:bidi="fa-IR"/>
        </w:rPr>
        <w:t xml:space="preserve"> در نجف به چاپ رسید.</w:t>
      </w:r>
    </w:p>
    <w:p w:rsidR="00667E7E" w:rsidRPr="00496B02" w:rsidRDefault="00667E7E" w:rsidP="0090224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در کتابش «الفصول المهمه: چندین فصل آورده که در هر یک از آنها سه حدیث از طریق اهل سنت ذکر کرده است که گویای آن هستند که موحدان به صورت معلق مؤمن‌اند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89"/>
      </w:r>
      <w:r w:rsidR="00656FDF" w:rsidRPr="00496B02">
        <w:rPr>
          <w:rStyle w:val="a7"/>
          <w:rFonts w:cs="B Lotus"/>
          <w:sz w:val="30"/>
          <w:szCs w:val="30"/>
          <w:rtl/>
          <w:lang w:bidi="fa-IR"/>
        </w:rPr>
        <w:t>)</w:t>
      </w:r>
      <w:r w:rsidR="0090224E">
        <w:rPr>
          <w:rFonts w:cs="B Lotus" w:hint="cs"/>
          <w:sz w:val="30"/>
          <w:szCs w:val="30"/>
          <w:rtl/>
          <w:lang w:bidi="fa-IR"/>
        </w:rPr>
        <w:t>.</w:t>
      </w:r>
      <w:r w:rsidRPr="00496B02">
        <w:rPr>
          <w:rFonts w:cs="B Lotus" w:hint="cs"/>
          <w:sz w:val="30"/>
          <w:szCs w:val="30"/>
          <w:rtl/>
          <w:lang w:bidi="fa-IR"/>
        </w:rPr>
        <w:t xml:space="preserve"> و سپس سه حدیث از طریق شیعه ذکر کرده که یکی از آنها را کامل نکرده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90"/>
      </w:r>
      <w:r w:rsidR="00656FDF" w:rsidRPr="00496B02">
        <w:rPr>
          <w:rStyle w:val="a7"/>
          <w:rFonts w:cs="B Lotus"/>
          <w:sz w:val="30"/>
          <w:szCs w:val="30"/>
          <w:rtl/>
          <w:lang w:bidi="fa-IR"/>
        </w:rPr>
        <w:t>)</w:t>
      </w:r>
      <w:r w:rsidRPr="00496B02">
        <w:rPr>
          <w:rFonts w:cs="B Lotus" w:hint="cs"/>
          <w:sz w:val="30"/>
          <w:szCs w:val="30"/>
          <w:rtl/>
          <w:lang w:bidi="fa-IR"/>
        </w:rPr>
        <w:t xml:space="preserve"> که همین مطلب و حکم را می‌رساند.</w:t>
      </w:r>
    </w:p>
    <w:p w:rsidR="00667E7E" w:rsidRPr="00496B02" w:rsidRDefault="00667E7E" w:rsidP="00FE45C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در فصل پنجم پس از فریب دادن خواننده و اندک اندک کشاندن او در طول فصل‌های گذشته ماهیت مذهب خویش را ظاهر نموده می</w:t>
      </w:r>
      <w:r w:rsidRPr="00496B02">
        <w:rPr>
          <w:rFonts w:cs="B Lotus" w:hint="eastAsia"/>
          <w:sz w:val="30"/>
          <w:szCs w:val="30"/>
          <w:rtl/>
          <w:lang w:bidi="fa-IR"/>
        </w:rPr>
        <w:t>‌</w:t>
      </w:r>
      <w:r w:rsidRPr="00496B02">
        <w:rPr>
          <w:rFonts w:cs="B Lotus" w:hint="cs"/>
          <w:sz w:val="30"/>
          <w:szCs w:val="30"/>
          <w:rtl/>
          <w:lang w:bidi="fa-IR"/>
        </w:rPr>
        <w:t>گوید: «اخبار و روایت‌های مربوط به مؤمن بودن مطلق اهل توحید نزد آنها مخصوص به کسانی هستند که به ولایت امامان دوازده‌گانه ایمان داشته باشند، چرا که به اعتقاد آنها این چیز باب حطّه‌ایست</w:t>
      </w:r>
      <w:r w:rsidR="00FE45CD" w:rsidRPr="00496B02">
        <w:rPr>
          <w:rStyle w:val="a7"/>
          <w:rFonts w:cs="B Lotus"/>
          <w:sz w:val="30"/>
          <w:szCs w:val="30"/>
          <w:rtl/>
          <w:lang w:bidi="fa-IR"/>
        </w:rPr>
        <w:t>(</w:t>
      </w:r>
      <w:r w:rsidR="00FE45CD" w:rsidRPr="00496B02">
        <w:rPr>
          <w:rStyle w:val="a7"/>
          <w:rFonts w:cs="B Lotus"/>
          <w:sz w:val="30"/>
          <w:szCs w:val="30"/>
          <w:rtl/>
          <w:lang w:bidi="fa-IR"/>
        </w:rPr>
        <w:footnoteReference w:id="1791"/>
      </w:r>
      <w:r w:rsidR="00FE45CD" w:rsidRPr="00496B02">
        <w:rPr>
          <w:rStyle w:val="a7"/>
          <w:rFonts w:cs="B Lotus"/>
          <w:sz w:val="30"/>
          <w:szCs w:val="30"/>
          <w:rtl/>
          <w:lang w:bidi="fa-IR"/>
        </w:rPr>
        <w:t>)</w:t>
      </w:r>
      <w:r w:rsidR="00FE45CD">
        <w:rPr>
          <w:rFonts w:cs="B Lotus" w:hint="cs"/>
          <w:sz w:val="30"/>
          <w:szCs w:val="30"/>
          <w:rtl/>
          <w:lang w:bidi="fa-IR"/>
        </w:rPr>
        <w:t xml:space="preserve"> </w:t>
      </w:r>
      <w:r w:rsidRPr="00496B02">
        <w:rPr>
          <w:rFonts w:cs="B Lotus" w:hint="cs"/>
          <w:sz w:val="30"/>
          <w:szCs w:val="30"/>
          <w:rtl/>
          <w:lang w:bidi="fa-IR"/>
        </w:rPr>
        <w:t>که مورد بخشش قرار نمی‌گیرد مگر کسی که از آنها وارد شود و ایمان به آنها از اصول دین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92"/>
      </w:r>
      <w:r w:rsidR="00656FDF" w:rsidRPr="00496B02">
        <w:rPr>
          <w:rStyle w:val="a7"/>
          <w:rFonts w:cs="B Lotus"/>
          <w:sz w:val="30"/>
          <w:szCs w:val="30"/>
          <w:rtl/>
          <w:lang w:bidi="fa-IR"/>
        </w:rPr>
        <w:t>)</w:t>
      </w:r>
      <w:r w:rsidRPr="00496B02">
        <w:rPr>
          <w:rFonts w:cs="B Lotus" w:hint="cs"/>
          <w:sz w:val="30"/>
          <w:szCs w:val="30"/>
          <w:rtl/>
          <w:lang w:bidi="fa-IR"/>
        </w:rPr>
        <w:t xml:space="preserve"> و مسلمانان بر آن اتفاق‌نظر دارند که تنها کسانی را معذور بدانند که در </w:t>
      </w:r>
      <w:r w:rsidR="002845A5">
        <w:rPr>
          <w:rFonts w:cs="B Lotus" w:hint="cs"/>
          <w:sz w:val="30"/>
          <w:szCs w:val="30"/>
          <w:rtl/>
          <w:lang w:bidi="fa-IR"/>
        </w:rPr>
        <w:t>غیر اصول دین تأویل و اجتهاد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93"/>
      </w:r>
      <w:r w:rsidR="00656FDF" w:rsidRPr="00496B02">
        <w:rPr>
          <w:rStyle w:val="a7"/>
          <w:rFonts w:cs="B Lotus"/>
          <w:sz w:val="30"/>
          <w:szCs w:val="30"/>
          <w:rtl/>
          <w:lang w:bidi="fa-IR"/>
        </w:rPr>
        <w:t>)</w:t>
      </w:r>
      <w:r w:rsidR="002845A5">
        <w:rPr>
          <w:rFonts w:cs="B Lotus" w:hint="cs"/>
          <w:sz w:val="30"/>
          <w:szCs w:val="30"/>
          <w:rtl/>
          <w:lang w:bidi="fa-IR"/>
        </w:rPr>
        <w:t>.</w:t>
      </w:r>
    </w:p>
    <w:p w:rsidR="00667E7E" w:rsidRPr="00496B02" w:rsidRDefault="00667E7E" w:rsidP="00FE45C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پس مفهوم وحدت نزد </w:t>
      </w:r>
      <w:r w:rsidR="00FE45CD">
        <w:rPr>
          <w:rFonts w:cs="B Lotus" w:hint="cs"/>
          <w:sz w:val="30"/>
          <w:szCs w:val="30"/>
          <w:rtl/>
          <w:lang w:bidi="fa-IR"/>
        </w:rPr>
        <w:t>عبدالحسين</w:t>
      </w:r>
      <w:r w:rsidRPr="00496B02">
        <w:rPr>
          <w:rFonts w:cs="B Lotus" w:hint="cs"/>
          <w:sz w:val="30"/>
          <w:szCs w:val="30"/>
          <w:rtl/>
          <w:lang w:bidi="fa-IR"/>
        </w:rPr>
        <w:t xml:space="preserve"> موسوی آن است که مسلمانان به امامان دوازده‌گانه‌ی وی ایمان بیاورند و همراه او به صحابه اهانت کنند، یا به عبارت دیگر همه‌ی مسلمانان شیعه و رافضی شوند.</w:t>
      </w:r>
    </w:p>
    <w:p w:rsidR="00667E7E" w:rsidRPr="00E51D50" w:rsidRDefault="00667E7E" w:rsidP="00667E7E">
      <w:pPr>
        <w:pStyle w:val="3"/>
        <w:widowControl w:val="0"/>
        <w:spacing w:before="0" w:after="0" w:line="221" w:lineRule="auto"/>
        <w:ind w:firstLine="284"/>
        <w:rPr>
          <w:rFonts w:cs="B Titr" w:hint="cs"/>
          <w:b w:val="0"/>
          <w:bCs w:val="0"/>
          <w:sz w:val="30"/>
          <w:szCs w:val="30"/>
          <w:rtl/>
          <w:lang w:bidi="fa-IR"/>
        </w:rPr>
      </w:pPr>
      <w:r w:rsidRPr="00E51D50">
        <w:rPr>
          <w:rFonts w:cs="B Titr" w:hint="cs"/>
          <w:b w:val="0"/>
          <w:bCs w:val="0"/>
          <w:sz w:val="30"/>
          <w:szCs w:val="30"/>
          <w:rtl/>
          <w:lang w:bidi="fa-IR"/>
        </w:rPr>
        <w:t>2- کتاب «المراجعات»</w:t>
      </w:r>
      <w:r w:rsidR="00E51D50" w:rsidRPr="00E51D50">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کتاب فوق مورد توجه و عنایت زیاد دعوتگران تشیع قرار گرفته و آن را بزرگترین وسیله برای فریب دادن مردم، و یا دقیق‌تر بگویم برای فریب دادن پیروان و شیعیانشان قرار داده‌اند، چرا که اهل سنت از این کتاب و از ده‌ها کتاب دیگری که چاپخانه‌ها و انتشاراتی</w:t>
      </w:r>
      <w:r w:rsidRPr="00496B02">
        <w:rPr>
          <w:rFonts w:cs="B Lotus" w:hint="eastAsia"/>
          <w:sz w:val="30"/>
          <w:szCs w:val="30"/>
          <w:rtl/>
          <w:lang w:bidi="fa-IR"/>
        </w:rPr>
        <w:t xml:space="preserve">‌های شیعه چاپ می‌کنند، اطلاع چندانی ندارند، مگر کسی که در رابطه با مذهب تشیع تحقیق کند. این </w:t>
      </w:r>
      <w:r w:rsidRPr="00496B02">
        <w:rPr>
          <w:rFonts w:cs="B Lotus" w:hint="cs"/>
          <w:sz w:val="30"/>
          <w:szCs w:val="30"/>
          <w:rtl/>
          <w:lang w:bidi="fa-IR"/>
        </w:rPr>
        <w:t>کتاب چنانکه برخی از روافض ادعا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94"/>
      </w:r>
      <w:r w:rsidR="00656FDF" w:rsidRPr="00496B02">
        <w:rPr>
          <w:rStyle w:val="a7"/>
          <w:rFonts w:cs="B Lotus"/>
          <w:sz w:val="30"/>
          <w:szCs w:val="30"/>
          <w:rtl/>
          <w:lang w:bidi="fa-IR"/>
        </w:rPr>
        <w:t>)</w:t>
      </w:r>
      <w:r w:rsidRPr="00496B02">
        <w:rPr>
          <w:rFonts w:cs="B Lotus" w:hint="cs"/>
          <w:sz w:val="30"/>
          <w:szCs w:val="30"/>
          <w:rtl/>
          <w:lang w:bidi="fa-IR"/>
        </w:rPr>
        <w:t>، بیش از صد مرتبه چاپ شده است. کتاب مذکور بنا به ادعای نویسنده‌اش یکی از رویدادهای بسیار مهم تقریب بین اهل سنت و تشیع را در بر می‌گیرد که عبارت است از نامه‌نگاری‌های میان سلیم البشری رئیس ازهر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95"/>
      </w:r>
      <w:r w:rsidR="00656FDF" w:rsidRPr="00496B02">
        <w:rPr>
          <w:rStyle w:val="a7"/>
          <w:rFonts w:cs="B Lotus"/>
          <w:sz w:val="30"/>
          <w:szCs w:val="30"/>
          <w:rtl/>
          <w:lang w:bidi="fa-IR"/>
        </w:rPr>
        <w:t>)</w:t>
      </w:r>
      <w:r w:rsidRPr="00496B02">
        <w:rPr>
          <w:rFonts w:cs="B Lotus" w:hint="cs"/>
          <w:sz w:val="30"/>
          <w:szCs w:val="30"/>
          <w:rtl/>
          <w:lang w:bidi="fa-IR"/>
        </w:rPr>
        <w:t xml:space="preserve"> و عبدالحسین مذکور که با اقرار رئیس و شیخ ازهر به صحت مذهب روافض و بطلان مذهب اهل سنت به پایان رسیده است.</w:t>
      </w:r>
    </w:p>
    <w:p w:rsidR="00667E7E" w:rsidRPr="00496B02" w:rsidRDefault="00667E7E" w:rsidP="00FF051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کتاب مذکور را به دروغ به شیخ ازهر نسبت داده‌اند و دلایل کذب و وضع آن فراوانند که به برخی از آنها اشاره می‌کنیم: البته پیش از آن یک مطلب بایسته‌ی یادآوری است و آن این که یکی از شیوه‌های روافض جعل برخی از کتاب‌ها و نسبت دادن آن به شخصيتهای معروف اهل سنت است، چنانکه پیش از این کتاب «سر العالمین» را جعل کرده و به حج</w:t>
      </w:r>
      <w:r w:rsidR="00E51D50">
        <w:rPr>
          <w:rFonts w:cs="B Lotus" w:hint="cs"/>
          <w:sz w:val="30"/>
          <w:szCs w:val="30"/>
          <w:rtl/>
          <w:lang w:bidi="fa-IR"/>
        </w:rPr>
        <w:t>ت</w:t>
      </w:r>
      <w:r w:rsidRPr="00496B02">
        <w:rPr>
          <w:rFonts w:cs="B Lotus" w:hint="cs"/>
          <w:sz w:val="30"/>
          <w:szCs w:val="30"/>
          <w:rtl/>
          <w:lang w:bidi="fa-IR"/>
        </w:rPr>
        <w:t>‌الاسلام غزالی نسبت داده بودند</w:t>
      </w:r>
      <w:r w:rsidR="00E51D50">
        <w:rPr>
          <w:rFonts w:cs="B Lotus" w:hint="cs"/>
          <w:sz w:val="30"/>
          <w:szCs w:val="30"/>
          <w:rtl/>
          <w:lang w:bidi="fa-IR"/>
        </w:rPr>
        <w:t xml:space="preserve"> -</w:t>
      </w:r>
      <w:r w:rsidRPr="00496B02">
        <w:rPr>
          <w:rFonts w:cs="B Lotus" w:hint="cs"/>
          <w:sz w:val="30"/>
          <w:szCs w:val="30"/>
          <w:rtl/>
          <w:lang w:bidi="fa-IR"/>
        </w:rPr>
        <w:t xml:space="preserve"> چنانکه بیان کردیم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96"/>
      </w:r>
      <w:r w:rsidR="00656FDF" w:rsidRPr="00496B02">
        <w:rPr>
          <w:rStyle w:val="a7"/>
          <w:rFonts w:cs="B Lotus"/>
          <w:sz w:val="30"/>
          <w:szCs w:val="30"/>
          <w:rtl/>
          <w:lang w:bidi="fa-IR"/>
        </w:rPr>
        <w:t>)</w:t>
      </w:r>
      <w:r w:rsidR="00E51D50">
        <w:rPr>
          <w:rFonts w:cs="B Lotus" w:hint="cs"/>
          <w:sz w:val="30"/>
          <w:szCs w:val="30"/>
          <w:rtl/>
          <w:lang w:bidi="fa-IR"/>
        </w:rPr>
        <w:t xml:space="preserve"> -</w:t>
      </w:r>
      <w:r w:rsidRPr="00496B02">
        <w:rPr>
          <w:rFonts w:cs="B Lotus" w:hint="cs"/>
          <w:sz w:val="30"/>
          <w:szCs w:val="30"/>
          <w:rtl/>
          <w:lang w:bidi="fa-IR"/>
        </w:rPr>
        <w:t xml:space="preserve"> و نیز نخستین کتابی که شیعیان تألیف کرده‌اند و الف بای تشیع شمرده می‌شود کتاب «سلیم بن قیس» است که برخی از اساطین روافض که به ساختگی بودن آن اعتراف کرده‌اند، اما گفته‌اند که برای یک هدف درست موضع و جعل شده است گویا آنها جعل و وضع را برای هدفی درست جایز می‌دانند و این قضیه هم از لحاظ مهم بودن و هم از لحاظ آنکه به روشن شدن ماهیت واقعی مذهب آنها کمک می‌کند، نیاز به بحث و بررسی مستقلی دارد.</w:t>
      </w:r>
    </w:p>
    <w:p w:rsidR="00667E7E" w:rsidRPr="00E51D50" w:rsidRDefault="00667E7E" w:rsidP="00E51D50">
      <w:pPr>
        <w:widowControl w:val="0"/>
        <w:tabs>
          <w:tab w:val="right" w:pos="7031"/>
        </w:tabs>
        <w:spacing w:line="221" w:lineRule="auto"/>
        <w:ind w:firstLine="284"/>
        <w:jc w:val="both"/>
        <w:rPr>
          <w:rFonts w:cs="B Lotus" w:hint="cs"/>
          <w:spacing w:val="-4"/>
          <w:sz w:val="30"/>
          <w:szCs w:val="30"/>
          <w:rtl/>
          <w:lang w:bidi="fa-IR"/>
        </w:rPr>
      </w:pPr>
      <w:r w:rsidRPr="00E51D50">
        <w:rPr>
          <w:rFonts w:cs="B Lotus" w:hint="cs"/>
          <w:spacing w:val="-4"/>
          <w:sz w:val="30"/>
          <w:szCs w:val="30"/>
          <w:rtl/>
          <w:lang w:bidi="fa-IR"/>
        </w:rPr>
        <w:t>وقتی که این آقایان مطالب دروغينی را به پیامبر</w:t>
      </w:r>
      <w:r w:rsidR="00E51D50" w:rsidRPr="00E51D50">
        <w:rPr>
          <w:rFonts w:cs="B Lotus" w:hint="cs"/>
          <w:spacing w:val="-4"/>
          <w:sz w:val="30"/>
          <w:szCs w:val="30"/>
          <w:rtl/>
          <w:lang w:bidi="fa-IR"/>
        </w:rPr>
        <w:t xml:space="preserve"> </w:t>
      </w:r>
      <w:r w:rsidR="00E51D50" w:rsidRPr="00E51D50">
        <w:rPr>
          <w:rFonts w:cs="CTraditional Arabic" w:hint="cs"/>
          <w:spacing w:val="-4"/>
          <w:sz w:val="28"/>
          <w:szCs w:val="28"/>
          <w:rtl/>
          <w:lang w:bidi="fa-IR"/>
        </w:rPr>
        <w:t>ص</w:t>
      </w:r>
      <w:r w:rsidRPr="00E51D50">
        <w:rPr>
          <w:rFonts w:cs="B Lotus" w:hint="cs"/>
          <w:spacing w:val="-4"/>
          <w:sz w:val="30"/>
          <w:szCs w:val="30"/>
          <w:rtl/>
          <w:lang w:bidi="fa-IR"/>
        </w:rPr>
        <w:t>، صحابه و اهل بیت پیامبر</w:t>
      </w:r>
      <w:r w:rsidR="00E51D50" w:rsidRPr="00E51D50">
        <w:rPr>
          <w:rFonts w:cs="B Lotus" w:hint="cs"/>
          <w:spacing w:val="-4"/>
          <w:sz w:val="30"/>
          <w:szCs w:val="30"/>
          <w:rtl/>
          <w:lang w:bidi="fa-IR"/>
        </w:rPr>
        <w:t xml:space="preserve"> </w:t>
      </w:r>
      <w:r w:rsidR="00E51D50" w:rsidRPr="00E51D50">
        <w:rPr>
          <w:rFonts w:cs="CTraditional Arabic" w:hint="cs"/>
          <w:spacing w:val="-4"/>
          <w:sz w:val="28"/>
          <w:szCs w:val="28"/>
          <w:rtl/>
          <w:lang w:bidi="fa-IR"/>
        </w:rPr>
        <w:t>ص</w:t>
      </w:r>
      <w:r w:rsidRPr="00E51D50">
        <w:rPr>
          <w:rFonts w:cs="B Lotus" w:hint="cs"/>
          <w:spacing w:val="-4"/>
          <w:sz w:val="30"/>
          <w:szCs w:val="30"/>
          <w:rtl/>
          <w:lang w:bidi="fa-IR"/>
        </w:rPr>
        <w:t xml:space="preserve"> نسبت داده‌اند، آیا نسبت دادن مطالب کذب به دیگران از آنها بعید است؟</w:t>
      </w:r>
    </w:p>
    <w:p w:rsidR="00667E7E" w:rsidRPr="00496B02" w:rsidRDefault="00667E7E" w:rsidP="00E51D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برخی از نشانه‌های جعل و کذب در اين كتاب عبارتند از:</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اولاً: کتاب عبارت است مراسلات خطی میان شیخ‌ ازهر سلیم البشری و بین رافضی مذکور، اما علی‌رغم آن کتاب تنها از سوی رافضی به چاپ و نشر رسیده است و از سلیم‌البشری چیزی در اثبات و تأیید مراسلات فوق به اثبات نرسیده است.</w:t>
      </w:r>
    </w:p>
    <w:p w:rsidR="00667E7E" w:rsidRPr="00222B3F" w:rsidRDefault="00667E7E" w:rsidP="00667E7E">
      <w:pPr>
        <w:widowControl w:val="0"/>
        <w:tabs>
          <w:tab w:val="right" w:pos="7031"/>
        </w:tabs>
        <w:spacing w:line="221" w:lineRule="auto"/>
        <w:ind w:firstLine="284"/>
        <w:jc w:val="both"/>
        <w:rPr>
          <w:rFonts w:cs="B Lotus" w:hint="cs"/>
          <w:spacing w:val="-4"/>
          <w:sz w:val="30"/>
          <w:szCs w:val="30"/>
          <w:rtl/>
          <w:lang w:bidi="fa-IR"/>
        </w:rPr>
      </w:pPr>
      <w:r w:rsidRPr="00222B3F">
        <w:rPr>
          <w:rFonts w:cs="B Lotus" w:hint="cs"/>
          <w:spacing w:val="-4"/>
          <w:sz w:val="30"/>
          <w:szCs w:val="30"/>
          <w:rtl/>
          <w:lang w:bidi="fa-IR"/>
        </w:rPr>
        <w:t>افزون بر این رافضی مذکور کتاب را تهی از هرگونه سند و مدرکی که نسبت نامه‌های فوق را به سلیم البشری به اثبات برساند، مثلاً تصویرهایی از نامه‌های سلیم البشری که از 112 نامه‌ی کتاب 56 تا متعلق به وی هستند ارایه نکرده است. آیا اصل همه‌ی این نامه‌ها از بین رفته است؟! و این از شواهدیست که صحت‌ نسبت این نامه‌ها را به شیخ سلیم البشری زیر سؤال می‌برد.</w:t>
      </w:r>
    </w:p>
    <w:p w:rsidR="00667E7E" w:rsidRPr="00496B02" w:rsidRDefault="00667E7E" w:rsidP="00222B3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ثانیاً: جعل‌کننده‌ی کتاب آن را پس از بیست سال از وفات شیخ سلیم البشری به چاپ رسانده است، چون وی در سال 1335</w:t>
      </w:r>
      <w:r w:rsidR="00222B3F">
        <w:rPr>
          <w:rFonts w:cs="B Lotus" w:hint="cs"/>
          <w:sz w:val="30"/>
          <w:szCs w:val="30"/>
          <w:rtl/>
          <w:lang w:bidi="fa-IR"/>
        </w:rPr>
        <w:t xml:space="preserve">هـ </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97"/>
      </w:r>
      <w:r w:rsidR="00656FDF" w:rsidRPr="00496B02">
        <w:rPr>
          <w:rStyle w:val="a7"/>
          <w:rFonts w:cs="B Lotus"/>
          <w:sz w:val="30"/>
          <w:szCs w:val="30"/>
          <w:rtl/>
          <w:lang w:bidi="fa-IR"/>
        </w:rPr>
        <w:t>)</w:t>
      </w:r>
      <w:r w:rsidRPr="00496B02">
        <w:rPr>
          <w:rFonts w:cs="B Lotus" w:hint="cs"/>
          <w:sz w:val="30"/>
          <w:szCs w:val="30"/>
          <w:rtl/>
          <w:lang w:bidi="fa-IR"/>
        </w:rPr>
        <w:t xml:space="preserve"> وفات کرده است و نخستین چاپ کتاب مراجعات در سال 1355</w:t>
      </w:r>
      <w:r w:rsidR="00222B3F">
        <w:rPr>
          <w:rFonts w:cs="B Lotus" w:hint="cs"/>
          <w:sz w:val="30"/>
          <w:szCs w:val="30"/>
          <w:rtl/>
          <w:lang w:bidi="fa-IR"/>
        </w:rPr>
        <w:t>هـ</w:t>
      </w:r>
      <w:r w:rsidRPr="00496B02">
        <w:rPr>
          <w:rFonts w:cs="B Lotus" w:hint="cs"/>
          <w:sz w:val="30"/>
          <w:szCs w:val="30"/>
          <w:rtl/>
          <w:lang w:bidi="fa-IR"/>
        </w:rPr>
        <w:t>‍ در صیدا بیرون آمده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98"/>
      </w:r>
      <w:r w:rsidR="00656FDF" w:rsidRPr="00496B02">
        <w:rPr>
          <w:rStyle w:val="a7"/>
          <w:rFonts w:cs="B Lotus"/>
          <w:sz w:val="30"/>
          <w:szCs w:val="30"/>
          <w:rtl/>
          <w:lang w:bidi="fa-IR"/>
        </w:rPr>
        <w:t>)</w:t>
      </w:r>
      <w:r w:rsidR="00222B3F">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ثالثاً: شیوه‌ی نگارش نامه‌های فوق شیوه‌ی واحدی است که همان شیوه‌ی نگارش رافضی مذکور است و حتی یک نامه از 56 نامه شیوه‌ی نگارش سلیم البشری را در بر ندارد و این چیز آقای موسوی را رسوا می</w:t>
      </w:r>
      <w:r w:rsidRPr="00496B02">
        <w:rPr>
          <w:rFonts w:cs="B Lotus" w:hint="eastAsia"/>
          <w:sz w:val="30"/>
          <w:szCs w:val="30"/>
          <w:rtl/>
          <w:lang w:bidi="fa-IR"/>
        </w:rPr>
        <w:t>‌</w:t>
      </w:r>
      <w:r w:rsidRPr="00496B02">
        <w:rPr>
          <w:rFonts w:cs="B Lotus" w:hint="cs"/>
          <w:sz w:val="30"/>
          <w:szCs w:val="30"/>
          <w:rtl/>
          <w:lang w:bidi="fa-IR"/>
        </w:rPr>
        <w:t>کند و کذب بودن ادعاهایش را به صورت قطعی به اثبات می‌رساند، و همین چیز باعث شده است که وی شخصاً پیشاپیش رسوایی خویش را اعلام نموده بگوید که وی نامه‌های فوق را به شیوه‌ی نگارش خود نوشته است، چون می‌داند که نمی‌تواند شیوه‌ی نگارش سلیم البشری را تقلید کند.</w:t>
      </w:r>
    </w:p>
    <w:p w:rsidR="00667E7E" w:rsidRPr="00496B02" w:rsidRDefault="00667E7E" w:rsidP="00222B3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«من ادعا نمی‌کنم که صفحات این کتاب تنها نامه‌هایی را در بر می‌گیرد که در آن زمان بین ما رد و بدل شده است و یا این که چیزی از این کتاب را قلم کسی غیر از من نوشته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799"/>
      </w:r>
      <w:r w:rsidR="00656FDF" w:rsidRPr="00496B02">
        <w:rPr>
          <w:rStyle w:val="a7"/>
          <w:rFonts w:cs="B Lotus"/>
          <w:sz w:val="30"/>
          <w:szCs w:val="30"/>
          <w:rtl/>
          <w:lang w:bidi="fa-IR"/>
        </w:rPr>
        <w:t>)</w:t>
      </w:r>
      <w:r w:rsidR="00222B3F">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رسوایی دیگری را نیز اضافه می‌کند و آن این که می‌گوید: «در نامه‌های فوق مطالبی را که مقام و موقعیت و وظیفه‌ی پند و اندرز و ا</w:t>
      </w:r>
      <w:r w:rsidR="00222B3F">
        <w:rPr>
          <w:rFonts w:cs="B Lotus" w:hint="cs"/>
          <w:sz w:val="30"/>
          <w:szCs w:val="30"/>
          <w:rtl/>
          <w:lang w:bidi="fa-IR"/>
        </w:rPr>
        <w:t>رشاد ایجاب می‌کرده، افزوده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00"/>
      </w:r>
      <w:r w:rsidR="00656FDF" w:rsidRPr="00496B02">
        <w:rPr>
          <w:rStyle w:val="a7"/>
          <w:rFonts w:cs="B Lotus"/>
          <w:sz w:val="30"/>
          <w:szCs w:val="30"/>
          <w:rtl/>
          <w:lang w:bidi="fa-IR"/>
        </w:rPr>
        <w:t>)</w:t>
      </w:r>
      <w:r w:rsidR="00222B3F">
        <w:rPr>
          <w:rFonts w:cs="B Lotus" w:hint="cs"/>
          <w:sz w:val="30"/>
          <w:szCs w:val="30"/>
          <w:rtl/>
          <w:lang w:bidi="fa-IR"/>
        </w:rPr>
        <w:t>.</w:t>
      </w:r>
    </w:p>
    <w:p w:rsidR="00667E7E" w:rsidRPr="00496B02" w:rsidRDefault="00667E7E" w:rsidP="00332CC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رابعاً: خود نصوص کتاب نشانه‌های فراوانی را از موضوع و کذب بودن آن در بر دارند، از جمله:</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بنا به گفته‌ی نصوص کتاب، شیخ سلیم البشری که در آن زمان نه از لحاظ پ</w:t>
      </w:r>
      <w:r w:rsidR="00332CCB">
        <w:rPr>
          <w:rFonts w:cs="B Lotus" w:hint="cs"/>
          <w:sz w:val="30"/>
          <w:szCs w:val="30"/>
          <w:rtl/>
          <w:lang w:bidi="fa-IR"/>
        </w:rPr>
        <w:t>ُ</w:t>
      </w:r>
      <w:r w:rsidRPr="00496B02">
        <w:rPr>
          <w:rFonts w:cs="B Lotus" w:hint="cs"/>
          <w:sz w:val="30"/>
          <w:szCs w:val="30"/>
          <w:rtl/>
          <w:lang w:bidi="fa-IR"/>
        </w:rPr>
        <w:t>ست و مقام، بلکه از لحاظ علم و جایگاه شیخ ازهر بوده است تفسیر باطنی آیات کتاب خدا را که پیش از این در مبحث آرای دعوتگران تقریب آن را عرضه کردیم، و تأویلی است که حتی بچ</w:t>
      </w:r>
      <w:r w:rsidR="00332CCB" w:rsidRPr="00496B02">
        <w:rPr>
          <w:rFonts w:cs="B Lotus" w:hint="cs"/>
          <w:sz w:val="30"/>
          <w:szCs w:val="30"/>
          <w:rtl/>
          <w:lang w:bidi="fa-IR"/>
        </w:rPr>
        <w:t>ه‌ه</w:t>
      </w:r>
      <w:r w:rsidRPr="00496B02">
        <w:rPr>
          <w:rFonts w:cs="B Lotus" w:hint="cs"/>
          <w:sz w:val="30"/>
          <w:szCs w:val="30"/>
          <w:rtl/>
          <w:lang w:bidi="fa-IR"/>
        </w:rPr>
        <w:t>ای کوچک آنرا نخواهند پذیرفت چه رسد به آنكه شیخ الازهر با آن جایگاه علمی آن را بپذیرد، پذیرفته. و بنا به گفته‌ی رافضی مذکور، شیخ الازهر در جواب به نامه‌ای که در بر گیرنده‌ی تأویلات فوق بوده به وی نوشته است: «تو در نامه‌ی اخیرت آیه‌های محکم و دلایل بسیار ارزش‌مندی ارایه کرده‌ای که هر که آنها را رد کند لجوج و بد طينتی است كه با دلایل کم</w:t>
      </w:r>
      <w:r w:rsidRPr="00496B02">
        <w:rPr>
          <w:rFonts w:cs="B Lotus" w:hint="eastAsia"/>
          <w:sz w:val="30"/>
          <w:szCs w:val="30"/>
          <w:rtl/>
          <w:lang w:bidi="fa-IR"/>
        </w:rPr>
        <w:t>‌ارزش در پی اثبات باطل و جدال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01"/>
      </w:r>
      <w:r w:rsidR="00656FDF" w:rsidRPr="00496B02">
        <w:rPr>
          <w:rStyle w:val="a7"/>
          <w:rFonts w:cs="B Lotus"/>
          <w:sz w:val="30"/>
          <w:szCs w:val="30"/>
          <w:rtl/>
          <w:lang w:bidi="fa-IR"/>
        </w:rPr>
        <w:t>)</w:t>
      </w:r>
      <w:r w:rsidR="00332CCB">
        <w:rPr>
          <w:rFonts w:cs="B Lotus" w:hint="cs"/>
          <w:sz w:val="30"/>
          <w:szCs w:val="30"/>
          <w:rtl/>
          <w:lang w:bidi="fa-IR"/>
        </w:rPr>
        <w:t>.</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افزون بر این رافضی می‌گوید شیخ ازهر صحت و تواتر احادیثی را پذیرفته است که نزد حدیث‌شناسان موضوع و یا ضعیفند، و ضعف و وضع آنها حتی از طلبه‌های کوچک پنهان نیست، کجا که از شیخ ازهر که در آن زمان تنها کسانی به ریاست ازهر می</w:t>
      </w:r>
      <w:r w:rsidR="00332CCB">
        <w:rPr>
          <w:rFonts w:cs="B Lotus" w:hint="cs"/>
          <w:sz w:val="30"/>
          <w:szCs w:val="30"/>
          <w:rtl/>
          <w:lang w:bidi="fa-IR"/>
        </w:rPr>
        <w:t>‌</w:t>
      </w:r>
      <w:r w:rsidRPr="00496B02">
        <w:rPr>
          <w:rFonts w:cs="B Lotus" w:hint="cs"/>
          <w:sz w:val="30"/>
          <w:szCs w:val="30"/>
          <w:rtl/>
          <w:lang w:bidi="fa-IR"/>
        </w:rPr>
        <w:t>رسیدند که در علوم اسلامی سرآمد روزگار خود باشد، پنهان بماند.</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نه تنها این، بلکه این رافضی، شیخ ازهر را حتی از شناخت احادیث اهل سنت ناتوان نشان داده است، به گونه‌ای که بنا به ادعای رافضی فوق شیخ ازهر در نامه‌ای به وی نوشته است: «تو حدیث غدیر را زیاد بالا و پایین می‌کنی، پس آن را از طریق اهل سنت بخوان تا در آن تدبر و دقت کنیم»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02"/>
      </w:r>
      <w:r w:rsidR="00656FDF" w:rsidRPr="00496B02">
        <w:rPr>
          <w:rStyle w:val="a7"/>
          <w:rFonts w:cs="B Lotus"/>
          <w:sz w:val="30"/>
          <w:szCs w:val="30"/>
          <w:rtl/>
          <w:lang w:bidi="fa-IR"/>
        </w:rPr>
        <w:t>)</w:t>
      </w:r>
      <w:r w:rsidR="00332CCB">
        <w:rPr>
          <w:rFonts w:cs="B Lotus" w:hint="cs"/>
          <w:sz w:val="30"/>
          <w:szCs w:val="30"/>
          <w:rtl/>
          <w:lang w:bidi="fa-IR"/>
        </w:rPr>
        <w:t>.</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در نامه‌ی دیگری بشری به موسوی</w:t>
      </w:r>
      <w:r w:rsidR="00332CCB">
        <w:rPr>
          <w:rFonts w:cs="B Lotus" w:hint="cs"/>
          <w:sz w:val="30"/>
          <w:szCs w:val="30"/>
          <w:rtl/>
          <w:lang w:bidi="fa-IR"/>
        </w:rPr>
        <w:t xml:space="preserve"> -</w:t>
      </w:r>
      <w:r w:rsidRPr="00496B02">
        <w:rPr>
          <w:rFonts w:cs="B Lotus" w:hint="cs"/>
          <w:sz w:val="30"/>
          <w:szCs w:val="30"/>
          <w:rtl/>
          <w:lang w:bidi="fa-IR"/>
        </w:rPr>
        <w:t xml:space="preserve"> بنا به ادعای وی</w:t>
      </w:r>
      <w:r w:rsidR="00332CCB">
        <w:rPr>
          <w:rFonts w:cs="B Lotus" w:hint="cs"/>
          <w:sz w:val="30"/>
          <w:szCs w:val="30"/>
          <w:rtl/>
          <w:lang w:bidi="fa-IR"/>
        </w:rPr>
        <w:t xml:space="preserve"> -</w:t>
      </w:r>
      <w:r w:rsidRPr="00496B02">
        <w:rPr>
          <w:rFonts w:cs="B Lotus" w:hint="cs"/>
          <w:sz w:val="30"/>
          <w:szCs w:val="30"/>
          <w:rtl/>
          <w:lang w:bidi="fa-IR"/>
        </w:rPr>
        <w:t xml:space="preserve"> می‌گوید: «حدیث وراثت را از طریق اهل سنت برای ما بنویس، والسلام».</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آیا شیخ الازهر احادیث فوق را نمی‌شناخت</w:t>
      </w:r>
      <w:r w:rsidR="00332CCB">
        <w:rPr>
          <w:rFonts w:cs="B Lotus" w:hint="cs"/>
          <w:sz w:val="30"/>
          <w:szCs w:val="30"/>
          <w:rtl/>
          <w:lang w:bidi="fa-IR"/>
        </w:rPr>
        <w:t>؟</w:t>
      </w:r>
      <w:r w:rsidRPr="00496B02">
        <w:rPr>
          <w:rFonts w:cs="B Lotus" w:hint="cs"/>
          <w:sz w:val="30"/>
          <w:szCs w:val="30"/>
          <w:rtl/>
          <w:lang w:bidi="fa-IR"/>
        </w:rPr>
        <w:t xml:space="preserve"> و آیا شیخ ازهر علیرغم وجود آن همه کتابخانه و آن همه عالم و آن همه طلاب ازهر از پیدا کردن حدیث فوق ناتوان بود</w:t>
      </w:r>
      <w:r w:rsidR="00332CCB">
        <w:rPr>
          <w:rFonts w:cs="B Lotus" w:hint="cs"/>
          <w:sz w:val="30"/>
          <w:szCs w:val="30"/>
          <w:rtl/>
          <w:lang w:bidi="fa-IR"/>
        </w:rPr>
        <w:t>؟</w:t>
      </w:r>
      <w:r w:rsidRPr="00496B02">
        <w:rPr>
          <w:rFonts w:cs="B Lotus" w:hint="cs"/>
          <w:sz w:val="30"/>
          <w:szCs w:val="30"/>
          <w:rtl/>
          <w:lang w:bidi="fa-IR"/>
        </w:rPr>
        <w:t xml:space="preserve"> آخر از کی رافضی در نقل کردن حدیث از محدثان اهل سنت امین شده است!!!</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خلاصه طبق صفحات کتاب اجازه عرضه‌ی بیشتر را به ما نمی‌دهد، و حقیقت دردآورتر از آن است که اکاذیب فوق ده‌ها بار به نام تقریب چاپ می‌شود و کسی از اهل سنت به این امر خطرناک توجه نمی‌کند. شاید اعتماد و تکیه‌ی آنها بر حقانیت خویش باعث شده است که به نقد توطئه‌ها و گمراهی‌های اهل بدعت اهمیت چندانی ندهند، و برخی از اهل سنت نقد این گونه چیزها را تفرقه‌افکنی و فرقه‌گرایی می‌پندارند، در حالی که شیعیان در ساخت و وضع این گونه توطئه‌ها برای تبلیغ رفض در مناطق اهل سنت، فعالیت زیادی دارند.</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هر حال مفهوم تقریب نزد موسوی آن است که؛ مسلمانان عقیده‌ی روافض را بپذیرند و وی در این راستا داست</w:t>
      </w:r>
      <w:r w:rsidR="00332CCB">
        <w:rPr>
          <w:rFonts w:cs="B Lotus" w:hint="cs"/>
          <w:sz w:val="30"/>
          <w:szCs w:val="30"/>
          <w:rtl/>
          <w:lang w:bidi="fa-IR"/>
        </w:rPr>
        <w:t>ا</w:t>
      </w:r>
      <w:r w:rsidRPr="00496B02">
        <w:rPr>
          <w:rFonts w:cs="B Lotus" w:hint="cs"/>
          <w:sz w:val="30"/>
          <w:szCs w:val="30"/>
          <w:rtl/>
          <w:lang w:bidi="fa-IR"/>
        </w:rPr>
        <w:t>نها و رویدادهای تخیلی و ساختگی‌ای وضع می‌کند و ادعا می‌کند کارهایی هستند که برای نزدیک کردن اهل سنت و اهل تشیع به یکدیگر و از بین بردن اختلاف‌ها صورت گرفته است. اما این گونه توطئه‌ها هیچ‌گونه اثری جز در میان فرقه‌ی خودش نداشته و نخواهد داشت.</w:t>
      </w:r>
    </w:p>
    <w:p w:rsidR="00667E7E" w:rsidRPr="005403CD" w:rsidRDefault="00667E7E" w:rsidP="005411F6">
      <w:pPr>
        <w:widowControl w:val="0"/>
        <w:tabs>
          <w:tab w:val="right" w:pos="7031"/>
        </w:tabs>
        <w:spacing w:line="216" w:lineRule="auto"/>
        <w:ind w:firstLine="284"/>
        <w:jc w:val="both"/>
        <w:rPr>
          <w:rFonts w:cs="B Lotus" w:hint="cs"/>
          <w:sz w:val="30"/>
          <w:szCs w:val="30"/>
          <w:rtl/>
          <w:lang w:bidi="fa-IR"/>
        </w:rPr>
      </w:pPr>
      <w:r w:rsidRPr="005403CD">
        <w:rPr>
          <w:rFonts w:cs="B Lotus" w:hint="cs"/>
          <w:sz w:val="30"/>
          <w:szCs w:val="30"/>
          <w:rtl/>
          <w:lang w:bidi="fa-IR"/>
        </w:rPr>
        <w:t>نمونه‌های موسوی و خالصی که ما آنها را عرضه کردیم نمونه‌هایی هستند که مشابه آن در میان دعوتگران تقارب از شیعیان فراوان است. اختلاف تنها در اشخاص است و</w:t>
      </w:r>
      <w:r w:rsidR="005403CD">
        <w:rPr>
          <w:rFonts w:cs="B Lotus" w:hint="cs"/>
          <w:sz w:val="30"/>
          <w:szCs w:val="30"/>
          <w:rtl/>
          <w:lang w:bidi="fa-IR"/>
        </w:rPr>
        <w:t>إ</w:t>
      </w:r>
      <w:r w:rsidRPr="005403CD">
        <w:rPr>
          <w:rFonts w:cs="B Lotus" w:hint="cs"/>
          <w:sz w:val="30"/>
          <w:szCs w:val="30"/>
          <w:rtl/>
          <w:lang w:bidi="fa-IR"/>
        </w:rPr>
        <w:t>لاّ جوهر و ماهیت دعوت تقریب یکی است که همان تبلیغ رفض در میان اهل سنت است، لذا دلیلی به ذکر نمونه‌های دیگر از دعوتگران تقریب از شیعیان و تلاش‌های آنها وجود ندارد.</w:t>
      </w:r>
    </w:p>
    <w:p w:rsidR="00667E7E" w:rsidRPr="00561BDF" w:rsidRDefault="00667E7E" w:rsidP="005411F6">
      <w:pPr>
        <w:widowControl w:val="0"/>
        <w:tabs>
          <w:tab w:val="right" w:pos="7031"/>
        </w:tabs>
        <w:spacing w:line="216" w:lineRule="auto"/>
        <w:ind w:firstLine="284"/>
        <w:jc w:val="both"/>
        <w:rPr>
          <w:rFonts w:cs="B Lotus" w:hint="cs"/>
          <w:spacing w:val="-4"/>
          <w:sz w:val="30"/>
          <w:szCs w:val="30"/>
          <w:rtl/>
          <w:lang w:bidi="fa-IR"/>
        </w:rPr>
      </w:pPr>
      <w:r w:rsidRPr="005403CD">
        <w:rPr>
          <w:rFonts w:cs="B Lotus" w:hint="cs"/>
          <w:spacing w:val="-4"/>
          <w:sz w:val="30"/>
          <w:szCs w:val="30"/>
          <w:rtl/>
          <w:lang w:bidi="fa-IR"/>
        </w:rPr>
        <w:t>ج) نزدیک بود که قلم در همین حد بایستد، اما چاره‌ای نداشتیم جز این که در</w:t>
      </w:r>
      <w:r w:rsidRPr="00561BDF">
        <w:rPr>
          <w:rFonts w:cs="B Lotus" w:hint="cs"/>
          <w:spacing w:val="-4"/>
          <w:sz w:val="30"/>
          <w:szCs w:val="30"/>
          <w:rtl/>
          <w:lang w:bidi="fa-IR"/>
        </w:rPr>
        <w:t xml:space="preserve"> کنار یکی از تلاش‌های منحصر به فرد و مثال زنده و نادر در جهت از بین بردن اختلافات و زدودن تفرقه از طریق جدا کردن حق از باطل و پرده برداشتن از ریشه‌های اختلاف که هیچ ریشه‌ای در دین الهی ندارند و ساخته و پرداخته‌ی دشمنان اسلام‌اند، به وسیله‌ی عقل و حجت و برهان، اندکی درنگ کنیم.</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ویژگی‌های این تلاش عبارتند از:</w:t>
      </w:r>
      <w:r w:rsidR="00332CCB">
        <w:rPr>
          <w:rFonts w:cs="B Lotus" w:hint="cs"/>
          <w:sz w:val="30"/>
          <w:szCs w:val="30"/>
          <w:rtl/>
          <w:lang w:bidi="fa-IR"/>
        </w:rPr>
        <w:t xml:space="preserve"> </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این تلاش و تجربه متعلق به کسی است که اصلاً شیعه بوده و در خانه‌ی یک شیعه بزرگ شده و در میان شیعیان زندگی کرده است و در جامعه‌ی آنها به پ</w:t>
      </w:r>
      <w:r w:rsidR="00556125">
        <w:rPr>
          <w:rFonts w:cs="B Lotus" w:hint="cs"/>
          <w:sz w:val="30"/>
          <w:szCs w:val="30"/>
          <w:rtl/>
          <w:lang w:bidi="fa-IR"/>
        </w:rPr>
        <w:t>ُ</w:t>
      </w:r>
      <w:r w:rsidRPr="00496B02">
        <w:rPr>
          <w:rFonts w:cs="B Lotus" w:hint="cs"/>
          <w:sz w:val="30"/>
          <w:szCs w:val="30"/>
          <w:rtl/>
          <w:lang w:bidi="fa-IR"/>
        </w:rPr>
        <w:t>ست ریاست دادگاه رسیده است و افزون بر آن تلاش و تجربه‌ای است آگاهانه، عاقلانه و صادقانه که تا جایی که من می‌دانم، نمی‌توان در گذشته نظیری برای آن یافت. پس این تجربه تجربه‌ای است منحصر به فرد و نادر که صاحب آن در راه آن کشته شده و اصول و باورهایش را با خونش آبیاری کرده است، و تجربه‌ای است که در بر گیرنده‌ی حقایقی است که مردی از خودشان و به وسیله‌ی خودشان به آنها رسیده است، و تجربه‌ای است که اگر عقلای روافض عقل و خِرد خویش را قاضی کنند و به فطرتشان رجوع کنند، حتماً گمراهی‌ای را که در آن هستند مورد انتقاد قرار خواهند داد و از دو راه یکی را انتخاب می‌کنند.</w:t>
      </w:r>
    </w:p>
    <w:p w:rsidR="00667E7E" w:rsidRPr="00496B02" w:rsidRDefault="00667E7E" w:rsidP="0080306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یا از آن گمراهی به سوی اسلام واقعی و درست می‌آیند</w:t>
      </w:r>
      <w:r w:rsidR="00556125">
        <w:rPr>
          <w:rFonts w:cs="B Lotus" w:hint="cs"/>
          <w:sz w:val="30"/>
          <w:szCs w:val="30"/>
          <w:rtl/>
          <w:lang w:bidi="fa-IR"/>
        </w:rPr>
        <w:t>،</w:t>
      </w:r>
      <w:r w:rsidRPr="00496B02">
        <w:rPr>
          <w:rFonts w:cs="B Lotus" w:hint="cs"/>
          <w:sz w:val="30"/>
          <w:szCs w:val="30"/>
          <w:rtl/>
          <w:lang w:bidi="fa-IR"/>
        </w:rPr>
        <w:t xml:space="preserve"> و یا این که از آنچه علمای شیعه گفته‌اند و برخی از منتسبان به اهل سنت نیز تکرار کرده‌اند مبنی بر این که اختلاف و تفاوتی میان اهل سنت و اهل تشیع وجود ندارد فریب می‌خورند و به جز الحاد و بی‌دینی پناهگاه دیگری نمی‌یابند. از اينروست كه مارکسیسم الحادی در ایران بازار خوبی داشت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03"/>
      </w:r>
      <w:r w:rsidR="00656FDF" w:rsidRPr="00496B02">
        <w:rPr>
          <w:rStyle w:val="a7"/>
          <w:rFonts w:cs="B Lotus"/>
          <w:sz w:val="30"/>
          <w:szCs w:val="30"/>
          <w:rtl/>
          <w:lang w:bidi="fa-IR"/>
        </w:rPr>
        <w:t>)</w:t>
      </w:r>
      <w:r w:rsidR="0080306F">
        <w:rPr>
          <w:rFonts w:cs="B Lotus" w:hint="cs"/>
          <w:sz w:val="30"/>
          <w:szCs w:val="30"/>
          <w:rtl/>
          <w:lang w:bidi="fa-IR"/>
        </w:rPr>
        <w:t>.</w:t>
      </w:r>
    </w:p>
    <w:p w:rsidR="00667E7E" w:rsidRPr="00496B02" w:rsidRDefault="00667E7E" w:rsidP="0055612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پرچم</w:t>
      </w:r>
      <w:r w:rsidRPr="00496B02">
        <w:rPr>
          <w:rFonts w:cs="B Lotus" w:hint="eastAsia"/>
          <w:sz w:val="30"/>
          <w:szCs w:val="30"/>
          <w:rtl/>
          <w:lang w:bidi="fa-IR"/>
        </w:rPr>
        <w:t>‌</w:t>
      </w:r>
      <w:r w:rsidRPr="00496B02">
        <w:rPr>
          <w:rFonts w:cs="B Lotus" w:hint="cs"/>
          <w:sz w:val="30"/>
          <w:szCs w:val="30"/>
          <w:rtl/>
          <w:lang w:bidi="fa-IR"/>
        </w:rPr>
        <w:t>دار این تجربه کسی نیست جز استاد «احمد کسروی» که استاد محمود ملاح درباره‌ی وی می‌گوید: «از زمانی که واژه‌ی شیعه در جهان پدید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04"/>
      </w:r>
      <w:r w:rsidR="00656FDF" w:rsidRPr="00496B02">
        <w:rPr>
          <w:rStyle w:val="a7"/>
          <w:rFonts w:cs="B Lotus"/>
          <w:sz w:val="30"/>
          <w:szCs w:val="30"/>
          <w:rtl/>
          <w:lang w:bidi="fa-IR"/>
        </w:rPr>
        <w:t>)</w:t>
      </w:r>
      <w:r w:rsidRPr="00496B02">
        <w:rPr>
          <w:rFonts w:cs="B Lotus" w:hint="cs"/>
          <w:sz w:val="30"/>
          <w:szCs w:val="30"/>
          <w:rtl/>
          <w:lang w:bidi="fa-IR"/>
        </w:rPr>
        <w:t xml:space="preserve"> آمده کسی چون او در جهان تشیع ظهور نکرده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05"/>
      </w:r>
      <w:r w:rsidR="00656FDF" w:rsidRPr="00496B02">
        <w:rPr>
          <w:rStyle w:val="a7"/>
          <w:rFonts w:cs="B Lotus"/>
          <w:sz w:val="30"/>
          <w:szCs w:val="30"/>
          <w:rtl/>
          <w:lang w:bidi="fa-IR"/>
        </w:rPr>
        <w:t>)</w:t>
      </w:r>
      <w:r w:rsidR="00556125">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برای کسب شناخت و آگاهی بیشتر نسبت به وی و تلاش وی اندکی درنگ می‌کنیم.</w:t>
      </w:r>
    </w:p>
    <w:p w:rsidR="00667E7E" w:rsidRPr="00556125" w:rsidRDefault="00667E7E" w:rsidP="00667E7E">
      <w:pPr>
        <w:pStyle w:val="3"/>
        <w:widowControl w:val="0"/>
        <w:spacing w:before="0" w:after="0" w:line="221" w:lineRule="auto"/>
        <w:ind w:firstLine="284"/>
        <w:rPr>
          <w:rFonts w:cs="B Titr" w:hint="cs"/>
          <w:b w:val="0"/>
          <w:bCs w:val="0"/>
          <w:sz w:val="30"/>
          <w:szCs w:val="30"/>
          <w:rtl/>
          <w:lang w:bidi="fa-IR"/>
        </w:rPr>
      </w:pPr>
      <w:r w:rsidRPr="00556125">
        <w:rPr>
          <w:rFonts w:cs="B Titr" w:hint="cs"/>
          <w:b w:val="0"/>
          <w:bCs w:val="0"/>
          <w:sz w:val="30"/>
          <w:szCs w:val="30"/>
          <w:rtl/>
          <w:lang w:bidi="fa-IR"/>
        </w:rPr>
        <w:t>احمد کسروی</w:t>
      </w:r>
      <w:r w:rsidR="00556125" w:rsidRPr="00556125">
        <w:rPr>
          <w:rFonts w:cs="B Titr" w:hint="cs"/>
          <w:b w:val="0"/>
          <w:bCs w:val="0"/>
          <w:sz w:val="30"/>
          <w:szCs w:val="30"/>
          <w:rtl/>
          <w:lang w:bidi="fa-IR"/>
        </w:rPr>
        <w:t>.</w:t>
      </w:r>
    </w:p>
    <w:p w:rsidR="00667E7E" w:rsidRPr="00556125" w:rsidRDefault="00667E7E" w:rsidP="00556125">
      <w:pPr>
        <w:widowControl w:val="0"/>
        <w:tabs>
          <w:tab w:val="right" w:pos="7031"/>
        </w:tabs>
        <w:spacing w:line="221" w:lineRule="auto"/>
        <w:ind w:firstLine="284"/>
        <w:jc w:val="both"/>
        <w:rPr>
          <w:rFonts w:cs="B Lotus" w:hint="cs"/>
          <w:spacing w:val="-4"/>
          <w:sz w:val="30"/>
          <w:szCs w:val="30"/>
          <w:rtl/>
          <w:lang w:bidi="fa-IR"/>
        </w:rPr>
      </w:pPr>
      <w:r w:rsidRPr="00556125">
        <w:rPr>
          <w:rFonts w:cs="B Lotus" w:hint="cs"/>
          <w:spacing w:val="-4"/>
          <w:sz w:val="30"/>
          <w:szCs w:val="30"/>
          <w:rtl/>
          <w:lang w:bidi="fa-IR"/>
        </w:rPr>
        <w:t>وی احمد میرقاسم بن میراحمد کسروی</w:t>
      </w:r>
      <w:r w:rsidR="00556125" w:rsidRPr="00556125">
        <w:rPr>
          <w:rFonts w:cs="B Lotus" w:hint="cs"/>
          <w:spacing w:val="-4"/>
          <w:sz w:val="30"/>
          <w:szCs w:val="30"/>
          <w:rtl/>
          <w:lang w:bidi="fa-IR"/>
        </w:rPr>
        <w:t>،</w:t>
      </w:r>
      <w:r w:rsidRPr="00556125">
        <w:rPr>
          <w:rFonts w:cs="B Lotus" w:hint="cs"/>
          <w:spacing w:val="-4"/>
          <w:sz w:val="30"/>
          <w:szCs w:val="30"/>
          <w:rtl/>
          <w:lang w:bidi="fa-IR"/>
        </w:rPr>
        <w:t xml:space="preserve"> زاده‌ی تبریز، مرکز استان آذربایجان ایران است. تحصیلاتش را در ایران به پایان رساند، به عنوان استاد در دانشگاه تهران تدریس کرد، چندین پ</w:t>
      </w:r>
      <w:r w:rsidR="00556125" w:rsidRPr="00556125">
        <w:rPr>
          <w:rFonts w:cs="B Lotus" w:hint="cs"/>
          <w:spacing w:val="-4"/>
          <w:sz w:val="30"/>
          <w:szCs w:val="30"/>
          <w:rtl/>
          <w:lang w:bidi="fa-IR"/>
        </w:rPr>
        <w:t>ُ</w:t>
      </w:r>
      <w:r w:rsidRPr="00556125">
        <w:rPr>
          <w:rFonts w:cs="B Lotus" w:hint="cs"/>
          <w:spacing w:val="-4"/>
          <w:sz w:val="30"/>
          <w:szCs w:val="30"/>
          <w:rtl/>
          <w:lang w:bidi="fa-IR"/>
        </w:rPr>
        <w:t>ست قضایی را به عهده گرفت، چندین مرتبه ریاست برخی از دادگاه‌ها را در شهرهای مختلف ایران بر عهده گرفت، در تهران یکی از چهار بازرس بزرگ وزارت دادگستری به شمار می‌آمد و بالاخره پ</w:t>
      </w:r>
      <w:r w:rsidR="00556125" w:rsidRPr="00556125">
        <w:rPr>
          <w:rFonts w:cs="B Lotus" w:hint="cs"/>
          <w:spacing w:val="-4"/>
          <w:sz w:val="30"/>
          <w:szCs w:val="30"/>
          <w:rtl/>
          <w:lang w:bidi="fa-IR"/>
        </w:rPr>
        <w:t>ُ</w:t>
      </w:r>
      <w:r w:rsidRPr="00556125">
        <w:rPr>
          <w:rFonts w:cs="B Lotus" w:hint="cs"/>
          <w:spacing w:val="-4"/>
          <w:sz w:val="30"/>
          <w:szCs w:val="30"/>
          <w:rtl/>
          <w:lang w:bidi="fa-IR"/>
        </w:rPr>
        <w:t>ست دادستان عمومی تهران را بر عهده گرفت. وی یکی از نویسندگان مجله‌ی «پرچم» ایران به شمار می‌آمد و به زب</w:t>
      </w:r>
      <w:r w:rsidR="00556125" w:rsidRPr="00556125">
        <w:rPr>
          <w:rFonts w:cs="B Lotus" w:hint="cs"/>
          <w:spacing w:val="-4"/>
          <w:sz w:val="30"/>
          <w:szCs w:val="30"/>
          <w:rtl/>
          <w:lang w:bidi="fa-IR"/>
        </w:rPr>
        <w:t>ا</w:t>
      </w:r>
      <w:r w:rsidRPr="00556125">
        <w:rPr>
          <w:rFonts w:cs="B Lotus" w:hint="cs"/>
          <w:spacing w:val="-4"/>
          <w:sz w:val="30"/>
          <w:szCs w:val="30"/>
          <w:rtl/>
          <w:lang w:bidi="fa-IR"/>
        </w:rPr>
        <w:t>نهای عربی، ترکی، انگلیسی، ارمنی، فارسی، فارسی قدیم (پهلوی) آشنا بود و کتاب‌ها و مقالات فراوانی دارد.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مقالات وی که در آنها اصول مذهب تشیع را به نقد می‌کشید، نظر برخی از تحصیل‌کردگان و جمعیت‌های فعال در کشور را به سوی او جلب کرد و بسیاری از اقشار مختلف مردم به ویژه جوانان فارغ‌التحصیل از مدارس در تعداد هزاران نفر پیرامون وی گرد هم آمدند و اقدام به یاری او و پخش آرای او کردند.</w:t>
      </w:r>
    </w:p>
    <w:p w:rsidR="00667E7E" w:rsidRPr="00496B02" w:rsidRDefault="00667E7E" w:rsidP="0055612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دیدگاه‌ها و افکار و اندیشه‌های وی به برخی از کشورهای عربی، از جمله کویت نیز رسید و برخی از کویتی‌ها از کسروی خواستند تا به زبان عربی نیز کتاب‌هایی بنویسد تا عرب</w:t>
      </w:r>
      <w:r w:rsidR="00556125">
        <w:rPr>
          <w:rFonts w:cs="B Lotus" w:hint="cs"/>
          <w:sz w:val="30"/>
          <w:szCs w:val="30"/>
          <w:rtl/>
          <w:lang w:bidi="fa-IR"/>
        </w:rPr>
        <w:t>‌</w:t>
      </w:r>
      <w:r w:rsidRPr="00496B02">
        <w:rPr>
          <w:rFonts w:cs="B Lotus" w:hint="cs"/>
          <w:sz w:val="30"/>
          <w:szCs w:val="30"/>
          <w:rtl/>
          <w:lang w:bidi="fa-IR"/>
        </w:rPr>
        <w:t>زب</w:t>
      </w:r>
      <w:r w:rsidR="00556125">
        <w:rPr>
          <w:rFonts w:cs="B Lotus" w:hint="cs"/>
          <w:sz w:val="30"/>
          <w:szCs w:val="30"/>
          <w:rtl/>
          <w:lang w:bidi="fa-IR"/>
        </w:rPr>
        <w:t>ا</w:t>
      </w:r>
      <w:r w:rsidRPr="00496B02">
        <w:rPr>
          <w:rFonts w:cs="B Lotus" w:hint="cs"/>
          <w:sz w:val="30"/>
          <w:szCs w:val="30"/>
          <w:rtl/>
          <w:lang w:bidi="fa-IR"/>
        </w:rPr>
        <w:t>نها بتوانند از آن استفاده کنند. به دنبال آن وی کتاب «التشیع والشیعه» را نوشت که در آن بطلان مذهب تشیع و این مطلب که دلیل اختلاف شیعیان با مسلمانان دیگر تعصب و عناد و لجاجت است</w:t>
      </w:r>
      <w:r w:rsidR="00556125">
        <w:rPr>
          <w:rFonts w:cs="B Lotus" w:hint="cs"/>
          <w:sz w:val="30"/>
          <w:szCs w:val="30"/>
          <w:rtl/>
          <w:lang w:bidi="fa-IR"/>
        </w:rPr>
        <w:t>،</w:t>
      </w:r>
      <w:r w:rsidRPr="00496B02">
        <w:rPr>
          <w:rFonts w:cs="B Lotus" w:hint="cs"/>
          <w:sz w:val="30"/>
          <w:szCs w:val="30"/>
          <w:rtl/>
          <w:lang w:bidi="fa-IR"/>
        </w:rPr>
        <w:t xml:space="preserve"> نه دلیل و برهان روشن را ثابت کرد. وی همین که کتابش را تمام کرد از سوی مجموعه‌ای از روافض مورد اصابت گلوله قرار گرفت، و به بیمارستان انتقال داده شد و پس از عمل جراحی سلامتی خود را بازیافت. پس از آن نیز دشمنانش او را راحت نگذاشتند و به دادگستری از وی شکایت کردند و او را به مخالفت با اسلام متهم کردند. وی برای بازجویی به دادگاه فرا خوانده شد، اما در آخرین جلسه‌ی تحقیق و بازجویی در پایان سال 1324</w:t>
      </w:r>
      <w:r w:rsidR="00556125">
        <w:rPr>
          <w:rFonts w:cs="B Lotus" w:hint="cs"/>
          <w:sz w:val="30"/>
          <w:szCs w:val="30"/>
          <w:rtl/>
          <w:lang w:bidi="fa-IR"/>
        </w:rPr>
        <w:t>هـ</w:t>
      </w:r>
      <w:r w:rsidRPr="00496B02">
        <w:rPr>
          <w:rFonts w:cs="B Lotus" w:hint="cs"/>
          <w:sz w:val="30"/>
          <w:szCs w:val="30"/>
          <w:rtl/>
          <w:lang w:bidi="fa-IR"/>
        </w:rPr>
        <w:t xml:space="preserve"> بار دیگر با گلوله و خنجر مورد اصابت قرار گرفت و در اثر شدت جراحات که بالغ بر بیست و نه جراحت بودند دار فانی را پس از پنجاه و هفت سال زندگی بدرود گفت، در حاليكه افکار و اندیشه‌ها و کتاب‌ها و مقالات زیادی برای زندگان به یادگار گذاشت.</w:t>
      </w:r>
    </w:p>
    <w:p w:rsidR="00667E7E" w:rsidRPr="00496B02" w:rsidRDefault="00667E7E" w:rsidP="0055612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اندیشه‌های اساسی‌اش را در سال 1311</w:t>
      </w:r>
      <w:r w:rsidR="00556125">
        <w:rPr>
          <w:rFonts w:cs="B Lotus" w:hint="cs"/>
          <w:sz w:val="30"/>
          <w:szCs w:val="30"/>
          <w:rtl/>
          <w:lang w:bidi="fa-IR"/>
        </w:rPr>
        <w:t>هـ</w:t>
      </w:r>
      <w:r w:rsidRPr="00496B02">
        <w:rPr>
          <w:rFonts w:cs="B Lotus" w:hint="cs"/>
          <w:sz w:val="30"/>
          <w:szCs w:val="30"/>
          <w:rtl/>
          <w:lang w:bidi="fa-IR"/>
        </w:rPr>
        <w:t>‍ در کتابی به زبان فارسی به نام «آیین»</w:t>
      </w:r>
      <w:r w:rsidR="00556125">
        <w:rPr>
          <w:rFonts w:cs="B Lotus" w:hint="cs"/>
          <w:sz w:val="30"/>
          <w:szCs w:val="30"/>
          <w:rtl/>
          <w:lang w:bidi="fa-IR"/>
        </w:rPr>
        <w:t xml:space="preserve"> -</w:t>
      </w:r>
      <w:r w:rsidRPr="00496B02">
        <w:rPr>
          <w:rFonts w:cs="B Lotus" w:hint="cs"/>
          <w:sz w:val="30"/>
          <w:szCs w:val="30"/>
          <w:rtl/>
          <w:lang w:bidi="fa-IR"/>
        </w:rPr>
        <w:t xml:space="preserve"> یعنی قانون یا دین</w:t>
      </w:r>
      <w:r w:rsidR="00556125">
        <w:rPr>
          <w:rFonts w:cs="B Lotus" w:hint="cs"/>
          <w:sz w:val="30"/>
          <w:szCs w:val="30"/>
          <w:rtl/>
          <w:lang w:bidi="fa-IR"/>
        </w:rPr>
        <w:t xml:space="preserve"> -</w:t>
      </w:r>
      <w:r w:rsidRPr="00496B02">
        <w:rPr>
          <w:rFonts w:cs="B Lotus" w:hint="cs"/>
          <w:sz w:val="30"/>
          <w:szCs w:val="30"/>
          <w:rtl/>
          <w:lang w:bidi="fa-IR"/>
        </w:rPr>
        <w:t xml:space="preserve"> به چاپ رساند و اندیشه‌هایش را درباره‌ی مذاهب در کتاب‌هایی به نام‌های «صوفی‌گری»، «بهایی‌گری» و «شیعه‌گری» و غیره به چاپ و نشر رسانده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06"/>
      </w:r>
      <w:r w:rsidR="00656FDF" w:rsidRPr="00496B02">
        <w:rPr>
          <w:rStyle w:val="a7"/>
          <w:rFonts w:cs="B Lotus"/>
          <w:sz w:val="30"/>
          <w:szCs w:val="30"/>
          <w:rtl/>
          <w:lang w:bidi="fa-IR"/>
        </w:rPr>
        <w:t>)</w:t>
      </w:r>
      <w:r w:rsidR="00556125">
        <w:rPr>
          <w:rFonts w:cs="B Lotus" w:hint="cs"/>
          <w:sz w:val="30"/>
          <w:szCs w:val="30"/>
          <w:rtl/>
          <w:lang w:bidi="fa-IR"/>
        </w:rPr>
        <w:t>.</w:t>
      </w:r>
    </w:p>
    <w:p w:rsidR="00667E7E" w:rsidRPr="006C0AB1" w:rsidRDefault="00667E7E" w:rsidP="00667E7E">
      <w:pPr>
        <w:pStyle w:val="3"/>
        <w:widowControl w:val="0"/>
        <w:spacing w:before="0" w:after="0" w:line="221" w:lineRule="auto"/>
        <w:ind w:firstLine="284"/>
        <w:rPr>
          <w:rFonts w:cs="B Titr" w:hint="cs"/>
          <w:b w:val="0"/>
          <w:bCs w:val="0"/>
          <w:sz w:val="30"/>
          <w:szCs w:val="30"/>
          <w:rtl/>
          <w:lang w:bidi="fa-IR"/>
        </w:rPr>
      </w:pPr>
      <w:r w:rsidRPr="006C0AB1">
        <w:rPr>
          <w:rFonts w:cs="B Titr" w:hint="cs"/>
          <w:b w:val="0"/>
          <w:bCs w:val="0"/>
          <w:sz w:val="30"/>
          <w:szCs w:val="30"/>
          <w:rtl/>
          <w:lang w:bidi="fa-IR"/>
        </w:rPr>
        <w:t>تلاش و تجربه‌ی کسروی</w:t>
      </w:r>
      <w:r w:rsidR="00556125" w:rsidRPr="006C0AB1">
        <w:rPr>
          <w:rFonts w:cs="B Titr" w:hint="cs"/>
          <w:b w:val="0"/>
          <w:bCs w:val="0"/>
          <w:sz w:val="30"/>
          <w:szCs w:val="30"/>
          <w:rtl/>
          <w:lang w:bidi="fa-IR"/>
        </w:rPr>
        <w:t>.</w:t>
      </w:r>
    </w:p>
    <w:p w:rsidR="00667E7E" w:rsidRPr="00496B02" w:rsidRDefault="00667E7E" w:rsidP="006C0AB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کتاب «التشیع والشیعه» که کسروی جهت رساندن اندیشه‌های خود به عرب‌زبانان آن را نوشته است، می‌توان نظرش را درباره‌ی عوامل اختلاف، نحوه‌ی از بین بردن آنها و اصولی که تشیع راهش را در آنها از جمهور مسلمانان جدا کرده است، دانست. کسروی زندگی‌اش را فدای همین اندیشه‌ها کرد و کتاب مذکور امروزه کمیاب است و شاید علت کمیاب بودن آن مبارزه‌ی روافض با آن باشد. به هر حال در نوشته زیر اندیشه‌هایش را در رابطه با تقریب عرضه خواهیم داشت.</w:t>
      </w:r>
    </w:p>
    <w:p w:rsidR="00667E7E" w:rsidRPr="00496B02" w:rsidRDefault="00667E7E" w:rsidP="00941CE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اندیشه‌ی کسروی برای از بین بردن اختلاف بر فلسفه‌ای استوار است که آن را پایه‌ی اختلاف تشیع با مسلمانان قرار داده و در تحقیقاتش درباره‌ی «شیعه و تشیع» بر آن تأکید فراوان دارد، و آن عبارت است از این که: «بسیاری از مردم فکر می‌کنند که اختلاف در عقاید در انس</w:t>
      </w:r>
      <w:r w:rsidR="00941CEC">
        <w:rPr>
          <w:rFonts w:cs="B Lotus" w:hint="cs"/>
          <w:sz w:val="30"/>
          <w:szCs w:val="30"/>
          <w:rtl/>
          <w:lang w:bidi="fa-IR"/>
        </w:rPr>
        <w:t>ا</w:t>
      </w:r>
      <w:r w:rsidRPr="00496B02">
        <w:rPr>
          <w:rFonts w:cs="B Lotus" w:hint="cs"/>
          <w:sz w:val="30"/>
          <w:szCs w:val="30"/>
          <w:rtl/>
          <w:lang w:bidi="fa-IR"/>
        </w:rPr>
        <w:t>نها یک پدیده‌ی طبیعی و فطری است و نمی‌توان اختلافات آنها را از بین برد، اما این یک پندار باطل است. بدون تردید حقایق واضح‌تر و روشن‌تر از آن‌اند که کسی آنها را درک نکند، اگر مردم تعصب و لجاجت را رها کنند و بر طلب حق گرد هم آیند و از دلایل پیروی کنند، در رابطه با حق در میانشان هرگز اختلافی باقی نخواهد ماند»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07"/>
      </w:r>
      <w:r w:rsidR="00656FDF" w:rsidRPr="00496B02">
        <w:rPr>
          <w:rStyle w:val="a7"/>
          <w:rFonts w:cs="B Lotus"/>
          <w:sz w:val="30"/>
          <w:szCs w:val="30"/>
          <w:rtl/>
          <w:lang w:bidi="fa-IR"/>
        </w:rPr>
        <w:t>)</w:t>
      </w:r>
      <w:r w:rsidR="00941CEC">
        <w:rPr>
          <w:rFonts w:cs="B Lotus" w:hint="cs"/>
          <w:sz w:val="30"/>
          <w:szCs w:val="30"/>
          <w:rtl/>
          <w:lang w:bidi="fa-IR"/>
        </w:rPr>
        <w:t>.</w:t>
      </w:r>
    </w:p>
    <w:p w:rsidR="00667E7E" w:rsidRPr="00496B02" w:rsidRDefault="00667E7E" w:rsidP="00941CE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به نظر وی راه از بین بردن اختلافات جدا کردن حق از باطل و روشن کردن آن با دلایل است چرا که حق مخفی نخواهد ماند و از همین خاستگاه است که نویسنده اقدام به تحقیق و بررسی تشیع و شیعه می‌کند تا روشن کند که آیا اختلاف شیعیان با جمهور مسلمانان مبنی بر حجت و برهان است یا اساس آن را</w:t>
      </w:r>
      <w:r w:rsidR="00941CEC">
        <w:rPr>
          <w:rFonts w:cs="B Lotus" w:hint="cs"/>
          <w:sz w:val="30"/>
          <w:szCs w:val="30"/>
          <w:rtl/>
          <w:lang w:bidi="fa-IR"/>
        </w:rPr>
        <w:t xml:space="preserve"> -</w:t>
      </w:r>
      <w:r w:rsidRPr="00496B02">
        <w:rPr>
          <w:rFonts w:cs="B Lotus" w:hint="cs"/>
          <w:sz w:val="30"/>
          <w:szCs w:val="30"/>
          <w:rtl/>
          <w:lang w:bidi="fa-IR"/>
        </w:rPr>
        <w:t xml:space="preserve"> به تعبیر وی</w:t>
      </w:r>
      <w:r w:rsidR="00941CEC">
        <w:rPr>
          <w:rFonts w:cs="B Lotus" w:hint="cs"/>
          <w:sz w:val="30"/>
          <w:szCs w:val="30"/>
          <w:rtl/>
          <w:lang w:bidi="fa-IR"/>
        </w:rPr>
        <w:t xml:space="preserve"> -</w:t>
      </w:r>
      <w:r w:rsidRPr="00496B02">
        <w:rPr>
          <w:rFonts w:cs="B Lotus" w:hint="cs"/>
          <w:sz w:val="30"/>
          <w:szCs w:val="30"/>
          <w:rtl/>
          <w:lang w:bidi="fa-IR"/>
        </w:rPr>
        <w:t xml:space="preserve"> تعصب و لجاجت و عناد تشکیل می‌دهد.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وی پس از این به بررسی مذهب شیعه از خلال چگونگی به وجود آمدن آن، اصول آن، کتاب‌های آن، امامان و رجال و شخصیت‌های آن پرداخته و با تحقیق و بررسی‌ای که همراه با تحلیل عقلی، برهان تاریخی و عرضه علمی </w:t>
      </w:r>
      <w:r w:rsidR="00941CEC">
        <w:rPr>
          <w:rFonts w:cs="B Lotus" w:hint="cs"/>
          <w:sz w:val="30"/>
          <w:szCs w:val="30"/>
          <w:rtl/>
          <w:lang w:bidi="fa-IR"/>
        </w:rPr>
        <w:t>است ثابت کرده است که مذهب روافض</w:t>
      </w:r>
      <w:r w:rsidRPr="00496B02">
        <w:rPr>
          <w:rFonts w:cs="B Lotus" w:hint="cs"/>
          <w:sz w:val="30"/>
          <w:szCs w:val="30"/>
          <w:rtl/>
          <w:lang w:bidi="fa-IR"/>
        </w:rPr>
        <w:t xml:space="preserve"> اقدام به ماجراجویی‌ها و کارهای زشت و منکر زیادی نموده و با عقاید و آرا و احکام ویژه‌اش راه خود را از سایر مسلمانان جدا کرده است. اینک دیدگاه‌های وی را به صورت گذرا در بطلان عقاید و مذهب تشیع عرضه می‌کنیم.</w:t>
      </w:r>
    </w:p>
    <w:p w:rsidR="00667E7E" w:rsidRPr="00496B02" w:rsidRDefault="00667E7E" w:rsidP="00941CE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روافض از تشیع به «غلو در دوستی با علی و دشمنی با ابوبکر، عمر و عثمان منحرف شدند، چرا که ادعا می‌کردند علی شایسته‌تر به خلافت بوده و این گونه بر وی ظلم کردند، چرا که حتی از خودش نیز سبقت گرفتند و این افراط آهسته آهسته شدیدتر شد و تشیع نیز هم‌زمان با آن از فاز مبارزه‌ی سیاسی وارد فاز عقاید افراطی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08"/>
      </w:r>
      <w:r w:rsidR="00656FDF" w:rsidRPr="00496B02">
        <w:rPr>
          <w:rStyle w:val="a7"/>
          <w:rFonts w:cs="B Lotus"/>
          <w:sz w:val="30"/>
          <w:szCs w:val="30"/>
          <w:rtl/>
          <w:lang w:bidi="fa-IR"/>
        </w:rPr>
        <w:t>)</w:t>
      </w:r>
      <w:r w:rsidR="00941CEC">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این تطور و دگرگونی عقیدتی تشیع را مورد کالبدشکافی قرار می‌دهد و تصویری از سوره‌ی ولایت که شیعیان ادعا می‌کنند بخشی از قرآن بوده اما عثمان آن را اخراج کرده ارایه و چاپ کرده است، و این همان سوره‌ی ولایتی است که محب‌الدین خطیب در «الخطوط العریضه» آن را چاپ کرده است، اما کسروی در این زمینه از خطیب پیش‌تر بوده است.</w:t>
      </w:r>
    </w:p>
    <w:p w:rsidR="00667E7E" w:rsidRPr="00817F2B" w:rsidRDefault="00667E7E" w:rsidP="00817F2B">
      <w:pPr>
        <w:widowControl w:val="0"/>
        <w:tabs>
          <w:tab w:val="right" w:pos="7031"/>
        </w:tabs>
        <w:spacing w:line="221" w:lineRule="auto"/>
        <w:ind w:firstLine="284"/>
        <w:jc w:val="both"/>
        <w:rPr>
          <w:rFonts w:cs="B Lotus" w:hint="cs"/>
          <w:spacing w:val="-4"/>
          <w:sz w:val="30"/>
          <w:szCs w:val="30"/>
          <w:rtl/>
          <w:lang w:bidi="fa-IR"/>
        </w:rPr>
      </w:pPr>
      <w:r w:rsidRPr="00817F2B">
        <w:rPr>
          <w:rFonts w:cs="B Lotus" w:hint="cs"/>
          <w:spacing w:val="-4"/>
          <w:sz w:val="30"/>
          <w:szCs w:val="30"/>
          <w:rtl/>
          <w:lang w:bidi="fa-IR"/>
        </w:rPr>
        <w:t>همچنین او از غلو شیعیان درباره‌ی امامان‌شان بحث کرده می‌گوید: «این دگرگونی پیامدهای بزرگی داشت از جمله این که شیعیان</w:t>
      </w:r>
      <w:r w:rsidR="00817F2B" w:rsidRPr="00817F2B">
        <w:rPr>
          <w:rFonts w:cs="B Lotus" w:hint="cs"/>
          <w:spacing w:val="-4"/>
          <w:sz w:val="30"/>
          <w:szCs w:val="30"/>
          <w:rtl/>
          <w:lang w:bidi="fa-IR"/>
        </w:rPr>
        <w:t xml:space="preserve"> -</w:t>
      </w:r>
      <w:r w:rsidRPr="00817F2B">
        <w:rPr>
          <w:rFonts w:cs="B Lotus" w:hint="cs"/>
          <w:spacing w:val="-4"/>
          <w:sz w:val="30"/>
          <w:szCs w:val="30"/>
          <w:rtl/>
          <w:lang w:bidi="fa-IR"/>
        </w:rPr>
        <w:t xml:space="preserve"> یعنی فرقه‌ی جعفریه</w:t>
      </w:r>
      <w:r w:rsidR="00817F2B" w:rsidRPr="00817F2B">
        <w:rPr>
          <w:rFonts w:cs="B Lotus" w:hint="cs"/>
          <w:spacing w:val="-4"/>
          <w:sz w:val="30"/>
          <w:szCs w:val="30"/>
          <w:rtl/>
          <w:lang w:bidi="fa-IR"/>
        </w:rPr>
        <w:t xml:space="preserve"> -</w:t>
      </w:r>
      <w:r w:rsidRPr="00817F2B">
        <w:rPr>
          <w:rFonts w:cs="B Lotus" w:hint="cs"/>
          <w:spacing w:val="-4"/>
          <w:sz w:val="30"/>
          <w:szCs w:val="30"/>
          <w:rtl/>
          <w:lang w:bidi="fa-IR"/>
        </w:rPr>
        <w:t xml:space="preserve"> از جمهور مسلمانان جدا شدند و عقاید و احکام جداگانه و ویژه‌ای برای خودشان فراهم آوردند و عداوت و دشمنی میان دو طرف ریشه‌دار شد»</w:t>
      </w:r>
      <w:r w:rsidR="00656FDF" w:rsidRPr="00817F2B">
        <w:rPr>
          <w:rStyle w:val="a7"/>
          <w:rFonts w:cs="B Lotus"/>
          <w:spacing w:val="-4"/>
          <w:sz w:val="30"/>
          <w:szCs w:val="30"/>
          <w:rtl/>
          <w:lang w:bidi="fa-IR"/>
        </w:rPr>
        <w:t>(</w:t>
      </w:r>
      <w:r w:rsidR="00656FDF" w:rsidRPr="00817F2B">
        <w:rPr>
          <w:rStyle w:val="a7"/>
          <w:rFonts w:cs="B Lotus"/>
          <w:spacing w:val="-4"/>
          <w:sz w:val="30"/>
          <w:szCs w:val="30"/>
          <w:rtl/>
          <w:lang w:bidi="fa-IR"/>
        </w:rPr>
        <w:footnoteReference w:id="1809"/>
      </w:r>
      <w:r w:rsidR="00656FDF" w:rsidRPr="00817F2B">
        <w:rPr>
          <w:rStyle w:val="a7"/>
          <w:rFonts w:cs="B Lotus"/>
          <w:spacing w:val="-4"/>
          <w:sz w:val="30"/>
          <w:szCs w:val="30"/>
          <w:rtl/>
          <w:lang w:bidi="fa-IR"/>
        </w:rPr>
        <w:t>)</w:t>
      </w:r>
      <w:r w:rsidR="00817F2B" w:rsidRPr="00817F2B">
        <w:rPr>
          <w:rFonts w:cs="B Lotus" w:hint="cs"/>
          <w:spacing w:val="-4"/>
          <w:sz w:val="30"/>
          <w:szCs w:val="30"/>
          <w:rtl/>
          <w:lang w:bidi="fa-IR"/>
        </w:rPr>
        <w:t>.</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سپس ذکر می‌کند که این انحراف و شذوذشان آنها را بر این داشت که «احادیثی را جعل کنند و به پیامبر</w:t>
      </w:r>
      <w:r w:rsidR="00817F2B">
        <w:rPr>
          <w:rFonts w:cs="B Lotus" w:hint="cs"/>
          <w:sz w:val="30"/>
          <w:szCs w:val="30"/>
          <w:rtl/>
          <w:lang w:bidi="fa-IR"/>
        </w:rPr>
        <w:t xml:space="preserve"> </w:t>
      </w:r>
      <w:r w:rsidR="00817F2B" w:rsidRPr="00817F2B">
        <w:rPr>
          <w:rFonts w:cs="CTraditional Arabic" w:hint="cs"/>
          <w:sz w:val="28"/>
          <w:szCs w:val="28"/>
          <w:rtl/>
          <w:lang w:bidi="fa-IR"/>
        </w:rPr>
        <w:t>ص</w:t>
      </w:r>
      <w:r w:rsidRPr="00496B02">
        <w:rPr>
          <w:rFonts w:cs="B Lotus" w:hint="cs"/>
          <w:sz w:val="30"/>
          <w:szCs w:val="30"/>
          <w:rtl/>
          <w:lang w:bidi="fa-IR"/>
        </w:rPr>
        <w:t xml:space="preserve"> نسبت دهند و آیات قرآن را به دلخواه خودشان تأویل کنند و اخبار و گزارشات مربوط به حوادث تاریخی را تحریف 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10"/>
      </w:r>
      <w:r w:rsidR="00656FDF" w:rsidRPr="00496B02">
        <w:rPr>
          <w:rStyle w:val="a7"/>
          <w:rFonts w:cs="B Lotus"/>
          <w:sz w:val="30"/>
          <w:szCs w:val="30"/>
          <w:rtl/>
          <w:lang w:bidi="fa-IR"/>
        </w:rPr>
        <w:t>)</w:t>
      </w:r>
      <w:r w:rsidR="00817F2B">
        <w:rPr>
          <w:rFonts w:cs="B Lotus" w:hint="cs"/>
          <w:sz w:val="30"/>
          <w:szCs w:val="30"/>
          <w:rtl/>
          <w:lang w:bidi="fa-IR"/>
        </w:rPr>
        <w:t>.</w:t>
      </w:r>
      <w:r w:rsidRPr="00496B02">
        <w:rPr>
          <w:rFonts w:cs="B Lotus" w:hint="cs"/>
          <w:sz w:val="30"/>
          <w:szCs w:val="30"/>
          <w:rtl/>
          <w:lang w:bidi="fa-IR"/>
        </w:rPr>
        <w:t xml:space="preserve"> و سپس دلایل‌شان را در اثبات ادعاهایشان ذکر می‌کند، و آنها را یکایک رد می‌کند و با دلایل ثابت می‌کند که علویان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11"/>
      </w:r>
      <w:r w:rsidR="00656FDF" w:rsidRPr="00496B02">
        <w:rPr>
          <w:rStyle w:val="a7"/>
          <w:rFonts w:cs="B Lotus"/>
          <w:sz w:val="30"/>
          <w:szCs w:val="30"/>
          <w:rtl/>
          <w:lang w:bidi="fa-IR"/>
        </w:rPr>
        <w:t>)</w:t>
      </w:r>
      <w:r w:rsidRPr="00496B02">
        <w:rPr>
          <w:rFonts w:cs="B Lotus" w:hint="cs"/>
          <w:sz w:val="30"/>
          <w:szCs w:val="30"/>
          <w:rtl/>
          <w:lang w:bidi="fa-IR"/>
        </w:rPr>
        <w:t xml:space="preserve"> از این بدعت‌ها و آراء و نظریات به دور بوده‌اند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12"/>
      </w:r>
      <w:r w:rsidR="00656FDF" w:rsidRPr="00496B02">
        <w:rPr>
          <w:rStyle w:val="a7"/>
          <w:rFonts w:cs="B Lotus"/>
          <w:sz w:val="30"/>
          <w:szCs w:val="30"/>
          <w:rtl/>
          <w:lang w:bidi="fa-IR"/>
        </w:rPr>
        <w:t>)</w:t>
      </w:r>
      <w:r w:rsidR="00817F2B">
        <w:rPr>
          <w:rFonts w:cs="B Lotus" w:hint="cs"/>
          <w:sz w:val="30"/>
          <w:szCs w:val="30"/>
          <w:rtl/>
          <w:lang w:bidi="fa-IR"/>
        </w:rPr>
        <w:t>.</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پس از آن در مورد ادعای شیعیان مبنی بر غیبت امام دوازدهم‌شان سخن می‌گوید و خرافه بودن آن را با دلایل ثابت می‌کند و می‌گوید: «برای گمراهی قومی همین بس که چنین خرافه‌ای را باور کرده‌اند، و حقیقت این است که تعصب دل‌های شیعیان را کور کرده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13"/>
      </w:r>
      <w:r w:rsidR="00656FDF" w:rsidRPr="00496B02">
        <w:rPr>
          <w:rStyle w:val="a7"/>
          <w:rFonts w:cs="B Lotus"/>
          <w:sz w:val="30"/>
          <w:szCs w:val="30"/>
          <w:rtl/>
          <w:lang w:bidi="fa-IR"/>
        </w:rPr>
        <w:t>)</w:t>
      </w:r>
      <w:r w:rsidR="00817F2B">
        <w:rPr>
          <w:rFonts w:cs="B Lotus" w:hint="cs"/>
          <w:sz w:val="30"/>
          <w:szCs w:val="30"/>
          <w:rtl/>
          <w:lang w:bidi="fa-IR"/>
        </w:rPr>
        <w:t>.</w:t>
      </w:r>
      <w:r w:rsidRPr="00496B02">
        <w:rPr>
          <w:rFonts w:cs="B Lotus" w:hint="cs"/>
          <w:sz w:val="30"/>
          <w:szCs w:val="30"/>
          <w:rtl/>
          <w:lang w:bidi="fa-IR"/>
        </w:rPr>
        <w:t xml:space="preserve"> سپس از کتاب‌های معتبرشان نام می‌برد و موضوعاتی را که این کتاب‌ها به آن اهمیت داده و</w:t>
      </w:r>
      <w:r w:rsidR="00817F2B">
        <w:rPr>
          <w:rFonts w:cs="B Lotus" w:hint="cs"/>
          <w:sz w:val="30"/>
          <w:szCs w:val="30"/>
          <w:rtl/>
          <w:lang w:bidi="fa-IR"/>
        </w:rPr>
        <w:t xml:space="preserve"> </w:t>
      </w:r>
      <w:r w:rsidRPr="00496B02">
        <w:rPr>
          <w:rFonts w:cs="B Lotus" w:hint="cs"/>
          <w:sz w:val="30"/>
          <w:szCs w:val="30"/>
          <w:rtl/>
          <w:lang w:bidi="fa-IR"/>
        </w:rPr>
        <w:t>بدان پرداخته‌اند را ذکر می‌کند و پس از آن باب کاملی می‌آورد که در ضمن آن سه فصل زیر را جای داده است:</w:t>
      </w:r>
      <w:r w:rsidR="00817F2B">
        <w:rPr>
          <w:rFonts w:cs="B Lotus" w:hint="cs"/>
          <w:sz w:val="30"/>
          <w:szCs w:val="30"/>
          <w:rtl/>
          <w:lang w:bidi="fa-IR"/>
        </w:rPr>
        <w:t xml:space="preserve">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فصل اول: بطلان مذهب تشیع از پایه و اساس.</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فصل دوم: درباره‌ی ادعاهای کذبی که مذهب تشیع در بر دارد.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فصل سوم: درباره‌ی کارهای زشتی که از ادعاهای دروغین فوق نشأت گرفته</w:t>
      </w:r>
      <w:r w:rsidRPr="00496B02">
        <w:rPr>
          <w:rFonts w:cs="B Lotus" w:hint="eastAsia"/>
          <w:sz w:val="30"/>
          <w:szCs w:val="30"/>
          <w:rtl/>
          <w:lang w:bidi="fa-IR"/>
        </w:rPr>
        <w:t>‌</w:t>
      </w:r>
      <w:r w:rsidRPr="00496B02">
        <w:rPr>
          <w:rFonts w:cs="B Lotus" w:hint="cs"/>
          <w:sz w:val="30"/>
          <w:szCs w:val="30"/>
          <w:rtl/>
          <w:lang w:bidi="fa-IR"/>
        </w:rPr>
        <w:t>‌اند.</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فصل نخست می‌گوید که یکی از پایه‌های مذهب تشیع امامت است و می‌گوید: «امامت به آن معنا و مفهومی که آنها مدعی آنند هیچ‌گونه دلیلی ندارد و می‌توان این سؤال را مطرح کرد که آخر چنین چیز مهمی چرا در قرآن</w:t>
      </w:r>
      <w:r w:rsidR="00817F2B">
        <w:rPr>
          <w:rFonts w:cs="B Lotus" w:hint="cs"/>
          <w:sz w:val="30"/>
          <w:szCs w:val="30"/>
          <w:rtl/>
          <w:lang w:bidi="fa-IR"/>
        </w:rPr>
        <w:t xml:space="preserve"> </w:t>
      </w:r>
      <w:r w:rsidRPr="00496B02">
        <w:rPr>
          <w:rFonts w:cs="B Lotus" w:hint="cs"/>
          <w:sz w:val="30"/>
          <w:szCs w:val="30"/>
          <w:rtl/>
          <w:lang w:bidi="fa-IR"/>
        </w:rPr>
        <w:t>که کتاب اسلام است ذکر نشده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14"/>
      </w:r>
      <w:r w:rsidR="00656FDF" w:rsidRPr="00496B02">
        <w:rPr>
          <w:rStyle w:val="a7"/>
          <w:rFonts w:cs="B Lotus"/>
          <w:sz w:val="30"/>
          <w:szCs w:val="30"/>
          <w:rtl/>
          <w:lang w:bidi="fa-IR"/>
        </w:rPr>
        <w:t>)</w:t>
      </w:r>
      <w:r w:rsidR="00817F2B">
        <w:rPr>
          <w:rFonts w:cs="B Lotus" w:hint="cs"/>
          <w:sz w:val="30"/>
          <w:szCs w:val="30"/>
          <w:rtl/>
          <w:lang w:bidi="fa-IR"/>
        </w:rPr>
        <w:t>.</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سپس به ذکر مهم‌ترین دلایل شیعیان درباره‌ی منصوص بودن امامت علی می‌پردازد و آنها را ابطال می‌کند، و می‌گوید: «یکی از چیزهایی که بطلان دلایل ایشان را در این مورد روشن و ثابت می‌کند، جمع شدن مهاجران و انصار که بزرگان اسلام بودند و بیعت آنان با ابوبکر است. اگر پیامبر</w:t>
      </w:r>
      <w:r w:rsidR="00817F2B">
        <w:rPr>
          <w:rFonts w:cs="B Lotus" w:hint="cs"/>
          <w:sz w:val="30"/>
          <w:szCs w:val="30"/>
          <w:rtl/>
          <w:lang w:bidi="fa-IR"/>
        </w:rPr>
        <w:t xml:space="preserve"> </w:t>
      </w:r>
      <w:r w:rsidR="00817F2B" w:rsidRPr="00817F2B">
        <w:rPr>
          <w:rFonts w:cs="CTraditional Arabic" w:hint="cs"/>
          <w:sz w:val="28"/>
          <w:szCs w:val="28"/>
          <w:rtl/>
          <w:lang w:bidi="fa-IR"/>
        </w:rPr>
        <w:t>ص</w:t>
      </w:r>
      <w:r w:rsidRPr="00496B02">
        <w:rPr>
          <w:rFonts w:cs="B Lotus" w:hint="cs"/>
          <w:sz w:val="30"/>
          <w:szCs w:val="30"/>
          <w:rtl/>
          <w:lang w:bidi="fa-IR"/>
        </w:rPr>
        <w:t xml:space="preserve"> امامت و خلافت علی را نصّ اعلام کرده بود، اصحابش با وی مخالفت نمی‌کردند و ابوبکر را بر علی مقدم نمی‌داشتند و اما این گفته که تمام مسلمانان جز سه نفر یا چهار نفر مرتد شدند جسارت و جرأتی است بسیار بزرگ بر دروغ گفتن. آخر آنها چگونه می‌توانند مرتد شده باشند در حالی که آنها اصحاب پیامبر</w:t>
      </w:r>
      <w:r w:rsidR="00817F2B">
        <w:rPr>
          <w:rFonts w:cs="B Lotus" w:hint="cs"/>
          <w:sz w:val="30"/>
          <w:szCs w:val="30"/>
          <w:rtl/>
          <w:lang w:bidi="fa-IR"/>
        </w:rPr>
        <w:t xml:space="preserve"> </w:t>
      </w:r>
      <w:r w:rsidR="00817F2B" w:rsidRPr="00817F2B">
        <w:rPr>
          <w:rFonts w:cs="CTraditional Arabic" w:hint="cs"/>
          <w:sz w:val="28"/>
          <w:szCs w:val="28"/>
          <w:rtl/>
          <w:lang w:bidi="fa-IR"/>
        </w:rPr>
        <w:t>ص</w:t>
      </w:r>
      <w:r w:rsidRPr="00496B02">
        <w:rPr>
          <w:rFonts w:cs="B Lotus" w:hint="cs"/>
          <w:sz w:val="30"/>
          <w:szCs w:val="30"/>
          <w:rtl/>
          <w:lang w:bidi="fa-IR"/>
        </w:rPr>
        <w:t xml:space="preserve"> بودند، زمانی به وی ایمان آورده بودند که دیگران تکذیبش کرده بودند و از او دفاع کردند و آزار و اذیت‌ها را در راه او تحمل کردند. در جنگ‌ها او را یاری کردند و از فدا کردن جان و مالشان دریغ نکردند، وانگهی در خلیفه بودن ابوبکر چه نفعی برایشان نهفته است تا به خاطر وی دینشان را ترک کنند و کدام احتمال منطقی‌تر و آسان‌تر است. آیا دروغ گفتن یک نفر یا دو نفر که غرض و هدف فاسدی دارند</w:t>
      </w:r>
      <w:r w:rsidR="00817F2B">
        <w:rPr>
          <w:rFonts w:cs="B Lotus" w:hint="cs"/>
          <w:sz w:val="30"/>
          <w:szCs w:val="30"/>
          <w:rtl/>
          <w:lang w:bidi="fa-IR"/>
        </w:rPr>
        <w:t>،</w:t>
      </w:r>
      <w:r w:rsidRPr="00496B02">
        <w:rPr>
          <w:rFonts w:cs="B Lotus" w:hint="cs"/>
          <w:sz w:val="30"/>
          <w:szCs w:val="30"/>
          <w:rtl/>
          <w:lang w:bidi="fa-IR"/>
        </w:rPr>
        <w:t xml:space="preserve"> و یا مرتد دانستن صدها نفر از مخلص‌ترین مسلمانان. به ما پاسخ دهید اگر پاسخی دارید»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15"/>
      </w:r>
      <w:r w:rsidR="00656FDF" w:rsidRPr="00496B02">
        <w:rPr>
          <w:rStyle w:val="a7"/>
          <w:rFonts w:cs="B Lotus"/>
          <w:sz w:val="30"/>
          <w:szCs w:val="30"/>
          <w:rtl/>
          <w:lang w:bidi="fa-IR"/>
        </w:rPr>
        <w:t>)</w:t>
      </w:r>
      <w:r w:rsidR="00817F2B">
        <w:rPr>
          <w:rFonts w:cs="B Lotus" w:hint="cs"/>
          <w:sz w:val="30"/>
          <w:szCs w:val="30"/>
          <w:rtl/>
          <w:lang w:bidi="fa-IR"/>
        </w:rPr>
        <w:t>.</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سپس به ذکر برخی از دروغ‌هایشان در مورد اختلافات ادعایی میان علی، و ابوبکر و عمر</w:t>
      </w:r>
      <w:r w:rsidR="00817F2B">
        <w:rPr>
          <w:rFonts w:cs="B Lotus" w:hint="cs"/>
          <w:sz w:val="30"/>
          <w:szCs w:val="30"/>
          <w:rtl/>
          <w:lang w:bidi="fa-IR"/>
        </w:rPr>
        <w:t xml:space="preserve"> </w:t>
      </w:r>
      <w:r w:rsidR="00817F2B" w:rsidRPr="00817F2B">
        <w:rPr>
          <w:rFonts w:cs="CTraditional Arabic" w:hint="cs"/>
          <w:sz w:val="28"/>
          <w:szCs w:val="28"/>
          <w:rtl/>
          <w:lang w:bidi="fa-IR"/>
        </w:rPr>
        <w:t>ن</w:t>
      </w:r>
      <w:r w:rsidRPr="00496B02">
        <w:rPr>
          <w:rFonts w:cs="B Lotus" w:hint="cs"/>
          <w:sz w:val="30"/>
          <w:szCs w:val="30"/>
          <w:rtl/>
          <w:lang w:bidi="fa-IR"/>
        </w:rPr>
        <w:t xml:space="preserve"> می‌پردازد و می‌گوید: «چون دیدند که دلایلشان سست و بی‌پایه است، خواستند آنها را به وسیله‌ی این دروغ‌ها محکم‌تر 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16"/>
      </w:r>
      <w:r w:rsidR="00656FDF" w:rsidRPr="00496B02">
        <w:rPr>
          <w:rStyle w:val="a7"/>
          <w:rFonts w:cs="B Lotus"/>
          <w:sz w:val="30"/>
          <w:szCs w:val="30"/>
          <w:rtl/>
          <w:lang w:bidi="fa-IR"/>
        </w:rPr>
        <w:t>)</w:t>
      </w:r>
      <w:r w:rsidR="00817F2B">
        <w:rPr>
          <w:rFonts w:cs="B Lotus" w:hint="cs"/>
          <w:sz w:val="30"/>
          <w:szCs w:val="30"/>
          <w:rtl/>
          <w:lang w:bidi="fa-IR"/>
        </w:rPr>
        <w:t>.</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فصل دوم از ادعاهای کاذبی همچون تفویض امور به ائمه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17"/>
      </w:r>
      <w:r w:rsidR="00656FDF" w:rsidRPr="00496B02">
        <w:rPr>
          <w:rStyle w:val="a7"/>
          <w:rFonts w:cs="B Lotus"/>
          <w:sz w:val="30"/>
          <w:szCs w:val="30"/>
          <w:rtl/>
          <w:lang w:bidi="fa-IR"/>
        </w:rPr>
        <w:t>)</w:t>
      </w:r>
      <w:r w:rsidRPr="00496B02">
        <w:rPr>
          <w:rFonts w:cs="B Lotus" w:hint="cs"/>
          <w:sz w:val="30"/>
          <w:szCs w:val="30"/>
          <w:rtl/>
          <w:lang w:bidi="fa-IR"/>
        </w:rPr>
        <w:t xml:space="preserve"> و این که آنها علم غیب می‌دانند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18"/>
      </w:r>
      <w:r w:rsidR="00656FDF" w:rsidRPr="00496B02">
        <w:rPr>
          <w:rStyle w:val="a7"/>
          <w:rFonts w:cs="B Lotus"/>
          <w:sz w:val="30"/>
          <w:szCs w:val="30"/>
          <w:rtl/>
          <w:lang w:bidi="fa-IR"/>
        </w:rPr>
        <w:t>)</w:t>
      </w:r>
      <w:r w:rsidRPr="00496B02">
        <w:rPr>
          <w:rFonts w:cs="B Lotus" w:hint="cs"/>
          <w:sz w:val="30"/>
          <w:szCs w:val="30"/>
          <w:rtl/>
          <w:lang w:bidi="fa-IR"/>
        </w:rPr>
        <w:t xml:space="preserve"> و دارای معجزاتی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19"/>
      </w:r>
      <w:r w:rsidR="00656FDF" w:rsidRPr="00496B02">
        <w:rPr>
          <w:rStyle w:val="a7"/>
          <w:rFonts w:cs="B Lotus"/>
          <w:sz w:val="30"/>
          <w:szCs w:val="30"/>
          <w:rtl/>
          <w:lang w:bidi="fa-IR"/>
        </w:rPr>
        <w:t>)</w:t>
      </w:r>
      <w:r w:rsidRPr="00496B02">
        <w:rPr>
          <w:rFonts w:cs="B Lotus" w:hint="cs"/>
          <w:sz w:val="30"/>
          <w:szCs w:val="30"/>
          <w:rtl/>
          <w:lang w:bidi="fa-IR"/>
        </w:rPr>
        <w:t xml:space="preserve"> و این ادعا که شیعیان از خمیرمایه‌ی ویژه‌ای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20"/>
      </w:r>
      <w:r w:rsidR="00656FDF" w:rsidRPr="00496B02">
        <w:rPr>
          <w:rStyle w:val="a7"/>
          <w:rFonts w:cs="B Lotus"/>
          <w:sz w:val="30"/>
          <w:szCs w:val="30"/>
          <w:rtl/>
          <w:lang w:bidi="fa-IR"/>
        </w:rPr>
        <w:t>)</w:t>
      </w:r>
      <w:r w:rsidRPr="00496B02">
        <w:rPr>
          <w:rFonts w:cs="B Lotus" w:hint="cs"/>
          <w:sz w:val="30"/>
          <w:szCs w:val="30"/>
          <w:rtl/>
          <w:lang w:bidi="fa-IR"/>
        </w:rPr>
        <w:t xml:space="preserve"> پرداخته و آنها را مورد بحث و بررسی قرار داده و به طور مثال گفته است: «یکی از احادیث معروف شیعیان این است: </w:t>
      </w:r>
      <w:r w:rsidRPr="00817F2B">
        <w:rPr>
          <w:rFonts w:ascii="Lotus Linotype" w:hAnsi="Lotus Linotype" w:cs="Lotus Linotype"/>
          <w:b/>
          <w:bCs/>
          <w:sz w:val="30"/>
          <w:szCs w:val="30"/>
          <w:rtl/>
          <w:lang w:bidi="fa-IR"/>
        </w:rPr>
        <w:t>«حبّ عل</w:t>
      </w:r>
      <w:r w:rsidR="00817F2B">
        <w:rPr>
          <w:rFonts w:ascii="Lotus Linotype" w:hAnsi="Lotus Linotype" w:cs="Lotus Linotype" w:hint="cs"/>
          <w:b/>
          <w:bCs/>
          <w:sz w:val="30"/>
          <w:szCs w:val="30"/>
          <w:rtl/>
          <w:lang w:bidi="fa-IR"/>
        </w:rPr>
        <w:t>ي</w:t>
      </w:r>
      <w:r w:rsidRPr="00817F2B">
        <w:rPr>
          <w:rFonts w:ascii="Lotus Linotype" w:hAnsi="Lotus Linotype" w:cs="Lotus Linotype"/>
          <w:b/>
          <w:bCs/>
          <w:sz w:val="30"/>
          <w:szCs w:val="30"/>
          <w:rtl/>
          <w:lang w:bidi="fa-IR"/>
        </w:rPr>
        <w:t xml:space="preserve"> حسنةٌ لا</w:t>
      </w:r>
      <w:r w:rsidR="00817F2B">
        <w:rPr>
          <w:rFonts w:ascii="Lotus Linotype" w:hAnsi="Lotus Linotype" w:cs="Lotus Linotype" w:hint="cs"/>
          <w:b/>
          <w:bCs/>
          <w:sz w:val="30"/>
          <w:szCs w:val="30"/>
          <w:rtl/>
          <w:lang w:bidi="fa-IR"/>
        </w:rPr>
        <w:t xml:space="preserve"> </w:t>
      </w:r>
      <w:r w:rsidRPr="00817F2B">
        <w:rPr>
          <w:rFonts w:ascii="Lotus Linotype" w:hAnsi="Lotus Linotype" w:cs="Lotus Linotype"/>
          <w:b/>
          <w:bCs/>
          <w:sz w:val="30"/>
          <w:szCs w:val="30"/>
          <w:rtl/>
          <w:lang w:bidi="fa-IR"/>
        </w:rPr>
        <w:t>یضر معها سیّئة»</w:t>
      </w:r>
      <w:r w:rsidRPr="00496B02">
        <w:rPr>
          <w:rFonts w:cs="B Lotus" w:hint="cs"/>
          <w:sz w:val="30"/>
          <w:szCs w:val="30"/>
          <w:rtl/>
          <w:lang w:bidi="fa-IR"/>
        </w:rPr>
        <w:t xml:space="preserve"> حب علی نیکی‌ای است که هیچ گناه و بدی‌ای با آن زیان‌آور نیست.</w:t>
      </w:r>
    </w:p>
    <w:p w:rsidR="00667E7E" w:rsidRPr="00265F7D" w:rsidRDefault="00667E7E" w:rsidP="00265F7D">
      <w:pPr>
        <w:widowControl w:val="0"/>
        <w:tabs>
          <w:tab w:val="right" w:pos="7031"/>
        </w:tabs>
        <w:spacing w:line="221" w:lineRule="auto"/>
        <w:ind w:firstLine="284"/>
        <w:jc w:val="both"/>
        <w:rPr>
          <w:rFonts w:cs="B Lotus" w:hint="cs"/>
          <w:sz w:val="30"/>
          <w:szCs w:val="30"/>
          <w:rtl/>
          <w:lang w:bidi="fa-IR"/>
        </w:rPr>
      </w:pPr>
      <w:r w:rsidRPr="00265F7D">
        <w:rPr>
          <w:rFonts w:cs="B Lotus" w:hint="cs"/>
          <w:sz w:val="30"/>
          <w:szCs w:val="30"/>
          <w:rtl/>
          <w:lang w:bidi="fa-IR"/>
        </w:rPr>
        <w:t xml:space="preserve">می‌بینید که این حدیث با قرآن مخالف است، چرا که قرآن می‌گوید: </w:t>
      </w:r>
      <w:r w:rsidR="00265F7D" w:rsidRPr="00265F7D">
        <w:rPr>
          <w:rFonts w:ascii="QCF_BSML" w:hAnsi="QCF_BSML" w:cs="QCF_BSML"/>
          <w:color w:val="000000"/>
          <w:sz w:val="28"/>
          <w:szCs w:val="28"/>
          <w:rtl/>
        </w:rPr>
        <w:t xml:space="preserve">ﮉ </w:t>
      </w:r>
      <w:r w:rsidR="00265F7D" w:rsidRPr="00265F7D">
        <w:rPr>
          <w:rFonts w:ascii="QCF_P599" w:hAnsi="QCF_P599" w:cs="QCF_P599"/>
          <w:color w:val="000000"/>
          <w:sz w:val="28"/>
          <w:szCs w:val="28"/>
          <w:rtl/>
        </w:rPr>
        <w:t xml:space="preserve">ﮇ  ﮈ  ﮉ  ﮊ  ﮋ   ﮌ  ﮍ  </w:t>
      </w:r>
      <w:r w:rsidR="00265F7D" w:rsidRPr="00265F7D">
        <w:rPr>
          <w:rFonts w:ascii="QCF_BSML" w:hAnsi="QCF_BSML" w:cs="QCF_BSML"/>
          <w:color w:val="000000"/>
          <w:sz w:val="28"/>
          <w:szCs w:val="28"/>
          <w:rtl/>
        </w:rPr>
        <w:t>ﮈ</w:t>
      </w:r>
      <w:r w:rsidR="00265F7D" w:rsidRPr="00265F7D">
        <w:rPr>
          <w:rFonts w:ascii="Arial" w:hAnsi="Arial" w:cs="Arial"/>
          <w:color w:val="000000"/>
          <w:sz w:val="28"/>
          <w:szCs w:val="28"/>
          <w:rtl/>
        </w:rPr>
        <w:t xml:space="preserve"> </w:t>
      </w:r>
      <w:r w:rsidRPr="00265F7D">
        <w:rPr>
          <w:rFonts w:cs="B Lotus" w:hint="cs"/>
          <w:sz w:val="28"/>
          <w:szCs w:val="28"/>
          <w:rtl/>
          <w:lang w:bidi="fa-IR"/>
        </w:rPr>
        <w:t>(</w:t>
      </w:r>
      <w:r w:rsidR="00265F7D" w:rsidRPr="00265F7D">
        <w:rPr>
          <w:rFonts w:cs="B Lotus" w:hint="cs"/>
          <w:sz w:val="28"/>
          <w:szCs w:val="28"/>
          <w:rtl/>
          <w:lang w:bidi="fa-IR"/>
        </w:rPr>
        <w:t>ال</w:t>
      </w:r>
      <w:r w:rsidRPr="00265F7D">
        <w:rPr>
          <w:rFonts w:cs="B Lotus" w:hint="cs"/>
          <w:sz w:val="28"/>
          <w:szCs w:val="28"/>
          <w:rtl/>
          <w:lang w:bidi="fa-IR"/>
        </w:rPr>
        <w:t>زلزل</w:t>
      </w:r>
      <w:r w:rsidR="00265F7D" w:rsidRPr="00265F7D">
        <w:rPr>
          <w:rFonts w:cs="B Lotus" w:hint="cs"/>
          <w:sz w:val="28"/>
          <w:szCs w:val="28"/>
          <w:rtl/>
          <w:lang w:bidi="fa-IR"/>
        </w:rPr>
        <w:t>ه:</w:t>
      </w:r>
      <w:r w:rsidRPr="00265F7D">
        <w:rPr>
          <w:rFonts w:cs="B Lotus" w:hint="cs"/>
          <w:sz w:val="28"/>
          <w:szCs w:val="28"/>
          <w:rtl/>
          <w:lang w:bidi="fa-IR"/>
        </w:rPr>
        <w:t xml:space="preserve"> 7)</w:t>
      </w:r>
      <w:r w:rsidR="00265F7D" w:rsidRPr="00265F7D">
        <w:rPr>
          <w:rFonts w:cs="B Lotus" w:hint="cs"/>
          <w:sz w:val="28"/>
          <w:szCs w:val="28"/>
          <w:rtl/>
          <w:lang w:bidi="fa-IR"/>
        </w:rPr>
        <w:t>.</w:t>
      </w:r>
    </w:p>
    <w:p w:rsidR="00667E7E" w:rsidRPr="00265F7D" w:rsidRDefault="00667E7E" w:rsidP="00265F7D">
      <w:pPr>
        <w:widowControl w:val="0"/>
        <w:tabs>
          <w:tab w:val="right" w:pos="7031"/>
        </w:tabs>
        <w:spacing w:line="221" w:lineRule="auto"/>
        <w:ind w:firstLine="284"/>
        <w:jc w:val="both"/>
        <w:rPr>
          <w:rFonts w:cs="B Lotus" w:hint="cs"/>
          <w:sz w:val="30"/>
          <w:szCs w:val="30"/>
          <w:rtl/>
          <w:lang w:bidi="fa-IR"/>
        </w:rPr>
      </w:pPr>
      <w:r w:rsidRPr="00265F7D">
        <w:rPr>
          <w:rFonts w:cs="B Lotus" w:hint="cs"/>
          <w:sz w:val="30"/>
          <w:szCs w:val="30"/>
          <w:rtl/>
          <w:lang w:bidi="fa-IR"/>
        </w:rPr>
        <w:t>«</w:t>
      </w:r>
      <w:r w:rsidR="00265F7D" w:rsidRPr="00265F7D">
        <w:rPr>
          <w:rFonts w:cs="B Lotus" w:hint="cs"/>
          <w:sz w:val="30"/>
          <w:szCs w:val="30"/>
          <w:rtl/>
        </w:rPr>
        <w:t>پس هر كس هم‌وزن ذرّه</w:t>
      </w:r>
      <w:r w:rsidR="00265F7D" w:rsidRPr="00265F7D">
        <w:rPr>
          <w:rFonts w:cs="B Lotus" w:hint="cs"/>
          <w:sz w:val="30"/>
          <w:szCs w:val="30"/>
          <w:rtl/>
          <w:lang w:bidi="fa-IR"/>
        </w:rPr>
        <w:t>‌</w:t>
      </w:r>
      <w:r w:rsidR="00265F7D" w:rsidRPr="00265F7D">
        <w:rPr>
          <w:rFonts w:cs="B Lotus" w:hint="cs"/>
          <w:sz w:val="30"/>
          <w:szCs w:val="30"/>
          <w:rtl/>
        </w:rPr>
        <w:t>اي كار خير انجام دهد آن را مي‌بيند</w:t>
      </w:r>
      <w:r w:rsidRPr="00265F7D">
        <w:rPr>
          <w:rFonts w:cs="B Lotus" w:hint="cs"/>
          <w:sz w:val="30"/>
          <w:szCs w:val="30"/>
          <w:rtl/>
          <w:lang w:bidi="fa-IR"/>
        </w:rPr>
        <w:t>»</w:t>
      </w:r>
      <w:r w:rsidR="00817F2B" w:rsidRPr="00265F7D">
        <w:rPr>
          <w:rFonts w:cs="B Lotus" w:hint="cs"/>
          <w:sz w:val="30"/>
          <w:szCs w:val="30"/>
          <w:rtl/>
          <w:lang w:bidi="fa-IR"/>
        </w:rPr>
        <w:t>.</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وانگهی آیا این نسخ دین نیست؟ چرا که اگر با حب علی هیچ بدی‌ای زیان‌آور نیست، پس چه نیازی به مقرر کردن احکام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21"/>
      </w:r>
      <w:r w:rsidR="00656FDF" w:rsidRPr="00496B02">
        <w:rPr>
          <w:rStyle w:val="a7"/>
          <w:rFonts w:cs="B Lotus"/>
          <w:sz w:val="30"/>
          <w:szCs w:val="30"/>
          <w:rtl/>
          <w:lang w:bidi="fa-IR"/>
        </w:rPr>
        <w:t>)</w:t>
      </w:r>
      <w:r w:rsidR="00817F2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در فصل سوم از کارهای زشتی که از تشیع نشأت گرفته‌اند یاد کرده و گفته است: «متأسفانه تشیع علاوه بر گمراه کردن مردم و سوق دادن آنها به سوی عقاید باطلی که هیچ‌گونه دلیل و مدرکی برای اثباتشان از سوی خدا نازل نشده است، آنها را وادار به اعمال و کارهای زشت زیادی که با عقل و دین </w:t>
      </w:r>
      <w:r w:rsidR="00817F2B">
        <w:rPr>
          <w:rFonts w:cs="B Lotus" w:hint="cs"/>
          <w:sz w:val="30"/>
          <w:szCs w:val="30"/>
          <w:rtl/>
          <w:lang w:bidi="fa-IR"/>
        </w:rPr>
        <w:t>و فرهنگ در تضاد هستند و موجب زیا</w:t>
      </w:r>
      <w:r w:rsidRPr="00496B02">
        <w:rPr>
          <w:rFonts w:cs="B Lotus" w:hint="cs"/>
          <w:sz w:val="30"/>
          <w:szCs w:val="30"/>
          <w:rtl/>
          <w:lang w:bidi="fa-IR"/>
        </w:rPr>
        <w:t>نهای گوناگونی می‌شوند نیز کرده است و من در این فصل به صورت مختصر برخی از این گونه کارها را ذکر می‌کنم».</w:t>
      </w:r>
    </w:p>
    <w:p w:rsidR="00667E7E" w:rsidRPr="002B434B" w:rsidRDefault="00667E7E" w:rsidP="00817F2B">
      <w:pPr>
        <w:widowControl w:val="0"/>
        <w:tabs>
          <w:tab w:val="right" w:pos="7031"/>
        </w:tabs>
        <w:spacing w:line="221" w:lineRule="auto"/>
        <w:ind w:firstLine="284"/>
        <w:jc w:val="both"/>
        <w:rPr>
          <w:rFonts w:cs="B Lotus" w:hint="cs"/>
          <w:spacing w:val="-4"/>
          <w:sz w:val="30"/>
          <w:szCs w:val="30"/>
          <w:rtl/>
          <w:lang w:bidi="fa-IR"/>
        </w:rPr>
      </w:pPr>
      <w:r w:rsidRPr="002B434B">
        <w:rPr>
          <w:rFonts w:cs="B Lotus" w:hint="cs"/>
          <w:spacing w:val="-4"/>
          <w:sz w:val="30"/>
          <w:szCs w:val="30"/>
          <w:rtl/>
          <w:lang w:bidi="fa-IR"/>
        </w:rPr>
        <w:t>«یکی از این کارها زیر سؤال بردن اصحاب پیامبر</w:t>
      </w:r>
      <w:r w:rsidR="00817F2B" w:rsidRPr="002B434B">
        <w:rPr>
          <w:rFonts w:cs="B Lotus" w:hint="cs"/>
          <w:spacing w:val="-4"/>
          <w:sz w:val="30"/>
          <w:szCs w:val="30"/>
          <w:rtl/>
          <w:lang w:bidi="fa-IR"/>
        </w:rPr>
        <w:t xml:space="preserve"> </w:t>
      </w:r>
      <w:r w:rsidR="00817F2B" w:rsidRPr="002B434B">
        <w:rPr>
          <w:rFonts w:cs="CTraditional Arabic" w:hint="cs"/>
          <w:spacing w:val="-4"/>
          <w:sz w:val="28"/>
          <w:szCs w:val="28"/>
          <w:rtl/>
          <w:lang w:bidi="fa-IR"/>
        </w:rPr>
        <w:t>ص</w:t>
      </w:r>
      <w:r w:rsidRPr="002B434B">
        <w:rPr>
          <w:rFonts w:cs="B Lotus" w:hint="cs"/>
          <w:spacing w:val="-4"/>
          <w:sz w:val="30"/>
          <w:szCs w:val="30"/>
          <w:rtl/>
          <w:lang w:bidi="fa-IR"/>
        </w:rPr>
        <w:t xml:space="preserve"> و اهانت به آنهاست»</w:t>
      </w:r>
      <w:r w:rsidR="00656FDF" w:rsidRPr="002B434B">
        <w:rPr>
          <w:rStyle w:val="a7"/>
          <w:rFonts w:cs="B Lotus"/>
          <w:spacing w:val="-4"/>
          <w:sz w:val="30"/>
          <w:szCs w:val="30"/>
          <w:rtl/>
          <w:lang w:bidi="fa-IR"/>
        </w:rPr>
        <w:t>(</w:t>
      </w:r>
      <w:r w:rsidR="00656FDF" w:rsidRPr="002B434B">
        <w:rPr>
          <w:rStyle w:val="a7"/>
          <w:rFonts w:cs="B Lotus"/>
          <w:spacing w:val="-4"/>
          <w:sz w:val="30"/>
          <w:szCs w:val="30"/>
          <w:rtl/>
          <w:lang w:bidi="fa-IR"/>
        </w:rPr>
        <w:footnoteReference w:id="1822"/>
      </w:r>
      <w:r w:rsidR="00656FDF" w:rsidRPr="002B434B">
        <w:rPr>
          <w:rStyle w:val="a7"/>
          <w:rFonts w:cs="B Lotus"/>
          <w:spacing w:val="-4"/>
          <w:sz w:val="30"/>
          <w:szCs w:val="30"/>
          <w:rtl/>
          <w:lang w:bidi="fa-IR"/>
        </w:rPr>
        <w:t>)</w:t>
      </w:r>
      <w:r w:rsidR="00817F2B" w:rsidRPr="002B434B">
        <w:rPr>
          <w:rFonts w:cs="B Lotus" w:hint="cs"/>
          <w:spacing w:val="-4"/>
          <w:sz w:val="30"/>
          <w:szCs w:val="30"/>
          <w:rtl/>
          <w:lang w:bidi="fa-IR"/>
        </w:rPr>
        <w:t>.</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«این کار زشت تاریخ دردناک درازی دارد و موجب ریشه‌دار شدن عداوت میان دو طرف شده و جنگ‌های زیادی را</w:t>
      </w:r>
      <w:r w:rsidR="00817F2B">
        <w:rPr>
          <w:rFonts w:cs="B Lotus" w:hint="cs"/>
          <w:sz w:val="30"/>
          <w:szCs w:val="30"/>
          <w:rtl/>
          <w:lang w:bidi="fa-IR"/>
        </w:rPr>
        <w:t xml:space="preserve"> به بار آورده که موجب هلاکت انسا</w:t>
      </w:r>
      <w:r w:rsidRPr="00496B02">
        <w:rPr>
          <w:rFonts w:cs="B Lotus" w:hint="cs"/>
          <w:sz w:val="30"/>
          <w:szCs w:val="30"/>
          <w:rtl/>
          <w:lang w:bidi="fa-IR"/>
        </w:rPr>
        <w:t>نها و ویرانی آبادی‌ها شده است. و اگر کسی بخواهد زی</w:t>
      </w:r>
      <w:r w:rsidR="00817F2B">
        <w:rPr>
          <w:rFonts w:cs="B Lotus" w:hint="cs"/>
          <w:sz w:val="30"/>
          <w:szCs w:val="30"/>
          <w:rtl/>
          <w:lang w:bidi="fa-IR"/>
        </w:rPr>
        <w:t>ا</w:t>
      </w:r>
      <w:r w:rsidRPr="00496B02">
        <w:rPr>
          <w:rFonts w:cs="B Lotus" w:hint="cs"/>
          <w:sz w:val="30"/>
          <w:szCs w:val="30"/>
          <w:rtl/>
          <w:lang w:bidi="fa-IR"/>
        </w:rPr>
        <w:t>نهای ناشی از این کار زشت و شوم را مورد بحث و بررسی قرار دهد نیاز به نوشتن کتاب بزرگی پیدا خواهد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23"/>
      </w:r>
      <w:r w:rsidR="00656FDF" w:rsidRPr="00496B02">
        <w:rPr>
          <w:rStyle w:val="a7"/>
          <w:rFonts w:cs="B Lotus"/>
          <w:sz w:val="30"/>
          <w:szCs w:val="30"/>
          <w:rtl/>
          <w:lang w:bidi="fa-IR"/>
        </w:rPr>
        <w:t>)</w:t>
      </w:r>
      <w:r w:rsidR="00817F2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یکی دیگر از این گونه کارها تقیه است و سپس از آن و از ضررهای آن چنین می‌گوید: «تقیه از نوع کذب و نفاق است و آیا دروغ و نفاق برای اثبات بدیشان نیاز به دلیل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24"/>
      </w:r>
      <w:r w:rsidR="00656FDF" w:rsidRPr="00496B02">
        <w:rPr>
          <w:rStyle w:val="a7"/>
          <w:rFonts w:cs="B Lotus"/>
          <w:sz w:val="30"/>
          <w:szCs w:val="30"/>
          <w:rtl/>
          <w:lang w:bidi="fa-IR"/>
        </w:rPr>
        <w:t>)</w:t>
      </w:r>
      <w:r w:rsidR="007D0DE8">
        <w:rPr>
          <w:rFonts w:cs="B Lotus" w:hint="cs"/>
          <w:sz w:val="30"/>
          <w:szCs w:val="30"/>
          <w:rtl/>
          <w:lang w:bidi="fa-IR"/>
        </w:rPr>
        <w:t>.</w:t>
      </w:r>
    </w:p>
    <w:p w:rsidR="00667E7E" w:rsidRPr="00496B02" w:rsidRDefault="00667E7E" w:rsidP="007D0DE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یکی دیگر از قبایح تشیع برگزاری مراسم عزاداری و سوگواری برای حسین و زنجیرزنی و قمه‌زنی و ساختن جنازه و به زنجیر بستن بدن و غیره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25"/>
      </w:r>
      <w:r w:rsidR="00656FDF" w:rsidRPr="00496B02">
        <w:rPr>
          <w:rStyle w:val="a7"/>
          <w:rFonts w:cs="B Lotus"/>
          <w:sz w:val="30"/>
          <w:szCs w:val="30"/>
          <w:rtl/>
          <w:lang w:bidi="fa-IR"/>
        </w:rPr>
        <w:t>)</w:t>
      </w:r>
      <w:r w:rsidRPr="00496B02">
        <w:rPr>
          <w:rFonts w:cs="B Lotus" w:hint="cs"/>
          <w:sz w:val="30"/>
          <w:szCs w:val="30"/>
          <w:rtl/>
          <w:lang w:bidi="fa-IR"/>
        </w:rPr>
        <w:t xml:space="preserve"> و پخش کردن این گونه تصاویر است. و می‌گوید علمای شیعه در فضیلت این گونه کارها اخبار و روایت نقل می‌کنند، در حالی که حقیقت این است که همه‌ی این کارها بدعت‌اند و احادیث و روایت‌هایی که در این مورد روایت می‌کنند احادیثی هستند که به دروغ به خدا نسبت داده‌اند و این گونه روایت‌ها مردم را بر گناه و آزاد شدن از قید حلال و حرام و </w:t>
      </w:r>
      <w:r w:rsidR="007D0DE8">
        <w:rPr>
          <w:rFonts w:cs="B Lotus" w:hint="cs"/>
          <w:sz w:val="30"/>
          <w:szCs w:val="30"/>
          <w:rtl/>
          <w:lang w:bidi="fa-IR"/>
        </w:rPr>
        <w:t>اهمیت ندادن به دین جرأت م</w:t>
      </w:r>
      <w:r w:rsidR="007D0DE8" w:rsidRPr="00496B02">
        <w:rPr>
          <w:rFonts w:cs="B Lotus" w:hint="cs"/>
          <w:sz w:val="30"/>
          <w:szCs w:val="30"/>
          <w:rtl/>
          <w:lang w:bidi="fa-IR"/>
        </w:rPr>
        <w:t>ی‌</w:t>
      </w:r>
      <w:r w:rsidR="007D0DE8">
        <w:rPr>
          <w:rFonts w:cs="B Lotus" w:hint="cs"/>
          <w:sz w:val="30"/>
          <w:szCs w:val="30"/>
          <w:rtl/>
          <w:lang w:bidi="fa-IR"/>
        </w:rPr>
        <w:t>دهند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26"/>
      </w:r>
      <w:r w:rsidR="00656FDF" w:rsidRPr="00496B02">
        <w:rPr>
          <w:rStyle w:val="a7"/>
          <w:rFonts w:cs="B Lotus"/>
          <w:sz w:val="30"/>
          <w:szCs w:val="30"/>
          <w:rtl/>
          <w:lang w:bidi="fa-IR"/>
        </w:rPr>
        <w:t>)</w:t>
      </w:r>
      <w:r w:rsidR="007D0DE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یکی دیگر از قبایح تشیع «عبادت گنبدها»ست وی در این زمینه گفته است: «یکی دیگر از منکراتشان عبادت گنبدهاست که در میانشان رواج دارد، آنها بر قبر هر امام و امامزاده‌ای گنبدی از طلا یا نقره ساخته‌اند و بر آن بنا و ساختمان بنا کرده‌اند و خدای گمارده‌اند و زائران از راه دور و نزدیک به قصد و زیارت این اماکن می‌آیند و بر باب آنها عاجزانه می‌ایستند و با خشوع و خضوع اجازه ورود می‌گیرند. پس از آن داخل شده قبر و ضریح را می‌بوسند و پیرامون آن طواف می‌کنند و گریه می‌کنند و آه و ناله سر می‌دهند و حاجت‌هایشان را می‌خواهند، آیا این غیر از عبادت و پرستش است؟!»</w:t>
      </w:r>
      <w:r w:rsidR="007D0DE8">
        <w:rPr>
          <w:rFonts w:cs="B Lotus" w:hint="cs"/>
          <w:sz w:val="30"/>
          <w:szCs w:val="30"/>
          <w:rtl/>
          <w:lang w:bidi="fa-IR"/>
        </w:rPr>
        <w:t>.</w:t>
      </w:r>
    </w:p>
    <w:p w:rsidR="00667E7E" w:rsidRPr="003C0641" w:rsidRDefault="00667E7E" w:rsidP="002B434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اضافه می‌کند: «آری! آنها دفاع می‌کنند و پاسخ می‌دهند که ما امامان را خدا نمی‌دانیم و به قصد عبادت آنها را زیارت نمی‌کنیم، بلکه آنها را به عنوان بندگان مقرب خدا زیارت می‌کنیم تا حاجات ما به وسیله‌ی شفاعت‌های آنها برآورده شود» اما این دلیل‌شان بی‌پایه و سست است. چرا که نیازی نیست که ما برای برآورده شدن حاجت‌هایمان از سوی خدا به دیگری متوسل شویم، و خدا همانند پادشاهان روی زمین نیست! و علاوه بر این پاسخ آنها عین همان پاسخ مشرکان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27"/>
      </w:r>
      <w:r w:rsidR="00656FDF" w:rsidRPr="00496B02">
        <w:rPr>
          <w:rStyle w:val="a7"/>
          <w:rFonts w:cs="B Lotus"/>
          <w:sz w:val="30"/>
          <w:szCs w:val="30"/>
          <w:rtl/>
          <w:lang w:bidi="fa-IR"/>
        </w:rPr>
        <w:t>)</w:t>
      </w:r>
      <w:r w:rsidRPr="00496B02">
        <w:rPr>
          <w:rFonts w:cs="B Lotus" w:hint="cs"/>
          <w:sz w:val="30"/>
          <w:szCs w:val="30"/>
          <w:rtl/>
          <w:lang w:bidi="fa-IR"/>
        </w:rPr>
        <w:t xml:space="preserve">، که می‌گفتند: </w:t>
      </w:r>
      <w:r w:rsidR="00C54569" w:rsidRPr="003C0641">
        <w:rPr>
          <w:rFonts w:ascii="QCF_BSML" w:hAnsi="QCF_BSML" w:cs="QCF_BSML"/>
          <w:color w:val="000000"/>
          <w:sz w:val="28"/>
          <w:szCs w:val="28"/>
          <w:rtl/>
        </w:rPr>
        <w:t xml:space="preserve">ﮉ </w:t>
      </w:r>
      <w:r w:rsidR="00C54569" w:rsidRPr="003C0641">
        <w:rPr>
          <w:rFonts w:ascii="QCF_P210" w:hAnsi="QCF_P210" w:cs="QCF_P210"/>
          <w:color w:val="000000"/>
          <w:sz w:val="28"/>
          <w:szCs w:val="28"/>
          <w:rtl/>
        </w:rPr>
        <w:t>ﮬ  ﮭ   ﮮ  ﮯ</w:t>
      </w:r>
      <w:r w:rsidR="00C54569" w:rsidRPr="003C0641">
        <w:rPr>
          <w:rFonts w:ascii="QCF_BSML" w:hAnsi="QCF_BSML" w:cs="QCF_BSML"/>
          <w:color w:val="000000"/>
          <w:sz w:val="28"/>
          <w:szCs w:val="28"/>
          <w:rtl/>
        </w:rPr>
        <w:t>ﮈ</w:t>
      </w:r>
      <w:r w:rsidR="00C54569" w:rsidRPr="003C0641">
        <w:rPr>
          <w:rFonts w:ascii="Arial" w:hAnsi="Arial" w:cs="Arial"/>
          <w:color w:val="000000"/>
          <w:sz w:val="28"/>
          <w:szCs w:val="28"/>
          <w:rtl/>
        </w:rPr>
        <w:t xml:space="preserve"> </w:t>
      </w:r>
      <w:r w:rsidR="003C0641" w:rsidRPr="003C0641">
        <w:rPr>
          <w:rFonts w:ascii="B Lotus" w:hAnsi="Arial" w:cs="B Lotus" w:hint="cs"/>
          <w:color w:val="000000"/>
          <w:sz w:val="28"/>
          <w:szCs w:val="28"/>
          <w:rtl/>
        </w:rPr>
        <w:t>(</w:t>
      </w:r>
      <w:r w:rsidR="00C54569" w:rsidRPr="003C0641">
        <w:rPr>
          <w:rFonts w:ascii="B Lotus" w:hAnsi="Arial" w:cs="B Lotus"/>
          <w:color w:val="000000"/>
          <w:sz w:val="28"/>
          <w:szCs w:val="28"/>
          <w:rtl/>
        </w:rPr>
        <w:t>يونس: ١٨</w:t>
      </w:r>
      <w:r w:rsidR="003C0641" w:rsidRPr="003C0641">
        <w:rPr>
          <w:rFonts w:cs="B Lotus" w:hint="cs"/>
          <w:sz w:val="28"/>
          <w:szCs w:val="28"/>
          <w:rtl/>
          <w:lang w:bidi="fa-IR"/>
        </w:rPr>
        <w:t>).</w:t>
      </w:r>
      <w:r w:rsidR="003C0641">
        <w:rPr>
          <w:rFonts w:cs="B Lotus" w:hint="cs"/>
          <w:sz w:val="30"/>
          <w:szCs w:val="30"/>
          <w:rtl/>
          <w:lang w:bidi="fa-IR"/>
        </w:rPr>
        <w:t xml:space="preserve"> </w:t>
      </w:r>
      <w:r w:rsidRPr="003C0641">
        <w:rPr>
          <w:rFonts w:cs="B Lotus" w:hint="cs"/>
          <w:sz w:val="30"/>
          <w:szCs w:val="30"/>
          <w:rtl/>
          <w:lang w:bidi="fa-IR"/>
        </w:rPr>
        <w:t>«</w:t>
      </w:r>
      <w:r w:rsidR="003C0641" w:rsidRPr="003C0641">
        <w:rPr>
          <w:rFonts w:ascii="Tahoma" w:hAnsi="Tahoma" w:cs="B Lotus"/>
          <w:sz w:val="30"/>
          <w:szCs w:val="30"/>
          <w:rtl/>
        </w:rPr>
        <w:t>اينها شفيعان ما نزد خدا هستند</w:t>
      </w:r>
      <w:r w:rsidRPr="003C0641">
        <w:rPr>
          <w:rFonts w:cs="B Lotus" w:hint="cs"/>
          <w:sz w:val="30"/>
          <w:szCs w:val="30"/>
          <w:rtl/>
          <w:lang w:bidi="fa-IR"/>
        </w:rPr>
        <w:t>»</w:t>
      </w:r>
      <w:r w:rsidR="003C0641" w:rsidRPr="003C0641">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گونه کسروی بطلان مذهب تشیع را روشن می‌کند و می‌گوید که انحراف و شذوذ آنها از جماعت مسلمانان براساس حق و دلیل نیست.</w:t>
      </w:r>
    </w:p>
    <w:p w:rsidR="00667E7E" w:rsidRPr="00496B02" w:rsidRDefault="00667E7E" w:rsidP="007D0DE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آنچه باعث شد من اندیشه‌های وی را به تفصیل عرضه کنم آن بود که در زبان عربی، تا جایی که من می‌دانم چنین کتابی وجود ندارد و کتاب مذکور هم کمیاب است و نویسنده آن رافضی‌الاصل است و میان روافض می‌زیسته است، اما به وسیله‌ی این کتاب رفض را رد و نقد کرده و آن را ترک کرده است، و همچنین کتاب مذکور تطبیق عملی مفهومی از مفاهیم تقریب است که زدودن اختلافات براساس حق و دلیل می‌باشد. همه‌ی این چیزها باعث شدند تا ما با تفصیل از آن سخن بگوییم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28"/>
      </w:r>
      <w:r w:rsidR="00656FDF" w:rsidRPr="00496B02">
        <w:rPr>
          <w:rStyle w:val="a7"/>
          <w:rFonts w:cs="B Lotus"/>
          <w:sz w:val="30"/>
          <w:szCs w:val="30"/>
          <w:rtl/>
          <w:lang w:bidi="fa-IR"/>
        </w:rPr>
        <w:t>)</w:t>
      </w:r>
      <w:r w:rsidR="007D0DE8">
        <w:rPr>
          <w:rFonts w:cs="B Lotus" w:hint="cs"/>
          <w:sz w:val="30"/>
          <w:szCs w:val="30"/>
          <w:rtl/>
          <w:lang w:bidi="fa-IR"/>
        </w:rPr>
        <w:t>.</w:t>
      </w:r>
    </w:p>
    <w:p w:rsidR="00667E7E" w:rsidRPr="007D0DE8" w:rsidRDefault="00667E7E" w:rsidP="00667E7E">
      <w:pPr>
        <w:pStyle w:val="3"/>
        <w:widowControl w:val="0"/>
        <w:spacing w:before="0" w:after="0" w:line="221" w:lineRule="auto"/>
        <w:ind w:firstLine="284"/>
        <w:rPr>
          <w:rFonts w:cs="B Titr" w:hint="cs"/>
          <w:b w:val="0"/>
          <w:bCs w:val="0"/>
          <w:sz w:val="30"/>
          <w:szCs w:val="30"/>
          <w:rtl/>
          <w:lang w:bidi="fa-IR"/>
        </w:rPr>
      </w:pPr>
      <w:r w:rsidRPr="007D0DE8">
        <w:rPr>
          <w:rFonts w:cs="B Titr" w:hint="cs"/>
          <w:b w:val="0"/>
          <w:bCs w:val="0"/>
          <w:sz w:val="30"/>
          <w:szCs w:val="30"/>
          <w:rtl/>
          <w:lang w:bidi="fa-IR"/>
        </w:rPr>
        <w:t>ارزیابی تلاش‌ها و تجربه‌های فردی</w:t>
      </w:r>
      <w:r w:rsidR="007D0DE8" w:rsidRPr="007D0DE8">
        <w:rPr>
          <w:rFonts w:cs="B Titr" w:hint="cs"/>
          <w:b w:val="0"/>
          <w:bCs w:val="0"/>
          <w:sz w:val="30"/>
          <w:szCs w:val="30"/>
          <w:rtl/>
          <w:lang w:bidi="fa-IR"/>
        </w:rPr>
        <w:t>.</w:t>
      </w:r>
    </w:p>
    <w:p w:rsidR="00667E7E" w:rsidRPr="00496B02" w:rsidRDefault="00667E7E" w:rsidP="00030D7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1- ملاحظه گردید که تلاش‌هایی که از سوی اهل سنت برای وحدت و تقریب انجام گرفته است با لجاجت، عناد و تعصب شیوخ تشیع مواجه و روبه‌رو شده است و شیعیان هنوز هم با کارهای تجاوزکارانه‌شان در کتاب‌ها و نشریاتشان علیه صحابه‌ی پیامبر</w:t>
      </w:r>
      <w:r w:rsidR="00030D7F">
        <w:rPr>
          <w:rFonts w:cs="B Lotus" w:hint="cs"/>
          <w:sz w:val="30"/>
          <w:szCs w:val="30"/>
          <w:rtl/>
          <w:lang w:bidi="fa-IR"/>
        </w:rPr>
        <w:t xml:space="preserve"> </w:t>
      </w:r>
      <w:r w:rsidR="00030D7F" w:rsidRPr="00030D7F">
        <w:rPr>
          <w:rFonts w:cs="CTraditional Arabic" w:hint="cs"/>
          <w:sz w:val="28"/>
          <w:szCs w:val="28"/>
          <w:rtl/>
          <w:lang w:bidi="fa-IR"/>
        </w:rPr>
        <w:t>ص</w:t>
      </w:r>
      <w:r w:rsidRPr="00496B02">
        <w:rPr>
          <w:rFonts w:cs="B Lotus" w:hint="cs"/>
          <w:sz w:val="30"/>
          <w:szCs w:val="30"/>
          <w:rtl/>
          <w:lang w:bidi="fa-IR"/>
        </w:rPr>
        <w:t xml:space="preserve"> آتش فتنه را شعله‌ورتر می‌کنند و تفرقه‌افکنی می‌کنند، به گونه‌ای که رشیدرضا پس از یک عمر تلاش در جهت تقریب بالاخره مجبور شد به تجاوزات روافض پاسخ گوید، و پرده از نيرنگ و</w:t>
      </w:r>
      <w:r w:rsidR="00030D7F">
        <w:rPr>
          <w:rFonts w:cs="B Lotus" w:hint="cs"/>
          <w:sz w:val="30"/>
          <w:szCs w:val="30"/>
          <w:rtl/>
          <w:lang w:bidi="fa-IR"/>
        </w:rPr>
        <w:t xml:space="preserve"> </w:t>
      </w:r>
      <w:r w:rsidRPr="00496B02">
        <w:rPr>
          <w:rFonts w:cs="B Lotus" w:hint="cs"/>
          <w:sz w:val="30"/>
          <w:szCs w:val="30"/>
          <w:rtl/>
          <w:lang w:bidi="fa-IR"/>
        </w:rPr>
        <w:t>فريب آنها بر كشيده</w:t>
      </w:r>
      <w:r w:rsidR="00030D7F">
        <w:rPr>
          <w:rFonts w:cs="B Lotus" w:hint="cs"/>
          <w:sz w:val="30"/>
          <w:szCs w:val="30"/>
          <w:rtl/>
          <w:lang w:bidi="fa-IR"/>
        </w:rPr>
        <w:t>،</w:t>
      </w:r>
      <w:r w:rsidRPr="00496B02">
        <w:rPr>
          <w:rFonts w:cs="B Lotus" w:hint="cs"/>
          <w:sz w:val="30"/>
          <w:szCs w:val="30"/>
          <w:rtl/>
          <w:lang w:bidi="fa-IR"/>
        </w:rPr>
        <w:t xml:space="preserve"> و همچنين مصطفی سباعی در حالی که در جهت تقریب حرکت می‌کرد ناگهان متوجه شد که شیوخ شیعه پایه‌های تقریب را تخریب می‌کنند و در برابر تلاش‌های صادقانه‌ی دعوتگران تقریب مانع‌تراشی می‌کنند و می‌خواهند آن را از مسیر درستش منحرف کنند.</w:t>
      </w:r>
    </w:p>
    <w:p w:rsidR="00667E7E" w:rsidRPr="00496B02" w:rsidRDefault="00667E7E" w:rsidP="00030D7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2- همچنین ملاحظه کردید که به نظر روافض تقریب آن است که اهل سنت درباره‌ی صحابه مثل آنان فکر کنند و این مطلب را خالصی، عبدالحسین موسوی و غیره به صراحت اعلام کرده بودند و رافضی دیگری آن را چنین مورد تأکید قرار داده است: «تا زمانی که شخصیت‌های صدر اول بر ترازوی حساب و کتاب گذاشته نشوند، توافق و تفاهم بر هیچ چیزی ممکن نیست، </w:t>
      </w:r>
      <w:r w:rsidRPr="00030D7F">
        <w:rPr>
          <w:rFonts w:cs="B Lotus" w:hint="cs"/>
          <w:spacing w:val="-4"/>
          <w:sz w:val="30"/>
          <w:szCs w:val="30"/>
          <w:rtl/>
          <w:lang w:bidi="fa-IR"/>
        </w:rPr>
        <w:t>چرا که آنها میزان اختلاف</w:t>
      </w:r>
      <w:r w:rsidRPr="00030D7F">
        <w:rPr>
          <w:rFonts w:cs="B Lotus" w:hint="eastAsia"/>
          <w:spacing w:val="-4"/>
          <w:sz w:val="30"/>
          <w:szCs w:val="30"/>
          <w:rtl/>
          <w:lang w:bidi="fa-IR"/>
        </w:rPr>
        <w:t>‌</w:t>
      </w:r>
      <w:r w:rsidRPr="00030D7F">
        <w:rPr>
          <w:rFonts w:cs="B Lotus" w:hint="cs"/>
          <w:spacing w:val="-4"/>
          <w:sz w:val="30"/>
          <w:szCs w:val="30"/>
          <w:rtl/>
          <w:lang w:bidi="fa-IR"/>
        </w:rPr>
        <w:t>برانگیز زیادی از خود به جای گذاشته‌اند که چشم‌پوشی از آنها ممکن نیست»</w:t>
      </w:r>
      <w:r w:rsidR="00656FDF" w:rsidRPr="00030D7F">
        <w:rPr>
          <w:rStyle w:val="a7"/>
          <w:rFonts w:cs="B Lotus"/>
          <w:spacing w:val="-4"/>
          <w:sz w:val="30"/>
          <w:szCs w:val="30"/>
          <w:rtl/>
          <w:lang w:bidi="fa-IR"/>
        </w:rPr>
        <w:t>(</w:t>
      </w:r>
      <w:r w:rsidR="00656FDF" w:rsidRPr="00030D7F">
        <w:rPr>
          <w:rStyle w:val="a7"/>
          <w:rFonts w:cs="B Lotus"/>
          <w:spacing w:val="-4"/>
          <w:sz w:val="30"/>
          <w:szCs w:val="30"/>
          <w:rtl/>
          <w:lang w:bidi="fa-IR"/>
        </w:rPr>
        <w:footnoteReference w:id="1829"/>
      </w:r>
      <w:r w:rsidR="00656FDF" w:rsidRPr="00030D7F">
        <w:rPr>
          <w:rStyle w:val="a7"/>
          <w:rFonts w:cs="B Lotus"/>
          <w:spacing w:val="-4"/>
          <w:sz w:val="30"/>
          <w:szCs w:val="30"/>
          <w:rtl/>
          <w:lang w:bidi="fa-IR"/>
        </w:rPr>
        <w:t>)</w:t>
      </w:r>
      <w:r w:rsidR="00030D7F" w:rsidRPr="00030D7F">
        <w:rPr>
          <w:rFonts w:cs="B Lotus" w:hint="cs"/>
          <w:spacing w:val="-4"/>
          <w:sz w:val="30"/>
          <w:szCs w:val="30"/>
          <w:rtl/>
          <w:lang w:bidi="fa-IR"/>
        </w:rPr>
        <w:t>.</w:t>
      </w:r>
      <w:r w:rsidRPr="00030D7F">
        <w:rPr>
          <w:rFonts w:cs="B Lotus" w:hint="cs"/>
          <w:spacing w:val="-4"/>
          <w:sz w:val="30"/>
          <w:szCs w:val="30"/>
          <w:rtl/>
          <w:lang w:bidi="fa-IR"/>
        </w:rPr>
        <w:t xml:space="preserve"> آری مسلمانان صدر اول کتاب خدا و سنت پیامبر</w:t>
      </w:r>
      <w:r w:rsidR="00030D7F" w:rsidRPr="00030D7F">
        <w:rPr>
          <w:rFonts w:cs="B Lotus" w:hint="cs"/>
          <w:spacing w:val="-4"/>
          <w:sz w:val="30"/>
          <w:szCs w:val="30"/>
          <w:rtl/>
          <w:lang w:bidi="fa-IR"/>
        </w:rPr>
        <w:t xml:space="preserve"> </w:t>
      </w:r>
      <w:r w:rsidR="00030D7F" w:rsidRPr="00030D7F">
        <w:rPr>
          <w:rFonts w:cs="CTraditional Arabic" w:hint="cs"/>
          <w:spacing w:val="-4"/>
          <w:sz w:val="28"/>
          <w:szCs w:val="28"/>
          <w:rtl/>
          <w:lang w:bidi="fa-IR"/>
        </w:rPr>
        <w:t>ص</w:t>
      </w:r>
      <w:r w:rsidRPr="00030D7F">
        <w:rPr>
          <w:rFonts w:cs="B Lotus" w:hint="cs"/>
          <w:spacing w:val="-4"/>
          <w:sz w:val="30"/>
          <w:szCs w:val="30"/>
          <w:rtl/>
          <w:lang w:bidi="fa-IR"/>
        </w:rPr>
        <w:t xml:space="preserve"> را با کمال صداقت و امانت به ما انتقال دادند و همین میراث به جای مانده از آنهاست که همچون استخوانی در گلوی روافض گیر کرده است.</w:t>
      </w:r>
    </w:p>
    <w:p w:rsidR="00667E7E" w:rsidRPr="000A4933" w:rsidRDefault="00667E7E" w:rsidP="00030D7F">
      <w:pPr>
        <w:widowControl w:val="0"/>
        <w:tabs>
          <w:tab w:val="right" w:pos="7031"/>
        </w:tabs>
        <w:spacing w:line="221" w:lineRule="auto"/>
        <w:ind w:firstLine="284"/>
        <w:jc w:val="both"/>
        <w:rPr>
          <w:rFonts w:cs="B Lotus" w:hint="cs"/>
          <w:spacing w:val="-4"/>
          <w:sz w:val="30"/>
          <w:szCs w:val="30"/>
          <w:rtl/>
          <w:lang w:bidi="fa-IR"/>
        </w:rPr>
      </w:pPr>
      <w:r w:rsidRPr="000A4933">
        <w:rPr>
          <w:rFonts w:cs="B Lotus" w:hint="cs"/>
          <w:spacing w:val="-4"/>
          <w:sz w:val="30"/>
          <w:szCs w:val="30"/>
          <w:rtl/>
          <w:lang w:bidi="fa-IR"/>
        </w:rPr>
        <w:t>3- دعوتگران تقریب از اهل سنت هر آنچه را در توان داشتند در جهت تقریب صرف کردند. آنها قلب‌هایشان و مناطقشان را در برابر تشیع گشودند و از هر کاری که در برابر تقریب مانع ایجاد کند خودداری کردند، اما شیعیان هنوز هم به تجاوزهایشان و دشمنی‌هایشان ادامه می‌دهند، چرا که</w:t>
      </w:r>
      <w:r w:rsidR="00030D7F" w:rsidRPr="000A4933">
        <w:rPr>
          <w:rFonts w:cs="B Lotus" w:hint="cs"/>
          <w:spacing w:val="-4"/>
          <w:sz w:val="30"/>
          <w:szCs w:val="30"/>
          <w:rtl/>
          <w:lang w:bidi="fa-IR"/>
        </w:rPr>
        <w:t xml:space="preserve"> -</w:t>
      </w:r>
      <w:r w:rsidRPr="000A4933">
        <w:rPr>
          <w:rFonts w:cs="B Lotus" w:hint="cs"/>
          <w:spacing w:val="-4"/>
          <w:sz w:val="30"/>
          <w:szCs w:val="30"/>
          <w:rtl/>
          <w:lang w:bidi="fa-IR"/>
        </w:rPr>
        <w:t xml:space="preserve"> همان گونه که گذشت</w:t>
      </w:r>
      <w:r w:rsidR="00030D7F" w:rsidRPr="000A4933">
        <w:rPr>
          <w:rFonts w:cs="B Lotus" w:hint="cs"/>
          <w:spacing w:val="-4"/>
          <w:sz w:val="30"/>
          <w:szCs w:val="30"/>
          <w:rtl/>
          <w:lang w:bidi="fa-IR"/>
        </w:rPr>
        <w:t xml:space="preserve"> -</w:t>
      </w:r>
      <w:r w:rsidRPr="000A4933">
        <w:rPr>
          <w:rFonts w:cs="B Lotus" w:hint="cs"/>
          <w:spacing w:val="-4"/>
          <w:sz w:val="30"/>
          <w:szCs w:val="30"/>
          <w:rtl/>
          <w:lang w:bidi="fa-IR"/>
        </w:rPr>
        <w:t xml:space="preserve"> آنها اهل سنت را مسلمان نمی‌دانند و به علت همراهی نکردن با جاهلان روافض در «ادعای امامت امامان دوازده‌گانه» آنها را تکفیر می‌کنند و از دعوت تقریب تنها همچون ابزاری برای انتقال دادن عقایدشان به مناطق اهل سنت و بازداشتن قلم‌های اهل سنت از برملا کردن باطلشان استفاده می‌کنند، به همین جهت است که می‌بینیم اندیشه‌ی تقریب هیچ اثری در میانشان به جای ننهاده است.</w:t>
      </w:r>
    </w:p>
    <w:p w:rsidR="00667E7E" w:rsidRPr="000A4933" w:rsidRDefault="00667E7E" w:rsidP="00030D7F">
      <w:pPr>
        <w:widowControl w:val="0"/>
        <w:tabs>
          <w:tab w:val="right" w:pos="7031"/>
        </w:tabs>
        <w:spacing w:line="221" w:lineRule="auto"/>
        <w:ind w:firstLine="284"/>
        <w:jc w:val="both"/>
        <w:rPr>
          <w:rFonts w:cs="B Lotus" w:hint="cs"/>
          <w:spacing w:val="-4"/>
          <w:sz w:val="30"/>
          <w:szCs w:val="30"/>
          <w:rtl/>
          <w:lang w:bidi="fa-IR"/>
        </w:rPr>
      </w:pPr>
      <w:r w:rsidRPr="000A4933">
        <w:rPr>
          <w:rFonts w:cs="B Lotus" w:hint="cs"/>
          <w:spacing w:val="-4"/>
          <w:sz w:val="30"/>
          <w:szCs w:val="30"/>
          <w:rtl/>
          <w:lang w:bidi="fa-IR"/>
        </w:rPr>
        <w:t>4- رشیدرضا اصل و قاعده‌اش را که آن را اصل طلایی می‌خواند اعلام کرد و آن عبارت است از:</w:t>
      </w:r>
      <w:r w:rsidR="00030D7F" w:rsidRPr="000A4933">
        <w:rPr>
          <w:rFonts w:cs="B Lotus" w:hint="cs"/>
          <w:spacing w:val="-4"/>
          <w:sz w:val="30"/>
          <w:szCs w:val="30"/>
          <w:rtl/>
          <w:lang w:bidi="fa-IR"/>
        </w:rPr>
        <w:t xml:space="preserve"> </w:t>
      </w:r>
      <w:r w:rsidRPr="000A4933">
        <w:rPr>
          <w:rFonts w:cs="B Lotus" w:hint="cs"/>
          <w:spacing w:val="-4"/>
          <w:sz w:val="30"/>
          <w:szCs w:val="30"/>
          <w:rtl/>
          <w:lang w:bidi="fa-IR"/>
        </w:rPr>
        <w:t>«در آنچه بر آن اتفاق داریم تعاون می‌کنیم و در آنچه با هم اختلاف داریم، همدیگر را معذور می‌دانیم». آیا رشیدرضا به اتفاق و ائتلاف با هر مخالفی ولو در اصلی از اصول ایمان و يا شرطی از شروط اسلام و یا چیزی که از ضروریات دین است با وی مخالف باشد تن می‌دهد؟ وی در رابطه با عقاید شیعه درباره‌ی کتاب خدا، سنت پیامبر</w:t>
      </w:r>
      <w:r w:rsidR="00030D7F" w:rsidRPr="000A4933">
        <w:rPr>
          <w:rFonts w:cs="B Lotus" w:hint="cs"/>
          <w:spacing w:val="-4"/>
          <w:sz w:val="30"/>
          <w:szCs w:val="30"/>
          <w:rtl/>
          <w:lang w:bidi="fa-IR"/>
        </w:rPr>
        <w:t xml:space="preserve"> </w:t>
      </w:r>
      <w:r w:rsidR="00030D7F" w:rsidRPr="000A4933">
        <w:rPr>
          <w:rFonts w:cs="CTraditional Arabic" w:hint="cs"/>
          <w:spacing w:val="-4"/>
          <w:sz w:val="28"/>
          <w:szCs w:val="28"/>
          <w:rtl/>
          <w:lang w:bidi="fa-IR"/>
        </w:rPr>
        <w:t>ص</w:t>
      </w:r>
      <w:r w:rsidRPr="000A4933">
        <w:rPr>
          <w:rFonts w:cs="B Lotus" w:hint="cs"/>
          <w:spacing w:val="-4"/>
          <w:sz w:val="30"/>
          <w:szCs w:val="30"/>
          <w:rtl/>
          <w:lang w:bidi="fa-IR"/>
        </w:rPr>
        <w:t xml:space="preserve"> و اجماع امت و صحابه چه می‌گوید؟ اگر رشیدرضا به این کار تن دهد روافض به این کار تن نخواهند داد و مخالفانشان را در مسأله‌ی امامت</w:t>
      </w:r>
      <w:r w:rsidR="00030D7F" w:rsidRPr="000A4933">
        <w:rPr>
          <w:rFonts w:cs="B Lotus" w:hint="cs"/>
          <w:spacing w:val="-4"/>
          <w:sz w:val="30"/>
          <w:szCs w:val="30"/>
          <w:rtl/>
          <w:lang w:bidi="fa-IR"/>
        </w:rPr>
        <w:t xml:space="preserve"> -</w:t>
      </w:r>
      <w:r w:rsidRPr="000A4933">
        <w:rPr>
          <w:rFonts w:cs="B Lotus" w:hint="cs"/>
          <w:spacing w:val="-4"/>
          <w:sz w:val="30"/>
          <w:szCs w:val="30"/>
          <w:rtl/>
          <w:lang w:bidi="fa-IR"/>
        </w:rPr>
        <w:t xml:space="preserve"> مگر از روی تقیه</w:t>
      </w:r>
      <w:r w:rsidR="00030D7F" w:rsidRPr="000A4933">
        <w:rPr>
          <w:rFonts w:cs="B Lotus" w:hint="cs"/>
          <w:spacing w:val="-4"/>
          <w:sz w:val="30"/>
          <w:szCs w:val="30"/>
          <w:rtl/>
          <w:lang w:bidi="fa-IR"/>
        </w:rPr>
        <w:t xml:space="preserve"> -</w:t>
      </w:r>
      <w:r w:rsidRPr="000A4933">
        <w:rPr>
          <w:rFonts w:cs="B Lotus" w:hint="cs"/>
          <w:spacing w:val="-4"/>
          <w:sz w:val="30"/>
          <w:szCs w:val="30"/>
          <w:rtl/>
          <w:lang w:bidi="fa-IR"/>
        </w:rPr>
        <w:t xml:space="preserve"> معذور نخواهند دانست، به همین دلیل است که اصل رشیدرضا در برابر آنها کاری از پیش نبرد.</w:t>
      </w:r>
    </w:p>
    <w:p w:rsidR="00667E7E" w:rsidRPr="000A4933" w:rsidRDefault="00667E7E" w:rsidP="00667E7E">
      <w:pPr>
        <w:widowControl w:val="0"/>
        <w:tabs>
          <w:tab w:val="right" w:pos="7031"/>
        </w:tabs>
        <w:spacing w:line="221" w:lineRule="auto"/>
        <w:ind w:firstLine="284"/>
        <w:jc w:val="both"/>
        <w:rPr>
          <w:rFonts w:cs="B Lotus" w:hint="cs"/>
          <w:spacing w:val="-8"/>
          <w:sz w:val="30"/>
          <w:szCs w:val="30"/>
          <w:rtl/>
          <w:lang w:bidi="fa-IR"/>
        </w:rPr>
      </w:pPr>
      <w:r w:rsidRPr="000A4933">
        <w:rPr>
          <w:rFonts w:cs="B Lotus" w:hint="cs"/>
          <w:spacing w:val="-8"/>
          <w:sz w:val="30"/>
          <w:szCs w:val="30"/>
          <w:rtl/>
          <w:lang w:bidi="fa-IR"/>
        </w:rPr>
        <w:t>5- مرحوم سباعی نیز دچار همان اشتباهی شد که بسیاری دچار آن می‌شوند و آن مقارنه‌ی فقه اهل سنت با فقه شیعه برای رسیدن به تقریب است، در حالی که میان ما و آنها در اصول اختلاف است، پس براساس چه چیزی می‌توان اختلافات را زدود.</w:t>
      </w:r>
    </w:p>
    <w:p w:rsidR="00667E7E" w:rsidRDefault="00667E7E" w:rsidP="00030D7F">
      <w:pPr>
        <w:widowControl w:val="0"/>
        <w:tabs>
          <w:tab w:val="right" w:pos="7031"/>
        </w:tabs>
        <w:spacing w:line="221" w:lineRule="auto"/>
        <w:ind w:firstLine="284"/>
        <w:jc w:val="both"/>
        <w:rPr>
          <w:rFonts w:cs="B Lotus" w:hint="cs"/>
          <w:spacing w:val="-4"/>
          <w:sz w:val="30"/>
          <w:szCs w:val="30"/>
          <w:rtl/>
          <w:lang w:bidi="fa-IR"/>
        </w:rPr>
      </w:pPr>
      <w:r w:rsidRPr="00030D7F">
        <w:rPr>
          <w:rFonts w:cs="B Lotus" w:hint="cs"/>
          <w:spacing w:val="-4"/>
          <w:sz w:val="30"/>
          <w:szCs w:val="30"/>
          <w:rtl/>
          <w:lang w:bidi="fa-IR"/>
        </w:rPr>
        <w:t>6- روافض هر تلاشی را که در جهت درمان شذوذ و انحراف آنها و یا کشف و بیان آنها صورت بگیرد ضد تقریب خواهند شمرد، و به همین دلیل است که پاسخ‌شان به موسی جارالله تأکید بیشتری بر انحراف بود و پاسخشان به کسروی قتل وی بود. و مادامی که شیوخ شیعه دست از عقاید و تعصبشان برنداشته‌اند و عوامل تفرقه و انحراف و شذوذ را از کتاب‌هایشان و زندگی عملی‌شان پاکسازی نکرده‌اند هیچ تلاشی در جهت تقریب مفید واقع نخواهد شد.</w:t>
      </w:r>
    </w:p>
    <w:p w:rsidR="00667E7E" w:rsidRDefault="00667E7E" w:rsidP="00667E7E">
      <w:pPr>
        <w:pStyle w:val="3"/>
        <w:widowControl w:val="0"/>
        <w:spacing w:before="0" w:after="0" w:line="221" w:lineRule="auto"/>
        <w:ind w:firstLine="284"/>
        <w:rPr>
          <w:rFonts w:cs="B Titr" w:hint="cs"/>
          <w:b w:val="0"/>
          <w:bCs w:val="0"/>
          <w:sz w:val="30"/>
          <w:szCs w:val="30"/>
          <w:rtl/>
          <w:lang w:bidi="fa-IR"/>
        </w:rPr>
      </w:pPr>
      <w:r w:rsidRPr="00030D7F">
        <w:rPr>
          <w:rFonts w:cs="B Titr" w:hint="cs"/>
          <w:b w:val="0"/>
          <w:bCs w:val="0"/>
          <w:sz w:val="30"/>
          <w:szCs w:val="30"/>
          <w:rtl/>
          <w:lang w:bidi="fa-IR"/>
        </w:rPr>
        <w:t>ج) خمینی</w:t>
      </w:r>
      <w:r w:rsidR="00656FDF" w:rsidRPr="00030D7F">
        <w:rPr>
          <w:rStyle w:val="a7"/>
          <w:rFonts w:cs="B Titr"/>
          <w:b w:val="0"/>
          <w:bCs w:val="0"/>
          <w:sz w:val="30"/>
          <w:szCs w:val="30"/>
          <w:rtl/>
          <w:lang w:bidi="fa-IR"/>
        </w:rPr>
        <w:t>(</w:t>
      </w:r>
      <w:r w:rsidR="00656FDF" w:rsidRPr="00030D7F">
        <w:rPr>
          <w:rStyle w:val="a7"/>
          <w:rFonts w:cs="B Titr"/>
          <w:b w:val="0"/>
          <w:bCs w:val="0"/>
          <w:sz w:val="30"/>
          <w:szCs w:val="30"/>
          <w:rtl/>
          <w:lang w:bidi="fa-IR"/>
        </w:rPr>
        <w:footnoteReference w:id="1830"/>
      </w:r>
      <w:r w:rsidR="00656FDF" w:rsidRPr="00030D7F">
        <w:rPr>
          <w:rStyle w:val="a7"/>
          <w:rFonts w:cs="B Titr"/>
          <w:b w:val="0"/>
          <w:bCs w:val="0"/>
          <w:sz w:val="30"/>
          <w:szCs w:val="30"/>
          <w:rtl/>
          <w:lang w:bidi="fa-IR"/>
        </w:rPr>
        <w:t>)</w:t>
      </w:r>
      <w:r w:rsidRPr="00030D7F">
        <w:rPr>
          <w:rFonts w:cs="B Titr" w:hint="cs"/>
          <w:b w:val="0"/>
          <w:bCs w:val="0"/>
          <w:sz w:val="30"/>
          <w:szCs w:val="30"/>
          <w:rtl/>
          <w:lang w:bidi="fa-IR"/>
        </w:rPr>
        <w:t xml:space="preserve"> و انقلاب او و اندیشه</w:t>
      </w:r>
      <w:r w:rsidRPr="00030D7F">
        <w:rPr>
          <w:rFonts w:cs="B Titr" w:hint="eastAsia"/>
          <w:b w:val="0"/>
          <w:bCs w:val="0"/>
          <w:sz w:val="30"/>
          <w:szCs w:val="30"/>
          <w:rtl/>
          <w:lang w:bidi="fa-IR"/>
        </w:rPr>
        <w:t>‌ی تقریب</w:t>
      </w:r>
      <w:r w:rsidR="00030D7F" w:rsidRPr="00030D7F">
        <w:rPr>
          <w:rFonts w:cs="B Titr" w:hint="cs"/>
          <w:b w:val="0"/>
          <w:bCs w:val="0"/>
          <w:sz w:val="30"/>
          <w:szCs w:val="30"/>
          <w:rtl/>
          <w:lang w:bidi="fa-IR"/>
        </w:rPr>
        <w:t>.</w:t>
      </w:r>
    </w:p>
    <w:p w:rsidR="005411F6" w:rsidRPr="005411F6" w:rsidRDefault="005411F6" w:rsidP="005411F6">
      <w:pPr>
        <w:rPr>
          <w:rFonts w:hint="cs"/>
          <w:sz w:val="16"/>
          <w:szCs w:val="16"/>
          <w:rtl/>
          <w:lang w:bidi="fa-IR"/>
        </w:rPr>
      </w:pPr>
    </w:p>
    <w:p w:rsidR="00667E7E" w:rsidRPr="000A4933" w:rsidRDefault="00667E7E" w:rsidP="00667E7E">
      <w:pPr>
        <w:widowControl w:val="0"/>
        <w:tabs>
          <w:tab w:val="right" w:pos="7031"/>
        </w:tabs>
        <w:spacing w:line="221" w:lineRule="auto"/>
        <w:ind w:firstLine="284"/>
        <w:jc w:val="both"/>
        <w:rPr>
          <w:rFonts w:cs="B Lotus" w:hint="cs"/>
          <w:spacing w:val="-4"/>
          <w:sz w:val="30"/>
          <w:szCs w:val="30"/>
          <w:rtl/>
          <w:lang w:bidi="fa-IR"/>
        </w:rPr>
      </w:pPr>
      <w:r w:rsidRPr="000A4933">
        <w:rPr>
          <w:rFonts w:cs="B Lotus" w:hint="cs"/>
          <w:spacing w:val="-4"/>
          <w:sz w:val="30"/>
          <w:szCs w:val="30"/>
          <w:rtl/>
          <w:lang w:bidi="fa-IR"/>
        </w:rPr>
        <w:t>پس از پیروزی انقلاب ایران به رهبری خمینی، بسیاری از جوانان اهل سنت از همه‌ی نقاط جهان از آن استقبال کردند و امیدهای زیادی به آن بستند و اندیشه‌های تقریب بار دیگر با تمام نیرو به صحنه آمد چرا که بسیاری از کسانی که اهل سنت خوانده می‌شدند انقلاب خمینی را تأیید کردند و جنبش شیعی به رهبری خمینی را جنبشی اسلامی خواندند که از دایره غلو و افراط همیشگی تشیع و تنگ‌نظری فرقه‌گرایانه بیرون آمده و شعار اسلام را مطرح می‌کند و رژیم را جمهوری اسلامی اعلام می‌کند و در قانون اساسی خود بر حاکمیت کتاب خدا و سنت پیامبر تأکید می‌کند. شعار همیشگی «در میان ما و شیعیان اختلافی جز در فروع نیست». بار دیگر به صحنه آمد و این جا و آن جا تکرار شد.</w:t>
      </w:r>
    </w:p>
    <w:p w:rsidR="005411F6" w:rsidRDefault="00667E7E" w:rsidP="005411F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روزنامه‌ها و مجله‌های اسلامی زیادی همچون</w:t>
      </w:r>
      <w:r w:rsidR="005411F6">
        <w:rPr>
          <w:rFonts w:cs="B Lotus" w:hint="cs"/>
          <w:sz w:val="30"/>
          <w:szCs w:val="30"/>
          <w:rtl/>
          <w:lang w:bidi="fa-IR"/>
        </w:rPr>
        <w:t>:</w:t>
      </w:r>
    </w:p>
    <w:p w:rsidR="005411F6" w:rsidRDefault="00667E7E" w:rsidP="005411F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«الدائر»</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31"/>
      </w:r>
      <w:r w:rsidR="00656FDF" w:rsidRPr="00496B02">
        <w:rPr>
          <w:rStyle w:val="a7"/>
          <w:rFonts w:cs="B Lotus"/>
          <w:sz w:val="30"/>
          <w:szCs w:val="30"/>
          <w:rtl/>
          <w:lang w:bidi="fa-IR"/>
        </w:rPr>
        <w:t>)</w:t>
      </w:r>
      <w:r w:rsidRPr="00496B02">
        <w:rPr>
          <w:rFonts w:cs="B Lotus" w:hint="cs"/>
          <w:sz w:val="30"/>
          <w:szCs w:val="30"/>
          <w:rtl/>
          <w:lang w:bidi="fa-IR"/>
        </w:rPr>
        <w:t>، «الدعوه»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32"/>
      </w:r>
      <w:r w:rsidR="00656FDF" w:rsidRPr="00496B02">
        <w:rPr>
          <w:rStyle w:val="a7"/>
          <w:rFonts w:cs="B Lotus"/>
          <w:sz w:val="30"/>
          <w:szCs w:val="30"/>
          <w:rtl/>
          <w:lang w:bidi="fa-IR"/>
        </w:rPr>
        <w:t>)</w:t>
      </w:r>
      <w:r w:rsidRPr="00496B02">
        <w:rPr>
          <w:rFonts w:cs="B Lotus" w:hint="cs"/>
          <w:sz w:val="30"/>
          <w:szCs w:val="30"/>
          <w:rtl/>
          <w:lang w:bidi="fa-IR"/>
        </w:rPr>
        <w:t>، «المعرفه»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33"/>
      </w:r>
      <w:r w:rsidR="00656FDF" w:rsidRPr="00496B02">
        <w:rPr>
          <w:rStyle w:val="a7"/>
          <w:rFonts w:cs="B Lotus"/>
          <w:sz w:val="30"/>
          <w:szCs w:val="30"/>
          <w:rtl/>
          <w:lang w:bidi="fa-IR"/>
        </w:rPr>
        <w:t>)</w:t>
      </w:r>
      <w:r w:rsidRPr="00496B02">
        <w:rPr>
          <w:rFonts w:cs="B Lotus" w:hint="cs"/>
          <w:sz w:val="30"/>
          <w:szCs w:val="30"/>
          <w:rtl/>
          <w:lang w:bidi="fa-IR"/>
        </w:rPr>
        <w:t>، «الرساله»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34"/>
      </w:r>
      <w:r w:rsidR="00656FDF" w:rsidRPr="00496B02">
        <w:rPr>
          <w:rStyle w:val="a7"/>
          <w:rFonts w:cs="B Lotus"/>
          <w:sz w:val="30"/>
          <w:szCs w:val="30"/>
          <w:rtl/>
          <w:lang w:bidi="fa-IR"/>
        </w:rPr>
        <w:t>)</w:t>
      </w:r>
      <w:r w:rsidRPr="00496B02">
        <w:rPr>
          <w:rFonts w:cs="B Lotus" w:hint="cs"/>
          <w:sz w:val="30"/>
          <w:szCs w:val="30"/>
          <w:rtl/>
          <w:lang w:bidi="fa-IR"/>
        </w:rPr>
        <w:t>، «الامان»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35"/>
      </w:r>
      <w:r w:rsidR="00656FDF" w:rsidRPr="00496B02">
        <w:rPr>
          <w:rStyle w:val="a7"/>
          <w:rFonts w:cs="B Lotus"/>
          <w:sz w:val="30"/>
          <w:szCs w:val="30"/>
          <w:rtl/>
          <w:lang w:bidi="fa-IR"/>
        </w:rPr>
        <w:t>)</w:t>
      </w:r>
      <w:r w:rsidR="005411F6">
        <w:rPr>
          <w:rFonts w:cs="B Lotus" w:hint="cs"/>
          <w:sz w:val="30"/>
          <w:szCs w:val="30"/>
          <w:rtl/>
          <w:lang w:bidi="fa-IR"/>
        </w:rPr>
        <w:t>.</w:t>
      </w:r>
    </w:p>
    <w:p w:rsidR="00667E7E" w:rsidRPr="00496B02" w:rsidRDefault="00667E7E" w:rsidP="005411F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«البلاغ»</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36"/>
      </w:r>
      <w:r w:rsidR="00656FDF" w:rsidRPr="00496B02">
        <w:rPr>
          <w:rStyle w:val="a7"/>
          <w:rFonts w:cs="B Lotus"/>
          <w:sz w:val="30"/>
          <w:szCs w:val="30"/>
          <w:rtl/>
          <w:lang w:bidi="fa-IR"/>
        </w:rPr>
        <w:t>)</w:t>
      </w:r>
      <w:r w:rsidRPr="00496B02">
        <w:rPr>
          <w:rFonts w:cs="B Lotus" w:hint="cs"/>
          <w:sz w:val="30"/>
          <w:szCs w:val="30"/>
          <w:rtl/>
          <w:lang w:bidi="fa-IR"/>
        </w:rPr>
        <w:t xml:space="preserve"> و «الاعتصام»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37"/>
      </w:r>
      <w:r w:rsidR="00656FDF" w:rsidRPr="00496B02">
        <w:rPr>
          <w:rStyle w:val="a7"/>
          <w:rFonts w:cs="B Lotus"/>
          <w:sz w:val="30"/>
          <w:szCs w:val="30"/>
          <w:rtl/>
          <w:lang w:bidi="fa-IR"/>
        </w:rPr>
        <w:t>)</w:t>
      </w:r>
      <w:r w:rsidRPr="00496B02">
        <w:rPr>
          <w:rFonts w:cs="B Lotus" w:hint="cs"/>
          <w:sz w:val="30"/>
          <w:szCs w:val="30"/>
          <w:rtl/>
          <w:lang w:bidi="fa-IR"/>
        </w:rPr>
        <w:t xml:space="preserve"> از تشیع به صورت عموم و از خمینی و انقلاب و دولتش به صورت خاص تعریف و تمجید کردند و کتاب‌های زیادی از سوی کسانی که اهل سنت خوانده می‌شدند در تأیید انقلاب به اصطلاح اسلامی خمینی نوشته و چاپ 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38"/>
      </w:r>
      <w:r w:rsidR="00656FDF" w:rsidRPr="00496B02">
        <w:rPr>
          <w:rStyle w:val="a7"/>
          <w:rFonts w:cs="B Lotus"/>
          <w:sz w:val="30"/>
          <w:szCs w:val="30"/>
          <w:rtl/>
          <w:lang w:bidi="fa-IR"/>
        </w:rPr>
        <w:t>)</w:t>
      </w:r>
      <w:r w:rsidR="003C65F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نام خمینی با شخصیت‌های برجسته‌ی اسلامی همچون شیخ‌الاسلام ابن تیمیه و محمد</w:t>
      </w:r>
      <w:r w:rsidR="003C65F8">
        <w:rPr>
          <w:rFonts w:cs="B Lotus" w:hint="cs"/>
          <w:sz w:val="30"/>
          <w:szCs w:val="30"/>
          <w:rtl/>
          <w:lang w:bidi="fa-IR"/>
        </w:rPr>
        <w:t xml:space="preserve"> </w:t>
      </w:r>
      <w:r w:rsidRPr="00496B02">
        <w:rPr>
          <w:rFonts w:cs="B Lotus" w:hint="cs"/>
          <w:sz w:val="30"/>
          <w:szCs w:val="30"/>
          <w:rtl/>
          <w:lang w:bidi="fa-IR"/>
        </w:rPr>
        <w:t>بن عبدالوهاب یکجا ذکر گردید و او را از پرچم‌داران و پیشگامان اسلامی خواندند و خوش‌بینی افزایش یافت و گفته شد که شیعیان امروز غیر از شیعیان دیروز هستند و به مرور زمان و در اثر تغییر اوضاع و شرایط زمانه و باتوجه به خطرهایی که از هر سو امت اسلامی را احاطه کرده است غلو و افراطشان را کنار گذاشته‌اند و غیره.</w:t>
      </w:r>
    </w:p>
    <w:p w:rsidR="00667E7E" w:rsidRPr="00496B02" w:rsidRDefault="00667E7E" w:rsidP="003C65F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روافض نیز از شرایط نهایت استفاده را در جهت تبلیغات برای مذهبشان و صادر کردن آن به جهان اسلام با استفاده از قدرت بردند و ملت‌ها را علیه حکومت‌های موجود شوراندند. بنابراین ضروری بود که ما از طریق بررسی اندیشه و عقیده‌ی خمینی از طریق کتاب‌های خود وی که به دست ما رسیده است، میزان صحت و سقم ادعاهای فوق را بدانیم. به همین جهت نخست با بیان اندیشه‌ها و اعتقادات خمینی روشن خواهیم کرد که آیا وی از غلات است یا از میانه‌روها</w:t>
      </w:r>
      <w:r w:rsidR="003C65F8">
        <w:rPr>
          <w:rFonts w:cs="B Lotus" w:hint="cs"/>
          <w:sz w:val="30"/>
          <w:szCs w:val="30"/>
          <w:rtl/>
          <w:lang w:bidi="fa-IR"/>
        </w:rPr>
        <w:t>،</w:t>
      </w:r>
      <w:r w:rsidRPr="00496B02">
        <w:rPr>
          <w:rFonts w:cs="B Lotus" w:hint="cs"/>
          <w:sz w:val="30"/>
          <w:szCs w:val="30"/>
          <w:rtl/>
          <w:lang w:bidi="fa-IR"/>
        </w:rPr>
        <w:t xml:space="preserve"> و سپس به بیان داوری شیعیان گذشته در رابطه با خمینی خواهیم پرداخت که بر حسب معیارهای خاص آنها در سنجش غلو و اعتدال خمینی در چه نقطه‌ای جای می‌گیرد، و پس از آن دیدگاه خمینی را در رابطه با عقاید بیان شده‌ی روافض در صفحات گذشته‌ی همین کتاب از خلال کتاب‌های خود خمینی بیان خواهیم کرد و روشن خواهیم نمود که آیا خمینی اعتقادات و باورهای گذشته یا برخی از آنها را رد می‌کند یا آنها را می‌پذیرد و از آنها تبعیت می‌کند. آنچه ما را </w:t>
      </w:r>
      <w:r w:rsidR="003C65F8">
        <w:rPr>
          <w:rFonts w:cs="B Lotus" w:hint="cs"/>
          <w:sz w:val="30"/>
          <w:szCs w:val="30"/>
          <w:rtl/>
          <w:lang w:bidi="fa-IR"/>
        </w:rPr>
        <w:t xml:space="preserve">به این بررسی وا می‌دارد آن </w:t>
      </w:r>
      <w:r w:rsidRPr="00496B02">
        <w:rPr>
          <w:rFonts w:cs="B Lotus" w:hint="cs"/>
          <w:sz w:val="30"/>
          <w:szCs w:val="30"/>
          <w:rtl/>
          <w:lang w:bidi="fa-IR"/>
        </w:rPr>
        <w:t xml:space="preserve">است که: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اولاً: علی‌رغم افول درخشش انقلاب خمینی هنوز هم بسیاری از کسانی که سنی خوانده می‌شوند، به ویژه در اروپا شیفته و دلداده‌ی انقلاب وی هستند.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ثانیاً: بسیاری فکر می‌کنند که انقلاب خمینی بهترین الگو و مثال حکومت اسلامی است و خطر نهفته در این باور آن است که هر بدی‌ای که این انقلاب </w:t>
      </w:r>
      <w:r w:rsidRPr="00C01E13">
        <w:rPr>
          <w:rFonts w:cs="B Lotus" w:hint="cs"/>
          <w:spacing w:val="-4"/>
          <w:sz w:val="30"/>
          <w:szCs w:val="30"/>
          <w:rtl/>
          <w:lang w:bidi="fa-IR"/>
        </w:rPr>
        <w:t>مرتکب آن شود به نام اسلام تمام خواهد شد و این یک نوع الحاد و ایجاد مانع در برابر دین خداست. به همین جهت است که شیخ‌الاسلام ابن تیمیه می‌فرماید که یکی از عوامل ظهور ملحدان در میان مسلمانان آن است که آنها گمان می‌کردند اسلام همان است که مبتدعان می‌گویند و از لحاظ عقلی آن را نادرست می‌دیدند پس همانند خرمیه پیروان بابک خرمی و قرامطه‌ی بحرین، پیروان ابوسعید جنایی و غیره، با دست و زبان ک</w:t>
      </w:r>
      <w:r w:rsidR="00C01E13" w:rsidRPr="00C01E13">
        <w:rPr>
          <w:rFonts w:cs="B Lotus" w:hint="cs"/>
          <w:spacing w:val="-4"/>
          <w:sz w:val="30"/>
          <w:szCs w:val="30"/>
          <w:rtl/>
          <w:lang w:bidi="fa-IR"/>
        </w:rPr>
        <w:t>ل اسلام را مورد حمله قرار دادند</w:t>
      </w:r>
      <w:r w:rsidR="00656FDF" w:rsidRPr="00C01E13">
        <w:rPr>
          <w:rStyle w:val="a7"/>
          <w:rFonts w:cs="B Lotus"/>
          <w:spacing w:val="-4"/>
          <w:sz w:val="30"/>
          <w:szCs w:val="30"/>
          <w:rtl/>
          <w:lang w:bidi="fa-IR"/>
        </w:rPr>
        <w:t>(</w:t>
      </w:r>
      <w:r w:rsidR="00656FDF" w:rsidRPr="00C01E13">
        <w:rPr>
          <w:rStyle w:val="a7"/>
          <w:rFonts w:cs="B Lotus"/>
          <w:spacing w:val="-4"/>
          <w:sz w:val="30"/>
          <w:szCs w:val="30"/>
          <w:rtl/>
          <w:lang w:bidi="fa-IR"/>
        </w:rPr>
        <w:footnoteReference w:id="1839"/>
      </w:r>
      <w:r w:rsidR="00656FDF" w:rsidRPr="00C01E13">
        <w:rPr>
          <w:rStyle w:val="a7"/>
          <w:rFonts w:cs="B Lotus"/>
          <w:spacing w:val="-4"/>
          <w:sz w:val="30"/>
          <w:szCs w:val="30"/>
          <w:rtl/>
          <w:lang w:bidi="fa-IR"/>
        </w:rPr>
        <w:t>)</w:t>
      </w:r>
      <w:r w:rsidR="00C01E13" w:rsidRPr="00C01E13">
        <w:rPr>
          <w:rFonts w:cs="B Lotus" w:hint="cs"/>
          <w:spacing w:val="-4"/>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ثالثاً: تعریف و تمجیدی که در روزنامه‌ها، مجلات و کتاب‌ها مقطع فعلی از خمینی شده است، تاریخ آن را به نسل‌های بعدی منتقل می‌کند و این چیز باعث فریب آنها می‌شود و سکوت از بیان حقیقت اینها فریب را افزایش خواهد داد، چرا که سکوت به رضایت و موافقت تعبیر خواهد شد.</w:t>
      </w:r>
    </w:p>
    <w:p w:rsidR="00667E7E" w:rsidRPr="00496B02" w:rsidRDefault="00667E7E" w:rsidP="006F53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کسی به امام احمد</w:t>
      </w:r>
      <w:r w:rsidR="00C01E13">
        <w:rPr>
          <w:rFonts w:cs="B Lotus" w:hint="cs"/>
          <w:sz w:val="30"/>
          <w:szCs w:val="30"/>
          <w:rtl/>
          <w:lang w:bidi="fa-IR"/>
        </w:rPr>
        <w:t xml:space="preserve"> </w:t>
      </w:r>
      <w:r w:rsidRPr="00496B02">
        <w:rPr>
          <w:rFonts w:cs="B Lotus" w:hint="cs"/>
          <w:sz w:val="30"/>
          <w:szCs w:val="30"/>
          <w:rtl/>
          <w:lang w:bidi="fa-IR"/>
        </w:rPr>
        <w:t>بن حنبل گفت: «بر من گران است که بگویم فلانی چنین است و فلانی چنان است». احمد</w:t>
      </w:r>
      <w:r w:rsidR="00C01E13">
        <w:rPr>
          <w:rFonts w:cs="B Lotus" w:hint="cs"/>
          <w:sz w:val="30"/>
          <w:szCs w:val="30"/>
          <w:rtl/>
          <w:lang w:bidi="fa-IR"/>
        </w:rPr>
        <w:t xml:space="preserve"> </w:t>
      </w:r>
      <w:r w:rsidRPr="00496B02">
        <w:rPr>
          <w:rFonts w:cs="B Lotus" w:hint="cs"/>
          <w:sz w:val="30"/>
          <w:szCs w:val="30"/>
          <w:rtl/>
          <w:lang w:bidi="fa-IR"/>
        </w:rPr>
        <w:t>بن حنبل ب</w:t>
      </w:r>
      <w:r w:rsidR="00C01E13">
        <w:rPr>
          <w:rFonts w:cs="B Lotus" w:hint="cs"/>
          <w:sz w:val="30"/>
          <w:szCs w:val="30"/>
          <w:rtl/>
          <w:lang w:bidi="fa-IR"/>
        </w:rPr>
        <w:t>ه ا</w:t>
      </w:r>
      <w:r w:rsidRPr="00496B02">
        <w:rPr>
          <w:rFonts w:cs="B Lotus" w:hint="cs"/>
          <w:sz w:val="30"/>
          <w:szCs w:val="30"/>
          <w:rtl/>
          <w:lang w:bidi="fa-IR"/>
        </w:rPr>
        <w:t>و گفت: «اگر من سکوت کنم و تو سکوت کنی، ناآگاه صحیح را از سقیم چگونه باز خواهد شناخت»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40"/>
      </w:r>
      <w:r w:rsidR="00656FDF" w:rsidRPr="00496B02">
        <w:rPr>
          <w:rStyle w:val="a7"/>
          <w:rFonts w:cs="B Lotus"/>
          <w:sz w:val="30"/>
          <w:szCs w:val="30"/>
          <w:rtl/>
          <w:lang w:bidi="fa-IR"/>
        </w:rPr>
        <w:t>)</w:t>
      </w:r>
      <w:r w:rsidR="00C01E13">
        <w:rPr>
          <w:rFonts w:cs="B Lotus" w:hint="cs"/>
          <w:sz w:val="30"/>
          <w:szCs w:val="30"/>
          <w:rtl/>
          <w:lang w:bidi="fa-IR"/>
        </w:rPr>
        <w:t>.</w:t>
      </w:r>
      <w:r w:rsidRPr="00496B02">
        <w:rPr>
          <w:rFonts w:cs="B Lotus" w:hint="cs"/>
          <w:sz w:val="30"/>
          <w:szCs w:val="30"/>
          <w:rtl/>
          <w:lang w:bidi="fa-IR"/>
        </w:rPr>
        <w:t xml:space="preserve"> ابن تیمیه می‌فرماید: «همچون ائمه‌ی بدعت که عقیده‌ها و باورهایی مخالف با کتاب خدا و سنت پیامبر</w:t>
      </w:r>
      <w:r w:rsidR="00C01E13">
        <w:rPr>
          <w:rFonts w:cs="B Lotus" w:hint="cs"/>
          <w:sz w:val="30"/>
          <w:szCs w:val="30"/>
          <w:rtl/>
          <w:lang w:bidi="fa-IR"/>
        </w:rPr>
        <w:t xml:space="preserve"> </w:t>
      </w:r>
      <w:r w:rsidR="00C01E13" w:rsidRPr="00C01E13">
        <w:rPr>
          <w:rFonts w:cs="CTraditional Arabic" w:hint="cs"/>
          <w:sz w:val="28"/>
          <w:szCs w:val="28"/>
          <w:rtl/>
          <w:lang w:bidi="fa-IR"/>
        </w:rPr>
        <w:t>ص</w:t>
      </w:r>
      <w:r w:rsidRPr="00496B02">
        <w:rPr>
          <w:rFonts w:cs="B Lotus" w:hint="cs"/>
          <w:sz w:val="30"/>
          <w:szCs w:val="30"/>
          <w:rtl/>
          <w:lang w:bidi="fa-IR"/>
        </w:rPr>
        <w:t xml:space="preserve"> دارند</w:t>
      </w:r>
      <w:r w:rsidR="00C01E13">
        <w:rPr>
          <w:rFonts w:cs="B Lotus" w:hint="cs"/>
          <w:sz w:val="30"/>
          <w:szCs w:val="30"/>
          <w:rtl/>
          <w:lang w:bidi="fa-IR"/>
        </w:rPr>
        <w:t xml:space="preserve">، </w:t>
      </w:r>
      <w:r w:rsidRPr="00496B02">
        <w:rPr>
          <w:rFonts w:cs="B Lotus" w:hint="cs"/>
          <w:sz w:val="30"/>
          <w:szCs w:val="30"/>
          <w:rtl/>
          <w:lang w:bidi="fa-IR"/>
        </w:rPr>
        <w:t>بیان حقیقت حال و ماهیت اینها و بیم دادن امت از گرفتار شدن در دام آنها به اتفاق مسلمانان واجب است. به احمد</w:t>
      </w:r>
      <w:r w:rsidR="00C01E13">
        <w:rPr>
          <w:rFonts w:cs="B Lotus" w:hint="cs"/>
          <w:sz w:val="30"/>
          <w:szCs w:val="30"/>
          <w:rtl/>
          <w:lang w:bidi="fa-IR"/>
        </w:rPr>
        <w:t xml:space="preserve"> </w:t>
      </w:r>
      <w:r w:rsidRPr="00496B02">
        <w:rPr>
          <w:rFonts w:cs="B Lotus" w:hint="cs"/>
          <w:sz w:val="30"/>
          <w:szCs w:val="30"/>
          <w:rtl/>
          <w:lang w:bidi="fa-IR"/>
        </w:rPr>
        <w:t>بن حنبل گفتند: کسی نماز می‌خواند، روزه می‌گیرد و به اعتکاف می‌نشیند و کسی دیگر درباره‌ی اهل بدعت صحبت می‌کند. از این دو نفر نزد شما کدام بهتر است؟» ایشان فرمودند: «کسی که نماز می‌خواند، روزه می‌گیرد و اعتکاف می‌نشیند سود کارهای وی تنها به خودش می‌رسد، اما کسی که به بیان حال و ماهیت اهل بدعت می‌پردازد سود کارش به همه‌ی مسلمانان می‌رسد و این افضل</w:t>
      </w:r>
      <w:r w:rsidRPr="00496B02">
        <w:rPr>
          <w:rFonts w:cs="B Lotus" w:hint="eastAsia"/>
          <w:sz w:val="30"/>
          <w:szCs w:val="30"/>
          <w:rtl/>
          <w:lang w:bidi="fa-IR"/>
        </w:rPr>
        <w:t xml:space="preserve">‌تر است». پس </w:t>
      </w:r>
      <w:r w:rsidRPr="00496B02">
        <w:rPr>
          <w:rFonts w:cs="B Lotus" w:hint="cs"/>
          <w:sz w:val="30"/>
          <w:szCs w:val="30"/>
          <w:rtl/>
          <w:lang w:bidi="fa-IR"/>
        </w:rPr>
        <w:t>معلوم شد که کاری که سود دینی‌اش به عموم مسلمانان برسد نوعی جهاد فی‌سبیل‌الله محسوب می‌شود، چرا که پاک کردن دین و آیین خدا و شریعت او از آلودگی‌ها و دفع فساد و تجاوزهای اهل بدعت به اتفاق مسلمانان یک واجب کفایی است</w:t>
      </w:r>
      <w:r w:rsidR="00C01E13">
        <w:rPr>
          <w:rFonts w:cs="B Lotus" w:hint="cs"/>
          <w:sz w:val="30"/>
          <w:szCs w:val="30"/>
          <w:rtl/>
          <w:lang w:bidi="fa-IR"/>
        </w:rPr>
        <w:t>،</w:t>
      </w:r>
      <w:r w:rsidRPr="00496B02">
        <w:rPr>
          <w:rFonts w:cs="B Lotus" w:hint="cs"/>
          <w:sz w:val="30"/>
          <w:szCs w:val="30"/>
          <w:rtl/>
          <w:lang w:bidi="fa-IR"/>
        </w:rPr>
        <w:t xml:space="preserve"> و اگر کسانی نباشند که به اذن و فرمان خدا زیان و ضرر این گونه افراد را دفع کنند فساد دین خدا را فرا خواهد گرفت و این فساد از فساد غلبه‌ی دشمنان اسلام بر قلمروِ اسلامی خطرناک‌تر است چرا که غلبه و استیلای آنها دین و عقیده را به فساد نمی‌کشاند مگر استیلای افکار و اندیشه‌های اهل بدعت در آغاز دین و عقیده را به فساد می‌کشاند»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41"/>
      </w:r>
      <w:r w:rsidR="00656FDF" w:rsidRPr="00496B02">
        <w:rPr>
          <w:rStyle w:val="a7"/>
          <w:rFonts w:cs="B Lotus"/>
          <w:sz w:val="30"/>
          <w:szCs w:val="30"/>
          <w:rtl/>
          <w:lang w:bidi="fa-IR"/>
        </w:rPr>
        <w:t>)</w:t>
      </w:r>
      <w:r w:rsidR="00C01E13">
        <w:rPr>
          <w:rFonts w:cs="B Lotus" w:hint="cs"/>
          <w:sz w:val="30"/>
          <w:szCs w:val="30"/>
          <w:rtl/>
          <w:lang w:bidi="fa-IR"/>
        </w:rPr>
        <w:t>.</w:t>
      </w:r>
    </w:p>
    <w:p w:rsidR="00667E7E" w:rsidRPr="00157996" w:rsidRDefault="00667E7E" w:rsidP="006F53E4">
      <w:pPr>
        <w:widowControl w:val="0"/>
        <w:tabs>
          <w:tab w:val="right" w:pos="7031"/>
        </w:tabs>
        <w:spacing w:line="216" w:lineRule="auto"/>
        <w:ind w:firstLine="284"/>
        <w:jc w:val="both"/>
        <w:rPr>
          <w:rFonts w:cs="B Lotus" w:hint="cs"/>
          <w:spacing w:val="-4"/>
          <w:sz w:val="30"/>
          <w:szCs w:val="30"/>
          <w:rtl/>
          <w:lang w:bidi="fa-IR"/>
        </w:rPr>
      </w:pPr>
      <w:r w:rsidRPr="00157996">
        <w:rPr>
          <w:rFonts w:cs="B Lotus" w:hint="cs"/>
          <w:spacing w:val="-4"/>
          <w:sz w:val="30"/>
          <w:szCs w:val="30"/>
          <w:rtl/>
          <w:lang w:bidi="fa-IR"/>
        </w:rPr>
        <w:t>اینک ما «مسأله‌ی خمینی را» از سه بعد مورد بحث و بررسی قرار خواهیم داد:</w:t>
      </w:r>
      <w:r w:rsidR="00C01E13" w:rsidRPr="00157996">
        <w:rPr>
          <w:rFonts w:cs="B Lotus" w:hint="cs"/>
          <w:spacing w:val="-4"/>
          <w:sz w:val="30"/>
          <w:szCs w:val="30"/>
          <w:rtl/>
          <w:lang w:bidi="fa-IR"/>
        </w:rPr>
        <w:t xml:space="preserve"> </w:t>
      </w:r>
    </w:p>
    <w:p w:rsidR="00667E7E" w:rsidRPr="00496B02" w:rsidRDefault="00667E7E" w:rsidP="006F53E4">
      <w:pPr>
        <w:widowControl w:val="0"/>
        <w:numPr>
          <w:ilvl w:val="1"/>
          <w:numId w:val="17"/>
        </w:numPr>
        <w:tabs>
          <w:tab w:val="clear" w:pos="1364"/>
          <w:tab w:val="num" w:pos="522"/>
          <w:tab w:val="right" w:pos="7031"/>
        </w:tabs>
        <w:spacing w:line="216" w:lineRule="auto"/>
        <w:ind w:left="0" w:firstLine="284"/>
        <w:jc w:val="both"/>
        <w:rPr>
          <w:rFonts w:cs="B Lotus" w:hint="cs"/>
          <w:sz w:val="30"/>
          <w:szCs w:val="30"/>
          <w:rtl/>
          <w:lang w:bidi="fa-IR"/>
        </w:rPr>
      </w:pPr>
      <w:r w:rsidRPr="00496B02">
        <w:rPr>
          <w:rFonts w:cs="B Lotus" w:hint="cs"/>
          <w:sz w:val="30"/>
          <w:szCs w:val="30"/>
          <w:rtl/>
          <w:lang w:bidi="fa-IR"/>
        </w:rPr>
        <w:t>هویت مذهبی خمینی.</w:t>
      </w:r>
    </w:p>
    <w:p w:rsidR="00667E7E" w:rsidRPr="00496B02" w:rsidRDefault="00667E7E" w:rsidP="006F53E4">
      <w:pPr>
        <w:widowControl w:val="0"/>
        <w:numPr>
          <w:ilvl w:val="1"/>
          <w:numId w:val="17"/>
        </w:numPr>
        <w:tabs>
          <w:tab w:val="clear" w:pos="1364"/>
          <w:tab w:val="num" w:pos="522"/>
          <w:tab w:val="right" w:pos="7031"/>
        </w:tabs>
        <w:spacing w:line="216" w:lineRule="auto"/>
        <w:ind w:left="0" w:firstLine="284"/>
        <w:jc w:val="both"/>
        <w:rPr>
          <w:rFonts w:cs="B Lotus" w:hint="cs"/>
          <w:sz w:val="30"/>
          <w:szCs w:val="30"/>
          <w:lang w:bidi="fa-IR"/>
        </w:rPr>
      </w:pPr>
      <w:r w:rsidRPr="00496B02">
        <w:rPr>
          <w:rFonts w:cs="B Lotus" w:hint="cs"/>
          <w:sz w:val="30"/>
          <w:szCs w:val="30"/>
          <w:rtl/>
          <w:lang w:bidi="fa-IR"/>
        </w:rPr>
        <w:t>عقاید خمینی.</w:t>
      </w:r>
    </w:p>
    <w:p w:rsidR="00667E7E" w:rsidRPr="00CB2B4F" w:rsidRDefault="00667E7E" w:rsidP="006F53E4">
      <w:pPr>
        <w:widowControl w:val="0"/>
        <w:numPr>
          <w:ilvl w:val="1"/>
          <w:numId w:val="17"/>
        </w:numPr>
        <w:tabs>
          <w:tab w:val="clear" w:pos="1364"/>
          <w:tab w:val="num" w:pos="522"/>
          <w:tab w:val="right" w:pos="7031"/>
        </w:tabs>
        <w:spacing w:line="216" w:lineRule="auto"/>
        <w:ind w:left="0" w:firstLine="284"/>
        <w:jc w:val="both"/>
        <w:rPr>
          <w:rFonts w:cs="B Lotus" w:hint="cs"/>
          <w:sz w:val="30"/>
          <w:szCs w:val="30"/>
          <w:rtl/>
          <w:lang w:bidi="fa-IR"/>
        </w:rPr>
      </w:pPr>
      <w:r w:rsidRPr="00CB2B4F">
        <w:rPr>
          <w:rFonts w:cs="B Lotus" w:hint="cs"/>
          <w:sz w:val="30"/>
          <w:szCs w:val="30"/>
          <w:rtl/>
          <w:lang w:bidi="fa-IR"/>
        </w:rPr>
        <w:t>ارزیابی حکومت خمینی از طریق قانون اساسی آن.</w:t>
      </w:r>
    </w:p>
    <w:p w:rsidR="00667E7E"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CB2B4F">
        <w:rPr>
          <w:rFonts w:cs="B Titr" w:hint="cs"/>
          <w:b w:val="0"/>
          <w:bCs w:val="0"/>
          <w:i w:val="0"/>
          <w:iCs w:val="0"/>
          <w:sz w:val="30"/>
          <w:szCs w:val="30"/>
          <w:rtl/>
          <w:lang w:bidi="fa-IR"/>
        </w:rPr>
        <w:t>1) هویت مذهبی خمینی</w:t>
      </w:r>
      <w:r w:rsidR="00420866" w:rsidRPr="00CB2B4F">
        <w:rPr>
          <w:rFonts w:cs="B Titr" w:hint="cs"/>
          <w:b w:val="0"/>
          <w:bCs w:val="0"/>
          <w:i w:val="0"/>
          <w:iCs w:val="0"/>
          <w:sz w:val="30"/>
          <w:szCs w:val="30"/>
          <w:rtl/>
          <w:lang w:bidi="fa-IR"/>
        </w:rPr>
        <w:t>.</w:t>
      </w:r>
    </w:p>
    <w:p w:rsidR="00667E7E" w:rsidRPr="00CB2B4F" w:rsidRDefault="00667E7E" w:rsidP="00654BCE">
      <w:pPr>
        <w:pStyle w:val="3"/>
        <w:widowControl w:val="0"/>
        <w:spacing w:before="0" w:after="0" w:line="221" w:lineRule="auto"/>
        <w:ind w:firstLine="284"/>
        <w:rPr>
          <w:rFonts w:cs="B Titr" w:hint="cs"/>
          <w:b w:val="0"/>
          <w:bCs w:val="0"/>
          <w:sz w:val="30"/>
          <w:szCs w:val="30"/>
          <w:rtl/>
          <w:lang w:bidi="fa-IR"/>
        </w:rPr>
      </w:pPr>
      <w:r w:rsidRPr="00CB2B4F">
        <w:rPr>
          <w:rFonts w:cs="B Titr" w:hint="cs"/>
          <w:b w:val="0"/>
          <w:bCs w:val="0"/>
          <w:sz w:val="30"/>
          <w:szCs w:val="30"/>
          <w:rtl/>
          <w:lang w:bidi="fa-IR"/>
        </w:rPr>
        <w:t xml:space="preserve">الف) از نظر اهل سنت خمینی به </w:t>
      </w:r>
      <w:r w:rsidR="00654BCE" w:rsidRPr="00CB2B4F">
        <w:rPr>
          <w:rFonts w:cs="B Titr" w:hint="cs"/>
          <w:b w:val="0"/>
          <w:bCs w:val="0"/>
          <w:sz w:val="30"/>
          <w:szCs w:val="30"/>
          <w:rtl/>
          <w:lang w:bidi="fa-IR"/>
        </w:rPr>
        <w:t>ك</w:t>
      </w:r>
      <w:r w:rsidRPr="00CB2B4F">
        <w:rPr>
          <w:rFonts w:cs="B Titr" w:hint="cs"/>
          <w:b w:val="0"/>
          <w:bCs w:val="0"/>
          <w:sz w:val="30"/>
          <w:szCs w:val="30"/>
          <w:rtl/>
          <w:lang w:bidi="fa-IR"/>
        </w:rPr>
        <w:t>دام فرقه از شیعه‌ها تعلق دارد؟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برای رسیدن به پاسخ این سؤال ما برخی از اندیشه‌های خمینی را عرضه خواهیم داشت که در پرتوِ آن می‌توان تعیین کرد که خمینی در کجای پلکان تشیع قرار دارد.</w:t>
      </w:r>
    </w:p>
    <w:p w:rsidR="00667E7E" w:rsidRPr="00496B02" w:rsidRDefault="00667E7E" w:rsidP="00F44DB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می‌گوید: یکی از ضروریات و مسلمات مذهب، آن است که امامان ما جایگاهی دارند که نه فرشته‌ای مقرب به آن می‌رسد و نه پیامبری مرسل ... و از ائمه روایت شده است که: «ما با خدا حالات و ارتباطاتی داریم که نه در توان فرشته‌ای مقرب است و نه در توان پیامبری مرسل»</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42"/>
      </w:r>
      <w:r w:rsidR="00656FDF" w:rsidRPr="00496B02">
        <w:rPr>
          <w:rStyle w:val="a7"/>
          <w:rFonts w:cs="B Lotus"/>
          <w:sz w:val="30"/>
          <w:szCs w:val="30"/>
          <w:rtl/>
          <w:lang w:bidi="fa-IR"/>
        </w:rPr>
        <w:t>)</w:t>
      </w:r>
      <w:r w:rsidR="00F44DB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خمینی در این جا ائمه‌ی اثناعشر را از انبیا و رسل افضل</w:t>
      </w:r>
      <w:r w:rsidRPr="00496B02">
        <w:rPr>
          <w:rFonts w:cs="B Lotus" w:hint="eastAsia"/>
          <w:sz w:val="30"/>
          <w:szCs w:val="30"/>
          <w:rtl/>
          <w:lang w:bidi="fa-IR"/>
        </w:rPr>
        <w:t>‌تر</w:t>
      </w:r>
      <w:r w:rsidRPr="00496B02">
        <w:rPr>
          <w:rFonts w:cs="B Lotus" w:hint="cs"/>
          <w:sz w:val="30"/>
          <w:szCs w:val="30"/>
          <w:rtl/>
          <w:lang w:bidi="fa-IR"/>
        </w:rPr>
        <w:t xml:space="preserve"> دانسته است و از نظر امامان بزرگ اهل سنت این عین عقیده‌ی غلات روافض است.</w:t>
      </w:r>
    </w:p>
    <w:p w:rsidR="00667E7E" w:rsidRPr="00496B02" w:rsidRDefault="00667E7E" w:rsidP="00F44DB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امام عبدالقاهر بغدادی (م</w:t>
      </w:r>
      <w:r w:rsidR="00F44DBD">
        <w:rPr>
          <w:rFonts w:cs="B Lotus" w:hint="cs"/>
          <w:sz w:val="30"/>
          <w:szCs w:val="30"/>
          <w:rtl/>
          <w:lang w:bidi="fa-IR"/>
        </w:rPr>
        <w:t>توفاى</w:t>
      </w:r>
      <w:r w:rsidRPr="00496B02">
        <w:rPr>
          <w:rFonts w:cs="B Lotus" w:hint="cs"/>
          <w:sz w:val="30"/>
          <w:szCs w:val="30"/>
          <w:rtl/>
          <w:lang w:bidi="fa-IR"/>
        </w:rPr>
        <w:t xml:space="preserve"> 429</w:t>
      </w:r>
      <w:r w:rsidR="00F44DBD">
        <w:rPr>
          <w:rFonts w:cs="B Lotus" w:hint="cs"/>
          <w:sz w:val="30"/>
          <w:szCs w:val="30"/>
          <w:rtl/>
          <w:lang w:bidi="fa-IR"/>
        </w:rPr>
        <w:t>هـ)</w:t>
      </w:r>
      <w:r w:rsidRPr="00496B02">
        <w:rPr>
          <w:rFonts w:cs="B Lotus" w:hint="cs"/>
          <w:sz w:val="30"/>
          <w:szCs w:val="30"/>
          <w:rtl/>
          <w:lang w:bidi="fa-IR"/>
        </w:rPr>
        <w:t xml:space="preserve"> می‌گوید: «غلات روافض ادعا می‌کنند ائمه از انبیاء افضل‌تر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43"/>
      </w:r>
      <w:r w:rsidR="00656FDF" w:rsidRPr="00496B02">
        <w:rPr>
          <w:rStyle w:val="a7"/>
          <w:rFonts w:cs="B Lotus"/>
          <w:sz w:val="30"/>
          <w:szCs w:val="30"/>
          <w:rtl/>
          <w:lang w:bidi="fa-IR"/>
        </w:rPr>
        <w:t>)</w:t>
      </w:r>
      <w:r w:rsidR="00F44DBD">
        <w:rPr>
          <w:rFonts w:cs="B Lotus" w:hint="cs"/>
          <w:sz w:val="30"/>
          <w:szCs w:val="30"/>
          <w:rtl/>
          <w:lang w:bidi="fa-IR"/>
        </w:rPr>
        <w:t>.</w:t>
      </w:r>
    </w:p>
    <w:p w:rsidR="00667E7E" w:rsidRPr="00496B02" w:rsidRDefault="00667E7E" w:rsidP="00F44DB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قاضی عیاض (م</w:t>
      </w:r>
      <w:r w:rsidR="00F44DBD">
        <w:rPr>
          <w:rFonts w:cs="B Lotus" w:hint="cs"/>
          <w:sz w:val="30"/>
          <w:szCs w:val="30"/>
          <w:rtl/>
          <w:lang w:bidi="fa-IR"/>
        </w:rPr>
        <w:t>توفاى</w:t>
      </w:r>
      <w:r w:rsidRPr="00496B02">
        <w:rPr>
          <w:rFonts w:cs="B Lotus" w:hint="cs"/>
          <w:sz w:val="30"/>
          <w:szCs w:val="30"/>
          <w:rtl/>
          <w:lang w:bidi="fa-IR"/>
        </w:rPr>
        <w:t xml:space="preserve"> 544</w:t>
      </w:r>
      <w:r w:rsidR="00F44DBD">
        <w:rPr>
          <w:rFonts w:cs="B Lotus" w:hint="cs"/>
          <w:sz w:val="30"/>
          <w:szCs w:val="30"/>
          <w:rtl/>
          <w:lang w:bidi="fa-IR"/>
        </w:rPr>
        <w:t>هـ)</w:t>
      </w:r>
      <w:r w:rsidRPr="00496B02">
        <w:rPr>
          <w:rFonts w:cs="B Lotus" w:hint="cs"/>
          <w:sz w:val="30"/>
          <w:szCs w:val="30"/>
          <w:rtl/>
          <w:lang w:bidi="fa-IR"/>
        </w:rPr>
        <w:t xml:space="preserve"> می‌گوید: «ما غلات روافض را که می‌گویند ائمه از پیامبران افضل‌تر هستند، قطعاً کافر می‌دانیم»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44"/>
      </w:r>
      <w:r w:rsidR="00656FDF" w:rsidRPr="00496B02">
        <w:rPr>
          <w:rStyle w:val="a7"/>
          <w:rFonts w:cs="B Lotus"/>
          <w:sz w:val="30"/>
          <w:szCs w:val="30"/>
          <w:rtl/>
          <w:lang w:bidi="fa-IR"/>
        </w:rPr>
        <w:t>)</w:t>
      </w:r>
      <w:r w:rsidR="00F44DBD">
        <w:rPr>
          <w:rFonts w:cs="B Lotus" w:hint="cs"/>
          <w:sz w:val="30"/>
          <w:szCs w:val="30"/>
          <w:rtl/>
          <w:lang w:bidi="fa-IR"/>
        </w:rPr>
        <w:t>.</w:t>
      </w:r>
    </w:p>
    <w:p w:rsidR="00667E7E" w:rsidRPr="00496B02" w:rsidRDefault="00667E7E" w:rsidP="00F44DB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شیخ‌الاسلام ابن تیمیه (م</w:t>
      </w:r>
      <w:r w:rsidR="00F44DBD">
        <w:rPr>
          <w:rFonts w:cs="B Lotus" w:hint="cs"/>
          <w:sz w:val="30"/>
          <w:szCs w:val="30"/>
          <w:rtl/>
          <w:lang w:bidi="fa-IR"/>
        </w:rPr>
        <w:t>توفاى</w:t>
      </w:r>
      <w:r w:rsidRPr="00496B02">
        <w:rPr>
          <w:rFonts w:cs="B Lotus" w:hint="cs"/>
          <w:sz w:val="30"/>
          <w:szCs w:val="30"/>
          <w:rtl/>
          <w:lang w:bidi="fa-IR"/>
        </w:rPr>
        <w:t xml:space="preserve"> 728</w:t>
      </w:r>
      <w:r w:rsidR="00F44DBD">
        <w:rPr>
          <w:rFonts w:cs="B Lotus" w:hint="cs"/>
          <w:sz w:val="30"/>
          <w:szCs w:val="30"/>
          <w:rtl/>
          <w:lang w:bidi="fa-IR"/>
        </w:rPr>
        <w:t>هـ)</w:t>
      </w:r>
      <w:r w:rsidRPr="00496B02">
        <w:rPr>
          <w:rFonts w:cs="B Lotus" w:hint="cs"/>
          <w:sz w:val="30"/>
          <w:szCs w:val="30"/>
          <w:rtl/>
          <w:lang w:bidi="fa-IR"/>
        </w:rPr>
        <w:t xml:space="preserve"> می‌گوید: «روافض امامان را از سابقین اولین از مهاجرین و انصار افضل</w:t>
      </w:r>
      <w:r w:rsidRPr="00496B02">
        <w:rPr>
          <w:rFonts w:cs="B Lotus" w:hint="eastAsia"/>
          <w:sz w:val="30"/>
          <w:szCs w:val="30"/>
          <w:rtl/>
          <w:lang w:bidi="fa-IR"/>
        </w:rPr>
        <w:t>‌تر</w:t>
      </w:r>
      <w:r w:rsidRPr="00496B02">
        <w:rPr>
          <w:rFonts w:cs="B Lotus" w:hint="cs"/>
          <w:sz w:val="30"/>
          <w:szCs w:val="30"/>
          <w:rtl/>
          <w:lang w:bidi="fa-IR"/>
        </w:rPr>
        <w:t xml:space="preserve"> می‌دانند و اما غلات آنها می‌گویند ائمه حتی از پیامبران هم افضل‌تراند»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45"/>
      </w:r>
      <w:r w:rsidR="00656FDF" w:rsidRPr="00496B02">
        <w:rPr>
          <w:rStyle w:val="a7"/>
          <w:rFonts w:cs="B Lotus"/>
          <w:sz w:val="30"/>
          <w:szCs w:val="30"/>
          <w:rtl/>
          <w:lang w:bidi="fa-IR"/>
        </w:rPr>
        <w:t>)</w:t>
      </w:r>
      <w:r w:rsidR="00F44DB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 محمد</w:t>
      </w:r>
      <w:r w:rsidR="00F44DBD">
        <w:rPr>
          <w:rFonts w:cs="B Lotus" w:hint="cs"/>
          <w:sz w:val="30"/>
          <w:szCs w:val="30"/>
          <w:rtl/>
          <w:lang w:bidi="fa-IR"/>
        </w:rPr>
        <w:t xml:space="preserve"> </w:t>
      </w:r>
      <w:r w:rsidRPr="00496B02">
        <w:rPr>
          <w:rFonts w:cs="B Lotus" w:hint="cs"/>
          <w:sz w:val="30"/>
          <w:szCs w:val="30"/>
          <w:rtl/>
          <w:lang w:bidi="fa-IR"/>
        </w:rPr>
        <w:t>بن عبدالوهاب</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46"/>
      </w:r>
      <w:r w:rsidR="00656FDF" w:rsidRPr="00496B02">
        <w:rPr>
          <w:rStyle w:val="a7"/>
          <w:rFonts w:cs="B Lotus"/>
          <w:sz w:val="30"/>
          <w:szCs w:val="30"/>
          <w:rtl/>
          <w:lang w:bidi="fa-IR"/>
        </w:rPr>
        <w:t>)</w:t>
      </w:r>
      <w:r w:rsidRPr="00496B02">
        <w:rPr>
          <w:rFonts w:cs="B Lotus" w:hint="cs"/>
          <w:sz w:val="30"/>
          <w:szCs w:val="30"/>
          <w:rtl/>
          <w:lang w:bidi="fa-IR"/>
        </w:rPr>
        <w:t xml:space="preserve"> می‌گوید: «هر کسی غیر پیامبران را افضل‌تر از پیامبران و یا برابر با آنها بداند مرتکب کفر شده است و بسیاری از علم</w:t>
      </w:r>
      <w:r w:rsidR="00F44DBD">
        <w:rPr>
          <w:rFonts w:cs="B Lotus" w:hint="cs"/>
          <w:sz w:val="30"/>
          <w:szCs w:val="30"/>
          <w:rtl/>
          <w:lang w:bidi="fa-IR"/>
        </w:rPr>
        <w:t>ا بر این امر اجماع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47"/>
      </w:r>
      <w:r w:rsidR="00656FDF" w:rsidRPr="00496B02">
        <w:rPr>
          <w:rStyle w:val="a7"/>
          <w:rFonts w:cs="B Lotus"/>
          <w:sz w:val="30"/>
          <w:szCs w:val="30"/>
          <w:rtl/>
          <w:lang w:bidi="fa-IR"/>
        </w:rPr>
        <w:t>)</w:t>
      </w:r>
      <w:r w:rsidR="00F44DB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عقیده‌ی خمینی درباره‌ی ائمه‌ی تشیع همان مذهب غلات روافض است و عقیده‌ای است که صاحبش کافر می‌شود.</w:t>
      </w:r>
    </w:p>
    <w:p w:rsidR="00667E7E" w:rsidRPr="00496B02" w:rsidRDefault="00667E7E" w:rsidP="0080271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نه تنها ائمه را برتر از پیامبران دانسته است، بلكه گفته است: «امام از مقام محمود از خلافت تکوینی‌ای برخوردار است که همه‌ی ذات عالم در برابر ولایت و سیطره‌ی آن سر تسلیم خم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48"/>
      </w:r>
      <w:r w:rsidR="00656FDF" w:rsidRPr="00496B02">
        <w:rPr>
          <w:rStyle w:val="a7"/>
          <w:rFonts w:cs="B Lotus"/>
          <w:sz w:val="30"/>
          <w:szCs w:val="30"/>
          <w:rtl/>
          <w:lang w:bidi="fa-IR"/>
        </w:rPr>
        <w:t>)</w:t>
      </w:r>
      <w:r w:rsidR="0080271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تردیدی نیست که همه‌ی ذرات عالم جز در برابر خدای یگانه‌ی جبار سر تسلیم خم نمی‌کنند.</w:t>
      </w:r>
    </w:p>
    <w:p w:rsidR="00667E7E" w:rsidRPr="00496B02" w:rsidRDefault="00C54569" w:rsidP="00157996">
      <w:pPr>
        <w:widowControl w:val="0"/>
        <w:tabs>
          <w:tab w:val="right" w:pos="7031"/>
        </w:tabs>
        <w:spacing w:line="221" w:lineRule="auto"/>
        <w:ind w:firstLine="284"/>
        <w:jc w:val="both"/>
        <w:rPr>
          <w:rFonts w:cs="B Lotus" w:hint="cs"/>
          <w:sz w:val="30"/>
          <w:szCs w:val="30"/>
          <w:rtl/>
          <w:lang w:bidi="fa-IR"/>
        </w:rPr>
      </w:pPr>
      <w:r w:rsidRPr="00157996">
        <w:rPr>
          <w:rFonts w:ascii="QCF_BSML" w:hAnsi="QCF_BSML" w:cs="QCF_BSML"/>
          <w:color w:val="000000"/>
          <w:sz w:val="28"/>
          <w:szCs w:val="28"/>
          <w:rtl/>
        </w:rPr>
        <w:t xml:space="preserve">ﮉ </w:t>
      </w:r>
      <w:r w:rsidRPr="00157996">
        <w:rPr>
          <w:rFonts w:ascii="QCF_P548" w:hAnsi="QCF_P548" w:cs="QCF_P548"/>
          <w:color w:val="000000"/>
          <w:sz w:val="28"/>
          <w:szCs w:val="28"/>
          <w:rtl/>
        </w:rPr>
        <w:t xml:space="preserve">ﯭ  ﯮ  ﯯ  ﯰ  ﯱ   ﯲﯳ  ﯴ      ﯵ       ﯶ   </w:t>
      </w:r>
      <w:r w:rsidRPr="00157996">
        <w:rPr>
          <w:rFonts w:ascii="QCF_BSML" w:hAnsi="QCF_BSML" w:cs="QCF_BSML"/>
          <w:color w:val="000000"/>
          <w:sz w:val="28"/>
          <w:szCs w:val="28"/>
          <w:rtl/>
        </w:rPr>
        <w:t>ﮈ</w:t>
      </w:r>
      <w:r w:rsidRPr="00157996">
        <w:rPr>
          <w:rFonts w:ascii="Arial" w:hAnsi="Arial" w:cs="Arial"/>
          <w:color w:val="000000"/>
          <w:sz w:val="28"/>
          <w:szCs w:val="28"/>
          <w:rtl/>
        </w:rPr>
        <w:t xml:space="preserve"> </w:t>
      </w:r>
      <w:r w:rsidR="00157996" w:rsidRPr="00157996">
        <w:rPr>
          <w:rFonts w:ascii="B Lotus" w:hAnsi="Arial" w:cs="B Lotus" w:hint="cs"/>
          <w:color w:val="000000"/>
          <w:sz w:val="28"/>
          <w:szCs w:val="28"/>
          <w:rtl/>
        </w:rPr>
        <w:t>(</w:t>
      </w:r>
      <w:r w:rsidRPr="00157996">
        <w:rPr>
          <w:rFonts w:ascii="B Lotus" w:hAnsi="Arial" w:cs="B Lotus"/>
          <w:color w:val="000000"/>
          <w:sz w:val="28"/>
          <w:szCs w:val="28"/>
          <w:rtl/>
        </w:rPr>
        <w:t>الحشر: ٢٤</w:t>
      </w:r>
      <w:r w:rsidR="00157996" w:rsidRPr="00157996">
        <w:rPr>
          <w:rFonts w:cs="B Lotus" w:hint="cs"/>
          <w:sz w:val="28"/>
          <w:szCs w:val="28"/>
          <w:rtl/>
          <w:lang w:bidi="fa-IR"/>
        </w:rPr>
        <w:t>).</w:t>
      </w:r>
      <w:r w:rsidR="00157996">
        <w:rPr>
          <w:rFonts w:cs="B Lotus" w:hint="cs"/>
          <w:sz w:val="30"/>
          <w:szCs w:val="30"/>
          <w:rtl/>
          <w:lang w:bidi="fa-IR"/>
        </w:rPr>
        <w:t xml:space="preserve"> </w:t>
      </w:r>
      <w:r w:rsidR="00667E7E" w:rsidRPr="00157996">
        <w:rPr>
          <w:rFonts w:cs="B Lotus" w:hint="cs"/>
          <w:sz w:val="30"/>
          <w:szCs w:val="30"/>
          <w:rtl/>
          <w:lang w:bidi="fa-IR"/>
        </w:rPr>
        <w:t>«</w:t>
      </w:r>
      <w:r w:rsidR="00157996" w:rsidRPr="00157996">
        <w:rPr>
          <w:rFonts w:cs="B Lotus" w:hint="cs"/>
          <w:sz w:val="30"/>
          <w:szCs w:val="30"/>
          <w:rtl/>
        </w:rPr>
        <w:t>و آنچه در آسمانها و زمين است تسبيح او مي‌گويند، و او عزيز و حكيم است</w:t>
      </w:r>
      <w:r w:rsidR="00667E7E" w:rsidRPr="00157996">
        <w:rPr>
          <w:rFonts w:cs="B Lotus" w:hint="cs"/>
          <w:sz w:val="30"/>
          <w:szCs w:val="30"/>
          <w:rtl/>
          <w:lang w:bidi="fa-IR"/>
        </w:rPr>
        <w:t>»</w:t>
      </w:r>
      <w:r w:rsidR="00157996" w:rsidRPr="00157996">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نمی‌توان گفت که عقیده‌ی اله دانستن ائمه در کتاب‌های خمینی موجود است.</w:t>
      </w:r>
    </w:p>
    <w:p w:rsidR="00667E7E" w:rsidRPr="0080271B" w:rsidRDefault="00667E7E" w:rsidP="0080271B">
      <w:pPr>
        <w:pStyle w:val="3"/>
        <w:widowControl w:val="0"/>
        <w:spacing w:before="0" w:after="0" w:line="221" w:lineRule="auto"/>
        <w:ind w:firstLine="284"/>
        <w:jc w:val="lowKashida"/>
        <w:rPr>
          <w:rFonts w:cs="B Titr" w:hint="cs"/>
          <w:b w:val="0"/>
          <w:bCs w:val="0"/>
          <w:sz w:val="30"/>
          <w:szCs w:val="30"/>
          <w:rtl/>
          <w:lang w:bidi="fa-IR"/>
        </w:rPr>
      </w:pPr>
      <w:r w:rsidRPr="0080271B">
        <w:rPr>
          <w:rFonts w:cs="B Titr" w:hint="cs"/>
          <w:b w:val="0"/>
          <w:bCs w:val="0"/>
          <w:sz w:val="30"/>
          <w:szCs w:val="30"/>
          <w:rtl/>
          <w:lang w:bidi="fa-IR"/>
        </w:rPr>
        <w:t>ب) داوری علمای بزرگ قرن چهارم شیعه درباره‌ی اعتقادات خمینی</w:t>
      </w:r>
      <w:r w:rsidR="0080271B">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معتقد است که امامان شیعه از سهو و غفلت پاک‌اند و حتی گفته است: «درباره‌ی ائمه حتی تصو</w:t>
      </w:r>
      <w:r w:rsidR="00EA20F3">
        <w:rPr>
          <w:rFonts w:cs="B Lotus" w:hint="cs"/>
          <w:sz w:val="30"/>
          <w:szCs w:val="30"/>
          <w:rtl/>
          <w:lang w:bidi="fa-IR"/>
        </w:rPr>
        <w:t>ر و گمان سهو و یا غفلت نمی‌رود»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49"/>
      </w:r>
      <w:r w:rsidR="00656FDF" w:rsidRPr="00496B02">
        <w:rPr>
          <w:rStyle w:val="a7"/>
          <w:rFonts w:cs="B Lotus"/>
          <w:sz w:val="30"/>
          <w:szCs w:val="30"/>
          <w:rtl/>
          <w:lang w:bidi="fa-IR"/>
        </w:rPr>
        <w:t>)</w:t>
      </w:r>
      <w:r w:rsidR="00EA20F3">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او حتی گمان سهو و غفلت را از ائمه نفی می‌کند و این رساندن آنها به مقام الوهیت و هم‌ردیف قرار دادن آنها با کسی است که نه خواب می‌رود و نه خواب‌آلودگی بر وی غلبه پیدا می‌کند.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چنین غلوی در گذشته نیز در میان تشیع ظهور کرده بود و برخی از علمای قرن چهارم هجری در برابر آن ایستاده و آن را رد کرده بودند و آن را نشانه‌ی غلو و غلات دانسته بودند.</w:t>
      </w:r>
    </w:p>
    <w:p w:rsidR="00667E7E" w:rsidRPr="00496B02" w:rsidRDefault="00667E7E" w:rsidP="00A1225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ابن بابویه قمی (</w:t>
      </w:r>
      <w:r w:rsidR="00981F71">
        <w:rPr>
          <w:rFonts w:cs="B Lotus" w:hint="cs"/>
          <w:sz w:val="30"/>
          <w:szCs w:val="30"/>
          <w:rtl/>
          <w:lang w:bidi="fa-IR"/>
        </w:rPr>
        <w:t>متوفاى</w:t>
      </w:r>
      <w:r w:rsidRPr="00496B02">
        <w:rPr>
          <w:rFonts w:cs="B Lotus" w:hint="cs"/>
          <w:sz w:val="30"/>
          <w:szCs w:val="30"/>
          <w:rtl/>
          <w:lang w:bidi="fa-IR"/>
        </w:rPr>
        <w:t xml:space="preserve"> 381</w:t>
      </w:r>
      <w:r w:rsidR="00CB2B4F">
        <w:rPr>
          <w:rFonts w:cs="B Lotus" w:hint="cs"/>
          <w:sz w:val="30"/>
          <w:szCs w:val="30"/>
          <w:rtl/>
          <w:lang w:bidi="fa-IR"/>
        </w:rPr>
        <w:t>هـ)</w:t>
      </w:r>
      <w:r w:rsidRPr="00496B02">
        <w:rPr>
          <w:rFonts w:cs="B Lotus" w:hint="cs"/>
          <w:sz w:val="30"/>
          <w:szCs w:val="30"/>
          <w:rtl/>
          <w:lang w:bidi="fa-IR"/>
        </w:rPr>
        <w:t xml:space="preserve"> در کتاب خود «من لایحضره الفقیه» که یکی از اصول چهارگانه‌ی معتبر تشیع است، می‌گوید: «غلات و مفوضه</w:t>
      </w:r>
      <w:r w:rsidR="00A12256">
        <w:rPr>
          <w:rFonts w:cs="B Lotus" w:hint="cs"/>
          <w:sz w:val="30"/>
          <w:szCs w:val="30"/>
          <w:rtl/>
          <w:lang w:bidi="fa-IR"/>
        </w:rPr>
        <w:t xml:space="preserve"> -</w:t>
      </w:r>
      <w:r w:rsidRPr="00496B02">
        <w:rPr>
          <w:rFonts w:cs="B Lotus" w:hint="cs"/>
          <w:sz w:val="30"/>
          <w:szCs w:val="30"/>
          <w:rtl/>
          <w:lang w:bidi="fa-IR"/>
        </w:rPr>
        <w:t xml:space="preserve"> که لعنت خدا بر آنان باد</w:t>
      </w:r>
      <w:r w:rsidR="00A12256">
        <w:rPr>
          <w:rFonts w:cs="B Lotus" w:hint="cs"/>
          <w:sz w:val="30"/>
          <w:szCs w:val="30"/>
          <w:rtl/>
          <w:lang w:bidi="fa-IR"/>
        </w:rPr>
        <w:t xml:space="preserve"> -</w:t>
      </w:r>
      <w:r w:rsidRPr="00496B02">
        <w:rPr>
          <w:rFonts w:cs="B Lotus" w:hint="cs"/>
          <w:sz w:val="30"/>
          <w:szCs w:val="30"/>
          <w:rtl/>
          <w:lang w:bidi="fa-IR"/>
        </w:rPr>
        <w:t xml:space="preserve"> سهو پیامبر</w:t>
      </w:r>
      <w:r w:rsidR="00A12256">
        <w:rPr>
          <w:rFonts w:cs="B Lotus" w:hint="cs"/>
          <w:sz w:val="30"/>
          <w:szCs w:val="30"/>
          <w:rtl/>
          <w:lang w:bidi="fa-IR"/>
        </w:rPr>
        <w:t xml:space="preserve"> </w:t>
      </w:r>
      <w:r w:rsidR="00A12256" w:rsidRPr="00A12256">
        <w:rPr>
          <w:rFonts w:cs="CTraditional Arabic" w:hint="cs"/>
          <w:sz w:val="28"/>
          <w:szCs w:val="28"/>
          <w:rtl/>
          <w:lang w:bidi="fa-IR"/>
        </w:rPr>
        <w:t>ص</w:t>
      </w:r>
      <w:r w:rsidRPr="00496B02">
        <w:rPr>
          <w:rFonts w:cs="B Lotus" w:hint="cs"/>
          <w:sz w:val="30"/>
          <w:szCs w:val="30"/>
          <w:rtl/>
          <w:lang w:bidi="fa-IR"/>
        </w:rPr>
        <w:t xml:space="preserve"> را انکار می‌کنند و می‌گویند: «اگر سهو پیامبر</w:t>
      </w:r>
      <w:r w:rsidR="00A12256">
        <w:rPr>
          <w:rFonts w:cs="B Lotus" w:hint="cs"/>
          <w:sz w:val="30"/>
          <w:szCs w:val="30"/>
          <w:rtl/>
          <w:lang w:bidi="fa-IR"/>
        </w:rPr>
        <w:t xml:space="preserve"> </w:t>
      </w:r>
      <w:r w:rsidR="00A12256" w:rsidRPr="00A12256">
        <w:rPr>
          <w:rFonts w:cs="CTraditional Arabic" w:hint="cs"/>
          <w:sz w:val="28"/>
          <w:szCs w:val="28"/>
          <w:rtl/>
          <w:lang w:bidi="fa-IR"/>
        </w:rPr>
        <w:t>ص</w:t>
      </w:r>
      <w:r w:rsidRPr="00496B02">
        <w:rPr>
          <w:rFonts w:cs="B Lotus" w:hint="cs"/>
          <w:sz w:val="30"/>
          <w:szCs w:val="30"/>
          <w:rtl/>
          <w:lang w:bidi="fa-IR"/>
        </w:rPr>
        <w:t xml:space="preserve"> در نماز ممکن باشد، سهو ایشان در تبلیغ دین نیز ممکن است. چرا که نماز نیز همانند تبلیغ دین یک فریضه است». باید گفت که سهو پیامبر</w:t>
      </w:r>
      <w:r w:rsidR="00A12256">
        <w:rPr>
          <w:rFonts w:cs="B Lotus" w:hint="cs"/>
          <w:sz w:val="30"/>
          <w:szCs w:val="30"/>
          <w:rtl/>
          <w:lang w:bidi="fa-IR"/>
        </w:rPr>
        <w:t xml:space="preserve"> </w:t>
      </w:r>
      <w:r w:rsidR="00A12256" w:rsidRPr="00A12256">
        <w:rPr>
          <w:rFonts w:cs="CTraditional Arabic" w:hint="cs"/>
          <w:sz w:val="28"/>
          <w:szCs w:val="28"/>
          <w:rtl/>
          <w:lang w:bidi="fa-IR"/>
        </w:rPr>
        <w:t>ص</w:t>
      </w:r>
      <w:r w:rsidRPr="00496B02">
        <w:rPr>
          <w:rFonts w:cs="B Lotus" w:hint="cs"/>
          <w:sz w:val="30"/>
          <w:szCs w:val="30"/>
          <w:rtl/>
          <w:lang w:bidi="fa-IR"/>
        </w:rPr>
        <w:t xml:space="preserve"> همانند سهو ما نیست، چرا که سهو او نیز از سوی خداست. این خداست که وی را دچار سهو کرده تا همه بدانند که او بشری مخلوق است و به جای خدا رب و معبود قرار داده نشود و از سوی دیگر مردم در اثر سهو او حکم سهو را در نماز بدانند»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50"/>
      </w:r>
      <w:r w:rsidR="00656FDF" w:rsidRPr="00496B02">
        <w:rPr>
          <w:rStyle w:val="a7"/>
          <w:rFonts w:cs="B Lotus"/>
          <w:sz w:val="30"/>
          <w:szCs w:val="30"/>
          <w:rtl/>
          <w:lang w:bidi="fa-IR"/>
        </w:rPr>
        <w:t>)</w:t>
      </w:r>
      <w:r w:rsidR="00A12256">
        <w:rPr>
          <w:rFonts w:cs="B Lotus" w:hint="cs"/>
          <w:sz w:val="30"/>
          <w:szCs w:val="30"/>
          <w:rtl/>
          <w:lang w:bidi="fa-IR"/>
        </w:rPr>
        <w:t>.</w:t>
      </w:r>
    </w:p>
    <w:p w:rsidR="00667E7E" w:rsidRPr="00496B02" w:rsidRDefault="00667E7E" w:rsidP="00A1225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حکم ابن بابویه درباره‌ی کسی است که سهو پیامبر</w:t>
      </w:r>
      <w:r w:rsidR="00A12256">
        <w:rPr>
          <w:rFonts w:cs="B Lotus" w:hint="cs"/>
          <w:sz w:val="30"/>
          <w:szCs w:val="30"/>
          <w:rtl/>
          <w:lang w:bidi="fa-IR"/>
        </w:rPr>
        <w:t xml:space="preserve"> </w:t>
      </w:r>
      <w:r w:rsidR="00A12256" w:rsidRPr="00A12256">
        <w:rPr>
          <w:rFonts w:cs="CTraditional Arabic" w:hint="cs"/>
          <w:sz w:val="28"/>
          <w:szCs w:val="28"/>
          <w:rtl/>
          <w:lang w:bidi="fa-IR"/>
        </w:rPr>
        <w:t>ص</w:t>
      </w:r>
      <w:r w:rsidRPr="00496B02">
        <w:rPr>
          <w:rFonts w:cs="B Lotus" w:hint="cs"/>
          <w:sz w:val="30"/>
          <w:szCs w:val="30"/>
          <w:rtl/>
          <w:lang w:bidi="fa-IR"/>
        </w:rPr>
        <w:t xml:space="preserve"> را انکار می‌کند. پس حکم او درباره‌ی کسی که حتی تصور سهو را از ائمه نفی می‌کند، چه می‌تواند باشد؟!!</w:t>
      </w:r>
    </w:p>
    <w:p w:rsidR="00667E7E" w:rsidRPr="00496B02" w:rsidRDefault="00667E7E" w:rsidP="00A1225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استاد ابن بابویه، محمد</w:t>
      </w:r>
      <w:r w:rsidR="00A12256">
        <w:rPr>
          <w:rFonts w:cs="B Lotus" w:hint="cs"/>
          <w:sz w:val="30"/>
          <w:szCs w:val="30"/>
          <w:rtl/>
          <w:lang w:bidi="fa-IR"/>
        </w:rPr>
        <w:t xml:space="preserve"> </w:t>
      </w:r>
      <w:r w:rsidRPr="00496B02">
        <w:rPr>
          <w:rFonts w:cs="B Lotus" w:hint="cs"/>
          <w:sz w:val="30"/>
          <w:szCs w:val="30"/>
          <w:rtl/>
          <w:lang w:bidi="fa-IR"/>
        </w:rPr>
        <w:t>بن حسن بن ولید می‌گوید: «نخستین درجه‌ی غلو نفی سهو از پیامبر</w:t>
      </w:r>
      <w:r w:rsidR="00A12256">
        <w:rPr>
          <w:rFonts w:cs="B Lotus" w:hint="cs"/>
          <w:sz w:val="30"/>
          <w:szCs w:val="30"/>
          <w:rtl/>
          <w:lang w:bidi="fa-IR"/>
        </w:rPr>
        <w:t xml:space="preserve"> </w:t>
      </w:r>
      <w:r w:rsidR="00A12256" w:rsidRPr="00A12256">
        <w:rPr>
          <w:rFonts w:cs="CTraditional Arabic" w:hint="cs"/>
          <w:sz w:val="28"/>
          <w:szCs w:val="28"/>
          <w:rtl/>
          <w:lang w:bidi="fa-IR"/>
        </w:rPr>
        <w:t>ص</w:t>
      </w:r>
      <w:r w:rsidRPr="00496B02">
        <w:rPr>
          <w:rFonts w:cs="B Lotus" w:hint="cs"/>
          <w:sz w:val="30"/>
          <w:szCs w:val="30"/>
          <w:rtl/>
          <w:lang w:bidi="fa-IR"/>
        </w:rPr>
        <w:t xml:space="preserve"> و امام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51"/>
      </w:r>
      <w:r w:rsidR="00656FDF" w:rsidRPr="00496B02">
        <w:rPr>
          <w:rStyle w:val="a7"/>
          <w:rFonts w:cs="B Lotus"/>
          <w:sz w:val="30"/>
          <w:szCs w:val="30"/>
          <w:rtl/>
          <w:lang w:bidi="fa-IR"/>
        </w:rPr>
        <w:t>)</w:t>
      </w:r>
      <w:r w:rsidR="00A12256">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داوری ابن بابویه قمی و استادش درباره‌ی مذهب خمینی معلوم شد و آن این که مذهب وی همان مذهب غلات و مفوضه است و غلات و مفوضه از نظر ابن بابویه شایسته‌ی لعن‌اند و خارج از دایره‌ی اسلام قرار می‌گیرند، چرا که وی در کتابش «الاعتقادات» می‌گوید: «اعتقاد ما درباره‌ی غلات و مفوضه آن است که آنها به خدا کفر ورزیده‌اند و از</w:t>
      </w:r>
      <w:r w:rsidR="00514E87">
        <w:rPr>
          <w:rFonts w:cs="B Lotus" w:hint="cs"/>
          <w:sz w:val="30"/>
          <w:szCs w:val="30"/>
          <w:rtl/>
          <w:lang w:bidi="fa-IR"/>
        </w:rPr>
        <w:t xml:space="preserve"> یهود و نصارا و مجوس هم بدترند»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52"/>
      </w:r>
      <w:r w:rsidR="00656FDF" w:rsidRPr="00496B02">
        <w:rPr>
          <w:rStyle w:val="a7"/>
          <w:rFonts w:cs="B Lotus"/>
          <w:sz w:val="30"/>
          <w:szCs w:val="30"/>
          <w:rtl/>
          <w:lang w:bidi="fa-IR"/>
        </w:rPr>
        <w:t>)</w:t>
      </w:r>
      <w:r w:rsidR="00514E87">
        <w:rPr>
          <w:rFonts w:cs="B Lotus" w:hint="cs"/>
          <w:sz w:val="30"/>
          <w:szCs w:val="30"/>
          <w:rtl/>
          <w:lang w:bidi="fa-IR"/>
        </w:rPr>
        <w:t>.</w:t>
      </w:r>
    </w:p>
    <w:p w:rsidR="00667E7E" w:rsidRPr="00514E87"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514E87">
        <w:rPr>
          <w:rFonts w:cs="B Titr" w:hint="cs"/>
          <w:b w:val="0"/>
          <w:bCs w:val="0"/>
          <w:i w:val="0"/>
          <w:iCs w:val="0"/>
          <w:sz w:val="30"/>
          <w:szCs w:val="30"/>
          <w:rtl/>
          <w:lang w:bidi="fa-IR"/>
        </w:rPr>
        <w:t>2- عقاید خمینی</w:t>
      </w:r>
      <w:r w:rsidR="00514E87" w:rsidRPr="00514E87">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اعتقادات خمینی از اعتقادات شیعیانی که در گذشته از آنها سخن گفتیم متفاوت است؟ بیاییم تا حقیقت را بدانیم.</w:t>
      </w:r>
    </w:p>
    <w:p w:rsidR="00667E7E" w:rsidRPr="00514E87" w:rsidRDefault="00667E7E" w:rsidP="00667E7E">
      <w:pPr>
        <w:pStyle w:val="3"/>
        <w:widowControl w:val="0"/>
        <w:spacing w:before="0" w:after="0" w:line="221" w:lineRule="auto"/>
        <w:ind w:firstLine="284"/>
        <w:rPr>
          <w:rFonts w:cs="B Titr" w:hint="cs"/>
          <w:b w:val="0"/>
          <w:bCs w:val="0"/>
          <w:sz w:val="30"/>
          <w:szCs w:val="30"/>
          <w:rtl/>
          <w:lang w:bidi="fa-IR"/>
        </w:rPr>
      </w:pPr>
      <w:r w:rsidRPr="00514E87">
        <w:rPr>
          <w:rFonts w:cs="B Titr" w:hint="cs"/>
          <w:b w:val="0"/>
          <w:bCs w:val="0"/>
          <w:sz w:val="30"/>
          <w:szCs w:val="30"/>
          <w:rtl/>
          <w:lang w:bidi="fa-IR"/>
        </w:rPr>
        <w:t>الف) در رابطه با قرآن کریم</w:t>
      </w:r>
      <w:r w:rsidR="00514E87" w:rsidRPr="00514E87">
        <w:rPr>
          <w:rFonts w:cs="B Titr" w:hint="cs"/>
          <w:b w:val="0"/>
          <w:bCs w:val="0"/>
          <w:sz w:val="30"/>
          <w:szCs w:val="30"/>
          <w:rtl/>
          <w:lang w:bidi="fa-IR"/>
        </w:rPr>
        <w:t>.</w:t>
      </w:r>
    </w:p>
    <w:p w:rsidR="00667E7E" w:rsidRPr="00496B02" w:rsidRDefault="00667E7E" w:rsidP="00514E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حد آنچه ما از کتاب‌ها و نوشته‌های این شخص خوانده‌ایم می‌توان گفت که وی دین و مذهبش را از همان اصولی اخذ می‌کند که در برگیرنده‌ی روایت‌هایی هستند که کتاب الله را زیر سؤال برده‌اند، همچون کتاب «الکافی»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53"/>
      </w:r>
      <w:r w:rsidR="00656FDF" w:rsidRPr="00496B02">
        <w:rPr>
          <w:rStyle w:val="a7"/>
          <w:rFonts w:cs="B Lotus"/>
          <w:sz w:val="30"/>
          <w:szCs w:val="30"/>
          <w:rtl/>
          <w:lang w:bidi="fa-IR"/>
        </w:rPr>
        <w:t>)</w:t>
      </w:r>
      <w:r w:rsidRPr="00496B02">
        <w:rPr>
          <w:rFonts w:cs="B Lotus" w:hint="cs"/>
          <w:sz w:val="30"/>
          <w:szCs w:val="30"/>
          <w:rtl/>
          <w:lang w:bidi="fa-IR"/>
        </w:rPr>
        <w:t xml:space="preserve"> کلینی و «الاحتجاج»</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54"/>
      </w:r>
      <w:r w:rsidR="00656FDF" w:rsidRPr="00496B02">
        <w:rPr>
          <w:rStyle w:val="a7"/>
          <w:rFonts w:cs="B Lotus"/>
          <w:sz w:val="30"/>
          <w:szCs w:val="30"/>
          <w:rtl/>
          <w:lang w:bidi="fa-IR"/>
        </w:rPr>
        <w:t>)</w:t>
      </w:r>
      <w:r w:rsidRPr="00496B02">
        <w:rPr>
          <w:rFonts w:cs="B Lotus" w:hint="cs"/>
          <w:sz w:val="30"/>
          <w:szCs w:val="30"/>
          <w:rtl/>
          <w:lang w:bidi="fa-IR"/>
        </w:rPr>
        <w:t xml:space="preserve"> طبرسی و غیره</w:t>
      </w:r>
      <w:r w:rsidR="00514E87">
        <w:rPr>
          <w:rFonts w:cs="B Lotus" w:hint="cs"/>
          <w:sz w:val="30"/>
          <w:szCs w:val="30"/>
          <w:rtl/>
          <w:lang w:bidi="fa-IR"/>
        </w:rPr>
        <w:t>،</w:t>
      </w:r>
      <w:r w:rsidRPr="00496B02">
        <w:rPr>
          <w:rFonts w:cs="B Lotus" w:hint="cs"/>
          <w:sz w:val="30"/>
          <w:szCs w:val="30"/>
          <w:rtl/>
          <w:lang w:bidi="fa-IR"/>
        </w:rPr>
        <w:t xml:space="preserve"> و این گونه کتاب‌ها را تعظیم و تقدیس می</w:t>
      </w:r>
      <w:r w:rsidR="00514E87">
        <w:rPr>
          <w:rFonts w:cs="B Lotus" w:hint="cs"/>
          <w:sz w:val="30"/>
          <w:szCs w:val="30"/>
          <w:rtl/>
          <w:lang w:bidi="fa-IR"/>
        </w:rPr>
        <w:t>‌</w:t>
      </w:r>
      <w:r w:rsidRPr="00496B02">
        <w:rPr>
          <w:rFonts w:cs="B Lotus" w:hint="cs"/>
          <w:sz w:val="30"/>
          <w:szCs w:val="30"/>
          <w:rtl/>
          <w:lang w:bidi="fa-IR"/>
        </w:rPr>
        <w:t>کند و برای کسانی که معتقد به چنین مقوله‌ها و</w:t>
      </w:r>
      <w:r w:rsidR="00514E87">
        <w:rPr>
          <w:rFonts w:cs="B Lotus" w:hint="cs"/>
          <w:sz w:val="30"/>
          <w:szCs w:val="30"/>
          <w:rtl/>
          <w:lang w:bidi="fa-IR"/>
        </w:rPr>
        <w:t xml:space="preserve"> </w:t>
      </w:r>
      <w:r w:rsidRPr="00496B02">
        <w:rPr>
          <w:rFonts w:cs="B Lotus" w:hint="cs"/>
          <w:sz w:val="30"/>
          <w:szCs w:val="30"/>
          <w:rtl/>
          <w:lang w:bidi="fa-IR"/>
        </w:rPr>
        <w:t>خرافات دشمنانه و</w:t>
      </w:r>
      <w:r w:rsidR="00514E87">
        <w:rPr>
          <w:rFonts w:cs="B Lotus" w:hint="cs"/>
          <w:sz w:val="30"/>
          <w:szCs w:val="30"/>
          <w:rtl/>
          <w:lang w:bidi="fa-IR"/>
        </w:rPr>
        <w:t xml:space="preserve"> </w:t>
      </w:r>
      <w:r w:rsidRPr="00496B02">
        <w:rPr>
          <w:rFonts w:cs="B Lotus" w:hint="cs"/>
          <w:sz w:val="30"/>
          <w:szCs w:val="30"/>
          <w:rtl/>
          <w:lang w:bidi="fa-IR"/>
        </w:rPr>
        <w:t>حاقدانه</w:t>
      </w:r>
      <w:r w:rsidR="00514E87">
        <w:rPr>
          <w:rFonts w:cs="B Lotus" w:hint="cs"/>
          <w:sz w:val="30"/>
          <w:szCs w:val="30"/>
          <w:rtl/>
          <w:lang w:bidi="fa-IR"/>
        </w:rPr>
        <w:t>‌</w:t>
      </w:r>
      <w:r w:rsidRPr="00496B02">
        <w:rPr>
          <w:rFonts w:cs="B Lotus" w:hint="cs"/>
          <w:sz w:val="30"/>
          <w:szCs w:val="30"/>
          <w:rtl/>
          <w:lang w:bidi="fa-IR"/>
        </w:rPr>
        <w:t>ای بوده‌اند دعای مغفرت و رحمت می‌کند و</w:t>
      </w:r>
      <w:r w:rsidR="00514E87">
        <w:rPr>
          <w:rFonts w:cs="B Lotus" w:hint="cs"/>
          <w:sz w:val="30"/>
          <w:szCs w:val="30"/>
          <w:rtl/>
          <w:lang w:bidi="fa-IR"/>
        </w:rPr>
        <w:t xml:space="preserve"> </w:t>
      </w:r>
      <w:r w:rsidRPr="00496B02">
        <w:rPr>
          <w:rFonts w:cs="B Lotus" w:hint="cs"/>
          <w:sz w:val="30"/>
          <w:szCs w:val="30"/>
          <w:rtl/>
          <w:lang w:bidi="fa-IR"/>
        </w:rPr>
        <w:t>در حقشان می‌</w:t>
      </w:r>
      <w:r w:rsidR="00514E87">
        <w:rPr>
          <w:rFonts w:cs="B Lotus" w:hint="cs"/>
          <w:sz w:val="30"/>
          <w:szCs w:val="30"/>
          <w:rtl/>
          <w:lang w:bidi="fa-IR"/>
        </w:rPr>
        <w:t>گوید: رحمت خداوند بر آنان باد</w:t>
      </w:r>
      <w:r w:rsidRPr="00496B02">
        <w:rPr>
          <w:rFonts w:cs="B Lotus" w:hint="cs"/>
          <w:sz w:val="30"/>
          <w:szCs w:val="30"/>
          <w:rtl/>
          <w:lang w:bidi="fa-IR"/>
        </w:rPr>
        <w:t>، خداوند از آنان خشنود بادا!.</w:t>
      </w:r>
    </w:p>
    <w:p w:rsidR="00667E7E" w:rsidRPr="00496B02" w:rsidRDefault="00667E7E" w:rsidP="006F53E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احادیث و روایت‌هایش را از همین کتاب‌ها می‌گیرد، به طور مثال پس از تخریج یک روایت می‌گوید: «این حدیث را مرحوم نوری در کتاب «مستدرک الوسایل»</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55"/>
      </w:r>
      <w:r w:rsidR="00656FDF" w:rsidRPr="00496B02">
        <w:rPr>
          <w:rStyle w:val="a7"/>
          <w:rFonts w:cs="B Lotus"/>
          <w:sz w:val="30"/>
          <w:szCs w:val="30"/>
          <w:rtl/>
          <w:lang w:bidi="fa-IR"/>
        </w:rPr>
        <w:t>)</w:t>
      </w:r>
      <w:r w:rsidRPr="00496B02">
        <w:rPr>
          <w:rFonts w:cs="B Lotus" w:hint="cs"/>
          <w:sz w:val="30"/>
          <w:szCs w:val="30"/>
          <w:rtl/>
          <w:lang w:bidi="fa-IR"/>
        </w:rPr>
        <w:t xml:space="preserve"> روایت کرده است. این آقای نوری که خمینی از وی </w:t>
      </w:r>
      <w:r w:rsidRPr="00986481">
        <w:rPr>
          <w:rFonts w:cs="B Lotus" w:hint="cs"/>
          <w:spacing w:val="-4"/>
          <w:sz w:val="30"/>
          <w:szCs w:val="30"/>
          <w:rtl/>
          <w:lang w:bidi="fa-IR"/>
        </w:rPr>
        <w:t xml:space="preserve">حدیث روایت می‌کند و او را مرحوم می‌خواند، همان حسین نوری طبرسی مجوسی، نویسنده‌ی کتاب </w:t>
      </w:r>
      <w:r w:rsidRPr="00986481">
        <w:rPr>
          <w:rFonts w:ascii="Lotus Linotype" w:hAnsi="Lotus Linotype" w:cs="Lotus Linotype"/>
          <w:spacing w:val="-4"/>
          <w:sz w:val="30"/>
          <w:szCs w:val="30"/>
          <w:rtl/>
          <w:lang w:bidi="fa-IR"/>
        </w:rPr>
        <w:t>«فصل</w:t>
      </w:r>
      <w:r w:rsidR="00986481" w:rsidRPr="00986481">
        <w:rPr>
          <w:rFonts w:ascii="Lotus Linotype" w:hAnsi="Lotus Linotype" w:cs="Lotus Linotype"/>
          <w:spacing w:val="-4"/>
          <w:sz w:val="30"/>
          <w:szCs w:val="30"/>
          <w:rtl/>
          <w:lang w:bidi="fa-IR"/>
        </w:rPr>
        <w:t xml:space="preserve"> </w:t>
      </w:r>
      <w:r w:rsidRPr="00986481">
        <w:rPr>
          <w:rFonts w:ascii="Lotus Linotype" w:hAnsi="Lotus Linotype" w:cs="B Lotus"/>
          <w:spacing w:val="-4"/>
          <w:sz w:val="30"/>
          <w:szCs w:val="30"/>
          <w:rtl/>
          <w:lang w:bidi="fa-IR"/>
        </w:rPr>
        <w:t>‌</w:t>
      </w:r>
      <w:r w:rsidRPr="00986481">
        <w:rPr>
          <w:rFonts w:ascii="Lotus Linotype" w:hAnsi="Lotus Linotype" w:cs="Lotus Linotype"/>
          <w:spacing w:val="-4"/>
          <w:sz w:val="30"/>
          <w:szCs w:val="30"/>
          <w:rtl/>
          <w:lang w:bidi="fa-IR"/>
        </w:rPr>
        <w:t>الخطاب ف</w:t>
      </w:r>
      <w:r w:rsidR="00986481" w:rsidRPr="00986481">
        <w:rPr>
          <w:rFonts w:ascii="Lotus Linotype" w:hAnsi="Lotus Linotype" w:cs="Lotus Linotype" w:hint="cs"/>
          <w:spacing w:val="-4"/>
          <w:sz w:val="30"/>
          <w:szCs w:val="30"/>
          <w:rtl/>
          <w:lang w:bidi="fa-IR"/>
        </w:rPr>
        <w:t>ي</w:t>
      </w:r>
      <w:r w:rsidR="00986481" w:rsidRPr="00986481">
        <w:rPr>
          <w:rFonts w:ascii="Lotus Linotype" w:hAnsi="Lotus Linotype" w:cs="Lotus Linotype"/>
          <w:spacing w:val="-4"/>
          <w:sz w:val="30"/>
          <w:szCs w:val="30"/>
          <w:rtl/>
          <w:lang w:bidi="fa-IR"/>
        </w:rPr>
        <w:t xml:space="preserve"> </w:t>
      </w:r>
      <w:r w:rsidR="00986481" w:rsidRPr="00986481">
        <w:rPr>
          <w:rFonts w:ascii="Lotus Linotype" w:hAnsi="Lotus Linotype" w:cs="Lotus Linotype" w:hint="cs"/>
          <w:spacing w:val="-4"/>
          <w:sz w:val="30"/>
          <w:szCs w:val="30"/>
          <w:rtl/>
          <w:lang w:bidi="fa-IR"/>
        </w:rPr>
        <w:t>إ</w:t>
      </w:r>
      <w:r w:rsidRPr="00986481">
        <w:rPr>
          <w:rFonts w:ascii="Lotus Linotype" w:hAnsi="Lotus Linotype" w:cs="Lotus Linotype"/>
          <w:spacing w:val="-4"/>
          <w:sz w:val="30"/>
          <w:szCs w:val="30"/>
          <w:rtl/>
          <w:lang w:bidi="fa-IR"/>
        </w:rPr>
        <w:t>ثبات تحریف کتاب رب</w:t>
      </w:r>
      <w:r w:rsidR="00986481" w:rsidRPr="00986481">
        <w:rPr>
          <w:rFonts w:ascii="Lotus Linotype" w:hAnsi="Lotus Linotype" w:cs="Lotus Linotype"/>
          <w:spacing w:val="-4"/>
          <w:sz w:val="30"/>
          <w:szCs w:val="30"/>
          <w:rtl/>
          <w:lang w:bidi="fa-IR"/>
        </w:rPr>
        <w:t xml:space="preserve"> </w:t>
      </w:r>
      <w:r w:rsidRPr="00986481">
        <w:rPr>
          <w:rFonts w:ascii="Lotus Linotype" w:hAnsi="Lotus Linotype" w:cs="B Lotus"/>
          <w:spacing w:val="-4"/>
          <w:sz w:val="30"/>
          <w:szCs w:val="30"/>
          <w:rtl/>
          <w:lang w:bidi="fa-IR"/>
        </w:rPr>
        <w:t>‌</w:t>
      </w:r>
      <w:r w:rsidR="00986481" w:rsidRPr="00986481">
        <w:rPr>
          <w:rFonts w:ascii="Lotus Linotype" w:hAnsi="Lotus Linotype" w:cs="Lotus Linotype"/>
          <w:spacing w:val="-4"/>
          <w:sz w:val="30"/>
          <w:szCs w:val="30"/>
          <w:rtl/>
          <w:lang w:bidi="fa-IR"/>
        </w:rPr>
        <w:t>ال</w:t>
      </w:r>
      <w:r w:rsidR="00986481" w:rsidRPr="00986481">
        <w:rPr>
          <w:rFonts w:ascii="Lotus Linotype" w:hAnsi="Lotus Linotype" w:cs="Lotus Linotype" w:hint="cs"/>
          <w:spacing w:val="-4"/>
          <w:sz w:val="30"/>
          <w:szCs w:val="30"/>
          <w:rtl/>
          <w:lang w:bidi="fa-IR"/>
        </w:rPr>
        <w:t>أ</w:t>
      </w:r>
      <w:r w:rsidRPr="00986481">
        <w:rPr>
          <w:rFonts w:ascii="Lotus Linotype" w:hAnsi="Lotus Linotype" w:cs="Lotus Linotype"/>
          <w:spacing w:val="-4"/>
          <w:sz w:val="30"/>
          <w:szCs w:val="30"/>
          <w:rtl/>
          <w:lang w:bidi="fa-IR"/>
        </w:rPr>
        <w:t>رباب»</w:t>
      </w:r>
      <w:r w:rsidRPr="00496B02">
        <w:rPr>
          <w:rFonts w:cs="B Lotus" w:hint="cs"/>
          <w:sz w:val="30"/>
          <w:szCs w:val="30"/>
          <w:rtl/>
          <w:lang w:bidi="fa-IR"/>
        </w:rPr>
        <w:t xml:space="preserve"> است که کتابش را علیه کتاب خدا و به خاطر مبارزه با دین خدا نگاشته است. چنانکه پیش از این به تفصیل درباره‌ی آن سخن گفتیم.</w:t>
      </w:r>
    </w:p>
    <w:p w:rsidR="00667E7E" w:rsidRPr="00496B02" w:rsidRDefault="00667E7E" w:rsidP="0098648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همچنین می‌بینیم که خمینی کتابی را مورد توثیق قرار می‌دهد که دربرگیرنده‌ی نفرین علیه دولت قریش که منظورشان از دولت ابوبکر و عمراند می‌باشد و در آن درباره‌ی شیخین آمده است </w:t>
      </w:r>
      <w:r w:rsidRPr="00986481">
        <w:rPr>
          <w:rFonts w:ascii="Lotus Linotype" w:hAnsi="Lotus Linotype" w:cs="Lotus Linotype"/>
          <w:b/>
          <w:bCs/>
          <w:sz w:val="30"/>
          <w:szCs w:val="30"/>
          <w:rtl/>
          <w:lang w:bidi="fa-IR"/>
        </w:rPr>
        <w:t>«الذین حرفا کتابک»</w:t>
      </w:r>
      <w:r w:rsidRPr="00496B02">
        <w:rPr>
          <w:rFonts w:cs="B Lotus" w:hint="cs"/>
          <w:sz w:val="30"/>
          <w:szCs w:val="30"/>
          <w:rtl/>
          <w:lang w:bidi="fa-IR"/>
        </w:rPr>
        <w:t xml:space="preserve"> همان دو نفری که کتابت را تحریف کردند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56"/>
      </w:r>
      <w:r w:rsidR="00656FDF" w:rsidRPr="00496B02">
        <w:rPr>
          <w:rStyle w:val="a7"/>
          <w:rFonts w:cs="B Lotus"/>
          <w:sz w:val="30"/>
          <w:szCs w:val="30"/>
          <w:rtl/>
          <w:lang w:bidi="fa-IR"/>
        </w:rPr>
        <w:t>)</w:t>
      </w:r>
      <w:r w:rsidR="00986481">
        <w:rPr>
          <w:rFonts w:cs="B Lotus" w:hint="cs"/>
          <w:sz w:val="30"/>
          <w:szCs w:val="30"/>
          <w:rtl/>
          <w:lang w:bidi="fa-IR"/>
        </w:rPr>
        <w:t>.</w:t>
      </w:r>
    </w:p>
    <w:p w:rsidR="00667E7E" w:rsidRPr="00157996" w:rsidRDefault="00667E7E" w:rsidP="00667E7E">
      <w:pPr>
        <w:widowControl w:val="0"/>
        <w:tabs>
          <w:tab w:val="right" w:pos="7031"/>
        </w:tabs>
        <w:spacing w:line="221" w:lineRule="auto"/>
        <w:ind w:firstLine="284"/>
        <w:jc w:val="both"/>
        <w:rPr>
          <w:rFonts w:cs="B Lotus" w:hint="cs"/>
          <w:sz w:val="30"/>
          <w:szCs w:val="30"/>
          <w:rtl/>
          <w:lang w:bidi="fa-IR"/>
        </w:rPr>
      </w:pPr>
      <w:r w:rsidRPr="00157996">
        <w:rPr>
          <w:rFonts w:cs="B Lotus" w:hint="cs"/>
          <w:sz w:val="30"/>
          <w:szCs w:val="30"/>
          <w:rtl/>
          <w:lang w:bidi="fa-IR"/>
        </w:rPr>
        <w:t>آیا این نشانه‌ها بر مصونیت خمینی از اعتقاد به مقوله‌ی معدانه‌ی فوق دلالت دارند؟</w:t>
      </w:r>
    </w:p>
    <w:p w:rsidR="00667E7E" w:rsidRPr="00496B02" w:rsidRDefault="00667E7E" w:rsidP="00157996">
      <w:pPr>
        <w:widowControl w:val="0"/>
        <w:tabs>
          <w:tab w:val="right" w:pos="7031"/>
        </w:tabs>
        <w:spacing w:line="221" w:lineRule="auto"/>
        <w:ind w:firstLine="284"/>
        <w:jc w:val="both"/>
        <w:rPr>
          <w:rFonts w:cs="B Lotus" w:hint="cs"/>
          <w:sz w:val="30"/>
          <w:szCs w:val="30"/>
          <w:rtl/>
          <w:lang w:bidi="fa-IR"/>
        </w:rPr>
      </w:pPr>
      <w:r w:rsidRPr="00496B02">
        <w:rPr>
          <w:rFonts w:cs="B Lotus" w:hint="cs"/>
          <w:spacing w:val="-6"/>
          <w:sz w:val="30"/>
          <w:szCs w:val="30"/>
          <w:rtl/>
          <w:lang w:bidi="fa-IR"/>
        </w:rPr>
        <w:t>علاوه</w:t>
      </w:r>
      <w:r w:rsidRPr="00496B02">
        <w:rPr>
          <w:rFonts w:cs="B Lotus" w:hint="eastAsia"/>
          <w:spacing w:val="-6"/>
          <w:sz w:val="30"/>
          <w:szCs w:val="30"/>
          <w:rtl/>
          <w:lang w:bidi="fa-IR"/>
        </w:rPr>
        <w:t>‌</w:t>
      </w:r>
      <w:r w:rsidR="00986481">
        <w:rPr>
          <w:rFonts w:cs="B Lotus" w:hint="cs"/>
          <w:spacing w:val="-6"/>
          <w:sz w:val="30"/>
          <w:szCs w:val="30"/>
          <w:rtl/>
          <w:lang w:bidi="fa-IR"/>
        </w:rPr>
        <w:t xml:space="preserve"> </w:t>
      </w:r>
      <w:r w:rsidRPr="00496B02">
        <w:rPr>
          <w:rFonts w:cs="B Lotus" w:hint="cs"/>
          <w:spacing w:val="-6"/>
          <w:sz w:val="30"/>
          <w:szCs w:val="30"/>
          <w:rtl/>
          <w:lang w:bidi="fa-IR"/>
        </w:rPr>
        <w:t>براین خمینی برخی از آیات كلام الله مجيد را تأویل و تفسیر باطنی می‌کند. به طور مثال آیه‌ی:</w:t>
      </w:r>
      <w:r w:rsidR="00157996">
        <w:rPr>
          <w:rFonts w:cs="B Lotus" w:hint="cs"/>
          <w:spacing w:val="-6"/>
          <w:sz w:val="30"/>
          <w:szCs w:val="30"/>
          <w:rtl/>
          <w:lang w:bidi="fa-IR"/>
        </w:rPr>
        <w:t xml:space="preserve"> </w:t>
      </w:r>
      <w:r w:rsidR="00C54569" w:rsidRPr="00157996">
        <w:rPr>
          <w:rFonts w:ascii="QCF_BSML" w:hAnsi="QCF_BSML" w:cs="QCF_BSML"/>
          <w:color w:val="000000"/>
          <w:sz w:val="28"/>
          <w:szCs w:val="28"/>
          <w:rtl/>
        </w:rPr>
        <w:t xml:space="preserve">ﮉ </w:t>
      </w:r>
      <w:r w:rsidR="00C54569" w:rsidRPr="00157996">
        <w:rPr>
          <w:rFonts w:ascii="QCF_P087" w:hAnsi="QCF_P087" w:cs="QCF_P087"/>
          <w:color w:val="000000"/>
          <w:sz w:val="28"/>
          <w:szCs w:val="28"/>
          <w:rtl/>
        </w:rPr>
        <w:t xml:space="preserve">ﯙ    ﯚ  ﯛ  ﯜ  ﯝ  ﯞ  ﯟ   ﯠ  </w:t>
      </w:r>
      <w:r w:rsidR="00C54569" w:rsidRPr="00157996">
        <w:rPr>
          <w:rFonts w:ascii="QCF_BSML" w:hAnsi="QCF_BSML" w:cs="QCF_BSML"/>
          <w:color w:val="000000"/>
          <w:sz w:val="28"/>
          <w:szCs w:val="28"/>
          <w:rtl/>
        </w:rPr>
        <w:t>ﮈ</w:t>
      </w:r>
      <w:r w:rsidR="00C54569" w:rsidRPr="00157996">
        <w:rPr>
          <w:rFonts w:ascii="Arial" w:hAnsi="Arial" w:cs="Arial"/>
          <w:color w:val="000000"/>
          <w:sz w:val="28"/>
          <w:szCs w:val="28"/>
          <w:rtl/>
        </w:rPr>
        <w:t xml:space="preserve"> </w:t>
      </w:r>
      <w:r w:rsidR="00157996" w:rsidRPr="00157996">
        <w:rPr>
          <w:rFonts w:ascii="B Lotus" w:hAnsi="Arial" w:cs="B Lotus" w:hint="cs"/>
          <w:color w:val="000000"/>
          <w:sz w:val="28"/>
          <w:szCs w:val="28"/>
          <w:rtl/>
        </w:rPr>
        <w:t>(</w:t>
      </w:r>
      <w:r w:rsidR="00C54569" w:rsidRPr="00157996">
        <w:rPr>
          <w:rFonts w:ascii="B Lotus" w:hAnsi="Arial" w:cs="B Lotus"/>
          <w:color w:val="000000"/>
          <w:sz w:val="28"/>
          <w:szCs w:val="28"/>
          <w:rtl/>
        </w:rPr>
        <w:t>النساء: ٥٨</w:t>
      </w:r>
      <w:r w:rsidR="00157996" w:rsidRPr="00157996">
        <w:rPr>
          <w:rFonts w:cs="B Lotus" w:hint="cs"/>
          <w:sz w:val="28"/>
          <w:szCs w:val="28"/>
          <w:rtl/>
          <w:lang w:bidi="fa-IR"/>
        </w:rPr>
        <w:t>).</w:t>
      </w:r>
      <w:r w:rsidR="00157996">
        <w:rPr>
          <w:rFonts w:cs="B Lotus" w:hint="cs"/>
          <w:sz w:val="30"/>
          <w:szCs w:val="30"/>
          <w:rtl/>
          <w:lang w:bidi="fa-IR"/>
        </w:rPr>
        <w:t xml:space="preserve"> </w:t>
      </w:r>
      <w:r w:rsidRPr="00496B02">
        <w:rPr>
          <w:rFonts w:cs="B Lotus" w:hint="cs"/>
          <w:sz w:val="30"/>
          <w:szCs w:val="30"/>
          <w:rtl/>
          <w:lang w:bidi="fa-IR"/>
        </w:rPr>
        <w:t>را چنین تفسیر می‌کند که؛ مراد از امانات امامت است و مراد از اهل آن علی و امامان پس از وی هستند و در این آیه خدا به پیامبر</w:t>
      </w:r>
      <w:r w:rsidR="00986481">
        <w:rPr>
          <w:rFonts w:cs="B Lotus" w:hint="cs"/>
          <w:sz w:val="30"/>
          <w:szCs w:val="30"/>
          <w:rtl/>
          <w:lang w:bidi="fa-IR"/>
        </w:rPr>
        <w:t xml:space="preserve"> </w:t>
      </w:r>
      <w:r w:rsidR="00986481" w:rsidRPr="00986481">
        <w:rPr>
          <w:rFonts w:cs="CTraditional Arabic" w:hint="cs"/>
          <w:sz w:val="28"/>
          <w:szCs w:val="28"/>
          <w:rtl/>
          <w:lang w:bidi="fa-IR"/>
        </w:rPr>
        <w:t>ص</w:t>
      </w:r>
      <w:r w:rsidRPr="00496B02">
        <w:rPr>
          <w:rFonts w:cs="B Lotus" w:hint="cs"/>
          <w:sz w:val="30"/>
          <w:szCs w:val="30"/>
          <w:rtl/>
          <w:lang w:bidi="fa-IR"/>
        </w:rPr>
        <w:t xml:space="preserve"> فرمان داده است که امامت را به علی بسپارد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57"/>
      </w:r>
      <w:r w:rsidR="00656FDF" w:rsidRPr="00496B02">
        <w:rPr>
          <w:rStyle w:val="a7"/>
          <w:rFonts w:cs="B Lotus"/>
          <w:sz w:val="30"/>
          <w:szCs w:val="30"/>
          <w:rtl/>
          <w:lang w:bidi="fa-IR"/>
        </w:rPr>
        <w:t>)</w:t>
      </w:r>
      <w:r w:rsidR="00986481">
        <w:rPr>
          <w:rFonts w:cs="B Lotus" w:hint="cs"/>
          <w:sz w:val="30"/>
          <w:szCs w:val="30"/>
          <w:rtl/>
          <w:lang w:bidi="fa-IR"/>
        </w:rPr>
        <w:t>.</w:t>
      </w:r>
    </w:p>
    <w:p w:rsidR="00667E7E" w:rsidRPr="00986481" w:rsidRDefault="00667E7E" w:rsidP="00986481">
      <w:pPr>
        <w:pStyle w:val="3"/>
        <w:widowControl w:val="0"/>
        <w:spacing w:before="0" w:after="0" w:line="221" w:lineRule="auto"/>
        <w:ind w:firstLine="284"/>
        <w:rPr>
          <w:rFonts w:cs="B Titr" w:hint="cs"/>
          <w:b w:val="0"/>
          <w:bCs w:val="0"/>
          <w:sz w:val="30"/>
          <w:szCs w:val="30"/>
          <w:rtl/>
          <w:lang w:bidi="fa-IR"/>
        </w:rPr>
      </w:pPr>
      <w:r w:rsidRPr="00986481">
        <w:rPr>
          <w:rFonts w:cs="B Titr" w:hint="cs"/>
          <w:b w:val="0"/>
          <w:bCs w:val="0"/>
          <w:sz w:val="30"/>
          <w:szCs w:val="30"/>
          <w:rtl/>
          <w:lang w:bidi="fa-IR"/>
        </w:rPr>
        <w:t>ب) اعتقاد خمینی درباره‌ی سنت پیامبر</w:t>
      </w:r>
      <w:r w:rsidR="00986481">
        <w:rPr>
          <w:rFonts w:cs="B Titr" w:hint="cs"/>
          <w:b w:val="0"/>
          <w:bCs w:val="0"/>
          <w:sz w:val="30"/>
          <w:szCs w:val="30"/>
          <w:rtl/>
          <w:lang w:bidi="fa-IR"/>
        </w:rPr>
        <w:t xml:space="preserve"> </w:t>
      </w:r>
      <w:r w:rsidR="00986481" w:rsidRPr="00986481">
        <w:rPr>
          <w:rFonts w:cs="CTraditional Arabic" w:hint="cs"/>
          <w:b w:val="0"/>
          <w:bCs w:val="0"/>
          <w:sz w:val="28"/>
          <w:szCs w:val="28"/>
          <w:rtl/>
          <w:lang w:bidi="fa-IR"/>
        </w:rPr>
        <w:t>ص</w:t>
      </w:r>
      <w:r w:rsidR="00986481">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من ملاحظه کردم که خمینی احادیث را از کتاب‌های ذیل اخذ می‌کند: </w:t>
      </w:r>
    </w:p>
    <w:p w:rsidR="00667E7E" w:rsidRPr="00496B02" w:rsidRDefault="00667E7E" w:rsidP="006F53E4">
      <w:pPr>
        <w:widowControl w:val="0"/>
        <w:numPr>
          <w:ilvl w:val="0"/>
          <w:numId w:val="19"/>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از کتاب‌های اسماعیلیان همچون کتاب «دعائم الاسلام»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58"/>
      </w:r>
      <w:r w:rsidR="00656FDF" w:rsidRPr="00496B02">
        <w:rPr>
          <w:rStyle w:val="a7"/>
          <w:rFonts w:cs="B Lotus"/>
          <w:sz w:val="30"/>
          <w:szCs w:val="30"/>
          <w:rtl/>
          <w:lang w:bidi="fa-IR"/>
        </w:rPr>
        <w:t>)</w:t>
      </w:r>
      <w:r w:rsidRPr="00496B02">
        <w:rPr>
          <w:rFonts w:cs="B Lotus" w:hint="cs"/>
          <w:sz w:val="30"/>
          <w:szCs w:val="30"/>
          <w:rtl/>
          <w:lang w:bidi="fa-IR"/>
        </w:rPr>
        <w:t xml:space="preserve"> این کتاب بدون تردید از کتاب‌های اسماعیلیان است و ما این مطلب را در گذشته از کتاب‌های خود اثناعشریان به اثبات رساندیم</w:t>
      </w:r>
      <w:r w:rsidR="00986481">
        <w:rPr>
          <w:rFonts w:cs="B Lotus" w:hint="cs"/>
          <w:sz w:val="30"/>
          <w:szCs w:val="30"/>
          <w:rtl/>
          <w:lang w:bidi="fa-IR"/>
        </w:rPr>
        <w:t>.</w:t>
      </w:r>
    </w:p>
    <w:p w:rsidR="00667E7E" w:rsidRPr="00496B02" w:rsidRDefault="00667E7E" w:rsidP="001E4EA9">
      <w:pPr>
        <w:widowControl w:val="0"/>
        <w:numPr>
          <w:ilvl w:val="0"/>
          <w:numId w:val="19"/>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 xml:space="preserve">از حکایات </w:t>
      </w:r>
      <w:r w:rsidR="001E4EA9">
        <w:rPr>
          <w:rFonts w:cs="B Lotus" w:hint="cs"/>
          <w:sz w:val="30"/>
          <w:szCs w:val="30"/>
          <w:rtl/>
          <w:lang w:bidi="fa-IR"/>
        </w:rPr>
        <w:t>رق</w:t>
      </w:r>
      <w:r w:rsidRPr="00496B02">
        <w:rPr>
          <w:rFonts w:cs="B Lotus" w:hint="cs"/>
          <w:sz w:val="30"/>
          <w:szCs w:val="30"/>
          <w:rtl/>
          <w:lang w:bidi="fa-IR"/>
        </w:rPr>
        <w:t>اع و يا آنچه توقیعات خوانده می‌شود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59"/>
      </w:r>
      <w:r w:rsidR="00656FDF" w:rsidRPr="00496B02">
        <w:rPr>
          <w:rStyle w:val="a7"/>
          <w:rFonts w:cs="B Lotus"/>
          <w:sz w:val="30"/>
          <w:szCs w:val="30"/>
          <w:rtl/>
          <w:lang w:bidi="fa-IR"/>
        </w:rPr>
        <w:t>)</w:t>
      </w:r>
      <w:r w:rsidR="00986481">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اکثراً در کتاب ولایت فقیه برای اثبات دیدگاهش از همین گونه روایت</w:t>
      </w:r>
      <w:r w:rsidRPr="00496B02">
        <w:rPr>
          <w:rFonts w:cs="B Lotus" w:hint="eastAsia"/>
          <w:sz w:val="30"/>
          <w:szCs w:val="30"/>
          <w:rtl/>
          <w:lang w:bidi="fa-IR"/>
        </w:rPr>
        <w:t xml:space="preserve">‌ها استدلال کرده است. به </w:t>
      </w:r>
      <w:r w:rsidRPr="00496B02">
        <w:rPr>
          <w:rFonts w:cs="B Lotus" w:hint="cs"/>
          <w:sz w:val="30"/>
          <w:szCs w:val="30"/>
          <w:rtl/>
          <w:lang w:bidi="fa-IR"/>
        </w:rPr>
        <w:t>طور مثال می‌گوید: «روایت دوم توقیعی است که از امام دوازدهم صادر شده است. از محمد</w:t>
      </w:r>
      <w:r w:rsidR="00986481">
        <w:rPr>
          <w:rFonts w:cs="B Lotus" w:hint="cs"/>
          <w:sz w:val="30"/>
          <w:szCs w:val="30"/>
          <w:rtl/>
          <w:lang w:bidi="fa-IR"/>
        </w:rPr>
        <w:t xml:space="preserve"> </w:t>
      </w:r>
      <w:r w:rsidRPr="00496B02">
        <w:rPr>
          <w:rFonts w:cs="B Lotus" w:hint="cs"/>
          <w:sz w:val="30"/>
          <w:szCs w:val="30"/>
          <w:rtl/>
          <w:lang w:bidi="fa-IR"/>
        </w:rPr>
        <w:t>بن محمد</w:t>
      </w:r>
      <w:r w:rsidR="00986481">
        <w:rPr>
          <w:rFonts w:cs="B Lotus" w:hint="cs"/>
          <w:sz w:val="30"/>
          <w:szCs w:val="30"/>
          <w:rtl/>
          <w:lang w:bidi="fa-IR"/>
        </w:rPr>
        <w:t xml:space="preserve"> </w:t>
      </w:r>
      <w:r w:rsidRPr="00496B02">
        <w:rPr>
          <w:rFonts w:cs="B Lotus" w:hint="cs"/>
          <w:sz w:val="30"/>
          <w:szCs w:val="30"/>
          <w:rtl/>
          <w:lang w:bidi="fa-IR"/>
        </w:rPr>
        <w:t>بن عصام از محمد</w:t>
      </w:r>
      <w:r w:rsidR="00986481">
        <w:rPr>
          <w:rFonts w:cs="B Lotus" w:hint="cs"/>
          <w:sz w:val="30"/>
          <w:szCs w:val="30"/>
          <w:rtl/>
          <w:lang w:bidi="fa-IR"/>
        </w:rPr>
        <w:t xml:space="preserve"> </w:t>
      </w:r>
      <w:r w:rsidRPr="00496B02">
        <w:rPr>
          <w:rFonts w:cs="B Lotus" w:hint="cs"/>
          <w:sz w:val="30"/>
          <w:szCs w:val="30"/>
          <w:rtl/>
          <w:lang w:bidi="fa-IR"/>
        </w:rPr>
        <w:t>بن یعقوب از اسحاق بن یعقوب</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60"/>
      </w:r>
      <w:r w:rsidR="00656FDF" w:rsidRPr="00496B02">
        <w:rPr>
          <w:rStyle w:val="a7"/>
          <w:rFonts w:cs="B Lotus"/>
          <w:sz w:val="30"/>
          <w:szCs w:val="30"/>
          <w:rtl/>
          <w:lang w:bidi="fa-IR"/>
        </w:rPr>
        <w:t>)</w:t>
      </w:r>
      <w:r w:rsidRPr="00496B02">
        <w:rPr>
          <w:rFonts w:cs="B Lotus" w:hint="cs"/>
          <w:sz w:val="30"/>
          <w:szCs w:val="30"/>
          <w:rtl/>
          <w:lang w:bidi="fa-IR"/>
        </w:rPr>
        <w:t xml:space="preserve"> روایت شده است که از محمد</w:t>
      </w:r>
      <w:r w:rsidR="00481387">
        <w:rPr>
          <w:rFonts w:cs="B Lotus" w:hint="cs"/>
          <w:sz w:val="30"/>
          <w:szCs w:val="30"/>
          <w:rtl/>
          <w:lang w:bidi="fa-IR"/>
        </w:rPr>
        <w:t xml:space="preserve"> </w:t>
      </w:r>
      <w:r w:rsidRPr="00496B02">
        <w:rPr>
          <w:rFonts w:cs="B Lotus" w:hint="cs"/>
          <w:sz w:val="30"/>
          <w:szCs w:val="30"/>
          <w:rtl/>
          <w:lang w:bidi="fa-IR"/>
        </w:rPr>
        <w:t xml:space="preserve">بن عثمان </w:t>
      </w:r>
      <w:r w:rsidR="00481387">
        <w:rPr>
          <w:rFonts w:cs="B Lotus" w:hint="cs"/>
          <w:sz w:val="30"/>
          <w:szCs w:val="30"/>
          <w:rtl/>
          <w:lang w:bidi="fa-IR"/>
        </w:rPr>
        <w:t>ال</w:t>
      </w:r>
      <w:r w:rsidRPr="00496B02">
        <w:rPr>
          <w:rFonts w:cs="B Lotus" w:hint="cs"/>
          <w:sz w:val="30"/>
          <w:szCs w:val="30"/>
          <w:rtl/>
          <w:lang w:bidi="fa-IR"/>
        </w:rPr>
        <w:t>عمری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61"/>
      </w:r>
      <w:r w:rsidR="00656FDF" w:rsidRPr="00496B02">
        <w:rPr>
          <w:rStyle w:val="a7"/>
          <w:rFonts w:cs="B Lotus"/>
          <w:sz w:val="30"/>
          <w:szCs w:val="30"/>
          <w:rtl/>
          <w:lang w:bidi="fa-IR"/>
        </w:rPr>
        <w:t>)</w:t>
      </w:r>
      <w:r w:rsidRPr="00496B02">
        <w:rPr>
          <w:rFonts w:cs="B Lotus" w:hint="cs"/>
          <w:sz w:val="30"/>
          <w:szCs w:val="30"/>
          <w:rtl/>
          <w:lang w:bidi="fa-IR"/>
        </w:rPr>
        <w:t xml:space="preserve"> خواستم که نامه‌ای را که حاوی پرسشی از مسائلی است که در آنها اشکال دارم از طرف من به امام زمان برساند و در پاسخ توقیع به خط امام زمان آمد که امام مسائلی که درباره‌ی آنها پرسیده بوده ... الخ»</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62"/>
      </w:r>
      <w:r w:rsidR="00656FDF" w:rsidRPr="00496B02">
        <w:rPr>
          <w:rStyle w:val="a7"/>
          <w:rFonts w:cs="B Lotus"/>
          <w:sz w:val="30"/>
          <w:szCs w:val="30"/>
          <w:rtl/>
          <w:lang w:bidi="fa-IR"/>
        </w:rPr>
        <w:t>)</w:t>
      </w:r>
      <w:r w:rsidR="00986481">
        <w:rPr>
          <w:rFonts w:cs="B Lotus" w:hint="cs"/>
          <w:sz w:val="30"/>
          <w:szCs w:val="30"/>
          <w:rtl/>
          <w:lang w:bidi="fa-IR"/>
        </w:rPr>
        <w:t>.</w:t>
      </w:r>
    </w:p>
    <w:p w:rsidR="00667E7E" w:rsidRPr="00496B02" w:rsidRDefault="00667E7E" w:rsidP="00C13B94">
      <w:pPr>
        <w:widowControl w:val="0"/>
        <w:numPr>
          <w:ilvl w:val="0"/>
          <w:numId w:val="19"/>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همچنین وی احادیثش را چنانکه گذشت از کتاب‌هایی می‌گیرد که کتاب خدا را زیر سؤال برده‌اند و نیز از کسانی که این اعتقاد را دارند.</w:t>
      </w:r>
    </w:p>
    <w:p w:rsidR="00667E7E" w:rsidRPr="00496B02" w:rsidRDefault="00667E7E" w:rsidP="00481387">
      <w:pPr>
        <w:widowControl w:val="0"/>
        <w:numPr>
          <w:ilvl w:val="0"/>
          <w:numId w:val="19"/>
        </w:numPr>
        <w:tabs>
          <w:tab w:val="right" w:pos="7031"/>
        </w:tabs>
        <w:spacing w:line="221" w:lineRule="auto"/>
        <w:ind w:left="0" w:firstLine="284"/>
        <w:jc w:val="both"/>
        <w:rPr>
          <w:rFonts w:cs="B Lotus" w:hint="cs"/>
          <w:sz w:val="30"/>
          <w:szCs w:val="30"/>
          <w:rtl/>
          <w:lang w:bidi="fa-IR"/>
        </w:rPr>
      </w:pPr>
      <w:r w:rsidRPr="00157996">
        <w:rPr>
          <w:rFonts w:cs="B Lotus" w:hint="cs"/>
          <w:spacing w:val="-4"/>
          <w:sz w:val="30"/>
          <w:szCs w:val="30"/>
          <w:rtl/>
          <w:lang w:bidi="fa-IR"/>
        </w:rPr>
        <w:t>و</w:t>
      </w:r>
      <w:r w:rsidR="00481387" w:rsidRPr="00157996">
        <w:rPr>
          <w:rFonts w:cs="B Lotus" w:hint="cs"/>
          <w:spacing w:val="-4"/>
          <w:sz w:val="30"/>
          <w:szCs w:val="30"/>
          <w:rtl/>
          <w:lang w:bidi="fa-IR"/>
        </w:rPr>
        <w:t xml:space="preserve"> </w:t>
      </w:r>
      <w:r w:rsidRPr="00157996">
        <w:rPr>
          <w:rFonts w:cs="B Lotus" w:hint="cs"/>
          <w:spacing w:val="-4"/>
          <w:sz w:val="30"/>
          <w:szCs w:val="30"/>
          <w:rtl/>
          <w:lang w:bidi="fa-IR"/>
        </w:rPr>
        <w:t>در عین حال صحابه‌ی پیامبر</w:t>
      </w:r>
      <w:r w:rsidR="00481387" w:rsidRPr="00157996">
        <w:rPr>
          <w:rFonts w:cs="B Lotus" w:hint="cs"/>
          <w:spacing w:val="-4"/>
          <w:sz w:val="30"/>
          <w:szCs w:val="30"/>
          <w:rtl/>
          <w:lang w:bidi="fa-IR"/>
        </w:rPr>
        <w:t xml:space="preserve"> </w:t>
      </w:r>
      <w:r w:rsidR="00481387" w:rsidRPr="00157996">
        <w:rPr>
          <w:rFonts w:cs="CTraditional Arabic" w:hint="cs"/>
          <w:spacing w:val="-4"/>
          <w:sz w:val="28"/>
          <w:szCs w:val="28"/>
          <w:rtl/>
          <w:lang w:bidi="fa-IR"/>
        </w:rPr>
        <w:t>ص</w:t>
      </w:r>
      <w:r w:rsidRPr="00157996">
        <w:rPr>
          <w:rFonts w:cs="B Lotus" w:hint="cs"/>
          <w:spacing w:val="-4"/>
          <w:sz w:val="30"/>
          <w:szCs w:val="30"/>
          <w:rtl/>
          <w:lang w:bidi="fa-IR"/>
        </w:rPr>
        <w:t xml:space="preserve"> را زیر سؤال می‌برد و مرویات آنها را رد می‌کند و برخی از آنها را دروغگو می‌خواند. به طور مثال می‌گوید: «برخی از راویان احادیثی را به پیامبر</w:t>
      </w:r>
      <w:r w:rsidR="00481387" w:rsidRPr="00157996">
        <w:rPr>
          <w:rFonts w:cs="B Lotus" w:hint="cs"/>
          <w:spacing w:val="-4"/>
          <w:sz w:val="30"/>
          <w:szCs w:val="30"/>
          <w:rtl/>
          <w:lang w:bidi="fa-IR"/>
        </w:rPr>
        <w:t xml:space="preserve"> </w:t>
      </w:r>
      <w:r w:rsidR="00481387" w:rsidRPr="00157996">
        <w:rPr>
          <w:rFonts w:cs="CTraditional Arabic" w:hint="cs"/>
          <w:spacing w:val="-4"/>
          <w:sz w:val="28"/>
          <w:szCs w:val="28"/>
          <w:rtl/>
          <w:lang w:bidi="fa-IR"/>
        </w:rPr>
        <w:t>ص</w:t>
      </w:r>
      <w:r w:rsidRPr="00157996">
        <w:rPr>
          <w:rFonts w:cs="B Lotus" w:hint="cs"/>
          <w:spacing w:val="-4"/>
          <w:sz w:val="30"/>
          <w:szCs w:val="30"/>
          <w:rtl/>
          <w:lang w:bidi="fa-IR"/>
        </w:rPr>
        <w:t xml:space="preserve"> نسبت می‌دهند که ایشان نفرموده‌اند. مثلاً سمر</w:t>
      </w:r>
      <w:r w:rsidR="00481387" w:rsidRPr="00157996">
        <w:rPr>
          <w:rFonts w:cs="B Badr" w:hint="cs"/>
          <w:spacing w:val="-4"/>
          <w:sz w:val="30"/>
          <w:szCs w:val="30"/>
          <w:rtl/>
          <w:lang w:bidi="fa-IR"/>
        </w:rPr>
        <w:t>ه</w:t>
      </w:r>
      <w:r w:rsidRPr="00157996">
        <w:rPr>
          <w:rFonts w:cs="B Lotus" w:hint="cs"/>
          <w:spacing w:val="-4"/>
          <w:sz w:val="30"/>
          <w:szCs w:val="30"/>
          <w:rtl/>
          <w:lang w:bidi="fa-IR"/>
        </w:rPr>
        <w:t>‌ بن جندب روایت‌هایی جعل می‌کند که به کرامت و احترام امیرالمؤمنین</w:t>
      </w:r>
      <w:r w:rsidR="00481387" w:rsidRPr="00157996">
        <w:rPr>
          <w:rFonts w:cs="B Lotus" w:hint="cs"/>
          <w:spacing w:val="-4"/>
          <w:sz w:val="30"/>
          <w:szCs w:val="30"/>
          <w:rtl/>
          <w:lang w:bidi="fa-IR"/>
        </w:rPr>
        <w:t xml:space="preserve"> </w:t>
      </w:r>
      <w:r w:rsidR="00481387" w:rsidRPr="00157996">
        <w:rPr>
          <w:rFonts w:cs="CTraditional Arabic" w:hint="cs"/>
          <w:spacing w:val="-4"/>
          <w:sz w:val="28"/>
          <w:szCs w:val="28"/>
          <w:rtl/>
          <w:lang w:bidi="fa-IR"/>
        </w:rPr>
        <w:t>؛</w:t>
      </w:r>
      <w:r w:rsidRPr="00157996">
        <w:rPr>
          <w:rFonts w:cs="B Lotus" w:hint="cs"/>
          <w:spacing w:val="-4"/>
          <w:sz w:val="30"/>
          <w:szCs w:val="30"/>
          <w:rtl/>
          <w:lang w:bidi="fa-IR"/>
        </w:rPr>
        <w:t xml:space="preserve"> لطمه وارد می‌کند»</w:t>
      </w:r>
      <w:r w:rsidR="00656FDF" w:rsidRPr="00157996">
        <w:rPr>
          <w:rStyle w:val="a7"/>
          <w:rFonts w:cs="B Lotus"/>
          <w:spacing w:val="-4"/>
          <w:sz w:val="30"/>
          <w:szCs w:val="30"/>
          <w:rtl/>
          <w:lang w:bidi="fa-IR"/>
        </w:rPr>
        <w:t>(</w:t>
      </w:r>
      <w:r w:rsidR="00656FDF" w:rsidRPr="00157996">
        <w:rPr>
          <w:rStyle w:val="a7"/>
          <w:rFonts w:cs="B Lotus"/>
          <w:spacing w:val="-4"/>
          <w:sz w:val="30"/>
          <w:szCs w:val="30"/>
          <w:rtl/>
          <w:lang w:bidi="fa-IR"/>
        </w:rPr>
        <w:footnoteReference w:id="1863"/>
      </w:r>
      <w:r w:rsidR="00656FDF" w:rsidRPr="00157996">
        <w:rPr>
          <w:rStyle w:val="a7"/>
          <w:rFonts w:cs="B Lotus"/>
          <w:spacing w:val="-4"/>
          <w:sz w:val="30"/>
          <w:szCs w:val="30"/>
          <w:rtl/>
          <w:lang w:bidi="fa-IR"/>
        </w:rPr>
        <w:t>)</w:t>
      </w:r>
      <w:r w:rsidRPr="00157996">
        <w:rPr>
          <w:rFonts w:cs="B Lotus" w:hint="cs"/>
          <w:spacing w:val="-4"/>
          <w:sz w:val="30"/>
          <w:szCs w:val="30"/>
          <w:rtl/>
          <w:lang w:bidi="fa-IR"/>
        </w:rPr>
        <w:t xml:space="preserve"> و در عین حال در گفته‌های ائمه‌ دوازده‌گانه غلو می‌کند و می‌گوید: «آموزه‌های ائمه مثل آموزه‌های قرآن</w:t>
      </w:r>
      <w:r w:rsidRPr="00496B02">
        <w:rPr>
          <w:rFonts w:cs="B Lotus" w:hint="cs"/>
          <w:sz w:val="30"/>
          <w:szCs w:val="30"/>
          <w:rtl/>
          <w:lang w:bidi="fa-IR"/>
        </w:rPr>
        <w:t xml:space="preserve">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64"/>
      </w:r>
      <w:r w:rsidR="00656FDF" w:rsidRPr="00496B02">
        <w:rPr>
          <w:rStyle w:val="a7"/>
          <w:rFonts w:cs="B Lotus"/>
          <w:sz w:val="30"/>
          <w:szCs w:val="30"/>
          <w:rtl/>
          <w:lang w:bidi="fa-IR"/>
        </w:rPr>
        <w:t>)</w:t>
      </w:r>
      <w:r w:rsidR="00481387">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در کتاب‌های خمینی هیچ‌گونه مراجعه‌ای به مجموعه‌های حدیثی صحیح دیده نمی‌شود و این بدون تردید به موضع‌گیری وی نسبت به صحابه برمی‌گردد.</w:t>
      </w:r>
    </w:p>
    <w:p w:rsidR="00667E7E" w:rsidRPr="00481387" w:rsidRDefault="00667E7E" w:rsidP="00667E7E">
      <w:pPr>
        <w:pStyle w:val="3"/>
        <w:widowControl w:val="0"/>
        <w:spacing w:before="0" w:after="0" w:line="221" w:lineRule="auto"/>
        <w:ind w:firstLine="284"/>
        <w:rPr>
          <w:rFonts w:cs="B Titr" w:hint="cs"/>
          <w:b w:val="0"/>
          <w:bCs w:val="0"/>
          <w:sz w:val="30"/>
          <w:szCs w:val="30"/>
          <w:rtl/>
          <w:lang w:bidi="fa-IR"/>
        </w:rPr>
      </w:pPr>
      <w:r w:rsidRPr="00481387">
        <w:rPr>
          <w:rFonts w:cs="B Titr" w:hint="cs"/>
          <w:b w:val="0"/>
          <w:bCs w:val="0"/>
          <w:sz w:val="30"/>
          <w:szCs w:val="30"/>
          <w:rtl/>
          <w:lang w:bidi="fa-IR"/>
        </w:rPr>
        <w:t>ج) امامت نزد خمینی</w:t>
      </w:r>
      <w:r w:rsidR="00481387" w:rsidRPr="00481387">
        <w:rPr>
          <w:rFonts w:cs="B Titr" w:hint="cs"/>
          <w:b w:val="0"/>
          <w:bCs w:val="0"/>
          <w:sz w:val="30"/>
          <w:szCs w:val="30"/>
          <w:rtl/>
          <w:lang w:bidi="fa-IR"/>
        </w:rPr>
        <w:t>.</w:t>
      </w:r>
    </w:p>
    <w:p w:rsidR="00667E7E" w:rsidRPr="00496B02" w:rsidRDefault="00667E7E" w:rsidP="004813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ادعا می‌کند که خداوند متعال به پیامبر</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از طریق وصی دستور داد که علی را به عنوان خلیفه و جانشین خود تعیین کند. وی می‌گوید: «خداوند متعال به پیامبر</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از طریق وحی دستور داد تا آنچه را به سوی وی درباره‌ی کسی که بایستی وی را به عنوان جانشین خود میان مردم تعیین کند، به مردم برساند و پیامبر</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نیز از این دستور خدا اطاعت کرده امیرالمؤمنین علی را به عنوان جانشین خود تعیین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65"/>
      </w:r>
      <w:r w:rsidR="00656FDF" w:rsidRPr="00496B02">
        <w:rPr>
          <w:rStyle w:val="a7"/>
          <w:rFonts w:cs="B Lotus"/>
          <w:sz w:val="30"/>
          <w:szCs w:val="30"/>
          <w:rtl/>
          <w:lang w:bidi="fa-IR"/>
        </w:rPr>
        <w:t>)</w:t>
      </w:r>
      <w:r w:rsidR="00481387">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این مطلب را بارها و بارها تکرار کرده است.</w:t>
      </w:r>
    </w:p>
    <w:p w:rsidR="00667E7E" w:rsidRPr="00496B02" w:rsidRDefault="00667E7E" w:rsidP="004813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بر این عقیده است که تعیین کردن علی به عنوان امام، روح و جوهر رسالت پیامبر</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است. وی در این زمینه می‌گوید: «اگر پیامبر</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خلیفه‌ی پس از خود را تعیین نمی‌کرد، این به معنای عدم ابلاغ رسالت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66"/>
      </w:r>
      <w:r w:rsidR="00656FDF" w:rsidRPr="00496B02">
        <w:rPr>
          <w:rStyle w:val="a7"/>
          <w:rFonts w:cs="B Lotus"/>
          <w:sz w:val="30"/>
          <w:szCs w:val="30"/>
          <w:rtl/>
          <w:lang w:bidi="fa-IR"/>
        </w:rPr>
        <w:t>)</w:t>
      </w:r>
      <w:r w:rsidR="00481387">
        <w:rPr>
          <w:rFonts w:cs="B Lotus" w:hint="cs"/>
          <w:sz w:val="30"/>
          <w:szCs w:val="30"/>
          <w:rtl/>
          <w:lang w:bidi="fa-IR"/>
        </w:rPr>
        <w:t>.</w:t>
      </w:r>
    </w:p>
    <w:p w:rsidR="00667E7E" w:rsidRPr="00496B02" w:rsidRDefault="00667E7E" w:rsidP="0015799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گویا تلویحاً کسانی را که می‌گویند پیامبر</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کسی را به عنوان جانشین خود معرفی نکرده است</w:t>
      </w:r>
      <w:r w:rsidR="00481387">
        <w:rPr>
          <w:rFonts w:cs="B Lotus" w:hint="cs"/>
          <w:sz w:val="30"/>
          <w:szCs w:val="30"/>
          <w:rtl/>
          <w:lang w:bidi="fa-IR"/>
        </w:rPr>
        <w:t xml:space="preserve"> -</w:t>
      </w:r>
      <w:r w:rsidRPr="00496B02">
        <w:rPr>
          <w:rFonts w:cs="B Lotus" w:hint="cs"/>
          <w:sz w:val="30"/>
          <w:szCs w:val="30"/>
          <w:rtl/>
          <w:lang w:bidi="fa-IR"/>
        </w:rPr>
        <w:t xml:space="preserve"> که جمهور اهل سنت بر همین عقیده‌اند</w:t>
      </w:r>
      <w:r w:rsidR="00157996">
        <w:rPr>
          <w:rFonts w:cs="B Lotus" w:hint="cs"/>
          <w:sz w:val="30"/>
          <w:szCs w:val="30"/>
          <w:rtl/>
          <w:lang w:bidi="fa-IR"/>
        </w:rPr>
        <w:t xml:space="preserve"> -</w:t>
      </w:r>
      <w:r w:rsidRPr="00496B02">
        <w:rPr>
          <w:rFonts w:cs="B Lotus" w:hint="cs"/>
          <w:sz w:val="30"/>
          <w:szCs w:val="30"/>
          <w:rtl/>
          <w:lang w:bidi="fa-IR"/>
        </w:rPr>
        <w:t xml:space="preserve"> و یا معتقداند که علی را به عنوان خلیفه و امام تعیین نکرده است</w:t>
      </w:r>
      <w:r w:rsidR="00481387">
        <w:rPr>
          <w:rFonts w:cs="B Lotus" w:hint="cs"/>
          <w:sz w:val="30"/>
          <w:szCs w:val="30"/>
          <w:rtl/>
          <w:lang w:bidi="fa-IR"/>
        </w:rPr>
        <w:t xml:space="preserve"> -</w:t>
      </w:r>
      <w:r w:rsidRPr="00496B02">
        <w:rPr>
          <w:rFonts w:cs="B Lotus" w:hint="cs"/>
          <w:sz w:val="30"/>
          <w:szCs w:val="30"/>
          <w:rtl/>
          <w:lang w:bidi="fa-IR"/>
        </w:rPr>
        <w:t xml:space="preserve"> که باز هم جمهور اهل سنت بر همین عقیده‌اند ـ متهم به این می‌کند که با این اعتقادشان پیامبر</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را متهم به خیانت و عدم تبلیغ رسالت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67"/>
      </w:r>
      <w:r w:rsidR="00656FDF" w:rsidRPr="00496B02">
        <w:rPr>
          <w:rStyle w:val="a7"/>
          <w:rFonts w:cs="B Lotus"/>
          <w:sz w:val="30"/>
          <w:szCs w:val="30"/>
          <w:rtl/>
          <w:lang w:bidi="fa-IR"/>
        </w:rPr>
        <w:t>)</w:t>
      </w:r>
      <w:r w:rsidR="00481387">
        <w:rPr>
          <w:rFonts w:cs="B Lotus" w:hint="cs"/>
          <w:sz w:val="30"/>
          <w:szCs w:val="30"/>
          <w:rtl/>
          <w:lang w:bidi="fa-IR"/>
        </w:rPr>
        <w:t>.</w:t>
      </w:r>
    </w:p>
    <w:p w:rsidR="00667E7E" w:rsidRPr="00851F40" w:rsidRDefault="00667E7E" w:rsidP="00481387">
      <w:pPr>
        <w:widowControl w:val="0"/>
        <w:tabs>
          <w:tab w:val="right" w:pos="7031"/>
        </w:tabs>
        <w:spacing w:line="221" w:lineRule="auto"/>
        <w:ind w:firstLine="284"/>
        <w:jc w:val="both"/>
        <w:rPr>
          <w:rFonts w:cs="B Lotus" w:hint="cs"/>
          <w:spacing w:val="-4"/>
          <w:sz w:val="30"/>
          <w:szCs w:val="30"/>
          <w:rtl/>
          <w:lang w:bidi="fa-IR"/>
        </w:rPr>
      </w:pPr>
      <w:r w:rsidRPr="00851F40">
        <w:rPr>
          <w:rFonts w:cs="B Lotus" w:hint="cs"/>
          <w:spacing w:val="-4"/>
          <w:sz w:val="30"/>
          <w:szCs w:val="30"/>
          <w:rtl/>
          <w:lang w:bidi="fa-IR"/>
        </w:rPr>
        <w:t>خمینی معتقد است که ائمه رسالت پیامبر</w:t>
      </w:r>
      <w:r w:rsidR="00481387" w:rsidRPr="00851F40">
        <w:rPr>
          <w:rFonts w:cs="B Lotus" w:hint="cs"/>
          <w:spacing w:val="-4"/>
          <w:sz w:val="30"/>
          <w:szCs w:val="30"/>
          <w:rtl/>
          <w:lang w:bidi="fa-IR"/>
        </w:rPr>
        <w:t xml:space="preserve"> </w:t>
      </w:r>
      <w:r w:rsidR="00481387" w:rsidRPr="00851F40">
        <w:rPr>
          <w:rFonts w:cs="CTraditional Arabic" w:hint="cs"/>
          <w:spacing w:val="-4"/>
          <w:sz w:val="28"/>
          <w:szCs w:val="28"/>
          <w:rtl/>
          <w:lang w:bidi="fa-IR"/>
        </w:rPr>
        <w:t>ص</w:t>
      </w:r>
      <w:r w:rsidRPr="00851F40">
        <w:rPr>
          <w:rFonts w:cs="B Lotus" w:hint="cs"/>
          <w:spacing w:val="-4"/>
          <w:sz w:val="30"/>
          <w:szCs w:val="30"/>
          <w:rtl/>
          <w:lang w:bidi="fa-IR"/>
        </w:rPr>
        <w:t xml:space="preserve"> را تکمیل می‌کنند و می‌گوید: «تعیین کسی به عنوان خلیفه‌ی پس از خود از سوی رسول‌الله</w:t>
      </w:r>
      <w:r w:rsidR="00481387" w:rsidRPr="00851F40">
        <w:rPr>
          <w:rFonts w:cs="B Lotus" w:hint="cs"/>
          <w:spacing w:val="-4"/>
          <w:sz w:val="30"/>
          <w:szCs w:val="30"/>
          <w:rtl/>
          <w:lang w:bidi="fa-IR"/>
        </w:rPr>
        <w:t xml:space="preserve"> </w:t>
      </w:r>
      <w:r w:rsidR="00481387" w:rsidRPr="00851F40">
        <w:rPr>
          <w:rFonts w:cs="CTraditional Arabic" w:hint="cs"/>
          <w:spacing w:val="-4"/>
          <w:sz w:val="28"/>
          <w:szCs w:val="28"/>
          <w:rtl/>
          <w:lang w:bidi="fa-IR"/>
        </w:rPr>
        <w:t>ص</w:t>
      </w:r>
      <w:r w:rsidRPr="00851F40">
        <w:rPr>
          <w:rFonts w:cs="B Lotus" w:hint="cs"/>
          <w:spacing w:val="-4"/>
          <w:sz w:val="30"/>
          <w:szCs w:val="30"/>
          <w:rtl/>
          <w:lang w:bidi="fa-IR"/>
        </w:rPr>
        <w:t xml:space="preserve"> به مثابه‌ی واگذاری مسؤولیت و</w:t>
      </w:r>
      <w:r w:rsidR="00481387" w:rsidRPr="00851F40">
        <w:rPr>
          <w:rFonts w:cs="B Lotus" w:hint="cs"/>
          <w:spacing w:val="-4"/>
          <w:sz w:val="30"/>
          <w:szCs w:val="30"/>
          <w:rtl/>
          <w:lang w:bidi="fa-IR"/>
        </w:rPr>
        <w:t xml:space="preserve"> </w:t>
      </w:r>
      <w:r w:rsidRPr="00851F40">
        <w:rPr>
          <w:rFonts w:cs="B Lotus" w:hint="cs"/>
          <w:spacing w:val="-4"/>
          <w:sz w:val="30"/>
          <w:szCs w:val="30"/>
          <w:rtl/>
          <w:lang w:bidi="fa-IR"/>
        </w:rPr>
        <w:t>به پایان رساندن مأموریت و رسالت خود به اوست»</w:t>
      </w:r>
      <w:r w:rsidR="00656FDF" w:rsidRPr="00851F40">
        <w:rPr>
          <w:rStyle w:val="a7"/>
          <w:rFonts w:cs="B Lotus"/>
          <w:spacing w:val="-4"/>
          <w:sz w:val="30"/>
          <w:szCs w:val="30"/>
          <w:rtl/>
          <w:lang w:bidi="fa-IR"/>
        </w:rPr>
        <w:t>(</w:t>
      </w:r>
      <w:r w:rsidR="00656FDF" w:rsidRPr="00851F40">
        <w:rPr>
          <w:rStyle w:val="a7"/>
          <w:rFonts w:cs="B Lotus"/>
          <w:spacing w:val="-4"/>
          <w:sz w:val="30"/>
          <w:szCs w:val="30"/>
          <w:rtl/>
          <w:lang w:bidi="fa-IR"/>
        </w:rPr>
        <w:footnoteReference w:id="1868"/>
      </w:r>
      <w:r w:rsidR="00656FDF" w:rsidRPr="00851F40">
        <w:rPr>
          <w:rStyle w:val="a7"/>
          <w:rFonts w:cs="B Lotus"/>
          <w:spacing w:val="-4"/>
          <w:sz w:val="30"/>
          <w:szCs w:val="30"/>
          <w:rtl/>
          <w:lang w:bidi="fa-IR"/>
        </w:rPr>
        <w:t>)</w:t>
      </w:r>
      <w:r w:rsidR="00481387" w:rsidRPr="00851F40">
        <w:rPr>
          <w:rFonts w:cs="B Lotus" w:hint="cs"/>
          <w:spacing w:val="-4"/>
          <w:sz w:val="30"/>
          <w:szCs w:val="30"/>
          <w:rtl/>
          <w:lang w:bidi="fa-IR"/>
        </w:rPr>
        <w:t>.</w:t>
      </w:r>
      <w:r w:rsidRPr="00851F40">
        <w:rPr>
          <w:rFonts w:cs="B Lotus" w:hint="cs"/>
          <w:spacing w:val="-4"/>
          <w:sz w:val="30"/>
          <w:szCs w:val="30"/>
          <w:rtl/>
          <w:lang w:bidi="fa-IR"/>
        </w:rPr>
        <w:t xml:space="preserve"> و این چیزها از کسی که معتقد است ائمه از پیامبران برتراند، چندان بعید هم نیست.</w:t>
      </w:r>
    </w:p>
    <w:p w:rsidR="00667E7E" w:rsidRPr="00496B02" w:rsidRDefault="00667E7E" w:rsidP="00BA0B0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ایمان به «ائمه‌ی اثنی عشر» را همانند ایمان به «شهادتین» می‌داند که آنها را بایستی به کسی که در حال مرگ است تلقین کرد. وی می‌گوید: «مستحب است که شهادتین و اقرار به ائمه‌ی دوازده‌گانه به وی تلقین 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69"/>
      </w:r>
      <w:r w:rsidR="00656FDF" w:rsidRPr="00496B02">
        <w:rPr>
          <w:rStyle w:val="a7"/>
          <w:rFonts w:cs="B Lotus"/>
          <w:sz w:val="30"/>
          <w:szCs w:val="30"/>
          <w:rtl/>
          <w:lang w:bidi="fa-IR"/>
        </w:rPr>
        <w:t>)</w:t>
      </w:r>
      <w:r w:rsidR="00481387">
        <w:rPr>
          <w:rFonts w:cs="B Lotus" w:hint="cs"/>
          <w:sz w:val="30"/>
          <w:szCs w:val="30"/>
          <w:rtl/>
          <w:lang w:bidi="fa-IR"/>
        </w:rPr>
        <w:t xml:space="preserve">. </w:t>
      </w:r>
      <w:r w:rsidRPr="00496B02">
        <w:rPr>
          <w:rFonts w:cs="B Lotus" w:hint="cs"/>
          <w:sz w:val="30"/>
          <w:szCs w:val="30"/>
          <w:rtl/>
          <w:lang w:bidi="fa-IR"/>
        </w:rPr>
        <w:t>و می‌گوید: «بهتر است بر حواشی کفن و هر دو جریده نوشته شود که فلان بن فلان گواهی می‌دهد که غیر از خدا اله دیگری نیست، او هیچ شریکی ندارد و محمد</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پیامبر خداست و علی و حسن و حسین</w:t>
      </w:r>
      <w:r w:rsidR="00BA0B0C">
        <w:rPr>
          <w:rFonts w:cs="B Lotus" w:hint="cs"/>
          <w:sz w:val="30"/>
          <w:szCs w:val="30"/>
          <w:rtl/>
          <w:lang w:bidi="fa-IR"/>
        </w:rPr>
        <w:t xml:space="preserve"> -</w:t>
      </w:r>
      <w:r w:rsidR="0070147C">
        <w:rPr>
          <w:rFonts w:cs="B Lotus" w:hint="cs"/>
          <w:sz w:val="30"/>
          <w:szCs w:val="30"/>
          <w:rtl/>
          <w:lang w:bidi="fa-IR"/>
        </w:rPr>
        <w:t xml:space="preserve"> و بقيه امامان را همه ذكر مى‌كند - </w:t>
      </w:r>
      <w:r w:rsidRPr="00496B02">
        <w:rPr>
          <w:rFonts w:cs="B Lotus" w:hint="cs"/>
          <w:sz w:val="30"/>
          <w:szCs w:val="30"/>
          <w:rtl/>
          <w:lang w:bidi="fa-IR"/>
        </w:rPr>
        <w:t>ائمه و رهبران و پیشوایان او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70"/>
      </w:r>
      <w:r w:rsidR="00656FDF" w:rsidRPr="00496B02">
        <w:rPr>
          <w:rStyle w:val="a7"/>
          <w:rFonts w:cs="B Lotus"/>
          <w:sz w:val="30"/>
          <w:szCs w:val="30"/>
          <w:rtl/>
          <w:lang w:bidi="fa-IR"/>
        </w:rPr>
        <w:t>)</w:t>
      </w:r>
      <w:r w:rsidR="00481387">
        <w:rPr>
          <w:rFonts w:cs="B Lotus" w:hint="cs"/>
          <w:sz w:val="30"/>
          <w:szCs w:val="30"/>
          <w:rtl/>
          <w:lang w:bidi="fa-IR"/>
        </w:rPr>
        <w:t>.</w:t>
      </w:r>
    </w:p>
    <w:p w:rsidR="00667E7E" w:rsidRPr="00496B02" w:rsidRDefault="00667E7E" w:rsidP="004813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دفن نیز هر سه شهادت را به وی تلقین 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71"/>
      </w:r>
      <w:r w:rsidR="00656FDF" w:rsidRPr="00496B02">
        <w:rPr>
          <w:rStyle w:val="a7"/>
          <w:rFonts w:cs="B Lotus"/>
          <w:sz w:val="30"/>
          <w:szCs w:val="30"/>
          <w:rtl/>
          <w:lang w:bidi="fa-IR"/>
        </w:rPr>
        <w:t>)</w:t>
      </w:r>
      <w:r w:rsidR="00481387">
        <w:rPr>
          <w:rFonts w:cs="B Lotus" w:hint="cs"/>
          <w:sz w:val="30"/>
          <w:szCs w:val="30"/>
          <w:rtl/>
          <w:lang w:bidi="fa-IR"/>
        </w:rPr>
        <w:t>.</w:t>
      </w:r>
    </w:p>
    <w:p w:rsidR="00667E7E" w:rsidRPr="00496B02" w:rsidRDefault="00667E7E" w:rsidP="004813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وی درباره‌ی قبور ائمه نیز غلو می‌کند. به طور مثال درباره‌ی موضع سجده‌ی نمازگزار می</w:t>
      </w:r>
      <w:r w:rsidRPr="00496B02">
        <w:rPr>
          <w:rFonts w:cs="B Lotus" w:hint="eastAsia"/>
          <w:sz w:val="30"/>
          <w:szCs w:val="30"/>
          <w:rtl/>
          <w:lang w:bidi="fa-IR"/>
        </w:rPr>
        <w:t>‌گوید: «بهتر از همه تربت حسین است که از حجاب‌های هفت</w:t>
      </w:r>
      <w:r w:rsidRPr="00496B02">
        <w:rPr>
          <w:rFonts w:cs="B Lotus" w:hint="cs"/>
          <w:sz w:val="30"/>
          <w:szCs w:val="30"/>
          <w:rtl/>
          <w:lang w:bidi="fa-IR"/>
        </w:rPr>
        <w:t>‌گانه عبور می‌کند و هر هفت زمین را روشن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72"/>
      </w:r>
      <w:r w:rsidR="00656FDF" w:rsidRPr="00496B02">
        <w:rPr>
          <w:rStyle w:val="a7"/>
          <w:rFonts w:cs="B Lotus"/>
          <w:sz w:val="30"/>
          <w:szCs w:val="30"/>
          <w:rtl/>
          <w:lang w:bidi="fa-IR"/>
        </w:rPr>
        <w:t>)</w:t>
      </w:r>
      <w:r w:rsidR="00481387">
        <w:rPr>
          <w:rFonts w:cs="B Lotus" w:hint="cs"/>
          <w:sz w:val="30"/>
          <w:szCs w:val="30"/>
          <w:rtl/>
          <w:lang w:bidi="fa-IR"/>
        </w:rPr>
        <w:t>.</w:t>
      </w:r>
    </w:p>
    <w:p w:rsidR="00667E7E" w:rsidRPr="00496B02" w:rsidRDefault="00667E7E" w:rsidP="004813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می‌گوید: «نمازگزاردن در مشاهد ائمه مستحب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73"/>
      </w:r>
      <w:r w:rsidR="00656FDF" w:rsidRPr="00496B02">
        <w:rPr>
          <w:rStyle w:val="a7"/>
          <w:rFonts w:cs="B Lotus"/>
          <w:sz w:val="30"/>
          <w:szCs w:val="30"/>
          <w:rtl/>
          <w:lang w:bidi="fa-IR"/>
        </w:rPr>
        <w:t>)</w:t>
      </w:r>
      <w:r w:rsidR="00481387">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«پشت سر قبرهای ائمه، سمت راست آنها و سمت چپ آنها نماز خواندن اشکالی ندارد، اما بهتر آن است که در کنار سر به گونه‌ای نماز خوانده شود که با سر امام برابر نشود»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74"/>
      </w:r>
      <w:r w:rsidR="00656FDF" w:rsidRPr="00496B02">
        <w:rPr>
          <w:rStyle w:val="a7"/>
          <w:rFonts w:cs="B Lotus"/>
          <w:sz w:val="30"/>
          <w:szCs w:val="30"/>
          <w:rtl/>
          <w:lang w:bidi="fa-IR"/>
        </w:rPr>
        <w:t>)</w:t>
      </w:r>
      <w:r w:rsidR="00481387">
        <w:rPr>
          <w:rFonts w:cs="B Lotus" w:hint="cs"/>
          <w:sz w:val="30"/>
          <w:szCs w:val="30"/>
          <w:rtl/>
          <w:lang w:bidi="fa-IR"/>
        </w:rPr>
        <w:t>.</w:t>
      </w:r>
    </w:p>
    <w:p w:rsidR="00667E7E" w:rsidRPr="00481387" w:rsidRDefault="00667E7E" w:rsidP="00667E7E">
      <w:pPr>
        <w:pStyle w:val="3"/>
        <w:widowControl w:val="0"/>
        <w:spacing w:before="0" w:after="0" w:line="221" w:lineRule="auto"/>
        <w:ind w:firstLine="284"/>
        <w:rPr>
          <w:rFonts w:cs="B Titr" w:hint="cs"/>
          <w:b w:val="0"/>
          <w:bCs w:val="0"/>
          <w:sz w:val="30"/>
          <w:szCs w:val="30"/>
          <w:rtl/>
          <w:lang w:bidi="fa-IR"/>
        </w:rPr>
      </w:pPr>
      <w:r w:rsidRPr="00481387">
        <w:rPr>
          <w:rFonts w:cs="B Titr" w:hint="cs"/>
          <w:b w:val="0"/>
          <w:bCs w:val="0"/>
          <w:sz w:val="30"/>
          <w:szCs w:val="30"/>
          <w:rtl/>
          <w:lang w:bidi="fa-IR"/>
        </w:rPr>
        <w:t>د) غلو وی درباره‌ی نیابت از امام</w:t>
      </w:r>
      <w:r w:rsidR="00481387" w:rsidRPr="00481387">
        <w:rPr>
          <w:rFonts w:cs="B Titr" w:hint="cs"/>
          <w:b w:val="0"/>
          <w:bCs w:val="0"/>
          <w:sz w:val="30"/>
          <w:szCs w:val="30"/>
          <w:rtl/>
          <w:lang w:bidi="fa-IR"/>
        </w:rPr>
        <w:t>.</w:t>
      </w:r>
    </w:p>
    <w:p w:rsidR="00667E7E" w:rsidRPr="00496B02" w:rsidRDefault="00667E7E" w:rsidP="00893C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خمینی در کتاب </w:t>
      </w:r>
      <w:r w:rsidRPr="004303C9">
        <w:rPr>
          <w:rFonts w:ascii="Lotus Linotype" w:hAnsi="Lotus Linotype" w:cs="Lotus Linotype"/>
          <w:sz w:val="30"/>
          <w:szCs w:val="30"/>
          <w:rtl/>
          <w:lang w:bidi="fa-IR"/>
        </w:rPr>
        <w:t>«الحکوم</w:t>
      </w:r>
      <w:r w:rsidR="004303C9" w:rsidRPr="004303C9">
        <w:rPr>
          <w:rFonts w:ascii="Lotus Linotype" w:hAnsi="Lotus Linotype" w:cs="Lotus Linotype"/>
          <w:sz w:val="30"/>
          <w:szCs w:val="30"/>
          <w:rtl/>
          <w:lang w:bidi="fa-IR"/>
        </w:rPr>
        <w:t>ة</w:t>
      </w:r>
      <w:r w:rsidRPr="004303C9">
        <w:rPr>
          <w:rFonts w:ascii="Lotus Linotype" w:hAnsi="Lotus Linotype" w:cs="Lotus Linotype"/>
          <w:sz w:val="30"/>
          <w:szCs w:val="30"/>
          <w:rtl/>
          <w:lang w:bidi="fa-IR"/>
        </w:rPr>
        <w:t xml:space="preserve"> الاسلامی</w:t>
      </w:r>
      <w:r w:rsidR="004303C9" w:rsidRPr="004303C9">
        <w:rPr>
          <w:rFonts w:ascii="Lotus Linotype" w:hAnsi="Lotus Linotype" w:cs="Lotus Linotype"/>
          <w:sz w:val="30"/>
          <w:szCs w:val="30"/>
          <w:rtl/>
          <w:lang w:bidi="fa-IR"/>
        </w:rPr>
        <w:t>ة</w:t>
      </w:r>
      <w:r w:rsidRPr="004303C9">
        <w:rPr>
          <w:rFonts w:ascii="Lotus Linotype" w:hAnsi="Lotus Linotype" w:cs="Lotus Linotype"/>
          <w:sz w:val="30"/>
          <w:szCs w:val="30"/>
          <w:rtl/>
          <w:lang w:bidi="fa-IR"/>
        </w:rPr>
        <w:t>»</w:t>
      </w:r>
      <w:r w:rsidRPr="00496B02">
        <w:rPr>
          <w:rFonts w:cs="B Lotus" w:hint="cs"/>
          <w:sz w:val="30"/>
          <w:szCs w:val="30"/>
          <w:rtl/>
          <w:lang w:bidi="fa-IR"/>
        </w:rPr>
        <w:t xml:space="preserve"> یا همان «ولایت فقیه» بر این غلو تأکید می‌کند و می‌گوید مجتهد و فقیه شیعی حق نیابت کامل از امام زمان را که از نظر وی از پیامبر</w:t>
      </w:r>
      <w:r w:rsidR="004303C9">
        <w:rPr>
          <w:rFonts w:cs="B Lotus" w:hint="cs"/>
          <w:sz w:val="30"/>
          <w:szCs w:val="30"/>
          <w:rtl/>
          <w:lang w:bidi="fa-IR"/>
        </w:rPr>
        <w:t xml:space="preserve"> </w:t>
      </w:r>
      <w:r w:rsidR="004303C9" w:rsidRPr="004303C9">
        <w:rPr>
          <w:rFonts w:cs="CTraditional Arabic" w:hint="cs"/>
          <w:sz w:val="28"/>
          <w:szCs w:val="28"/>
          <w:rtl/>
          <w:lang w:bidi="fa-IR"/>
        </w:rPr>
        <w:t>ص</w:t>
      </w:r>
      <w:r w:rsidRPr="00496B02">
        <w:rPr>
          <w:rFonts w:cs="B Lotus" w:hint="cs"/>
          <w:sz w:val="30"/>
          <w:szCs w:val="30"/>
          <w:rtl/>
          <w:lang w:bidi="fa-IR"/>
        </w:rPr>
        <w:t xml:space="preserve"> و رسولان افضل‌تر است، دارد. بسیاری از شیعیان با این دیدگاه وی چنانکه بیان کردیم مخالفت کردند</w:t>
      </w:r>
      <w:r w:rsidR="005542A3">
        <w:rPr>
          <w:rFonts w:cs="B Lotus" w:hint="cs"/>
          <w:sz w:val="30"/>
          <w:szCs w:val="30"/>
          <w:rtl/>
          <w:lang w:bidi="fa-IR"/>
        </w:rPr>
        <w:t>.</w:t>
      </w:r>
    </w:p>
    <w:p w:rsidR="00667E7E" w:rsidRPr="00496B02" w:rsidRDefault="00667E7E" w:rsidP="004303C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با نظریه‌ی ولایت مطلق فقیه ده‌ها آیت</w:t>
      </w:r>
      <w:r w:rsidR="004303C9">
        <w:rPr>
          <w:rFonts w:cs="B Lotus" w:hint="cs"/>
          <w:sz w:val="30"/>
          <w:szCs w:val="30"/>
          <w:rtl/>
          <w:lang w:bidi="fa-IR"/>
        </w:rPr>
        <w:t xml:space="preserve"> الله</w:t>
      </w:r>
      <w:r w:rsidRPr="00496B02">
        <w:rPr>
          <w:rFonts w:cs="B Lotus" w:hint="cs"/>
          <w:sz w:val="30"/>
          <w:szCs w:val="30"/>
          <w:rtl/>
          <w:lang w:bidi="fa-IR"/>
        </w:rPr>
        <w:t xml:space="preserve"> و مجتهد را به صحنه می‌آورد. وی می‌گوید: «اکثر فقهای ما در عصر حاضر دارای شرایط و ویژگی‌های لازم برای نیابت از امام معصوم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75"/>
      </w:r>
      <w:r w:rsidR="00656FDF" w:rsidRPr="00496B02">
        <w:rPr>
          <w:rStyle w:val="a7"/>
          <w:rFonts w:cs="B Lotus"/>
          <w:sz w:val="30"/>
          <w:szCs w:val="30"/>
          <w:rtl/>
          <w:lang w:bidi="fa-IR"/>
        </w:rPr>
        <w:t>)</w:t>
      </w:r>
      <w:r w:rsidR="004303C9">
        <w:rPr>
          <w:rFonts w:cs="B Lotus" w:hint="cs"/>
          <w:sz w:val="30"/>
          <w:szCs w:val="30"/>
          <w:rtl/>
          <w:lang w:bidi="fa-IR"/>
        </w:rPr>
        <w:t>.</w:t>
      </w:r>
      <w:r w:rsidRPr="00496B02">
        <w:rPr>
          <w:rFonts w:cs="B Lotus" w:hint="cs"/>
          <w:sz w:val="30"/>
          <w:szCs w:val="30"/>
          <w:rtl/>
          <w:lang w:bidi="fa-IR"/>
        </w:rPr>
        <w:t xml:space="preserve"> پس اینک ما نه با یک مهدی بلکه با ده‌ها مهدی سر</w:t>
      </w:r>
      <w:r w:rsidR="004303C9">
        <w:rPr>
          <w:rFonts w:cs="B Lotus" w:hint="cs"/>
          <w:sz w:val="30"/>
          <w:szCs w:val="30"/>
          <w:rtl/>
          <w:lang w:bidi="fa-IR"/>
        </w:rPr>
        <w:t xml:space="preserve"> </w:t>
      </w:r>
      <w:r w:rsidRPr="00496B02">
        <w:rPr>
          <w:rFonts w:cs="B Lotus" w:hint="cs"/>
          <w:sz w:val="30"/>
          <w:szCs w:val="30"/>
          <w:rtl/>
          <w:lang w:bidi="fa-IR"/>
        </w:rPr>
        <w:t>و</w:t>
      </w:r>
      <w:r w:rsidR="004303C9">
        <w:rPr>
          <w:rFonts w:cs="B Lotus" w:hint="cs"/>
          <w:sz w:val="30"/>
          <w:szCs w:val="30"/>
          <w:rtl/>
          <w:lang w:bidi="fa-IR"/>
        </w:rPr>
        <w:t xml:space="preserve"> </w:t>
      </w:r>
      <w:r w:rsidRPr="00496B02">
        <w:rPr>
          <w:rFonts w:cs="B Lotus" w:hint="cs"/>
          <w:sz w:val="30"/>
          <w:szCs w:val="30"/>
          <w:rtl/>
          <w:lang w:bidi="fa-IR"/>
        </w:rPr>
        <w:t>کار داریم.</w:t>
      </w:r>
    </w:p>
    <w:p w:rsidR="00667E7E" w:rsidRDefault="00667E7E" w:rsidP="004303C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اعتقاد وی اطاعت از این نایبان امام فرض است. وی می‌گوید: «آنها حجت خدا بر مردم هستند، همان‌گونه که پیامبر</w:t>
      </w:r>
      <w:r w:rsidR="004303C9">
        <w:rPr>
          <w:rFonts w:cs="B Lotus" w:hint="cs"/>
          <w:sz w:val="30"/>
          <w:szCs w:val="30"/>
          <w:rtl/>
          <w:lang w:bidi="fa-IR"/>
        </w:rPr>
        <w:t xml:space="preserve"> </w:t>
      </w:r>
      <w:r w:rsidR="004303C9" w:rsidRPr="004303C9">
        <w:rPr>
          <w:rFonts w:cs="CTraditional Arabic" w:hint="cs"/>
          <w:sz w:val="28"/>
          <w:szCs w:val="28"/>
          <w:rtl/>
          <w:lang w:bidi="fa-IR"/>
        </w:rPr>
        <w:t>ص</w:t>
      </w:r>
      <w:r w:rsidRPr="00496B02">
        <w:rPr>
          <w:rFonts w:cs="B Lotus" w:hint="cs"/>
          <w:sz w:val="30"/>
          <w:szCs w:val="30"/>
          <w:rtl/>
          <w:lang w:bidi="fa-IR"/>
        </w:rPr>
        <w:t xml:space="preserve"> حجت خدا بر مردم بود و هر کسی از آنها اطاعت نکند خدا او را مؤاخذه و محاسبه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76"/>
      </w:r>
      <w:r w:rsidR="00656FDF" w:rsidRPr="00496B02">
        <w:rPr>
          <w:rStyle w:val="a7"/>
          <w:rFonts w:cs="B Lotus"/>
          <w:sz w:val="30"/>
          <w:szCs w:val="30"/>
          <w:rtl/>
          <w:lang w:bidi="fa-IR"/>
        </w:rPr>
        <w:t>)</w:t>
      </w:r>
      <w:r w:rsidR="004303C9">
        <w:rPr>
          <w:rFonts w:cs="B Lotus" w:hint="cs"/>
          <w:sz w:val="30"/>
          <w:szCs w:val="30"/>
          <w:rtl/>
          <w:lang w:bidi="fa-IR"/>
        </w:rPr>
        <w:t>.</w:t>
      </w:r>
    </w:p>
    <w:p w:rsidR="00667E7E" w:rsidRPr="004303C9" w:rsidRDefault="00157996" w:rsidP="00737966">
      <w:pPr>
        <w:pStyle w:val="3"/>
        <w:widowControl w:val="0"/>
        <w:spacing w:before="0" w:after="0" w:line="216" w:lineRule="auto"/>
        <w:ind w:firstLine="284"/>
        <w:rPr>
          <w:rFonts w:cs="B Titr" w:hint="cs"/>
          <w:b w:val="0"/>
          <w:bCs w:val="0"/>
          <w:sz w:val="30"/>
          <w:szCs w:val="30"/>
          <w:rtl/>
          <w:lang w:bidi="fa-IR"/>
        </w:rPr>
      </w:pPr>
      <w:r>
        <w:rPr>
          <w:rFonts w:cs="B Titr" w:hint="cs"/>
          <w:b w:val="0"/>
          <w:bCs w:val="0"/>
          <w:sz w:val="30"/>
          <w:szCs w:val="30"/>
          <w:rtl/>
          <w:lang w:bidi="fa-IR"/>
        </w:rPr>
        <w:t>هـ)</w:t>
      </w:r>
      <w:r w:rsidR="00667E7E" w:rsidRPr="004303C9">
        <w:rPr>
          <w:rFonts w:cs="B Titr" w:hint="cs"/>
          <w:b w:val="0"/>
          <w:bCs w:val="0"/>
          <w:sz w:val="30"/>
          <w:szCs w:val="30"/>
          <w:rtl/>
          <w:lang w:bidi="fa-IR"/>
        </w:rPr>
        <w:t xml:space="preserve"> منکر امامت از نظر خمینی</w:t>
      </w:r>
      <w:r w:rsidR="004303C9" w:rsidRPr="004303C9">
        <w:rPr>
          <w:rFonts w:cs="B Titr" w:hint="cs"/>
          <w:b w:val="0"/>
          <w:bCs w:val="0"/>
          <w:sz w:val="30"/>
          <w:szCs w:val="30"/>
          <w:rtl/>
          <w:lang w:bidi="fa-IR"/>
        </w:rPr>
        <w:t>.</w:t>
      </w:r>
    </w:p>
    <w:p w:rsidR="00D91214" w:rsidRDefault="00667E7E" w:rsidP="0073796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یکی از شیوخ معاصر آنها می‌گوید که منکر امامت نزد آنها ناصبی به حساب می‌آید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77"/>
      </w:r>
      <w:r w:rsidR="00656FDF" w:rsidRPr="00496B02">
        <w:rPr>
          <w:rStyle w:val="a7"/>
          <w:rFonts w:cs="B Lotus"/>
          <w:sz w:val="30"/>
          <w:szCs w:val="30"/>
          <w:rtl/>
          <w:lang w:bidi="fa-IR"/>
        </w:rPr>
        <w:t>)</w:t>
      </w:r>
      <w:r w:rsidR="00D91214">
        <w:rPr>
          <w:rFonts w:cs="B Lotus" w:hint="cs"/>
          <w:sz w:val="30"/>
          <w:szCs w:val="30"/>
          <w:rtl/>
          <w:lang w:bidi="fa-IR"/>
        </w:rPr>
        <w:t>.</w:t>
      </w:r>
    </w:p>
    <w:p w:rsidR="00667E7E" w:rsidRPr="00737966" w:rsidRDefault="00667E7E" w:rsidP="00737966">
      <w:pPr>
        <w:widowControl w:val="0"/>
        <w:tabs>
          <w:tab w:val="right" w:pos="7031"/>
        </w:tabs>
        <w:spacing w:line="216" w:lineRule="auto"/>
        <w:ind w:firstLine="284"/>
        <w:jc w:val="both"/>
        <w:rPr>
          <w:rFonts w:cs="B Lotus" w:hint="cs"/>
          <w:spacing w:val="-4"/>
          <w:sz w:val="30"/>
          <w:szCs w:val="30"/>
          <w:rtl/>
          <w:lang w:bidi="fa-IR"/>
        </w:rPr>
      </w:pPr>
      <w:r w:rsidRPr="00737966">
        <w:rPr>
          <w:rFonts w:cs="B Lotus" w:hint="cs"/>
          <w:spacing w:val="-4"/>
          <w:sz w:val="30"/>
          <w:szCs w:val="30"/>
          <w:rtl/>
          <w:lang w:bidi="fa-IR"/>
        </w:rPr>
        <w:t>و چنانکه پیش از این بیان کردیم برخی از روایت‌های آنها که در کتاب‌های معتبرشان نیز آمده می‌گویند که هر کسی ابوبکر و عمر را از علی پیش‌تر بداند ناصبی است</w:t>
      </w:r>
      <w:r w:rsidR="004303C9" w:rsidRPr="00737966">
        <w:rPr>
          <w:rFonts w:cs="B Lotus" w:hint="cs"/>
          <w:spacing w:val="-4"/>
          <w:sz w:val="30"/>
          <w:szCs w:val="30"/>
          <w:rtl/>
          <w:lang w:bidi="fa-IR"/>
        </w:rPr>
        <w:t>،</w:t>
      </w:r>
      <w:r w:rsidRPr="00737966">
        <w:rPr>
          <w:rFonts w:cs="B Lotus" w:hint="cs"/>
          <w:spacing w:val="-4"/>
          <w:sz w:val="30"/>
          <w:szCs w:val="30"/>
          <w:rtl/>
          <w:lang w:bidi="fa-IR"/>
        </w:rPr>
        <w:t xml:space="preserve"> و بسیاری از شیوخ آنها نیز این مطلب را مورد تأکید قرار داده‌اند</w:t>
      </w:r>
      <w:r w:rsidR="00656FDF" w:rsidRPr="00737966">
        <w:rPr>
          <w:rStyle w:val="a7"/>
          <w:rFonts w:cs="B Lotus"/>
          <w:spacing w:val="-4"/>
          <w:sz w:val="30"/>
          <w:szCs w:val="30"/>
          <w:rtl/>
          <w:lang w:bidi="fa-IR"/>
        </w:rPr>
        <w:t>(</w:t>
      </w:r>
      <w:r w:rsidR="00656FDF" w:rsidRPr="00737966">
        <w:rPr>
          <w:rStyle w:val="a7"/>
          <w:rFonts w:cs="B Lotus"/>
          <w:spacing w:val="-4"/>
          <w:sz w:val="30"/>
          <w:szCs w:val="30"/>
          <w:rtl/>
          <w:lang w:bidi="fa-IR"/>
        </w:rPr>
        <w:footnoteReference w:id="1878"/>
      </w:r>
      <w:r w:rsidR="00656FDF" w:rsidRPr="00737966">
        <w:rPr>
          <w:rStyle w:val="a7"/>
          <w:rFonts w:cs="B Lotus"/>
          <w:spacing w:val="-4"/>
          <w:sz w:val="30"/>
          <w:szCs w:val="30"/>
          <w:rtl/>
          <w:lang w:bidi="fa-IR"/>
        </w:rPr>
        <w:t>)</w:t>
      </w:r>
      <w:r w:rsidR="004303C9" w:rsidRPr="00737966">
        <w:rPr>
          <w:rFonts w:cs="B Lotus" w:hint="cs"/>
          <w:spacing w:val="-4"/>
          <w:sz w:val="30"/>
          <w:szCs w:val="30"/>
          <w:rtl/>
          <w:lang w:bidi="fa-IR"/>
        </w:rPr>
        <w:t>.</w:t>
      </w:r>
    </w:p>
    <w:p w:rsidR="00667E7E" w:rsidRPr="00496B02" w:rsidRDefault="00667E7E" w:rsidP="0073796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ناصبی با مفهوم فوق مورد لعن و نفرین و تکفیر و دشمنی خمینی قرار می‌گیرد. وی می‌گوید: «و اما نواصب و خوارج</w:t>
      </w:r>
      <w:r w:rsidR="009561F1">
        <w:rPr>
          <w:rFonts w:cs="B Lotus" w:hint="cs"/>
          <w:sz w:val="30"/>
          <w:szCs w:val="30"/>
          <w:rtl/>
          <w:lang w:bidi="fa-IR"/>
        </w:rPr>
        <w:t xml:space="preserve"> -</w:t>
      </w:r>
      <w:r w:rsidRPr="00496B02">
        <w:rPr>
          <w:rFonts w:cs="B Lotus" w:hint="cs"/>
          <w:sz w:val="30"/>
          <w:szCs w:val="30"/>
          <w:rtl/>
          <w:lang w:bidi="fa-IR"/>
        </w:rPr>
        <w:t xml:space="preserve"> که خدا لعنتشان کند</w:t>
      </w:r>
      <w:r w:rsidR="009561F1">
        <w:rPr>
          <w:rFonts w:cs="B Lotus" w:hint="cs"/>
          <w:sz w:val="30"/>
          <w:szCs w:val="30"/>
          <w:rtl/>
          <w:lang w:bidi="fa-IR"/>
        </w:rPr>
        <w:t xml:space="preserve"> -</w:t>
      </w:r>
      <w:r w:rsidRPr="00496B02">
        <w:rPr>
          <w:rFonts w:cs="B Lotus" w:hint="cs"/>
          <w:sz w:val="30"/>
          <w:szCs w:val="30"/>
          <w:rtl/>
          <w:lang w:bidi="fa-IR"/>
        </w:rPr>
        <w:t xml:space="preserve"> نجس‌اند </w:t>
      </w:r>
      <w:r w:rsidR="002C4D91">
        <w:rPr>
          <w:rFonts w:cs="B Lotus" w:hint="cs"/>
          <w:sz w:val="30"/>
          <w:szCs w:val="30"/>
          <w:rtl/>
          <w:lang w:bidi="fa-IR"/>
        </w:rPr>
        <w:t xml:space="preserve">بدون </w:t>
      </w:r>
      <w:r w:rsidR="002C4D91">
        <w:rPr>
          <w:rFonts w:cs="B Lotus" w:hint="eastAsia"/>
          <w:sz w:val="30"/>
          <w:szCs w:val="30"/>
          <w:rtl/>
          <w:lang w:bidi="fa-IR"/>
        </w:rPr>
        <w:t>چون و چرا</w:t>
      </w:r>
      <w:r w:rsidR="002C4D91">
        <w:rPr>
          <w:rFonts w:cs="B Lotus" w:hint="cs"/>
          <w:sz w:val="30"/>
          <w:szCs w:val="30"/>
          <w:rtl/>
          <w:lang w:bidi="fa-IR"/>
        </w:rPr>
        <w:t xml:space="preserve"> زيرا رسالت (اسلام) را انكار می‌كنن</w:t>
      </w:r>
      <w:r w:rsidRPr="00496B02">
        <w:rPr>
          <w:rFonts w:cs="B Lotus" w:hint="cs"/>
          <w:sz w:val="30"/>
          <w:szCs w:val="30"/>
          <w:rtl/>
          <w:lang w:bidi="fa-IR"/>
        </w:rPr>
        <w:t>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79"/>
      </w:r>
      <w:r w:rsidR="00656FDF" w:rsidRPr="00496B02">
        <w:rPr>
          <w:rStyle w:val="a7"/>
          <w:rFonts w:cs="B Lotus"/>
          <w:sz w:val="30"/>
          <w:szCs w:val="30"/>
          <w:rtl/>
          <w:lang w:bidi="fa-IR"/>
        </w:rPr>
        <w:t>)</w:t>
      </w:r>
      <w:r w:rsidR="009561F1">
        <w:rPr>
          <w:rFonts w:cs="B Lotus" w:hint="cs"/>
          <w:sz w:val="30"/>
          <w:szCs w:val="30"/>
          <w:rtl/>
          <w:lang w:bidi="fa-IR"/>
        </w:rPr>
        <w:t>.</w:t>
      </w:r>
    </w:p>
    <w:p w:rsidR="00667E7E" w:rsidRPr="00496B02" w:rsidRDefault="00667E7E" w:rsidP="0073796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می‌گوید: «ذبیحه‌ی همه‌ی فرقه‌های اسلامی غیر از ناصبی حلال است گرچه ادعای</w:t>
      </w:r>
      <w:r w:rsidR="009561F1">
        <w:rPr>
          <w:rFonts w:cs="B Lotus" w:hint="cs"/>
          <w:sz w:val="30"/>
          <w:szCs w:val="30"/>
          <w:rtl/>
          <w:lang w:bidi="fa-IR"/>
        </w:rPr>
        <w:t xml:space="preserve"> اسلام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80"/>
      </w:r>
      <w:r w:rsidR="00656FDF" w:rsidRPr="00496B02">
        <w:rPr>
          <w:rStyle w:val="a7"/>
          <w:rFonts w:cs="B Lotus"/>
          <w:sz w:val="30"/>
          <w:szCs w:val="30"/>
          <w:rtl/>
          <w:lang w:bidi="fa-IR"/>
        </w:rPr>
        <w:t>)</w:t>
      </w:r>
      <w:r w:rsidR="009561F1">
        <w:rPr>
          <w:rFonts w:cs="B Lotus" w:hint="cs"/>
          <w:sz w:val="30"/>
          <w:szCs w:val="30"/>
          <w:rtl/>
          <w:lang w:bidi="fa-IR"/>
        </w:rPr>
        <w:t>.</w:t>
      </w:r>
    </w:p>
    <w:p w:rsidR="00667E7E" w:rsidRPr="00496B02" w:rsidRDefault="00667E7E" w:rsidP="0073796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می‌گوید: «نماز خواندن بر کافر، بر همه‌ی انواع و اقسام آنها جایز نیست، حتی بر مرتد و بر کسانی که ادعای اسلام می‌کنند</w:t>
      </w:r>
      <w:r w:rsidR="00AA358A">
        <w:rPr>
          <w:rFonts w:cs="B Lotus" w:hint="cs"/>
          <w:sz w:val="30"/>
          <w:szCs w:val="30"/>
          <w:rtl/>
          <w:lang w:bidi="fa-IR"/>
        </w:rPr>
        <w:t>،</w:t>
      </w:r>
      <w:r w:rsidRPr="00496B02">
        <w:rPr>
          <w:rFonts w:cs="B Lotus" w:hint="cs"/>
          <w:sz w:val="30"/>
          <w:szCs w:val="30"/>
          <w:rtl/>
          <w:lang w:bidi="fa-IR"/>
        </w:rPr>
        <w:t xml:space="preserve"> ولی حکم به کفرشان داده‌اند همچون نواصب و خوارج»</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81"/>
      </w:r>
      <w:r w:rsidR="00656FDF" w:rsidRPr="00496B02">
        <w:rPr>
          <w:rStyle w:val="a7"/>
          <w:rFonts w:cs="B Lotus"/>
          <w:sz w:val="30"/>
          <w:szCs w:val="30"/>
          <w:rtl/>
          <w:lang w:bidi="fa-IR"/>
        </w:rPr>
        <w:t>)</w:t>
      </w:r>
      <w:r w:rsidR="00AA358A">
        <w:rPr>
          <w:rFonts w:cs="B Lotus" w:hint="cs"/>
          <w:sz w:val="30"/>
          <w:szCs w:val="30"/>
          <w:rtl/>
          <w:lang w:bidi="fa-IR"/>
        </w:rPr>
        <w:t>.</w:t>
      </w:r>
    </w:p>
    <w:p w:rsidR="00667E7E" w:rsidRPr="00496B02" w:rsidRDefault="00667E7E" w:rsidP="00737966">
      <w:pPr>
        <w:widowControl w:val="0"/>
        <w:tabs>
          <w:tab w:val="right" w:pos="7031"/>
        </w:tabs>
        <w:spacing w:line="216" w:lineRule="auto"/>
        <w:ind w:firstLine="284"/>
        <w:jc w:val="both"/>
        <w:rPr>
          <w:rFonts w:cs="B Lotus" w:hint="cs"/>
          <w:sz w:val="30"/>
          <w:szCs w:val="30"/>
          <w:rtl/>
        </w:rPr>
      </w:pPr>
      <w:r w:rsidRPr="00496B02">
        <w:rPr>
          <w:rFonts w:cs="B Lotus" w:hint="cs"/>
          <w:sz w:val="30"/>
          <w:szCs w:val="30"/>
          <w:rtl/>
          <w:lang w:bidi="fa-IR"/>
        </w:rPr>
        <w:t>به همین دلیل مال ناصبی را حلال می‌داند که شیعه هر جا آن را یافت می‌تواند تصاحبش کند. وی می‌گوید: «راج</w:t>
      </w:r>
      <w:r w:rsidR="003F104F">
        <w:rPr>
          <w:rFonts w:cs="B Lotus" w:hint="cs"/>
          <w:sz w:val="30"/>
          <w:szCs w:val="30"/>
          <w:rtl/>
          <w:lang w:bidi="fa-IR"/>
        </w:rPr>
        <w:t>ح</w:t>
      </w:r>
      <w:r w:rsidRPr="00496B02">
        <w:rPr>
          <w:rFonts w:cs="B Lotus" w:hint="cs"/>
          <w:sz w:val="30"/>
          <w:szCs w:val="30"/>
          <w:rtl/>
          <w:lang w:bidi="fa-IR"/>
        </w:rPr>
        <w:t>‌تر و قوی‌تر این است که ناصبی در مباح بودن مال و تعلق گرفتن خمس به مال وی به اهل حرب ملحق شود</w:t>
      </w:r>
      <w:r w:rsidR="003F104F">
        <w:rPr>
          <w:rFonts w:cs="B Lotus" w:hint="cs"/>
          <w:sz w:val="30"/>
          <w:szCs w:val="30"/>
          <w:rtl/>
          <w:lang w:bidi="fa-IR"/>
        </w:rPr>
        <w:t>،</w:t>
      </w:r>
      <w:r w:rsidRPr="00496B02">
        <w:rPr>
          <w:rFonts w:cs="B Lotus" w:hint="cs"/>
          <w:sz w:val="30"/>
          <w:szCs w:val="30"/>
          <w:rtl/>
          <w:lang w:bidi="fa-IR"/>
        </w:rPr>
        <w:t xml:space="preserve"> بلکه ظاهر این است که تصاحب مال وی در هر جا و به هر صورتی که دیده شود، جایز است و تنها بایستی خمس آن را پرداخت»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82"/>
      </w:r>
      <w:r w:rsidR="00656FDF" w:rsidRPr="00496B02">
        <w:rPr>
          <w:rStyle w:val="a7"/>
          <w:rFonts w:cs="B Lotus"/>
          <w:sz w:val="30"/>
          <w:szCs w:val="30"/>
          <w:rtl/>
          <w:lang w:bidi="fa-IR"/>
        </w:rPr>
        <w:t>)</w:t>
      </w:r>
      <w:r w:rsidR="003F104F">
        <w:rPr>
          <w:rFonts w:cs="B Lotus" w:hint="cs"/>
          <w:sz w:val="30"/>
          <w:szCs w:val="30"/>
          <w:rtl/>
          <w:lang w:bidi="fa-IR"/>
        </w:rPr>
        <w:t>.</w:t>
      </w:r>
    </w:p>
    <w:p w:rsidR="00667E7E" w:rsidRPr="00D91214" w:rsidRDefault="00667E7E" w:rsidP="00667E7E">
      <w:pPr>
        <w:widowControl w:val="0"/>
        <w:tabs>
          <w:tab w:val="right" w:pos="7031"/>
        </w:tabs>
        <w:spacing w:line="221" w:lineRule="auto"/>
        <w:ind w:firstLine="284"/>
        <w:jc w:val="both"/>
        <w:rPr>
          <w:rFonts w:cs="B Lotus" w:hint="cs"/>
          <w:spacing w:val="-8"/>
          <w:sz w:val="30"/>
          <w:szCs w:val="30"/>
          <w:rtl/>
          <w:lang w:bidi="fa-IR"/>
        </w:rPr>
      </w:pPr>
      <w:r w:rsidRPr="00D91214">
        <w:rPr>
          <w:rFonts w:cs="B Lotus" w:hint="cs"/>
          <w:spacing w:val="-8"/>
          <w:sz w:val="30"/>
          <w:szCs w:val="30"/>
          <w:rtl/>
          <w:lang w:bidi="fa-IR"/>
        </w:rPr>
        <w:t>اما علیرغم این درباره‌ی پیروان فرقه‌های دیگر شیعه، همچون اسماعیلیه و نصیریه و غیره می‌گوید: «پیروان فرقه‌های دیگر شیعه نیز از اثناعشریه اگر با ائمه دشمنی نکنند و به امامانی که به آنها اعتقاد ندارن</w:t>
      </w:r>
      <w:r w:rsidR="003F104F" w:rsidRPr="00D91214">
        <w:rPr>
          <w:rFonts w:cs="B Lotus" w:hint="cs"/>
          <w:spacing w:val="-8"/>
          <w:sz w:val="30"/>
          <w:szCs w:val="30"/>
          <w:rtl/>
          <w:lang w:bidi="fa-IR"/>
        </w:rPr>
        <w:t>د بد و بیراه نگویند، پاک هستند»</w:t>
      </w:r>
      <w:r w:rsidR="00656FDF" w:rsidRPr="00D91214">
        <w:rPr>
          <w:rStyle w:val="a7"/>
          <w:rFonts w:cs="B Lotus"/>
          <w:spacing w:val="-8"/>
          <w:sz w:val="30"/>
          <w:szCs w:val="30"/>
          <w:rtl/>
          <w:lang w:bidi="fa-IR"/>
        </w:rPr>
        <w:t>(</w:t>
      </w:r>
      <w:r w:rsidR="00656FDF" w:rsidRPr="00D91214">
        <w:rPr>
          <w:rStyle w:val="a7"/>
          <w:rFonts w:cs="B Lotus"/>
          <w:spacing w:val="-8"/>
          <w:sz w:val="30"/>
          <w:szCs w:val="30"/>
          <w:rtl/>
          <w:lang w:bidi="fa-IR"/>
        </w:rPr>
        <w:footnoteReference w:id="1883"/>
      </w:r>
      <w:r w:rsidR="00656FDF" w:rsidRPr="00D91214">
        <w:rPr>
          <w:rStyle w:val="a7"/>
          <w:rFonts w:cs="B Lotus"/>
          <w:spacing w:val="-8"/>
          <w:sz w:val="30"/>
          <w:szCs w:val="30"/>
          <w:rtl/>
          <w:lang w:bidi="fa-IR"/>
        </w:rPr>
        <w:t>)</w:t>
      </w:r>
      <w:r w:rsidR="003F104F" w:rsidRPr="00D91214">
        <w:rPr>
          <w:rFonts w:cs="B Lotus" w:hint="cs"/>
          <w:spacing w:val="-8"/>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همین اعتقاد است که روابط حسنه‌ی روافض ایران و روافض سوریه و دشمنی مشترک آنها با اسلام و مسلمانان را توجیه و تفسیر می‌کند.</w:t>
      </w:r>
    </w:p>
    <w:p w:rsidR="003F104F" w:rsidRDefault="00667E7E" w:rsidP="003F104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در عین حال که سایر مسلمانان را تکفیر می‌کند، شیعیان اثن</w:t>
      </w:r>
      <w:r w:rsidR="003F104F">
        <w:rPr>
          <w:rFonts w:cs="B Lotus" w:hint="cs"/>
          <w:sz w:val="30"/>
          <w:szCs w:val="30"/>
          <w:rtl/>
          <w:lang w:bidi="fa-IR"/>
        </w:rPr>
        <w:t>ی‌عشری را مؤمن و خاصه می‌خواند.</w:t>
      </w:r>
    </w:p>
    <w:p w:rsidR="00667E7E" w:rsidRPr="00496B02" w:rsidRDefault="00667E7E" w:rsidP="003F104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وی می‌گوید: و هرگاه یک امامی </w:t>
      </w:r>
      <w:r w:rsidR="003F104F">
        <w:rPr>
          <w:rFonts w:cs="B Lotus" w:hint="cs"/>
          <w:sz w:val="30"/>
          <w:szCs w:val="30"/>
          <w:rtl/>
          <w:lang w:bidi="fa-IR"/>
        </w:rPr>
        <w:t xml:space="preserve">براى </w:t>
      </w:r>
      <w:r w:rsidRPr="00496B02">
        <w:rPr>
          <w:rFonts w:cs="B Lotus" w:hint="cs"/>
          <w:sz w:val="30"/>
          <w:szCs w:val="30"/>
          <w:rtl/>
          <w:lang w:bidi="fa-IR"/>
        </w:rPr>
        <w:t>مؤمنان</w:t>
      </w:r>
      <w:r w:rsidR="003F104F">
        <w:rPr>
          <w:rFonts w:cs="B Lotus" w:hint="cs"/>
          <w:sz w:val="30"/>
          <w:szCs w:val="30"/>
          <w:rtl/>
          <w:lang w:bidi="fa-IR"/>
        </w:rPr>
        <w:t xml:space="preserve"> وقفى انجام داد، و يا بر شيعه، </w:t>
      </w:r>
      <w:r w:rsidRPr="00496B02">
        <w:rPr>
          <w:rFonts w:cs="B Lotus" w:hint="cs"/>
          <w:sz w:val="30"/>
          <w:szCs w:val="30"/>
          <w:rtl/>
          <w:lang w:bidi="fa-IR"/>
        </w:rPr>
        <w:t xml:space="preserve">بداند </w:t>
      </w:r>
      <w:r w:rsidR="003F104F">
        <w:rPr>
          <w:rFonts w:cs="B Lotus" w:hint="cs"/>
          <w:sz w:val="30"/>
          <w:szCs w:val="30"/>
          <w:rtl/>
          <w:lang w:bidi="fa-IR"/>
        </w:rPr>
        <w:t>که مراد از آن اثنی عشریه هستند»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84"/>
      </w:r>
      <w:r w:rsidR="00656FDF" w:rsidRPr="00496B02">
        <w:rPr>
          <w:rStyle w:val="a7"/>
          <w:rFonts w:cs="B Lotus"/>
          <w:sz w:val="30"/>
          <w:szCs w:val="30"/>
          <w:rtl/>
          <w:lang w:bidi="fa-IR"/>
        </w:rPr>
        <w:t>)</w:t>
      </w:r>
      <w:r w:rsidR="003F104F">
        <w:rPr>
          <w:rFonts w:cs="B Lotus" w:hint="cs"/>
          <w:sz w:val="30"/>
          <w:szCs w:val="30"/>
          <w:rtl/>
          <w:lang w:bidi="fa-IR"/>
        </w:rPr>
        <w:t>.</w:t>
      </w:r>
    </w:p>
    <w:p w:rsidR="00667E7E" w:rsidRPr="00496B02" w:rsidRDefault="00667E7E" w:rsidP="003F104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پیروان فرقه‌اش را خاصه و پیروان سایر فرقه‌ها را عامّه می‌خواند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85"/>
      </w:r>
      <w:r w:rsidR="00656FDF" w:rsidRPr="00496B02">
        <w:rPr>
          <w:rStyle w:val="a7"/>
          <w:rFonts w:cs="B Lotus"/>
          <w:sz w:val="30"/>
          <w:szCs w:val="30"/>
          <w:rtl/>
          <w:lang w:bidi="fa-IR"/>
        </w:rPr>
        <w:t>)</w:t>
      </w:r>
      <w:r w:rsidR="003F104F">
        <w:rPr>
          <w:rFonts w:cs="B Lotus" w:hint="cs"/>
          <w:sz w:val="30"/>
          <w:szCs w:val="30"/>
          <w:rtl/>
          <w:lang w:bidi="fa-IR"/>
        </w:rPr>
        <w:t>.</w:t>
      </w:r>
    </w:p>
    <w:p w:rsidR="00667E7E" w:rsidRPr="003F104F" w:rsidRDefault="00667E7E" w:rsidP="00667E7E">
      <w:pPr>
        <w:pStyle w:val="3"/>
        <w:widowControl w:val="0"/>
        <w:spacing w:before="0" w:after="0" w:line="221" w:lineRule="auto"/>
        <w:ind w:firstLine="284"/>
        <w:rPr>
          <w:rFonts w:cs="B Titr" w:hint="cs"/>
          <w:b w:val="0"/>
          <w:bCs w:val="0"/>
          <w:sz w:val="30"/>
          <w:szCs w:val="30"/>
          <w:rtl/>
          <w:lang w:bidi="fa-IR"/>
        </w:rPr>
      </w:pPr>
      <w:r w:rsidRPr="003F104F">
        <w:rPr>
          <w:rFonts w:cs="B Titr" w:hint="cs"/>
          <w:b w:val="0"/>
          <w:bCs w:val="0"/>
          <w:sz w:val="30"/>
          <w:szCs w:val="30"/>
          <w:rtl/>
          <w:lang w:bidi="fa-IR"/>
        </w:rPr>
        <w:t>و) اعتقاد وی درباره‌ی صحابه</w:t>
      </w:r>
      <w:r w:rsidR="003F104F" w:rsidRPr="003F104F">
        <w:rPr>
          <w:rFonts w:cs="B Titr" w:hint="cs"/>
          <w:b w:val="0"/>
          <w:bCs w:val="0"/>
          <w:sz w:val="30"/>
          <w:szCs w:val="30"/>
          <w:rtl/>
          <w:lang w:bidi="fa-IR"/>
        </w:rPr>
        <w:t>.</w:t>
      </w:r>
    </w:p>
    <w:p w:rsidR="00667E7E" w:rsidRPr="003F104F" w:rsidRDefault="00667E7E" w:rsidP="003F104F">
      <w:pPr>
        <w:widowControl w:val="0"/>
        <w:tabs>
          <w:tab w:val="right" w:pos="7031"/>
        </w:tabs>
        <w:spacing w:line="221" w:lineRule="auto"/>
        <w:ind w:firstLine="284"/>
        <w:jc w:val="both"/>
        <w:rPr>
          <w:rFonts w:cs="B Lotus" w:hint="cs"/>
          <w:spacing w:val="-8"/>
          <w:sz w:val="30"/>
          <w:szCs w:val="30"/>
          <w:rtl/>
          <w:lang w:bidi="fa-IR"/>
        </w:rPr>
      </w:pPr>
      <w:r w:rsidRPr="003F104F">
        <w:rPr>
          <w:rFonts w:cs="B Lotus" w:hint="cs"/>
          <w:spacing w:val="-8"/>
          <w:sz w:val="30"/>
          <w:szCs w:val="30"/>
          <w:rtl/>
          <w:lang w:bidi="fa-IR"/>
        </w:rPr>
        <w:t>شیعیان بر این اعتقادند که پذیرش ولایت امامان دوازده‌</w:t>
      </w:r>
      <w:r w:rsidRPr="003F104F">
        <w:rPr>
          <w:rFonts w:cs="B Lotus" w:hint="eastAsia"/>
          <w:spacing w:val="-8"/>
          <w:sz w:val="30"/>
          <w:szCs w:val="30"/>
          <w:rtl/>
          <w:lang w:bidi="fa-IR"/>
        </w:rPr>
        <w:t>‌گانه مستلزم برائت از دشمنانش</w:t>
      </w:r>
      <w:r w:rsidR="003F104F" w:rsidRPr="003F104F">
        <w:rPr>
          <w:rFonts w:cs="B Lotus" w:hint="cs"/>
          <w:spacing w:val="-8"/>
          <w:sz w:val="30"/>
          <w:szCs w:val="30"/>
          <w:rtl/>
          <w:lang w:bidi="fa-IR"/>
        </w:rPr>
        <w:t>ا</w:t>
      </w:r>
      <w:r w:rsidRPr="003F104F">
        <w:rPr>
          <w:rFonts w:cs="B Lotus" w:hint="eastAsia"/>
          <w:spacing w:val="-8"/>
          <w:sz w:val="30"/>
          <w:szCs w:val="30"/>
          <w:rtl/>
          <w:lang w:bidi="fa-IR"/>
        </w:rPr>
        <w:t>ن</w:t>
      </w:r>
      <w:r w:rsidR="003F104F" w:rsidRPr="003F104F">
        <w:rPr>
          <w:rFonts w:cs="B Lotus" w:hint="cs"/>
          <w:spacing w:val="-8"/>
          <w:sz w:val="30"/>
          <w:szCs w:val="30"/>
          <w:rtl/>
          <w:lang w:bidi="fa-IR"/>
        </w:rPr>
        <w:t xml:space="preserve"> </w:t>
      </w:r>
      <w:r w:rsidRPr="003F104F">
        <w:rPr>
          <w:rFonts w:cs="B Lotus" w:hint="eastAsia"/>
          <w:spacing w:val="-8"/>
          <w:sz w:val="30"/>
          <w:szCs w:val="30"/>
          <w:rtl/>
          <w:lang w:bidi="fa-IR"/>
        </w:rPr>
        <w:t>که ابوبکر و عمر</w:t>
      </w:r>
      <w:r w:rsidR="003F104F" w:rsidRPr="003F104F">
        <w:rPr>
          <w:rFonts w:cs="B Lotus" w:hint="cs"/>
          <w:spacing w:val="-8"/>
          <w:sz w:val="30"/>
          <w:szCs w:val="30"/>
          <w:rtl/>
          <w:lang w:bidi="fa-IR"/>
        </w:rPr>
        <w:t xml:space="preserve"> </w:t>
      </w:r>
      <w:r w:rsidR="003F104F" w:rsidRPr="003F104F">
        <w:rPr>
          <w:rFonts w:cs="CTraditional Arabic" w:hint="cs"/>
          <w:spacing w:val="-8"/>
          <w:sz w:val="30"/>
          <w:szCs w:val="30"/>
          <w:rtl/>
          <w:lang w:bidi="fa-IR"/>
        </w:rPr>
        <w:t>م</w:t>
      </w:r>
      <w:r w:rsidRPr="003F104F">
        <w:rPr>
          <w:rFonts w:cs="B Lotus" w:hint="cs"/>
          <w:spacing w:val="-8"/>
          <w:sz w:val="30"/>
          <w:szCs w:val="30"/>
          <w:rtl/>
          <w:lang w:bidi="fa-IR"/>
        </w:rPr>
        <w:t xml:space="preserve"> و سایر پیروان ایشان تا به قیامت هستند، می‌باشد</w:t>
      </w:r>
      <w:r w:rsidR="00656FDF" w:rsidRPr="003F104F">
        <w:rPr>
          <w:rStyle w:val="a7"/>
          <w:rFonts w:cs="B Lotus"/>
          <w:spacing w:val="-8"/>
          <w:sz w:val="30"/>
          <w:szCs w:val="30"/>
          <w:rtl/>
          <w:lang w:bidi="fa-IR"/>
        </w:rPr>
        <w:t>(</w:t>
      </w:r>
      <w:r w:rsidR="00656FDF" w:rsidRPr="003F104F">
        <w:rPr>
          <w:rStyle w:val="a7"/>
          <w:rFonts w:cs="B Lotus"/>
          <w:spacing w:val="-8"/>
          <w:sz w:val="30"/>
          <w:szCs w:val="30"/>
          <w:rtl/>
          <w:lang w:bidi="fa-IR"/>
        </w:rPr>
        <w:footnoteReference w:id="1886"/>
      </w:r>
      <w:r w:rsidR="00656FDF" w:rsidRPr="003F104F">
        <w:rPr>
          <w:rStyle w:val="a7"/>
          <w:rFonts w:cs="B Lotus"/>
          <w:spacing w:val="-8"/>
          <w:sz w:val="30"/>
          <w:szCs w:val="30"/>
          <w:rtl/>
          <w:lang w:bidi="fa-IR"/>
        </w:rPr>
        <w:t>)</w:t>
      </w:r>
      <w:r w:rsidR="003F104F" w:rsidRPr="003F104F">
        <w:rPr>
          <w:rFonts w:cs="B Lotus" w:hint="cs"/>
          <w:spacing w:val="-8"/>
          <w:sz w:val="30"/>
          <w:szCs w:val="30"/>
          <w:rtl/>
          <w:lang w:bidi="fa-IR"/>
        </w:rPr>
        <w:t>.</w:t>
      </w:r>
    </w:p>
    <w:p w:rsidR="00667E7E" w:rsidRPr="00496B02" w:rsidRDefault="00667E7E" w:rsidP="003F104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نیز اعلام برائت و بیزاری از این بهترین یاران پیامبر</w:t>
      </w:r>
      <w:r w:rsidR="003F104F">
        <w:rPr>
          <w:rFonts w:cs="B Lotus" w:hint="cs"/>
          <w:sz w:val="30"/>
          <w:szCs w:val="30"/>
          <w:rtl/>
          <w:lang w:bidi="fa-IR"/>
        </w:rPr>
        <w:t xml:space="preserve"> </w:t>
      </w:r>
      <w:r w:rsidR="003F104F" w:rsidRPr="003F104F">
        <w:rPr>
          <w:rFonts w:cs="CTraditional Arabic" w:hint="cs"/>
          <w:sz w:val="28"/>
          <w:szCs w:val="28"/>
          <w:rtl/>
          <w:lang w:bidi="fa-IR"/>
        </w:rPr>
        <w:t>ص</w:t>
      </w:r>
      <w:r w:rsidRPr="00496B02">
        <w:rPr>
          <w:rFonts w:cs="B Lotus" w:hint="cs"/>
          <w:sz w:val="30"/>
          <w:szCs w:val="30"/>
          <w:rtl/>
          <w:lang w:bidi="fa-IR"/>
        </w:rPr>
        <w:t xml:space="preserve"> را حتی در نماز مشروع می‌داند. وی می‌گوید که نمازگزار می‌تواند در سجده‌اش بگوید: «اسلام دین من است و محمد نبی من است و علی و حسن و حسین</w:t>
      </w:r>
      <w:r w:rsidR="003F104F">
        <w:rPr>
          <w:rFonts w:cs="B Lotus" w:hint="cs"/>
          <w:sz w:val="30"/>
          <w:szCs w:val="30"/>
          <w:rtl/>
          <w:lang w:bidi="fa-IR"/>
        </w:rPr>
        <w:t xml:space="preserve"> -</w:t>
      </w:r>
      <w:r w:rsidRPr="00496B02">
        <w:rPr>
          <w:rFonts w:cs="B Lotus" w:hint="cs"/>
          <w:sz w:val="30"/>
          <w:szCs w:val="30"/>
          <w:rtl/>
          <w:lang w:bidi="fa-IR"/>
        </w:rPr>
        <w:t xml:space="preserve"> سایر امامان را تا آخر بشمارد</w:t>
      </w:r>
      <w:r w:rsidR="003F104F">
        <w:rPr>
          <w:rFonts w:cs="B Lotus" w:hint="cs"/>
          <w:sz w:val="30"/>
          <w:szCs w:val="30"/>
          <w:rtl/>
          <w:lang w:bidi="fa-IR"/>
        </w:rPr>
        <w:t xml:space="preserve"> -</w:t>
      </w:r>
      <w:r w:rsidRPr="00496B02">
        <w:rPr>
          <w:rFonts w:cs="B Lotus" w:hint="cs"/>
          <w:sz w:val="30"/>
          <w:szCs w:val="30"/>
          <w:rtl/>
          <w:lang w:bidi="fa-IR"/>
        </w:rPr>
        <w:t xml:space="preserve"> امامان من هستند که آنها را ولی خود می‌دانم و از دشمنان آنها اظهار برائت می‌کنم»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87"/>
      </w:r>
      <w:r w:rsidR="00656FDF" w:rsidRPr="00496B02">
        <w:rPr>
          <w:rStyle w:val="a7"/>
          <w:rFonts w:cs="B Lotus"/>
          <w:sz w:val="30"/>
          <w:szCs w:val="30"/>
          <w:rtl/>
          <w:lang w:bidi="fa-IR"/>
        </w:rPr>
        <w:t>)</w:t>
      </w:r>
      <w:r w:rsidR="003F104F">
        <w:rPr>
          <w:rFonts w:cs="B Lotus" w:hint="cs"/>
          <w:sz w:val="30"/>
          <w:szCs w:val="30"/>
          <w:rtl/>
          <w:lang w:bidi="fa-IR"/>
        </w:rPr>
        <w:t>.</w:t>
      </w:r>
    </w:p>
    <w:p w:rsidR="00667E7E" w:rsidRPr="00496B02" w:rsidRDefault="00667E7E" w:rsidP="00D91214">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همچنین اصحاب پیامبر</w:t>
      </w:r>
      <w:r w:rsidR="003F104F">
        <w:rPr>
          <w:rFonts w:cs="B Lotus" w:hint="cs"/>
          <w:sz w:val="30"/>
          <w:szCs w:val="30"/>
          <w:rtl/>
          <w:lang w:bidi="fa-IR"/>
        </w:rPr>
        <w:t xml:space="preserve"> </w:t>
      </w:r>
      <w:r w:rsidR="003F104F" w:rsidRPr="003F104F">
        <w:rPr>
          <w:rFonts w:cs="CTraditional Arabic" w:hint="cs"/>
          <w:sz w:val="28"/>
          <w:szCs w:val="28"/>
          <w:rtl/>
          <w:lang w:bidi="fa-IR"/>
        </w:rPr>
        <w:t>ص</w:t>
      </w:r>
      <w:r w:rsidRPr="00496B02">
        <w:rPr>
          <w:rFonts w:cs="B Lotus" w:hint="cs"/>
          <w:sz w:val="30"/>
          <w:szCs w:val="30"/>
          <w:rtl/>
          <w:lang w:bidi="fa-IR"/>
        </w:rPr>
        <w:t xml:space="preserve"> را به خاطر مخالفت با نص ادعایی مربوط به تعیین شدن علی به عنوان امام زیر سؤال می‌برد و می‌گوید: «در حجة‌الوداع و در غدیر خم پیامبر</w:t>
      </w:r>
      <w:r w:rsidR="003F104F">
        <w:rPr>
          <w:rFonts w:cs="B Lotus" w:hint="cs"/>
          <w:sz w:val="30"/>
          <w:szCs w:val="30"/>
          <w:rtl/>
          <w:lang w:bidi="fa-IR"/>
        </w:rPr>
        <w:t xml:space="preserve"> </w:t>
      </w:r>
      <w:r w:rsidR="003F104F" w:rsidRPr="003F104F">
        <w:rPr>
          <w:rFonts w:cs="CTraditional Arabic" w:hint="cs"/>
          <w:sz w:val="28"/>
          <w:szCs w:val="28"/>
          <w:rtl/>
          <w:lang w:bidi="fa-IR"/>
        </w:rPr>
        <w:t>ص</w:t>
      </w:r>
      <w:r w:rsidRPr="00496B02">
        <w:rPr>
          <w:rFonts w:cs="B Lotus" w:hint="cs"/>
          <w:sz w:val="30"/>
          <w:szCs w:val="30"/>
          <w:rtl/>
          <w:lang w:bidi="fa-IR"/>
        </w:rPr>
        <w:t xml:space="preserve"> علی را به عنوان حاکم پس از خود تعیین کرد و از همان زمان مخالفت به دل بعضی راه پیدا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88"/>
      </w:r>
      <w:r w:rsidR="00656FDF" w:rsidRPr="00496B02">
        <w:rPr>
          <w:rStyle w:val="a7"/>
          <w:rFonts w:cs="B Lotus"/>
          <w:sz w:val="30"/>
          <w:szCs w:val="30"/>
          <w:rtl/>
          <w:lang w:bidi="fa-IR"/>
        </w:rPr>
        <w:t>)</w:t>
      </w:r>
      <w:r w:rsidR="0044713F">
        <w:rPr>
          <w:rFonts w:cs="B Lotus" w:hint="cs"/>
          <w:sz w:val="30"/>
          <w:szCs w:val="30"/>
          <w:rtl/>
          <w:lang w:bidi="fa-IR"/>
        </w:rPr>
        <w:t>.</w:t>
      </w:r>
    </w:p>
    <w:p w:rsidR="00667E7E" w:rsidRPr="0044713F" w:rsidRDefault="00667E7E" w:rsidP="00D91214">
      <w:pPr>
        <w:pStyle w:val="3"/>
        <w:widowControl w:val="0"/>
        <w:spacing w:before="0" w:after="0" w:line="214" w:lineRule="auto"/>
        <w:ind w:firstLine="284"/>
        <w:rPr>
          <w:rFonts w:cs="B Titr" w:hint="cs"/>
          <w:b w:val="0"/>
          <w:bCs w:val="0"/>
          <w:sz w:val="30"/>
          <w:szCs w:val="30"/>
          <w:rtl/>
          <w:lang w:bidi="fa-IR"/>
        </w:rPr>
      </w:pPr>
      <w:r w:rsidRPr="0044713F">
        <w:rPr>
          <w:rFonts w:cs="B Titr" w:hint="cs"/>
          <w:b w:val="0"/>
          <w:bCs w:val="0"/>
          <w:sz w:val="30"/>
          <w:szCs w:val="30"/>
          <w:rtl/>
          <w:lang w:bidi="fa-IR"/>
        </w:rPr>
        <w:t>ز) قضات مسلمان از نظر خمینی</w:t>
      </w:r>
      <w:r w:rsidR="0044713F" w:rsidRPr="0044713F">
        <w:rPr>
          <w:rFonts w:cs="B Titr" w:hint="cs"/>
          <w:b w:val="0"/>
          <w:bCs w:val="0"/>
          <w:sz w:val="30"/>
          <w:szCs w:val="30"/>
          <w:rtl/>
          <w:lang w:bidi="fa-IR"/>
        </w:rPr>
        <w:t>.</w:t>
      </w:r>
    </w:p>
    <w:p w:rsidR="00667E7E" w:rsidRPr="00496B02" w:rsidRDefault="00667E7E" w:rsidP="00D91214">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از نظر خمینی مراجعه به قضات اهل سنت مراجعه به طاغوت است و در این باره روایتی از کلینی نقل می‌کند که کلینی آن را به ابوعبدالله جعفر صادق (متولد 80 و متوفای 148 هجری)، یعنی کسی که در سده‌های نخستین و خوب اسلام زندگی می‌کرده نسبت می‌دهد. روایت چنین است: «عمر</w:t>
      </w:r>
      <w:r w:rsidR="0044713F">
        <w:rPr>
          <w:rFonts w:cs="B Lotus" w:hint="cs"/>
          <w:sz w:val="30"/>
          <w:szCs w:val="30"/>
          <w:rtl/>
          <w:lang w:bidi="fa-IR"/>
        </w:rPr>
        <w:t xml:space="preserve"> </w:t>
      </w:r>
      <w:r w:rsidRPr="00496B02">
        <w:rPr>
          <w:rFonts w:cs="B Lotus" w:hint="cs"/>
          <w:sz w:val="30"/>
          <w:szCs w:val="30"/>
          <w:rtl/>
          <w:lang w:bidi="fa-IR"/>
        </w:rPr>
        <w:t xml:space="preserve">بن حنظله می‌گوید از ابوعبدالله درباره‌ی دو نفر از اصحاب ما [یعنی شیعیان] که در میان آنها در رابطه با دین و یا ارث و میراث اختلافی پیش آمده است و آنها برای حل اختلاف به حکومت و قضات مراجعه می‌کنند سؤال کردم، آیا این کار جایز است؟ ایشان گفتند: «هر کس چه به حق و چه ناحق برای داوری پیش آنها مراجعه کرد گویا برای داوری پیش طاغوت مراجعه کرده است و اگر آنها به نفع او حکم صادر کردند و چیزی به او تعلق گرفت آن چیز گرچه حق ثابت و قطعی او باشد باز هم برای او حرام است، چرا که به حکم طاغوت و به حکم کسی که خدا دستور کفر به آن را داده به او رسیده است. خداوند متعال می‌فرماید: </w:t>
      </w:r>
      <w:r w:rsidR="005B31E8" w:rsidRPr="00157996">
        <w:rPr>
          <w:rFonts w:ascii="QCF_BSML" w:hAnsi="QCF_BSML" w:cs="QCF_BSML"/>
          <w:color w:val="000000"/>
          <w:sz w:val="28"/>
          <w:szCs w:val="28"/>
          <w:rtl/>
        </w:rPr>
        <w:t xml:space="preserve">ﮉ </w:t>
      </w:r>
      <w:r w:rsidR="005B31E8" w:rsidRPr="00157996">
        <w:rPr>
          <w:rFonts w:ascii="QCF_P088" w:hAnsi="QCF_P088" w:cs="QCF_P088"/>
          <w:color w:val="000000"/>
          <w:sz w:val="28"/>
          <w:szCs w:val="28"/>
          <w:rtl/>
        </w:rPr>
        <w:t>ﭟ  ﭠ  ﭡ  ﭢ    ﭣ     ﭤ  ﭥ  ﭦ  ﭧ  ﭨ</w:t>
      </w:r>
      <w:r w:rsidR="005B31E8" w:rsidRPr="00157996">
        <w:rPr>
          <w:rFonts w:ascii="QCF_BSML" w:hAnsi="QCF_BSML" w:cs="QCF_BSML"/>
          <w:color w:val="000000"/>
          <w:sz w:val="28"/>
          <w:szCs w:val="28"/>
          <w:rtl/>
        </w:rPr>
        <w:t>ﮈ</w:t>
      </w:r>
      <w:r w:rsidR="005B31E8" w:rsidRPr="00157996">
        <w:rPr>
          <w:rFonts w:ascii="Arial" w:hAnsi="Arial" w:cs="Arial"/>
          <w:color w:val="000000"/>
          <w:sz w:val="28"/>
          <w:szCs w:val="28"/>
          <w:rtl/>
        </w:rPr>
        <w:t xml:space="preserve"> </w:t>
      </w:r>
      <w:r w:rsidR="00157996" w:rsidRPr="00157996">
        <w:rPr>
          <w:rFonts w:ascii="B Lotus" w:hAnsi="Arial" w:cs="B Lotus" w:hint="cs"/>
          <w:color w:val="000000"/>
          <w:sz w:val="28"/>
          <w:szCs w:val="28"/>
          <w:rtl/>
        </w:rPr>
        <w:t>(</w:t>
      </w:r>
      <w:r w:rsidR="005B31E8" w:rsidRPr="00157996">
        <w:rPr>
          <w:rFonts w:ascii="B Lotus" w:hAnsi="Arial" w:cs="B Lotus"/>
          <w:color w:val="000000"/>
          <w:sz w:val="28"/>
          <w:szCs w:val="28"/>
          <w:rtl/>
        </w:rPr>
        <w:t>النساء: ٦٠</w:t>
      </w:r>
      <w:r w:rsidR="00157996" w:rsidRPr="00157996">
        <w:rPr>
          <w:rFonts w:cs="B Lotus" w:hint="cs"/>
          <w:sz w:val="28"/>
          <w:szCs w:val="28"/>
          <w:rtl/>
          <w:lang w:bidi="fa-IR"/>
        </w:rPr>
        <w:t>).</w:t>
      </w:r>
      <w:r w:rsidR="00157996">
        <w:rPr>
          <w:rFonts w:cs="B Lotus" w:hint="cs"/>
          <w:sz w:val="30"/>
          <w:szCs w:val="30"/>
          <w:rtl/>
          <w:lang w:bidi="fa-IR"/>
        </w:rPr>
        <w:t xml:space="preserve"> </w:t>
      </w:r>
      <w:r w:rsidRPr="00157996">
        <w:rPr>
          <w:rFonts w:cs="B Lotus" w:hint="cs"/>
          <w:sz w:val="30"/>
          <w:szCs w:val="30"/>
          <w:rtl/>
          <w:lang w:bidi="fa-IR"/>
        </w:rPr>
        <w:t>«</w:t>
      </w:r>
      <w:r w:rsidR="00157996" w:rsidRPr="00157996">
        <w:rPr>
          <w:rFonts w:ascii="Tahoma" w:hAnsi="Tahoma" w:cs="B Lotus"/>
          <w:sz w:val="30"/>
          <w:szCs w:val="30"/>
          <w:rtl/>
        </w:rPr>
        <w:t>ولى مى‏خواهند براى داورى نزد طاغوت و حكام باطل بروند؟! با اينكه به آنها دستور داده شده كه به طاغوت كافر شوند</w:t>
      </w:r>
      <w:r w:rsidRPr="00157996">
        <w:rPr>
          <w:rFonts w:cs="B Lotus" w:hint="cs"/>
          <w:sz w:val="30"/>
          <w:szCs w:val="30"/>
          <w:rtl/>
          <w:lang w:bidi="fa-IR"/>
        </w:rPr>
        <w:t>»</w:t>
      </w:r>
      <w:r w:rsidR="00157996" w:rsidRPr="00157996">
        <w:rPr>
          <w:rFonts w:cs="B Lotus" w:hint="cs"/>
          <w:sz w:val="30"/>
          <w:szCs w:val="30"/>
          <w:rtl/>
          <w:lang w:bidi="fa-IR"/>
        </w:rPr>
        <w:t>.</w:t>
      </w:r>
    </w:p>
    <w:p w:rsidR="00667E7E" w:rsidRPr="00496B02" w:rsidRDefault="00667E7E" w:rsidP="00737966">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من گفتم: پس چه کار کنند؟ فرمود: «یکی از شیعیان را که احادیث ما را روایت کرده و حلال و حرام و احکام ما را می‌داند، پیدا کنند و او را به عنوان ح</w:t>
      </w:r>
      <w:r w:rsidR="0044713F">
        <w:rPr>
          <w:rFonts w:cs="B Lotus" w:hint="cs"/>
          <w:sz w:val="30"/>
          <w:szCs w:val="30"/>
          <w:rtl/>
          <w:lang w:bidi="fa-IR"/>
        </w:rPr>
        <w:t>َ</w:t>
      </w:r>
      <w:r w:rsidRPr="00496B02">
        <w:rPr>
          <w:rFonts w:cs="B Lotus" w:hint="cs"/>
          <w:sz w:val="30"/>
          <w:szCs w:val="30"/>
          <w:rtl/>
          <w:lang w:bidi="fa-IR"/>
        </w:rPr>
        <w:t>ک</w:t>
      </w:r>
      <w:r w:rsidR="0044713F">
        <w:rPr>
          <w:rFonts w:cs="B Lotus" w:hint="cs"/>
          <w:sz w:val="30"/>
          <w:szCs w:val="30"/>
          <w:rtl/>
          <w:lang w:bidi="fa-IR"/>
        </w:rPr>
        <w:t>َ</w:t>
      </w:r>
      <w:r w:rsidRPr="00496B02">
        <w:rPr>
          <w:rFonts w:cs="B Lotus" w:hint="cs"/>
          <w:sz w:val="30"/>
          <w:szCs w:val="30"/>
          <w:rtl/>
          <w:lang w:bidi="fa-IR"/>
        </w:rPr>
        <w:t>م بپذیرند، چرا که من او را بر شما حاکم قرار داد</w:t>
      </w:r>
      <w:r w:rsidR="0044713F" w:rsidRPr="00496B02">
        <w:rPr>
          <w:rFonts w:cs="B Lotus" w:hint="cs"/>
          <w:sz w:val="30"/>
          <w:szCs w:val="30"/>
          <w:rtl/>
          <w:lang w:bidi="fa-IR"/>
        </w:rPr>
        <w:t>ه‌ا</w:t>
      </w:r>
      <w:r w:rsidRPr="00496B02">
        <w:rPr>
          <w:rFonts w:cs="B Lotus" w:hint="cs"/>
          <w:sz w:val="30"/>
          <w:szCs w:val="30"/>
          <w:rtl/>
          <w:lang w:bidi="fa-IR"/>
        </w:rPr>
        <w:t>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89"/>
      </w:r>
      <w:r w:rsidR="00656FDF" w:rsidRPr="00496B02">
        <w:rPr>
          <w:rStyle w:val="a7"/>
          <w:rFonts w:cs="B Lotus"/>
          <w:sz w:val="30"/>
          <w:szCs w:val="30"/>
          <w:rtl/>
          <w:lang w:bidi="fa-IR"/>
        </w:rPr>
        <w:t>)</w:t>
      </w:r>
      <w:r w:rsidR="0044713F">
        <w:rPr>
          <w:rFonts w:cs="B Lotus" w:hint="cs"/>
          <w:sz w:val="30"/>
          <w:szCs w:val="30"/>
          <w:rtl/>
          <w:lang w:bidi="fa-IR"/>
        </w:rPr>
        <w:t>.</w:t>
      </w:r>
    </w:p>
    <w:p w:rsidR="00667E7E" w:rsidRPr="0044713F" w:rsidRDefault="00667E7E" w:rsidP="00737966">
      <w:pPr>
        <w:widowControl w:val="0"/>
        <w:tabs>
          <w:tab w:val="right" w:pos="7031"/>
        </w:tabs>
        <w:spacing w:line="214" w:lineRule="auto"/>
        <w:ind w:firstLine="284"/>
        <w:jc w:val="both"/>
        <w:rPr>
          <w:rFonts w:cs="B Lotus" w:hint="cs"/>
          <w:spacing w:val="-4"/>
          <w:sz w:val="30"/>
          <w:szCs w:val="30"/>
          <w:rtl/>
          <w:lang w:bidi="fa-IR"/>
        </w:rPr>
      </w:pPr>
      <w:r w:rsidRPr="0044713F">
        <w:rPr>
          <w:rFonts w:cs="B Lotus" w:hint="cs"/>
          <w:spacing w:val="-4"/>
          <w:sz w:val="30"/>
          <w:szCs w:val="30"/>
          <w:rtl/>
          <w:lang w:bidi="fa-IR"/>
        </w:rPr>
        <w:t>خمینی بر صحت روایت فوق تأکید کرده می‌گوید: «روایت بسیار روشن است و هیچ‌گونه شک و ابهامی در سند و دلالت آن بر مفهومش وجود ندارد»</w:t>
      </w:r>
      <w:r w:rsidR="00656FDF" w:rsidRPr="0044713F">
        <w:rPr>
          <w:rStyle w:val="a7"/>
          <w:rFonts w:cs="B Lotus"/>
          <w:spacing w:val="-4"/>
          <w:sz w:val="30"/>
          <w:szCs w:val="30"/>
          <w:rtl/>
          <w:lang w:bidi="fa-IR"/>
        </w:rPr>
        <w:t>(</w:t>
      </w:r>
      <w:r w:rsidR="00656FDF" w:rsidRPr="0044713F">
        <w:rPr>
          <w:rStyle w:val="a7"/>
          <w:rFonts w:cs="B Lotus"/>
          <w:spacing w:val="-4"/>
          <w:sz w:val="30"/>
          <w:szCs w:val="30"/>
          <w:rtl/>
          <w:lang w:bidi="fa-IR"/>
        </w:rPr>
        <w:footnoteReference w:id="1890"/>
      </w:r>
      <w:r w:rsidR="00656FDF" w:rsidRPr="0044713F">
        <w:rPr>
          <w:rStyle w:val="a7"/>
          <w:rFonts w:cs="B Lotus"/>
          <w:spacing w:val="-4"/>
          <w:sz w:val="30"/>
          <w:szCs w:val="30"/>
          <w:rtl/>
          <w:lang w:bidi="fa-IR"/>
        </w:rPr>
        <w:t>)</w:t>
      </w:r>
      <w:r w:rsidR="0044713F" w:rsidRPr="0044713F">
        <w:rPr>
          <w:rFonts w:cs="B Lotus" w:hint="cs"/>
          <w:spacing w:val="-4"/>
          <w:sz w:val="30"/>
          <w:szCs w:val="30"/>
          <w:rtl/>
          <w:lang w:bidi="fa-IR"/>
        </w:rPr>
        <w:t>.</w:t>
      </w:r>
    </w:p>
    <w:p w:rsidR="00667E7E" w:rsidRPr="00D91214" w:rsidRDefault="00667E7E" w:rsidP="00737966">
      <w:pPr>
        <w:widowControl w:val="0"/>
        <w:tabs>
          <w:tab w:val="right" w:pos="7031"/>
        </w:tabs>
        <w:spacing w:line="214" w:lineRule="auto"/>
        <w:ind w:firstLine="284"/>
        <w:jc w:val="both"/>
        <w:rPr>
          <w:rFonts w:cs="B Lotus" w:hint="cs"/>
          <w:spacing w:val="-4"/>
          <w:sz w:val="30"/>
          <w:szCs w:val="30"/>
          <w:rtl/>
          <w:lang w:bidi="fa-IR"/>
        </w:rPr>
      </w:pPr>
      <w:r w:rsidRPr="00D91214">
        <w:rPr>
          <w:rFonts w:cs="B Lotus" w:hint="cs"/>
          <w:spacing w:val="-4"/>
          <w:sz w:val="30"/>
          <w:szCs w:val="30"/>
          <w:rtl/>
          <w:lang w:bidi="fa-IR"/>
        </w:rPr>
        <w:t>همچنین آقای خمینی معنا و مفهوم روایت فوق را چنین مورد تأکید قرار می‌دهد: «هدف حقیقی این روایت آن است که حاکمان ستمگر نباید مرجع مردم در امورشان باشند، چرا که خداوند متعال مردم را از مراجعه‌ به آنها نهی کرده و دستور داده است که آنها را ترک کنند و از آنها دوری کنند و به آنها کفر ورزند.</w:t>
      </w:r>
    </w:p>
    <w:p w:rsidR="00667E7E" w:rsidRPr="00496B02" w:rsidRDefault="00667E7E" w:rsidP="00737966">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برای حل اختلافات بایستی تنها به کسی مراجعه کرد که امام او را تعیین کرده است نه کس دیگری و این حکم برای همه‌ی مسلمانان عام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91"/>
      </w:r>
      <w:r w:rsidR="00656FDF" w:rsidRPr="00496B02">
        <w:rPr>
          <w:rStyle w:val="a7"/>
          <w:rFonts w:cs="B Lotus"/>
          <w:sz w:val="30"/>
          <w:szCs w:val="30"/>
          <w:rtl/>
          <w:lang w:bidi="fa-IR"/>
        </w:rPr>
        <w:t>)</w:t>
      </w:r>
      <w:r w:rsidR="0044713F">
        <w:rPr>
          <w:rFonts w:cs="B Lotus" w:hint="cs"/>
          <w:sz w:val="30"/>
          <w:szCs w:val="30"/>
          <w:rtl/>
          <w:lang w:bidi="fa-IR"/>
        </w:rPr>
        <w:t>.</w:t>
      </w:r>
    </w:p>
    <w:p w:rsidR="00667E7E" w:rsidRDefault="00667E7E" w:rsidP="00737966">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این است نظر خمینی درباره‌ی قضاوت خیرالقرون.</w:t>
      </w:r>
    </w:p>
    <w:p w:rsidR="00667E7E" w:rsidRPr="0044713F" w:rsidRDefault="00667E7E" w:rsidP="00737966">
      <w:pPr>
        <w:pStyle w:val="3"/>
        <w:widowControl w:val="0"/>
        <w:spacing w:before="0" w:after="0" w:line="214" w:lineRule="auto"/>
        <w:ind w:firstLine="284"/>
        <w:rPr>
          <w:rFonts w:cs="B Titr" w:hint="cs"/>
          <w:b w:val="0"/>
          <w:bCs w:val="0"/>
          <w:sz w:val="30"/>
          <w:szCs w:val="30"/>
          <w:rtl/>
          <w:lang w:bidi="fa-IR"/>
        </w:rPr>
      </w:pPr>
      <w:r w:rsidRPr="0044713F">
        <w:rPr>
          <w:rFonts w:cs="B Titr" w:hint="cs"/>
          <w:b w:val="0"/>
          <w:bCs w:val="0"/>
          <w:sz w:val="30"/>
          <w:szCs w:val="30"/>
          <w:rtl/>
          <w:lang w:bidi="fa-IR"/>
        </w:rPr>
        <w:t>ح) نظر خمینی درباره‌ی غیبت یا مهدویت</w:t>
      </w:r>
      <w:r w:rsidR="00656FDF" w:rsidRPr="0044713F">
        <w:rPr>
          <w:rStyle w:val="a7"/>
          <w:rFonts w:cs="B Titr"/>
          <w:b w:val="0"/>
          <w:bCs w:val="0"/>
          <w:sz w:val="30"/>
          <w:szCs w:val="30"/>
          <w:rtl/>
          <w:lang w:bidi="fa-IR"/>
        </w:rPr>
        <w:t>(</w:t>
      </w:r>
      <w:r w:rsidR="00656FDF" w:rsidRPr="0044713F">
        <w:rPr>
          <w:rStyle w:val="a7"/>
          <w:rFonts w:cs="B Titr"/>
          <w:b w:val="0"/>
          <w:bCs w:val="0"/>
          <w:sz w:val="30"/>
          <w:szCs w:val="30"/>
          <w:rtl/>
          <w:lang w:bidi="fa-IR"/>
        </w:rPr>
        <w:footnoteReference w:id="1892"/>
      </w:r>
      <w:r w:rsidR="00656FDF" w:rsidRPr="0044713F">
        <w:rPr>
          <w:rStyle w:val="a7"/>
          <w:rFonts w:cs="B Titr"/>
          <w:b w:val="0"/>
          <w:bCs w:val="0"/>
          <w:sz w:val="30"/>
          <w:szCs w:val="30"/>
          <w:rtl/>
          <w:lang w:bidi="fa-IR"/>
        </w:rPr>
        <w:t>)</w:t>
      </w:r>
      <w:r w:rsidR="0044713F" w:rsidRPr="0044713F">
        <w:rPr>
          <w:rFonts w:cs="B Titr" w:hint="cs"/>
          <w:b w:val="0"/>
          <w:bCs w:val="0"/>
          <w:sz w:val="30"/>
          <w:szCs w:val="30"/>
          <w:rtl/>
          <w:lang w:bidi="fa-IR"/>
        </w:rPr>
        <w:t>.</w:t>
      </w:r>
    </w:p>
    <w:p w:rsidR="0046028A" w:rsidRDefault="00667E7E" w:rsidP="00737966">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خمینی به «خرافه‌ی» غیبت ایمان دارد و درباره</w:t>
      </w:r>
      <w:r w:rsidRPr="00496B02">
        <w:rPr>
          <w:rFonts w:cs="B Lotus" w:hint="eastAsia"/>
          <w:sz w:val="30"/>
          <w:szCs w:val="30"/>
          <w:rtl/>
          <w:lang w:bidi="fa-IR"/>
        </w:rPr>
        <w:t>‌ی آن می‌گوید:</w:t>
      </w:r>
    </w:p>
    <w:p w:rsidR="00D91214" w:rsidRDefault="00667E7E" w:rsidP="00737966">
      <w:pPr>
        <w:widowControl w:val="0"/>
        <w:tabs>
          <w:tab w:val="right" w:pos="7031"/>
        </w:tabs>
        <w:spacing w:line="214" w:lineRule="auto"/>
        <w:ind w:firstLine="284"/>
        <w:jc w:val="both"/>
        <w:rPr>
          <w:rFonts w:cs="B Lotus" w:hint="cs"/>
          <w:sz w:val="30"/>
          <w:szCs w:val="30"/>
          <w:rtl/>
          <w:lang w:bidi="fa-IR"/>
        </w:rPr>
      </w:pPr>
      <w:r w:rsidRPr="002B434B">
        <w:rPr>
          <w:rFonts w:cs="B Lotus" w:hint="eastAsia"/>
          <w:b/>
          <w:bCs/>
          <w:sz w:val="30"/>
          <w:szCs w:val="30"/>
          <w:rtl/>
          <w:lang w:bidi="fa-IR"/>
        </w:rPr>
        <w:t>«بر غیب</w:t>
      </w:r>
      <w:r w:rsidR="0046028A">
        <w:rPr>
          <w:rFonts w:cs="B Lotus" w:hint="cs"/>
          <w:b/>
          <w:bCs/>
          <w:sz w:val="30"/>
          <w:szCs w:val="30"/>
          <w:rtl/>
          <w:lang w:bidi="fa-IR"/>
        </w:rPr>
        <w:t>ـ</w:t>
      </w:r>
      <w:r w:rsidRPr="002B434B">
        <w:rPr>
          <w:rFonts w:cs="B Lotus" w:hint="eastAsia"/>
          <w:b/>
          <w:bCs/>
          <w:sz w:val="30"/>
          <w:szCs w:val="30"/>
          <w:rtl/>
          <w:lang w:bidi="fa-IR"/>
        </w:rPr>
        <w:t>ت کبرای امام ما مهدی بیش از ه</w:t>
      </w:r>
      <w:r w:rsidR="0046028A">
        <w:rPr>
          <w:rFonts w:cs="B Lotus" w:hint="cs"/>
          <w:b/>
          <w:bCs/>
          <w:sz w:val="30"/>
          <w:szCs w:val="30"/>
          <w:rtl/>
          <w:lang w:bidi="fa-IR"/>
        </w:rPr>
        <w:t>ـ</w:t>
      </w:r>
      <w:r w:rsidRPr="002B434B">
        <w:rPr>
          <w:rFonts w:cs="B Lotus" w:hint="eastAsia"/>
          <w:b/>
          <w:bCs/>
          <w:sz w:val="30"/>
          <w:szCs w:val="30"/>
          <w:rtl/>
          <w:lang w:bidi="fa-IR"/>
        </w:rPr>
        <w:t>زار س</w:t>
      </w:r>
      <w:r w:rsidR="0046028A">
        <w:rPr>
          <w:rFonts w:cs="B Lotus" w:hint="cs"/>
          <w:b/>
          <w:bCs/>
          <w:sz w:val="30"/>
          <w:szCs w:val="30"/>
          <w:rtl/>
          <w:lang w:bidi="fa-IR"/>
        </w:rPr>
        <w:t>ـ</w:t>
      </w:r>
      <w:r w:rsidRPr="002B434B">
        <w:rPr>
          <w:rFonts w:cs="B Lotus" w:hint="eastAsia"/>
          <w:b/>
          <w:bCs/>
          <w:sz w:val="30"/>
          <w:szCs w:val="30"/>
          <w:rtl/>
          <w:lang w:bidi="fa-IR"/>
        </w:rPr>
        <w:t>ال گذشته است و شاید پیش از آنکه مصلحت آمدن ایشان را تقاضا کند هزاران</w:t>
      </w:r>
      <w:r w:rsidR="00656FDF" w:rsidRPr="002B434B">
        <w:rPr>
          <w:rStyle w:val="a7"/>
          <w:rFonts w:cs="B Lotus"/>
          <w:b/>
          <w:bCs/>
          <w:sz w:val="30"/>
          <w:szCs w:val="30"/>
          <w:rtl/>
          <w:lang w:bidi="fa-IR"/>
        </w:rPr>
        <w:t>(</w:t>
      </w:r>
      <w:r w:rsidR="00656FDF" w:rsidRPr="002B434B">
        <w:rPr>
          <w:rStyle w:val="a7"/>
          <w:rFonts w:cs="B Lotus"/>
          <w:b/>
          <w:bCs/>
          <w:sz w:val="30"/>
          <w:szCs w:val="30"/>
          <w:rtl/>
          <w:lang w:bidi="fa-IR"/>
        </w:rPr>
        <w:footnoteReference w:id="1893"/>
      </w:r>
      <w:r w:rsidR="00656FDF" w:rsidRPr="002B434B">
        <w:rPr>
          <w:rStyle w:val="a7"/>
          <w:rFonts w:cs="B Lotus"/>
          <w:b/>
          <w:bCs/>
          <w:sz w:val="30"/>
          <w:szCs w:val="30"/>
          <w:rtl/>
          <w:lang w:bidi="fa-IR"/>
        </w:rPr>
        <w:t>)</w:t>
      </w:r>
      <w:r w:rsidRPr="002B434B">
        <w:rPr>
          <w:rFonts w:cs="B Lotus" w:hint="cs"/>
          <w:b/>
          <w:bCs/>
          <w:sz w:val="30"/>
          <w:szCs w:val="30"/>
          <w:rtl/>
          <w:lang w:bidi="fa-IR"/>
        </w:rPr>
        <w:t xml:space="preserve"> سال بگذرد»</w:t>
      </w:r>
      <w:r w:rsidR="00656FDF" w:rsidRPr="002B434B">
        <w:rPr>
          <w:rStyle w:val="a7"/>
          <w:rFonts w:cs="B Lotus"/>
          <w:b/>
          <w:bCs/>
          <w:sz w:val="30"/>
          <w:szCs w:val="30"/>
          <w:rtl/>
          <w:lang w:bidi="fa-IR"/>
        </w:rPr>
        <w:t>(</w:t>
      </w:r>
      <w:r w:rsidR="00656FDF" w:rsidRPr="002B434B">
        <w:rPr>
          <w:rStyle w:val="a7"/>
          <w:rFonts w:cs="B Lotus"/>
          <w:b/>
          <w:bCs/>
          <w:sz w:val="30"/>
          <w:szCs w:val="30"/>
          <w:rtl/>
          <w:lang w:bidi="fa-IR"/>
        </w:rPr>
        <w:footnoteReference w:id="1894"/>
      </w:r>
      <w:r w:rsidR="00656FDF" w:rsidRPr="002B434B">
        <w:rPr>
          <w:rStyle w:val="a7"/>
          <w:rFonts w:cs="B Lotus"/>
          <w:b/>
          <w:bCs/>
          <w:sz w:val="30"/>
          <w:szCs w:val="30"/>
          <w:rtl/>
          <w:lang w:bidi="fa-IR"/>
        </w:rPr>
        <w:t>)</w:t>
      </w:r>
      <w:r w:rsidR="0044713F" w:rsidRPr="002B434B">
        <w:rPr>
          <w:rFonts w:cs="B Lotus" w:hint="cs"/>
          <w:b/>
          <w:bCs/>
          <w:sz w:val="30"/>
          <w:szCs w:val="30"/>
          <w:rtl/>
          <w:lang w:bidi="fa-IR"/>
        </w:rPr>
        <w:t>.</w:t>
      </w:r>
    </w:p>
    <w:p w:rsidR="00667E7E" w:rsidRPr="00496B02" w:rsidRDefault="00667E7E" w:rsidP="00F527A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می‌گوید: در زمان غیبت شخصی معین برای اداره‌ی امور مملکت نصّ تعیین نشده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95"/>
      </w:r>
      <w:r w:rsidR="00656FDF" w:rsidRPr="00496B02">
        <w:rPr>
          <w:rStyle w:val="a7"/>
          <w:rFonts w:cs="B Lotus"/>
          <w:sz w:val="30"/>
          <w:szCs w:val="30"/>
          <w:rtl/>
          <w:lang w:bidi="fa-IR"/>
        </w:rPr>
        <w:t>)</w:t>
      </w:r>
      <w:r w:rsidR="0044713F">
        <w:rPr>
          <w:rFonts w:cs="B Lotus" w:hint="cs"/>
          <w:sz w:val="30"/>
          <w:szCs w:val="30"/>
          <w:rtl/>
          <w:lang w:bidi="fa-IR"/>
        </w:rPr>
        <w:t>.</w:t>
      </w:r>
    </w:p>
    <w:p w:rsidR="00667E7E" w:rsidRDefault="00667E7E" w:rsidP="00F527AE">
      <w:pPr>
        <w:widowControl w:val="0"/>
        <w:tabs>
          <w:tab w:val="right" w:pos="7031"/>
        </w:tabs>
        <w:spacing w:line="221" w:lineRule="auto"/>
        <w:ind w:firstLine="284"/>
        <w:jc w:val="both"/>
        <w:rPr>
          <w:rFonts w:cs="B Lotus" w:hint="cs"/>
          <w:spacing w:val="-4"/>
          <w:sz w:val="30"/>
          <w:szCs w:val="30"/>
          <w:rtl/>
          <w:lang w:bidi="fa-IR"/>
        </w:rPr>
      </w:pPr>
      <w:r w:rsidRPr="0044713F">
        <w:rPr>
          <w:rFonts w:cs="B Lotus" w:hint="cs"/>
          <w:spacing w:val="-4"/>
          <w:sz w:val="30"/>
          <w:szCs w:val="30"/>
          <w:rtl/>
          <w:lang w:bidi="fa-IR"/>
        </w:rPr>
        <w:t>همچنین وی حکایات رقاع را که ادعا می‌شود در زمان غیبت صغری از امام زمان صادر شده‌اند</w:t>
      </w:r>
      <w:r w:rsidR="0044713F">
        <w:rPr>
          <w:rFonts w:cs="B Lotus" w:hint="cs"/>
          <w:spacing w:val="-4"/>
          <w:sz w:val="30"/>
          <w:szCs w:val="30"/>
          <w:rtl/>
          <w:lang w:bidi="fa-IR"/>
        </w:rPr>
        <w:t xml:space="preserve"> -</w:t>
      </w:r>
      <w:r w:rsidRPr="0044713F">
        <w:rPr>
          <w:rFonts w:cs="B Lotus" w:hint="cs"/>
          <w:spacing w:val="-4"/>
          <w:sz w:val="30"/>
          <w:szCs w:val="30"/>
          <w:rtl/>
          <w:lang w:bidi="fa-IR"/>
        </w:rPr>
        <w:t xml:space="preserve"> چنانکه گذشت</w:t>
      </w:r>
      <w:r w:rsidR="0044713F" w:rsidRPr="0044713F">
        <w:rPr>
          <w:rFonts w:cs="B Lotus" w:hint="cs"/>
          <w:spacing w:val="-4"/>
          <w:sz w:val="30"/>
          <w:szCs w:val="30"/>
          <w:rtl/>
          <w:lang w:bidi="fa-IR"/>
        </w:rPr>
        <w:t xml:space="preserve"> -</w:t>
      </w:r>
      <w:r w:rsidRPr="0044713F">
        <w:rPr>
          <w:rFonts w:cs="B Lotus" w:hint="cs"/>
          <w:spacing w:val="-4"/>
          <w:sz w:val="30"/>
          <w:szCs w:val="30"/>
          <w:rtl/>
          <w:lang w:bidi="fa-IR"/>
        </w:rPr>
        <w:t xml:space="preserve"> حجت می‌داند و از آنها استدلال می‌کند.</w:t>
      </w:r>
    </w:p>
    <w:p w:rsidR="00D91214" w:rsidRPr="00CD626F" w:rsidRDefault="00D91214" w:rsidP="00F527AE">
      <w:pPr>
        <w:spacing w:line="221" w:lineRule="auto"/>
        <w:ind w:firstLine="284"/>
        <w:jc w:val="lowKashida"/>
        <w:rPr>
          <w:rFonts w:cs="B Lotus" w:hint="cs"/>
          <w:sz w:val="30"/>
          <w:szCs w:val="30"/>
          <w:rtl/>
          <w:lang w:bidi="fa-IR"/>
        </w:rPr>
      </w:pPr>
      <w:r w:rsidRPr="00CD626F">
        <w:rPr>
          <w:rFonts w:cs="B Lotus" w:hint="cs"/>
          <w:sz w:val="30"/>
          <w:szCs w:val="30"/>
          <w:rtl/>
          <w:lang w:bidi="fa-IR"/>
        </w:rPr>
        <w:t>و نظر ایشان در مورد جهاد این است که تا زمانی که مهدی منتظر ظهور نکرده است جهاد و یا حتی شروع آن جایز نمی‌باشد، می‌گوید: (در زمان غیبت ولی امر و حاکم و سلطان عصر امام زمان عجل الله فرجه الشریف نواب او که فقهای جامع الشرایط و مفتیان و قاضیان، قائم مقام او در اجرای سیاستها و وظایف امام هستند</w:t>
      </w:r>
      <w:r>
        <w:rPr>
          <w:rFonts w:cs="B Lotus" w:hint="cs"/>
          <w:sz w:val="30"/>
          <w:szCs w:val="30"/>
          <w:rtl/>
          <w:lang w:bidi="fa-IR"/>
        </w:rPr>
        <w:t>،</w:t>
      </w:r>
      <w:r w:rsidRPr="00CD626F">
        <w:rPr>
          <w:rFonts w:cs="B Lotus" w:hint="cs"/>
          <w:sz w:val="30"/>
          <w:szCs w:val="30"/>
          <w:rtl/>
          <w:lang w:bidi="fa-IR"/>
        </w:rPr>
        <w:t xml:space="preserve"> مگر اقدام در مورد جهاد)</w:t>
      </w:r>
      <w:r w:rsidRPr="00496B02">
        <w:rPr>
          <w:rStyle w:val="a7"/>
          <w:rFonts w:cs="B Lotus"/>
          <w:sz w:val="30"/>
          <w:szCs w:val="30"/>
          <w:rtl/>
          <w:lang w:bidi="fa-IR"/>
        </w:rPr>
        <w:t>(</w:t>
      </w:r>
      <w:r w:rsidRPr="00496B02">
        <w:rPr>
          <w:rStyle w:val="a7"/>
          <w:rFonts w:cs="B Lotus"/>
          <w:sz w:val="30"/>
          <w:szCs w:val="30"/>
          <w:rtl/>
          <w:lang w:bidi="fa-IR"/>
        </w:rPr>
        <w:footnoteReference w:id="1896"/>
      </w:r>
      <w:r w:rsidRPr="00496B02">
        <w:rPr>
          <w:rStyle w:val="a7"/>
          <w:rFonts w:cs="B Lotus"/>
          <w:sz w:val="30"/>
          <w:szCs w:val="30"/>
          <w:rtl/>
          <w:lang w:bidi="fa-IR"/>
        </w:rPr>
        <w:t>)</w:t>
      </w:r>
      <w:r w:rsidRPr="00CD626F">
        <w:rPr>
          <w:rFonts w:cs="B Lotus" w:hint="cs"/>
          <w:sz w:val="30"/>
          <w:szCs w:val="30"/>
          <w:rtl/>
          <w:lang w:bidi="fa-IR"/>
        </w:rPr>
        <w:t>.</w:t>
      </w:r>
    </w:p>
    <w:p w:rsidR="00D91214" w:rsidRPr="0046028A" w:rsidRDefault="00D91214" w:rsidP="0046028A">
      <w:pPr>
        <w:widowControl w:val="0"/>
        <w:spacing w:line="221" w:lineRule="auto"/>
        <w:ind w:firstLine="284"/>
        <w:jc w:val="lowKashida"/>
        <w:rPr>
          <w:rFonts w:cs="B Lotus" w:hint="cs"/>
          <w:spacing w:val="-4"/>
          <w:sz w:val="30"/>
          <w:szCs w:val="30"/>
          <w:rtl/>
          <w:lang w:bidi="fa-IR"/>
        </w:rPr>
      </w:pPr>
      <w:r w:rsidRPr="0046028A">
        <w:rPr>
          <w:rFonts w:cs="B Lotus" w:hint="cs"/>
          <w:spacing w:val="-4"/>
          <w:sz w:val="30"/>
          <w:szCs w:val="30"/>
          <w:rtl/>
          <w:lang w:bidi="fa-IR"/>
        </w:rPr>
        <w:t>و خمینی عدم اقامه‌ی نماز جمعه را در زمان غیبت جایز می‌داند و در این راستا می‌گوید: «با وجود وجوب نماز جمعه در این زمانها هر کسی مختار است میان آن دو نماز یعنی ظهر و نماز جمعه، و بهتر جمعه می‌باشد، ولی نماز ظهر به احتیاط نزدیک‌تر است! و بهتر از آن دو، احتیاط بیشتر جمع میان آن دو است»</w:t>
      </w:r>
      <w:r w:rsidRPr="0046028A">
        <w:rPr>
          <w:rStyle w:val="a7"/>
          <w:rFonts w:cs="B Lotus"/>
          <w:spacing w:val="-4"/>
          <w:sz w:val="30"/>
          <w:szCs w:val="30"/>
          <w:rtl/>
          <w:lang w:bidi="fa-IR"/>
        </w:rPr>
        <w:t>(</w:t>
      </w:r>
      <w:r w:rsidRPr="0046028A">
        <w:rPr>
          <w:rStyle w:val="a7"/>
          <w:rFonts w:cs="B Lotus"/>
          <w:spacing w:val="-4"/>
          <w:sz w:val="30"/>
          <w:szCs w:val="30"/>
          <w:rtl/>
          <w:lang w:bidi="fa-IR"/>
        </w:rPr>
        <w:footnoteReference w:id="1897"/>
      </w:r>
      <w:r w:rsidRPr="0046028A">
        <w:rPr>
          <w:rStyle w:val="a7"/>
          <w:rFonts w:cs="B Lotus"/>
          <w:spacing w:val="-4"/>
          <w:sz w:val="30"/>
          <w:szCs w:val="30"/>
          <w:rtl/>
          <w:lang w:bidi="fa-IR"/>
        </w:rPr>
        <w:t>)</w:t>
      </w:r>
      <w:r w:rsidRPr="0046028A">
        <w:rPr>
          <w:rFonts w:cs="B Lotus" w:hint="cs"/>
          <w:spacing w:val="-4"/>
          <w:sz w:val="30"/>
          <w:szCs w:val="30"/>
          <w:rtl/>
          <w:lang w:bidi="fa-IR"/>
        </w:rPr>
        <w:t>.</w:t>
      </w:r>
    </w:p>
    <w:p w:rsidR="00D91214" w:rsidRPr="00CD626F" w:rsidRDefault="00D91214" w:rsidP="0046028A">
      <w:pPr>
        <w:spacing w:line="221" w:lineRule="auto"/>
        <w:jc w:val="lowKashida"/>
        <w:rPr>
          <w:rFonts w:cs="B Lotus" w:hint="cs"/>
          <w:sz w:val="30"/>
          <w:szCs w:val="30"/>
          <w:rtl/>
          <w:lang w:bidi="fa-IR"/>
        </w:rPr>
      </w:pPr>
      <w:r w:rsidRPr="00CD626F">
        <w:rPr>
          <w:rFonts w:cs="B Lotus" w:hint="cs"/>
          <w:sz w:val="30"/>
          <w:szCs w:val="30"/>
          <w:rtl/>
          <w:lang w:bidi="fa-IR"/>
        </w:rPr>
        <w:t xml:space="preserve"> و همین علت او قائل به جایز بودن خرید و فروش هنگام نماز جمعه می‌باشد چنانکه می‌گوید: «خرید و فروش در هنگام نماز جمعه بعد از اذان در زمان ما وجوب عینی نیست»</w:t>
      </w:r>
      <w:r w:rsidRPr="00496B02">
        <w:rPr>
          <w:rStyle w:val="a7"/>
          <w:rFonts w:cs="B Lotus"/>
          <w:sz w:val="30"/>
          <w:szCs w:val="30"/>
          <w:rtl/>
          <w:lang w:bidi="fa-IR"/>
        </w:rPr>
        <w:t>(</w:t>
      </w:r>
      <w:r w:rsidRPr="00496B02">
        <w:rPr>
          <w:rStyle w:val="a7"/>
          <w:rFonts w:cs="B Lotus"/>
          <w:sz w:val="30"/>
          <w:szCs w:val="30"/>
          <w:rtl/>
          <w:lang w:bidi="fa-IR"/>
        </w:rPr>
        <w:footnoteReference w:id="1898"/>
      </w:r>
      <w:r w:rsidRPr="00496B02">
        <w:rPr>
          <w:rStyle w:val="a7"/>
          <w:rFonts w:cs="B Lotus"/>
          <w:sz w:val="30"/>
          <w:szCs w:val="30"/>
          <w:rtl/>
          <w:lang w:bidi="fa-IR"/>
        </w:rPr>
        <w:t>)</w:t>
      </w:r>
      <w:r w:rsidRPr="00CD626F">
        <w:rPr>
          <w:rFonts w:cs="B Lotus" w:hint="cs"/>
          <w:sz w:val="30"/>
          <w:szCs w:val="30"/>
          <w:rtl/>
          <w:lang w:bidi="fa-IR"/>
        </w:rPr>
        <w:t>.</w:t>
      </w:r>
    </w:p>
    <w:p w:rsidR="00667E7E" w:rsidRPr="00496B02" w:rsidRDefault="00667E7E" w:rsidP="00D9121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طی سخنانی که درباره‌ی مهدی اظهار می‌داشت گفت: «وی چیزی را محقق خواهد ساخت که پیامبران نتوانستند آن را محقق سازند»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899"/>
      </w:r>
      <w:r w:rsidR="00656FDF" w:rsidRPr="00496B02">
        <w:rPr>
          <w:rStyle w:val="a7"/>
          <w:rFonts w:cs="B Lotus"/>
          <w:sz w:val="30"/>
          <w:szCs w:val="30"/>
          <w:rtl/>
          <w:lang w:bidi="fa-IR"/>
        </w:rPr>
        <w:t>)</w:t>
      </w:r>
      <w:r w:rsidR="0044713F">
        <w:rPr>
          <w:rFonts w:cs="B Lotus" w:hint="cs"/>
          <w:sz w:val="30"/>
          <w:szCs w:val="30"/>
          <w:rtl/>
          <w:lang w:bidi="fa-IR"/>
        </w:rPr>
        <w:t>.</w:t>
      </w:r>
      <w:r w:rsidRPr="00496B02">
        <w:rPr>
          <w:rFonts w:cs="B Lotus" w:hint="cs"/>
          <w:sz w:val="30"/>
          <w:szCs w:val="30"/>
          <w:rtl/>
          <w:lang w:bidi="fa-IR"/>
        </w:rPr>
        <w:t xml:space="preserve"> به دنبال آن مسلمانان این اظهارات او را تقبیح کردند و رابطه‌ی عالم اسلامی نیز طی بیانیه‌ی این اظهارات را محکوم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00"/>
      </w:r>
      <w:r w:rsidR="00656FDF" w:rsidRPr="00496B02">
        <w:rPr>
          <w:rStyle w:val="a7"/>
          <w:rFonts w:cs="B Lotus"/>
          <w:sz w:val="30"/>
          <w:szCs w:val="30"/>
          <w:rtl/>
          <w:lang w:bidi="fa-IR"/>
        </w:rPr>
        <w:t>)</w:t>
      </w:r>
      <w:r w:rsidRPr="00496B02">
        <w:rPr>
          <w:rFonts w:cs="B Lotus" w:hint="cs"/>
          <w:sz w:val="30"/>
          <w:szCs w:val="30"/>
          <w:rtl/>
          <w:lang w:bidi="fa-IR"/>
        </w:rPr>
        <w:t xml:space="preserve"> و برخی از نشریات اسلامی نیز همین کار را کردند</w:t>
      </w:r>
      <w:r w:rsidR="00000737">
        <w:rPr>
          <w:rFonts w:cs="B Lotus" w:hint="cs"/>
          <w:sz w:val="30"/>
          <w:szCs w:val="30"/>
          <w:rtl/>
          <w:lang w:bidi="fa-IR"/>
        </w:rPr>
        <w:t>.</w:t>
      </w:r>
      <w:r w:rsidRPr="00496B02">
        <w:rPr>
          <w:rFonts w:cs="B Lotus" w:hint="cs"/>
          <w:sz w:val="30"/>
          <w:szCs w:val="30"/>
          <w:rtl/>
          <w:lang w:bidi="fa-IR"/>
        </w:rPr>
        <w:t xml:space="preserve"> خمینی در پاسخ به این محکومیت‌ها بیانیه‌ای صادر کرد که در آن جز بر تأکید بر همین منکر چیزی نبود. وی گفت: «ما می‌گوییم پیامبران نتوانستند به اهداف خود برسند و خداوند متعال در آخرالزمان شخصی را مبعوث می‌دارد که اهداف پیامبران</w:t>
      </w:r>
      <w:r w:rsidR="0044713F">
        <w:rPr>
          <w:rFonts w:cs="B Lotus" w:hint="cs"/>
          <w:sz w:val="30"/>
          <w:szCs w:val="30"/>
          <w:rtl/>
          <w:lang w:bidi="fa-IR"/>
        </w:rPr>
        <w:t xml:space="preserve"> </w:t>
      </w:r>
      <w:r w:rsidR="0044713F" w:rsidRPr="0044713F">
        <w:rPr>
          <w:rFonts w:cs="CTraditional Arabic" w:hint="cs"/>
          <w:sz w:val="28"/>
          <w:szCs w:val="28"/>
          <w:rtl/>
          <w:lang w:bidi="fa-IR"/>
        </w:rPr>
        <w:t>ص</w:t>
      </w:r>
      <w:r w:rsidRPr="00496B02">
        <w:rPr>
          <w:rFonts w:cs="B Lotus" w:hint="cs"/>
          <w:sz w:val="30"/>
          <w:szCs w:val="30"/>
          <w:rtl/>
          <w:lang w:bidi="fa-IR"/>
        </w:rPr>
        <w:t xml:space="preserve"> را محقق می‌سازد».</w:t>
      </w:r>
    </w:p>
    <w:p w:rsidR="00667E7E" w:rsidRPr="00496B02" w:rsidRDefault="00667E7E" w:rsidP="00D9121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سپس عمل کسانی را که اظهارات وی را محکوم کرده بودند، به عنوان عمل تفرقه‌افکن در میان مسلمانان محکوم می‌کند!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01"/>
      </w:r>
      <w:r w:rsidR="00656FDF" w:rsidRPr="00496B02">
        <w:rPr>
          <w:rStyle w:val="a7"/>
          <w:rFonts w:cs="B Lotus"/>
          <w:sz w:val="30"/>
          <w:szCs w:val="30"/>
          <w:rtl/>
          <w:lang w:bidi="fa-IR"/>
        </w:rPr>
        <w:t>)</w:t>
      </w:r>
      <w:r w:rsidR="0044713F">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معتقد است که حاکم مشروع جهان اسلام از قرن سوم به این سو تنها همین امام زمان است و حاکمیت کسی دیگر غیر از او مشروعیت ندارد، مگر اینکه یکی از نایبان بر حق او یعنی یک فقیه شیعی همچون خود وی باشد و حاکمان مشروع پیش از وی نیز یازده تن از پدران وی بوده‌اند.</w:t>
      </w:r>
    </w:p>
    <w:p w:rsidR="00667E7E" w:rsidRPr="00496B02" w:rsidRDefault="00667E7E" w:rsidP="0044713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«پیامبر</w:t>
      </w:r>
      <w:r w:rsidR="0044713F">
        <w:rPr>
          <w:rFonts w:cs="B Lotus" w:hint="cs"/>
          <w:sz w:val="30"/>
          <w:szCs w:val="30"/>
          <w:rtl/>
          <w:lang w:bidi="fa-IR"/>
        </w:rPr>
        <w:t xml:space="preserve"> </w:t>
      </w:r>
      <w:r w:rsidR="0044713F" w:rsidRPr="0044713F">
        <w:rPr>
          <w:rFonts w:cs="CTraditional Arabic" w:hint="cs"/>
          <w:sz w:val="28"/>
          <w:szCs w:val="28"/>
          <w:rtl/>
          <w:lang w:bidi="fa-IR"/>
        </w:rPr>
        <w:t>ص</w:t>
      </w:r>
      <w:r w:rsidRPr="00496B02">
        <w:rPr>
          <w:rFonts w:cs="B Lotus" w:hint="cs"/>
          <w:sz w:val="30"/>
          <w:szCs w:val="30"/>
          <w:rtl/>
          <w:lang w:bidi="fa-IR"/>
        </w:rPr>
        <w:t xml:space="preserve"> ولایت همه‌ی مردم را بر عهده داشت و این ولایت را پس از خودش به امیرالمؤمنین علی سپرد و این سلسله‌ ادامه یافت تا آنکه ولایت به امام عصر رسید»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02"/>
      </w:r>
      <w:r w:rsidR="00656FDF" w:rsidRPr="00496B02">
        <w:rPr>
          <w:rStyle w:val="a7"/>
          <w:rFonts w:cs="B Lotus"/>
          <w:sz w:val="30"/>
          <w:szCs w:val="30"/>
          <w:rtl/>
          <w:lang w:bidi="fa-IR"/>
        </w:rPr>
        <w:t>)</w:t>
      </w:r>
      <w:r w:rsidR="0044713F">
        <w:rPr>
          <w:rFonts w:cs="B Lotus" w:hint="cs"/>
          <w:sz w:val="30"/>
          <w:szCs w:val="30"/>
          <w:rtl/>
          <w:lang w:bidi="fa-IR"/>
        </w:rPr>
        <w:t>.</w:t>
      </w:r>
    </w:p>
    <w:p w:rsidR="00667E7E" w:rsidRPr="00496B02" w:rsidRDefault="00667E7E" w:rsidP="0000073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اینها بودند برخی از عقاید مهم این مرد که برای قانع کردن کسانی که در «پدیده‌ی خمینی» نوعی اعتدال مشاهده می‌کردند، آنها را عرضه کردیم و</w:t>
      </w:r>
      <w:r w:rsidR="00000737">
        <w:rPr>
          <w:rFonts w:cs="B Lotus" w:hint="cs"/>
          <w:sz w:val="30"/>
          <w:szCs w:val="30"/>
          <w:rtl/>
          <w:lang w:bidi="fa-IR"/>
        </w:rPr>
        <w:t>إ</w:t>
      </w:r>
      <w:r w:rsidRPr="00496B02">
        <w:rPr>
          <w:rFonts w:cs="B Lotus" w:hint="cs"/>
          <w:sz w:val="30"/>
          <w:szCs w:val="30"/>
          <w:rtl/>
          <w:lang w:bidi="fa-IR"/>
        </w:rPr>
        <w:t>لا</w:t>
      </w:r>
      <w:r w:rsidR="00000737">
        <w:rPr>
          <w:rFonts w:cs="B Lotus" w:hint="cs"/>
          <w:sz w:val="30"/>
          <w:szCs w:val="30"/>
          <w:rtl/>
          <w:lang w:bidi="fa-IR"/>
        </w:rPr>
        <w:t>ّ</w:t>
      </w:r>
      <w:r w:rsidRPr="00496B02">
        <w:rPr>
          <w:rFonts w:cs="B Lotus" w:hint="cs"/>
          <w:sz w:val="30"/>
          <w:szCs w:val="30"/>
          <w:rtl/>
          <w:lang w:bidi="fa-IR"/>
        </w:rPr>
        <w:t xml:space="preserve"> اعتقادات وی اگر تندروانه‌تر نباشد، با اعتقادات شیعیان دیگر تفاوتی ندارد.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این شخص تک</w:t>
      </w:r>
      <w:r w:rsidRPr="00496B02">
        <w:rPr>
          <w:rFonts w:cs="B Lotus" w:hint="eastAsia"/>
          <w:sz w:val="30"/>
          <w:szCs w:val="30"/>
          <w:rtl/>
          <w:lang w:bidi="fa-IR"/>
        </w:rPr>
        <w:t>‌</w:t>
      </w:r>
      <w:r w:rsidRPr="00496B02">
        <w:rPr>
          <w:rFonts w:cs="B Lotus" w:hint="cs"/>
          <w:sz w:val="30"/>
          <w:szCs w:val="30"/>
          <w:rtl/>
          <w:lang w:bidi="fa-IR"/>
        </w:rPr>
        <w:t>روی‌های فقهی دیگری هم دارد که در برخی از آنها شیعیان دیگر نیز با وی شریک‌اند و در برخی دیگر تنهاست.</w:t>
      </w:r>
    </w:p>
    <w:p w:rsidR="00667E7E" w:rsidRPr="00000737" w:rsidRDefault="00667E7E" w:rsidP="00667E7E">
      <w:pPr>
        <w:widowControl w:val="0"/>
        <w:tabs>
          <w:tab w:val="right" w:pos="7031"/>
        </w:tabs>
        <w:spacing w:line="221" w:lineRule="auto"/>
        <w:ind w:firstLine="284"/>
        <w:jc w:val="both"/>
        <w:rPr>
          <w:rFonts w:cs="B Lotus" w:hint="cs"/>
          <w:spacing w:val="-4"/>
          <w:sz w:val="30"/>
          <w:szCs w:val="30"/>
          <w:rtl/>
          <w:lang w:bidi="fa-IR"/>
        </w:rPr>
      </w:pPr>
      <w:r w:rsidRPr="00000737">
        <w:rPr>
          <w:rFonts w:cs="B Lotus" w:hint="cs"/>
          <w:spacing w:val="-4"/>
          <w:sz w:val="30"/>
          <w:szCs w:val="30"/>
          <w:rtl/>
          <w:lang w:bidi="fa-IR"/>
        </w:rPr>
        <w:t>از جمله تک‌روی‌های وی یکی این است که در کتابش «الحکومه الاسلامیه» می‌گوید: «مالیات‌هایی که اسلام وضع کرده همچون «زکات» در آنها هیچ نشانه‌ای که دال بر آن باشد که آنها را تنها برای رفع نیاز نیازمندان و سادات وضع کرده است وجود ندارد، بلکه برعکس در آنها نشانه‌هایی وجود دارد که گویای آن است که هدف از وضع آنها تأمین نیازهای دولتی بز</w:t>
      </w:r>
      <w:r w:rsidR="00000737" w:rsidRPr="00000737">
        <w:rPr>
          <w:rFonts w:cs="B Lotus" w:hint="cs"/>
          <w:spacing w:val="-4"/>
          <w:sz w:val="30"/>
          <w:szCs w:val="30"/>
          <w:rtl/>
          <w:lang w:bidi="fa-IR"/>
        </w:rPr>
        <w:t>رگ و مستقل است»</w:t>
      </w:r>
      <w:r w:rsidR="00656FDF" w:rsidRPr="00000737">
        <w:rPr>
          <w:rStyle w:val="a7"/>
          <w:rFonts w:cs="B Lotus"/>
          <w:spacing w:val="-4"/>
          <w:sz w:val="30"/>
          <w:szCs w:val="30"/>
          <w:rtl/>
          <w:lang w:bidi="fa-IR"/>
        </w:rPr>
        <w:t>(</w:t>
      </w:r>
      <w:r w:rsidR="00656FDF" w:rsidRPr="00000737">
        <w:rPr>
          <w:rStyle w:val="a7"/>
          <w:rFonts w:cs="B Lotus"/>
          <w:spacing w:val="-4"/>
          <w:sz w:val="30"/>
          <w:szCs w:val="30"/>
          <w:rtl/>
          <w:lang w:bidi="fa-IR"/>
        </w:rPr>
        <w:footnoteReference w:id="1903"/>
      </w:r>
      <w:r w:rsidR="00656FDF" w:rsidRPr="00000737">
        <w:rPr>
          <w:rStyle w:val="a7"/>
          <w:rFonts w:cs="B Lotus"/>
          <w:spacing w:val="-4"/>
          <w:sz w:val="30"/>
          <w:szCs w:val="30"/>
          <w:rtl/>
          <w:lang w:bidi="fa-IR"/>
        </w:rPr>
        <w:t>)</w:t>
      </w:r>
      <w:r w:rsidR="00000737" w:rsidRPr="00000737">
        <w:rPr>
          <w:rFonts w:cs="B Lotus" w:hint="cs"/>
          <w:spacing w:val="-4"/>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آیه‌ی زکات در تعیین مستحقان آن صریح است، سپس خود مذهب تشیع نیز با این مسلک وی موافق نیست، چرا که حتی یک روایت در کتاب‌هایشان مبنی بر این که دولت نیز یکی از مصارف زکات و یا خمس‌ها است نه اشارتاً وجود دارد و نه صراحتاً. پس وی نیز حت</w:t>
      </w:r>
      <w:r w:rsidR="00000737">
        <w:rPr>
          <w:rFonts w:cs="B Lotus" w:hint="cs"/>
          <w:sz w:val="30"/>
          <w:szCs w:val="30"/>
          <w:rtl/>
          <w:lang w:bidi="fa-IR"/>
        </w:rPr>
        <w:t>ی به مذهب خودش نیز التزام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04"/>
      </w:r>
      <w:r w:rsidR="00656FDF" w:rsidRPr="00496B02">
        <w:rPr>
          <w:rStyle w:val="a7"/>
          <w:rFonts w:cs="B Lotus"/>
          <w:sz w:val="30"/>
          <w:szCs w:val="30"/>
          <w:rtl/>
          <w:lang w:bidi="fa-IR"/>
        </w:rPr>
        <w:t>)</w:t>
      </w:r>
      <w:r w:rsidR="00000737">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است هویت مذهبی خمینی و اینها بودند اصول اعتقادی وی</w:t>
      </w:r>
      <w:r w:rsidR="000C2B93">
        <w:rPr>
          <w:rFonts w:cs="B Lotus" w:hint="cs"/>
          <w:sz w:val="30"/>
          <w:szCs w:val="30"/>
          <w:rtl/>
          <w:lang w:bidi="fa-IR"/>
        </w:rPr>
        <w:t>،</w:t>
      </w:r>
      <w:r w:rsidRPr="00496B02">
        <w:rPr>
          <w:rFonts w:cs="B Lotus" w:hint="cs"/>
          <w:sz w:val="30"/>
          <w:szCs w:val="30"/>
          <w:rtl/>
          <w:lang w:bidi="fa-IR"/>
        </w:rPr>
        <w:t xml:space="preserve"> پس آیا میان او و اسلام واقعی پیوند و رابطه‌ای وجود دارد؟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«وحدت اسلامی» از نظر خمینی مرهون دولت «جعفری» و</w:t>
      </w:r>
      <w:r w:rsidR="000C2B93">
        <w:rPr>
          <w:rFonts w:cs="B Lotus" w:hint="cs"/>
          <w:sz w:val="30"/>
          <w:szCs w:val="30"/>
          <w:rtl/>
          <w:lang w:bidi="fa-IR"/>
        </w:rPr>
        <w:t xml:space="preserve"> </w:t>
      </w:r>
      <w:r w:rsidRPr="00496B02">
        <w:rPr>
          <w:rFonts w:cs="B Lotus" w:hint="cs"/>
          <w:sz w:val="30"/>
          <w:szCs w:val="30"/>
          <w:rtl/>
          <w:lang w:bidi="fa-IR"/>
        </w:rPr>
        <w:t>نشر و بسط سیطره‌ی آن بر ملت‌های جهان اسلام است. یعنی «وحدت اسلامی» از نظر وی به معنای تحمیل مذهب تشیع و رفض بر جهان اسلام است</w:t>
      </w:r>
      <w:r w:rsidR="000C2B93">
        <w:rPr>
          <w:rFonts w:cs="B Lotus" w:hint="cs"/>
          <w:sz w:val="30"/>
          <w:szCs w:val="30"/>
          <w:rtl/>
          <w:lang w:bidi="fa-IR"/>
        </w:rPr>
        <w:t>، وإ</w:t>
      </w:r>
      <w:r w:rsidRPr="00496B02">
        <w:rPr>
          <w:rFonts w:cs="B Lotus" w:hint="cs"/>
          <w:sz w:val="30"/>
          <w:szCs w:val="30"/>
          <w:rtl/>
          <w:lang w:bidi="fa-IR"/>
        </w:rPr>
        <w:t>لا</w:t>
      </w:r>
      <w:r w:rsidR="000C2B93">
        <w:rPr>
          <w:rFonts w:cs="B Lotus" w:hint="cs"/>
          <w:sz w:val="30"/>
          <w:szCs w:val="30"/>
          <w:rtl/>
          <w:lang w:bidi="fa-IR"/>
        </w:rPr>
        <w:t>ّ</w:t>
      </w:r>
      <w:r w:rsidRPr="00496B02">
        <w:rPr>
          <w:rFonts w:cs="B Lotus" w:hint="cs"/>
          <w:sz w:val="30"/>
          <w:szCs w:val="30"/>
          <w:rtl/>
          <w:lang w:bidi="fa-IR"/>
        </w:rPr>
        <w:t xml:space="preserve"> وحدتی وجود نخواهد داشت. وی می‌گوید: ما هیچ وسیله‌ای برای وحدت امت اسلامی و آزاد نمودن سرزمین‌های آن از دست استعمارگران و برانداختن حکومت‌های مزدور آنها در دست نداریم جز این که برای برپایی حکومت اسلامی‌مان تلاش کنیم و این به نوبه</w:t>
      </w:r>
      <w:r w:rsidRPr="00496B02">
        <w:rPr>
          <w:rFonts w:cs="B Lotus" w:hint="eastAsia"/>
          <w:sz w:val="30"/>
          <w:szCs w:val="30"/>
          <w:rtl/>
          <w:lang w:bidi="fa-IR"/>
        </w:rPr>
        <w:t>‌ی</w:t>
      </w:r>
      <w:r w:rsidRPr="00496B02">
        <w:rPr>
          <w:rFonts w:cs="B Lotus" w:hint="cs"/>
          <w:sz w:val="30"/>
          <w:szCs w:val="30"/>
          <w:rtl/>
          <w:lang w:bidi="fa-IR"/>
        </w:rPr>
        <w:t xml:space="preserve"> خود زمانی به دست خواهد آمد که همه‌ی سران خیانت و همه‌ی بت‌ها و طاغوت‌های بشری را که ظلم و فساد را در زمین رواج می‌دهند، از بین ببریم»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05"/>
      </w:r>
      <w:r w:rsidR="00656FDF" w:rsidRPr="00496B02">
        <w:rPr>
          <w:rStyle w:val="a7"/>
          <w:rFonts w:cs="B Lotus"/>
          <w:sz w:val="30"/>
          <w:szCs w:val="30"/>
          <w:rtl/>
          <w:lang w:bidi="fa-IR"/>
        </w:rPr>
        <w:t>)</w:t>
      </w:r>
      <w:r w:rsidR="000C2B93">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پروژه‌ی خونینش را برای وحدت با کشتارهای بی‌رحمانه در داخل ایران و خارج آن بالفعل آغاز کرده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اینک بنگریم که دولت خمینی چه چیزی تقدیم کرده است.</w:t>
      </w:r>
    </w:p>
    <w:p w:rsidR="00667E7E" w:rsidRPr="000C2B93"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0C2B93">
        <w:rPr>
          <w:rFonts w:cs="B Titr" w:hint="cs"/>
          <w:b w:val="0"/>
          <w:bCs w:val="0"/>
          <w:i w:val="0"/>
          <w:iCs w:val="0"/>
          <w:sz w:val="30"/>
          <w:szCs w:val="30"/>
          <w:rtl/>
          <w:lang w:bidi="fa-IR"/>
        </w:rPr>
        <w:t>دولت خمینی و تقریب</w:t>
      </w:r>
      <w:r w:rsidR="000C2B93" w:rsidRPr="000C2B93">
        <w:rPr>
          <w:rFonts w:cs="B Titr" w:hint="cs"/>
          <w:b w:val="0"/>
          <w:bCs w:val="0"/>
          <w:i w:val="0"/>
          <w:iCs w:val="0"/>
          <w:sz w:val="30"/>
          <w:szCs w:val="30"/>
          <w:rtl/>
          <w:lang w:bidi="fa-IR"/>
        </w:rPr>
        <w:t>.</w:t>
      </w:r>
    </w:p>
    <w:p w:rsidR="00667E7E" w:rsidRPr="00496B02" w:rsidRDefault="00667E7E" w:rsidP="000C2B9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دولت و انقلاب خمینی را از طریق قانون اساسی اعلام شده‌اش مورد ارزیابی قرار می‌دهیم و آنچه اعلام نشده و نهان است بسیار بزرگتر و بیشتر از این است:</w:t>
      </w:r>
      <w:r w:rsidR="000C2B93">
        <w:rPr>
          <w:rFonts w:cs="B Lotus" w:hint="cs"/>
          <w:sz w:val="30"/>
          <w:szCs w:val="30"/>
          <w:rtl/>
          <w:lang w:bidi="fa-IR"/>
        </w:rPr>
        <w:t xml:space="preserve"> </w:t>
      </w:r>
    </w:p>
    <w:p w:rsidR="00667E7E" w:rsidRPr="00496B02" w:rsidRDefault="00667E7E" w:rsidP="008E71BD">
      <w:pPr>
        <w:widowControl w:val="0"/>
        <w:numPr>
          <w:ilvl w:val="0"/>
          <w:numId w:val="20"/>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قانون اساسی خمینی می‌گوید: ولایت امر مسلمانان از آن فقیه شیعه است. در «اصل پنجم» قانون اساسی آمده است: در زمان غیبت حضرت ولی عصر «عجل‌الله تعالی فرجه» در جمهوری اسلامی ایران، ولایت امر و امامت امت بر عهده‌ی فقیه عادل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06"/>
      </w:r>
      <w:r w:rsidR="00656FDF" w:rsidRPr="00496B02">
        <w:rPr>
          <w:rStyle w:val="a7"/>
          <w:rFonts w:cs="B Lotus"/>
          <w:sz w:val="30"/>
          <w:szCs w:val="30"/>
          <w:rtl/>
          <w:lang w:bidi="fa-IR"/>
        </w:rPr>
        <w:t>)</w:t>
      </w:r>
      <w:r w:rsidR="008E71B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lang w:bidi="fa-IR"/>
        </w:rPr>
      </w:pPr>
      <w:r w:rsidRPr="00496B02">
        <w:rPr>
          <w:rFonts w:cs="B Lotus" w:hint="cs"/>
          <w:sz w:val="30"/>
          <w:szCs w:val="30"/>
          <w:rtl/>
          <w:lang w:bidi="fa-IR"/>
        </w:rPr>
        <w:t>در فرهنگ روافض تنها فقیه رافضی می‌تواند نایب امام شود، پس به اعتقاد و باور آنها هیچ حکومت اسلامی‌ای که بر پا شده است یا در روی زمین بر پا می‌شود، مشروعیت ندارد، مگر این که به رهبری امام معصوم و یا نایب وی که تنها یک فقیه شیعه می‌تواند باشد، بر پا شده باشد. پس چقدر ساده هستند مسلمانانی که پیش خمینی می‌روند تا از وی کمک بگیرند. ما بار دیگر این سؤال را مطرح می‌کنیم. آیا در سایه‌ی چنین نگرش و اعتقادی می‌تواند دعوتی به سوی تقریب وجود داشته باشد، مگر بر پایه‌ی تحمیل مذهب رفض و تشیع به نام وحدت و تقریب؟!</w:t>
      </w:r>
    </w:p>
    <w:p w:rsidR="00667E7E" w:rsidRPr="00496B02" w:rsidRDefault="00667E7E" w:rsidP="009675A4">
      <w:pPr>
        <w:widowControl w:val="0"/>
        <w:numPr>
          <w:ilvl w:val="0"/>
          <w:numId w:val="20"/>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قانون اساسی می‌گوید: «...بدین جهت ارتش جمهوری اسلامی و سپاه پاسداران انقلاب ... نه تنها حفظ و حراست از مرزها، بلکه رسالت مکتبی، یعنی جهاد در راه خدا و مبارزه در راه خدا و مبارزه در راه گسترش حاکمیت قانون خدا در ج</w:t>
      </w:r>
      <w:r w:rsidR="008E71BD">
        <w:rPr>
          <w:rFonts w:cs="B Lotus" w:hint="cs"/>
          <w:sz w:val="30"/>
          <w:szCs w:val="30"/>
          <w:rtl/>
          <w:lang w:bidi="fa-IR"/>
        </w:rPr>
        <w:t>هان را نیز عهده‌دار خواهند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07"/>
      </w:r>
      <w:r w:rsidR="00656FDF" w:rsidRPr="00496B02">
        <w:rPr>
          <w:rStyle w:val="a7"/>
          <w:rFonts w:cs="B Lotus"/>
          <w:sz w:val="30"/>
          <w:szCs w:val="30"/>
          <w:rtl/>
          <w:lang w:bidi="fa-IR"/>
        </w:rPr>
        <w:t>)</w:t>
      </w:r>
      <w:r w:rsidR="008E71BD">
        <w:rPr>
          <w:rFonts w:cs="B Lotus" w:hint="cs"/>
          <w:sz w:val="30"/>
          <w:szCs w:val="30"/>
          <w:rtl/>
          <w:lang w:bidi="fa-IR"/>
        </w:rPr>
        <w:t>.</w:t>
      </w:r>
      <w:r w:rsidRPr="00496B02">
        <w:rPr>
          <w:rFonts w:cs="B Lotus" w:hint="cs"/>
          <w:sz w:val="30"/>
          <w:szCs w:val="30"/>
          <w:rtl/>
          <w:lang w:bidi="fa-IR"/>
        </w:rPr>
        <w:t xml:space="preserve"> اما حقیقت جهاد و مفهومش نزد آنان چیزیست که خطیب آنها در نماز جمعه آن را چنین اعلام می‌کند: «هدف اول مکه‌ی مکرمه است، چرا که در حال حاضر</w:t>
      </w:r>
      <w:r w:rsidR="008E71BD">
        <w:rPr>
          <w:rFonts w:cs="B Lotus" w:hint="cs"/>
          <w:sz w:val="30"/>
          <w:szCs w:val="30"/>
          <w:rtl/>
          <w:lang w:bidi="fa-IR"/>
        </w:rPr>
        <w:t xml:space="preserve"> -</w:t>
      </w:r>
      <w:r w:rsidRPr="00496B02">
        <w:rPr>
          <w:rFonts w:cs="B Lotus" w:hint="cs"/>
          <w:sz w:val="30"/>
          <w:szCs w:val="30"/>
          <w:rtl/>
          <w:lang w:bidi="fa-IR"/>
        </w:rPr>
        <w:t xml:space="preserve"> بنا به ادعای حاکمان جمهوری اسلامی ایران</w:t>
      </w:r>
      <w:r w:rsidR="008E71BD">
        <w:rPr>
          <w:rFonts w:cs="B Lotus" w:hint="cs"/>
          <w:sz w:val="30"/>
          <w:szCs w:val="30"/>
          <w:rtl/>
          <w:lang w:bidi="fa-IR"/>
        </w:rPr>
        <w:t xml:space="preserve"> -</w:t>
      </w:r>
      <w:r w:rsidRPr="00496B02">
        <w:rPr>
          <w:rFonts w:cs="B Lotus" w:hint="cs"/>
          <w:sz w:val="30"/>
          <w:szCs w:val="30"/>
          <w:rtl/>
          <w:lang w:bidi="fa-IR"/>
        </w:rPr>
        <w:t xml:space="preserve"> گروهی بر مکه حاکم هستند که از یهود و مسیحیان بدتراند»</w:t>
      </w:r>
      <w:r w:rsidR="008E71BD">
        <w:rPr>
          <w:rFonts w:cs="B Lotus" w:hint="cs"/>
          <w:sz w:val="30"/>
          <w:szCs w:val="30"/>
          <w:rtl/>
          <w:lang w:bidi="fa-IR"/>
        </w:rPr>
        <w:t>.</w:t>
      </w:r>
      <w:r w:rsidRPr="00496B02">
        <w:rPr>
          <w:rFonts w:cs="B Lotus" w:hint="cs"/>
          <w:sz w:val="30"/>
          <w:szCs w:val="30"/>
          <w:rtl/>
          <w:lang w:bidi="fa-IR"/>
        </w:rPr>
        <w:t xml:space="preserve"> آری اهل سنت نزد ایشان از یهودیان و مسیحیان هم بدترند و نخستین اهداف آنها در جهاد </w:t>
      </w:r>
      <w:r w:rsidR="008E71BD">
        <w:rPr>
          <w:rFonts w:cs="B Lotus" w:hint="cs"/>
          <w:sz w:val="30"/>
          <w:szCs w:val="30"/>
          <w:rtl/>
          <w:lang w:bidi="fa-IR"/>
        </w:rPr>
        <w:t xml:space="preserve">نیز اهل سنت هستند. پس اگر آنها </w:t>
      </w:r>
      <w:r w:rsidRPr="00496B02">
        <w:rPr>
          <w:rFonts w:cs="B Lotus" w:hint="cs"/>
          <w:sz w:val="30"/>
          <w:szCs w:val="30"/>
          <w:rtl/>
          <w:lang w:bidi="fa-IR"/>
        </w:rPr>
        <w:t>علیه اهل سنت با یهود هم همدست شوند نباید تعجب کرد.</w:t>
      </w:r>
    </w:p>
    <w:p w:rsidR="00667E7E" w:rsidRPr="00496B02" w:rsidRDefault="00667E7E" w:rsidP="008E71B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مجله‌ی «شهید» ایران</w:t>
      </w:r>
      <w:r w:rsidR="008E71BD">
        <w:rPr>
          <w:rFonts w:cs="B Lotus" w:hint="cs"/>
          <w:sz w:val="30"/>
          <w:szCs w:val="30"/>
          <w:rtl/>
          <w:lang w:bidi="fa-IR"/>
        </w:rPr>
        <w:t xml:space="preserve"> -</w:t>
      </w:r>
      <w:r w:rsidRPr="00496B02">
        <w:rPr>
          <w:rFonts w:cs="B Lotus" w:hint="cs"/>
          <w:sz w:val="30"/>
          <w:szCs w:val="30"/>
          <w:rtl/>
          <w:lang w:bidi="fa-IR"/>
        </w:rPr>
        <w:t xml:space="preserve"> زبان حال علمای شیعه در قم</w:t>
      </w:r>
      <w:r w:rsidR="008E71BD">
        <w:rPr>
          <w:rFonts w:cs="B Lotus" w:hint="cs"/>
          <w:sz w:val="30"/>
          <w:szCs w:val="30"/>
          <w:rtl/>
          <w:lang w:bidi="fa-IR"/>
        </w:rPr>
        <w:t xml:space="preserve"> -</w:t>
      </w:r>
      <w:r w:rsidRPr="00496B02">
        <w:rPr>
          <w:rFonts w:cs="B Lotus" w:hint="cs"/>
          <w:sz w:val="30"/>
          <w:szCs w:val="30"/>
          <w:rtl/>
          <w:lang w:bidi="fa-IR"/>
        </w:rPr>
        <w:t xml:space="preserve"> در شماره‌ی 46 مربوط به 16 شوال 1400</w:t>
      </w:r>
      <w:r w:rsidR="008E71BD">
        <w:rPr>
          <w:rFonts w:cs="B Lotus" w:hint="cs"/>
          <w:sz w:val="30"/>
          <w:szCs w:val="30"/>
          <w:rtl/>
          <w:lang w:bidi="fa-IR"/>
        </w:rPr>
        <w:t>هـ</w:t>
      </w:r>
      <w:r w:rsidRPr="00496B02">
        <w:rPr>
          <w:rFonts w:cs="B Lotus" w:hint="cs"/>
          <w:sz w:val="30"/>
          <w:szCs w:val="30"/>
          <w:rtl/>
          <w:lang w:bidi="fa-IR"/>
        </w:rPr>
        <w:t xml:space="preserve"> تصویری از کعبه‌ی مشرفه چاپ کرد که در کنار آن تصویری از مسجد اقصی وجود داشت و در میان آنها تصویر دستی وجود داشت که اسلحه‌ای در مشت داشت و زیر تصویر نوشته شده بود، </w:t>
      </w:r>
      <w:r w:rsidR="008E71BD">
        <w:rPr>
          <w:rFonts w:cs="B Lotus" w:hint="cs"/>
          <w:sz w:val="30"/>
          <w:szCs w:val="30"/>
          <w:rtl/>
          <w:lang w:bidi="fa-IR"/>
        </w:rPr>
        <w:t>«ما هر دو قبله را آزاد می‌کنیم»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08"/>
      </w:r>
      <w:r w:rsidR="00656FDF" w:rsidRPr="00496B02">
        <w:rPr>
          <w:rStyle w:val="a7"/>
          <w:rFonts w:cs="B Lotus"/>
          <w:sz w:val="30"/>
          <w:szCs w:val="30"/>
          <w:rtl/>
          <w:lang w:bidi="fa-IR"/>
        </w:rPr>
        <w:t>)</w:t>
      </w:r>
      <w:r w:rsidR="008E71BD">
        <w:rPr>
          <w:rFonts w:cs="B Lotus" w:hint="cs"/>
          <w:sz w:val="30"/>
          <w:szCs w:val="30"/>
          <w:rtl/>
          <w:lang w:bidi="fa-IR"/>
        </w:rPr>
        <w:t>.</w:t>
      </w:r>
    </w:p>
    <w:p w:rsidR="00667E7E" w:rsidRPr="00496B02" w:rsidRDefault="00667E7E" w:rsidP="008E71B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ماهیت واقعی روافض را همکاری و روابط دوستانه با حکومت بعثی و نصیری سوریه که در حال جنگ با اسلام و مسلمانان است، به خوبی روشن می‌کند. و اینک برخی از مطبوعات اسلامی درباره‌ی «ماهیت و حقیقت روابط میان حزب بعث حاکم بر سوریه و انقلاب اسلامی ایران سؤالاتی را مطرح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09"/>
      </w:r>
      <w:r w:rsidR="00656FDF" w:rsidRPr="00496B02">
        <w:rPr>
          <w:rStyle w:val="a7"/>
          <w:rFonts w:cs="B Lotus"/>
          <w:sz w:val="30"/>
          <w:szCs w:val="30"/>
          <w:rtl/>
          <w:lang w:bidi="fa-IR"/>
        </w:rPr>
        <w:t>)</w:t>
      </w:r>
      <w:r w:rsidR="008E71BD">
        <w:rPr>
          <w:rFonts w:cs="B Lotus" w:hint="cs"/>
          <w:sz w:val="30"/>
          <w:szCs w:val="30"/>
          <w:rtl/>
          <w:lang w:bidi="fa-IR"/>
        </w:rPr>
        <w:t>.</w:t>
      </w:r>
      <w:r w:rsidRPr="00496B02">
        <w:rPr>
          <w:rFonts w:cs="B Lotus" w:hint="cs"/>
          <w:sz w:val="30"/>
          <w:szCs w:val="30"/>
          <w:rtl/>
          <w:lang w:bidi="fa-IR"/>
        </w:rPr>
        <w:t xml:space="preserve"> و برخی از مسلمانان نیز سؤالاتی را درباره‌ی سیاست جمهوری اسلامی درباره‌ی حرکت‌های اسلامی مطرح کرده‌اند، چرا که این رژیم همواره اعلام می‌کند که حرکت‌های اسلامی را یاری می‌کند و با حرکت جهانی اخوان المسلمین همدردی می‌کند، اما در عین حال با حکومت نصیری سوریه که مسلمانان و اسلام‌گرایان را شدیداً تحت فشار دارد، رواب</w:t>
      </w:r>
      <w:r w:rsidR="008E71BD">
        <w:rPr>
          <w:rFonts w:cs="B Lotus" w:hint="cs"/>
          <w:sz w:val="30"/>
          <w:szCs w:val="30"/>
          <w:rtl/>
          <w:lang w:bidi="fa-IR"/>
        </w:rPr>
        <w:t>ط بسیار دوستانه و مستحکمی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10"/>
      </w:r>
      <w:r w:rsidR="00656FDF" w:rsidRPr="00496B02">
        <w:rPr>
          <w:rStyle w:val="a7"/>
          <w:rFonts w:cs="B Lotus"/>
          <w:sz w:val="30"/>
          <w:szCs w:val="30"/>
          <w:rtl/>
          <w:lang w:bidi="fa-IR"/>
        </w:rPr>
        <w:t>)</w:t>
      </w:r>
      <w:r w:rsidR="008E71B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اینک برخی از مطبوعات اسلامی و برخی از شخصیت‌های اسلامی مواضع گذشته‌شان را مورد تجدیدنظر قرار می‌دهند.</w:t>
      </w:r>
    </w:p>
    <w:p w:rsidR="00667E7E" w:rsidRPr="00496B02" w:rsidRDefault="00667E7E" w:rsidP="002A4253">
      <w:pPr>
        <w:widowControl w:val="0"/>
        <w:numPr>
          <w:ilvl w:val="0"/>
          <w:numId w:val="20"/>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ماده‌ی دوم قانون اساسی جمهوری اسلامی ایران می‌گوید نظام آنها ... بر پایه‌ی کتاب و سنت معصومین استوار است</w:t>
      </w:r>
      <w:r w:rsidR="002A4253" w:rsidRPr="00496B02">
        <w:rPr>
          <w:rStyle w:val="a7"/>
          <w:rFonts w:cs="B Lotus"/>
          <w:sz w:val="30"/>
          <w:szCs w:val="30"/>
          <w:rtl/>
          <w:lang w:bidi="fa-IR"/>
        </w:rPr>
        <w:t xml:space="preserve"> </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11"/>
      </w:r>
      <w:r w:rsidR="00656FDF" w:rsidRPr="00496B02">
        <w:rPr>
          <w:rStyle w:val="a7"/>
          <w:rFonts w:cs="B Lotus"/>
          <w:sz w:val="30"/>
          <w:szCs w:val="30"/>
          <w:rtl/>
          <w:lang w:bidi="fa-IR"/>
        </w:rPr>
        <w:t>)</w:t>
      </w:r>
      <w:r w:rsidR="008E71BD">
        <w:rPr>
          <w:rFonts w:cs="B Lotus" w:hint="cs"/>
          <w:sz w:val="30"/>
          <w:szCs w:val="30"/>
          <w:rtl/>
          <w:lang w:bidi="fa-IR"/>
        </w:rPr>
        <w:t>.</w:t>
      </w:r>
      <w:r w:rsidRPr="00496B02">
        <w:rPr>
          <w:rFonts w:cs="B Lotus" w:hint="cs"/>
          <w:sz w:val="30"/>
          <w:szCs w:val="30"/>
          <w:rtl/>
          <w:lang w:bidi="fa-IR"/>
        </w:rPr>
        <w:t xml:space="preserve"> در این ماده سنت پیامبر</w:t>
      </w:r>
      <w:r w:rsidR="002A4253">
        <w:rPr>
          <w:rFonts w:cs="B Lotus" w:hint="cs"/>
          <w:sz w:val="30"/>
          <w:szCs w:val="30"/>
          <w:rtl/>
          <w:lang w:bidi="fa-IR"/>
        </w:rPr>
        <w:t xml:space="preserve"> </w:t>
      </w:r>
      <w:r w:rsidR="002A4253" w:rsidRPr="002A4253">
        <w:rPr>
          <w:rFonts w:cs="CTraditional Arabic" w:hint="cs"/>
          <w:sz w:val="28"/>
          <w:szCs w:val="28"/>
          <w:rtl/>
          <w:lang w:bidi="fa-IR"/>
        </w:rPr>
        <w:t>ص</w:t>
      </w:r>
      <w:r w:rsidRPr="00496B02">
        <w:rPr>
          <w:rFonts w:cs="B Lotus" w:hint="cs"/>
          <w:sz w:val="30"/>
          <w:szCs w:val="30"/>
          <w:rtl/>
          <w:lang w:bidi="fa-IR"/>
        </w:rPr>
        <w:t xml:space="preserve"> به رسمیت شناخته نشده است چرا که آنها به سنت پیامبر</w:t>
      </w:r>
      <w:r w:rsidR="002A4253">
        <w:rPr>
          <w:rFonts w:cs="B Lotus" w:hint="cs"/>
          <w:sz w:val="30"/>
          <w:szCs w:val="30"/>
          <w:rtl/>
          <w:lang w:bidi="fa-IR"/>
        </w:rPr>
        <w:t xml:space="preserve"> </w:t>
      </w:r>
      <w:r w:rsidR="002A4253" w:rsidRPr="002A4253">
        <w:rPr>
          <w:rFonts w:cs="CTraditional Arabic" w:hint="cs"/>
          <w:sz w:val="28"/>
          <w:szCs w:val="28"/>
          <w:rtl/>
          <w:lang w:bidi="fa-IR"/>
        </w:rPr>
        <w:t>ص</w:t>
      </w:r>
      <w:r w:rsidRPr="00496B02">
        <w:rPr>
          <w:rFonts w:cs="B Lotus" w:hint="cs"/>
          <w:sz w:val="30"/>
          <w:szCs w:val="30"/>
          <w:rtl/>
          <w:lang w:bidi="fa-IR"/>
        </w:rPr>
        <w:t xml:space="preserve"> ایمان ندارند، بلکه به جای آن از سنت معصومین که آنها را از انبیاء و مرسلین برتر می‌دانند، پیروی می‌کنند و به آن ایمان دارند.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وانگهی دین آنها برپایه‌ی سنت معصومین استوار است</w:t>
      </w:r>
      <w:r w:rsidR="002A4253">
        <w:rPr>
          <w:rFonts w:cs="B Lotus" w:hint="cs"/>
          <w:sz w:val="30"/>
          <w:szCs w:val="30"/>
          <w:rtl/>
          <w:lang w:bidi="fa-IR"/>
        </w:rPr>
        <w:t>،</w:t>
      </w:r>
      <w:r w:rsidRPr="00496B02">
        <w:rPr>
          <w:rFonts w:cs="B Lotus" w:hint="cs"/>
          <w:sz w:val="30"/>
          <w:szCs w:val="30"/>
          <w:rtl/>
          <w:lang w:bidi="fa-IR"/>
        </w:rPr>
        <w:t xml:space="preserve"> و برگرفتن از آنها و ایمان به آنها در عقیده‌ی آنها رکن ایمان است</w:t>
      </w:r>
      <w:r w:rsidR="002A4253">
        <w:rPr>
          <w:rFonts w:cs="B Lotus" w:hint="cs"/>
          <w:sz w:val="30"/>
          <w:szCs w:val="30"/>
          <w:rtl/>
          <w:lang w:bidi="fa-IR"/>
        </w:rPr>
        <w:t>،</w:t>
      </w:r>
      <w:r w:rsidRPr="00496B02">
        <w:rPr>
          <w:rFonts w:cs="B Lotus" w:hint="cs"/>
          <w:sz w:val="30"/>
          <w:szCs w:val="30"/>
          <w:rtl/>
          <w:lang w:bidi="fa-IR"/>
        </w:rPr>
        <w:t xml:space="preserve"> و هر کسی که رکنی از ارکان را انکار کند مسلمان نیست. پس اهل سنت از دیدگاه آنان مسلمان نیستند.</w:t>
      </w:r>
    </w:p>
    <w:p w:rsidR="00667E7E" w:rsidRPr="00496B02" w:rsidRDefault="00667E7E" w:rsidP="002A4253">
      <w:pPr>
        <w:widowControl w:val="0"/>
        <w:numPr>
          <w:ilvl w:val="0"/>
          <w:numId w:val="20"/>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ماده‌ی دوازدهم می‌گوید:</w:t>
      </w:r>
      <w:r w:rsidR="002A4253">
        <w:rPr>
          <w:rFonts w:cs="B Lotus" w:hint="cs"/>
          <w:sz w:val="30"/>
          <w:szCs w:val="30"/>
          <w:rtl/>
          <w:lang w:bidi="fa-IR"/>
        </w:rPr>
        <w:t xml:space="preserve"> </w:t>
      </w:r>
      <w:r w:rsidRPr="00496B02">
        <w:rPr>
          <w:rFonts w:cs="B Lotus" w:hint="cs"/>
          <w:sz w:val="30"/>
          <w:szCs w:val="30"/>
          <w:rtl/>
          <w:lang w:bidi="fa-IR"/>
        </w:rPr>
        <w:t>«دین رسمی ایران، اسلام</w:t>
      </w:r>
      <w:r w:rsidR="002A4253">
        <w:rPr>
          <w:rFonts w:cs="B Lotus" w:hint="cs"/>
          <w:sz w:val="30"/>
          <w:szCs w:val="30"/>
          <w:rtl/>
          <w:lang w:bidi="fa-IR"/>
        </w:rPr>
        <w:t>،</w:t>
      </w:r>
      <w:r w:rsidRPr="00496B02">
        <w:rPr>
          <w:rFonts w:cs="B Lotus" w:hint="cs"/>
          <w:sz w:val="30"/>
          <w:szCs w:val="30"/>
          <w:rtl/>
          <w:lang w:bidi="fa-IR"/>
        </w:rPr>
        <w:t xml:space="preserve"> و مذهب جعفری اثنی عشری است</w:t>
      </w:r>
      <w:r w:rsidR="002A4253">
        <w:rPr>
          <w:rFonts w:cs="B Lotus" w:hint="cs"/>
          <w:sz w:val="30"/>
          <w:szCs w:val="30"/>
          <w:rtl/>
          <w:lang w:bidi="fa-IR"/>
        </w:rPr>
        <w:t>،</w:t>
      </w:r>
      <w:r w:rsidRPr="00496B02">
        <w:rPr>
          <w:rFonts w:cs="B Lotus" w:hint="cs"/>
          <w:sz w:val="30"/>
          <w:szCs w:val="30"/>
          <w:rtl/>
          <w:lang w:bidi="fa-IR"/>
        </w:rPr>
        <w:t xml:space="preserve"> و این اصل الی الابد غیرقابل تغییر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12"/>
      </w:r>
      <w:r w:rsidR="00656FDF" w:rsidRPr="00496B02">
        <w:rPr>
          <w:rStyle w:val="a7"/>
          <w:rFonts w:cs="B Lotus"/>
          <w:sz w:val="30"/>
          <w:szCs w:val="30"/>
          <w:rtl/>
          <w:lang w:bidi="fa-IR"/>
        </w:rPr>
        <w:t>)</w:t>
      </w:r>
      <w:r w:rsidR="002A4253">
        <w:rPr>
          <w:rFonts w:cs="B Lotus" w:hint="cs"/>
          <w:sz w:val="30"/>
          <w:szCs w:val="30"/>
          <w:rtl/>
          <w:lang w:bidi="fa-IR"/>
        </w:rPr>
        <w:t>.</w:t>
      </w:r>
    </w:p>
    <w:p w:rsidR="00667E7E" w:rsidRPr="009E35D6" w:rsidRDefault="00667E7E" w:rsidP="00667E7E">
      <w:pPr>
        <w:widowControl w:val="0"/>
        <w:tabs>
          <w:tab w:val="right" w:pos="7031"/>
        </w:tabs>
        <w:spacing w:line="221" w:lineRule="auto"/>
        <w:ind w:firstLine="284"/>
        <w:jc w:val="both"/>
        <w:rPr>
          <w:rFonts w:cs="B Lotus" w:hint="cs"/>
          <w:spacing w:val="-4"/>
          <w:sz w:val="30"/>
          <w:szCs w:val="30"/>
          <w:rtl/>
          <w:lang w:bidi="fa-IR"/>
        </w:rPr>
      </w:pPr>
      <w:r w:rsidRPr="009E35D6">
        <w:rPr>
          <w:rFonts w:cs="B Lotus" w:hint="cs"/>
          <w:spacing w:val="-4"/>
          <w:sz w:val="30"/>
          <w:szCs w:val="30"/>
          <w:rtl/>
          <w:lang w:bidi="fa-IR"/>
        </w:rPr>
        <w:t>آخر چرا این ماده تا ابد غیرقابل تغییر باشد. آیا آنها بر غیب آگاهی یافته‌اند یا از خدا در این زمینه پیمان گرفته‌اند و چرا قانون اساسی‌شان را براساس فرقه</w:t>
      </w:r>
      <w:r w:rsidRPr="009E35D6">
        <w:rPr>
          <w:rFonts w:cs="B Lotus" w:hint="eastAsia"/>
          <w:spacing w:val="-4"/>
          <w:sz w:val="30"/>
          <w:szCs w:val="30"/>
          <w:rtl/>
          <w:lang w:bidi="fa-IR"/>
        </w:rPr>
        <w:t xml:space="preserve">‌گرایی تنظیم کرده‌اند، در حالی که رژیم‌شان را «جمهوری اسلامی» می‌خوانند!! </w:t>
      </w:r>
    </w:p>
    <w:p w:rsidR="00667E7E" w:rsidRPr="00496B02" w:rsidRDefault="002A4253" w:rsidP="00667E7E">
      <w:pPr>
        <w:tabs>
          <w:tab w:val="right" w:pos="7031"/>
        </w:tabs>
        <w:spacing w:line="221" w:lineRule="auto"/>
        <w:ind w:firstLine="284"/>
        <w:jc w:val="center"/>
        <w:rPr>
          <w:rFonts w:cs="B Jadid" w:hint="cs"/>
          <w:b/>
          <w:bCs/>
          <w:sz w:val="30"/>
          <w:szCs w:val="30"/>
          <w:rtl/>
          <w:lang w:bidi="fa-IR"/>
        </w:rPr>
      </w:pPr>
      <w:r>
        <w:rPr>
          <w:rFonts w:cs="B Jadid"/>
          <w:b/>
          <w:bCs/>
          <w:sz w:val="30"/>
          <w:szCs w:val="30"/>
          <w:rtl/>
          <w:lang w:bidi="fa-IR"/>
        </w:rPr>
        <w:br w:type="page"/>
      </w:r>
      <w:r w:rsidR="00667E7E" w:rsidRPr="00496B02">
        <w:rPr>
          <w:rFonts w:cs="B Jadid" w:hint="cs"/>
          <w:b/>
          <w:bCs/>
          <w:sz w:val="30"/>
          <w:szCs w:val="30"/>
          <w:rtl/>
          <w:lang w:bidi="fa-IR"/>
        </w:rPr>
        <w:t>فصل دوم</w:t>
      </w:r>
    </w:p>
    <w:p w:rsidR="00667E7E" w:rsidRPr="00496B02" w:rsidRDefault="00667E7E" w:rsidP="00667E7E">
      <w:pPr>
        <w:tabs>
          <w:tab w:val="right" w:pos="7031"/>
        </w:tabs>
        <w:spacing w:line="221" w:lineRule="auto"/>
        <w:ind w:firstLine="284"/>
        <w:jc w:val="center"/>
        <w:rPr>
          <w:rFonts w:cs="B Jadid"/>
          <w:b/>
          <w:bCs/>
          <w:sz w:val="30"/>
          <w:szCs w:val="30"/>
        </w:rPr>
      </w:pPr>
      <w:r w:rsidRPr="00496B02">
        <w:rPr>
          <w:rFonts w:cs="B Jadid" w:hint="cs"/>
          <w:b/>
          <w:bCs/>
          <w:sz w:val="30"/>
          <w:szCs w:val="30"/>
          <w:rtl/>
          <w:lang w:bidi="fa-IR"/>
        </w:rPr>
        <w:t>آیا راهی برای تقریب وجود دارد؟</w:t>
      </w:r>
    </w:p>
    <w:p w:rsidR="00667E7E" w:rsidRPr="009E35D6" w:rsidRDefault="00667E7E" w:rsidP="00667E7E">
      <w:pPr>
        <w:tabs>
          <w:tab w:val="right" w:pos="7031"/>
        </w:tabs>
        <w:spacing w:line="221" w:lineRule="auto"/>
        <w:ind w:firstLine="284"/>
        <w:jc w:val="center"/>
        <w:rPr>
          <w:rFonts w:cs="B Jadid" w:hint="cs"/>
          <w:b/>
          <w:bCs/>
          <w:rtl/>
          <w:lang w:bidi="fa-IR"/>
        </w:rPr>
      </w:pPr>
    </w:p>
    <w:p w:rsidR="00667E7E" w:rsidRPr="00496B02" w:rsidRDefault="00667E7E" w:rsidP="0098426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شناسایی پایه‌ها و ماهیت اختلاف میان اهل سنت و اهل تشیع و آگاه شدن از آراء و دیدگاه‌های دعوتگران تقریب در رابطه با آن برای ما روشن شد که آنها جرأت نکرده‌اند باطل را تغییر دهند و تنها به کلی‌گویی درباره‌ی تقارب اکتفا کرده‌اند. و برخی دیگر از دع</w:t>
      </w:r>
      <w:r w:rsidR="00984262">
        <w:rPr>
          <w:rFonts w:cs="B Lotus" w:hint="cs"/>
          <w:sz w:val="30"/>
          <w:szCs w:val="30"/>
          <w:rtl/>
          <w:lang w:bidi="fa-IR"/>
        </w:rPr>
        <w:t>و</w:t>
      </w:r>
      <w:r w:rsidRPr="00496B02">
        <w:rPr>
          <w:rFonts w:cs="B Lotus" w:hint="cs"/>
          <w:sz w:val="30"/>
          <w:szCs w:val="30"/>
          <w:rtl/>
          <w:lang w:bidi="fa-IR"/>
        </w:rPr>
        <w:t>تگران تقریب از تشیع آنچه را در کتاب‌هایشان به صورت یک واقعیت عینی موجود است مطلقاً نفی کرده‌اند</w:t>
      </w:r>
      <w:r w:rsidR="003A7C6E">
        <w:rPr>
          <w:rFonts w:cs="B Lotus" w:hint="cs"/>
          <w:sz w:val="30"/>
          <w:szCs w:val="30"/>
          <w:rtl/>
          <w:lang w:bidi="fa-IR"/>
        </w:rPr>
        <w:t>،</w:t>
      </w:r>
      <w:r w:rsidRPr="00496B02">
        <w:rPr>
          <w:rFonts w:cs="B Lotus" w:hint="cs"/>
          <w:sz w:val="30"/>
          <w:szCs w:val="30"/>
          <w:rtl/>
          <w:lang w:bidi="fa-IR"/>
        </w:rPr>
        <w:t xml:space="preserve"> و برخی از فعالان تقریب از میان اهل سنت هم عین گفته‌های آنها را تکرار کرده‌اند</w:t>
      </w:r>
      <w:r w:rsidR="003A7C6E">
        <w:rPr>
          <w:rFonts w:cs="B Lotus" w:hint="cs"/>
          <w:sz w:val="30"/>
          <w:szCs w:val="30"/>
          <w:rtl/>
          <w:lang w:bidi="fa-IR"/>
        </w:rPr>
        <w:t>،</w:t>
      </w:r>
      <w:r w:rsidRPr="00496B02">
        <w:rPr>
          <w:rFonts w:cs="B Lotus" w:hint="cs"/>
          <w:sz w:val="30"/>
          <w:szCs w:val="30"/>
          <w:rtl/>
          <w:lang w:bidi="fa-IR"/>
        </w:rPr>
        <w:t xml:space="preserve"> و نتیجه چیزی جز پوشاندن باطل و خاکستر ریختن در چشم‌ها و یا دعوت و فراخوانی ناآگاه از حقایق بسیار مهم موجود در این زمینه‌ نبوده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پنهان کردن بیماری موجب درمان آن نخواهد شد، بلکه موجب پیشرفت و ادامه‌ی آن خواهد گردید.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افزون بر این بسیاری از روافض امروز آشکارا مطالبی بسیار سخت‌تر و سنگین‌تر از آنچه را در کتاب‌هایشان موجود است بیان می‌کنند</w:t>
      </w:r>
      <w:r w:rsidR="00B00EBE">
        <w:rPr>
          <w:rFonts w:cs="B Lotus" w:hint="cs"/>
          <w:sz w:val="30"/>
          <w:szCs w:val="30"/>
          <w:rtl/>
          <w:lang w:bidi="fa-IR"/>
        </w:rPr>
        <w:t>،</w:t>
      </w:r>
      <w:r w:rsidRPr="00496B02">
        <w:rPr>
          <w:rFonts w:cs="B Lotus" w:hint="cs"/>
          <w:sz w:val="30"/>
          <w:szCs w:val="30"/>
          <w:rtl/>
          <w:lang w:bidi="fa-IR"/>
        </w:rPr>
        <w:t xml:space="preserve"> و به همین دلیل است که تلاش‌های تقریب در زمینه‌ی این مشکل بسیار بزرگ به نتیجه نرسیده است و گره و یا آنگونه که برخی از روافض می‌گویند معمای اختلاف</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13"/>
      </w:r>
      <w:r w:rsidR="00656FDF" w:rsidRPr="00496B02">
        <w:rPr>
          <w:rStyle w:val="a7"/>
          <w:rFonts w:cs="B Lotus"/>
          <w:sz w:val="30"/>
          <w:szCs w:val="30"/>
          <w:rtl/>
          <w:lang w:bidi="fa-IR"/>
        </w:rPr>
        <w:t>)</w:t>
      </w:r>
      <w:r w:rsidRPr="00496B02">
        <w:rPr>
          <w:rFonts w:cs="B Lotus" w:hint="cs"/>
          <w:sz w:val="30"/>
          <w:szCs w:val="30"/>
          <w:rtl/>
          <w:lang w:bidi="fa-IR"/>
        </w:rPr>
        <w:t xml:space="preserve"> که همان اختلاف در منابع دریافت و اخذ دین و یا اصول و ادله‌ی عقاید و احکام، هنوز حل نشده است و به همین دلیل فاصله‌ی میان هر دو فرقه هرچه بیشتر شده و تلاش‌های تقریب به بن‌بست رسیده‌اند. پس بیاییم ببینیم که آیا واقعاً راهی برای تقریب وجود دارد</w:t>
      </w:r>
      <w:r w:rsidR="003A7C6E">
        <w:rPr>
          <w:rFonts w:cs="B Lotus" w:hint="cs"/>
          <w:sz w:val="30"/>
          <w:szCs w:val="30"/>
          <w:rtl/>
          <w:lang w:bidi="fa-IR"/>
        </w:rPr>
        <w:t>؟</w:t>
      </w:r>
      <w:r w:rsidRPr="00496B02">
        <w:rPr>
          <w:rFonts w:cs="B Lotus" w:hint="cs"/>
          <w:sz w:val="30"/>
          <w:szCs w:val="30"/>
          <w:rtl/>
          <w:lang w:bidi="fa-IR"/>
        </w:rPr>
        <w:t xml:space="preserve"> و چگونه می‌توان در میان این دو فرقه وحدت، الفت و تقارب و محبت ایجاد کرد و باب فتنه‌ها را بست؟!</w:t>
      </w:r>
    </w:p>
    <w:p w:rsidR="00667E7E" w:rsidRPr="00496B02" w:rsidRDefault="00667E7E" w:rsidP="009675A4">
      <w:pPr>
        <w:widowControl w:val="0"/>
        <w:tabs>
          <w:tab w:val="right" w:pos="7031"/>
        </w:tabs>
        <w:spacing w:line="228" w:lineRule="auto"/>
        <w:ind w:firstLine="284"/>
        <w:jc w:val="both"/>
        <w:rPr>
          <w:rFonts w:cs="B Lotus" w:hint="cs"/>
          <w:sz w:val="30"/>
          <w:szCs w:val="30"/>
          <w:rtl/>
          <w:lang w:bidi="fa-IR"/>
        </w:rPr>
      </w:pPr>
      <w:r w:rsidRPr="00496B02">
        <w:rPr>
          <w:rFonts w:cs="B Lotus" w:hint="cs"/>
          <w:sz w:val="30"/>
          <w:szCs w:val="30"/>
          <w:rtl/>
          <w:lang w:bidi="fa-IR"/>
        </w:rPr>
        <w:t>در این فصل ما آراء و دیدگاه</w:t>
      </w:r>
      <w:r w:rsidRPr="00496B02">
        <w:rPr>
          <w:rFonts w:cs="B Lotus" w:hint="eastAsia"/>
          <w:sz w:val="30"/>
          <w:szCs w:val="30"/>
          <w:rtl/>
          <w:lang w:bidi="fa-IR"/>
        </w:rPr>
        <w:t xml:space="preserve">‌های گوناگون علما و اندیشمندان را در این زمینه مطرح کرده و پیشنهادها و راهکارهای مختلف مطرح شده برای حل اختلاف و رسیدن به تقارب را </w:t>
      </w:r>
      <w:r w:rsidRPr="00496B02">
        <w:rPr>
          <w:rFonts w:cs="B Lotus" w:hint="cs"/>
          <w:sz w:val="30"/>
          <w:szCs w:val="30"/>
          <w:rtl/>
          <w:lang w:bidi="fa-IR"/>
        </w:rPr>
        <w:t xml:space="preserve">عرضه </w:t>
      </w:r>
      <w:r w:rsidRPr="00496B02">
        <w:rPr>
          <w:rFonts w:cs="B Lotus" w:hint="eastAsia"/>
          <w:sz w:val="30"/>
          <w:szCs w:val="30"/>
          <w:rtl/>
          <w:lang w:bidi="fa-IR"/>
        </w:rPr>
        <w:t xml:space="preserve">خواهیم </w:t>
      </w:r>
      <w:r w:rsidRPr="00496B02">
        <w:rPr>
          <w:rFonts w:cs="B Lotus" w:hint="cs"/>
          <w:sz w:val="30"/>
          <w:szCs w:val="30"/>
          <w:rtl/>
          <w:lang w:bidi="fa-IR"/>
        </w:rPr>
        <w:t>کرد.</w:t>
      </w:r>
    </w:p>
    <w:p w:rsidR="00667E7E" w:rsidRPr="003A7C6E" w:rsidRDefault="00667E7E" w:rsidP="009675A4">
      <w:pPr>
        <w:pStyle w:val="2"/>
        <w:keepNext w:val="0"/>
        <w:widowControl w:val="0"/>
        <w:spacing w:before="0" w:after="0" w:line="228" w:lineRule="auto"/>
        <w:ind w:firstLine="284"/>
        <w:rPr>
          <w:rFonts w:cs="B Titr" w:hint="cs"/>
          <w:b w:val="0"/>
          <w:bCs w:val="0"/>
          <w:i w:val="0"/>
          <w:iCs w:val="0"/>
          <w:sz w:val="30"/>
          <w:szCs w:val="30"/>
          <w:rtl/>
          <w:lang w:bidi="fa-IR"/>
        </w:rPr>
      </w:pPr>
      <w:r w:rsidRPr="003A7C6E">
        <w:rPr>
          <w:rFonts w:cs="B Titr" w:hint="cs"/>
          <w:b w:val="0"/>
          <w:bCs w:val="0"/>
          <w:i w:val="0"/>
          <w:iCs w:val="0"/>
          <w:sz w:val="30"/>
          <w:szCs w:val="30"/>
          <w:rtl/>
          <w:lang w:bidi="fa-IR"/>
        </w:rPr>
        <w:t>1- دیدگاه و یا راهکار اول</w:t>
      </w:r>
      <w:r w:rsidR="003A7C6E" w:rsidRPr="003A7C6E">
        <w:rPr>
          <w:rFonts w:cs="B Titr" w:hint="cs"/>
          <w:b w:val="0"/>
          <w:bCs w:val="0"/>
          <w:i w:val="0"/>
          <w:iCs w:val="0"/>
          <w:sz w:val="30"/>
          <w:szCs w:val="30"/>
          <w:rtl/>
          <w:lang w:bidi="fa-IR"/>
        </w:rPr>
        <w:t>.</w:t>
      </w:r>
    </w:p>
    <w:p w:rsidR="00667E7E" w:rsidRPr="00496B02" w:rsidRDefault="00667E7E" w:rsidP="009675A4">
      <w:pPr>
        <w:widowControl w:val="0"/>
        <w:tabs>
          <w:tab w:val="right" w:pos="7031"/>
        </w:tabs>
        <w:spacing w:line="228" w:lineRule="auto"/>
        <w:ind w:firstLine="284"/>
        <w:jc w:val="both"/>
        <w:rPr>
          <w:rFonts w:cs="B Lotus" w:hint="cs"/>
          <w:sz w:val="30"/>
          <w:szCs w:val="30"/>
          <w:rtl/>
          <w:lang w:bidi="fa-IR"/>
        </w:rPr>
      </w:pPr>
      <w:r w:rsidRPr="00496B02">
        <w:rPr>
          <w:rFonts w:cs="B Lotus" w:hint="cs"/>
          <w:sz w:val="30"/>
          <w:szCs w:val="30"/>
          <w:rtl/>
          <w:lang w:bidi="fa-IR"/>
        </w:rPr>
        <w:t>دیدگاه اول این است که هیچ راهی برای رفع اختلاف و تحقق وحدت و نزدیک شدن در حالی که روافض بر انحراف و جدا ماندن خود از جمهور مسلمانان اصرار دارند وجود ندارد</w:t>
      </w:r>
      <w:r w:rsidR="003A7C6E">
        <w:rPr>
          <w:rFonts w:cs="B Lotus" w:hint="cs"/>
          <w:sz w:val="30"/>
          <w:szCs w:val="30"/>
          <w:rtl/>
          <w:lang w:bidi="fa-IR"/>
        </w:rPr>
        <w:t>،</w:t>
      </w:r>
      <w:r w:rsidRPr="00496B02">
        <w:rPr>
          <w:rFonts w:cs="B Lotus" w:hint="cs"/>
          <w:sz w:val="30"/>
          <w:szCs w:val="30"/>
          <w:rtl/>
          <w:lang w:bidi="fa-IR"/>
        </w:rPr>
        <w:t xml:space="preserve"> و مادامی که میان ما و آنها در اصول و ادله‌ی عقاید و احکام اختلاف و تفاوت وجود دارد، با گفت</w:t>
      </w:r>
      <w:r w:rsidR="003A7C6E">
        <w:rPr>
          <w:rFonts w:cs="B Lotus" w:hint="eastAsia"/>
          <w:sz w:val="30"/>
          <w:szCs w:val="30"/>
          <w:rtl/>
          <w:lang w:bidi="fa-IR"/>
        </w:rPr>
        <w:t>‌</w:t>
      </w:r>
      <w:r w:rsidRPr="00496B02">
        <w:rPr>
          <w:rFonts w:cs="B Lotus" w:hint="cs"/>
          <w:sz w:val="30"/>
          <w:szCs w:val="30"/>
          <w:rtl/>
          <w:lang w:bidi="fa-IR"/>
        </w:rPr>
        <w:t>و</w:t>
      </w:r>
      <w:r w:rsidR="003A7C6E">
        <w:rPr>
          <w:rFonts w:cs="B Lotus" w:hint="eastAsia"/>
          <w:sz w:val="30"/>
          <w:szCs w:val="30"/>
          <w:rtl/>
          <w:lang w:bidi="fa-IR"/>
        </w:rPr>
        <w:t>‌</w:t>
      </w:r>
      <w:r w:rsidRPr="00496B02">
        <w:rPr>
          <w:rFonts w:cs="B Lotus" w:hint="cs"/>
          <w:sz w:val="30"/>
          <w:szCs w:val="30"/>
          <w:rtl/>
          <w:lang w:bidi="fa-IR"/>
        </w:rPr>
        <w:t>گو و همایش</w:t>
      </w:r>
      <w:r w:rsidRPr="00496B02">
        <w:rPr>
          <w:rFonts w:cs="B Lotus" w:hint="eastAsia"/>
          <w:sz w:val="30"/>
          <w:szCs w:val="30"/>
          <w:rtl/>
          <w:lang w:bidi="fa-IR"/>
        </w:rPr>
        <w:t xml:space="preserve">‌ها و مناظره به هیچ نتیجه‌ای نخواهیم رسید. بنابراین </w:t>
      </w:r>
      <w:r w:rsidRPr="00496B02">
        <w:rPr>
          <w:rFonts w:cs="B Lotus" w:hint="cs"/>
          <w:sz w:val="30"/>
          <w:szCs w:val="30"/>
          <w:rtl/>
          <w:lang w:bidi="fa-IR"/>
        </w:rPr>
        <w:t>نباید با آنها گفت</w:t>
      </w:r>
      <w:r w:rsidR="003A7C6E">
        <w:rPr>
          <w:rFonts w:cs="B Lotus" w:hint="eastAsia"/>
          <w:sz w:val="30"/>
          <w:szCs w:val="30"/>
          <w:rtl/>
          <w:lang w:bidi="fa-IR"/>
        </w:rPr>
        <w:t>‌</w:t>
      </w:r>
      <w:r w:rsidRPr="00496B02">
        <w:rPr>
          <w:rFonts w:cs="B Lotus" w:hint="cs"/>
          <w:sz w:val="30"/>
          <w:szCs w:val="30"/>
          <w:rtl/>
          <w:lang w:bidi="fa-IR"/>
        </w:rPr>
        <w:t>و</w:t>
      </w:r>
      <w:r w:rsidR="003A7C6E">
        <w:rPr>
          <w:rFonts w:cs="B Lotus" w:hint="eastAsia"/>
          <w:sz w:val="30"/>
          <w:szCs w:val="30"/>
          <w:rtl/>
          <w:lang w:bidi="fa-IR"/>
        </w:rPr>
        <w:t>‌</w:t>
      </w:r>
      <w:r w:rsidRPr="00496B02">
        <w:rPr>
          <w:rFonts w:cs="B Lotus" w:hint="cs"/>
          <w:sz w:val="30"/>
          <w:szCs w:val="30"/>
          <w:rtl/>
          <w:lang w:bidi="fa-IR"/>
        </w:rPr>
        <w:t>گو و مناظره‌ای صورت بگیرد و نه اختلافی که میان ما و آنان وجود دارد، مورد تحقیق و بررسی قرار گیرد، چرا که آنها بر دین دیگری هستند.</w:t>
      </w:r>
    </w:p>
    <w:p w:rsidR="00667E7E" w:rsidRPr="00496B02" w:rsidRDefault="00667E7E" w:rsidP="009675A4">
      <w:pPr>
        <w:widowControl w:val="0"/>
        <w:tabs>
          <w:tab w:val="right" w:pos="7031"/>
        </w:tabs>
        <w:spacing w:line="228" w:lineRule="auto"/>
        <w:ind w:firstLine="284"/>
        <w:jc w:val="both"/>
        <w:rPr>
          <w:rFonts w:cs="B Lotus" w:hint="cs"/>
          <w:sz w:val="30"/>
          <w:szCs w:val="30"/>
          <w:rtl/>
          <w:lang w:bidi="fa-IR"/>
        </w:rPr>
      </w:pPr>
      <w:r w:rsidRPr="00496B02">
        <w:rPr>
          <w:rFonts w:cs="B Lotus" w:hint="cs"/>
          <w:sz w:val="30"/>
          <w:szCs w:val="30"/>
          <w:rtl/>
          <w:lang w:bidi="fa-IR"/>
        </w:rPr>
        <w:t>امام ابو یعلی می‌گوید: «هر کسی بر این نظر باشد که نباید با روافض مناظره و گفت</w:t>
      </w:r>
      <w:r w:rsidR="003A7C6E">
        <w:rPr>
          <w:rFonts w:cs="B Lotus" w:hint="eastAsia"/>
          <w:sz w:val="30"/>
          <w:szCs w:val="30"/>
          <w:rtl/>
          <w:lang w:bidi="fa-IR"/>
        </w:rPr>
        <w:t>‌</w:t>
      </w:r>
      <w:r w:rsidRPr="00496B02">
        <w:rPr>
          <w:rFonts w:cs="B Lotus" w:hint="cs"/>
          <w:sz w:val="30"/>
          <w:szCs w:val="30"/>
          <w:rtl/>
          <w:lang w:bidi="fa-IR"/>
        </w:rPr>
        <w:t>و</w:t>
      </w:r>
      <w:r w:rsidR="003A7C6E">
        <w:rPr>
          <w:rFonts w:cs="B Lotus" w:hint="eastAsia"/>
          <w:sz w:val="30"/>
          <w:szCs w:val="30"/>
          <w:rtl/>
          <w:lang w:bidi="fa-IR"/>
        </w:rPr>
        <w:t>‌</w:t>
      </w:r>
      <w:r w:rsidRPr="00496B02">
        <w:rPr>
          <w:rFonts w:cs="B Lotus" w:hint="cs"/>
          <w:sz w:val="30"/>
          <w:szCs w:val="30"/>
          <w:rtl/>
          <w:lang w:bidi="fa-IR"/>
        </w:rPr>
        <w:t>گو کرد، بی‌جا نگفته است، چرا که دو مناظره‌کننده زمانی مناظره می‌کنند که بر یک اصل واحد اتفاق کرده باشند و اصولی که امت به هنگام اختلاف بایستی به آنها مراجعه کند، کتاب الله، و</w:t>
      </w:r>
      <w:r w:rsidR="003A7C6E">
        <w:rPr>
          <w:rFonts w:cs="B Lotus" w:hint="cs"/>
          <w:sz w:val="30"/>
          <w:szCs w:val="30"/>
          <w:rtl/>
          <w:lang w:bidi="fa-IR"/>
        </w:rPr>
        <w:t xml:space="preserve"> </w:t>
      </w:r>
      <w:r w:rsidRPr="00496B02">
        <w:rPr>
          <w:rFonts w:cs="B Lotus" w:hint="cs"/>
          <w:sz w:val="30"/>
          <w:szCs w:val="30"/>
          <w:rtl/>
          <w:lang w:bidi="fa-IR"/>
        </w:rPr>
        <w:t>سنت پیامبر</w:t>
      </w:r>
      <w:r w:rsidR="003A7C6E">
        <w:rPr>
          <w:rFonts w:cs="B Lotus" w:hint="cs"/>
          <w:sz w:val="30"/>
          <w:szCs w:val="30"/>
          <w:rtl/>
          <w:lang w:bidi="fa-IR"/>
        </w:rPr>
        <w:t xml:space="preserve"> </w:t>
      </w:r>
      <w:r w:rsidR="003A7C6E" w:rsidRPr="003A7C6E">
        <w:rPr>
          <w:rFonts w:cs="CTraditional Arabic" w:hint="cs"/>
          <w:sz w:val="28"/>
          <w:szCs w:val="28"/>
          <w:rtl/>
          <w:lang w:bidi="fa-IR"/>
        </w:rPr>
        <w:t>ص</w:t>
      </w:r>
      <w:r w:rsidRPr="00496B02">
        <w:rPr>
          <w:rFonts w:cs="B Lotus" w:hint="cs"/>
          <w:sz w:val="30"/>
          <w:szCs w:val="30"/>
          <w:rtl/>
          <w:lang w:bidi="fa-IR"/>
        </w:rPr>
        <w:t xml:space="preserve"> و</w:t>
      </w:r>
      <w:r w:rsidR="003A7C6E">
        <w:rPr>
          <w:rFonts w:cs="B Lotus" w:hint="cs"/>
          <w:sz w:val="30"/>
          <w:szCs w:val="30"/>
          <w:rtl/>
          <w:lang w:bidi="fa-IR"/>
        </w:rPr>
        <w:t xml:space="preserve"> </w:t>
      </w:r>
      <w:r w:rsidRPr="00496B02">
        <w:rPr>
          <w:rFonts w:cs="B Lotus" w:hint="cs"/>
          <w:sz w:val="30"/>
          <w:szCs w:val="30"/>
          <w:rtl/>
          <w:lang w:bidi="fa-IR"/>
        </w:rPr>
        <w:t>اجماع امت و دلایل عقلی هستند.</w:t>
      </w:r>
    </w:p>
    <w:p w:rsidR="00667E7E" w:rsidRPr="00496B02" w:rsidRDefault="00667E7E" w:rsidP="009675A4">
      <w:pPr>
        <w:widowControl w:val="0"/>
        <w:tabs>
          <w:tab w:val="right" w:pos="7031"/>
        </w:tabs>
        <w:spacing w:line="228" w:lineRule="auto"/>
        <w:ind w:firstLine="284"/>
        <w:jc w:val="both"/>
        <w:rPr>
          <w:rFonts w:cs="B Lotus" w:hint="cs"/>
          <w:sz w:val="30"/>
          <w:szCs w:val="30"/>
          <w:rtl/>
          <w:lang w:bidi="fa-IR"/>
        </w:rPr>
      </w:pPr>
      <w:r w:rsidRPr="00496B02">
        <w:rPr>
          <w:rFonts w:cs="B Lotus" w:hint="cs"/>
          <w:sz w:val="30"/>
          <w:szCs w:val="30"/>
          <w:rtl/>
          <w:lang w:bidi="fa-IR"/>
        </w:rPr>
        <w:t>اما این اصول میان ما و روافض متفق‌علیه نیستند، چرا که بنا به اعتقاد آنها قرآن را تغییر داده‌اند و تحریف کرده‌اند و بیشترین بخش آن از بین رفته است و اگر مسأله‌ای را به آیه‌ای از آیه‌های موجود قرآن ارجاع دهیم، امکان دارد آیه‌ای باشد که به وسیله‌ی آیه‌هایی که از میان رفته‌اند و نزد امام زمان‌اند منسوخ شده باشد.</w:t>
      </w:r>
    </w:p>
    <w:p w:rsidR="00667E7E" w:rsidRPr="00496B02" w:rsidRDefault="00667E7E" w:rsidP="009675A4">
      <w:pPr>
        <w:widowControl w:val="0"/>
        <w:tabs>
          <w:tab w:val="right" w:pos="7031"/>
        </w:tabs>
        <w:spacing w:line="228" w:lineRule="auto"/>
        <w:ind w:firstLine="284"/>
        <w:jc w:val="both"/>
        <w:rPr>
          <w:rFonts w:cs="B Lotus" w:hint="cs"/>
          <w:sz w:val="30"/>
          <w:szCs w:val="30"/>
          <w:rtl/>
          <w:lang w:bidi="fa-IR"/>
        </w:rPr>
      </w:pPr>
      <w:r w:rsidRPr="00496B02">
        <w:rPr>
          <w:rFonts w:cs="B Lotus" w:hint="cs"/>
          <w:sz w:val="30"/>
          <w:szCs w:val="30"/>
          <w:rtl/>
          <w:lang w:bidi="fa-IR"/>
        </w:rPr>
        <w:t>همچنین نباید درباره‌ی مسایل اختلافی به سنت مراجعه کنیم، چرا که ناقلان و راویان آن فاسق بوده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14"/>
      </w:r>
      <w:r w:rsidR="00656FDF" w:rsidRPr="00496B02">
        <w:rPr>
          <w:rStyle w:val="a7"/>
          <w:rFonts w:cs="B Lotus"/>
          <w:sz w:val="30"/>
          <w:szCs w:val="30"/>
          <w:rtl/>
          <w:lang w:bidi="fa-IR"/>
        </w:rPr>
        <w:t>)</w:t>
      </w:r>
      <w:r w:rsidRPr="00496B02">
        <w:rPr>
          <w:rFonts w:cs="B Lotus" w:hint="cs"/>
          <w:sz w:val="30"/>
          <w:szCs w:val="30"/>
          <w:rtl/>
          <w:lang w:bidi="fa-IR"/>
        </w:rPr>
        <w:t xml:space="preserve"> و امکان دارد دروغ گفته باشند و همچنین خبر واحدی که به ظاهر راوی آن عادل است نزدشان حجت و قابل عمل نیست، پس سنت هم نمی‌تواند حجت و داور قرار گیرد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15"/>
      </w:r>
      <w:r w:rsidR="00656FDF" w:rsidRPr="00496B02">
        <w:rPr>
          <w:rStyle w:val="a7"/>
          <w:rFonts w:cs="B Lotus"/>
          <w:sz w:val="30"/>
          <w:szCs w:val="30"/>
          <w:rtl/>
          <w:lang w:bidi="fa-IR"/>
        </w:rPr>
        <w:t>)</w:t>
      </w:r>
      <w:r w:rsidR="003A7C6E">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اجماع امت نیز نمی‌تواند حجت باشد، چرا که امکان دارد امت بر خطا و گمراهی اجماع کرده باشد و اجماع امت زمانی از خطا مصون است که امام معصوم نیز با آنان هم‌عقیده و هم‌نظر باشد، پس از میان امت نیز تنها قول امام معصوم حجت و مصون از خطاست.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دلایل عقلی نیز نمی‌تواند حجت باشند، چرا که هیچ کسی جز معصوم کامل نیست. پس دلایل عقلی هم خطاپذیرند و در آنها وجود دارد و این تنها امام است که می‌تواند صحت و سقم دلایل عقلی را تشخیص دهد</w:t>
      </w:r>
      <w:r w:rsidR="003A7C6E">
        <w:rPr>
          <w:rFonts w:cs="B Lotus" w:hint="cs"/>
          <w:sz w:val="30"/>
          <w:szCs w:val="30"/>
          <w:rtl/>
          <w:lang w:bidi="fa-IR"/>
        </w:rPr>
        <w:t>،</w:t>
      </w:r>
      <w:r w:rsidRPr="00496B02">
        <w:rPr>
          <w:rFonts w:cs="B Lotus" w:hint="cs"/>
          <w:sz w:val="30"/>
          <w:szCs w:val="30"/>
          <w:rtl/>
          <w:lang w:bidi="fa-IR"/>
        </w:rPr>
        <w:t xml:space="preserve"> پس باید درباره‌ی همه‌ی اعتقادات‌مان شک داشته باشیم و احتمال بدهیم که نظر ما نادرست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16"/>
      </w:r>
      <w:r w:rsidR="00656FDF" w:rsidRPr="00496B02">
        <w:rPr>
          <w:rStyle w:val="a7"/>
          <w:rFonts w:cs="B Lotus"/>
          <w:sz w:val="30"/>
          <w:szCs w:val="30"/>
          <w:rtl/>
          <w:lang w:bidi="fa-IR"/>
        </w:rPr>
        <w:t>)</w:t>
      </w:r>
      <w:r w:rsidR="003A7C6E">
        <w:rPr>
          <w:rFonts w:cs="B Lotus" w:hint="cs"/>
          <w:sz w:val="30"/>
          <w:szCs w:val="30"/>
          <w:rtl/>
          <w:lang w:bidi="fa-IR"/>
        </w:rPr>
        <w:t>.</w:t>
      </w:r>
    </w:p>
    <w:p w:rsidR="00667E7E" w:rsidRPr="00496B02" w:rsidRDefault="00667E7E" w:rsidP="00B05A9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آنچه شیخ ابویعلی می‌گوید، همانگونه که پیش از این ما شواهد آن را بیان کردیم، یک واقعیت است. چرا که قرآن کریم حتی به باور دعوتگران تقریب از شیعی</w:t>
      </w:r>
      <w:r w:rsidR="003A7C6E">
        <w:rPr>
          <w:rFonts w:cs="B Lotus" w:hint="cs"/>
          <w:sz w:val="30"/>
          <w:szCs w:val="30"/>
          <w:rtl/>
          <w:lang w:bidi="fa-IR"/>
        </w:rPr>
        <w:t xml:space="preserve">ان </w:t>
      </w:r>
      <w:r w:rsidRPr="00496B02">
        <w:rPr>
          <w:rFonts w:cs="B Lotus" w:hint="cs"/>
          <w:sz w:val="30"/>
          <w:szCs w:val="30"/>
          <w:rtl/>
          <w:lang w:bidi="fa-IR"/>
        </w:rPr>
        <w:t>که منکر تحریف‌اند؛ یا آنگونه که آیت بزرگشان آغابزرگ تهرانی می‌گوید، ناقص است. یا آن گونه که آیت دیگرشان خراسانی می‌گوید قرآن دیگری نزدشان وجود دارد، و یا آن گونه که آیت‌الله خویی می‌گوید، تفسیری نازل شده از سوی خدا وجود دارد که اینک در اختیار امام زمان است، و یا آن گونه که شیخ و آیت‌ش</w:t>
      </w:r>
      <w:r w:rsidR="003A7C6E">
        <w:rPr>
          <w:rFonts w:cs="B Lotus" w:hint="cs"/>
          <w:sz w:val="30"/>
          <w:szCs w:val="30"/>
          <w:rtl/>
          <w:lang w:bidi="fa-IR"/>
        </w:rPr>
        <w:t xml:space="preserve">ان </w:t>
      </w:r>
      <w:r w:rsidRPr="00496B02">
        <w:rPr>
          <w:rFonts w:cs="B Lotus" w:hint="cs"/>
          <w:sz w:val="30"/>
          <w:szCs w:val="30"/>
          <w:rtl/>
          <w:lang w:bidi="fa-IR"/>
        </w:rPr>
        <w:t>که به وی لقب رئیس‌الاسلام والمسلمین داده‌اند و نویسنده‌ی یکی از کتاب‌های معتبر عصر حاضرشان یعنی «کشف</w:t>
      </w:r>
      <w:r w:rsidR="00F022F8">
        <w:rPr>
          <w:rFonts w:cs="B Lotus" w:hint="cs"/>
          <w:sz w:val="30"/>
          <w:szCs w:val="30"/>
          <w:rtl/>
          <w:lang w:bidi="fa-IR"/>
        </w:rPr>
        <w:t xml:space="preserve"> </w:t>
      </w:r>
      <w:r w:rsidRPr="00496B02">
        <w:rPr>
          <w:rFonts w:cs="B Lotus" w:hint="cs"/>
          <w:sz w:val="30"/>
          <w:szCs w:val="30"/>
          <w:rtl/>
          <w:lang w:bidi="fa-IR"/>
        </w:rPr>
        <w:t>‌الغطاء» است می‌گوید، پیامبر</w:t>
      </w:r>
      <w:r w:rsidR="002B41F6">
        <w:rPr>
          <w:rFonts w:cs="B Lotus" w:hint="cs"/>
          <w:sz w:val="30"/>
          <w:szCs w:val="30"/>
          <w:rtl/>
          <w:lang w:bidi="fa-IR"/>
        </w:rPr>
        <w:t xml:space="preserve"> </w:t>
      </w:r>
      <w:r w:rsidR="002B41F6" w:rsidRPr="002B41F6">
        <w:rPr>
          <w:rFonts w:cs="CTraditional Arabic" w:hint="cs"/>
          <w:sz w:val="28"/>
          <w:szCs w:val="28"/>
          <w:rtl/>
          <w:lang w:bidi="fa-IR"/>
        </w:rPr>
        <w:t>ص</w:t>
      </w:r>
      <w:r w:rsidRPr="00496B02">
        <w:rPr>
          <w:rFonts w:cs="B Lotus" w:hint="cs"/>
          <w:sz w:val="30"/>
          <w:szCs w:val="30"/>
          <w:rtl/>
          <w:lang w:bidi="fa-IR"/>
        </w:rPr>
        <w:t xml:space="preserve"> بخشی از قرآن را مخفی کرده و به علی سپرده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همه‌ی این مطالب را ما پیش از این به تفصیل عرضه کردیم و مورد بحث قرار دادیم. پس وقتی علمای معاصر آنها و دعوتگران تقریب‌شان اینگونه باور و اعتقادی درباره‌ی کتاب خدا داشته باشند، چگونه می‌توان در اختلافات به آن مراجعه کرد و آن را داور قرار داد.</w:t>
      </w:r>
    </w:p>
    <w:p w:rsidR="00667E7E" w:rsidRPr="00496B02" w:rsidRDefault="00667E7E" w:rsidP="00F022F8">
      <w:pPr>
        <w:widowControl w:val="0"/>
        <w:tabs>
          <w:tab w:val="right" w:pos="7031"/>
        </w:tabs>
        <w:spacing w:line="221" w:lineRule="auto"/>
        <w:ind w:firstLine="284"/>
        <w:jc w:val="both"/>
        <w:rPr>
          <w:rFonts w:cs="B Lotus" w:hint="cs"/>
          <w:spacing w:val="-4"/>
          <w:sz w:val="30"/>
          <w:szCs w:val="30"/>
          <w:rtl/>
          <w:lang w:bidi="fa-IR"/>
        </w:rPr>
      </w:pPr>
      <w:r w:rsidRPr="00496B02">
        <w:rPr>
          <w:rFonts w:cs="B Lotus" w:hint="cs"/>
          <w:spacing w:val="-4"/>
          <w:sz w:val="30"/>
          <w:szCs w:val="30"/>
          <w:rtl/>
          <w:lang w:bidi="fa-IR"/>
        </w:rPr>
        <w:t>همچنین مفهوم «سنت» و کتاب‌ها، رجال، سندها و متون آن نزد آنها از آنچه نزد ماست متفاوت می‌باشد، پس در حالی که آنها آنچه را صحابه از پیامبر</w:t>
      </w:r>
      <w:r w:rsidR="00F022F8">
        <w:rPr>
          <w:rFonts w:cs="B Lotus" w:hint="cs"/>
          <w:spacing w:val="-4"/>
          <w:sz w:val="30"/>
          <w:szCs w:val="30"/>
          <w:rtl/>
          <w:lang w:bidi="fa-IR"/>
        </w:rPr>
        <w:t xml:space="preserve"> </w:t>
      </w:r>
      <w:r w:rsidR="00F022F8" w:rsidRPr="00F022F8">
        <w:rPr>
          <w:rFonts w:cs="CTraditional Arabic" w:hint="cs"/>
          <w:spacing w:val="-4"/>
          <w:sz w:val="28"/>
          <w:szCs w:val="28"/>
          <w:rtl/>
          <w:lang w:bidi="fa-IR"/>
        </w:rPr>
        <w:t>ص</w:t>
      </w:r>
      <w:r w:rsidRPr="00496B02">
        <w:rPr>
          <w:rFonts w:cs="B Lotus" w:hint="cs"/>
          <w:spacing w:val="-4"/>
          <w:sz w:val="30"/>
          <w:szCs w:val="30"/>
          <w:rtl/>
          <w:lang w:bidi="fa-IR"/>
        </w:rPr>
        <w:t xml:space="preserve"> نقل کرده‌اند رد می‌کنند و تنها اقوال معصومین را حجت می‌دانند و عالم معاصر تشیع و دعوتگر مشهور تقریب، «آل کاشف</w:t>
      </w:r>
      <w:r w:rsidRPr="00496B02">
        <w:rPr>
          <w:rFonts w:cs="B Lotus" w:hint="eastAsia"/>
          <w:spacing w:val="-4"/>
          <w:sz w:val="30"/>
          <w:szCs w:val="30"/>
          <w:rtl/>
          <w:lang w:bidi="fa-IR"/>
        </w:rPr>
        <w:t>‌الغطا» ادعا می‌کند، پیامبر</w:t>
      </w:r>
      <w:r w:rsidR="00F022F8">
        <w:rPr>
          <w:rFonts w:cs="B Lotus" w:hint="cs"/>
          <w:spacing w:val="-4"/>
          <w:sz w:val="30"/>
          <w:szCs w:val="30"/>
          <w:rtl/>
          <w:lang w:bidi="fa-IR"/>
        </w:rPr>
        <w:t xml:space="preserve"> </w:t>
      </w:r>
      <w:r w:rsidR="00F022F8" w:rsidRPr="00F022F8">
        <w:rPr>
          <w:rFonts w:cs="CTraditional Arabic" w:hint="cs"/>
          <w:spacing w:val="-4"/>
          <w:sz w:val="28"/>
          <w:szCs w:val="28"/>
          <w:rtl/>
          <w:lang w:bidi="fa-IR"/>
        </w:rPr>
        <w:t>ص</w:t>
      </w:r>
      <w:r w:rsidRPr="00496B02">
        <w:rPr>
          <w:rFonts w:cs="B Lotus" w:hint="cs"/>
          <w:spacing w:val="-4"/>
          <w:sz w:val="30"/>
          <w:szCs w:val="30"/>
          <w:rtl/>
          <w:lang w:bidi="fa-IR"/>
        </w:rPr>
        <w:t xml:space="preserve"> بخشی از شریعت را پنهان کرده و به علی سپرده است و صحابه تنها بخشی از شریعت را دریافت کرده‌اند و اهل سنت که بر روایت‌های صحابه تکیه و اعتماد کرده‌اند در طول تمام این قرن‌ها، تنها بر بخشی از شریعت عمل کرده‌اند، چگونه می‌توان مسائل مورد اختلاف را به سنت ارجاع داد و به ادعای آن، تنها با یک بخش از شریعت با آنها گفت</w:t>
      </w:r>
      <w:r w:rsidR="00F022F8" w:rsidRPr="00496B02">
        <w:rPr>
          <w:rFonts w:cs="B Lotus" w:hint="eastAsia"/>
          <w:sz w:val="30"/>
          <w:szCs w:val="30"/>
          <w:rtl/>
          <w:lang w:bidi="fa-IR"/>
        </w:rPr>
        <w:t>‌</w:t>
      </w:r>
      <w:r w:rsidR="00F022F8">
        <w:rPr>
          <w:rFonts w:cs="B Lotus" w:hint="cs"/>
          <w:spacing w:val="-4"/>
          <w:sz w:val="30"/>
          <w:szCs w:val="30"/>
          <w:rtl/>
          <w:lang w:bidi="fa-IR"/>
        </w:rPr>
        <w:t>و</w:t>
      </w:r>
      <w:r w:rsidRPr="00496B02">
        <w:rPr>
          <w:rFonts w:cs="B Lotus" w:hint="cs"/>
          <w:spacing w:val="-4"/>
          <w:sz w:val="30"/>
          <w:szCs w:val="30"/>
          <w:rtl/>
          <w:lang w:bidi="fa-IR"/>
        </w:rPr>
        <w:t>گو کرد.</w:t>
      </w:r>
    </w:p>
    <w:p w:rsidR="00667E7E" w:rsidRPr="00F022F8" w:rsidRDefault="00667E7E" w:rsidP="00667E7E">
      <w:pPr>
        <w:widowControl w:val="0"/>
        <w:tabs>
          <w:tab w:val="right" w:pos="7031"/>
        </w:tabs>
        <w:spacing w:line="221" w:lineRule="auto"/>
        <w:ind w:firstLine="284"/>
        <w:jc w:val="both"/>
        <w:rPr>
          <w:rFonts w:cs="B Lotus" w:hint="cs"/>
          <w:spacing w:val="-4"/>
          <w:sz w:val="30"/>
          <w:szCs w:val="30"/>
          <w:rtl/>
          <w:lang w:bidi="fa-IR"/>
        </w:rPr>
      </w:pPr>
      <w:r w:rsidRPr="00F022F8">
        <w:rPr>
          <w:rFonts w:cs="B Lotus" w:hint="cs"/>
          <w:spacing w:val="-4"/>
          <w:sz w:val="30"/>
          <w:szCs w:val="30"/>
          <w:rtl/>
          <w:lang w:bidi="fa-IR"/>
        </w:rPr>
        <w:t>آخر چگونه می‌توان برای حل اختلاف به «حکایات رقاع» مراجعه کرد، در حالیکه نه تنها شریعت، بلکه حتی عقل و تاریخ به کذب بودن آن حکم می‌کنند.</w:t>
      </w:r>
    </w:p>
    <w:p w:rsidR="00667E7E" w:rsidRPr="00496B02" w:rsidRDefault="00667E7E" w:rsidP="00F022F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آنها صحابه‌ای را که خدا و پیامبرش از آنها تعریف و تمجید کرده‌اند و برجسته‌ترین شخصیت‌های امت را تکفیر می‌کنند و به همین سبب کتاب‌های حدیثی‌ای را که امت اسلامی معتبر می‌داند رد می‌کنند و به هنگام استدلال بر آنها تکیه نمی‌کنند و گفته‌های افراد منحرف و کج‌اندیشی همچون قمی، کلینی، طبرسی، مجلسی، نوری و غیره را که معتقد به تحریف قرآنند، حجت می‌دانند و اجماع امت را رد می‌کنند و آن را بدون وجود امام معصوم زنده بی‌ارزش می‌دانند. پس علی‌رغم این همه اختلاف در اصول و اعتقادات سابق‌الذکر آنها در مورد کتاب الله، سنت پیامبر</w:t>
      </w:r>
      <w:r w:rsidR="00F022F8">
        <w:rPr>
          <w:rFonts w:cs="B Lotus" w:hint="cs"/>
          <w:sz w:val="30"/>
          <w:szCs w:val="30"/>
          <w:rtl/>
          <w:lang w:bidi="fa-IR"/>
        </w:rPr>
        <w:t xml:space="preserve"> </w:t>
      </w:r>
      <w:r w:rsidR="00F022F8" w:rsidRPr="00F022F8">
        <w:rPr>
          <w:rFonts w:cs="CTraditional Arabic" w:hint="cs"/>
          <w:sz w:val="28"/>
          <w:szCs w:val="28"/>
          <w:rtl/>
          <w:lang w:bidi="fa-IR"/>
        </w:rPr>
        <w:t>ص</w:t>
      </w:r>
      <w:r w:rsidRPr="00496B02">
        <w:rPr>
          <w:rFonts w:cs="B Lotus" w:hint="cs"/>
          <w:sz w:val="30"/>
          <w:szCs w:val="30"/>
          <w:rtl/>
          <w:lang w:bidi="fa-IR"/>
        </w:rPr>
        <w:t xml:space="preserve"> و اجماع امت، چگونه می‌توانیم اصول سه‌گانه‌ی فوق را به هنگام اختلاف داور قرار دهیم. آنها تنها کتاب‌هایشان را كه ادعا می‌کنند از دوازده امام معصوم روایت شده‌اند حجت می‌دانند و حتی تفسیر قرآن را تابع روایت‌هایی می‌دانند که در کتاب‌هایشان آمده است.</w:t>
      </w:r>
    </w:p>
    <w:p w:rsidR="00667E7E" w:rsidRPr="00496B02" w:rsidRDefault="00667E7E" w:rsidP="00F022F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به همین دلیل است </w:t>
      </w:r>
      <w:r w:rsidR="00F022F8">
        <w:rPr>
          <w:rFonts w:cs="B Lotus" w:hint="cs"/>
          <w:sz w:val="30"/>
          <w:szCs w:val="30"/>
          <w:rtl/>
          <w:lang w:bidi="fa-IR"/>
        </w:rPr>
        <w:t>که شیخ کوثری می‌گوید با هیچ یک</w:t>
      </w:r>
      <w:r w:rsidRPr="00496B02">
        <w:rPr>
          <w:rFonts w:cs="B Lotus" w:hint="cs"/>
          <w:sz w:val="30"/>
          <w:szCs w:val="30"/>
          <w:rtl/>
          <w:lang w:bidi="fa-IR"/>
        </w:rPr>
        <w:t xml:space="preserve"> از شیوخ شیعه نمی‌توان در رابطه با موضوع تقریب گفت</w:t>
      </w:r>
      <w:r w:rsidR="00F022F8">
        <w:rPr>
          <w:rFonts w:cs="B Lotus" w:hint="eastAsia"/>
          <w:sz w:val="30"/>
          <w:szCs w:val="30"/>
          <w:rtl/>
          <w:lang w:bidi="fa-IR"/>
        </w:rPr>
        <w:t>‌</w:t>
      </w:r>
      <w:r w:rsidRPr="00496B02">
        <w:rPr>
          <w:rFonts w:cs="B Lotus" w:hint="cs"/>
          <w:sz w:val="30"/>
          <w:szCs w:val="30"/>
          <w:rtl/>
          <w:lang w:bidi="fa-IR"/>
        </w:rPr>
        <w:t>وگو کرد، مگر آنکه به نمایندگی از شیعیان این اختیار را داشته باشد که به بی‌اعتبار بودن کتاب‌های چهارگانه (صحاح چهارگانه‌ی تشیع) اعتراف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17"/>
      </w:r>
      <w:r w:rsidR="00656FDF" w:rsidRPr="00496B02">
        <w:rPr>
          <w:rStyle w:val="a7"/>
          <w:rFonts w:cs="B Lotus"/>
          <w:sz w:val="30"/>
          <w:szCs w:val="30"/>
          <w:rtl/>
          <w:lang w:bidi="fa-IR"/>
        </w:rPr>
        <w:t>)</w:t>
      </w:r>
      <w:r w:rsidRPr="00496B02">
        <w:rPr>
          <w:rFonts w:cs="B Lotus" w:hint="cs"/>
          <w:sz w:val="30"/>
          <w:szCs w:val="30"/>
          <w:rtl/>
          <w:lang w:bidi="fa-IR"/>
        </w:rPr>
        <w:t>، چرا که این کتاب‌ها مشتمل بر روایت‌های باطلی هستند که کتاب الله و سنتی را که از طریق رجال صدر اول نقل و روایت شده زیر سؤال می‌برند</w:t>
      </w:r>
      <w:r w:rsidR="00F022F8">
        <w:rPr>
          <w:rFonts w:cs="B Lotus" w:hint="cs"/>
          <w:sz w:val="30"/>
          <w:szCs w:val="30"/>
          <w:rtl/>
          <w:lang w:bidi="fa-IR"/>
        </w:rPr>
        <w:t>،</w:t>
      </w:r>
      <w:r w:rsidRPr="00496B02">
        <w:rPr>
          <w:rFonts w:cs="B Lotus" w:hint="cs"/>
          <w:sz w:val="30"/>
          <w:szCs w:val="30"/>
          <w:rtl/>
          <w:lang w:bidi="fa-IR"/>
        </w:rPr>
        <w:t xml:space="preserve"> و اصلاً تصور آن نمی‌رود که اهل سنت این گونه روایت‌ها را مورد تأیید و تصدیق قرار دهند، و محال است که از کتاب خدا و سنت پیامبر</w:t>
      </w:r>
      <w:r w:rsidR="00F022F8">
        <w:rPr>
          <w:rFonts w:cs="B Lotus" w:hint="cs"/>
          <w:sz w:val="30"/>
          <w:szCs w:val="30"/>
          <w:rtl/>
          <w:lang w:bidi="fa-IR"/>
        </w:rPr>
        <w:t xml:space="preserve"> </w:t>
      </w:r>
      <w:r w:rsidR="00F022F8" w:rsidRPr="00F022F8">
        <w:rPr>
          <w:rFonts w:cs="CTraditional Arabic" w:hint="cs"/>
          <w:sz w:val="28"/>
          <w:szCs w:val="28"/>
          <w:rtl/>
          <w:lang w:bidi="fa-IR"/>
        </w:rPr>
        <w:t>ص</w:t>
      </w:r>
      <w:r w:rsidRPr="00496B02">
        <w:rPr>
          <w:rFonts w:cs="B Lotus" w:hint="cs"/>
          <w:sz w:val="30"/>
          <w:szCs w:val="30"/>
          <w:rtl/>
          <w:lang w:bidi="fa-IR"/>
        </w:rPr>
        <w:t xml:space="preserve"> دست بردارند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18"/>
      </w:r>
      <w:r w:rsidR="00656FDF" w:rsidRPr="00496B02">
        <w:rPr>
          <w:rStyle w:val="a7"/>
          <w:rFonts w:cs="B Lotus"/>
          <w:sz w:val="30"/>
          <w:szCs w:val="30"/>
          <w:rtl/>
          <w:lang w:bidi="fa-IR"/>
        </w:rPr>
        <w:t>)</w:t>
      </w:r>
      <w:r w:rsidR="00F022F8">
        <w:rPr>
          <w:rFonts w:cs="B Lotus" w:hint="cs"/>
          <w:sz w:val="30"/>
          <w:szCs w:val="30"/>
          <w:rtl/>
          <w:lang w:bidi="fa-IR"/>
        </w:rPr>
        <w:t>.</w:t>
      </w:r>
      <w:r w:rsidRPr="00496B02">
        <w:rPr>
          <w:rFonts w:cs="B Lotus" w:hint="cs"/>
          <w:sz w:val="30"/>
          <w:szCs w:val="30"/>
          <w:rtl/>
          <w:lang w:bidi="fa-IR"/>
        </w:rPr>
        <w:t xml:space="preserve"> شیخ موسی جارالله بر این باور است که تا زمانی که علما و مجتهدان شیعه عقاید و روایت‌هایی را که قرآن، سنت، صحابه و امت را زیر سؤال می‌برند و مورد عیبجویی قرار می‌دهند از کتاب‌هایشان بیرون نیاورده و دور نینداخته‌اند هیچ گفت</w:t>
      </w:r>
      <w:r w:rsidR="00F022F8">
        <w:rPr>
          <w:rFonts w:cs="B Lotus" w:hint="eastAsia"/>
          <w:sz w:val="30"/>
          <w:szCs w:val="30"/>
          <w:rtl/>
          <w:lang w:bidi="fa-IR"/>
        </w:rPr>
        <w:t>‌</w:t>
      </w:r>
      <w:r w:rsidRPr="00496B02">
        <w:rPr>
          <w:rFonts w:cs="B Lotus" w:hint="cs"/>
          <w:sz w:val="30"/>
          <w:szCs w:val="30"/>
          <w:rtl/>
          <w:lang w:bidi="fa-IR"/>
        </w:rPr>
        <w:t>وگو و هیچ کنفرانس و همایشی در مورد تقریب سودمند نخواهد بود.</w:t>
      </w:r>
    </w:p>
    <w:p w:rsidR="00667E7E" w:rsidRPr="00F022F8" w:rsidRDefault="00667E7E" w:rsidP="00667E7E">
      <w:pPr>
        <w:pStyle w:val="3"/>
        <w:widowControl w:val="0"/>
        <w:spacing w:before="0" w:after="0" w:line="221" w:lineRule="auto"/>
        <w:ind w:firstLine="284"/>
        <w:rPr>
          <w:rFonts w:cs="B Titr" w:hint="cs"/>
          <w:b w:val="0"/>
          <w:bCs w:val="0"/>
          <w:sz w:val="30"/>
          <w:szCs w:val="30"/>
          <w:rtl/>
          <w:lang w:bidi="fa-IR"/>
        </w:rPr>
      </w:pPr>
      <w:r w:rsidRPr="00F022F8">
        <w:rPr>
          <w:rFonts w:cs="B Titr" w:hint="cs"/>
          <w:b w:val="0"/>
          <w:bCs w:val="0"/>
          <w:sz w:val="30"/>
          <w:szCs w:val="30"/>
          <w:rtl/>
          <w:lang w:bidi="fa-IR"/>
        </w:rPr>
        <w:t>نقد و بررسی این دیدگاه</w:t>
      </w:r>
      <w:r w:rsidR="00F022F8" w:rsidRPr="00F022F8">
        <w:rPr>
          <w:rFonts w:cs="B Titr" w:hint="cs"/>
          <w:b w:val="0"/>
          <w:bCs w:val="0"/>
          <w:sz w:val="30"/>
          <w:szCs w:val="30"/>
          <w:rtl/>
          <w:lang w:bidi="fa-IR"/>
        </w:rPr>
        <w:t>.</w:t>
      </w:r>
    </w:p>
    <w:p w:rsidR="00667E7E" w:rsidRPr="00496B02" w:rsidRDefault="00667E7E" w:rsidP="00F022F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نظر من، دیدگاهی که کلاً گفت</w:t>
      </w:r>
      <w:r w:rsidR="00F022F8">
        <w:rPr>
          <w:rFonts w:cs="B Lotus" w:hint="eastAsia"/>
          <w:sz w:val="30"/>
          <w:szCs w:val="30"/>
          <w:rtl/>
          <w:lang w:bidi="fa-IR"/>
        </w:rPr>
        <w:t>‌</w:t>
      </w:r>
      <w:r w:rsidR="00F022F8">
        <w:rPr>
          <w:rFonts w:cs="B Lotus" w:hint="cs"/>
          <w:sz w:val="30"/>
          <w:szCs w:val="30"/>
          <w:rtl/>
          <w:lang w:bidi="fa-IR"/>
        </w:rPr>
        <w:t>و</w:t>
      </w:r>
      <w:r w:rsidRPr="00496B02">
        <w:rPr>
          <w:rFonts w:cs="B Lotus" w:hint="cs"/>
          <w:sz w:val="30"/>
          <w:szCs w:val="30"/>
          <w:rtl/>
          <w:lang w:bidi="fa-IR"/>
        </w:rPr>
        <w:t>گو با آنها را نفی می‌کند، دیدگاه منفی‌ای است که با قواعد اسلام در مورد دعوت به سوی خدا و امر به معروف و نهی از منکر همخوانی ندارد.</w:t>
      </w:r>
    </w:p>
    <w:p w:rsidR="00667E7E" w:rsidRPr="00496B02" w:rsidRDefault="00667E7E" w:rsidP="00F022F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چرا که تحریم گفت</w:t>
      </w:r>
      <w:r w:rsidR="00F022F8">
        <w:rPr>
          <w:rFonts w:cs="B Lotus" w:hint="eastAsia"/>
          <w:sz w:val="30"/>
          <w:szCs w:val="30"/>
          <w:rtl/>
          <w:lang w:bidi="fa-IR"/>
        </w:rPr>
        <w:t>‌</w:t>
      </w:r>
      <w:r w:rsidRPr="00496B02">
        <w:rPr>
          <w:rFonts w:cs="B Lotus" w:hint="cs"/>
          <w:sz w:val="30"/>
          <w:szCs w:val="30"/>
          <w:rtl/>
          <w:lang w:bidi="fa-IR"/>
        </w:rPr>
        <w:t>وگو با آنها تنها به ضرر ماست و موجب می‌شود آنها به افتراها و انحراف‌های خود ادامه دهند. پس بایستی موضعی مثبت اختیار کرد.</w:t>
      </w:r>
    </w:p>
    <w:p w:rsidR="00667E7E" w:rsidRPr="00F022F8"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F022F8">
        <w:rPr>
          <w:rFonts w:cs="B Titr" w:hint="cs"/>
          <w:b w:val="0"/>
          <w:bCs w:val="0"/>
          <w:i w:val="0"/>
          <w:iCs w:val="0"/>
          <w:sz w:val="30"/>
          <w:szCs w:val="30"/>
          <w:rtl/>
          <w:lang w:bidi="fa-IR"/>
        </w:rPr>
        <w:t>2- دیدگاه یا راهکار دوم</w:t>
      </w:r>
      <w:r w:rsidR="00F022F8" w:rsidRPr="00F022F8">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همه‌ی ما بر این اتفاق کنیم که هر یکی دین و اعتقادش را داشته باشد و با هم همان‌گونه که دولت‌هایی که از لحاظ دین و اعتقاد متفاوتند، تعاون و همکاری می‌کنند، تعاون و همکاری کنیم.</w:t>
      </w:r>
    </w:p>
    <w:p w:rsidR="00667E7E" w:rsidRPr="00496B02" w:rsidRDefault="00667E7E" w:rsidP="00F022F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دیدگاه را شیخ محمد بهجت بیطار، علامه‌ی شام در زمان خودش، پس از گفت</w:t>
      </w:r>
      <w:r w:rsidR="00F022F8">
        <w:rPr>
          <w:rFonts w:cs="B Lotus" w:hint="eastAsia"/>
          <w:sz w:val="30"/>
          <w:szCs w:val="30"/>
          <w:rtl/>
          <w:lang w:bidi="fa-IR"/>
        </w:rPr>
        <w:t>‌</w:t>
      </w:r>
      <w:r w:rsidRPr="00496B02">
        <w:rPr>
          <w:rFonts w:cs="B Lotus" w:hint="cs"/>
          <w:sz w:val="30"/>
          <w:szCs w:val="30"/>
          <w:rtl/>
          <w:lang w:bidi="fa-IR"/>
        </w:rPr>
        <w:t xml:space="preserve">وگو با عالم شیعی و دعوتگر وحدت میان اهل سنت و اهل تشیع در عراق، آقای محمد خالصی، درباره‌ی صحابه </w:t>
      </w:r>
      <w:r w:rsidR="00F022F8" w:rsidRPr="00F022F8">
        <w:rPr>
          <w:rFonts w:cs="CTraditional Arabic" w:hint="cs"/>
          <w:sz w:val="28"/>
          <w:szCs w:val="28"/>
          <w:rtl/>
          <w:lang w:bidi="fa-IR"/>
        </w:rPr>
        <w:t>ن</w:t>
      </w:r>
      <w:r w:rsidRPr="00496B02">
        <w:rPr>
          <w:rFonts w:cs="B Lotus" w:hint="cs"/>
          <w:sz w:val="30"/>
          <w:szCs w:val="30"/>
          <w:rtl/>
          <w:lang w:bidi="fa-IR"/>
        </w:rPr>
        <w:t>، مطرح کرده است.</w:t>
      </w:r>
    </w:p>
    <w:p w:rsidR="00667E7E" w:rsidRPr="00496B02" w:rsidRDefault="00667E7E" w:rsidP="00F022F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زمانی که ایشان دیدند که قانع کردن خالصی به دیدگاه اهل سنت در مورد صحابه</w:t>
      </w:r>
      <w:r w:rsidR="00F022F8">
        <w:rPr>
          <w:rFonts w:cs="B Lotus" w:hint="cs"/>
          <w:sz w:val="30"/>
          <w:szCs w:val="30"/>
          <w:rtl/>
          <w:lang w:bidi="fa-IR"/>
        </w:rPr>
        <w:t xml:space="preserve"> -</w:t>
      </w:r>
      <w:r w:rsidRPr="00496B02">
        <w:rPr>
          <w:rFonts w:cs="B Lotus" w:hint="cs"/>
          <w:sz w:val="30"/>
          <w:szCs w:val="30"/>
          <w:rtl/>
          <w:lang w:bidi="fa-IR"/>
        </w:rPr>
        <w:t xml:space="preserve"> با این که آقای خالصی شور و شوق فراوانی به موضوع تقریب نشان می‌داد</w:t>
      </w:r>
      <w:r w:rsidR="00F022F8">
        <w:rPr>
          <w:rFonts w:cs="B Lotus" w:hint="cs"/>
          <w:sz w:val="30"/>
          <w:szCs w:val="30"/>
          <w:rtl/>
          <w:lang w:bidi="fa-IR"/>
        </w:rPr>
        <w:t xml:space="preserve"> -</w:t>
      </w:r>
      <w:r w:rsidRPr="00496B02">
        <w:rPr>
          <w:rFonts w:cs="B Lotus" w:hint="cs"/>
          <w:sz w:val="30"/>
          <w:szCs w:val="30"/>
          <w:rtl/>
          <w:lang w:bidi="fa-IR"/>
        </w:rPr>
        <w:t xml:space="preserve"> مشکل است و وی تعصب و عناد و لجاجت به خرج می‌دهد، این دیدگاه را مطرح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19"/>
      </w:r>
      <w:r w:rsidR="00656FDF" w:rsidRPr="00496B02">
        <w:rPr>
          <w:rStyle w:val="a7"/>
          <w:rFonts w:cs="B Lotus"/>
          <w:sz w:val="30"/>
          <w:szCs w:val="30"/>
          <w:rtl/>
          <w:lang w:bidi="fa-IR"/>
        </w:rPr>
        <w:t>)</w:t>
      </w:r>
      <w:r w:rsidR="00F022F8">
        <w:rPr>
          <w:rFonts w:cs="B Lotus" w:hint="cs"/>
          <w:sz w:val="30"/>
          <w:szCs w:val="30"/>
          <w:rtl/>
          <w:lang w:bidi="fa-IR"/>
        </w:rPr>
        <w:t>.</w:t>
      </w:r>
      <w:r w:rsidRPr="00496B02">
        <w:rPr>
          <w:rFonts w:cs="B Lotus" w:hint="cs"/>
          <w:sz w:val="30"/>
          <w:szCs w:val="30"/>
          <w:rtl/>
          <w:lang w:bidi="fa-IR"/>
        </w:rPr>
        <w:t xml:space="preserve"> و همچنین این دیدگاه به محسن امین، عالم دیگر شیعی نیز نسبت داده</w:t>
      </w:r>
      <w:r w:rsidR="00F022F8">
        <w:rPr>
          <w:rFonts w:cs="B Lotus" w:hint="cs"/>
          <w:sz w:val="30"/>
          <w:szCs w:val="30"/>
          <w:rtl/>
          <w:lang w:bidi="fa-IR"/>
        </w:rPr>
        <w:t xml:space="preserve">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20"/>
      </w:r>
      <w:r w:rsidR="00656FDF" w:rsidRPr="00496B02">
        <w:rPr>
          <w:rStyle w:val="a7"/>
          <w:rFonts w:cs="B Lotus"/>
          <w:sz w:val="30"/>
          <w:szCs w:val="30"/>
          <w:rtl/>
          <w:lang w:bidi="fa-IR"/>
        </w:rPr>
        <w:t>)</w:t>
      </w:r>
      <w:r w:rsidR="00F022F8">
        <w:rPr>
          <w:rFonts w:cs="B Lotus" w:hint="cs"/>
          <w:sz w:val="30"/>
          <w:szCs w:val="30"/>
          <w:rtl/>
          <w:lang w:bidi="fa-IR"/>
        </w:rPr>
        <w:t>.</w:t>
      </w:r>
    </w:p>
    <w:p w:rsidR="00667E7E" w:rsidRPr="00F022F8" w:rsidRDefault="00F022F8" w:rsidP="00667E7E">
      <w:pPr>
        <w:pStyle w:val="3"/>
        <w:widowControl w:val="0"/>
        <w:spacing w:before="0" w:after="0" w:line="221" w:lineRule="auto"/>
        <w:ind w:firstLine="284"/>
        <w:rPr>
          <w:rFonts w:cs="B Titr" w:hint="cs"/>
          <w:b w:val="0"/>
          <w:bCs w:val="0"/>
          <w:sz w:val="30"/>
          <w:szCs w:val="30"/>
          <w:rtl/>
          <w:lang w:bidi="fa-IR"/>
        </w:rPr>
      </w:pPr>
      <w:r w:rsidRPr="00F022F8">
        <w:rPr>
          <w:rFonts w:cs="B Titr" w:hint="cs"/>
          <w:b w:val="0"/>
          <w:bCs w:val="0"/>
          <w:sz w:val="30"/>
          <w:szCs w:val="30"/>
          <w:rtl/>
          <w:lang w:bidi="fa-IR"/>
        </w:rPr>
        <w:t>نقد و بررسی این دیدگاه.</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روافض این دیدگاه را قبول می‌کنند؟</w:t>
      </w:r>
    </w:p>
    <w:p w:rsidR="00667E7E" w:rsidRPr="009675A4" w:rsidRDefault="00667E7E" w:rsidP="009675A4">
      <w:pPr>
        <w:widowControl w:val="0"/>
        <w:tabs>
          <w:tab w:val="right" w:pos="7031"/>
        </w:tabs>
        <w:spacing w:line="221" w:lineRule="auto"/>
        <w:ind w:firstLine="284"/>
        <w:jc w:val="both"/>
        <w:rPr>
          <w:rFonts w:cs="B Lotus" w:hint="cs"/>
          <w:spacing w:val="-8"/>
          <w:sz w:val="30"/>
          <w:szCs w:val="30"/>
          <w:rtl/>
          <w:lang w:bidi="fa-IR"/>
        </w:rPr>
      </w:pPr>
      <w:r w:rsidRPr="009675A4">
        <w:rPr>
          <w:rFonts w:cs="B Lotus" w:hint="cs"/>
          <w:spacing w:val="-8"/>
          <w:sz w:val="30"/>
          <w:szCs w:val="30"/>
          <w:rtl/>
          <w:lang w:bidi="fa-IR"/>
        </w:rPr>
        <w:t>ملاحظه کردیم که علمای شیعه همچون خالصی، موسوی و شخصیت‌های برجسته‌ی دیگر روافض بر این باورند که وحدت تنها بر پایه‌ی سبّ صحابه و مراجعه و اخذ از کتاب‌های شیعی‌ای که پر از دروغ و بهتان</w:t>
      </w:r>
      <w:r w:rsidR="00F022F8" w:rsidRPr="009675A4">
        <w:rPr>
          <w:rFonts w:cs="B Lotus" w:hint="cs"/>
          <w:spacing w:val="-8"/>
          <w:sz w:val="30"/>
          <w:szCs w:val="30"/>
          <w:rtl/>
          <w:lang w:bidi="fa-IR"/>
        </w:rPr>
        <w:t xml:space="preserve"> هستند، امکان‌پذیر است.</w:t>
      </w:r>
    </w:p>
    <w:p w:rsidR="00667E7E" w:rsidRPr="00496B02" w:rsidRDefault="00667E7E" w:rsidP="009675A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زمانی که حرکت تقریب در مصر پا به عرصه‌ی وجود گذاشت و اعلام کرد که هدفش بازگرداندن دوستی و محبت و صفا میان دو فرقه‌ی تشیع و تسنن و نزدیک کردن پیروان هر دو فرقه به یکدیگر، در کنار تمسک هر یکی به اعتقادات خودش است، دیدیم که این هدف اعلام شده شعاری بیش نبود و برنامه از پیش تعیین شده‌ای که عملاً اجرا شد؛ تبلیغ عقیده‌ی رفض تشيع میان اهل سنت با وسایل و ابزارها و روش‌های مختلف بود</w:t>
      </w:r>
      <w:r w:rsidR="00037DF1">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افزون بر این، پس از آغاز به کار دعوت تقریب مذکور، ناشران تشیع ده‌ها </w:t>
      </w:r>
      <w:r w:rsidR="00037DF1">
        <w:rPr>
          <w:rFonts w:cs="B Lotus" w:hint="cs"/>
          <w:sz w:val="30"/>
          <w:szCs w:val="30"/>
          <w:rtl/>
          <w:lang w:bidi="fa-IR"/>
        </w:rPr>
        <w:t>کتاب را که قرآن، سنت، صحابه و ا</w:t>
      </w:r>
      <w:r w:rsidRPr="00496B02">
        <w:rPr>
          <w:rFonts w:cs="B Lotus" w:hint="cs"/>
          <w:sz w:val="30"/>
          <w:szCs w:val="30"/>
          <w:rtl/>
          <w:lang w:bidi="fa-IR"/>
        </w:rPr>
        <w:t>مت را مورد عیبجویی قرار دادند و زیر سؤال می‌بردند به چاپ و نشر رساندند که در رأس این گونه کتاب‌ها، کتاب «الغدیر» قرار دارد.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این روش تقریب چیزی جز یک چتر برای تبلیغ رفض و</w:t>
      </w:r>
      <w:r w:rsidR="00037DF1">
        <w:rPr>
          <w:rFonts w:cs="B Lotus" w:hint="cs"/>
          <w:sz w:val="30"/>
          <w:szCs w:val="30"/>
          <w:rtl/>
          <w:lang w:bidi="fa-IR"/>
        </w:rPr>
        <w:t xml:space="preserve"> </w:t>
      </w:r>
      <w:r w:rsidRPr="00496B02">
        <w:rPr>
          <w:rFonts w:cs="B Lotus" w:hint="cs"/>
          <w:sz w:val="30"/>
          <w:szCs w:val="30"/>
          <w:rtl/>
          <w:lang w:bidi="fa-IR"/>
        </w:rPr>
        <w:t>دين تشيع</w:t>
      </w:r>
      <w:r w:rsidR="00037DF1">
        <w:rPr>
          <w:rFonts w:cs="B Lotus" w:hint="cs"/>
          <w:sz w:val="30"/>
          <w:szCs w:val="30"/>
          <w:rtl/>
          <w:lang w:bidi="fa-IR"/>
        </w:rPr>
        <w:t>،</w:t>
      </w:r>
      <w:r w:rsidRPr="00496B02">
        <w:rPr>
          <w:rFonts w:cs="B Lotus" w:hint="cs"/>
          <w:sz w:val="30"/>
          <w:szCs w:val="30"/>
          <w:rtl/>
          <w:lang w:bidi="fa-IR"/>
        </w:rPr>
        <w:t xml:space="preserve"> و برای آنکه آنها به ما حمله کنند و ما سکوت کنیم</w:t>
      </w:r>
      <w:r w:rsidR="00037DF1">
        <w:rPr>
          <w:rFonts w:cs="B Lotus" w:hint="cs"/>
          <w:sz w:val="30"/>
          <w:szCs w:val="30"/>
          <w:rtl/>
          <w:lang w:bidi="fa-IR"/>
        </w:rPr>
        <w:t>،</w:t>
      </w:r>
      <w:r w:rsidRPr="00496B02">
        <w:rPr>
          <w:rFonts w:cs="B Lotus" w:hint="cs"/>
          <w:sz w:val="30"/>
          <w:szCs w:val="30"/>
          <w:rtl/>
          <w:lang w:bidi="fa-IR"/>
        </w:rPr>
        <w:t xml:space="preserve"> و آنها به تبلیغ باطلشان بپرازند و ما از تبلیغ حقی که نزد ماست خودداری کنیم، می‌تواند باشد.</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یکی از علمای شیعه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21"/>
      </w:r>
      <w:r w:rsidR="00656FDF" w:rsidRPr="00496B02">
        <w:rPr>
          <w:rStyle w:val="a7"/>
          <w:rFonts w:cs="B Lotus"/>
          <w:sz w:val="30"/>
          <w:szCs w:val="30"/>
          <w:rtl/>
          <w:lang w:bidi="fa-IR"/>
        </w:rPr>
        <w:t>)</w:t>
      </w:r>
      <w:r w:rsidRPr="00496B02">
        <w:rPr>
          <w:rFonts w:cs="B Lotus" w:hint="cs"/>
          <w:sz w:val="30"/>
          <w:szCs w:val="30"/>
          <w:rtl/>
          <w:lang w:bidi="fa-IR"/>
        </w:rPr>
        <w:t xml:space="preserve"> نظرش را با صراحت هرچه تمام‌تر در رابطه با این «روش» و «راهکار» در صفحات مجله‌ی المنار بیان کرده است. وی می‌گوید: «بگذار گفته‌ی کسانی را که می‌گویند از آنچه در رابطه با دین و مذهب است بحث نکنید و بیاییم در برابر استعمارگر با</w:t>
      </w:r>
      <w:r w:rsidR="00037DF1">
        <w:rPr>
          <w:rFonts w:cs="B Lotus" w:hint="cs"/>
          <w:sz w:val="30"/>
          <w:szCs w:val="30"/>
          <w:rtl/>
          <w:lang w:bidi="fa-IR"/>
        </w:rPr>
        <w:t xml:space="preserve"> </w:t>
      </w:r>
      <w:r w:rsidRPr="00496B02">
        <w:rPr>
          <w:rFonts w:cs="B Lotus" w:hint="cs"/>
          <w:sz w:val="30"/>
          <w:szCs w:val="30"/>
          <w:rtl/>
          <w:lang w:bidi="fa-IR"/>
        </w:rPr>
        <w:t>هم تعاون و همکاری و وحدت کلمه و اتفاق داشته باشیم. چرا که این گفته، گفته‌ی پوچ و نظری نادرست است و به گفته‌های کسانی می‌ماند که اسلام را به عنوان یک دین باور ندارند و به زندگی جاودانه‌ای غیر از این زندگی ایمان ندارند</w:t>
      </w:r>
      <w:r w:rsidR="00037DF1">
        <w:rPr>
          <w:rFonts w:cs="B Lotus" w:hint="cs"/>
          <w:sz w:val="30"/>
          <w:szCs w:val="30"/>
          <w:rtl/>
          <w:lang w:bidi="fa-IR"/>
        </w:rPr>
        <w:t>،</w:t>
      </w:r>
      <w:r w:rsidRPr="00496B02">
        <w:rPr>
          <w:rFonts w:cs="B Lotus" w:hint="cs"/>
          <w:sz w:val="30"/>
          <w:szCs w:val="30"/>
          <w:rtl/>
          <w:lang w:bidi="fa-IR"/>
        </w:rPr>
        <w:t xml:space="preserve"> و اسلام را تنها یک پیوند قومی و نژادی و یک کیان سیاسی می‌دانند</w:t>
      </w:r>
      <w:r w:rsidR="00037DF1">
        <w:rPr>
          <w:rFonts w:cs="B Lotus" w:hint="cs"/>
          <w:sz w:val="30"/>
          <w:szCs w:val="30"/>
          <w:rtl/>
          <w:lang w:bidi="fa-IR"/>
        </w:rPr>
        <w:t>،</w:t>
      </w:r>
      <w:r w:rsidRPr="00496B02">
        <w:rPr>
          <w:rFonts w:cs="B Lotus" w:hint="cs"/>
          <w:sz w:val="30"/>
          <w:szCs w:val="30"/>
          <w:rtl/>
          <w:lang w:bidi="fa-IR"/>
        </w:rPr>
        <w:t xml:space="preserve"> و از این زاویه به سوی آن فرا می‌خوانند و به آن تشویق می‌کنند»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22"/>
      </w:r>
      <w:r w:rsidR="00656FDF" w:rsidRPr="00496B02">
        <w:rPr>
          <w:rStyle w:val="a7"/>
          <w:rFonts w:cs="B Lotus"/>
          <w:sz w:val="30"/>
          <w:szCs w:val="30"/>
          <w:rtl/>
          <w:lang w:bidi="fa-IR"/>
        </w:rPr>
        <w:t>)</w:t>
      </w:r>
      <w:r w:rsidR="00037DF1">
        <w:rPr>
          <w:rFonts w:cs="B Lotus" w:hint="cs"/>
          <w:sz w:val="30"/>
          <w:szCs w:val="30"/>
          <w:rtl/>
          <w:lang w:bidi="fa-IR"/>
        </w:rPr>
        <w:t>.</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وی سپس اضافه کرده است که؛ این هر دو فرقه در مورد ریشه‌دارترین قواعد اسلام و مهم‌ترین ارکان آن با هم اختلاف دارند و این اختلاف بایستی با برهان و دلیل حل شود و</w:t>
      </w:r>
      <w:r w:rsidR="00037DF1">
        <w:rPr>
          <w:rFonts w:cs="B Lotus" w:hint="cs"/>
          <w:sz w:val="30"/>
          <w:szCs w:val="30"/>
          <w:rtl/>
          <w:lang w:bidi="fa-IR"/>
        </w:rPr>
        <w:t>إ</w:t>
      </w:r>
      <w:r w:rsidRPr="00496B02">
        <w:rPr>
          <w:rFonts w:cs="B Lotus" w:hint="cs"/>
          <w:sz w:val="30"/>
          <w:szCs w:val="30"/>
          <w:rtl/>
          <w:lang w:bidi="fa-IR"/>
        </w:rPr>
        <w:t>لا</w:t>
      </w:r>
      <w:r w:rsidR="00037DF1">
        <w:rPr>
          <w:rFonts w:cs="B Lotus" w:hint="cs"/>
          <w:sz w:val="30"/>
          <w:szCs w:val="30"/>
          <w:rtl/>
          <w:lang w:bidi="fa-IR"/>
        </w:rPr>
        <w:t>ّ</w:t>
      </w:r>
      <w:r w:rsidRPr="00496B02">
        <w:rPr>
          <w:rFonts w:cs="B Lotus" w:hint="cs"/>
          <w:sz w:val="30"/>
          <w:szCs w:val="30"/>
          <w:rtl/>
          <w:lang w:bidi="fa-IR"/>
        </w:rPr>
        <w:t xml:space="preserve"> تعاون و همکاری به هر شکلی از اشکال که باشد، غیرممکن است و اگر اتفاق هم بیفتد تنها تعاونی ظاهری خواهد بود و عاقبت خوبی نخواهد داشت، یعنی آن گونه که </w:t>
      </w:r>
      <w:r w:rsidR="00FC2BB9">
        <w:rPr>
          <w:rFonts w:cs="B Lotus" w:hint="cs"/>
          <w:sz w:val="30"/>
          <w:szCs w:val="30"/>
          <w:rtl/>
          <w:lang w:bidi="fa-IR"/>
        </w:rPr>
        <w:t>ا</w:t>
      </w:r>
      <w:r w:rsidRPr="00496B02">
        <w:rPr>
          <w:rFonts w:cs="B Lotus" w:hint="cs"/>
          <w:sz w:val="30"/>
          <w:szCs w:val="30"/>
          <w:rtl/>
          <w:lang w:bidi="fa-IR"/>
        </w:rPr>
        <w:t>ین رافضی اعتراف می‌کند، عاقبتش تمرد و خیانت خواهد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23"/>
      </w:r>
      <w:r w:rsidR="00656FDF" w:rsidRPr="00496B02">
        <w:rPr>
          <w:rStyle w:val="a7"/>
          <w:rFonts w:cs="B Lotus"/>
          <w:sz w:val="30"/>
          <w:szCs w:val="30"/>
          <w:rtl/>
          <w:lang w:bidi="fa-IR"/>
        </w:rPr>
        <w:t>)</w:t>
      </w:r>
      <w:r w:rsidR="00A046EF">
        <w:rPr>
          <w:rFonts w:cs="B Lotus" w:hint="cs"/>
          <w:sz w:val="30"/>
          <w:szCs w:val="30"/>
          <w:rtl/>
          <w:lang w:bidi="fa-IR"/>
        </w:rPr>
        <w:t>.</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رشیدرضا بر گفته‌ی فوق این رافضی چنین اظهارنظر کرده است که تاریخ اهل سنت و شیعه این مطلب را تأیید می‌کند، چرا که این تاریخ </w:t>
      </w:r>
      <w:r w:rsidR="00FC2BB9">
        <w:rPr>
          <w:rFonts w:cs="B Lotus" w:hint="eastAsia"/>
          <w:sz w:val="30"/>
          <w:szCs w:val="30"/>
          <w:rtl/>
          <w:lang w:bidi="fa-IR"/>
        </w:rPr>
        <w:t>پ</w:t>
      </w:r>
      <w:r w:rsidRPr="00496B02">
        <w:rPr>
          <w:rFonts w:cs="B Lotus" w:hint="cs"/>
          <w:sz w:val="30"/>
          <w:szCs w:val="30"/>
          <w:rtl/>
          <w:lang w:bidi="fa-IR"/>
        </w:rPr>
        <w:t>ر از تمرد و خیانت و همکاری با دشمنان علیه اهل سنت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24"/>
      </w:r>
      <w:r w:rsidR="00656FDF" w:rsidRPr="00496B02">
        <w:rPr>
          <w:rStyle w:val="a7"/>
          <w:rFonts w:cs="B Lotus"/>
          <w:sz w:val="30"/>
          <w:szCs w:val="30"/>
          <w:rtl/>
          <w:lang w:bidi="fa-IR"/>
        </w:rPr>
        <w:t>)</w:t>
      </w:r>
      <w:r w:rsidR="00FC2BB9">
        <w:rPr>
          <w:rFonts w:cs="B Lotus" w:hint="cs"/>
          <w:sz w:val="30"/>
          <w:szCs w:val="30"/>
          <w:rtl/>
          <w:lang w:bidi="fa-IR"/>
        </w:rPr>
        <w:t>.</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رشیدرضا نظر «رافضی مذکور» را که می</w:t>
      </w:r>
      <w:r w:rsidRPr="00496B02">
        <w:rPr>
          <w:rFonts w:cs="B Lotus" w:hint="eastAsia"/>
          <w:sz w:val="30"/>
          <w:szCs w:val="30"/>
          <w:rtl/>
          <w:lang w:bidi="fa-IR"/>
        </w:rPr>
        <w:t>‌</w:t>
      </w:r>
      <w:r w:rsidRPr="00496B02">
        <w:rPr>
          <w:rFonts w:cs="B Lotus" w:hint="cs"/>
          <w:sz w:val="30"/>
          <w:szCs w:val="30"/>
          <w:rtl/>
          <w:lang w:bidi="fa-IR"/>
        </w:rPr>
        <w:t>گوید هیچ نوعی از تقارب ممکن نیست، مگر آنکه اهل سنت مذهب تشیع را بپذیرند، بسیار جدی گرفت و از مجتهدان شیعه خواست که نظرشان را در این مورد باصراحت در صفحات «المنار» و یا در صفحات مجله‌ی خودشان «العرفان» اب</w:t>
      </w:r>
      <w:r w:rsidR="00FC2BB9">
        <w:rPr>
          <w:rFonts w:cs="B Lotus" w:hint="cs"/>
          <w:sz w:val="30"/>
          <w:szCs w:val="30"/>
          <w:rtl/>
          <w:lang w:bidi="fa-IR"/>
        </w:rPr>
        <w:t>راز کنند، اما آنها پاسخی ندادند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25"/>
      </w:r>
      <w:r w:rsidR="00656FDF" w:rsidRPr="00496B02">
        <w:rPr>
          <w:rStyle w:val="a7"/>
          <w:rFonts w:cs="B Lotus"/>
          <w:sz w:val="30"/>
          <w:szCs w:val="30"/>
          <w:rtl/>
          <w:lang w:bidi="fa-IR"/>
        </w:rPr>
        <w:t>)</w:t>
      </w:r>
      <w:r w:rsidR="00FC2BB9">
        <w:rPr>
          <w:rFonts w:cs="B Lotus" w:hint="cs"/>
          <w:sz w:val="30"/>
          <w:szCs w:val="30"/>
          <w:rtl/>
          <w:lang w:bidi="fa-IR"/>
        </w:rPr>
        <w:t>.</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گویا آنها این گونه موافقتشان را با دیدگاه وی اعلام کردند. زمانی که رشیدرضا در کنفرانس قدس با مجتهد بزرگشان آل کاشف الغطاء دیدار کرد، با وی در این زمینه گفت</w:t>
      </w:r>
      <w:r w:rsidR="00FC2BB9">
        <w:rPr>
          <w:rFonts w:cs="B Lotus" w:hint="eastAsia"/>
          <w:sz w:val="30"/>
          <w:szCs w:val="30"/>
          <w:rtl/>
          <w:lang w:bidi="fa-IR"/>
        </w:rPr>
        <w:t>‌</w:t>
      </w:r>
      <w:r w:rsidRPr="00496B02">
        <w:rPr>
          <w:rFonts w:cs="B Lotus" w:hint="cs"/>
          <w:sz w:val="30"/>
          <w:szCs w:val="30"/>
          <w:rtl/>
          <w:lang w:bidi="fa-IR"/>
        </w:rPr>
        <w:t>وگو کرد. آل کاشف الغطاء نظر رافضی مذکور را به صورت شفاهی رد و محکوم کرد اما حاضر نشد کتباً این کار را بکند و از رشیدرضا خواست تا از وی بخواهد که در صفحات «المنار» در این باره چیزی بنویسد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26"/>
      </w:r>
      <w:r w:rsidR="00656FDF" w:rsidRPr="00496B02">
        <w:rPr>
          <w:rStyle w:val="a7"/>
          <w:rFonts w:cs="B Lotus"/>
          <w:sz w:val="30"/>
          <w:szCs w:val="30"/>
          <w:rtl/>
          <w:lang w:bidi="fa-IR"/>
        </w:rPr>
        <w:t>)</w:t>
      </w:r>
      <w:r w:rsidR="00FC2BB9">
        <w:rPr>
          <w:rFonts w:cs="B Lotus" w:hint="cs"/>
          <w:sz w:val="30"/>
          <w:szCs w:val="30"/>
          <w:rtl/>
          <w:lang w:bidi="fa-IR"/>
        </w:rPr>
        <w:t>،</w:t>
      </w:r>
      <w:r w:rsidRPr="00496B02">
        <w:rPr>
          <w:rFonts w:cs="B Lotus" w:hint="cs"/>
          <w:sz w:val="30"/>
          <w:szCs w:val="30"/>
          <w:rtl/>
          <w:lang w:bidi="fa-IR"/>
        </w:rPr>
        <w:t xml:space="preserve"> رشیدرضا این کار را انجام داد، اما آنچه را آل کاشف الغطاء نوشته بود، با آنچه در کنفرانس قدس به صورت شفاهی مطرح کرده بود، یکی نبود. چرا که وی نظرش را روشن و قاطع در این زمینه بیان نکرده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27"/>
      </w:r>
      <w:r w:rsidR="00656FDF" w:rsidRPr="00496B02">
        <w:rPr>
          <w:rStyle w:val="a7"/>
          <w:rFonts w:cs="B Lotus"/>
          <w:sz w:val="30"/>
          <w:szCs w:val="30"/>
          <w:rtl/>
          <w:lang w:bidi="fa-IR"/>
        </w:rPr>
        <w:t>)</w:t>
      </w:r>
      <w:r w:rsidRPr="00496B02">
        <w:rPr>
          <w:rFonts w:cs="B Lotus" w:hint="cs"/>
          <w:sz w:val="30"/>
          <w:szCs w:val="30"/>
          <w:rtl/>
          <w:lang w:bidi="fa-IR"/>
        </w:rPr>
        <w:t xml:space="preserve"> و این دلیلی است بر آنکه روافض این تعاون را نخواهند پذیرفت، مگر آنکه تبلیغ مذهبشان از این طریق امکان‌پذیر باشد.</w:t>
      </w:r>
    </w:p>
    <w:p w:rsidR="00667E7E" w:rsidRPr="00496B02" w:rsidRDefault="00667E7E" w:rsidP="009B374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تاریخ پر از توطئه‌ها، خیانت‌ها و همکاری آنها با دشمنان است و مهم‌ترین عامل این چیز آن است که روافض هیچ حکومت اسلامی‌ای را جز حکومت امام دوازدهم</w:t>
      </w:r>
      <w:r w:rsidR="009B374D">
        <w:rPr>
          <w:rFonts w:cs="B Lotus" w:hint="eastAsia"/>
          <w:sz w:val="30"/>
          <w:szCs w:val="30"/>
          <w:rtl/>
          <w:lang w:bidi="fa-IR"/>
        </w:rPr>
        <w:t>‌</w:t>
      </w:r>
      <w:r w:rsidRPr="00496B02">
        <w:rPr>
          <w:rFonts w:cs="B Lotus" w:hint="cs"/>
          <w:sz w:val="30"/>
          <w:szCs w:val="30"/>
          <w:rtl/>
          <w:lang w:bidi="fa-IR"/>
        </w:rPr>
        <w:t>ش</w:t>
      </w:r>
      <w:r w:rsidR="009B374D">
        <w:rPr>
          <w:rFonts w:cs="B Lotus" w:hint="cs"/>
          <w:sz w:val="30"/>
          <w:szCs w:val="30"/>
          <w:rtl/>
          <w:lang w:bidi="fa-IR"/>
        </w:rPr>
        <w:t xml:space="preserve">ان </w:t>
      </w:r>
      <w:r w:rsidRPr="00496B02">
        <w:rPr>
          <w:rFonts w:cs="B Lotus" w:hint="cs"/>
          <w:sz w:val="30"/>
          <w:szCs w:val="30"/>
          <w:rtl/>
          <w:lang w:bidi="fa-IR"/>
        </w:rPr>
        <w:t>که از یازده قرن به این سو غایب است به رسمیت نمی‌شناسند و مشروع نمی‌دانند و دشمنان توانسته‌اند از همین راه در دل‌هایشان رخنه کنند.</w:t>
      </w:r>
    </w:p>
    <w:p w:rsidR="00667E7E" w:rsidRPr="00496B02" w:rsidRDefault="00667E7E" w:rsidP="00B05A9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شیخ‌الاسلام ابن تیمیه</w:t>
      </w:r>
      <w:r w:rsidR="009B374D">
        <w:rPr>
          <w:rFonts w:cs="B Lotus" w:hint="cs"/>
          <w:sz w:val="30"/>
          <w:szCs w:val="30"/>
          <w:rtl/>
          <w:lang w:bidi="fa-IR"/>
        </w:rPr>
        <w:t xml:space="preserve"> </w:t>
      </w:r>
      <w:r w:rsidR="009B374D" w:rsidRPr="009B374D">
        <w:rPr>
          <w:rFonts w:cs="CTraditional Arabic" w:hint="cs"/>
          <w:sz w:val="28"/>
          <w:szCs w:val="28"/>
          <w:rtl/>
          <w:lang w:bidi="fa-IR"/>
        </w:rPr>
        <w:t>:</w:t>
      </w:r>
      <w:r w:rsidRPr="00496B02">
        <w:rPr>
          <w:rFonts w:cs="B Lotus" w:hint="cs"/>
          <w:sz w:val="30"/>
          <w:szCs w:val="30"/>
          <w:rtl/>
          <w:lang w:bidi="fa-IR"/>
        </w:rPr>
        <w:t xml:space="preserve"> می‌فرماید: «بسیاری از آنان کافران را از صمیم قلب از مسلمانان بیشتر دوست دارند، به همین دلیل است که زمانی که کافران مغول از سمت شرق ظهور کردند و مسلمانان را کشتند و در خراسان، عراق، شام، جزیره و غیره خونریزی‌ها کردند، روافض با آنان علیه مسلمانان همکاری کردند</w:t>
      </w:r>
      <w:r w:rsidR="009B374D">
        <w:rPr>
          <w:rFonts w:cs="B Lotus" w:hint="cs"/>
          <w:sz w:val="30"/>
          <w:szCs w:val="30"/>
          <w:rtl/>
          <w:lang w:bidi="fa-IR"/>
        </w:rPr>
        <w:t>،</w:t>
      </w:r>
      <w:r w:rsidRPr="00496B02">
        <w:rPr>
          <w:rFonts w:cs="B Lotus" w:hint="cs"/>
          <w:sz w:val="30"/>
          <w:szCs w:val="30"/>
          <w:rtl/>
          <w:lang w:bidi="fa-IR"/>
        </w:rPr>
        <w:t xml:space="preserve"> و همچنین رافضی‌هایی که در شام، حلب و غیره بودند بیش از همه با آنان علیه مسلمانان همکاری کردند. همچنین مسیحیانی که در فلسطین و سوریه با مسلمانان می‌جنگیدند، رافضی‌ها بزرگ‌ترین همکاران و یاریگرانِ آنها بودند. آنها همواره با کافران مشرک و مسیحی علیه مسلمانان هم‌پیمان شده و در جنگ علیه اسلام و مسلمانان با آنها همکاری و تعاون کرده‌اند»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28"/>
      </w:r>
      <w:r w:rsidR="00656FDF" w:rsidRPr="00496B02">
        <w:rPr>
          <w:rStyle w:val="a7"/>
          <w:rFonts w:cs="B Lotus"/>
          <w:sz w:val="30"/>
          <w:szCs w:val="30"/>
          <w:rtl/>
          <w:lang w:bidi="fa-IR"/>
        </w:rPr>
        <w:t>)</w:t>
      </w:r>
      <w:r w:rsidR="009B374D">
        <w:rPr>
          <w:rFonts w:cs="B Lotus" w:hint="cs"/>
          <w:sz w:val="30"/>
          <w:szCs w:val="30"/>
          <w:rtl/>
          <w:lang w:bidi="fa-IR"/>
        </w:rPr>
        <w:t>.</w:t>
      </w:r>
    </w:p>
    <w:p w:rsidR="00667E7E" w:rsidRPr="00496B02" w:rsidRDefault="00667E7E" w:rsidP="00B05A9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برای اثبات این ادعا تنها اشاره به سوی توطئه‌ی مؤیدالدین بن علقمی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29"/>
      </w:r>
      <w:r w:rsidR="00656FDF" w:rsidRPr="00496B02">
        <w:rPr>
          <w:rStyle w:val="a7"/>
          <w:rFonts w:cs="B Lotus"/>
          <w:sz w:val="30"/>
          <w:szCs w:val="30"/>
          <w:rtl/>
          <w:lang w:bidi="fa-IR"/>
        </w:rPr>
        <w:t>)</w:t>
      </w:r>
      <w:r w:rsidRPr="00496B02">
        <w:rPr>
          <w:rFonts w:cs="B Lotus" w:hint="cs"/>
          <w:sz w:val="30"/>
          <w:szCs w:val="30"/>
          <w:rtl/>
          <w:lang w:bidi="fa-IR"/>
        </w:rPr>
        <w:t xml:space="preserve"> رافضی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30"/>
      </w:r>
      <w:r w:rsidR="00656FDF" w:rsidRPr="00496B02">
        <w:rPr>
          <w:rStyle w:val="a7"/>
          <w:rFonts w:cs="B Lotus"/>
          <w:sz w:val="30"/>
          <w:szCs w:val="30"/>
          <w:rtl/>
          <w:lang w:bidi="fa-IR"/>
        </w:rPr>
        <w:t>)</w:t>
      </w:r>
      <w:r w:rsidRPr="00496B02">
        <w:rPr>
          <w:rFonts w:cs="B Lotus" w:hint="cs"/>
          <w:sz w:val="30"/>
          <w:szCs w:val="30"/>
          <w:rtl/>
          <w:lang w:bidi="fa-IR"/>
        </w:rPr>
        <w:t xml:space="preserve"> و همکاری وی با مغول‌ها برای براندازی خلافت اسلامی در بغداد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31"/>
      </w:r>
      <w:r w:rsidR="00656FDF" w:rsidRPr="00496B02">
        <w:rPr>
          <w:rStyle w:val="a7"/>
          <w:rFonts w:cs="B Lotus"/>
          <w:sz w:val="30"/>
          <w:szCs w:val="30"/>
          <w:rtl/>
          <w:lang w:bidi="fa-IR"/>
        </w:rPr>
        <w:t>)</w:t>
      </w:r>
      <w:r w:rsidRPr="00496B02">
        <w:rPr>
          <w:rFonts w:cs="B Lotus" w:hint="cs"/>
          <w:sz w:val="30"/>
          <w:szCs w:val="30"/>
          <w:rtl/>
          <w:lang w:bidi="fa-IR"/>
        </w:rPr>
        <w:t xml:space="preserve"> کافی است، در حالی که وی چهارده سال وزیر مستعصم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32"/>
      </w:r>
      <w:r w:rsidR="00656FDF" w:rsidRPr="00496B02">
        <w:rPr>
          <w:rStyle w:val="a7"/>
          <w:rFonts w:cs="B Lotus"/>
          <w:sz w:val="30"/>
          <w:szCs w:val="30"/>
          <w:rtl/>
          <w:lang w:bidi="fa-IR"/>
        </w:rPr>
        <w:t>)</w:t>
      </w:r>
      <w:r w:rsidRPr="00496B02">
        <w:rPr>
          <w:rFonts w:cs="B Lotus" w:hint="cs"/>
          <w:sz w:val="30"/>
          <w:szCs w:val="30"/>
          <w:rtl/>
          <w:lang w:bidi="fa-IR"/>
        </w:rPr>
        <w:t xml:space="preserve"> بود و به قدری در دربار احترام و نفوذ داشت که هیچ وزیری پیش از وی آن احترام و نفوذ را به دست نیاورده بود</w:t>
      </w:r>
      <w:r w:rsidR="009B374D">
        <w:rPr>
          <w:rFonts w:cs="B Lotus" w:hint="cs"/>
          <w:sz w:val="30"/>
          <w:szCs w:val="30"/>
          <w:rtl/>
          <w:lang w:bidi="fa-IR"/>
        </w:rPr>
        <w:t>،</w:t>
      </w:r>
      <w:r w:rsidRPr="00496B02">
        <w:rPr>
          <w:rFonts w:cs="B Lotus" w:hint="cs"/>
          <w:sz w:val="30"/>
          <w:szCs w:val="30"/>
          <w:rtl/>
          <w:lang w:bidi="fa-IR"/>
        </w:rPr>
        <w:t xml:space="preserve"> اما همه‌ی این احترام و تسامح آن نفرت و کینه‌ای را که وی در درونش نسبت به اهل سنت داشت، نتوانست از بین ببرد.</w:t>
      </w:r>
    </w:p>
    <w:p w:rsidR="00667E7E" w:rsidRPr="009B374D"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9B374D">
        <w:rPr>
          <w:rFonts w:cs="B Titr" w:hint="cs"/>
          <w:b w:val="0"/>
          <w:bCs w:val="0"/>
          <w:i w:val="0"/>
          <w:iCs w:val="0"/>
          <w:sz w:val="30"/>
          <w:szCs w:val="30"/>
          <w:rtl/>
          <w:lang w:bidi="fa-IR"/>
        </w:rPr>
        <w:t>3- دیدگاه سوم و یا راهکار سوم</w:t>
      </w:r>
      <w:r w:rsidR="009B374D" w:rsidRPr="009B374D">
        <w:rPr>
          <w:rFonts w:cs="B Titr" w:hint="cs"/>
          <w:b w:val="0"/>
          <w:bCs w:val="0"/>
          <w:i w:val="0"/>
          <w:iCs w:val="0"/>
          <w:sz w:val="30"/>
          <w:szCs w:val="30"/>
          <w:rtl/>
          <w:lang w:bidi="fa-IR"/>
        </w:rPr>
        <w:t>.</w:t>
      </w:r>
    </w:p>
    <w:p w:rsidR="00667E7E" w:rsidRPr="00496B02" w:rsidRDefault="00667E7E" w:rsidP="004D4F7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بر این باورند که تقریب و وحدت از طریق گفت</w:t>
      </w:r>
      <w:r w:rsidR="009B374D">
        <w:rPr>
          <w:rFonts w:cs="B Lotus" w:hint="eastAsia"/>
          <w:sz w:val="30"/>
          <w:szCs w:val="30"/>
          <w:rtl/>
          <w:lang w:bidi="fa-IR"/>
        </w:rPr>
        <w:t>‌</w:t>
      </w:r>
      <w:r w:rsidRPr="00496B02">
        <w:rPr>
          <w:rFonts w:cs="B Lotus" w:hint="cs"/>
          <w:sz w:val="30"/>
          <w:szCs w:val="30"/>
          <w:rtl/>
          <w:lang w:bidi="fa-IR"/>
        </w:rPr>
        <w:t>وگو پیرامون پایه‌ها و ریشه‌های اختلاف بایستی صورت بگیرد و این نتایج به دست آمده پس از این گفت</w:t>
      </w:r>
      <w:r w:rsidR="00E26102">
        <w:rPr>
          <w:rFonts w:cs="B Lotus" w:hint="eastAsia"/>
          <w:sz w:val="30"/>
          <w:szCs w:val="30"/>
          <w:rtl/>
          <w:lang w:bidi="fa-IR"/>
        </w:rPr>
        <w:t>‌</w:t>
      </w:r>
      <w:r w:rsidRPr="00496B02">
        <w:rPr>
          <w:rFonts w:cs="B Lotus" w:hint="cs"/>
          <w:sz w:val="30"/>
          <w:szCs w:val="30"/>
          <w:rtl/>
          <w:lang w:bidi="fa-IR"/>
        </w:rPr>
        <w:t>وگو هستند که می‌توانند موضع ما را نسبت به مسأله‌ی تقریب مشخص کنند، اما بایستی اصول و ضوابطی که به هنگام اختلاف به آنها مراجعه کرد باید وضع شود و این کار بایستی از اتفاق بر اصولی که نخستین آنها قرآن کریم است آغاز شود، و این اتفاق بر اصول پیش از شروع گفت</w:t>
      </w:r>
      <w:r w:rsidR="009E2D6D">
        <w:rPr>
          <w:rFonts w:cs="B Lotus" w:hint="eastAsia"/>
          <w:sz w:val="30"/>
          <w:szCs w:val="30"/>
          <w:rtl/>
          <w:lang w:bidi="fa-IR"/>
        </w:rPr>
        <w:t>‌</w:t>
      </w:r>
      <w:r w:rsidRPr="00496B02">
        <w:rPr>
          <w:rFonts w:cs="B Lotus" w:hint="cs"/>
          <w:sz w:val="30"/>
          <w:szCs w:val="30"/>
          <w:rtl/>
          <w:lang w:bidi="fa-IR"/>
        </w:rPr>
        <w:t>وگو تفصیلی در مورد مسائل خلافت و غیره، باید صورت گیرد. به طور مثال شیخ عثمان دمیاطی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33"/>
      </w:r>
      <w:r w:rsidR="00656FDF" w:rsidRPr="00496B02">
        <w:rPr>
          <w:rStyle w:val="a7"/>
          <w:rFonts w:cs="B Lotus"/>
          <w:sz w:val="30"/>
          <w:szCs w:val="30"/>
          <w:rtl/>
          <w:lang w:bidi="fa-IR"/>
        </w:rPr>
        <w:t>)</w:t>
      </w:r>
      <w:r w:rsidRPr="00496B02">
        <w:rPr>
          <w:rFonts w:cs="B Lotus" w:hint="cs"/>
          <w:sz w:val="30"/>
          <w:szCs w:val="30"/>
          <w:rtl/>
          <w:lang w:bidi="fa-IR"/>
        </w:rPr>
        <w:t xml:space="preserve"> اصولی برای گفت</w:t>
      </w:r>
      <w:r w:rsidR="00E26102">
        <w:rPr>
          <w:rFonts w:cs="B Lotus" w:hint="eastAsia"/>
          <w:sz w:val="30"/>
          <w:szCs w:val="30"/>
          <w:rtl/>
          <w:lang w:bidi="fa-IR"/>
        </w:rPr>
        <w:t>‌</w:t>
      </w:r>
      <w:r w:rsidRPr="00496B02">
        <w:rPr>
          <w:rFonts w:cs="B Lotus" w:hint="cs"/>
          <w:sz w:val="30"/>
          <w:szCs w:val="30"/>
          <w:rtl/>
          <w:lang w:bidi="fa-IR"/>
        </w:rPr>
        <w:t>وگو و مناظره با روافض وضع می‌کند و آن را به شاگردانش تعلیم می‌دهد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34"/>
      </w:r>
      <w:r w:rsidR="00656FDF" w:rsidRPr="00496B02">
        <w:rPr>
          <w:rStyle w:val="a7"/>
          <w:rFonts w:cs="B Lotus"/>
          <w:sz w:val="30"/>
          <w:szCs w:val="30"/>
          <w:rtl/>
          <w:lang w:bidi="fa-IR"/>
        </w:rPr>
        <w:t>)</w:t>
      </w:r>
      <w:r w:rsidR="009B374D">
        <w:rPr>
          <w:rFonts w:cs="B Lotus" w:hint="cs"/>
          <w:sz w:val="30"/>
          <w:szCs w:val="30"/>
          <w:rtl/>
          <w:lang w:bidi="fa-IR"/>
        </w:rPr>
        <w:t>.</w:t>
      </w:r>
    </w:p>
    <w:p w:rsidR="00667E7E" w:rsidRPr="00496B02" w:rsidRDefault="00667E7E" w:rsidP="001A1B9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وی می‌گوید: بایستی نخست بر اولین اصل و پایه‌ی اسلام که قرآن کریم است اتفاق صورت بگیرد و به رافضی گفته شود: آیا ایمان داری که آنچه میان دو جلد مصحف قرار دارد، همان قرآنی است که بر پیامبرمان محمد</w:t>
      </w:r>
      <w:r w:rsidR="007C31B4">
        <w:rPr>
          <w:rFonts w:cs="B Lotus" w:hint="cs"/>
          <w:sz w:val="30"/>
          <w:szCs w:val="30"/>
          <w:rtl/>
          <w:lang w:bidi="fa-IR"/>
        </w:rPr>
        <w:t xml:space="preserve"> </w:t>
      </w:r>
      <w:r w:rsidR="007C31B4" w:rsidRPr="007C31B4">
        <w:rPr>
          <w:rFonts w:cs="CTraditional Arabic" w:hint="cs"/>
          <w:sz w:val="28"/>
          <w:szCs w:val="28"/>
          <w:rtl/>
          <w:lang w:bidi="fa-IR"/>
        </w:rPr>
        <w:t>ص</w:t>
      </w:r>
      <w:r w:rsidRPr="00496B02">
        <w:rPr>
          <w:rFonts w:cs="B Lotus" w:hint="cs"/>
          <w:sz w:val="30"/>
          <w:szCs w:val="30"/>
          <w:rtl/>
          <w:lang w:bidi="fa-IR"/>
        </w:rPr>
        <w:t xml:space="preserve"> نازل شده است و تلاوت کردنش عبادت محسوب می‌شود و به کوچک‌ترین سوره‌ی آن تحدی و چالش صورت گرفته است</w:t>
      </w:r>
      <w:r w:rsidR="004D4F76">
        <w:rPr>
          <w:rFonts w:cs="B Lotus" w:hint="cs"/>
          <w:sz w:val="30"/>
          <w:szCs w:val="30"/>
          <w:rtl/>
          <w:lang w:bidi="fa-IR"/>
        </w:rPr>
        <w:t>؟</w:t>
      </w:r>
      <w:r w:rsidRPr="00496B02">
        <w:rPr>
          <w:rFonts w:cs="B Lotus" w:hint="cs"/>
          <w:sz w:val="30"/>
          <w:szCs w:val="30"/>
          <w:rtl/>
          <w:lang w:bidi="fa-IR"/>
        </w:rPr>
        <w:t>. اگر وی انکار و یا اظهار شک و تردید کرد، نیازی نیست که با وی بحث و مناظره شود، بلکه احکام کافران بر وی جاری خواهد شد. همچنین اگر گفت در قرآن تغییر و تحریفی صورت گرفته است، باز هم احکام کافران بر وی جاری خواهد شد و نیازی به گفت و گو با او نیست، چرا که وی به آیه‌ی:</w:t>
      </w:r>
      <w:r w:rsidR="004D4F76">
        <w:rPr>
          <w:rFonts w:cs="B Lotus" w:hint="cs"/>
          <w:sz w:val="30"/>
          <w:szCs w:val="30"/>
          <w:rtl/>
          <w:lang w:bidi="fa-IR"/>
        </w:rPr>
        <w:t xml:space="preserve"> </w:t>
      </w:r>
      <w:r w:rsidR="00781A42" w:rsidRPr="00D612EF">
        <w:rPr>
          <w:rFonts w:ascii="QCF_BSML" w:hAnsi="QCF_BSML" w:cs="QCF_BSML"/>
          <w:color w:val="000000"/>
          <w:sz w:val="28"/>
          <w:szCs w:val="28"/>
          <w:rtl/>
        </w:rPr>
        <w:t>ﮉ</w:t>
      </w:r>
      <w:r w:rsidR="00781A42" w:rsidRPr="00D612EF">
        <w:rPr>
          <w:rFonts w:ascii="QCF_P262" w:hAnsi="QCF_P262" w:cs="QCF_P262"/>
          <w:color w:val="000000"/>
          <w:sz w:val="28"/>
          <w:szCs w:val="28"/>
          <w:rtl/>
        </w:rPr>
        <w:t>ﮗ  ﮘ  ﮙ  ﮚ  ﮛ  ﮜ   ﮝ</w:t>
      </w:r>
      <w:r w:rsidR="00781A42" w:rsidRPr="00D612EF">
        <w:rPr>
          <w:rFonts w:ascii="QCF_BSML" w:hAnsi="QCF_BSML" w:cs="QCF_BSML"/>
          <w:color w:val="000000"/>
          <w:sz w:val="28"/>
          <w:szCs w:val="28"/>
          <w:rtl/>
        </w:rPr>
        <w:t>ﮈ</w:t>
      </w:r>
      <w:r w:rsidR="00781A42" w:rsidRPr="00D612EF">
        <w:rPr>
          <w:rFonts w:ascii="Arial" w:hAnsi="Arial" w:cs="Arial"/>
          <w:color w:val="000000"/>
          <w:sz w:val="28"/>
          <w:szCs w:val="28"/>
          <w:rtl/>
        </w:rPr>
        <w:t xml:space="preserve"> </w:t>
      </w:r>
      <w:r w:rsidR="00D612EF" w:rsidRPr="00D612EF">
        <w:rPr>
          <w:rFonts w:ascii="B Lotus" w:hAnsi="Arial" w:cs="B Lotus" w:hint="cs"/>
          <w:color w:val="000000"/>
          <w:sz w:val="28"/>
          <w:szCs w:val="28"/>
          <w:rtl/>
        </w:rPr>
        <w:t>(</w:t>
      </w:r>
      <w:r w:rsidR="00781A42" w:rsidRPr="00D612EF">
        <w:rPr>
          <w:rFonts w:ascii="B Lotus" w:hAnsi="Arial" w:cs="B Lotus"/>
          <w:color w:val="000000"/>
          <w:sz w:val="28"/>
          <w:szCs w:val="28"/>
          <w:rtl/>
        </w:rPr>
        <w:t>الحجر: ٩</w:t>
      </w:r>
      <w:r w:rsidR="00D612EF" w:rsidRPr="00D612EF">
        <w:rPr>
          <w:rFonts w:cs="B Lotus" w:hint="cs"/>
          <w:sz w:val="28"/>
          <w:szCs w:val="28"/>
          <w:rtl/>
          <w:lang w:bidi="fa-IR"/>
        </w:rPr>
        <w:t>).</w:t>
      </w:r>
      <w:r w:rsidR="00D612EF">
        <w:rPr>
          <w:rFonts w:cs="B Lotus" w:hint="cs"/>
          <w:sz w:val="30"/>
          <w:szCs w:val="30"/>
          <w:rtl/>
          <w:lang w:bidi="fa-IR"/>
        </w:rPr>
        <w:t xml:space="preserve"> </w:t>
      </w:r>
      <w:r w:rsidRPr="001A1B96">
        <w:rPr>
          <w:rFonts w:cs="B Lotus" w:hint="cs"/>
          <w:sz w:val="30"/>
          <w:szCs w:val="30"/>
          <w:rtl/>
          <w:lang w:bidi="fa-IR"/>
        </w:rPr>
        <w:t>«</w:t>
      </w:r>
      <w:r w:rsidR="001A1B96" w:rsidRPr="001A1B96">
        <w:rPr>
          <w:rFonts w:ascii="Tahoma" w:hAnsi="Tahoma" w:cs="B Lotus"/>
          <w:sz w:val="30"/>
          <w:szCs w:val="30"/>
          <w:rtl/>
        </w:rPr>
        <w:t>ما قرآن را نازل كرديم; و ما بطور قطع نگهدار آنيم</w:t>
      </w:r>
      <w:r w:rsidRPr="001A1B96">
        <w:rPr>
          <w:rFonts w:cs="B Lotus" w:hint="cs"/>
          <w:sz w:val="30"/>
          <w:szCs w:val="30"/>
          <w:rtl/>
          <w:lang w:bidi="fa-IR"/>
        </w:rPr>
        <w:t>»</w:t>
      </w:r>
      <w:r w:rsidR="001A1B96" w:rsidRPr="001A1B96">
        <w:rPr>
          <w:rFonts w:cs="B Lotus" w:hint="cs"/>
          <w:sz w:val="30"/>
          <w:szCs w:val="30"/>
          <w:rtl/>
          <w:lang w:bidi="fa-IR"/>
        </w:rPr>
        <w:t>.</w:t>
      </w:r>
    </w:p>
    <w:p w:rsidR="00667E7E" w:rsidRPr="00496B02" w:rsidRDefault="00667E7E" w:rsidP="001A1B9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ایمان ندارد. اما اگر وی اقرار و اعتراف کرد که هر آنچه در میان دو جلد مصحف قرار دارد کلام خداست که بر محمد</w:t>
      </w:r>
      <w:r w:rsidR="004D4F76">
        <w:rPr>
          <w:rFonts w:cs="B Lotus" w:hint="cs"/>
          <w:sz w:val="30"/>
          <w:szCs w:val="30"/>
          <w:rtl/>
          <w:lang w:bidi="fa-IR"/>
        </w:rPr>
        <w:t xml:space="preserve"> </w:t>
      </w:r>
      <w:r w:rsidR="004D4F76" w:rsidRPr="004D4F76">
        <w:rPr>
          <w:rFonts w:cs="CTraditional Arabic" w:hint="cs"/>
          <w:sz w:val="28"/>
          <w:szCs w:val="28"/>
          <w:rtl/>
          <w:lang w:bidi="fa-IR"/>
        </w:rPr>
        <w:t>ص</w:t>
      </w:r>
      <w:r w:rsidRPr="00496B02">
        <w:rPr>
          <w:rFonts w:cs="B Lotus" w:hint="cs"/>
          <w:sz w:val="30"/>
          <w:szCs w:val="30"/>
          <w:rtl/>
          <w:lang w:bidi="fa-IR"/>
        </w:rPr>
        <w:t xml:space="preserve"> نازل شده است و تلاوت آن عبادت بوده و به کوچک‌ترین سوره‌ی همین قرآن مخالفان به چالش کشیده شده‌اند، آیه‌ای از آیه‌های قرآن</w:t>
      </w:r>
      <w:r w:rsidR="004D4F76">
        <w:rPr>
          <w:rFonts w:cs="B Lotus" w:hint="cs"/>
          <w:sz w:val="30"/>
          <w:szCs w:val="30"/>
          <w:rtl/>
          <w:lang w:bidi="fa-IR"/>
        </w:rPr>
        <w:t xml:space="preserve"> </w:t>
      </w:r>
      <w:r w:rsidRPr="00496B02">
        <w:rPr>
          <w:rFonts w:cs="B Lotus" w:hint="cs"/>
          <w:sz w:val="30"/>
          <w:szCs w:val="30"/>
          <w:rtl/>
          <w:lang w:bidi="fa-IR"/>
        </w:rPr>
        <w:t>که در مورد مدح صحابه است، همچون آیه‌های ذیل بر او خوانده شود یا بر ورقه‌ای نوشته شود و به او عرضه شود:</w:t>
      </w:r>
      <w:r w:rsidR="004D4F76">
        <w:rPr>
          <w:rFonts w:cs="B Lotus" w:hint="cs"/>
          <w:sz w:val="30"/>
          <w:szCs w:val="30"/>
          <w:rtl/>
          <w:lang w:bidi="fa-IR"/>
        </w:rPr>
        <w:t xml:space="preserve"> </w:t>
      </w:r>
      <w:r w:rsidR="00781A42" w:rsidRPr="001A1B96">
        <w:rPr>
          <w:rFonts w:ascii="QCF_BSML" w:hAnsi="QCF_BSML" w:cs="QCF_BSML"/>
          <w:color w:val="000000"/>
          <w:sz w:val="28"/>
          <w:szCs w:val="28"/>
          <w:rtl/>
        </w:rPr>
        <w:t xml:space="preserve">ﮉ </w:t>
      </w:r>
      <w:r w:rsidR="00781A42" w:rsidRPr="001A1B96">
        <w:rPr>
          <w:rFonts w:ascii="QCF_P185" w:hAnsi="QCF_P185" w:cs="QCF_P185"/>
          <w:color w:val="000000"/>
          <w:sz w:val="28"/>
          <w:szCs w:val="28"/>
          <w:rtl/>
        </w:rPr>
        <w:t>ﭶ  ﭷ  ﭸ   ﭹ  ﭺ  ﭻ  ﭼ  ﭽ</w:t>
      </w:r>
      <w:r w:rsidR="00781A42" w:rsidRPr="001A1B96">
        <w:rPr>
          <w:rFonts w:ascii="QCF_BSML" w:hAnsi="QCF_BSML" w:cs="QCF_BSML"/>
          <w:color w:val="000000"/>
          <w:sz w:val="28"/>
          <w:szCs w:val="28"/>
          <w:rtl/>
        </w:rPr>
        <w:t>ﮈ</w:t>
      </w:r>
      <w:r w:rsidR="00781A42" w:rsidRPr="001A1B96">
        <w:rPr>
          <w:rFonts w:ascii="Arial" w:hAnsi="Arial" w:cs="Arial"/>
          <w:color w:val="000000"/>
          <w:sz w:val="28"/>
          <w:szCs w:val="28"/>
          <w:rtl/>
        </w:rPr>
        <w:t xml:space="preserve"> </w:t>
      </w:r>
      <w:r w:rsidR="001A1B96" w:rsidRPr="001A1B96">
        <w:rPr>
          <w:rFonts w:ascii="B Lotus" w:hAnsi="Arial" w:cs="B Lotus" w:hint="cs"/>
          <w:color w:val="000000"/>
          <w:sz w:val="28"/>
          <w:szCs w:val="28"/>
          <w:rtl/>
        </w:rPr>
        <w:t>(</w:t>
      </w:r>
      <w:r w:rsidR="00781A42" w:rsidRPr="001A1B96">
        <w:rPr>
          <w:rFonts w:ascii="B Lotus" w:hAnsi="Arial" w:cs="B Lotus"/>
          <w:color w:val="000000"/>
          <w:sz w:val="28"/>
          <w:szCs w:val="28"/>
          <w:rtl/>
        </w:rPr>
        <w:t>الأنفال: ٦٤</w:t>
      </w:r>
      <w:r w:rsidR="001A1B96" w:rsidRPr="001A1B96">
        <w:rPr>
          <w:rFonts w:cs="B Lotus" w:hint="cs"/>
          <w:sz w:val="28"/>
          <w:szCs w:val="28"/>
          <w:rtl/>
          <w:lang w:bidi="fa-IR"/>
        </w:rPr>
        <w:t>).</w:t>
      </w:r>
      <w:r w:rsidR="001A1B96">
        <w:rPr>
          <w:rFonts w:cs="B Lotus" w:hint="cs"/>
          <w:sz w:val="30"/>
          <w:szCs w:val="30"/>
          <w:rtl/>
          <w:lang w:bidi="fa-IR"/>
        </w:rPr>
        <w:t xml:space="preserve"> </w:t>
      </w:r>
      <w:r w:rsidRPr="001A1B96">
        <w:rPr>
          <w:rFonts w:cs="B Lotus" w:hint="cs"/>
          <w:sz w:val="30"/>
          <w:szCs w:val="30"/>
          <w:rtl/>
          <w:lang w:bidi="fa-IR"/>
        </w:rPr>
        <w:t>«</w:t>
      </w:r>
      <w:r w:rsidR="001A1B96" w:rsidRPr="001A1B96">
        <w:rPr>
          <w:rFonts w:ascii="Tahoma" w:hAnsi="Tahoma" w:cs="B Lotus"/>
          <w:sz w:val="30"/>
          <w:szCs w:val="30"/>
          <w:rtl/>
        </w:rPr>
        <w:t>اى پيامبر! خداوند براى حمايت تو و مؤمنانى كه از تو پيروى مى‏كنند، كافى است</w:t>
      </w:r>
      <w:r w:rsidRPr="001A1B96">
        <w:rPr>
          <w:rFonts w:cs="B Lotus" w:hint="cs"/>
          <w:sz w:val="30"/>
          <w:szCs w:val="30"/>
          <w:rtl/>
          <w:lang w:bidi="fa-IR"/>
        </w:rPr>
        <w:t>»</w:t>
      </w:r>
      <w:r w:rsidR="001A1B96" w:rsidRPr="001A1B96">
        <w:rPr>
          <w:rFonts w:cs="B Lotus" w:hint="cs"/>
          <w:sz w:val="30"/>
          <w:szCs w:val="30"/>
          <w:rtl/>
          <w:lang w:bidi="fa-IR"/>
        </w:rPr>
        <w:t>.</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w:t>
      </w:r>
      <w:r w:rsidR="00781A42" w:rsidRPr="001A1B96">
        <w:rPr>
          <w:rFonts w:ascii="QCF_BSML" w:hAnsi="QCF_BSML" w:cs="QCF_BSML"/>
          <w:color w:val="000000"/>
          <w:sz w:val="28"/>
          <w:szCs w:val="28"/>
          <w:rtl/>
        </w:rPr>
        <w:t>ﮉ</w:t>
      </w:r>
      <w:r w:rsidR="00781A42" w:rsidRPr="001A1B96">
        <w:rPr>
          <w:rFonts w:ascii="QCF_P201" w:hAnsi="QCF_P201" w:cs="QCF_P201"/>
          <w:color w:val="000000"/>
          <w:sz w:val="28"/>
          <w:szCs w:val="28"/>
          <w:rtl/>
        </w:rPr>
        <w:t>ﭝ  ﭞ  ﭟ  ﭠ  ﭡ    ﭢ  ﭣ  ﭤﭥ  ﭦ  ﭧ  ﭨﭩ   ﭪ  ﭫ  ﭬ  ﭭ  ﭮ  ﭯ  ﭰ  ﭱ  ﭲ   ﭳ  ﭴ  ﭵ      ﭶ  ﭷﭸ  ﭹ  ﭺ      ﭻ</w:t>
      </w:r>
      <w:r w:rsidR="00781A42" w:rsidRPr="001A1B96">
        <w:rPr>
          <w:rFonts w:ascii="QCF_BSML" w:hAnsi="QCF_BSML" w:cs="QCF_BSML"/>
          <w:color w:val="000000"/>
          <w:sz w:val="28"/>
          <w:szCs w:val="28"/>
          <w:rtl/>
        </w:rPr>
        <w:t>ﮈ</w:t>
      </w:r>
      <w:r w:rsidR="00781A42" w:rsidRPr="001A1B96">
        <w:rPr>
          <w:rFonts w:ascii="Arial" w:hAnsi="Arial" w:cs="Arial"/>
          <w:color w:val="000000"/>
          <w:sz w:val="28"/>
          <w:szCs w:val="28"/>
          <w:rtl/>
        </w:rPr>
        <w:t xml:space="preserve"> </w:t>
      </w:r>
      <w:r w:rsidR="001A1B96" w:rsidRPr="001A1B96">
        <w:rPr>
          <w:rFonts w:ascii="B Lotus" w:hAnsi="Arial" w:cs="B Lotus" w:hint="cs"/>
          <w:color w:val="000000"/>
          <w:sz w:val="28"/>
          <w:szCs w:val="28"/>
          <w:rtl/>
        </w:rPr>
        <w:t>(</w:t>
      </w:r>
      <w:r w:rsidR="00781A42" w:rsidRPr="001A1B96">
        <w:rPr>
          <w:rFonts w:ascii="B Lotus" w:hAnsi="Arial" w:cs="B Lotus"/>
          <w:color w:val="000000"/>
          <w:sz w:val="28"/>
          <w:szCs w:val="28"/>
          <w:rtl/>
        </w:rPr>
        <w:t>التوب</w:t>
      </w:r>
      <w:r w:rsidR="001A1B96" w:rsidRPr="001A1B96">
        <w:rPr>
          <w:rFonts w:ascii="B Lotus" w:hAnsi="Arial" w:cs="B Lotus" w:hint="cs"/>
          <w:color w:val="000000"/>
          <w:sz w:val="28"/>
          <w:szCs w:val="28"/>
          <w:rtl/>
        </w:rPr>
        <w:t>ه</w:t>
      </w:r>
      <w:r w:rsidR="00781A42" w:rsidRPr="001A1B96">
        <w:rPr>
          <w:rFonts w:ascii="B Lotus" w:hAnsi="Arial" w:cs="B Lotus"/>
          <w:color w:val="000000"/>
          <w:sz w:val="28"/>
          <w:szCs w:val="28"/>
          <w:rtl/>
        </w:rPr>
        <w:t>: ٨٨</w:t>
      </w:r>
      <w:r w:rsidR="001A1B96" w:rsidRPr="001A1B96">
        <w:rPr>
          <w:rFonts w:ascii="B Lotus" w:hAnsi="Arial" w:cs="B Lotus" w:hint="cs"/>
          <w:color w:val="000000"/>
          <w:sz w:val="28"/>
          <w:szCs w:val="28"/>
          <w:rtl/>
        </w:rPr>
        <w:t>-</w:t>
      </w:r>
      <w:r w:rsidR="00781A42" w:rsidRPr="001A1B96">
        <w:rPr>
          <w:rFonts w:ascii="B Lotus" w:hAnsi="Arial" w:cs="B Lotus"/>
          <w:color w:val="000000"/>
          <w:sz w:val="28"/>
          <w:szCs w:val="28"/>
          <w:rtl/>
        </w:rPr>
        <w:t>٨٩</w:t>
      </w:r>
      <w:r w:rsidR="001A1B96" w:rsidRPr="001A1B96">
        <w:rPr>
          <w:rFonts w:cs="B Lotus" w:hint="cs"/>
          <w:sz w:val="28"/>
          <w:szCs w:val="28"/>
          <w:rtl/>
          <w:lang w:bidi="fa-IR"/>
        </w:rPr>
        <w:t>).</w:t>
      </w:r>
      <w:r w:rsidR="001A1B96">
        <w:rPr>
          <w:rFonts w:cs="B Lotus" w:hint="cs"/>
          <w:sz w:val="30"/>
          <w:szCs w:val="30"/>
          <w:rtl/>
          <w:lang w:bidi="fa-IR"/>
        </w:rPr>
        <w:t xml:space="preserve"> </w:t>
      </w:r>
      <w:r w:rsidRPr="001A1B96">
        <w:rPr>
          <w:rFonts w:cs="B Lotus" w:hint="cs"/>
          <w:sz w:val="30"/>
          <w:szCs w:val="30"/>
          <w:rtl/>
          <w:lang w:bidi="fa-IR"/>
        </w:rPr>
        <w:t>«</w:t>
      </w:r>
      <w:r w:rsidR="001A1B96" w:rsidRPr="001A1B96">
        <w:rPr>
          <w:rFonts w:ascii="Tahoma" w:hAnsi="Tahoma" w:cs="B Lotus"/>
          <w:sz w:val="30"/>
          <w:szCs w:val="30"/>
          <w:rtl/>
        </w:rPr>
        <w:t>ولى پيامبر و كسانى كه با او ايمان آوردند، با اموال و جانهايشان جهاد كردند; و همه نيكيها براى آنهاست; و آنها همان رستگارانند</w:t>
      </w:r>
      <w:r w:rsidR="001A1B96" w:rsidRPr="001A1B96">
        <w:rPr>
          <w:rFonts w:cs="B Lotus" w:hint="cs"/>
          <w:sz w:val="30"/>
          <w:szCs w:val="30"/>
          <w:rtl/>
          <w:lang w:bidi="fa-IR"/>
        </w:rPr>
        <w:t xml:space="preserve">. </w:t>
      </w:r>
      <w:r w:rsidR="001A1B96" w:rsidRPr="001A1B96">
        <w:rPr>
          <w:rFonts w:ascii="Tahoma" w:hAnsi="Tahoma" w:cs="B Lotus"/>
          <w:sz w:val="30"/>
          <w:szCs w:val="30"/>
          <w:rtl/>
        </w:rPr>
        <w:t>خداوند براى آنها باغهايى از بهشت فراهم ساخته كه نهرها از زير درختانش جارى است; جاودانه در آن خواهند بود; و اين است رستگارى (و پيروزى) بزرگ</w:t>
      </w:r>
      <w:r w:rsidRPr="001A1B96">
        <w:rPr>
          <w:rFonts w:cs="B Lotus" w:hint="cs"/>
          <w:sz w:val="30"/>
          <w:szCs w:val="30"/>
          <w:rtl/>
          <w:lang w:bidi="fa-IR"/>
        </w:rPr>
        <w:t>»</w:t>
      </w:r>
      <w:r w:rsidR="001A1B96" w:rsidRPr="001A1B96">
        <w:rPr>
          <w:rFonts w:cs="B Lotus" w:hint="cs"/>
          <w:sz w:val="30"/>
          <w:szCs w:val="30"/>
          <w:rtl/>
          <w:lang w:bidi="fa-IR"/>
        </w:rPr>
        <w:t>.</w:t>
      </w:r>
    </w:p>
    <w:p w:rsidR="00667E7E" w:rsidRPr="001A1B96" w:rsidRDefault="00667E7E" w:rsidP="001A1B96">
      <w:pPr>
        <w:widowControl w:val="0"/>
        <w:tabs>
          <w:tab w:val="right" w:pos="7031"/>
        </w:tabs>
        <w:spacing w:line="216" w:lineRule="auto"/>
        <w:ind w:firstLine="284"/>
        <w:jc w:val="both"/>
        <w:rPr>
          <w:rFonts w:cs="B Lotus" w:hint="cs"/>
          <w:spacing w:val="-4"/>
          <w:sz w:val="30"/>
          <w:szCs w:val="30"/>
          <w:rtl/>
          <w:lang w:bidi="fa-IR"/>
        </w:rPr>
      </w:pPr>
      <w:r w:rsidRPr="001A1B96">
        <w:rPr>
          <w:rFonts w:cs="B Lotus" w:hint="cs"/>
          <w:spacing w:val="-4"/>
          <w:sz w:val="30"/>
          <w:szCs w:val="30"/>
          <w:rtl/>
          <w:lang w:bidi="fa-IR"/>
        </w:rPr>
        <w:t>و</w:t>
      </w:r>
      <w:r w:rsidR="001231FC" w:rsidRPr="001A1B96">
        <w:rPr>
          <w:rFonts w:ascii="QCF_BSML" w:hAnsi="QCF_BSML" w:cs="QCF_BSML"/>
          <w:color w:val="000000"/>
          <w:spacing w:val="-4"/>
          <w:sz w:val="28"/>
          <w:szCs w:val="28"/>
          <w:rtl/>
        </w:rPr>
        <w:t xml:space="preserve">ﮉ </w:t>
      </w:r>
      <w:r w:rsidR="001231FC" w:rsidRPr="001A1B96">
        <w:rPr>
          <w:rFonts w:ascii="QCF_P203" w:hAnsi="QCF_P203" w:cs="QCF_P203"/>
          <w:color w:val="000000"/>
          <w:spacing w:val="-4"/>
          <w:sz w:val="28"/>
          <w:szCs w:val="28"/>
          <w:rtl/>
        </w:rPr>
        <w:t>ﭑ  ﭒ  ﭓ  ﭔ  ﭕ  ﭖ   ﭗ  ﭘ  ﭙ  ﭚ  ﭛ  ﭜ  ﭝ  ﭞ    ﭟ  ﭠ  ﭡ  ﭢ  ﭣ   ﭤ  ﭥ  ﭦﭧ   ﭨ  ﭩ  ﭪ</w:t>
      </w:r>
      <w:r w:rsidR="001231FC" w:rsidRPr="001A1B96">
        <w:rPr>
          <w:rFonts w:ascii="QCF_BSML" w:hAnsi="QCF_BSML" w:cs="QCF_BSML"/>
          <w:color w:val="000000"/>
          <w:spacing w:val="-4"/>
          <w:sz w:val="28"/>
          <w:szCs w:val="28"/>
          <w:rtl/>
        </w:rPr>
        <w:t>ﮈ</w:t>
      </w:r>
      <w:r w:rsidR="001231FC" w:rsidRPr="001A1B96">
        <w:rPr>
          <w:rFonts w:ascii="Arial" w:hAnsi="Arial" w:cs="Arial"/>
          <w:color w:val="000000"/>
          <w:spacing w:val="-4"/>
          <w:sz w:val="28"/>
          <w:szCs w:val="28"/>
          <w:rtl/>
        </w:rPr>
        <w:t xml:space="preserve"> </w:t>
      </w:r>
      <w:r w:rsidR="001A1B96" w:rsidRPr="001A1B96">
        <w:rPr>
          <w:rFonts w:ascii="B Lotus" w:hAnsi="Arial" w:cs="B Lotus" w:hint="cs"/>
          <w:color w:val="000000"/>
          <w:spacing w:val="-4"/>
          <w:sz w:val="28"/>
          <w:szCs w:val="28"/>
          <w:rtl/>
        </w:rPr>
        <w:t>(</w:t>
      </w:r>
      <w:r w:rsidR="001A1B96" w:rsidRPr="001A1B96">
        <w:rPr>
          <w:rFonts w:ascii="B Lotus" w:hAnsi="Arial" w:cs="B Lotus"/>
          <w:color w:val="000000"/>
          <w:spacing w:val="-4"/>
          <w:sz w:val="28"/>
          <w:szCs w:val="28"/>
          <w:rtl/>
        </w:rPr>
        <w:t>التوب</w:t>
      </w:r>
      <w:r w:rsidR="001A1B96" w:rsidRPr="001A1B96">
        <w:rPr>
          <w:rFonts w:ascii="B Lotus" w:hAnsi="Arial" w:cs="B Lotus" w:hint="cs"/>
          <w:color w:val="000000"/>
          <w:spacing w:val="-4"/>
          <w:sz w:val="28"/>
          <w:szCs w:val="28"/>
          <w:rtl/>
        </w:rPr>
        <w:t>ه</w:t>
      </w:r>
      <w:r w:rsidR="001231FC" w:rsidRPr="001A1B96">
        <w:rPr>
          <w:rFonts w:ascii="B Lotus" w:hAnsi="Arial" w:cs="B Lotus"/>
          <w:color w:val="000000"/>
          <w:spacing w:val="-4"/>
          <w:sz w:val="28"/>
          <w:szCs w:val="28"/>
          <w:rtl/>
        </w:rPr>
        <w:t>: ١٠٠</w:t>
      </w:r>
      <w:r w:rsidR="001A1B96" w:rsidRPr="001A1B96">
        <w:rPr>
          <w:rFonts w:cs="B Lotus" w:hint="cs"/>
          <w:spacing w:val="-4"/>
          <w:sz w:val="28"/>
          <w:szCs w:val="28"/>
          <w:rtl/>
          <w:lang w:bidi="fa-IR"/>
        </w:rPr>
        <w:t>).</w:t>
      </w:r>
      <w:r w:rsidR="001A1B96" w:rsidRPr="001A1B96">
        <w:rPr>
          <w:rFonts w:cs="B Lotus" w:hint="cs"/>
          <w:spacing w:val="-4"/>
          <w:sz w:val="30"/>
          <w:szCs w:val="30"/>
          <w:rtl/>
          <w:lang w:bidi="fa-IR"/>
        </w:rPr>
        <w:t xml:space="preserve"> </w:t>
      </w:r>
      <w:r w:rsidRPr="001A1B96">
        <w:rPr>
          <w:rFonts w:cs="B Lotus" w:hint="cs"/>
          <w:spacing w:val="-4"/>
          <w:sz w:val="30"/>
          <w:szCs w:val="30"/>
          <w:rtl/>
          <w:lang w:bidi="fa-IR"/>
        </w:rPr>
        <w:t>«</w:t>
      </w:r>
      <w:r w:rsidR="001A1B96" w:rsidRPr="001A1B96">
        <w:rPr>
          <w:rFonts w:ascii="Tahoma" w:hAnsi="Tahoma" w:cs="B Lotus"/>
          <w:spacing w:val="-4"/>
          <w:sz w:val="30"/>
          <w:szCs w:val="30"/>
          <w:rtl/>
        </w:rPr>
        <w:t>پيشگامان نخستين از مهاجرين و انصار، و كسانى كه به نيكى از آنها پيروى كردند، خداوند از آنها خشنود گشت، و آنها (نيز) از او خشنود شدند; و باغهايى از بهشت براى آنان فراهم ساخته، كه نهرها از زير درختانش جارى است; جاودانه در آن خواهند ماند; و اين است پيروزى بزرگ</w:t>
      </w:r>
      <w:r w:rsidRPr="001A1B96">
        <w:rPr>
          <w:rFonts w:cs="B Lotus" w:hint="cs"/>
          <w:spacing w:val="-4"/>
          <w:sz w:val="30"/>
          <w:szCs w:val="30"/>
          <w:rtl/>
          <w:lang w:bidi="fa-IR"/>
        </w:rPr>
        <w:t>»</w:t>
      </w:r>
      <w:r w:rsidR="001A1B96" w:rsidRPr="001A1B96">
        <w:rPr>
          <w:rFonts w:cs="B Lotus" w:hint="cs"/>
          <w:spacing w:val="-4"/>
          <w:sz w:val="30"/>
          <w:szCs w:val="30"/>
          <w:rtl/>
          <w:lang w:bidi="fa-IR"/>
        </w:rPr>
        <w:t>.</w:t>
      </w:r>
    </w:p>
    <w:p w:rsidR="00667E7E" w:rsidRPr="00496B02" w:rsidRDefault="00667E7E" w:rsidP="009675A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w:t>
      </w:r>
      <w:r w:rsidR="001231FC" w:rsidRPr="001A1B96">
        <w:rPr>
          <w:rFonts w:ascii="QCF_BSML" w:hAnsi="QCF_BSML" w:cs="QCF_BSML"/>
          <w:color w:val="000000"/>
          <w:sz w:val="28"/>
          <w:szCs w:val="28"/>
          <w:rtl/>
        </w:rPr>
        <w:t xml:space="preserve">ﮉ </w:t>
      </w:r>
      <w:r w:rsidR="001231FC" w:rsidRPr="001A1B96">
        <w:rPr>
          <w:rFonts w:ascii="QCF_P513" w:hAnsi="QCF_P513" w:cs="QCF_P513"/>
          <w:color w:val="000000"/>
          <w:sz w:val="28"/>
          <w:szCs w:val="28"/>
          <w:rtl/>
        </w:rPr>
        <w:t>ﮏ  ﮐ  ﮑ  ﮒ   ﮓ  ﮔ  ﮕ  ﮖ  ﮗ  ﮘ  ﮙ  ﮚ  ﮛ   ﮜ  ﮝ  ﮞ  ﮟ  ﮠ  ﮡ</w:t>
      </w:r>
      <w:r w:rsidR="001231FC" w:rsidRPr="001A1B96">
        <w:rPr>
          <w:rFonts w:ascii="QCF_BSML" w:hAnsi="QCF_BSML" w:cs="QCF_BSML"/>
          <w:color w:val="000000"/>
          <w:sz w:val="28"/>
          <w:szCs w:val="28"/>
          <w:rtl/>
        </w:rPr>
        <w:t>ﮈ</w:t>
      </w:r>
      <w:r w:rsidR="001231FC" w:rsidRPr="001A1B96">
        <w:rPr>
          <w:rFonts w:ascii="Arial" w:hAnsi="Arial" w:cs="Arial"/>
          <w:color w:val="000000"/>
          <w:sz w:val="28"/>
          <w:szCs w:val="28"/>
          <w:rtl/>
        </w:rPr>
        <w:t xml:space="preserve"> </w:t>
      </w:r>
      <w:r w:rsidR="001A1B96" w:rsidRPr="001A1B96">
        <w:rPr>
          <w:rFonts w:ascii="B Lotus" w:hAnsi="Arial" w:cs="B Lotus" w:hint="cs"/>
          <w:color w:val="000000"/>
          <w:sz w:val="28"/>
          <w:szCs w:val="28"/>
          <w:rtl/>
        </w:rPr>
        <w:t>(</w:t>
      </w:r>
      <w:r w:rsidR="001231FC" w:rsidRPr="001A1B96">
        <w:rPr>
          <w:rFonts w:ascii="B Lotus" w:hAnsi="Arial" w:cs="B Lotus"/>
          <w:color w:val="000000"/>
          <w:sz w:val="28"/>
          <w:szCs w:val="28"/>
          <w:rtl/>
        </w:rPr>
        <w:t>الفتح: ١٨</w:t>
      </w:r>
      <w:r w:rsidR="001A1B96" w:rsidRPr="001A1B96">
        <w:rPr>
          <w:rFonts w:cs="B Lotus" w:hint="cs"/>
          <w:sz w:val="28"/>
          <w:szCs w:val="28"/>
          <w:rtl/>
          <w:lang w:bidi="fa-IR"/>
        </w:rPr>
        <w:t>).</w:t>
      </w:r>
      <w:r w:rsidR="001A1B96">
        <w:rPr>
          <w:rFonts w:cs="B Lotus" w:hint="cs"/>
          <w:sz w:val="30"/>
          <w:szCs w:val="30"/>
          <w:rtl/>
          <w:lang w:bidi="fa-IR"/>
        </w:rPr>
        <w:t xml:space="preserve"> </w:t>
      </w:r>
      <w:r w:rsidRPr="001A1B96">
        <w:rPr>
          <w:rFonts w:cs="B Lotus" w:hint="cs"/>
          <w:sz w:val="30"/>
          <w:szCs w:val="30"/>
          <w:rtl/>
          <w:lang w:bidi="fa-IR"/>
        </w:rPr>
        <w:t>«</w:t>
      </w:r>
      <w:r w:rsidR="001A1B96" w:rsidRPr="001A1B96">
        <w:rPr>
          <w:rFonts w:ascii="Tahoma" w:hAnsi="Tahoma" w:cs="B Lotus"/>
          <w:sz w:val="30"/>
          <w:szCs w:val="30"/>
          <w:rtl/>
        </w:rPr>
        <w:t xml:space="preserve">خداوند از مؤمنان </w:t>
      </w:r>
      <w:r w:rsidR="001A1B96" w:rsidRPr="001A1B96">
        <w:rPr>
          <w:rFonts w:ascii="Tahoma" w:hAnsi="Tahoma" w:cs="B Lotus" w:hint="cs"/>
          <w:sz w:val="30"/>
          <w:szCs w:val="30"/>
          <w:rtl/>
        </w:rPr>
        <w:t xml:space="preserve">ـ </w:t>
      </w:r>
      <w:r w:rsidR="001A1B96" w:rsidRPr="001A1B96">
        <w:rPr>
          <w:rFonts w:ascii="Tahoma" w:hAnsi="Tahoma" w:cs="B Lotus"/>
          <w:sz w:val="30"/>
          <w:szCs w:val="30"/>
          <w:rtl/>
        </w:rPr>
        <w:t>هنگامى كه در زير آن درخت</w:t>
      </w:r>
      <w:r w:rsidR="001A1B96" w:rsidRPr="001A1B96">
        <w:rPr>
          <w:rFonts w:ascii="Tahoma" w:hAnsi="Tahoma" w:cs="B Lotus" w:hint="cs"/>
          <w:sz w:val="30"/>
          <w:szCs w:val="30"/>
          <w:rtl/>
        </w:rPr>
        <w:t xml:space="preserve"> (</w:t>
      </w:r>
      <w:r w:rsidR="001A1B96" w:rsidRPr="001A1B96">
        <w:rPr>
          <w:rFonts w:cs="B Lotus"/>
          <w:sz w:val="30"/>
          <w:szCs w:val="30"/>
          <w:rtl/>
        </w:rPr>
        <w:t>بيعه‌الرضوان‌ كه‌ در حديبيه‌ انجام‌</w:t>
      </w:r>
      <w:r w:rsidR="001A1B96" w:rsidRPr="001A1B96">
        <w:rPr>
          <w:rFonts w:cs="B Lotus" w:hint="cs"/>
          <w:sz w:val="30"/>
          <w:szCs w:val="30"/>
          <w:rtl/>
        </w:rPr>
        <w:t xml:space="preserve"> </w:t>
      </w:r>
      <w:r w:rsidR="001A1B96" w:rsidRPr="001A1B96">
        <w:rPr>
          <w:rFonts w:cs="B Lotus"/>
          <w:sz w:val="30"/>
          <w:szCs w:val="30"/>
          <w:rtl/>
        </w:rPr>
        <w:t>گرفت</w:t>
      </w:r>
      <w:r w:rsidR="001A1B96" w:rsidRPr="001A1B96">
        <w:rPr>
          <w:rFonts w:cs="B Lotus" w:hint="cs"/>
          <w:sz w:val="30"/>
          <w:szCs w:val="30"/>
          <w:rtl/>
        </w:rPr>
        <w:t>)</w:t>
      </w:r>
      <w:r w:rsidR="001A1B96" w:rsidRPr="001A1B96">
        <w:rPr>
          <w:rFonts w:ascii="Tahoma" w:hAnsi="Tahoma" w:cs="B Lotus"/>
          <w:sz w:val="30"/>
          <w:szCs w:val="30"/>
          <w:rtl/>
        </w:rPr>
        <w:t xml:space="preserve"> با تو بيعت كردند</w:t>
      </w:r>
      <w:r w:rsidR="001A1B96" w:rsidRPr="001A1B96">
        <w:rPr>
          <w:rFonts w:ascii="Tahoma" w:hAnsi="Tahoma" w:cs="B Lotus" w:hint="cs"/>
          <w:sz w:val="30"/>
          <w:szCs w:val="30"/>
          <w:rtl/>
        </w:rPr>
        <w:t xml:space="preserve"> ـ</w:t>
      </w:r>
      <w:r w:rsidR="001A1B96" w:rsidRPr="001A1B96">
        <w:rPr>
          <w:rFonts w:ascii="Tahoma" w:hAnsi="Tahoma" w:cs="B Lotus"/>
          <w:sz w:val="30"/>
          <w:szCs w:val="30"/>
          <w:rtl/>
        </w:rPr>
        <w:t xml:space="preserve"> راضى و خشنود شد; خدا آنچه را در درون دلهايشان (از ايمان و صداقت) نهفته بود مى‏دانست; از اين رو آرامش را بر دلهايشان نازل كرد و پيروزى نزديكى </w:t>
      </w:r>
      <w:r w:rsidR="001A1B96" w:rsidRPr="001A1B96">
        <w:rPr>
          <w:rFonts w:ascii="Tahoma" w:hAnsi="Tahoma" w:cs="B Lotus" w:hint="cs"/>
          <w:sz w:val="30"/>
          <w:szCs w:val="30"/>
          <w:rtl/>
        </w:rPr>
        <w:t>(</w:t>
      </w:r>
      <w:r w:rsidR="001A1B96" w:rsidRPr="001A1B96">
        <w:rPr>
          <w:rFonts w:cs="B Lotus" w:hint="cs"/>
          <w:sz w:val="30"/>
          <w:szCs w:val="30"/>
          <w:rtl/>
        </w:rPr>
        <w:t>يعنى</w:t>
      </w:r>
      <w:r w:rsidR="001A1B96" w:rsidRPr="001A1B96">
        <w:rPr>
          <w:rFonts w:cs="B Lotus"/>
          <w:sz w:val="30"/>
          <w:szCs w:val="30"/>
          <w:rtl/>
        </w:rPr>
        <w:t xml:space="preserve"> فتح‌ خيبر</w:t>
      </w:r>
      <w:r w:rsidR="001A1B96" w:rsidRPr="001A1B96">
        <w:rPr>
          <w:rFonts w:ascii="Tahoma" w:hAnsi="Tahoma" w:cs="B Lotus" w:hint="cs"/>
          <w:sz w:val="30"/>
          <w:szCs w:val="30"/>
          <w:rtl/>
        </w:rPr>
        <w:t xml:space="preserve">) </w:t>
      </w:r>
      <w:r w:rsidR="001A1B96" w:rsidRPr="001A1B96">
        <w:rPr>
          <w:rFonts w:ascii="Tahoma" w:hAnsi="Tahoma" w:cs="B Lotus"/>
          <w:sz w:val="30"/>
          <w:szCs w:val="30"/>
          <w:rtl/>
        </w:rPr>
        <w:t>بعنوان پاداش نصيب آنها فرمود</w:t>
      </w:r>
      <w:r w:rsidRPr="001A1B96">
        <w:rPr>
          <w:rFonts w:cs="B Lotus" w:hint="cs"/>
          <w:sz w:val="30"/>
          <w:szCs w:val="30"/>
          <w:rtl/>
          <w:lang w:bidi="fa-IR"/>
        </w:rPr>
        <w:t>»</w:t>
      </w:r>
      <w:r w:rsidR="001A1B96" w:rsidRPr="001A1B96">
        <w:rPr>
          <w:rFonts w:cs="B Lotus" w:hint="cs"/>
          <w:sz w:val="30"/>
          <w:szCs w:val="30"/>
          <w:rtl/>
          <w:lang w:bidi="fa-IR"/>
        </w:rPr>
        <w:t>.</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و: </w:t>
      </w:r>
      <w:r w:rsidR="001231FC" w:rsidRPr="001A1B96">
        <w:rPr>
          <w:rFonts w:ascii="QCF_BSML" w:hAnsi="QCF_BSML" w:cs="QCF_BSML"/>
          <w:color w:val="000000"/>
          <w:sz w:val="28"/>
          <w:szCs w:val="28"/>
          <w:rtl/>
        </w:rPr>
        <w:t xml:space="preserve">ﮉ </w:t>
      </w:r>
      <w:r w:rsidR="001231FC" w:rsidRPr="001A1B96">
        <w:rPr>
          <w:rFonts w:ascii="QCF_P515" w:hAnsi="QCF_P515" w:cs="QCF_P515"/>
          <w:color w:val="000000"/>
          <w:sz w:val="28"/>
          <w:szCs w:val="28"/>
          <w:rtl/>
        </w:rPr>
        <w:t xml:space="preserve">ﭑ  ﭒ  ﭓﭔ  ﭕ  ﭖ  ﭗ  ﭘ  ﭙ  </w:t>
      </w:r>
      <w:r w:rsidR="001A1B96">
        <w:rPr>
          <w:rFonts w:ascii="QCF_P515" w:hAnsi="QCF_P515" w:cs="QCF_P515"/>
          <w:color w:val="000000"/>
          <w:sz w:val="28"/>
          <w:szCs w:val="28"/>
          <w:rtl/>
        </w:rPr>
        <w:t xml:space="preserve"> ﭚ  ﭛﭜ</w:t>
      </w:r>
      <w:r w:rsidR="001231FC" w:rsidRPr="001A1B96">
        <w:rPr>
          <w:rFonts w:ascii="QCF_P515" w:hAnsi="QCF_P515" w:cs="QCF_P515"/>
          <w:color w:val="000000"/>
          <w:sz w:val="28"/>
          <w:szCs w:val="28"/>
          <w:rtl/>
        </w:rPr>
        <w:t xml:space="preserve">  ﭝ  ﭞ  ﭟ  ﭠ  ﭡ  ﭢ   ﭣ  ﭤﭥ  ﭦ ﭧ  ﭨ  ﭩ  ﭪ    ﭫﭬ  ﭭ  ﭮ  ﭯ   ﭰﭱ  ﭲﭳ  ﭴ  ﭵ  ﭶ  ﭷ  ﭸ  ﭹ  ﭺ  ﭻ  ﭼ  ﭽ  ﭾ  ﭿ   ﮀ   ﮁﮂ  ﮃ  ﮄ  ﮅ ﮆ  ﮇ  ﮈ  ﮉ  ﮊ  ﮋ  ﮌ</w:t>
      </w:r>
      <w:r w:rsidR="001231FC" w:rsidRPr="001A1B96">
        <w:rPr>
          <w:rFonts w:ascii="QCF_BSML" w:hAnsi="QCF_BSML" w:cs="QCF_BSML"/>
          <w:color w:val="000000"/>
          <w:sz w:val="28"/>
          <w:szCs w:val="28"/>
          <w:rtl/>
        </w:rPr>
        <w:t>ﮈ</w:t>
      </w:r>
      <w:r w:rsidR="001231FC" w:rsidRPr="001A1B96">
        <w:rPr>
          <w:rFonts w:ascii="Arial" w:hAnsi="Arial" w:cs="Arial"/>
          <w:color w:val="000000"/>
          <w:sz w:val="28"/>
          <w:szCs w:val="28"/>
          <w:rtl/>
        </w:rPr>
        <w:t xml:space="preserve"> </w:t>
      </w:r>
      <w:r w:rsidR="001A1B96" w:rsidRPr="001A1B96">
        <w:rPr>
          <w:rFonts w:ascii="B Lotus" w:hAnsi="Arial" w:cs="B Lotus" w:hint="cs"/>
          <w:color w:val="000000"/>
          <w:sz w:val="28"/>
          <w:szCs w:val="28"/>
          <w:rtl/>
        </w:rPr>
        <w:t>(</w:t>
      </w:r>
      <w:r w:rsidR="001231FC" w:rsidRPr="001A1B96">
        <w:rPr>
          <w:rFonts w:ascii="B Lotus" w:hAnsi="Arial" w:cs="B Lotus"/>
          <w:color w:val="000000"/>
          <w:sz w:val="28"/>
          <w:szCs w:val="28"/>
          <w:rtl/>
        </w:rPr>
        <w:t>الفتح: ٢٩</w:t>
      </w:r>
      <w:r w:rsidR="001A1B96" w:rsidRPr="001A1B96">
        <w:rPr>
          <w:rFonts w:cs="B Lotus" w:hint="cs"/>
          <w:sz w:val="28"/>
          <w:szCs w:val="28"/>
          <w:rtl/>
          <w:lang w:bidi="fa-IR"/>
        </w:rPr>
        <w:t xml:space="preserve">). </w:t>
      </w:r>
      <w:r w:rsidRPr="00BE7F1A">
        <w:rPr>
          <w:rFonts w:cs="B Lotus" w:hint="cs"/>
          <w:sz w:val="30"/>
          <w:szCs w:val="30"/>
          <w:rtl/>
          <w:lang w:bidi="fa-IR"/>
        </w:rPr>
        <w:t>«</w:t>
      </w:r>
      <w:r w:rsidR="00BE7F1A" w:rsidRPr="00BE7F1A">
        <w:rPr>
          <w:rFonts w:ascii="Tahoma" w:hAnsi="Tahoma" w:cs="B Lotus"/>
          <w:sz w:val="30"/>
          <w:szCs w:val="30"/>
          <w:rtl/>
        </w:rPr>
        <w:t xml:space="preserve">محمد </w:t>
      </w:r>
      <w:r w:rsidR="00BE7F1A" w:rsidRPr="00BE7F1A">
        <w:rPr>
          <w:rFonts w:ascii="Lotus Linotype" w:hAnsi="Lotus Linotype" w:cs="CTraditional Arabic" w:hint="cs"/>
          <w:sz w:val="30"/>
          <w:szCs w:val="30"/>
          <w:rtl/>
        </w:rPr>
        <w:t>ص</w:t>
      </w:r>
      <w:r w:rsidR="00BE7F1A" w:rsidRPr="00BE7F1A">
        <w:rPr>
          <w:rFonts w:ascii="Tahoma" w:hAnsi="Tahoma" w:cs="B Lotus"/>
          <w:sz w:val="30"/>
          <w:szCs w:val="30"/>
          <w:rtl/>
        </w:rPr>
        <w:t xml:space="preserve"> فرستاده خداست; و كسانى كه با او هستند در برابر كفار سرسخت و شديد، و در ميان خود مهربانند; پيوسته آنها را در حال ركوع و سجود مى‏بينى در حالى كه همواره فضل خدا و رضاى او را مى‏طلبند</w:t>
      </w:r>
      <w:r w:rsidR="00BE7F1A" w:rsidRPr="00BE7F1A">
        <w:rPr>
          <w:rFonts w:ascii="Tahoma" w:hAnsi="Tahoma" w:cs="B Lotus" w:hint="cs"/>
          <w:sz w:val="30"/>
          <w:szCs w:val="30"/>
          <w:rtl/>
        </w:rPr>
        <w:t xml:space="preserve"> (تا آنان را به بهشت وارد نمايد)</w:t>
      </w:r>
      <w:r w:rsidR="00BE7F1A" w:rsidRPr="00BE7F1A">
        <w:rPr>
          <w:rFonts w:ascii="Tahoma" w:hAnsi="Tahoma" w:cs="B Lotus"/>
          <w:sz w:val="30"/>
          <w:szCs w:val="30"/>
          <w:rtl/>
        </w:rPr>
        <w:t xml:space="preserve">; نشانه </w:t>
      </w:r>
      <w:r w:rsidR="00BE7F1A" w:rsidRPr="00BE7F1A">
        <w:rPr>
          <w:rFonts w:ascii="Tahoma" w:hAnsi="Tahoma" w:cs="B Lotus" w:hint="cs"/>
          <w:sz w:val="30"/>
          <w:szCs w:val="30"/>
          <w:rtl/>
        </w:rPr>
        <w:t xml:space="preserve">(اطاعت) </w:t>
      </w:r>
      <w:r w:rsidR="00BE7F1A" w:rsidRPr="00BE7F1A">
        <w:rPr>
          <w:rFonts w:ascii="Tahoma" w:hAnsi="Tahoma" w:cs="B Lotus"/>
          <w:sz w:val="30"/>
          <w:szCs w:val="30"/>
          <w:rtl/>
        </w:rPr>
        <w:t xml:space="preserve">آنها </w:t>
      </w:r>
      <w:r w:rsidR="00BE7F1A" w:rsidRPr="00BE7F1A">
        <w:rPr>
          <w:rFonts w:ascii="Tahoma" w:hAnsi="Tahoma" w:cs="B Lotus" w:hint="cs"/>
          <w:sz w:val="30"/>
          <w:szCs w:val="30"/>
          <w:rtl/>
        </w:rPr>
        <w:t xml:space="preserve">(از خداوند) </w:t>
      </w:r>
      <w:r w:rsidR="00BE7F1A" w:rsidRPr="00BE7F1A">
        <w:rPr>
          <w:rFonts w:ascii="Tahoma" w:hAnsi="Tahoma" w:cs="B Lotus"/>
          <w:sz w:val="30"/>
          <w:szCs w:val="30"/>
          <w:rtl/>
        </w:rPr>
        <w:t xml:space="preserve">در صورتشان از اثر سجده </w:t>
      </w:r>
      <w:r w:rsidR="00BE7F1A" w:rsidRPr="00BE7F1A">
        <w:rPr>
          <w:rFonts w:ascii="Tahoma" w:hAnsi="Tahoma" w:cs="B Lotus" w:hint="cs"/>
          <w:sz w:val="30"/>
          <w:szCs w:val="30"/>
          <w:rtl/>
        </w:rPr>
        <w:t xml:space="preserve">(و عبادت) </w:t>
      </w:r>
      <w:r w:rsidR="00BE7F1A" w:rsidRPr="00BE7F1A">
        <w:rPr>
          <w:rFonts w:ascii="Tahoma" w:hAnsi="Tahoma" w:cs="B Lotus"/>
          <w:sz w:val="30"/>
          <w:szCs w:val="30"/>
          <w:rtl/>
        </w:rPr>
        <w:t>نمايان است</w:t>
      </w:r>
      <w:r w:rsidR="00BE7F1A" w:rsidRPr="00BE7F1A">
        <w:rPr>
          <w:rFonts w:cs="B Lotus"/>
          <w:sz w:val="30"/>
          <w:szCs w:val="30"/>
          <w:rtl/>
        </w:rPr>
        <w:t xml:space="preserve"> مراد اين‌ است‌ كه‌ اثر عبادت‌ و صلاح‌ و اخلاص‌ براي</w:t>
      </w:r>
      <w:r w:rsidR="00BE7F1A" w:rsidRPr="00BE7F1A">
        <w:rPr>
          <w:rFonts w:cs="B Lotus" w:hint="cs"/>
          <w:sz w:val="30"/>
          <w:szCs w:val="30"/>
          <w:rtl/>
        </w:rPr>
        <w:t xml:space="preserve"> </w:t>
      </w:r>
      <w:r w:rsidR="00BE7F1A" w:rsidRPr="00BE7F1A">
        <w:rPr>
          <w:rFonts w:cs="B Lotus"/>
          <w:sz w:val="30"/>
          <w:szCs w:val="30"/>
          <w:rtl/>
        </w:rPr>
        <w:t>‌خداوند متعال‌، بر چهره‌ مؤمن‌ آشكار مي‌شود</w:t>
      </w:r>
      <w:r w:rsidR="00BE7F1A" w:rsidRPr="00BE7F1A">
        <w:rPr>
          <w:rFonts w:ascii="Tahoma" w:hAnsi="Tahoma" w:cs="B Lotus"/>
          <w:sz w:val="30"/>
          <w:szCs w:val="30"/>
          <w:rtl/>
        </w:rPr>
        <w:t>; اين توصيف آنان در تورات و توصيف آنان در انجيل است، همانند زراعتى كه جوانه‏هاى خود را خارج ساخته، سپس به تقويت آن پرداخته تا محكم شده و بر پاى خود ايستاده است و بقدرى نمو و رشد كرده كه زارعان را به شگفتى وامى‏دارد; اين براى آن است كه كافران را به خشم آورد</w:t>
      </w:r>
      <w:r w:rsidR="00BE7F1A" w:rsidRPr="00BE7F1A">
        <w:rPr>
          <w:rFonts w:ascii="Tahoma" w:hAnsi="Tahoma" w:cs="B Lotus" w:hint="cs"/>
          <w:sz w:val="30"/>
          <w:szCs w:val="30"/>
          <w:rtl/>
        </w:rPr>
        <w:t>، (</w:t>
      </w:r>
      <w:r w:rsidR="00BE7F1A" w:rsidRPr="00BE7F1A">
        <w:rPr>
          <w:rFonts w:cs="B Lotus"/>
          <w:sz w:val="30"/>
          <w:szCs w:val="30"/>
          <w:rtl/>
        </w:rPr>
        <w:t>يعني: حق‌ تعالي‌ مسلمانان‌ را</w:t>
      </w:r>
      <w:r w:rsidR="00BE7F1A" w:rsidRPr="00BE7F1A">
        <w:rPr>
          <w:rFonts w:cs="B Lotus" w:hint="cs"/>
          <w:sz w:val="30"/>
          <w:szCs w:val="30"/>
          <w:rtl/>
        </w:rPr>
        <w:t xml:space="preserve"> </w:t>
      </w:r>
      <w:r w:rsidR="00BE7F1A" w:rsidRPr="00BE7F1A">
        <w:rPr>
          <w:rFonts w:cs="B Lotus"/>
          <w:sz w:val="30"/>
          <w:szCs w:val="30"/>
          <w:rtl/>
        </w:rPr>
        <w:t>بسيار نيرومند مي‌گرداند تا مايه‌ خشم‌ و غيظ كافران‌ گردند</w:t>
      </w:r>
      <w:r w:rsidR="00BE7F1A" w:rsidRPr="00BE7F1A">
        <w:rPr>
          <w:rFonts w:ascii="Tahoma" w:hAnsi="Tahoma" w:cs="B Lotus" w:hint="cs"/>
          <w:sz w:val="30"/>
          <w:szCs w:val="30"/>
          <w:rtl/>
        </w:rPr>
        <w:t xml:space="preserve">، </w:t>
      </w:r>
      <w:r w:rsidR="00BE7F1A" w:rsidRPr="00BE7F1A">
        <w:rPr>
          <w:rFonts w:ascii="Tahoma" w:hAnsi="Tahoma" w:cs="B Lotus"/>
          <w:sz w:val="30"/>
          <w:szCs w:val="30"/>
          <w:rtl/>
        </w:rPr>
        <w:t>ولى) كسانى از آنها را كه ايمان آورده و كارهاى شايسته‏</w:t>
      </w:r>
      <w:r w:rsidR="00BE7F1A" w:rsidRPr="00BE7F1A">
        <w:rPr>
          <w:rFonts w:ascii="Tahoma" w:hAnsi="Tahoma" w:cs="B Lotus" w:hint="cs"/>
          <w:sz w:val="30"/>
          <w:szCs w:val="30"/>
          <w:rtl/>
        </w:rPr>
        <w:t xml:space="preserve"> </w:t>
      </w:r>
      <w:r w:rsidR="00BE7F1A" w:rsidRPr="00BE7F1A">
        <w:rPr>
          <w:rFonts w:ascii="Tahoma" w:hAnsi="Tahoma" w:cs="B Lotus"/>
          <w:sz w:val="30"/>
          <w:szCs w:val="30"/>
          <w:rtl/>
        </w:rPr>
        <w:t xml:space="preserve">انجام داده‏اند، خداوند وعده آمرزش و اجر عظيمى </w:t>
      </w:r>
      <w:r w:rsidR="00BE7F1A" w:rsidRPr="00BE7F1A">
        <w:rPr>
          <w:rFonts w:ascii="Tahoma" w:hAnsi="Tahoma" w:cs="B Lotus" w:hint="cs"/>
          <w:sz w:val="30"/>
          <w:szCs w:val="30"/>
          <w:rtl/>
        </w:rPr>
        <w:t xml:space="preserve">(كه بهشت است) </w:t>
      </w:r>
      <w:r w:rsidR="00BE7F1A" w:rsidRPr="00BE7F1A">
        <w:rPr>
          <w:rFonts w:ascii="Tahoma" w:hAnsi="Tahoma" w:cs="B Lotus"/>
          <w:sz w:val="30"/>
          <w:szCs w:val="30"/>
          <w:rtl/>
        </w:rPr>
        <w:t>داده است.</w:t>
      </w:r>
      <w:r w:rsidR="00BE7F1A" w:rsidRPr="00BE7F1A">
        <w:rPr>
          <w:rFonts w:cs="B Lotus" w:hint="cs"/>
          <w:sz w:val="30"/>
          <w:szCs w:val="30"/>
          <w:rtl/>
        </w:rPr>
        <w:t xml:space="preserve"> (</w:t>
      </w:r>
      <w:r w:rsidR="00BE7F1A" w:rsidRPr="00BE7F1A">
        <w:rPr>
          <w:rFonts w:cs="B Lotus"/>
          <w:sz w:val="30"/>
          <w:szCs w:val="30"/>
          <w:rtl/>
        </w:rPr>
        <w:t>البته‌ اين‌ مثل‌، شامل‌ صحابه‌ رسول‌ ا</w:t>
      </w:r>
      <w:r w:rsidR="00BE7F1A" w:rsidRPr="00BE7F1A">
        <w:rPr>
          <w:rFonts w:cs="B Lotus" w:hint="cs"/>
          <w:sz w:val="30"/>
          <w:szCs w:val="30"/>
          <w:rtl/>
        </w:rPr>
        <w:t xml:space="preserve">لله </w:t>
      </w:r>
      <w:r w:rsidR="00BE7F1A" w:rsidRPr="00BE7F1A">
        <w:rPr>
          <w:rFonts w:ascii="Lotus Linotype" w:hAnsi="Lotus Linotype" w:cs="CTraditional Arabic" w:hint="cs"/>
          <w:sz w:val="30"/>
          <w:szCs w:val="30"/>
          <w:rtl/>
        </w:rPr>
        <w:t>ص</w:t>
      </w:r>
      <w:r w:rsidR="00BE7F1A" w:rsidRPr="00BE7F1A">
        <w:rPr>
          <w:rFonts w:cs="B Lotus" w:hint="cs"/>
          <w:sz w:val="30"/>
          <w:szCs w:val="30"/>
          <w:rtl/>
        </w:rPr>
        <w:t xml:space="preserve"> و </w:t>
      </w:r>
      <w:r w:rsidR="00BE7F1A" w:rsidRPr="00BE7F1A">
        <w:rPr>
          <w:rFonts w:cs="CTraditional Arabic" w:hint="cs"/>
          <w:sz w:val="30"/>
          <w:szCs w:val="30"/>
          <w:rtl/>
        </w:rPr>
        <w:t>ن</w:t>
      </w:r>
      <w:r w:rsidR="00BE7F1A" w:rsidRPr="00BE7F1A">
        <w:rPr>
          <w:rFonts w:cs="B Lotus"/>
          <w:sz w:val="30"/>
          <w:szCs w:val="30"/>
          <w:rtl/>
        </w:rPr>
        <w:t xml:space="preserve"> و همه‌ كساني‌ از افواج</w:t>
      </w:r>
      <w:r w:rsidR="00BE7F1A" w:rsidRPr="00BE7F1A">
        <w:rPr>
          <w:rFonts w:cs="B Lotus" w:hint="cs"/>
          <w:sz w:val="30"/>
          <w:szCs w:val="30"/>
          <w:rtl/>
        </w:rPr>
        <w:t xml:space="preserve"> </w:t>
      </w:r>
      <w:r w:rsidR="00BE7F1A" w:rsidRPr="00BE7F1A">
        <w:rPr>
          <w:rFonts w:cs="B Lotus"/>
          <w:sz w:val="30"/>
          <w:szCs w:val="30"/>
          <w:rtl/>
        </w:rPr>
        <w:t>‌ايمان‌ و لشكريان‌ اسلام‌ در</w:t>
      </w:r>
      <w:r w:rsidR="00BE7F1A" w:rsidRPr="00BE7F1A">
        <w:rPr>
          <w:rFonts w:cs="B Lotus" w:hint="cs"/>
          <w:sz w:val="30"/>
          <w:szCs w:val="30"/>
          <w:rtl/>
        </w:rPr>
        <w:t xml:space="preserve"> </w:t>
      </w:r>
      <w:r w:rsidR="00BE7F1A" w:rsidRPr="00BE7F1A">
        <w:rPr>
          <w:rFonts w:cs="B Lotus"/>
          <w:sz w:val="30"/>
          <w:szCs w:val="30"/>
          <w:rtl/>
        </w:rPr>
        <w:t>گذار عصرها و نسلها مي‌شود كه‌ نقش‌ قدمشان‌ را دنبال</w:t>
      </w:r>
      <w:r w:rsidR="00BE7F1A" w:rsidRPr="00BE7F1A">
        <w:rPr>
          <w:rFonts w:cs="B Lotus" w:hint="cs"/>
          <w:sz w:val="30"/>
          <w:szCs w:val="30"/>
          <w:rtl/>
        </w:rPr>
        <w:t>،</w:t>
      </w:r>
      <w:r w:rsidR="00BE7F1A" w:rsidRPr="00BE7F1A">
        <w:rPr>
          <w:rFonts w:cs="B Lotus"/>
          <w:sz w:val="30"/>
          <w:szCs w:val="30"/>
          <w:rtl/>
        </w:rPr>
        <w:t>‌ و</w:t>
      </w:r>
      <w:r w:rsidR="00BE7F1A" w:rsidRPr="00BE7F1A">
        <w:rPr>
          <w:rFonts w:cs="B Lotus" w:hint="cs"/>
          <w:sz w:val="30"/>
          <w:szCs w:val="30"/>
          <w:rtl/>
        </w:rPr>
        <w:t xml:space="preserve"> </w:t>
      </w:r>
      <w:r w:rsidR="00BE7F1A" w:rsidRPr="00BE7F1A">
        <w:rPr>
          <w:rFonts w:cs="B Lotus"/>
          <w:sz w:val="30"/>
          <w:szCs w:val="30"/>
          <w:rtl/>
        </w:rPr>
        <w:t>بر راه‌ و روش‌ ايشان‌ رهرو باشند</w:t>
      </w:r>
      <w:r w:rsidR="00BE7F1A" w:rsidRPr="00BE7F1A">
        <w:rPr>
          <w:rFonts w:cs="B Lotus" w:hint="cs"/>
          <w:sz w:val="30"/>
          <w:szCs w:val="30"/>
          <w:rtl/>
        </w:rPr>
        <w:t>)</w:t>
      </w:r>
      <w:r w:rsidRPr="00BE7F1A">
        <w:rPr>
          <w:rFonts w:cs="B Lotus" w:hint="cs"/>
          <w:sz w:val="30"/>
          <w:szCs w:val="30"/>
          <w:rtl/>
          <w:lang w:bidi="fa-IR"/>
        </w:rPr>
        <w:t>»</w:t>
      </w:r>
      <w:r w:rsidR="00BE7F1A" w:rsidRPr="00BE7F1A">
        <w:rPr>
          <w:rFonts w:cs="B Lotus" w:hint="cs"/>
          <w:sz w:val="30"/>
          <w:szCs w:val="30"/>
          <w:rtl/>
          <w:lang w:bidi="fa-IR"/>
        </w:rPr>
        <w:t>.</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و </w:t>
      </w:r>
      <w:r w:rsidR="001231FC" w:rsidRPr="005D3DA5">
        <w:rPr>
          <w:rFonts w:ascii="QCF_BSML" w:hAnsi="QCF_BSML" w:cs="QCF_BSML"/>
          <w:color w:val="000000"/>
          <w:sz w:val="28"/>
          <w:szCs w:val="28"/>
          <w:rtl/>
        </w:rPr>
        <w:t xml:space="preserve">ﮉ </w:t>
      </w:r>
      <w:r w:rsidR="001231FC" w:rsidRPr="005D3DA5">
        <w:rPr>
          <w:rFonts w:ascii="QCF_P538" w:hAnsi="QCF_P538" w:cs="QCF_P538"/>
          <w:color w:val="000000"/>
          <w:sz w:val="28"/>
          <w:szCs w:val="28"/>
          <w:rtl/>
        </w:rPr>
        <w:t>ﯳ  ﯴ  ﯵ  ﯶ  ﯷ  ﯸ  ﯹ  ﯺ      ﯻﯼ  ﯽ  ﯾ  ﯿ  ﰀ  ﰁ  ﰂ  ﰃ  ﰄ  ﰅﰆ   ﰇ  ﰈ  ﰉ  ﰊﰋ  ﰌ  ﰍ  ﰎ  ﰏ</w:t>
      </w:r>
      <w:r w:rsidR="001231FC" w:rsidRPr="005D3DA5">
        <w:rPr>
          <w:rFonts w:ascii="QCF_BSML" w:hAnsi="QCF_BSML" w:cs="QCF_BSML"/>
          <w:color w:val="000000"/>
          <w:sz w:val="28"/>
          <w:szCs w:val="28"/>
          <w:rtl/>
        </w:rPr>
        <w:t>ﮈ</w:t>
      </w:r>
      <w:r w:rsidR="001231FC" w:rsidRPr="005D3DA5">
        <w:rPr>
          <w:rFonts w:ascii="Arial" w:hAnsi="Arial" w:cs="Arial"/>
          <w:color w:val="000000"/>
          <w:sz w:val="28"/>
          <w:szCs w:val="28"/>
          <w:rtl/>
        </w:rPr>
        <w:t xml:space="preserve"> </w:t>
      </w:r>
      <w:r w:rsidR="005D3DA5" w:rsidRPr="005D3DA5">
        <w:rPr>
          <w:rFonts w:ascii="B Lotus" w:hAnsi="Arial" w:cs="B Lotus" w:hint="cs"/>
          <w:color w:val="000000"/>
          <w:sz w:val="28"/>
          <w:szCs w:val="28"/>
          <w:rtl/>
        </w:rPr>
        <w:t>(</w:t>
      </w:r>
      <w:r w:rsidR="001231FC" w:rsidRPr="005D3DA5">
        <w:rPr>
          <w:rFonts w:ascii="B Lotus" w:hAnsi="Arial" w:cs="B Lotus"/>
          <w:color w:val="000000"/>
          <w:sz w:val="28"/>
          <w:szCs w:val="28"/>
          <w:rtl/>
        </w:rPr>
        <w:t>الحديد: ١٠</w:t>
      </w:r>
      <w:r w:rsidR="005D3DA5" w:rsidRPr="005D3DA5">
        <w:rPr>
          <w:rFonts w:cs="B Lotus" w:hint="cs"/>
          <w:sz w:val="28"/>
          <w:szCs w:val="28"/>
          <w:rtl/>
          <w:lang w:bidi="fa-IR"/>
        </w:rPr>
        <w:t>).</w:t>
      </w:r>
      <w:r w:rsidR="005D3DA5">
        <w:rPr>
          <w:rFonts w:cs="B Lotus" w:hint="cs"/>
          <w:sz w:val="30"/>
          <w:szCs w:val="30"/>
          <w:rtl/>
          <w:lang w:bidi="fa-IR"/>
        </w:rPr>
        <w:t xml:space="preserve"> </w:t>
      </w:r>
      <w:r w:rsidRPr="005D3DA5">
        <w:rPr>
          <w:rFonts w:cs="B Lotus" w:hint="cs"/>
          <w:sz w:val="30"/>
          <w:szCs w:val="30"/>
          <w:rtl/>
          <w:lang w:bidi="fa-IR"/>
        </w:rPr>
        <w:t>«</w:t>
      </w:r>
      <w:r w:rsidR="005D3DA5" w:rsidRPr="005D3DA5">
        <w:rPr>
          <w:rFonts w:ascii="Tahoma" w:hAnsi="Tahoma" w:cs="B Lotus"/>
          <w:sz w:val="30"/>
          <w:szCs w:val="30"/>
          <w:rtl/>
        </w:rPr>
        <w:t>كسانى كه قبل از پيروزى</w:t>
      </w:r>
      <w:r w:rsidR="005D3DA5" w:rsidRPr="005D3DA5">
        <w:rPr>
          <w:rFonts w:ascii="Tahoma" w:hAnsi="Tahoma" w:cs="B Lotus" w:hint="cs"/>
          <w:sz w:val="30"/>
          <w:szCs w:val="30"/>
          <w:rtl/>
        </w:rPr>
        <w:t xml:space="preserve"> فتح مكه</w:t>
      </w:r>
      <w:r w:rsidR="005D3DA5" w:rsidRPr="005D3DA5">
        <w:rPr>
          <w:rFonts w:ascii="Tahoma" w:hAnsi="Tahoma" w:cs="B Lotus"/>
          <w:sz w:val="30"/>
          <w:szCs w:val="30"/>
          <w:rtl/>
        </w:rPr>
        <w:t xml:space="preserve"> انفاق كردند و جنگيدند (با كسانى كه پس از پيروزى انفاق كردند) يكسان نيستند; آنها بلندمقامتر از كسانى هستند كه بعد از فتح</w:t>
      </w:r>
      <w:r w:rsidR="005D3DA5" w:rsidRPr="005D3DA5">
        <w:rPr>
          <w:rFonts w:ascii="Tahoma" w:hAnsi="Tahoma" w:cs="B Lotus" w:hint="cs"/>
          <w:sz w:val="30"/>
          <w:szCs w:val="30"/>
          <w:rtl/>
        </w:rPr>
        <w:t xml:space="preserve"> مكه</w:t>
      </w:r>
      <w:r w:rsidR="005D3DA5" w:rsidRPr="005D3DA5">
        <w:rPr>
          <w:rFonts w:ascii="Tahoma" w:hAnsi="Tahoma" w:cs="B Lotus"/>
          <w:sz w:val="30"/>
          <w:szCs w:val="30"/>
          <w:rtl/>
        </w:rPr>
        <w:t xml:space="preserve"> انفاق نمودند و جهاد كردند; و خداوند به هر دو وعده نيك داده; و خدا به آنچه انجام مى‏دهيد آگاه است</w:t>
      </w:r>
      <w:r w:rsidR="005D3DA5" w:rsidRPr="005D3DA5">
        <w:rPr>
          <w:rFonts w:ascii="Tahoma" w:hAnsi="Tahoma" w:cs="B Lotus" w:hint="cs"/>
          <w:sz w:val="30"/>
          <w:szCs w:val="30"/>
          <w:rtl/>
        </w:rPr>
        <w:t xml:space="preserve"> و پاداش آن را به شما خواهد داد</w:t>
      </w:r>
      <w:r w:rsidRPr="005D3DA5">
        <w:rPr>
          <w:rFonts w:cs="B Lotus" w:hint="cs"/>
          <w:sz w:val="30"/>
          <w:szCs w:val="30"/>
          <w:rtl/>
          <w:lang w:bidi="fa-IR"/>
        </w:rPr>
        <w:t>»</w:t>
      </w:r>
      <w:r w:rsidR="005D3DA5" w:rsidRPr="005D3DA5">
        <w:rPr>
          <w:rFonts w:cs="B Lotus" w:hint="cs"/>
          <w:sz w:val="30"/>
          <w:szCs w:val="30"/>
          <w:rtl/>
          <w:lang w:bidi="fa-IR"/>
        </w:rPr>
        <w:t>.</w:t>
      </w:r>
    </w:p>
    <w:p w:rsidR="00667E7E" w:rsidRPr="00496B02" w:rsidRDefault="005D3DA5" w:rsidP="005D3DA5">
      <w:pPr>
        <w:widowControl w:val="0"/>
        <w:tabs>
          <w:tab w:val="right" w:pos="7031"/>
        </w:tabs>
        <w:spacing w:line="221" w:lineRule="auto"/>
        <w:ind w:firstLine="284"/>
        <w:jc w:val="both"/>
        <w:rPr>
          <w:rFonts w:cs="B Lotus" w:hint="cs"/>
          <w:sz w:val="30"/>
          <w:szCs w:val="30"/>
          <w:rtl/>
          <w:lang w:bidi="fa-IR"/>
        </w:rPr>
      </w:pPr>
      <w:r>
        <w:rPr>
          <w:rFonts w:cs="B Lotus" w:hint="cs"/>
          <w:sz w:val="30"/>
          <w:szCs w:val="30"/>
          <w:rtl/>
          <w:lang w:bidi="fa-IR"/>
        </w:rPr>
        <w:t>و</w:t>
      </w:r>
      <w:r w:rsidR="001231FC" w:rsidRPr="005D3DA5">
        <w:rPr>
          <w:rFonts w:ascii="QCF_BSML" w:hAnsi="QCF_BSML" w:cs="QCF_BSML"/>
          <w:color w:val="000000"/>
          <w:sz w:val="28"/>
          <w:szCs w:val="28"/>
          <w:rtl/>
        </w:rPr>
        <w:t xml:space="preserve">ﮉ </w:t>
      </w:r>
      <w:r w:rsidR="001231FC" w:rsidRPr="005D3DA5">
        <w:rPr>
          <w:rFonts w:ascii="QCF_P330" w:hAnsi="QCF_P330" w:cs="QCF_P330"/>
          <w:color w:val="000000"/>
          <w:sz w:val="28"/>
          <w:szCs w:val="28"/>
          <w:rtl/>
        </w:rPr>
        <w:t>ﯢ  ﯣ     ﯤ  ﯥ  ﯦ  ﯧ    ﯨ  ﯩ  ﯪ</w:t>
      </w:r>
      <w:r w:rsidR="001231FC" w:rsidRPr="005D3DA5">
        <w:rPr>
          <w:rFonts w:ascii="QCF_BSML" w:hAnsi="QCF_BSML" w:cs="QCF_BSML"/>
          <w:color w:val="000000"/>
          <w:sz w:val="28"/>
          <w:szCs w:val="28"/>
          <w:rtl/>
        </w:rPr>
        <w:t>ﮈ</w:t>
      </w:r>
      <w:r w:rsidR="001231FC" w:rsidRPr="005D3DA5">
        <w:rPr>
          <w:rFonts w:ascii="Arial" w:hAnsi="Arial" w:cs="Arial"/>
          <w:color w:val="000000"/>
          <w:sz w:val="28"/>
          <w:szCs w:val="28"/>
          <w:rtl/>
        </w:rPr>
        <w:t xml:space="preserve"> </w:t>
      </w:r>
      <w:r w:rsidRPr="005D3DA5">
        <w:rPr>
          <w:rFonts w:ascii="B Lotus" w:hAnsi="Arial" w:cs="B Lotus" w:hint="cs"/>
          <w:color w:val="000000"/>
          <w:sz w:val="28"/>
          <w:szCs w:val="28"/>
          <w:rtl/>
        </w:rPr>
        <w:t>(</w:t>
      </w:r>
      <w:r w:rsidR="001231FC" w:rsidRPr="005D3DA5">
        <w:rPr>
          <w:rFonts w:ascii="B Lotus" w:hAnsi="Arial" w:cs="B Lotus"/>
          <w:color w:val="000000"/>
          <w:sz w:val="28"/>
          <w:szCs w:val="28"/>
          <w:rtl/>
        </w:rPr>
        <w:t>الأنبياء: ١٠١</w:t>
      </w:r>
      <w:r w:rsidRPr="005D3DA5">
        <w:rPr>
          <w:rFonts w:cs="B Lotus" w:hint="cs"/>
          <w:sz w:val="28"/>
          <w:szCs w:val="28"/>
          <w:rtl/>
          <w:lang w:bidi="fa-IR"/>
        </w:rPr>
        <w:t xml:space="preserve">). </w:t>
      </w:r>
      <w:r w:rsidR="00667E7E" w:rsidRPr="005D3DA5">
        <w:rPr>
          <w:rFonts w:cs="B Lotus" w:hint="cs"/>
          <w:sz w:val="30"/>
          <w:szCs w:val="30"/>
          <w:rtl/>
          <w:lang w:bidi="fa-IR"/>
        </w:rPr>
        <w:t>«</w:t>
      </w:r>
      <w:r w:rsidRPr="005D3DA5">
        <w:rPr>
          <w:rFonts w:ascii="Tahoma" w:hAnsi="Tahoma" w:cs="B Lotus"/>
          <w:sz w:val="30"/>
          <w:szCs w:val="30"/>
          <w:rtl/>
        </w:rPr>
        <w:t>(اما) كسانى كه از قبل، وعده نيك از سوى ما به آنها داده شده ( مؤمنان صالح) از آن</w:t>
      </w:r>
      <w:r w:rsidRPr="005D3DA5">
        <w:rPr>
          <w:rFonts w:ascii="Tahoma" w:hAnsi="Tahoma" w:cs="B Lotus" w:hint="cs"/>
          <w:sz w:val="30"/>
          <w:szCs w:val="30"/>
          <w:rtl/>
        </w:rPr>
        <w:t xml:space="preserve"> (دوزخ)</w:t>
      </w:r>
      <w:r w:rsidRPr="005D3DA5">
        <w:rPr>
          <w:rFonts w:ascii="Tahoma" w:hAnsi="Tahoma" w:cs="B Lotus"/>
          <w:sz w:val="30"/>
          <w:szCs w:val="30"/>
          <w:rtl/>
        </w:rPr>
        <w:t xml:space="preserve"> دور نگاهداشته مى‏شوند</w:t>
      </w:r>
      <w:r w:rsidR="00667E7E" w:rsidRPr="005D3DA5">
        <w:rPr>
          <w:rFonts w:cs="B Lotus" w:hint="cs"/>
          <w:sz w:val="30"/>
          <w:szCs w:val="30"/>
          <w:rtl/>
          <w:lang w:bidi="fa-IR"/>
        </w:rPr>
        <w:t>»</w:t>
      </w:r>
      <w:r w:rsidRPr="005D3DA5">
        <w:rPr>
          <w:rFonts w:cs="B Lotus" w:hint="cs"/>
          <w:sz w:val="30"/>
          <w:szCs w:val="30"/>
          <w:rtl/>
          <w:lang w:bidi="fa-IR"/>
        </w:rPr>
        <w:t>.</w:t>
      </w:r>
    </w:p>
    <w:p w:rsidR="00667E7E" w:rsidRPr="00496B02" w:rsidRDefault="00667E7E" w:rsidP="005D3DA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w:t>
      </w:r>
      <w:r w:rsidR="001231FC" w:rsidRPr="005D3DA5">
        <w:rPr>
          <w:rFonts w:ascii="QCF_BSML" w:hAnsi="QCF_BSML" w:cs="QCF_BSML"/>
          <w:color w:val="000000"/>
          <w:sz w:val="28"/>
          <w:szCs w:val="28"/>
          <w:rtl/>
        </w:rPr>
        <w:t xml:space="preserve">ﮉ </w:t>
      </w:r>
      <w:r w:rsidR="001231FC" w:rsidRPr="005D3DA5">
        <w:rPr>
          <w:rFonts w:ascii="QCF_P546" w:hAnsi="QCF_P546" w:cs="QCF_P546"/>
          <w:color w:val="000000"/>
          <w:sz w:val="28"/>
          <w:szCs w:val="28"/>
          <w:rtl/>
        </w:rPr>
        <w:t>ﮱ  ﯓ  ﯔ  ﯕ  ﯖ  ﯗ  ﯘ    ﯙ  ﯚ  ﯛ  ﯜ  ﯝ  ﯞ ﯟ ﯠﯡ ﯢ ﯣ ﯤ</w:t>
      </w:r>
      <w:r w:rsidR="001231FC" w:rsidRPr="005D3DA5">
        <w:rPr>
          <w:rFonts w:ascii="QCF_BSML" w:hAnsi="QCF_BSML" w:cs="QCF_BSML"/>
          <w:color w:val="000000"/>
          <w:sz w:val="28"/>
          <w:szCs w:val="28"/>
          <w:rtl/>
        </w:rPr>
        <w:t>ﮈ</w:t>
      </w:r>
      <w:r w:rsidR="001231FC" w:rsidRPr="005D3DA5">
        <w:rPr>
          <w:rFonts w:ascii="Arial" w:hAnsi="Arial" w:cs="Arial"/>
          <w:color w:val="000000"/>
          <w:sz w:val="28"/>
          <w:szCs w:val="28"/>
          <w:rtl/>
        </w:rPr>
        <w:t xml:space="preserve"> </w:t>
      </w:r>
      <w:r w:rsidR="005D3DA5">
        <w:rPr>
          <w:rFonts w:ascii="B Lotus" w:hAnsi="Arial" w:cs="B Lotus" w:hint="cs"/>
          <w:color w:val="000000"/>
          <w:sz w:val="28"/>
          <w:szCs w:val="28"/>
          <w:rtl/>
        </w:rPr>
        <w:t>(</w:t>
      </w:r>
      <w:r w:rsidR="001231FC" w:rsidRPr="005D3DA5">
        <w:rPr>
          <w:rFonts w:ascii="B Lotus" w:hAnsi="Arial" w:cs="B Lotus"/>
          <w:color w:val="000000"/>
          <w:sz w:val="28"/>
          <w:szCs w:val="28"/>
          <w:rtl/>
        </w:rPr>
        <w:t>الحشر: ٨</w:t>
      </w:r>
      <w:r w:rsidR="005D3DA5">
        <w:rPr>
          <w:rFonts w:cs="B Lotus" w:hint="cs"/>
          <w:sz w:val="30"/>
          <w:szCs w:val="30"/>
          <w:rtl/>
          <w:lang w:bidi="fa-IR"/>
        </w:rPr>
        <w:t xml:space="preserve">). </w:t>
      </w:r>
      <w:r w:rsidRPr="005D3DA5">
        <w:rPr>
          <w:rFonts w:cs="B Lotus" w:hint="cs"/>
          <w:sz w:val="30"/>
          <w:szCs w:val="30"/>
          <w:rtl/>
          <w:lang w:bidi="fa-IR"/>
        </w:rPr>
        <w:t>«</w:t>
      </w:r>
      <w:r w:rsidR="005D3DA5" w:rsidRPr="005D3DA5">
        <w:rPr>
          <w:rFonts w:cs="B Lotus" w:hint="cs"/>
          <w:sz w:val="30"/>
          <w:szCs w:val="30"/>
          <w:rtl/>
        </w:rPr>
        <w:t>اين اموال براي فقيران مهاجراني است كه از خانه و كاشانه و اموال خود بيرون رانده شدند، آنها فضل خداوند و رضاي او را مي‌طلبند و خدا و رسولش را ياري مي‌كنند، آنها راستگويانند</w:t>
      </w:r>
      <w:r w:rsidRPr="005D3DA5">
        <w:rPr>
          <w:rFonts w:cs="B Lotus" w:hint="cs"/>
          <w:sz w:val="30"/>
          <w:szCs w:val="30"/>
          <w:rtl/>
          <w:lang w:bidi="fa-IR"/>
        </w:rPr>
        <w:t>»</w:t>
      </w:r>
      <w:r w:rsidR="005D3DA5" w:rsidRPr="005D3DA5">
        <w:rPr>
          <w:rFonts w:cs="B Lotus" w:hint="cs"/>
          <w:sz w:val="30"/>
          <w:szCs w:val="30"/>
          <w:rtl/>
          <w:lang w:bidi="fa-IR"/>
        </w:rPr>
        <w:t>.</w:t>
      </w:r>
    </w:p>
    <w:p w:rsidR="00667E7E" w:rsidRPr="00496B02" w:rsidRDefault="00667E7E" w:rsidP="006D3ED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تلاوت این آیات و یا عرضه‌ی آنها به صورت مکتوب، سنی به رافضی بگوید: «اینها آیه‌هایی از قرآن عظیم بودند که خداوند متعال جهت تعریف و تمجید و تقدیر از صحابه‌ی پیامبر</w:t>
      </w:r>
      <w:r w:rsidR="006D3ED0">
        <w:rPr>
          <w:rFonts w:cs="B Lotus" w:hint="cs"/>
          <w:sz w:val="30"/>
          <w:szCs w:val="30"/>
          <w:rtl/>
          <w:lang w:bidi="fa-IR"/>
        </w:rPr>
        <w:t xml:space="preserve"> </w:t>
      </w:r>
      <w:r w:rsidR="006D3ED0" w:rsidRPr="006D3ED0">
        <w:rPr>
          <w:rFonts w:cs="CTraditional Arabic" w:hint="cs"/>
          <w:sz w:val="28"/>
          <w:szCs w:val="28"/>
          <w:rtl/>
          <w:lang w:bidi="fa-IR"/>
        </w:rPr>
        <w:t>ص</w:t>
      </w:r>
      <w:r w:rsidRPr="00496B02">
        <w:rPr>
          <w:rFonts w:cs="B Lotus" w:hint="cs"/>
          <w:sz w:val="30"/>
          <w:szCs w:val="30"/>
          <w:rtl/>
          <w:lang w:bidi="fa-IR"/>
        </w:rPr>
        <w:t xml:space="preserve"> آنها را فرو فرستاده است و بر صداقت آنها گواهی می‌دهند و به آنها مژده‌ی بهشت می‌دهند و شما اقرار و اعتراف کردید که این آیه‌ها کلام خدا هستند و از قرآن هستند، پس باید </w:t>
      </w:r>
      <w:r w:rsidRPr="005D3DA5">
        <w:rPr>
          <w:rFonts w:cs="B Lotus" w:hint="cs"/>
          <w:spacing w:val="-4"/>
          <w:sz w:val="30"/>
          <w:szCs w:val="30"/>
          <w:rtl/>
          <w:lang w:bidi="fa-IR"/>
        </w:rPr>
        <w:t>عیب‌جویی از صحابه و زیر سؤال بردن آنها را ترک کنی و اگر این کار را نکردی و به عیب‌جویی آنها ادامه دادی آیه‌های بالا را تکذیب کرده‌ای، اینک بگو که نظر تو درباره‌ی این آیه‌ها چیست؟ اگر گفت، این آیه‌ها آنها را شامل نمی‌شود، به او خواهیم گفت، اما خدا می‌فرماید: «من به همه وعده‌ی نیکو داده‌ام».</w:t>
      </w:r>
    </w:p>
    <w:p w:rsidR="00667E7E" w:rsidRPr="00496B02" w:rsidRDefault="00667E7E" w:rsidP="006D3ED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 سپس اصول دیگر مناظره را به همین نحو ادامه می‌دهد و می</w:t>
      </w:r>
      <w:r w:rsidRPr="00496B02">
        <w:rPr>
          <w:rFonts w:cs="B Lotus" w:hint="eastAsia"/>
          <w:sz w:val="30"/>
          <w:szCs w:val="30"/>
          <w:rtl/>
          <w:lang w:bidi="fa-IR"/>
        </w:rPr>
        <w:t xml:space="preserve">‌گوید اگر آنان گفتند که صحابه جز پنج یا شش نفری، چنانکه نزد </w:t>
      </w:r>
      <w:r w:rsidRPr="00496B02">
        <w:rPr>
          <w:rFonts w:cs="B Lotus" w:hint="cs"/>
          <w:sz w:val="30"/>
          <w:szCs w:val="30"/>
          <w:rtl/>
          <w:lang w:bidi="fa-IR"/>
        </w:rPr>
        <w:t>شيعه</w:t>
      </w:r>
      <w:r w:rsidRPr="00496B02">
        <w:rPr>
          <w:rFonts w:cs="B Lotus" w:hint="eastAsia"/>
          <w:sz w:val="30"/>
          <w:szCs w:val="30"/>
          <w:rtl/>
          <w:lang w:bidi="fa-IR"/>
        </w:rPr>
        <w:t xml:space="preserve"> مشهور است، مرتد شده‌اند، این تکذیب خدا و پیامبر</w:t>
      </w:r>
      <w:r w:rsidR="006D3ED0">
        <w:rPr>
          <w:rFonts w:cs="B Lotus" w:hint="cs"/>
          <w:sz w:val="30"/>
          <w:szCs w:val="30"/>
          <w:rtl/>
          <w:lang w:bidi="fa-IR"/>
        </w:rPr>
        <w:t xml:space="preserve"> </w:t>
      </w:r>
      <w:r w:rsidR="006D3ED0" w:rsidRPr="006D3ED0">
        <w:rPr>
          <w:rFonts w:cs="CTraditional Arabic" w:hint="cs"/>
          <w:sz w:val="28"/>
          <w:szCs w:val="28"/>
          <w:rtl/>
          <w:lang w:bidi="fa-IR"/>
        </w:rPr>
        <w:t>ص</w:t>
      </w:r>
      <w:r w:rsidRPr="00496B02">
        <w:rPr>
          <w:rFonts w:cs="B Lotus" w:hint="cs"/>
          <w:sz w:val="30"/>
          <w:szCs w:val="30"/>
          <w:rtl/>
          <w:lang w:bidi="fa-IR"/>
        </w:rPr>
        <w:t xml:space="preserve"> و انکار حقایق متواتر است، پس نباید با او بحث و گفت</w:t>
      </w:r>
      <w:r w:rsidR="006D3ED0">
        <w:rPr>
          <w:rFonts w:cs="B Lotus" w:hint="cs"/>
          <w:sz w:val="30"/>
          <w:szCs w:val="30"/>
          <w:rtl/>
          <w:lang w:bidi="fa-IR"/>
        </w:rPr>
        <w:t>‌</w:t>
      </w:r>
      <w:r w:rsidRPr="00496B02">
        <w:rPr>
          <w:rFonts w:cs="B Lotus" w:hint="cs"/>
          <w:sz w:val="30"/>
          <w:szCs w:val="30"/>
          <w:rtl/>
          <w:lang w:bidi="fa-IR"/>
        </w:rPr>
        <w:t>وگو و مناظره کرد، چرا که وی بی‌عقل، بلکه غیر</w:t>
      </w:r>
      <w:r w:rsidR="006D3ED0">
        <w:rPr>
          <w:rFonts w:cs="B Lotus" w:hint="cs"/>
          <w:sz w:val="30"/>
          <w:szCs w:val="30"/>
          <w:rtl/>
          <w:lang w:bidi="fa-IR"/>
        </w:rPr>
        <w:t xml:space="preserve"> </w:t>
      </w:r>
      <w:r w:rsidRPr="00496B02">
        <w:rPr>
          <w:rFonts w:cs="B Lotus" w:hint="cs"/>
          <w:sz w:val="30"/>
          <w:szCs w:val="30"/>
          <w:rtl/>
          <w:lang w:bidi="fa-IR"/>
        </w:rPr>
        <w:t>مسلمان است.</w:t>
      </w:r>
    </w:p>
    <w:p w:rsidR="00667E7E" w:rsidRPr="00496B02" w:rsidRDefault="00667E7E" w:rsidP="009675A4">
      <w:pPr>
        <w:widowControl w:val="0"/>
        <w:tabs>
          <w:tab w:val="right" w:pos="7031"/>
        </w:tabs>
        <w:spacing w:line="218" w:lineRule="auto"/>
        <w:ind w:firstLine="284"/>
        <w:jc w:val="both"/>
        <w:rPr>
          <w:rFonts w:cs="B Lotus" w:hint="cs"/>
          <w:sz w:val="30"/>
          <w:szCs w:val="30"/>
          <w:rtl/>
          <w:lang w:bidi="fa-IR"/>
        </w:rPr>
      </w:pPr>
      <w:r w:rsidRPr="00496B02">
        <w:rPr>
          <w:rFonts w:cs="B Lotus" w:hint="cs"/>
          <w:sz w:val="30"/>
          <w:szCs w:val="30"/>
          <w:rtl/>
          <w:lang w:bidi="fa-IR"/>
        </w:rPr>
        <w:t>و اگر به آیه‌ها و احادیثی که در مدح صحابه آمده‌اند، اعتراف کرد، آنگاه باید به طرف بحث و مناظره در رابطه با استحقاق خلافت و غیره رفت و مرجع به هنگام اختلاف کتاب، سنت صحیح و اجماع باشد»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35"/>
      </w:r>
      <w:r w:rsidR="00656FDF" w:rsidRPr="00496B02">
        <w:rPr>
          <w:rStyle w:val="a7"/>
          <w:rFonts w:cs="B Lotus"/>
          <w:sz w:val="30"/>
          <w:szCs w:val="30"/>
          <w:rtl/>
          <w:lang w:bidi="fa-IR"/>
        </w:rPr>
        <w:t>)</w:t>
      </w:r>
      <w:r w:rsidRPr="00496B02">
        <w:rPr>
          <w:rFonts w:cs="B Lotus" w:hint="cs"/>
          <w:sz w:val="30"/>
          <w:szCs w:val="30"/>
          <w:rtl/>
          <w:lang w:bidi="fa-IR"/>
        </w:rPr>
        <w:t xml:space="preserve"> </w:t>
      </w:r>
      <w:r w:rsidR="006D3ED0">
        <w:rPr>
          <w:rFonts w:cs="B Lotus" w:hint="cs"/>
          <w:sz w:val="30"/>
          <w:szCs w:val="30"/>
          <w:rtl/>
          <w:lang w:bidi="fa-IR"/>
        </w:rPr>
        <w:t>.</w:t>
      </w:r>
    </w:p>
    <w:p w:rsidR="00667E7E" w:rsidRPr="00496B02" w:rsidRDefault="00667E7E" w:rsidP="009675A4">
      <w:pPr>
        <w:widowControl w:val="0"/>
        <w:tabs>
          <w:tab w:val="right" w:pos="7031"/>
        </w:tabs>
        <w:spacing w:line="218" w:lineRule="auto"/>
        <w:ind w:firstLine="284"/>
        <w:jc w:val="both"/>
        <w:rPr>
          <w:rFonts w:cs="B Lotus" w:hint="cs"/>
          <w:sz w:val="30"/>
          <w:szCs w:val="30"/>
          <w:rtl/>
          <w:lang w:bidi="fa-IR"/>
        </w:rPr>
      </w:pPr>
      <w:r w:rsidRPr="00496B02">
        <w:rPr>
          <w:rFonts w:cs="B Lotus" w:hint="cs"/>
          <w:sz w:val="30"/>
          <w:szCs w:val="30"/>
          <w:rtl/>
          <w:lang w:bidi="fa-IR"/>
        </w:rPr>
        <w:t>اما روافض اکثراً اتفاق بر این اصول را نمی‌پذیرند، مگر این که تقیه کرده باشند. جناب شیخ عبدالله بن حمید برای من بیان کرد که در زمان ملک فیصل روافض نامه‌ای به علمای سعودی نوشتند که دوست داریم نشست و گفت</w:t>
      </w:r>
      <w:r w:rsidR="006D3ED0">
        <w:rPr>
          <w:rFonts w:cs="B Lotus" w:hint="cs"/>
          <w:sz w:val="30"/>
          <w:szCs w:val="30"/>
          <w:rtl/>
          <w:lang w:bidi="fa-IR"/>
        </w:rPr>
        <w:t>‌</w:t>
      </w:r>
      <w:r w:rsidRPr="00496B02">
        <w:rPr>
          <w:rFonts w:cs="B Lotus" w:hint="cs"/>
          <w:sz w:val="30"/>
          <w:szCs w:val="30"/>
          <w:rtl/>
          <w:lang w:bidi="fa-IR"/>
        </w:rPr>
        <w:t>وگوی با هم داشته باشیم و اگر معلوم شد که حق با اهل سنت است، همه از آن پیروی خواهیم کرد و اگر معلوم شد حق با اهل تشیع است همه از آن پیروی خواهیم کرد و این گونه اختلاف از بین خواهد رفت و وحدت و تقارب و هم‌بستگی به دست خواهد آمد. علمای سعودی نیز گفتند، مانعی نیست اما نخست بایستی بر اصلی اتفاق کرد که به هنگام اختلاف به آن مراجعه کرد و این اصل کتاب خدا و سنت صحیح پیامبر</w:t>
      </w:r>
      <w:r w:rsidR="006D3ED0">
        <w:rPr>
          <w:rFonts w:cs="B Lotus" w:hint="cs"/>
          <w:sz w:val="30"/>
          <w:szCs w:val="30"/>
          <w:rtl/>
          <w:lang w:bidi="fa-IR"/>
        </w:rPr>
        <w:t xml:space="preserve"> </w:t>
      </w:r>
      <w:r w:rsidR="006D3ED0" w:rsidRPr="006D3ED0">
        <w:rPr>
          <w:rFonts w:cs="CTraditional Arabic" w:hint="cs"/>
          <w:sz w:val="28"/>
          <w:szCs w:val="28"/>
          <w:rtl/>
          <w:lang w:bidi="fa-IR"/>
        </w:rPr>
        <w:t>ص</w:t>
      </w:r>
      <w:r w:rsidRPr="00496B02">
        <w:rPr>
          <w:rFonts w:cs="B Lotus" w:hint="cs"/>
          <w:sz w:val="30"/>
          <w:szCs w:val="30"/>
          <w:rtl/>
          <w:lang w:bidi="fa-IR"/>
        </w:rPr>
        <w:t xml:space="preserve"> و در رأس آن کتاب صحیح بخاری است.</w:t>
      </w:r>
    </w:p>
    <w:p w:rsidR="00667E7E" w:rsidRPr="00496B02" w:rsidRDefault="00667E7E" w:rsidP="009675A4">
      <w:pPr>
        <w:widowControl w:val="0"/>
        <w:tabs>
          <w:tab w:val="right" w:pos="7031"/>
        </w:tabs>
        <w:spacing w:line="218" w:lineRule="auto"/>
        <w:ind w:firstLine="284"/>
        <w:jc w:val="both"/>
        <w:rPr>
          <w:rFonts w:cs="B Lotus" w:hint="cs"/>
          <w:sz w:val="30"/>
          <w:szCs w:val="30"/>
          <w:rtl/>
          <w:lang w:bidi="fa-IR"/>
        </w:rPr>
      </w:pPr>
      <w:r w:rsidRPr="00496B02">
        <w:rPr>
          <w:rFonts w:cs="B Lotus" w:hint="cs"/>
          <w:sz w:val="30"/>
          <w:szCs w:val="30"/>
          <w:rtl/>
          <w:lang w:bidi="fa-IR"/>
        </w:rPr>
        <w:t>آنها این چیز را برای روافض ارسال نمودند و منتظر پاسخ آنها ماندند، اما پاسخی ن</w:t>
      </w:r>
      <w:r w:rsidR="006D3ED0">
        <w:rPr>
          <w:rFonts w:cs="B Lotus" w:hint="cs"/>
          <w:sz w:val="30"/>
          <w:szCs w:val="30"/>
          <w:rtl/>
          <w:lang w:bidi="fa-IR"/>
        </w:rPr>
        <w:t>یامد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36"/>
      </w:r>
      <w:r w:rsidR="00656FDF" w:rsidRPr="00496B02">
        <w:rPr>
          <w:rStyle w:val="a7"/>
          <w:rFonts w:cs="B Lotus"/>
          <w:sz w:val="30"/>
          <w:szCs w:val="30"/>
          <w:rtl/>
          <w:lang w:bidi="fa-IR"/>
        </w:rPr>
        <w:t>)</w:t>
      </w:r>
      <w:r w:rsidR="006D3ED0">
        <w:rPr>
          <w:rFonts w:cs="B Lotus" w:hint="cs"/>
          <w:sz w:val="30"/>
          <w:szCs w:val="30"/>
          <w:rtl/>
          <w:lang w:bidi="fa-IR"/>
        </w:rPr>
        <w:t>.</w:t>
      </w:r>
    </w:p>
    <w:p w:rsidR="00667E7E" w:rsidRPr="00496B02" w:rsidRDefault="00667E7E" w:rsidP="009675A4">
      <w:pPr>
        <w:widowControl w:val="0"/>
        <w:tabs>
          <w:tab w:val="right" w:pos="7031"/>
        </w:tabs>
        <w:spacing w:line="218" w:lineRule="auto"/>
        <w:ind w:firstLine="284"/>
        <w:jc w:val="both"/>
        <w:rPr>
          <w:rFonts w:cs="B Lotus" w:hint="cs"/>
          <w:sz w:val="30"/>
          <w:szCs w:val="30"/>
          <w:rtl/>
          <w:lang w:bidi="fa-IR"/>
        </w:rPr>
      </w:pPr>
      <w:r w:rsidRPr="00496B02">
        <w:rPr>
          <w:rFonts w:cs="B Lotus" w:hint="cs"/>
          <w:sz w:val="30"/>
          <w:szCs w:val="30"/>
          <w:rtl/>
          <w:lang w:bidi="fa-IR"/>
        </w:rPr>
        <w:t>و علت آن هم این است که روافض نمی‌توانند در پرتوِ کتاب خدا و سنت صحیح پیامبر</w:t>
      </w:r>
      <w:r w:rsidR="009230D6">
        <w:rPr>
          <w:rFonts w:cs="B Lotus" w:hint="cs"/>
          <w:sz w:val="30"/>
          <w:szCs w:val="30"/>
          <w:rtl/>
          <w:lang w:bidi="fa-IR"/>
        </w:rPr>
        <w:t xml:space="preserve"> </w:t>
      </w:r>
      <w:r w:rsidR="009230D6" w:rsidRPr="009230D6">
        <w:rPr>
          <w:rFonts w:cs="CTraditional Arabic" w:hint="cs"/>
          <w:sz w:val="28"/>
          <w:szCs w:val="28"/>
          <w:rtl/>
          <w:lang w:bidi="fa-IR"/>
        </w:rPr>
        <w:t>ص</w:t>
      </w:r>
      <w:r w:rsidRPr="00496B02">
        <w:rPr>
          <w:rFonts w:cs="B Lotus" w:hint="cs"/>
          <w:sz w:val="30"/>
          <w:szCs w:val="30"/>
          <w:rtl/>
          <w:lang w:bidi="fa-IR"/>
        </w:rPr>
        <w:t xml:space="preserve"> مذهب خود را ثابت کنند، چرا که جوهر مذهب آنها ایمان به امامت امامان دوازده‌گانه و در کتاب خدا و سنت صحیح پیامبر</w:t>
      </w:r>
      <w:r w:rsidR="009230D6">
        <w:rPr>
          <w:rFonts w:cs="B Lotus" w:hint="cs"/>
          <w:sz w:val="30"/>
          <w:szCs w:val="30"/>
          <w:rtl/>
          <w:lang w:bidi="fa-IR"/>
        </w:rPr>
        <w:t xml:space="preserve"> </w:t>
      </w:r>
      <w:r w:rsidR="009230D6" w:rsidRPr="009230D6">
        <w:rPr>
          <w:rFonts w:cs="CTraditional Arabic" w:hint="cs"/>
          <w:sz w:val="28"/>
          <w:szCs w:val="28"/>
          <w:rtl/>
          <w:lang w:bidi="fa-IR"/>
        </w:rPr>
        <w:t>ص</w:t>
      </w:r>
      <w:r w:rsidRPr="00496B02">
        <w:rPr>
          <w:rFonts w:cs="B Lotus" w:hint="cs"/>
          <w:sz w:val="30"/>
          <w:szCs w:val="30"/>
          <w:rtl/>
          <w:lang w:bidi="fa-IR"/>
        </w:rPr>
        <w:t xml:space="preserve"> ذکری از آنها نیست.</w:t>
      </w:r>
    </w:p>
    <w:p w:rsidR="00667E7E" w:rsidRPr="009230D6" w:rsidRDefault="00667E7E" w:rsidP="00667E7E">
      <w:pPr>
        <w:pStyle w:val="3"/>
        <w:widowControl w:val="0"/>
        <w:spacing w:before="0" w:after="0" w:line="221" w:lineRule="auto"/>
        <w:ind w:firstLine="284"/>
        <w:rPr>
          <w:rFonts w:cs="B Titr" w:hint="cs"/>
          <w:b w:val="0"/>
          <w:bCs w:val="0"/>
          <w:sz w:val="30"/>
          <w:szCs w:val="30"/>
          <w:rtl/>
          <w:lang w:bidi="fa-IR"/>
        </w:rPr>
      </w:pPr>
      <w:r w:rsidRPr="009230D6">
        <w:rPr>
          <w:rFonts w:cs="B Titr" w:hint="cs"/>
          <w:b w:val="0"/>
          <w:bCs w:val="0"/>
          <w:sz w:val="30"/>
          <w:szCs w:val="30"/>
          <w:rtl/>
          <w:lang w:bidi="fa-IR"/>
        </w:rPr>
        <w:t>نقد و بررسی این دیدگاه</w:t>
      </w:r>
      <w:r w:rsidR="009230D6" w:rsidRPr="009230D6">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«دیدگاه و راهکار» همچون «راهکار» اول است، چرا که هر دو در آخر به یک نتیجه منتهی می‌شوند.</w:t>
      </w:r>
    </w:p>
    <w:p w:rsidR="00667E7E" w:rsidRPr="00496B02" w:rsidRDefault="00667E7E" w:rsidP="009230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دیدگاه می‌گوید که اگر آنها کتاب خدا را زیر</w:t>
      </w:r>
      <w:r w:rsidR="009230D6">
        <w:rPr>
          <w:rFonts w:cs="B Lotus" w:hint="cs"/>
          <w:sz w:val="30"/>
          <w:szCs w:val="30"/>
          <w:rtl/>
          <w:lang w:bidi="fa-IR"/>
        </w:rPr>
        <w:t xml:space="preserve"> </w:t>
      </w:r>
      <w:r w:rsidRPr="00496B02">
        <w:rPr>
          <w:rFonts w:cs="B Lotus" w:hint="cs"/>
          <w:sz w:val="30"/>
          <w:szCs w:val="30"/>
          <w:rtl/>
          <w:lang w:bidi="fa-IR"/>
        </w:rPr>
        <w:t>سؤال بردند، نباید با آنها گفت</w:t>
      </w:r>
      <w:r w:rsidR="009230D6">
        <w:rPr>
          <w:rFonts w:cs="B Lotus" w:hint="cs"/>
          <w:sz w:val="30"/>
          <w:szCs w:val="30"/>
          <w:rtl/>
          <w:lang w:bidi="fa-IR"/>
        </w:rPr>
        <w:t>‌</w:t>
      </w:r>
      <w:r w:rsidRPr="00496B02">
        <w:rPr>
          <w:rFonts w:cs="B Lotus" w:hint="cs"/>
          <w:sz w:val="30"/>
          <w:szCs w:val="30"/>
          <w:rtl/>
          <w:lang w:bidi="fa-IR"/>
        </w:rPr>
        <w:t>وگو کرد، چرا که در این صورت آنها مسلمان نیستند. و اگر صحابه را تکفیر کردند همچنین، و این عین موضع دیدگاه اول است، اما دیدگاه اول از همان آغاز موضع خود را نسبت به آنها مشخص می‌کند، چرا که بر این باور است که عقاید تشیع معروف و شناخته شده است و نیازی نیست از طریق مناظره و گام به گام از عقاید آنها آگاه شویم، اما این دیدگاه می‌گوید از خلال بحث و گفت</w:t>
      </w:r>
      <w:r w:rsidR="009230D6">
        <w:rPr>
          <w:rFonts w:cs="B Lotus" w:hint="cs"/>
          <w:sz w:val="30"/>
          <w:szCs w:val="30"/>
          <w:rtl/>
          <w:lang w:bidi="fa-IR"/>
        </w:rPr>
        <w:t>‌</w:t>
      </w:r>
      <w:r w:rsidRPr="00496B02">
        <w:rPr>
          <w:rFonts w:cs="B Lotus" w:hint="cs"/>
          <w:sz w:val="30"/>
          <w:szCs w:val="30"/>
          <w:rtl/>
          <w:lang w:bidi="fa-IR"/>
        </w:rPr>
        <w:t>وگو به عقاید آنها پی ببریم.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افزون بر آن دیدگاه اخیر این خطر را نیز در پی دارد که روافضی با تقیه و نیرنگ با آن پیش بیایند.</w:t>
      </w:r>
    </w:p>
    <w:p w:rsidR="00667E7E" w:rsidRPr="009230D6"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9230D6">
        <w:rPr>
          <w:rFonts w:cs="B Titr" w:hint="cs"/>
          <w:b w:val="0"/>
          <w:bCs w:val="0"/>
          <w:i w:val="0"/>
          <w:iCs w:val="0"/>
          <w:sz w:val="30"/>
          <w:szCs w:val="30"/>
          <w:rtl/>
          <w:lang w:bidi="fa-IR"/>
        </w:rPr>
        <w:t>4- دیدگاه یا «راهکار» چهارم</w:t>
      </w:r>
      <w:r w:rsidR="009230D6" w:rsidRPr="009230D6">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صاحبان این رویکرد می‌گویند که روش درست تقارب استدلال به کتاب خدا و به احادیث و روایاتی است که فریقین بر صحت آن اتفاق‌نظر دارند.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استاد سعید افغانی</w:t>
      </w:r>
      <w:r w:rsidR="00474816" w:rsidRPr="00496B02">
        <w:rPr>
          <w:rStyle w:val="a7"/>
          <w:rFonts w:cs="B Lotus"/>
          <w:sz w:val="30"/>
          <w:szCs w:val="30"/>
          <w:rtl/>
          <w:lang w:bidi="fa-IR"/>
        </w:rPr>
        <w:t>(</w:t>
      </w:r>
      <w:r w:rsidR="00474816" w:rsidRPr="00496B02">
        <w:rPr>
          <w:rStyle w:val="a7"/>
          <w:rFonts w:cs="B Lotus"/>
          <w:sz w:val="30"/>
          <w:szCs w:val="30"/>
          <w:rtl/>
          <w:lang w:bidi="fa-IR"/>
        </w:rPr>
        <w:footnoteReference w:id="1937"/>
      </w:r>
      <w:r w:rsidR="00474816" w:rsidRPr="00496B02">
        <w:rPr>
          <w:rStyle w:val="a7"/>
          <w:rFonts w:cs="B Lotus"/>
          <w:sz w:val="30"/>
          <w:szCs w:val="30"/>
          <w:rtl/>
          <w:lang w:bidi="fa-IR"/>
        </w:rPr>
        <w:t>)</w:t>
      </w:r>
      <w:r w:rsidRPr="00496B02">
        <w:rPr>
          <w:rFonts w:cs="B Lotus" w:hint="cs"/>
          <w:sz w:val="30"/>
          <w:szCs w:val="30"/>
          <w:rtl/>
          <w:lang w:bidi="fa-IR"/>
        </w:rPr>
        <w:t xml:space="preserve"> می‌گوید: «هر دو فرقه‌ی شیعه و اهل سنت بر استناد و استدلال به قرآن کریم اتفاق‌نظر دارند، اما در رابطه با اخبار و روایات اختلاف‌نظر دارند. احادیث و روایت‌هایی در باب فضایل صحابه و جنگ‌های فیمابین آنها وجود دارد که شیعه‌ها آنها را نمی‌پذیرند و شیعیان نیز روایت‌ها و احادیثی دارند که اهل سنت آنها را موضوع می‌دانند، اما در این میان احادیث و روایت‌هایی نیز وجود دارد که فریقین بر صحت آنها اتفاق‌نظر دارند.</w:t>
      </w:r>
    </w:p>
    <w:p w:rsidR="00667E7E" w:rsidRPr="00474816" w:rsidRDefault="00667E7E" w:rsidP="00667E7E">
      <w:pPr>
        <w:widowControl w:val="0"/>
        <w:tabs>
          <w:tab w:val="right" w:pos="7031"/>
        </w:tabs>
        <w:spacing w:line="221" w:lineRule="auto"/>
        <w:ind w:firstLine="284"/>
        <w:jc w:val="both"/>
        <w:rPr>
          <w:rFonts w:cs="B Lotus" w:hint="cs"/>
          <w:spacing w:val="-4"/>
          <w:sz w:val="30"/>
          <w:szCs w:val="30"/>
          <w:rtl/>
          <w:lang w:bidi="fa-IR"/>
        </w:rPr>
      </w:pPr>
      <w:r w:rsidRPr="00474816">
        <w:rPr>
          <w:rFonts w:cs="B Lotus" w:hint="cs"/>
          <w:spacing w:val="-4"/>
          <w:sz w:val="30"/>
          <w:szCs w:val="30"/>
          <w:rtl/>
          <w:lang w:bidi="fa-IR"/>
        </w:rPr>
        <w:t>اگر ما به استدلال و استناد به کتاب الله و احادیث و روایت‌هایی که مورد اتفاق‌اند بسنده کنیم و احادیث و روایت‌های دیگری را که مورد اختلافند رها کنیم (به شرطی که مربوط به اصول اعتقادی نباشند و ثمره‌ی عملی‌ای نیز در پی نداشته باشند) تمام اختلافات موجود میان طرفین از بین خواهد رفت. و به این تفرقه‌ی بی‌فایده‌ای که مدت‌های مدیدی بر آن گذشته</w:t>
      </w:r>
      <w:r w:rsidR="009230D6" w:rsidRPr="00474816">
        <w:rPr>
          <w:rFonts w:cs="B Lotus" w:hint="cs"/>
          <w:spacing w:val="-4"/>
          <w:sz w:val="30"/>
          <w:szCs w:val="30"/>
          <w:rtl/>
          <w:lang w:bidi="fa-IR"/>
        </w:rPr>
        <w:t xml:space="preserve"> است، پایان خواهیم داد»</w:t>
      </w:r>
      <w:r w:rsidR="00656FDF" w:rsidRPr="00474816">
        <w:rPr>
          <w:rStyle w:val="a7"/>
          <w:rFonts w:cs="B Lotus"/>
          <w:spacing w:val="-4"/>
          <w:sz w:val="30"/>
          <w:szCs w:val="30"/>
          <w:rtl/>
          <w:lang w:bidi="fa-IR"/>
        </w:rPr>
        <w:t>(</w:t>
      </w:r>
      <w:r w:rsidR="00656FDF" w:rsidRPr="00474816">
        <w:rPr>
          <w:rStyle w:val="a7"/>
          <w:rFonts w:cs="B Lotus"/>
          <w:spacing w:val="-4"/>
          <w:sz w:val="30"/>
          <w:szCs w:val="30"/>
          <w:rtl/>
          <w:lang w:bidi="fa-IR"/>
        </w:rPr>
        <w:footnoteReference w:id="1938"/>
      </w:r>
      <w:r w:rsidR="00656FDF" w:rsidRPr="00474816">
        <w:rPr>
          <w:rStyle w:val="a7"/>
          <w:rFonts w:cs="B Lotus"/>
          <w:spacing w:val="-4"/>
          <w:sz w:val="30"/>
          <w:szCs w:val="30"/>
          <w:rtl/>
          <w:lang w:bidi="fa-IR"/>
        </w:rPr>
        <w:t>)</w:t>
      </w:r>
      <w:r w:rsidR="009230D6" w:rsidRPr="00474816">
        <w:rPr>
          <w:rFonts w:cs="B Lotus" w:hint="cs"/>
          <w:spacing w:val="-4"/>
          <w:sz w:val="30"/>
          <w:szCs w:val="30"/>
          <w:rtl/>
          <w:lang w:bidi="fa-IR"/>
        </w:rPr>
        <w:t>.</w:t>
      </w:r>
    </w:p>
    <w:p w:rsidR="00667E7E" w:rsidRPr="009675A4" w:rsidRDefault="0047509C" w:rsidP="00667E7E">
      <w:pPr>
        <w:widowControl w:val="0"/>
        <w:tabs>
          <w:tab w:val="right" w:pos="7031"/>
        </w:tabs>
        <w:spacing w:line="221" w:lineRule="auto"/>
        <w:ind w:firstLine="284"/>
        <w:jc w:val="both"/>
        <w:rPr>
          <w:rFonts w:cs="B Lotus" w:hint="cs"/>
          <w:spacing w:val="-4"/>
          <w:sz w:val="30"/>
          <w:szCs w:val="30"/>
          <w:rtl/>
          <w:lang w:bidi="fa-IR"/>
        </w:rPr>
      </w:pPr>
      <w:r w:rsidRPr="009675A4">
        <w:rPr>
          <w:rFonts w:cs="B Lotus" w:hint="cs"/>
          <w:spacing w:val="-4"/>
          <w:sz w:val="30"/>
          <w:szCs w:val="30"/>
          <w:rtl/>
          <w:lang w:bidi="fa-IR"/>
        </w:rPr>
        <w:t>آقای محسن امین</w:t>
      </w:r>
      <w:r w:rsidR="00667E7E" w:rsidRPr="009675A4">
        <w:rPr>
          <w:rFonts w:cs="B Lotus" w:hint="cs"/>
          <w:spacing w:val="-4"/>
          <w:sz w:val="30"/>
          <w:szCs w:val="30"/>
          <w:rtl/>
          <w:lang w:bidi="fa-IR"/>
        </w:rPr>
        <w:t>، از علما و مراجع شیعه نیز همین نظر را دارد. وی می‌گوید: و آنچه را همه بر آن اتفاق نموده‌اند و اخبار و روایات طرفین بر آن متفق‌اند و کتاب خدا و سنتی که نزد همه صحیح و ثابت است آن را تأیید می‌کند</w:t>
      </w:r>
      <w:r w:rsidR="00656FDF" w:rsidRPr="009675A4">
        <w:rPr>
          <w:rStyle w:val="a7"/>
          <w:rFonts w:cs="B Lotus"/>
          <w:spacing w:val="-4"/>
          <w:sz w:val="30"/>
          <w:szCs w:val="30"/>
          <w:rtl/>
          <w:lang w:bidi="fa-IR"/>
        </w:rPr>
        <w:t>(</w:t>
      </w:r>
      <w:r w:rsidR="00656FDF" w:rsidRPr="009675A4">
        <w:rPr>
          <w:rStyle w:val="a7"/>
          <w:rFonts w:cs="B Lotus"/>
          <w:spacing w:val="-4"/>
          <w:sz w:val="30"/>
          <w:szCs w:val="30"/>
          <w:rtl/>
          <w:lang w:bidi="fa-IR"/>
        </w:rPr>
        <w:footnoteReference w:id="1939"/>
      </w:r>
      <w:r w:rsidR="00656FDF" w:rsidRPr="009675A4">
        <w:rPr>
          <w:rStyle w:val="a7"/>
          <w:rFonts w:cs="B Lotus"/>
          <w:spacing w:val="-4"/>
          <w:sz w:val="30"/>
          <w:szCs w:val="30"/>
          <w:rtl/>
          <w:lang w:bidi="fa-IR"/>
        </w:rPr>
        <w:t>)</w:t>
      </w:r>
      <w:r w:rsidRPr="009675A4">
        <w:rPr>
          <w:rFonts w:cs="B Lotus" w:hint="cs"/>
          <w:spacing w:val="-4"/>
          <w:sz w:val="30"/>
          <w:szCs w:val="30"/>
          <w:rtl/>
          <w:lang w:bidi="fa-IR"/>
        </w:rPr>
        <w:t>.</w:t>
      </w:r>
    </w:p>
    <w:p w:rsidR="00667E7E" w:rsidRPr="00496B02" w:rsidRDefault="00667E7E" w:rsidP="00B42B4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دارالتقریب قاهره نیز همین دیدگاه را تأیید نموده می‌گوید: دارالتقریب بین مذاهب اسلامی می‌خواهد به پروژه‌ی علمی اسلامی بسیار مهمی اقدام کند و آن این که احادیث و روایاتی را که فریقین در ابواب مختلف ایمان، عمل، اخبار، اخلاق و ابواب دیگر سنت مطهر بر آن اتفاق دارند، گردآوری کند. ما می‌خواهیم احادیث متفق علیه را در بابی جمع نموده منبع آن را از کتاب‌های اهل سنت و اهل تشیع ذکر کرده و درجه‌ی آن را نزد هر یکی از آنها بیان کنیم.</w:t>
      </w:r>
    </w:p>
    <w:p w:rsidR="00667E7E" w:rsidRPr="00496B02" w:rsidRDefault="00667E7E" w:rsidP="00B42B4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پروژه را می‌توان به تدریج و بخش‌بخش به چاپ و نشر رساند و در آن صورت مسلمانان مرجعی متفق علیه خواهند داشت که به آن استناد کنند و به هنگام اختلاف به آن مراجعه کنند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40"/>
      </w:r>
      <w:r w:rsidR="00656FDF" w:rsidRPr="00496B02">
        <w:rPr>
          <w:rStyle w:val="a7"/>
          <w:rFonts w:cs="B Lotus"/>
          <w:sz w:val="30"/>
          <w:szCs w:val="30"/>
          <w:rtl/>
          <w:lang w:bidi="fa-IR"/>
        </w:rPr>
        <w:t>)</w:t>
      </w:r>
      <w:r w:rsidR="00B42B4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مشروع اعلام شده‌ی دارالتقریب هیچگاه پا به عرصه‌ی وجود نگذاشت.</w:t>
      </w:r>
    </w:p>
    <w:p w:rsidR="00667E7E" w:rsidRPr="00B42B4D" w:rsidRDefault="00667E7E" w:rsidP="00667E7E">
      <w:pPr>
        <w:pStyle w:val="3"/>
        <w:widowControl w:val="0"/>
        <w:spacing w:before="0" w:after="0" w:line="221" w:lineRule="auto"/>
        <w:ind w:firstLine="284"/>
        <w:rPr>
          <w:rFonts w:cs="B Titr" w:hint="cs"/>
          <w:b w:val="0"/>
          <w:bCs w:val="0"/>
          <w:sz w:val="30"/>
          <w:szCs w:val="30"/>
          <w:rtl/>
          <w:lang w:bidi="fa-IR"/>
        </w:rPr>
      </w:pPr>
      <w:r w:rsidRPr="00B42B4D">
        <w:rPr>
          <w:rFonts w:cs="B Titr" w:hint="cs"/>
          <w:b w:val="0"/>
          <w:bCs w:val="0"/>
          <w:sz w:val="30"/>
          <w:szCs w:val="30"/>
          <w:rtl/>
          <w:lang w:bidi="fa-IR"/>
        </w:rPr>
        <w:t>نقد و بررسی این دیدگاه</w:t>
      </w:r>
      <w:r w:rsidR="00B42B4D" w:rsidRPr="00B42B4D">
        <w:rPr>
          <w:rFonts w:cs="B Titr" w:hint="cs"/>
          <w:b w:val="0"/>
          <w:bCs w:val="0"/>
          <w:sz w:val="30"/>
          <w:szCs w:val="30"/>
          <w:rtl/>
          <w:lang w:bidi="fa-IR"/>
        </w:rPr>
        <w:t>.</w:t>
      </w:r>
    </w:p>
    <w:p w:rsidR="00667E7E" w:rsidRPr="00496B02" w:rsidRDefault="00667E7E" w:rsidP="00B42B4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دیدگاه بر اصول نادرست استوار است:</w:t>
      </w:r>
      <w:r w:rsidR="00B42B4D">
        <w:rPr>
          <w:rFonts w:cs="B Lotus" w:hint="cs"/>
          <w:sz w:val="30"/>
          <w:szCs w:val="30"/>
          <w:rtl/>
          <w:lang w:bidi="fa-IR"/>
        </w:rPr>
        <w:t xml:space="preserve"> </w:t>
      </w:r>
    </w:p>
    <w:p w:rsidR="00667E7E" w:rsidRPr="002C4788" w:rsidRDefault="00667E7E" w:rsidP="00B42B4D">
      <w:pPr>
        <w:widowControl w:val="0"/>
        <w:numPr>
          <w:ilvl w:val="0"/>
          <w:numId w:val="21"/>
        </w:numPr>
        <w:tabs>
          <w:tab w:val="right" w:pos="7031"/>
        </w:tabs>
        <w:spacing w:line="221" w:lineRule="auto"/>
        <w:ind w:left="0" w:firstLine="284"/>
        <w:jc w:val="both"/>
        <w:rPr>
          <w:rFonts w:cs="B Lotus" w:hint="cs"/>
          <w:spacing w:val="-4"/>
          <w:sz w:val="30"/>
          <w:szCs w:val="30"/>
          <w:rtl/>
          <w:lang w:bidi="fa-IR"/>
        </w:rPr>
      </w:pPr>
      <w:r w:rsidRPr="002C4788">
        <w:rPr>
          <w:rFonts w:cs="B Lotus" w:hint="cs"/>
          <w:spacing w:val="-4"/>
          <w:sz w:val="30"/>
          <w:szCs w:val="30"/>
          <w:rtl/>
          <w:lang w:bidi="fa-IR"/>
        </w:rPr>
        <w:t>این رویکرد بر آن است که روافض نظر مساعدی نسبت به کتاب الله دارند، در حالی که چن</w:t>
      </w:r>
      <w:r w:rsidR="00B42B4D" w:rsidRPr="002C4788">
        <w:rPr>
          <w:rFonts w:cs="B Lotus" w:hint="cs"/>
          <w:spacing w:val="-4"/>
          <w:sz w:val="30"/>
          <w:szCs w:val="30"/>
          <w:rtl/>
          <w:lang w:bidi="fa-IR"/>
        </w:rPr>
        <w:t>ا</w:t>
      </w:r>
      <w:r w:rsidRPr="002C4788">
        <w:rPr>
          <w:rFonts w:cs="B Lotus" w:hint="cs"/>
          <w:spacing w:val="-4"/>
          <w:sz w:val="30"/>
          <w:szCs w:val="30"/>
          <w:rtl/>
          <w:lang w:bidi="fa-IR"/>
        </w:rPr>
        <w:t>نکه ما پیش از این بیان کردیم، این برخلاف واقعیت است.</w:t>
      </w:r>
    </w:p>
    <w:p w:rsidR="00667E7E" w:rsidRPr="00496B02" w:rsidRDefault="00667E7E" w:rsidP="002C4788">
      <w:pPr>
        <w:widowControl w:val="0"/>
        <w:numPr>
          <w:ilvl w:val="0"/>
          <w:numId w:val="21"/>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این دیدگاه فرض را بر آن گذاشته است که مفهوم سنت نزد هر دو فریق یکسان است و تنها در میان برخی از اخبار و روایات در میان آنها اختلاف است، در حالی که این نیز چن</w:t>
      </w:r>
      <w:r w:rsidR="002C4788">
        <w:rPr>
          <w:rFonts w:cs="B Lotus" w:hint="cs"/>
          <w:sz w:val="30"/>
          <w:szCs w:val="30"/>
          <w:rtl/>
          <w:lang w:bidi="fa-IR"/>
        </w:rPr>
        <w:t>ا</w:t>
      </w:r>
      <w:r w:rsidRPr="00496B02">
        <w:rPr>
          <w:rFonts w:cs="B Lotus" w:hint="cs"/>
          <w:sz w:val="30"/>
          <w:szCs w:val="30"/>
          <w:rtl/>
          <w:lang w:bidi="fa-IR"/>
        </w:rPr>
        <w:t>نکه بیان کردیم، درست نیست.</w:t>
      </w:r>
    </w:p>
    <w:p w:rsidR="00667E7E" w:rsidRPr="00496B02" w:rsidRDefault="00667E7E" w:rsidP="009675A4">
      <w:pPr>
        <w:widowControl w:val="0"/>
        <w:numPr>
          <w:ilvl w:val="0"/>
          <w:numId w:val="21"/>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این دیدگاه مبنی بر آن است که بین اهل سنت و اهل تشیع در امور اعتقادی و اساسی اختلافی وجود ندارد، اما</w:t>
      </w:r>
      <w:r w:rsidR="009675A4">
        <w:rPr>
          <w:rFonts w:cs="B Lotus" w:hint="cs"/>
          <w:sz w:val="30"/>
          <w:szCs w:val="30"/>
          <w:rtl/>
          <w:lang w:bidi="fa-IR"/>
        </w:rPr>
        <w:t xml:space="preserve"> -</w:t>
      </w:r>
      <w:r w:rsidRPr="00496B02">
        <w:rPr>
          <w:rFonts w:cs="B Lotus" w:hint="cs"/>
          <w:sz w:val="30"/>
          <w:szCs w:val="30"/>
          <w:rtl/>
          <w:lang w:bidi="fa-IR"/>
        </w:rPr>
        <w:t xml:space="preserve"> متأسفانه</w:t>
      </w:r>
      <w:r w:rsidR="002C4788">
        <w:rPr>
          <w:rFonts w:cs="B Lotus" w:hint="cs"/>
          <w:sz w:val="30"/>
          <w:szCs w:val="30"/>
          <w:rtl/>
          <w:lang w:bidi="fa-IR"/>
        </w:rPr>
        <w:t xml:space="preserve"> -</w:t>
      </w:r>
      <w:r w:rsidRPr="00496B02">
        <w:rPr>
          <w:rFonts w:cs="B Lotus" w:hint="cs"/>
          <w:sz w:val="30"/>
          <w:szCs w:val="30"/>
          <w:rtl/>
          <w:lang w:bidi="fa-IR"/>
        </w:rPr>
        <w:t xml:space="preserve"> این هم برخلاف واقعیت است.</w:t>
      </w:r>
    </w:p>
    <w:p w:rsidR="00667E7E" w:rsidRPr="00496B02" w:rsidRDefault="00667E7E" w:rsidP="00C13B94">
      <w:pPr>
        <w:widowControl w:val="0"/>
        <w:numPr>
          <w:ilvl w:val="0"/>
          <w:numId w:val="21"/>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این دیدگاه ترک احادیث غیرمتفق علیه طرفین را در بر دارد که فکر نمی‌کنم از سوی همه مورد موافقت قرار گیرد.</w:t>
      </w:r>
    </w:p>
    <w:p w:rsidR="00667E7E" w:rsidRPr="00496B02" w:rsidRDefault="00667E7E" w:rsidP="002C4788">
      <w:pPr>
        <w:widowControl w:val="0"/>
        <w:numPr>
          <w:ilvl w:val="0"/>
          <w:numId w:val="21"/>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افزون بر این راهکار عملی هم نیست، چرا که روافض بر صحت افسانه‌ها و اساطیرش</w:t>
      </w:r>
      <w:r w:rsidR="002C4788">
        <w:rPr>
          <w:rFonts w:cs="B Lotus" w:hint="cs"/>
          <w:sz w:val="30"/>
          <w:szCs w:val="30"/>
          <w:rtl/>
          <w:lang w:bidi="fa-IR"/>
        </w:rPr>
        <w:t xml:space="preserve">ان </w:t>
      </w:r>
      <w:r w:rsidRPr="00496B02">
        <w:rPr>
          <w:rFonts w:cs="B Lotus" w:hint="cs"/>
          <w:sz w:val="30"/>
          <w:szCs w:val="30"/>
          <w:rtl/>
          <w:lang w:bidi="fa-IR"/>
        </w:rPr>
        <w:t>که نقشی منفی برای صحابه قایلند، اجماع کرده‌اند و مرویات صحابه را رد می‌کنند و</w:t>
      </w:r>
      <w:r w:rsidR="002C4788">
        <w:rPr>
          <w:rFonts w:cs="B Lotus" w:hint="cs"/>
          <w:sz w:val="30"/>
          <w:szCs w:val="30"/>
          <w:rtl/>
          <w:lang w:bidi="fa-IR"/>
        </w:rPr>
        <w:t xml:space="preserve"> </w:t>
      </w:r>
      <w:r w:rsidRPr="00496B02">
        <w:rPr>
          <w:rFonts w:cs="B Lotus" w:hint="cs"/>
          <w:sz w:val="30"/>
          <w:szCs w:val="30"/>
          <w:rtl/>
          <w:lang w:bidi="fa-IR"/>
        </w:rPr>
        <w:t>از اهل سنت نیز می</w:t>
      </w:r>
      <w:r w:rsidR="002C4788">
        <w:rPr>
          <w:rFonts w:cs="B Lotus" w:hint="cs"/>
          <w:sz w:val="30"/>
          <w:szCs w:val="30"/>
          <w:rtl/>
          <w:lang w:bidi="fa-IR"/>
        </w:rPr>
        <w:t>‌</w:t>
      </w:r>
      <w:r w:rsidRPr="00496B02">
        <w:rPr>
          <w:rFonts w:cs="B Lotus" w:hint="cs"/>
          <w:sz w:val="30"/>
          <w:szCs w:val="30"/>
          <w:rtl/>
          <w:lang w:bidi="fa-IR"/>
        </w:rPr>
        <w:t>خواهند تا از آیه‌ها و روایاتی که در کتاب الله و سنت پیامبر</w:t>
      </w:r>
      <w:r w:rsidR="002C4788">
        <w:rPr>
          <w:rFonts w:cs="B Lotus" w:hint="cs"/>
          <w:sz w:val="30"/>
          <w:szCs w:val="30"/>
          <w:rtl/>
          <w:lang w:bidi="fa-IR"/>
        </w:rPr>
        <w:t xml:space="preserve"> </w:t>
      </w:r>
      <w:r w:rsidR="002C4788" w:rsidRPr="002C4788">
        <w:rPr>
          <w:rFonts w:cs="CTraditional Arabic" w:hint="cs"/>
          <w:sz w:val="28"/>
          <w:szCs w:val="28"/>
          <w:rtl/>
          <w:lang w:bidi="fa-IR"/>
        </w:rPr>
        <w:t>ص</w:t>
      </w:r>
      <w:r w:rsidRPr="00496B02">
        <w:rPr>
          <w:rFonts w:cs="B Lotus" w:hint="cs"/>
          <w:sz w:val="30"/>
          <w:szCs w:val="30"/>
          <w:rtl/>
          <w:lang w:bidi="fa-IR"/>
        </w:rPr>
        <w:t xml:space="preserve"> آمده و از صحابه تعریف و تمجید می‌کند، دست بردارند.</w:t>
      </w:r>
    </w:p>
    <w:p w:rsidR="00667E7E" w:rsidRPr="00496B02" w:rsidRDefault="00667E7E" w:rsidP="002C478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رابطه با اصول دیگر نیز چنین است و اتفاق بر آنها ممکن نیست. اما هدف روافض از این پیشنهاد آن است که از طریق احادیث ضعیف و موضوع روایت شده از طریق اهل سنت و یا احادیثی که آنها را نادرست تأویل می‌کنند. در جهت مذهب شاذ و انحرافی‌شان استفاده کنند</w:t>
      </w:r>
      <w:r w:rsidR="002C4788">
        <w:rPr>
          <w:rFonts w:cs="B Lotus" w:hint="cs"/>
          <w:sz w:val="30"/>
          <w:szCs w:val="30"/>
          <w:rtl/>
          <w:lang w:bidi="fa-IR"/>
        </w:rPr>
        <w:t>،</w:t>
      </w:r>
      <w:r w:rsidRPr="00496B02">
        <w:rPr>
          <w:rFonts w:cs="B Lotus" w:hint="cs"/>
          <w:sz w:val="30"/>
          <w:szCs w:val="30"/>
          <w:rtl/>
          <w:lang w:bidi="fa-IR"/>
        </w:rPr>
        <w:t xml:space="preserve"> و این چیز از مسلک و روش کارشان در کتاب‌هایی که برای دفاع از مذهبشان و یا تبلیغ برای آن تألیف کرده‌اند، به خوبی روشن است.</w:t>
      </w:r>
    </w:p>
    <w:p w:rsidR="00667E7E" w:rsidRPr="002C4788"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2C4788">
        <w:rPr>
          <w:rFonts w:cs="B Titr" w:hint="cs"/>
          <w:b w:val="0"/>
          <w:bCs w:val="0"/>
          <w:i w:val="0"/>
          <w:iCs w:val="0"/>
          <w:sz w:val="30"/>
          <w:szCs w:val="30"/>
          <w:rtl/>
          <w:lang w:bidi="fa-IR"/>
        </w:rPr>
        <w:t>5- دیدگاه و یا راهکار پنجم</w:t>
      </w:r>
      <w:r w:rsidR="002C4788" w:rsidRPr="002C4788">
        <w:rPr>
          <w:rFonts w:cs="B Titr" w:hint="cs"/>
          <w:b w:val="0"/>
          <w:bCs w:val="0"/>
          <w:i w:val="0"/>
          <w:iCs w:val="0"/>
          <w:sz w:val="30"/>
          <w:szCs w:val="30"/>
          <w:rtl/>
          <w:lang w:bidi="fa-IR"/>
        </w:rPr>
        <w:t>.</w:t>
      </w:r>
    </w:p>
    <w:p w:rsidR="00667E7E" w:rsidRPr="00496B02" w:rsidRDefault="00667E7E" w:rsidP="002C478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دیدگاه نیز بر آن است که اختلافات را بایستی براساس گفت</w:t>
      </w:r>
      <w:r w:rsidR="002C4788">
        <w:rPr>
          <w:rFonts w:cs="B Lotus" w:hint="cs"/>
          <w:sz w:val="30"/>
          <w:szCs w:val="30"/>
          <w:rtl/>
          <w:lang w:bidi="fa-IR"/>
        </w:rPr>
        <w:t>‌</w:t>
      </w:r>
      <w:r w:rsidRPr="00496B02">
        <w:rPr>
          <w:rFonts w:cs="B Lotus" w:hint="cs"/>
          <w:sz w:val="30"/>
          <w:szCs w:val="30"/>
          <w:rtl/>
          <w:lang w:bidi="fa-IR"/>
        </w:rPr>
        <w:t xml:space="preserve">وگو و تفاهم در رابطه با ریشه‌های اختلاف حل کرد. داور میان طرفین هم کتاب خدا باشد، اما با این تفصیل که جهت تفسیر آن بایستی به لغت عرب مراجعه کرد و روایات اختلافی را در مورد تفسیر آن ترک کرد. چرا که شیعیان آیات کتاب الله را در پرتوِ روایات خودشان تفسیر می‌کنند و اهل سنت نیز کتاب الله را در پرتوِ روایت‌های خودشان. پس بایستی روایات را ترک کرد و تنها کتاب الله را مرجع و داور قرار داد و آن را نیز براساس لغت عرب تفسیر کرد، چرا که قرآن را خدا </w:t>
      </w:r>
      <w:r w:rsidRPr="002C4788">
        <w:rPr>
          <w:rFonts w:cs="B Lotus" w:hint="cs"/>
          <w:spacing w:val="-4"/>
          <w:sz w:val="30"/>
          <w:szCs w:val="30"/>
          <w:rtl/>
          <w:lang w:bidi="fa-IR"/>
        </w:rPr>
        <w:t>به زبان عربی مبین نازل کرده است و اهل سنت و اهل تشیع نیز در مورد لغت عربی و معانی و مفاهیم مفردات آن اتفاق‌ دارند و این بدان معناست که تنها لغت عربی می‌تواند در مورد مسائل اختلافی میان اهل سنت و اهل تشیع داوری کند و نتیجه‌ی این داوری نیز آن خواهد بود که هر فریقی که لغت عربی روایات او را تأیید کرده، بایستی روایات آن مورد تأیید و اعتماد و اعتبار قرار گیرد.</w:t>
      </w:r>
    </w:p>
    <w:p w:rsidR="00667E7E" w:rsidRPr="00496B02" w:rsidRDefault="00667E7E" w:rsidP="002C478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گفت</w:t>
      </w:r>
      <w:r w:rsidR="002C4788">
        <w:rPr>
          <w:rFonts w:cs="B Lotus" w:hint="cs"/>
          <w:sz w:val="30"/>
          <w:szCs w:val="30"/>
          <w:rtl/>
          <w:lang w:bidi="fa-IR"/>
        </w:rPr>
        <w:t>‌</w:t>
      </w:r>
      <w:r w:rsidRPr="00496B02">
        <w:rPr>
          <w:rFonts w:cs="B Lotus" w:hint="cs"/>
          <w:sz w:val="30"/>
          <w:szCs w:val="30"/>
          <w:rtl/>
          <w:lang w:bidi="fa-IR"/>
        </w:rPr>
        <w:t>وگو باید در مورد «مسأله‌ی امامت» باشد که شیعیان در آن از سایر مسلمانان جدا شده‌اند و به سبب ادعایشان مبنی بر این که صحابه «امامت منصوص» را نپذیرفته‌اند، آنها را کافر می‌دانند و روایاتشان را رد می‌کنند.</w:t>
      </w:r>
    </w:p>
    <w:p w:rsidR="00667E7E" w:rsidRPr="00496B02" w:rsidRDefault="00667E7E" w:rsidP="009675A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شیخ‌الاسلام در مباحثاتش با ابن مطهر حلی به این روش اشاره کرده و گفته است: «اگر آنها روایات را به کلی ترک کرده به بحث و گفت</w:t>
      </w:r>
      <w:r w:rsidR="002C4788">
        <w:rPr>
          <w:rFonts w:cs="B Lotus" w:hint="cs"/>
          <w:sz w:val="30"/>
          <w:szCs w:val="30"/>
          <w:rtl/>
          <w:lang w:bidi="fa-IR"/>
        </w:rPr>
        <w:t>‌</w:t>
      </w:r>
      <w:r w:rsidRPr="00496B02">
        <w:rPr>
          <w:rFonts w:cs="B Lotus" w:hint="cs"/>
          <w:sz w:val="30"/>
          <w:szCs w:val="30"/>
          <w:rtl/>
          <w:lang w:bidi="fa-IR"/>
        </w:rPr>
        <w:t>وگو بپردازند ما نیز این کار را خواهیم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41"/>
      </w:r>
      <w:r w:rsidR="00656FDF" w:rsidRPr="00496B02">
        <w:rPr>
          <w:rStyle w:val="a7"/>
          <w:rFonts w:cs="B Lotus"/>
          <w:sz w:val="30"/>
          <w:szCs w:val="30"/>
          <w:rtl/>
          <w:lang w:bidi="fa-IR"/>
        </w:rPr>
        <w:t>)</w:t>
      </w:r>
      <w:r w:rsidRPr="00496B02">
        <w:rPr>
          <w:rFonts w:cs="B Lotus" w:hint="cs"/>
          <w:sz w:val="30"/>
          <w:szCs w:val="30"/>
          <w:rtl/>
          <w:lang w:bidi="fa-IR"/>
        </w:rPr>
        <w:t xml:space="preserve"> و سپس با به کار بستن همین روش در استناد و در رابطه با این گفته‌ی روافض که «امامت رکنی از ارکان ایمان است» به بحث پرداخته و گفته است: باشد، به حدیث استناد نمی‌کنیم و تنها به استدلال از آیات قرآن اکتفا می‌کنیم. خداوند متعال می‌فرماید:</w:t>
      </w:r>
      <w:r w:rsidR="002C4788">
        <w:rPr>
          <w:rFonts w:cs="B Lotus" w:hint="cs"/>
          <w:sz w:val="30"/>
          <w:szCs w:val="30"/>
          <w:rtl/>
          <w:lang w:bidi="fa-IR"/>
        </w:rPr>
        <w:t xml:space="preserve"> </w:t>
      </w:r>
      <w:r w:rsidR="00657F18">
        <w:rPr>
          <w:rFonts w:ascii="QCF_BSML" w:hAnsi="QCF_BSML" w:cs="QCF_BSML"/>
          <w:color w:val="000000"/>
          <w:sz w:val="29"/>
          <w:szCs w:val="29"/>
          <w:rtl/>
        </w:rPr>
        <w:t>ﮉ</w:t>
      </w:r>
      <w:r w:rsidR="00657F18">
        <w:rPr>
          <w:rFonts w:ascii="QCF_P177" w:hAnsi="QCF_P177" w:cs="QCF_P177"/>
          <w:color w:val="000000"/>
          <w:sz w:val="29"/>
          <w:szCs w:val="29"/>
          <w:rtl/>
        </w:rPr>
        <w:t>ﭧ  ﭨ  ﭩ  ﭪ  ﭫ  ﭬ  ﭭ   ﭮ  ﭯ  ﭰ  ﭱ  ﭲ   ﭳ  ﭴ   ﭵ  ﭶ   ﭷ  ﭸ  ﭹ  ﭺ  ﭻ  ﭼ  ﭽ   ﭾ  ﭿ  ﮀ  ﮁ  ﮂ  ﮃﮄ  ﮅ  ﮆ  ﮇ   ﮈ  ﮉ  ﮊ  ﮋ</w:t>
      </w:r>
      <w:r w:rsidR="00657F18">
        <w:rPr>
          <w:rFonts w:ascii="QCF_BSML" w:hAnsi="QCF_BSML" w:cs="QCF_BSML"/>
          <w:color w:val="000000"/>
          <w:sz w:val="29"/>
          <w:szCs w:val="29"/>
          <w:rtl/>
        </w:rPr>
        <w:t>ﮈ</w:t>
      </w:r>
      <w:r w:rsidR="00657F18">
        <w:rPr>
          <w:rFonts w:ascii="Arial" w:hAnsi="Arial" w:cs="Arial"/>
          <w:color w:val="000000"/>
          <w:sz w:val="18"/>
          <w:szCs w:val="18"/>
          <w:rtl/>
        </w:rPr>
        <w:t xml:space="preserve"> </w:t>
      </w:r>
      <w:r w:rsidR="005D3DA5">
        <w:rPr>
          <w:rFonts w:ascii="B Lotus" w:hAnsi="Arial" w:cs="B Lotus" w:hint="cs"/>
          <w:color w:val="000000"/>
          <w:sz w:val="27"/>
          <w:szCs w:val="27"/>
          <w:rtl/>
        </w:rPr>
        <w:t>(</w:t>
      </w:r>
      <w:r w:rsidR="00657F18">
        <w:rPr>
          <w:rFonts w:ascii="B Lotus" w:hAnsi="Arial" w:cs="B Lotus"/>
          <w:color w:val="000000"/>
          <w:sz w:val="27"/>
          <w:szCs w:val="27"/>
          <w:rtl/>
        </w:rPr>
        <w:t>الأنفال: ٢</w:t>
      </w:r>
      <w:r w:rsidR="005D3DA5">
        <w:rPr>
          <w:rFonts w:ascii="B Lotus" w:hAnsi="Arial" w:cs="B Lotus" w:hint="cs"/>
          <w:color w:val="000000"/>
          <w:sz w:val="27"/>
          <w:szCs w:val="27"/>
          <w:rtl/>
        </w:rPr>
        <w:t>-</w:t>
      </w:r>
      <w:r w:rsidR="00657F18">
        <w:rPr>
          <w:rFonts w:ascii="B Lotus" w:hAnsi="Arial" w:cs="B Lotus"/>
          <w:color w:val="000000"/>
          <w:sz w:val="27"/>
          <w:szCs w:val="27"/>
          <w:rtl/>
        </w:rPr>
        <w:t>٤</w:t>
      </w:r>
      <w:r w:rsidR="005D3DA5">
        <w:rPr>
          <w:rFonts w:cs="B Lotus" w:hint="cs"/>
          <w:sz w:val="30"/>
          <w:szCs w:val="30"/>
          <w:rtl/>
          <w:lang w:bidi="fa-IR"/>
        </w:rPr>
        <w:t xml:space="preserve">). </w:t>
      </w:r>
      <w:r w:rsidRPr="006452B1">
        <w:rPr>
          <w:rFonts w:cs="B Lotus" w:hint="cs"/>
          <w:sz w:val="30"/>
          <w:szCs w:val="30"/>
          <w:rtl/>
          <w:lang w:bidi="fa-IR"/>
        </w:rPr>
        <w:t>«</w:t>
      </w:r>
      <w:r w:rsidR="006452B1" w:rsidRPr="006452B1">
        <w:rPr>
          <w:rFonts w:ascii="Tahoma" w:hAnsi="Tahoma" w:cs="B Lotus"/>
          <w:sz w:val="30"/>
          <w:szCs w:val="30"/>
          <w:rtl/>
        </w:rPr>
        <w:t>مؤمنان، تنها كسانى هستند كه هرگاه نام خدا برده شود، دلهاشان ترسان مى‏گردد; و هنگامى كه آيات او بر آنها خوانده مى‏شود، ايمانشان فزونتر مى‏گردد; و تنها بر پروردگارشان توكل دارند</w:t>
      </w:r>
      <w:r w:rsidR="006452B1" w:rsidRPr="006452B1">
        <w:rPr>
          <w:rFonts w:cs="B Lotus" w:hint="cs"/>
          <w:sz w:val="30"/>
          <w:szCs w:val="30"/>
          <w:rtl/>
          <w:lang w:bidi="fa-IR"/>
        </w:rPr>
        <w:t xml:space="preserve">. </w:t>
      </w:r>
      <w:r w:rsidR="006452B1" w:rsidRPr="006452B1">
        <w:rPr>
          <w:rFonts w:ascii="Tahoma" w:hAnsi="Tahoma" w:cs="B Lotus"/>
          <w:sz w:val="30"/>
          <w:szCs w:val="30"/>
          <w:rtl/>
        </w:rPr>
        <w:t>آنها كه نماز را برپا مى‏دارند; و از آنچه به آنها روزى داده‏ايم، انفاق مى‏كنند</w:t>
      </w:r>
      <w:r w:rsidR="006452B1" w:rsidRPr="006452B1">
        <w:rPr>
          <w:rFonts w:cs="B Lotus" w:hint="cs"/>
          <w:sz w:val="30"/>
          <w:szCs w:val="30"/>
          <w:rtl/>
          <w:lang w:bidi="fa-IR"/>
        </w:rPr>
        <w:t>.</w:t>
      </w:r>
      <w:r w:rsidR="006452B1" w:rsidRPr="006452B1">
        <w:rPr>
          <w:rFonts w:ascii="Tahoma" w:hAnsi="Tahoma" w:cs="B Lotus"/>
          <w:sz w:val="30"/>
          <w:szCs w:val="30"/>
          <w:rtl/>
        </w:rPr>
        <w:t xml:space="preserve"> (آرى،) مؤمنان حقيقى آنها هستند; براى آنان درجاتى (مهم) نزد پروردگارشان است; و براى آنها، آمرزش و روزى بى‏نقص و عيب است</w:t>
      </w:r>
      <w:r w:rsidRPr="006452B1">
        <w:rPr>
          <w:rFonts w:cs="B Lotus" w:hint="cs"/>
          <w:sz w:val="30"/>
          <w:szCs w:val="30"/>
          <w:rtl/>
          <w:lang w:bidi="fa-IR"/>
        </w:rPr>
        <w:t>»</w:t>
      </w:r>
      <w:r w:rsidR="002C4788" w:rsidRPr="006452B1">
        <w:rPr>
          <w:rFonts w:cs="B Lotus" w:hint="cs"/>
          <w:sz w:val="30"/>
          <w:szCs w:val="30"/>
          <w:rtl/>
          <w:lang w:bidi="fa-IR"/>
        </w:rPr>
        <w:t>.</w:t>
      </w:r>
    </w:p>
    <w:p w:rsidR="00667E7E" w:rsidRPr="00496B02" w:rsidRDefault="00667E7E" w:rsidP="006452B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خداوند متعال در این آیه ایمان این کسان را بدون ذکر امامت مورد تأیید قرار داده است. در جای دیگری ارشاد می‌فرماید:</w:t>
      </w:r>
      <w:r w:rsidR="006452B1">
        <w:rPr>
          <w:rFonts w:cs="B Lotus" w:hint="cs"/>
          <w:sz w:val="30"/>
          <w:szCs w:val="30"/>
          <w:rtl/>
          <w:lang w:bidi="fa-IR"/>
        </w:rPr>
        <w:t xml:space="preserve"> </w:t>
      </w:r>
      <w:r w:rsidR="00657F18" w:rsidRPr="006452B1">
        <w:rPr>
          <w:rFonts w:ascii="QCF_BSML" w:hAnsi="QCF_BSML" w:cs="QCF_BSML"/>
          <w:color w:val="000000"/>
          <w:sz w:val="28"/>
          <w:szCs w:val="28"/>
          <w:rtl/>
        </w:rPr>
        <w:t xml:space="preserve">ﮉ </w:t>
      </w:r>
      <w:r w:rsidR="00657F18" w:rsidRPr="006452B1">
        <w:rPr>
          <w:rFonts w:ascii="QCF_P517" w:hAnsi="QCF_P517" w:cs="QCF_P517"/>
          <w:color w:val="000000"/>
          <w:sz w:val="28"/>
          <w:szCs w:val="28"/>
          <w:rtl/>
        </w:rPr>
        <w:t>ﮬ ﮭ  ﮮ  ﮯ  ﮰ ﮱ ﯓ ﯔ ﯕ ﯖ ﯗ ﯘ ﯙ ﯚ ﯛﯜ ﯝ ﯞ   ﯟ</w:t>
      </w:r>
      <w:r w:rsidR="00657F18" w:rsidRPr="006452B1">
        <w:rPr>
          <w:rFonts w:ascii="QCF_BSML" w:hAnsi="QCF_BSML" w:cs="QCF_BSML"/>
          <w:color w:val="000000"/>
          <w:sz w:val="28"/>
          <w:szCs w:val="28"/>
          <w:rtl/>
        </w:rPr>
        <w:t>ﮈ</w:t>
      </w:r>
      <w:r w:rsidR="00657F18" w:rsidRPr="006452B1">
        <w:rPr>
          <w:rFonts w:ascii="Arial" w:hAnsi="Arial" w:cs="Arial"/>
          <w:color w:val="000000"/>
          <w:sz w:val="28"/>
          <w:szCs w:val="28"/>
          <w:rtl/>
        </w:rPr>
        <w:t xml:space="preserve"> </w:t>
      </w:r>
      <w:r w:rsidR="006452B1" w:rsidRPr="006452B1">
        <w:rPr>
          <w:rFonts w:ascii="B Lotus" w:hAnsi="Arial" w:cs="B Lotus" w:hint="cs"/>
          <w:color w:val="000000"/>
          <w:sz w:val="28"/>
          <w:szCs w:val="28"/>
          <w:rtl/>
        </w:rPr>
        <w:t>(</w:t>
      </w:r>
      <w:r w:rsidR="00657F18" w:rsidRPr="006452B1">
        <w:rPr>
          <w:rFonts w:ascii="B Lotus" w:hAnsi="Arial" w:cs="B Lotus"/>
          <w:color w:val="000000"/>
          <w:sz w:val="28"/>
          <w:szCs w:val="28"/>
          <w:rtl/>
        </w:rPr>
        <w:t>الحجرات: ١٥</w:t>
      </w:r>
      <w:r w:rsidR="006452B1" w:rsidRPr="006452B1">
        <w:rPr>
          <w:rFonts w:cs="B Lotus" w:hint="cs"/>
          <w:sz w:val="28"/>
          <w:szCs w:val="28"/>
          <w:rtl/>
          <w:lang w:bidi="fa-IR"/>
        </w:rPr>
        <w:t>).</w:t>
      </w:r>
      <w:r w:rsidR="006452B1">
        <w:rPr>
          <w:rFonts w:cs="B Lotus" w:hint="cs"/>
          <w:sz w:val="30"/>
          <w:szCs w:val="30"/>
          <w:rtl/>
          <w:lang w:bidi="fa-IR"/>
        </w:rPr>
        <w:t xml:space="preserve"> </w:t>
      </w:r>
      <w:r w:rsidRPr="006452B1">
        <w:rPr>
          <w:rFonts w:cs="B Lotus" w:hint="cs"/>
          <w:sz w:val="30"/>
          <w:szCs w:val="30"/>
          <w:rtl/>
          <w:lang w:bidi="fa-IR"/>
        </w:rPr>
        <w:t>«</w:t>
      </w:r>
      <w:r w:rsidR="006452B1" w:rsidRPr="006452B1">
        <w:rPr>
          <w:rFonts w:ascii="Tahoma" w:hAnsi="Tahoma" w:cs="B Lotus"/>
          <w:sz w:val="30"/>
          <w:szCs w:val="30"/>
          <w:rtl/>
        </w:rPr>
        <w:t>مؤمنان واقعى تنها كسانى هستند كه به خدا و رسولش ايمان آورده‏اند، سپس هرگز شك و ترديدى به خود راه نداده و با اموال و جانهاى خود در راه خدا جهاد كرده‏اند;</w:t>
      </w:r>
      <w:r w:rsidR="006452B1" w:rsidRPr="006452B1">
        <w:rPr>
          <w:rFonts w:ascii="Tahoma" w:hAnsi="Tahoma" w:cs="B Lotus" w:hint="cs"/>
          <w:sz w:val="30"/>
          <w:szCs w:val="30"/>
          <w:rtl/>
        </w:rPr>
        <w:t xml:space="preserve"> </w:t>
      </w:r>
      <w:r w:rsidR="006452B1" w:rsidRPr="006452B1">
        <w:rPr>
          <w:rFonts w:ascii="Tahoma" w:hAnsi="Tahoma" w:cs="B Lotus"/>
          <w:sz w:val="30"/>
          <w:szCs w:val="30"/>
          <w:rtl/>
        </w:rPr>
        <w:t>آنها راستگويانند</w:t>
      </w:r>
      <w:r w:rsidRPr="006452B1">
        <w:rPr>
          <w:rFonts w:cs="B Lotus" w:hint="cs"/>
          <w:sz w:val="30"/>
          <w:szCs w:val="30"/>
          <w:rtl/>
          <w:lang w:bidi="fa-IR"/>
        </w:rPr>
        <w:t>»</w:t>
      </w:r>
      <w:r w:rsidR="006452B1" w:rsidRPr="006452B1">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خداوند متعال این افراد را صادق</w:t>
      </w:r>
      <w:r w:rsidRPr="00496B02">
        <w:rPr>
          <w:rFonts w:cs="B Lotus" w:hint="eastAsia"/>
          <w:sz w:val="30"/>
          <w:szCs w:val="30"/>
          <w:rtl/>
          <w:lang w:bidi="fa-IR"/>
        </w:rPr>
        <w:t xml:space="preserve">‌الایمان دانسته است بدون آنکه ذکری از امامت به میان آورده باشد. </w:t>
      </w:r>
    </w:p>
    <w:p w:rsidR="00667E7E" w:rsidRPr="00496B02" w:rsidRDefault="00667E7E" w:rsidP="006452B1">
      <w:pPr>
        <w:widowControl w:val="0"/>
        <w:tabs>
          <w:tab w:val="right" w:pos="7031"/>
        </w:tabs>
        <w:spacing w:line="221" w:lineRule="auto"/>
        <w:ind w:firstLine="284"/>
        <w:jc w:val="both"/>
        <w:rPr>
          <w:rFonts w:cs="B Lotus" w:hint="cs"/>
          <w:sz w:val="30"/>
          <w:szCs w:val="30"/>
          <w:rtl/>
          <w:lang w:bidi="fa-IR"/>
        </w:rPr>
      </w:pPr>
      <w:r w:rsidRPr="00496B02">
        <w:rPr>
          <w:rFonts w:cs="B Lotus" w:hint="eastAsia"/>
          <w:sz w:val="30"/>
          <w:szCs w:val="30"/>
          <w:rtl/>
          <w:lang w:bidi="fa-IR"/>
        </w:rPr>
        <w:t xml:space="preserve">همچنین </w:t>
      </w:r>
      <w:r w:rsidRPr="00496B02">
        <w:rPr>
          <w:rFonts w:cs="B Lotus" w:hint="cs"/>
          <w:sz w:val="30"/>
          <w:szCs w:val="30"/>
          <w:rtl/>
          <w:lang w:bidi="fa-IR"/>
        </w:rPr>
        <w:t>خداوند متعال می‌فرماید:</w:t>
      </w:r>
      <w:r w:rsidR="002C4788">
        <w:rPr>
          <w:rFonts w:cs="B Lotus" w:hint="cs"/>
          <w:sz w:val="30"/>
          <w:szCs w:val="30"/>
          <w:rtl/>
          <w:lang w:bidi="fa-IR"/>
        </w:rPr>
        <w:t xml:space="preserve"> </w:t>
      </w:r>
      <w:r w:rsidR="00657F18" w:rsidRPr="006452B1">
        <w:rPr>
          <w:rFonts w:ascii="QCF_BSML" w:hAnsi="QCF_BSML" w:cs="QCF_BSML"/>
          <w:color w:val="000000"/>
          <w:sz w:val="28"/>
          <w:szCs w:val="28"/>
          <w:rtl/>
        </w:rPr>
        <w:t xml:space="preserve">ﮉ </w:t>
      </w:r>
      <w:r w:rsidR="00657F18" w:rsidRPr="006452B1">
        <w:rPr>
          <w:rFonts w:ascii="QCF_P027" w:hAnsi="QCF_P027" w:cs="QCF_P027"/>
          <w:color w:val="000000"/>
          <w:sz w:val="28"/>
          <w:szCs w:val="28"/>
          <w:rtl/>
        </w:rPr>
        <w:t>ﭒ  ﭓ   ﭔ  ﭕ  ﭖ  ﭗ  ﭘ  ﭙ  ﭚ   ﭛ  ﭜ  ﭝ  ﭞ  ﭟ  ﭠ  ﭡ  ﭢ   ﭣ  ﭤ  ﭥ  ﭦ  ﭧ  ﭨ  ﭩ  ﭪ   ﭫ  ﭬ  ﭭ  ﭮ  ﭯ  ﭰ  ﭱ     ﭲ  ﭳ  ﭴ  ﭵ  ﭶ  ﭷ  ﭸﭹ   ﭺ  ﭻ  ﭼ  ﭽ  ﭾ  ﭿﮀ  ﮁ  ﮂ   ﮃﮄ  ﮅ  ﮆ  ﮇ</w:t>
      </w:r>
      <w:r w:rsidR="00657F18" w:rsidRPr="006452B1">
        <w:rPr>
          <w:rFonts w:ascii="QCF_BSML" w:hAnsi="QCF_BSML" w:cs="QCF_BSML"/>
          <w:color w:val="000000"/>
          <w:sz w:val="28"/>
          <w:szCs w:val="28"/>
          <w:rtl/>
        </w:rPr>
        <w:t>ﮈ</w:t>
      </w:r>
      <w:r w:rsidR="00657F18" w:rsidRPr="006452B1">
        <w:rPr>
          <w:rFonts w:ascii="Arial" w:hAnsi="Arial" w:cs="Arial"/>
          <w:color w:val="000000"/>
          <w:sz w:val="28"/>
          <w:szCs w:val="28"/>
          <w:rtl/>
        </w:rPr>
        <w:t xml:space="preserve"> </w:t>
      </w:r>
      <w:r w:rsidR="006452B1" w:rsidRPr="006452B1">
        <w:rPr>
          <w:rFonts w:ascii="B Lotus" w:hAnsi="Arial" w:cs="B Lotus" w:hint="cs"/>
          <w:color w:val="000000"/>
          <w:sz w:val="28"/>
          <w:szCs w:val="28"/>
          <w:rtl/>
        </w:rPr>
        <w:t>(</w:t>
      </w:r>
      <w:r w:rsidR="00657F18" w:rsidRPr="006452B1">
        <w:rPr>
          <w:rFonts w:ascii="B Lotus" w:hAnsi="Arial" w:cs="B Lotus"/>
          <w:color w:val="000000"/>
          <w:sz w:val="28"/>
          <w:szCs w:val="28"/>
          <w:rtl/>
        </w:rPr>
        <w:t>البقر</w:t>
      </w:r>
      <w:r w:rsidR="006452B1" w:rsidRPr="006452B1">
        <w:rPr>
          <w:rFonts w:ascii="B Lotus" w:hAnsi="Arial" w:cs="B Lotus" w:hint="cs"/>
          <w:color w:val="000000"/>
          <w:sz w:val="28"/>
          <w:szCs w:val="28"/>
          <w:rtl/>
        </w:rPr>
        <w:t>ه</w:t>
      </w:r>
      <w:r w:rsidR="00657F18" w:rsidRPr="006452B1">
        <w:rPr>
          <w:rFonts w:ascii="B Lotus" w:hAnsi="Arial" w:cs="B Lotus"/>
          <w:color w:val="000000"/>
          <w:sz w:val="28"/>
          <w:szCs w:val="28"/>
          <w:rtl/>
        </w:rPr>
        <w:t>: ١٧٧</w:t>
      </w:r>
      <w:r w:rsidR="006452B1" w:rsidRPr="006452B1">
        <w:rPr>
          <w:rFonts w:cs="B Lotus" w:hint="cs"/>
          <w:sz w:val="28"/>
          <w:szCs w:val="28"/>
          <w:rtl/>
          <w:lang w:bidi="fa-IR"/>
        </w:rPr>
        <w:t>)</w:t>
      </w:r>
      <w:r w:rsidR="006452B1">
        <w:rPr>
          <w:rFonts w:cs="B Lotus" w:hint="cs"/>
          <w:sz w:val="30"/>
          <w:szCs w:val="30"/>
          <w:rtl/>
          <w:lang w:bidi="fa-IR"/>
        </w:rPr>
        <w:t xml:space="preserve">. </w:t>
      </w:r>
      <w:r w:rsidRPr="006452B1">
        <w:rPr>
          <w:rFonts w:cs="B Lotus" w:hint="cs"/>
          <w:sz w:val="30"/>
          <w:szCs w:val="30"/>
          <w:rtl/>
          <w:lang w:bidi="fa-IR"/>
        </w:rPr>
        <w:t>«</w:t>
      </w:r>
      <w:r w:rsidR="006452B1" w:rsidRPr="006452B1">
        <w:rPr>
          <w:rFonts w:ascii="Tahoma" w:hAnsi="Tahoma" w:cs="B Lotus"/>
          <w:sz w:val="30"/>
          <w:szCs w:val="30"/>
          <w:rtl/>
        </w:rPr>
        <w:t>نيكى، (تنها) اين نيست كه (به هنگام نماز،) روى خود را به سوى مشرق و (يا) مغرب كنيد; (و تمام گفتگوى شما، در باره قبله و تغيير آن باشد; و همه وقت خود را مصروف آن سازيد;) بلكه نيكى (و نيكوكار) كسى است كه به خدا، و روز رستاخيز ، و فرشتگان، و كتاب (آسمانى)، و پيامبران، ايمان آورده; و مال (خود) را، با همه علاقه‏اى كه به آن دارد، به خويشاوندان و يتيمان و مسكينان و واماندگان در راه و سائلان و بردگان، انفاق مى‏كند; نماز را برپا مى‏دارد و زكات را مى‏پردازد; و (همچنين) كسانى كه به عهد خود -به هنگامى كه عهد بستند-وفا مى‏كنند; و در برابر محروميتها و بيماريها و در ميدان جنگ، استقامت به خرج مى‏دهند; اينها كسانى هستند كه راست مى‏گويند; و (گفتارشان با اعتقادشان هماهنگ است;) و اينها هستند پرهيزكاران</w:t>
      </w:r>
      <w:r w:rsidRPr="006452B1">
        <w:rPr>
          <w:rFonts w:cs="B Lotus" w:hint="cs"/>
          <w:sz w:val="30"/>
          <w:szCs w:val="30"/>
          <w:rtl/>
          <w:lang w:bidi="fa-IR"/>
        </w:rPr>
        <w:t>»</w:t>
      </w:r>
      <w:r w:rsidR="002C4788" w:rsidRPr="006452B1">
        <w:rPr>
          <w:rFonts w:cs="B Lotus" w:hint="cs"/>
          <w:sz w:val="30"/>
          <w:szCs w:val="30"/>
          <w:rtl/>
          <w:lang w:bidi="fa-IR"/>
        </w:rPr>
        <w:t>.</w:t>
      </w:r>
    </w:p>
    <w:p w:rsidR="00667E7E" w:rsidRPr="00496B02" w:rsidRDefault="00667E7E" w:rsidP="006452B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جای دیگری ارشاد شده است:</w:t>
      </w:r>
      <w:r w:rsidR="002C4788">
        <w:rPr>
          <w:rFonts w:cs="B Lotus" w:hint="cs"/>
          <w:sz w:val="30"/>
          <w:szCs w:val="30"/>
          <w:rtl/>
          <w:lang w:bidi="fa-IR"/>
        </w:rPr>
        <w:t xml:space="preserve"> </w:t>
      </w:r>
      <w:r w:rsidR="00657F18" w:rsidRPr="006452B1">
        <w:rPr>
          <w:rFonts w:ascii="QCF_BSML" w:hAnsi="QCF_BSML" w:cs="QCF_BSML"/>
          <w:color w:val="000000"/>
          <w:sz w:val="28"/>
          <w:szCs w:val="28"/>
          <w:rtl/>
        </w:rPr>
        <w:t xml:space="preserve">ﮉ </w:t>
      </w:r>
      <w:r w:rsidR="00657F18" w:rsidRPr="006452B1">
        <w:rPr>
          <w:rFonts w:ascii="QCF_P002" w:hAnsi="QCF_P002" w:cs="QCF_P002"/>
          <w:color w:val="000000"/>
          <w:sz w:val="28"/>
          <w:szCs w:val="28"/>
          <w:rtl/>
        </w:rPr>
        <w:t xml:space="preserve">ﭑ  ﭒ  ﭓ  ﭔ  ﭕ   ﭖﭗ  ﭘﭙ  ﭚ   ﭛ  ﭜ  ﭝ  ﭞ  ﭟ  ﭠ  ﭡ   ﭢ  ﭣ  ﭤ  ﭥ  ﭦ  ﭧ  ﭨ   ﭩ   ﭪ  ﭫ  ﭬ  ﭭ  ﭮ  ﭯ  ﭰ  ﭱ  ﭲ   ﭳ  ﭴ  ﭵ  ﭶ  ﭷﭸ  ﭹ   ﭺ  ﭻ  </w:t>
      </w:r>
      <w:r w:rsidR="00657F18" w:rsidRPr="006452B1">
        <w:rPr>
          <w:rFonts w:ascii="QCF_BSML" w:hAnsi="QCF_BSML" w:cs="QCF_BSML"/>
          <w:color w:val="000000"/>
          <w:sz w:val="28"/>
          <w:szCs w:val="28"/>
          <w:rtl/>
        </w:rPr>
        <w:t>ﮈ</w:t>
      </w:r>
      <w:r w:rsidR="00657F18" w:rsidRPr="006452B1">
        <w:rPr>
          <w:rFonts w:ascii="Arial" w:hAnsi="Arial" w:cs="Arial"/>
          <w:color w:val="000000"/>
          <w:sz w:val="28"/>
          <w:szCs w:val="28"/>
          <w:rtl/>
        </w:rPr>
        <w:t xml:space="preserve"> </w:t>
      </w:r>
      <w:r w:rsidR="006452B1" w:rsidRPr="006452B1">
        <w:rPr>
          <w:rFonts w:ascii="B Lotus" w:hAnsi="Arial" w:cs="B Lotus" w:hint="cs"/>
          <w:color w:val="000000"/>
          <w:sz w:val="28"/>
          <w:szCs w:val="28"/>
          <w:rtl/>
        </w:rPr>
        <w:t>(</w:t>
      </w:r>
      <w:r w:rsidR="00657F18" w:rsidRPr="006452B1">
        <w:rPr>
          <w:rFonts w:ascii="B Lotus" w:hAnsi="Arial" w:cs="B Lotus"/>
          <w:color w:val="000000"/>
          <w:sz w:val="28"/>
          <w:szCs w:val="28"/>
          <w:rtl/>
        </w:rPr>
        <w:t>البقر</w:t>
      </w:r>
      <w:r w:rsidR="006452B1" w:rsidRPr="006452B1">
        <w:rPr>
          <w:rFonts w:ascii="B Lotus" w:hAnsi="Arial" w:cs="B Lotus" w:hint="cs"/>
          <w:color w:val="000000"/>
          <w:sz w:val="28"/>
          <w:szCs w:val="28"/>
          <w:rtl/>
        </w:rPr>
        <w:t>ه</w:t>
      </w:r>
      <w:r w:rsidR="00657F18" w:rsidRPr="006452B1">
        <w:rPr>
          <w:rFonts w:ascii="B Lotus" w:hAnsi="Arial" w:cs="B Lotus"/>
          <w:color w:val="000000"/>
          <w:sz w:val="28"/>
          <w:szCs w:val="28"/>
          <w:rtl/>
        </w:rPr>
        <w:t>: ١</w:t>
      </w:r>
      <w:r w:rsidR="006452B1" w:rsidRPr="006452B1">
        <w:rPr>
          <w:rFonts w:ascii="B Lotus" w:hAnsi="Arial" w:cs="B Lotus" w:hint="cs"/>
          <w:color w:val="000000"/>
          <w:sz w:val="28"/>
          <w:szCs w:val="28"/>
          <w:rtl/>
        </w:rPr>
        <w:t>-</w:t>
      </w:r>
      <w:r w:rsidR="00657F18" w:rsidRPr="006452B1">
        <w:rPr>
          <w:rFonts w:ascii="B Lotus" w:hAnsi="Arial" w:cs="B Lotus"/>
          <w:color w:val="000000"/>
          <w:sz w:val="28"/>
          <w:szCs w:val="28"/>
          <w:rtl/>
        </w:rPr>
        <w:t>٥</w:t>
      </w:r>
      <w:r w:rsidR="006452B1" w:rsidRPr="006452B1">
        <w:rPr>
          <w:rFonts w:cs="B Lotus" w:hint="cs"/>
          <w:sz w:val="28"/>
          <w:szCs w:val="28"/>
          <w:rtl/>
          <w:lang w:bidi="fa-IR"/>
        </w:rPr>
        <w:t>).</w:t>
      </w:r>
      <w:r w:rsidR="006452B1">
        <w:rPr>
          <w:rFonts w:cs="B Lotus" w:hint="cs"/>
          <w:sz w:val="30"/>
          <w:szCs w:val="30"/>
          <w:rtl/>
          <w:lang w:bidi="fa-IR"/>
        </w:rPr>
        <w:t xml:space="preserve"> </w:t>
      </w:r>
      <w:r w:rsidRPr="006452B1">
        <w:rPr>
          <w:rFonts w:cs="B Lotus" w:hint="cs"/>
          <w:sz w:val="30"/>
          <w:szCs w:val="30"/>
          <w:rtl/>
          <w:lang w:bidi="fa-IR"/>
        </w:rPr>
        <w:t>«</w:t>
      </w:r>
      <w:r w:rsidR="006452B1" w:rsidRPr="006452B1">
        <w:rPr>
          <w:rFonts w:ascii="Tahoma" w:hAnsi="Tahoma" w:cs="B Lotus"/>
          <w:sz w:val="30"/>
          <w:szCs w:val="30"/>
          <w:rtl/>
        </w:rPr>
        <w:t>الم</w:t>
      </w:r>
      <w:r w:rsidR="006452B1" w:rsidRPr="006452B1">
        <w:rPr>
          <w:rFonts w:ascii="Tahoma" w:hAnsi="Tahoma" w:cs="B Lotus" w:hint="cs"/>
          <w:sz w:val="30"/>
          <w:szCs w:val="30"/>
          <w:rtl/>
        </w:rPr>
        <w:t>.</w:t>
      </w:r>
      <w:r w:rsidR="006452B1" w:rsidRPr="006452B1">
        <w:rPr>
          <w:rFonts w:ascii="Tahoma" w:hAnsi="Tahoma" w:cs="B Lotus"/>
          <w:sz w:val="30"/>
          <w:szCs w:val="30"/>
          <w:rtl/>
        </w:rPr>
        <w:t xml:space="preserve"> آن كتاب با عظمتى است كه شك در آن راه ندارد; و مايه هدايت پرهيزكاران است. (پرهيزكاران) كسانى هستند كه به غيب (آنچه از حس پوشيده و پنهان است) ايمان مى‏آورند; و نماز را برپا مى‏دارند; و از تمام نعمتها و مواهبى كه به آنان روزى داده‏ايم، انفاق مى‏كنند. و آنان كه به آنچه بر تو نازل شده، و آنچه پيش از تو (بر پيامبران پيشين) نازل گرديده، ايمان مى‏آورند; و به رستاخيز يقين دارند. آنان بر طريق هدايت پروردگارشانند; و آنان رستگارانند</w:t>
      </w:r>
      <w:r w:rsidRPr="006452B1">
        <w:rPr>
          <w:rFonts w:cs="B Lotus" w:hint="cs"/>
          <w:sz w:val="30"/>
          <w:szCs w:val="30"/>
          <w:rtl/>
          <w:lang w:bidi="fa-IR"/>
        </w:rPr>
        <w:t>»</w:t>
      </w:r>
      <w:r w:rsidR="002C4788" w:rsidRPr="006452B1">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خداوند متعال کسانی را که شرایط فوق را داشته باشند اهل ایمان و اهل فلاح خوانده است و ایمان به امامت جزء شرایط مذکور نیست.</w:t>
      </w:r>
    </w:p>
    <w:p w:rsidR="00667E7E" w:rsidRPr="00496B02" w:rsidRDefault="00667E7E" w:rsidP="002C478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شیخ‌الاسلام ابن تیمیه</w:t>
      </w:r>
      <w:r w:rsidR="002C4788">
        <w:rPr>
          <w:rFonts w:cs="B Lotus" w:hint="cs"/>
          <w:sz w:val="30"/>
          <w:szCs w:val="30"/>
          <w:rtl/>
          <w:lang w:bidi="fa-IR"/>
        </w:rPr>
        <w:t xml:space="preserve"> </w:t>
      </w:r>
      <w:r w:rsidR="002C4788" w:rsidRPr="002C4788">
        <w:rPr>
          <w:rFonts w:cs="CTraditional Arabic" w:hint="cs"/>
          <w:sz w:val="28"/>
          <w:szCs w:val="28"/>
          <w:rtl/>
          <w:lang w:bidi="fa-IR"/>
        </w:rPr>
        <w:t>:</w:t>
      </w:r>
      <w:r w:rsidRPr="00496B02">
        <w:rPr>
          <w:rFonts w:cs="B Lotus" w:hint="cs"/>
          <w:sz w:val="30"/>
          <w:szCs w:val="30"/>
          <w:rtl/>
          <w:lang w:bidi="fa-IR"/>
        </w:rPr>
        <w:t xml:space="preserve"> در ادامه می‌فرماید: و ما قطعاً و یقیناً می‌دانیم که زمانی که مردم به دینی که محمد</w:t>
      </w:r>
      <w:r w:rsidR="002C4788">
        <w:rPr>
          <w:rFonts w:cs="B Lotus" w:hint="cs"/>
          <w:sz w:val="30"/>
          <w:szCs w:val="30"/>
          <w:rtl/>
          <w:lang w:bidi="fa-IR"/>
        </w:rPr>
        <w:t xml:space="preserve"> </w:t>
      </w:r>
      <w:r w:rsidRPr="00496B02">
        <w:rPr>
          <w:rFonts w:cs="B Lotus" w:hint="cs"/>
          <w:sz w:val="30"/>
          <w:szCs w:val="30"/>
          <w:rtl/>
          <w:lang w:bidi="fa-IR"/>
        </w:rPr>
        <w:t>بن عبدالله از سوی پروردگارشان آورده بود ایمان می‌آورند ایمان به امامت جز شرایط ورود به آن نبود</w:t>
      </w:r>
      <w:r w:rsidR="002C4788">
        <w:rPr>
          <w:rFonts w:cs="B Lotus" w:hint="cs"/>
          <w:sz w:val="30"/>
          <w:szCs w:val="30"/>
          <w:rtl/>
          <w:lang w:bidi="fa-IR"/>
        </w:rPr>
        <w:t>،</w:t>
      </w:r>
      <w:r w:rsidRPr="00496B02">
        <w:rPr>
          <w:rFonts w:cs="B Lotus" w:hint="cs"/>
          <w:sz w:val="30"/>
          <w:szCs w:val="30"/>
          <w:rtl/>
          <w:lang w:bidi="fa-IR"/>
        </w:rPr>
        <w:t xml:space="preserve"> و چیزی که از ارکان ایمان باشد، پیامبر</w:t>
      </w:r>
      <w:r w:rsidR="002C4788">
        <w:rPr>
          <w:rFonts w:cs="B Lotus" w:hint="cs"/>
          <w:sz w:val="30"/>
          <w:szCs w:val="30"/>
          <w:rtl/>
          <w:lang w:bidi="fa-IR"/>
        </w:rPr>
        <w:t xml:space="preserve"> </w:t>
      </w:r>
      <w:r w:rsidR="002C4788" w:rsidRPr="002C4788">
        <w:rPr>
          <w:rFonts w:cs="CTraditional Arabic" w:hint="cs"/>
          <w:sz w:val="28"/>
          <w:szCs w:val="28"/>
          <w:rtl/>
          <w:lang w:bidi="fa-IR"/>
        </w:rPr>
        <w:t>ص</w:t>
      </w:r>
      <w:r w:rsidRPr="00496B02">
        <w:rPr>
          <w:rFonts w:cs="B Lotus" w:hint="cs"/>
          <w:sz w:val="30"/>
          <w:szCs w:val="30"/>
          <w:rtl/>
          <w:lang w:bidi="fa-IR"/>
        </w:rPr>
        <w:t xml:space="preserve"> باید به هنگام ایمان آوردن آن را برای مردم بیان و عرضه بدارد تا آنها نسبت به آن شناخت پیدا کنند و به آن ایمان بیاورند، و زمانی که معلوم شد این چیز از شرایط ایمان آوردن و مسلمان شدن نبوده است، معلوم می‌شود که اشتراط آن در ایمان از گفته‌های اهل بهتان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42"/>
      </w:r>
      <w:r w:rsidR="00656FDF" w:rsidRPr="00496B02">
        <w:rPr>
          <w:rStyle w:val="a7"/>
          <w:rFonts w:cs="B Lotus"/>
          <w:sz w:val="30"/>
          <w:szCs w:val="30"/>
          <w:rtl/>
          <w:lang w:bidi="fa-IR"/>
        </w:rPr>
        <w:t>)</w:t>
      </w:r>
      <w:r w:rsidR="002C4788">
        <w:rPr>
          <w:rFonts w:cs="B Lotus" w:hint="cs"/>
          <w:sz w:val="30"/>
          <w:szCs w:val="30"/>
          <w:rtl/>
          <w:lang w:bidi="fa-IR"/>
        </w:rPr>
        <w:t>.</w:t>
      </w:r>
    </w:p>
    <w:p w:rsidR="00667E7E" w:rsidRPr="002C4788" w:rsidRDefault="00667E7E" w:rsidP="00667E7E">
      <w:pPr>
        <w:pStyle w:val="3"/>
        <w:widowControl w:val="0"/>
        <w:spacing w:before="0" w:after="0" w:line="221" w:lineRule="auto"/>
        <w:ind w:firstLine="284"/>
        <w:rPr>
          <w:rFonts w:cs="B Titr" w:hint="cs"/>
          <w:b w:val="0"/>
          <w:bCs w:val="0"/>
          <w:sz w:val="30"/>
          <w:szCs w:val="30"/>
          <w:rtl/>
          <w:lang w:bidi="fa-IR"/>
        </w:rPr>
      </w:pPr>
      <w:r w:rsidRPr="002C4788">
        <w:rPr>
          <w:rFonts w:cs="B Titr" w:hint="cs"/>
          <w:b w:val="0"/>
          <w:bCs w:val="0"/>
          <w:sz w:val="30"/>
          <w:szCs w:val="30"/>
          <w:rtl/>
          <w:lang w:bidi="fa-IR"/>
        </w:rPr>
        <w:t>نقد و بررسی این دیدگاه</w:t>
      </w:r>
      <w:r w:rsidR="002C4788" w:rsidRPr="002C4788">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روش و راهکاری که شیخ الاسلام ابن تیمیه به آن اشاره کرده است، راهکار مفیدی است، ولی تنها به هنگام استدلال علیه آنها. اما موضع‌گیری روافض نسبت</w:t>
      </w:r>
      <w:r w:rsidR="002C4788">
        <w:rPr>
          <w:rFonts w:cs="B Lotus" w:hint="cs"/>
          <w:sz w:val="30"/>
          <w:szCs w:val="30"/>
          <w:rtl/>
          <w:lang w:bidi="fa-IR"/>
        </w:rPr>
        <w:t xml:space="preserve"> به</w:t>
      </w:r>
      <w:r w:rsidRPr="00496B02">
        <w:rPr>
          <w:rFonts w:cs="B Lotus" w:hint="cs"/>
          <w:sz w:val="30"/>
          <w:szCs w:val="30"/>
          <w:rtl/>
          <w:lang w:bidi="fa-IR"/>
        </w:rPr>
        <w:t xml:space="preserve"> قرآن استفاده‌ی از این راهکار را مشکل می‌سازد.</w:t>
      </w:r>
    </w:p>
    <w:p w:rsidR="00667E7E" w:rsidRPr="00C92B03" w:rsidRDefault="00667E7E" w:rsidP="00667E7E">
      <w:pPr>
        <w:pStyle w:val="2"/>
        <w:widowControl w:val="0"/>
        <w:spacing w:before="0" w:after="0" w:line="221" w:lineRule="auto"/>
        <w:ind w:firstLine="284"/>
        <w:rPr>
          <w:rFonts w:cs="B Titr" w:hint="cs"/>
          <w:b w:val="0"/>
          <w:bCs w:val="0"/>
          <w:i w:val="0"/>
          <w:iCs w:val="0"/>
          <w:sz w:val="30"/>
          <w:szCs w:val="30"/>
          <w:rtl/>
          <w:lang w:bidi="fa-IR"/>
        </w:rPr>
      </w:pPr>
      <w:r w:rsidRPr="00C92B03">
        <w:rPr>
          <w:rFonts w:cs="B Titr" w:hint="cs"/>
          <w:b w:val="0"/>
          <w:bCs w:val="0"/>
          <w:i w:val="0"/>
          <w:iCs w:val="0"/>
          <w:sz w:val="30"/>
          <w:szCs w:val="30"/>
          <w:rtl/>
          <w:lang w:bidi="fa-IR"/>
        </w:rPr>
        <w:t>6- مباهله</w:t>
      </w:r>
      <w:r w:rsidR="00656FDF" w:rsidRPr="00C92B03">
        <w:rPr>
          <w:rStyle w:val="a7"/>
          <w:rFonts w:cs="B Titr"/>
          <w:b w:val="0"/>
          <w:bCs w:val="0"/>
          <w:i w:val="0"/>
          <w:iCs w:val="0"/>
          <w:sz w:val="30"/>
          <w:szCs w:val="30"/>
          <w:rtl/>
          <w:lang w:bidi="fa-IR"/>
        </w:rPr>
        <w:t>(</w:t>
      </w:r>
      <w:r w:rsidR="00656FDF" w:rsidRPr="00C92B03">
        <w:rPr>
          <w:rStyle w:val="a7"/>
          <w:rFonts w:cs="B Titr"/>
          <w:b w:val="0"/>
          <w:bCs w:val="0"/>
          <w:i w:val="0"/>
          <w:iCs w:val="0"/>
          <w:sz w:val="30"/>
          <w:szCs w:val="30"/>
          <w:rtl/>
          <w:lang w:bidi="fa-IR"/>
        </w:rPr>
        <w:footnoteReference w:id="1943"/>
      </w:r>
      <w:r w:rsidR="00656FDF" w:rsidRPr="00C92B03">
        <w:rPr>
          <w:rStyle w:val="a7"/>
          <w:rFonts w:cs="B Titr"/>
          <w:b w:val="0"/>
          <w:bCs w:val="0"/>
          <w:i w:val="0"/>
          <w:iCs w:val="0"/>
          <w:sz w:val="30"/>
          <w:szCs w:val="30"/>
          <w:rtl/>
          <w:lang w:bidi="fa-IR"/>
        </w:rPr>
        <w:t>)</w:t>
      </w:r>
      <w:r w:rsidR="002C4788" w:rsidRPr="00C92B03">
        <w:rPr>
          <w:rFonts w:cs="B Titr" w:hint="cs"/>
          <w:b w:val="0"/>
          <w:bCs w:val="0"/>
          <w:i w:val="0"/>
          <w:iCs w:val="0"/>
          <w:sz w:val="30"/>
          <w:szCs w:val="30"/>
          <w:rtl/>
          <w:lang w:bidi="fa-IR"/>
        </w:rPr>
        <w:t>.</w:t>
      </w:r>
    </w:p>
    <w:p w:rsidR="00667E7E" w:rsidRPr="00496B02" w:rsidRDefault="00667E7E" w:rsidP="00C92B0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شاید یکی از وسایل حل اختلافات در اصول دین و ابطال ادعاهای روافض درباره‌ی قرآن و سنت آن باشد که به مباهله متوسل بشویم. و مباهله سنت و روش پیامبر</w:t>
      </w:r>
      <w:r w:rsidR="00C92B03">
        <w:rPr>
          <w:rFonts w:cs="B Lotus" w:hint="cs"/>
          <w:sz w:val="30"/>
          <w:szCs w:val="30"/>
          <w:rtl/>
          <w:lang w:bidi="fa-IR"/>
        </w:rPr>
        <w:t xml:space="preserve"> </w:t>
      </w:r>
      <w:r w:rsidR="00C92B03" w:rsidRPr="00C92B03">
        <w:rPr>
          <w:rFonts w:cs="CTraditional Arabic" w:hint="cs"/>
          <w:sz w:val="28"/>
          <w:szCs w:val="28"/>
          <w:rtl/>
          <w:lang w:bidi="fa-IR"/>
        </w:rPr>
        <w:t>ص</w:t>
      </w:r>
      <w:r w:rsidRPr="00496B02">
        <w:rPr>
          <w:rFonts w:cs="B Lotus" w:hint="cs"/>
          <w:sz w:val="30"/>
          <w:szCs w:val="30"/>
          <w:rtl/>
          <w:lang w:bidi="fa-IR"/>
        </w:rPr>
        <w:t xml:space="preserve"> هم هست، چرا که ایشان خواستند با مسیحیان نجران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44"/>
      </w:r>
      <w:r w:rsidR="00656FDF" w:rsidRPr="00496B02">
        <w:rPr>
          <w:rStyle w:val="a7"/>
          <w:rFonts w:cs="B Lotus"/>
          <w:sz w:val="30"/>
          <w:szCs w:val="30"/>
          <w:rtl/>
          <w:lang w:bidi="fa-IR"/>
        </w:rPr>
        <w:t>)</w:t>
      </w:r>
      <w:r w:rsidRPr="00496B02">
        <w:rPr>
          <w:rFonts w:cs="B Lotus" w:hint="cs"/>
          <w:sz w:val="30"/>
          <w:szCs w:val="30"/>
          <w:rtl/>
          <w:lang w:bidi="fa-IR"/>
        </w:rPr>
        <w:t xml:space="preserve"> مباهله کنند.</w:t>
      </w:r>
    </w:p>
    <w:p w:rsidR="00667E7E" w:rsidRPr="00496B02" w:rsidRDefault="00667E7E" w:rsidP="00303E9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ابن حجر می‌گوید: «در داستان اهل نجران فوائدی چند وجود دارد ... مشروع بودن مباهله با مخالف در صورت اصرار وی بر مخالفتش پس از ظهور حجت. ابن عباس</w:t>
      </w:r>
      <w:r w:rsidR="00C92B03">
        <w:rPr>
          <w:rFonts w:cs="B Lotus" w:hint="cs"/>
          <w:sz w:val="30"/>
          <w:szCs w:val="30"/>
          <w:rtl/>
          <w:lang w:bidi="fa-IR"/>
        </w:rPr>
        <w:t>،</w:t>
      </w:r>
      <w:r w:rsidR="00303E9D">
        <w:rPr>
          <w:rFonts w:cs="B Lotus" w:hint="cs"/>
          <w:sz w:val="30"/>
          <w:szCs w:val="30"/>
          <w:rtl/>
          <w:lang w:bidi="fa-IR"/>
        </w:rPr>
        <w:t xml:space="preserve"> سپس</w:t>
      </w:r>
      <w:r w:rsidRPr="00496B02">
        <w:rPr>
          <w:rFonts w:cs="B Lotus" w:hint="cs"/>
          <w:sz w:val="30"/>
          <w:szCs w:val="30"/>
          <w:rtl/>
          <w:lang w:bidi="fa-IR"/>
        </w:rPr>
        <w:t xml:space="preserve"> اوزاعی به مباهله فراخواند</w:t>
      </w:r>
      <w:r w:rsidR="00303E9D">
        <w:rPr>
          <w:rFonts w:cs="B Lotus" w:hint="cs"/>
          <w:sz w:val="30"/>
          <w:szCs w:val="30"/>
          <w:rtl/>
          <w:lang w:bidi="fa-IR"/>
        </w:rPr>
        <w:t>ند،</w:t>
      </w:r>
      <w:r w:rsidRPr="00496B02">
        <w:rPr>
          <w:rFonts w:cs="B Lotus" w:hint="cs"/>
          <w:sz w:val="30"/>
          <w:szCs w:val="30"/>
          <w:rtl/>
          <w:lang w:bidi="fa-IR"/>
        </w:rPr>
        <w:t xml:space="preserve"> و بسیاری از علمای دیگر نیز خواستار مباهله با مخالفانشان شده‌اند. با تجربه ثابت شده است که کسی که مباهله کند و حق به جانب او نباشد، از روز مباهله به بعد حتی تا یک سال هم زنده نمی‌ماند. من با کسی که به خاطر برخی از ملحدان تع</w:t>
      </w:r>
      <w:r w:rsidR="00C92B03">
        <w:rPr>
          <w:rFonts w:cs="B Lotus" w:hint="cs"/>
          <w:sz w:val="30"/>
          <w:szCs w:val="30"/>
          <w:rtl/>
          <w:lang w:bidi="fa-IR"/>
        </w:rPr>
        <w:t>ص</w:t>
      </w:r>
      <w:r w:rsidRPr="00496B02">
        <w:rPr>
          <w:rFonts w:cs="B Lotus" w:hint="cs"/>
          <w:sz w:val="30"/>
          <w:szCs w:val="30"/>
          <w:rtl/>
          <w:lang w:bidi="fa-IR"/>
        </w:rPr>
        <w:t>ب و عناد می‌ورزید مباهله کردم و او پس از آن حتی دو ماه زنده نماند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45"/>
      </w:r>
      <w:r w:rsidR="00656FDF" w:rsidRPr="00496B02">
        <w:rPr>
          <w:rStyle w:val="a7"/>
          <w:rFonts w:cs="B Lotus"/>
          <w:sz w:val="30"/>
          <w:szCs w:val="30"/>
          <w:rtl/>
          <w:lang w:bidi="fa-IR"/>
        </w:rPr>
        <w:t>)</w:t>
      </w:r>
      <w:r w:rsidR="00C92B03">
        <w:rPr>
          <w:rFonts w:cs="B Lotus" w:hint="cs"/>
          <w:sz w:val="30"/>
          <w:szCs w:val="30"/>
          <w:rtl/>
          <w:lang w:bidi="fa-IR"/>
        </w:rPr>
        <w:t>.</w:t>
      </w:r>
    </w:p>
    <w:p w:rsidR="00667E7E" w:rsidRPr="00496B02" w:rsidRDefault="00667E7E" w:rsidP="00303E9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مباهله در حضور جمعی از مردم باشد ... تأثیرش به فرمان خدا بیشتر خواهد بود. شیخ‌الاسلام ابن تیمیه با کسی که ادعا می‌ک</w:t>
      </w:r>
      <w:r w:rsidR="00303E9D">
        <w:rPr>
          <w:rFonts w:cs="B Lotus" w:hint="cs"/>
          <w:sz w:val="30"/>
          <w:szCs w:val="30"/>
          <w:rtl/>
          <w:lang w:bidi="fa-IR"/>
        </w:rPr>
        <w:t>ر</w:t>
      </w:r>
      <w:r w:rsidRPr="00496B02">
        <w:rPr>
          <w:rFonts w:cs="B Lotus" w:hint="cs"/>
          <w:sz w:val="30"/>
          <w:szCs w:val="30"/>
          <w:rtl/>
          <w:lang w:bidi="fa-IR"/>
        </w:rPr>
        <w:t>د نزدش اسرار و علومی</w:t>
      </w:r>
      <w:r w:rsidR="00303E9D">
        <w:rPr>
          <w:rFonts w:cs="B Lotus" w:hint="cs"/>
          <w:sz w:val="30"/>
          <w:szCs w:val="30"/>
          <w:rtl/>
          <w:lang w:bidi="fa-IR"/>
        </w:rPr>
        <w:t xml:space="preserve"> نهفته وجود دارد، </w:t>
      </w:r>
      <w:r w:rsidRPr="00496B02">
        <w:rPr>
          <w:rFonts w:cs="B Lotus" w:hint="cs"/>
          <w:sz w:val="30"/>
          <w:szCs w:val="30"/>
          <w:rtl/>
          <w:lang w:bidi="fa-IR"/>
        </w:rPr>
        <w:t>آماده مباهله شده بود، چرا که این مسأله چن</w:t>
      </w:r>
      <w:r w:rsidR="00303E9D">
        <w:rPr>
          <w:rFonts w:cs="B Lotus" w:hint="cs"/>
          <w:sz w:val="30"/>
          <w:szCs w:val="30"/>
          <w:rtl/>
          <w:lang w:bidi="fa-IR"/>
        </w:rPr>
        <w:t>ا</w:t>
      </w:r>
      <w:r w:rsidRPr="00496B02">
        <w:rPr>
          <w:rFonts w:cs="B Lotus" w:hint="cs"/>
          <w:sz w:val="30"/>
          <w:szCs w:val="30"/>
          <w:rtl/>
          <w:lang w:bidi="fa-IR"/>
        </w:rPr>
        <w:t>نکه شیخ می‌فرماید از اصول دین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46"/>
      </w:r>
      <w:r w:rsidR="00656FDF" w:rsidRPr="00496B02">
        <w:rPr>
          <w:rStyle w:val="a7"/>
          <w:rFonts w:cs="B Lotus"/>
          <w:sz w:val="30"/>
          <w:szCs w:val="30"/>
          <w:rtl/>
          <w:lang w:bidi="fa-IR"/>
        </w:rPr>
        <w:t>)</w:t>
      </w:r>
      <w:r w:rsidRPr="00496B02">
        <w:rPr>
          <w:rFonts w:cs="B Lotus" w:hint="cs"/>
          <w:sz w:val="30"/>
          <w:szCs w:val="30"/>
          <w:rtl/>
          <w:lang w:bidi="fa-IR"/>
        </w:rPr>
        <w:t xml:space="preserve"> و روافض ادعا می‌کنند که نزد امامانشان علوم سر</w:t>
      </w:r>
      <w:r w:rsidRPr="00496B02">
        <w:rPr>
          <w:rFonts w:cs="B Lotus" w:hint="eastAsia"/>
          <w:sz w:val="30"/>
          <w:szCs w:val="30"/>
          <w:rtl/>
          <w:lang w:bidi="fa-IR"/>
        </w:rPr>
        <w:t>ّی‌ای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47"/>
      </w:r>
      <w:r w:rsidR="00656FDF" w:rsidRPr="00496B02">
        <w:rPr>
          <w:rStyle w:val="a7"/>
          <w:rFonts w:cs="B Lotus"/>
          <w:sz w:val="30"/>
          <w:szCs w:val="30"/>
          <w:rtl/>
          <w:lang w:bidi="fa-IR"/>
        </w:rPr>
        <w:t>)</w:t>
      </w:r>
      <w:r w:rsidR="00C92B03">
        <w:rPr>
          <w:rFonts w:cs="B Lotus" w:hint="cs"/>
          <w:sz w:val="30"/>
          <w:szCs w:val="30"/>
          <w:rtl/>
          <w:lang w:bidi="fa-IR"/>
        </w:rPr>
        <w:t>.</w:t>
      </w:r>
    </w:p>
    <w:p w:rsidR="00667E7E" w:rsidRPr="00303E9D" w:rsidRDefault="00667E7E" w:rsidP="00667E7E">
      <w:pPr>
        <w:pStyle w:val="1"/>
        <w:widowControl w:val="0"/>
        <w:spacing w:before="0" w:after="0" w:line="221" w:lineRule="auto"/>
        <w:ind w:firstLine="284"/>
        <w:rPr>
          <w:rFonts w:cs="B Titr" w:hint="cs"/>
          <w:b w:val="0"/>
          <w:bCs w:val="0"/>
          <w:sz w:val="30"/>
          <w:szCs w:val="30"/>
          <w:rtl/>
          <w:lang w:bidi="fa-IR"/>
        </w:rPr>
      </w:pPr>
      <w:r w:rsidRPr="00303E9D">
        <w:rPr>
          <w:rFonts w:cs="B Titr" w:hint="cs"/>
          <w:b w:val="0"/>
          <w:bCs w:val="0"/>
          <w:sz w:val="30"/>
          <w:szCs w:val="30"/>
          <w:rtl/>
          <w:lang w:bidi="fa-IR"/>
        </w:rPr>
        <w:t>دیدگاه و راهکار برگزیده</w:t>
      </w:r>
      <w:r w:rsidR="00C92B03" w:rsidRPr="00303E9D">
        <w:rPr>
          <w:rFonts w:cs="B Titr" w:hint="cs"/>
          <w:b w:val="0"/>
          <w:bCs w:val="0"/>
          <w:sz w:val="30"/>
          <w:szCs w:val="30"/>
          <w:rtl/>
          <w:lang w:bidi="fa-IR"/>
        </w:rPr>
        <w:t>.</w:t>
      </w:r>
    </w:p>
    <w:p w:rsidR="00667E7E" w:rsidRPr="00496B02" w:rsidRDefault="00667E7E" w:rsidP="00303E9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خلال بحث و بررسی از میزان کفری که نزد روافض وجود دارد و میزان خطرها و ضررهای بزرگی که کتاب‌هایش</w:t>
      </w:r>
      <w:r w:rsidR="00303E9D">
        <w:rPr>
          <w:rFonts w:cs="B Lotus" w:hint="cs"/>
          <w:sz w:val="30"/>
          <w:szCs w:val="30"/>
          <w:rtl/>
          <w:lang w:bidi="fa-IR"/>
        </w:rPr>
        <w:t xml:space="preserve">ان </w:t>
      </w:r>
      <w:r w:rsidRPr="00496B02">
        <w:rPr>
          <w:rFonts w:cs="B Lotus" w:hint="cs"/>
          <w:sz w:val="30"/>
          <w:szCs w:val="30"/>
          <w:rtl/>
          <w:lang w:bidi="fa-IR"/>
        </w:rPr>
        <w:t>که آنها را کتاب‌های حدیث و علوم آل محمد می‌نامند، بر آن مشتمل است. آگاه شدیم و معلوم شد که مطالب فوق اصل دین مسلمانان و اصول اعتقادی آنها را هدف قرار داده است و</w:t>
      </w:r>
      <w:r w:rsidR="00303E9D">
        <w:rPr>
          <w:rFonts w:cs="B Lotus" w:hint="cs"/>
          <w:sz w:val="30"/>
          <w:szCs w:val="30"/>
          <w:rtl/>
          <w:lang w:bidi="fa-IR"/>
        </w:rPr>
        <w:t xml:space="preserve"> -</w:t>
      </w:r>
      <w:r w:rsidRPr="00496B02">
        <w:rPr>
          <w:rFonts w:cs="B Lotus" w:hint="cs"/>
          <w:sz w:val="30"/>
          <w:szCs w:val="30"/>
          <w:rtl/>
          <w:lang w:bidi="fa-IR"/>
        </w:rPr>
        <w:t xml:space="preserve"> آن گونه که در تجربه‌ای که من داشتم و</w:t>
      </w:r>
      <w:r w:rsidR="00303E9D">
        <w:rPr>
          <w:rFonts w:cs="B Lotus" w:hint="cs"/>
          <w:sz w:val="30"/>
          <w:szCs w:val="30"/>
          <w:rtl/>
          <w:lang w:bidi="fa-IR"/>
        </w:rPr>
        <w:t xml:space="preserve"> </w:t>
      </w:r>
      <w:r w:rsidRPr="00496B02">
        <w:rPr>
          <w:rFonts w:cs="B Lotus" w:hint="cs"/>
          <w:sz w:val="30"/>
          <w:szCs w:val="30"/>
          <w:rtl/>
          <w:lang w:bidi="fa-IR"/>
        </w:rPr>
        <w:t>برای من ثابت شد</w:t>
      </w:r>
      <w:r w:rsidR="00303E9D">
        <w:rPr>
          <w:rFonts w:cs="B Lotus" w:hint="cs"/>
          <w:sz w:val="30"/>
          <w:szCs w:val="30"/>
          <w:rtl/>
          <w:lang w:bidi="fa-IR"/>
        </w:rPr>
        <w:t xml:space="preserve"> -</w:t>
      </w:r>
      <w:r w:rsidRPr="00496B02">
        <w:rPr>
          <w:rFonts w:cs="B Lotus" w:hint="cs"/>
          <w:sz w:val="30"/>
          <w:szCs w:val="30"/>
          <w:rtl/>
          <w:lang w:bidi="fa-IR"/>
        </w:rPr>
        <w:t xml:space="preserve"> بسیاری از نصوص و روایت‌های این کتاب‌ها، بابی از ابواب الحاد و انحراف و جلوگیری از راه خدا هستند و واقعیت این است که من در این کتاب تنها چکیده‌ی مختصری از شرّ فراگیری را که در کتاب</w:t>
      </w:r>
      <w:r w:rsidR="00303E9D">
        <w:rPr>
          <w:rFonts w:cs="B Lotus" w:hint="cs"/>
          <w:sz w:val="30"/>
          <w:szCs w:val="30"/>
          <w:rtl/>
          <w:lang w:bidi="fa-IR"/>
        </w:rPr>
        <w:t>‌</w:t>
      </w:r>
      <w:r w:rsidRPr="00496B02">
        <w:rPr>
          <w:rFonts w:cs="B Lotus" w:hint="cs"/>
          <w:sz w:val="30"/>
          <w:szCs w:val="30"/>
          <w:rtl/>
          <w:lang w:bidi="fa-IR"/>
        </w:rPr>
        <w:t>هایشان وجود دارد، عرضه داشته و بیان کرده‌ام.</w:t>
      </w:r>
    </w:p>
    <w:p w:rsidR="00667E7E" w:rsidRPr="00496B02" w:rsidRDefault="00667E7E" w:rsidP="00303E9D">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هرگونه دعوتی به سوی تقریب</w:t>
      </w:r>
      <w:r w:rsidR="00303E9D">
        <w:rPr>
          <w:rFonts w:cs="B Lotus" w:hint="cs"/>
          <w:sz w:val="30"/>
          <w:szCs w:val="30"/>
          <w:rtl/>
          <w:lang w:bidi="fa-IR"/>
        </w:rPr>
        <w:t xml:space="preserve"> -</w:t>
      </w:r>
      <w:r w:rsidRPr="00496B02">
        <w:rPr>
          <w:rFonts w:cs="B Lotus" w:hint="cs"/>
          <w:sz w:val="30"/>
          <w:szCs w:val="30"/>
          <w:rtl/>
          <w:lang w:bidi="fa-IR"/>
        </w:rPr>
        <w:t xml:space="preserve"> به طور ضمنی</w:t>
      </w:r>
      <w:r w:rsidR="00303E9D">
        <w:rPr>
          <w:rFonts w:cs="B Lotus" w:hint="cs"/>
          <w:sz w:val="30"/>
          <w:szCs w:val="30"/>
          <w:rtl/>
          <w:lang w:bidi="fa-IR"/>
        </w:rPr>
        <w:t xml:space="preserve"> -</w:t>
      </w:r>
      <w:r w:rsidRPr="00496B02">
        <w:rPr>
          <w:rFonts w:cs="B Lotus" w:hint="cs"/>
          <w:sz w:val="30"/>
          <w:szCs w:val="30"/>
          <w:rtl/>
          <w:lang w:bidi="fa-IR"/>
        </w:rPr>
        <w:t xml:space="preserve"> مستلزم به رسمیت شناختن کتاب‌های مذکور است که حتی توطئه‌های خاورشناسان و تبشیریان در جهت تغییر دین و شریعت خدا به نام اسلام به پای آن نمی‌رسد</w:t>
      </w:r>
      <w:r w:rsidR="00303E9D">
        <w:rPr>
          <w:rFonts w:cs="B Lotus" w:hint="cs"/>
          <w:sz w:val="30"/>
          <w:szCs w:val="30"/>
          <w:rtl/>
          <w:lang w:bidi="fa-IR"/>
        </w:rPr>
        <w:t>،</w:t>
      </w:r>
      <w:r w:rsidRPr="00496B02">
        <w:rPr>
          <w:rFonts w:cs="B Lotus" w:hint="cs"/>
          <w:sz w:val="30"/>
          <w:szCs w:val="30"/>
          <w:rtl/>
          <w:lang w:bidi="fa-IR"/>
        </w:rPr>
        <w:t xml:space="preserve"> بلکه حتی خاورشناسان و تبشیریان از سرچشمه‌ی آن سیراب شده و در توطئه</w:t>
      </w:r>
      <w:r w:rsidRPr="00496B02">
        <w:rPr>
          <w:rFonts w:cs="B Lotus" w:hint="eastAsia"/>
          <w:sz w:val="30"/>
          <w:szCs w:val="30"/>
          <w:rtl/>
          <w:lang w:bidi="fa-IR"/>
        </w:rPr>
        <w:t>‌هایشان علیه دین و اهل دین بر شبهات و افسانه‌های آن تکیه دارند.</w:t>
      </w:r>
    </w:p>
    <w:p w:rsidR="00667E7E" w:rsidRPr="00496B02" w:rsidRDefault="00667E7E" w:rsidP="00667E7E">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به همین دلیل است که ارتباط بسیار تنگاتنگ و نزدیکی و حتی تشابه نامی میان شبهات خاورشناسان و تبشیریان و آرای روافض وجود دارد، که مجال شرح و توضیح آن در این جا فراهم نیست، اما تنها به همین بسنده می‌کنیم که این چیز تازه‌ای نیست و دشمنان از گذشته‌های دور، در جنگ علیه اسلام و مسلمانان از «آراء و افکار» به عنوان تکیه‌گاهی در جنگ علیه اسلام و مسلمانان استفاده کرده‌اند و سربازان «رفض و</w:t>
      </w:r>
      <w:r w:rsidR="00303E9D">
        <w:rPr>
          <w:rFonts w:cs="B Lotus" w:hint="cs"/>
          <w:sz w:val="30"/>
          <w:szCs w:val="30"/>
          <w:rtl/>
          <w:lang w:bidi="fa-IR"/>
        </w:rPr>
        <w:t xml:space="preserve"> </w:t>
      </w:r>
      <w:r w:rsidRPr="00496B02">
        <w:rPr>
          <w:rFonts w:cs="B Lotus" w:hint="cs"/>
          <w:sz w:val="30"/>
          <w:szCs w:val="30"/>
          <w:rtl/>
          <w:lang w:bidi="fa-IR"/>
        </w:rPr>
        <w:t>شيعه، برنده</w:t>
      </w:r>
      <w:r w:rsidRPr="00496B02">
        <w:rPr>
          <w:rFonts w:cs="B Lotus" w:hint="eastAsia"/>
          <w:sz w:val="30"/>
          <w:szCs w:val="30"/>
          <w:rtl/>
          <w:lang w:bidi="fa-IR"/>
        </w:rPr>
        <w:t>‌ترین سلاح دشمنان بوده‌اند و تشیع پناهگاه هر ملحد، کینه‌توزی و انتقام‌جویی بوده است که قصد از بین بردن اسلام را داشته است</w:t>
      </w:r>
      <w:r w:rsidRPr="00496B02">
        <w:rPr>
          <w:rFonts w:cs="B Lotus" w:hint="cs"/>
          <w:sz w:val="30"/>
          <w:szCs w:val="30"/>
          <w:rtl/>
          <w:lang w:bidi="fa-IR"/>
        </w:rPr>
        <w:t>»</w:t>
      </w:r>
      <w:r w:rsidRPr="00496B02">
        <w:rPr>
          <w:rFonts w:cs="B Lotus" w:hint="eastAsia"/>
          <w:sz w:val="30"/>
          <w:szCs w:val="30"/>
          <w:rtl/>
          <w:lang w:bidi="fa-IR"/>
        </w:rPr>
        <w:t>.</w:t>
      </w:r>
    </w:p>
    <w:p w:rsidR="00667E7E" w:rsidRPr="00496B02" w:rsidRDefault="00303E9D" w:rsidP="00667E7E">
      <w:pPr>
        <w:widowControl w:val="0"/>
        <w:tabs>
          <w:tab w:val="right" w:pos="7031"/>
        </w:tabs>
        <w:spacing w:line="221" w:lineRule="auto"/>
        <w:ind w:firstLine="284"/>
        <w:jc w:val="both"/>
        <w:rPr>
          <w:rFonts w:cs="B Lotus" w:hint="cs"/>
          <w:sz w:val="30"/>
          <w:szCs w:val="30"/>
          <w:rtl/>
          <w:lang w:bidi="fa-IR"/>
        </w:rPr>
      </w:pPr>
      <w:r>
        <w:rPr>
          <w:rFonts w:cs="B Lotus" w:hint="cs"/>
          <w:sz w:val="30"/>
          <w:szCs w:val="30"/>
          <w:rtl/>
          <w:lang w:bidi="fa-IR"/>
        </w:rPr>
        <w:t>کتاب‌های روافض</w:t>
      </w:r>
      <w:r w:rsidR="00667E7E" w:rsidRPr="00496B02">
        <w:rPr>
          <w:rFonts w:cs="B Lotus" w:hint="cs"/>
          <w:sz w:val="30"/>
          <w:szCs w:val="30"/>
          <w:rtl/>
          <w:lang w:bidi="fa-IR"/>
        </w:rPr>
        <w:t xml:space="preserve"> نیز همان رودخانه‌ای هستند که تمام جوهای بدعت، انحراف و الحاد در آن ریخته شده است.</w:t>
      </w:r>
    </w:p>
    <w:p w:rsidR="00667E7E" w:rsidRPr="00496B02" w:rsidRDefault="00667E7E" w:rsidP="00303E9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دعوت تقریب هم همسان «بدعت بزرگ»ی بود که می‌خواست به کفر، گمراهی و انحراف و الحاد مشروعیت و عنوان اسلام بدهد. دعوت تقریب خسارت و زیان بسیار بزرگی برای اهل سنت داشته است که به آن پی نمی‌برد و حتی تصور آن را نمی‌کند مگر کسی که بداند چه تعداد از قبایل</w:t>
      </w:r>
      <w:r w:rsidR="00303E9D">
        <w:rPr>
          <w:rFonts w:cs="B Lotus" w:hint="cs"/>
          <w:sz w:val="30"/>
          <w:szCs w:val="30"/>
          <w:rtl/>
          <w:lang w:bidi="fa-IR"/>
        </w:rPr>
        <w:t xml:space="preserve"> -</w:t>
      </w:r>
      <w:r w:rsidRPr="00496B02">
        <w:rPr>
          <w:rFonts w:cs="B Lotus" w:hint="cs"/>
          <w:sz w:val="30"/>
          <w:szCs w:val="30"/>
          <w:rtl/>
          <w:lang w:bidi="fa-IR"/>
        </w:rPr>
        <w:t xml:space="preserve"> نه افراد</w:t>
      </w:r>
      <w:r w:rsidR="00303E9D">
        <w:rPr>
          <w:rFonts w:cs="B Lotus" w:hint="cs"/>
          <w:sz w:val="30"/>
          <w:szCs w:val="30"/>
          <w:rtl/>
          <w:lang w:bidi="fa-IR"/>
        </w:rPr>
        <w:t xml:space="preserve"> -</w:t>
      </w:r>
      <w:r w:rsidRPr="00496B02">
        <w:rPr>
          <w:rFonts w:cs="B Lotus" w:hint="cs"/>
          <w:sz w:val="30"/>
          <w:szCs w:val="30"/>
          <w:rtl/>
          <w:lang w:bidi="fa-IR"/>
        </w:rPr>
        <w:t xml:space="preserve"> به صورت کامل و صد در صد به سبب آن به تشیع و رفض گرویده‌اند. تا جایی که</w:t>
      </w:r>
      <w:r w:rsidR="00303E9D">
        <w:rPr>
          <w:rFonts w:cs="B Lotus" w:hint="cs"/>
          <w:sz w:val="30"/>
          <w:szCs w:val="30"/>
          <w:rtl/>
          <w:lang w:bidi="fa-IR"/>
        </w:rPr>
        <w:t xml:space="preserve"> -</w:t>
      </w:r>
      <w:r w:rsidRPr="00496B02">
        <w:rPr>
          <w:rFonts w:cs="B Lotus" w:hint="cs"/>
          <w:sz w:val="30"/>
          <w:szCs w:val="30"/>
          <w:rtl/>
          <w:lang w:bidi="fa-IR"/>
        </w:rPr>
        <w:t xml:space="preserve"> مثلاً</w:t>
      </w:r>
      <w:r w:rsidR="00303E9D">
        <w:rPr>
          <w:rFonts w:cs="B Lotus" w:hint="cs"/>
          <w:sz w:val="30"/>
          <w:szCs w:val="30"/>
          <w:rtl/>
          <w:lang w:bidi="fa-IR"/>
        </w:rPr>
        <w:t xml:space="preserve"> -</w:t>
      </w:r>
      <w:r w:rsidRPr="00496B02">
        <w:rPr>
          <w:rFonts w:cs="B Lotus" w:hint="cs"/>
          <w:sz w:val="30"/>
          <w:szCs w:val="30"/>
          <w:rtl/>
          <w:lang w:bidi="fa-IR"/>
        </w:rPr>
        <w:t xml:space="preserve"> عراق در نتیجه‌ی این دعوت از کشوری با اکثریت سنی به کشوری با اکثریت تشیع تبدیل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48"/>
      </w:r>
      <w:r w:rsidR="00656FDF" w:rsidRPr="00496B02">
        <w:rPr>
          <w:rStyle w:val="a7"/>
          <w:rFonts w:cs="B Lotus"/>
          <w:sz w:val="30"/>
          <w:szCs w:val="30"/>
          <w:rtl/>
          <w:lang w:bidi="fa-IR"/>
        </w:rPr>
        <w:t>)</w:t>
      </w:r>
      <w:r w:rsidR="00303E9D">
        <w:rPr>
          <w:rFonts w:cs="B Lotus" w:hint="cs"/>
          <w:sz w:val="30"/>
          <w:szCs w:val="30"/>
          <w:rtl/>
          <w:lang w:bidi="fa-IR"/>
        </w:rPr>
        <w:t>.</w:t>
      </w:r>
    </w:p>
    <w:p w:rsidR="00667E7E" w:rsidRPr="00496B02" w:rsidRDefault="00667E7E" w:rsidP="00303E9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شیوخ روافض نیز در پی تبلیغ و گسترش رفض به هر وسیله‌ای تحت شعار تقریب هستند و پس از عراق در مصر و دیگر کشورهای اسلامی فعالیت خویش را آغاز کرده‌اند و برخی از نویسندگان را بسوی خود كشيد</w:t>
      </w:r>
      <w:r w:rsidR="00303E9D" w:rsidRPr="00496B02">
        <w:rPr>
          <w:rFonts w:cs="B Lotus" w:hint="cs"/>
          <w:sz w:val="30"/>
          <w:szCs w:val="30"/>
          <w:rtl/>
          <w:lang w:bidi="fa-IR"/>
        </w:rPr>
        <w:t>ه‌ا</w:t>
      </w:r>
      <w:r w:rsidRPr="00496B02">
        <w:rPr>
          <w:rFonts w:cs="B Lotus" w:hint="cs"/>
          <w:sz w:val="30"/>
          <w:szCs w:val="30"/>
          <w:rtl/>
          <w:lang w:bidi="fa-IR"/>
        </w:rPr>
        <w:t>ند، و افرادی ضعیف الایمان و ضعیف‌النفس و برخی از ناآگاهان و غافلان را فریب داده‌اند، و از آنان بوق‌هایی برای تبلیغ دين شيعه ساخته‌اند.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دعوت تقریب سبب شده است اهل سنت و یا اکثریت آنها از بیان عقیده‌ی باطل روافض و توضیح دادن حق باز بمانند.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به نام بهانه‌ی دعوت تقریب کتاب‌ها و نشریات روافض در مناطق اهل سنت راه خود را باز کرده‌اند و دعوتگران و شخصیت‌های آنها بدون هیچ مانعی به مناطق اهل سنت آمد و شد می‌کنند و کتاب‌هایشان را پخش می‌کنند و همایش‌هایشان را برگزار می‌کنند و مراکزشان را افتتاح می‌کنند. </w:t>
      </w:r>
    </w:p>
    <w:p w:rsidR="00667E7E" w:rsidRPr="00496B02" w:rsidRDefault="00667E7E" w:rsidP="00303E9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بحث و بررسی آراء و اندیشه‌ها و گفته‌های دعوتگران تقریب از میان تشیع معلوم شد که آنها چیزی از افکار و اندیشه‌ها و اعتقادات انحرافی و شاذ خویش را تغییر نداده‌اند و هنوز هم یا آشکارا آنها را ابراز می‌کنند</w:t>
      </w:r>
      <w:r w:rsidR="00303E9D">
        <w:rPr>
          <w:rFonts w:cs="B Lotus" w:hint="cs"/>
          <w:sz w:val="30"/>
          <w:szCs w:val="30"/>
          <w:rtl/>
          <w:lang w:bidi="fa-IR"/>
        </w:rPr>
        <w:t>،</w:t>
      </w:r>
      <w:r w:rsidRPr="00496B02">
        <w:rPr>
          <w:rFonts w:cs="B Lotus" w:hint="cs"/>
          <w:sz w:val="30"/>
          <w:szCs w:val="30"/>
          <w:rtl/>
          <w:lang w:bidi="fa-IR"/>
        </w:rPr>
        <w:t xml:space="preserve"> و یا آنها را از روی تقیه و فریب ظاهر نمی‌کنند</w:t>
      </w:r>
      <w:r w:rsidR="00303E9D">
        <w:rPr>
          <w:rFonts w:cs="B Lotus" w:hint="cs"/>
          <w:sz w:val="30"/>
          <w:szCs w:val="30"/>
          <w:rtl/>
          <w:lang w:bidi="fa-IR"/>
        </w:rPr>
        <w:t>،</w:t>
      </w:r>
      <w:r w:rsidRPr="00496B02">
        <w:rPr>
          <w:rFonts w:cs="B Lotus" w:hint="cs"/>
          <w:sz w:val="30"/>
          <w:szCs w:val="30"/>
          <w:rtl/>
          <w:lang w:bidi="fa-IR"/>
        </w:rPr>
        <w:t xml:space="preserve"> و آنها حتی یک گام در مسأله‌ی تقریب به جلو برنداشته‌اند. آنها زب</w:t>
      </w:r>
      <w:r w:rsidR="00303E9D">
        <w:rPr>
          <w:rFonts w:cs="B Lotus" w:hint="cs"/>
          <w:sz w:val="30"/>
          <w:szCs w:val="30"/>
          <w:rtl/>
          <w:lang w:bidi="fa-IR"/>
        </w:rPr>
        <w:t>ا</w:t>
      </w:r>
      <w:r w:rsidRPr="00496B02">
        <w:rPr>
          <w:rFonts w:cs="B Lotus" w:hint="cs"/>
          <w:sz w:val="30"/>
          <w:szCs w:val="30"/>
          <w:rtl/>
          <w:lang w:bidi="fa-IR"/>
        </w:rPr>
        <w:t>نهایشان و قلم‌هایشان را که آبرو و دین صحابه را هدف قرار داده است و قرآن و سنت و همه‌ی امت را زیر سؤال می‌برد، مهار نکرده‌اند. بلکه می‌توان گفت دین آنها بر عدم تقریب پایه‌گذاری شده است. چرا که آنها مسلمانان را تکفیر نموده بر این اعتقادند که رشد و هدایت در مخالفت با آنان است. به همین دلیل دعوت تقریب ثمره‌ای جز زیانی بزرگ برای اهل سنت و پیروزی روافض نداشته است</w:t>
      </w:r>
      <w:r w:rsidR="00303E9D">
        <w:rPr>
          <w:rFonts w:cs="B Lotus" w:hint="cs"/>
          <w:sz w:val="30"/>
          <w:szCs w:val="30"/>
          <w:rtl/>
          <w:lang w:bidi="fa-IR"/>
        </w:rPr>
        <w:t>،</w:t>
      </w:r>
      <w:r w:rsidRPr="00496B02">
        <w:rPr>
          <w:rFonts w:cs="B Lotus" w:hint="cs"/>
          <w:sz w:val="30"/>
          <w:szCs w:val="30"/>
          <w:rtl/>
          <w:lang w:bidi="fa-IR"/>
        </w:rPr>
        <w:t xml:space="preserve"> و دعوت تقریب بدون شک و تردید چیزی جز یک چتر حمایتی برای نشر و گسترش «رفض» در میان اهل سنت نیست و هر کسی این مطلب را قبول ندارد اطلاعات موثق‌اش</w:t>
      </w:r>
      <w:r w:rsidR="00303E9D">
        <w:rPr>
          <w:rFonts w:cs="B Lotus" w:hint="cs"/>
          <w:sz w:val="30"/>
          <w:szCs w:val="30"/>
          <w:rtl/>
          <w:lang w:bidi="fa-IR"/>
        </w:rPr>
        <w:t xml:space="preserve"> -</w:t>
      </w:r>
      <w:r w:rsidRPr="00496B02">
        <w:rPr>
          <w:rFonts w:cs="B Lotus" w:hint="cs"/>
          <w:sz w:val="30"/>
          <w:szCs w:val="30"/>
          <w:rtl/>
          <w:lang w:bidi="fa-IR"/>
        </w:rPr>
        <w:t xml:space="preserve"> نه پیش‌فرض‌های سابقش</w:t>
      </w:r>
      <w:r w:rsidR="00303E9D">
        <w:rPr>
          <w:rFonts w:cs="B Lotus" w:hint="cs"/>
          <w:sz w:val="30"/>
          <w:szCs w:val="30"/>
          <w:rtl/>
          <w:lang w:bidi="fa-IR"/>
        </w:rPr>
        <w:t xml:space="preserve"> -</w:t>
      </w:r>
      <w:r w:rsidRPr="00496B02">
        <w:rPr>
          <w:rFonts w:cs="B Lotus" w:hint="cs"/>
          <w:sz w:val="30"/>
          <w:szCs w:val="30"/>
          <w:rtl/>
          <w:lang w:bidi="fa-IR"/>
        </w:rPr>
        <w:t>‌ را ارایه دهد و از کجا می‌تواند این کار را بکند!!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آیا اهل سنت اهدافی را که روافض در پی رسیدن به آن به نام وحدت و تقریب و همبستگی‌اند درک می‌کنند؟</w:t>
      </w:r>
    </w:p>
    <w:p w:rsidR="00667E7E" w:rsidRPr="00303E9D" w:rsidRDefault="00667E7E" w:rsidP="00667E7E">
      <w:pPr>
        <w:widowControl w:val="0"/>
        <w:tabs>
          <w:tab w:val="right" w:pos="7031"/>
        </w:tabs>
        <w:spacing w:line="221" w:lineRule="auto"/>
        <w:ind w:firstLine="284"/>
        <w:jc w:val="both"/>
        <w:rPr>
          <w:rFonts w:cs="B Lotus" w:hint="cs"/>
          <w:spacing w:val="-4"/>
          <w:sz w:val="30"/>
          <w:szCs w:val="30"/>
          <w:rtl/>
          <w:lang w:bidi="fa-IR"/>
        </w:rPr>
      </w:pPr>
      <w:r w:rsidRPr="00303E9D">
        <w:rPr>
          <w:rFonts w:cs="B Lotus" w:hint="cs"/>
          <w:spacing w:val="-4"/>
          <w:sz w:val="30"/>
          <w:szCs w:val="30"/>
          <w:rtl/>
          <w:lang w:bidi="fa-IR"/>
        </w:rPr>
        <w:t>مسؤولیت آن عده از اهل سنت که دقت نمی‌کنند و فریب‌خوردگانی که هنوز هم این اندیشه‌</w:t>
      </w:r>
      <w:r w:rsidRPr="00303E9D">
        <w:rPr>
          <w:rFonts w:cs="B Lotus" w:hint="eastAsia"/>
          <w:spacing w:val="-4"/>
          <w:sz w:val="30"/>
          <w:szCs w:val="30"/>
          <w:rtl/>
          <w:lang w:bidi="fa-IR"/>
        </w:rPr>
        <w:t xml:space="preserve">‌های به ظاهر پر زرق و برق را در بوق و کرنا می‌کنند </w:t>
      </w:r>
      <w:r w:rsidRPr="00303E9D">
        <w:rPr>
          <w:rFonts w:cs="B Lotus" w:hint="cs"/>
          <w:spacing w:val="-4"/>
          <w:sz w:val="30"/>
          <w:szCs w:val="30"/>
          <w:rtl/>
          <w:lang w:bidi="fa-IR"/>
        </w:rPr>
        <w:t>و مردم را فریب می‌دهند و به نام اصلاح و</w:t>
      </w:r>
      <w:r w:rsidR="00303E9D" w:rsidRPr="00303E9D">
        <w:rPr>
          <w:rFonts w:cs="B Lotus" w:hint="cs"/>
          <w:spacing w:val="-4"/>
          <w:sz w:val="30"/>
          <w:szCs w:val="30"/>
          <w:rtl/>
          <w:lang w:bidi="fa-IR"/>
        </w:rPr>
        <w:t xml:space="preserve"> </w:t>
      </w:r>
      <w:r w:rsidRPr="00303E9D">
        <w:rPr>
          <w:rFonts w:cs="B Lotus" w:hint="cs"/>
          <w:spacing w:val="-4"/>
          <w:sz w:val="30"/>
          <w:szCs w:val="30"/>
          <w:rtl/>
          <w:lang w:bidi="fa-IR"/>
        </w:rPr>
        <w:t>سازندگی به اضلال و گمراه کردن مشغولند و خانه‌هایشان را با دست‌های خودشان خراب می‌کنند، چقدر سنگین است.</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من به تمام دعوتگران تقریب اهل سنت یک نصیحت مخلصانه می‌کنم و آن این که</w:t>
      </w:r>
      <w:r w:rsidR="00303E9D">
        <w:rPr>
          <w:rFonts w:cs="B Lotus" w:hint="cs"/>
          <w:sz w:val="30"/>
          <w:szCs w:val="30"/>
          <w:rtl/>
          <w:lang w:bidi="fa-IR"/>
        </w:rPr>
        <w:t>:</w:t>
      </w:r>
      <w:r w:rsidRPr="00496B02">
        <w:rPr>
          <w:rFonts w:cs="B Lotus" w:hint="cs"/>
          <w:sz w:val="30"/>
          <w:szCs w:val="30"/>
          <w:rtl/>
          <w:lang w:bidi="fa-IR"/>
        </w:rPr>
        <w:t xml:space="preserve"> به کتاب‌های حدیثی «هشتگانه‌ی» اهل تشیع مراجعه‌ای نموده و آنها را مطالعه کنند تا بدانند که امت و دینشان را به نام و بهانه‌ی وحدت به کجا می‌برند. اگر این عده مخلص باشند و بدون تردید همانند شیخ موسی جارالله و غیره در موضع‌گیری خود نسبت به دعوت تقریب تجدید نظر خواهند کرد.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آخر ای جماعت اهل سنت ما با چه کسانی می‌خواهیم وحدت کنیم؟ با کسانی که قرآن ما را زیر سؤال می‌برند</w:t>
      </w:r>
      <w:r w:rsidR="00303E9D">
        <w:rPr>
          <w:rFonts w:cs="B Lotus" w:hint="cs"/>
          <w:sz w:val="30"/>
          <w:szCs w:val="30"/>
          <w:rtl/>
          <w:lang w:bidi="fa-IR"/>
        </w:rPr>
        <w:t>؟</w:t>
      </w:r>
      <w:r w:rsidRPr="00496B02">
        <w:rPr>
          <w:rFonts w:cs="B Lotus" w:hint="cs"/>
          <w:sz w:val="30"/>
          <w:szCs w:val="30"/>
          <w:rtl/>
          <w:lang w:bidi="fa-IR"/>
        </w:rPr>
        <w:t xml:space="preserve"> و آن را به گونه‌ای نادرست تفسیر و تأویل می‌کنند و کلمات آن را تحریف و جاب‌جا می‌کنند و مدعيند که بر ائمه کتاب‌های آسمانی نازل شده است ... و صدیق، وفاروق، ومحبوب‌ترین همسران پیامبر نزد ایشان، یعنی ام‌المؤمنین عایشه </w:t>
      </w:r>
      <w:r w:rsidR="00303E9D" w:rsidRPr="00303E9D">
        <w:rPr>
          <w:rFonts w:cs="CTraditional Arabic" w:hint="cs"/>
          <w:sz w:val="28"/>
          <w:szCs w:val="28"/>
          <w:rtl/>
          <w:lang w:bidi="fa-IR"/>
        </w:rPr>
        <w:t>ك</w:t>
      </w:r>
      <w:r w:rsidRPr="00496B02">
        <w:rPr>
          <w:rFonts w:cs="B Lotus" w:hint="cs"/>
          <w:sz w:val="30"/>
          <w:szCs w:val="30"/>
          <w:rtl/>
          <w:lang w:bidi="fa-IR"/>
        </w:rPr>
        <w:t>، طلحه، زبیر و بسیاری دیگر از بزرگان صحابه را تکفیر می‌کنند و شرک را توحید می‌دانند. امامت را همانند نبوت می‌دانند و امامان را پیامبر و یا حتی اله می‌دانند و مسلمانان را به نام تقیه فریب می‌دهند؟!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روش درست تقریب این است که:</w:t>
      </w:r>
      <w:r w:rsidR="00303E9D">
        <w:rPr>
          <w:rFonts w:cs="B Lotus" w:hint="cs"/>
          <w:sz w:val="30"/>
          <w:szCs w:val="30"/>
          <w:rtl/>
          <w:lang w:bidi="fa-IR"/>
        </w:rPr>
        <w:t xml:space="preserve"> </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علمای اهل سنت تمام توان خود را صرف نشر و تبلیغ اعتقاداتشان و متمایز کردن آن از مذاهب اهل بدعت و کشف توطئه‌های روافض و دروغ‌هایشان و استدلال‌هایی که از کتاب‌های اهل سنت می‌کنند، بنمایند.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در کنار همه‌ی این تلاش‌ها بایستی انحرافات روافض و گمراهی‌هایشان و اصول فاسدشان نیز بیان گردد.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گرچه برخی از امامان اهل سنت اقدام به این کار کرده‌اند، اما باید تلاش‌های بیشتری در این زمینه صورت بگیرد و کار به صورت جمعی و برنامه‌ریزی شده پیش برده شود.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یعنی منهج و روش درست تقریب بیان حق و پرده برداشتن از باطل، یا به عبارت دیگر نزدیک کردن تشیع به حق و مقاومت در برابر امواج تبلیغ تشیع است که امروزه به شکل حیرت‌انگیزی در جهان اسلام و آمریکا و اروپا در حال جریان است، تا مسلمانان بر گرد کلمه‌ی حق گرد آمده و همگی به ریسمان خدا چنگ بزنند و متفرق نشوند.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اگر استدلال به قرآن، سنت و اجماع امت در برابر شیعیان سودمند نیست چرا که آنان در این اصول و ادّله با اهل سنت اختلاف دارند، این بدان معنا نیست که از بیان مذهب اهل سنت و صحت و حقانیت آن</w:t>
      </w:r>
      <w:r w:rsidR="00B70D6E">
        <w:rPr>
          <w:rFonts w:cs="B Lotus" w:hint="cs"/>
          <w:sz w:val="30"/>
          <w:szCs w:val="30"/>
          <w:rtl/>
          <w:lang w:bidi="fa-IR"/>
        </w:rPr>
        <w:t>،</w:t>
      </w:r>
      <w:r w:rsidRPr="00496B02">
        <w:rPr>
          <w:rFonts w:cs="B Lotus" w:hint="cs"/>
          <w:sz w:val="30"/>
          <w:szCs w:val="30"/>
          <w:rtl/>
          <w:lang w:bidi="fa-IR"/>
        </w:rPr>
        <w:t xml:space="preserve"> و بیان بطلان مذهب تشیع و گمراهی‌ها و انحرافات آنها در پرتو این اصول باز ایستیم، چرا که تنها با این کار می‌توانیم جلوی پیشروی عقیده‌ی «رفض» را میان اهل سنت بگیریم. اما با روافض بایستی روشی را که پیش از این ذکر شد و آن را یک بار دیگر ذکر خواهیم کرد، در پیش بگیریم.</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تقریب باید براساس حق و حقیقت باشد و اگر نمی‌توانیم در برابر آنها از کتاب، سنت و اجماع امت استدلال کنیم و اختلافات را در پرتوِ آن حل کنیم، باید بطلان مذهب آنها را از کتاب‌های خودشان به اثبات برسانیم.</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علمای گذشته‌ی ما که اقدام به نقد تشیع و ابطال دلایل و ادعاهای آنها نموده‌اند، از این روش استفاده نکرده‌اند و معلوم نیست که علت آن این بوده است که علمای ما اهمیتی به این کتاب‌ها نمی‌داده‌اند و آنها را منبع کذب و دروغ</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49"/>
      </w:r>
      <w:r w:rsidR="00656FDF" w:rsidRPr="00496B02">
        <w:rPr>
          <w:rStyle w:val="a7"/>
          <w:rFonts w:cs="B Lotus"/>
          <w:sz w:val="30"/>
          <w:szCs w:val="30"/>
          <w:rtl/>
          <w:lang w:bidi="fa-IR"/>
        </w:rPr>
        <w:t>)</w:t>
      </w:r>
      <w:r w:rsidRPr="00496B02">
        <w:rPr>
          <w:rFonts w:cs="B Lotus" w:hint="cs"/>
          <w:sz w:val="30"/>
          <w:szCs w:val="30"/>
          <w:rtl/>
          <w:lang w:bidi="fa-IR"/>
        </w:rPr>
        <w:t xml:space="preserve"> می‌دانسته</w:t>
      </w:r>
      <w:r w:rsidRPr="00496B02">
        <w:rPr>
          <w:rFonts w:cs="B Lotus" w:hint="eastAsia"/>
          <w:sz w:val="30"/>
          <w:szCs w:val="30"/>
          <w:rtl/>
          <w:lang w:bidi="fa-IR"/>
        </w:rPr>
        <w:t xml:space="preserve">‌اند و به همین </w:t>
      </w:r>
      <w:r w:rsidRPr="00496B02">
        <w:rPr>
          <w:rFonts w:cs="B Lotus" w:hint="cs"/>
          <w:sz w:val="30"/>
          <w:szCs w:val="30"/>
          <w:rtl/>
          <w:lang w:bidi="fa-IR"/>
        </w:rPr>
        <w:t>دلیل حتی از مطالعه‌ی این کتاب‌ها خودداری کرده‌اند. چه رسد به این که در آنها به دنبال دلایلی برای اثبات بطلان مذهبشان و پرده برداشتن از دروغ‌گویی‌هایشان باشند. و یا آنکه کتاب</w:t>
      </w:r>
      <w:r w:rsidRPr="00496B02">
        <w:rPr>
          <w:rFonts w:cs="B Lotus" w:hint="eastAsia"/>
          <w:sz w:val="30"/>
          <w:szCs w:val="30"/>
          <w:rtl/>
          <w:lang w:bidi="fa-IR"/>
        </w:rPr>
        <w:t>‌</w:t>
      </w:r>
      <w:r w:rsidRPr="00496B02">
        <w:rPr>
          <w:rFonts w:cs="B Lotus" w:hint="cs"/>
          <w:sz w:val="30"/>
          <w:szCs w:val="30"/>
          <w:rtl/>
          <w:lang w:bidi="fa-IR"/>
        </w:rPr>
        <w:t>های تشیع در آن زمان بدین نحو امروزی در دسترس همگان نبوده‌اند و تنها در میان خودشان دست به دست می‌شده‌اند</w:t>
      </w:r>
      <w:r w:rsidR="00B70D6E">
        <w:rPr>
          <w:rFonts w:cs="B Lotus" w:hint="cs"/>
          <w:sz w:val="30"/>
          <w:szCs w:val="30"/>
          <w:rtl/>
          <w:lang w:bidi="fa-IR"/>
        </w:rPr>
        <w:t>،</w:t>
      </w:r>
      <w:r w:rsidRPr="00496B02">
        <w:rPr>
          <w:rFonts w:cs="B Lotus" w:hint="cs"/>
          <w:sz w:val="30"/>
          <w:szCs w:val="30"/>
          <w:rtl/>
          <w:lang w:bidi="fa-IR"/>
        </w:rPr>
        <w:t xml:space="preserve"> و یا آنکه برخی از کتاب‌هایشان به وسیله‌ی متأخران نوشته شده و به متقدمان نسبت داده شده‌اند</w:t>
      </w:r>
      <w:r w:rsidR="00B70D6E">
        <w:rPr>
          <w:rFonts w:cs="B Lotus" w:hint="cs"/>
          <w:sz w:val="30"/>
          <w:szCs w:val="30"/>
          <w:rtl/>
          <w:lang w:bidi="fa-IR"/>
        </w:rPr>
        <w:t>،</w:t>
      </w:r>
      <w:r w:rsidRPr="00496B02">
        <w:rPr>
          <w:rFonts w:cs="B Lotus" w:hint="cs"/>
          <w:sz w:val="30"/>
          <w:szCs w:val="30"/>
          <w:rtl/>
          <w:lang w:bidi="fa-IR"/>
        </w:rPr>
        <w:t xml:space="preserve"> و یا در سده‌های اخیر (به ویژه در زمان دولت صفویه) این مطالب به آنها افزوده شده‌اند.</w:t>
      </w:r>
    </w:p>
    <w:p w:rsidR="00667E7E" w:rsidRPr="00496B02" w:rsidRDefault="00667E7E" w:rsidP="007C14E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هر حال چه سبب این باشد و</w:t>
      </w:r>
      <w:r w:rsidR="00B70D6E">
        <w:rPr>
          <w:rFonts w:cs="B Lotus" w:hint="cs"/>
          <w:sz w:val="30"/>
          <w:szCs w:val="30"/>
          <w:rtl/>
          <w:lang w:bidi="fa-IR"/>
        </w:rPr>
        <w:t xml:space="preserve"> </w:t>
      </w:r>
      <w:r w:rsidRPr="00496B02">
        <w:rPr>
          <w:rFonts w:cs="B Lotus" w:hint="cs"/>
          <w:sz w:val="30"/>
          <w:szCs w:val="30"/>
          <w:rtl/>
          <w:lang w:bidi="fa-IR"/>
        </w:rPr>
        <w:t>یا آن و</w:t>
      </w:r>
      <w:r w:rsidR="00B70D6E">
        <w:rPr>
          <w:rFonts w:cs="B Lotus" w:hint="cs"/>
          <w:sz w:val="30"/>
          <w:szCs w:val="30"/>
          <w:rtl/>
          <w:lang w:bidi="fa-IR"/>
        </w:rPr>
        <w:t xml:space="preserve"> </w:t>
      </w:r>
      <w:r w:rsidRPr="00496B02">
        <w:rPr>
          <w:rFonts w:cs="B Lotus" w:hint="cs"/>
          <w:sz w:val="30"/>
          <w:szCs w:val="30"/>
          <w:rtl/>
          <w:lang w:bidi="fa-IR"/>
        </w:rPr>
        <w:t>یا همه اينها، کتاب‌های شیعه امروز به همه رسیده‌اند و میلیون‌ها شیعه تقدس آن را پذیرفته و به صحت آن ایمان آورده‌اند، و تنها چیزی را می‌پذیرند که در این کتاب‌ها آمده باشد و غیر از آنچه را در این کتاب‌ها آمده حجت نمی‌دانند. آنها سنت صحیحه را در صورت تعارض با آنچه در این کتاب‌ها آمده رد می‌کنند و حتی ظاهر کتاب الله را رد می‌کنند، و حتی بسیاری از آنها افسانه‌هایی را که قرآن مجید مورد عیب</w:t>
      </w:r>
      <w:r w:rsidRPr="00496B02">
        <w:rPr>
          <w:rFonts w:cs="B Lotus" w:hint="eastAsia"/>
          <w:sz w:val="30"/>
          <w:szCs w:val="30"/>
          <w:rtl/>
          <w:lang w:bidi="fa-IR"/>
        </w:rPr>
        <w:t>‌</w:t>
      </w:r>
      <w:r w:rsidRPr="00496B02">
        <w:rPr>
          <w:rFonts w:cs="B Lotus" w:hint="cs"/>
          <w:sz w:val="30"/>
          <w:szCs w:val="30"/>
          <w:rtl/>
          <w:lang w:bidi="fa-IR"/>
        </w:rPr>
        <w:t>جویی قرار می‌دهند</w:t>
      </w:r>
      <w:r w:rsidR="00B70D6E">
        <w:rPr>
          <w:rFonts w:cs="B Lotus" w:hint="cs"/>
          <w:sz w:val="30"/>
          <w:szCs w:val="30"/>
          <w:rtl/>
          <w:lang w:bidi="fa-IR"/>
        </w:rPr>
        <w:t xml:space="preserve">، </w:t>
      </w:r>
      <w:r w:rsidRPr="00496B02">
        <w:rPr>
          <w:rFonts w:cs="B Lotus" w:hint="cs"/>
          <w:sz w:val="30"/>
          <w:szCs w:val="30"/>
          <w:rtl/>
          <w:lang w:bidi="fa-IR"/>
        </w:rPr>
        <w:t xml:space="preserve">و ادعا می‌کنند بر ائمه وحی می‌آید و آنها از غیب خبر دارند، </w:t>
      </w:r>
      <w:r w:rsidRPr="00B70D6E">
        <w:rPr>
          <w:rFonts w:cs="B Lotus" w:hint="cs"/>
          <w:spacing w:val="-4"/>
          <w:sz w:val="30"/>
          <w:szCs w:val="30"/>
          <w:rtl/>
          <w:lang w:bidi="fa-IR"/>
        </w:rPr>
        <w:t>تصدیق و تأیید می‌کنند. پس بایستی اصلاح انحرافات تشیع و پرده برداشتن از گمراهی‌های آنها از کتاب‌ها و روایت‌های خودشان صورت بگیرد و</w:t>
      </w:r>
      <w:r w:rsidRPr="00496B02">
        <w:rPr>
          <w:rFonts w:cs="B Lotus" w:hint="cs"/>
          <w:sz w:val="30"/>
          <w:szCs w:val="30"/>
          <w:rtl/>
          <w:lang w:bidi="fa-IR"/>
        </w:rPr>
        <w:t xml:space="preserve"> مجموعه‌های حدیثی خودشان خاستگاه تقریب درست قرار بگیرد.</w:t>
      </w:r>
    </w:p>
    <w:p w:rsidR="00667E7E" w:rsidRPr="00496B02" w:rsidRDefault="00667E7E" w:rsidP="007C14E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در ذیل نشانه‌ها و نمونه‌هایی از این روش و راهکار را عرضه می‌کنیم.</w:t>
      </w:r>
    </w:p>
    <w:p w:rsidR="00667E7E" w:rsidRPr="00425DD9" w:rsidRDefault="00667E7E" w:rsidP="007C14E8">
      <w:pPr>
        <w:pStyle w:val="3"/>
        <w:widowControl w:val="0"/>
        <w:spacing w:before="0" w:after="0" w:line="216" w:lineRule="auto"/>
        <w:ind w:firstLine="284"/>
        <w:rPr>
          <w:rFonts w:cs="B Titr" w:hint="cs"/>
          <w:b w:val="0"/>
          <w:bCs w:val="0"/>
          <w:sz w:val="30"/>
          <w:szCs w:val="30"/>
          <w:rtl/>
          <w:lang w:bidi="fa-IR"/>
        </w:rPr>
      </w:pPr>
      <w:r w:rsidRPr="00425DD9">
        <w:rPr>
          <w:rFonts w:cs="B Titr" w:hint="cs"/>
          <w:b w:val="0"/>
          <w:bCs w:val="0"/>
          <w:sz w:val="30"/>
          <w:szCs w:val="30"/>
          <w:rtl/>
          <w:lang w:bidi="fa-IR"/>
        </w:rPr>
        <w:t>اولاً: کشف کتاب‌هایی که وضع و جعل کرده‌اند</w:t>
      </w:r>
      <w:r w:rsidR="00B70D6E" w:rsidRPr="00425DD9">
        <w:rPr>
          <w:rFonts w:cs="B Titr" w:hint="cs"/>
          <w:b w:val="0"/>
          <w:bCs w:val="0"/>
          <w:sz w:val="30"/>
          <w:szCs w:val="30"/>
          <w:rtl/>
          <w:lang w:bidi="fa-IR"/>
        </w:rPr>
        <w:t>.</w:t>
      </w:r>
    </w:p>
    <w:p w:rsidR="00667E7E" w:rsidRPr="00496B02" w:rsidRDefault="00667E7E" w:rsidP="00B92887">
      <w:pPr>
        <w:widowControl w:val="0"/>
        <w:tabs>
          <w:tab w:val="right" w:pos="7031"/>
        </w:tabs>
        <w:spacing w:line="214" w:lineRule="auto"/>
        <w:ind w:firstLine="284"/>
        <w:jc w:val="both"/>
        <w:rPr>
          <w:rFonts w:cs="B Lotus" w:hint="cs"/>
          <w:sz w:val="30"/>
          <w:szCs w:val="30"/>
          <w:rtl/>
          <w:lang w:bidi="fa-IR"/>
        </w:rPr>
      </w:pPr>
      <w:r w:rsidRPr="00425DD9">
        <w:rPr>
          <w:rFonts w:cs="B Lotus" w:hint="cs"/>
          <w:sz w:val="30"/>
          <w:szCs w:val="30"/>
          <w:rtl/>
          <w:lang w:bidi="fa-IR"/>
        </w:rPr>
        <w:t>روافض مجموعه‌ای از کتاب‌ها دارند که آنها را منابع و مراجع حدیثی خویش به حساب می‌آورند. بررسی صحت و سقم نسبت این کتاب‌ها به نویسندگان آنها و بررسی این مسأله که آیا به این کتاب‌ها چیزهایی افزوده شده</w:t>
      </w:r>
      <w:r w:rsidRPr="00496B02">
        <w:rPr>
          <w:rFonts w:cs="B Lotus" w:hint="cs"/>
          <w:sz w:val="30"/>
          <w:szCs w:val="30"/>
          <w:rtl/>
          <w:lang w:bidi="fa-IR"/>
        </w:rPr>
        <w:t xml:space="preserve"> و یا چیزی از آنها کاسته شده است و کشف آنچه به آنها افزوده شده و یا از آنها کاسته شده است امری است مهم و ضروری، چرا که روافض همان‌گونه که احادیث و روایت‌هایی جعل کرده‌اند کتاب‌هایی نیز جعل کرده‌اند. ملاحظه کردید که نخستین کتاب تألیف شده در رابطه با مذهب تشیع کتابی است ساختگی و جعلی و نویسنده‌ی آن وجود خارجی ندارد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50"/>
      </w:r>
      <w:r w:rsidR="00656FDF" w:rsidRPr="00496B02">
        <w:rPr>
          <w:rStyle w:val="a7"/>
          <w:rFonts w:cs="B Lotus"/>
          <w:sz w:val="30"/>
          <w:szCs w:val="30"/>
          <w:rtl/>
          <w:lang w:bidi="fa-IR"/>
        </w:rPr>
        <w:t>)</w:t>
      </w:r>
      <w:r w:rsidR="00425DD9">
        <w:rPr>
          <w:rFonts w:cs="B Lotus" w:hint="cs"/>
          <w:sz w:val="30"/>
          <w:szCs w:val="30"/>
          <w:rtl/>
          <w:lang w:bidi="fa-IR"/>
        </w:rPr>
        <w:t>.</w:t>
      </w:r>
      <w:r w:rsidRPr="00496B02">
        <w:rPr>
          <w:rFonts w:cs="B Lotus" w:hint="cs"/>
          <w:sz w:val="30"/>
          <w:szCs w:val="30"/>
          <w:rtl/>
          <w:lang w:bidi="fa-IR"/>
        </w:rPr>
        <w:t xml:space="preserve"> اما افزودن مطالبی به کتاب‌هایی که نویسندگان گذشته تألیف کرده‌اند، چیزی است که در میان آنها به کثرت رواج دارد، به طور مثال درباره‌ی «کتاب الروضه» که یکی از کتاب‌های کافی است و مشتمل بر مجموعه‌ای از ابواب است، اختلاف نظر وجود دارد که آیا خود کلینی آن را نوشته است و یا بعدها </w:t>
      </w:r>
      <w:r w:rsidR="00885EA4">
        <w:rPr>
          <w:rFonts w:cs="B Lotus" w:hint="cs"/>
          <w:sz w:val="30"/>
          <w:szCs w:val="30"/>
          <w:rtl/>
          <w:lang w:bidi="fa-IR"/>
        </w:rPr>
        <w:t>به کتاب «الکافی» افزوده شده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51"/>
      </w:r>
      <w:r w:rsidR="00656FDF" w:rsidRPr="00496B02">
        <w:rPr>
          <w:rStyle w:val="a7"/>
          <w:rFonts w:cs="B Lotus"/>
          <w:sz w:val="30"/>
          <w:szCs w:val="30"/>
          <w:rtl/>
          <w:lang w:bidi="fa-IR"/>
        </w:rPr>
        <w:t>)</w:t>
      </w:r>
      <w:r w:rsidR="00885EA4">
        <w:rPr>
          <w:rFonts w:cs="B Lotus" w:hint="cs"/>
          <w:sz w:val="30"/>
          <w:szCs w:val="30"/>
          <w:rtl/>
          <w:lang w:bidi="fa-IR"/>
        </w:rPr>
        <w:t>.</w:t>
      </w:r>
    </w:p>
    <w:p w:rsidR="00667E7E" w:rsidRPr="004B4D2E" w:rsidRDefault="00667E7E" w:rsidP="00B92887">
      <w:pPr>
        <w:widowControl w:val="0"/>
        <w:tabs>
          <w:tab w:val="right" w:pos="7031"/>
        </w:tabs>
        <w:spacing w:line="214" w:lineRule="auto"/>
        <w:ind w:firstLine="284"/>
        <w:jc w:val="both"/>
        <w:rPr>
          <w:rFonts w:cs="B Lotus" w:hint="cs"/>
          <w:sz w:val="30"/>
          <w:szCs w:val="30"/>
          <w:rtl/>
          <w:lang w:bidi="fa-IR"/>
        </w:rPr>
      </w:pPr>
      <w:r w:rsidRPr="004B4D2E">
        <w:rPr>
          <w:rFonts w:cs="B Lotus" w:hint="cs"/>
          <w:sz w:val="30"/>
          <w:szCs w:val="30"/>
          <w:rtl/>
          <w:lang w:bidi="fa-IR"/>
        </w:rPr>
        <w:t>بلکه حتی مهم</w:t>
      </w:r>
      <w:r w:rsidRPr="004B4D2E">
        <w:rPr>
          <w:rFonts w:cs="B Lotus" w:hint="eastAsia"/>
          <w:sz w:val="30"/>
          <w:szCs w:val="30"/>
          <w:rtl/>
          <w:lang w:bidi="fa-IR"/>
        </w:rPr>
        <w:t>‌تر از آن این که یکی از علمای ثقه‌ی آنها به نام حسین بن سید حیدر کرکی عاملی</w:t>
      </w:r>
      <w:r w:rsidR="00656FDF" w:rsidRPr="004B4D2E">
        <w:rPr>
          <w:rStyle w:val="a7"/>
          <w:rFonts w:cs="B Lotus"/>
          <w:sz w:val="30"/>
          <w:szCs w:val="30"/>
          <w:rtl/>
          <w:lang w:bidi="fa-IR"/>
        </w:rPr>
        <w:t>(</w:t>
      </w:r>
      <w:r w:rsidR="00656FDF" w:rsidRPr="004B4D2E">
        <w:rPr>
          <w:rStyle w:val="a7"/>
          <w:rFonts w:cs="B Lotus"/>
          <w:sz w:val="30"/>
          <w:szCs w:val="30"/>
          <w:rtl/>
          <w:lang w:bidi="fa-IR"/>
        </w:rPr>
        <w:footnoteReference w:id="1952"/>
      </w:r>
      <w:r w:rsidR="00656FDF" w:rsidRPr="004B4D2E">
        <w:rPr>
          <w:rStyle w:val="a7"/>
          <w:rFonts w:cs="B Lotus"/>
          <w:sz w:val="30"/>
          <w:szCs w:val="30"/>
          <w:rtl/>
          <w:lang w:bidi="fa-IR"/>
        </w:rPr>
        <w:t>)</w:t>
      </w:r>
      <w:r w:rsidRPr="004B4D2E">
        <w:rPr>
          <w:rFonts w:cs="B Lotus" w:hint="cs"/>
          <w:sz w:val="30"/>
          <w:szCs w:val="30"/>
          <w:rtl/>
          <w:lang w:bidi="fa-IR"/>
        </w:rPr>
        <w:t xml:space="preserve"> (م</w:t>
      </w:r>
      <w:r w:rsidR="00885EA4" w:rsidRPr="004B4D2E">
        <w:rPr>
          <w:rFonts w:cs="B Lotus" w:hint="cs"/>
          <w:sz w:val="30"/>
          <w:szCs w:val="30"/>
          <w:rtl/>
          <w:lang w:bidi="fa-IR"/>
        </w:rPr>
        <w:t>توفاى</w:t>
      </w:r>
      <w:r w:rsidRPr="004B4D2E">
        <w:rPr>
          <w:rFonts w:cs="B Lotus" w:hint="cs"/>
          <w:sz w:val="30"/>
          <w:szCs w:val="30"/>
          <w:rtl/>
          <w:lang w:bidi="fa-IR"/>
        </w:rPr>
        <w:t xml:space="preserve"> 1076</w:t>
      </w:r>
      <w:r w:rsidR="00885EA4" w:rsidRPr="004B4D2E">
        <w:rPr>
          <w:rFonts w:cs="B Lotus" w:hint="cs"/>
          <w:sz w:val="30"/>
          <w:szCs w:val="30"/>
          <w:rtl/>
          <w:lang w:bidi="fa-IR"/>
        </w:rPr>
        <w:t>هـ)</w:t>
      </w:r>
      <w:r w:rsidRPr="004B4D2E">
        <w:rPr>
          <w:rFonts w:cs="B Lotus" w:hint="cs"/>
          <w:sz w:val="30"/>
          <w:szCs w:val="30"/>
          <w:rtl/>
          <w:lang w:bidi="fa-IR"/>
        </w:rPr>
        <w:t xml:space="preserve"> می‌گوید کتاب الوافی مشتمل بر پنجاه کتاب است که برای هر یکی از روایات آنها سند متصلی تا ائمه</w:t>
      </w:r>
      <w:r w:rsidRPr="004B4D2E">
        <w:rPr>
          <w:rFonts w:cs="B Lotus" w:hint="eastAsia"/>
          <w:sz w:val="30"/>
          <w:szCs w:val="30"/>
          <w:rtl/>
          <w:lang w:bidi="fa-IR"/>
        </w:rPr>
        <w:t>‌</w:t>
      </w:r>
      <w:r w:rsidRPr="004B4D2E">
        <w:rPr>
          <w:rFonts w:cs="B Lotus" w:hint="cs"/>
          <w:sz w:val="30"/>
          <w:szCs w:val="30"/>
          <w:rtl/>
          <w:lang w:bidi="fa-IR"/>
        </w:rPr>
        <w:t xml:space="preserve"> وجود دارد»</w:t>
      </w:r>
      <w:r w:rsidR="00656FDF" w:rsidRPr="004B4D2E">
        <w:rPr>
          <w:rStyle w:val="a7"/>
          <w:rFonts w:cs="B Lotus"/>
          <w:sz w:val="30"/>
          <w:szCs w:val="30"/>
          <w:rtl/>
          <w:lang w:bidi="fa-IR"/>
        </w:rPr>
        <w:t>(</w:t>
      </w:r>
      <w:r w:rsidR="00656FDF" w:rsidRPr="004B4D2E">
        <w:rPr>
          <w:rStyle w:val="a7"/>
          <w:rFonts w:cs="B Lotus"/>
          <w:sz w:val="30"/>
          <w:szCs w:val="30"/>
          <w:rtl/>
          <w:lang w:bidi="fa-IR"/>
        </w:rPr>
        <w:footnoteReference w:id="1953"/>
      </w:r>
      <w:r w:rsidR="00656FDF" w:rsidRPr="004B4D2E">
        <w:rPr>
          <w:rStyle w:val="a7"/>
          <w:rFonts w:cs="B Lotus"/>
          <w:sz w:val="30"/>
          <w:szCs w:val="30"/>
          <w:rtl/>
          <w:lang w:bidi="fa-IR"/>
        </w:rPr>
        <w:t>)</w:t>
      </w:r>
      <w:r w:rsidR="00885EA4" w:rsidRPr="004B4D2E">
        <w:rPr>
          <w:rFonts w:cs="B Lotus" w:hint="cs"/>
          <w:sz w:val="30"/>
          <w:szCs w:val="30"/>
          <w:rtl/>
          <w:lang w:bidi="fa-IR"/>
        </w:rPr>
        <w:t>.</w:t>
      </w:r>
      <w:r w:rsidRPr="004B4D2E">
        <w:rPr>
          <w:rFonts w:cs="B Lotus" w:hint="cs"/>
          <w:sz w:val="30"/>
          <w:szCs w:val="30"/>
          <w:rtl/>
          <w:lang w:bidi="fa-IR"/>
        </w:rPr>
        <w:t xml:space="preserve"> اما شیخ طوسی (م</w:t>
      </w:r>
      <w:r w:rsidR="00425DD9" w:rsidRPr="004B4D2E">
        <w:rPr>
          <w:rFonts w:cs="B Lotus" w:hint="cs"/>
          <w:sz w:val="30"/>
          <w:szCs w:val="30"/>
          <w:rtl/>
          <w:lang w:bidi="fa-IR"/>
        </w:rPr>
        <w:t>توفاى</w:t>
      </w:r>
      <w:r w:rsidRPr="004B4D2E">
        <w:rPr>
          <w:rFonts w:cs="B Lotus" w:hint="cs"/>
          <w:sz w:val="30"/>
          <w:szCs w:val="30"/>
          <w:rtl/>
          <w:lang w:bidi="fa-IR"/>
        </w:rPr>
        <w:t xml:space="preserve"> 460</w:t>
      </w:r>
      <w:r w:rsidR="00425DD9" w:rsidRPr="004B4D2E">
        <w:rPr>
          <w:rFonts w:cs="B Lotus" w:hint="cs"/>
          <w:sz w:val="30"/>
          <w:szCs w:val="30"/>
          <w:rtl/>
          <w:lang w:bidi="fa-IR"/>
        </w:rPr>
        <w:t>هـ)</w:t>
      </w:r>
      <w:r w:rsidRPr="004B4D2E">
        <w:rPr>
          <w:rFonts w:cs="B Lotus" w:hint="cs"/>
          <w:sz w:val="30"/>
          <w:szCs w:val="30"/>
          <w:rtl/>
          <w:lang w:bidi="fa-IR"/>
        </w:rPr>
        <w:t xml:space="preserve"> می‌گوید: «کتاب </w:t>
      </w:r>
      <w:r w:rsidR="004B4D2E" w:rsidRPr="004B4D2E">
        <w:rPr>
          <w:rFonts w:cs="B Lotus" w:hint="cs"/>
          <w:sz w:val="30"/>
          <w:szCs w:val="30"/>
          <w:rtl/>
          <w:lang w:bidi="fa-IR"/>
        </w:rPr>
        <w:t>الوافى</w:t>
      </w:r>
      <w:r w:rsidRPr="004B4D2E">
        <w:rPr>
          <w:rFonts w:cs="B Lotus" w:hint="cs"/>
          <w:sz w:val="30"/>
          <w:szCs w:val="30"/>
          <w:rtl/>
          <w:lang w:bidi="fa-IR"/>
        </w:rPr>
        <w:t xml:space="preserve"> مشتمل بر سی کتاب است که همه‌ی روایات آن را شیخ برای ما روایت کرده است»</w:t>
      </w:r>
      <w:r w:rsidR="00656FDF" w:rsidRPr="004B4D2E">
        <w:rPr>
          <w:rStyle w:val="a7"/>
          <w:rFonts w:cs="B Lotus"/>
          <w:sz w:val="30"/>
          <w:szCs w:val="30"/>
          <w:rtl/>
          <w:lang w:bidi="fa-IR"/>
        </w:rPr>
        <w:t>(</w:t>
      </w:r>
      <w:r w:rsidR="00656FDF" w:rsidRPr="004B4D2E">
        <w:rPr>
          <w:rStyle w:val="a7"/>
          <w:rFonts w:cs="B Lotus"/>
          <w:sz w:val="30"/>
          <w:szCs w:val="30"/>
          <w:rtl/>
          <w:lang w:bidi="fa-IR"/>
        </w:rPr>
        <w:footnoteReference w:id="1954"/>
      </w:r>
      <w:r w:rsidR="00656FDF" w:rsidRPr="004B4D2E">
        <w:rPr>
          <w:rStyle w:val="a7"/>
          <w:rFonts w:cs="B Lotus"/>
          <w:sz w:val="30"/>
          <w:szCs w:val="30"/>
          <w:rtl/>
          <w:lang w:bidi="fa-IR"/>
        </w:rPr>
        <w:t>)</w:t>
      </w:r>
      <w:r w:rsidR="00885EA4" w:rsidRPr="004B4D2E">
        <w:rPr>
          <w:rFonts w:cs="B Lotus" w:hint="cs"/>
          <w:sz w:val="30"/>
          <w:szCs w:val="30"/>
          <w:rtl/>
          <w:lang w:bidi="fa-IR"/>
        </w:rPr>
        <w:t>.</w:t>
      </w:r>
    </w:p>
    <w:p w:rsidR="00667E7E" w:rsidRPr="004B4D2E" w:rsidRDefault="00667E7E" w:rsidP="00B92887">
      <w:pPr>
        <w:widowControl w:val="0"/>
        <w:tabs>
          <w:tab w:val="right" w:pos="7031"/>
        </w:tabs>
        <w:spacing w:line="214" w:lineRule="auto"/>
        <w:ind w:firstLine="284"/>
        <w:jc w:val="both"/>
        <w:rPr>
          <w:rFonts w:cs="B Lotus" w:hint="cs"/>
          <w:sz w:val="30"/>
          <w:szCs w:val="30"/>
          <w:rtl/>
          <w:lang w:bidi="fa-IR"/>
        </w:rPr>
      </w:pPr>
      <w:r w:rsidRPr="004B4D2E">
        <w:rPr>
          <w:rFonts w:cs="B Lotus" w:hint="cs"/>
          <w:sz w:val="30"/>
          <w:szCs w:val="30"/>
          <w:rtl/>
          <w:lang w:bidi="fa-IR"/>
        </w:rPr>
        <w:t xml:space="preserve">دقت کن که چگونه به کتاب </w:t>
      </w:r>
      <w:r w:rsidR="004B4D2E" w:rsidRPr="004B4D2E">
        <w:rPr>
          <w:rFonts w:cs="B Lotus" w:hint="cs"/>
          <w:sz w:val="30"/>
          <w:szCs w:val="30"/>
          <w:rtl/>
          <w:lang w:bidi="fa-IR"/>
        </w:rPr>
        <w:t>الوافى</w:t>
      </w:r>
      <w:r w:rsidRPr="004B4D2E">
        <w:rPr>
          <w:rFonts w:cs="B Lotus" w:hint="cs"/>
          <w:sz w:val="30"/>
          <w:szCs w:val="30"/>
          <w:rtl/>
          <w:lang w:bidi="fa-IR"/>
        </w:rPr>
        <w:t xml:space="preserve"> که یکی از مهم‌ترین منابع حدیثی آنها به شمار می‌آید، از قرن پنجم تا قرن یازدهم بیست کتاب افزوده شده است که هر کتابی مشتمل بر ده‌ها باب است.</w:t>
      </w:r>
    </w:p>
    <w:p w:rsidR="00667E7E" w:rsidRPr="00496B02" w:rsidRDefault="00667E7E" w:rsidP="004B4D2E">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بررسی کتاب‌های تشیع که آنها را مقدس و از کنوز و گنجینه‌های آل محمد می‌دانند، بسیاری از افتراها و دروغ‌هایی را در برابر کسانی قرار خواهد داد که از روی ناآگاهی آنها را مقدس می‌دانند.</w:t>
      </w:r>
    </w:p>
    <w:p w:rsidR="00667E7E" w:rsidRPr="00496B02" w:rsidRDefault="00667E7E" w:rsidP="004B4D2E">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مثالی دیگر در این زمینه آن است که:</w:t>
      </w:r>
    </w:p>
    <w:p w:rsidR="00667E7E" w:rsidRPr="00496B02" w:rsidRDefault="00667E7E" w:rsidP="004B4D2E">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آنها امروزه بر این اتفاق‌نظر دارند که کتاب‌های «الوسایل»، «البحار» و «مستدرک الوسایل» از جمله منابع معتبر حدیثی آنها به شمار می‌آیند و این در حالی است که نویسنده‌ی «الوسائل»، «حر عاملی» (م</w:t>
      </w:r>
      <w:r w:rsidR="00885EA4">
        <w:rPr>
          <w:rFonts w:cs="B Lotus" w:hint="cs"/>
          <w:sz w:val="30"/>
          <w:szCs w:val="30"/>
          <w:rtl/>
          <w:lang w:bidi="fa-IR"/>
        </w:rPr>
        <w:t>توفاى</w:t>
      </w:r>
      <w:r w:rsidRPr="00496B02">
        <w:rPr>
          <w:rFonts w:cs="B Lotus" w:hint="cs"/>
          <w:sz w:val="30"/>
          <w:szCs w:val="30"/>
          <w:rtl/>
          <w:lang w:bidi="fa-IR"/>
        </w:rPr>
        <w:t xml:space="preserve"> 1104</w:t>
      </w:r>
      <w:r w:rsidR="00885EA4">
        <w:rPr>
          <w:rFonts w:cs="B Lotus" w:hint="cs"/>
          <w:sz w:val="30"/>
          <w:szCs w:val="30"/>
          <w:rtl/>
          <w:lang w:bidi="fa-IR"/>
        </w:rPr>
        <w:t>هـ</w:t>
      </w:r>
      <w:r w:rsidRPr="00496B02">
        <w:rPr>
          <w:rFonts w:cs="B Lotus" w:hint="cs"/>
          <w:sz w:val="30"/>
          <w:szCs w:val="30"/>
          <w:rtl/>
          <w:lang w:bidi="fa-IR"/>
        </w:rPr>
        <w:t>) و نویسنده‌ی «البحار» مجلسی (م</w:t>
      </w:r>
      <w:r w:rsidR="00885EA4">
        <w:rPr>
          <w:rFonts w:cs="B Lotus" w:hint="cs"/>
          <w:sz w:val="30"/>
          <w:szCs w:val="30"/>
          <w:rtl/>
          <w:lang w:bidi="fa-IR"/>
        </w:rPr>
        <w:t>توفاى</w:t>
      </w:r>
      <w:r w:rsidRPr="00496B02">
        <w:rPr>
          <w:rFonts w:cs="B Lotus" w:hint="cs"/>
          <w:sz w:val="30"/>
          <w:szCs w:val="30"/>
          <w:rtl/>
          <w:lang w:bidi="fa-IR"/>
        </w:rPr>
        <w:t xml:space="preserve"> 1111</w:t>
      </w:r>
      <w:r w:rsidR="00885EA4">
        <w:rPr>
          <w:rFonts w:cs="B Lotus" w:hint="cs"/>
          <w:sz w:val="30"/>
          <w:szCs w:val="30"/>
          <w:rtl/>
          <w:lang w:bidi="fa-IR"/>
        </w:rPr>
        <w:t>هـ</w:t>
      </w:r>
      <w:r w:rsidRPr="00496B02">
        <w:rPr>
          <w:rFonts w:cs="B Lotus" w:hint="cs"/>
          <w:sz w:val="30"/>
          <w:szCs w:val="30"/>
          <w:rtl/>
          <w:lang w:bidi="fa-IR"/>
        </w:rPr>
        <w:t>) و نویسنده‌ی «المستدرک» هم نوری طبرسی (م</w:t>
      </w:r>
      <w:r w:rsidR="00885EA4">
        <w:rPr>
          <w:rFonts w:cs="B Lotus" w:hint="cs"/>
          <w:sz w:val="30"/>
          <w:szCs w:val="30"/>
          <w:rtl/>
          <w:lang w:bidi="fa-IR"/>
        </w:rPr>
        <w:t>توفاى</w:t>
      </w:r>
      <w:r w:rsidRPr="00496B02">
        <w:rPr>
          <w:rFonts w:cs="B Lotus" w:hint="cs"/>
          <w:sz w:val="30"/>
          <w:szCs w:val="30"/>
          <w:rtl/>
          <w:lang w:bidi="fa-IR"/>
        </w:rPr>
        <w:t xml:space="preserve"> 1320</w:t>
      </w:r>
      <w:r w:rsidR="00885EA4">
        <w:rPr>
          <w:rFonts w:cs="B Lotus" w:hint="cs"/>
          <w:sz w:val="30"/>
          <w:szCs w:val="30"/>
          <w:rtl/>
          <w:lang w:bidi="fa-IR"/>
        </w:rPr>
        <w:t>هـ)</w:t>
      </w:r>
      <w:r w:rsidRPr="00496B02">
        <w:rPr>
          <w:rFonts w:cs="B Lotus" w:hint="cs"/>
          <w:sz w:val="30"/>
          <w:szCs w:val="30"/>
          <w:rtl/>
          <w:lang w:bidi="fa-IR"/>
        </w:rPr>
        <w:t xml:space="preserve"> و از معاصران شیخ محمد عبده است.</w:t>
      </w:r>
    </w:p>
    <w:p w:rsidR="00667E7E" w:rsidRPr="00496B02" w:rsidRDefault="00667E7E" w:rsidP="004B4D2E">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ملاحظه کردید که تاریخ تدوین این کتاب‌های حدیثی معتبر و موثق تشیع از عصر ائمه بسیار دور است!!</w:t>
      </w:r>
    </w:p>
    <w:p w:rsidR="00667E7E" w:rsidRPr="00496B02" w:rsidRDefault="00667E7E" w:rsidP="004B4D2E">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اگر آنها این احادیث را از طریق سند و روایت گردآوری کرده‌اند، پس چگونه یک فرد عاقل و خردمند می‌تواند به روایتی اعتماد کند که در طول یازده قرن یا سیزده قرن ثبت نشده و به رشته‌ی تحریر در نیامده است؟!!</w:t>
      </w:r>
    </w:p>
    <w:p w:rsidR="00667E7E" w:rsidRPr="00496B02" w:rsidRDefault="00667E7E" w:rsidP="004B4D2E">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اگر این روایت‌ها را از کتاب‌هایی که گذشتگان نوشته‌اند گردآوری کرده‌اند، پس چرا این کتاب‌ها و روایت‌ها جز در قرون اخیر به منصّه‌ی ظهور نرسیده‌اند</w:t>
      </w:r>
      <w:r w:rsidR="005804F8">
        <w:rPr>
          <w:rFonts w:cs="B Lotus" w:hint="cs"/>
          <w:sz w:val="30"/>
          <w:szCs w:val="30"/>
          <w:rtl/>
          <w:lang w:bidi="fa-IR"/>
        </w:rPr>
        <w:t>؟!</w:t>
      </w:r>
      <w:r w:rsidRPr="00496B02">
        <w:rPr>
          <w:rFonts w:cs="B Lotus" w:hint="cs"/>
          <w:sz w:val="30"/>
          <w:szCs w:val="30"/>
          <w:rtl/>
          <w:lang w:bidi="fa-IR"/>
        </w:rPr>
        <w:t xml:space="preserve"> و چرا این روایت‌ها را گذشتگان آنها ذکر نکرده‌اند</w:t>
      </w:r>
      <w:r w:rsidR="005804F8">
        <w:rPr>
          <w:rFonts w:cs="B Lotus" w:hint="cs"/>
          <w:sz w:val="30"/>
          <w:szCs w:val="30"/>
          <w:rtl/>
          <w:lang w:bidi="fa-IR"/>
        </w:rPr>
        <w:t>؟!</w:t>
      </w:r>
      <w:r w:rsidRPr="00496B02">
        <w:rPr>
          <w:rFonts w:cs="B Lotus" w:hint="cs"/>
          <w:sz w:val="30"/>
          <w:szCs w:val="30"/>
          <w:rtl/>
          <w:lang w:bidi="fa-IR"/>
        </w:rPr>
        <w:t xml:space="preserve"> و چرا این کتاب‌ها در کتاب‌ها و فهرست‌های گذشته‌شان به ثبت نرسیده است؟!!</w:t>
      </w:r>
    </w:p>
    <w:p w:rsidR="00667E7E" w:rsidRPr="00496B02" w:rsidRDefault="00667E7E" w:rsidP="004B4D2E">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نقد کتاب‌های اساسی آنها بدین نحو و کشف مطالب دروغینی که به آنها افزوده شده است، می‌تواند چشم و گوش بسیاری را باز 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55"/>
      </w:r>
      <w:r w:rsidR="00656FDF" w:rsidRPr="00496B02">
        <w:rPr>
          <w:rStyle w:val="a7"/>
          <w:rFonts w:cs="B Lotus"/>
          <w:sz w:val="30"/>
          <w:szCs w:val="30"/>
          <w:rtl/>
          <w:lang w:bidi="fa-IR"/>
        </w:rPr>
        <w:t>)</w:t>
      </w:r>
      <w:r w:rsidR="00885EA4">
        <w:rPr>
          <w:rFonts w:cs="B Lotus" w:hint="cs"/>
          <w:sz w:val="30"/>
          <w:szCs w:val="30"/>
          <w:rtl/>
          <w:lang w:bidi="fa-IR"/>
        </w:rPr>
        <w:t>.</w:t>
      </w:r>
    </w:p>
    <w:p w:rsidR="00667E7E" w:rsidRPr="00885EA4" w:rsidRDefault="00667E7E" w:rsidP="00667E7E">
      <w:pPr>
        <w:pStyle w:val="3"/>
        <w:widowControl w:val="0"/>
        <w:spacing w:before="0" w:after="0" w:line="221" w:lineRule="auto"/>
        <w:ind w:firstLine="284"/>
        <w:rPr>
          <w:rFonts w:cs="B Titr" w:hint="cs"/>
          <w:b w:val="0"/>
          <w:bCs w:val="0"/>
          <w:sz w:val="30"/>
          <w:szCs w:val="30"/>
          <w:rtl/>
          <w:lang w:bidi="fa-IR"/>
        </w:rPr>
      </w:pPr>
      <w:r w:rsidRPr="00885EA4">
        <w:rPr>
          <w:rFonts w:cs="B Titr" w:hint="cs"/>
          <w:b w:val="0"/>
          <w:bCs w:val="0"/>
          <w:sz w:val="30"/>
          <w:szCs w:val="30"/>
          <w:rtl/>
          <w:lang w:bidi="fa-IR"/>
        </w:rPr>
        <w:t>ثانیاً: نقد و بررسی روایت‌های آنها و سندهایشان</w:t>
      </w:r>
      <w:r w:rsidR="00885EA4" w:rsidRPr="00885EA4">
        <w:rPr>
          <w:rFonts w:cs="B Titr" w:hint="cs"/>
          <w:b w:val="0"/>
          <w:bCs w:val="0"/>
          <w:sz w:val="30"/>
          <w:szCs w:val="30"/>
          <w:rtl/>
          <w:lang w:bidi="fa-IR"/>
        </w:rPr>
        <w:t>.</w:t>
      </w:r>
    </w:p>
    <w:p w:rsidR="00667E7E" w:rsidRPr="00496B02" w:rsidRDefault="00667E7E" w:rsidP="004B4D2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طبیعت وضع و دروغ آن است که در آن تناقض و اختلاف وجود داشته باشد:</w:t>
      </w:r>
      <w:r w:rsidR="005804F8">
        <w:rPr>
          <w:rFonts w:cs="B Lotus" w:hint="cs"/>
          <w:sz w:val="30"/>
          <w:szCs w:val="30"/>
          <w:rtl/>
          <w:lang w:bidi="fa-IR"/>
        </w:rPr>
        <w:t xml:space="preserve"> </w:t>
      </w:r>
      <w:r w:rsidR="00657F18">
        <w:rPr>
          <w:rFonts w:ascii="QCF_BSML" w:hAnsi="QCF_BSML" w:cs="QCF_BSML"/>
          <w:color w:val="000000"/>
          <w:sz w:val="29"/>
          <w:szCs w:val="29"/>
          <w:rtl/>
        </w:rPr>
        <w:t xml:space="preserve">ﮉ </w:t>
      </w:r>
      <w:r w:rsidR="00657F18">
        <w:rPr>
          <w:rFonts w:ascii="QCF_P091" w:hAnsi="QCF_P091" w:cs="QCF_P091"/>
          <w:color w:val="000000"/>
          <w:sz w:val="29"/>
          <w:szCs w:val="29"/>
          <w:rtl/>
        </w:rPr>
        <w:t>ﭿ    ﮀ      ﮁ    ﮂ  ﮃ   ﮄ  ﮅ   ﮆ  ﮇ  ﮈ</w:t>
      </w:r>
      <w:r w:rsidR="00657F18">
        <w:rPr>
          <w:rFonts w:ascii="QCF_BSML" w:hAnsi="QCF_BSML" w:cs="QCF_BSML"/>
          <w:color w:val="000000"/>
          <w:sz w:val="29"/>
          <w:szCs w:val="29"/>
          <w:rtl/>
        </w:rPr>
        <w:t>ﮈ</w:t>
      </w:r>
      <w:r w:rsidR="00657F18">
        <w:rPr>
          <w:rFonts w:ascii="Arial" w:hAnsi="Arial" w:cs="Arial"/>
          <w:color w:val="000000"/>
          <w:sz w:val="18"/>
          <w:szCs w:val="18"/>
          <w:rtl/>
        </w:rPr>
        <w:t xml:space="preserve"> </w:t>
      </w:r>
      <w:r w:rsidR="00657F18">
        <w:rPr>
          <w:rFonts w:ascii="B Lotus" w:hAnsi="Arial" w:cs="B Lotus"/>
          <w:color w:val="000000"/>
          <w:sz w:val="27"/>
          <w:szCs w:val="27"/>
          <w:rtl/>
        </w:rPr>
        <w:t>النساء: ٨٢</w:t>
      </w:r>
      <w:r w:rsidR="00657F18">
        <w:rPr>
          <w:rFonts w:ascii="Arial" w:hAnsi="Arial" w:cs="Arial"/>
          <w:color w:val="000000"/>
          <w:sz w:val="27"/>
          <w:szCs w:val="27"/>
        </w:rPr>
        <w:t xml:space="preserve"> </w:t>
      </w:r>
      <w:r w:rsidRPr="00496B02">
        <w:rPr>
          <w:rFonts w:cs="B Lotus" w:hint="cs"/>
          <w:sz w:val="30"/>
          <w:szCs w:val="30"/>
          <w:rtl/>
          <w:lang w:bidi="fa-IR"/>
        </w:rPr>
        <w:t>«اگر قرآن از نزد کسی غیر از خدا می‌بود، در آن اختلاف و تناقض زیادی می‌دیدند.»</w:t>
      </w:r>
    </w:p>
    <w:p w:rsidR="00667E7E" w:rsidRPr="00496B02" w:rsidRDefault="00667E7E" w:rsidP="00B928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خواننده‌ی کتاب‌های حدیثی شیعه از تناقض، سردرگمی و اضطراب موجود در بخش اعظم روایات آنها دچار تعجب می‌شود. به گونه‌ای که حتی طوسی نیز به این تناقض اعتراف کرده و این امر را هم پذیرفته است که همین تناقض باعث شده است، بسیاری تشیع را ترک کنند</w:t>
      </w:r>
      <w:r w:rsidR="005804F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برجسته کردن این تناقضات یکی از مهم‌ترین ابزارهای کشف باطل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هویدا کردن حال سندهای آنها و روشن کردن ماهیت رجال آنها، یعنی کسانی که بدان جهت در لباس تشیع درآمده‌اند تا به اسلام ضربه بزنند، یکی از مهم‌ترین عوامل برملا کردن ماهیت رفض و مؤسسان آن است.</w:t>
      </w:r>
    </w:p>
    <w:p w:rsidR="00667E7E" w:rsidRPr="00496B02" w:rsidRDefault="00667E7E" w:rsidP="00B928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ملاحظه کردید که طوسی اعتراف کرد که اکثر «راویان» آنها از کسانی هستند که عقیده‌ی فاسدی دارند، اما با وجود این می‌گوید روایت‌ها</w:t>
      </w:r>
      <w:r w:rsidR="005804F8">
        <w:rPr>
          <w:rFonts w:cs="B Lotus" w:hint="cs"/>
          <w:sz w:val="30"/>
          <w:szCs w:val="30"/>
          <w:rtl/>
          <w:lang w:bidi="fa-IR"/>
        </w:rPr>
        <w:t>ی آنها قابل اعتماد و اعتبارند.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روافض هیچ پاسخی برای این تناقضات موجود در کتاب‌هایشان ندارند، جز آنکه بگویند اینها از قبیل تقیه‌اند و هیچ دلیل و نشانه‌ای در اختیار ندارند که به وسیله‌ی آن تعیین کنند کدام گفته تقیه است</w:t>
      </w:r>
      <w:r w:rsidR="005804F8">
        <w:rPr>
          <w:rFonts w:cs="B Lotus" w:hint="cs"/>
          <w:sz w:val="30"/>
          <w:szCs w:val="30"/>
          <w:rtl/>
          <w:lang w:bidi="fa-IR"/>
        </w:rPr>
        <w:t>،</w:t>
      </w:r>
      <w:r w:rsidRPr="00496B02">
        <w:rPr>
          <w:rFonts w:cs="B Lotus" w:hint="cs"/>
          <w:sz w:val="30"/>
          <w:szCs w:val="30"/>
          <w:rtl/>
          <w:lang w:bidi="fa-IR"/>
        </w:rPr>
        <w:t xml:space="preserve"> و کدام واقعی است و همین چیز ثابت می‌کند که مذهب اهل بیت از طریق روایت‌هایی که روافض از آنها نقل می‌کنند به دلیل همین ادعای تقیه و به دلیل آنکه اکثر راویان‌شان همان‌گونه که خود طوسی اعتراف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56"/>
      </w:r>
      <w:r w:rsidR="00656FDF" w:rsidRPr="00496B02">
        <w:rPr>
          <w:rStyle w:val="a7"/>
          <w:rFonts w:cs="B Lotus"/>
          <w:sz w:val="30"/>
          <w:szCs w:val="30"/>
          <w:rtl/>
          <w:lang w:bidi="fa-IR"/>
        </w:rPr>
        <w:t>)</w:t>
      </w:r>
      <w:r w:rsidRPr="00496B02">
        <w:rPr>
          <w:rFonts w:cs="B Lotus" w:hint="cs"/>
          <w:sz w:val="30"/>
          <w:szCs w:val="30"/>
          <w:rtl/>
          <w:lang w:bidi="fa-IR"/>
        </w:rPr>
        <w:t xml:space="preserve"> از صاحبان مذاهب و نحله‌های فاسدند و به دلیل وضع و جعل و افترایی که به آن شهرت دارند و به آن اعتراف هم کرده‌اند، قابل شناسایی نیستند.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همین دلیل در اقوال و گفته‌های علمای آنها تناقض و اختلاف آمار بسیار بالایی دارد. به گونه‌ای که فیض کاشانی به این امر اعتراف نموده و درباره‌</w:t>
      </w:r>
      <w:r w:rsidR="0041523D">
        <w:rPr>
          <w:rFonts w:cs="B Lotus" w:hint="cs"/>
          <w:sz w:val="30"/>
          <w:szCs w:val="30"/>
          <w:rtl/>
          <w:lang w:bidi="fa-IR"/>
        </w:rPr>
        <w:t>ی اختلاف علمای فرقه‌اش گفته است</w:t>
      </w:r>
      <w:r w:rsidRPr="00496B02">
        <w:rPr>
          <w:rFonts w:cs="B Lotus" w:hint="cs"/>
          <w:sz w:val="30"/>
          <w:szCs w:val="30"/>
          <w:rtl/>
          <w:lang w:bidi="fa-IR"/>
        </w:rPr>
        <w:t>:</w:t>
      </w:r>
      <w:r w:rsidR="0041523D">
        <w:rPr>
          <w:rFonts w:cs="B Lotus" w:hint="cs"/>
          <w:sz w:val="30"/>
          <w:szCs w:val="30"/>
          <w:rtl/>
          <w:lang w:bidi="fa-IR"/>
        </w:rPr>
        <w:t xml:space="preserve"> </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«می‌بینی که آنها در رابطه با یک مسأله بیست، یا سی و یا حتی بیشتر قول و نظر دارند و اگر بخواهی می‌توانی بگویی هیچ مسأله‌ای از مسایل فرعی و جزئی نیست که درباره‌ی آن و </w:t>
      </w:r>
      <w:r w:rsidR="0041523D">
        <w:rPr>
          <w:rFonts w:cs="B Lotus" w:hint="cs"/>
          <w:sz w:val="30"/>
          <w:szCs w:val="30"/>
          <w:rtl/>
          <w:lang w:bidi="fa-IR"/>
        </w:rPr>
        <w:t>یا متعلقاتش اختلاف نکرده باشند»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57"/>
      </w:r>
      <w:r w:rsidR="00656FDF" w:rsidRPr="00496B02">
        <w:rPr>
          <w:rStyle w:val="a7"/>
          <w:rFonts w:cs="B Lotus"/>
          <w:sz w:val="30"/>
          <w:szCs w:val="30"/>
          <w:rtl/>
          <w:lang w:bidi="fa-IR"/>
        </w:rPr>
        <w:t>)</w:t>
      </w:r>
      <w:r w:rsidR="0041523D">
        <w:rPr>
          <w:rFonts w:cs="B Lotus" w:hint="cs"/>
          <w:sz w:val="30"/>
          <w:szCs w:val="30"/>
          <w:rtl/>
          <w:lang w:bidi="fa-IR"/>
        </w:rPr>
        <w:t>.</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بالاخره در کتاب‌هایشان اخبار و روایت‌هایی که با اخبار و روایات و مذهب اهل سنت یکسان و موافقند نیز وجود دارد که علمایشان آنها را به معانی‌ای غیر از آنچه از ظاهرشان برمی‌آید، حمل کرده‌اند</w:t>
      </w:r>
      <w:r w:rsidR="0041523D">
        <w:rPr>
          <w:rFonts w:cs="B Lotus" w:hint="cs"/>
          <w:sz w:val="30"/>
          <w:szCs w:val="30"/>
          <w:rtl/>
          <w:lang w:bidi="fa-IR"/>
        </w:rPr>
        <w:t>،</w:t>
      </w:r>
      <w:r w:rsidRPr="00496B02">
        <w:rPr>
          <w:rFonts w:cs="B Lotus" w:hint="cs"/>
          <w:sz w:val="30"/>
          <w:szCs w:val="30"/>
          <w:rtl/>
          <w:lang w:bidi="fa-IR"/>
        </w:rPr>
        <w:t xml:space="preserve"> و آن هم بدون هیچ دلیلی جز آنکه بگویند اینها با دیدگاه اهل سنت موافقند. و در رد کردن آن هیچ سند و مدرکی جز عقیده‌ی تقیه ندارند.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به نظر ما همین روایتهايند که مذهب واقعی اهل بیت را نمایندگی می‌کنند، گرچه </w:t>
      </w:r>
      <w:r w:rsidR="0041523D">
        <w:rPr>
          <w:rFonts w:cs="B Lotus" w:hint="cs"/>
          <w:sz w:val="30"/>
          <w:szCs w:val="30"/>
          <w:rtl/>
          <w:lang w:bidi="fa-IR"/>
        </w:rPr>
        <w:t>كم هستند</w:t>
      </w:r>
      <w:r w:rsidRPr="00496B02">
        <w:rPr>
          <w:rFonts w:cs="B Lotus" w:hint="cs"/>
          <w:sz w:val="30"/>
          <w:szCs w:val="30"/>
          <w:rtl/>
          <w:lang w:bidi="fa-IR"/>
        </w:rPr>
        <w:t xml:space="preserve"> و علمای شیعه آنها را نمی‌پذیرند و روایت‌های دیگر را دشمنان امت و دعوتگران تفرقه ساخته و پرداخته‌اند. گرچه زیادند و شیوخ شیعه به آنها ایمان دارند.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تقدیم و ارایه همین روایت‌ها</w:t>
      </w:r>
      <w:r w:rsidR="0041523D">
        <w:rPr>
          <w:rFonts w:cs="B Lotus" w:hint="cs"/>
          <w:sz w:val="30"/>
          <w:szCs w:val="30"/>
          <w:rtl/>
          <w:lang w:bidi="fa-IR"/>
        </w:rPr>
        <w:t xml:space="preserve">، </w:t>
      </w:r>
      <w:r w:rsidRPr="00496B02">
        <w:rPr>
          <w:rFonts w:cs="B Lotus" w:hint="cs"/>
          <w:sz w:val="30"/>
          <w:szCs w:val="30"/>
          <w:rtl/>
          <w:lang w:bidi="fa-IR"/>
        </w:rPr>
        <w:t>روایت‌هایی که با دیدگاه اهل سنت موافق است. همراه با آیه‌های قرآن و نصوص صحیح سنت به نسل جدید شیعیان می‌تواند راه را بر دعوتگران تفرقه و دشمنان امتی که در لباس تشیع پنهان شده‌اند ببندد</w:t>
      </w:r>
      <w:r w:rsidR="0041523D">
        <w:rPr>
          <w:rFonts w:cs="B Lotus" w:hint="cs"/>
          <w:sz w:val="30"/>
          <w:szCs w:val="30"/>
          <w:rtl/>
          <w:lang w:bidi="fa-IR"/>
        </w:rPr>
        <w:t>،</w:t>
      </w:r>
      <w:r w:rsidRPr="00496B02">
        <w:rPr>
          <w:rFonts w:cs="B Lotus" w:hint="cs"/>
          <w:sz w:val="30"/>
          <w:szCs w:val="30"/>
          <w:rtl/>
          <w:lang w:bidi="fa-IR"/>
        </w:rPr>
        <w:t xml:space="preserve"> و می‌تواند یکی از راه‌های نزدیک کردن امت به یکدیگر باشد، به شرطی که با ایمان و اخلاص و فهم و درک اجرا و پیاده شود. و می‌تواند ذهن‌ها و عقل‌ها را به سوی حقیقتی که لایه‌ی ضخیمی از کذب و افترا در کتاب‌های تشیع</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58"/>
      </w:r>
      <w:r w:rsidR="00656FDF" w:rsidRPr="00496B02">
        <w:rPr>
          <w:rStyle w:val="a7"/>
          <w:rFonts w:cs="B Lotus"/>
          <w:sz w:val="30"/>
          <w:szCs w:val="30"/>
          <w:rtl/>
          <w:lang w:bidi="fa-IR"/>
        </w:rPr>
        <w:t>)</w:t>
      </w:r>
      <w:r w:rsidRPr="00496B02">
        <w:rPr>
          <w:rFonts w:cs="B Lotus" w:hint="cs"/>
          <w:sz w:val="30"/>
          <w:szCs w:val="30"/>
          <w:rtl/>
          <w:lang w:bidi="fa-IR"/>
        </w:rPr>
        <w:t xml:space="preserve"> آن را پوشانده است، رهنمون شود. در ذیل ما مثال‌هایی از این چیز را ذکر خواهیم کرد:</w:t>
      </w:r>
      <w:r w:rsidR="0041523D">
        <w:rPr>
          <w:rFonts w:cs="B Lotus" w:hint="cs"/>
          <w:sz w:val="30"/>
          <w:szCs w:val="30"/>
          <w:rtl/>
          <w:lang w:bidi="fa-IR"/>
        </w:rPr>
        <w:t xml:space="preserve"> </w:t>
      </w:r>
    </w:p>
    <w:p w:rsidR="00667E7E" w:rsidRPr="00885EA4" w:rsidRDefault="00667E7E" w:rsidP="00B92887">
      <w:pPr>
        <w:pStyle w:val="2"/>
        <w:widowControl w:val="0"/>
        <w:spacing w:before="0" w:after="0" w:line="216" w:lineRule="auto"/>
        <w:ind w:firstLine="284"/>
        <w:rPr>
          <w:rFonts w:cs="B Titr" w:hint="cs"/>
          <w:b w:val="0"/>
          <w:bCs w:val="0"/>
          <w:i w:val="0"/>
          <w:iCs w:val="0"/>
          <w:sz w:val="30"/>
          <w:szCs w:val="30"/>
          <w:rtl/>
          <w:lang w:bidi="fa-IR"/>
        </w:rPr>
      </w:pPr>
      <w:r w:rsidRPr="00885EA4">
        <w:rPr>
          <w:rFonts w:cs="B Titr" w:hint="cs"/>
          <w:b w:val="0"/>
          <w:bCs w:val="0"/>
          <w:i w:val="0"/>
          <w:iCs w:val="0"/>
          <w:sz w:val="30"/>
          <w:szCs w:val="30"/>
          <w:rtl/>
          <w:lang w:bidi="fa-IR"/>
        </w:rPr>
        <w:t>1- منصوص نبودن امامت علی</w:t>
      </w:r>
      <w:r w:rsidRPr="00885EA4">
        <w:rPr>
          <w:rFonts w:cs="B Titr" w:hint="cs"/>
          <w:b w:val="0"/>
          <w:bCs w:val="0"/>
          <w:i w:val="0"/>
          <w:iCs w:val="0"/>
          <w:sz w:val="30"/>
          <w:szCs w:val="30"/>
          <w:lang w:bidi="fa-IR"/>
        </w:rPr>
        <w:sym w:font="AGA Arabesque" w:char="F074"/>
      </w:r>
      <w:r w:rsidR="00885EA4" w:rsidRPr="00885EA4">
        <w:rPr>
          <w:rFonts w:cs="B Titr" w:hint="cs"/>
          <w:b w:val="0"/>
          <w:bCs w:val="0"/>
          <w:i w:val="0"/>
          <w:iCs w:val="0"/>
          <w:sz w:val="30"/>
          <w:szCs w:val="30"/>
          <w:rtl/>
          <w:lang w:bidi="fa-IR"/>
        </w:rPr>
        <w:t>.</w:t>
      </w:r>
    </w:p>
    <w:p w:rsidR="00667E7E" w:rsidRPr="0086078A" w:rsidRDefault="00667E7E" w:rsidP="00B92887">
      <w:pPr>
        <w:widowControl w:val="0"/>
        <w:tabs>
          <w:tab w:val="right" w:pos="7031"/>
        </w:tabs>
        <w:spacing w:line="216" w:lineRule="auto"/>
        <w:ind w:firstLine="284"/>
        <w:jc w:val="both"/>
        <w:rPr>
          <w:rFonts w:cs="B Lotus" w:hint="cs"/>
          <w:spacing w:val="-4"/>
          <w:sz w:val="30"/>
          <w:szCs w:val="30"/>
          <w:rtl/>
          <w:lang w:bidi="fa-IR"/>
        </w:rPr>
      </w:pPr>
      <w:r w:rsidRPr="0086078A">
        <w:rPr>
          <w:rFonts w:cs="B Lotus" w:hint="cs"/>
          <w:spacing w:val="-4"/>
          <w:sz w:val="30"/>
          <w:szCs w:val="30"/>
          <w:rtl/>
          <w:lang w:bidi="fa-IR"/>
        </w:rPr>
        <w:t xml:space="preserve">آلوسی </w:t>
      </w:r>
      <w:r w:rsidR="0041523D" w:rsidRPr="0086078A">
        <w:rPr>
          <w:rFonts w:cs="CTraditional Arabic" w:hint="cs"/>
          <w:spacing w:val="-4"/>
          <w:sz w:val="28"/>
          <w:szCs w:val="28"/>
          <w:rtl/>
          <w:lang w:bidi="fa-IR"/>
        </w:rPr>
        <w:t>:</w:t>
      </w:r>
      <w:r w:rsidRPr="0086078A">
        <w:rPr>
          <w:rFonts w:cs="B Lotus" w:hint="cs"/>
          <w:spacing w:val="-4"/>
          <w:sz w:val="30"/>
          <w:szCs w:val="30"/>
          <w:rtl/>
          <w:lang w:bidi="fa-IR"/>
        </w:rPr>
        <w:t xml:space="preserve"> می‌گوید: «یکی از آنچه از آن به منصوص نبودن امامت علی</w:t>
      </w:r>
      <w:r w:rsidRPr="0086078A">
        <w:rPr>
          <w:rFonts w:cs="B Lotus" w:hint="cs"/>
          <w:spacing w:val="-4"/>
          <w:sz w:val="30"/>
          <w:szCs w:val="30"/>
          <w:lang w:bidi="fa-IR"/>
        </w:rPr>
        <w:sym w:font="AGA Arabesque" w:char="F074"/>
      </w:r>
      <w:r w:rsidRPr="0086078A">
        <w:rPr>
          <w:rFonts w:cs="B Lotus" w:hint="cs"/>
          <w:spacing w:val="-4"/>
          <w:sz w:val="30"/>
          <w:szCs w:val="30"/>
          <w:rtl/>
          <w:lang w:bidi="fa-IR"/>
        </w:rPr>
        <w:t xml:space="preserve"> استدلال کرد، این گفته‌ی ایشان در «نهج‌البلاغه» است که زمانی که مردم خواستند به عنوان خلیفه با او بیعت کنند فرمود: «مرا رها کنید و به دنبال کس دیگری بگردید، چرا که ما به سوی چیزی پیش می‌رویم که گونه‌گون و رنگارنگ است و قلب‌ها در یک حال بر آن نمی‌ایستند و عقل‌ها بر آن ثابت نمی‌مانند ... و اگر مرا رها کنید من نیز مانند یکی از شما خواهم بود و شاید از همه‌ی شما از کسی که او را به عنوان خلیفه انتخاب می‌کنید، سمع و طاعت بیشتری داشته باشم و اگر من برایتان وزیر باش</w:t>
      </w:r>
      <w:r w:rsidR="00885EA4" w:rsidRPr="0086078A">
        <w:rPr>
          <w:rFonts w:cs="B Lotus" w:hint="cs"/>
          <w:spacing w:val="-4"/>
          <w:sz w:val="30"/>
          <w:szCs w:val="30"/>
          <w:rtl/>
          <w:lang w:bidi="fa-IR"/>
        </w:rPr>
        <w:t>م، بهتر از آن است که امیر باشم»</w:t>
      </w:r>
      <w:r w:rsidR="00656FDF" w:rsidRPr="0086078A">
        <w:rPr>
          <w:rStyle w:val="a7"/>
          <w:rFonts w:cs="B Lotus"/>
          <w:spacing w:val="-4"/>
          <w:sz w:val="30"/>
          <w:szCs w:val="30"/>
          <w:rtl/>
          <w:lang w:bidi="fa-IR"/>
        </w:rPr>
        <w:t>(</w:t>
      </w:r>
      <w:r w:rsidR="00656FDF" w:rsidRPr="0086078A">
        <w:rPr>
          <w:rStyle w:val="a7"/>
          <w:rFonts w:cs="B Lotus"/>
          <w:spacing w:val="-4"/>
          <w:sz w:val="30"/>
          <w:szCs w:val="30"/>
          <w:rtl/>
          <w:lang w:bidi="fa-IR"/>
        </w:rPr>
        <w:footnoteReference w:id="1959"/>
      </w:r>
      <w:r w:rsidR="00656FDF" w:rsidRPr="0086078A">
        <w:rPr>
          <w:rStyle w:val="a7"/>
          <w:rFonts w:cs="B Lotus"/>
          <w:spacing w:val="-4"/>
          <w:sz w:val="30"/>
          <w:szCs w:val="30"/>
          <w:rtl/>
          <w:lang w:bidi="fa-IR"/>
        </w:rPr>
        <w:t>)</w:t>
      </w:r>
      <w:r w:rsidR="00885EA4" w:rsidRPr="0086078A">
        <w:rPr>
          <w:rFonts w:cs="B Lotus" w:hint="cs"/>
          <w:spacing w:val="-4"/>
          <w:sz w:val="30"/>
          <w:szCs w:val="30"/>
          <w:rtl/>
          <w:lang w:bidi="fa-IR"/>
        </w:rPr>
        <w:t>.</w:t>
      </w:r>
    </w:p>
    <w:p w:rsidR="00667E7E" w:rsidRPr="00496B02" w:rsidRDefault="00667E7E" w:rsidP="0041523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گفته‌ی فوق امام علی بر آن دلالت دارد که امامت و خلافت ایشان از طرف پیامبر</w:t>
      </w:r>
      <w:r w:rsidR="0041523D">
        <w:rPr>
          <w:rFonts w:cs="B Lotus" w:hint="cs"/>
          <w:sz w:val="30"/>
          <w:szCs w:val="30"/>
          <w:rtl/>
          <w:lang w:bidi="fa-IR"/>
        </w:rPr>
        <w:t xml:space="preserve"> </w:t>
      </w:r>
      <w:r w:rsidR="0041523D" w:rsidRPr="0041523D">
        <w:rPr>
          <w:rFonts w:cs="CTraditional Arabic" w:hint="cs"/>
          <w:sz w:val="28"/>
          <w:szCs w:val="28"/>
          <w:rtl/>
          <w:lang w:bidi="fa-IR"/>
        </w:rPr>
        <w:t>ص</w:t>
      </w:r>
      <w:r w:rsidRPr="00496B02">
        <w:rPr>
          <w:rFonts w:cs="B Lotus" w:hint="cs"/>
          <w:sz w:val="30"/>
          <w:szCs w:val="30"/>
          <w:rtl/>
          <w:lang w:bidi="fa-IR"/>
        </w:rPr>
        <w:t xml:space="preserve"> منصوص نبوده است و</w:t>
      </w:r>
      <w:r w:rsidR="0041523D">
        <w:rPr>
          <w:rFonts w:cs="B Lotus" w:hint="cs"/>
          <w:sz w:val="30"/>
          <w:szCs w:val="30"/>
          <w:rtl/>
          <w:lang w:bidi="fa-IR"/>
        </w:rPr>
        <w:t>إ</w:t>
      </w:r>
      <w:r w:rsidRPr="00496B02">
        <w:rPr>
          <w:rFonts w:cs="B Lotus" w:hint="cs"/>
          <w:sz w:val="30"/>
          <w:szCs w:val="30"/>
          <w:rtl/>
          <w:lang w:bidi="fa-IR"/>
        </w:rPr>
        <w:t>لا</w:t>
      </w:r>
      <w:r w:rsidR="0041523D">
        <w:rPr>
          <w:rFonts w:cs="B Lotus" w:hint="cs"/>
          <w:sz w:val="30"/>
          <w:szCs w:val="30"/>
          <w:rtl/>
          <w:lang w:bidi="fa-IR"/>
        </w:rPr>
        <w:t>ّ</w:t>
      </w:r>
      <w:r w:rsidRPr="00496B02">
        <w:rPr>
          <w:rFonts w:cs="B Lotus" w:hint="cs"/>
          <w:sz w:val="30"/>
          <w:szCs w:val="30"/>
          <w:rtl/>
          <w:lang w:bidi="fa-IR"/>
        </w:rPr>
        <w:t xml:space="preserve"> برای وی جایز نبود بگوید مرا ترک کنید. شاید من، ... و من برای شما ...»</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60"/>
      </w:r>
      <w:r w:rsidR="00656FDF" w:rsidRPr="00496B02">
        <w:rPr>
          <w:rStyle w:val="a7"/>
          <w:rFonts w:cs="B Lotus"/>
          <w:sz w:val="30"/>
          <w:szCs w:val="30"/>
          <w:rtl/>
          <w:lang w:bidi="fa-IR"/>
        </w:rPr>
        <w:t>)</w:t>
      </w:r>
      <w:r w:rsidR="0041523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نص موجود در «نهج‌البلاغه» که شیعیان آن را کلامی می‌دانند که باطل را نه از روبه‌رو و نه از پشت سر به آن راهی نیست و نزدشان یقیناً و قطعاً کلام معصوم است و حتی در یک کلمه‌ی آن شک نمی‌کنند. پس این نص همه‌ی ادعاهایی را که درباره‌ی منصوص بودن امامت علی و امامت امامان دیگر مطرح می‌کنند، از بیخ و بن برمی‌کند.</w:t>
      </w:r>
    </w:p>
    <w:p w:rsidR="00667E7E" w:rsidRPr="00496B02" w:rsidRDefault="00667E7E" w:rsidP="0041523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در «نهج‌البلاغه» آمده است که علی</w:t>
      </w:r>
      <w:r w:rsidRPr="00496B02">
        <w:rPr>
          <w:rFonts w:cs="B Lotus" w:hint="cs"/>
          <w:sz w:val="30"/>
          <w:szCs w:val="30"/>
          <w:lang w:bidi="fa-IR"/>
        </w:rPr>
        <w:sym w:font="AGA Arabesque" w:char="F074"/>
      </w:r>
      <w:r w:rsidRPr="00496B02">
        <w:rPr>
          <w:rFonts w:cs="B Lotus" w:hint="cs"/>
          <w:sz w:val="30"/>
          <w:szCs w:val="30"/>
          <w:rtl/>
          <w:lang w:bidi="fa-IR"/>
        </w:rPr>
        <w:t xml:space="preserve"> فرمودند: «با من همان کسانی بیعت کرده‌اند که با ابوبکر، عمر و عثمان بیعت کرده بودند و با همان شرایطی بیعت کرده‌اند که با آنها بیعت کرده بودند، پس نه حاضر حق انتخاب دیگری دارد و نه کسی که حضور نداشته است حق رد کردن دارد. شورا از آن مهاجرین و انصار است، اگر آنها بر کسی اتفاق کردند و او را امام نامیدند، خدا هم از آن انتخاب راضی است، اگر کسی به دلیل عیب</w:t>
      </w:r>
      <w:r w:rsidRPr="00496B02">
        <w:rPr>
          <w:rFonts w:cs="B Lotus" w:hint="eastAsia"/>
          <w:sz w:val="30"/>
          <w:szCs w:val="30"/>
          <w:rtl/>
          <w:lang w:bidi="fa-IR"/>
        </w:rPr>
        <w:t>‌جویی و انتقاد و یا به دلیل بدعت از آنچه آنان بر آن اتفاق کرده‌اند بیرون رفت او را دوباره به آن باز خواهند گرداند</w:t>
      </w:r>
      <w:r w:rsidR="0041523D">
        <w:rPr>
          <w:rFonts w:cs="B Lotus" w:hint="cs"/>
          <w:sz w:val="30"/>
          <w:szCs w:val="30"/>
          <w:rtl/>
          <w:lang w:bidi="fa-IR"/>
        </w:rPr>
        <w:t>،</w:t>
      </w:r>
      <w:r w:rsidRPr="00496B02">
        <w:rPr>
          <w:rFonts w:cs="B Lotus" w:hint="eastAsia"/>
          <w:sz w:val="30"/>
          <w:szCs w:val="30"/>
          <w:rtl/>
          <w:lang w:bidi="fa-IR"/>
        </w:rPr>
        <w:t xml:space="preserve"> و اگر انکار کرد با وی به خاطر پیروی از راهی غیر از راه مؤمنان خواهند جنگید و م</w:t>
      </w:r>
      <w:r w:rsidR="0041523D">
        <w:rPr>
          <w:rFonts w:cs="B Lotus" w:hint="eastAsia"/>
          <w:sz w:val="30"/>
          <w:szCs w:val="30"/>
          <w:rtl/>
          <w:lang w:bidi="fa-IR"/>
        </w:rPr>
        <w:t>سؤولیت کارش به عهده‌ی خود اوست»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61"/>
      </w:r>
      <w:r w:rsidR="00656FDF" w:rsidRPr="00496B02">
        <w:rPr>
          <w:rStyle w:val="a7"/>
          <w:rFonts w:cs="B Lotus"/>
          <w:sz w:val="30"/>
          <w:szCs w:val="30"/>
          <w:rtl/>
          <w:lang w:bidi="fa-IR"/>
        </w:rPr>
        <w:t>)</w:t>
      </w:r>
      <w:r w:rsidR="0041523D">
        <w:rPr>
          <w:rFonts w:cs="B Lotus" w:hint="cs"/>
          <w:sz w:val="30"/>
          <w:szCs w:val="30"/>
          <w:rtl/>
          <w:lang w:bidi="fa-IR"/>
        </w:rPr>
        <w:t>.</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این نص صریحاً گویای آن است که در مورد امامت و خلافت نصی وجود ندارد و امر امامت به شورای مهاجرین و انصار بستگی دارد و بر هر کسی که آنان اجماع و اتفاق کردند او امام است و هر کسی که این انتخاب را نپذیرفت باید با او به خاطر پیروی نکردن از راه مؤمنان جنگید. اگر در رابطه با امامت نصی از سوی پیامبر</w:t>
      </w:r>
      <w:r w:rsidR="0041523D">
        <w:rPr>
          <w:rFonts w:cs="B Lotus" w:hint="cs"/>
          <w:sz w:val="30"/>
          <w:szCs w:val="30"/>
          <w:rtl/>
          <w:lang w:bidi="fa-IR"/>
        </w:rPr>
        <w:t xml:space="preserve"> </w:t>
      </w:r>
      <w:r w:rsidR="0041523D" w:rsidRPr="0041523D">
        <w:rPr>
          <w:rFonts w:cs="CTraditional Arabic" w:hint="cs"/>
          <w:sz w:val="28"/>
          <w:szCs w:val="28"/>
          <w:rtl/>
          <w:lang w:bidi="fa-IR"/>
        </w:rPr>
        <w:t>ص</w:t>
      </w:r>
      <w:r w:rsidRPr="00496B02">
        <w:rPr>
          <w:rFonts w:cs="B Lotus" w:hint="cs"/>
          <w:sz w:val="30"/>
          <w:szCs w:val="30"/>
          <w:rtl/>
          <w:lang w:bidi="fa-IR"/>
        </w:rPr>
        <w:t xml:space="preserve"> وجود می‌داشت، علی</w:t>
      </w:r>
      <w:r w:rsidRPr="00496B02">
        <w:rPr>
          <w:rFonts w:cs="B Lotus" w:hint="cs"/>
          <w:sz w:val="30"/>
          <w:szCs w:val="30"/>
          <w:lang w:bidi="fa-IR"/>
        </w:rPr>
        <w:sym w:font="AGA Arabesque" w:char="F074"/>
      </w:r>
      <w:r w:rsidRPr="00496B02">
        <w:rPr>
          <w:rFonts w:cs="B Lotus" w:hint="cs"/>
          <w:sz w:val="30"/>
          <w:szCs w:val="30"/>
          <w:rtl/>
          <w:lang w:bidi="fa-IR"/>
        </w:rPr>
        <w:t xml:space="preserve"> این چیز را نمی‌گفت. در نص دیگری ایشان پذیرفتن خلافت را نتیجه‌ی انتخاب مردم و خواهش و تقاضای آنها می‌داند، نه نتیجه‌ی نص الهی. وی می‌گوید: «به خدا من نه رغبت و تمایلی به خلافت داشتم و نه به دنبال ولایت و حکومت بودم، این شما بودید که مرا به سوی آن فرا خواندید و آن را به من تحمیل کردید ...»</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62"/>
      </w:r>
      <w:r w:rsidR="00656FDF" w:rsidRPr="00496B02">
        <w:rPr>
          <w:rStyle w:val="a7"/>
          <w:rFonts w:cs="B Lotus"/>
          <w:sz w:val="30"/>
          <w:szCs w:val="30"/>
          <w:rtl/>
          <w:lang w:bidi="fa-IR"/>
        </w:rPr>
        <w:t>)</w:t>
      </w:r>
      <w:r w:rsidR="0041523D">
        <w:rPr>
          <w:rFonts w:cs="B Lotus" w:hint="cs"/>
          <w:sz w:val="30"/>
          <w:szCs w:val="30"/>
          <w:rtl/>
          <w:lang w:bidi="fa-IR"/>
        </w:rPr>
        <w:t>.</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این نصوص با آنچه از طریق اهل سنت آمده مطابقت دارد و می‌توان گفت از جمله مواردی است که فریقین بر آن اجماع کرده‌اند. امام احمد در «مسند» از وکیع از اعمش از سالم از ابوالجعد و وی از عبدالله بن سبع روایت کرده است که ابن سبع می‌گفت: «از علی</w:t>
      </w:r>
      <w:r w:rsidRPr="00496B02">
        <w:rPr>
          <w:rFonts w:cs="B Lotus" w:hint="cs"/>
          <w:sz w:val="30"/>
          <w:szCs w:val="30"/>
          <w:lang w:bidi="fa-IR"/>
        </w:rPr>
        <w:sym w:font="AGA Arabesque" w:char="F074"/>
      </w:r>
      <w:r w:rsidRPr="00496B02">
        <w:rPr>
          <w:rFonts w:cs="B Lotus" w:hint="cs"/>
          <w:sz w:val="30"/>
          <w:szCs w:val="30"/>
          <w:rtl/>
          <w:lang w:bidi="fa-IR"/>
        </w:rPr>
        <w:t xml:space="preserve"> شنیدم که می‌گفت: (و این در حالی بود که حدس می‌زد کشته شود) به وی گفتند: پس کسی را به عنوان خلیفه بر ما بگمار». گفت: «خیر، من شما را همان گونه که پیامبر</w:t>
      </w:r>
      <w:r w:rsidR="0041523D">
        <w:rPr>
          <w:rFonts w:cs="B Lotus" w:hint="cs"/>
          <w:sz w:val="30"/>
          <w:szCs w:val="30"/>
          <w:rtl/>
          <w:lang w:bidi="fa-IR"/>
        </w:rPr>
        <w:t xml:space="preserve"> </w:t>
      </w:r>
      <w:r w:rsidR="0041523D" w:rsidRPr="0041523D">
        <w:rPr>
          <w:rFonts w:cs="CTraditional Arabic" w:hint="cs"/>
          <w:sz w:val="28"/>
          <w:szCs w:val="28"/>
          <w:rtl/>
          <w:lang w:bidi="fa-IR"/>
        </w:rPr>
        <w:t>ص</w:t>
      </w:r>
      <w:r w:rsidRPr="00496B02">
        <w:rPr>
          <w:rFonts w:cs="B Lotus" w:hint="cs"/>
          <w:sz w:val="30"/>
          <w:szCs w:val="30"/>
          <w:rtl/>
          <w:lang w:bidi="fa-IR"/>
        </w:rPr>
        <w:t xml:space="preserve"> ترک کرد، ترک می‌کنم». به او گفتند: «پس به پروردگارت هنگامی که نزد او رفتی چه پاسخی خواهی داد؟» گفت: «می‌گویم: خدایا تا زمانی که خواستی مرا در میان آنها گذاشتی، سپس مرا در حالی به سوی خود فراخواندی که در میان آنها بودی. اگر خواسته باشی آنها را اصلاح و خوب می‌کنی و اگر هم خواسته باشی اصلاحشان نمی‌کنی»</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63"/>
      </w:r>
      <w:r w:rsidR="00656FDF" w:rsidRPr="00496B02">
        <w:rPr>
          <w:rStyle w:val="a7"/>
          <w:rFonts w:cs="B Lotus"/>
          <w:sz w:val="30"/>
          <w:szCs w:val="30"/>
          <w:rtl/>
          <w:lang w:bidi="fa-IR"/>
        </w:rPr>
        <w:t>)</w:t>
      </w:r>
      <w:r w:rsidR="00326F00">
        <w:rPr>
          <w:rFonts w:cs="B Lotus" w:hint="cs"/>
          <w:sz w:val="30"/>
          <w:szCs w:val="30"/>
          <w:rtl/>
          <w:lang w:bidi="fa-IR"/>
        </w:rPr>
        <w:t>.</w:t>
      </w:r>
      <w:r w:rsidRPr="00496B02">
        <w:rPr>
          <w:rFonts w:cs="B Lotus" w:hint="cs"/>
          <w:sz w:val="30"/>
          <w:szCs w:val="30"/>
          <w:rtl/>
          <w:lang w:bidi="fa-IR"/>
        </w:rPr>
        <w:t xml:space="preserve"> امام احمد روایت مشابهی را از اسود بن عامر، از اعمش، از سلمه بن کهیل و از عبدالله بن سبع</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64"/>
      </w:r>
      <w:r w:rsidR="00656FDF" w:rsidRPr="00496B02">
        <w:rPr>
          <w:rStyle w:val="a7"/>
          <w:rFonts w:cs="B Lotus"/>
          <w:sz w:val="30"/>
          <w:szCs w:val="30"/>
          <w:rtl/>
          <w:lang w:bidi="fa-IR"/>
        </w:rPr>
        <w:t>)</w:t>
      </w:r>
      <w:r w:rsidRPr="00496B02">
        <w:rPr>
          <w:rFonts w:cs="B Lotus" w:hint="cs"/>
          <w:sz w:val="30"/>
          <w:szCs w:val="30"/>
          <w:rtl/>
          <w:lang w:bidi="fa-IR"/>
        </w:rPr>
        <w:t xml:space="preserve"> روایت کرده است و در این باب روایت‌های دیگری نیز وجود دارد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65"/>
      </w:r>
      <w:r w:rsidR="00656FDF" w:rsidRPr="00496B02">
        <w:rPr>
          <w:rStyle w:val="a7"/>
          <w:rFonts w:cs="B Lotus"/>
          <w:sz w:val="30"/>
          <w:szCs w:val="30"/>
          <w:rtl/>
          <w:lang w:bidi="fa-IR"/>
        </w:rPr>
        <w:t>)</w:t>
      </w:r>
      <w:r w:rsidR="00326F00">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علاوه بر این در کتاب الله نیز هیچ‌گونه نصی بر امامت امامان دوازده‌گانه وجود ندارد. و این در حالی است که آنها ادعا می‌کنند، امامت آنها استمرار نبوت است</w:t>
      </w:r>
      <w:r w:rsidR="00326F00">
        <w:rPr>
          <w:rFonts w:cs="B Lotus" w:hint="cs"/>
          <w:sz w:val="30"/>
          <w:szCs w:val="30"/>
          <w:rtl/>
          <w:lang w:bidi="fa-IR"/>
        </w:rPr>
        <w:t>،</w:t>
      </w:r>
      <w:r w:rsidRPr="00496B02">
        <w:rPr>
          <w:rFonts w:cs="B Lotus" w:hint="cs"/>
          <w:sz w:val="30"/>
          <w:szCs w:val="30"/>
          <w:rtl/>
          <w:lang w:bidi="fa-IR"/>
        </w:rPr>
        <w:t xml:space="preserve"> و ایمان آوردن به آنها از اصول دین و</w:t>
      </w:r>
      <w:r w:rsidR="00326F00">
        <w:rPr>
          <w:rFonts w:cs="B Lotus" w:hint="cs"/>
          <w:sz w:val="30"/>
          <w:szCs w:val="30"/>
          <w:rtl/>
          <w:lang w:bidi="fa-IR"/>
        </w:rPr>
        <w:t xml:space="preserve"> </w:t>
      </w:r>
      <w:r w:rsidRPr="00496B02">
        <w:rPr>
          <w:rFonts w:cs="B Lotus" w:hint="cs"/>
          <w:sz w:val="30"/>
          <w:szCs w:val="30"/>
          <w:rtl/>
          <w:lang w:bidi="fa-IR"/>
        </w:rPr>
        <w:t>از ارکان آن و از ضروریات و مسلمات اسلام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چیزی که این جایگاه و این اهمیت را داشته باشد آخر چرا خداوند متعال آن را در کتابش ذکر نکند؟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همه‌ی اینها بر آن دلالت ندارند که ادعای آنها در مورد منصوص بودن امامت ائمه، ساخته و پرداخته‌ی دشمنان اسلام است؟</w:t>
      </w:r>
    </w:p>
    <w:p w:rsidR="00667E7E" w:rsidRPr="00326F00" w:rsidRDefault="00667E7E" w:rsidP="00326F00">
      <w:pPr>
        <w:pStyle w:val="2"/>
        <w:widowControl w:val="0"/>
        <w:spacing w:before="0" w:after="0" w:line="221" w:lineRule="auto"/>
        <w:ind w:firstLine="284"/>
        <w:rPr>
          <w:rFonts w:cs="B Titr" w:hint="cs"/>
          <w:b w:val="0"/>
          <w:bCs w:val="0"/>
          <w:i w:val="0"/>
          <w:iCs w:val="0"/>
          <w:sz w:val="30"/>
          <w:szCs w:val="30"/>
          <w:rtl/>
          <w:lang w:bidi="fa-IR"/>
        </w:rPr>
      </w:pPr>
      <w:r w:rsidRPr="00326F00">
        <w:rPr>
          <w:rFonts w:cs="B Titr" w:hint="cs"/>
          <w:b w:val="0"/>
          <w:bCs w:val="0"/>
          <w:i w:val="0"/>
          <w:iCs w:val="0"/>
          <w:sz w:val="30"/>
          <w:szCs w:val="30"/>
          <w:rtl/>
          <w:lang w:bidi="fa-IR"/>
        </w:rPr>
        <w:t>2- تعریف و تمجید ائمه از صحابه</w:t>
      </w:r>
      <w:r w:rsidR="00326F00">
        <w:rPr>
          <w:rFonts w:cs="B Titr" w:hint="cs"/>
          <w:b w:val="0"/>
          <w:bCs w:val="0"/>
          <w:i w:val="0"/>
          <w:iCs w:val="0"/>
          <w:sz w:val="30"/>
          <w:szCs w:val="30"/>
          <w:rtl/>
          <w:lang w:bidi="fa-IR"/>
        </w:rPr>
        <w:t xml:space="preserve"> </w:t>
      </w:r>
      <w:r w:rsidR="00326F00" w:rsidRPr="00326F00">
        <w:rPr>
          <w:rFonts w:cs="CTraditional Arabic" w:hint="cs"/>
          <w:b w:val="0"/>
          <w:bCs w:val="0"/>
          <w:i w:val="0"/>
          <w:iCs w:val="0"/>
          <w:rtl/>
          <w:lang w:bidi="fa-IR"/>
        </w:rPr>
        <w:t>ن</w:t>
      </w:r>
      <w:r w:rsidR="00326F00" w:rsidRPr="00326F00">
        <w:rPr>
          <w:rFonts w:cs="B Titr" w:hint="cs"/>
          <w:b w:val="0"/>
          <w:bCs w:val="0"/>
          <w:i w:val="0"/>
          <w:iCs w:val="0"/>
          <w:sz w:val="30"/>
          <w:szCs w:val="30"/>
          <w:rtl/>
          <w:lang w:bidi="fa-IR"/>
        </w:rPr>
        <w:t>.</w:t>
      </w:r>
    </w:p>
    <w:p w:rsidR="00667E7E" w:rsidRPr="00B92887" w:rsidRDefault="00667E7E" w:rsidP="00E217C9">
      <w:pPr>
        <w:widowControl w:val="0"/>
        <w:tabs>
          <w:tab w:val="right" w:pos="7031"/>
        </w:tabs>
        <w:spacing w:line="221" w:lineRule="auto"/>
        <w:ind w:firstLine="284"/>
        <w:jc w:val="both"/>
        <w:rPr>
          <w:rFonts w:cs="B Lotus" w:hint="cs"/>
          <w:spacing w:val="-8"/>
          <w:sz w:val="30"/>
          <w:szCs w:val="30"/>
          <w:rtl/>
          <w:lang w:bidi="fa-IR"/>
        </w:rPr>
      </w:pPr>
      <w:r w:rsidRPr="00B92887">
        <w:rPr>
          <w:rFonts w:cs="B Lotus" w:hint="cs"/>
          <w:spacing w:val="-8"/>
          <w:sz w:val="30"/>
          <w:szCs w:val="30"/>
          <w:rtl/>
          <w:lang w:bidi="fa-IR"/>
        </w:rPr>
        <w:t>در «الخصال» ابن بابویه قمی آمده است: «از ابوعبدالله روایت شده است که ایشان فرمودند: «اصحاب پیامبر</w:t>
      </w:r>
      <w:r w:rsidR="00326F00" w:rsidRPr="00B92887">
        <w:rPr>
          <w:rFonts w:cs="B Lotus" w:hint="cs"/>
          <w:spacing w:val="-8"/>
          <w:sz w:val="30"/>
          <w:szCs w:val="30"/>
          <w:rtl/>
          <w:lang w:bidi="fa-IR"/>
        </w:rPr>
        <w:t xml:space="preserve"> </w:t>
      </w:r>
      <w:r w:rsidR="00326F00" w:rsidRPr="00B92887">
        <w:rPr>
          <w:rFonts w:cs="CTraditional Arabic" w:hint="cs"/>
          <w:spacing w:val="-8"/>
          <w:sz w:val="28"/>
          <w:szCs w:val="28"/>
          <w:rtl/>
          <w:lang w:bidi="fa-IR"/>
        </w:rPr>
        <w:t>ص</w:t>
      </w:r>
      <w:r w:rsidRPr="00B92887">
        <w:rPr>
          <w:rFonts w:cs="B Lotus" w:hint="cs"/>
          <w:spacing w:val="-8"/>
          <w:sz w:val="30"/>
          <w:szCs w:val="30"/>
          <w:rtl/>
          <w:lang w:bidi="fa-IR"/>
        </w:rPr>
        <w:t xml:space="preserve"> دوازده هزار نفر بودند؛ هشت هزار نفر از مدینه، دو هزار از مکه و دو هزار از طائف که در میان آنها هیچ ق</w:t>
      </w:r>
      <w:r w:rsidR="00326F00" w:rsidRPr="00B92887">
        <w:rPr>
          <w:rFonts w:cs="B Lotus" w:hint="cs"/>
          <w:spacing w:val="-8"/>
          <w:sz w:val="30"/>
          <w:szCs w:val="30"/>
          <w:rtl/>
          <w:lang w:bidi="fa-IR"/>
        </w:rPr>
        <w:t>َ</w:t>
      </w:r>
      <w:r w:rsidRPr="00B92887">
        <w:rPr>
          <w:rFonts w:cs="B Lotus" w:hint="cs"/>
          <w:spacing w:val="-8"/>
          <w:sz w:val="30"/>
          <w:szCs w:val="30"/>
          <w:rtl/>
          <w:lang w:bidi="fa-IR"/>
        </w:rPr>
        <w:t>د</w:t>
      </w:r>
      <w:r w:rsidR="00326F00" w:rsidRPr="00B92887">
        <w:rPr>
          <w:rFonts w:cs="B Lotus" w:hint="cs"/>
          <w:spacing w:val="-8"/>
          <w:sz w:val="30"/>
          <w:szCs w:val="30"/>
          <w:rtl/>
          <w:lang w:bidi="fa-IR"/>
        </w:rPr>
        <w:t>َ</w:t>
      </w:r>
      <w:r w:rsidRPr="00B92887">
        <w:rPr>
          <w:rFonts w:cs="B Lotus" w:hint="cs"/>
          <w:spacing w:val="-8"/>
          <w:sz w:val="30"/>
          <w:szCs w:val="30"/>
          <w:rtl/>
          <w:lang w:bidi="fa-IR"/>
        </w:rPr>
        <w:t>ری، مرجی حروری، معتزل</w:t>
      </w:r>
      <w:r w:rsidR="00326F00" w:rsidRPr="00B92887">
        <w:rPr>
          <w:rFonts w:cs="B Lotus" w:hint="cs"/>
          <w:spacing w:val="-8"/>
          <w:sz w:val="30"/>
          <w:szCs w:val="30"/>
          <w:rtl/>
          <w:lang w:bidi="fa-IR"/>
        </w:rPr>
        <w:t>ى</w:t>
      </w:r>
      <w:r w:rsidRPr="00B92887">
        <w:rPr>
          <w:rFonts w:cs="B Lotus" w:hint="cs"/>
          <w:spacing w:val="-8"/>
          <w:sz w:val="30"/>
          <w:szCs w:val="30"/>
          <w:rtl/>
          <w:lang w:bidi="fa-IR"/>
        </w:rPr>
        <w:t xml:space="preserve"> و پیروی‌کننده‌ای از رأی وجود نداشت. آنها شب و روز گریه می‌کردند»</w:t>
      </w:r>
      <w:r w:rsidR="00656FDF" w:rsidRPr="00B92887">
        <w:rPr>
          <w:rStyle w:val="a7"/>
          <w:rFonts w:cs="B Lotus"/>
          <w:spacing w:val="-8"/>
          <w:sz w:val="30"/>
          <w:szCs w:val="30"/>
          <w:rtl/>
          <w:lang w:bidi="fa-IR"/>
        </w:rPr>
        <w:t>(</w:t>
      </w:r>
      <w:r w:rsidR="00656FDF" w:rsidRPr="00B92887">
        <w:rPr>
          <w:rStyle w:val="a7"/>
          <w:rFonts w:cs="B Lotus"/>
          <w:spacing w:val="-8"/>
          <w:sz w:val="30"/>
          <w:szCs w:val="30"/>
          <w:rtl/>
          <w:lang w:bidi="fa-IR"/>
        </w:rPr>
        <w:footnoteReference w:id="1966"/>
      </w:r>
      <w:r w:rsidR="00656FDF" w:rsidRPr="00B92887">
        <w:rPr>
          <w:rStyle w:val="a7"/>
          <w:rFonts w:cs="B Lotus"/>
          <w:spacing w:val="-8"/>
          <w:sz w:val="30"/>
          <w:szCs w:val="30"/>
          <w:rtl/>
          <w:lang w:bidi="fa-IR"/>
        </w:rPr>
        <w:t>)</w:t>
      </w:r>
      <w:r w:rsidR="00326F00" w:rsidRPr="00B92887">
        <w:rPr>
          <w:rFonts w:cs="B Lotus" w:hint="cs"/>
          <w:spacing w:val="-8"/>
          <w:sz w:val="30"/>
          <w:szCs w:val="30"/>
          <w:rtl/>
          <w:lang w:bidi="fa-IR"/>
        </w:rPr>
        <w:t>.</w:t>
      </w:r>
    </w:p>
    <w:p w:rsidR="00667E7E" w:rsidRPr="00496B02" w:rsidRDefault="00667E7E" w:rsidP="00326F0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«بحار» مجلسی آمده است:</w:t>
      </w:r>
      <w:r w:rsidR="00326F00">
        <w:rPr>
          <w:rFonts w:cs="B Lotus" w:hint="cs"/>
          <w:sz w:val="30"/>
          <w:szCs w:val="30"/>
          <w:rtl/>
          <w:lang w:bidi="fa-IR"/>
        </w:rPr>
        <w:t xml:space="preserve"> </w:t>
      </w:r>
      <w:r w:rsidRPr="00496B02">
        <w:rPr>
          <w:rFonts w:cs="B Lotus" w:hint="cs"/>
          <w:sz w:val="30"/>
          <w:szCs w:val="30"/>
          <w:rtl/>
          <w:lang w:bidi="fa-IR"/>
        </w:rPr>
        <w:t>از صادق و پدرانش از علی</w:t>
      </w:r>
      <w:r w:rsidRPr="00496B02">
        <w:rPr>
          <w:rFonts w:cs="B Lotus" w:hint="cs"/>
          <w:sz w:val="30"/>
          <w:szCs w:val="30"/>
          <w:lang w:bidi="fa-IR"/>
        </w:rPr>
        <w:sym w:font="AGA Arabesque" w:char="F074"/>
      </w:r>
      <w:r w:rsidRPr="00496B02">
        <w:rPr>
          <w:rFonts w:cs="B Lotus" w:hint="cs"/>
          <w:sz w:val="30"/>
          <w:szCs w:val="30"/>
          <w:rtl/>
          <w:lang w:bidi="fa-IR"/>
        </w:rPr>
        <w:t xml:space="preserve"> روایت شده است که فرمودند:</w:t>
      </w:r>
      <w:r w:rsidR="00326F00">
        <w:rPr>
          <w:rFonts w:cs="B Lotus" w:hint="cs"/>
          <w:sz w:val="30"/>
          <w:szCs w:val="30"/>
          <w:rtl/>
          <w:lang w:bidi="fa-IR"/>
        </w:rPr>
        <w:t xml:space="preserve"> </w:t>
      </w:r>
      <w:r w:rsidR="00326F00" w:rsidRPr="00496B02">
        <w:rPr>
          <w:rFonts w:cs="B Lotus" w:hint="cs"/>
          <w:sz w:val="30"/>
          <w:szCs w:val="30"/>
          <w:rtl/>
          <w:lang w:bidi="fa-IR"/>
        </w:rPr>
        <w:t>«</w:t>
      </w:r>
      <w:r w:rsidRPr="00496B02">
        <w:rPr>
          <w:rFonts w:cs="B Lotus" w:hint="cs"/>
          <w:sz w:val="30"/>
          <w:szCs w:val="30"/>
          <w:rtl/>
          <w:lang w:bidi="fa-IR"/>
        </w:rPr>
        <w:t>من شما را نسبت به اصحاب پیامبر</w:t>
      </w:r>
      <w:r w:rsidR="00326F00">
        <w:rPr>
          <w:rFonts w:cs="B Lotus" w:hint="cs"/>
          <w:sz w:val="30"/>
          <w:szCs w:val="30"/>
          <w:rtl/>
          <w:lang w:bidi="fa-IR"/>
        </w:rPr>
        <w:t xml:space="preserve"> </w:t>
      </w:r>
      <w:r w:rsidR="00326F00" w:rsidRPr="00326F00">
        <w:rPr>
          <w:rFonts w:cs="CTraditional Arabic" w:hint="cs"/>
          <w:sz w:val="28"/>
          <w:szCs w:val="28"/>
          <w:rtl/>
          <w:lang w:bidi="fa-IR"/>
        </w:rPr>
        <w:t>ص</w:t>
      </w:r>
      <w:r w:rsidRPr="00496B02">
        <w:rPr>
          <w:rFonts w:cs="B Lotus" w:hint="cs"/>
          <w:sz w:val="30"/>
          <w:szCs w:val="30"/>
          <w:rtl/>
          <w:lang w:bidi="fa-IR"/>
        </w:rPr>
        <w:t xml:space="preserve"> توصیه می‌کنم که به آنها بد و بیراه نگویید چرا که آنها پس از او نه بدعتی ایجاد کردند و نه ایجادکننده‌ی بدعتی را پناه دادند؛ رسول خدا</w:t>
      </w:r>
      <w:r w:rsidR="00326F00">
        <w:rPr>
          <w:rFonts w:cs="B Lotus" w:hint="cs"/>
          <w:sz w:val="30"/>
          <w:szCs w:val="30"/>
          <w:rtl/>
          <w:lang w:bidi="fa-IR"/>
        </w:rPr>
        <w:t xml:space="preserve"> </w:t>
      </w:r>
      <w:r w:rsidR="00326F00" w:rsidRPr="00326F00">
        <w:rPr>
          <w:rFonts w:cs="CTraditional Arabic" w:hint="cs"/>
          <w:sz w:val="28"/>
          <w:szCs w:val="28"/>
          <w:rtl/>
          <w:lang w:bidi="fa-IR"/>
        </w:rPr>
        <w:t>ص</w:t>
      </w:r>
      <w:r w:rsidRPr="00496B02">
        <w:rPr>
          <w:rFonts w:cs="B Lotus" w:hint="cs"/>
          <w:sz w:val="30"/>
          <w:szCs w:val="30"/>
          <w:rtl/>
          <w:lang w:bidi="fa-IR"/>
        </w:rPr>
        <w:t xml:space="preserve"> نسبت به آنها توصیه‌ی خیر کرده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67"/>
      </w:r>
      <w:r w:rsidR="00656FDF" w:rsidRPr="00496B02">
        <w:rPr>
          <w:rStyle w:val="a7"/>
          <w:rFonts w:cs="B Lotus"/>
          <w:sz w:val="30"/>
          <w:szCs w:val="30"/>
          <w:rtl/>
          <w:lang w:bidi="fa-IR"/>
        </w:rPr>
        <w:t>)</w:t>
      </w:r>
      <w:r w:rsidR="00326F00">
        <w:rPr>
          <w:rFonts w:cs="B Lotus" w:hint="cs"/>
          <w:sz w:val="30"/>
          <w:szCs w:val="30"/>
          <w:rtl/>
          <w:lang w:bidi="fa-IR"/>
        </w:rPr>
        <w:t>.</w:t>
      </w:r>
    </w:p>
    <w:p w:rsidR="00667E7E" w:rsidRPr="00496B02" w:rsidRDefault="00667E7E" w:rsidP="00C53C2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باز هم در «البحار» آمده است که: پیامبر</w:t>
      </w:r>
      <w:r w:rsidR="00C53C25">
        <w:rPr>
          <w:rFonts w:cs="B Lotus" w:hint="cs"/>
          <w:sz w:val="30"/>
          <w:szCs w:val="30"/>
          <w:rtl/>
          <w:lang w:bidi="fa-IR"/>
        </w:rPr>
        <w:t xml:space="preserve"> </w:t>
      </w:r>
      <w:r w:rsidR="00C53C25" w:rsidRPr="00C53C25">
        <w:rPr>
          <w:rFonts w:cs="CTraditional Arabic" w:hint="cs"/>
          <w:sz w:val="28"/>
          <w:szCs w:val="28"/>
          <w:rtl/>
          <w:lang w:bidi="fa-IR"/>
        </w:rPr>
        <w:t>ص</w:t>
      </w:r>
      <w:r w:rsidRPr="00496B02">
        <w:rPr>
          <w:rFonts w:cs="B Lotus" w:hint="cs"/>
          <w:sz w:val="30"/>
          <w:szCs w:val="30"/>
          <w:rtl/>
          <w:lang w:bidi="fa-IR"/>
        </w:rPr>
        <w:t xml:space="preserve"> فرمودند: «خوشا به حال کسی که مرا دیده است</w:t>
      </w:r>
      <w:r w:rsidR="00C53C25">
        <w:rPr>
          <w:rFonts w:cs="B Lotus" w:hint="cs"/>
          <w:sz w:val="30"/>
          <w:szCs w:val="30"/>
          <w:rtl/>
          <w:lang w:bidi="fa-IR"/>
        </w:rPr>
        <w:t>،</w:t>
      </w:r>
      <w:r w:rsidRPr="00496B02">
        <w:rPr>
          <w:rFonts w:cs="B Lotus" w:hint="cs"/>
          <w:sz w:val="30"/>
          <w:szCs w:val="30"/>
          <w:rtl/>
          <w:lang w:bidi="fa-IR"/>
        </w:rPr>
        <w:t xml:space="preserve"> و خوشا به حال کسی که کسی را دیده است که وی مرا دیده است</w:t>
      </w:r>
      <w:r w:rsidR="00C53C25">
        <w:rPr>
          <w:rFonts w:cs="B Lotus" w:hint="cs"/>
          <w:sz w:val="30"/>
          <w:szCs w:val="30"/>
          <w:rtl/>
          <w:lang w:bidi="fa-IR"/>
        </w:rPr>
        <w:t>،</w:t>
      </w:r>
      <w:r w:rsidRPr="00496B02">
        <w:rPr>
          <w:rFonts w:cs="B Lotus" w:hint="cs"/>
          <w:sz w:val="30"/>
          <w:szCs w:val="30"/>
          <w:rtl/>
          <w:lang w:bidi="fa-IR"/>
        </w:rPr>
        <w:t xml:space="preserve"> و خوشا به حال کسی که کسی را دیده است که او اصحاب مرا و کسانی را که مرا دیده‌اند دیده 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68"/>
      </w:r>
      <w:r w:rsidR="00656FDF" w:rsidRPr="00496B02">
        <w:rPr>
          <w:rStyle w:val="a7"/>
          <w:rFonts w:cs="B Lotus"/>
          <w:sz w:val="30"/>
          <w:szCs w:val="30"/>
          <w:rtl/>
          <w:lang w:bidi="fa-IR"/>
        </w:rPr>
        <w:t>)</w:t>
      </w:r>
      <w:r w:rsidR="00C53C25">
        <w:rPr>
          <w:rFonts w:cs="B Lotus" w:hint="cs"/>
          <w:sz w:val="30"/>
          <w:szCs w:val="30"/>
          <w:rtl/>
          <w:lang w:bidi="fa-IR"/>
        </w:rPr>
        <w:t>.</w:t>
      </w:r>
    </w:p>
    <w:p w:rsidR="00667E7E" w:rsidRPr="00496B02" w:rsidRDefault="00667E7E" w:rsidP="00E217C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موسی‌</w:t>
      </w:r>
      <w:r w:rsidR="00C53C25">
        <w:rPr>
          <w:rFonts w:cs="B Lotus" w:hint="cs"/>
          <w:sz w:val="30"/>
          <w:szCs w:val="30"/>
          <w:rtl/>
          <w:lang w:bidi="fa-IR"/>
        </w:rPr>
        <w:t xml:space="preserve"> </w:t>
      </w:r>
      <w:r w:rsidRPr="00496B02">
        <w:rPr>
          <w:rFonts w:cs="B Lotus" w:hint="cs"/>
          <w:sz w:val="30"/>
          <w:szCs w:val="30"/>
          <w:rtl/>
          <w:lang w:bidi="fa-IR"/>
        </w:rPr>
        <w:t>بن جعفر «امام هفتم شیعیان» روایت شده است که رسول خدا</w:t>
      </w:r>
      <w:r w:rsidR="00C53C25">
        <w:rPr>
          <w:rFonts w:cs="B Lotus" w:hint="cs"/>
          <w:sz w:val="30"/>
          <w:szCs w:val="30"/>
          <w:rtl/>
          <w:lang w:bidi="fa-IR"/>
        </w:rPr>
        <w:t xml:space="preserve"> </w:t>
      </w:r>
      <w:r w:rsidR="00C53C25" w:rsidRPr="00C53C25">
        <w:rPr>
          <w:rFonts w:cs="CTraditional Arabic" w:hint="cs"/>
          <w:sz w:val="28"/>
          <w:szCs w:val="28"/>
          <w:rtl/>
          <w:lang w:bidi="fa-IR"/>
        </w:rPr>
        <w:t>ص</w:t>
      </w:r>
      <w:r w:rsidRPr="00496B02">
        <w:rPr>
          <w:rFonts w:cs="B Lotus" w:hint="cs"/>
          <w:sz w:val="30"/>
          <w:szCs w:val="30"/>
          <w:rtl/>
          <w:lang w:bidi="fa-IR"/>
        </w:rPr>
        <w:t xml:space="preserve"> فرمودند: «من اما</w:t>
      </w:r>
      <w:r w:rsidR="00E217C9">
        <w:rPr>
          <w:rFonts w:cs="B Lotus" w:hint="cs"/>
          <w:sz w:val="30"/>
          <w:szCs w:val="30"/>
          <w:rtl/>
          <w:lang w:bidi="fa-IR"/>
        </w:rPr>
        <w:t>ن</w:t>
      </w:r>
      <w:r w:rsidRPr="00496B02">
        <w:rPr>
          <w:rFonts w:cs="B Lotus" w:hint="cs"/>
          <w:sz w:val="30"/>
          <w:szCs w:val="30"/>
          <w:rtl/>
          <w:lang w:bidi="fa-IR"/>
        </w:rPr>
        <w:t>ی هستم برای اصحابم و اگر من از دنیا بروم، اصحاب من دچار چیزی خواهند شد که به آن وعده داده شده‌اند، و اصحاب من اما</w:t>
      </w:r>
      <w:r w:rsidR="00E217C9">
        <w:rPr>
          <w:rFonts w:cs="B Lotus" w:hint="cs"/>
          <w:sz w:val="30"/>
          <w:szCs w:val="30"/>
          <w:rtl/>
          <w:lang w:bidi="fa-IR"/>
        </w:rPr>
        <w:t>ن</w:t>
      </w:r>
      <w:r w:rsidRPr="00496B02">
        <w:rPr>
          <w:rFonts w:cs="B Lotus" w:hint="cs"/>
          <w:sz w:val="30"/>
          <w:szCs w:val="30"/>
          <w:rtl/>
          <w:lang w:bidi="fa-IR"/>
        </w:rPr>
        <w:t>ی هستند برای امت من و اگر اصحاب من از دنیا بروند، امت من دچار چیزی خواهد شد که به آن وعده داده شده است، و این دین از همه‌ی ادیان مادامی که از اصحاب من کسی در میان امت باشد، بالاتر خواهد بود»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69"/>
      </w:r>
      <w:r w:rsidR="00656FDF" w:rsidRPr="00496B02">
        <w:rPr>
          <w:rStyle w:val="a7"/>
          <w:rFonts w:cs="B Lotus"/>
          <w:sz w:val="30"/>
          <w:szCs w:val="30"/>
          <w:rtl/>
          <w:lang w:bidi="fa-IR"/>
        </w:rPr>
        <w:t>)</w:t>
      </w:r>
      <w:r w:rsidR="00C53C25">
        <w:rPr>
          <w:rFonts w:cs="B Lotus" w:hint="cs"/>
          <w:sz w:val="30"/>
          <w:szCs w:val="30"/>
          <w:rtl/>
          <w:lang w:bidi="fa-IR"/>
        </w:rPr>
        <w:t>.</w:t>
      </w:r>
    </w:p>
    <w:p w:rsidR="00667E7E" w:rsidRPr="00496B02" w:rsidRDefault="00667E7E" w:rsidP="00505FA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«معانی‌الاخبار» ابن بابویه قمی معروف به صدوق آمده است:</w:t>
      </w:r>
      <w:r w:rsidR="00505FAA">
        <w:rPr>
          <w:rFonts w:cs="B Lotus" w:hint="cs"/>
          <w:sz w:val="30"/>
          <w:szCs w:val="30"/>
          <w:rtl/>
          <w:lang w:bidi="fa-IR"/>
        </w:rPr>
        <w:t xml:space="preserve"> </w:t>
      </w:r>
      <w:r w:rsidRPr="00496B02">
        <w:rPr>
          <w:rFonts w:cs="B Lotus" w:hint="cs"/>
          <w:sz w:val="30"/>
          <w:szCs w:val="30"/>
          <w:rtl/>
          <w:lang w:bidi="fa-IR"/>
        </w:rPr>
        <w:t>«جعفر بن محمد از پدرانش روایت می‌کند که پیامبر</w:t>
      </w:r>
      <w:r w:rsidR="00505FAA">
        <w:rPr>
          <w:rFonts w:cs="B Lotus" w:hint="cs"/>
          <w:sz w:val="30"/>
          <w:szCs w:val="30"/>
          <w:rtl/>
          <w:lang w:bidi="fa-IR"/>
        </w:rPr>
        <w:t xml:space="preserve"> </w:t>
      </w:r>
      <w:r w:rsidR="00505FAA" w:rsidRPr="00505FAA">
        <w:rPr>
          <w:rFonts w:cs="CTraditional Arabic" w:hint="cs"/>
          <w:sz w:val="28"/>
          <w:szCs w:val="28"/>
          <w:rtl/>
          <w:lang w:bidi="fa-IR"/>
        </w:rPr>
        <w:t>ص</w:t>
      </w:r>
      <w:r w:rsidRPr="00496B02">
        <w:rPr>
          <w:rFonts w:cs="B Lotus" w:hint="cs"/>
          <w:sz w:val="30"/>
          <w:szCs w:val="30"/>
          <w:rtl/>
          <w:lang w:bidi="fa-IR"/>
        </w:rPr>
        <w:t xml:space="preserve"> فرمودند: «آنچه را در کتاب خدا دیدید حتماً به آن عمل کنید و در ترک کردن عمل به آن هیچ عذری نخواهید داشت</w:t>
      </w:r>
      <w:r w:rsidR="00505FAA">
        <w:rPr>
          <w:rFonts w:cs="B Lotus" w:hint="cs"/>
          <w:sz w:val="30"/>
          <w:szCs w:val="30"/>
          <w:rtl/>
          <w:lang w:bidi="fa-IR"/>
        </w:rPr>
        <w:t>،</w:t>
      </w:r>
      <w:r w:rsidRPr="00496B02">
        <w:rPr>
          <w:rFonts w:cs="B Lotus" w:hint="cs"/>
          <w:sz w:val="30"/>
          <w:szCs w:val="30"/>
          <w:rtl/>
          <w:lang w:bidi="fa-IR"/>
        </w:rPr>
        <w:t xml:space="preserve"> و آنچه در کتاب خدا وجود نداشت و در سنت من بود، در ترک سنت من نیز عذری نخواهید داشت، اما آنچه در سنت من هم نبود، در آن طبق آنچه اصحاب من می‌گویند عمل کنید. چرا که مثل اصحاب من در میان شما همچون ستارگان است که به هر کدام اقتدا شود در آن هدایت است و به رأی و نظر و گفته‌ی هر کدام از اصحاب من عمل کنید، بر هدایت خواهید بود [دعوتگران تفرقه افزوده‌ی ذیل را به این نص افزوده‌اند] سؤال شد که یا رسول‌الله اصحاب شما چه کسانی هستند؟ ایشان فرمودند: «اهل بیت من»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70"/>
      </w:r>
      <w:r w:rsidR="00656FDF" w:rsidRPr="00496B02">
        <w:rPr>
          <w:rStyle w:val="a7"/>
          <w:rFonts w:cs="B Lotus"/>
          <w:sz w:val="30"/>
          <w:szCs w:val="30"/>
          <w:rtl/>
          <w:lang w:bidi="fa-IR"/>
        </w:rPr>
        <w:t>)</w:t>
      </w:r>
      <w:r w:rsidR="00505FAA">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تفسیر و تعریف صحابه به اهل بیت، تفسیر بسیار بعیدی است و صدوق نیز متوجه این ب</w:t>
      </w:r>
      <w:r w:rsidR="00505FAA">
        <w:rPr>
          <w:rFonts w:cs="B Lotus" w:hint="cs"/>
          <w:sz w:val="30"/>
          <w:szCs w:val="30"/>
          <w:rtl/>
          <w:lang w:bidi="fa-IR"/>
        </w:rPr>
        <w:t>ُ</w:t>
      </w:r>
      <w:r w:rsidRPr="00496B02">
        <w:rPr>
          <w:rFonts w:cs="B Lotus" w:hint="cs"/>
          <w:sz w:val="30"/>
          <w:szCs w:val="30"/>
          <w:rtl/>
          <w:lang w:bidi="fa-IR"/>
        </w:rPr>
        <w:t>عد شده است و به همین دلیل پس از ذکر این نص گفته است: «اهل بیت اختلاف نمی‌کنند و حق خالصی را برای شیعیان بیان می‌کنند، اما ممکن است گاهی از روی تقیه به آنها فتوا دهند و اگر در گفته‌های آنها اختلافی وجود داشت بدانید که از روی تقیه اس</w:t>
      </w:r>
      <w:r w:rsidR="00505FAA">
        <w:rPr>
          <w:rFonts w:cs="B Lotus" w:hint="cs"/>
          <w:sz w:val="30"/>
          <w:szCs w:val="30"/>
          <w:rtl/>
          <w:lang w:bidi="fa-IR"/>
        </w:rPr>
        <w:t>ت و تقیه رحمتی است برای شیعیان»</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71"/>
      </w:r>
      <w:r w:rsidR="00656FDF" w:rsidRPr="00496B02">
        <w:rPr>
          <w:rStyle w:val="a7"/>
          <w:rFonts w:cs="B Lotus"/>
          <w:sz w:val="30"/>
          <w:szCs w:val="30"/>
          <w:rtl/>
          <w:lang w:bidi="fa-IR"/>
        </w:rPr>
        <w:t>)</w:t>
      </w:r>
      <w:r w:rsidR="00505FAA">
        <w:rPr>
          <w:rFonts w:cs="B Lotus" w:hint="cs"/>
          <w:sz w:val="30"/>
          <w:szCs w:val="30"/>
          <w:rtl/>
          <w:lang w:bidi="fa-IR"/>
        </w:rPr>
        <w:t>.</w:t>
      </w:r>
    </w:p>
    <w:p w:rsidR="00667E7E" w:rsidRPr="00496B02" w:rsidRDefault="00667E7E" w:rsidP="001713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در این جا نصی را که از «صحابه تعریف و تمجید» می</w:t>
      </w:r>
      <w:r w:rsidR="0017136C">
        <w:rPr>
          <w:rFonts w:cs="B Lotus" w:hint="cs"/>
          <w:sz w:val="30"/>
          <w:szCs w:val="30"/>
          <w:rtl/>
          <w:lang w:bidi="fa-IR"/>
        </w:rPr>
        <w:t>‌</w:t>
      </w:r>
      <w:r w:rsidRPr="00496B02">
        <w:rPr>
          <w:rFonts w:cs="B Lotus" w:hint="cs"/>
          <w:sz w:val="30"/>
          <w:szCs w:val="30"/>
          <w:rtl/>
          <w:lang w:bidi="fa-IR"/>
        </w:rPr>
        <w:t>کند بر تقیه حمل کرده است در حالی که عقل و منطق این تأویل را نمی‌پذیرد، آخر چرا تعریف و مدح صحابه‌ای که خدا و پیامبرش از آنها تعریف کرده‌اند و تاریخ به فضل و جهاد آنها گواهی می‌دهد، تقیه باشد</w:t>
      </w:r>
      <w:r w:rsidR="0017136C">
        <w:rPr>
          <w:rFonts w:cs="B Lotus" w:hint="cs"/>
          <w:sz w:val="30"/>
          <w:szCs w:val="30"/>
          <w:rtl/>
          <w:lang w:bidi="fa-IR"/>
        </w:rPr>
        <w:t>؟</w:t>
      </w:r>
      <w:r w:rsidRPr="00496B02">
        <w:rPr>
          <w:rFonts w:cs="B Lotus" w:hint="cs"/>
          <w:sz w:val="30"/>
          <w:szCs w:val="30"/>
          <w:rtl/>
          <w:lang w:bidi="fa-IR"/>
        </w:rPr>
        <w:t xml:space="preserve"> و بد و بیراه و ناسزا گفتن به آنها حق و حقیقت و مذهب ائمه باشد؟ هیچ دلیلی بر این امر وجود ندارد جز آنکه با خواست دشمنان امت سازگار است.</w:t>
      </w:r>
    </w:p>
    <w:p w:rsidR="00667E7E" w:rsidRPr="00496B02" w:rsidRDefault="00667E7E" w:rsidP="001713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علاوه بر این نص سابق را «جعفر صادق» از رسول خدا</w:t>
      </w:r>
      <w:r w:rsidR="0017136C">
        <w:rPr>
          <w:rFonts w:cs="B Lotus" w:hint="cs"/>
          <w:sz w:val="30"/>
          <w:szCs w:val="30"/>
          <w:rtl/>
          <w:lang w:bidi="fa-IR"/>
        </w:rPr>
        <w:t xml:space="preserve"> </w:t>
      </w:r>
      <w:r w:rsidR="0017136C" w:rsidRPr="0017136C">
        <w:rPr>
          <w:rFonts w:cs="CTraditional Arabic" w:hint="cs"/>
          <w:sz w:val="28"/>
          <w:szCs w:val="28"/>
          <w:rtl/>
          <w:lang w:bidi="fa-IR"/>
        </w:rPr>
        <w:t>ص</w:t>
      </w:r>
      <w:r w:rsidRPr="00496B02">
        <w:rPr>
          <w:rFonts w:cs="B Lotus" w:hint="cs"/>
          <w:sz w:val="30"/>
          <w:szCs w:val="30"/>
          <w:rtl/>
          <w:lang w:bidi="fa-IR"/>
        </w:rPr>
        <w:t xml:space="preserve"> روایت می‌کند پس آیا پیامبر</w:t>
      </w:r>
      <w:r w:rsidR="0017136C">
        <w:rPr>
          <w:rFonts w:cs="B Lotus" w:hint="cs"/>
          <w:sz w:val="30"/>
          <w:szCs w:val="30"/>
          <w:rtl/>
          <w:lang w:bidi="fa-IR"/>
        </w:rPr>
        <w:t xml:space="preserve"> </w:t>
      </w:r>
      <w:r w:rsidR="0017136C" w:rsidRPr="0017136C">
        <w:rPr>
          <w:rFonts w:cs="CTraditional Arabic" w:hint="cs"/>
          <w:sz w:val="28"/>
          <w:szCs w:val="28"/>
          <w:rtl/>
          <w:lang w:bidi="fa-IR"/>
        </w:rPr>
        <w:t>ص</w:t>
      </w:r>
      <w:r w:rsidRPr="00496B02">
        <w:rPr>
          <w:rFonts w:cs="B Lotus" w:hint="cs"/>
          <w:sz w:val="30"/>
          <w:szCs w:val="30"/>
          <w:rtl/>
          <w:lang w:bidi="fa-IR"/>
        </w:rPr>
        <w:t xml:space="preserve"> از روی تقیه به امت دروغ گفته است</w:t>
      </w:r>
      <w:r w:rsidR="0017136C">
        <w:rPr>
          <w:rFonts w:cs="B Lotus" w:hint="cs"/>
          <w:sz w:val="30"/>
          <w:szCs w:val="30"/>
          <w:rtl/>
          <w:lang w:bidi="fa-IR"/>
        </w:rPr>
        <w:t>؟</w:t>
      </w:r>
      <w:r w:rsidRPr="00496B02">
        <w:rPr>
          <w:rFonts w:cs="B Lotus" w:hint="cs"/>
          <w:sz w:val="30"/>
          <w:szCs w:val="30"/>
          <w:rtl/>
          <w:lang w:bidi="fa-IR"/>
        </w:rPr>
        <w:t xml:space="preserve"> و یا جعفر صادق از روی تقیه به پیامبر</w:t>
      </w:r>
      <w:r w:rsidR="0017136C">
        <w:rPr>
          <w:rFonts w:cs="B Lotus" w:hint="cs"/>
          <w:sz w:val="30"/>
          <w:szCs w:val="30"/>
          <w:rtl/>
          <w:lang w:bidi="fa-IR"/>
        </w:rPr>
        <w:t xml:space="preserve"> </w:t>
      </w:r>
      <w:r w:rsidR="0017136C" w:rsidRPr="0017136C">
        <w:rPr>
          <w:rFonts w:cs="CTraditional Arabic" w:hint="cs"/>
          <w:sz w:val="28"/>
          <w:szCs w:val="28"/>
          <w:rtl/>
          <w:lang w:bidi="fa-IR"/>
        </w:rPr>
        <w:t>ص</w:t>
      </w:r>
      <w:r w:rsidRPr="00496B02">
        <w:rPr>
          <w:rFonts w:cs="B Lotus" w:hint="cs"/>
          <w:sz w:val="30"/>
          <w:szCs w:val="30"/>
          <w:rtl/>
          <w:lang w:bidi="fa-IR"/>
        </w:rPr>
        <w:t xml:space="preserve"> سخنان کذبی را نسبت داده است؟ هر دو گزینه اهانتی آشکار به پیامبر</w:t>
      </w:r>
      <w:r w:rsidR="0017136C">
        <w:rPr>
          <w:rFonts w:cs="B Lotus" w:hint="cs"/>
          <w:sz w:val="30"/>
          <w:szCs w:val="30"/>
          <w:rtl/>
          <w:lang w:bidi="fa-IR"/>
        </w:rPr>
        <w:t xml:space="preserve"> </w:t>
      </w:r>
      <w:r w:rsidR="0017136C" w:rsidRPr="0017136C">
        <w:rPr>
          <w:rFonts w:cs="CTraditional Arabic" w:hint="cs"/>
          <w:sz w:val="28"/>
          <w:szCs w:val="28"/>
          <w:rtl/>
          <w:lang w:bidi="fa-IR"/>
        </w:rPr>
        <w:t>ص</w:t>
      </w:r>
      <w:r w:rsidRPr="00496B02">
        <w:rPr>
          <w:rFonts w:cs="B Lotus" w:hint="cs"/>
          <w:sz w:val="30"/>
          <w:szCs w:val="30"/>
          <w:rtl/>
          <w:lang w:bidi="fa-IR"/>
        </w:rPr>
        <w:t xml:space="preserve"> و اهل بیت ایشان بوده و با نصوص صریح مخالف است.</w:t>
      </w:r>
    </w:p>
    <w:p w:rsidR="00667E7E" w:rsidRPr="00496B02" w:rsidRDefault="00667E7E" w:rsidP="006C507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«نهج‌البلاغه» علی</w:t>
      </w:r>
      <w:r w:rsidR="00E217C9">
        <w:rPr>
          <w:rFonts w:cs="B Lotus" w:hint="cs"/>
          <w:sz w:val="30"/>
          <w:szCs w:val="30"/>
          <w:rtl/>
          <w:lang w:bidi="fa-IR"/>
        </w:rPr>
        <w:t xml:space="preserve"> </w:t>
      </w:r>
      <w:r w:rsidR="00E217C9" w:rsidRPr="00E217C9">
        <w:rPr>
          <w:rFonts w:cs="B Lotus" w:hint="cs"/>
          <w:sz w:val="28"/>
          <w:szCs w:val="28"/>
          <w:rtl/>
          <w:lang w:bidi="fa-IR"/>
        </w:rPr>
        <w:sym w:font="AGA Arabesque" w:char="F074"/>
      </w:r>
      <w:r w:rsidRPr="00496B02">
        <w:rPr>
          <w:rFonts w:cs="B Lotus" w:hint="cs"/>
          <w:sz w:val="30"/>
          <w:szCs w:val="30"/>
          <w:rtl/>
          <w:lang w:bidi="fa-IR"/>
        </w:rPr>
        <w:t xml:space="preserve"> درباره‌ی ابوبکر و یا عمر</w:t>
      </w:r>
      <w:r w:rsidR="00E217C9">
        <w:rPr>
          <w:rFonts w:cs="B Lotus" w:hint="cs"/>
          <w:sz w:val="30"/>
          <w:szCs w:val="30"/>
          <w:rtl/>
          <w:lang w:bidi="fa-IR"/>
        </w:rPr>
        <w:t xml:space="preserve"> </w:t>
      </w:r>
      <w:r w:rsidR="00E217C9" w:rsidRPr="00E217C9">
        <w:rPr>
          <w:rFonts w:cs="CTraditional Arabic" w:hint="cs"/>
          <w:sz w:val="30"/>
          <w:szCs w:val="30"/>
          <w:rtl/>
          <w:lang w:bidi="fa-IR"/>
        </w:rPr>
        <w:t>م</w:t>
      </w:r>
      <w:r w:rsidR="00E217C9">
        <w:rPr>
          <w:rFonts w:cs="B Lotus" w:hint="cs"/>
          <w:sz w:val="30"/>
          <w:szCs w:val="30"/>
          <w:rtl/>
          <w:lang w:bidi="fa-IR"/>
        </w:rPr>
        <w:t xml:space="preserve"> -</w:t>
      </w:r>
      <w:r w:rsidRPr="00496B02">
        <w:rPr>
          <w:rFonts w:cs="B Lotus" w:hint="cs"/>
          <w:sz w:val="30"/>
          <w:szCs w:val="30"/>
          <w:rtl/>
          <w:lang w:bidi="fa-IR"/>
        </w:rPr>
        <w:t xml:space="preserve"> علمای شیعه درباره‌ی فرد مورد</w:t>
      </w:r>
      <w:r w:rsidR="0017136C">
        <w:rPr>
          <w:rFonts w:cs="B Lotus" w:hint="cs"/>
          <w:sz w:val="30"/>
          <w:szCs w:val="30"/>
          <w:rtl/>
          <w:lang w:bidi="fa-IR"/>
        </w:rPr>
        <w:t xml:space="preserve"> </w:t>
      </w:r>
      <w:r w:rsidRPr="00496B02">
        <w:rPr>
          <w:rFonts w:cs="B Lotus" w:hint="cs"/>
          <w:sz w:val="30"/>
          <w:szCs w:val="30"/>
          <w:rtl/>
          <w:lang w:bidi="fa-IR"/>
        </w:rPr>
        <w:t>نظر اختلاف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72"/>
      </w:r>
      <w:r w:rsidR="00656FDF" w:rsidRPr="00496B02">
        <w:rPr>
          <w:rStyle w:val="a7"/>
          <w:rFonts w:cs="B Lotus"/>
          <w:sz w:val="30"/>
          <w:szCs w:val="30"/>
          <w:rtl/>
          <w:lang w:bidi="fa-IR"/>
        </w:rPr>
        <w:t>)</w:t>
      </w:r>
      <w:r w:rsidR="00E217C9">
        <w:rPr>
          <w:rFonts w:cs="B Lotus" w:hint="cs"/>
          <w:sz w:val="30"/>
          <w:szCs w:val="30"/>
          <w:rtl/>
          <w:lang w:bidi="fa-IR"/>
        </w:rPr>
        <w:t xml:space="preserve"> -</w:t>
      </w:r>
      <w:r w:rsidRPr="00496B02">
        <w:rPr>
          <w:rFonts w:cs="B Lotus" w:hint="cs"/>
          <w:sz w:val="30"/>
          <w:szCs w:val="30"/>
          <w:rtl/>
          <w:lang w:bidi="fa-IR"/>
        </w:rPr>
        <w:t xml:space="preserve"> می‌گوید: </w:t>
      </w:r>
      <w:r w:rsidRPr="006C507B">
        <w:rPr>
          <w:rFonts w:ascii="Lotus Linotype" w:hAnsi="Lotus Linotype" w:cs="Lotus Linotype"/>
          <w:b/>
          <w:bCs/>
          <w:sz w:val="30"/>
          <w:szCs w:val="30"/>
          <w:rtl/>
          <w:lang w:bidi="fa-IR"/>
        </w:rPr>
        <w:t>«لله ب</w:t>
      </w:r>
      <w:r w:rsidR="006C507B">
        <w:rPr>
          <w:rFonts w:ascii="Lotus Linotype" w:hAnsi="Lotus Linotype" w:cs="Lotus Linotype" w:hint="cs"/>
          <w:b/>
          <w:bCs/>
          <w:sz w:val="30"/>
          <w:szCs w:val="30"/>
          <w:rtl/>
          <w:lang w:bidi="fa-IR"/>
        </w:rPr>
        <w:t>لا</w:t>
      </w:r>
      <w:r w:rsidRPr="006C507B">
        <w:rPr>
          <w:rFonts w:ascii="Lotus Linotype" w:hAnsi="Lotus Linotype" w:cs="Lotus Linotype"/>
          <w:b/>
          <w:bCs/>
          <w:sz w:val="30"/>
          <w:szCs w:val="30"/>
          <w:rtl/>
          <w:lang w:bidi="fa-IR"/>
        </w:rPr>
        <w:t>ء فلان</w:t>
      </w:r>
      <w:r w:rsidR="00656FDF" w:rsidRPr="006C507B">
        <w:rPr>
          <w:rStyle w:val="a7"/>
          <w:rFonts w:ascii="Lotus Linotype" w:hAnsi="Lotus Linotype" w:cs="B Lotus"/>
          <w:b/>
          <w:bCs/>
          <w:sz w:val="30"/>
          <w:szCs w:val="30"/>
          <w:rtl/>
          <w:lang w:bidi="fa-IR"/>
        </w:rPr>
        <w:t>(</w:t>
      </w:r>
      <w:r w:rsidR="00656FDF" w:rsidRPr="006C507B">
        <w:rPr>
          <w:rStyle w:val="a7"/>
          <w:rFonts w:ascii="Lotus Linotype" w:hAnsi="Lotus Linotype" w:cs="B Lotus"/>
          <w:b/>
          <w:bCs/>
          <w:sz w:val="30"/>
          <w:szCs w:val="30"/>
          <w:rtl/>
          <w:lang w:bidi="fa-IR"/>
        </w:rPr>
        <w:footnoteReference w:id="1973"/>
      </w:r>
      <w:r w:rsidR="00656FDF" w:rsidRPr="006C507B">
        <w:rPr>
          <w:rStyle w:val="a7"/>
          <w:rFonts w:ascii="Lotus Linotype" w:hAnsi="Lotus Linotype" w:cs="B Lotus"/>
          <w:b/>
          <w:bCs/>
          <w:sz w:val="30"/>
          <w:szCs w:val="30"/>
          <w:rtl/>
          <w:lang w:bidi="fa-IR"/>
        </w:rPr>
        <w:t>)</w:t>
      </w:r>
      <w:r w:rsidRPr="006C507B">
        <w:rPr>
          <w:rFonts w:ascii="Lotus Linotype" w:hAnsi="Lotus Linotype" w:cs="Lotus Linotype"/>
          <w:b/>
          <w:bCs/>
          <w:sz w:val="30"/>
          <w:szCs w:val="30"/>
          <w:rtl/>
          <w:lang w:bidi="fa-IR"/>
        </w:rPr>
        <w:t>، فلقد قو</w:t>
      </w:r>
      <w:r w:rsidR="006C507B">
        <w:rPr>
          <w:rFonts w:ascii="Lotus Linotype" w:hAnsi="Lotus Linotype" w:cs="Lotus Linotype" w:hint="cs"/>
          <w:b/>
          <w:bCs/>
          <w:sz w:val="30"/>
          <w:szCs w:val="30"/>
          <w:rtl/>
          <w:lang w:bidi="fa-IR"/>
        </w:rPr>
        <w:t>ّ</w:t>
      </w:r>
      <w:r w:rsidRPr="006C507B">
        <w:rPr>
          <w:rFonts w:ascii="Lotus Linotype" w:hAnsi="Lotus Linotype" w:cs="Lotus Linotype"/>
          <w:b/>
          <w:bCs/>
          <w:sz w:val="30"/>
          <w:szCs w:val="30"/>
          <w:rtl/>
          <w:lang w:bidi="fa-IR"/>
        </w:rPr>
        <w:t>م الأود</w:t>
      </w:r>
      <w:r w:rsidR="00656FDF" w:rsidRPr="006C507B">
        <w:rPr>
          <w:rStyle w:val="a7"/>
          <w:rFonts w:ascii="Lotus Linotype" w:hAnsi="Lotus Linotype" w:cs="B Lotus"/>
          <w:b/>
          <w:bCs/>
          <w:sz w:val="30"/>
          <w:szCs w:val="30"/>
          <w:rtl/>
          <w:lang w:bidi="fa-IR"/>
        </w:rPr>
        <w:t>(</w:t>
      </w:r>
      <w:r w:rsidR="00656FDF" w:rsidRPr="006C507B">
        <w:rPr>
          <w:rStyle w:val="a7"/>
          <w:rFonts w:ascii="Lotus Linotype" w:hAnsi="Lotus Linotype" w:cs="B Lotus"/>
          <w:b/>
          <w:bCs/>
          <w:sz w:val="30"/>
          <w:szCs w:val="30"/>
          <w:rtl/>
          <w:lang w:bidi="fa-IR"/>
        </w:rPr>
        <w:footnoteReference w:id="1974"/>
      </w:r>
      <w:r w:rsidR="00656FDF" w:rsidRPr="006C507B">
        <w:rPr>
          <w:rStyle w:val="a7"/>
          <w:rFonts w:ascii="Lotus Linotype" w:hAnsi="Lotus Linotype" w:cs="B Lotus"/>
          <w:b/>
          <w:bCs/>
          <w:sz w:val="30"/>
          <w:szCs w:val="30"/>
          <w:rtl/>
          <w:lang w:bidi="fa-IR"/>
        </w:rPr>
        <w:t>)</w:t>
      </w:r>
      <w:r w:rsidRPr="006C507B">
        <w:rPr>
          <w:rFonts w:ascii="Lotus Linotype" w:hAnsi="Lotus Linotype" w:cs="Lotus Linotype"/>
          <w:b/>
          <w:bCs/>
          <w:sz w:val="30"/>
          <w:szCs w:val="30"/>
          <w:rtl/>
          <w:lang w:bidi="fa-IR"/>
        </w:rPr>
        <w:t xml:space="preserve"> و داوی العمد</w:t>
      </w:r>
      <w:r w:rsidR="00656FDF" w:rsidRPr="006C507B">
        <w:rPr>
          <w:rStyle w:val="a7"/>
          <w:rFonts w:ascii="Lotus Linotype" w:hAnsi="Lotus Linotype" w:cs="B Lotus"/>
          <w:b/>
          <w:bCs/>
          <w:sz w:val="30"/>
          <w:szCs w:val="30"/>
          <w:rtl/>
          <w:lang w:bidi="fa-IR"/>
        </w:rPr>
        <w:t>(</w:t>
      </w:r>
      <w:r w:rsidR="00656FDF" w:rsidRPr="006C507B">
        <w:rPr>
          <w:rStyle w:val="a7"/>
          <w:rFonts w:ascii="Lotus Linotype" w:hAnsi="Lotus Linotype" w:cs="B Lotus"/>
          <w:b/>
          <w:bCs/>
          <w:sz w:val="30"/>
          <w:szCs w:val="30"/>
          <w:rtl/>
          <w:lang w:bidi="fa-IR"/>
        </w:rPr>
        <w:footnoteReference w:id="1975"/>
      </w:r>
      <w:r w:rsidR="00656FDF" w:rsidRPr="006C507B">
        <w:rPr>
          <w:rStyle w:val="a7"/>
          <w:rFonts w:ascii="Lotus Linotype" w:hAnsi="Lotus Linotype" w:cs="B Lotus"/>
          <w:b/>
          <w:bCs/>
          <w:sz w:val="30"/>
          <w:szCs w:val="30"/>
          <w:rtl/>
          <w:lang w:bidi="fa-IR"/>
        </w:rPr>
        <w:t>)</w:t>
      </w:r>
      <w:r w:rsidRPr="006C507B">
        <w:rPr>
          <w:rFonts w:ascii="Lotus Linotype" w:hAnsi="Lotus Linotype" w:cs="Lotus Linotype"/>
          <w:b/>
          <w:bCs/>
          <w:sz w:val="30"/>
          <w:szCs w:val="30"/>
          <w:rtl/>
          <w:lang w:bidi="fa-IR"/>
        </w:rPr>
        <w:t xml:space="preserve"> وأقام السن</w:t>
      </w:r>
      <w:r w:rsidR="006C507B">
        <w:rPr>
          <w:rFonts w:ascii="Lotus Linotype" w:hAnsi="Lotus Linotype" w:cs="Lotus Linotype" w:hint="cs"/>
          <w:b/>
          <w:bCs/>
          <w:sz w:val="30"/>
          <w:szCs w:val="30"/>
          <w:rtl/>
          <w:lang w:bidi="fa-IR"/>
        </w:rPr>
        <w:t xml:space="preserve">ة .. </w:t>
      </w:r>
      <w:r w:rsidRPr="006C507B">
        <w:rPr>
          <w:rFonts w:ascii="Lotus Linotype" w:hAnsi="Lotus Linotype" w:cs="Lotus Linotype"/>
          <w:b/>
          <w:bCs/>
          <w:sz w:val="30"/>
          <w:szCs w:val="30"/>
          <w:rtl/>
          <w:lang w:bidi="fa-IR"/>
        </w:rPr>
        <w:t>وخلف الفتن</w:t>
      </w:r>
      <w:r w:rsidR="006C507B">
        <w:rPr>
          <w:rFonts w:ascii="Lotus Linotype" w:hAnsi="Lotus Linotype" w:cs="Lotus Linotype" w:hint="cs"/>
          <w:b/>
          <w:bCs/>
          <w:sz w:val="30"/>
          <w:szCs w:val="30"/>
          <w:rtl/>
          <w:lang w:bidi="fa-IR"/>
        </w:rPr>
        <w:t>ة</w:t>
      </w:r>
      <w:r w:rsidR="00656FDF" w:rsidRPr="006C507B">
        <w:rPr>
          <w:rStyle w:val="a7"/>
          <w:rFonts w:ascii="Lotus Linotype" w:hAnsi="Lotus Linotype" w:cs="B Lotus"/>
          <w:b/>
          <w:bCs/>
          <w:sz w:val="30"/>
          <w:szCs w:val="30"/>
          <w:rtl/>
          <w:lang w:bidi="fa-IR"/>
        </w:rPr>
        <w:t>(</w:t>
      </w:r>
      <w:r w:rsidR="00656FDF" w:rsidRPr="006C507B">
        <w:rPr>
          <w:rStyle w:val="a7"/>
          <w:rFonts w:ascii="Lotus Linotype" w:hAnsi="Lotus Linotype" w:cs="B Lotus"/>
          <w:b/>
          <w:bCs/>
          <w:sz w:val="30"/>
          <w:szCs w:val="30"/>
          <w:rtl/>
          <w:lang w:bidi="fa-IR"/>
        </w:rPr>
        <w:footnoteReference w:id="1976"/>
      </w:r>
      <w:r w:rsidR="00656FDF" w:rsidRPr="006C507B">
        <w:rPr>
          <w:rStyle w:val="a7"/>
          <w:rFonts w:ascii="Lotus Linotype" w:hAnsi="Lotus Linotype" w:cs="B Lotus"/>
          <w:b/>
          <w:bCs/>
          <w:sz w:val="30"/>
          <w:szCs w:val="30"/>
          <w:rtl/>
          <w:lang w:bidi="fa-IR"/>
        </w:rPr>
        <w:t>)</w:t>
      </w:r>
      <w:r w:rsidRPr="006C507B">
        <w:rPr>
          <w:rFonts w:ascii="Lotus Linotype" w:hAnsi="Lotus Linotype" w:cs="Lotus Linotype"/>
          <w:b/>
          <w:bCs/>
          <w:sz w:val="30"/>
          <w:szCs w:val="30"/>
          <w:rtl/>
          <w:lang w:bidi="fa-IR"/>
        </w:rPr>
        <w:t xml:space="preserve"> ذهب نق</w:t>
      </w:r>
      <w:r w:rsidR="006C507B">
        <w:rPr>
          <w:rFonts w:ascii="Lotus Linotype" w:hAnsi="Lotus Linotype" w:cs="Lotus Linotype" w:hint="cs"/>
          <w:b/>
          <w:bCs/>
          <w:sz w:val="30"/>
          <w:szCs w:val="30"/>
          <w:rtl/>
          <w:lang w:bidi="fa-IR"/>
        </w:rPr>
        <w:t>ي</w:t>
      </w:r>
      <w:r w:rsidRPr="006C507B">
        <w:rPr>
          <w:rFonts w:ascii="Lotus Linotype" w:hAnsi="Lotus Linotype" w:cs="Lotus Linotype"/>
          <w:b/>
          <w:bCs/>
          <w:sz w:val="30"/>
          <w:szCs w:val="30"/>
          <w:rtl/>
          <w:lang w:bidi="fa-IR"/>
        </w:rPr>
        <w:t xml:space="preserve"> الثوب قلیل العیب، أصاب خیرها وسبق شرّها، </w:t>
      </w:r>
      <w:r w:rsidR="006C507B">
        <w:rPr>
          <w:rFonts w:ascii="Lotus Linotype" w:hAnsi="Lotus Linotype" w:cs="Lotus Linotype" w:hint="cs"/>
          <w:b/>
          <w:bCs/>
          <w:sz w:val="30"/>
          <w:szCs w:val="30"/>
          <w:rtl/>
          <w:lang w:bidi="fa-IR"/>
        </w:rPr>
        <w:t>أ</w:t>
      </w:r>
      <w:r w:rsidR="006C507B">
        <w:rPr>
          <w:rFonts w:ascii="Lotus Linotype" w:hAnsi="Lotus Linotype" w:cs="Lotus Linotype"/>
          <w:b/>
          <w:bCs/>
          <w:sz w:val="30"/>
          <w:szCs w:val="30"/>
          <w:rtl/>
          <w:lang w:bidi="fa-IR"/>
        </w:rPr>
        <w:t>د</w:t>
      </w:r>
      <w:r w:rsidR="006C507B">
        <w:rPr>
          <w:rFonts w:ascii="Lotus Linotype" w:hAnsi="Lotus Linotype" w:cs="Lotus Linotype" w:hint="cs"/>
          <w:b/>
          <w:bCs/>
          <w:sz w:val="30"/>
          <w:szCs w:val="30"/>
          <w:rtl/>
          <w:lang w:bidi="fa-IR"/>
        </w:rPr>
        <w:t>ى</w:t>
      </w:r>
      <w:r w:rsidRPr="006C507B">
        <w:rPr>
          <w:rFonts w:ascii="Lotus Linotype" w:hAnsi="Lotus Linotype" w:cs="Lotus Linotype"/>
          <w:b/>
          <w:bCs/>
          <w:sz w:val="30"/>
          <w:szCs w:val="30"/>
          <w:rtl/>
          <w:lang w:bidi="fa-IR"/>
        </w:rPr>
        <w:t xml:space="preserve"> </w:t>
      </w:r>
      <w:r w:rsidR="006C507B">
        <w:rPr>
          <w:rFonts w:ascii="Lotus Linotype" w:hAnsi="Lotus Linotype" w:cs="Lotus Linotype" w:hint="cs"/>
          <w:b/>
          <w:bCs/>
          <w:sz w:val="30"/>
          <w:szCs w:val="30"/>
          <w:rtl/>
          <w:lang w:bidi="fa-IR"/>
        </w:rPr>
        <w:t>إلى</w:t>
      </w:r>
      <w:r w:rsidRPr="006C507B">
        <w:rPr>
          <w:rFonts w:ascii="Lotus Linotype" w:hAnsi="Lotus Linotype" w:cs="Lotus Linotype"/>
          <w:b/>
          <w:bCs/>
          <w:sz w:val="30"/>
          <w:szCs w:val="30"/>
          <w:rtl/>
          <w:lang w:bidi="fa-IR"/>
        </w:rPr>
        <w:t xml:space="preserve"> الله طاعته واتقاه بحقه»</w:t>
      </w:r>
      <w:r w:rsidRPr="006C507B">
        <w:rPr>
          <w:rFonts w:ascii="Lotus Linotype" w:hAnsi="Lotus Linotype" w:cs="Lotus Linotype"/>
          <w:sz w:val="30"/>
          <w:szCs w:val="30"/>
          <w:rtl/>
          <w:lang w:bidi="fa-IR"/>
        </w:rPr>
        <w:t>.</w:t>
      </w:r>
      <w:r w:rsidRPr="00496B02">
        <w:rPr>
          <w:rFonts w:cs="B Lotus" w:hint="cs"/>
          <w:sz w:val="30"/>
          <w:szCs w:val="30"/>
          <w:rtl/>
          <w:lang w:bidi="fa-IR"/>
        </w:rPr>
        <w:t xml:space="preserve"> عمل و کارنامه‌ی فلانی چقدر زیباست، او کجی را راست کرد</w:t>
      </w:r>
      <w:r w:rsidR="006C507B">
        <w:rPr>
          <w:rFonts w:cs="B Lotus" w:hint="cs"/>
          <w:sz w:val="30"/>
          <w:szCs w:val="30"/>
          <w:rtl/>
          <w:lang w:bidi="fa-IR"/>
        </w:rPr>
        <w:t>،</w:t>
      </w:r>
      <w:r w:rsidRPr="00496B02">
        <w:rPr>
          <w:rFonts w:cs="B Lotus" w:hint="cs"/>
          <w:sz w:val="30"/>
          <w:szCs w:val="30"/>
          <w:rtl/>
          <w:lang w:bidi="fa-IR"/>
        </w:rPr>
        <w:t xml:space="preserve"> و بیماری را درمان کرد</w:t>
      </w:r>
      <w:r w:rsidR="006C507B">
        <w:rPr>
          <w:rFonts w:cs="B Lotus" w:hint="cs"/>
          <w:sz w:val="30"/>
          <w:szCs w:val="30"/>
          <w:rtl/>
          <w:lang w:bidi="fa-IR"/>
        </w:rPr>
        <w:t>،</w:t>
      </w:r>
      <w:r w:rsidRPr="00496B02">
        <w:rPr>
          <w:rFonts w:cs="B Lotus" w:hint="cs"/>
          <w:sz w:val="30"/>
          <w:szCs w:val="30"/>
          <w:rtl/>
          <w:lang w:bidi="fa-IR"/>
        </w:rPr>
        <w:t xml:space="preserve"> و سنت را برپا داشت</w:t>
      </w:r>
      <w:r w:rsidR="006C507B">
        <w:rPr>
          <w:rFonts w:cs="B Lotus" w:hint="cs"/>
          <w:sz w:val="30"/>
          <w:szCs w:val="30"/>
          <w:rtl/>
          <w:lang w:bidi="fa-IR"/>
        </w:rPr>
        <w:t>،</w:t>
      </w:r>
      <w:r w:rsidRPr="00496B02">
        <w:rPr>
          <w:rFonts w:cs="B Lotus" w:hint="cs"/>
          <w:sz w:val="30"/>
          <w:szCs w:val="30"/>
          <w:rtl/>
          <w:lang w:bidi="fa-IR"/>
        </w:rPr>
        <w:t xml:space="preserve"> و فتنه را پشت سر گذاشت، با دامنی پاک و کم‌عیب پیش خدا رفت، خیر فتنه به او رسید و از شر آن در امان ماند، طاعت خدا را انجام داد</w:t>
      </w:r>
      <w:r w:rsidR="006C507B">
        <w:rPr>
          <w:rFonts w:cs="B Lotus" w:hint="cs"/>
          <w:sz w:val="30"/>
          <w:szCs w:val="30"/>
          <w:rtl/>
          <w:lang w:bidi="fa-IR"/>
        </w:rPr>
        <w:t>،</w:t>
      </w:r>
      <w:r w:rsidRPr="00496B02">
        <w:rPr>
          <w:rFonts w:cs="B Lotus" w:hint="cs"/>
          <w:sz w:val="30"/>
          <w:szCs w:val="30"/>
          <w:rtl/>
          <w:lang w:bidi="fa-IR"/>
        </w:rPr>
        <w:t xml:space="preserve"> و از خدا همان گونه که حق ترسیدن و پروا بود، پروا کرد»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77"/>
      </w:r>
      <w:r w:rsidR="00656FDF" w:rsidRPr="00496B02">
        <w:rPr>
          <w:rStyle w:val="a7"/>
          <w:rFonts w:cs="B Lotus"/>
          <w:sz w:val="30"/>
          <w:szCs w:val="30"/>
          <w:rtl/>
          <w:lang w:bidi="fa-IR"/>
        </w:rPr>
        <w:t>)</w:t>
      </w:r>
      <w:r w:rsidR="006C507B">
        <w:rPr>
          <w:rFonts w:cs="B Lotus" w:hint="cs"/>
          <w:sz w:val="30"/>
          <w:szCs w:val="30"/>
          <w:rtl/>
          <w:lang w:bidi="fa-IR"/>
        </w:rPr>
        <w:t>.</w:t>
      </w:r>
    </w:p>
    <w:p w:rsidR="00667E7E" w:rsidRPr="00496B02" w:rsidRDefault="00667E7E" w:rsidP="00E35DC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نص عظیم و</w:t>
      </w:r>
      <w:r w:rsidR="006C507B">
        <w:rPr>
          <w:rFonts w:cs="B Lotus" w:hint="cs"/>
          <w:sz w:val="30"/>
          <w:szCs w:val="30"/>
          <w:rtl/>
          <w:lang w:bidi="fa-IR"/>
        </w:rPr>
        <w:t xml:space="preserve"> </w:t>
      </w:r>
      <w:r w:rsidRPr="00496B02">
        <w:rPr>
          <w:rFonts w:cs="B Lotus" w:hint="cs"/>
          <w:sz w:val="30"/>
          <w:szCs w:val="30"/>
          <w:rtl/>
          <w:lang w:bidi="fa-IR"/>
        </w:rPr>
        <w:t>سخن بسيار بزرگی است که همه‌ی آنچه را که در رابطه با عداوت و دشمنی میان علی</w:t>
      </w:r>
      <w:r w:rsidRPr="00496B02">
        <w:rPr>
          <w:rFonts w:cs="B Lotus" w:hint="cs"/>
          <w:sz w:val="30"/>
          <w:szCs w:val="30"/>
          <w:lang w:bidi="fa-IR"/>
        </w:rPr>
        <w:sym w:font="AGA Arabesque" w:char="F074"/>
      </w:r>
      <w:r w:rsidRPr="00496B02">
        <w:rPr>
          <w:rFonts w:cs="B Lotus" w:hint="cs"/>
          <w:sz w:val="30"/>
          <w:szCs w:val="30"/>
          <w:rtl/>
          <w:lang w:bidi="fa-IR"/>
        </w:rPr>
        <w:t xml:space="preserve"> و شیخین ساخته و پرداخته‌اند از بین می‌برد.</w:t>
      </w:r>
    </w:p>
    <w:p w:rsidR="00667E7E" w:rsidRPr="00F41BEA" w:rsidRDefault="00667E7E" w:rsidP="0086078A">
      <w:pPr>
        <w:widowControl w:val="0"/>
        <w:tabs>
          <w:tab w:val="right" w:pos="7031"/>
        </w:tabs>
        <w:spacing w:line="214" w:lineRule="auto"/>
        <w:ind w:firstLine="284"/>
        <w:jc w:val="both"/>
        <w:rPr>
          <w:rFonts w:cs="B Lotus" w:hint="cs"/>
          <w:spacing w:val="-4"/>
          <w:sz w:val="30"/>
          <w:szCs w:val="30"/>
          <w:rtl/>
          <w:lang w:bidi="fa-IR"/>
        </w:rPr>
      </w:pPr>
      <w:r w:rsidRPr="00F41BEA">
        <w:rPr>
          <w:rFonts w:cs="B Lotus" w:hint="cs"/>
          <w:spacing w:val="-4"/>
          <w:sz w:val="30"/>
          <w:szCs w:val="30"/>
          <w:rtl/>
          <w:lang w:bidi="fa-IR"/>
        </w:rPr>
        <w:t>روافض در مورد چنین نصی سر در گم شده‌اند، چرا که در «نهج‌البلاغه» آمده که آن را قطعی الثبوت می‌دانند و شیخ آنها میثم بحرانی</w:t>
      </w:r>
      <w:r w:rsidR="00656FDF" w:rsidRPr="00F41BEA">
        <w:rPr>
          <w:rStyle w:val="a7"/>
          <w:rFonts w:cs="B Lotus"/>
          <w:spacing w:val="-4"/>
          <w:sz w:val="30"/>
          <w:szCs w:val="30"/>
          <w:rtl/>
          <w:lang w:bidi="fa-IR"/>
        </w:rPr>
        <w:t>(</w:t>
      </w:r>
      <w:r w:rsidR="00656FDF" w:rsidRPr="00F41BEA">
        <w:rPr>
          <w:rStyle w:val="a7"/>
          <w:rFonts w:cs="B Lotus"/>
          <w:spacing w:val="-4"/>
          <w:sz w:val="30"/>
          <w:szCs w:val="30"/>
          <w:rtl/>
          <w:lang w:bidi="fa-IR"/>
        </w:rPr>
        <w:footnoteReference w:id="1978"/>
      </w:r>
      <w:r w:rsidR="00656FDF" w:rsidRPr="00F41BEA">
        <w:rPr>
          <w:rStyle w:val="a7"/>
          <w:rFonts w:cs="B Lotus"/>
          <w:spacing w:val="-4"/>
          <w:sz w:val="30"/>
          <w:szCs w:val="30"/>
          <w:rtl/>
          <w:lang w:bidi="fa-IR"/>
        </w:rPr>
        <w:t>)</w:t>
      </w:r>
      <w:r w:rsidRPr="00F41BEA">
        <w:rPr>
          <w:rFonts w:cs="B Lotus" w:hint="cs"/>
          <w:spacing w:val="-4"/>
          <w:sz w:val="30"/>
          <w:szCs w:val="30"/>
          <w:rtl/>
          <w:lang w:bidi="fa-IR"/>
        </w:rPr>
        <w:t>، این سر در گمی را چنین به تصویر کشیده است: «بدآنکه شیعیان در این جا سؤالی مطرح کرده‌اند و گفته‌اند که این تعریف‌ها و تمجیدها درباره‌ی یکی از آن دو نفر که در نهج‌البلاغه آمده است با آنچه ما بر آن اجماع کرده‌ایم مبنی بر این که آنها بر خطا بوده‌اند و پ</w:t>
      </w:r>
      <w:r w:rsidR="00E35DCC" w:rsidRPr="00F41BEA">
        <w:rPr>
          <w:rFonts w:cs="B Lotus" w:hint="cs"/>
          <w:spacing w:val="-4"/>
          <w:sz w:val="30"/>
          <w:szCs w:val="30"/>
          <w:rtl/>
          <w:lang w:bidi="fa-IR"/>
        </w:rPr>
        <w:t>ُ</w:t>
      </w:r>
      <w:r w:rsidRPr="00F41BEA">
        <w:rPr>
          <w:rFonts w:cs="B Lotus" w:hint="cs"/>
          <w:spacing w:val="-4"/>
          <w:sz w:val="30"/>
          <w:szCs w:val="30"/>
          <w:rtl/>
          <w:lang w:bidi="fa-IR"/>
        </w:rPr>
        <w:t xml:space="preserve">ست خلافت را غصب کرده‌اند، منافات دارد، پس با این گفته، گفته‌ی امام علی نیست و یا اجماع ما اشتباه است». سپس این تعریف‌ها را بر تقیه حمل کرده و گفته‌اند وی این سخنان را «برای اصلاح کسانی که معتقد به صحت خلافت شیخین بوده‌اند و برای به </w:t>
      </w:r>
      <w:r w:rsidR="00E35DCC" w:rsidRPr="00F41BEA">
        <w:rPr>
          <w:rFonts w:cs="B Lotus" w:hint="cs"/>
          <w:spacing w:val="-4"/>
          <w:sz w:val="30"/>
          <w:szCs w:val="30"/>
          <w:rtl/>
          <w:lang w:bidi="fa-IR"/>
        </w:rPr>
        <w:t>دست آوردن دل‌های آنها گفته است»</w:t>
      </w:r>
      <w:r w:rsidR="00656FDF" w:rsidRPr="00F41BEA">
        <w:rPr>
          <w:rStyle w:val="a7"/>
          <w:rFonts w:cs="B Lotus"/>
          <w:spacing w:val="-4"/>
          <w:sz w:val="30"/>
          <w:szCs w:val="30"/>
          <w:rtl/>
          <w:lang w:bidi="fa-IR"/>
        </w:rPr>
        <w:t>(</w:t>
      </w:r>
      <w:r w:rsidR="00656FDF" w:rsidRPr="00F41BEA">
        <w:rPr>
          <w:rStyle w:val="a7"/>
          <w:rFonts w:cs="B Lotus"/>
          <w:spacing w:val="-4"/>
          <w:sz w:val="30"/>
          <w:szCs w:val="30"/>
          <w:rtl/>
          <w:lang w:bidi="fa-IR"/>
        </w:rPr>
        <w:footnoteReference w:id="1979"/>
      </w:r>
      <w:r w:rsidR="00656FDF" w:rsidRPr="00F41BEA">
        <w:rPr>
          <w:rStyle w:val="a7"/>
          <w:rFonts w:cs="B Lotus"/>
          <w:spacing w:val="-4"/>
          <w:sz w:val="30"/>
          <w:szCs w:val="30"/>
          <w:rtl/>
          <w:lang w:bidi="fa-IR"/>
        </w:rPr>
        <w:t>)</w:t>
      </w:r>
      <w:r w:rsidR="00E35DCC" w:rsidRPr="00F41BEA">
        <w:rPr>
          <w:rFonts w:cs="B Lotus" w:hint="cs"/>
          <w:spacing w:val="-4"/>
          <w:sz w:val="30"/>
          <w:szCs w:val="30"/>
          <w:rtl/>
          <w:lang w:bidi="fa-IR"/>
        </w:rPr>
        <w:t>.</w:t>
      </w:r>
      <w:r w:rsidRPr="00F41BEA">
        <w:rPr>
          <w:rFonts w:cs="B Lotus" w:hint="cs"/>
          <w:spacing w:val="-4"/>
          <w:sz w:val="30"/>
          <w:szCs w:val="30"/>
          <w:rtl/>
          <w:lang w:bidi="fa-IR"/>
        </w:rPr>
        <w:t xml:space="preserve"> یعنی</w:t>
      </w:r>
      <w:r w:rsidR="00E35DCC" w:rsidRPr="00F41BEA">
        <w:rPr>
          <w:rFonts w:cs="B Lotus" w:hint="cs"/>
          <w:spacing w:val="-4"/>
          <w:sz w:val="30"/>
          <w:szCs w:val="30"/>
          <w:rtl/>
          <w:lang w:bidi="fa-IR"/>
        </w:rPr>
        <w:t xml:space="preserve"> -</w:t>
      </w:r>
      <w:r w:rsidRPr="00F41BEA">
        <w:rPr>
          <w:rFonts w:cs="B Lotus" w:hint="cs"/>
          <w:spacing w:val="-4"/>
          <w:sz w:val="30"/>
          <w:szCs w:val="30"/>
          <w:rtl/>
          <w:lang w:bidi="fa-IR"/>
        </w:rPr>
        <w:t xml:space="preserve"> بنا به ادعای آنها</w:t>
      </w:r>
      <w:r w:rsidR="00E35DCC" w:rsidRPr="00F41BEA">
        <w:rPr>
          <w:rFonts w:cs="B Lotus" w:hint="cs"/>
          <w:spacing w:val="-4"/>
          <w:sz w:val="30"/>
          <w:szCs w:val="30"/>
          <w:rtl/>
          <w:lang w:bidi="fa-IR"/>
        </w:rPr>
        <w:t xml:space="preserve"> -</w:t>
      </w:r>
      <w:r w:rsidRPr="00F41BEA">
        <w:rPr>
          <w:rFonts w:cs="B Lotus" w:hint="cs"/>
          <w:spacing w:val="-4"/>
          <w:sz w:val="30"/>
          <w:szCs w:val="30"/>
          <w:rtl/>
          <w:lang w:bidi="fa-IR"/>
        </w:rPr>
        <w:t xml:space="preserve"> علی</w:t>
      </w:r>
      <w:r w:rsidRPr="00F41BEA">
        <w:rPr>
          <w:rFonts w:cs="B Lotus" w:hint="cs"/>
          <w:spacing w:val="-4"/>
          <w:sz w:val="30"/>
          <w:szCs w:val="30"/>
          <w:lang w:bidi="fa-IR"/>
        </w:rPr>
        <w:sym w:font="AGA Arabesque" w:char="F074"/>
      </w:r>
      <w:r w:rsidRPr="00F41BEA">
        <w:rPr>
          <w:rFonts w:cs="B Lotus" w:hint="cs"/>
          <w:spacing w:val="-4"/>
          <w:sz w:val="30"/>
          <w:szCs w:val="30"/>
          <w:rtl/>
          <w:lang w:bidi="fa-IR"/>
        </w:rPr>
        <w:t xml:space="preserve"> می‌خواسته است صحابه را فریب دهد و چیزی را به ظاهر گفته است که در باطن به آن اعتقاد نداشته است</w:t>
      </w:r>
      <w:r w:rsidR="00E35DCC" w:rsidRPr="00F41BEA">
        <w:rPr>
          <w:rFonts w:cs="B Lotus" w:hint="cs"/>
          <w:spacing w:val="-4"/>
          <w:sz w:val="30"/>
          <w:szCs w:val="30"/>
          <w:rtl/>
          <w:lang w:bidi="fa-IR"/>
        </w:rPr>
        <w:t>،</w:t>
      </w:r>
      <w:r w:rsidRPr="00F41BEA">
        <w:rPr>
          <w:rFonts w:cs="B Lotus" w:hint="cs"/>
          <w:spacing w:val="-4"/>
          <w:sz w:val="30"/>
          <w:szCs w:val="30"/>
          <w:rtl/>
          <w:lang w:bidi="fa-IR"/>
        </w:rPr>
        <w:t xml:space="preserve"> و این سخنرانی و خطبه که در برابر عموم مردم ایراد شده است بر دروغ مبنی است.</w:t>
      </w:r>
    </w:p>
    <w:p w:rsidR="00667E7E" w:rsidRPr="00496B02" w:rsidRDefault="00667E7E" w:rsidP="0086078A">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این است پاسخ کسانی که ادعای پیروی از علی را دارند. به نظر من هیچ عاقلی این پاسخ را نخواهد پذیرفت</w:t>
      </w:r>
      <w:r w:rsidR="00F41BEA">
        <w:rPr>
          <w:rFonts w:cs="B Lotus" w:hint="cs"/>
          <w:sz w:val="30"/>
          <w:szCs w:val="30"/>
          <w:rtl/>
          <w:lang w:bidi="fa-IR"/>
        </w:rPr>
        <w:t>،</w:t>
      </w:r>
      <w:r w:rsidRPr="00496B02">
        <w:rPr>
          <w:rFonts w:cs="B Lotus" w:hint="cs"/>
          <w:sz w:val="30"/>
          <w:szCs w:val="30"/>
          <w:rtl/>
          <w:lang w:bidi="fa-IR"/>
        </w:rPr>
        <w:t xml:space="preserve"> اما می‌گوییم که اجماع شیعیان نادرست است و علی‌الحق راست گفته است و او کسی است که به خاطر خدا از سرزنش هیچ سرزنش‌کننده‌ای نمی‌ترسید.</w:t>
      </w:r>
    </w:p>
    <w:p w:rsidR="00667E7E" w:rsidRPr="00496B02" w:rsidRDefault="00667E7E" w:rsidP="0086078A">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این بود نمونه‌ای از رگه‌ی باریک و سفیدی که در کتاب‌های شیعه وجود دارد (مثال‌ها و نمونه‌های دیگری نیز وجود دارد که ما به دلیل ضیق مجال آنها را ترک کردیم)</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80"/>
      </w:r>
      <w:r w:rsidR="00656FDF" w:rsidRPr="00496B02">
        <w:rPr>
          <w:rStyle w:val="a7"/>
          <w:rFonts w:cs="B Lotus"/>
          <w:sz w:val="30"/>
          <w:szCs w:val="30"/>
          <w:rtl/>
          <w:lang w:bidi="fa-IR"/>
        </w:rPr>
        <w:t>)</w:t>
      </w:r>
      <w:r w:rsidRPr="00496B02">
        <w:rPr>
          <w:rFonts w:cs="B Lotus" w:hint="cs"/>
          <w:sz w:val="30"/>
          <w:szCs w:val="30"/>
          <w:rtl/>
          <w:lang w:bidi="fa-IR"/>
        </w:rPr>
        <w:t xml:space="preserve"> و نیاز به آن دارد که از زیر غبار سیاهی که بر آن افتاده و از پیله‌ای که دشمنان اسلام پیرامون آن تنیده‌اند و این روایات را تبدیل به موی سفید در میان انبوهی از موهای سیاه یک گاو نموده است، بیرون بکشیم. عجیب است که علمای شیعه روایت‌های مخالف این روایات را تنها به دلیل کثرت آنها ترجیح می‌دهند. مفید درباره‌ی اختلاف و تناقض روایاتشان می‌گوید: «روایت‌هایی که از روی تقیه ایراد شده‌اند نسبت</w:t>
      </w:r>
      <w:r w:rsidR="00F41BEA">
        <w:rPr>
          <w:rFonts w:cs="B Lotus" w:hint="cs"/>
          <w:sz w:val="30"/>
          <w:szCs w:val="30"/>
          <w:rtl/>
          <w:lang w:bidi="fa-IR"/>
        </w:rPr>
        <w:t xml:space="preserve"> به روایت‌های معمول بها اندکند»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81"/>
      </w:r>
      <w:r w:rsidR="00656FDF" w:rsidRPr="00496B02">
        <w:rPr>
          <w:rStyle w:val="a7"/>
          <w:rFonts w:cs="B Lotus"/>
          <w:sz w:val="30"/>
          <w:szCs w:val="30"/>
          <w:rtl/>
          <w:lang w:bidi="fa-IR"/>
        </w:rPr>
        <w:t>)</w:t>
      </w:r>
      <w:r w:rsidR="00F41BEA">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است قاعده‌ی آنها</w:t>
      </w:r>
      <w:r w:rsidR="00F22DF4">
        <w:rPr>
          <w:rFonts w:cs="B Lotus" w:hint="cs"/>
          <w:sz w:val="30"/>
          <w:szCs w:val="30"/>
          <w:rtl/>
          <w:lang w:bidi="fa-IR"/>
        </w:rPr>
        <w:t>،</w:t>
      </w:r>
      <w:r w:rsidRPr="00496B02">
        <w:rPr>
          <w:rFonts w:cs="B Lotus" w:hint="cs"/>
          <w:sz w:val="30"/>
          <w:szCs w:val="30"/>
          <w:rtl/>
          <w:lang w:bidi="fa-IR"/>
        </w:rPr>
        <w:t xml:space="preserve"> و چه قاعده‌ی سستی که کثرت را معیار صحت قرار می‌دهد. گرچه با نصوص متواتر و واقعیت‌های روشن در تضاد باشند.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به نظر ما همین روایت‌های اندکی که منصوص بودن امامت علی را رد می‌کنند و صحابه را مدح می‌کنند، مذهب ائمه همین بوده است و آنچه برخلاف این است ساخته و پرداخته‌ی دشمنان اسلام است، گرچه زیاد و متداول باشد. روایات و گفته‌های امامان آنها دال بر این است که وضع و جعل در کتاب‌های آنها بسیار شایع است و دروغ بستن به ائمه رواج زیادی دارد. کتاب‌های شیعه می‌گویند: امام صادق گفت: «به ازای هر یک از ما یک نفر و</w:t>
      </w:r>
      <w:r w:rsidR="00F22DF4">
        <w:rPr>
          <w:rFonts w:cs="B Lotus" w:hint="cs"/>
          <w:sz w:val="30"/>
          <w:szCs w:val="30"/>
          <w:rtl/>
          <w:lang w:bidi="fa-IR"/>
        </w:rPr>
        <w:t>جود دارد که بر او دروغ می‌بندد»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82"/>
      </w:r>
      <w:r w:rsidR="00656FDF" w:rsidRPr="00496B02">
        <w:rPr>
          <w:rStyle w:val="a7"/>
          <w:rFonts w:cs="B Lotus"/>
          <w:sz w:val="30"/>
          <w:szCs w:val="30"/>
          <w:rtl/>
          <w:lang w:bidi="fa-IR"/>
        </w:rPr>
        <w:t>)</w:t>
      </w:r>
      <w:r w:rsidR="00F22DF4">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گفته است: «مغیره بن سعید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83"/>
      </w:r>
      <w:r w:rsidR="00656FDF" w:rsidRPr="00496B02">
        <w:rPr>
          <w:rStyle w:val="a7"/>
          <w:rFonts w:cs="B Lotus"/>
          <w:sz w:val="30"/>
          <w:szCs w:val="30"/>
          <w:rtl/>
          <w:lang w:bidi="fa-IR"/>
        </w:rPr>
        <w:t>)</w:t>
      </w:r>
      <w:r w:rsidRPr="00496B02">
        <w:rPr>
          <w:rFonts w:cs="B Lotus" w:hint="cs"/>
          <w:sz w:val="30"/>
          <w:szCs w:val="30"/>
          <w:rtl/>
          <w:lang w:bidi="fa-IR"/>
        </w:rPr>
        <w:t xml:space="preserve"> به کتاب‌</w:t>
      </w:r>
      <w:r w:rsidRPr="00496B02">
        <w:rPr>
          <w:rFonts w:cs="B Lotus" w:hint="eastAsia"/>
          <w:sz w:val="30"/>
          <w:szCs w:val="30"/>
          <w:rtl/>
          <w:lang w:bidi="fa-IR"/>
        </w:rPr>
        <w:t xml:space="preserve">‌های اصحاب پدرم احادیثی افزوده است که پدرم آنها را نگفته است. پس </w:t>
      </w:r>
      <w:r w:rsidRPr="00496B02">
        <w:rPr>
          <w:rFonts w:cs="B Lotus" w:hint="cs"/>
          <w:sz w:val="30"/>
          <w:szCs w:val="30"/>
          <w:rtl/>
          <w:lang w:bidi="fa-IR"/>
        </w:rPr>
        <w:t xml:space="preserve">از خدا بترسید و آنچه را با قول خدا، ایمان و سنت </w:t>
      </w:r>
      <w:r w:rsidR="00F22DF4">
        <w:rPr>
          <w:rFonts w:cs="B Lotus" w:hint="cs"/>
          <w:sz w:val="30"/>
          <w:szCs w:val="30"/>
          <w:rtl/>
          <w:lang w:bidi="fa-IR"/>
        </w:rPr>
        <w:t>پیامبران در تضاد باشد، نپذیرید»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84"/>
      </w:r>
      <w:r w:rsidR="00656FDF" w:rsidRPr="00496B02">
        <w:rPr>
          <w:rStyle w:val="a7"/>
          <w:rFonts w:cs="B Lotus"/>
          <w:sz w:val="30"/>
          <w:szCs w:val="30"/>
          <w:rtl/>
          <w:lang w:bidi="fa-IR"/>
        </w:rPr>
        <w:t>)</w:t>
      </w:r>
      <w:r w:rsidR="00F22DF4">
        <w:rPr>
          <w:rFonts w:cs="B Lotus" w:hint="cs"/>
          <w:sz w:val="30"/>
          <w:szCs w:val="30"/>
          <w:rtl/>
          <w:lang w:bidi="fa-IR"/>
        </w:rPr>
        <w:t>.</w:t>
      </w:r>
    </w:p>
    <w:p w:rsidR="00667E7E" w:rsidRPr="00496B02" w:rsidRDefault="00667E7E" w:rsidP="006613F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اين مغیره بن سعید</w:t>
      </w:r>
      <w:r w:rsidR="006613F2">
        <w:rPr>
          <w:rFonts w:cs="B Lotus" w:hint="cs"/>
          <w:sz w:val="30"/>
          <w:szCs w:val="30"/>
          <w:rtl/>
          <w:lang w:bidi="fa-IR"/>
        </w:rPr>
        <w:t xml:space="preserve"> -</w:t>
      </w:r>
      <w:r w:rsidRPr="00496B02">
        <w:rPr>
          <w:rFonts w:cs="B Lotus" w:hint="cs"/>
          <w:sz w:val="30"/>
          <w:szCs w:val="30"/>
          <w:rtl/>
          <w:lang w:bidi="fa-IR"/>
        </w:rPr>
        <w:t xml:space="preserve"> آن گونه که از وی نقل کرده‌اند</w:t>
      </w:r>
      <w:r w:rsidR="006613F2">
        <w:rPr>
          <w:rFonts w:cs="B Lotus" w:hint="cs"/>
          <w:sz w:val="30"/>
          <w:szCs w:val="30"/>
          <w:rtl/>
          <w:lang w:bidi="fa-IR"/>
        </w:rPr>
        <w:t xml:space="preserve"> -</w:t>
      </w:r>
      <w:r w:rsidRPr="00496B02">
        <w:rPr>
          <w:rFonts w:cs="B Lotus" w:hint="cs"/>
          <w:sz w:val="30"/>
          <w:szCs w:val="30"/>
          <w:rtl/>
          <w:lang w:bidi="fa-IR"/>
        </w:rPr>
        <w:t xml:space="preserve"> گفته است: «من به اخبار و روایت‌ها</w:t>
      </w:r>
      <w:r w:rsidR="006613F2">
        <w:rPr>
          <w:rFonts w:cs="B Lotus" w:hint="cs"/>
          <w:sz w:val="30"/>
          <w:szCs w:val="30"/>
          <w:rtl/>
          <w:lang w:bidi="fa-IR"/>
        </w:rPr>
        <w:t>ى</w:t>
      </w:r>
      <w:r w:rsidRPr="00496B02">
        <w:rPr>
          <w:rFonts w:cs="B Lotus" w:hint="cs"/>
          <w:sz w:val="30"/>
          <w:szCs w:val="30"/>
          <w:rtl/>
          <w:lang w:bidi="fa-IR"/>
        </w:rPr>
        <w:t xml:space="preserve"> شما روایت‌های زیادی افزوده‌ام که نزدیک به صد هزار حدیث و روایت می‌باشند»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85"/>
      </w:r>
      <w:r w:rsidR="00656FDF" w:rsidRPr="00496B02">
        <w:rPr>
          <w:rStyle w:val="a7"/>
          <w:rFonts w:cs="B Lotus"/>
          <w:sz w:val="30"/>
          <w:szCs w:val="30"/>
          <w:rtl/>
          <w:lang w:bidi="fa-IR"/>
        </w:rPr>
        <w:t>)</w:t>
      </w:r>
      <w:r w:rsidR="006613F2">
        <w:rPr>
          <w:rFonts w:cs="B Lotus" w:hint="cs"/>
          <w:sz w:val="30"/>
          <w:szCs w:val="30"/>
          <w:rtl/>
          <w:lang w:bidi="fa-IR"/>
        </w:rPr>
        <w:t>.</w:t>
      </w:r>
    </w:p>
    <w:p w:rsidR="00667E7E" w:rsidRPr="00496B02" w:rsidRDefault="00667E7E" w:rsidP="006613F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جعفر صادق گفته است: «ما اهل بیت صادق و</w:t>
      </w:r>
      <w:r w:rsidR="006613F2">
        <w:rPr>
          <w:rFonts w:cs="B Lotus" w:hint="cs"/>
          <w:sz w:val="30"/>
          <w:szCs w:val="30"/>
          <w:rtl/>
          <w:lang w:bidi="fa-IR"/>
        </w:rPr>
        <w:t xml:space="preserve"> </w:t>
      </w:r>
      <w:r w:rsidRPr="00496B02">
        <w:rPr>
          <w:rFonts w:cs="B Lotus" w:hint="cs"/>
          <w:sz w:val="30"/>
          <w:szCs w:val="30"/>
          <w:rtl/>
          <w:lang w:bidi="fa-IR"/>
        </w:rPr>
        <w:t>راستگویی هستیم، اما ممکن است افراد دروغ‌گویی وجود داشته باشند که مطالب کذبی به ما نسبت دهند و به خاطر دروغ وی راست ما نیز از اعتبار بیفتد»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86"/>
      </w:r>
      <w:r w:rsidR="00656FDF" w:rsidRPr="00496B02">
        <w:rPr>
          <w:rStyle w:val="a7"/>
          <w:rFonts w:cs="B Lotus"/>
          <w:sz w:val="30"/>
          <w:szCs w:val="30"/>
          <w:rtl/>
          <w:lang w:bidi="fa-IR"/>
        </w:rPr>
        <w:t>)</w:t>
      </w:r>
      <w:r w:rsidR="006613F2">
        <w:rPr>
          <w:rFonts w:cs="B Lotus" w:hint="cs"/>
          <w:sz w:val="30"/>
          <w:szCs w:val="30"/>
          <w:rtl/>
          <w:lang w:bidi="fa-IR"/>
        </w:rPr>
        <w:t>.</w:t>
      </w:r>
    </w:p>
    <w:p w:rsidR="00667E7E" w:rsidRPr="00496B02" w:rsidRDefault="00667E7E" w:rsidP="006613F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شهادت‌ها با این اتفاق علمای اهل سنت که دروغ در میان روافض بیش از هر طایفه و فرقه‌ی دیگری وجود دارد، همخوانی دارد. هر کسی به کتاب‌های جرح و تعدیل که درباره‌ی نام‌های راویان و نقل</w:t>
      </w:r>
      <w:r w:rsidRPr="00496B02">
        <w:rPr>
          <w:rFonts w:cs="B Lotus" w:hint="eastAsia"/>
          <w:sz w:val="30"/>
          <w:szCs w:val="30"/>
          <w:rtl/>
          <w:lang w:bidi="fa-IR"/>
        </w:rPr>
        <w:t>‌</w:t>
      </w:r>
      <w:r w:rsidRPr="00496B02">
        <w:rPr>
          <w:rFonts w:cs="B Lotus" w:hint="cs"/>
          <w:sz w:val="30"/>
          <w:szCs w:val="30"/>
          <w:rtl/>
          <w:lang w:bidi="fa-IR"/>
        </w:rPr>
        <w:t>کنندگان و احوال آنها نوشته شده‌اند مراجعه کند</w:t>
      </w:r>
      <w:r w:rsidR="006613F2">
        <w:rPr>
          <w:rFonts w:cs="B Lotus" w:hint="cs"/>
          <w:sz w:val="30"/>
          <w:szCs w:val="30"/>
          <w:rtl/>
          <w:lang w:bidi="fa-IR"/>
        </w:rPr>
        <w:t xml:space="preserve"> -</w:t>
      </w:r>
      <w:r w:rsidRPr="00496B02">
        <w:rPr>
          <w:rFonts w:cs="B Lotus" w:hint="cs"/>
          <w:sz w:val="30"/>
          <w:szCs w:val="30"/>
          <w:rtl/>
          <w:lang w:bidi="fa-IR"/>
        </w:rPr>
        <w:t xml:space="preserve"> کتاب‌های رجالی اهل سنت</w:t>
      </w:r>
      <w:r w:rsidR="006613F2">
        <w:rPr>
          <w:rFonts w:cs="B Lotus" w:hint="cs"/>
          <w:sz w:val="30"/>
          <w:szCs w:val="30"/>
          <w:rtl/>
          <w:lang w:bidi="fa-IR"/>
        </w:rPr>
        <w:t xml:space="preserve"> -</w:t>
      </w:r>
      <w:r w:rsidRPr="00496B02">
        <w:rPr>
          <w:rFonts w:cs="B Lotus" w:hint="cs"/>
          <w:sz w:val="30"/>
          <w:szCs w:val="30"/>
          <w:rtl/>
          <w:lang w:bidi="fa-IR"/>
        </w:rPr>
        <w:t xml:space="preserve"> خواهد دید که معروفین به کذب در این کتاب</w:t>
      </w:r>
      <w:r w:rsidRPr="00496B02">
        <w:rPr>
          <w:rFonts w:cs="B Lotus" w:hint="eastAsia"/>
          <w:sz w:val="30"/>
          <w:szCs w:val="30"/>
          <w:rtl/>
          <w:lang w:bidi="fa-IR"/>
        </w:rPr>
        <w:t>‌ها، بیش از هر طایفه و فرقه‌ی دیگری به فرقه‌ی تشیع تعلق 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87"/>
      </w:r>
      <w:r w:rsidR="00656FDF" w:rsidRPr="00496B02">
        <w:rPr>
          <w:rStyle w:val="a7"/>
          <w:rFonts w:cs="B Lotus"/>
          <w:sz w:val="30"/>
          <w:szCs w:val="30"/>
          <w:rtl/>
          <w:lang w:bidi="fa-IR"/>
        </w:rPr>
        <w:t>)</w:t>
      </w:r>
      <w:r w:rsidR="006613F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همین دلیل امام مالک می‌گفت: «احادیث اهل عراق را چون روایت‌های اهل کتاب قرار دهید که نه آنها را تصدی</w:t>
      </w:r>
      <w:r w:rsidR="00B82C1E">
        <w:rPr>
          <w:rFonts w:cs="B Lotus" w:hint="cs"/>
          <w:sz w:val="30"/>
          <w:szCs w:val="30"/>
          <w:rtl/>
          <w:lang w:bidi="fa-IR"/>
        </w:rPr>
        <w:t>ق کنید و نه آنها را تکذیب کنید»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88"/>
      </w:r>
      <w:r w:rsidR="00656FDF" w:rsidRPr="00496B02">
        <w:rPr>
          <w:rStyle w:val="a7"/>
          <w:rFonts w:cs="B Lotus"/>
          <w:sz w:val="30"/>
          <w:szCs w:val="30"/>
          <w:rtl/>
          <w:lang w:bidi="fa-IR"/>
        </w:rPr>
        <w:t>)</w:t>
      </w:r>
      <w:r w:rsidR="00B82C1E">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دروغ‌گویان از عقیده‌ی تقیه در جهت نسبت دادن مطالب کذب به ائمه نهایت استفاده را برده‌اند.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قواعد روافض برای قبول روایت راه را برای ورود اخبار و روایات دروغین کاملاً گشوده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طور مثال دروغ گفتن برای نصرت مذهب در میانشان مستعمل است و هنوز هم شیوخ بزرگ آنها این کار را می‌کنند.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آنها روایت‌های دروغ‌گویان و حتی روایت‌های مرسل آنها را که کتاب خدا را زیر سؤال می‌برند، گرچه راوی این روایت‌های مرسل چندین قرن از ائمه فاصله داشته باشد پذیرفته‌اند. به طور مثال روایت‌های مرسل طبرسی را که در قرن ششم می‌زیسته است از علی</w:t>
      </w:r>
      <w:r w:rsidR="00B82C1E">
        <w:rPr>
          <w:rFonts w:cs="B Lotus" w:hint="cs"/>
          <w:sz w:val="30"/>
          <w:szCs w:val="30"/>
          <w:rtl/>
          <w:lang w:bidi="fa-IR"/>
        </w:rPr>
        <w:t xml:space="preserve"> </w:t>
      </w:r>
      <w:r w:rsidRPr="00496B02">
        <w:rPr>
          <w:rFonts w:cs="B Lotus" w:hint="cs"/>
          <w:sz w:val="30"/>
          <w:szCs w:val="30"/>
          <w:rtl/>
          <w:lang w:bidi="fa-IR"/>
        </w:rPr>
        <w:t>‌بن ابی‌طالب که در قرن اول می‌زیسته است پذیرفته‌اند.</w:t>
      </w:r>
    </w:p>
    <w:p w:rsidR="00667E7E" w:rsidRPr="00496B02" w:rsidRDefault="00667E7E" w:rsidP="00B82C1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گفته‌اند که اگر راوی از طریق اجازه ضعیف باشد، این ضعف مضر نیست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89"/>
      </w:r>
      <w:r w:rsidR="00656FDF" w:rsidRPr="00496B02">
        <w:rPr>
          <w:rStyle w:val="a7"/>
          <w:rFonts w:cs="B Lotus"/>
          <w:sz w:val="30"/>
          <w:szCs w:val="30"/>
          <w:rtl/>
          <w:lang w:bidi="fa-IR"/>
        </w:rPr>
        <w:t>)</w:t>
      </w:r>
      <w:r w:rsidR="00B82C1E">
        <w:rPr>
          <w:rFonts w:cs="B Lotus" w:hint="cs"/>
          <w:sz w:val="30"/>
          <w:szCs w:val="30"/>
          <w:rtl/>
          <w:lang w:bidi="fa-IR"/>
        </w:rPr>
        <w:t>.</w:t>
      </w:r>
      <w:r w:rsidRPr="00496B02">
        <w:rPr>
          <w:rFonts w:cs="B Lotus" w:hint="cs"/>
          <w:sz w:val="30"/>
          <w:szCs w:val="30"/>
          <w:rtl/>
          <w:lang w:bidi="fa-IR"/>
        </w:rPr>
        <w:t xml:space="preserve"> در حالی که در چنین صورتی وی می</w:t>
      </w:r>
      <w:r w:rsidRPr="00496B02">
        <w:rPr>
          <w:rFonts w:cs="B Lotus" w:hint="eastAsia"/>
          <w:sz w:val="30"/>
          <w:szCs w:val="30"/>
          <w:rtl/>
          <w:lang w:bidi="fa-IR"/>
        </w:rPr>
        <w:t>‌</w:t>
      </w:r>
      <w:r w:rsidRPr="00496B02">
        <w:rPr>
          <w:rFonts w:cs="B Lotus" w:hint="cs"/>
          <w:sz w:val="30"/>
          <w:szCs w:val="30"/>
          <w:rtl/>
          <w:lang w:bidi="fa-IR"/>
        </w:rPr>
        <w:t>تواند از احادیث هر آنچه را می‌خواهد کم و زیاد 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نیز گفته‌اند: «در حسن بودن حدیث عدالت راوی شرط نیست، مادامی که وی امامی باشد». آخر کسی را که عدالت ندارد، در مورد نقل شریعت چگونه می‌توان امین دانست</w:t>
      </w:r>
      <w:r w:rsidR="00B82C1E">
        <w:rPr>
          <w:rFonts w:cs="B Lotus" w:hint="cs"/>
          <w:sz w:val="30"/>
          <w:szCs w:val="30"/>
          <w:rtl/>
          <w:lang w:bidi="fa-IR"/>
        </w:rPr>
        <w:t>؟</w:t>
      </w:r>
      <w:r w:rsidRPr="00496B02">
        <w:rPr>
          <w:rFonts w:cs="B Lotus" w:hint="cs"/>
          <w:sz w:val="30"/>
          <w:szCs w:val="30"/>
          <w:rtl/>
          <w:lang w:bidi="fa-IR"/>
        </w:rPr>
        <w:t xml:space="preserve"> و چگونه می‌توان بر روایت‌هایشان اعتماد کرد. اما اگر روایت‌هایشان مورد بررسی قرار گیرند و روایت‌هایی که با قرآن و سنت صحیح توافق دارند، بیرون کشیده شوند، می‌توان گفت که بر مفهوم آنها اجماع صورت گرفته است و احادیث دروغین خود به خود نفی می‌شوند.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روش و راهکار شایسته است با دقت و عنایت خاصی مورد بررسی قرار گیرد، چرا که خواننده‌ی کتاب‌های شیعه در آن صورت می‌تواند رگه‌های سفیدی را در میان لایه‌ی ضخیمی از گمراهی دنبال کند و این امکان وجود دارد که به وسیله‌ی همین رگه‌های باریک به مذهب واقعی ائمه پی ببرد و نتیجه‌ی این کار آن باشد که مخلصان شیعه با اهل سنت نزدیک شده از گمراهی و سردرگمی‌ای که در آن زندگی می‌کنند نجات پیدا کنند. این رگه‌ها همان گونه که در اصول دیده می‌شوند، در فروع هم دیده می‌شوند و بنابراین در فروع نیز تقارب و به هم رسیدن ممکن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هر حال من تنها به این راهکار اشاره کردم، اما بررسی و تحقیق و تطبیق آن نیاز به کتاب و پروژه‌ی مستقل دیگری دارد.</w:t>
      </w:r>
    </w:p>
    <w:p w:rsidR="00667E7E" w:rsidRPr="00496B02" w:rsidRDefault="00667E7E" w:rsidP="00B82C1E">
      <w:pPr>
        <w:widowControl w:val="0"/>
        <w:tabs>
          <w:tab w:val="right" w:pos="7031"/>
        </w:tabs>
        <w:spacing w:line="221" w:lineRule="auto"/>
        <w:ind w:firstLine="284"/>
        <w:jc w:val="both"/>
        <w:rPr>
          <w:rFonts w:cs="B Lotus" w:hint="cs"/>
          <w:spacing w:val="-4"/>
          <w:sz w:val="30"/>
          <w:szCs w:val="30"/>
          <w:rtl/>
          <w:lang w:bidi="fa-IR"/>
        </w:rPr>
      </w:pPr>
      <w:r w:rsidRPr="00496B02">
        <w:rPr>
          <w:rFonts w:cs="B Lotus" w:hint="cs"/>
          <w:spacing w:val="-4"/>
          <w:sz w:val="30"/>
          <w:szCs w:val="30"/>
          <w:rtl/>
          <w:lang w:bidi="fa-IR"/>
        </w:rPr>
        <w:t>به نظر من پیاده کردن این راهکار برای تقریب از دست یک نفر ساخته نیست، بلکه باید مؤسسات تخصصی‌ای آن را به عهده بگیرند و امکانات و وسایل لازم برای آنها فراهم شود و این چیز به عنوان وسیله‌ای برای دعوت به سوی خدا و بیان حق برای گمراهان و فریب‌خوردگان تلقی شود. بایستی کتاب‌های کوچکی با اسلوب علمی و موضوعی و با زبان موعظه‌ی حسنه که حقیقت را روشن کنند، تهیه شود</w:t>
      </w:r>
      <w:r w:rsidR="00B82C1E">
        <w:rPr>
          <w:rFonts w:cs="B Lotus" w:hint="cs"/>
          <w:spacing w:val="-4"/>
          <w:sz w:val="30"/>
          <w:szCs w:val="30"/>
          <w:rtl/>
          <w:lang w:bidi="fa-IR"/>
        </w:rPr>
        <w:t>،</w:t>
      </w:r>
      <w:r w:rsidRPr="00496B02">
        <w:rPr>
          <w:rFonts w:cs="B Lotus" w:hint="cs"/>
          <w:spacing w:val="-4"/>
          <w:sz w:val="30"/>
          <w:szCs w:val="30"/>
          <w:rtl/>
          <w:lang w:bidi="fa-IR"/>
        </w:rPr>
        <w:t xml:space="preserve"> و یا مجله‌ای تخصصی در این زمینه صادر شود که همین منهج و روش کار را پیگیری کند</w:t>
      </w:r>
      <w:r w:rsidR="00656FDF" w:rsidRPr="00496B02">
        <w:rPr>
          <w:rStyle w:val="a7"/>
          <w:rFonts w:cs="B Lotus"/>
          <w:spacing w:val="-4"/>
          <w:sz w:val="30"/>
          <w:szCs w:val="30"/>
          <w:rtl/>
          <w:lang w:bidi="fa-IR"/>
        </w:rPr>
        <w:t>(</w:t>
      </w:r>
      <w:r w:rsidR="00656FDF" w:rsidRPr="00496B02">
        <w:rPr>
          <w:rStyle w:val="a7"/>
          <w:rFonts w:cs="B Lotus"/>
          <w:spacing w:val="-4"/>
          <w:sz w:val="30"/>
          <w:szCs w:val="30"/>
          <w:rtl/>
          <w:lang w:bidi="fa-IR"/>
        </w:rPr>
        <w:footnoteReference w:id="1990"/>
      </w:r>
      <w:r w:rsidR="00656FDF" w:rsidRPr="00496B02">
        <w:rPr>
          <w:rStyle w:val="a7"/>
          <w:rFonts w:cs="B Lotus"/>
          <w:spacing w:val="-4"/>
          <w:sz w:val="30"/>
          <w:szCs w:val="30"/>
          <w:rtl/>
          <w:lang w:bidi="fa-IR"/>
        </w:rPr>
        <w:t>)</w:t>
      </w:r>
      <w:r w:rsidR="00B82C1E">
        <w:rPr>
          <w:rFonts w:cs="B Lotus" w:hint="cs"/>
          <w:spacing w:val="-4"/>
          <w:sz w:val="30"/>
          <w:szCs w:val="30"/>
          <w:rtl/>
          <w:lang w:bidi="fa-IR"/>
        </w:rPr>
        <w:t>.</w:t>
      </w:r>
    </w:p>
    <w:p w:rsidR="00667E7E" w:rsidRPr="00496B02" w:rsidRDefault="00667E7E" w:rsidP="00AD71F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شیخ‌الاسلام ا</w:t>
      </w:r>
      <w:r w:rsidR="00AD71F3">
        <w:rPr>
          <w:rFonts w:cs="B Lotus" w:hint="cs"/>
          <w:sz w:val="30"/>
          <w:szCs w:val="30"/>
          <w:rtl/>
          <w:lang w:bidi="fa-IR"/>
        </w:rPr>
        <w:t>بن تیمیه گفته است: «علمای روافض</w:t>
      </w:r>
      <w:r w:rsidRPr="00496B02">
        <w:rPr>
          <w:rFonts w:cs="B Lotus" w:hint="cs"/>
          <w:sz w:val="30"/>
          <w:szCs w:val="30"/>
          <w:rtl/>
          <w:lang w:bidi="fa-IR"/>
        </w:rPr>
        <w:t xml:space="preserve"> یا ناآگاهند و یا زندیق»</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91"/>
      </w:r>
      <w:r w:rsidR="00656FDF" w:rsidRPr="00496B02">
        <w:rPr>
          <w:rStyle w:val="a7"/>
          <w:rFonts w:cs="B Lotus"/>
          <w:sz w:val="30"/>
          <w:szCs w:val="30"/>
          <w:rtl/>
          <w:lang w:bidi="fa-IR"/>
        </w:rPr>
        <w:t>)</w:t>
      </w:r>
      <w:r w:rsidRPr="00496B02">
        <w:rPr>
          <w:rFonts w:cs="B Lotus" w:hint="cs"/>
          <w:sz w:val="30"/>
          <w:szCs w:val="30"/>
          <w:rtl/>
          <w:lang w:bidi="fa-IR"/>
        </w:rPr>
        <w:t xml:space="preserve"> و پیروان آنها</w:t>
      </w:r>
      <w:r w:rsidRPr="00496B02">
        <w:rPr>
          <w:rFonts w:cs="B Lotus" w:hint="eastAsia"/>
          <w:sz w:val="30"/>
          <w:szCs w:val="30"/>
          <w:rtl/>
          <w:lang w:bidi="fa-IR"/>
        </w:rPr>
        <w:t xml:space="preserve"> بدو</w:t>
      </w:r>
      <w:r w:rsidRPr="00496B02">
        <w:rPr>
          <w:rFonts w:cs="B Lotus" w:hint="cs"/>
          <w:sz w:val="30"/>
          <w:szCs w:val="30"/>
          <w:rtl/>
          <w:lang w:bidi="fa-IR"/>
        </w:rPr>
        <w:t>ن تردید جاهل و ناآگاه هستند و بایستی به این ناآگاهان به هر وسیله‌ی ممکنی آگاهی داد و راه را بر زندیق</w:t>
      </w:r>
      <w:r w:rsidRPr="00496B02">
        <w:rPr>
          <w:rFonts w:cs="B Lotus" w:hint="eastAsia"/>
          <w:sz w:val="30"/>
          <w:szCs w:val="30"/>
          <w:rtl/>
          <w:lang w:bidi="fa-IR"/>
        </w:rPr>
        <w:t>‌ها بست و ما</w:t>
      </w:r>
      <w:r w:rsidRPr="00496B02">
        <w:rPr>
          <w:rFonts w:cs="B Lotus" w:hint="cs"/>
          <w:sz w:val="30"/>
          <w:szCs w:val="30"/>
          <w:rtl/>
          <w:lang w:bidi="fa-IR"/>
        </w:rPr>
        <w:t>هیت واقعی آنها را برملا کرد. به ویژه آنکه بسیاری از نسل جدید آنها ا</w:t>
      </w:r>
      <w:r w:rsidR="00AD71F3">
        <w:rPr>
          <w:rFonts w:cs="B Lotus" w:hint="cs"/>
          <w:sz w:val="30"/>
          <w:szCs w:val="30"/>
          <w:rtl/>
          <w:lang w:bidi="fa-IR"/>
        </w:rPr>
        <w:t>ز انحرافات مذهبشان آگاهی ندارند</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92"/>
      </w:r>
      <w:r w:rsidR="00656FDF" w:rsidRPr="00496B02">
        <w:rPr>
          <w:rStyle w:val="a7"/>
          <w:rFonts w:cs="B Lotus"/>
          <w:sz w:val="30"/>
          <w:szCs w:val="30"/>
          <w:rtl/>
          <w:lang w:bidi="fa-IR"/>
        </w:rPr>
        <w:t>)</w:t>
      </w:r>
      <w:r w:rsidR="00AD71F3">
        <w:rPr>
          <w:rFonts w:cs="B Lotus" w:hint="cs"/>
          <w:sz w:val="30"/>
          <w:szCs w:val="30"/>
          <w:rtl/>
          <w:lang w:bidi="fa-IR"/>
        </w:rPr>
        <w:t>.</w:t>
      </w:r>
    </w:p>
    <w:p w:rsidR="00667E7E" w:rsidRPr="0086078A" w:rsidRDefault="00667E7E" w:rsidP="0086078A">
      <w:pPr>
        <w:widowControl w:val="0"/>
        <w:tabs>
          <w:tab w:val="right" w:pos="7031"/>
        </w:tabs>
        <w:spacing w:line="221" w:lineRule="auto"/>
        <w:ind w:firstLine="284"/>
        <w:jc w:val="both"/>
        <w:rPr>
          <w:rFonts w:cs="B Lotus" w:hint="cs"/>
          <w:sz w:val="30"/>
          <w:szCs w:val="30"/>
          <w:rtl/>
          <w:lang w:bidi="fa-IR"/>
        </w:rPr>
      </w:pPr>
      <w:r w:rsidRPr="0086078A">
        <w:rPr>
          <w:rFonts w:cs="B Lotus" w:hint="cs"/>
          <w:sz w:val="30"/>
          <w:szCs w:val="30"/>
          <w:rtl/>
          <w:lang w:bidi="fa-IR"/>
        </w:rPr>
        <w:t>و</w:t>
      </w:r>
      <w:r w:rsidR="00AD71F3" w:rsidRPr="0086078A">
        <w:rPr>
          <w:rFonts w:cs="B Lotus" w:hint="cs"/>
          <w:sz w:val="30"/>
          <w:szCs w:val="30"/>
          <w:rtl/>
          <w:lang w:bidi="fa-IR"/>
        </w:rPr>
        <w:t xml:space="preserve"> </w:t>
      </w:r>
      <w:r w:rsidRPr="0086078A">
        <w:rPr>
          <w:rFonts w:cs="B Lotus" w:hint="cs"/>
          <w:sz w:val="30"/>
          <w:szCs w:val="30"/>
          <w:rtl/>
          <w:lang w:bidi="fa-IR"/>
        </w:rPr>
        <w:t>این تنها خداست که به سوی راه راست هدایت می</w:t>
      </w:r>
      <w:r w:rsidRPr="0086078A">
        <w:rPr>
          <w:rFonts w:cs="B Lotus" w:hint="eastAsia"/>
          <w:sz w:val="30"/>
          <w:szCs w:val="30"/>
          <w:rtl/>
          <w:lang w:bidi="fa-IR"/>
        </w:rPr>
        <w:t>‌کند</w:t>
      </w:r>
      <w:r w:rsidRPr="0086078A">
        <w:rPr>
          <w:rFonts w:cs="B Lotus" w:hint="cs"/>
          <w:sz w:val="30"/>
          <w:szCs w:val="30"/>
          <w:rtl/>
          <w:lang w:bidi="fa-IR"/>
        </w:rPr>
        <w:t>.</w:t>
      </w:r>
    </w:p>
    <w:p w:rsidR="00667E7E" w:rsidRDefault="00667E7E" w:rsidP="006E4167">
      <w:pPr>
        <w:pStyle w:val="1"/>
        <w:widowControl w:val="0"/>
        <w:spacing w:before="0" w:after="0" w:line="221" w:lineRule="auto"/>
        <w:ind w:firstLine="284"/>
        <w:jc w:val="center"/>
        <w:rPr>
          <w:rFonts w:cs="B Jadid" w:hint="cs"/>
          <w:sz w:val="30"/>
          <w:szCs w:val="30"/>
          <w:rtl/>
          <w:lang w:bidi="fa-IR"/>
        </w:rPr>
      </w:pPr>
      <w:r w:rsidRPr="00496B02">
        <w:rPr>
          <w:rFonts w:cs="B Jadid"/>
          <w:sz w:val="30"/>
          <w:szCs w:val="30"/>
          <w:rtl/>
          <w:lang w:bidi="fa-IR"/>
        </w:rPr>
        <w:br w:type="page"/>
      </w:r>
      <w:r w:rsidRPr="00496B02">
        <w:rPr>
          <w:rFonts w:cs="B Jadid" w:hint="cs"/>
          <w:sz w:val="30"/>
          <w:szCs w:val="30"/>
          <w:rtl/>
          <w:lang w:bidi="fa-IR"/>
        </w:rPr>
        <w:t>خاتمه</w:t>
      </w:r>
    </w:p>
    <w:p w:rsidR="00B92887" w:rsidRPr="00B92887" w:rsidRDefault="00B92887" w:rsidP="00B92887">
      <w:pPr>
        <w:rPr>
          <w:rFonts w:hint="cs"/>
          <w:rtl/>
          <w:lang w:bidi="fa-IR"/>
        </w:rPr>
      </w:pPr>
    </w:p>
    <w:p w:rsidR="00667E7E" w:rsidRPr="00496B02" w:rsidRDefault="00667E7E" w:rsidP="006E4167">
      <w:pPr>
        <w:widowControl w:val="0"/>
        <w:tabs>
          <w:tab w:val="right" w:pos="7031"/>
        </w:tabs>
        <w:spacing w:line="221" w:lineRule="auto"/>
        <w:ind w:firstLine="284"/>
        <w:jc w:val="lowKashida"/>
        <w:rPr>
          <w:rFonts w:cs="B Lotus" w:hint="cs"/>
          <w:b/>
          <w:bCs/>
          <w:sz w:val="30"/>
          <w:szCs w:val="30"/>
          <w:rtl/>
          <w:lang w:bidi="fa-IR"/>
        </w:rPr>
      </w:pPr>
      <w:r w:rsidRPr="006E4167">
        <w:rPr>
          <w:rFonts w:ascii="Lotus Linotype" w:hAnsi="Lotus Linotype" w:cs="Lotus Linotype"/>
          <w:b/>
          <w:bCs/>
          <w:sz w:val="30"/>
          <w:szCs w:val="30"/>
          <w:rtl/>
          <w:lang w:bidi="fa-IR"/>
        </w:rPr>
        <w:t>الحمد</w:t>
      </w:r>
      <w:r w:rsidR="006E4167">
        <w:rPr>
          <w:rFonts w:ascii="Lotus Linotype" w:hAnsi="Lotus Linotype" w:cs="Lotus Linotype" w:hint="cs"/>
          <w:b/>
          <w:bCs/>
          <w:sz w:val="30"/>
          <w:szCs w:val="30"/>
          <w:rtl/>
          <w:lang w:bidi="fa-IR"/>
        </w:rPr>
        <w:t xml:space="preserve"> </w:t>
      </w:r>
      <w:r w:rsidRPr="006E4167">
        <w:rPr>
          <w:rFonts w:ascii="Lotus Linotype" w:hAnsi="Lotus Linotype" w:cs="Lotus Linotype"/>
          <w:b/>
          <w:bCs/>
          <w:sz w:val="30"/>
          <w:szCs w:val="30"/>
          <w:rtl/>
          <w:lang w:bidi="fa-IR"/>
        </w:rPr>
        <w:t>لله الذ</w:t>
      </w:r>
      <w:r w:rsidR="006E4167">
        <w:rPr>
          <w:rFonts w:ascii="Lotus Linotype" w:hAnsi="Lotus Linotype" w:cs="Lotus Linotype" w:hint="cs"/>
          <w:b/>
          <w:bCs/>
          <w:sz w:val="30"/>
          <w:szCs w:val="30"/>
          <w:rtl/>
          <w:lang w:bidi="fa-IR"/>
        </w:rPr>
        <w:t>ي</w:t>
      </w:r>
      <w:r w:rsidRPr="006E4167">
        <w:rPr>
          <w:rFonts w:ascii="Lotus Linotype" w:hAnsi="Lotus Linotype" w:cs="Lotus Linotype"/>
          <w:b/>
          <w:bCs/>
          <w:sz w:val="30"/>
          <w:szCs w:val="30"/>
          <w:rtl/>
          <w:lang w:bidi="fa-IR"/>
        </w:rPr>
        <w:t xml:space="preserve"> بنعمته تتم الصالحات، والصلاة والسلام عل</w:t>
      </w:r>
      <w:r w:rsidR="006E4167">
        <w:rPr>
          <w:rFonts w:ascii="Lotus Linotype" w:hAnsi="Lotus Linotype" w:cs="Lotus Linotype" w:hint="cs"/>
          <w:b/>
          <w:bCs/>
          <w:sz w:val="30"/>
          <w:szCs w:val="30"/>
          <w:rtl/>
          <w:lang w:bidi="fa-IR"/>
        </w:rPr>
        <w:t>ى</w:t>
      </w:r>
      <w:r w:rsidRPr="006E4167">
        <w:rPr>
          <w:rFonts w:ascii="Lotus Linotype" w:hAnsi="Lotus Linotype" w:cs="Lotus Linotype"/>
          <w:b/>
          <w:bCs/>
          <w:sz w:val="30"/>
          <w:szCs w:val="30"/>
          <w:rtl/>
          <w:lang w:bidi="fa-IR"/>
        </w:rPr>
        <w:t xml:space="preserve"> من أکمل الله به الرسالات وعل</w:t>
      </w:r>
      <w:r w:rsidR="006E4167">
        <w:rPr>
          <w:rFonts w:ascii="Lotus Linotype" w:hAnsi="Lotus Linotype" w:cs="Lotus Linotype" w:hint="cs"/>
          <w:b/>
          <w:bCs/>
          <w:sz w:val="30"/>
          <w:szCs w:val="30"/>
          <w:rtl/>
          <w:lang w:bidi="fa-IR"/>
        </w:rPr>
        <w:t>ى</w:t>
      </w:r>
      <w:r w:rsidRPr="006E4167">
        <w:rPr>
          <w:rFonts w:ascii="Lotus Linotype" w:hAnsi="Lotus Linotype" w:cs="Lotus Linotype"/>
          <w:b/>
          <w:bCs/>
          <w:sz w:val="30"/>
          <w:szCs w:val="30"/>
          <w:rtl/>
          <w:lang w:bidi="fa-IR"/>
        </w:rPr>
        <w:t xml:space="preserve"> آله وصحبه أجمعین.</w:t>
      </w:r>
      <w:r w:rsidR="006E4167">
        <w:rPr>
          <w:rFonts w:ascii="Lotus Linotype" w:hAnsi="Lotus Linotype" w:cs="Lotus Linotype" w:hint="cs"/>
          <w:b/>
          <w:bCs/>
          <w:sz w:val="30"/>
          <w:szCs w:val="30"/>
          <w:rtl/>
          <w:lang w:bidi="fa-IR"/>
        </w:rPr>
        <w:t xml:space="preserve"> </w:t>
      </w:r>
      <w:r w:rsidRPr="00496B02">
        <w:rPr>
          <w:rFonts w:cs="B Lotus" w:hint="cs"/>
          <w:b/>
          <w:bCs/>
          <w:sz w:val="30"/>
          <w:szCs w:val="30"/>
          <w:rtl/>
          <w:lang w:bidi="fa-IR"/>
        </w:rPr>
        <w:t>اما بعد: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از خلال بحث گذشته مجموعه‌ای از مسایل و قضایای مهم برای ما روشن شد که راه تقریب میان اهل سنت و شیعه را اگر خدا بخواهد واضح و روشن می‌کند، از جمله: </w:t>
      </w:r>
    </w:p>
    <w:p w:rsidR="00667E7E" w:rsidRPr="00496B02" w:rsidRDefault="00667E7E" w:rsidP="006E4167">
      <w:pPr>
        <w:widowControl w:val="0"/>
        <w:numPr>
          <w:ilvl w:val="0"/>
          <w:numId w:val="22"/>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 xml:space="preserve">از طریق نقل مطالب کتاب‌های شیعی همچون </w:t>
      </w:r>
      <w:r w:rsidRPr="006E4167">
        <w:rPr>
          <w:rFonts w:ascii="Lotus Linotype" w:hAnsi="Lotus Linotype" w:cs="Lotus Linotype"/>
          <w:sz w:val="30"/>
          <w:szCs w:val="30"/>
          <w:rtl/>
          <w:lang w:bidi="fa-IR"/>
        </w:rPr>
        <w:t xml:space="preserve">«غاية </w:t>
      </w:r>
      <w:r w:rsidRPr="006E4167">
        <w:rPr>
          <w:rFonts w:ascii="Lotus Linotype" w:hAnsi="Lotus Linotype" w:cs="B Lotus"/>
          <w:sz w:val="30"/>
          <w:szCs w:val="30"/>
          <w:rtl/>
          <w:lang w:bidi="fa-IR"/>
        </w:rPr>
        <w:t>‌</w:t>
      </w:r>
      <w:r w:rsidRPr="006E4167">
        <w:rPr>
          <w:rFonts w:ascii="Lotus Linotype" w:hAnsi="Lotus Linotype" w:cs="Lotus Linotype"/>
          <w:sz w:val="30"/>
          <w:szCs w:val="30"/>
          <w:rtl/>
          <w:lang w:bidi="fa-IR"/>
        </w:rPr>
        <w:t>المرام»</w:t>
      </w:r>
      <w:r w:rsidRPr="00496B02">
        <w:rPr>
          <w:rFonts w:cs="B Lotus" w:hint="cs"/>
          <w:sz w:val="30"/>
          <w:szCs w:val="30"/>
          <w:rtl/>
          <w:lang w:bidi="fa-IR"/>
        </w:rPr>
        <w:t xml:space="preserve"> که عالم بزرگ و مرجع معاصر شیعه «محسن امین» به آن افتخار می‌کند و کتاب‌های مشابه دیگر دانستیم که؛ کتاب‌های شیعه اهل سنت را به گونه‌ای غیرواقعی معرفی کرده‌اند. چرا که روایت‌های زیادی نقل کرده و ادعا کرده</w:t>
      </w:r>
      <w:r w:rsidRPr="00496B02">
        <w:rPr>
          <w:rFonts w:cs="B Lotus" w:hint="eastAsia"/>
          <w:sz w:val="30"/>
          <w:szCs w:val="30"/>
          <w:rtl/>
          <w:lang w:bidi="fa-IR"/>
        </w:rPr>
        <w:t xml:space="preserve">‌اند آنها را از کتاب‌های معتبر اهل سنت نقل کرده‌اند و همه‌ی این روایات انحرافات و شذوذات آنها را تأیید می‌کند و بنابر همین </w:t>
      </w:r>
      <w:r w:rsidRPr="00496B02">
        <w:rPr>
          <w:rFonts w:cs="B Lotus" w:hint="cs"/>
          <w:sz w:val="30"/>
          <w:szCs w:val="30"/>
          <w:rtl/>
          <w:lang w:bidi="fa-IR"/>
        </w:rPr>
        <w:t>روایت‌ها و تصویری که باتوجه به همین روایت‌ها، کتاب‌های تشیع از اهل سنت ارایه کرده‌اند، مدعی شده‌اند که بین اهل سنت و شیعه هیچ اختلاف جوهری‌ای وجود ندارد و برخی از علمای اهل سنت نیز در نتیجه‌ی رغبتی که به وحدت و ناآگاهی‌ای که از واقعیت داشته‌اند نیز همین گفته‌ها را تکرار کرده‌اند، و ندانسته‌اند که در ورای این گفته‌ها چه برنامه‌ریزی و توطئه‌ای نهفته است که اجرا و پیاده کردن آن قرن‌ها طول کشیده است.</w:t>
      </w:r>
    </w:p>
    <w:p w:rsidR="00667E7E" w:rsidRPr="00496B02" w:rsidRDefault="00667E7E" w:rsidP="00C13B94">
      <w:pPr>
        <w:widowControl w:val="0"/>
        <w:numPr>
          <w:ilvl w:val="0"/>
          <w:numId w:val="22"/>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هر کسی به تحقیق و بررسی مذهب شیعه، تنها از روی کتاب‌هایی که درباره‌ی فرقه‌ها و نحله‌ها نوشته شده است و یا از روی کتاب‌های فقهی شیعی و یا از روی کتاب‌هایی که شیعیان برای تبلیغ مذهب خویش نوشته‌اند بسنده کند، به حقیقت آنچه شیعیان بر آنند پی نمی‌برد و شاید در مورد انحرافاتی که از آنها شنیده است، دچار شک و تردید شود.</w:t>
      </w:r>
    </w:p>
    <w:p w:rsidR="00667E7E" w:rsidRPr="00496B02" w:rsidRDefault="00667E7E" w:rsidP="00667E7E">
      <w:pPr>
        <w:widowControl w:val="0"/>
        <w:tabs>
          <w:tab w:val="right" w:pos="7031"/>
        </w:tabs>
        <w:spacing w:line="221" w:lineRule="auto"/>
        <w:ind w:firstLine="284"/>
        <w:jc w:val="both"/>
        <w:rPr>
          <w:rFonts w:cs="B Lotus" w:hint="cs"/>
          <w:sz w:val="30"/>
          <w:szCs w:val="30"/>
          <w:lang w:bidi="fa-IR"/>
        </w:rPr>
      </w:pPr>
      <w:r w:rsidRPr="00496B02">
        <w:rPr>
          <w:rFonts w:cs="B Lotus" w:hint="cs"/>
          <w:sz w:val="30"/>
          <w:szCs w:val="30"/>
          <w:rtl/>
          <w:lang w:bidi="fa-IR"/>
        </w:rPr>
        <w:t>هر کسی می‌خواهد از وضعیت بسیار خطرناک و نابسامان عقیدتی‌ای که این گروه بر آن است، آگاه شود، باید کتاب‌های حدیث، تفسیر و کتاب‌های رجال‌ای را که بنا به اعتراف علما و شیوخ معاصرشان هنوز هم از منابع معتبرشان به حساب می‌آیند، مورد تحقیق و بررسی قرار دهد و کتاب‌هایی همچون «اصول کافی» و «بحار» را در حدیث و «تفسیر ابراهیم قمی» و «تفسیر عیاشی» و «تفسیر صافی» و «تفسیر برهان» و غیره را در تفسیر و «رجال کشی» را در رجال بخواند تا بتواند از روی علم و آگاهی و بصیرت در مورد تشیع داوری و قضاوت کند.</w:t>
      </w:r>
    </w:p>
    <w:p w:rsidR="00667E7E" w:rsidRPr="0086078A" w:rsidRDefault="00667E7E" w:rsidP="006E4167">
      <w:pPr>
        <w:widowControl w:val="0"/>
        <w:numPr>
          <w:ilvl w:val="0"/>
          <w:numId w:val="22"/>
        </w:numPr>
        <w:tabs>
          <w:tab w:val="right" w:pos="7031"/>
        </w:tabs>
        <w:spacing w:line="221" w:lineRule="auto"/>
        <w:ind w:left="0" w:firstLine="284"/>
        <w:jc w:val="both"/>
        <w:rPr>
          <w:rFonts w:cs="B Lotus" w:hint="cs"/>
          <w:spacing w:val="-4"/>
          <w:sz w:val="30"/>
          <w:szCs w:val="30"/>
          <w:lang w:bidi="fa-IR"/>
        </w:rPr>
      </w:pPr>
      <w:r w:rsidRPr="0086078A">
        <w:rPr>
          <w:rFonts w:cs="B Lotus" w:hint="cs"/>
          <w:spacing w:val="-4"/>
          <w:sz w:val="30"/>
          <w:szCs w:val="30"/>
          <w:rtl/>
          <w:lang w:bidi="fa-IR"/>
        </w:rPr>
        <w:t>یکی از نتایج بسیار مهم و شگفت‌آور این تحقیق آن بود که من مشاهده کردم که مجموعه‌های حدیثی و تفسیری اثناعشریه همه‌ی انحرافات شاذ و غلوها و تندروی‌های فرقه‌های گذشته را که کتاب‌های فرقه‌ها و نحله‌ها از آن صحبت کرده‌اند، در خود جای داده است. به طور مثال مسأله‌ی تحریف قرآن، مسأله‌ی بداء، مسأله‌ی برتر دانستن امامان از پیامبران و غیره که از عقاید باطنیان غالی بوده در کتاب‌های معتبر اثنی‌عشری نه تنها موجود است، بلکه به حد تواتر و شهرت رسیده است، چنانکه این مسأله را با ذکر شواهد به تفصیل بیان کردیم.</w:t>
      </w:r>
    </w:p>
    <w:p w:rsidR="00667E7E" w:rsidRPr="00496B02" w:rsidRDefault="00667E7E" w:rsidP="006E4167">
      <w:pPr>
        <w:widowControl w:val="0"/>
        <w:numPr>
          <w:ilvl w:val="0"/>
          <w:numId w:val="22"/>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کتاب</w:t>
      </w:r>
      <w:r w:rsidRPr="00496B02">
        <w:rPr>
          <w:rFonts w:cs="B Lotus" w:hint="eastAsia"/>
          <w:sz w:val="30"/>
          <w:szCs w:val="30"/>
          <w:rtl/>
          <w:lang w:bidi="fa-IR"/>
        </w:rPr>
        <w:t>‌</w:t>
      </w:r>
      <w:r w:rsidRPr="00496B02">
        <w:rPr>
          <w:rFonts w:cs="B Lotus" w:hint="cs"/>
          <w:sz w:val="30"/>
          <w:szCs w:val="30"/>
          <w:rtl/>
          <w:lang w:bidi="fa-IR"/>
        </w:rPr>
        <w:t>های حدیثی شیعه که آنها را مقدس و از علوم آل محمد می‌دانند، بایستی پیش از گفت</w:t>
      </w:r>
      <w:r w:rsidR="006E4167">
        <w:rPr>
          <w:rFonts w:cs="B Lotus" w:hint="cs"/>
          <w:sz w:val="30"/>
          <w:szCs w:val="30"/>
          <w:rtl/>
          <w:lang w:bidi="fa-IR"/>
        </w:rPr>
        <w:t>‌</w:t>
      </w:r>
      <w:r w:rsidRPr="00496B02">
        <w:rPr>
          <w:rFonts w:cs="B Lotus" w:hint="cs"/>
          <w:sz w:val="30"/>
          <w:szCs w:val="30"/>
          <w:rtl/>
          <w:lang w:bidi="fa-IR"/>
        </w:rPr>
        <w:t>وگو درباره‌ی تقریب مورد تحقیق و بررسی و ارزیابی قرار گیرند. تحریف و کمی و زیادی به آنها راه پیدا کرده است. به طور مثال «الکافی» که در عصر طوسی (م</w:t>
      </w:r>
      <w:r w:rsidR="006E4167">
        <w:rPr>
          <w:rFonts w:cs="B Lotus" w:hint="cs"/>
          <w:sz w:val="30"/>
          <w:szCs w:val="30"/>
          <w:rtl/>
          <w:lang w:bidi="fa-IR"/>
        </w:rPr>
        <w:t>توفاى</w:t>
      </w:r>
      <w:r w:rsidRPr="00496B02">
        <w:rPr>
          <w:rFonts w:cs="B Lotus" w:hint="cs"/>
          <w:sz w:val="30"/>
          <w:szCs w:val="30"/>
          <w:rtl/>
          <w:lang w:bidi="fa-IR"/>
        </w:rPr>
        <w:t xml:space="preserve"> 460</w:t>
      </w:r>
      <w:r w:rsidR="006E4167">
        <w:rPr>
          <w:rFonts w:cs="B Lotus" w:hint="cs"/>
          <w:sz w:val="30"/>
          <w:szCs w:val="30"/>
          <w:rtl/>
          <w:lang w:bidi="fa-IR"/>
        </w:rPr>
        <w:t>هـ)</w:t>
      </w:r>
      <w:r w:rsidRPr="00496B02">
        <w:rPr>
          <w:rFonts w:cs="B Lotus" w:hint="cs"/>
          <w:sz w:val="30"/>
          <w:szCs w:val="30"/>
          <w:rtl/>
          <w:lang w:bidi="fa-IR"/>
        </w:rPr>
        <w:t xml:space="preserve"> سی کتاب بوده است (و هر کتابی بخش بسیار بزرگی از اخبار و روایاتشان را در خود جای داده است) در عصر شیخ دیگرشان کرکی (م</w:t>
      </w:r>
      <w:r w:rsidR="006E4167">
        <w:rPr>
          <w:rFonts w:cs="B Lotus" w:hint="cs"/>
          <w:sz w:val="30"/>
          <w:szCs w:val="30"/>
          <w:rtl/>
          <w:lang w:bidi="fa-IR"/>
        </w:rPr>
        <w:t>توفاى</w:t>
      </w:r>
      <w:r w:rsidRPr="00496B02">
        <w:rPr>
          <w:rFonts w:cs="B Lotus" w:hint="cs"/>
          <w:sz w:val="30"/>
          <w:szCs w:val="30"/>
          <w:rtl/>
          <w:lang w:bidi="fa-IR"/>
        </w:rPr>
        <w:t xml:space="preserve"> 1076</w:t>
      </w:r>
      <w:r w:rsidR="006E4167">
        <w:rPr>
          <w:rFonts w:cs="B Lotus" w:hint="cs"/>
          <w:sz w:val="30"/>
          <w:szCs w:val="30"/>
          <w:rtl/>
          <w:lang w:bidi="fa-IR"/>
        </w:rPr>
        <w:t>هـ)</w:t>
      </w:r>
      <w:r w:rsidRPr="00496B02">
        <w:rPr>
          <w:rFonts w:cs="B Lotus" w:hint="cs"/>
          <w:sz w:val="30"/>
          <w:szCs w:val="30"/>
          <w:rtl/>
          <w:lang w:bidi="fa-IR"/>
        </w:rPr>
        <w:t xml:space="preserve"> به پنجاه کتاب رسیده است. همچنین کتاب «تهذیب الاحکام» بنا به گفته‌ی نویسنده‌اش، طوسی در کتاب </w:t>
      </w:r>
      <w:r w:rsidRPr="006E4167">
        <w:rPr>
          <w:rFonts w:ascii="Lotus Linotype" w:hAnsi="Lotus Linotype" w:cs="Lotus Linotype"/>
          <w:sz w:val="30"/>
          <w:szCs w:val="30"/>
          <w:rtl/>
          <w:lang w:bidi="fa-IR"/>
        </w:rPr>
        <w:t>«عدة الاصول»</w:t>
      </w:r>
      <w:r w:rsidRPr="00496B02">
        <w:rPr>
          <w:rFonts w:cs="B Lotus" w:hint="cs"/>
          <w:sz w:val="30"/>
          <w:szCs w:val="30"/>
          <w:rtl/>
          <w:lang w:bidi="fa-IR"/>
        </w:rPr>
        <w:t xml:space="preserve"> تنها بیش از (5000) حدیث داشته است یعنی حداکثر به (6000) نمی‌رسد</w:t>
      </w:r>
      <w:r w:rsidR="006E4167">
        <w:rPr>
          <w:rFonts w:cs="B Lotus" w:hint="cs"/>
          <w:sz w:val="30"/>
          <w:szCs w:val="30"/>
          <w:rtl/>
          <w:lang w:bidi="fa-IR"/>
        </w:rPr>
        <w:t>،</w:t>
      </w:r>
      <w:r w:rsidRPr="00496B02">
        <w:rPr>
          <w:rFonts w:cs="B Lotus" w:hint="cs"/>
          <w:sz w:val="30"/>
          <w:szCs w:val="30"/>
          <w:rtl/>
          <w:lang w:bidi="fa-IR"/>
        </w:rPr>
        <w:t xml:space="preserve"> اما علمای معاصرشان می‌گویند، احادیث آن به (13590) حدیث می‌رسد. همچنین آنها زمانی برای احادیثشان سند درست کرده‌اند که با نقد اهل سنت مواجه شده‌اند و تقسیم حدیث نزدشان به صحیح و غیر صحیح به زمانی برمی‌گردد که شیخ‌الاسلام ابن تیمیه در کتاب «منهاج‌السنه» این چیز را مورد نقد قرار داده است و کسی که این کار را انجام داده است ابن مطهر حلی است که شیخ‌الاسلام ابن تیمیه دیدگاه‌های او را مورد نقد قرار داده است. این بدان معناست که آنها دین و مذهبشان را باتوجه به نقدهایی که به آن صورت می‌گیرد تغییر می‌دهند تا پیروانشان را از دست ندهند، و همچنین به خاطر تبلیغ مذهبشان به مرور زمان به کتاب‌های حدیثی خویش چیزهایی می‌افزایند و حتی کارشان به جایی رسیده است که کتاب‌های کاملی جعل می‌کنند و آن را به علمای گذشته‌شان و یا به شخصیت‌هایی که اصلاً وجود خارجی ندارند نسبت می‌دهند، چنانکه ما با شواهد به اثبات رساندیم که نخستین کتابی که شیعیان تألیف کرده‌اند و الف بای تشیع خوانده می‌شود و کتاب خدا را مورد عیبجویی قرار داده است. که همان کتاب «سلیم بن قیس هلالی» باشد، کتابی است موضوع و دروغین و نویسنده‌اش اصلاً وجود خارجی ندارد. علاوه بر این در کتاب‌های تفسیری و حدیثی آنها اخبار و روایات زیادی وجود دارد که موضوع و دروغ بودن آنها واضح و روشن است، چرا که دین و کتاب امت را مورد عیب</w:t>
      </w:r>
      <w:r w:rsidR="006E4167">
        <w:rPr>
          <w:rFonts w:cs="B Lotus" w:hint="cs"/>
          <w:sz w:val="30"/>
          <w:szCs w:val="30"/>
          <w:rtl/>
          <w:lang w:bidi="fa-IR"/>
        </w:rPr>
        <w:t>‌</w:t>
      </w:r>
      <w:r w:rsidRPr="00496B02">
        <w:rPr>
          <w:rFonts w:cs="B Lotus" w:hint="cs"/>
          <w:sz w:val="30"/>
          <w:szCs w:val="30"/>
          <w:rtl/>
          <w:lang w:bidi="fa-IR"/>
        </w:rPr>
        <w:t>جویی قرار می‌دهند.</w:t>
      </w:r>
    </w:p>
    <w:p w:rsidR="00667E7E" w:rsidRPr="00496B02" w:rsidRDefault="00667E7E" w:rsidP="006E4167">
      <w:pPr>
        <w:widowControl w:val="0"/>
        <w:numPr>
          <w:ilvl w:val="0"/>
          <w:numId w:val="22"/>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ما آرای شیوخ و علمای معاصر آنها را که از دعوتگران تقریب به شمار می‌آیند، در مورد غلوی که کتاب‌های شیعه مشتمل بر آن است، مورد جستجو قرار دادیم، اما در آرای آنها چیزی که مخالف این غلو باشد ندیدیم، بلکه آرای آنها یا صریحاً این غلو را مورد تأیید قرار می‌داد و این چیز در کتاب‌هایی که این دعوتگران در کشورهایی نوشته‌اند که شیعیان در آنها از اکثریت و قدرت برخوردارند ظاهر است، و یا این که آنچه را در کتاب‌هایشان آمده و موجود است نفی و انکار می‌کنند و این کار را به گونه‌ای انجام می‌دهند که هدف واقعی آنها را تنها کسانی درک می‌کنند که از محتویات منابع اصلی آنها آگاه باشند. ما همه‌ی این چیزها را بدون آنکه بی‌انصافی کرده باشیم با حقایق و اعداد و ارقام روشن کردیم.</w:t>
      </w:r>
    </w:p>
    <w:p w:rsidR="00667E7E" w:rsidRPr="00496B02" w:rsidRDefault="00667E7E" w:rsidP="006E4167">
      <w:pPr>
        <w:widowControl w:val="0"/>
        <w:numPr>
          <w:ilvl w:val="0"/>
          <w:numId w:val="22"/>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تلاش‌هایی که از طرف تشیع در جهت تقریب صورت گرفته است، تنها سپری است برای تبلیغ تشیع در مناطق اهل سنت و شیعیان از دعوت تقریب حداکثر استفاده را برده و کتاب‌ها و مواد تبلیغاتی خویش را در مناطق اهل سنت در هر جا پخش کرده‌اند و این چیز آثار منفی بسیاری نسبت به اهل سنت داشته است</w:t>
      </w:r>
      <w:r w:rsidR="006E4167">
        <w:rPr>
          <w:rFonts w:cs="B Lotus" w:hint="cs"/>
          <w:sz w:val="30"/>
          <w:szCs w:val="30"/>
          <w:rtl/>
          <w:lang w:bidi="fa-IR"/>
        </w:rPr>
        <w:t>،</w:t>
      </w:r>
      <w:r w:rsidRPr="00496B02">
        <w:rPr>
          <w:rFonts w:cs="B Lotus" w:hint="cs"/>
          <w:sz w:val="30"/>
          <w:szCs w:val="30"/>
          <w:rtl/>
          <w:lang w:bidi="fa-IR"/>
        </w:rPr>
        <w:t xml:space="preserve"> و این چیز را تنها کسی درک می‌کند که از میزان پیشروی تشیع در مناطق اهل سنت آگاه باشد. در کنفرانس نجف شیعیان در برابر صدای حقی که با حجت و برهان قاطع همراه بود</w:t>
      </w:r>
      <w:r w:rsidR="006E4167">
        <w:rPr>
          <w:rFonts w:cs="B Lotus" w:hint="cs"/>
          <w:sz w:val="30"/>
          <w:szCs w:val="30"/>
          <w:rtl/>
          <w:lang w:bidi="fa-IR"/>
        </w:rPr>
        <w:t xml:space="preserve"> -</w:t>
      </w:r>
      <w:r w:rsidRPr="00496B02">
        <w:rPr>
          <w:rFonts w:cs="B Lotus" w:hint="cs"/>
          <w:sz w:val="30"/>
          <w:szCs w:val="30"/>
          <w:rtl/>
          <w:lang w:bidi="fa-IR"/>
        </w:rPr>
        <w:t xml:space="preserve"> از روی تقیه</w:t>
      </w:r>
      <w:r w:rsidR="006E4167">
        <w:rPr>
          <w:rFonts w:cs="B Lotus" w:hint="cs"/>
          <w:sz w:val="30"/>
          <w:szCs w:val="30"/>
          <w:rtl/>
          <w:lang w:bidi="fa-IR"/>
        </w:rPr>
        <w:t xml:space="preserve"> -</w:t>
      </w:r>
      <w:r w:rsidRPr="00496B02">
        <w:rPr>
          <w:rFonts w:cs="B Lotus" w:hint="cs"/>
          <w:sz w:val="30"/>
          <w:szCs w:val="30"/>
          <w:rtl/>
          <w:lang w:bidi="fa-IR"/>
        </w:rPr>
        <w:t xml:space="preserve"> تسلیم شدند، اما وفات نادرشاه باعث شد این کنفرانس عقیم بماند.</w:t>
      </w:r>
    </w:p>
    <w:p w:rsidR="00667E7E" w:rsidRPr="00824B08" w:rsidRDefault="00667E7E" w:rsidP="00824B08">
      <w:pPr>
        <w:widowControl w:val="0"/>
        <w:numPr>
          <w:ilvl w:val="0"/>
          <w:numId w:val="22"/>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چگونه می‌توان با کسی وحدت کرد که کتاب خدا را زیر سؤال می‌برد و آن را به گونه‌ای که قواعد تفسیر آن را برنمی‌تابد، تأویل و تفسیر می‌کند و ادعا می‌کند که پس از نزول قرآن بر امامانش کتاب‌هایی آسمانی نازل شده است و امامت را نبوت می‌داند</w:t>
      </w:r>
      <w:r w:rsidR="006E4167">
        <w:rPr>
          <w:rFonts w:cs="B Lotus" w:hint="cs"/>
          <w:sz w:val="30"/>
          <w:szCs w:val="30"/>
          <w:rtl/>
          <w:lang w:bidi="fa-IR"/>
        </w:rPr>
        <w:t>،</w:t>
      </w:r>
      <w:r w:rsidRPr="00496B02">
        <w:rPr>
          <w:rFonts w:cs="B Lotus" w:hint="cs"/>
          <w:sz w:val="30"/>
          <w:szCs w:val="30"/>
          <w:rtl/>
          <w:lang w:bidi="fa-IR"/>
        </w:rPr>
        <w:t xml:space="preserve"> و امامان را برتر از پیامبران و رسل می‌داند</w:t>
      </w:r>
      <w:r w:rsidR="006E4167">
        <w:rPr>
          <w:rFonts w:cs="B Lotus" w:hint="cs"/>
          <w:sz w:val="30"/>
          <w:szCs w:val="30"/>
          <w:rtl/>
          <w:lang w:bidi="fa-IR"/>
        </w:rPr>
        <w:t>،</w:t>
      </w:r>
      <w:r w:rsidRPr="00496B02">
        <w:rPr>
          <w:rFonts w:cs="B Lotus" w:hint="cs"/>
          <w:sz w:val="30"/>
          <w:szCs w:val="30"/>
          <w:rtl/>
          <w:lang w:bidi="fa-IR"/>
        </w:rPr>
        <w:t xml:space="preserve"> و عبادت خدای یگانه و توحید را به گونه‌ای تعریف و تفسیر می‌کند که معنای واقعی آن نیست</w:t>
      </w:r>
      <w:r w:rsidR="006E4167">
        <w:rPr>
          <w:rFonts w:cs="B Lotus" w:hint="cs"/>
          <w:sz w:val="30"/>
          <w:szCs w:val="30"/>
          <w:rtl/>
          <w:lang w:bidi="fa-IR"/>
        </w:rPr>
        <w:t>،</w:t>
      </w:r>
      <w:r w:rsidRPr="00496B02">
        <w:rPr>
          <w:rFonts w:cs="B Lotus" w:hint="cs"/>
          <w:sz w:val="30"/>
          <w:szCs w:val="30"/>
          <w:rtl/>
          <w:lang w:bidi="fa-IR"/>
        </w:rPr>
        <w:t xml:space="preserve"> و آن را به اطاعت و پیروی از ائمه تفسیر می‌کند</w:t>
      </w:r>
      <w:r w:rsidR="006E4167">
        <w:rPr>
          <w:rFonts w:cs="B Lotus" w:hint="cs"/>
          <w:sz w:val="30"/>
          <w:szCs w:val="30"/>
          <w:rtl/>
          <w:lang w:bidi="fa-IR"/>
        </w:rPr>
        <w:t>،</w:t>
      </w:r>
      <w:r w:rsidRPr="00496B02">
        <w:rPr>
          <w:rFonts w:cs="B Lotus" w:hint="cs"/>
          <w:sz w:val="30"/>
          <w:szCs w:val="30"/>
          <w:rtl/>
          <w:lang w:bidi="fa-IR"/>
        </w:rPr>
        <w:t xml:space="preserve"> و می‌گوید شرک به معنای اطاعت و اتباع دیگران در کنار ائمه است</w:t>
      </w:r>
      <w:r w:rsidR="00824B08">
        <w:rPr>
          <w:rFonts w:cs="B Lotus" w:hint="cs"/>
          <w:sz w:val="30"/>
          <w:szCs w:val="30"/>
          <w:rtl/>
          <w:lang w:bidi="fa-IR"/>
        </w:rPr>
        <w:t>،</w:t>
      </w:r>
      <w:r w:rsidRPr="00496B02">
        <w:rPr>
          <w:rFonts w:cs="B Lotus" w:hint="cs"/>
          <w:sz w:val="30"/>
          <w:szCs w:val="30"/>
          <w:rtl/>
          <w:lang w:bidi="fa-IR"/>
        </w:rPr>
        <w:t xml:space="preserve"> و بهترین یاران پیامبر</w:t>
      </w:r>
      <w:r w:rsidR="00824B08">
        <w:rPr>
          <w:rFonts w:cs="B Lotus" w:hint="cs"/>
          <w:sz w:val="30"/>
          <w:szCs w:val="30"/>
          <w:rtl/>
          <w:lang w:bidi="fa-IR"/>
        </w:rPr>
        <w:t xml:space="preserve"> </w:t>
      </w:r>
      <w:r w:rsidR="00824B08" w:rsidRPr="00824B08">
        <w:rPr>
          <w:rFonts w:cs="CTraditional Arabic" w:hint="cs"/>
          <w:sz w:val="28"/>
          <w:szCs w:val="28"/>
          <w:rtl/>
          <w:lang w:bidi="fa-IR"/>
        </w:rPr>
        <w:t>ص</w:t>
      </w:r>
      <w:r w:rsidRPr="00496B02">
        <w:rPr>
          <w:rFonts w:cs="B Lotus" w:hint="cs"/>
          <w:sz w:val="30"/>
          <w:szCs w:val="30"/>
          <w:rtl/>
          <w:lang w:bidi="fa-IR"/>
        </w:rPr>
        <w:t xml:space="preserve"> را تکفیر می‌کند و می‌گوید تمام صحابه جز سه نفر یا چهار نفر یا هفت نفر</w:t>
      </w:r>
      <w:r w:rsidR="00824B08">
        <w:rPr>
          <w:rFonts w:cs="B Lotus" w:hint="cs"/>
          <w:sz w:val="30"/>
          <w:szCs w:val="30"/>
          <w:rtl/>
          <w:lang w:bidi="fa-IR"/>
        </w:rPr>
        <w:t xml:space="preserve"> -</w:t>
      </w:r>
      <w:r w:rsidRPr="00496B02">
        <w:rPr>
          <w:rFonts w:cs="B Lotus" w:hint="cs"/>
          <w:sz w:val="30"/>
          <w:szCs w:val="30"/>
          <w:rtl/>
          <w:lang w:bidi="fa-IR"/>
        </w:rPr>
        <w:t xml:space="preserve"> با توجه به اختلاف روایت‌هایشان در این زمینه</w:t>
      </w:r>
      <w:r w:rsidR="00824B08">
        <w:rPr>
          <w:rFonts w:cs="B Lotus" w:hint="cs"/>
          <w:sz w:val="30"/>
          <w:szCs w:val="30"/>
          <w:rtl/>
          <w:lang w:bidi="fa-IR"/>
        </w:rPr>
        <w:t xml:space="preserve"> -</w:t>
      </w:r>
      <w:r w:rsidRPr="00496B02">
        <w:rPr>
          <w:rFonts w:cs="B Lotus" w:hint="cs"/>
          <w:sz w:val="30"/>
          <w:szCs w:val="30"/>
          <w:rtl/>
          <w:lang w:bidi="fa-IR"/>
        </w:rPr>
        <w:t xml:space="preserve"> مرتد شده‌اند</w:t>
      </w:r>
      <w:r w:rsidR="00824B08">
        <w:rPr>
          <w:rFonts w:cs="B Lotus" w:hint="cs"/>
          <w:sz w:val="30"/>
          <w:szCs w:val="30"/>
          <w:rtl/>
          <w:lang w:bidi="fa-IR"/>
        </w:rPr>
        <w:t>،</w:t>
      </w:r>
      <w:r w:rsidRPr="00496B02">
        <w:rPr>
          <w:rFonts w:cs="B Lotus" w:hint="cs"/>
          <w:sz w:val="30"/>
          <w:szCs w:val="30"/>
          <w:rtl/>
          <w:lang w:bidi="fa-IR"/>
        </w:rPr>
        <w:t xml:space="preserve"> و با عقایدی همچون امامت، عصمت، تقیه، رجعت، غیبت و بدا</w:t>
      </w:r>
      <w:r w:rsidR="00824B08">
        <w:rPr>
          <w:rFonts w:cs="B Lotus" w:hint="cs"/>
          <w:sz w:val="30"/>
          <w:szCs w:val="30"/>
          <w:rtl/>
          <w:lang w:bidi="fa-IR"/>
        </w:rPr>
        <w:t>ء</w:t>
      </w:r>
      <w:r w:rsidRPr="00496B02">
        <w:rPr>
          <w:rFonts w:cs="B Lotus" w:hint="cs"/>
          <w:sz w:val="30"/>
          <w:szCs w:val="30"/>
          <w:rtl/>
          <w:lang w:bidi="fa-IR"/>
        </w:rPr>
        <w:t xml:space="preserve"> راه خودش را از راه جمهور مسلمانان جدا کرده است و اکثر این آراء و عقاید از نظر سلف عقاید غلات و باطنیان کافر بوده‌اند، اما امروزه در کتاب‌های اثنی عشری به وفور دیده </w:t>
      </w:r>
      <w:r w:rsidRPr="00824B08">
        <w:rPr>
          <w:rFonts w:cs="B Lotus" w:hint="cs"/>
          <w:sz w:val="30"/>
          <w:szCs w:val="30"/>
          <w:rtl/>
          <w:lang w:bidi="fa-IR"/>
        </w:rPr>
        <w:t>می‌شوند. و همه‌ی این مطالب را ما با شواهد و مدارک مستدل بیان کردیم.</w:t>
      </w:r>
    </w:p>
    <w:p w:rsidR="00824B08" w:rsidRPr="00824B08" w:rsidRDefault="00667E7E" w:rsidP="00824B08">
      <w:pPr>
        <w:widowControl w:val="0"/>
        <w:numPr>
          <w:ilvl w:val="0"/>
          <w:numId w:val="22"/>
        </w:numPr>
        <w:tabs>
          <w:tab w:val="right" w:pos="7031"/>
        </w:tabs>
        <w:spacing w:line="221" w:lineRule="auto"/>
        <w:ind w:left="0" w:firstLine="284"/>
        <w:jc w:val="both"/>
        <w:rPr>
          <w:rFonts w:cs="B Lotus"/>
          <w:sz w:val="30"/>
          <w:szCs w:val="30"/>
          <w:rtl/>
          <w:lang w:bidi="fa-IR"/>
        </w:rPr>
      </w:pPr>
      <w:r w:rsidRPr="00824B08">
        <w:rPr>
          <w:rFonts w:cs="B Lotus" w:hint="cs"/>
          <w:sz w:val="30"/>
          <w:szCs w:val="30"/>
          <w:rtl/>
          <w:lang w:bidi="fa-IR"/>
        </w:rPr>
        <w:t>ما آراء و دیدگاه‌های علما و اندیشمندان مسلمان را در حل اختلافات فیمابین بیان کردیم و راهکاری را که به نظر ما بهترین راهکار است نیز بیان کردیم و این خداست که هر که را بخواهد به راه راست هدایت می‌کند.</w:t>
      </w:r>
    </w:p>
    <w:p w:rsidR="00667E7E" w:rsidRDefault="00824B08" w:rsidP="00824B08">
      <w:pPr>
        <w:widowControl w:val="0"/>
        <w:tabs>
          <w:tab w:val="right" w:pos="7031"/>
        </w:tabs>
        <w:spacing w:line="221" w:lineRule="auto"/>
        <w:ind w:left="284"/>
        <w:jc w:val="center"/>
        <w:rPr>
          <w:rFonts w:cs="B Jadid" w:hint="cs"/>
          <w:sz w:val="30"/>
          <w:szCs w:val="30"/>
          <w:rtl/>
          <w:lang w:bidi="fa-IR"/>
        </w:rPr>
      </w:pPr>
      <w:r>
        <w:rPr>
          <w:rFonts w:cs="B Lotus"/>
          <w:sz w:val="30"/>
          <w:szCs w:val="30"/>
          <w:rtl/>
          <w:lang w:bidi="fa-IR"/>
        </w:rPr>
        <w:br w:type="page"/>
      </w:r>
      <w:r w:rsidR="00667E7E" w:rsidRPr="00824B08">
        <w:rPr>
          <w:rFonts w:cs="B Jadid" w:hint="cs"/>
          <w:sz w:val="30"/>
          <w:szCs w:val="30"/>
          <w:rtl/>
          <w:lang w:bidi="fa-IR"/>
        </w:rPr>
        <w:t>پیوست اسناد و نصوص</w:t>
      </w:r>
    </w:p>
    <w:p w:rsidR="001C1494" w:rsidRPr="00824B08" w:rsidRDefault="001C1494" w:rsidP="00824B08">
      <w:pPr>
        <w:widowControl w:val="0"/>
        <w:tabs>
          <w:tab w:val="right" w:pos="7031"/>
        </w:tabs>
        <w:spacing w:line="221" w:lineRule="auto"/>
        <w:ind w:left="284"/>
        <w:jc w:val="center"/>
        <w:rPr>
          <w:rFonts w:cs="B Jadid" w:hint="cs"/>
          <w:sz w:val="30"/>
          <w:szCs w:val="30"/>
          <w:rtl/>
          <w:lang w:bidi="fa-IR"/>
        </w:rPr>
      </w:pP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هنگام بررسی مسأله‌ی تقریب میان اهل سنت و اهل تشیع من به برخی از اسناد مهم دست یافتم که وجود آنها را برخی از شیوخ بزرگ معاصر شیعه تکذیب می‌کنند و نیز به برخی از نصوص مهم در این خصوص دست یافتم.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این اسناد و نصوص، اسناد و نصوصی هستند که هر کسی نمی</w:t>
      </w:r>
      <w:r w:rsidRPr="00496B02">
        <w:rPr>
          <w:rFonts w:cs="B Lotus" w:hint="eastAsia"/>
          <w:sz w:val="30"/>
          <w:szCs w:val="30"/>
          <w:rtl/>
          <w:lang w:bidi="fa-IR"/>
        </w:rPr>
        <w:t>‌</w:t>
      </w:r>
      <w:r w:rsidRPr="00496B02">
        <w:rPr>
          <w:rFonts w:cs="B Lotus" w:hint="cs"/>
          <w:sz w:val="30"/>
          <w:szCs w:val="30"/>
          <w:rtl/>
          <w:lang w:bidi="fa-IR"/>
        </w:rPr>
        <w:t>تواند به آنها دسترسی داشته باشد. چون یا در کتاب‌های شیعی‌ای قرار دارند که جز از کسانی که به موضوع تشیع عنایت و توجهی دارند، از آنها آگاهی ندارند، یا در کتاب‌های چاپ شده‌ای قرار دارند که اینک چاپشان به پایان رسیده است و کمیابند، یا نصوصی هستند که در برخی از کتاب‌ها و نشریات دوره‌ای پراکنده‌اند، و یا گفته</w:t>
      </w:r>
      <w:r w:rsidRPr="00496B02">
        <w:rPr>
          <w:rFonts w:cs="B Lotus" w:hint="eastAsia"/>
          <w:sz w:val="30"/>
          <w:szCs w:val="30"/>
          <w:rtl/>
          <w:lang w:bidi="fa-IR"/>
        </w:rPr>
        <w:t>‌</w:t>
      </w:r>
      <w:r w:rsidRPr="00496B02">
        <w:rPr>
          <w:rFonts w:cs="B Lotus" w:hint="cs"/>
          <w:sz w:val="30"/>
          <w:szCs w:val="30"/>
          <w:rtl/>
          <w:lang w:bidi="fa-IR"/>
        </w:rPr>
        <w:t>‌هایی هستند که مستقیماً از علمایی که در دوران تقریب می‌زیسته‌اند و رویدادهای آن را از نزدیک لمس کرده‌اند. از آن جایی که من خوانندگان را در اثنای این کتاب به بخش اعظم این اسناد و نصوص ارجاع داده بودم، به همین دلیل مناسب دیدم آنها را به کتاب ملحق نمایم تا</w:t>
      </w:r>
      <w:r w:rsidR="00D834B0">
        <w:rPr>
          <w:rFonts w:cs="B Lotus" w:hint="cs"/>
          <w:sz w:val="30"/>
          <w:szCs w:val="30"/>
          <w:rtl/>
          <w:lang w:bidi="fa-IR"/>
        </w:rPr>
        <w:t xml:space="preserve"> </w:t>
      </w:r>
      <w:r w:rsidRPr="00496B02">
        <w:rPr>
          <w:rFonts w:cs="B Lotus" w:hint="cs"/>
          <w:sz w:val="30"/>
          <w:szCs w:val="30"/>
          <w:rtl/>
          <w:lang w:bidi="fa-IR"/>
        </w:rPr>
        <w:t>به طور کامل مورد استفاده قرار گیرند.</w:t>
      </w:r>
    </w:p>
    <w:p w:rsidR="00667E7E" w:rsidRPr="00496B02" w:rsidRDefault="00667E7E" w:rsidP="00D834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اسناد برخی به اهل سنت مربوطند و برخی به اهل تشیع و به ترتیب ذیل عرضه خواهند شد:</w:t>
      </w:r>
      <w:r w:rsidR="00D834B0">
        <w:rPr>
          <w:rFonts w:cs="B Lotus" w:hint="cs"/>
          <w:sz w:val="30"/>
          <w:szCs w:val="30"/>
          <w:rtl/>
          <w:lang w:bidi="fa-IR"/>
        </w:rPr>
        <w:t xml:space="preserve"> </w:t>
      </w:r>
    </w:p>
    <w:p w:rsidR="00667E7E" w:rsidRPr="00496B02" w:rsidRDefault="00667E7E" w:rsidP="00C13B94">
      <w:pPr>
        <w:widowControl w:val="0"/>
        <w:numPr>
          <w:ilvl w:val="0"/>
          <w:numId w:val="23"/>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فتوای شیخ شلتوت در رابطه با جواز عمل به مذهب جعفری.</w:t>
      </w:r>
    </w:p>
    <w:p w:rsidR="00667E7E" w:rsidRPr="00D834B0" w:rsidRDefault="00667E7E" w:rsidP="00C13B94">
      <w:pPr>
        <w:widowControl w:val="0"/>
        <w:numPr>
          <w:ilvl w:val="0"/>
          <w:numId w:val="23"/>
        </w:numPr>
        <w:tabs>
          <w:tab w:val="right" w:pos="7031"/>
        </w:tabs>
        <w:spacing w:line="221" w:lineRule="auto"/>
        <w:ind w:left="0" w:firstLine="284"/>
        <w:jc w:val="both"/>
        <w:rPr>
          <w:rFonts w:cs="B Lotus" w:hint="cs"/>
          <w:spacing w:val="-4"/>
          <w:sz w:val="30"/>
          <w:szCs w:val="30"/>
          <w:lang w:bidi="fa-IR"/>
        </w:rPr>
      </w:pPr>
      <w:r w:rsidRPr="00D834B0">
        <w:rPr>
          <w:rFonts w:cs="B Lotus" w:hint="cs"/>
          <w:spacing w:val="-4"/>
          <w:sz w:val="30"/>
          <w:szCs w:val="30"/>
          <w:rtl/>
          <w:lang w:bidi="fa-IR"/>
        </w:rPr>
        <w:t>فتوای عالم اهل تشیع «محمد خالصی» که در عراق به سوی وحدت اسلامی دعوت می‌کرد، درباره جایز نبودن عمل به مذاهب چهارگانه‌ی اهل سنت.</w:t>
      </w:r>
    </w:p>
    <w:p w:rsidR="00667E7E" w:rsidRPr="00496B02" w:rsidRDefault="00667E7E" w:rsidP="00C13B94">
      <w:pPr>
        <w:widowControl w:val="0"/>
        <w:numPr>
          <w:ilvl w:val="0"/>
          <w:numId w:val="23"/>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سوره‌ی ولایت ادعایی.</w:t>
      </w:r>
    </w:p>
    <w:p w:rsidR="00667E7E" w:rsidRPr="00496B02" w:rsidRDefault="00667E7E" w:rsidP="00D834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الف) سوره</w:t>
      </w:r>
      <w:r w:rsidRPr="00496B02">
        <w:rPr>
          <w:rFonts w:cs="B Lotus" w:hint="eastAsia"/>
          <w:sz w:val="30"/>
          <w:szCs w:val="30"/>
          <w:rtl/>
          <w:lang w:bidi="fa-IR"/>
        </w:rPr>
        <w:t xml:space="preserve">‌ی ولایت که شیعیان آن را بخشی از قرآن می‌دانند و عالم شیعی </w:t>
      </w:r>
      <w:r w:rsidRPr="00496B02">
        <w:rPr>
          <w:rFonts w:cs="B Lotus" w:hint="cs"/>
          <w:sz w:val="30"/>
          <w:szCs w:val="30"/>
          <w:rtl/>
          <w:lang w:bidi="fa-IR"/>
        </w:rPr>
        <w:t xml:space="preserve">لطف‌الله صافی در دو کتابش «مع محب‌الدین خطیب فی خطوطه العریضه» ص 72، و در </w:t>
      </w:r>
      <w:r w:rsidRPr="00D834B0">
        <w:rPr>
          <w:rFonts w:cs="B Lotus" w:hint="cs"/>
          <w:sz w:val="30"/>
          <w:szCs w:val="30"/>
          <w:rtl/>
          <w:lang w:bidi="fa-IR"/>
        </w:rPr>
        <w:t>«صوت الحق»</w:t>
      </w:r>
      <w:r w:rsidRPr="00496B02">
        <w:rPr>
          <w:rFonts w:cs="B Lotus" w:hint="cs"/>
          <w:sz w:val="30"/>
          <w:szCs w:val="30"/>
          <w:rtl/>
          <w:lang w:bidi="fa-IR"/>
        </w:rPr>
        <w:t>، ص 34 و علمای دیگر شیعه وجود آن را انکار می‌کنند، به نقل از کتاب «فصل الخطاب».</w:t>
      </w:r>
    </w:p>
    <w:p w:rsidR="00667E7E" w:rsidRPr="00BD345D" w:rsidRDefault="00667E7E" w:rsidP="00BD345D">
      <w:pPr>
        <w:widowControl w:val="0"/>
        <w:tabs>
          <w:tab w:val="right" w:pos="7031"/>
        </w:tabs>
        <w:spacing w:line="221" w:lineRule="auto"/>
        <w:ind w:firstLine="284"/>
        <w:jc w:val="both"/>
        <w:rPr>
          <w:rFonts w:cs="B Lotus" w:hint="cs"/>
          <w:spacing w:val="-4"/>
          <w:sz w:val="30"/>
          <w:szCs w:val="30"/>
          <w:rtl/>
          <w:lang w:bidi="fa-IR"/>
        </w:rPr>
      </w:pPr>
      <w:r w:rsidRPr="00BD345D">
        <w:rPr>
          <w:rFonts w:cs="B Lotus" w:hint="cs"/>
          <w:spacing w:val="-4"/>
          <w:sz w:val="30"/>
          <w:szCs w:val="30"/>
          <w:rtl/>
          <w:lang w:bidi="fa-IR"/>
        </w:rPr>
        <w:t>ب) سوره‌ی ولایت ادعایی به نقل از کتاب «التشیع والشیعه» از احمد کسروی (شیعی الاصل) که آن را قبل از محب‌الدین خطیب به چاپ رسانده است.</w:t>
      </w:r>
    </w:p>
    <w:p w:rsidR="00667E7E" w:rsidRPr="00BD345D" w:rsidRDefault="00667E7E" w:rsidP="00667E7E">
      <w:pPr>
        <w:widowControl w:val="0"/>
        <w:tabs>
          <w:tab w:val="right" w:pos="7031"/>
        </w:tabs>
        <w:spacing w:line="221" w:lineRule="auto"/>
        <w:ind w:firstLine="284"/>
        <w:jc w:val="both"/>
        <w:rPr>
          <w:rFonts w:cs="B Lotus" w:hint="cs"/>
          <w:spacing w:val="-4"/>
          <w:sz w:val="30"/>
          <w:szCs w:val="30"/>
          <w:rtl/>
          <w:lang w:bidi="fa-IR"/>
        </w:rPr>
      </w:pPr>
      <w:r w:rsidRPr="00BD345D">
        <w:rPr>
          <w:rFonts w:cs="B Lotus" w:hint="cs"/>
          <w:spacing w:val="-4"/>
          <w:sz w:val="30"/>
          <w:szCs w:val="30"/>
          <w:rtl/>
          <w:lang w:bidi="fa-IR"/>
        </w:rPr>
        <w:t>ج) سوره‌ی ولایت آن گونه که محب‌الدین خطیب آن را به چاپ رسانده است.</w:t>
      </w:r>
    </w:p>
    <w:p w:rsidR="00667E7E" w:rsidRPr="00496B02" w:rsidRDefault="00667E7E" w:rsidP="00C13B94">
      <w:pPr>
        <w:widowControl w:val="0"/>
        <w:numPr>
          <w:ilvl w:val="0"/>
          <w:numId w:val="23"/>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یکی از کتاب‌هایی که شیعیان ادعا می‌کنند از طرف خدا بر ائمه نازل شده است.</w:t>
      </w:r>
    </w:p>
    <w:p w:rsidR="00667E7E" w:rsidRPr="00496B02" w:rsidRDefault="00667E7E" w:rsidP="00BD345D">
      <w:pPr>
        <w:widowControl w:val="0"/>
        <w:numPr>
          <w:ilvl w:val="0"/>
          <w:numId w:val="2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دعا بر هر دو بت قریش و منظورشان از دو بت قریش ابوبکر و عمر</w:t>
      </w:r>
      <w:r w:rsidR="00BD345D">
        <w:rPr>
          <w:rFonts w:cs="B Lotus" w:hint="cs"/>
          <w:sz w:val="30"/>
          <w:szCs w:val="30"/>
          <w:rtl/>
          <w:lang w:bidi="fa-IR"/>
        </w:rPr>
        <w:t xml:space="preserve"> </w:t>
      </w:r>
      <w:r w:rsidR="00BD345D" w:rsidRPr="00BD345D">
        <w:rPr>
          <w:rFonts w:cs="CTraditional Arabic" w:hint="cs"/>
          <w:sz w:val="30"/>
          <w:szCs w:val="30"/>
          <w:rtl/>
          <w:lang w:bidi="fa-IR"/>
        </w:rPr>
        <w:t>م</w:t>
      </w:r>
      <w:r w:rsidRPr="00496B02">
        <w:rPr>
          <w:rFonts w:cs="B Lotus" w:hint="cs"/>
          <w:sz w:val="30"/>
          <w:szCs w:val="30"/>
          <w:rtl/>
          <w:lang w:bidi="fa-IR"/>
        </w:rPr>
        <w:t xml:space="preserve"> هستند. این دعا در کتابی به چاپ رسیده است که از سوی علما و مراجع بزرگ شیعه همچون خمینی، خویی، طباطبایی و غیره مورد تأیید قرار گرفته است.</w:t>
      </w:r>
    </w:p>
    <w:p w:rsidR="00667E7E" w:rsidRPr="00B37A56" w:rsidRDefault="00667E7E" w:rsidP="00C13B94">
      <w:pPr>
        <w:widowControl w:val="0"/>
        <w:numPr>
          <w:ilvl w:val="0"/>
          <w:numId w:val="23"/>
        </w:numPr>
        <w:tabs>
          <w:tab w:val="right" w:pos="7031"/>
        </w:tabs>
        <w:spacing w:line="221" w:lineRule="auto"/>
        <w:ind w:left="0" w:firstLine="284"/>
        <w:jc w:val="both"/>
        <w:rPr>
          <w:rFonts w:cs="B Lotus" w:hint="cs"/>
          <w:spacing w:val="-4"/>
          <w:sz w:val="30"/>
          <w:szCs w:val="30"/>
          <w:rtl/>
          <w:lang w:bidi="fa-IR"/>
        </w:rPr>
      </w:pPr>
      <w:r w:rsidRPr="00B37A56">
        <w:rPr>
          <w:rFonts w:cs="B Lotus" w:hint="cs"/>
          <w:spacing w:val="-4"/>
          <w:sz w:val="30"/>
          <w:szCs w:val="30"/>
          <w:rtl/>
          <w:lang w:bidi="fa-IR"/>
        </w:rPr>
        <w:t>برخی از نصوصی که در کتاب «غایه المرام» که شیخ شیعه محسن امین به آن افتخار می‌کند آمده‌اند. این کتاب پر از دروغ‌های بسیار آشکاری است که مؤلف ادعا می‌کند آن را از کتاب‌های معتبر اهل سنت و یا از علمای معتبر اهل سنت اخذ کرده است و بنا بر همین تصویر دروغین از اهل سنت، شیوخ شیعه می‌گویند میان ما و مذهب اهل سنت جز در برخی از مسایل فرعی اختلافی وجود ندارد.</w:t>
      </w:r>
    </w:p>
    <w:p w:rsidR="00667E7E" w:rsidRPr="00496B02" w:rsidRDefault="00667E7E" w:rsidP="00C13B94">
      <w:pPr>
        <w:widowControl w:val="0"/>
        <w:numPr>
          <w:ilvl w:val="0"/>
          <w:numId w:val="2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صفحاتی از کتابی که یکی از شیعیان (احمد کسروی) پس از ترک تشیع نوشته و در آن پرده از ماهیت واقعی تشیع برداشته است.</w:t>
      </w:r>
    </w:p>
    <w:p w:rsidR="00667E7E" w:rsidRPr="00496B02" w:rsidRDefault="00667E7E" w:rsidP="00C13B94">
      <w:pPr>
        <w:widowControl w:val="0"/>
        <w:numPr>
          <w:ilvl w:val="0"/>
          <w:numId w:val="2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سخنانی از شیخ حسنین مخلوف در رابطه با تقریب که آنها را بر من املا کرده و در پایین آن مهر و امضاء کرده است.</w:t>
      </w:r>
    </w:p>
    <w:p w:rsidR="00667E7E" w:rsidRPr="00496B02" w:rsidRDefault="00667E7E" w:rsidP="00C13B94">
      <w:pPr>
        <w:widowControl w:val="0"/>
        <w:numPr>
          <w:ilvl w:val="0"/>
          <w:numId w:val="2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نظر یکی از متفکران عراقی درباره‌ی قضیه‌ی تقریب.</w:t>
      </w:r>
    </w:p>
    <w:p w:rsidR="00667E7E" w:rsidRPr="00BD345D" w:rsidRDefault="00667E7E" w:rsidP="00C13B94">
      <w:pPr>
        <w:widowControl w:val="0"/>
        <w:numPr>
          <w:ilvl w:val="0"/>
          <w:numId w:val="23"/>
        </w:numPr>
        <w:tabs>
          <w:tab w:val="right" w:pos="7031"/>
        </w:tabs>
        <w:spacing w:line="221" w:lineRule="auto"/>
        <w:ind w:left="0" w:firstLine="284"/>
        <w:jc w:val="both"/>
        <w:rPr>
          <w:rFonts w:cs="B Lotus" w:hint="cs"/>
          <w:spacing w:val="-4"/>
          <w:sz w:val="30"/>
          <w:szCs w:val="30"/>
          <w:rtl/>
          <w:lang w:bidi="fa-IR"/>
        </w:rPr>
      </w:pPr>
      <w:r w:rsidRPr="00BD345D">
        <w:rPr>
          <w:rFonts w:cs="B Lotus" w:hint="cs"/>
          <w:spacing w:val="-4"/>
          <w:sz w:val="30"/>
          <w:szCs w:val="30"/>
          <w:rtl/>
          <w:lang w:bidi="fa-IR"/>
        </w:rPr>
        <w:t>در رابطه با تقریب گفته‌ها و نوشته‌های دیگری نیز وجود دارد که تنها به ارجاع به منابع اصلی آنها بسنده کرده‌ایم و در این جا تنها به عرضه‌ی مهمترین اسناد و نوشته‌ها به همین ترتیبی که در بالا ذکر کردیم، خواهیم پرداخت.</w:t>
      </w:r>
    </w:p>
    <w:p w:rsidR="00667E7E" w:rsidRDefault="00667E7E" w:rsidP="00BD345D">
      <w:pPr>
        <w:pStyle w:val="1"/>
        <w:widowControl w:val="0"/>
        <w:spacing w:before="0" w:after="0" w:line="221" w:lineRule="auto"/>
        <w:ind w:firstLine="284"/>
        <w:jc w:val="center"/>
        <w:rPr>
          <w:rFonts w:cs="B Jadid" w:hint="cs"/>
          <w:b w:val="0"/>
          <w:bCs w:val="0"/>
          <w:sz w:val="30"/>
          <w:szCs w:val="30"/>
          <w:rtl/>
          <w:lang w:bidi="fa-IR"/>
        </w:rPr>
      </w:pPr>
      <w:r w:rsidRPr="00B37A56">
        <w:rPr>
          <w:rFonts w:cs="B Jadid" w:hint="cs"/>
          <w:b w:val="0"/>
          <w:bCs w:val="0"/>
          <w:sz w:val="30"/>
          <w:szCs w:val="30"/>
          <w:rtl/>
          <w:lang w:bidi="fa-IR"/>
        </w:rPr>
        <w:t>شماره‌ی (1)</w:t>
      </w:r>
    </w:p>
    <w:p w:rsidR="00B37A56" w:rsidRPr="00B37A56" w:rsidRDefault="00B37A56" w:rsidP="00B37A56">
      <w:pPr>
        <w:rPr>
          <w:rFonts w:hint="cs"/>
          <w:rtl/>
          <w:lang w:bidi="fa-IR"/>
        </w:rPr>
      </w:pPr>
    </w:p>
    <w:p w:rsidR="00667E7E" w:rsidRPr="00BD345D" w:rsidRDefault="00667E7E" w:rsidP="00667E7E">
      <w:pPr>
        <w:pStyle w:val="1"/>
        <w:widowControl w:val="0"/>
        <w:spacing w:before="0" w:after="0" w:line="221" w:lineRule="auto"/>
        <w:ind w:firstLine="284"/>
        <w:rPr>
          <w:rFonts w:cs="B Titr" w:hint="cs"/>
          <w:b w:val="0"/>
          <w:bCs w:val="0"/>
          <w:sz w:val="30"/>
          <w:szCs w:val="30"/>
          <w:rtl/>
          <w:lang w:bidi="fa-IR"/>
        </w:rPr>
      </w:pPr>
      <w:r w:rsidRPr="00BD345D">
        <w:rPr>
          <w:rFonts w:cs="B Titr" w:hint="cs"/>
          <w:b w:val="0"/>
          <w:bCs w:val="0"/>
          <w:sz w:val="30"/>
          <w:szCs w:val="30"/>
          <w:rtl/>
          <w:lang w:bidi="fa-IR"/>
        </w:rPr>
        <w:t>فتوای شیخ محمود شلتوت</w:t>
      </w:r>
      <w:r w:rsidR="00656FDF" w:rsidRPr="00BD345D">
        <w:rPr>
          <w:rStyle w:val="a7"/>
          <w:rFonts w:cs="B Titr"/>
          <w:b w:val="0"/>
          <w:bCs w:val="0"/>
          <w:sz w:val="30"/>
          <w:szCs w:val="30"/>
          <w:rtl/>
          <w:lang w:bidi="fa-IR"/>
        </w:rPr>
        <w:t>(</w:t>
      </w:r>
      <w:r w:rsidR="00656FDF" w:rsidRPr="00BD345D">
        <w:rPr>
          <w:rStyle w:val="a7"/>
          <w:rFonts w:cs="B Titr"/>
          <w:b w:val="0"/>
          <w:bCs w:val="0"/>
          <w:sz w:val="30"/>
          <w:szCs w:val="30"/>
          <w:rtl/>
          <w:lang w:bidi="fa-IR"/>
        </w:rPr>
        <w:footnoteReference w:id="1993"/>
      </w:r>
      <w:r w:rsidR="00656FDF" w:rsidRPr="00BD345D">
        <w:rPr>
          <w:rStyle w:val="a7"/>
          <w:rFonts w:cs="B Titr"/>
          <w:b w:val="0"/>
          <w:bCs w:val="0"/>
          <w:sz w:val="30"/>
          <w:szCs w:val="30"/>
          <w:rtl/>
          <w:lang w:bidi="fa-IR"/>
        </w:rPr>
        <w:t>)</w:t>
      </w:r>
      <w:r w:rsidR="00BD345D">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نص فتوایی که استاد بزرگ، شیخ محمود شلتوت، شیخ الازهر در رابطه با جواز عمل به مذهب شیعه‌ی امامیه آن را صادر کرده است.</w:t>
      </w:r>
    </w:p>
    <w:p w:rsidR="00667E7E" w:rsidRPr="00496B02" w:rsidRDefault="00667E7E" w:rsidP="00BD345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جناب شیخ سؤال شد: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مردم بر این باورند که بر یک مسلمان برای این که عبادات و معاملاتش درست انجام گیرند، لازم است که از یکی از مذاهب چهارگانه‌ی معروف پیروی کند، مذهب امامیه و زیدیه جزء این مذاهب چهارگانه نیستند. پس آیا جناب شیخ، دیدگاه فوق را به صورت مطلق تأیید می‌کند و مثلاً تقلید مذهب شیعه‌ی امامیه را جایز نمی‌داند.</w:t>
      </w:r>
    </w:p>
    <w:p w:rsidR="00667E7E" w:rsidRPr="00496B02" w:rsidRDefault="00667E7E" w:rsidP="00BD345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جناب شیخ پاسخ دادند:</w:t>
      </w:r>
      <w:r w:rsidR="00BD345D">
        <w:rPr>
          <w:rFonts w:cs="B Lotus" w:hint="cs"/>
          <w:sz w:val="30"/>
          <w:szCs w:val="30"/>
          <w:rtl/>
          <w:lang w:bidi="fa-IR"/>
        </w:rPr>
        <w:t xml:space="preserve"> </w:t>
      </w:r>
    </w:p>
    <w:p w:rsidR="00667E7E" w:rsidRPr="00496B02" w:rsidRDefault="00667E7E" w:rsidP="00BD345D">
      <w:pPr>
        <w:widowControl w:val="0"/>
        <w:numPr>
          <w:ilvl w:val="0"/>
          <w:numId w:val="24"/>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اسلام پیروی از مذاهب واحد و معینی را بر پیروانش لازم نکرده است، بلکه ما می‌گوییم: «در وهله‌ی اول هر مسلمانی حق دارد از هر یکی از مذاهبی که به صورت صحیح نقل شده</w:t>
      </w:r>
      <w:r w:rsidRPr="00496B02">
        <w:rPr>
          <w:rFonts w:cs="B Lotus" w:hint="eastAsia"/>
          <w:sz w:val="30"/>
          <w:szCs w:val="30"/>
          <w:rtl/>
          <w:lang w:bidi="fa-IR"/>
        </w:rPr>
        <w:t>‌</w:t>
      </w:r>
      <w:r w:rsidRPr="00496B02">
        <w:rPr>
          <w:rFonts w:cs="B Lotus" w:hint="cs"/>
          <w:sz w:val="30"/>
          <w:szCs w:val="30"/>
          <w:rtl/>
          <w:lang w:bidi="fa-IR"/>
        </w:rPr>
        <w:t>‌اند و احکام آن در کتاب‌ها گردآوری و تدوین شده‌اند، پیروی کند و اگر هم از یکی از این مذاهب تقلید می‌کرد، می‌تواند آن را ترک کرده مذهب دیگری اختیار کند</w:t>
      </w:r>
      <w:r w:rsidR="00BD345D">
        <w:rPr>
          <w:rFonts w:cs="B Lotus" w:hint="cs"/>
          <w:sz w:val="30"/>
          <w:szCs w:val="30"/>
          <w:rtl/>
          <w:lang w:bidi="fa-IR"/>
        </w:rPr>
        <w:t xml:space="preserve"> -</w:t>
      </w:r>
      <w:r w:rsidRPr="00496B02">
        <w:rPr>
          <w:rFonts w:cs="B Lotus" w:hint="cs"/>
          <w:sz w:val="30"/>
          <w:szCs w:val="30"/>
          <w:rtl/>
          <w:lang w:bidi="fa-IR"/>
        </w:rPr>
        <w:t xml:space="preserve"> هر مذهبی که باشد</w:t>
      </w:r>
      <w:r w:rsidR="00BD345D">
        <w:rPr>
          <w:rFonts w:cs="B Lotus" w:hint="cs"/>
          <w:sz w:val="30"/>
          <w:szCs w:val="30"/>
          <w:rtl/>
          <w:lang w:bidi="fa-IR"/>
        </w:rPr>
        <w:t xml:space="preserve"> -</w:t>
      </w:r>
      <w:r w:rsidRPr="00496B02">
        <w:rPr>
          <w:rFonts w:cs="B Lotus" w:hint="cs"/>
          <w:sz w:val="30"/>
          <w:szCs w:val="30"/>
          <w:rtl/>
          <w:lang w:bidi="fa-IR"/>
        </w:rPr>
        <w:t xml:space="preserve"> و در این کار هیچ گناهی بر او نیست.</w:t>
      </w:r>
    </w:p>
    <w:p w:rsidR="00667E7E" w:rsidRPr="00496B02" w:rsidRDefault="00667E7E" w:rsidP="00C13B94">
      <w:pPr>
        <w:widowControl w:val="0"/>
        <w:numPr>
          <w:ilvl w:val="0"/>
          <w:numId w:val="24"/>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مذهب جعفریه، معروف به مذهب شیعه‌ی امامیه‌ی اثنا عشریه نیز مذهبی است که همچون سایر مذاهب اهل سنت عمل به آن شرعاً جایز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مناسب است مسلمانان این مسأله را بدانند و از تعصب ناحق برای یک مذهب معین دست بردارند. دین خدا و شریعت او هیچ‌گاه تابع یک مذهب معین و یا در انحصار یک مذهب معینی نبوده است و تمام مجتهدان نزد خدا مقبولند و کسی که صاحب‌نظر و اجتهاد نیست می‌تواند از آنها تقلید کند و به آنچه در فقه‌شان مقرر می‌دارند، عمل کند و در این باره بین عبادات و معاملات تفاوتی وجود ندارد. </w:t>
      </w:r>
    </w:p>
    <w:p w:rsidR="00667E7E" w:rsidRPr="00496B02" w:rsidRDefault="00667E7E" w:rsidP="00BD345D">
      <w:pPr>
        <w:widowControl w:val="0"/>
        <w:tabs>
          <w:tab w:val="right" w:pos="7031"/>
        </w:tabs>
        <w:spacing w:line="221" w:lineRule="auto"/>
        <w:ind w:firstLine="284"/>
        <w:jc w:val="right"/>
        <w:rPr>
          <w:rFonts w:cs="B Lotus" w:hint="cs"/>
          <w:sz w:val="30"/>
          <w:szCs w:val="30"/>
          <w:rtl/>
          <w:lang w:bidi="fa-IR"/>
        </w:rPr>
      </w:pPr>
      <w:r w:rsidRPr="00496B02">
        <w:rPr>
          <w:rFonts w:cs="B Lotus" w:hint="cs"/>
          <w:sz w:val="30"/>
          <w:szCs w:val="30"/>
          <w:rtl/>
          <w:lang w:bidi="fa-IR"/>
        </w:rPr>
        <w:t>محمود شلتوت.</w:t>
      </w:r>
    </w:p>
    <w:p w:rsidR="00667E7E" w:rsidRPr="00496B02" w:rsidRDefault="00667E7E" w:rsidP="00667E7E">
      <w:pPr>
        <w:widowControl w:val="0"/>
        <w:tabs>
          <w:tab w:val="right" w:pos="7031"/>
        </w:tabs>
        <w:spacing w:line="221" w:lineRule="auto"/>
        <w:ind w:firstLine="284"/>
        <w:jc w:val="center"/>
        <w:rPr>
          <w:rFonts w:cs="B Lotus" w:hint="cs"/>
          <w:b/>
          <w:bCs/>
          <w:sz w:val="30"/>
          <w:szCs w:val="30"/>
          <w:rtl/>
          <w:lang w:bidi="fa-IR"/>
        </w:rPr>
      </w:pPr>
      <w:r w:rsidRPr="00496B02">
        <w:rPr>
          <w:rFonts w:cs="B Lotus" w:hint="cs"/>
          <w:b/>
          <w:bCs/>
          <w:sz w:val="30"/>
          <w:szCs w:val="30"/>
          <w:rtl/>
          <w:lang w:bidi="fa-IR"/>
        </w:rPr>
        <w:t>*   *   *</w:t>
      </w:r>
    </w:p>
    <w:p w:rsidR="00667E7E" w:rsidRPr="00BD345D" w:rsidRDefault="00667E7E" w:rsidP="00BD345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جناب علامه‌ی جلیلی، استاد محمدتقی قمی، دبیرکل جماعت تقریب بین مذاهب اسلامی. سلام علیک و رحمه.</w:t>
      </w:r>
      <w:r w:rsidR="00BD345D">
        <w:rPr>
          <w:rFonts w:cs="B Lotus" w:hint="cs"/>
          <w:sz w:val="30"/>
          <w:szCs w:val="30"/>
          <w:rtl/>
          <w:lang w:bidi="fa-IR"/>
        </w:rPr>
        <w:t xml:space="preserve"> </w:t>
      </w:r>
      <w:r w:rsidRPr="00BD345D">
        <w:rPr>
          <w:rFonts w:cs="B Lotus" w:hint="cs"/>
          <w:sz w:val="30"/>
          <w:szCs w:val="30"/>
          <w:rtl/>
          <w:lang w:bidi="fa-IR"/>
        </w:rPr>
        <w:t>اما بعد:</w:t>
      </w:r>
      <w:r w:rsidR="00BD345D">
        <w:rPr>
          <w:rFonts w:cs="B Lotus" w:hint="cs"/>
          <w:sz w:val="30"/>
          <w:szCs w:val="30"/>
          <w:rtl/>
          <w:lang w:bidi="fa-IR"/>
        </w:rPr>
        <w:t xml:space="preserve">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خوشحالم که تصویر فتوایی را که درباره‌ی جواز عمل به مذهب شیعه‌ی امامیه صادر کرده</w:t>
      </w:r>
      <w:r w:rsidRPr="00496B02">
        <w:rPr>
          <w:rFonts w:cs="B Lotus" w:hint="eastAsia"/>
          <w:sz w:val="30"/>
          <w:szCs w:val="30"/>
          <w:rtl/>
          <w:lang w:bidi="fa-IR"/>
        </w:rPr>
        <w:t xml:space="preserve">‌ام و در ذیل آن مهر و امضای </w:t>
      </w:r>
      <w:r w:rsidRPr="00496B02">
        <w:rPr>
          <w:rFonts w:cs="B Lotus" w:hint="cs"/>
          <w:sz w:val="30"/>
          <w:szCs w:val="30"/>
          <w:rtl/>
          <w:lang w:bidi="fa-IR"/>
        </w:rPr>
        <w:t>من وجود دارد برای شما ارسال دارم. امیدوارم آن را در آرشیو دارالتقریب بین مذاهب اسلامی که در تأسیس آن ما نیز با شما شریک و سهیم بودیم و از خداوند متعال مسئلت داریم که به ما توفیق برآورده کردن اهداف آن را بدهد، ثبت و نگهداری کنید.</w:t>
      </w:r>
    </w:p>
    <w:p w:rsidR="00667E7E" w:rsidRPr="00BD345D" w:rsidRDefault="00667E7E" w:rsidP="00667E7E">
      <w:pPr>
        <w:widowControl w:val="0"/>
        <w:tabs>
          <w:tab w:val="right" w:pos="7031"/>
        </w:tabs>
        <w:spacing w:line="221" w:lineRule="auto"/>
        <w:ind w:firstLine="284"/>
        <w:jc w:val="center"/>
        <w:rPr>
          <w:rFonts w:ascii="Lotus Linotype" w:hAnsi="Lotus Linotype" w:cs="Lotus Linotype"/>
          <w:sz w:val="30"/>
          <w:szCs w:val="30"/>
          <w:rtl/>
          <w:lang w:bidi="fa-IR"/>
        </w:rPr>
      </w:pPr>
      <w:r w:rsidRPr="00BD345D">
        <w:rPr>
          <w:rFonts w:ascii="Lotus Linotype" w:hAnsi="Lotus Linotype" w:cs="Lotus Linotype"/>
          <w:sz w:val="30"/>
          <w:szCs w:val="30"/>
          <w:rtl/>
          <w:lang w:bidi="fa-IR"/>
        </w:rPr>
        <w:t>السلام علیکم و رحمة الله</w:t>
      </w:r>
    </w:p>
    <w:p w:rsidR="00B37A56" w:rsidRDefault="00667E7E" w:rsidP="00195F21">
      <w:pPr>
        <w:widowControl w:val="0"/>
        <w:tabs>
          <w:tab w:val="right" w:pos="7031"/>
        </w:tabs>
        <w:spacing w:line="221" w:lineRule="auto"/>
        <w:ind w:firstLine="284"/>
        <w:jc w:val="right"/>
        <w:rPr>
          <w:rFonts w:ascii="Lotus Linotype" w:hAnsi="Lotus Linotype" w:cs="Lotus Linotype"/>
          <w:sz w:val="30"/>
          <w:szCs w:val="30"/>
          <w:rtl/>
          <w:lang w:bidi="fa-IR"/>
        </w:rPr>
      </w:pPr>
      <w:r w:rsidRPr="00BD345D">
        <w:rPr>
          <w:rFonts w:ascii="Lotus Linotype" w:hAnsi="Lotus Linotype" w:cs="Lotus Linotype"/>
          <w:sz w:val="30"/>
          <w:szCs w:val="30"/>
          <w:rtl/>
          <w:lang w:bidi="fa-IR"/>
        </w:rPr>
        <w:t>شیخ جامع ازهر</w:t>
      </w:r>
      <w:r w:rsidR="00195F21">
        <w:rPr>
          <w:rFonts w:ascii="Lotus Linotype" w:hAnsi="Lotus Linotype" w:cs="Lotus Linotype" w:hint="cs"/>
          <w:sz w:val="30"/>
          <w:szCs w:val="30"/>
          <w:rtl/>
          <w:lang w:bidi="fa-IR"/>
        </w:rPr>
        <w:t xml:space="preserve">: </w:t>
      </w:r>
      <w:r w:rsidRPr="00BD345D">
        <w:rPr>
          <w:rFonts w:ascii="Lotus Linotype" w:hAnsi="Lotus Linotype" w:cs="Lotus Linotype"/>
          <w:sz w:val="30"/>
          <w:szCs w:val="30"/>
          <w:rtl/>
          <w:lang w:bidi="fa-IR"/>
        </w:rPr>
        <w:t>محمود شلتوت</w:t>
      </w:r>
    </w:p>
    <w:p w:rsidR="00490BF4" w:rsidRDefault="00B37A56" w:rsidP="00A0479A">
      <w:pPr>
        <w:widowControl w:val="0"/>
        <w:tabs>
          <w:tab w:val="right" w:pos="7031"/>
        </w:tabs>
        <w:spacing w:line="211" w:lineRule="auto"/>
        <w:ind w:firstLine="284"/>
        <w:jc w:val="center"/>
        <w:rPr>
          <w:rFonts w:cs="B Jadid" w:hint="cs"/>
          <w:sz w:val="30"/>
          <w:szCs w:val="30"/>
          <w:rtl/>
          <w:lang w:bidi="fa-IR"/>
        </w:rPr>
      </w:pPr>
      <w:r>
        <w:rPr>
          <w:rFonts w:ascii="Lotus Linotype" w:hAnsi="Lotus Linotype" w:cs="Lotus Linotype"/>
          <w:rtl/>
          <w:lang w:bidi="fa-IR"/>
        </w:rPr>
        <w:br w:type="page"/>
      </w:r>
      <w:r w:rsidR="00B2525E">
        <w:rPr>
          <w:rFonts w:cs="B Jadid" w:hint="cs"/>
          <w:noProof/>
          <w:sz w:val="30"/>
          <w:szCs w:val="30"/>
        </w:rPr>
        <w:drawing>
          <wp:inline distT="0" distB="0" distL="0" distR="0">
            <wp:extent cx="4518660" cy="6581775"/>
            <wp:effectExtent l="19050" t="0" r="0" b="0"/>
            <wp:docPr id="1" name="صورة 1" descr="resized_307-362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ized_307-362_Page_02"/>
                    <pic:cNvPicPr>
                      <a:picLocks noChangeAspect="1" noChangeArrowheads="1"/>
                    </pic:cNvPicPr>
                  </pic:nvPicPr>
                  <pic:blipFill>
                    <a:blip r:embed="rId15" cstate="print"/>
                    <a:srcRect/>
                    <a:stretch>
                      <a:fillRect/>
                    </a:stretch>
                  </pic:blipFill>
                  <pic:spPr bwMode="auto">
                    <a:xfrm>
                      <a:off x="0" y="0"/>
                      <a:ext cx="4518660" cy="6581775"/>
                    </a:xfrm>
                    <a:prstGeom prst="rect">
                      <a:avLst/>
                    </a:prstGeom>
                    <a:noFill/>
                    <a:ln w="9525">
                      <a:noFill/>
                      <a:miter lim="800000"/>
                      <a:headEnd/>
                      <a:tailEnd/>
                    </a:ln>
                  </pic:spPr>
                </pic:pic>
              </a:graphicData>
            </a:graphic>
          </wp:inline>
        </w:drawing>
      </w:r>
    </w:p>
    <w:p w:rsidR="00667E7E" w:rsidRDefault="00490BF4" w:rsidP="00000D72">
      <w:pPr>
        <w:widowControl w:val="0"/>
        <w:tabs>
          <w:tab w:val="right" w:pos="7031"/>
        </w:tabs>
        <w:spacing w:line="211" w:lineRule="auto"/>
        <w:ind w:firstLine="284"/>
        <w:jc w:val="center"/>
        <w:rPr>
          <w:rFonts w:cs="B Jadid" w:hint="cs"/>
          <w:sz w:val="30"/>
          <w:szCs w:val="30"/>
          <w:rtl/>
          <w:lang w:bidi="fa-IR"/>
        </w:rPr>
      </w:pPr>
      <w:r>
        <w:rPr>
          <w:rFonts w:cs="B Jadid"/>
          <w:sz w:val="30"/>
          <w:szCs w:val="30"/>
          <w:rtl/>
          <w:lang w:bidi="fa-IR"/>
        </w:rPr>
        <w:br w:type="page"/>
      </w:r>
      <w:r w:rsidR="00667E7E" w:rsidRPr="00B37A56">
        <w:rPr>
          <w:rFonts w:cs="B Jadid" w:hint="cs"/>
          <w:sz w:val="30"/>
          <w:szCs w:val="30"/>
          <w:rtl/>
          <w:lang w:bidi="fa-IR"/>
        </w:rPr>
        <w:t>شماره</w:t>
      </w:r>
      <w:r w:rsidR="00667E7E" w:rsidRPr="00B37A56">
        <w:rPr>
          <w:rFonts w:cs="B Jadid" w:hint="eastAsia"/>
          <w:sz w:val="30"/>
          <w:szCs w:val="30"/>
          <w:rtl/>
          <w:lang w:bidi="fa-IR"/>
        </w:rPr>
        <w:t>‌</w:t>
      </w:r>
      <w:r w:rsidR="00667E7E" w:rsidRPr="00B37A56">
        <w:rPr>
          <w:rFonts w:cs="B Jadid" w:hint="cs"/>
          <w:sz w:val="30"/>
          <w:szCs w:val="30"/>
          <w:rtl/>
          <w:lang w:bidi="fa-IR"/>
        </w:rPr>
        <w:t>ی (2)</w:t>
      </w:r>
    </w:p>
    <w:p w:rsidR="00667E7E" w:rsidRPr="00BD345D" w:rsidRDefault="00667E7E" w:rsidP="00B37A56">
      <w:pPr>
        <w:pStyle w:val="1"/>
        <w:widowControl w:val="0"/>
        <w:spacing w:before="0" w:after="0" w:line="211" w:lineRule="auto"/>
        <w:ind w:firstLine="284"/>
        <w:jc w:val="lowKashida"/>
        <w:rPr>
          <w:rFonts w:cs="B Titr" w:hint="cs"/>
          <w:b w:val="0"/>
          <w:bCs w:val="0"/>
          <w:sz w:val="30"/>
          <w:szCs w:val="30"/>
          <w:rtl/>
          <w:lang w:bidi="fa-IR"/>
        </w:rPr>
      </w:pPr>
      <w:r w:rsidRPr="00BD345D">
        <w:rPr>
          <w:rFonts w:cs="B Titr" w:hint="cs"/>
          <w:b w:val="0"/>
          <w:bCs w:val="0"/>
          <w:sz w:val="30"/>
          <w:szCs w:val="30"/>
          <w:rtl/>
          <w:lang w:bidi="fa-IR"/>
        </w:rPr>
        <w:t>فتوای محمد خالصی، از علمای روافض</w:t>
      </w:r>
    </w:p>
    <w:p w:rsidR="00667E7E" w:rsidRPr="00BD345D" w:rsidRDefault="00667E7E" w:rsidP="00B37A56">
      <w:pPr>
        <w:pStyle w:val="2"/>
        <w:widowControl w:val="0"/>
        <w:spacing w:before="0" w:after="0" w:line="211" w:lineRule="auto"/>
        <w:ind w:firstLine="284"/>
        <w:jc w:val="lowKashida"/>
        <w:rPr>
          <w:rFonts w:cs="B Titr" w:hint="cs"/>
          <w:b w:val="0"/>
          <w:bCs w:val="0"/>
          <w:i w:val="0"/>
          <w:iCs w:val="0"/>
          <w:sz w:val="30"/>
          <w:szCs w:val="30"/>
          <w:rtl/>
          <w:lang w:bidi="fa-IR"/>
        </w:rPr>
      </w:pPr>
      <w:r w:rsidRPr="00BD345D">
        <w:rPr>
          <w:rFonts w:cs="B Titr" w:hint="cs"/>
          <w:b w:val="0"/>
          <w:bCs w:val="0"/>
          <w:i w:val="0"/>
          <w:iCs w:val="0"/>
          <w:sz w:val="30"/>
          <w:szCs w:val="30"/>
          <w:rtl/>
          <w:lang w:bidi="fa-IR"/>
        </w:rPr>
        <w:t>استفتا از بحرین</w:t>
      </w:r>
      <w:r w:rsidR="00BD345D" w:rsidRPr="00BD345D">
        <w:rPr>
          <w:rFonts w:cs="B Titr" w:hint="cs"/>
          <w:b w:val="0"/>
          <w:bCs w:val="0"/>
          <w:i w:val="0"/>
          <w:iCs w:val="0"/>
          <w:sz w:val="30"/>
          <w:szCs w:val="30"/>
          <w:rtl/>
          <w:lang w:bidi="fa-IR"/>
        </w:rPr>
        <w:t xml:space="preserve">: </w:t>
      </w:r>
      <w:r w:rsidRPr="00BD345D">
        <w:rPr>
          <w:rFonts w:cs="B Titr" w:hint="cs"/>
          <w:b w:val="0"/>
          <w:bCs w:val="0"/>
          <w:i w:val="0"/>
          <w:iCs w:val="0"/>
          <w:sz w:val="30"/>
          <w:szCs w:val="30"/>
          <w:rtl/>
          <w:lang w:bidi="fa-IR"/>
        </w:rPr>
        <w:t>آیا تقلید یکی از امامان مذاهب اربعه جایز است؟</w:t>
      </w:r>
    </w:p>
    <w:p w:rsidR="00667E7E" w:rsidRPr="00496B02" w:rsidRDefault="00667E7E" w:rsidP="00B8062A">
      <w:pPr>
        <w:widowControl w:val="0"/>
        <w:tabs>
          <w:tab w:val="right" w:pos="7031"/>
        </w:tabs>
        <w:spacing w:line="211" w:lineRule="auto"/>
        <w:ind w:firstLine="284"/>
        <w:jc w:val="both"/>
        <w:rPr>
          <w:rFonts w:cs="B Lotus" w:hint="cs"/>
          <w:b/>
          <w:bCs/>
          <w:i/>
          <w:iCs/>
          <w:sz w:val="30"/>
          <w:szCs w:val="30"/>
          <w:rtl/>
          <w:lang w:bidi="fa-IR"/>
        </w:rPr>
      </w:pPr>
      <w:r w:rsidRPr="00496B02">
        <w:rPr>
          <w:rFonts w:cs="B Lotus" w:hint="cs"/>
          <w:sz w:val="30"/>
          <w:szCs w:val="30"/>
          <w:rtl/>
          <w:lang w:bidi="fa-IR"/>
        </w:rPr>
        <w:t xml:space="preserve">جناب حجه‌الاسلام والمسلمین، شیخ محمد خالصی، </w:t>
      </w:r>
      <w:r w:rsidR="00B8062A">
        <w:rPr>
          <w:rFonts w:cs="B Lotus" w:hint="cs"/>
          <w:sz w:val="30"/>
          <w:szCs w:val="30"/>
          <w:rtl/>
          <w:lang w:bidi="fa-IR"/>
        </w:rPr>
        <w:t>أ</w:t>
      </w:r>
      <w:r w:rsidRPr="00496B02">
        <w:rPr>
          <w:rFonts w:cs="B Lotus" w:hint="cs"/>
          <w:sz w:val="30"/>
          <w:szCs w:val="30"/>
          <w:rtl/>
          <w:lang w:bidi="fa-IR"/>
        </w:rPr>
        <w:t>یده الله تعالی، السلام علیکم ورحمه الله وب</w:t>
      </w:r>
      <w:r w:rsidRPr="00BD345D">
        <w:rPr>
          <w:rFonts w:cs="B Lotus" w:hint="cs"/>
          <w:sz w:val="30"/>
          <w:szCs w:val="30"/>
          <w:rtl/>
          <w:lang w:bidi="fa-IR"/>
        </w:rPr>
        <w:t>رکاته.</w:t>
      </w:r>
      <w:r w:rsidR="00BD345D" w:rsidRPr="00BD345D">
        <w:rPr>
          <w:rFonts w:cs="B Lotus" w:hint="cs"/>
          <w:sz w:val="30"/>
          <w:szCs w:val="30"/>
          <w:rtl/>
          <w:lang w:bidi="fa-IR"/>
        </w:rPr>
        <w:t xml:space="preserve"> </w:t>
      </w:r>
      <w:r w:rsidRPr="00BD345D">
        <w:rPr>
          <w:rFonts w:cs="B Lotus" w:hint="cs"/>
          <w:sz w:val="30"/>
          <w:szCs w:val="30"/>
          <w:rtl/>
          <w:lang w:bidi="fa-IR"/>
        </w:rPr>
        <w:t>اما بعد:</w:t>
      </w:r>
      <w:r w:rsidR="00BD345D">
        <w:rPr>
          <w:rFonts w:cs="B Lotus" w:hint="cs"/>
          <w:sz w:val="30"/>
          <w:szCs w:val="30"/>
          <w:rtl/>
          <w:lang w:bidi="fa-IR"/>
        </w:rPr>
        <w:t xml:space="preserve"> </w:t>
      </w:r>
    </w:p>
    <w:p w:rsidR="00667E7E" w:rsidRPr="00496B02" w:rsidRDefault="00667E7E" w:rsidP="00B37A56">
      <w:pPr>
        <w:widowControl w:val="0"/>
        <w:tabs>
          <w:tab w:val="right" w:pos="7031"/>
        </w:tabs>
        <w:spacing w:line="211" w:lineRule="auto"/>
        <w:ind w:firstLine="284"/>
        <w:jc w:val="both"/>
        <w:rPr>
          <w:rFonts w:cs="B Lotus" w:hint="cs"/>
          <w:sz w:val="30"/>
          <w:szCs w:val="30"/>
          <w:rtl/>
          <w:lang w:bidi="fa-IR"/>
        </w:rPr>
      </w:pPr>
      <w:r w:rsidRPr="00496B02">
        <w:rPr>
          <w:rFonts w:cs="B Lotus" w:hint="cs"/>
          <w:sz w:val="30"/>
          <w:szCs w:val="30"/>
          <w:rtl/>
          <w:lang w:bidi="fa-IR"/>
        </w:rPr>
        <w:t xml:space="preserve">آوازه‌ی دعوت شما و فعالیت‌های شما در رابطه با وحدت کلمه‌ی مسلمانان و از بین بردن پراکندگی مسلمانان به گوش ما رسیده است و حتی این دعوت به ارتباط و وحدت در میان خود مذاهب و این که بین مذاهب اسلامی تفاوتی وجود ندارد، رسیده است. به همین دلیل ما خواستیم سؤال ذیل را بر شما عرضه داریم و از شما می‌خواهیم به تفصیل به آن پاسخ دهید. تأییدات خدا همواره همراهتان باد. </w:t>
      </w:r>
    </w:p>
    <w:p w:rsidR="00667E7E" w:rsidRPr="00BD345D" w:rsidRDefault="00667E7E" w:rsidP="00B37A56">
      <w:pPr>
        <w:widowControl w:val="0"/>
        <w:tabs>
          <w:tab w:val="right" w:pos="7031"/>
        </w:tabs>
        <w:spacing w:line="211" w:lineRule="auto"/>
        <w:ind w:firstLine="284"/>
        <w:jc w:val="center"/>
        <w:rPr>
          <w:rFonts w:ascii="Lotus Linotype" w:hAnsi="Lotus Linotype" w:cs="Lotus Linotype"/>
          <w:sz w:val="30"/>
          <w:szCs w:val="30"/>
          <w:rtl/>
          <w:lang w:bidi="fa-IR"/>
        </w:rPr>
      </w:pPr>
      <w:r w:rsidRPr="00BD345D">
        <w:rPr>
          <w:rFonts w:ascii="Lotus Linotype" w:hAnsi="Lotus Linotype" w:cs="Lotus Linotype"/>
          <w:sz w:val="30"/>
          <w:szCs w:val="30"/>
          <w:rtl/>
          <w:lang w:bidi="fa-IR"/>
        </w:rPr>
        <w:t>عبدالحسین بن  حاج راشد مرادی.</w:t>
      </w:r>
      <w:r w:rsidR="00B37A56">
        <w:rPr>
          <w:rFonts w:ascii="Lotus Linotype" w:hAnsi="Lotus Linotype" w:cs="Lotus Linotype" w:hint="cs"/>
          <w:sz w:val="30"/>
          <w:szCs w:val="30"/>
          <w:rtl/>
          <w:lang w:bidi="fa-IR"/>
        </w:rPr>
        <w:t xml:space="preserve"> </w:t>
      </w:r>
      <w:r w:rsidRPr="00BD345D">
        <w:rPr>
          <w:rFonts w:ascii="Lotus Linotype" w:hAnsi="Lotus Linotype" w:cs="Lotus Linotype"/>
          <w:sz w:val="30"/>
          <w:szCs w:val="30"/>
          <w:rtl/>
          <w:lang w:bidi="fa-IR"/>
        </w:rPr>
        <w:t>بحرین ـ روستای مراد، از محرق</w:t>
      </w:r>
    </w:p>
    <w:p w:rsidR="00667E7E" w:rsidRPr="00496B02" w:rsidRDefault="00667E7E" w:rsidP="00B37A56">
      <w:pPr>
        <w:widowControl w:val="0"/>
        <w:tabs>
          <w:tab w:val="right" w:pos="7031"/>
        </w:tabs>
        <w:spacing w:line="211" w:lineRule="auto"/>
        <w:ind w:firstLine="284"/>
        <w:jc w:val="both"/>
        <w:rPr>
          <w:rFonts w:cs="B Lotus" w:hint="cs"/>
          <w:sz w:val="30"/>
          <w:szCs w:val="30"/>
          <w:rtl/>
          <w:lang w:bidi="fa-IR"/>
        </w:rPr>
      </w:pPr>
      <w:r w:rsidRPr="00496B02">
        <w:rPr>
          <w:rFonts w:cs="B Lotus" w:hint="cs"/>
          <w:sz w:val="30"/>
          <w:szCs w:val="30"/>
          <w:rtl/>
          <w:lang w:bidi="fa-IR"/>
        </w:rPr>
        <w:t>خلاصه‌ی پاسخ خالصی به سؤال فوق این است که:</w:t>
      </w:r>
    </w:p>
    <w:p w:rsidR="00667E7E" w:rsidRPr="00BD345D" w:rsidRDefault="00667E7E" w:rsidP="00B37A56">
      <w:pPr>
        <w:widowControl w:val="0"/>
        <w:tabs>
          <w:tab w:val="right" w:pos="7031"/>
        </w:tabs>
        <w:spacing w:line="211" w:lineRule="auto"/>
        <w:ind w:firstLine="284"/>
        <w:jc w:val="both"/>
        <w:rPr>
          <w:rFonts w:cs="B Lotus" w:hint="cs"/>
          <w:spacing w:val="-4"/>
          <w:sz w:val="30"/>
          <w:szCs w:val="30"/>
          <w:rtl/>
          <w:lang w:bidi="fa-IR"/>
        </w:rPr>
      </w:pPr>
      <w:r w:rsidRPr="00BD345D">
        <w:rPr>
          <w:rFonts w:cs="B Lotus" w:hint="cs"/>
          <w:spacing w:val="-4"/>
          <w:sz w:val="30"/>
          <w:szCs w:val="30"/>
          <w:rtl/>
          <w:lang w:bidi="fa-IR"/>
        </w:rPr>
        <w:t>خلاصه این که وارد شدن در هیچ مذهبی از مذاهب چهارگانه و تقلید هیچ مرده‌ای از مردگان تا زمانی که به مجتهد زنده‌ای مراجعه نشده است، جایز نیست.</w:t>
      </w:r>
    </w:p>
    <w:p w:rsidR="00667E7E" w:rsidRPr="00BD345D" w:rsidRDefault="00667E7E" w:rsidP="00B37A56">
      <w:pPr>
        <w:widowControl w:val="0"/>
        <w:tabs>
          <w:tab w:val="right" w:pos="7031"/>
        </w:tabs>
        <w:spacing w:line="211" w:lineRule="auto"/>
        <w:ind w:firstLine="284"/>
        <w:jc w:val="right"/>
        <w:rPr>
          <w:rFonts w:ascii="Lotus Linotype" w:hAnsi="Lotus Linotype" w:cs="Lotus Linotype"/>
          <w:sz w:val="30"/>
          <w:szCs w:val="30"/>
          <w:rtl/>
          <w:lang w:bidi="fa-IR"/>
        </w:rPr>
      </w:pPr>
      <w:r w:rsidRPr="00BD345D">
        <w:rPr>
          <w:rFonts w:ascii="Lotus Linotype" w:hAnsi="Lotus Linotype" w:cs="Lotus Linotype"/>
          <w:sz w:val="30"/>
          <w:szCs w:val="30"/>
          <w:rtl/>
          <w:lang w:bidi="fa-IR"/>
        </w:rPr>
        <w:t>محمد خالصی، کاظمیه</w:t>
      </w:r>
      <w:r w:rsidR="00195F21">
        <w:rPr>
          <w:rFonts w:ascii="Lotus Linotype" w:hAnsi="Lotus Linotype" w:cs="Lotus Linotype" w:hint="cs"/>
          <w:sz w:val="30"/>
          <w:szCs w:val="30"/>
          <w:rtl/>
          <w:lang w:bidi="fa-IR"/>
        </w:rPr>
        <w:t xml:space="preserve">: </w:t>
      </w:r>
      <w:r w:rsidRPr="00BD345D">
        <w:rPr>
          <w:rFonts w:ascii="Lotus Linotype" w:hAnsi="Lotus Linotype" w:cs="Lotus Linotype"/>
          <w:sz w:val="30"/>
          <w:szCs w:val="30"/>
          <w:rtl/>
          <w:lang w:bidi="fa-IR"/>
        </w:rPr>
        <w:t>جامعه</w:t>
      </w:r>
      <w:r w:rsidRPr="00BD345D">
        <w:rPr>
          <w:rFonts w:ascii="Lotus Linotype" w:hAnsi="Lotus Linotype" w:cs="B Badr"/>
          <w:sz w:val="30"/>
          <w:szCs w:val="30"/>
          <w:rtl/>
          <w:lang w:bidi="fa-IR"/>
        </w:rPr>
        <w:t>‌</w:t>
      </w:r>
      <w:r w:rsidRPr="00BD345D">
        <w:rPr>
          <w:rFonts w:ascii="Lotus Linotype" w:hAnsi="Lotus Linotype" w:cs="Lotus Linotype"/>
          <w:sz w:val="30"/>
          <w:szCs w:val="30"/>
          <w:rtl/>
          <w:lang w:bidi="fa-IR"/>
        </w:rPr>
        <w:t>ی مدینه</w:t>
      </w:r>
      <w:r w:rsidRPr="00BD345D">
        <w:rPr>
          <w:rFonts w:ascii="Lotus Linotype" w:hAnsi="Lotus Linotype" w:cs="B Badr"/>
          <w:sz w:val="30"/>
          <w:szCs w:val="30"/>
          <w:rtl/>
          <w:lang w:bidi="fa-IR"/>
        </w:rPr>
        <w:t>‌</w:t>
      </w:r>
      <w:r w:rsidRPr="00BD345D">
        <w:rPr>
          <w:rFonts w:ascii="Lotus Linotype" w:hAnsi="Lotus Linotype" w:cs="Lotus Linotype"/>
          <w:sz w:val="30"/>
          <w:szCs w:val="30"/>
          <w:rtl/>
          <w:lang w:bidi="fa-IR"/>
        </w:rPr>
        <w:t>العلم</w:t>
      </w:r>
    </w:p>
    <w:p w:rsidR="00667E7E" w:rsidRPr="00B37A56" w:rsidRDefault="00667E7E" w:rsidP="00B37A56">
      <w:pPr>
        <w:pStyle w:val="3"/>
        <w:widowControl w:val="0"/>
        <w:spacing w:before="0" w:after="0" w:line="211" w:lineRule="auto"/>
        <w:ind w:firstLine="284"/>
        <w:jc w:val="lowKashida"/>
        <w:rPr>
          <w:rFonts w:cs="B Lotus" w:hint="cs"/>
          <w:b w:val="0"/>
          <w:bCs w:val="0"/>
          <w:sz w:val="30"/>
          <w:szCs w:val="30"/>
          <w:rtl/>
          <w:lang w:bidi="fa-IR"/>
        </w:rPr>
      </w:pPr>
      <w:r w:rsidRPr="00B37A56">
        <w:rPr>
          <w:rFonts w:cs="B Titr" w:hint="cs"/>
          <w:sz w:val="30"/>
          <w:szCs w:val="30"/>
          <w:rtl/>
          <w:lang w:bidi="fa-IR"/>
        </w:rPr>
        <w:t>یادآوری</w:t>
      </w:r>
      <w:r w:rsidR="00B37A56" w:rsidRPr="00B37A56">
        <w:rPr>
          <w:rFonts w:cs="B Titr" w:hint="cs"/>
          <w:sz w:val="30"/>
          <w:szCs w:val="30"/>
          <w:rtl/>
          <w:lang w:bidi="fa-IR"/>
        </w:rPr>
        <w:t>:</w:t>
      </w:r>
      <w:r w:rsidR="00B37A56" w:rsidRPr="00B37A56">
        <w:rPr>
          <w:rFonts w:cs="B Lotus" w:hint="cs"/>
          <w:b w:val="0"/>
          <w:bCs w:val="0"/>
          <w:sz w:val="30"/>
          <w:szCs w:val="30"/>
          <w:rtl/>
          <w:lang w:bidi="fa-IR"/>
        </w:rPr>
        <w:t xml:space="preserve"> </w:t>
      </w:r>
      <w:r w:rsidRPr="00B37A56">
        <w:rPr>
          <w:rFonts w:cs="B Lotus" w:hint="cs"/>
          <w:b w:val="0"/>
          <w:bCs w:val="0"/>
          <w:sz w:val="30"/>
          <w:szCs w:val="30"/>
          <w:rtl/>
          <w:lang w:bidi="fa-IR"/>
        </w:rPr>
        <w:t>برخی از مردم گمان می‌کنند، شیعه‌ی امامیه در فتوا مقلد امام جعفر</w:t>
      </w:r>
      <w:r w:rsidR="00BD345D" w:rsidRPr="00B37A56">
        <w:rPr>
          <w:rFonts w:cs="B Lotus" w:hint="cs"/>
          <w:b w:val="0"/>
          <w:bCs w:val="0"/>
          <w:sz w:val="30"/>
          <w:szCs w:val="30"/>
          <w:rtl/>
          <w:lang w:bidi="fa-IR"/>
        </w:rPr>
        <w:t xml:space="preserve"> </w:t>
      </w:r>
      <w:r w:rsidRPr="00B37A56">
        <w:rPr>
          <w:rFonts w:cs="B Lotus" w:hint="cs"/>
          <w:b w:val="0"/>
          <w:bCs w:val="0"/>
          <w:sz w:val="30"/>
          <w:szCs w:val="30"/>
          <w:rtl/>
          <w:lang w:bidi="fa-IR"/>
        </w:rPr>
        <w:t>بن محمد</w:t>
      </w:r>
      <w:r w:rsidR="000442B0" w:rsidRPr="00B37A56">
        <w:rPr>
          <w:rFonts w:cs="B Lotus" w:hint="cs"/>
          <w:b w:val="0"/>
          <w:bCs w:val="0"/>
          <w:sz w:val="30"/>
          <w:szCs w:val="30"/>
          <w:rtl/>
          <w:lang w:bidi="fa-IR"/>
        </w:rPr>
        <w:t>:</w:t>
      </w:r>
      <w:r w:rsidRPr="00B37A56">
        <w:rPr>
          <w:rFonts w:cs="B Lotus" w:hint="cs"/>
          <w:b w:val="0"/>
          <w:bCs w:val="0"/>
          <w:sz w:val="30"/>
          <w:szCs w:val="30"/>
          <w:rtl/>
          <w:lang w:bidi="fa-IR"/>
        </w:rPr>
        <w:t xml:space="preserve"> هستند، در حالی که آن گونه که می‌پندارند نیست.</w:t>
      </w:r>
    </w:p>
    <w:p w:rsidR="00667E7E" w:rsidRPr="00496B02" w:rsidRDefault="00667E7E" w:rsidP="00B37A56">
      <w:pPr>
        <w:widowControl w:val="0"/>
        <w:tabs>
          <w:tab w:val="right" w:pos="7031"/>
        </w:tabs>
        <w:spacing w:line="211" w:lineRule="auto"/>
        <w:ind w:firstLine="284"/>
        <w:jc w:val="both"/>
        <w:rPr>
          <w:rFonts w:cs="B Lotus" w:hint="cs"/>
          <w:sz w:val="30"/>
          <w:szCs w:val="30"/>
          <w:rtl/>
          <w:lang w:bidi="fa-IR"/>
        </w:rPr>
      </w:pPr>
      <w:r w:rsidRPr="00496B02">
        <w:rPr>
          <w:rFonts w:cs="B Lotus" w:hint="cs"/>
          <w:sz w:val="30"/>
          <w:szCs w:val="30"/>
          <w:rtl/>
          <w:lang w:bidi="fa-IR"/>
        </w:rPr>
        <w:t>امامیه تفاوتی میان محمد و نیاکان و فرزندان او قایل نیستند و از همه‌ی آنها حدیث اخذ می‌کنند و از طریق آنهاست که به سنت می‌رسند، نه از طریق بخاری، مسلم و امثال ایشان.</w:t>
      </w:r>
    </w:p>
    <w:p w:rsidR="00B37A56" w:rsidRDefault="00667E7E" w:rsidP="00B37A56">
      <w:pPr>
        <w:widowControl w:val="0"/>
        <w:tabs>
          <w:tab w:val="right" w:pos="7031"/>
        </w:tabs>
        <w:spacing w:line="211" w:lineRule="auto"/>
        <w:ind w:firstLine="284"/>
        <w:jc w:val="both"/>
        <w:rPr>
          <w:rFonts w:cs="B Lotus"/>
          <w:sz w:val="30"/>
          <w:szCs w:val="30"/>
          <w:rtl/>
          <w:lang w:bidi="fa-IR"/>
        </w:rPr>
      </w:pPr>
      <w:r w:rsidRPr="00496B02">
        <w:rPr>
          <w:rFonts w:cs="B Lotus" w:hint="cs"/>
          <w:sz w:val="30"/>
          <w:szCs w:val="30"/>
          <w:rtl/>
          <w:lang w:bidi="fa-IR"/>
        </w:rPr>
        <w:t xml:space="preserve">و سپس ائمه‌ی اهل بیت از جدشان حدیث روایت می‌کنند و مجتهد و یا </w:t>
      </w:r>
      <w:r w:rsidRPr="000442B0">
        <w:rPr>
          <w:rFonts w:cs="B Lotus" w:hint="cs"/>
          <w:spacing w:val="-4"/>
          <w:sz w:val="30"/>
          <w:szCs w:val="30"/>
          <w:rtl/>
          <w:lang w:bidi="fa-IR"/>
        </w:rPr>
        <w:t>صاحب رأی در برابر قرآن و سنت نیستند. نه شیعه‌ی امامیه مقلد آنها هستند و نه آنها مجتهد هستند، بلکه آنها تنها حافظان احادیث جدشان، پیامبر</w:t>
      </w:r>
      <w:r w:rsidR="000442B0" w:rsidRPr="000442B0">
        <w:rPr>
          <w:rFonts w:cs="B Lotus" w:hint="cs"/>
          <w:spacing w:val="-4"/>
          <w:sz w:val="30"/>
          <w:szCs w:val="30"/>
          <w:rtl/>
          <w:lang w:bidi="fa-IR"/>
        </w:rPr>
        <w:t xml:space="preserve"> </w:t>
      </w:r>
      <w:r w:rsidR="000442B0" w:rsidRPr="000442B0">
        <w:rPr>
          <w:rFonts w:cs="CTraditional Arabic" w:hint="cs"/>
          <w:spacing w:val="-4"/>
          <w:sz w:val="28"/>
          <w:szCs w:val="28"/>
          <w:rtl/>
          <w:lang w:bidi="fa-IR"/>
        </w:rPr>
        <w:t>ص</w:t>
      </w:r>
      <w:r w:rsidRPr="000442B0">
        <w:rPr>
          <w:rFonts w:cs="B Lotus" w:hint="cs"/>
          <w:spacing w:val="-4"/>
          <w:sz w:val="30"/>
          <w:szCs w:val="30"/>
          <w:rtl/>
          <w:lang w:bidi="fa-IR"/>
        </w:rPr>
        <w:t xml:space="preserve"> هستند.</w:t>
      </w:r>
    </w:p>
    <w:p w:rsidR="00667E7E" w:rsidRPr="00B37A56" w:rsidRDefault="00B37A56" w:rsidP="00000D72">
      <w:pPr>
        <w:widowControl w:val="0"/>
        <w:tabs>
          <w:tab w:val="right" w:pos="7031"/>
        </w:tabs>
        <w:spacing w:line="221" w:lineRule="auto"/>
        <w:ind w:firstLine="284"/>
        <w:jc w:val="center"/>
        <w:rPr>
          <w:rFonts w:cs="B Jadid" w:hint="cs"/>
          <w:sz w:val="30"/>
          <w:szCs w:val="30"/>
          <w:rtl/>
          <w:lang w:bidi="fa-IR"/>
        </w:rPr>
      </w:pPr>
      <w:r>
        <w:rPr>
          <w:rFonts w:cs="B Lotus"/>
          <w:rtl/>
          <w:lang w:bidi="fa-IR"/>
        </w:rPr>
        <w:br w:type="page"/>
      </w:r>
      <w:r w:rsidR="00B2525E">
        <w:rPr>
          <w:rFonts w:cs="B Lotus"/>
          <w:noProof/>
        </w:rPr>
        <w:drawing>
          <wp:inline distT="0" distB="0" distL="0" distR="0">
            <wp:extent cx="4518660" cy="6039485"/>
            <wp:effectExtent l="19050" t="0" r="0" b="0"/>
            <wp:docPr id="2" name="صورة 2" descr="resized_307-362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ized_307-362_Page_04"/>
                    <pic:cNvPicPr>
                      <a:picLocks noChangeAspect="1" noChangeArrowheads="1"/>
                    </pic:cNvPicPr>
                  </pic:nvPicPr>
                  <pic:blipFill>
                    <a:blip r:embed="rId16" cstate="print"/>
                    <a:srcRect/>
                    <a:stretch>
                      <a:fillRect/>
                    </a:stretch>
                  </pic:blipFill>
                  <pic:spPr bwMode="auto">
                    <a:xfrm>
                      <a:off x="0" y="0"/>
                      <a:ext cx="4518660" cy="6039485"/>
                    </a:xfrm>
                    <a:prstGeom prst="rect">
                      <a:avLst/>
                    </a:prstGeom>
                    <a:noFill/>
                    <a:ln w="9525">
                      <a:noFill/>
                      <a:miter lim="800000"/>
                      <a:headEnd/>
                      <a:tailEnd/>
                    </a:ln>
                  </pic:spPr>
                </pic:pic>
              </a:graphicData>
            </a:graphic>
          </wp:inline>
        </w:drawing>
      </w:r>
      <w:r w:rsidR="00490BF4">
        <w:rPr>
          <w:rFonts w:cs="B Jadid"/>
          <w:sz w:val="30"/>
          <w:szCs w:val="30"/>
          <w:rtl/>
          <w:lang w:bidi="fa-IR"/>
        </w:rPr>
        <w:br w:type="page"/>
      </w:r>
      <w:r w:rsidR="00667E7E" w:rsidRPr="00B37A56">
        <w:rPr>
          <w:rFonts w:cs="B Jadid" w:hint="cs"/>
          <w:sz w:val="30"/>
          <w:szCs w:val="30"/>
          <w:rtl/>
          <w:lang w:bidi="fa-IR"/>
        </w:rPr>
        <w:t>شماره‌ی (3)</w:t>
      </w:r>
    </w:p>
    <w:p w:rsidR="00667E7E" w:rsidRPr="000442B0" w:rsidRDefault="00667E7E" w:rsidP="000442B0">
      <w:pPr>
        <w:pStyle w:val="1"/>
        <w:widowControl w:val="0"/>
        <w:spacing w:before="0" w:after="0" w:line="221" w:lineRule="auto"/>
        <w:ind w:firstLine="284"/>
        <w:jc w:val="lowKashida"/>
        <w:rPr>
          <w:rFonts w:cs="B Titr" w:hint="cs"/>
          <w:b w:val="0"/>
          <w:bCs w:val="0"/>
          <w:sz w:val="30"/>
          <w:szCs w:val="30"/>
          <w:rtl/>
          <w:lang w:bidi="fa-IR"/>
        </w:rPr>
      </w:pPr>
      <w:r w:rsidRPr="000442B0">
        <w:rPr>
          <w:rFonts w:cs="B Titr" w:hint="cs"/>
          <w:b w:val="0"/>
          <w:bCs w:val="0"/>
          <w:sz w:val="30"/>
          <w:szCs w:val="30"/>
          <w:rtl/>
          <w:lang w:bidi="fa-IR"/>
        </w:rPr>
        <w:t>سوره‌ی ولایت ادعایی</w:t>
      </w:r>
    </w:p>
    <w:p w:rsidR="00667E7E" w:rsidRPr="000442B0" w:rsidRDefault="00667E7E" w:rsidP="000442B0">
      <w:pPr>
        <w:pStyle w:val="2"/>
        <w:widowControl w:val="0"/>
        <w:spacing w:before="0" w:after="0" w:line="221" w:lineRule="auto"/>
        <w:ind w:firstLine="284"/>
        <w:jc w:val="lowKashida"/>
        <w:rPr>
          <w:rFonts w:cs="B Titr" w:hint="cs"/>
          <w:b w:val="0"/>
          <w:bCs w:val="0"/>
          <w:i w:val="0"/>
          <w:iCs w:val="0"/>
          <w:sz w:val="30"/>
          <w:szCs w:val="30"/>
          <w:rtl/>
          <w:lang w:bidi="fa-IR"/>
        </w:rPr>
      </w:pPr>
      <w:r w:rsidRPr="000442B0">
        <w:rPr>
          <w:rFonts w:cs="B Titr" w:hint="cs"/>
          <w:b w:val="0"/>
          <w:bCs w:val="0"/>
          <w:i w:val="0"/>
          <w:iCs w:val="0"/>
          <w:sz w:val="30"/>
          <w:szCs w:val="30"/>
          <w:rtl/>
          <w:lang w:bidi="fa-IR"/>
        </w:rPr>
        <w:t>الف) از کتاب «فصل الخطاب»</w:t>
      </w:r>
      <w:r w:rsidR="000442B0" w:rsidRPr="000442B0">
        <w:rPr>
          <w:rFonts w:cs="B Titr" w:hint="cs"/>
          <w:b w:val="0"/>
          <w:bCs w:val="0"/>
          <w:i w:val="0"/>
          <w:iCs w:val="0"/>
          <w:sz w:val="30"/>
          <w:szCs w:val="30"/>
          <w:rtl/>
          <w:lang w:bidi="fa-IR"/>
        </w:rPr>
        <w:t xml:space="preserve">: </w:t>
      </w:r>
    </w:p>
    <w:p w:rsidR="00667E7E" w:rsidRPr="00496B02" w:rsidRDefault="00667E7E" w:rsidP="000442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 کسانی که ایمان آورده‌اید، به دو نوری که ما فرو فرستاده‌ایم و آیات ما را بر شما تلاوت می‌کنند و شما را از عذاب روز بزرگ برحذر می‌دارند، ایمان بیاورید. دو نوری که از یکدیگر هستند و من شنوای دانا هستم. کسانی که وفا می‌کنند و پیامبرش، برای آنان باغ‌های نعمت است [به همین صورت] کسانی که با شکستن پیمانشان و عهد و پیمانی که پیامبر</w:t>
      </w:r>
      <w:r w:rsidR="000442B0">
        <w:rPr>
          <w:rFonts w:cs="B Lotus" w:hint="cs"/>
          <w:sz w:val="30"/>
          <w:szCs w:val="30"/>
          <w:rtl/>
          <w:lang w:bidi="fa-IR"/>
        </w:rPr>
        <w:t xml:space="preserve"> </w:t>
      </w:r>
      <w:r w:rsidR="000442B0" w:rsidRPr="000442B0">
        <w:rPr>
          <w:rFonts w:cs="CTraditional Arabic" w:hint="cs"/>
          <w:sz w:val="28"/>
          <w:szCs w:val="28"/>
          <w:rtl/>
          <w:lang w:bidi="fa-IR"/>
        </w:rPr>
        <w:t>ص</w:t>
      </w:r>
      <w:r w:rsidRPr="00496B02">
        <w:rPr>
          <w:rFonts w:cs="B Lotus" w:hint="cs"/>
          <w:sz w:val="30"/>
          <w:szCs w:val="30"/>
          <w:rtl/>
          <w:lang w:bidi="fa-IR"/>
        </w:rPr>
        <w:t xml:space="preserve"> از آنان گرفته بود، پس از ایمان آوردنشان کفر ورزیدند، در جهنم انداخته خواهند شد. آنها بر خودشان ظلم کردند و وصی پیامبر</w:t>
      </w:r>
      <w:r w:rsidR="000442B0">
        <w:rPr>
          <w:rFonts w:cs="B Lotus" w:hint="cs"/>
          <w:sz w:val="30"/>
          <w:szCs w:val="30"/>
          <w:rtl/>
          <w:lang w:bidi="fa-IR"/>
        </w:rPr>
        <w:t xml:space="preserve"> </w:t>
      </w:r>
      <w:r w:rsidR="000442B0" w:rsidRPr="000442B0">
        <w:rPr>
          <w:rFonts w:cs="CTraditional Arabic" w:hint="cs"/>
          <w:sz w:val="28"/>
          <w:szCs w:val="28"/>
          <w:rtl/>
          <w:lang w:bidi="fa-IR"/>
        </w:rPr>
        <w:t>ص</w:t>
      </w:r>
      <w:r w:rsidRPr="00496B02">
        <w:rPr>
          <w:rFonts w:cs="B Lotus" w:hint="cs"/>
          <w:sz w:val="30"/>
          <w:szCs w:val="30"/>
          <w:rtl/>
          <w:lang w:bidi="fa-IR"/>
        </w:rPr>
        <w:t xml:space="preserve"> را نافرمانی کردند، پس از آب گرم نوشانده خواه</w:t>
      </w:r>
      <w:r w:rsidR="000442B0">
        <w:rPr>
          <w:rFonts w:cs="B Lotus" w:hint="cs"/>
          <w:sz w:val="30"/>
          <w:szCs w:val="30"/>
          <w:rtl/>
          <w:lang w:bidi="fa-IR"/>
        </w:rPr>
        <w:t>ند شد. خدا همان ذاتی است که آسما</w:t>
      </w:r>
      <w:r w:rsidRPr="00496B02">
        <w:rPr>
          <w:rFonts w:cs="B Lotus" w:hint="cs"/>
          <w:sz w:val="30"/>
          <w:szCs w:val="30"/>
          <w:rtl/>
          <w:lang w:bidi="fa-IR"/>
        </w:rPr>
        <w:t>نها و زمین را به وسیله‌ی هر آنچه خواست روشنایی بخشید و از فرشتگان هر که را خواست برگزید و هر که را از مخلوقاتش خواست از مؤمنان قرار داد.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لذا هر چه خواهد آن کند، خدایی جز او نیست و او رحمان و رحیم است.</w:t>
      </w:r>
    </w:p>
    <w:p w:rsidR="00667E7E" w:rsidRPr="00496B02" w:rsidRDefault="00667E7E" w:rsidP="000442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کسانی که پیش از اینان بودند با پیامبرانشان مکر و نیرنگ کردند پس خدا آنها را به سبب نیرنگ‌شان گرفت، گرفتن من هم بسیار سخت و دردناک است. خدا عاد و ثمود را به خاطر کارهایی که کردند هلاک ساخت و آنها را مایه‌ی پند و اندرزشان قرار داد، پس آیا پروا نمی‌دارید. فرعون را به خاطر سرکشی‌اش در برابر موسی و برادرش هارون غرق کردم و نیز همه‌ی پیروانش را، تا برایتان نشانه‌ای باشد، اما اکثر شما فاسق هستید. خدا همه‌ی آنها را در یوم الحشر گرد هم خواهد آورد، اما زمانی که مورد سؤال قرار گیرند، نخواهند توانست جواب بدهند؛ جهنم جایگاه آنهاست و خدا دانا و حکیم است. ای پیامبر</w:t>
      </w:r>
      <w:r w:rsidR="000442B0">
        <w:rPr>
          <w:rFonts w:cs="B Lotus" w:hint="cs"/>
          <w:sz w:val="30"/>
          <w:szCs w:val="30"/>
          <w:rtl/>
          <w:lang w:bidi="fa-IR"/>
        </w:rPr>
        <w:t xml:space="preserve"> </w:t>
      </w:r>
      <w:r w:rsidR="000442B0" w:rsidRPr="000442B0">
        <w:rPr>
          <w:rFonts w:cs="CTraditional Arabic" w:hint="cs"/>
          <w:sz w:val="28"/>
          <w:szCs w:val="28"/>
          <w:rtl/>
          <w:lang w:bidi="fa-IR"/>
        </w:rPr>
        <w:t>ص</w:t>
      </w:r>
      <w:r w:rsidRPr="00496B02">
        <w:rPr>
          <w:rFonts w:cs="B Lotus" w:hint="cs"/>
          <w:sz w:val="30"/>
          <w:szCs w:val="30"/>
          <w:rtl/>
          <w:lang w:bidi="fa-IR"/>
        </w:rPr>
        <w:t>! هشدارم را برسان، به زودی آنها خواهند دانست. کسانی که از آیات من و از دستور من روی</w:t>
      </w:r>
      <w:r w:rsidRPr="00496B02">
        <w:rPr>
          <w:rFonts w:cs="B Lotus" w:hint="eastAsia"/>
          <w:sz w:val="30"/>
          <w:szCs w:val="30"/>
          <w:rtl/>
          <w:lang w:bidi="fa-IR"/>
        </w:rPr>
        <w:t>‌</w:t>
      </w:r>
      <w:r w:rsidRPr="00496B02">
        <w:rPr>
          <w:rFonts w:cs="B Lotus" w:hint="cs"/>
          <w:sz w:val="30"/>
          <w:szCs w:val="30"/>
          <w:rtl/>
          <w:lang w:bidi="fa-IR"/>
        </w:rPr>
        <w:t>گردانی کردند زیان کردند. مثل کسانی که به عهد شما وفا کردند آن است که من باغ‌های نعمت را به عنوان پاداش ارزانی آنها داشتم. خدا صاحب مغفرت و پاداش بزرگ است و علی از پرهیزکاران است و ما اجر او را روز جزا و سزا به او کامل خواهیم داد. و ما از ظلمی که به او روا داشته‌اند غافل نیستیم. ما او را بر تمام اهلت برتری داده‌ایم، او و فرزندانش از شکیبایان هستند و دشمنانشان امام مجرمان است. به کسانی که پس از آنکه ایمان آوردند بگو که شما زینت زندگی دنیا را خواستید و برای به دست آوردن آن عجله کردید و آنچه را خدا و پیامبرش به شما و عده داده بودند فراموش کردید و پیم</w:t>
      </w:r>
      <w:r w:rsidR="000442B0">
        <w:rPr>
          <w:rFonts w:cs="B Lotus" w:hint="cs"/>
          <w:sz w:val="30"/>
          <w:szCs w:val="30"/>
          <w:rtl/>
          <w:lang w:bidi="fa-IR"/>
        </w:rPr>
        <w:t>ا</w:t>
      </w:r>
      <w:r w:rsidRPr="00496B02">
        <w:rPr>
          <w:rFonts w:cs="B Lotus" w:hint="cs"/>
          <w:sz w:val="30"/>
          <w:szCs w:val="30"/>
          <w:rtl/>
          <w:lang w:bidi="fa-IR"/>
        </w:rPr>
        <w:t>نها را پس از محکم کردن آن شکستید. ما مثل‌هایی برایتان زدیم تا هدایت شوید. ای پیامبر! ما به سوی تو آیات واضح و روشنی فرو فرستاده‌ایم که در آن نام‌های کسانی که خدا با ایمان آنها را از دنیا می‌برد و کسانی که پس از تو ولایت او را می‌پذیرند، پیداست، پس از آنان روی بگردان و آنها نیز روی خواهند گرداند. ما آنها را در روزی احضار خواهیم کرد که هیچ چیزی نمی‌تواند دردی از آنها را دوا کند و بر آنها رحم هم نخواهد شد. جهنم جایگاهشان است و از آن منتقل نخواهد شد. پس پاکی پروردگارت را بیان کن و از ساجدان باش.</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«موسی و هارون را با آنچه بدان خلیفه شده بود فرستادیم، آنها در برابر هارون سرکشی کردند، پس زیبا صبر کرد و ما از آنها میمون و خوک ساختیم و آنها را تا روز رستاخیز مورد لعنت قرار دادیم.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صبر کن و آنها نیز به زودی خواهند دید.</w:t>
      </w:r>
    </w:p>
    <w:p w:rsidR="00667E7E" w:rsidRPr="00496B02" w:rsidRDefault="00667E7E" w:rsidP="000442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به تو همانند پیامبران سابق حکم دادیم و برای تو از آنها وصی‌ای قرار دادیم تا برگردند. هر کس از فرمان من سرپیچی کند، من او را برخواهم گرداند. پس اندکی از کفرشان بهره ببرند، پس از ناکثان [پیمان‌شکنان] سؤال نکن. ای پیامبر ما برای تو بر گردن کسانی که ایمان آورده‌اند پیمانی قرار داده‌ایم، پس آن را بگیر و از سپاسگزاران باش. همانا على عبادت‌گذار و شب‌زنده‌دار است، از آخرت می‌ترسد و امید به پاداش پروردگارش دارد. بگو آیا کسانی که ظلم کرده‌اند در حالی که از عذابم آگاه هستند می‌توانند برابر باشند. ما طوق‌ها را بر گردن‌هایشان خواهیم نهاد و آنها از کارهایشان پشیمان خواهند شد.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تو را به فرزندان صالح وی بشارت می‌دهیم، آنها از فرمان ما سرپیچی نمی‌کنند. پس بر آنها از سوی من درودها و رحمت باد، در حال زندگی، در حال مرگ و روزی که دوباره زنده خواهند شد.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بر کسانی که پس از تو بر آنها ستم می‌کنند، غضب من باد، آنها قوم بد و زیان‌کاری هستند و کسانی که از راه و روش آنها پیروی کنند، بر آنها رحمت من باد و آنها در اتاق‌ها در امان خواهند بود. حمد و ستایش خدای را که پروردگار جهانیان است.</w:t>
      </w:r>
    </w:p>
    <w:p w:rsidR="00AA29BF" w:rsidRDefault="002A3DBA" w:rsidP="00504171">
      <w:pPr>
        <w:widowControl w:val="0"/>
        <w:tabs>
          <w:tab w:val="right" w:pos="7031"/>
        </w:tabs>
        <w:spacing w:line="221" w:lineRule="auto"/>
        <w:jc w:val="center"/>
        <w:rPr>
          <w:rFonts w:cs="B Lotus"/>
          <w:sz w:val="30"/>
          <w:szCs w:val="30"/>
          <w:lang w:bidi="fa-IR"/>
        </w:rPr>
      </w:pPr>
      <w:r>
        <w:rPr>
          <w:rFonts w:cs="B Lotus"/>
          <w:sz w:val="30"/>
          <w:szCs w:val="30"/>
          <w:rtl/>
          <w:lang w:bidi="fa-IR"/>
        </w:rPr>
        <w:br w:type="page"/>
      </w:r>
    </w:p>
    <w:p w:rsidR="00AA29BF" w:rsidRDefault="00AA29BF" w:rsidP="00504171">
      <w:pPr>
        <w:widowControl w:val="0"/>
        <w:tabs>
          <w:tab w:val="right" w:pos="7031"/>
        </w:tabs>
        <w:spacing w:line="221" w:lineRule="auto"/>
        <w:jc w:val="center"/>
        <w:rPr>
          <w:rFonts w:cs="B Lotus"/>
          <w:sz w:val="30"/>
          <w:szCs w:val="30"/>
          <w:lang w:bidi="fa-IR"/>
        </w:rPr>
      </w:pPr>
    </w:p>
    <w:p w:rsidR="00AA29BF" w:rsidRDefault="00AA29BF" w:rsidP="00504171">
      <w:pPr>
        <w:widowControl w:val="0"/>
        <w:tabs>
          <w:tab w:val="right" w:pos="7031"/>
        </w:tabs>
        <w:spacing w:line="221" w:lineRule="auto"/>
        <w:jc w:val="center"/>
        <w:rPr>
          <w:rFonts w:cs="B Lotus"/>
          <w:sz w:val="30"/>
          <w:szCs w:val="30"/>
          <w:lang w:bidi="fa-IR"/>
        </w:rPr>
      </w:pPr>
    </w:p>
    <w:p w:rsidR="00AA29BF" w:rsidRDefault="00AA29BF" w:rsidP="00504171">
      <w:pPr>
        <w:widowControl w:val="0"/>
        <w:tabs>
          <w:tab w:val="right" w:pos="7031"/>
        </w:tabs>
        <w:spacing w:line="221" w:lineRule="auto"/>
        <w:jc w:val="center"/>
        <w:rPr>
          <w:rFonts w:cs="B Lotus"/>
          <w:sz w:val="30"/>
          <w:szCs w:val="30"/>
          <w:lang w:bidi="fa-IR"/>
        </w:rPr>
      </w:pPr>
    </w:p>
    <w:p w:rsidR="00AA29BF" w:rsidRDefault="00AA29BF" w:rsidP="00504171">
      <w:pPr>
        <w:widowControl w:val="0"/>
        <w:tabs>
          <w:tab w:val="right" w:pos="7031"/>
        </w:tabs>
        <w:spacing w:line="221" w:lineRule="auto"/>
        <w:jc w:val="center"/>
        <w:rPr>
          <w:rFonts w:cs="B Lotus"/>
          <w:sz w:val="30"/>
          <w:szCs w:val="30"/>
          <w:lang w:bidi="fa-IR"/>
        </w:rPr>
      </w:pPr>
    </w:p>
    <w:p w:rsidR="00AA29BF" w:rsidRDefault="00AA29BF" w:rsidP="00504171">
      <w:pPr>
        <w:widowControl w:val="0"/>
        <w:tabs>
          <w:tab w:val="right" w:pos="7031"/>
        </w:tabs>
        <w:spacing w:line="221" w:lineRule="auto"/>
        <w:jc w:val="center"/>
        <w:rPr>
          <w:rFonts w:cs="B Lotus"/>
          <w:sz w:val="30"/>
          <w:szCs w:val="30"/>
          <w:lang w:bidi="fa-IR"/>
        </w:rPr>
      </w:pPr>
    </w:p>
    <w:p w:rsidR="00504171" w:rsidRPr="00504171" w:rsidRDefault="00504171" w:rsidP="00504171">
      <w:pPr>
        <w:widowControl w:val="0"/>
        <w:tabs>
          <w:tab w:val="right" w:pos="7031"/>
        </w:tabs>
        <w:spacing w:line="221" w:lineRule="auto"/>
        <w:jc w:val="center"/>
        <w:rPr>
          <w:rFonts w:cs="B Jadid" w:hint="cs"/>
          <w:sz w:val="20"/>
          <w:szCs w:val="20"/>
          <w:rtl/>
          <w:lang w:bidi="fa-IR"/>
        </w:rPr>
      </w:pPr>
      <w:r w:rsidRPr="002A3DBA">
        <w:rPr>
          <w:rFonts w:cs="B Jadid" w:hint="cs"/>
          <w:sz w:val="20"/>
          <w:szCs w:val="20"/>
          <w:rtl/>
          <w:lang w:bidi="fa-IR"/>
        </w:rPr>
        <w:t>تصویر الف) سوره‌ی ولایت آن گونه که در کتاب فصل الخطاب برگه‌ی 90 آمده است</w:t>
      </w:r>
    </w:p>
    <w:p w:rsidR="00504171" w:rsidRDefault="00504171" w:rsidP="00504171">
      <w:pPr>
        <w:widowControl w:val="0"/>
        <w:tabs>
          <w:tab w:val="right" w:pos="7031"/>
        </w:tabs>
        <w:spacing w:line="221" w:lineRule="auto"/>
        <w:jc w:val="center"/>
        <w:rPr>
          <w:rFonts w:cs="B Jadid"/>
          <w:sz w:val="20"/>
          <w:szCs w:val="20"/>
          <w:rtl/>
          <w:lang w:bidi="fa-IR"/>
        </w:rPr>
      </w:pPr>
      <w:r w:rsidRPr="00B80084">
        <w:rPr>
          <w:rFonts w:cs="B Jadid" w:hint="cs"/>
          <w:sz w:val="20"/>
          <w:szCs w:val="20"/>
          <w:rtl/>
          <w:lang w:bidi="fa-IR"/>
        </w:rPr>
        <w:t>تصویر ب) سوره</w:t>
      </w:r>
      <w:r w:rsidRPr="00B80084">
        <w:rPr>
          <w:rFonts w:cs="B Jadid" w:hint="eastAsia"/>
          <w:sz w:val="20"/>
          <w:szCs w:val="20"/>
          <w:rtl/>
          <w:lang w:bidi="fa-IR"/>
        </w:rPr>
        <w:t>‌ی ولایت ادعایی، آن گونه که احمد کسروی آن را به چاپ رسانده است.</w:t>
      </w:r>
    </w:p>
    <w:p w:rsidR="00504171" w:rsidRDefault="00504171" w:rsidP="00504171">
      <w:pPr>
        <w:widowControl w:val="0"/>
        <w:tabs>
          <w:tab w:val="right" w:pos="7031"/>
        </w:tabs>
        <w:spacing w:line="221" w:lineRule="auto"/>
        <w:jc w:val="center"/>
        <w:rPr>
          <w:rFonts w:cs="B Jadid"/>
          <w:sz w:val="20"/>
          <w:szCs w:val="20"/>
          <w:rtl/>
          <w:lang w:bidi="fa-IR"/>
        </w:rPr>
      </w:pPr>
      <w:r w:rsidRPr="00B80084">
        <w:rPr>
          <w:rFonts w:cs="B Jadid" w:hint="cs"/>
          <w:sz w:val="20"/>
          <w:szCs w:val="20"/>
          <w:rtl/>
          <w:lang w:bidi="fa-IR"/>
        </w:rPr>
        <w:t>تصویر ج) سوره‌ی ولایت آن گونه که محب‌الدین خطیب آن را به چاپ رسانده است</w:t>
      </w:r>
    </w:p>
    <w:p w:rsidR="00A0479A" w:rsidRDefault="00504171" w:rsidP="00A0479A">
      <w:pPr>
        <w:widowControl w:val="0"/>
        <w:tabs>
          <w:tab w:val="right" w:pos="7031"/>
        </w:tabs>
        <w:spacing w:line="221" w:lineRule="auto"/>
        <w:jc w:val="center"/>
        <w:rPr>
          <w:rFonts w:cs="B Jadid" w:hint="cs"/>
          <w:sz w:val="20"/>
          <w:szCs w:val="20"/>
          <w:rtl/>
          <w:lang w:bidi="fa-IR"/>
        </w:rPr>
      </w:pPr>
      <w:r>
        <w:rPr>
          <w:rFonts w:cs="B Jadid"/>
          <w:sz w:val="20"/>
          <w:szCs w:val="20"/>
          <w:rtl/>
          <w:lang w:bidi="fa-IR"/>
        </w:rPr>
        <w:br w:type="page"/>
      </w:r>
    </w:p>
    <w:p w:rsidR="00AA29BF" w:rsidRPr="00504171" w:rsidRDefault="00AA29BF" w:rsidP="00A0479A">
      <w:pPr>
        <w:widowControl w:val="0"/>
        <w:tabs>
          <w:tab w:val="right" w:pos="7031"/>
        </w:tabs>
        <w:spacing w:line="221" w:lineRule="auto"/>
        <w:jc w:val="center"/>
        <w:rPr>
          <w:rFonts w:cs="B Jadid" w:hint="cs"/>
          <w:sz w:val="20"/>
          <w:szCs w:val="20"/>
          <w:rtl/>
          <w:lang w:bidi="fa-IR"/>
        </w:rPr>
      </w:pPr>
      <w:r w:rsidRPr="002A3DBA">
        <w:rPr>
          <w:rFonts w:cs="B Jadid" w:hint="cs"/>
          <w:sz w:val="20"/>
          <w:szCs w:val="20"/>
          <w:rtl/>
          <w:lang w:bidi="fa-IR"/>
        </w:rPr>
        <w:t xml:space="preserve">سوره‌ی ولایت </w:t>
      </w:r>
      <w:r w:rsidR="00A0479A">
        <w:rPr>
          <w:rFonts w:cs="B Jadid" w:hint="cs"/>
          <w:sz w:val="20"/>
          <w:szCs w:val="20"/>
          <w:rtl/>
          <w:lang w:bidi="fa-IR"/>
        </w:rPr>
        <w:t>ادعايى</w:t>
      </w:r>
    </w:p>
    <w:p w:rsidR="00667E7E" w:rsidRDefault="00B2525E" w:rsidP="00AA29BF">
      <w:pPr>
        <w:widowControl w:val="0"/>
        <w:tabs>
          <w:tab w:val="right" w:pos="7031"/>
        </w:tabs>
        <w:spacing w:line="221" w:lineRule="auto"/>
        <w:ind w:firstLine="284"/>
        <w:jc w:val="center"/>
        <w:rPr>
          <w:rFonts w:cs="B Lotus" w:hint="cs"/>
          <w:sz w:val="30"/>
          <w:szCs w:val="30"/>
          <w:rtl/>
          <w:lang w:bidi="fa-IR"/>
        </w:rPr>
      </w:pPr>
      <w:r>
        <w:rPr>
          <w:rFonts w:cs="B Lotus"/>
          <w:noProof/>
          <w:sz w:val="30"/>
          <w:szCs w:val="30"/>
        </w:rPr>
        <w:drawing>
          <wp:inline distT="0" distB="0" distL="0" distR="0">
            <wp:extent cx="4518660" cy="6230620"/>
            <wp:effectExtent l="19050" t="0" r="0" b="0"/>
            <wp:docPr id="3" name="صورة 3" descr="resized_307-362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ized_307-362_Page_06"/>
                    <pic:cNvPicPr>
                      <a:picLocks noChangeAspect="1" noChangeArrowheads="1"/>
                    </pic:cNvPicPr>
                  </pic:nvPicPr>
                  <pic:blipFill>
                    <a:blip r:embed="rId17" cstate="print"/>
                    <a:srcRect/>
                    <a:stretch>
                      <a:fillRect/>
                    </a:stretch>
                  </pic:blipFill>
                  <pic:spPr bwMode="auto">
                    <a:xfrm>
                      <a:off x="0" y="0"/>
                      <a:ext cx="4518660" cy="6230620"/>
                    </a:xfrm>
                    <a:prstGeom prst="rect">
                      <a:avLst/>
                    </a:prstGeom>
                    <a:noFill/>
                    <a:ln w="9525">
                      <a:noFill/>
                      <a:miter lim="800000"/>
                      <a:headEnd/>
                      <a:tailEnd/>
                    </a:ln>
                  </pic:spPr>
                </pic:pic>
              </a:graphicData>
            </a:graphic>
          </wp:inline>
        </w:drawing>
      </w:r>
      <w:r w:rsidR="002A3DBA">
        <w:rPr>
          <w:rFonts w:cs="B Lotus"/>
          <w:sz w:val="30"/>
          <w:szCs w:val="30"/>
          <w:rtl/>
          <w:lang w:bidi="fa-IR"/>
        </w:rPr>
        <w:br w:type="page"/>
      </w:r>
    </w:p>
    <w:p w:rsidR="002A3DBA" w:rsidRDefault="002A3DBA" w:rsidP="00667E7E">
      <w:pPr>
        <w:widowControl w:val="0"/>
        <w:tabs>
          <w:tab w:val="right" w:pos="7031"/>
        </w:tabs>
        <w:spacing w:line="221" w:lineRule="auto"/>
        <w:ind w:firstLine="284"/>
        <w:jc w:val="both"/>
        <w:rPr>
          <w:rFonts w:cs="B Lotus" w:hint="cs"/>
          <w:sz w:val="30"/>
          <w:szCs w:val="30"/>
          <w:rtl/>
          <w:lang w:bidi="fa-IR"/>
        </w:rPr>
      </w:pPr>
    </w:p>
    <w:p w:rsidR="002A3DBA" w:rsidRDefault="00B2525E" w:rsidP="00667E7E">
      <w:pPr>
        <w:widowControl w:val="0"/>
        <w:tabs>
          <w:tab w:val="right" w:pos="7031"/>
        </w:tabs>
        <w:spacing w:line="221" w:lineRule="auto"/>
        <w:ind w:firstLine="284"/>
        <w:jc w:val="both"/>
        <w:rPr>
          <w:rFonts w:cs="B Lotus" w:hint="cs"/>
          <w:sz w:val="30"/>
          <w:szCs w:val="30"/>
          <w:rtl/>
          <w:lang w:bidi="fa-IR"/>
        </w:rPr>
      </w:pPr>
      <w:r>
        <w:rPr>
          <w:rFonts w:cs="B Lotus" w:hint="cs"/>
          <w:noProof/>
          <w:sz w:val="30"/>
          <w:szCs w:val="30"/>
        </w:rPr>
        <w:drawing>
          <wp:inline distT="0" distB="0" distL="0" distR="0">
            <wp:extent cx="4518660" cy="6230620"/>
            <wp:effectExtent l="19050" t="0" r="0" b="0"/>
            <wp:docPr id="4" name="صورة 4" descr="resized_307-362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ized_307-362_Page_07"/>
                    <pic:cNvPicPr>
                      <a:picLocks noChangeAspect="1" noChangeArrowheads="1"/>
                    </pic:cNvPicPr>
                  </pic:nvPicPr>
                  <pic:blipFill>
                    <a:blip r:embed="rId18" cstate="print"/>
                    <a:srcRect/>
                    <a:stretch>
                      <a:fillRect/>
                    </a:stretch>
                  </pic:blipFill>
                  <pic:spPr bwMode="auto">
                    <a:xfrm>
                      <a:off x="0" y="0"/>
                      <a:ext cx="4518660" cy="6230620"/>
                    </a:xfrm>
                    <a:prstGeom prst="rect">
                      <a:avLst/>
                    </a:prstGeom>
                    <a:noFill/>
                    <a:ln w="9525">
                      <a:noFill/>
                      <a:miter lim="800000"/>
                      <a:headEnd/>
                      <a:tailEnd/>
                    </a:ln>
                  </pic:spPr>
                </pic:pic>
              </a:graphicData>
            </a:graphic>
          </wp:inline>
        </w:drawing>
      </w:r>
    </w:p>
    <w:p w:rsidR="00A0479A" w:rsidRDefault="00A0479A" w:rsidP="00667E7E">
      <w:pPr>
        <w:widowControl w:val="0"/>
        <w:tabs>
          <w:tab w:val="right" w:pos="7031"/>
        </w:tabs>
        <w:spacing w:line="221" w:lineRule="auto"/>
        <w:ind w:firstLine="284"/>
        <w:jc w:val="both"/>
        <w:rPr>
          <w:rFonts w:cs="B Jadid" w:hint="cs"/>
          <w:sz w:val="20"/>
          <w:szCs w:val="20"/>
          <w:rtl/>
          <w:lang w:bidi="fa-IR"/>
        </w:rPr>
      </w:pPr>
    </w:p>
    <w:p w:rsidR="00A0479A" w:rsidRDefault="00A0479A" w:rsidP="00667E7E">
      <w:pPr>
        <w:widowControl w:val="0"/>
        <w:tabs>
          <w:tab w:val="right" w:pos="7031"/>
        </w:tabs>
        <w:spacing w:line="221" w:lineRule="auto"/>
        <w:ind w:firstLine="284"/>
        <w:jc w:val="both"/>
        <w:rPr>
          <w:rFonts w:cs="B Jadid" w:hint="cs"/>
          <w:sz w:val="20"/>
          <w:szCs w:val="20"/>
          <w:rtl/>
          <w:lang w:bidi="fa-IR"/>
        </w:rPr>
      </w:pPr>
    </w:p>
    <w:p w:rsidR="002A3DBA" w:rsidRDefault="00A0479A" w:rsidP="00667E7E">
      <w:pPr>
        <w:widowControl w:val="0"/>
        <w:tabs>
          <w:tab w:val="right" w:pos="7031"/>
        </w:tabs>
        <w:spacing w:line="221" w:lineRule="auto"/>
        <w:ind w:firstLine="284"/>
        <w:jc w:val="both"/>
        <w:rPr>
          <w:rFonts w:cs="B Lotus" w:hint="cs"/>
          <w:sz w:val="30"/>
          <w:szCs w:val="30"/>
          <w:rtl/>
          <w:lang w:bidi="fa-IR"/>
        </w:rPr>
      </w:pPr>
      <w:r w:rsidRPr="002A3DBA">
        <w:rPr>
          <w:rFonts w:cs="B Jadid" w:hint="cs"/>
          <w:sz w:val="20"/>
          <w:szCs w:val="20"/>
          <w:rtl/>
          <w:lang w:bidi="fa-IR"/>
        </w:rPr>
        <w:t>تصویر الف) سوره‌ی ولایت آن گونه که در کتاب فصل الخطاب برگه‌ی 90 آمده است</w:t>
      </w:r>
    </w:p>
    <w:p w:rsidR="002A3DBA" w:rsidRDefault="00B2525E" w:rsidP="00667E7E">
      <w:pPr>
        <w:widowControl w:val="0"/>
        <w:tabs>
          <w:tab w:val="right" w:pos="7031"/>
        </w:tabs>
        <w:spacing w:line="221" w:lineRule="auto"/>
        <w:ind w:firstLine="284"/>
        <w:jc w:val="both"/>
        <w:rPr>
          <w:rFonts w:cs="B Lotus" w:hint="cs"/>
          <w:sz w:val="30"/>
          <w:szCs w:val="30"/>
          <w:rtl/>
          <w:lang w:bidi="fa-IR"/>
        </w:rPr>
      </w:pPr>
      <w:r>
        <w:rPr>
          <w:rFonts w:cs="B Lotus" w:hint="cs"/>
          <w:noProof/>
          <w:sz w:val="30"/>
          <w:szCs w:val="30"/>
        </w:rPr>
        <w:drawing>
          <wp:inline distT="0" distB="0" distL="0" distR="0">
            <wp:extent cx="4508500" cy="5869305"/>
            <wp:effectExtent l="19050" t="0" r="6350" b="0"/>
            <wp:docPr id="5" name="صورة 5" descr="resized_307-362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ized_307-362_Page_08"/>
                    <pic:cNvPicPr>
                      <a:picLocks noChangeAspect="1" noChangeArrowheads="1"/>
                    </pic:cNvPicPr>
                  </pic:nvPicPr>
                  <pic:blipFill>
                    <a:blip r:embed="rId19" cstate="print"/>
                    <a:srcRect/>
                    <a:stretch>
                      <a:fillRect/>
                    </a:stretch>
                  </pic:blipFill>
                  <pic:spPr bwMode="auto">
                    <a:xfrm>
                      <a:off x="0" y="0"/>
                      <a:ext cx="4508500" cy="5869305"/>
                    </a:xfrm>
                    <a:prstGeom prst="rect">
                      <a:avLst/>
                    </a:prstGeom>
                    <a:noFill/>
                    <a:ln w="9525">
                      <a:noFill/>
                      <a:miter lim="800000"/>
                      <a:headEnd/>
                      <a:tailEnd/>
                    </a:ln>
                  </pic:spPr>
                </pic:pic>
              </a:graphicData>
            </a:graphic>
          </wp:inline>
        </w:drawing>
      </w:r>
    </w:p>
    <w:p w:rsidR="005B485C" w:rsidRDefault="005B485C" w:rsidP="00AA29BF">
      <w:pPr>
        <w:widowControl w:val="0"/>
        <w:tabs>
          <w:tab w:val="right" w:pos="7031"/>
        </w:tabs>
        <w:spacing w:line="221" w:lineRule="auto"/>
        <w:jc w:val="center"/>
        <w:rPr>
          <w:rFonts w:cs="B Jadid" w:hint="cs"/>
          <w:sz w:val="20"/>
          <w:szCs w:val="20"/>
          <w:rtl/>
          <w:lang w:bidi="fa-IR"/>
        </w:rPr>
      </w:pPr>
    </w:p>
    <w:p w:rsidR="005B485C" w:rsidRDefault="005B485C" w:rsidP="00AA29BF">
      <w:pPr>
        <w:widowControl w:val="0"/>
        <w:tabs>
          <w:tab w:val="right" w:pos="7031"/>
        </w:tabs>
        <w:spacing w:line="221" w:lineRule="auto"/>
        <w:jc w:val="center"/>
        <w:rPr>
          <w:rFonts w:cs="B Jadid" w:hint="cs"/>
          <w:sz w:val="20"/>
          <w:szCs w:val="20"/>
          <w:rtl/>
          <w:lang w:bidi="fa-IR"/>
        </w:rPr>
      </w:pPr>
    </w:p>
    <w:p w:rsidR="005B485C" w:rsidRDefault="005B485C" w:rsidP="00AA29BF">
      <w:pPr>
        <w:widowControl w:val="0"/>
        <w:tabs>
          <w:tab w:val="right" w:pos="7031"/>
        </w:tabs>
        <w:spacing w:line="221" w:lineRule="auto"/>
        <w:jc w:val="center"/>
        <w:rPr>
          <w:rFonts w:cs="B Jadid" w:hint="cs"/>
          <w:sz w:val="20"/>
          <w:szCs w:val="20"/>
          <w:rtl/>
          <w:lang w:bidi="fa-IR"/>
        </w:rPr>
      </w:pPr>
    </w:p>
    <w:p w:rsidR="005B485C" w:rsidRDefault="005B485C" w:rsidP="00AA29BF">
      <w:pPr>
        <w:widowControl w:val="0"/>
        <w:tabs>
          <w:tab w:val="right" w:pos="7031"/>
        </w:tabs>
        <w:spacing w:line="221" w:lineRule="auto"/>
        <w:jc w:val="center"/>
        <w:rPr>
          <w:rFonts w:cs="B Jadid" w:hint="cs"/>
          <w:sz w:val="20"/>
          <w:szCs w:val="20"/>
          <w:rtl/>
          <w:lang w:bidi="fa-IR"/>
        </w:rPr>
      </w:pPr>
    </w:p>
    <w:p w:rsidR="005B485C" w:rsidRDefault="005B485C" w:rsidP="00AA29BF">
      <w:pPr>
        <w:widowControl w:val="0"/>
        <w:tabs>
          <w:tab w:val="right" w:pos="7031"/>
        </w:tabs>
        <w:spacing w:line="221" w:lineRule="auto"/>
        <w:jc w:val="center"/>
        <w:rPr>
          <w:rFonts w:cs="B Jadid" w:hint="cs"/>
          <w:sz w:val="20"/>
          <w:szCs w:val="20"/>
          <w:rtl/>
          <w:lang w:bidi="fa-IR"/>
        </w:rPr>
      </w:pPr>
    </w:p>
    <w:p w:rsidR="00AA29BF" w:rsidRDefault="00AA29BF" w:rsidP="00AA29BF">
      <w:pPr>
        <w:widowControl w:val="0"/>
        <w:tabs>
          <w:tab w:val="right" w:pos="7031"/>
        </w:tabs>
        <w:spacing w:line="221" w:lineRule="auto"/>
        <w:jc w:val="center"/>
        <w:rPr>
          <w:rFonts w:cs="B Jadid"/>
          <w:sz w:val="20"/>
          <w:szCs w:val="20"/>
          <w:rtl/>
          <w:lang w:bidi="fa-IR"/>
        </w:rPr>
      </w:pPr>
      <w:r w:rsidRPr="00B80084">
        <w:rPr>
          <w:rFonts w:cs="B Jadid" w:hint="cs"/>
          <w:sz w:val="20"/>
          <w:szCs w:val="20"/>
          <w:rtl/>
          <w:lang w:bidi="fa-IR"/>
        </w:rPr>
        <w:t>تصویر ب) سوره</w:t>
      </w:r>
      <w:r w:rsidRPr="00B80084">
        <w:rPr>
          <w:rFonts w:cs="B Jadid" w:hint="eastAsia"/>
          <w:sz w:val="20"/>
          <w:szCs w:val="20"/>
          <w:rtl/>
          <w:lang w:bidi="fa-IR"/>
        </w:rPr>
        <w:t>‌ی ولایت ادعایی، آن گونه که احمد کسروی آن را به چاپ رسانده است.</w:t>
      </w:r>
    </w:p>
    <w:p w:rsidR="002A3DBA" w:rsidRDefault="002A3DBA" w:rsidP="00667E7E">
      <w:pPr>
        <w:widowControl w:val="0"/>
        <w:tabs>
          <w:tab w:val="right" w:pos="7031"/>
        </w:tabs>
        <w:spacing w:line="221" w:lineRule="auto"/>
        <w:ind w:firstLine="284"/>
        <w:jc w:val="both"/>
        <w:rPr>
          <w:rFonts w:cs="B Lotus" w:hint="cs"/>
          <w:sz w:val="30"/>
          <w:szCs w:val="30"/>
          <w:rtl/>
          <w:lang w:bidi="fa-IR"/>
        </w:rPr>
      </w:pPr>
    </w:p>
    <w:p w:rsidR="002A3DBA" w:rsidRDefault="00B2525E" w:rsidP="00667E7E">
      <w:pPr>
        <w:widowControl w:val="0"/>
        <w:tabs>
          <w:tab w:val="right" w:pos="7031"/>
        </w:tabs>
        <w:spacing w:line="221" w:lineRule="auto"/>
        <w:ind w:firstLine="284"/>
        <w:jc w:val="both"/>
        <w:rPr>
          <w:rFonts w:cs="B Lotus" w:hint="cs"/>
          <w:sz w:val="30"/>
          <w:szCs w:val="30"/>
          <w:rtl/>
          <w:lang w:bidi="fa-IR"/>
        </w:rPr>
      </w:pPr>
      <w:r>
        <w:rPr>
          <w:rFonts w:cs="B Lotus" w:hint="cs"/>
          <w:noProof/>
          <w:sz w:val="30"/>
          <w:szCs w:val="30"/>
        </w:rPr>
        <w:drawing>
          <wp:inline distT="0" distB="0" distL="0" distR="0">
            <wp:extent cx="4518660" cy="5369560"/>
            <wp:effectExtent l="19050" t="0" r="0" b="0"/>
            <wp:docPr id="6" name="صورة 6" descr="resized_307-362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ized_307-362_Page_09"/>
                    <pic:cNvPicPr>
                      <a:picLocks noChangeAspect="1" noChangeArrowheads="1"/>
                    </pic:cNvPicPr>
                  </pic:nvPicPr>
                  <pic:blipFill>
                    <a:blip r:embed="rId20" cstate="print"/>
                    <a:srcRect/>
                    <a:stretch>
                      <a:fillRect/>
                    </a:stretch>
                  </pic:blipFill>
                  <pic:spPr bwMode="auto">
                    <a:xfrm>
                      <a:off x="0" y="0"/>
                      <a:ext cx="4518660" cy="5369560"/>
                    </a:xfrm>
                    <a:prstGeom prst="rect">
                      <a:avLst/>
                    </a:prstGeom>
                    <a:noFill/>
                    <a:ln w="9525">
                      <a:noFill/>
                      <a:miter lim="800000"/>
                      <a:headEnd/>
                      <a:tailEnd/>
                    </a:ln>
                  </pic:spPr>
                </pic:pic>
              </a:graphicData>
            </a:graphic>
          </wp:inline>
        </w:drawing>
      </w:r>
    </w:p>
    <w:p w:rsidR="005B485C" w:rsidRDefault="005B485C" w:rsidP="00AA29BF">
      <w:pPr>
        <w:widowControl w:val="0"/>
        <w:tabs>
          <w:tab w:val="right" w:pos="7031"/>
        </w:tabs>
        <w:spacing w:line="221" w:lineRule="auto"/>
        <w:ind w:firstLine="284"/>
        <w:jc w:val="both"/>
        <w:rPr>
          <w:rFonts w:cs="B Jadid" w:hint="cs"/>
          <w:sz w:val="20"/>
          <w:szCs w:val="20"/>
          <w:rtl/>
          <w:lang w:bidi="fa-IR"/>
        </w:rPr>
      </w:pPr>
    </w:p>
    <w:p w:rsidR="005B485C" w:rsidRDefault="005B485C" w:rsidP="00AA29BF">
      <w:pPr>
        <w:widowControl w:val="0"/>
        <w:tabs>
          <w:tab w:val="right" w:pos="7031"/>
        </w:tabs>
        <w:spacing w:line="221" w:lineRule="auto"/>
        <w:ind w:firstLine="284"/>
        <w:jc w:val="both"/>
        <w:rPr>
          <w:rFonts w:cs="B Jadid" w:hint="cs"/>
          <w:sz w:val="20"/>
          <w:szCs w:val="20"/>
          <w:rtl/>
          <w:lang w:bidi="fa-IR"/>
        </w:rPr>
      </w:pPr>
    </w:p>
    <w:p w:rsidR="005B485C" w:rsidRDefault="005B485C" w:rsidP="00AA29BF">
      <w:pPr>
        <w:widowControl w:val="0"/>
        <w:tabs>
          <w:tab w:val="right" w:pos="7031"/>
        </w:tabs>
        <w:spacing w:line="221" w:lineRule="auto"/>
        <w:ind w:firstLine="284"/>
        <w:jc w:val="both"/>
        <w:rPr>
          <w:rFonts w:cs="B Jadid" w:hint="cs"/>
          <w:sz w:val="20"/>
          <w:szCs w:val="20"/>
          <w:lang w:bidi="fa-IR"/>
        </w:rPr>
      </w:pPr>
    </w:p>
    <w:p w:rsidR="005B485C" w:rsidRDefault="005B485C" w:rsidP="00AA29BF">
      <w:pPr>
        <w:widowControl w:val="0"/>
        <w:tabs>
          <w:tab w:val="right" w:pos="7031"/>
        </w:tabs>
        <w:spacing w:line="221" w:lineRule="auto"/>
        <w:ind w:firstLine="284"/>
        <w:jc w:val="both"/>
        <w:rPr>
          <w:rFonts w:cs="B Jadid" w:hint="cs"/>
          <w:sz w:val="20"/>
          <w:szCs w:val="20"/>
          <w:rtl/>
          <w:lang w:bidi="fa-IR"/>
        </w:rPr>
      </w:pPr>
    </w:p>
    <w:p w:rsidR="005B485C" w:rsidRDefault="005B485C" w:rsidP="00AA29BF">
      <w:pPr>
        <w:widowControl w:val="0"/>
        <w:tabs>
          <w:tab w:val="right" w:pos="7031"/>
        </w:tabs>
        <w:spacing w:line="221" w:lineRule="auto"/>
        <w:ind w:firstLine="284"/>
        <w:jc w:val="both"/>
        <w:rPr>
          <w:rFonts w:cs="B Jadid" w:hint="cs"/>
          <w:sz w:val="20"/>
          <w:szCs w:val="20"/>
          <w:rtl/>
          <w:lang w:bidi="fa-IR"/>
        </w:rPr>
      </w:pPr>
    </w:p>
    <w:p w:rsidR="00A0479A" w:rsidRDefault="00A0479A" w:rsidP="00AA29BF">
      <w:pPr>
        <w:widowControl w:val="0"/>
        <w:tabs>
          <w:tab w:val="right" w:pos="7031"/>
        </w:tabs>
        <w:spacing w:line="221" w:lineRule="auto"/>
        <w:ind w:firstLine="284"/>
        <w:jc w:val="both"/>
        <w:rPr>
          <w:rFonts w:cs="B Jadid" w:hint="cs"/>
          <w:sz w:val="20"/>
          <w:szCs w:val="20"/>
          <w:rtl/>
          <w:lang w:bidi="fa-IR"/>
        </w:rPr>
      </w:pPr>
    </w:p>
    <w:p w:rsidR="00AA29BF" w:rsidRDefault="00AA29BF" w:rsidP="00AA29BF">
      <w:pPr>
        <w:widowControl w:val="0"/>
        <w:tabs>
          <w:tab w:val="right" w:pos="7031"/>
        </w:tabs>
        <w:spacing w:line="221" w:lineRule="auto"/>
        <w:ind w:firstLine="284"/>
        <w:jc w:val="both"/>
        <w:rPr>
          <w:rFonts w:cs="B Lotus" w:hint="cs"/>
          <w:sz w:val="30"/>
          <w:szCs w:val="30"/>
          <w:rtl/>
          <w:lang w:bidi="fa-IR"/>
        </w:rPr>
      </w:pPr>
      <w:r w:rsidRPr="00B80084">
        <w:rPr>
          <w:rFonts w:cs="B Jadid" w:hint="cs"/>
          <w:sz w:val="20"/>
          <w:szCs w:val="20"/>
          <w:rtl/>
          <w:lang w:bidi="fa-IR"/>
        </w:rPr>
        <w:t>تصویر ج) سوره‌ی ولایت آن گونه که محب‌الدین خطیب آن را به چاپ رسانده است</w:t>
      </w:r>
    </w:p>
    <w:p w:rsidR="002A3DBA" w:rsidRDefault="00B2525E" w:rsidP="00667E7E">
      <w:pPr>
        <w:widowControl w:val="0"/>
        <w:tabs>
          <w:tab w:val="right" w:pos="7031"/>
        </w:tabs>
        <w:spacing w:line="221" w:lineRule="auto"/>
        <w:ind w:firstLine="284"/>
        <w:jc w:val="both"/>
        <w:rPr>
          <w:rFonts w:cs="B Lotus" w:hint="cs"/>
          <w:sz w:val="30"/>
          <w:szCs w:val="30"/>
          <w:rtl/>
          <w:lang w:bidi="fa-IR"/>
        </w:rPr>
      </w:pPr>
      <w:r>
        <w:rPr>
          <w:rFonts w:cs="B Lotus" w:hint="cs"/>
          <w:noProof/>
          <w:sz w:val="30"/>
          <w:szCs w:val="30"/>
        </w:rPr>
        <w:drawing>
          <wp:inline distT="0" distB="0" distL="0" distR="0">
            <wp:extent cx="4518660" cy="6049645"/>
            <wp:effectExtent l="19050" t="0" r="0" b="0"/>
            <wp:docPr id="7" name="صورة 7" descr="resized_307-362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ized_307-362_Page_10"/>
                    <pic:cNvPicPr>
                      <a:picLocks noChangeAspect="1" noChangeArrowheads="1"/>
                    </pic:cNvPicPr>
                  </pic:nvPicPr>
                  <pic:blipFill>
                    <a:blip r:embed="rId21" cstate="print"/>
                    <a:srcRect/>
                    <a:stretch>
                      <a:fillRect/>
                    </a:stretch>
                  </pic:blipFill>
                  <pic:spPr bwMode="auto">
                    <a:xfrm>
                      <a:off x="0" y="0"/>
                      <a:ext cx="4518660" cy="6049645"/>
                    </a:xfrm>
                    <a:prstGeom prst="rect">
                      <a:avLst/>
                    </a:prstGeom>
                    <a:noFill/>
                    <a:ln w="9525">
                      <a:noFill/>
                      <a:miter lim="800000"/>
                      <a:headEnd/>
                      <a:tailEnd/>
                    </a:ln>
                  </pic:spPr>
                </pic:pic>
              </a:graphicData>
            </a:graphic>
          </wp:inline>
        </w:drawing>
      </w:r>
    </w:p>
    <w:p w:rsidR="00667E7E" w:rsidRPr="00B8062A" w:rsidRDefault="002A3DBA" w:rsidP="00CD2A18">
      <w:pPr>
        <w:widowControl w:val="0"/>
        <w:tabs>
          <w:tab w:val="right" w:pos="7031"/>
        </w:tabs>
        <w:spacing w:line="221" w:lineRule="auto"/>
        <w:ind w:firstLine="284"/>
        <w:jc w:val="center"/>
        <w:rPr>
          <w:rFonts w:cs="B Jadid" w:hint="cs"/>
          <w:sz w:val="30"/>
          <w:szCs w:val="30"/>
          <w:rtl/>
          <w:lang w:bidi="fa-IR"/>
        </w:rPr>
      </w:pPr>
      <w:r>
        <w:rPr>
          <w:rFonts w:cs="B Lotus"/>
          <w:sz w:val="30"/>
          <w:szCs w:val="30"/>
          <w:rtl/>
          <w:lang w:bidi="fa-IR"/>
        </w:rPr>
        <w:br w:type="page"/>
      </w:r>
      <w:r w:rsidR="00667E7E" w:rsidRPr="00B8062A">
        <w:rPr>
          <w:rFonts w:cs="B Jadid" w:hint="cs"/>
          <w:sz w:val="30"/>
          <w:szCs w:val="30"/>
          <w:rtl/>
          <w:lang w:bidi="fa-IR"/>
        </w:rPr>
        <w:t>شماره‌ی (4)</w:t>
      </w:r>
    </w:p>
    <w:p w:rsidR="00B37A56" w:rsidRPr="00B37A56" w:rsidRDefault="00B37A56" w:rsidP="00B37A56">
      <w:pPr>
        <w:rPr>
          <w:rFonts w:hint="cs"/>
          <w:rtl/>
          <w:lang w:bidi="fa-IR"/>
        </w:rPr>
      </w:pP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از کتاب‌هایی که شیعیان ادعا می‌کنند از سوی خدا نازل شده است و «لوح فاطمه» نامیده می‌شود و در برخی از کتاب‌های شیعه آمده است.</w:t>
      </w:r>
    </w:p>
    <w:p w:rsidR="00667E7E" w:rsidRPr="00496B02" w:rsidRDefault="000442B0" w:rsidP="00667E7E">
      <w:pPr>
        <w:widowControl w:val="0"/>
        <w:tabs>
          <w:tab w:val="right" w:pos="7031"/>
        </w:tabs>
        <w:spacing w:line="221" w:lineRule="auto"/>
        <w:ind w:firstLine="284"/>
        <w:jc w:val="both"/>
        <w:rPr>
          <w:rFonts w:cs="B Lotus" w:hint="cs"/>
          <w:sz w:val="30"/>
          <w:szCs w:val="30"/>
          <w:rtl/>
          <w:lang w:bidi="fa-IR"/>
        </w:rPr>
      </w:pPr>
      <w:r>
        <w:rPr>
          <w:rFonts w:cs="B Lotus" w:hint="cs"/>
          <w:sz w:val="30"/>
          <w:szCs w:val="30"/>
          <w:rtl/>
          <w:lang w:bidi="fa-IR"/>
        </w:rPr>
        <w:t>از جمله</w:t>
      </w:r>
      <w:r w:rsidR="00667E7E" w:rsidRPr="00496B02">
        <w:rPr>
          <w:rFonts w:cs="B Lotus" w:hint="cs"/>
          <w:sz w:val="30"/>
          <w:szCs w:val="30"/>
          <w:rtl/>
          <w:lang w:bidi="fa-IR"/>
        </w:rPr>
        <w:t>:</w:t>
      </w:r>
      <w:r>
        <w:rPr>
          <w:rFonts w:cs="B Lotus" w:hint="cs"/>
          <w:sz w:val="30"/>
          <w:szCs w:val="30"/>
          <w:rtl/>
          <w:lang w:bidi="fa-IR"/>
        </w:rPr>
        <w:t xml:space="preserve"> </w:t>
      </w:r>
    </w:p>
    <w:p w:rsidR="00667E7E" w:rsidRPr="00496B02" w:rsidRDefault="00667E7E" w:rsidP="00C13B94">
      <w:pPr>
        <w:widowControl w:val="0"/>
        <w:numPr>
          <w:ilvl w:val="0"/>
          <w:numId w:val="25"/>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«الکافی»، کلینی (1/527).</w:t>
      </w:r>
    </w:p>
    <w:p w:rsidR="00667E7E" w:rsidRPr="00496B02" w:rsidRDefault="000442B0" w:rsidP="00C13B94">
      <w:pPr>
        <w:widowControl w:val="0"/>
        <w:numPr>
          <w:ilvl w:val="0"/>
          <w:numId w:val="25"/>
        </w:numPr>
        <w:tabs>
          <w:tab w:val="right" w:pos="7031"/>
        </w:tabs>
        <w:spacing w:line="221" w:lineRule="auto"/>
        <w:ind w:left="0" w:firstLine="284"/>
        <w:jc w:val="both"/>
        <w:rPr>
          <w:rFonts w:cs="B Lotus" w:hint="cs"/>
          <w:sz w:val="30"/>
          <w:szCs w:val="30"/>
          <w:lang w:bidi="fa-IR"/>
        </w:rPr>
      </w:pPr>
      <w:r>
        <w:rPr>
          <w:rFonts w:cs="B Lotus" w:hint="cs"/>
          <w:sz w:val="30"/>
          <w:szCs w:val="30"/>
          <w:rtl/>
          <w:lang w:bidi="fa-IR"/>
        </w:rPr>
        <w:t xml:space="preserve">«الوافی»، فیض کاشانی، مجلد </w:t>
      </w:r>
      <w:r w:rsidR="00667E7E" w:rsidRPr="00496B02">
        <w:rPr>
          <w:rFonts w:cs="B Lotus" w:hint="cs"/>
          <w:sz w:val="30"/>
          <w:szCs w:val="30"/>
          <w:rtl/>
          <w:lang w:bidi="fa-IR"/>
        </w:rPr>
        <w:t>اول (2/72).</w:t>
      </w:r>
    </w:p>
    <w:p w:rsidR="00667E7E" w:rsidRPr="00496B02" w:rsidRDefault="00667E7E" w:rsidP="00415AE8">
      <w:pPr>
        <w:widowControl w:val="0"/>
        <w:numPr>
          <w:ilvl w:val="0"/>
          <w:numId w:val="25"/>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«اکمال‌الدین»، ابن بابویه قمی، ص 30</w:t>
      </w:r>
      <w:r w:rsidR="00415AE8">
        <w:rPr>
          <w:rFonts w:cs="B Lotus" w:hint="cs"/>
          <w:sz w:val="30"/>
          <w:szCs w:val="30"/>
          <w:rtl/>
          <w:lang w:bidi="fa-IR"/>
        </w:rPr>
        <w:t>1</w:t>
      </w:r>
      <w:r w:rsidRPr="00496B02">
        <w:rPr>
          <w:rFonts w:cs="B Lotus" w:hint="cs"/>
          <w:sz w:val="30"/>
          <w:szCs w:val="30"/>
          <w:rtl/>
          <w:lang w:bidi="fa-IR"/>
        </w:rPr>
        <w:t>-30</w:t>
      </w:r>
      <w:r w:rsidR="00415AE8">
        <w:rPr>
          <w:rFonts w:cs="B Lotus" w:hint="cs"/>
          <w:sz w:val="30"/>
          <w:szCs w:val="30"/>
          <w:rtl/>
          <w:lang w:bidi="fa-IR"/>
        </w:rPr>
        <w:t>4</w:t>
      </w:r>
      <w:r w:rsidRPr="00496B02">
        <w:rPr>
          <w:rFonts w:cs="B Lotus" w:hint="cs"/>
          <w:sz w:val="30"/>
          <w:szCs w:val="30"/>
          <w:rtl/>
          <w:lang w:bidi="fa-IR"/>
        </w:rPr>
        <w:t>.</w:t>
      </w:r>
    </w:p>
    <w:p w:rsidR="00667E7E" w:rsidRPr="00496B02" w:rsidRDefault="00667E7E" w:rsidP="00415AE8">
      <w:pPr>
        <w:widowControl w:val="0"/>
        <w:numPr>
          <w:ilvl w:val="0"/>
          <w:numId w:val="25"/>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«اعلام الوری»، أبوعلی طبرسی، ص 1</w:t>
      </w:r>
      <w:r w:rsidR="00415AE8">
        <w:rPr>
          <w:rFonts w:cs="B Lotus" w:hint="cs"/>
          <w:sz w:val="30"/>
          <w:szCs w:val="30"/>
          <w:rtl/>
          <w:lang w:bidi="fa-IR"/>
        </w:rPr>
        <w:t>5</w:t>
      </w:r>
      <w:r w:rsidRPr="00496B02">
        <w:rPr>
          <w:rFonts w:cs="B Lotus" w:hint="cs"/>
          <w:sz w:val="30"/>
          <w:szCs w:val="30"/>
          <w:rtl/>
          <w:lang w:bidi="fa-IR"/>
        </w:rPr>
        <w:t>2.</w:t>
      </w:r>
    </w:p>
    <w:p w:rsidR="00667E7E" w:rsidRPr="00496B02" w:rsidRDefault="00667E7E" w:rsidP="00415AE8">
      <w:pPr>
        <w:widowControl w:val="0"/>
        <w:numPr>
          <w:ilvl w:val="0"/>
          <w:numId w:val="25"/>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«الاحتجاج»، أبو منصور طبرسی (1/8</w:t>
      </w:r>
      <w:r w:rsidR="00415AE8">
        <w:rPr>
          <w:rFonts w:cs="B Lotus" w:hint="cs"/>
          <w:sz w:val="30"/>
          <w:szCs w:val="30"/>
          <w:rtl/>
          <w:lang w:bidi="fa-IR"/>
        </w:rPr>
        <w:t>4</w:t>
      </w:r>
      <w:r w:rsidRPr="00496B02">
        <w:rPr>
          <w:rFonts w:cs="B Lotus" w:hint="cs"/>
          <w:sz w:val="30"/>
          <w:szCs w:val="30"/>
          <w:rtl/>
          <w:lang w:bidi="fa-IR"/>
        </w:rPr>
        <w:t>-8</w:t>
      </w:r>
      <w:r w:rsidR="00415AE8">
        <w:rPr>
          <w:rFonts w:cs="B Lotus" w:hint="cs"/>
          <w:sz w:val="30"/>
          <w:szCs w:val="30"/>
          <w:rtl/>
          <w:lang w:bidi="fa-IR"/>
        </w:rPr>
        <w:t>7</w:t>
      </w:r>
      <w:r w:rsidRPr="00496B02">
        <w:rPr>
          <w:rFonts w:cs="B Lotus" w:hint="cs"/>
          <w:sz w:val="30"/>
          <w:szCs w:val="30"/>
          <w:rtl/>
          <w:lang w:bidi="fa-IR"/>
        </w:rPr>
        <w:t>).</w:t>
      </w:r>
    </w:p>
    <w:p w:rsidR="00B37A56" w:rsidRDefault="00667E7E" w:rsidP="00C13B94">
      <w:pPr>
        <w:widowControl w:val="0"/>
        <w:numPr>
          <w:ilvl w:val="0"/>
          <w:numId w:val="25"/>
        </w:numPr>
        <w:tabs>
          <w:tab w:val="right" w:pos="7031"/>
        </w:tabs>
        <w:spacing w:line="221" w:lineRule="auto"/>
        <w:ind w:left="0" w:firstLine="284"/>
        <w:jc w:val="both"/>
        <w:rPr>
          <w:rFonts w:cs="B Lotus"/>
          <w:sz w:val="30"/>
          <w:szCs w:val="30"/>
          <w:lang w:bidi="fa-IR"/>
        </w:rPr>
      </w:pPr>
      <w:r w:rsidRPr="00496B02">
        <w:rPr>
          <w:rFonts w:cs="B Lotus" w:hint="cs"/>
          <w:sz w:val="30"/>
          <w:szCs w:val="30"/>
          <w:rtl/>
          <w:lang w:bidi="fa-IR"/>
        </w:rPr>
        <w:t>«الاستنصار»، کراجکی، ص 18.</w:t>
      </w:r>
    </w:p>
    <w:p w:rsidR="00667E7E" w:rsidRPr="00496B02" w:rsidRDefault="00B37A56" w:rsidP="00000D72">
      <w:pPr>
        <w:widowControl w:val="0"/>
        <w:tabs>
          <w:tab w:val="right" w:pos="7031"/>
        </w:tabs>
        <w:spacing w:line="221" w:lineRule="auto"/>
        <w:ind w:left="284"/>
        <w:jc w:val="center"/>
        <w:rPr>
          <w:rFonts w:cs="B Jadid" w:hint="cs"/>
          <w:b/>
          <w:bCs/>
          <w:sz w:val="30"/>
          <w:szCs w:val="30"/>
          <w:rtl/>
          <w:lang w:bidi="fa-IR"/>
        </w:rPr>
      </w:pPr>
      <w:r>
        <w:rPr>
          <w:rFonts w:cs="B Lotus"/>
          <w:sz w:val="30"/>
          <w:szCs w:val="30"/>
          <w:lang w:bidi="fa-IR"/>
        </w:rPr>
        <w:br w:type="page"/>
      </w:r>
      <w:r w:rsidR="00B2525E">
        <w:rPr>
          <w:rFonts w:cs="B Jadid" w:hint="cs"/>
          <w:b/>
          <w:bCs/>
          <w:noProof/>
          <w:sz w:val="30"/>
          <w:szCs w:val="30"/>
        </w:rPr>
        <w:drawing>
          <wp:inline distT="0" distB="0" distL="0" distR="0">
            <wp:extent cx="4295775" cy="6900545"/>
            <wp:effectExtent l="19050" t="0" r="9525" b="0"/>
            <wp:docPr id="8" name="صورة 8" descr="resized_307-362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ized_307-362_Page_12"/>
                    <pic:cNvPicPr>
                      <a:picLocks noChangeAspect="1" noChangeArrowheads="1"/>
                    </pic:cNvPicPr>
                  </pic:nvPicPr>
                  <pic:blipFill>
                    <a:blip r:embed="rId22" cstate="print"/>
                    <a:srcRect/>
                    <a:stretch>
                      <a:fillRect/>
                    </a:stretch>
                  </pic:blipFill>
                  <pic:spPr bwMode="auto">
                    <a:xfrm>
                      <a:off x="0" y="0"/>
                      <a:ext cx="4295775" cy="6900545"/>
                    </a:xfrm>
                    <a:prstGeom prst="rect">
                      <a:avLst/>
                    </a:prstGeom>
                    <a:noFill/>
                    <a:ln w="9525">
                      <a:noFill/>
                      <a:miter lim="800000"/>
                      <a:headEnd/>
                      <a:tailEnd/>
                    </a:ln>
                  </pic:spPr>
                </pic:pic>
              </a:graphicData>
            </a:graphic>
          </wp:inline>
        </w:drawing>
      </w:r>
    </w:p>
    <w:p w:rsidR="00667E7E" w:rsidRPr="00496B02" w:rsidRDefault="00667E7E" w:rsidP="00667E7E">
      <w:pPr>
        <w:widowControl w:val="0"/>
        <w:spacing w:line="221" w:lineRule="auto"/>
        <w:ind w:firstLine="284"/>
        <w:jc w:val="center"/>
        <w:rPr>
          <w:rFonts w:cs="B Badr"/>
          <w:b/>
          <w:bCs/>
          <w:color w:val="000000"/>
          <w:sz w:val="30"/>
          <w:szCs w:val="30"/>
          <w:rtl/>
        </w:rPr>
      </w:pPr>
      <w:r w:rsidRPr="00496B02">
        <w:rPr>
          <w:rFonts w:ascii="B Badr" w:hAnsi="B Badr" w:cs="B Badr"/>
          <w:b/>
          <w:bCs/>
          <w:color w:val="000000"/>
          <w:sz w:val="30"/>
          <w:szCs w:val="30"/>
        </w:rPr>
        <w:sym w:font="HQPB3" w:char="F069"/>
      </w:r>
      <w:r w:rsidRPr="00496B02">
        <w:rPr>
          <w:rFonts w:ascii="B Badr" w:hAnsi="B Badr" w:cs="B Badr"/>
          <w:b/>
          <w:bCs/>
          <w:color w:val="000000"/>
          <w:sz w:val="30"/>
          <w:szCs w:val="30"/>
        </w:rPr>
        <w:sym w:font="HQPB3" w:char="F06A"/>
      </w:r>
      <w:r w:rsidRPr="00496B02">
        <w:rPr>
          <w:rFonts w:ascii="B Badr" w:hAnsi="B Badr" w:cs="B Badr"/>
          <w:b/>
          <w:bCs/>
          <w:color w:val="000000"/>
          <w:sz w:val="30"/>
          <w:szCs w:val="30"/>
        </w:rPr>
        <w:sym w:font="HQPB3" w:char="F06B"/>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کتابی است از سوی خدای عزیز و حکیم برای پیامبرش محمد و نورش و سفیرش و حجابش و دلیلش که آن را روح امین از نزد پروردگار جهانیان نازل کرده است. اما محمد نام‌هایم را بزرگ بشمار، نعمت‌هایم را شکر کن و خوبی‌هایی را که با تو کرده‌ام، انکار نکن. من خدایی هستم که غیر از من خدایی نیست. من شکننده‌ی جباران و یاور مظلومان و فرمانروای روز جزا و سزا هستم. من خدایی هستم که غیر از من خدایی وجود ندارد. هر کس به فضل کسی غیر از من امید داشته باشد و یا از عدل و مجازات کسی غیر از من بترسد، او را به گونه‌ای عذاب دهم که کسی را از جهانیان عذاب نداده باشم. پس تنها مرا عبادت کن و بر من توکل کن. من هیچ پیامبری نفرستاده‌ام مگر آنکه پس از به پایان رسیدن ایامش و سپری شدن مدتش برای او وصی‌ای قرار داده‌ام. من تو را بر پیامبران برتری داده‌ام و وصی‌ات را نیز بر اوصیا برتری داده‌ام و تو را به وسیله‌ی دو جوانت و دو نوه‌ات حسن و حسین برتری داده‌ام. حسن را پس از سپری شدن ایام پدرش معدن علمم قرار داده‌ام و حسین را گنجینه‌ی وحی خویش قرار داده‌ام و او را با شهادت عزت داده‌ام و خاتمه‌ی او را همراه با سعادت قرار داده‌ام. او افضل‌ترین شهیدان است و درجه‌اش از همه‌ی شهیدان برتر است. من «کلمه‌ی تامّه» و «حجت بالغه»ام را نزد او قرار داده‌ام و به وسیله‌ی عترت او سزا و جزا می‌دهم. اولین آنها علی زین‌العابدین و زینت اولیای گذشته‌ی من است. فرزند او محمد شبیه جد ستوده شده‌اش است و شکافنده‌ی علمم و معدنِ حکمتم است. شک‌کنندگان درباره‌ی جعفر هلاک خواهند شد و رد کننده بر او همانند رد کننده بر من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تصمیم قطعی گرفته‌ام که از جعفر با کمال احترام استقبال و پذیرایی کنم و او را درباره‌ی پیروان، یاوران و</w:t>
      </w:r>
      <w:r w:rsidR="004F12C4">
        <w:rPr>
          <w:rFonts w:cs="B Lotus" w:hint="cs"/>
          <w:sz w:val="30"/>
          <w:szCs w:val="30"/>
          <w:rtl/>
          <w:lang w:bidi="fa-IR"/>
        </w:rPr>
        <w:t xml:space="preserve"> </w:t>
      </w:r>
      <w:r w:rsidRPr="00496B02">
        <w:rPr>
          <w:rFonts w:cs="B Lotus" w:hint="cs"/>
          <w:sz w:val="30"/>
          <w:szCs w:val="30"/>
          <w:rtl/>
          <w:lang w:bidi="fa-IR"/>
        </w:rPr>
        <w:t>دوستانش شاد گردانم. پس از وی موسی یا فتنه‌ای کور و تیره و تار مواجه شد، اولیای من از جام پر نوشانده خواهند شد. هر کسی یکی از آنها را انکار کرد، گویا نعمت‌هایم را انکار کرده است و هر کسی منکر آیه‌ای از کتابم شد، بر من دروغ بسته است. وای به حال افترا زنندگان و انکارکنندگان. پس از سپری شدن مدت موسی، بنده و حبیب من و برگزیده‌ی من از میان فرزندان علی، ولی و یاور من که در شهری دفن خواهد شد که آن را بنده‌ی صالح خدا بنا کرده است و در کنار بدترین مخلوقاتم. قول من حق است که او را با فرزندش محمد و خلیفه و وارث علمش پس از او خوشحال گردانم.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 معدن علم من، موضع سر من و حجت من بر مخلوقاتم خواهد بود. هر بنده‌ای که به او ایمان بیاورد، جایش در بهشت خواهد بود و شفاعت او درباره‌ی هفتاد نفر از خویشاوندانش که همه مستحق آتش باشند، پذیرفته خواهد شد. پس از او این سعادت نصیب فرزندش علی، که ولی، یاور، گواه من بر خلق و امین من بر وحیم است و دعوتگر راهم و مخزن علمم حسن را از او به وجود خواهد آورد، خواهد شد.</w:t>
      </w:r>
    </w:p>
    <w:p w:rsidR="00667E7E" w:rsidRPr="00496B02" w:rsidRDefault="004F12C4" w:rsidP="00667E7E">
      <w:pPr>
        <w:widowControl w:val="0"/>
        <w:tabs>
          <w:tab w:val="right" w:pos="7031"/>
        </w:tabs>
        <w:spacing w:line="221" w:lineRule="auto"/>
        <w:ind w:firstLine="284"/>
        <w:jc w:val="both"/>
        <w:rPr>
          <w:rFonts w:cs="B Lotus" w:hint="cs"/>
          <w:sz w:val="30"/>
          <w:szCs w:val="30"/>
          <w:rtl/>
          <w:lang w:bidi="fa-IR"/>
        </w:rPr>
      </w:pPr>
      <w:r>
        <w:rPr>
          <w:rFonts w:cs="B Lotus" w:hint="cs"/>
          <w:sz w:val="30"/>
          <w:szCs w:val="30"/>
          <w:rtl/>
          <w:lang w:bidi="fa-IR"/>
        </w:rPr>
        <w:t>من این سلسله را با فر</w:t>
      </w:r>
      <w:r w:rsidR="00667E7E" w:rsidRPr="00496B02">
        <w:rPr>
          <w:rFonts w:cs="B Lotus" w:hint="cs"/>
          <w:sz w:val="30"/>
          <w:szCs w:val="30"/>
          <w:rtl/>
          <w:lang w:bidi="fa-IR"/>
        </w:rPr>
        <w:t>زندش (م. ح. م. د) که رحمت جهانیان است و کمال موسی، شکوه عیسی و صبر ایوب را با هم دارد، تکمیل خواهم کرد. اولیای من در زمان او کم خواهند شد و سرهایشان همانند سرهای ترکان و دیلمیان قطع خواهد شد.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آنها کشته خواهند شد، سوزانده خواهند شد و همیشه در حال ترس و وحشت خواهند بود. زمین از خون آنان رنگین خواهد شد و بدبختی و بیوه شدن در میان زنانشان گسترش خواهد یافت. اولیای واقعی من همینان هستند و به وسیله</w:t>
      </w:r>
      <w:r w:rsidRPr="00496B02">
        <w:rPr>
          <w:rFonts w:cs="B Lotus" w:hint="eastAsia"/>
          <w:sz w:val="30"/>
          <w:szCs w:val="30"/>
          <w:rtl/>
          <w:lang w:bidi="fa-IR"/>
        </w:rPr>
        <w:t xml:space="preserve">‌ی </w:t>
      </w:r>
      <w:r w:rsidRPr="00496B02">
        <w:rPr>
          <w:rFonts w:cs="B Lotus" w:hint="cs"/>
          <w:sz w:val="30"/>
          <w:szCs w:val="30"/>
          <w:rtl/>
          <w:lang w:bidi="fa-IR"/>
        </w:rPr>
        <w:t>همین‌هاست که هر فتنه‌ی کور و تیره و تاری را برطرف می‌کنم و به وسیله‌ی همین</w:t>
      </w:r>
      <w:r w:rsidRPr="00496B02">
        <w:rPr>
          <w:rFonts w:cs="B Lotus" w:hint="eastAsia"/>
          <w:sz w:val="30"/>
          <w:szCs w:val="30"/>
          <w:rtl/>
          <w:lang w:bidi="fa-IR"/>
        </w:rPr>
        <w:t>‌ها</w:t>
      </w:r>
      <w:r w:rsidRPr="00496B02">
        <w:rPr>
          <w:rFonts w:cs="B Lotus" w:hint="cs"/>
          <w:sz w:val="30"/>
          <w:szCs w:val="30"/>
          <w:rtl/>
          <w:lang w:bidi="fa-IR"/>
        </w:rPr>
        <w:t>ست که زلزله‌ها را دور می</w:t>
      </w:r>
      <w:r w:rsidRPr="00496B02">
        <w:rPr>
          <w:rFonts w:cs="B Lotus" w:hint="eastAsia"/>
          <w:sz w:val="30"/>
          <w:szCs w:val="30"/>
          <w:rtl/>
          <w:lang w:bidi="fa-IR"/>
        </w:rPr>
        <w:t>‌ک</w:t>
      </w:r>
      <w:r w:rsidRPr="00496B02">
        <w:rPr>
          <w:rFonts w:cs="B Lotus" w:hint="cs"/>
          <w:sz w:val="30"/>
          <w:szCs w:val="30"/>
          <w:rtl/>
          <w:lang w:bidi="fa-IR"/>
        </w:rPr>
        <w:t>نم و به وسیله</w:t>
      </w:r>
      <w:r w:rsidRPr="00496B02">
        <w:rPr>
          <w:rFonts w:cs="B Lotus" w:hint="eastAsia"/>
          <w:sz w:val="30"/>
          <w:szCs w:val="30"/>
          <w:rtl/>
          <w:lang w:bidi="fa-IR"/>
        </w:rPr>
        <w:t xml:space="preserve">‌ی </w:t>
      </w:r>
      <w:r w:rsidRPr="00496B02">
        <w:rPr>
          <w:rFonts w:cs="B Lotus" w:hint="cs"/>
          <w:sz w:val="30"/>
          <w:szCs w:val="30"/>
          <w:rtl/>
          <w:lang w:bidi="fa-IR"/>
        </w:rPr>
        <w:t>همین‌هاست که بارهای سنگین و طوق</w:t>
      </w:r>
      <w:r w:rsidRPr="00496B02">
        <w:rPr>
          <w:rFonts w:cs="B Lotus" w:hint="eastAsia"/>
          <w:sz w:val="30"/>
          <w:szCs w:val="30"/>
          <w:rtl/>
          <w:lang w:bidi="fa-IR"/>
        </w:rPr>
        <w:t>‌ها</w:t>
      </w:r>
      <w:r w:rsidRPr="00496B02">
        <w:rPr>
          <w:rFonts w:cs="B Lotus" w:hint="cs"/>
          <w:sz w:val="30"/>
          <w:szCs w:val="30"/>
          <w:rtl/>
          <w:lang w:bidi="fa-IR"/>
        </w:rPr>
        <w:t xml:space="preserve"> را برمی‌دارم. رحمت و درود خدا بر همین‌ها باد و همین</w:t>
      </w:r>
      <w:r w:rsidRPr="00496B02">
        <w:rPr>
          <w:rFonts w:cs="B Lotus" w:hint="eastAsia"/>
          <w:sz w:val="30"/>
          <w:szCs w:val="30"/>
          <w:rtl/>
          <w:lang w:bidi="fa-IR"/>
        </w:rPr>
        <w:t>‌ها هس</w:t>
      </w:r>
      <w:r w:rsidRPr="00496B02">
        <w:rPr>
          <w:rFonts w:cs="B Lotus" w:hint="cs"/>
          <w:sz w:val="30"/>
          <w:szCs w:val="30"/>
          <w:rtl/>
          <w:lang w:bidi="fa-IR"/>
        </w:rPr>
        <w:t>تند که بر هدایت</w:t>
      </w:r>
      <w:r w:rsidRPr="00496B02">
        <w:rPr>
          <w:rFonts w:cs="B Lotus" w:hint="eastAsia"/>
          <w:sz w:val="30"/>
          <w:szCs w:val="30"/>
          <w:rtl/>
          <w:lang w:bidi="fa-IR"/>
        </w:rPr>
        <w:t>ن</w:t>
      </w:r>
      <w:r w:rsidRPr="00496B02">
        <w:rPr>
          <w:rFonts w:cs="B Lotus" w:hint="cs"/>
          <w:sz w:val="30"/>
          <w:szCs w:val="30"/>
          <w:rtl/>
          <w:lang w:bidi="fa-IR"/>
        </w:rPr>
        <w:t>د.</w:t>
      </w:r>
    </w:p>
    <w:p w:rsidR="00B37A56" w:rsidRDefault="00667E7E" w:rsidP="00667E7E">
      <w:pPr>
        <w:widowControl w:val="0"/>
        <w:tabs>
          <w:tab w:val="right" w:pos="7031"/>
        </w:tabs>
        <w:spacing w:line="221" w:lineRule="auto"/>
        <w:ind w:firstLine="284"/>
        <w:jc w:val="both"/>
        <w:rPr>
          <w:rFonts w:cs="B Lotus"/>
          <w:sz w:val="30"/>
          <w:szCs w:val="30"/>
          <w:rtl/>
          <w:lang w:bidi="fa-IR"/>
        </w:rPr>
      </w:pPr>
      <w:r w:rsidRPr="00496B02">
        <w:rPr>
          <w:rFonts w:cs="B Lotus" w:hint="cs"/>
          <w:sz w:val="30"/>
          <w:szCs w:val="30"/>
          <w:rtl/>
          <w:lang w:bidi="fa-IR"/>
        </w:rPr>
        <w:t>عبدالرحمن بن سالم می‌گوید: «ابوبصیر گفته است: «اگر در همه‌ی عمرت جز همین حدیث را نشنیده باشی، تو را کفایت خواهد کرد. پس آن را پنهان کن مگر از اهلش».</w:t>
      </w:r>
    </w:p>
    <w:p w:rsidR="00667E7E" w:rsidRPr="00B37A56" w:rsidRDefault="00B37A56" w:rsidP="00CD2A18">
      <w:pPr>
        <w:widowControl w:val="0"/>
        <w:tabs>
          <w:tab w:val="right" w:pos="7031"/>
        </w:tabs>
        <w:spacing w:line="221" w:lineRule="auto"/>
        <w:ind w:firstLine="284"/>
        <w:jc w:val="center"/>
        <w:rPr>
          <w:rFonts w:cs="B Jadid" w:hint="cs"/>
          <w:sz w:val="30"/>
          <w:szCs w:val="30"/>
          <w:rtl/>
          <w:lang w:bidi="fa-IR"/>
        </w:rPr>
      </w:pPr>
      <w:r>
        <w:rPr>
          <w:rFonts w:cs="B Lotus"/>
          <w:rtl/>
          <w:lang w:bidi="fa-IR"/>
        </w:rPr>
        <w:br w:type="page"/>
      </w:r>
      <w:r w:rsidR="00667E7E" w:rsidRPr="00B37A56">
        <w:rPr>
          <w:rFonts w:cs="B Jadid" w:hint="cs"/>
          <w:sz w:val="30"/>
          <w:szCs w:val="30"/>
          <w:rtl/>
          <w:lang w:bidi="fa-IR"/>
        </w:rPr>
        <w:t>سند شماره</w:t>
      </w:r>
      <w:r w:rsidR="00667E7E" w:rsidRPr="00B37A56">
        <w:rPr>
          <w:rFonts w:cs="B Jadid" w:hint="eastAsia"/>
          <w:sz w:val="30"/>
          <w:szCs w:val="30"/>
          <w:rtl/>
          <w:lang w:bidi="fa-IR"/>
        </w:rPr>
        <w:t>‌ی (5</w:t>
      </w:r>
      <w:r w:rsidR="00667E7E" w:rsidRPr="00B37A56">
        <w:rPr>
          <w:rFonts w:cs="B Jadid" w:hint="cs"/>
          <w:sz w:val="30"/>
          <w:szCs w:val="30"/>
          <w:rtl/>
          <w:lang w:bidi="fa-IR"/>
        </w:rPr>
        <w:t>)</w:t>
      </w:r>
    </w:p>
    <w:p w:rsidR="00667E7E" w:rsidRPr="004B39B6" w:rsidRDefault="00667E7E" w:rsidP="004B39B6">
      <w:pPr>
        <w:pStyle w:val="1"/>
        <w:widowControl w:val="0"/>
        <w:spacing w:before="0" w:after="0" w:line="221" w:lineRule="auto"/>
        <w:ind w:firstLine="284"/>
        <w:jc w:val="lowKashida"/>
        <w:rPr>
          <w:rFonts w:cs="B Titr" w:hint="cs"/>
          <w:b w:val="0"/>
          <w:bCs w:val="0"/>
          <w:sz w:val="30"/>
          <w:szCs w:val="30"/>
          <w:rtl/>
          <w:lang w:bidi="fa-IR"/>
        </w:rPr>
      </w:pPr>
      <w:r w:rsidRPr="004B39B6">
        <w:rPr>
          <w:rFonts w:cs="B Titr" w:hint="cs"/>
          <w:b w:val="0"/>
          <w:bCs w:val="0"/>
          <w:sz w:val="30"/>
          <w:szCs w:val="30"/>
          <w:rtl/>
          <w:lang w:bidi="fa-IR"/>
        </w:rPr>
        <w:t>دعای دو بت قریش</w:t>
      </w:r>
    </w:p>
    <w:p w:rsidR="00667E7E" w:rsidRPr="00496B02" w:rsidRDefault="00667E7E" w:rsidP="00B15A5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منظور نفرین و دعا</w:t>
      </w:r>
      <w:r w:rsidR="00B15A53">
        <w:rPr>
          <w:rFonts w:cs="B Lotus" w:hint="cs"/>
          <w:sz w:val="30"/>
          <w:szCs w:val="30"/>
          <w:rtl/>
          <w:lang w:bidi="fa-IR"/>
        </w:rPr>
        <w:t xml:space="preserve"> </w:t>
      </w:r>
      <w:r w:rsidRPr="00496B02">
        <w:rPr>
          <w:rFonts w:cs="B Lotus" w:hint="cs"/>
          <w:sz w:val="30"/>
          <w:szCs w:val="30"/>
          <w:rtl/>
          <w:lang w:bidi="fa-IR"/>
        </w:rPr>
        <w:t>ع</w:t>
      </w:r>
      <w:r w:rsidR="00B15A53">
        <w:rPr>
          <w:rFonts w:cs="B Lotus" w:hint="cs"/>
          <w:sz w:val="30"/>
          <w:szCs w:val="30"/>
          <w:rtl/>
          <w:lang w:bidi="fa-IR"/>
        </w:rPr>
        <w:t>ل</w:t>
      </w:r>
      <w:r w:rsidRPr="00496B02">
        <w:rPr>
          <w:rFonts w:cs="B Lotus" w:hint="cs"/>
          <w:sz w:val="30"/>
          <w:szCs w:val="30"/>
          <w:rtl/>
          <w:lang w:bidi="fa-IR"/>
        </w:rPr>
        <w:t>یه ابوبکر و عمر</w:t>
      </w:r>
      <w:r w:rsidR="00B15A53">
        <w:rPr>
          <w:rFonts w:cs="B Lotus" w:hint="cs"/>
          <w:sz w:val="30"/>
          <w:szCs w:val="30"/>
          <w:rtl/>
          <w:lang w:bidi="fa-IR"/>
        </w:rPr>
        <w:t xml:space="preserve"> </w:t>
      </w:r>
      <w:r w:rsidR="00B15A53" w:rsidRPr="00B15A53">
        <w:rPr>
          <w:rFonts w:cs="CTraditional Arabic" w:hint="cs"/>
          <w:sz w:val="30"/>
          <w:szCs w:val="30"/>
          <w:rtl/>
          <w:lang w:bidi="fa-IR"/>
        </w:rPr>
        <w:t>م</w:t>
      </w:r>
      <w:r w:rsidRPr="00496B02">
        <w:rPr>
          <w:rFonts w:cs="B Lotus" w:hint="cs"/>
          <w:sz w:val="30"/>
          <w:szCs w:val="30"/>
          <w:rtl/>
          <w:lang w:bidi="fa-IR"/>
        </w:rPr>
        <w:t xml:space="preserve"> است.</w:t>
      </w:r>
    </w:p>
    <w:p w:rsidR="00B611E7"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دعا در کتابی آمده است که از سوی شیوخ معاصر بزرگ تشیع مورد تأیید و توثیق قرار گرفته است.</w:t>
      </w:r>
    </w:p>
    <w:p w:rsidR="0045106C" w:rsidRDefault="0045106C" w:rsidP="00A436D0">
      <w:pPr>
        <w:widowControl w:val="0"/>
        <w:tabs>
          <w:tab w:val="right" w:pos="7031"/>
        </w:tabs>
        <w:spacing w:line="221" w:lineRule="auto"/>
        <w:ind w:firstLine="284"/>
        <w:jc w:val="center"/>
        <w:rPr>
          <w:rFonts w:cs="B Lotus" w:hint="cs"/>
          <w:sz w:val="30"/>
          <w:szCs w:val="30"/>
          <w:rtl/>
        </w:rPr>
      </w:pPr>
      <w:r>
        <w:rPr>
          <w:rFonts w:cs="B Lotus"/>
          <w:sz w:val="30"/>
          <w:szCs w:val="30"/>
          <w:rtl/>
          <w:lang w:bidi="fa-IR"/>
        </w:rPr>
        <w:br w:type="page"/>
      </w:r>
      <w:r w:rsidR="00B2525E">
        <w:rPr>
          <w:rFonts w:cs="B Lotus" w:hint="cs"/>
          <w:noProof/>
          <w:sz w:val="30"/>
          <w:szCs w:val="30"/>
        </w:rPr>
        <w:drawing>
          <wp:inline distT="0" distB="0" distL="0" distR="0">
            <wp:extent cx="4348480" cy="6613525"/>
            <wp:effectExtent l="1905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4348480" cy="6613525"/>
                    </a:xfrm>
                    <a:prstGeom prst="rect">
                      <a:avLst/>
                    </a:prstGeom>
                    <a:noFill/>
                    <a:ln w="9525">
                      <a:noFill/>
                      <a:miter lim="800000"/>
                      <a:headEnd/>
                      <a:tailEnd/>
                    </a:ln>
                  </pic:spPr>
                </pic:pic>
              </a:graphicData>
            </a:graphic>
          </wp:inline>
        </w:drawing>
      </w:r>
    </w:p>
    <w:p w:rsidR="00667E7E" w:rsidRPr="00B37A56" w:rsidRDefault="0045106C" w:rsidP="00000D72">
      <w:pPr>
        <w:widowControl w:val="0"/>
        <w:tabs>
          <w:tab w:val="right" w:pos="7031"/>
        </w:tabs>
        <w:spacing w:line="221" w:lineRule="auto"/>
        <w:ind w:firstLine="284"/>
        <w:jc w:val="center"/>
        <w:rPr>
          <w:rFonts w:cs="B Jadid" w:hint="cs"/>
          <w:b/>
          <w:bCs/>
          <w:sz w:val="30"/>
          <w:szCs w:val="30"/>
          <w:rtl/>
          <w:lang w:bidi="fa-IR"/>
        </w:rPr>
      </w:pPr>
      <w:r>
        <w:rPr>
          <w:rFonts w:cs="B Lotus"/>
          <w:sz w:val="30"/>
          <w:szCs w:val="30"/>
          <w:rtl/>
          <w:lang w:bidi="fa-IR"/>
        </w:rPr>
        <w:br w:type="page"/>
      </w:r>
      <w:r w:rsidR="00B2525E">
        <w:rPr>
          <w:rFonts w:cs="B Lotus"/>
          <w:noProof/>
          <w:sz w:val="30"/>
          <w:szCs w:val="30"/>
        </w:rPr>
        <w:drawing>
          <wp:inline distT="0" distB="0" distL="0" distR="0">
            <wp:extent cx="4518660" cy="5975350"/>
            <wp:effectExtent l="19050" t="0" r="0" b="0"/>
            <wp:docPr id="10" name="صورة 10" descr="resized_307-362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ized_307-362_Page_15"/>
                    <pic:cNvPicPr>
                      <a:picLocks noChangeAspect="1" noChangeArrowheads="1"/>
                    </pic:cNvPicPr>
                  </pic:nvPicPr>
                  <pic:blipFill>
                    <a:blip r:embed="rId24" cstate="print"/>
                    <a:srcRect/>
                    <a:stretch>
                      <a:fillRect/>
                    </a:stretch>
                  </pic:blipFill>
                  <pic:spPr bwMode="auto">
                    <a:xfrm>
                      <a:off x="0" y="0"/>
                      <a:ext cx="4518660" cy="5975350"/>
                    </a:xfrm>
                    <a:prstGeom prst="rect">
                      <a:avLst/>
                    </a:prstGeom>
                    <a:noFill/>
                    <a:ln w="9525">
                      <a:noFill/>
                      <a:miter lim="800000"/>
                      <a:headEnd/>
                      <a:tailEnd/>
                    </a:ln>
                  </pic:spPr>
                </pic:pic>
              </a:graphicData>
            </a:graphic>
          </wp:inline>
        </w:drawing>
      </w:r>
      <w:r w:rsidR="00B611E7">
        <w:rPr>
          <w:rFonts w:cs="B Lotus"/>
          <w:sz w:val="30"/>
          <w:szCs w:val="30"/>
          <w:rtl/>
          <w:lang w:bidi="fa-IR"/>
        </w:rPr>
        <w:br w:type="page"/>
      </w:r>
      <w:r w:rsidR="00B2525E">
        <w:rPr>
          <w:rFonts w:cs="B Lotus"/>
          <w:noProof/>
          <w:sz w:val="30"/>
          <w:szCs w:val="30"/>
        </w:rPr>
        <w:drawing>
          <wp:inline distT="0" distB="0" distL="0" distR="0">
            <wp:extent cx="4518660" cy="6528435"/>
            <wp:effectExtent l="19050" t="0" r="0" b="0"/>
            <wp:docPr id="11" name="صورة 11" descr="resized_307-362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ized_307-362_Page_16"/>
                    <pic:cNvPicPr>
                      <a:picLocks noChangeAspect="1" noChangeArrowheads="1"/>
                    </pic:cNvPicPr>
                  </pic:nvPicPr>
                  <pic:blipFill>
                    <a:blip r:embed="rId25" cstate="print"/>
                    <a:srcRect/>
                    <a:stretch>
                      <a:fillRect/>
                    </a:stretch>
                  </pic:blipFill>
                  <pic:spPr bwMode="auto">
                    <a:xfrm>
                      <a:off x="0" y="0"/>
                      <a:ext cx="4518660" cy="6528435"/>
                    </a:xfrm>
                    <a:prstGeom prst="rect">
                      <a:avLst/>
                    </a:prstGeom>
                    <a:noFill/>
                    <a:ln w="9525">
                      <a:noFill/>
                      <a:miter lim="800000"/>
                      <a:headEnd/>
                      <a:tailEnd/>
                    </a:ln>
                  </pic:spPr>
                </pic:pic>
              </a:graphicData>
            </a:graphic>
          </wp:inline>
        </w:drawing>
      </w:r>
    </w:p>
    <w:p w:rsidR="00667E7E" w:rsidRPr="00496B02" w:rsidRDefault="00667E7E" w:rsidP="00B611E7">
      <w:pPr>
        <w:widowControl w:val="0"/>
        <w:tabs>
          <w:tab w:val="right" w:pos="7031"/>
        </w:tabs>
        <w:spacing w:line="221" w:lineRule="auto"/>
        <w:ind w:firstLine="284"/>
        <w:jc w:val="center"/>
        <w:rPr>
          <w:rFonts w:cs="B Badr" w:hint="cs"/>
          <w:b/>
          <w:bCs/>
          <w:color w:val="000000"/>
          <w:sz w:val="30"/>
          <w:szCs w:val="30"/>
          <w:rtl/>
          <w:lang w:bidi="fa-IR"/>
        </w:rPr>
      </w:pPr>
      <w:r w:rsidRPr="00496B02">
        <w:rPr>
          <w:rFonts w:ascii="B Badr" w:hAnsi="B Badr" w:cs="B Badr"/>
          <w:b/>
          <w:bCs/>
          <w:color w:val="000000"/>
          <w:sz w:val="30"/>
          <w:szCs w:val="30"/>
        </w:rPr>
        <w:sym w:font="HQPB3" w:char="F069"/>
      </w:r>
      <w:r w:rsidRPr="00496B02">
        <w:rPr>
          <w:rFonts w:ascii="B Badr" w:hAnsi="B Badr" w:cs="B Badr"/>
          <w:b/>
          <w:bCs/>
          <w:color w:val="000000"/>
          <w:sz w:val="30"/>
          <w:szCs w:val="30"/>
        </w:rPr>
        <w:sym w:font="HQPB3" w:char="F06A"/>
      </w:r>
      <w:r w:rsidRPr="00496B02">
        <w:rPr>
          <w:rFonts w:ascii="B Badr" w:hAnsi="B Badr" w:cs="B Badr"/>
          <w:b/>
          <w:bCs/>
          <w:color w:val="000000"/>
          <w:sz w:val="30"/>
          <w:szCs w:val="30"/>
        </w:rPr>
        <w:sym w:font="HQPB3" w:char="F06B"/>
      </w:r>
    </w:p>
    <w:p w:rsidR="00667E7E" w:rsidRPr="00D2699E" w:rsidRDefault="00667E7E" w:rsidP="00667E7E">
      <w:pPr>
        <w:widowControl w:val="0"/>
        <w:tabs>
          <w:tab w:val="right" w:pos="7031"/>
        </w:tabs>
        <w:spacing w:line="221" w:lineRule="auto"/>
        <w:ind w:firstLine="284"/>
        <w:jc w:val="center"/>
        <w:rPr>
          <w:rFonts w:ascii="Lotus Linotype" w:hAnsi="Lotus Linotype" w:cs="Lotus Linotype"/>
          <w:b/>
          <w:bCs/>
          <w:sz w:val="30"/>
          <w:szCs w:val="30"/>
          <w:rtl/>
          <w:lang w:bidi="fa-IR"/>
        </w:rPr>
      </w:pPr>
      <w:r w:rsidRPr="00D2699E">
        <w:rPr>
          <w:rFonts w:ascii="Lotus Linotype" w:hAnsi="Lotus Linotype" w:cs="Lotus Linotype"/>
          <w:b/>
          <w:bCs/>
          <w:sz w:val="30"/>
          <w:szCs w:val="30"/>
          <w:rtl/>
          <w:lang w:bidi="fa-IR"/>
        </w:rPr>
        <w:t>اللهم صلی علی محمد و آل محمدِ</w:t>
      </w:r>
    </w:p>
    <w:p w:rsidR="00667E7E" w:rsidRPr="00496B02" w:rsidRDefault="00667E7E" w:rsidP="00D2699E">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خدایا دو بت قریش و دو «جبت» و دو «طاغوت» و دو «افک» آن را و دو دختر آنها را که فرمانت را زیر پا گذاشتند، وحیت را انکار کردند، منکر نعمت‌هایت شدند، پیامبرت را نافرمانی کردند، دینت را تغییر دادند، کتابت را تحریف کردند، با دشمنانت دوستی کردند، نعمت</w:t>
      </w:r>
      <w:r w:rsidRPr="00496B02">
        <w:rPr>
          <w:rFonts w:cs="B Lotus" w:hint="eastAsia"/>
          <w:sz w:val="30"/>
          <w:szCs w:val="30"/>
          <w:rtl/>
          <w:lang w:bidi="fa-IR"/>
        </w:rPr>
        <w:t>‌هایت را انکار و فراموش کردند، احکامت را تعطیل کردند، فرائضت را باطل کردند، در آیاتت الحاد و کجی ایجاد کردند، با اولیاءت دشمنی کردند، با دشمنانت دوستی کردند، بلادت را تخریب کردند، و بندگانت را فاسد کردند، لعنت کن.</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خدایا آنها را و پیروان آنها را و دوستان و هواداران و محبان آنها را لعنت کن. چرا که آنها بیت نبوت را خراب کردند، دروازه‌اش را شکستند، سقفش را فرو ریختند، آسمانش را بر زمینش زدند، بالایش را با زیرش و ظاهرش را با باطنش یکی کردند و ساکنان آن را ریشه‌کن کردند و یارانش را از بین بردند، اطفالش را کشتند، منبرش را از وصی‌اش و وارث علمش خالی کردند و امامتش را انکار کردند و با پروردگارشان شرک ورزیدند.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خدایا گناه آنان را سنگین کن و آنها را برای همیشه در دوزخ بینداز.</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تو چه می‌دانی که دوزخ چیست، دوزخ همه چیز را از بین می‌برد.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خدایا آنها را به اندازه‌ی همه‌ی منکراتی که انجام داده‌اند و به تعداد هر حقی که پنهان کرده‌اند و به تعداد منبرهایی که بالا رفته‌اند و به تعداد همه‌ی مؤمنانی که از خود دور کرده‌اند و به تعداد همه‌ی منافقانی که به خود نزدیک کرده‌اند و به تعداد همه‌ی اولیایی که آواره کرده‌اند و به تعداد همه‌ی طردشدگانی که پناه داده‌اند و به تعداد همه‌ی صادقانی که طرد کرده‌اند و به تعداد همه‌ی کافرانی که یاری کرده‌اند و به تعداد همه‌ی امامانی که مغلوب کرده‌اند و به تعداد فرض‌هایی که تغییر داده‌اند و به تعداد کسانی که برتری آنها را انکار کرده‌اند و به تعداد شرهایی که ترجیح داده‌اند و به اندازه‌ی خون‌هایی که ریخته‌اند و به تعداد خیرهایی که دگرگون کرده‌اند و به تعداد کفرهایی که رواج داده‌اند و به تعداد دروغ‌هایی که وارد کرده‌اند و به تعداد ارث‌هایی که غصب کرده‌اند و به تعداد اموال و غنایمی که تصاحب کرده‌اند و به تعداد حرامی که خورده‌اند و به تعداد خمسی که آن را برای خودشان حلال کرده‌اند و به اندازه‌ی باطل‌هایی که تأسیس کرده‌اند و به میزان ستمی که گسترانده‌اند و به میزان نفاقی که نهان کرده‌اند و به میزان عذر و خیانتی که پوشیده داشته‌اند و به اندازه‌ی ظلمی که رواج داده‌اند و به تعداد وعده‌هایی که زیر پا گذاشته‌اند و به تعداد امانت‌هایی ک</w:t>
      </w:r>
      <w:r w:rsidR="00D2699E">
        <w:rPr>
          <w:rFonts w:cs="B Lotus" w:hint="cs"/>
          <w:sz w:val="30"/>
          <w:szCs w:val="30"/>
          <w:rtl/>
          <w:lang w:bidi="fa-IR"/>
        </w:rPr>
        <w:t>ه خیانت کرده‌اند و به تعداد پیما</w:t>
      </w:r>
      <w:r w:rsidRPr="00496B02">
        <w:rPr>
          <w:rFonts w:cs="B Lotus" w:hint="cs"/>
          <w:sz w:val="30"/>
          <w:szCs w:val="30"/>
          <w:rtl/>
          <w:lang w:bidi="fa-IR"/>
        </w:rPr>
        <w:t>نهایی که شکسته‌اند و به تعداد حلال‌هایی که حرام کرده‌اند و به تعداد حرام‌هایی که حلال کرده‌اند و به تعداد شکم‌هایی که پاره کرده‌اند و به تعداد جنین‌هایی که باعث سقط آن شده‌اند و به تعداد پهلوهایی که در هم کوبیده‌اند و به تعداد چک‌ها و ارزهایی که پاره کرده‌اند و به تعداد جمع‌هایی که پراکنده کرده‌اند و به تعداد عزیزانی که ذلیل کرده‌اند و به تعداد ذلیلانی که عزیز کرده‌اند و به تعداد امام‌هایی که با آنها مخالفت کرده‌اند، لعنت کن.</w:t>
      </w:r>
    </w:p>
    <w:p w:rsidR="00667E7E" w:rsidRPr="00496B02" w:rsidRDefault="00667E7E" w:rsidP="00D2699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خدایا آنها را به تعداد هر آیه‌ای که تحریف کرده‌اند و به تعداد فریضه‌هایی که ترک کرده‌اند و به تعداد سنت‌هایی که تغییر داده‌اند و به تعداد احکامی که تعطیل کرده‌اند و به تعداد مواجبی که قطع کرده‌اند و به تعداد وصیت‌هایی که تغییر داده‌اند و به تعداد اموری که ضایع کرده‌اند و به تعداد بیعت‌هایی که شکسته‌اند و شهادت</w:t>
      </w:r>
      <w:r w:rsidRPr="00496B02">
        <w:rPr>
          <w:rFonts w:cs="B Lotus" w:hint="eastAsia"/>
          <w:sz w:val="30"/>
          <w:szCs w:val="30"/>
          <w:rtl/>
          <w:lang w:bidi="fa-IR"/>
        </w:rPr>
        <w:t>‌های</w:t>
      </w:r>
      <w:r w:rsidRPr="00496B02">
        <w:rPr>
          <w:rFonts w:cs="B Lotus" w:hint="cs"/>
          <w:sz w:val="30"/>
          <w:szCs w:val="30"/>
          <w:rtl/>
          <w:lang w:bidi="fa-IR"/>
        </w:rPr>
        <w:t>ی که پنهان کرده‌اند و شکایت‌هایی که ابطال کرده‌اند و گواهانی که نپذیرفته‌اند و حیله‌هایی که ایجاد کرده</w:t>
      </w:r>
      <w:r w:rsidRPr="00496B02">
        <w:rPr>
          <w:rFonts w:cs="B Lotus" w:hint="eastAsia"/>
          <w:sz w:val="30"/>
          <w:szCs w:val="30"/>
          <w:rtl/>
          <w:lang w:bidi="fa-IR"/>
        </w:rPr>
        <w:t>‌</w:t>
      </w:r>
      <w:r w:rsidRPr="00496B02">
        <w:rPr>
          <w:rFonts w:cs="B Lotus" w:hint="cs"/>
          <w:sz w:val="30"/>
          <w:szCs w:val="30"/>
          <w:rtl/>
          <w:lang w:bidi="fa-IR"/>
        </w:rPr>
        <w:t>اند و خیانت‌هایی که انجام داده‌اند و گردنه‌های</w:t>
      </w:r>
      <w:r w:rsidR="00D2699E">
        <w:rPr>
          <w:rFonts w:cs="B Lotus" w:hint="cs"/>
          <w:sz w:val="30"/>
          <w:szCs w:val="30"/>
          <w:rtl/>
          <w:lang w:bidi="fa-IR"/>
        </w:rPr>
        <w:t xml:space="preserve">ى </w:t>
      </w:r>
      <w:r w:rsidRPr="00496B02">
        <w:rPr>
          <w:rFonts w:cs="B Lotus" w:hint="cs"/>
          <w:sz w:val="30"/>
          <w:szCs w:val="30"/>
          <w:rtl/>
          <w:lang w:bidi="fa-IR"/>
        </w:rPr>
        <w:t>که بالا رفته‌اند و سنگ‌هایی که غلط نزده‌اند و دروغ‌هایی که به آن چسبیده‌اند، لعنت کن.</w:t>
      </w:r>
    </w:p>
    <w:p w:rsidR="00667E7E" w:rsidRPr="00496B02" w:rsidRDefault="00667E7E" w:rsidP="00D2699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خدایا آنها را در ته سر و نهان و در پیدا و آشکار لعنتی بسیار کن. لعنتی که ابدی و سرمدی باشد و شمارگانش تمامی و مدتش پایانی نداشته باشد. خدایا آنها را لعنتی کن که اول و آخرش پیدا نباشد، این لعنت شامل آنها، اعوان و انصار آنها و هواداران و محبان آنها و کسانی که سر تسلیم در برابر آنها خم کرده‌اند و کسانی که استدلال‌های آنها را تکرار می‌کنند و کسانی که زیر بال و پر آنها را گرفته‌اند و کسانی که کلام آنها را تصدیق کرده‌اند و کسانی که احکام آنها را اجرا کرده‌اند نیز باشد. (سپس چهار مرتبه بگو) خدایا آنها را عذابی بده که دیگر جهنمیان از آن پناه ببرند. آمین یا رب‌العالمین (سپس چهار مرتبه‌ی دیگر بگو) خدایا همه‌ی آنها را لعنت کن. اللهم صل علی محمد و علی آل محمد. خدایا مرا با حلالت از حرامت بی‌نیاز کن و از فقر نجاتم بده. من بد کرده‌ام و بر نفسم ستم روا داشته‌ام و به گناهانم اعتراف می‌کنم و اینک در برابر تو قرار دارم، پس از من راضی باش و قول می‌دهم که دوباره به گناهان برنگردم و اگر هم برگشتم تو هم با مغفرت و عفو به من برگرد، با فضل وجودت و مغفرت و کرمت یا ارحم‌الراحمین. </w:t>
      </w:r>
    </w:p>
    <w:p w:rsidR="00B37A56" w:rsidRPr="00B37A56" w:rsidRDefault="00667E7E" w:rsidP="00B37A56">
      <w:pPr>
        <w:widowControl w:val="0"/>
        <w:tabs>
          <w:tab w:val="right" w:pos="7031"/>
        </w:tabs>
        <w:spacing w:line="221" w:lineRule="auto"/>
        <w:ind w:firstLine="284"/>
        <w:jc w:val="lowKashida"/>
        <w:rPr>
          <w:rFonts w:ascii="Lotus Linotype" w:hAnsi="Lotus Linotype" w:cs="Lotus Linotype"/>
          <w:sz w:val="30"/>
          <w:szCs w:val="30"/>
          <w:rtl/>
          <w:lang w:bidi="fa-IR"/>
        </w:rPr>
      </w:pPr>
      <w:r w:rsidRPr="00B37A56">
        <w:rPr>
          <w:rFonts w:ascii="Lotus Linotype" w:hAnsi="Lotus Linotype" w:cs="Lotus Linotype"/>
          <w:sz w:val="30"/>
          <w:szCs w:val="30"/>
          <w:rtl/>
          <w:lang w:bidi="fa-IR"/>
        </w:rPr>
        <w:t>وصل</w:t>
      </w:r>
      <w:r w:rsidR="00D2699E" w:rsidRPr="00B37A56">
        <w:rPr>
          <w:rFonts w:ascii="Lotus Linotype" w:hAnsi="Lotus Linotype" w:cs="Lotus Linotype"/>
          <w:sz w:val="30"/>
          <w:szCs w:val="30"/>
          <w:rtl/>
          <w:lang w:bidi="fa-IR"/>
        </w:rPr>
        <w:t>ى</w:t>
      </w:r>
      <w:r w:rsidRPr="00B37A56">
        <w:rPr>
          <w:rFonts w:ascii="Lotus Linotype" w:hAnsi="Lotus Linotype" w:cs="Lotus Linotype"/>
          <w:sz w:val="30"/>
          <w:szCs w:val="30"/>
          <w:rtl/>
          <w:lang w:bidi="fa-IR"/>
        </w:rPr>
        <w:t xml:space="preserve"> الله عل</w:t>
      </w:r>
      <w:r w:rsidR="00D2699E" w:rsidRPr="00B37A56">
        <w:rPr>
          <w:rFonts w:ascii="Lotus Linotype" w:hAnsi="Lotus Linotype" w:cs="Lotus Linotype"/>
          <w:sz w:val="30"/>
          <w:szCs w:val="30"/>
          <w:rtl/>
          <w:lang w:bidi="fa-IR"/>
        </w:rPr>
        <w:t>ى</w:t>
      </w:r>
      <w:r w:rsidRPr="00B37A56">
        <w:rPr>
          <w:rFonts w:ascii="Lotus Linotype" w:hAnsi="Lotus Linotype" w:cs="Lotus Linotype"/>
          <w:sz w:val="30"/>
          <w:szCs w:val="30"/>
          <w:rtl/>
          <w:lang w:bidi="fa-IR"/>
        </w:rPr>
        <w:t xml:space="preserve"> سیدالمرسلین وخاتم النبیین وآ</w:t>
      </w:r>
      <w:r w:rsidR="00D2699E" w:rsidRPr="00B37A56">
        <w:rPr>
          <w:rFonts w:ascii="Lotus Linotype" w:hAnsi="Lotus Linotype" w:cs="Lotus Linotype"/>
          <w:sz w:val="30"/>
          <w:szCs w:val="30"/>
          <w:rtl/>
          <w:lang w:bidi="fa-IR"/>
        </w:rPr>
        <w:t>له</w:t>
      </w:r>
      <w:r w:rsidRPr="00B37A56">
        <w:rPr>
          <w:rFonts w:ascii="Lotus Linotype" w:hAnsi="Lotus Linotype" w:cs="Lotus Linotype"/>
          <w:sz w:val="30"/>
          <w:szCs w:val="30"/>
          <w:rtl/>
          <w:lang w:bidi="fa-IR"/>
        </w:rPr>
        <w:t xml:space="preserve"> الطّیبن الطّاهرین برحمتک یا </w:t>
      </w:r>
      <w:r w:rsidR="00D2699E" w:rsidRPr="00B37A56">
        <w:rPr>
          <w:rFonts w:ascii="Lotus Linotype" w:hAnsi="Lotus Linotype" w:cs="Lotus Linotype"/>
          <w:sz w:val="30"/>
          <w:szCs w:val="30"/>
          <w:rtl/>
          <w:lang w:bidi="fa-IR"/>
        </w:rPr>
        <w:t>أ</w:t>
      </w:r>
      <w:r w:rsidRPr="00B37A56">
        <w:rPr>
          <w:rFonts w:ascii="Lotus Linotype" w:hAnsi="Lotus Linotype" w:cs="Lotus Linotype"/>
          <w:sz w:val="30"/>
          <w:szCs w:val="30"/>
          <w:rtl/>
          <w:lang w:bidi="fa-IR"/>
        </w:rPr>
        <w:t>رحم الرّاحمین.</w:t>
      </w:r>
    </w:p>
    <w:p w:rsidR="00667E7E" w:rsidRPr="00B37A56" w:rsidRDefault="00B37A56" w:rsidP="00E4586D">
      <w:pPr>
        <w:widowControl w:val="0"/>
        <w:tabs>
          <w:tab w:val="right" w:pos="7031"/>
        </w:tabs>
        <w:spacing w:line="221" w:lineRule="auto"/>
        <w:ind w:firstLine="284"/>
        <w:jc w:val="center"/>
        <w:rPr>
          <w:rFonts w:cs="B Jadid" w:hint="cs"/>
          <w:sz w:val="30"/>
          <w:szCs w:val="30"/>
          <w:rtl/>
          <w:lang w:bidi="fa-IR"/>
        </w:rPr>
      </w:pPr>
      <w:r>
        <w:rPr>
          <w:rFonts w:ascii="Lotus Linotype" w:hAnsi="Lotus Linotype" w:cs="Lotus Linotype"/>
          <w:sz w:val="30"/>
          <w:szCs w:val="30"/>
          <w:rtl/>
          <w:lang w:bidi="fa-IR"/>
        </w:rPr>
        <w:br w:type="page"/>
      </w:r>
      <w:r w:rsidR="00667E7E" w:rsidRPr="00B37A56">
        <w:rPr>
          <w:rFonts w:cs="B Jadid" w:hint="cs"/>
          <w:sz w:val="30"/>
          <w:szCs w:val="30"/>
          <w:rtl/>
          <w:lang w:bidi="fa-IR"/>
        </w:rPr>
        <w:t>سند شماره‌ی (6)</w:t>
      </w:r>
    </w:p>
    <w:p w:rsidR="00B37A56" w:rsidRPr="00B37A56" w:rsidRDefault="00B37A56" w:rsidP="00B37A56">
      <w:pPr>
        <w:rPr>
          <w:rFonts w:hint="cs"/>
          <w:rtl/>
          <w:lang w:bidi="fa-IR"/>
        </w:rPr>
      </w:pPr>
    </w:p>
    <w:p w:rsidR="00667E7E" w:rsidRPr="003B12DF" w:rsidRDefault="00667E7E" w:rsidP="00490BF4">
      <w:pPr>
        <w:pStyle w:val="1"/>
        <w:widowControl w:val="0"/>
        <w:spacing w:before="0" w:after="0" w:line="221" w:lineRule="auto"/>
        <w:ind w:firstLine="284"/>
        <w:jc w:val="lowKashida"/>
        <w:rPr>
          <w:rFonts w:cs="B Titr" w:hint="cs"/>
          <w:b w:val="0"/>
          <w:bCs w:val="0"/>
          <w:sz w:val="30"/>
          <w:szCs w:val="30"/>
          <w:rtl/>
          <w:lang w:bidi="fa-IR"/>
        </w:rPr>
      </w:pPr>
      <w:r w:rsidRPr="003B12DF">
        <w:rPr>
          <w:rFonts w:cs="B Titr" w:hint="cs"/>
          <w:b w:val="0"/>
          <w:bCs w:val="0"/>
          <w:sz w:val="30"/>
          <w:szCs w:val="30"/>
          <w:rtl/>
          <w:lang w:bidi="fa-IR"/>
        </w:rPr>
        <w:t>فرازهایی از کتاب «غای</w:t>
      </w:r>
      <w:r w:rsidR="00490BF4">
        <w:rPr>
          <w:rFonts w:cs="B Titr" w:hint="cs"/>
          <w:b w:val="0"/>
          <w:bCs w:val="0"/>
          <w:sz w:val="30"/>
          <w:szCs w:val="30"/>
          <w:rtl/>
          <w:lang w:bidi="fa-IR"/>
        </w:rPr>
        <w:t>ه</w:t>
      </w:r>
      <w:r w:rsidRPr="003B12DF">
        <w:rPr>
          <w:rFonts w:cs="B Titr" w:hint="cs"/>
          <w:b w:val="0"/>
          <w:bCs w:val="0"/>
          <w:sz w:val="30"/>
          <w:szCs w:val="30"/>
          <w:rtl/>
          <w:lang w:bidi="fa-IR"/>
        </w:rPr>
        <w:t>‌المرام» هاشم بحرانی</w:t>
      </w:r>
    </w:p>
    <w:p w:rsidR="00667E7E" w:rsidRPr="003B12DF" w:rsidRDefault="00667E7E" w:rsidP="003B12DF">
      <w:pPr>
        <w:pStyle w:val="2"/>
        <w:widowControl w:val="0"/>
        <w:spacing w:before="0" w:after="0" w:line="221" w:lineRule="auto"/>
        <w:ind w:firstLine="284"/>
        <w:jc w:val="lowKashida"/>
        <w:rPr>
          <w:rFonts w:cs="B Titr" w:hint="cs"/>
          <w:b w:val="0"/>
          <w:bCs w:val="0"/>
          <w:i w:val="0"/>
          <w:iCs w:val="0"/>
          <w:sz w:val="30"/>
          <w:szCs w:val="30"/>
          <w:rtl/>
          <w:lang w:bidi="fa-IR"/>
        </w:rPr>
      </w:pPr>
      <w:r w:rsidRPr="003B12DF">
        <w:rPr>
          <w:rFonts w:cs="B Titr" w:hint="cs"/>
          <w:b w:val="0"/>
          <w:bCs w:val="0"/>
          <w:i w:val="0"/>
          <w:iCs w:val="0"/>
          <w:sz w:val="30"/>
          <w:szCs w:val="30"/>
          <w:rtl/>
          <w:lang w:bidi="fa-IR"/>
        </w:rPr>
        <w:t>مسأله‌ی منصوص بودن امامت علی</w:t>
      </w:r>
      <w:r w:rsidR="003B12DF">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نویسنده‌ی </w:t>
      </w:r>
      <w:r w:rsidRPr="003B12DF">
        <w:rPr>
          <w:rFonts w:ascii="Lotus Linotype" w:hAnsi="Lotus Linotype" w:cs="Lotus Linotype"/>
          <w:sz w:val="30"/>
          <w:szCs w:val="30"/>
          <w:rtl/>
          <w:lang w:bidi="fa-IR"/>
        </w:rPr>
        <w:t xml:space="preserve">«غایة </w:t>
      </w:r>
      <w:r w:rsidRPr="003B12DF">
        <w:rPr>
          <w:rFonts w:ascii="Lotus Linotype" w:hAnsi="Lotus Linotype" w:cs="B Lotus"/>
          <w:sz w:val="30"/>
          <w:szCs w:val="30"/>
          <w:rtl/>
          <w:lang w:bidi="fa-IR"/>
        </w:rPr>
        <w:t>‌</w:t>
      </w:r>
      <w:r w:rsidRPr="003B12DF">
        <w:rPr>
          <w:rFonts w:ascii="Lotus Linotype" w:hAnsi="Lotus Linotype" w:cs="Lotus Linotype"/>
          <w:sz w:val="30"/>
          <w:szCs w:val="30"/>
          <w:rtl/>
          <w:lang w:bidi="fa-IR"/>
        </w:rPr>
        <w:t>المرام»</w:t>
      </w:r>
      <w:r w:rsidRPr="00496B02">
        <w:rPr>
          <w:rFonts w:cs="B Lotus" w:hint="cs"/>
          <w:sz w:val="30"/>
          <w:szCs w:val="30"/>
          <w:rtl/>
          <w:lang w:bidi="fa-IR"/>
        </w:rPr>
        <w:t xml:space="preserve"> در این رابطه باب‌های زیادی آورده که در هر بابی احادیث زیادی ذکر کرده و ادعا کرده که آنها را از کتاب‌های اهل سنت نقل کرده است.</w:t>
      </w:r>
    </w:p>
    <w:p w:rsidR="00667E7E" w:rsidRPr="00496B02" w:rsidRDefault="00667E7E" w:rsidP="003B12D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«باب دوازدهم درباره‌ی این که پیامبر</w:t>
      </w:r>
      <w:r w:rsidR="003B12DF">
        <w:rPr>
          <w:rFonts w:cs="B Lotus" w:hint="cs"/>
          <w:sz w:val="30"/>
          <w:szCs w:val="30"/>
          <w:rtl/>
          <w:lang w:bidi="fa-IR"/>
        </w:rPr>
        <w:t xml:space="preserve"> </w:t>
      </w:r>
      <w:r w:rsidR="003B12DF" w:rsidRPr="003B12DF">
        <w:rPr>
          <w:rFonts w:cs="CTraditional Arabic" w:hint="cs"/>
          <w:sz w:val="28"/>
          <w:szCs w:val="28"/>
          <w:rtl/>
          <w:lang w:bidi="fa-IR"/>
        </w:rPr>
        <w:t>ص</w:t>
      </w:r>
      <w:r w:rsidRPr="00496B02">
        <w:rPr>
          <w:rFonts w:cs="B Lotus" w:hint="cs"/>
          <w:sz w:val="30"/>
          <w:szCs w:val="30"/>
          <w:rtl/>
          <w:lang w:bidi="fa-IR"/>
        </w:rPr>
        <w:t xml:space="preserve"> امامت علی بن ابی‌طالب و یازده تن از فرزندان او را و این مطلب را که آنها همان امامان دوازده‌گانه‌ی پس از وی و خلفا و اوصیای وی هستند، نصّ اعلام کرده است و در این باب 66 حدیث از طریق عامه ذکر گردیده است. از جمله روایاتی که</w:t>
      </w:r>
      <w:r w:rsidR="003B12DF">
        <w:rPr>
          <w:rFonts w:cs="B Lotus" w:hint="cs"/>
          <w:sz w:val="30"/>
          <w:szCs w:val="30"/>
          <w:rtl/>
          <w:lang w:bidi="fa-IR"/>
        </w:rPr>
        <w:t xml:space="preserve"> در این باب آمده‌اند عبارتند از</w:t>
      </w:r>
      <w:r w:rsidRPr="00496B02">
        <w:rPr>
          <w:rFonts w:cs="B Lotus" w:hint="cs"/>
          <w:sz w:val="30"/>
          <w:szCs w:val="30"/>
          <w:rtl/>
          <w:lang w:bidi="fa-IR"/>
        </w:rPr>
        <w:t>:</w:t>
      </w:r>
    </w:p>
    <w:p w:rsidR="00667E7E" w:rsidRPr="00496B02" w:rsidRDefault="00667E7E" w:rsidP="00C356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«موفق بن احمد در کتابش آورده که فخرالقضات، نجم‌الدین بن ابی منصور محمد</w:t>
      </w:r>
      <w:r w:rsidR="003B12DF">
        <w:rPr>
          <w:rFonts w:cs="B Lotus" w:hint="cs"/>
          <w:sz w:val="30"/>
          <w:szCs w:val="30"/>
          <w:rtl/>
          <w:lang w:bidi="fa-IR"/>
        </w:rPr>
        <w:t xml:space="preserve"> </w:t>
      </w:r>
      <w:r w:rsidRPr="00496B02">
        <w:rPr>
          <w:rFonts w:cs="B Lotus" w:hint="cs"/>
          <w:sz w:val="30"/>
          <w:szCs w:val="30"/>
          <w:rtl/>
          <w:lang w:bidi="fa-IR"/>
        </w:rPr>
        <w:t>بن حسین بن محمد بغدادی در نامه‌ای که از همدان به من نوشته بود چنین گفته است: «امام الائمه محمد</w:t>
      </w:r>
      <w:r w:rsidR="00C356D6">
        <w:rPr>
          <w:rFonts w:cs="B Lotus" w:hint="cs"/>
          <w:sz w:val="30"/>
          <w:szCs w:val="30"/>
          <w:rtl/>
          <w:lang w:bidi="fa-IR"/>
        </w:rPr>
        <w:t xml:space="preserve"> </w:t>
      </w:r>
      <w:r w:rsidRPr="00496B02">
        <w:rPr>
          <w:rFonts w:cs="B Lotus" w:hint="cs"/>
          <w:sz w:val="30"/>
          <w:szCs w:val="30"/>
          <w:rtl/>
          <w:lang w:bidi="fa-IR"/>
        </w:rPr>
        <w:t>بن احمد</w:t>
      </w:r>
      <w:r w:rsidR="00C356D6">
        <w:rPr>
          <w:rFonts w:cs="B Lotus" w:hint="cs"/>
          <w:sz w:val="30"/>
          <w:szCs w:val="30"/>
          <w:rtl/>
          <w:lang w:bidi="fa-IR"/>
        </w:rPr>
        <w:t xml:space="preserve"> </w:t>
      </w:r>
      <w:r w:rsidRPr="00496B02">
        <w:rPr>
          <w:rFonts w:cs="B Lotus" w:hint="cs"/>
          <w:sz w:val="30"/>
          <w:szCs w:val="30"/>
          <w:rtl/>
          <w:lang w:bidi="fa-IR"/>
        </w:rPr>
        <w:t>بن شاذان به ما خبر داده است که ابومحمد حسن بن علی علوی طبری به نقل از احمد</w:t>
      </w:r>
      <w:r w:rsidR="00C356D6">
        <w:rPr>
          <w:rFonts w:cs="B Lotus" w:hint="cs"/>
          <w:sz w:val="30"/>
          <w:szCs w:val="30"/>
          <w:rtl/>
          <w:lang w:bidi="fa-IR"/>
        </w:rPr>
        <w:t xml:space="preserve"> </w:t>
      </w:r>
      <w:r w:rsidRPr="00496B02">
        <w:rPr>
          <w:rFonts w:cs="B Lotus" w:hint="cs"/>
          <w:sz w:val="30"/>
          <w:szCs w:val="30"/>
          <w:rtl/>
          <w:lang w:bidi="fa-IR"/>
        </w:rPr>
        <w:t>بن محمد</w:t>
      </w:r>
      <w:r w:rsidR="00C356D6">
        <w:rPr>
          <w:rFonts w:cs="B Lotus" w:hint="cs"/>
          <w:sz w:val="30"/>
          <w:szCs w:val="30"/>
          <w:rtl/>
          <w:lang w:bidi="fa-IR"/>
        </w:rPr>
        <w:t xml:space="preserve"> </w:t>
      </w:r>
      <w:r w:rsidRPr="00496B02">
        <w:rPr>
          <w:rFonts w:cs="B Lotus" w:hint="cs"/>
          <w:sz w:val="30"/>
          <w:szCs w:val="30"/>
          <w:rtl/>
          <w:lang w:bidi="fa-IR"/>
        </w:rPr>
        <w:t>بن عبدالله و او به نقل از جدش احمد</w:t>
      </w:r>
      <w:r w:rsidR="00C356D6">
        <w:rPr>
          <w:rFonts w:cs="B Lotus" w:hint="cs"/>
          <w:sz w:val="30"/>
          <w:szCs w:val="30"/>
          <w:rtl/>
          <w:lang w:bidi="fa-IR"/>
        </w:rPr>
        <w:t xml:space="preserve"> </w:t>
      </w:r>
      <w:r w:rsidRPr="00496B02">
        <w:rPr>
          <w:rFonts w:cs="B Lotus" w:hint="cs"/>
          <w:sz w:val="30"/>
          <w:szCs w:val="30"/>
          <w:rtl/>
          <w:lang w:bidi="fa-IR"/>
        </w:rPr>
        <w:t>بن محمد و او به نقل از پدرش و او به نقل از حماد</w:t>
      </w:r>
      <w:r w:rsidR="00C356D6">
        <w:rPr>
          <w:rFonts w:cs="B Lotus" w:hint="cs"/>
          <w:sz w:val="30"/>
          <w:szCs w:val="30"/>
          <w:rtl/>
          <w:lang w:bidi="fa-IR"/>
        </w:rPr>
        <w:t xml:space="preserve"> </w:t>
      </w:r>
      <w:r w:rsidRPr="00496B02">
        <w:rPr>
          <w:rFonts w:cs="B Lotus" w:hint="cs"/>
          <w:sz w:val="30"/>
          <w:szCs w:val="30"/>
          <w:rtl/>
          <w:lang w:bidi="fa-IR"/>
        </w:rPr>
        <w:t>بن عیسی و او به نقل از عمر</w:t>
      </w:r>
      <w:r w:rsidR="00C356D6">
        <w:rPr>
          <w:rFonts w:cs="B Lotus" w:hint="cs"/>
          <w:sz w:val="30"/>
          <w:szCs w:val="30"/>
          <w:rtl/>
          <w:lang w:bidi="fa-IR"/>
        </w:rPr>
        <w:t xml:space="preserve"> بن اذینه و او به نقل از أ</w:t>
      </w:r>
      <w:r w:rsidRPr="00496B02">
        <w:rPr>
          <w:rFonts w:cs="B Lotus" w:hint="cs"/>
          <w:sz w:val="30"/>
          <w:szCs w:val="30"/>
          <w:rtl/>
          <w:lang w:bidi="fa-IR"/>
        </w:rPr>
        <w:t>بان بن ابی عیاش و او به نقل از سلیم بن قیس هلالی بن سلمان محمد</w:t>
      </w:r>
      <w:r w:rsidR="00C356D6">
        <w:rPr>
          <w:rFonts w:cs="B Lotus" w:hint="cs"/>
          <w:sz w:val="30"/>
          <w:szCs w:val="30"/>
          <w:rtl/>
          <w:lang w:bidi="fa-IR"/>
        </w:rPr>
        <w:t>ى</w:t>
      </w:r>
      <w:r w:rsidRPr="00496B02">
        <w:rPr>
          <w:rFonts w:cs="B Lotus" w:hint="cs"/>
          <w:sz w:val="30"/>
          <w:szCs w:val="30"/>
          <w:rtl/>
          <w:lang w:bidi="fa-IR"/>
        </w:rPr>
        <w:t xml:space="preserve"> به وی خبر داده است که:</w:t>
      </w:r>
      <w:r w:rsidR="00C356D6">
        <w:rPr>
          <w:rFonts w:cs="B Lotus" w:hint="cs"/>
          <w:sz w:val="30"/>
          <w:szCs w:val="30"/>
          <w:rtl/>
          <w:lang w:bidi="fa-IR"/>
        </w:rPr>
        <w:t xml:space="preserve"> </w:t>
      </w:r>
    </w:p>
    <w:p w:rsidR="00667E7E" w:rsidRPr="00496B02" w:rsidRDefault="00667E7E" w:rsidP="00C356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 پیامبر خدا</w:t>
      </w:r>
      <w:r w:rsidR="00C356D6">
        <w:rPr>
          <w:rFonts w:cs="B Lotus" w:hint="cs"/>
          <w:sz w:val="30"/>
          <w:szCs w:val="30"/>
          <w:rtl/>
          <w:lang w:bidi="fa-IR"/>
        </w:rPr>
        <w:t xml:space="preserve"> </w:t>
      </w:r>
      <w:r w:rsidR="00C356D6" w:rsidRPr="00C356D6">
        <w:rPr>
          <w:rFonts w:cs="CTraditional Arabic" w:hint="cs"/>
          <w:sz w:val="28"/>
          <w:szCs w:val="28"/>
          <w:rtl/>
          <w:lang w:bidi="fa-IR"/>
        </w:rPr>
        <w:t>ص</w:t>
      </w:r>
      <w:r w:rsidRPr="00496B02">
        <w:rPr>
          <w:rFonts w:cs="B Lotus" w:hint="cs"/>
          <w:sz w:val="30"/>
          <w:szCs w:val="30"/>
          <w:rtl/>
          <w:lang w:bidi="fa-IR"/>
        </w:rPr>
        <w:t xml:space="preserve"> وارد شدم در حالی که حسین در بغل پیامبر</w:t>
      </w:r>
      <w:r w:rsidR="00C356D6">
        <w:rPr>
          <w:rFonts w:cs="B Lotus" w:hint="cs"/>
          <w:sz w:val="30"/>
          <w:szCs w:val="30"/>
          <w:rtl/>
          <w:lang w:bidi="fa-IR"/>
        </w:rPr>
        <w:t xml:space="preserve"> </w:t>
      </w:r>
      <w:r w:rsidR="00C356D6" w:rsidRPr="00C356D6">
        <w:rPr>
          <w:rFonts w:cs="CTraditional Arabic" w:hint="cs"/>
          <w:sz w:val="28"/>
          <w:szCs w:val="28"/>
          <w:rtl/>
          <w:lang w:bidi="fa-IR"/>
        </w:rPr>
        <w:t>ص</w:t>
      </w:r>
      <w:r w:rsidRPr="00496B02">
        <w:rPr>
          <w:rFonts w:cs="B Lotus" w:hint="cs"/>
          <w:sz w:val="30"/>
          <w:szCs w:val="30"/>
          <w:rtl/>
          <w:lang w:bidi="fa-IR"/>
        </w:rPr>
        <w:t xml:space="preserve"> بود و ایشان چشم‌ها و لب‌هایش را می‌بوسید و می‌گفت: «تو سید فرزند سید و برادر سید و پدر سیدها هستی. تو امام، فرزند امام، برادر امام و پدر امامان هستی. تو حجت، فرزند حجت، برادر حجت و پدر حجت هستی که همه از صلب تو هستند و نهمین حجت قایم آنهاست»</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94"/>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95"/>
      </w:r>
      <w:r w:rsidR="00656FDF" w:rsidRPr="00496B02">
        <w:rPr>
          <w:rStyle w:val="a7"/>
          <w:rFonts w:cs="B Lotus"/>
          <w:sz w:val="30"/>
          <w:szCs w:val="30"/>
          <w:rtl/>
          <w:lang w:bidi="fa-IR"/>
        </w:rPr>
        <w:t>)</w:t>
      </w:r>
      <w:r w:rsidR="00C356D6">
        <w:rPr>
          <w:rFonts w:cs="B Lotus" w:hint="cs"/>
          <w:sz w:val="30"/>
          <w:szCs w:val="30"/>
          <w:rtl/>
          <w:lang w:bidi="fa-IR"/>
        </w:rPr>
        <w:t>.</w:t>
      </w:r>
    </w:p>
    <w:p w:rsidR="00667E7E" w:rsidRPr="00496B02" w:rsidRDefault="00667E7E" w:rsidP="00C356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موفق</w:t>
      </w:r>
      <w:r w:rsidR="00C356D6">
        <w:rPr>
          <w:rFonts w:cs="B Lotus" w:hint="cs"/>
          <w:sz w:val="30"/>
          <w:szCs w:val="30"/>
          <w:rtl/>
          <w:lang w:bidi="fa-IR"/>
        </w:rPr>
        <w:t xml:space="preserve"> </w:t>
      </w:r>
      <w:r w:rsidRPr="00496B02">
        <w:rPr>
          <w:rFonts w:cs="B Lotus" w:hint="cs"/>
          <w:sz w:val="30"/>
          <w:szCs w:val="30"/>
          <w:rtl/>
          <w:lang w:bidi="fa-IR"/>
        </w:rPr>
        <w:t>‌بن احمد می‌گوید فخر القضات نجم‌الدین بن ابی منصور محمد</w:t>
      </w:r>
      <w:r w:rsidR="00C356D6">
        <w:rPr>
          <w:rFonts w:cs="B Lotus" w:hint="cs"/>
          <w:sz w:val="30"/>
          <w:szCs w:val="30"/>
          <w:rtl/>
          <w:lang w:bidi="fa-IR"/>
        </w:rPr>
        <w:t xml:space="preserve"> </w:t>
      </w:r>
      <w:r w:rsidRPr="00496B02">
        <w:rPr>
          <w:rFonts w:cs="B Lotus" w:hint="cs"/>
          <w:sz w:val="30"/>
          <w:szCs w:val="30"/>
          <w:rtl/>
          <w:lang w:bidi="fa-IR"/>
        </w:rPr>
        <w:t xml:space="preserve">بن حسین بن محمد بغدادی در آنچه از همدان به من نوشته به من خبر داده است که امام شریف، نور </w:t>
      </w:r>
      <w:r w:rsidR="00C356D6">
        <w:rPr>
          <w:rFonts w:cs="B Lotus" w:hint="cs"/>
          <w:sz w:val="30"/>
          <w:szCs w:val="30"/>
          <w:rtl/>
          <w:lang w:bidi="fa-IR"/>
        </w:rPr>
        <w:t>الهدى، ابوطالب حسین بن محمد زنيب</w:t>
      </w:r>
      <w:r w:rsidRPr="00496B02">
        <w:rPr>
          <w:rFonts w:cs="B Lotus" w:hint="cs"/>
          <w:sz w:val="30"/>
          <w:szCs w:val="30"/>
          <w:rtl/>
          <w:lang w:bidi="fa-IR"/>
        </w:rPr>
        <w:t>ی به وی خبر داده و گفته است امام امامان محمد</w:t>
      </w:r>
      <w:r w:rsidR="00C356D6">
        <w:rPr>
          <w:rFonts w:cs="B Lotus" w:hint="cs"/>
          <w:sz w:val="30"/>
          <w:szCs w:val="30"/>
          <w:rtl/>
          <w:lang w:bidi="fa-IR"/>
        </w:rPr>
        <w:t xml:space="preserve"> </w:t>
      </w:r>
      <w:r w:rsidRPr="00496B02">
        <w:rPr>
          <w:rFonts w:cs="B Lotus" w:hint="cs"/>
          <w:sz w:val="30"/>
          <w:szCs w:val="30"/>
          <w:rtl/>
          <w:lang w:bidi="fa-IR"/>
        </w:rPr>
        <w:t>بن احمد بن شاذان به وی خبر داده است و وی می‌گوید احمد</w:t>
      </w:r>
      <w:r w:rsidR="00C356D6">
        <w:rPr>
          <w:rFonts w:cs="B Lotus" w:hint="cs"/>
          <w:sz w:val="30"/>
          <w:szCs w:val="30"/>
          <w:rtl/>
          <w:lang w:bidi="fa-IR"/>
        </w:rPr>
        <w:t xml:space="preserve"> </w:t>
      </w:r>
      <w:r w:rsidRPr="00496B02">
        <w:rPr>
          <w:rFonts w:cs="B Lotus" w:hint="cs"/>
          <w:sz w:val="30"/>
          <w:szCs w:val="30"/>
          <w:rtl/>
          <w:lang w:bidi="fa-IR"/>
        </w:rPr>
        <w:t>بن محمد</w:t>
      </w:r>
      <w:r w:rsidR="00C356D6">
        <w:rPr>
          <w:rFonts w:cs="B Lotus" w:hint="cs"/>
          <w:sz w:val="30"/>
          <w:szCs w:val="30"/>
          <w:rtl/>
          <w:lang w:bidi="fa-IR"/>
        </w:rPr>
        <w:t xml:space="preserve"> </w:t>
      </w:r>
      <w:r w:rsidRPr="00496B02">
        <w:rPr>
          <w:rFonts w:cs="B Lotus" w:hint="cs"/>
          <w:sz w:val="30"/>
          <w:szCs w:val="30"/>
          <w:rtl/>
          <w:lang w:bidi="fa-IR"/>
        </w:rPr>
        <w:t>بن عبدالله حافظ به وی خبر داده است و وی گفته است که علی</w:t>
      </w:r>
      <w:r w:rsidR="00C356D6">
        <w:rPr>
          <w:rFonts w:cs="B Lotus" w:hint="cs"/>
          <w:sz w:val="30"/>
          <w:szCs w:val="30"/>
          <w:rtl/>
          <w:lang w:bidi="fa-IR"/>
        </w:rPr>
        <w:t xml:space="preserve"> </w:t>
      </w:r>
      <w:r w:rsidRPr="00496B02">
        <w:rPr>
          <w:rFonts w:cs="B Lotus" w:hint="cs"/>
          <w:sz w:val="30"/>
          <w:szCs w:val="30"/>
          <w:rtl/>
          <w:lang w:bidi="fa-IR"/>
        </w:rPr>
        <w:t>‌بن سنان موصلی به نقل از احمد</w:t>
      </w:r>
      <w:r w:rsidR="00C356D6">
        <w:rPr>
          <w:rFonts w:cs="B Lotus" w:hint="cs"/>
          <w:sz w:val="30"/>
          <w:szCs w:val="30"/>
          <w:rtl/>
          <w:lang w:bidi="fa-IR"/>
        </w:rPr>
        <w:t xml:space="preserve"> </w:t>
      </w:r>
      <w:r w:rsidRPr="00496B02">
        <w:rPr>
          <w:rFonts w:cs="B Lotus" w:hint="cs"/>
          <w:sz w:val="30"/>
          <w:szCs w:val="30"/>
          <w:rtl/>
          <w:lang w:bidi="fa-IR"/>
        </w:rPr>
        <w:t>بن محمد</w:t>
      </w:r>
      <w:r w:rsidR="00C356D6">
        <w:rPr>
          <w:rFonts w:cs="B Lotus" w:hint="cs"/>
          <w:sz w:val="30"/>
          <w:szCs w:val="30"/>
          <w:rtl/>
          <w:lang w:bidi="fa-IR"/>
        </w:rPr>
        <w:t xml:space="preserve"> </w:t>
      </w:r>
      <w:r w:rsidRPr="00496B02">
        <w:rPr>
          <w:rFonts w:cs="B Lotus" w:hint="cs"/>
          <w:sz w:val="30"/>
          <w:szCs w:val="30"/>
          <w:rtl/>
          <w:lang w:bidi="fa-IR"/>
        </w:rPr>
        <w:t xml:space="preserve">بن صالح و او به نقل از سلیمان بن محمد و او به نقل از </w:t>
      </w:r>
      <w:r w:rsidR="00C356D6">
        <w:rPr>
          <w:rFonts w:cs="B Lotus" w:hint="cs"/>
          <w:sz w:val="30"/>
          <w:szCs w:val="30"/>
          <w:rtl/>
          <w:lang w:bidi="fa-IR"/>
        </w:rPr>
        <w:t xml:space="preserve">زياد بن مسلم از عبدالرحمن بن زيد از زيد بن جابر از </w:t>
      </w:r>
      <w:r w:rsidRPr="00496B02">
        <w:rPr>
          <w:rFonts w:cs="B Lotus" w:hint="cs"/>
          <w:sz w:val="30"/>
          <w:szCs w:val="30"/>
          <w:rtl/>
          <w:lang w:bidi="fa-IR"/>
        </w:rPr>
        <w:t>سلام</w:t>
      </w:r>
      <w:r w:rsidR="00C356D6">
        <w:rPr>
          <w:rFonts w:cs="B Lotus" w:hint="cs"/>
          <w:sz w:val="30"/>
          <w:szCs w:val="30"/>
          <w:rtl/>
          <w:lang w:bidi="fa-IR"/>
        </w:rPr>
        <w:t>ه</w:t>
      </w:r>
      <w:r w:rsidRPr="00496B02">
        <w:rPr>
          <w:rFonts w:cs="B Lotus" w:hint="cs"/>
          <w:sz w:val="30"/>
          <w:szCs w:val="30"/>
          <w:rtl/>
          <w:lang w:bidi="fa-IR"/>
        </w:rPr>
        <w:t xml:space="preserve"> و او به نقل از ابوسلیمان، چوپان پیامبر</w:t>
      </w:r>
      <w:r w:rsidR="00C356D6">
        <w:rPr>
          <w:rFonts w:cs="B Lotus" w:hint="cs"/>
          <w:sz w:val="30"/>
          <w:szCs w:val="30"/>
          <w:rtl/>
          <w:lang w:bidi="fa-IR"/>
        </w:rPr>
        <w:t xml:space="preserve"> </w:t>
      </w:r>
      <w:r w:rsidR="00C356D6" w:rsidRPr="00C356D6">
        <w:rPr>
          <w:rFonts w:cs="CTraditional Arabic" w:hint="cs"/>
          <w:sz w:val="28"/>
          <w:szCs w:val="28"/>
          <w:rtl/>
          <w:lang w:bidi="fa-IR"/>
        </w:rPr>
        <w:t>ص</w:t>
      </w:r>
      <w:r w:rsidRPr="00496B02">
        <w:rPr>
          <w:rFonts w:cs="B Lotus" w:hint="cs"/>
          <w:sz w:val="30"/>
          <w:szCs w:val="30"/>
          <w:rtl/>
          <w:lang w:bidi="fa-IR"/>
        </w:rPr>
        <w:t xml:space="preserve"> به وی خبر داده است که از رسول خدا</w:t>
      </w:r>
      <w:r w:rsidR="00C356D6">
        <w:rPr>
          <w:rFonts w:cs="B Lotus" w:hint="cs"/>
          <w:sz w:val="30"/>
          <w:szCs w:val="30"/>
          <w:rtl/>
          <w:lang w:bidi="fa-IR"/>
        </w:rPr>
        <w:t xml:space="preserve"> </w:t>
      </w:r>
      <w:r w:rsidR="00C356D6" w:rsidRPr="00C356D6">
        <w:rPr>
          <w:rFonts w:cs="CTraditional Arabic" w:hint="cs"/>
          <w:sz w:val="28"/>
          <w:szCs w:val="28"/>
          <w:rtl/>
          <w:lang w:bidi="fa-IR"/>
        </w:rPr>
        <w:t>ص</w:t>
      </w:r>
      <w:r w:rsidRPr="00496B02">
        <w:rPr>
          <w:rFonts w:cs="B Lotus" w:hint="cs"/>
          <w:sz w:val="30"/>
          <w:szCs w:val="30"/>
          <w:rtl/>
          <w:lang w:bidi="fa-IR"/>
        </w:rPr>
        <w:t xml:space="preserve"> شنیدم که می‌فرمود: «شبی که به معراج رفتم خداوند متعال به من فرمود: «محمد! من التفاتی به زمین کردم و از میان ساکنان آن علی را برگزیدم و نام او را از نام‌های خودم مشتق کردم. من اعلی هستم و او علی هست. ای محمد! من تو را و علی و فاطمه و حسن و حسین و امامانی را که از نسل او هستند از نورم خلق کرده‌ام و ولایت شما را بر اهل آسم</w:t>
      </w:r>
      <w:r w:rsidR="00C356D6">
        <w:rPr>
          <w:rFonts w:cs="B Lotus" w:hint="cs"/>
          <w:sz w:val="30"/>
          <w:szCs w:val="30"/>
          <w:rtl/>
          <w:lang w:bidi="fa-IR"/>
        </w:rPr>
        <w:t>ا</w:t>
      </w:r>
      <w:r w:rsidRPr="00496B02">
        <w:rPr>
          <w:rFonts w:cs="B Lotus" w:hint="cs"/>
          <w:sz w:val="30"/>
          <w:szCs w:val="30"/>
          <w:rtl/>
          <w:lang w:bidi="fa-IR"/>
        </w:rPr>
        <w:t>نها و زمین عرضه کرده‌ام، هر کسی آن را بپذیرد نزد من از مؤمنان است و هر کسی آن</w:t>
      </w:r>
      <w:r w:rsidR="00C356D6">
        <w:rPr>
          <w:rFonts w:cs="B Lotus" w:hint="cs"/>
          <w:sz w:val="30"/>
          <w:szCs w:val="30"/>
          <w:rtl/>
          <w:lang w:bidi="fa-IR"/>
        </w:rPr>
        <w:t xml:space="preserve"> را</w:t>
      </w:r>
      <w:r w:rsidRPr="00496B02">
        <w:rPr>
          <w:rFonts w:cs="B Lotus" w:hint="cs"/>
          <w:sz w:val="30"/>
          <w:szCs w:val="30"/>
          <w:rtl/>
          <w:lang w:bidi="fa-IR"/>
        </w:rPr>
        <w:t xml:space="preserve"> انکار کند، نزد من از کافران است. ای محمد! اگر بنده‌ای از بندگانم به قدری بندگی و عبادتم کند که کاملاً از بین برود و یا همچون مشکی کهنه شود و سپس در حالی نزد من بیاید که منکر ولایت شما باشد، من او را نخواهم بخشید، تا زمانی که به ولایت شما اعتراف نکرده است.</w:t>
      </w:r>
      <w:r w:rsidR="00C356D6">
        <w:rPr>
          <w:rFonts w:cs="B Lotus" w:hint="cs"/>
          <w:sz w:val="30"/>
          <w:szCs w:val="30"/>
          <w:rtl/>
          <w:lang w:bidi="fa-IR"/>
        </w:rPr>
        <w:t xml:space="preserve"> </w:t>
      </w:r>
      <w:r w:rsidRPr="00496B02">
        <w:rPr>
          <w:rFonts w:cs="B Lotus" w:hint="cs"/>
          <w:sz w:val="30"/>
          <w:szCs w:val="30"/>
          <w:rtl/>
          <w:lang w:bidi="fa-IR"/>
        </w:rPr>
        <w:t xml:space="preserve">ای محمد! آیا دوست داری آنها را ببینی؟ گفتم: «آری پروردگارم». فرمود: «به سمت راست عرش التفات کن. زمانی که من به آن سو نگریستم علی، فاطمه، حسن، حسین، علی‌بن حسین، محمدبن علی، جعفربن محمد، موسی بن جعفر، علی‌بن موسی، محمدبن علی، علی‌بن محمد، حسن‌بن علی و مهدی را در هاله‌ای از نور دیدم که نماز می‌خواندند و او، یعنی مهدی در وسط آنها همچون ستاره‌ای درخشان بود ... </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96"/>
      </w:r>
      <w:r w:rsidR="00656FDF" w:rsidRPr="00496B02">
        <w:rPr>
          <w:rStyle w:val="a7"/>
          <w:rFonts w:cs="B Lotus"/>
          <w:sz w:val="30"/>
          <w:szCs w:val="30"/>
          <w:rtl/>
          <w:lang w:bidi="fa-IR"/>
        </w:rPr>
        <w:t>)</w:t>
      </w:r>
      <w:r w:rsidR="00C356D6">
        <w:rPr>
          <w:rFonts w:cs="B Lotus" w:hint="cs"/>
          <w:sz w:val="30"/>
          <w:szCs w:val="30"/>
          <w:rtl/>
          <w:lang w:bidi="fa-IR"/>
        </w:rPr>
        <w:t>.</w:t>
      </w:r>
    </w:p>
    <w:p w:rsidR="00667E7E" w:rsidRPr="00496B02" w:rsidRDefault="00667E7E" w:rsidP="00201A9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ابراهیم بن محمد حموینی از علمای برجسته</w:t>
      </w:r>
      <w:r w:rsidRPr="00496B02">
        <w:rPr>
          <w:rFonts w:cs="B Lotus" w:hint="eastAsia"/>
          <w:sz w:val="30"/>
          <w:szCs w:val="30"/>
          <w:rtl/>
          <w:lang w:bidi="fa-IR"/>
        </w:rPr>
        <w:t>‌ی عام [اهل سنت] می‌گوید، سید</w:t>
      </w:r>
      <w:r w:rsidR="00D27ADB">
        <w:rPr>
          <w:rFonts w:cs="B Lotus" w:hint="cs"/>
          <w:sz w:val="30"/>
          <w:szCs w:val="30"/>
          <w:rtl/>
          <w:lang w:bidi="fa-IR"/>
        </w:rPr>
        <w:t xml:space="preserve"> </w:t>
      </w:r>
      <w:r w:rsidRPr="00496B02">
        <w:rPr>
          <w:rFonts w:cs="B Lotus" w:hint="eastAsia"/>
          <w:sz w:val="30"/>
          <w:szCs w:val="30"/>
          <w:rtl/>
          <w:lang w:bidi="fa-IR"/>
        </w:rPr>
        <w:t>امام به من خبر داد ... می‌گوید شاذان بن ابراهیم قمی ... می‌گوید ابوجعفر</w:t>
      </w:r>
      <w:r w:rsidRPr="00496B02">
        <w:rPr>
          <w:rFonts w:cs="B Lotus" w:hint="cs"/>
          <w:sz w:val="30"/>
          <w:szCs w:val="30"/>
          <w:rtl/>
          <w:lang w:bidi="fa-IR"/>
        </w:rPr>
        <w:t xml:space="preserve"> محمدبن علی بن حسین بن بابویه ... از علی بن موسی‌الرضا که درود و سلام بر او باد و او از پدرانش روایت می‌کند که پیامبر خدا</w:t>
      </w:r>
      <w:r w:rsidR="00D27ADB">
        <w:rPr>
          <w:rFonts w:cs="B Lotus" w:hint="cs"/>
          <w:sz w:val="30"/>
          <w:szCs w:val="30"/>
          <w:rtl/>
          <w:lang w:bidi="fa-IR"/>
        </w:rPr>
        <w:t xml:space="preserve"> </w:t>
      </w:r>
      <w:r w:rsidR="00D27ADB" w:rsidRPr="00D27ADB">
        <w:rPr>
          <w:rFonts w:cs="CTraditional Arabic" w:hint="cs"/>
          <w:sz w:val="28"/>
          <w:szCs w:val="28"/>
          <w:rtl/>
          <w:lang w:bidi="fa-IR"/>
        </w:rPr>
        <w:t>ص</w:t>
      </w:r>
      <w:r w:rsidRPr="00496B02">
        <w:rPr>
          <w:rFonts w:cs="B Lotus" w:hint="cs"/>
          <w:sz w:val="30"/>
          <w:szCs w:val="30"/>
          <w:rtl/>
          <w:lang w:bidi="fa-IR"/>
        </w:rPr>
        <w:t xml:space="preserve"> فرمودند: «هر کسی دوست دارد به دین من چنگ بزند و پس از من سوار کشتی نجات شود، بایستی به علی بن ابی‌طالب اقتدا کند و با دشمنان وی دشمنی و با دوستان وی دوستی کند، چرا که او وصی و خلیفه‌ی من بر امتم می‌باشد. او امام هر مسلمان و امیر هر مؤمن پس از من است. قول او قول من، امر او امر من</w:t>
      </w:r>
      <w:r w:rsidR="00D27ADB">
        <w:rPr>
          <w:rFonts w:cs="B Lotus" w:hint="cs"/>
          <w:sz w:val="30"/>
          <w:szCs w:val="30"/>
          <w:rtl/>
          <w:lang w:bidi="fa-IR"/>
        </w:rPr>
        <w:t>،</w:t>
      </w:r>
      <w:r w:rsidRPr="00496B02">
        <w:rPr>
          <w:rFonts w:cs="B Lotus" w:hint="cs"/>
          <w:sz w:val="30"/>
          <w:szCs w:val="30"/>
          <w:rtl/>
          <w:lang w:bidi="fa-IR"/>
        </w:rPr>
        <w:t xml:space="preserve"> و نهی او نهی من است. هر کسی از او پیروی بکند، از من پیروی کرده است و هر کسی او را یاری کند، مرا یاری کرده است و هر کسی دست از یاری او بکشد، دست از یاری من کشیده است. سپس آن حضرت</w:t>
      </w:r>
      <w:r w:rsidR="00D27ADB">
        <w:rPr>
          <w:rFonts w:cs="B Lotus" w:hint="cs"/>
          <w:sz w:val="30"/>
          <w:szCs w:val="30"/>
          <w:rtl/>
          <w:lang w:bidi="fa-IR"/>
        </w:rPr>
        <w:t xml:space="preserve"> </w:t>
      </w:r>
      <w:r w:rsidR="00D27ADB" w:rsidRPr="00D27ADB">
        <w:rPr>
          <w:rFonts w:cs="CTraditional Arabic" w:hint="cs"/>
          <w:sz w:val="28"/>
          <w:szCs w:val="28"/>
          <w:rtl/>
          <w:lang w:bidi="fa-IR"/>
        </w:rPr>
        <w:t>ص</w:t>
      </w:r>
      <w:r w:rsidRPr="00496B02">
        <w:rPr>
          <w:rFonts w:cs="B Lotus" w:hint="cs"/>
          <w:sz w:val="30"/>
          <w:szCs w:val="30"/>
          <w:rtl/>
          <w:lang w:bidi="fa-IR"/>
        </w:rPr>
        <w:t xml:space="preserve"> فرمودند: «هر کسی پس از من از علی جدا شد، مرا نخواهد دید و من نیز روز قیامت او را نخواهم دید و هر کسی با علی مخالفت کند، خدا بهشت را بر او حرام نموده، آتش را جای او قرار خواهد داد و هر کسی علی را تنها بگذارد، خدا وی را در روزی که بر خدا عرضه می‌شود، تنها خواهد گذاشت. هر کسی علی را یاری کند، خدا او را در روزی که با خدا ملاقات می‌کند، یاری خواهد کرد و هنگام سؤال حجت و دلیل را به او تلقین خواهد کرد. پس از آن پیامبر</w:t>
      </w:r>
      <w:r w:rsidR="00201A93">
        <w:rPr>
          <w:rFonts w:cs="B Lotus" w:hint="cs"/>
          <w:sz w:val="30"/>
          <w:szCs w:val="30"/>
          <w:rtl/>
          <w:lang w:bidi="fa-IR"/>
        </w:rPr>
        <w:t xml:space="preserve"> </w:t>
      </w:r>
      <w:r w:rsidR="00201A93" w:rsidRPr="00201A93">
        <w:rPr>
          <w:rFonts w:cs="CTraditional Arabic" w:hint="cs"/>
          <w:sz w:val="28"/>
          <w:szCs w:val="28"/>
          <w:rtl/>
          <w:lang w:bidi="fa-IR"/>
        </w:rPr>
        <w:t>ص</w:t>
      </w:r>
      <w:r w:rsidRPr="00496B02">
        <w:rPr>
          <w:rFonts w:cs="B Lotus" w:hint="cs"/>
          <w:sz w:val="30"/>
          <w:szCs w:val="30"/>
          <w:rtl/>
          <w:lang w:bidi="fa-IR"/>
        </w:rPr>
        <w:t xml:space="preserve"> فرمودند: «حسن و </w:t>
      </w:r>
      <w:r w:rsidRPr="00201A93">
        <w:rPr>
          <w:rFonts w:cs="B Lotus" w:hint="cs"/>
          <w:spacing w:val="-4"/>
          <w:sz w:val="30"/>
          <w:szCs w:val="30"/>
          <w:rtl/>
          <w:lang w:bidi="fa-IR"/>
        </w:rPr>
        <w:t>حسین دو امام امت من پس از پدرشان و سروران جوانان بهشت هستند. مادرشان سیده‌ی زنان جهان و پدرشان سید و سالار اوصیا است. نه امام دیگر از فرزندان حسین هستند که نهمین آنها قایم از فرزندان من است. اطاعت آنها اطاعت من و نافرمانی آنها نافرمانی من است و شکایت کسانی را که منکر فضیلت آنها شوند، پیش خدا خواهم برد ... کافیست خدا به عنوان ولی و ناصر عترت من و ائمه‌ی امت من و به عنوان انتقام‌گیرنده از کسانی که حق آنها را انکار می‌کنند و ستمکاران به زودی خواهند دانست که به کجا برخواهند گشت».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می‌گویم، بنگر ای برادر به آنچه که مخالفان نواصب ما چیزهایی را روایت می‌کنند که عین مذهب امامیه‌ی اثناعشریه است و این بدان معناست که مخالفان عامّه‌ی ما [اهل سنت] بر گمراهی آشکار و در زیان بزرگند. چون با وجود علم و معرفت به صحت اعتقادات امامیه‌ی اثنی عشریه، باز هم بر گمراهی خود اصرار می‌ورزند. به این حدیث و امثال آنکه زیان‌کاران آن را روایت کرده و مخالفان حکم به صحت آن نموده‌اند، با دقت توجه کن.</w:t>
      </w:r>
    </w:p>
    <w:p w:rsidR="00667E7E" w:rsidRPr="006E60F1" w:rsidRDefault="006E60F1" w:rsidP="006E60F1">
      <w:pPr>
        <w:widowControl w:val="0"/>
        <w:tabs>
          <w:tab w:val="right" w:pos="7031"/>
        </w:tabs>
        <w:spacing w:line="221" w:lineRule="auto"/>
        <w:ind w:firstLine="284"/>
        <w:jc w:val="both"/>
        <w:rPr>
          <w:rFonts w:cs="B Titr" w:hint="cs"/>
          <w:sz w:val="30"/>
          <w:szCs w:val="30"/>
          <w:rtl/>
          <w:lang w:bidi="fa-IR"/>
        </w:rPr>
      </w:pPr>
      <w:r>
        <w:rPr>
          <w:rFonts w:cs="B Lotus"/>
          <w:rtl/>
          <w:lang w:bidi="fa-IR"/>
        </w:rPr>
        <w:br w:type="page"/>
      </w:r>
      <w:r w:rsidR="00667E7E" w:rsidRPr="006E60F1">
        <w:rPr>
          <w:rFonts w:cs="B Titr" w:hint="cs"/>
          <w:sz w:val="30"/>
          <w:szCs w:val="30"/>
          <w:rtl/>
          <w:lang w:bidi="fa-IR"/>
        </w:rPr>
        <w:t>در تکفیر شیخین</w:t>
      </w:r>
      <w:r w:rsidR="00201A93" w:rsidRPr="006E60F1">
        <w:rPr>
          <w:rFonts w:cs="B Titr" w:hint="cs"/>
          <w:sz w:val="30"/>
          <w:szCs w:val="30"/>
          <w:rtl/>
          <w:lang w:bidi="fa-IR"/>
        </w:rPr>
        <w:t xml:space="preserve"> </w:t>
      </w:r>
      <w:r w:rsidRPr="006E60F1">
        <w:rPr>
          <w:rFonts w:cs="CTraditional Arabic" w:hint="cs"/>
          <w:sz w:val="30"/>
          <w:szCs w:val="30"/>
          <w:rtl/>
          <w:lang w:bidi="fa-IR"/>
        </w:rPr>
        <w:t>م</w:t>
      </w:r>
      <w:r w:rsidR="00667E7E" w:rsidRPr="006E60F1">
        <w:rPr>
          <w:rFonts w:cs="B Titr" w:hint="cs"/>
          <w:sz w:val="30"/>
          <w:szCs w:val="30"/>
          <w:rtl/>
          <w:lang w:bidi="fa-IR"/>
        </w:rPr>
        <w:t xml:space="preserve"> از سوی شیعیان</w:t>
      </w:r>
      <w:r w:rsidR="00201A93" w:rsidRPr="006E60F1">
        <w:rPr>
          <w:rFonts w:cs="B Titr"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آنها پیروانشان را فریب می‌دهند که در این باره در کتاب‌های اهل سنت نیز احادیثی وجود دارد.</w:t>
      </w:r>
    </w:p>
    <w:p w:rsidR="00667E7E" w:rsidRPr="00496B02" w:rsidRDefault="00667E7E" w:rsidP="00FA0B0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هاشم بحرانی در این باره می‌گوید:</w:t>
      </w:r>
      <w:r w:rsidR="002E156E">
        <w:rPr>
          <w:rFonts w:cs="B Lotus" w:hint="cs"/>
          <w:sz w:val="30"/>
          <w:szCs w:val="30"/>
          <w:rtl/>
          <w:lang w:bidi="fa-IR"/>
        </w:rPr>
        <w:t xml:space="preserve"> </w:t>
      </w:r>
      <w:r w:rsidRPr="00496B02">
        <w:rPr>
          <w:rFonts w:cs="B Lotus" w:hint="cs"/>
          <w:sz w:val="30"/>
          <w:szCs w:val="30"/>
          <w:rtl/>
          <w:lang w:bidi="fa-IR"/>
        </w:rPr>
        <w:t>باب چهل و سوم درباره‌ی تفسیر آیه‌ی مبارکه‌ی:</w:t>
      </w:r>
      <w:r w:rsidR="002E156E">
        <w:rPr>
          <w:rFonts w:cs="B Lotus" w:hint="cs"/>
          <w:sz w:val="30"/>
          <w:szCs w:val="30"/>
          <w:rtl/>
          <w:lang w:bidi="fa-IR"/>
        </w:rPr>
        <w:t xml:space="preserve"> </w:t>
      </w:r>
      <w:r w:rsidR="00FA0B0B" w:rsidRPr="00FA0B0B">
        <w:rPr>
          <w:rFonts w:ascii="QCF_BSML" w:hAnsi="QCF_BSML" w:cs="QCF_BSML"/>
          <w:color w:val="000000"/>
          <w:sz w:val="28"/>
          <w:szCs w:val="28"/>
          <w:rtl/>
        </w:rPr>
        <w:t>ﮉ</w:t>
      </w:r>
      <w:r w:rsidR="00FA0B0B" w:rsidRPr="00FA0B0B">
        <w:rPr>
          <w:rFonts w:ascii="QCF_P479" w:hAnsi="QCF_P479" w:cs="QCF_P479"/>
          <w:color w:val="000000"/>
          <w:sz w:val="28"/>
          <w:szCs w:val="28"/>
          <w:rtl/>
        </w:rPr>
        <w:t xml:space="preserve">ﯶ  ﯷ  ﯸ  ﯹ  ﯺ  ﯻ  ﯼ  ﯽ  ﯾ   ﯿ  ﰀ  ﰁ  ﰂ  ﰃ      ﰄ  ﰅ  ﰆ   </w:t>
      </w:r>
      <w:r w:rsidR="00FA0B0B" w:rsidRPr="00FA0B0B">
        <w:rPr>
          <w:rFonts w:ascii="QCF_BSML" w:hAnsi="QCF_BSML" w:cs="QCF_BSML"/>
          <w:color w:val="000000"/>
          <w:sz w:val="28"/>
          <w:szCs w:val="28"/>
          <w:rtl/>
        </w:rPr>
        <w:t>ﮈ</w:t>
      </w:r>
      <w:r w:rsidR="00FA0B0B" w:rsidRPr="00FA0B0B">
        <w:rPr>
          <w:rFonts w:ascii="Arial" w:hAnsi="Arial" w:cs="Arial"/>
          <w:color w:val="000000"/>
          <w:sz w:val="28"/>
          <w:szCs w:val="28"/>
          <w:rtl/>
        </w:rPr>
        <w:t xml:space="preserve"> </w:t>
      </w:r>
      <w:r w:rsidRPr="00FA0B0B">
        <w:rPr>
          <w:rFonts w:cs="B Lotus" w:hint="cs"/>
          <w:sz w:val="28"/>
          <w:szCs w:val="28"/>
          <w:rtl/>
          <w:lang/>
        </w:rPr>
        <w:t>(فصلت</w:t>
      </w:r>
      <w:r w:rsidR="00FA0B0B" w:rsidRPr="00FA0B0B">
        <w:rPr>
          <w:rFonts w:cs="B Lotus" w:hint="cs"/>
          <w:sz w:val="28"/>
          <w:szCs w:val="28"/>
          <w:rtl/>
          <w:lang/>
        </w:rPr>
        <w:t xml:space="preserve">: </w:t>
      </w:r>
      <w:r w:rsidRPr="00FA0B0B">
        <w:rPr>
          <w:rFonts w:cs="B Lotus" w:hint="cs"/>
          <w:sz w:val="28"/>
          <w:szCs w:val="28"/>
          <w:rtl/>
          <w:lang/>
        </w:rPr>
        <w:t>29)</w:t>
      </w:r>
      <w:r w:rsidR="00FA0B0B" w:rsidRPr="00FA0B0B">
        <w:rPr>
          <w:rFonts w:cs="B Lotus" w:hint="cs"/>
          <w:sz w:val="28"/>
          <w:szCs w:val="28"/>
          <w:rtl/>
          <w:lang w:bidi="fa-IR"/>
        </w:rPr>
        <w:t>.</w:t>
      </w:r>
    </w:p>
    <w:p w:rsidR="00667E7E" w:rsidRPr="00FA0B0B" w:rsidRDefault="00667E7E" w:rsidP="00FA0B0B">
      <w:pPr>
        <w:widowControl w:val="0"/>
        <w:tabs>
          <w:tab w:val="right" w:pos="7031"/>
        </w:tabs>
        <w:spacing w:line="221" w:lineRule="auto"/>
        <w:ind w:firstLine="284"/>
        <w:jc w:val="both"/>
        <w:rPr>
          <w:rFonts w:cs="B Lotus" w:hint="cs"/>
          <w:sz w:val="30"/>
          <w:szCs w:val="30"/>
          <w:rtl/>
          <w:lang w:bidi="fa-IR"/>
        </w:rPr>
      </w:pPr>
      <w:r w:rsidRPr="00FA0B0B">
        <w:rPr>
          <w:rFonts w:cs="B Lotus" w:hint="cs"/>
          <w:sz w:val="30"/>
          <w:szCs w:val="30"/>
          <w:rtl/>
          <w:lang w:bidi="fa-IR"/>
        </w:rPr>
        <w:t>«</w:t>
      </w:r>
      <w:r w:rsidR="00FA0B0B" w:rsidRPr="00FA0B0B">
        <w:rPr>
          <w:rFonts w:ascii="Tahoma" w:hAnsi="Tahoma" w:cs="B Lotus"/>
          <w:sz w:val="30"/>
          <w:szCs w:val="30"/>
          <w:rtl/>
        </w:rPr>
        <w:t>كافران گفتند: پروردگارا! آنهايى كه از جن و انس ما را گمراه كردند به ما نشان ده تا زير پاى خود نهيم (و لگدمالشان كنيم) تا از پست ترين مردم باشند!</w:t>
      </w:r>
      <w:r w:rsidRPr="00FA0B0B">
        <w:rPr>
          <w:rFonts w:cs="B Lotus" w:hint="cs"/>
          <w:sz w:val="30"/>
          <w:szCs w:val="30"/>
          <w:rtl/>
          <w:lang w:bidi="fa-IR"/>
        </w:rPr>
        <w:t>»</w:t>
      </w:r>
      <w:r w:rsidR="00FA0B0B" w:rsidRPr="00FA0B0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طریق عامه و در آن دو حدیث وجود دارد.</w:t>
      </w:r>
    </w:p>
    <w:p w:rsidR="00667E7E" w:rsidRPr="00496B02" w:rsidRDefault="00667E7E" w:rsidP="00FA0B0B">
      <w:pPr>
        <w:widowControl w:val="0"/>
        <w:numPr>
          <w:ilvl w:val="0"/>
          <w:numId w:val="26"/>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صاحب صراط مستقیم</w:t>
      </w:r>
      <w:r w:rsidR="002E156E">
        <w:rPr>
          <w:rFonts w:cs="B Lotus" w:hint="cs"/>
          <w:sz w:val="30"/>
          <w:szCs w:val="30"/>
          <w:rtl/>
          <w:lang w:bidi="fa-IR"/>
        </w:rPr>
        <w:t>،</w:t>
      </w:r>
      <w:r w:rsidRPr="00496B02">
        <w:rPr>
          <w:rFonts w:cs="B Lotus" w:hint="cs"/>
          <w:sz w:val="30"/>
          <w:szCs w:val="30"/>
          <w:rtl/>
          <w:lang w:bidi="fa-IR"/>
        </w:rPr>
        <w:t xml:space="preserve"> و گمان می‌کنم طریق او از طرق عامّه باشد. از قاسم بن جندب و او از ابن عباس و باقر</w:t>
      </w:r>
      <w:r w:rsidR="002E156E">
        <w:rPr>
          <w:rFonts w:cs="B Lotus" w:hint="cs"/>
          <w:sz w:val="30"/>
          <w:szCs w:val="30"/>
          <w:rtl/>
          <w:lang w:bidi="fa-IR"/>
        </w:rPr>
        <w:t xml:space="preserve"> </w:t>
      </w:r>
      <w:r w:rsidR="00C31D88">
        <w:rPr>
          <w:rFonts w:cs="CTraditional Arabic" w:hint="cs"/>
          <w:sz w:val="28"/>
          <w:szCs w:val="28"/>
          <w:rtl/>
          <w:lang w:bidi="fa-IR"/>
        </w:rPr>
        <w:t>إ</w:t>
      </w:r>
      <w:r w:rsidRPr="00496B02">
        <w:rPr>
          <w:rFonts w:cs="B Lotus" w:hint="cs"/>
          <w:sz w:val="30"/>
          <w:szCs w:val="30"/>
          <w:rtl/>
          <w:lang w:bidi="fa-IR"/>
        </w:rPr>
        <w:t xml:space="preserve"> درباره‌ی تفسیر آیه‌ی</w:t>
      </w:r>
      <w:r w:rsidR="002E156E">
        <w:rPr>
          <w:rFonts w:cs="B Lotus" w:hint="cs"/>
          <w:sz w:val="30"/>
          <w:szCs w:val="30"/>
          <w:rtl/>
          <w:lang w:bidi="fa-IR"/>
        </w:rPr>
        <w:t xml:space="preserve">: </w:t>
      </w:r>
      <w:r w:rsidR="00FA0B0B" w:rsidRPr="00FA0B0B">
        <w:rPr>
          <w:rFonts w:ascii="QCF_BSML" w:hAnsi="QCF_BSML" w:cs="QCF_BSML"/>
          <w:color w:val="000000"/>
          <w:sz w:val="28"/>
          <w:szCs w:val="28"/>
          <w:rtl/>
        </w:rPr>
        <w:t>ﮉ</w:t>
      </w:r>
      <w:r w:rsidR="00FA0B0B" w:rsidRPr="00FA0B0B">
        <w:rPr>
          <w:rFonts w:ascii="QCF_P479" w:hAnsi="QCF_P479" w:cs="QCF_P479"/>
          <w:color w:val="000000"/>
          <w:sz w:val="28"/>
          <w:szCs w:val="28"/>
          <w:rtl/>
        </w:rPr>
        <w:t xml:space="preserve">ﯶ  ﯷ  ﯸ  ﯹ  ﯺ  ﯻ  ﯼ  ﯽ  ﯾ   ﯿ  </w:t>
      </w:r>
      <w:r w:rsidR="00FA0B0B" w:rsidRPr="00FA0B0B">
        <w:rPr>
          <w:rFonts w:ascii="QCF_BSML" w:hAnsi="QCF_BSML" w:cs="QCF_BSML"/>
          <w:color w:val="000000"/>
          <w:sz w:val="28"/>
          <w:szCs w:val="28"/>
          <w:rtl/>
        </w:rPr>
        <w:t>ﮈ</w:t>
      </w:r>
      <w:r w:rsidR="00FA0B0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که مراد از «الذین اضلانا» اول و دوم هستند.</w:t>
      </w:r>
    </w:p>
    <w:p w:rsidR="00667E7E" w:rsidRPr="00496B02" w:rsidRDefault="00667E7E" w:rsidP="002E156E">
      <w:pPr>
        <w:widowControl w:val="0"/>
        <w:numPr>
          <w:ilvl w:val="0"/>
          <w:numId w:val="26"/>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عکرمه</w:t>
      </w:r>
      <w:r w:rsidR="002E156E">
        <w:rPr>
          <w:rFonts w:cs="B Lotus" w:hint="cs"/>
          <w:sz w:val="30"/>
          <w:szCs w:val="30"/>
          <w:rtl/>
          <w:lang w:bidi="fa-IR"/>
        </w:rPr>
        <w:t xml:space="preserve"> -</w:t>
      </w:r>
      <w:r w:rsidRPr="00496B02">
        <w:rPr>
          <w:rFonts w:cs="B Lotus" w:hint="cs"/>
          <w:sz w:val="30"/>
          <w:szCs w:val="30"/>
          <w:rtl/>
          <w:lang w:bidi="fa-IR"/>
        </w:rPr>
        <w:t xml:space="preserve"> او از خوارج است</w:t>
      </w:r>
      <w:r w:rsidR="002E156E">
        <w:rPr>
          <w:rFonts w:cs="B Lotus" w:hint="cs"/>
          <w:sz w:val="30"/>
          <w:szCs w:val="30"/>
          <w:rtl/>
          <w:lang w:bidi="fa-IR"/>
        </w:rPr>
        <w:t xml:space="preserve"> -</w:t>
      </w:r>
      <w:r w:rsidRPr="00496B02">
        <w:rPr>
          <w:rFonts w:cs="B Lotus" w:hint="cs"/>
          <w:sz w:val="30"/>
          <w:szCs w:val="30"/>
          <w:rtl/>
          <w:lang w:bidi="fa-IR"/>
        </w:rPr>
        <w:t xml:space="preserve"> از ابن عباس روایت می‌کند که علی فرمودند: «نخستین کسانی که به خاطر ظلمی که به من روا داشته</w:t>
      </w:r>
      <w:r w:rsidRPr="00496B02">
        <w:rPr>
          <w:rFonts w:cs="B Lotus" w:hint="eastAsia"/>
          <w:sz w:val="30"/>
          <w:szCs w:val="30"/>
          <w:rtl/>
          <w:lang w:bidi="fa-IR"/>
        </w:rPr>
        <w:t>‌ان</w:t>
      </w:r>
      <w:r w:rsidRPr="00496B02">
        <w:rPr>
          <w:rFonts w:cs="B Lotus" w:hint="cs"/>
          <w:sz w:val="30"/>
          <w:szCs w:val="30"/>
          <w:rtl/>
          <w:lang w:bidi="fa-IR"/>
        </w:rPr>
        <w:t>د به جهنم می</w:t>
      </w:r>
      <w:r w:rsidRPr="00496B02">
        <w:rPr>
          <w:rFonts w:cs="B Lotus" w:hint="eastAsia"/>
          <w:sz w:val="30"/>
          <w:szCs w:val="30"/>
          <w:rtl/>
          <w:lang w:bidi="fa-IR"/>
        </w:rPr>
        <w:t>‌رون</w:t>
      </w:r>
      <w:r w:rsidRPr="00496B02">
        <w:rPr>
          <w:rFonts w:cs="B Lotus" w:hint="cs"/>
          <w:sz w:val="30"/>
          <w:szCs w:val="30"/>
          <w:rtl/>
          <w:lang w:bidi="fa-IR"/>
        </w:rPr>
        <w:t>د، صدیق و ابن خطاب هستند و آیه فوق را خواند».</w:t>
      </w:r>
    </w:p>
    <w:p w:rsidR="00B611E7" w:rsidRDefault="00667E7E" w:rsidP="002E156E">
      <w:pPr>
        <w:widowControl w:val="0"/>
        <w:tabs>
          <w:tab w:val="right" w:pos="7031"/>
        </w:tabs>
        <w:spacing w:line="221" w:lineRule="auto"/>
        <w:ind w:firstLine="284"/>
        <w:jc w:val="both"/>
        <w:rPr>
          <w:rFonts w:cs="B Lotus"/>
          <w:sz w:val="30"/>
          <w:szCs w:val="30"/>
          <w:rtl/>
          <w:lang w:bidi="fa-IR"/>
        </w:rPr>
      </w:pPr>
      <w:r w:rsidRPr="00496B02">
        <w:rPr>
          <w:rFonts w:cs="B Lotus" w:hint="cs"/>
          <w:sz w:val="30"/>
          <w:szCs w:val="30"/>
          <w:rtl/>
          <w:lang w:bidi="fa-IR"/>
        </w:rPr>
        <w:t>به همین مثال</w:t>
      </w:r>
      <w:r w:rsidRPr="00496B02">
        <w:rPr>
          <w:rFonts w:cs="B Lotus" w:hint="eastAsia"/>
          <w:sz w:val="30"/>
          <w:szCs w:val="30"/>
          <w:rtl/>
          <w:lang w:bidi="fa-IR"/>
        </w:rPr>
        <w:t>‌ها ب</w:t>
      </w:r>
      <w:r w:rsidRPr="00496B02">
        <w:rPr>
          <w:rFonts w:cs="B Lotus" w:hint="cs"/>
          <w:sz w:val="30"/>
          <w:szCs w:val="30"/>
          <w:rtl/>
          <w:lang w:bidi="fa-IR"/>
        </w:rPr>
        <w:t>سنده می‌کنیم و آنها به خوبی و روشنی نشان می‌دهند که این گروه در افترا و دروغ بستن به سنت و منابع آن تا به کجا پیش رفت</w:t>
      </w:r>
      <w:r w:rsidR="002E156E" w:rsidRPr="00496B02">
        <w:rPr>
          <w:rFonts w:cs="B Lotus" w:hint="cs"/>
          <w:sz w:val="30"/>
          <w:szCs w:val="30"/>
          <w:rtl/>
          <w:lang w:bidi="fa-IR"/>
        </w:rPr>
        <w:t>ه</w:t>
      </w:r>
      <w:r w:rsidR="002E156E" w:rsidRPr="00496B02">
        <w:rPr>
          <w:rFonts w:cs="B Lotus" w:hint="eastAsia"/>
          <w:sz w:val="30"/>
          <w:szCs w:val="30"/>
          <w:rtl/>
          <w:lang w:bidi="fa-IR"/>
        </w:rPr>
        <w:t>‌ا</w:t>
      </w:r>
      <w:r w:rsidRPr="00496B02">
        <w:rPr>
          <w:rFonts w:cs="B Lotus" w:hint="cs"/>
          <w:sz w:val="30"/>
          <w:szCs w:val="30"/>
          <w:rtl/>
          <w:lang w:bidi="fa-IR"/>
        </w:rPr>
        <w:t>ند.</w:t>
      </w:r>
    </w:p>
    <w:p w:rsidR="00667E7E" w:rsidRDefault="00B611E7" w:rsidP="00FD36FF">
      <w:pPr>
        <w:widowControl w:val="0"/>
        <w:tabs>
          <w:tab w:val="right" w:pos="7031"/>
        </w:tabs>
        <w:spacing w:line="221" w:lineRule="auto"/>
        <w:ind w:firstLine="284"/>
        <w:jc w:val="center"/>
        <w:rPr>
          <w:rFonts w:cs="B Jadid" w:hint="cs"/>
          <w:sz w:val="30"/>
          <w:szCs w:val="30"/>
          <w:rtl/>
          <w:lang w:bidi="fa-IR"/>
        </w:rPr>
      </w:pPr>
      <w:r>
        <w:rPr>
          <w:rFonts w:cs="B Lotus"/>
          <w:rtl/>
          <w:lang w:bidi="fa-IR"/>
        </w:rPr>
        <w:br w:type="page"/>
      </w:r>
      <w:r w:rsidR="00B2525E">
        <w:rPr>
          <w:rFonts w:cs="B Lotus"/>
          <w:noProof/>
        </w:rPr>
        <w:drawing>
          <wp:inline distT="0" distB="0" distL="0" distR="0">
            <wp:extent cx="4518660" cy="6804660"/>
            <wp:effectExtent l="19050" t="0" r="0" b="0"/>
            <wp:docPr id="12" name="صورة 12" descr="resized_307-362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ized_307-362_Page_18"/>
                    <pic:cNvPicPr>
                      <a:picLocks noChangeAspect="1" noChangeArrowheads="1"/>
                    </pic:cNvPicPr>
                  </pic:nvPicPr>
                  <pic:blipFill>
                    <a:blip r:embed="rId26" cstate="print"/>
                    <a:srcRect/>
                    <a:stretch>
                      <a:fillRect/>
                    </a:stretch>
                  </pic:blipFill>
                  <pic:spPr bwMode="auto">
                    <a:xfrm>
                      <a:off x="0" y="0"/>
                      <a:ext cx="4518660" cy="6804660"/>
                    </a:xfrm>
                    <a:prstGeom prst="rect">
                      <a:avLst/>
                    </a:prstGeom>
                    <a:noFill/>
                    <a:ln w="9525">
                      <a:noFill/>
                      <a:miter lim="800000"/>
                      <a:headEnd/>
                      <a:tailEnd/>
                    </a:ln>
                  </pic:spPr>
                </pic:pic>
              </a:graphicData>
            </a:graphic>
          </wp:inline>
        </w:drawing>
      </w:r>
      <w:r w:rsidR="006E60F1">
        <w:rPr>
          <w:rFonts w:cs="B Jadid"/>
          <w:sz w:val="30"/>
          <w:szCs w:val="30"/>
          <w:rtl/>
          <w:lang w:bidi="fa-IR"/>
        </w:rPr>
        <w:br w:type="page"/>
      </w:r>
      <w:r w:rsidR="00B2525E">
        <w:rPr>
          <w:rFonts w:cs="B Jadid"/>
          <w:noProof/>
          <w:sz w:val="30"/>
          <w:szCs w:val="30"/>
        </w:rPr>
        <w:drawing>
          <wp:inline distT="0" distB="0" distL="0" distR="0">
            <wp:extent cx="4518660" cy="6847205"/>
            <wp:effectExtent l="19050" t="0" r="0" b="0"/>
            <wp:docPr id="13" name="صورة 13" descr="resized_307-362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ized_307-362_Page_19"/>
                    <pic:cNvPicPr>
                      <a:picLocks noChangeAspect="1" noChangeArrowheads="1"/>
                    </pic:cNvPicPr>
                  </pic:nvPicPr>
                  <pic:blipFill>
                    <a:blip r:embed="rId27" cstate="print"/>
                    <a:srcRect/>
                    <a:stretch>
                      <a:fillRect/>
                    </a:stretch>
                  </pic:blipFill>
                  <pic:spPr bwMode="auto">
                    <a:xfrm>
                      <a:off x="0" y="0"/>
                      <a:ext cx="4518660" cy="6847205"/>
                    </a:xfrm>
                    <a:prstGeom prst="rect">
                      <a:avLst/>
                    </a:prstGeom>
                    <a:noFill/>
                    <a:ln w="9525">
                      <a:noFill/>
                      <a:miter lim="800000"/>
                      <a:headEnd/>
                      <a:tailEnd/>
                    </a:ln>
                  </pic:spPr>
                </pic:pic>
              </a:graphicData>
            </a:graphic>
          </wp:inline>
        </w:drawing>
      </w:r>
      <w:r w:rsidR="006E60F1">
        <w:rPr>
          <w:rFonts w:cs="B Jadid"/>
          <w:sz w:val="30"/>
          <w:szCs w:val="30"/>
          <w:rtl/>
          <w:lang w:bidi="fa-IR"/>
        </w:rPr>
        <w:br w:type="page"/>
      </w:r>
      <w:r w:rsidR="00B2525E">
        <w:rPr>
          <w:rFonts w:cs="B Jadid"/>
          <w:noProof/>
          <w:sz w:val="30"/>
          <w:szCs w:val="30"/>
        </w:rPr>
        <w:drawing>
          <wp:inline distT="0" distB="0" distL="0" distR="0">
            <wp:extent cx="4508500" cy="6900545"/>
            <wp:effectExtent l="19050" t="0" r="6350" b="0"/>
            <wp:docPr id="14" name="صورة 14" descr="resized_307-362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ized_307-362_Page_20"/>
                    <pic:cNvPicPr>
                      <a:picLocks noChangeAspect="1" noChangeArrowheads="1"/>
                    </pic:cNvPicPr>
                  </pic:nvPicPr>
                  <pic:blipFill>
                    <a:blip r:embed="rId28" cstate="print"/>
                    <a:srcRect/>
                    <a:stretch>
                      <a:fillRect/>
                    </a:stretch>
                  </pic:blipFill>
                  <pic:spPr bwMode="auto">
                    <a:xfrm>
                      <a:off x="0" y="0"/>
                      <a:ext cx="4508500" cy="6900545"/>
                    </a:xfrm>
                    <a:prstGeom prst="rect">
                      <a:avLst/>
                    </a:prstGeom>
                    <a:noFill/>
                    <a:ln w="9525">
                      <a:noFill/>
                      <a:miter lim="800000"/>
                      <a:headEnd/>
                      <a:tailEnd/>
                    </a:ln>
                  </pic:spPr>
                </pic:pic>
              </a:graphicData>
            </a:graphic>
          </wp:inline>
        </w:drawing>
      </w:r>
      <w:r w:rsidR="006E60F1">
        <w:rPr>
          <w:rFonts w:cs="B Jadid"/>
          <w:sz w:val="30"/>
          <w:szCs w:val="30"/>
          <w:rtl/>
          <w:lang w:bidi="fa-IR"/>
        </w:rPr>
        <w:br w:type="page"/>
      </w:r>
      <w:r w:rsidR="00B2525E">
        <w:rPr>
          <w:rFonts w:cs="B Jadid"/>
          <w:noProof/>
          <w:sz w:val="30"/>
          <w:szCs w:val="30"/>
        </w:rPr>
        <w:drawing>
          <wp:inline distT="0" distB="0" distL="0" distR="0">
            <wp:extent cx="4518660" cy="6485890"/>
            <wp:effectExtent l="19050" t="0" r="0" b="0"/>
            <wp:docPr id="15" name="صورة 15" descr="resized_307-362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sized_307-362_Page_21"/>
                    <pic:cNvPicPr>
                      <a:picLocks noChangeAspect="1" noChangeArrowheads="1"/>
                    </pic:cNvPicPr>
                  </pic:nvPicPr>
                  <pic:blipFill>
                    <a:blip r:embed="rId29" cstate="print"/>
                    <a:srcRect/>
                    <a:stretch>
                      <a:fillRect/>
                    </a:stretch>
                  </pic:blipFill>
                  <pic:spPr bwMode="auto">
                    <a:xfrm>
                      <a:off x="0" y="0"/>
                      <a:ext cx="4518660" cy="6485890"/>
                    </a:xfrm>
                    <a:prstGeom prst="rect">
                      <a:avLst/>
                    </a:prstGeom>
                    <a:noFill/>
                    <a:ln w="9525">
                      <a:noFill/>
                      <a:miter lim="800000"/>
                      <a:headEnd/>
                      <a:tailEnd/>
                    </a:ln>
                  </pic:spPr>
                </pic:pic>
              </a:graphicData>
            </a:graphic>
          </wp:inline>
        </w:drawing>
      </w:r>
      <w:r w:rsidR="006E60F1">
        <w:rPr>
          <w:rFonts w:cs="B Jadid"/>
          <w:sz w:val="30"/>
          <w:szCs w:val="30"/>
          <w:rtl/>
          <w:lang w:bidi="fa-IR"/>
        </w:rPr>
        <w:br w:type="page"/>
      </w:r>
      <w:r w:rsidR="00B2525E">
        <w:rPr>
          <w:rFonts w:cs="B Jadid"/>
          <w:noProof/>
          <w:sz w:val="30"/>
          <w:szCs w:val="30"/>
        </w:rPr>
        <w:drawing>
          <wp:inline distT="0" distB="0" distL="0" distR="0">
            <wp:extent cx="4518660" cy="5443855"/>
            <wp:effectExtent l="19050" t="0" r="0" b="0"/>
            <wp:docPr id="16" name="صورة 16" descr="resized_307-362_Page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ized_307-362_Page_22"/>
                    <pic:cNvPicPr>
                      <a:picLocks noChangeAspect="1" noChangeArrowheads="1"/>
                    </pic:cNvPicPr>
                  </pic:nvPicPr>
                  <pic:blipFill>
                    <a:blip r:embed="rId30" cstate="print"/>
                    <a:srcRect/>
                    <a:stretch>
                      <a:fillRect/>
                    </a:stretch>
                  </pic:blipFill>
                  <pic:spPr bwMode="auto">
                    <a:xfrm>
                      <a:off x="0" y="0"/>
                      <a:ext cx="4518660" cy="5443855"/>
                    </a:xfrm>
                    <a:prstGeom prst="rect">
                      <a:avLst/>
                    </a:prstGeom>
                    <a:noFill/>
                    <a:ln w="9525">
                      <a:noFill/>
                      <a:miter lim="800000"/>
                      <a:headEnd/>
                      <a:tailEnd/>
                    </a:ln>
                  </pic:spPr>
                </pic:pic>
              </a:graphicData>
            </a:graphic>
          </wp:inline>
        </w:drawing>
      </w:r>
      <w:r w:rsidR="006E60F1">
        <w:rPr>
          <w:rFonts w:cs="B Jadid"/>
          <w:sz w:val="30"/>
          <w:szCs w:val="30"/>
          <w:rtl/>
          <w:lang w:bidi="fa-IR"/>
        </w:rPr>
        <w:br w:type="page"/>
      </w:r>
      <w:r w:rsidR="00667E7E" w:rsidRPr="00B611E7">
        <w:rPr>
          <w:rFonts w:cs="B Jadid" w:hint="cs"/>
          <w:sz w:val="30"/>
          <w:szCs w:val="30"/>
          <w:rtl/>
          <w:lang w:bidi="fa-IR"/>
        </w:rPr>
        <w:t>سند شماره‌ی (7)</w:t>
      </w:r>
    </w:p>
    <w:p w:rsidR="00B611E7" w:rsidRPr="00B611E7" w:rsidRDefault="00B611E7" w:rsidP="00B611E7">
      <w:pPr>
        <w:widowControl w:val="0"/>
        <w:tabs>
          <w:tab w:val="right" w:pos="7031"/>
        </w:tabs>
        <w:spacing w:line="221" w:lineRule="auto"/>
        <w:ind w:firstLine="284"/>
        <w:jc w:val="center"/>
        <w:rPr>
          <w:rFonts w:cs="B Jadid" w:hint="cs"/>
          <w:sz w:val="30"/>
          <w:szCs w:val="30"/>
          <w:rtl/>
          <w:lang w:bidi="fa-IR"/>
        </w:rPr>
      </w:pPr>
    </w:p>
    <w:p w:rsidR="00667E7E" w:rsidRPr="00C31D88" w:rsidRDefault="00667E7E" w:rsidP="00C31D88">
      <w:pPr>
        <w:pStyle w:val="1"/>
        <w:widowControl w:val="0"/>
        <w:spacing w:before="0" w:after="0" w:line="221" w:lineRule="auto"/>
        <w:ind w:firstLine="284"/>
        <w:jc w:val="lowKashida"/>
        <w:rPr>
          <w:rFonts w:cs="B Titr" w:hint="cs"/>
          <w:b w:val="0"/>
          <w:bCs w:val="0"/>
          <w:sz w:val="30"/>
          <w:szCs w:val="30"/>
          <w:rtl/>
          <w:lang w:bidi="fa-IR"/>
        </w:rPr>
      </w:pPr>
      <w:r w:rsidRPr="00C31D88">
        <w:rPr>
          <w:rFonts w:cs="B Titr" w:hint="cs"/>
          <w:b w:val="0"/>
          <w:bCs w:val="0"/>
          <w:sz w:val="30"/>
          <w:szCs w:val="30"/>
          <w:rtl/>
          <w:lang w:bidi="fa-IR"/>
        </w:rPr>
        <w:t>صفحاتی از کتاب (احمد کسروی)</w:t>
      </w:r>
      <w:r w:rsidR="00C31D88">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شیعی الاصل بوده که پس از ثابت شدن بطلان آن برای وی، آن را ترک کرده است).</w:t>
      </w:r>
    </w:p>
    <w:p w:rsidR="00B611E7" w:rsidRDefault="00667E7E" w:rsidP="00B611E7">
      <w:pPr>
        <w:widowControl w:val="0"/>
        <w:tabs>
          <w:tab w:val="right" w:pos="7031"/>
        </w:tabs>
        <w:spacing w:line="221" w:lineRule="auto"/>
        <w:ind w:firstLine="284"/>
        <w:jc w:val="both"/>
        <w:rPr>
          <w:rFonts w:cs="B Lotus"/>
          <w:sz w:val="30"/>
          <w:szCs w:val="30"/>
          <w:rtl/>
          <w:lang w:bidi="fa-IR"/>
        </w:rPr>
      </w:pPr>
      <w:r w:rsidRPr="00496B02">
        <w:rPr>
          <w:rFonts w:cs="B Lotus" w:hint="cs"/>
          <w:sz w:val="30"/>
          <w:szCs w:val="30"/>
          <w:rtl/>
          <w:lang w:bidi="fa-IR"/>
        </w:rPr>
        <w:t>استاد محمود مداح می‌گوید: از زمانی که واژه</w:t>
      </w:r>
      <w:r w:rsidRPr="00496B02">
        <w:rPr>
          <w:rFonts w:cs="B Lotus" w:hint="eastAsia"/>
          <w:sz w:val="30"/>
          <w:szCs w:val="30"/>
          <w:rtl/>
          <w:lang w:bidi="fa-IR"/>
        </w:rPr>
        <w:t>‌ی تشخیص پا به عرصه‌ی وجود گذاشته است، در جهان تشیع کسی چون او ظهور نکرده است.</w:t>
      </w:r>
    </w:p>
    <w:p w:rsidR="00667E7E" w:rsidRDefault="00B611E7" w:rsidP="00FD36FF">
      <w:pPr>
        <w:widowControl w:val="0"/>
        <w:tabs>
          <w:tab w:val="right" w:pos="7031"/>
        </w:tabs>
        <w:spacing w:line="221" w:lineRule="auto"/>
        <w:ind w:firstLine="284"/>
        <w:jc w:val="center"/>
        <w:rPr>
          <w:rFonts w:cs="B Jadid" w:hint="cs"/>
          <w:sz w:val="30"/>
          <w:szCs w:val="30"/>
          <w:rtl/>
          <w:lang w:bidi="fa-IR"/>
        </w:rPr>
      </w:pPr>
      <w:r>
        <w:rPr>
          <w:rFonts w:cs="B Lotus"/>
          <w:rtl/>
          <w:lang w:bidi="fa-IR"/>
        </w:rPr>
        <w:br w:type="page"/>
      </w:r>
      <w:r w:rsidR="00B2525E">
        <w:rPr>
          <w:rFonts w:cs="B Lotus"/>
          <w:noProof/>
        </w:rPr>
        <w:drawing>
          <wp:inline distT="0" distB="0" distL="0" distR="0">
            <wp:extent cx="4518660" cy="5986145"/>
            <wp:effectExtent l="19050" t="0" r="0" b="0"/>
            <wp:docPr id="17" name="صورة 17" descr="resized_307-362_Page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ized_307-362_Page_24"/>
                    <pic:cNvPicPr>
                      <a:picLocks noChangeAspect="1" noChangeArrowheads="1"/>
                    </pic:cNvPicPr>
                  </pic:nvPicPr>
                  <pic:blipFill>
                    <a:blip r:embed="rId31" cstate="print"/>
                    <a:srcRect/>
                    <a:stretch>
                      <a:fillRect/>
                    </a:stretch>
                  </pic:blipFill>
                  <pic:spPr bwMode="auto">
                    <a:xfrm>
                      <a:off x="0" y="0"/>
                      <a:ext cx="4518660" cy="5986145"/>
                    </a:xfrm>
                    <a:prstGeom prst="rect">
                      <a:avLst/>
                    </a:prstGeom>
                    <a:noFill/>
                    <a:ln w="9525">
                      <a:noFill/>
                      <a:miter lim="800000"/>
                      <a:headEnd/>
                      <a:tailEnd/>
                    </a:ln>
                  </pic:spPr>
                </pic:pic>
              </a:graphicData>
            </a:graphic>
          </wp:inline>
        </w:drawing>
      </w:r>
      <w:r w:rsidR="00562D29">
        <w:rPr>
          <w:rFonts w:cs="B Jadid"/>
          <w:sz w:val="30"/>
          <w:szCs w:val="30"/>
          <w:rtl/>
          <w:lang w:bidi="fa-IR"/>
        </w:rPr>
        <w:br w:type="page"/>
      </w:r>
      <w:r w:rsidR="00B2525E">
        <w:rPr>
          <w:rFonts w:cs="B Jadid"/>
          <w:noProof/>
          <w:sz w:val="30"/>
          <w:szCs w:val="30"/>
        </w:rPr>
        <w:drawing>
          <wp:inline distT="0" distB="0" distL="0" distR="0">
            <wp:extent cx="4327525" cy="6900545"/>
            <wp:effectExtent l="19050" t="0" r="0" b="0"/>
            <wp:docPr id="18" name="صورة 18" descr="resized_307-362_Page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ized_307-362_Page_26"/>
                    <pic:cNvPicPr>
                      <a:picLocks noChangeAspect="1" noChangeArrowheads="1"/>
                    </pic:cNvPicPr>
                  </pic:nvPicPr>
                  <pic:blipFill>
                    <a:blip r:embed="rId32" cstate="print"/>
                    <a:srcRect/>
                    <a:stretch>
                      <a:fillRect/>
                    </a:stretch>
                  </pic:blipFill>
                  <pic:spPr bwMode="auto">
                    <a:xfrm>
                      <a:off x="0" y="0"/>
                      <a:ext cx="4327525" cy="6900545"/>
                    </a:xfrm>
                    <a:prstGeom prst="rect">
                      <a:avLst/>
                    </a:prstGeom>
                    <a:noFill/>
                    <a:ln w="9525">
                      <a:noFill/>
                      <a:miter lim="800000"/>
                      <a:headEnd/>
                      <a:tailEnd/>
                    </a:ln>
                  </pic:spPr>
                </pic:pic>
              </a:graphicData>
            </a:graphic>
          </wp:inline>
        </w:drawing>
      </w:r>
      <w:r w:rsidR="00562D29">
        <w:rPr>
          <w:rFonts w:cs="B Jadid"/>
          <w:sz w:val="30"/>
          <w:szCs w:val="30"/>
          <w:rtl/>
          <w:lang w:bidi="fa-IR"/>
        </w:rPr>
        <w:br w:type="page"/>
      </w:r>
      <w:r w:rsidR="00B2525E">
        <w:rPr>
          <w:rFonts w:cs="B Jadid"/>
          <w:noProof/>
          <w:sz w:val="30"/>
          <w:szCs w:val="30"/>
        </w:rPr>
        <w:drawing>
          <wp:inline distT="0" distB="0" distL="0" distR="0">
            <wp:extent cx="4518660" cy="5220335"/>
            <wp:effectExtent l="19050" t="0" r="0" b="0"/>
            <wp:docPr id="19" name="صورة 19" descr="resized_307-362_Page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sized_307-362_Page_27"/>
                    <pic:cNvPicPr>
                      <a:picLocks noChangeAspect="1" noChangeArrowheads="1"/>
                    </pic:cNvPicPr>
                  </pic:nvPicPr>
                  <pic:blipFill>
                    <a:blip r:embed="rId33" cstate="print"/>
                    <a:srcRect/>
                    <a:stretch>
                      <a:fillRect/>
                    </a:stretch>
                  </pic:blipFill>
                  <pic:spPr bwMode="auto">
                    <a:xfrm>
                      <a:off x="0" y="0"/>
                      <a:ext cx="4518660" cy="5220335"/>
                    </a:xfrm>
                    <a:prstGeom prst="rect">
                      <a:avLst/>
                    </a:prstGeom>
                    <a:noFill/>
                    <a:ln w="9525">
                      <a:noFill/>
                      <a:miter lim="800000"/>
                      <a:headEnd/>
                      <a:tailEnd/>
                    </a:ln>
                  </pic:spPr>
                </pic:pic>
              </a:graphicData>
            </a:graphic>
          </wp:inline>
        </w:drawing>
      </w:r>
      <w:r w:rsidR="00562D29">
        <w:rPr>
          <w:rFonts w:cs="B Jadid"/>
          <w:sz w:val="30"/>
          <w:szCs w:val="30"/>
          <w:rtl/>
          <w:lang w:bidi="fa-IR"/>
        </w:rPr>
        <w:br w:type="page"/>
      </w:r>
      <w:r w:rsidR="00B2525E">
        <w:rPr>
          <w:rFonts w:cs="B Jadid"/>
          <w:noProof/>
          <w:sz w:val="30"/>
          <w:szCs w:val="30"/>
        </w:rPr>
        <w:drawing>
          <wp:inline distT="0" distB="0" distL="0" distR="0">
            <wp:extent cx="4518660" cy="5614035"/>
            <wp:effectExtent l="19050" t="0" r="0" b="0"/>
            <wp:docPr id="20" name="صورة 20" descr="resized_307-362_Page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sized_307-362_Page_28"/>
                    <pic:cNvPicPr>
                      <a:picLocks noChangeAspect="1" noChangeArrowheads="1"/>
                    </pic:cNvPicPr>
                  </pic:nvPicPr>
                  <pic:blipFill>
                    <a:blip r:embed="rId34" cstate="print"/>
                    <a:srcRect/>
                    <a:stretch>
                      <a:fillRect/>
                    </a:stretch>
                  </pic:blipFill>
                  <pic:spPr bwMode="auto">
                    <a:xfrm>
                      <a:off x="0" y="0"/>
                      <a:ext cx="4518660" cy="5614035"/>
                    </a:xfrm>
                    <a:prstGeom prst="rect">
                      <a:avLst/>
                    </a:prstGeom>
                    <a:noFill/>
                    <a:ln w="9525">
                      <a:noFill/>
                      <a:miter lim="800000"/>
                      <a:headEnd/>
                      <a:tailEnd/>
                    </a:ln>
                  </pic:spPr>
                </pic:pic>
              </a:graphicData>
            </a:graphic>
          </wp:inline>
        </w:drawing>
      </w:r>
      <w:r w:rsidR="00562D29">
        <w:rPr>
          <w:rFonts w:cs="B Jadid"/>
          <w:sz w:val="30"/>
          <w:szCs w:val="30"/>
          <w:rtl/>
          <w:lang w:bidi="fa-IR"/>
        </w:rPr>
        <w:br w:type="page"/>
      </w:r>
      <w:r w:rsidR="00B2525E">
        <w:rPr>
          <w:rFonts w:cs="B Jadid"/>
          <w:noProof/>
          <w:sz w:val="30"/>
          <w:szCs w:val="30"/>
        </w:rPr>
        <w:drawing>
          <wp:inline distT="0" distB="0" distL="0" distR="0">
            <wp:extent cx="4518660" cy="6198870"/>
            <wp:effectExtent l="19050" t="0" r="0" b="0"/>
            <wp:docPr id="21" name="صورة 21" descr="resized_307-362_Page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sized_307-362_Page_29"/>
                    <pic:cNvPicPr>
                      <a:picLocks noChangeAspect="1" noChangeArrowheads="1"/>
                    </pic:cNvPicPr>
                  </pic:nvPicPr>
                  <pic:blipFill>
                    <a:blip r:embed="rId35" cstate="print"/>
                    <a:srcRect/>
                    <a:stretch>
                      <a:fillRect/>
                    </a:stretch>
                  </pic:blipFill>
                  <pic:spPr bwMode="auto">
                    <a:xfrm>
                      <a:off x="0" y="0"/>
                      <a:ext cx="4518660" cy="6198870"/>
                    </a:xfrm>
                    <a:prstGeom prst="rect">
                      <a:avLst/>
                    </a:prstGeom>
                    <a:noFill/>
                    <a:ln w="9525">
                      <a:noFill/>
                      <a:miter lim="800000"/>
                      <a:headEnd/>
                      <a:tailEnd/>
                    </a:ln>
                  </pic:spPr>
                </pic:pic>
              </a:graphicData>
            </a:graphic>
          </wp:inline>
        </w:drawing>
      </w:r>
      <w:r w:rsidR="00562D29">
        <w:rPr>
          <w:rFonts w:cs="B Jadid"/>
          <w:sz w:val="30"/>
          <w:szCs w:val="30"/>
          <w:rtl/>
          <w:lang w:bidi="fa-IR"/>
        </w:rPr>
        <w:br w:type="page"/>
      </w:r>
      <w:r w:rsidR="00B2525E">
        <w:rPr>
          <w:rFonts w:cs="B Jadid"/>
          <w:noProof/>
          <w:sz w:val="30"/>
          <w:szCs w:val="30"/>
        </w:rPr>
        <w:drawing>
          <wp:inline distT="0" distB="0" distL="0" distR="0">
            <wp:extent cx="4518660" cy="5922645"/>
            <wp:effectExtent l="19050" t="0" r="0" b="0"/>
            <wp:docPr id="22" name="صورة 22" descr="resized_307-362_Page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sized_307-362_Page_30"/>
                    <pic:cNvPicPr>
                      <a:picLocks noChangeAspect="1" noChangeArrowheads="1"/>
                    </pic:cNvPicPr>
                  </pic:nvPicPr>
                  <pic:blipFill>
                    <a:blip r:embed="rId36" cstate="print"/>
                    <a:srcRect/>
                    <a:stretch>
                      <a:fillRect/>
                    </a:stretch>
                  </pic:blipFill>
                  <pic:spPr bwMode="auto">
                    <a:xfrm>
                      <a:off x="0" y="0"/>
                      <a:ext cx="4518660" cy="5922645"/>
                    </a:xfrm>
                    <a:prstGeom prst="rect">
                      <a:avLst/>
                    </a:prstGeom>
                    <a:noFill/>
                    <a:ln w="9525">
                      <a:noFill/>
                      <a:miter lim="800000"/>
                      <a:headEnd/>
                      <a:tailEnd/>
                    </a:ln>
                  </pic:spPr>
                </pic:pic>
              </a:graphicData>
            </a:graphic>
          </wp:inline>
        </w:drawing>
      </w:r>
      <w:r w:rsidR="00562D29">
        <w:rPr>
          <w:rFonts w:cs="B Jadid"/>
          <w:sz w:val="30"/>
          <w:szCs w:val="30"/>
          <w:rtl/>
          <w:lang w:bidi="fa-IR"/>
        </w:rPr>
        <w:br w:type="page"/>
      </w:r>
      <w:r w:rsidR="00B2525E">
        <w:rPr>
          <w:rFonts w:cs="B Jadid"/>
          <w:noProof/>
          <w:sz w:val="30"/>
          <w:szCs w:val="30"/>
        </w:rPr>
        <w:drawing>
          <wp:inline distT="0" distB="0" distL="0" distR="0">
            <wp:extent cx="4508500" cy="6656070"/>
            <wp:effectExtent l="19050" t="0" r="6350" b="0"/>
            <wp:docPr id="23" name="صورة 23" descr="resized_307-362_Page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sized_307-362_Page_31"/>
                    <pic:cNvPicPr>
                      <a:picLocks noChangeAspect="1" noChangeArrowheads="1"/>
                    </pic:cNvPicPr>
                  </pic:nvPicPr>
                  <pic:blipFill>
                    <a:blip r:embed="rId37" cstate="print"/>
                    <a:srcRect/>
                    <a:stretch>
                      <a:fillRect/>
                    </a:stretch>
                  </pic:blipFill>
                  <pic:spPr bwMode="auto">
                    <a:xfrm>
                      <a:off x="0" y="0"/>
                      <a:ext cx="4508500" cy="6656070"/>
                    </a:xfrm>
                    <a:prstGeom prst="rect">
                      <a:avLst/>
                    </a:prstGeom>
                    <a:noFill/>
                    <a:ln w="9525">
                      <a:noFill/>
                      <a:miter lim="800000"/>
                      <a:headEnd/>
                      <a:tailEnd/>
                    </a:ln>
                  </pic:spPr>
                </pic:pic>
              </a:graphicData>
            </a:graphic>
          </wp:inline>
        </w:drawing>
      </w:r>
      <w:r w:rsidR="00562D29">
        <w:rPr>
          <w:rFonts w:cs="B Jadid"/>
          <w:sz w:val="30"/>
          <w:szCs w:val="30"/>
          <w:rtl/>
          <w:lang w:bidi="fa-IR"/>
        </w:rPr>
        <w:br w:type="page"/>
      </w:r>
      <w:r w:rsidR="00B2525E">
        <w:rPr>
          <w:rFonts w:cs="B Jadid"/>
          <w:noProof/>
          <w:sz w:val="30"/>
          <w:szCs w:val="30"/>
        </w:rPr>
        <w:drawing>
          <wp:inline distT="0" distB="0" distL="0" distR="0">
            <wp:extent cx="4518660" cy="6400800"/>
            <wp:effectExtent l="19050" t="0" r="0" b="0"/>
            <wp:docPr id="24" name="صورة 24" descr="resized_307-362_Page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sized_307-362_Page_32"/>
                    <pic:cNvPicPr>
                      <a:picLocks noChangeAspect="1" noChangeArrowheads="1"/>
                    </pic:cNvPicPr>
                  </pic:nvPicPr>
                  <pic:blipFill>
                    <a:blip r:embed="rId38" cstate="print"/>
                    <a:srcRect/>
                    <a:stretch>
                      <a:fillRect/>
                    </a:stretch>
                  </pic:blipFill>
                  <pic:spPr bwMode="auto">
                    <a:xfrm>
                      <a:off x="0" y="0"/>
                      <a:ext cx="4518660" cy="6400800"/>
                    </a:xfrm>
                    <a:prstGeom prst="rect">
                      <a:avLst/>
                    </a:prstGeom>
                    <a:noFill/>
                    <a:ln w="9525">
                      <a:noFill/>
                      <a:miter lim="800000"/>
                      <a:headEnd/>
                      <a:tailEnd/>
                    </a:ln>
                  </pic:spPr>
                </pic:pic>
              </a:graphicData>
            </a:graphic>
          </wp:inline>
        </w:drawing>
      </w:r>
      <w:r w:rsidR="00562D29">
        <w:rPr>
          <w:rFonts w:cs="B Jadid"/>
          <w:sz w:val="30"/>
          <w:szCs w:val="30"/>
          <w:rtl/>
          <w:lang w:bidi="fa-IR"/>
        </w:rPr>
        <w:br w:type="page"/>
      </w:r>
      <w:r w:rsidR="00B2525E">
        <w:rPr>
          <w:rFonts w:cs="B Jadid"/>
          <w:noProof/>
          <w:sz w:val="30"/>
          <w:szCs w:val="30"/>
        </w:rPr>
        <w:drawing>
          <wp:inline distT="0" distB="0" distL="0" distR="0">
            <wp:extent cx="4508500" cy="6496685"/>
            <wp:effectExtent l="19050" t="0" r="6350" b="0"/>
            <wp:docPr id="25" name="صورة 25" descr="resized_307-362_Page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sized_307-362_Page_33"/>
                    <pic:cNvPicPr>
                      <a:picLocks noChangeAspect="1" noChangeArrowheads="1"/>
                    </pic:cNvPicPr>
                  </pic:nvPicPr>
                  <pic:blipFill>
                    <a:blip r:embed="rId39" cstate="print"/>
                    <a:srcRect/>
                    <a:stretch>
                      <a:fillRect/>
                    </a:stretch>
                  </pic:blipFill>
                  <pic:spPr bwMode="auto">
                    <a:xfrm>
                      <a:off x="0" y="0"/>
                      <a:ext cx="4508500" cy="6496685"/>
                    </a:xfrm>
                    <a:prstGeom prst="rect">
                      <a:avLst/>
                    </a:prstGeom>
                    <a:noFill/>
                    <a:ln w="9525">
                      <a:noFill/>
                      <a:miter lim="800000"/>
                      <a:headEnd/>
                      <a:tailEnd/>
                    </a:ln>
                  </pic:spPr>
                </pic:pic>
              </a:graphicData>
            </a:graphic>
          </wp:inline>
        </w:drawing>
      </w:r>
      <w:r w:rsidR="00562D29">
        <w:rPr>
          <w:rFonts w:cs="B Jadid"/>
          <w:sz w:val="30"/>
          <w:szCs w:val="30"/>
          <w:rtl/>
          <w:lang w:bidi="fa-IR"/>
        </w:rPr>
        <w:br w:type="page"/>
      </w:r>
      <w:r w:rsidR="00B2525E">
        <w:rPr>
          <w:rFonts w:cs="B Jadid"/>
          <w:noProof/>
          <w:sz w:val="30"/>
          <w:szCs w:val="30"/>
        </w:rPr>
        <w:drawing>
          <wp:inline distT="0" distB="0" distL="0" distR="0">
            <wp:extent cx="4486910" cy="6900545"/>
            <wp:effectExtent l="19050" t="0" r="8890" b="0"/>
            <wp:docPr id="26" name="صورة 26" descr="resized_307-362_Page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sized_307-362_Page_34"/>
                    <pic:cNvPicPr>
                      <a:picLocks noChangeAspect="1" noChangeArrowheads="1"/>
                    </pic:cNvPicPr>
                  </pic:nvPicPr>
                  <pic:blipFill>
                    <a:blip r:embed="rId40" cstate="print"/>
                    <a:srcRect/>
                    <a:stretch>
                      <a:fillRect/>
                    </a:stretch>
                  </pic:blipFill>
                  <pic:spPr bwMode="auto">
                    <a:xfrm>
                      <a:off x="0" y="0"/>
                      <a:ext cx="4486910" cy="6900545"/>
                    </a:xfrm>
                    <a:prstGeom prst="rect">
                      <a:avLst/>
                    </a:prstGeom>
                    <a:noFill/>
                    <a:ln w="9525">
                      <a:noFill/>
                      <a:miter lim="800000"/>
                      <a:headEnd/>
                      <a:tailEnd/>
                    </a:ln>
                  </pic:spPr>
                </pic:pic>
              </a:graphicData>
            </a:graphic>
          </wp:inline>
        </w:drawing>
      </w:r>
      <w:r w:rsidR="00562D29">
        <w:rPr>
          <w:rFonts w:cs="B Jadid"/>
          <w:sz w:val="30"/>
          <w:szCs w:val="30"/>
          <w:rtl/>
          <w:lang w:bidi="fa-IR"/>
        </w:rPr>
        <w:br w:type="page"/>
      </w:r>
      <w:r w:rsidR="00B2525E">
        <w:rPr>
          <w:rFonts w:cs="B Jadid"/>
          <w:noProof/>
          <w:sz w:val="30"/>
          <w:szCs w:val="30"/>
        </w:rPr>
        <w:drawing>
          <wp:inline distT="0" distB="0" distL="0" distR="0">
            <wp:extent cx="4518660" cy="5699125"/>
            <wp:effectExtent l="19050" t="0" r="0" b="0"/>
            <wp:docPr id="27" name="صورة 27" descr="resized_307-362_Page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sized_307-362_Page_35"/>
                    <pic:cNvPicPr>
                      <a:picLocks noChangeAspect="1" noChangeArrowheads="1"/>
                    </pic:cNvPicPr>
                  </pic:nvPicPr>
                  <pic:blipFill>
                    <a:blip r:embed="rId41" cstate="print"/>
                    <a:srcRect/>
                    <a:stretch>
                      <a:fillRect/>
                    </a:stretch>
                  </pic:blipFill>
                  <pic:spPr bwMode="auto">
                    <a:xfrm>
                      <a:off x="0" y="0"/>
                      <a:ext cx="4518660" cy="5699125"/>
                    </a:xfrm>
                    <a:prstGeom prst="rect">
                      <a:avLst/>
                    </a:prstGeom>
                    <a:noFill/>
                    <a:ln w="9525">
                      <a:noFill/>
                      <a:miter lim="800000"/>
                      <a:headEnd/>
                      <a:tailEnd/>
                    </a:ln>
                  </pic:spPr>
                </pic:pic>
              </a:graphicData>
            </a:graphic>
          </wp:inline>
        </w:drawing>
      </w:r>
      <w:r w:rsidR="00562D29">
        <w:rPr>
          <w:rFonts w:cs="B Jadid"/>
          <w:sz w:val="30"/>
          <w:szCs w:val="30"/>
          <w:rtl/>
          <w:lang w:bidi="fa-IR"/>
        </w:rPr>
        <w:br w:type="page"/>
      </w:r>
      <w:r w:rsidR="00667E7E" w:rsidRPr="00B611E7">
        <w:rPr>
          <w:rFonts w:cs="B Jadid" w:hint="cs"/>
          <w:sz w:val="30"/>
          <w:szCs w:val="30"/>
          <w:rtl/>
          <w:lang w:bidi="fa-IR"/>
        </w:rPr>
        <w:t>سند شماره‌ی (8)</w:t>
      </w:r>
    </w:p>
    <w:p w:rsidR="00B611E7" w:rsidRPr="00B611E7" w:rsidRDefault="00B611E7" w:rsidP="00B611E7">
      <w:pPr>
        <w:widowControl w:val="0"/>
        <w:tabs>
          <w:tab w:val="right" w:pos="7031"/>
        </w:tabs>
        <w:spacing w:line="221" w:lineRule="auto"/>
        <w:ind w:firstLine="284"/>
        <w:jc w:val="center"/>
        <w:rPr>
          <w:rFonts w:cs="B Jadid" w:hint="cs"/>
          <w:sz w:val="30"/>
          <w:szCs w:val="30"/>
          <w:rtl/>
          <w:lang w:bidi="fa-IR"/>
        </w:rPr>
      </w:pPr>
    </w:p>
    <w:p w:rsidR="00667E7E" w:rsidRPr="007F3748" w:rsidRDefault="00667E7E" w:rsidP="007A7D1C">
      <w:pPr>
        <w:pStyle w:val="1"/>
        <w:widowControl w:val="0"/>
        <w:spacing w:before="0" w:after="0" w:line="221" w:lineRule="auto"/>
        <w:ind w:firstLine="284"/>
        <w:jc w:val="lowKashida"/>
        <w:rPr>
          <w:rFonts w:cs="B Titr" w:hint="cs"/>
          <w:b w:val="0"/>
          <w:bCs w:val="0"/>
          <w:sz w:val="30"/>
          <w:szCs w:val="30"/>
          <w:rtl/>
          <w:lang w:bidi="fa-IR"/>
        </w:rPr>
      </w:pPr>
      <w:r w:rsidRPr="007F3748">
        <w:rPr>
          <w:rFonts w:cs="B Titr" w:hint="cs"/>
          <w:b w:val="0"/>
          <w:bCs w:val="0"/>
          <w:sz w:val="30"/>
          <w:szCs w:val="30"/>
          <w:rtl/>
          <w:lang w:bidi="fa-IR"/>
        </w:rPr>
        <w:t>سخنانی از شیخ حسنین مخلوف درباره‌ی تقریب</w:t>
      </w:r>
      <w:r w:rsidR="00083653">
        <w:rPr>
          <w:rFonts w:cs="B Titr" w:hint="cs"/>
          <w:b w:val="0"/>
          <w:bCs w:val="0"/>
          <w:sz w:val="30"/>
          <w:szCs w:val="30"/>
          <w:rtl/>
          <w:lang w:bidi="fa-IR"/>
        </w:rPr>
        <w:t>.</w:t>
      </w:r>
    </w:p>
    <w:p w:rsidR="00667E7E" w:rsidRPr="00496B02" w:rsidRDefault="00667E7E" w:rsidP="007A7D1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سند از دو جهت مهم است:</w:t>
      </w:r>
      <w:r w:rsidR="007A7D1C">
        <w:rPr>
          <w:rFonts w:cs="B Lotus" w:hint="cs"/>
          <w:sz w:val="30"/>
          <w:szCs w:val="30"/>
          <w:rtl/>
          <w:lang w:bidi="fa-IR"/>
        </w:rPr>
        <w:t xml:space="preserve"> </w:t>
      </w:r>
    </w:p>
    <w:p w:rsidR="00667E7E" w:rsidRPr="00496B02" w:rsidRDefault="00667E7E" w:rsidP="00083653">
      <w:pPr>
        <w:widowControl w:val="0"/>
        <w:numPr>
          <w:ilvl w:val="0"/>
          <w:numId w:val="27"/>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کتابی که آن را عبدالکریم شیرازی رافضی به نام «الوحده الاسلامیه» و یا «التقریب بین المذاهب السبعه» به چاپ رسانده و بنا به ادعای خودش آن را از مجله</w:t>
      </w:r>
      <w:r w:rsidRPr="00496B02">
        <w:rPr>
          <w:rFonts w:cs="B Lotus" w:hint="eastAsia"/>
          <w:sz w:val="30"/>
          <w:szCs w:val="30"/>
          <w:rtl/>
          <w:lang w:bidi="fa-IR"/>
        </w:rPr>
        <w:t xml:space="preserve">‌ی </w:t>
      </w:r>
      <w:r w:rsidRPr="00496B02">
        <w:rPr>
          <w:rFonts w:cs="B Lotus" w:hint="cs"/>
          <w:sz w:val="30"/>
          <w:szCs w:val="30"/>
          <w:rtl/>
          <w:lang w:bidi="fa-IR"/>
        </w:rPr>
        <w:t>«رساله الاسلام» (مجله‌ی تقریب) گردآوری کرده است، آن را با مقاله</w:t>
      </w:r>
      <w:r w:rsidRPr="00496B02">
        <w:rPr>
          <w:rFonts w:cs="B Lotus" w:hint="eastAsia"/>
          <w:sz w:val="30"/>
          <w:szCs w:val="30"/>
          <w:rtl/>
          <w:lang w:bidi="fa-IR"/>
        </w:rPr>
        <w:t xml:space="preserve">‌ی مخلوف و </w:t>
      </w:r>
      <w:r w:rsidRPr="00496B02">
        <w:rPr>
          <w:rFonts w:cs="B Lotus" w:hint="cs"/>
          <w:sz w:val="30"/>
          <w:szCs w:val="30"/>
          <w:rtl/>
          <w:lang w:bidi="fa-IR"/>
        </w:rPr>
        <w:t>به عنوان مفتی مصر</w:t>
      </w:r>
      <w:r w:rsidR="00083653">
        <w:rPr>
          <w:rFonts w:cs="B Lotus" w:hint="cs"/>
          <w:sz w:val="30"/>
          <w:szCs w:val="30"/>
          <w:rtl/>
          <w:lang w:bidi="fa-IR"/>
        </w:rPr>
        <w:t>،</w:t>
      </w:r>
      <w:r w:rsidRPr="00496B02">
        <w:rPr>
          <w:rFonts w:cs="B Lotus" w:hint="cs"/>
          <w:sz w:val="30"/>
          <w:szCs w:val="30"/>
          <w:rtl/>
          <w:lang w:bidi="fa-IR"/>
        </w:rPr>
        <w:t xml:space="preserve"> آغاز کرده که وی در آن مقاله تقریب را تأیید می</w:t>
      </w:r>
      <w:r w:rsidRPr="00496B02">
        <w:rPr>
          <w:rFonts w:cs="B Lotus" w:hint="eastAsia"/>
          <w:sz w:val="30"/>
          <w:szCs w:val="30"/>
          <w:rtl/>
          <w:lang w:bidi="fa-IR"/>
        </w:rPr>
        <w:t>‌کن</w:t>
      </w:r>
      <w:r w:rsidRPr="00496B02">
        <w:rPr>
          <w:rFonts w:cs="B Lotus" w:hint="cs"/>
          <w:sz w:val="30"/>
          <w:szCs w:val="30"/>
          <w:rtl/>
          <w:lang w:bidi="fa-IR"/>
        </w:rPr>
        <w:t>د و به سوی آن دعوت می</w:t>
      </w:r>
      <w:r w:rsidRPr="00496B02">
        <w:rPr>
          <w:rFonts w:cs="B Lotus" w:hint="eastAsia"/>
          <w:sz w:val="30"/>
          <w:szCs w:val="30"/>
          <w:rtl/>
          <w:lang w:bidi="fa-IR"/>
        </w:rPr>
        <w:t>‌دهد</w:t>
      </w:r>
      <w:r w:rsidRPr="00496B02">
        <w:rPr>
          <w:rFonts w:cs="B Lotus" w:hint="cs"/>
          <w:sz w:val="30"/>
          <w:szCs w:val="30"/>
          <w:rtl/>
          <w:lang w:bidi="fa-IR"/>
        </w:rPr>
        <w:t>، در حالی که مخلوف در این سخنان تأکید می</w:t>
      </w:r>
      <w:r w:rsidRPr="00496B02">
        <w:rPr>
          <w:rFonts w:cs="B Lotus" w:hint="eastAsia"/>
          <w:sz w:val="30"/>
          <w:szCs w:val="30"/>
          <w:rtl/>
          <w:lang w:bidi="fa-IR"/>
        </w:rPr>
        <w:t>‌کن</w:t>
      </w:r>
      <w:r w:rsidRPr="00496B02">
        <w:rPr>
          <w:rFonts w:cs="B Lotus" w:hint="cs"/>
          <w:sz w:val="30"/>
          <w:szCs w:val="30"/>
          <w:rtl/>
          <w:lang w:bidi="fa-IR"/>
        </w:rPr>
        <w:t>د که از همان ابتدا از مخالفان اندیشه</w:t>
      </w:r>
      <w:r w:rsidRPr="00496B02">
        <w:rPr>
          <w:rFonts w:cs="B Lotus" w:hint="eastAsia"/>
          <w:sz w:val="30"/>
          <w:szCs w:val="30"/>
          <w:rtl/>
          <w:lang w:bidi="fa-IR"/>
        </w:rPr>
        <w:t>‌ی</w:t>
      </w:r>
      <w:r w:rsidRPr="00496B02">
        <w:rPr>
          <w:rFonts w:cs="B Lotus" w:hint="cs"/>
          <w:sz w:val="30"/>
          <w:szCs w:val="30"/>
          <w:rtl/>
          <w:lang w:bidi="fa-IR"/>
        </w:rPr>
        <w:t xml:space="preserve"> تقریب بوده است.</w:t>
      </w:r>
    </w:p>
    <w:p w:rsidR="00E84CB6" w:rsidRDefault="00667E7E" w:rsidP="00C13B94">
      <w:pPr>
        <w:widowControl w:val="0"/>
        <w:numPr>
          <w:ilvl w:val="0"/>
          <w:numId w:val="27"/>
        </w:numPr>
        <w:tabs>
          <w:tab w:val="right" w:pos="7031"/>
        </w:tabs>
        <w:spacing w:line="221" w:lineRule="auto"/>
        <w:ind w:left="0" w:firstLine="284"/>
        <w:jc w:val="both"/>
        <w:rPr>
          <w:rFonts w:cs="B Lotus"/>
          <w:sz w:val="30"/>
          <w:szCs w:val="30"/>
          <w:rtl/>
          <w:lang w:bidi="fa-IR"/>
        </w:rPr>
      </w:pPr>
      <w:r w:rsidRPr="00496B02">
        <w:rPr>
          <w:rFonts w:cs="B Lotus" w:hint="cs"/>
          <w:sz w:val="30"/>
          <w:szCs w:val="30"/>
          <w:rtl/>
          <w:lang w:bidi="fa-IR"/>
        </w:rPr>
        <w:t>این سند از لحاظ تاریخی گویای آن است که برخی از شیوخ ازهر با تلاش</w:t>
      </w:r>
      <w:r w:rsidRPr="00496B02">
        <w:rPr>
          <w:rFonts w:cs="B Lotus" w:hint="eastAsia"/>
          <w:sz w:val="30"/>
          <w:szCs w:val="30"/>
          <w:rtl/>
          <w:lang w:bidi="fa-IR"/>
        </w:rPr>
        <w:t>‌ه</w:t>
      </w:r>
      <w:r w:rsidRPr="00496B02">
        <w:rPr>
          <w:rFonts w:cs="B Lotus" w:hint="cs"/>
          <w:sz w:val="30"/>
          <w:szCs w:val="30"/>
          <w:rtl/>
          <w:lang w:bidi="fa-IR"/>
        </w:rPr>
        <w:t>ای شلتوت برای تدریس مذهب تشیع در کنار مذاهب چهارگانه، که هنوز هم تشیع به این دستاورد افتخار می‌کنند، در حالی که این پیشنهاد اصلاً عملی نشده است، مخالف بوده‌اند.</w:t>
      </w:r>
    </w:p>
    <w:p w:rsidR="00667E7E" w:rsidRPr="00496B02" w:rsidRDefault="00E84CB6" w:rsidP="00FD36FF">
      <w:pPr>
        <w:widowControl w:val="0"/>
        <w:tabs>
          <w:tab w:val="right" w:pos="7031"/>
        </w:tabs>
        <w:spacing w:line="221" w:lineRule="auto"/>
        <w:ind w:left="284"/>
        <w:jc w:val="center"/>
        <w:rPr>
          <w:rFonts w:ascii="B Badr" w:hAnsi="B Badr" w:cs="B Badr"/>
          <w:b/>
          <w:bCs/>
          <w:color w:val="000000"/>
          <w:sz w:val="30"/>
          <w:szCs w:val="30"/>
          <w:rtl/>
        </w:rPr>
      </w:pPr>
      <w:r>
        <w:rPr>
          <w:rFonts w:cs="B Lotus"/>
          <w:sz w:val="30"/>
          <w:szCs w:val="30"/>
          <w:rtl/>
          <w:lang w:bidi="fa-IR"/>
        </w:rPr>
        <w:br w:type="page"/>
      </w:r>
      <w:r w:rsidR="00B2525E">
        <w:rPr>
          <w:rFonts w:ascii="B Badr" w:hAnsi="B Badr" w:cs="B Badr"/>
          <w:b/>
          <w:bCs/>
          <w:noProof/>
          <w:color w:val="000000"/>
          <w:sz w:val="30"/>
          <w:szCs w:val="30"/>
        </w:rPr>
        <w:drawing>
          <wp:inline distT="0" distB="0" distL="0" distR="0">
            <wp:extent cx="4518660" cy="6262370"/>
            <wp:effectExtent l="19050" t="0" r="0" b="0"/>
            <wp:docPr id="28" name="صورة 28" descr="resized_307-362_Page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sized_307-362_Page_37"/>
                    <pic:cNvPicPr>
                      <a:picLocks noChangeAspect="1" noChangeArrowheads="1"/>
                    </pic:cNvPicPr>
                  </pic:nvPicPr>
                  <pic:blipFill>
                    <a:blip r:embed="rId42" cstate="print"/>
                    <a:srcRect/>
                    <a:stretch>
                      <a:fillRect/>
                    </a:stretch>
                  </pic:blipFill>
                  <pic:spPr bwMode="auto">
                    <a:xfrm>
                      <a:off x="0" y="0"/>
                      <a:ext cx="4518660" cy="6262370"/>
                    </a:xfrm>
                    <a:prstGeom prst="rect">
                      <a:avLst/>
                    </a:prstGeom>
                    <a:noFill/>
                    <a:ln w="9525">
                      <a:noFill/>
                      <a:miter lim="800000"/>
                      <a:headEnd/>
                      <a:tailEnd/>
                    </a:ln>
                  </pic:spPr>
                </pic:pic>
              </a:graphicData>
            </a:graphic>
          </wp:inline>
        </w:drawing>
      </w:r>
    </w:p>
    <w:p w:rsidR="00871C54" w:rsidRDefault="00871C54" w:rsidP="00083653">
      <w:pPr>
        <w:widowControl w:val="0"/>
        <w:tabs>
          <w:tab w:val="right" w:pos="7031"/>
        </w:tabs>
        <w:spacing w:line="221" w:lineRule="auto"/>
        <w:ind w:firstLine="284"/>
        <w:jc w:val="both"/>
        <w:rPr>
          <w:rFonts w:cs="B Lotus"/>
          <w:sz w:val="30"/>
          <w:szCs w:val="30"/>
          <w:lang w:bidi="fa-IR"/>
        </w:rPr>
      </w:pPr>
    </w:p>
    <w:p w:rsidR="00871C54" w:rsidRDefault="00871C54" w:rsidP="00083653">
      <w:pPr>
        <w:widowControl w:val="0"/>
        <w:tabs>
          <w:tab w:val="right" w:pos="7031"/>
        </w:tabs>
        <w:spacing w:line="221" w:lineRule="auto"/>
        <w:ind w:firstLine="284"/>
        <w:jc w:val="both"/>
        <w:rPr>
          <w:rFonts w:cs="B Lotus"/>
          <w:sz w:val="30"/>
          <w:szCs w:val="30"/>
          <w:lang w:bidi="fa-IR"/>
        </w:rPr>
      </w:pPr>
    </w:p>
    <w:p w:rsidR="00871C54" w:rsidRDefault="00871C54" w:rsidP="00083653">
      <w:pPr>
        <w:widowControl w:val="0"/>
        <w:tabs>
          <w:tab w:val="right" w:pos="7031"/>
        </w:tabs>
        <w:spacing w:line="221" w:lineRule="auto"/>
        <w:ind w:firstLine="284"/>
        <w:jc w:val="both"/>
        <w:rPr>
          <w:rFonts w:cs="B Lotus"/>
          <w:sz w:val="30"/>
          <w:szCs w:val="30"/>
          <w:lang w:bidi="fa-IR"/>
        </w:rPr>
      </w:pPr>
    </w:p>
    <w:p w:rsidR="00871C54" w:rsidRDefault="00B2525E" w:rsidP="00083653">
      <w:pPr>
        <w:widowControl w:val="0"/>
        <w:tabs>
          <w:tab w:val="right" w:pos="7031"/>
        </w:tabs>
        <w:spacing w:line="221" w:lineRule="auto"/>
        <w:ind w:firstLine="284"/>
        <w:jc w:val="both"/>
        <w:rPr>
          <w:rFonts w:cs="B Lotus"/>
          <w:sz w:val="30"/>
          <w:szCs w:val="30"/>
          <w:lang w:bidi="fa-IR"/>
        </w:rPr>
      </w:pPr>
      <w:r>
        <w:rPr>
          <w:rFonts w:cs="B Lotus"/>
          <w:noProof/>
          <w:sz w:val="30"/>
          <w:szCs w:val="30"/>
        </w:rPr>
        <w:drawing>
          <wp:inline distT="0" distB="0" distL="0" distR="0">
            <wp:extent cx="4370070" cy="6421755"/>
            <wp:effectExtent l="19050" t="0" r="0" b="0"/>
            <wp:docPr id="29" name="صورة 29" descr="resized_307-362_Page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sized_307-362_Page_38"/>
                    <pic:cNvPicPr>
                      <a:picLocks noChangeAspect="1" noChangeArrowheads="1"/>
                    </pic:cNvPicPr>
                  </pic:nvPicPr>
                  <pic:blipFill>
                    <a:blip r:embed="rId43" cstate="print"/>
                    <a:srcRect/>
                    <a:stretch>
                      <a:fillRect/>
                    </a:stretch>
                  </pic:blipFill>
                  <pic:spPr bwMode="auto">
                    <a:xfrm>
                      <a:off x="0" y="0"/>
                      <a:ext cx="4370070" cy="6421755"/>
                    </a:xfrm>
                    <a:prstGeom prst="rect">
                      <a:avLst/>
                    </a:prstGeom>
                    <a:noFill/>
                    <a:ln w="9525">
                      <a:noFill/>
                      <a:miter lim="800000"/>
                      <a:headEnd/>
                      <a:tailEnd/>
                    </a:ln>
                  </pic:spPr>
                </pic:pic>
              </a:graphicData>
            </a:graphic>
          </wp:inline>
        </w:drawing>
      </w:r>
    </w:p>
    <w:p w:rsidR="00A0479A" w:rsidRDefault="00A0479A" w:rsidP="00E748EE">
      <w:pPr>
        <w:widowControl w:val="0"/>
        <w:tabs>
          <w:tab w:val="right" w:pos="7031"/>
        </w:tabs>
        <w:spacing w:line="221" w:lineRule="auto"/>
        <w:ind w:firstLine="284"/>
        <w:jc w:val="center"/>
        <w:rPr>
          <w:rFonts w:ascii="Lotus Linotype" w:hAnsi="Lotus Linotype" w:cs="B Jadid" w:hint="cs"/>
          <w:b/>
          <w:bCs/>
          <w:sz w:val="20"/>
          <w:szCs w:val="20"/>
          <w:rtl/>
          <w:lang w:bidi="fa-IR"/>
        </w:rPr>
      </w:pPr>
    </w:p>
    <w:p w:rsidR="00871C54" w:rsidRDefault="00E748EE" w:rsidP="00E748EE">
      <w:pPr>
        <w:widowControl w:val="0"/>
        <w:tabs>
          <w:tab w:val="right" w:pos="7031"/>
        </w:tabs>
        <w:spacing w:line="221" w:lineRule="auto"/>
        <w:ind w:firstLine="284"/>
        <w:jc w:val="center"/>
        <w:rPr>
          <w:rFonts w:cs="B Lotus" w:hint="cs"/>
          <w:sz w:val="30"/>
          <w:szCs w:val="30"/>
          <w:rtl/>
        </w:rPr>
      </w:pPr>
      <w:r w:rsidRPr="00B80084">
        <w:rPr>
          <w:rFonts w:ascii="Lotus Linotype" w:hAnsi="Lotus Linotype" w:cs="B Jadid"/>
          <w:b/>
          <w:bCs/>
          <w:sz w:val="20"/>
          <w:szCs w:val="20"/>
          <w:rtl/>
          <w:lang w:bidi="fa-IR"/>
        </w:rPr>
        <w:t>تصویری از آنچه مخلوف بر نویسنده املاء کرده و در پای آن امضاء کرده است</w:t>
      </w:r>
    </w:p>
    <w:p w:rsidR="00871C54" w:rsidRDefault="00871C54" w:rsidP="00871C54">
      <w:pPr>
        <w:widowControl w:val="0"/>
        <w:tabs>
          <w:tab w:val="right" w:pos="7031"/>
        </w:tabs>
        <w:spacing w:line="221" w:lineRule="auto"/>
        <w:ind w:firstLine="284"/>
        <w:jc w:val="center"/>
        <w:rPr>
          <w:rFonts w:cs="B Lotus" w:hint="cs"/>
          <w:sz w:val="30"/>
          <w:szCs w:val="30"/>
          <w:rtl/>
          <w:lang w:bidi="fa-IR"/>
        </w:rPr>
      </w:pPr>
      <w:r w:rsidRPr="00496B02">
        <w:rPr>
          <w:rFonts w:ascii="B Badr" w:hAnsi="B Badr" w:cs="B Badr"/>
          <w:b/>
          <w:bCs/>
          <w:color w:val="000000"/>
          <w:sz w:val="30"/>
          <w:szCs w:val="30"/>
        </w:rPr>
        <w:sym w:font="HQPB3" w:char="F069"/>
      </w:r>
      <w:r w:rsidRPr="00496B02">
        <w:rPr>
          <w:rFonts w:ascii="B Badr" w:hAnsi="B Badr" w:cs="B Badr"/>
          <w:b/>
          <w:bCs/>
          <w:color w:val="000000"/>
          <w:sz w:val="30"/>
          <w:szCs w:val="30"/>
        </w:rPr>
        <w:sym w:font="HQPB3" w:char="F06A"/>
      </w:r>
      <w:r w:rsidRPr="00496B02">
        <w:rPr>
          <w:rFonts w:ascii="B Badr" w:hAnsi="B Badr" w:cs="B Badr"/>
          <w:b/>
          <w:bCs/>
          <w:color w:val="000000"/>
          <w:sz w:val="30"/>
          <w:szCs w:val="30"/>
        </w:rPr>
        <w:sym w:font="HQPB3" w:char="F06B"/>
      </w:r>
    </w:p>
    <w:p w:rsidR="00667E7E" w:rsidRPr="00496B02" w:rsidRDefault="00667E7E" w:rsidP="0008365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اندیشه‌ی تقریب میان اهل سنت و اهل تشیع زمانی آغاز شد که در مصر یک مرد شیعه به نام «محمد قمی» می‌زیست و برای به وجود آوردن جمعیتی تلاش می‌کرد که آن را «جماعت تقریب» نامگذاری ک</w:t>
      </w:r>
      <w:r w:rsidR="00083653">
        <w:rPr>
          <w:rFonts w:cs="B Lotus" w:hint="cs"/>
          <w:sz w:val="30"/>
          <w:szCs w:val="30"/>
          <w:rtl/>
          <w:lang w:bidi="fa-IR"/>
        </w:rPr>
        <w:t>ن</w:t>
      </w:r>
      <w:r w:rsidRPr="00496B02">
        <w:rPr>
          <w:rFonts w:cs="B Lotus" w:hint="cs"/>
          <w:sz w:val="30"/>
          <w:szCs w:val="30"/>
          <w:rtl/>
          <w:lang w:bidi="fa-IR"/>
        </w:rPr>
        <w:t>د و «مجله‌ی تقریب» را منتشر کرد و برخی از کسان در آن قلم زدند.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آن جایی که من نه با تقریب موافق بودم و نه با مجله‌ی آن، لذا نه در مجله چیزی نوشتم و نه در هیچ جلسه‌ای از جلسات تقریب شرکت کردم.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قمی سعی کرد شیخ شلتوت را وادار کند تا دستور دهد فقه شیعه‌ی امامی در کنار مذاهب چهارگانه در ازهر تدریس شود. زمانی که من از این تلاش‌های وی آگاه شدم علیه این اندیشه مطالبی نوشتم و گفتم که تدریس این فقه در ازهر جایز نیست، چرا که شیعیان در فقه نکاح متعه را جایز می‌دانند، در حالی که هر چهار فقه ما آن را باطل و ناجایز می‌دانند. من به صاحبان حل و عقد آن زمان مصر این مطالب را رساندم و آنها به شیخ ازهر دستور دادند که تدریس این فقه در ازهر جایز نیست و این اندیشه عملی نشد. «الحمدالله»</w:t>
      </w:r>
      <w:r w:rsidR="00656FDF" w:rsidRPr="00496B02">
        <w:rPr>
          <w:rStyle w:val="a7"/>
          <w:rFonts w:cs="B Lotus"/>
          <w:sz w:val="30"/>
          <w:szCs w:val="30"/>
          <w:rtl/>
          <w:lang w:bidi="fa-IR"/>
        </w:rPr>
        <w:t>(</w:t>
      </w:r>
      <w:r w:rsidR="00656FDF" w:rsidRPr="00496B02">
        <w:rPr>
          <w:rStyle w:val="a7"/>
          <w:rFonts w:cs="B Lotus"/>
          <w:sz w:val="30"/>
          <w:szCs w:val="30"/>
          <w:rtl/>
          <w:lang w:bidi="fa-IR"/>
        </w:rPr>
        <w:footnoteReference w:id="1997"/>
      </w:r>
      <w:r w:rsidR="00656FDF" w:rsidRPr="00496B02">
        <w:rPr>
          <w:rStyle w:val="a7"/>
          <w:rFonts w:cs="B Lotus"/>
          <w:sz w:val="30"/>
          <w:szCs w:val="30"/>
          <w:rtl/>
          <w:lang w:bidi="fa-IR"/>
        </w:rPr>
        <w:t>)</w:t>
      </w:r>
      <w:r w:rsidRPr="00496B02">
        <w:rPr>
          <w:rFonts w:cs="B Lotus" w:hint="cs"/>
          <w:sz w:val="30"/>
          <w:szCs w:val="30"/>
          <w:rtl/>
          <w:lang w:bidi="fa-IR"/>
        </w:rPr>
        <w:t>.</w:t>
      </w:r>
    </w:p>
    <w:p w:rsidR="00667E7E" w:rsidRDefault="00562D29" w:rsidP="00E748EE">
      <w:pPr>
        <w:widowControl w:val="0"/>
        <w:tabs>
          <w:tab w:val="right" w:pos="7031"/>
        </w:tabs>
        <w:spacing w:line="221" w:lineRule="auto"/>
        <w:ind w:firstLine="284"/>
        <w:jc w:val="center"/>
        <w:rPr>
          <w:rFonts w:cs="B Jadid" w:hint="cs"/>
          <w:sz w:val="30"/>
          <w:szCs w:val="30"/>
          <w:rtl/>
          <w:lang w:bidi="fa-IR"/>
        </w:rPr>
      </w:pPr>
      <w:r>
        <w:rPr>
          <w:rFonts w:cs="B Lotus"/>
          <w:sz w:val="30"/>
          <w:szCs w:val="30"/>
          <w:rtl/>
          <w:lang w:bidi="fa-IR"/>
        </w:rPr>
        <w:br w:type="page"/>
      </w:r>
      <w:r w:rsidR="00667E7E" w:rsidRPr="003F45FE">
        <w:rPr>
          <w:rFonts w:cs="B Jadid" w:hint="cs"/>
          <w:sz w:val="30"/>
          <w:szCs w:val="30"/>
          <w:rtl/>
          <w:lang w:bidi="fa-IR"/>
        </w:rPr>
        <w:t>سند شماره‌ی (9)</w:t>
      </w:r>
    </w:p>
    <w:p w:rsidR="003F45FE" w:rsidRPr="003F45FE" w:rsidRDefault="003F45FE" w:rsidP="003F45FE">
      <w:pPr>
        <w:widowControl w:val="0"/>
        <w:tabs>
          <w:tab w:val="right" w:pos="7031"/>
        </w:tabs>
        <w:spacing w:line="221" w:lineRule="auto"/>
        <w:ind w:firstLine="284"/>
        <w:jc w:val="center"/>
        <w:rPr>
          <w:rFonts w:cs="B Jadid" w:hint="cs"/>
          <w:sz w:val="30"/>
          <w:szCs w:val="30"/>
          <w:rtl/>
          <w:lang w:bidi="fa-IR"/>
        </w:rPr>
      </w:pPr>
    </w:p>
    <w:p w:rsidR="00667E7E" w:rsidRPr="00A20CEA" w:rsidRDefault="00667E7E" w:rsidP="00A20CEA">
      <w:pPr>
        <w:pStyle w:val="1"/>
        <w:widowControl w:val="0"/>
        <w:spacing w:before="0" w:after="0" w:line="221" w:lineRule="auto"/>
        <w:ind w:firstLine="284"/>
        <w:jc w:val="lowKashida"/>
        <w:rPr>
          <w:rFonts w:cs="B Titr" w:hint="cs"/>
          <w:b w:val="0"/>
          <w:bCs w:val="0"/>
          <w:sz w:val="30"/>
          <w:szCs w:val="30"/>
          <w:rtl/>
          <w:lang w:bidi="fa-IR"/>
        </w:rPr>
      </w:pPr>
      <w:r w:rsidRPr="00A20CEA">
        <w:rPr>
          <w:rFonts w:cs="B Titr" w:hint="cs"/>
          <w:b w:val="0"/>
          <w:bCs w:val="0"/>
          <w:sz w:val="30"/>
          <w:szCs w:val="30"/>
          <w:rtl/>
          <w:lang w:bidi="fa-IR"/>
        </w:rPr>
        <w:t>اظهارنظر یکی از اندیشمندان عراقی درباره‌ی مسأله‌ی تقریب</w:t>
      </w:r>
      <w:r w:rsidR="00A20CEA">
        <w:rPr>
          <w:rFonts w:cs="B Titr" w:hint="cs"/>
          <w:b w:val="0"/>
          <w:bCs w:val="0"/>
          <w:sz w:val="30"/>
          <w:szCs w:val="30"/>
          <w:rtl/>
          <w:lang w:bidi="fa-IR"/>
        </w:rPr>
        <w:t>.</w:t>
      </w:r>
    </w:p>
    <w:p w:rsidR="00667E7E"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ترجیح داد اسمش مخفی بماند. اهمیت این از آن جهت است که اظهارات یک اندیشمند مسلمان سنی را که در کشوری زندگی می‌کند که نصف جمعیت آن یا حتی بیش از نصف آن شیعه است).</w:t>
      </w: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Pr="00496B02" w:rsidRDefault="00E748EE" w:rsidP="00667E7E">
      <w:pPr>
        <w:widowControl w:val="0"/>
        <w:tabs>
          <w:tab w:val="right" w:pos="7031"/>
        </w:tabs>
        <w:spacing w:line="221" w:lineRule="auto"/>
        <w:ind w:firstLine="284"/>
        <w:jc w:val="both"/>
        <w:rPr>
          <w:rFonts w:cs="B Lotus" w:hint="cs"/>
          <w:sz w:val="30"/>
          <w:szCs w:val="30"/>
          <w:rtl/>
          <w:lang w:bidi="fa-IR"/>
        </w:rPr>
      </w:pPr>
    </w:p>
    <w:p w:rsidR="00667E7E" w:rsidRPr="00496B02" w:rsidRDefault="00B2525E" w:rsidP="00667E7E">
      <w:pPr>
        <w:widowControl w:val="0"/>
        <w:spacing w:line="221" w:lineRule="auto"/>
        <w:ind w:firstLine="284"/>
        <w:jc w:val="center"/>
        <w:rPr>
          <w:rFonts w:ascii="B Badr" w:hAnsi="B Badr" w:cs="B Badr" w:hint="cs"/>
          <w:b/>
          <w:bCs/>
          <w:color w:val="000000"/>
          <w:sz w:val="30"/>
          <w:szCs w:val="30"/>
          <w:rtl/>
        </w:rPr>
      </w:pPr>
      <w:r>
        <w:rPr>
          <w:rFonts w:ascii="B Badr" w:hAnsi="B Badr" w:cs="B Badr"/>
          <w:b/>
          <w:bCs/>
          <w:noProof/>
          <w:color w:val="000000"/>
          <w:sz w:val="30"/>
          <w:szCs w:val="30"/>
        </w:rPr>
        <w:drawing>
          <wp:inline distT="0" distB="0" distL="0" distR="0">
            <wp:extent cx="4518660" cy="6602730"/>
            <wp:effectExtent l="19050" t="0" r="0" b="0"/>
            <wp:docPr id="30" name="صورة 30" descr="resized_307-362_Page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sized_307-362_Page_39"/>
                    <pic:cNvPicPr>
                      <a:picLocks noChangeAspect="1" noChangeArrowheads="1"/>
                    </pic:cNvPicPr>
                  </pic:nvPicPr>
                  <pic:blipFill>
                    <a:blip r:embed="rId44" cstate="print"/>
                    <a:srcRect/>
                    <a:stretch>
                      <a:fillRect/>
                    </a:stretch>
                  </pic:blipFill>
                  <pic:spPr bwMode="auto">
                    <a:xfrm>
                      <a:off x="0" y="0"/>
                      <a:ext cx="4518660" cy="6602730"/>
                    </a:xfrm>
                    <a:prstGeom prst="rect">
                      <a:avLst/>
                    </a:prstGeom>
                    <a:noFill/>
                    <a:ln w="9525">
                      <a:noFill/>
                      <a:miter lim="800000"/>
                      <a:headEnd/>
                      <a:tailEnd/>
                    </a:ln>
                  </pic:spPr>
                </pic:pic>
              </a:graphicData>
            </a:graphic>
          </wp:inline>
        </w:drawing>
      </w:r>
    </w:p>
    <w:p w:rsidR="00E748EE" w:rsidRDefault="00B2525E" w:rsidP="00F43CE5">
      <w:pPr>
        <w:widowControl w:val="0"/>
        <w:tabs>
          <w:tab w:val="right" w:pos="7031"/>
        </w:tabs>
        <w:spacing w:line="221" w:lineRule="auto"/>
        <w:ind w:firstLine="284"/>
        <w:jc w:val="both"/>
        <w:rPr>
          <w:rFonts w:ascii="B Badr" w:hAnsi="B Badr" w:cs="B Badr"/>
          <w:b/>
          <w:bCs/>
          <w:color w:val="000000"/>
          <w:sz w:val="30"/>
          <w:szCs w:val="30"/>
        </w:rPr>
      </w:pPr>
      <w:r>
        <w:rPr>
          <w:rFonts w:ascii="B Badr" w:hAnsi="B Badr" w:cs="B Badr" w:hint="cs"/>
          <w:b/>
          <w:bCs/>
          <w:noProof/>
          <w:color w:val="000000"/>
          <w:sz w:val="30"/>
          <w:szCs w:val="30"/>
        </w:rPr>
        <w:drawing>
          <wp:inline distT="0" distB="0" distL="0" distR="0">
            <wp:extent cx="4518660" cy="6379845"/>
            <wp:effectExtent l="19050" t="0" r="0" b="0"/>
            <wp:docPr id="31" name="صورة 31" descr="resized_307-362_Page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sized_307-362_Page_40"/>
                    <pic:cNvPicPr>
                      <a:picLocks noChangeAspect="1" noChangeArrowheads="1"/>
                    </pic:cNvPicPr>
                  </pic:nvPicPr>
                  <pic:blipFill>
                    <a:blip r:embed="rId45" cstate="print"/>
                    <a:srcRect/>
                    <a:stretch>
                      <a:fillRect/>
                    </a:stretch>
                  </pic:blipFill>
                  <pic:spPr bwMode="auto">
                    <a:xfrm>
                      <a:off x="0" y="0"/>
                      <a:ext cx="4518660" cy="6379845"/>
                    </a:xfrm>
                    <a:prstGeom prst="rect">
                      <a:avLst/>
                    </a:prstGeom>
                    <a:noFill/>
                    <a:ln w="9525">
                      <a:noFill/>
                      <a:miter lim="800000"/>
                      <a:headEnd/>
                      <a:tailEnd/>
                    </a:ln>
                  </pic:spPr>
                </pic:pic>
              </a:graphicData>
            </a:graphic>
          </wp:inline>
        </w:drawing>
      </w:r>
    </w:p>
    <w:p w:rsidR="00FD36FF" w:rsidRDefault="00B2525E" w:rsidP="00F43CE5">
      <w:pPr>
        <w:widowControl w:val="0"/>
        <w:tabs>
          <w:tab w:val="right" w:pos="7031"/>
        </w:tabs>
        <w:spacing w:line="221" w:lineRule="auto"/>
        <w:ind w:firstLine="284"/>
        <w:jc w:val="both"/>
        <w:rPr>
          <w:rFonts w:ascii="B Badr" w:hAnsi="B Badr" w:cs="B Badr" w:hint="cs"/>
          <w:b/>
          <w:bCs/>
          <w:color w:val="000000"/>
          <w:sz w:val="30"/>
          <w:szCs w:val="30"/>
          <w:rtl/>
        </w:rPr>
      </w:pPr>
      <w:r>
        <w:rPr>
          <w:rFonts w:ascii="B Badr" w:hAnsi="B Badr" w:cs="B Badr"/>
          <w:b/>
          <w:bCs/>
          <w:noProof/>
          <w:color w:val="000000"/>
          <w:sz w:val="30"/>
          <w:szCs w:val="30"/>
        </w:rPr>
        <w:drawing>
          <wp:inline distT="0" distB="0" distL="0" distR="0">
            <wp:extent cx="4518660" cy="6241415"/>
            <wp:effectExtent l="19050" t="0" r="0" b="0"/>
            <wp:docPr id="32" name="صورة 32" descr="resized_307-362_Page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sized_307-362_Page_41"/>
                    <pic:cNvPicPr>
                      <a:picLocks noChangeAspect="1" noChangeArrowheads="1"/>
                    </pic:cNvPicPr>
                  </pic:nvPicPr>
                  <pic:blipFill>
                    <a:blip r:embed="rId46" cstate="print"/>
                    <a:srcRect/>
                    <a:stretch>
                      <a:fillRect/>
                    </a:stretch>
                  </pic:blipFill>
                  <pic:spPr bwMode="auto">
                    <a:xfrm>
                      <a:off x="0" y="0"/>
                      <a:ext cx="4518660" cy="6241415"/>
                    </a:xfrm>
                    <a:prstGeom prst="rect">
                      <a:avLst/>
                    </a:prstGeom>
                    <a:noFill/>
                    <a:ln w="9525">
                      <a:noFill/>
                      <a:miter lim="800000"/>
                      <a:headEnd/>
                      <a:tailEnd/>
                    </a:ln>
                  </pic:spPr>
                </pic:pic>
              </a:graphicData>
            </a:graphic>
          </wp:inline>
        </w:drawing>
      </w:r>
    </w:p>
    <w:p w:rsidR="00FD36FF" w:rsidRDefault="00FD36FF" w:rsidP="00E748EE">
      <w:pPr>
        <w:widowControl w:val="0"/>
        <w:tabs>
          <w:tab w:val="right" w:pos="7031"/>
        </w:tabs>
        <w:spacing w:line="221" w:lineRule="auto"/>
        <w:ind w:firstLine="284"/>
        <w:jc w:val="center"/>
        <w:rPr>
          <w:rFonts w:ascii="B Badr" w:hAnsi="B Badr" w:cs="B Badr"/>
          <w:b/>
          <w:bCs/>
          <w:color w:val="000000"/>
          <w:sz w:val="30"/>
          <w:szCs w:val="30"/>
        </w:rPr>
      </w:pPr>
    </w:p>
    <w:p w:rsidR="00E748EE" w:rsidRDefault="00E748EE" w:rsidP="00E748EE">
      <w:pPr>
        <w:widowControl w:val="0"/>
        <w:tabs>
          <w:tab w:val="right" w:pos="7031"/>
        </w:tabs>
        <w:spacing w:line="221" w:lineRule="auto"/>
        <w:ind w:firstLine="284"/>
        <w:jc w:val="center"/>
        <w:rPr>
          <w:rFonts w:cs="B Lotus" w:hint="cs"/>
          <w:sz w:val="30"/>
          <w:szCs w:val="30"/>
          <w:rtl/>
          <w:lang w:bidi="fa-IR"/>
        </w:rPr>
      </w:pPr>
      <w:r w:rsidRPr="00496B02">
        <w:rPr>
          <w:rFonts w:ascii="B Badr" w:hAnsi="B Badr" w:cs="B Badr"/>
          <w:b/>
          <w:bCs/>
          <w:color w:val="000000"/>
          <w:sz w:val="30"/>
          <w:szCs w:val="30"/>
        </w:rPr>
        <w:sym w:font="HQPB3" w:char="F069"/>
      </w:r>
      <w:r w:rsidRPr="00496B02">
        <w:rPr>
          <w:rFonts w:ascii="B Badr" w:hAnsi="B Badr" w:cs="B Badr"/>
          <w:b/>
          <w:bCs/>
          <w:color w:val="000000"/>
          <w:sz w:val="30"/>
          <w:szCs w:val="30"/>
        </w:rPr>
        <w:sym w:font="HQPB3" w:char="F06A"/>
      </w:r>
      <w:r w:rsidRPr="00496B02">
        <w:rPr>
          <w:rFonts w:ascii="B Badr" w:hAnsi="B Badr" w:cs="B Badr"/>
          <w:b/>
          <w:bCs/>
          <w:color w:val="000000"/>
          <w:sz w:val="30"/>
          <w:szCs w:val="30"/>
        </w:rPr>
        <w:sym w:font="HQPB3" w:char="F06B"/>
      </w:r>
    </w:p>
    <w:p w:rsidR="00667E7E" w:rsidRPr="00496B02" w:rsidRDefault="00667E7E" w:rsidP="00F43CE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ادعا و اندیشه‌ی تقریب دو عرصه دارد:</w:t>
      </w:r>
    </w:p>
    <w:p w:rsidR="00667E7E" w:rsidRPr="00F43CE5" w:rsidRDefault="00F43CE5" w:rsidP="00667E7E">
      <w:pPr>
        <w:pStyle w:val="3"/>
        <w:widowControl w:val="0"/>
        <w:spacing w:before="0" w:after="0" w:line="221" w:lineRule="auto"/>
        <w:ind w:firstLine="284"/>
        <w:rPr>
          <w:rFonts w:cs="B Titr" w:hint="cs"/>
          <w:b w:val="0"/>
          <w:bCs w:val="0"/>
          <w:sz w:val="30"/>
          <w:szCs w:val="30"/>
          <w:rtl/>
          <w:lang w:bidi="fa-IR"/>
        </w:rPr>
      </w:pPr>
      <w:r w:rsidRPr="00F43CE5">
        <w:rPr>
          <w:rFonts w:cs="B Titr" w:hint="cs"/>
          <w:b w:val="0"/>
          <w:bCs w:val="0"/>
          <w:sz w:val="30"/>
          <w:szCs w:val="30"/>
          <w:rtl/>
          <w:lang w:bidi="fa-IR"/>
        </w:rPr>
        <w:t>عرصه‌ی اول.</w:t>
      </w:r>
    </w:p>
    <w:p w:rsidR="00667E7E" w:rsidRPr="00496B02" w:rsidRDefault="00667E7E" w:rsidP="00F43CE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نزدیک کردن هر دو عقیده و یا هر دو فقه به یکدیگر و این چیز نسبت به ما عملی نیست، چرا که شرط اصل آن این است که هر طرفی از آنچه به نظر طرف دیگر تندروی به حساب می‌آید و یا احساسات او را تحریک می‌کند دست بردارد. این چیز از سوی شیعیان عملی است، چرا که آنها بدعت‌های زیادی دارند که می‌توانند از آن دست بردارند، اما اهل سنت بحمد</w:t>
      </w:r>
      <w:r w:rsidR="00F43CE5">
        <w:rPr>
          <w:rFonts w:cs="B Lotus" w:hint="cs"/>
          <w:sz w:val="30"/>
          <w:szCs w:val="30"/>
          <w:rtl/>
          <w:lang w:bidi="fa-IR"/>
        </w:rPr>
        <w:t xml:space="preserve"> </w:t>
      </w:r>
      <w:r w:rsidRPr="00496B02">
        <w:rPr>
          <w:rFonts w:cs="B Lotus" w:hint="cs"/>
          <w:sz w:val="30"/>
          <w:szCs w:val="30"/>
          <w:rtl/>
          <w:lang w:bidi="fa-IR"/>
        </w:rPr>
        <w:t>الله بدعت چندانی ندارند و استناد آنها به قرآن و سنت صحیح پیامبر</w:t>
      </w:r>
      <w:r w:rsidR="00F43CE5">
        <w:rPr>
          <w:rFonts w:cs="B Lotus" w:hint="cs"/>
          <w:sz w:val="30"/>
          <w:szCs w:val="30"/>
          <w:rtl/>
          <w:lang w:bidi="fa-IR"/>
        </w:rPr>
        <w:t xml:space="preserve"> </w:t>
      </w:r>
      <w:r w:rsidR="00F43CE5" w:rsidRPr="00F43CE5">
        <w:rPr>
          <w:rFonts w:cs="CTraditional Arabic" w:hint="cs"/>
          <w:sz w:val="28"/>
          <w:szCs w:val="28"/>
          <w:rtl/>
          <w:lang w:bidi="fa-IR"/>
        </w:rPr>
        <w:t>ص</w:t>
      </w:r>
      <w:r w:rsidRPr="00496B02">
        <w:rPr>
          <w:rFonts w:cs="B Lotus" w:hint="cs"/>
          <w:sz w:val="30"/>
          <w:szCs w:val="30"/>
          <w:rtl/>
          <w:lang w:bidi="fa-IR"/>
        </w:rPr>
        <w:t xml:space="preserve"> است و آنها نمی‌توانند از چیزی از اینها دست بردارند، چرا که این به معنای در معرض داد و ستد و چانه‌زنی قرار دادن دین است. ممکن است برخی از علمای اهل سنت دارای بدعت‌هایی باشند که دلیل شرعی روشنی بر آنها نباشد، این چیز در میان اهل سنت از یک سو ناچیز است</w:t>
      </w:r>
      <w:r w:rsidR="00F43CE5">
        <w:rPr>
          <w:rFonts w:cs="B Lotus" w:hint="cs"/>
          <w:sz w:val="30"/>
          <w:szCs w:val="30"/>
          <w:rtl/>
          <w:lang w:bidi="fa-IR"/>
        </w:rPr>
        <w:t>،</w:t>
      </w:r>
      <w:r w:rsidRPr="00496B02">
        <w:rPr>
          <w:rFonts w:cs="B Lotus" w:hint="cs"/>
          <w:sz w:val="30"/>
          <w:szCs w:val="30"/>
          <w:rtl/>
          <w:lang w:bidi="fa-IR"/>
        </w:rPr>
        <w:t xml:space="preserve"> و از سوی دیگر علمای اهل سنت همیشه پیشگام نقد این گونه بدعت‌ها بوده‌اند</w:t>
      </w:r>
      <w:r w:rsidR="00F43CE5">
        <w:rPr>
          <w:rFonts w:cs="B Lotus" w:hint="cs"/>
          <w:sz w:val="30"/>
          <w:szCs w:val="30"/>
          <w:rtl/>
          <w:lang w:bidi="fa-IR"/>
        </w:rPr>
        <w:t>،</w:t>
      </w:r>
      <w:r w:rsidRPr="00496B02">
        <w:rPr>
          <w:rFonts w:cs="B Lotus" w:hint="cs"/>
          <w:sz w:val="30"/>
          <w:szCs w:val="30"/>
          <w:rtl/>
          <w:lang w:bidi="fa-IR"/>
        </w:rPr>
        <w:t xml:space="preserve"> و کارهای امامانی همچون ابن تیمیه، ابن قیم و غیره در این مورد قابل ذکر است.</w:t>
      </w:r>
    </w:p>
    <w:p w:rsidR="00667E7E" w:rsidRPr="00496B02" w:rsidRDefault="00667E7E" w:rsidP="00667E7E">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برخی اعتراض می‌کنند که شیعیان بعضی از چیزها را که برخلاف عقیده‌ی آنهاست، بدعت می‌شمارند، گرچه ما آنها را سنت و عقیده‌ی صحیح می‌دانیم و بنابراین از ما می‌</w:t>
      </w:r>
      <w:r w:rsidRPr="00496B02">
        <w:rPr>
          <w:rFonts w:cs="B Lotus" w:hint="eastAsia"/>
          <w:sz w:val="30"/>
          <w:szCs w:val="30"/>
          <w:rtl/>
          <w:lang w:bidi="fa-IR"/>
        </w:rPr>
        <w:t xml:space="preserve">‌خواهند در برخی از امور بایستی اعتقادات آنها </w:t>
      </w:r>
      <w:r w:rsidRPr="00496B02">
        <w:rPr>
          <w:rFonts w:cs="B Lotus" w:hint="cs"/>
          <w:sz w:val="30"/>
          <w:szCs w:val="30"/>
          <w:rtl/>
          <w:lang w:bidi="fa-IR"/>
        </w:rPr>
        <w:t>را</w:t>
      </w:r>
      <w:r w:rsidRPr="00496B02">
        <w:rPr>
          <w:rFonts w:cs="B Lotus" w:hint="eastAsia"/>
          <w:sz w:val="30"/>
          <w:szCs w:val="30"/>
          <w:rtl/>
          <w:lang w:bidi="fa-IR"/>
        </w:rPr>
        <w:t xml:space="preserve"> بپذیریم.</w:t>
      </w:r>
    </w:p>
    <w:p w:rsidR="00667E7E" w:rsidRPr="00496B02" w:rsidRDefault="00667E7E" w:rsidP="00F43CE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مسأله آن گونه که آنها فکر می‌کنند نیست، چرا که نزد ما تنها شهادت و گواهی قرآن و سنت صحیح پیامبر</w:t>
      </w:r>
      <w:r w:rsidR="00F43CE5">
        <w:rPr>
          <w:rFonts w:cs="B Lotus" w:hint="cs"/>
          <w:sz w:val="30"/>
          <w:szCs w:val="30"/>
          <w:rtl/>
          <w:lang w:bidi="fa-IR"/>
        </w:rPr>
        <w:t xml:space="preserve"> </w:t>
      </w:r>
      <w:r w:rsidR="00F43CE5" w:rsidRPr="00F43CE5">
        <w:rPr>
          <w:rFonts w:cs="CTraditional Arabic" w:hint="cs"/>
          <w:sz w:val="28"/>
          <w:szCs w:val="28"/>
          <w:rtl/>
          <w:lang w:bidi="fa-IR"/>
        </w:rPr>
        <w:t>ص</w:t>
      </w:r>
      <w:r w:rsidRPr="00496B02">
        <w:rPr>
          <w:rFonts w:cs="B Lotus" w:hint="cs"/>
          <w:sz w:val="30"/>
          <w:szCs w:val="30"/>
          <w:rtl/>
          <w:lang w:bidi="fa-IR"/>
        </w:rPr>
        <w:t xml:space="preserve"> اعتبار دارد نه شهادت شیعه. علما گفته‌اند اهل سنت باید بدعت‌های اهل بدعت را مورد نقد و انکار قرار دهند، گرچه صاحب بدعت اعتقاد به حقانیت و درستی آن داشته باشد و آن را به عنوان عبادت و دین انجام دهد. امام غزالی این مطلب را به صراحت گفته است (رجوع شود به احیاء علوم الدین، ج 2).</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البته اشکالی ندارد، ما نقد و انکار این بدعت‌ها را به قید مصلحت، طبق قاعده‌ی ترجیح دادن برخی از مصالح و مفاسد به هنگام تعارض بر یکدیگر مقید کنیم. یعنی منکر اندک به خاطر پرهیز از منکر بزرگ‌تر تحمل شود و یا از معروف کوچک‌تر به خاطر رسیدن به معروف بزرگ‌تر چشم</w:t>
      </w:r>
      <w:r w:rsidRPr="00496B02">
        <w:rPr>
          <w:rFonts w:cs="B Lotus" w:hint="eastAsia"/>
          <w:sz w:val="30"/>
          <w:szCs w:val="30"/>
          <w:rtl/>
          <w:lang w:bidi="fa-IR"/>
        </w:rPr>
        <w:t>‌</w:t>
      </w:r>
      <w:r w:rsidRPr="00496B02">
        <w:rPr>
          <w:rFonts w:cs="B Lotus" w:hint="cs"/>
          <w:sz w:val="30"/>
          <w:szCs w:val="30"/>
          <w:rtl/>
          <w:lang w:bidi="fa-IR"/>
        </w:rPr>
        <w:t>پوشی شود. این قاعده‌ی درستی است نزد فقها</w:t>
      </w:r>
      <w:r w:rsidR="00F43CE5">
        <w:rPr>
          <w:rFonts w:cs="B Lotus" w:hint="cs"/>
          <w:sz w:val="30"/>
          <w:szCs w:val="30"/>
          <w:rtl/>
          <w:lang w:bidi="fa-IR"/>
        </w:rPr>
        <w:t>،</w:t>
      </w:r>
      <w:r w:rsidRPr="00496B02">
        <w:rPr>
          <w:rFonts w:cs="B Lotus" w:hint="cs"/>
          <w:sz w:val="30"/>
          <w:szCs w:val="30"/>
          <w:rtl/>
          <w:lang w:bidi="fa-IR"/>
        </w:rPr>
        <w:t xml:space="preserve"> و علامه ابن تیمیه در رساله‌ی مشهورش «امر به معروف و نهی از منکر» و در عموم سخنانش در کتاب‌ها و رساله‌های دیگر آن را به خوبی شرح داده است.</w:t>
      </w:r>
    </w:p>
    <w:p w:rsidR="00667E7E" w:rsidRPr="00496B02" w:rsidRDefault="00667E7E" w:rsidP="00F43CE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عمل به این قاعده ما را بر آن می‌دارد تا در زم</w:t>
      </w:r>
      <w:r w:rsidR="00F43CE5">
        <w:rPr>
          <w:rFonts w:cs="B Lotus" w:hint="cs"/>
          <w:sz w:val="30"/>
          <w:szCs w:val="30"/>
          <w:rtl/>
          <w:lang w:bidi="fa-IR"/>
        </w:rPr>
        <w:t>ا</w:t>
      </w:r>
      <w:r w:rsidRPr="00496B02">
        <w:rPr>
          <w:rFonts w:cs="B Lotus" w:hint="cs"/>
          <w:sz w:val="30"/>
          <w:szCs w:val="30"/>
          <w:rtl/>
          <w:lang w:bidi="fa-IR"/>
        </w:rPr>
        <w:t>نهای خاصی و یا در مک</w:t>
      </w:r>
      <w:r w:rsidR="00F43CE5">
        <w:rPr>
          <w:rFonts w:cs="B Lotus" w:hint="cs"/>
          <w:sz w:val="30"/>
          <w:szCs w:val="30"/>
          <w:rtl/>
          <w:lang w:bidi="fa-IR"/>
        </w:rPr>
        <w:t>ا</w:t>
      </w:r>
      <w:r w:rsidRPr="00496B02">
        <w:rPr>
          <w:rFonts w:cs="B Lotus" w:hint="cs"/>
          <w:sz w:val="30"/>
          <w:szCs w:val="30"/>
          <w:rtl/>
          <w:lang w:bidi="fa-IR"/>
        </w:rPr>
        <w:t>نهای خاصی از انکار بدعت تشیع. اگر این کار موجب زی</w:t>
      </w:r>
      <w:r w:rsidR="00F43CE5">
        <w:rPr>
          <w:rFonts w:cs="B Lotus" w:hint="cs"/>
          <w:sz w:val="30"/>
          <w:szCs w:val="30"/>
          <w:rtl/>
          <w:lang w:bidi="fa-IR"/>
        </w:rPr>
        <w:t>ا</w:t>
      </w:r>
      <w:r w:rsidRPr="00496B02">
        <w:rPr>
          <w:rFonts w:cs="B Lotus" w:hint="cs"/>
          <w:sz w:val="30"/>
          <w:szCs w:val="30"/>
          <w:rtl/>
          <w:lang w:bidi="fa-IR"/>
        </w:rPr>
        <w:t>نهای بزرگ‌تری و یا موجب برپا شدن فتنه و جنگ و درگیری میان ساکنان کشوری می‌شد که تعداد جمعیت اهل سنت و اهل تشیع در آن تقریباً برابر بود، خودداری کنیم.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در شرایط عادی که انکار این بدعت‌ها مفسده و فتنه‌ای را به دنبال ندارد، این انکار قابل توجیه و یا حتی واجب است.</w:t>
      </w:r>
    </w:p>
    <w:p w:rsidR="00667E7E" w:rsidRPr="00F43CE5" w:rsidRDefault="00667E7E" w:rsidP="00667E7E">
      <w:pPr>
        <w:widowControl w:val="0"/>
        <w:tabs>
          <w:tab w:val="right" w:pos="7031"/>
        </w:tabs>
        <w:spacing w:line="221" w:lineRule="auto"/>
        <w:ind w:firstLine="284"/>
        <w:jc w:val="both"/>
        <w:rPr>
          <w:rFonts w:cs="B Lotus" w:hint="cs"/>
          <w:spacing w:val="-4"/>
          <w:sz w:val="30"/>
          <w:szCs w:val="30"/>
          <w:rtl/>
          <w:lang w:bidi="fa-IR"/>
        </w:rPr>
      </w:pPr>
      <w:r w:rsidRPr="00F43CE5">
        <w:rPr>
          <w:rFonts w:cs="B Lotus" w:hint="cs"/>
          <w:spacing w:val="-4"/>
          <w:sz w:val="30"/>
          <w:szCs w:val="30"/>
          <w:rtl/>
          <w:lang w:bidi="fa-IR"/>
        </w:rPr>
        <w:t>همچنین اگر در صاحب بدعتی نشانه‌های خیر و حرص و اشتیاق به فهم دیده می‌شد، باز هم بایستی در برابر برخی از کارها و اعتقادات او از خود تحمل نشان داد و با او با نرمش برخورد کرد تا آرام آرام و خود به خود حق را کشف کند و از توبیخ علنی او و انکار و نقد کارهای وی در ملاء عام باید پرهیز کرد و اگر هم خواستیم او را نصیحت کنیم، این کار را مخفیانه انجام دهیم.</w:t>
      </w:r>
    </w:p>
    <w:p w:rsidR="00667E7E" w:rsidRPr="00F43CE5" w:rsidRDefault="00667E7E" w:rsidP="00667E7E">
      <w:pPr>
        <w:pStyle w:val="3"/>
        <w:widowControl w:val="0"/>
        <w:spacing w:before="0" w:after="0" w:line="221" w:lineRule="auto"/>
        <w:ind w:firstLine="284"/>
        <w:rPr>
          <w:rFonts w:cs="B Titr" w:hint="cs"/>
          <w:b w:val="0"/>
          <w:bCs w:val="0"/>
          <w:sz w:val="30"/>
          <w:szCs w:val="30"/>
          <w:rtl/>
          <w:lang w:bidi="fa-IR"/>
        </w:rPr>
      </w:pPr>
      <w:r w:rsidRPr="00F43CE5">
        <w:rPr>
          <w:rFonts w:cs="B Titr" w:hint="cs"/>
          <w:b w:val="0"/>
          <w:bCs w:val="0"/>
          <w:sz w:val="30"/>
          <w:szCs w:val="30"/>
          <w:rtl/>
          <w:lang w:bidi="fa-IR"/>
        </w:rPr>
        <w:t>عرصه‌ی دوم</w:t>
      </w:r>
      <w:r w:rsidR="00F43CE5" w:rsidRPr="00F43CE5">
        <w:rPr>
          <w:rFonts w:cs="B Titr" w:hint="cs"/>
          <w:b w:val="0"/>
          <w:bCs w:val="0"/>
          <w:sz w:val="30"/>
          <w:szCs w:val="30"/>
          <w:rtl/>
          <w:lang w:bidi="fa-IR"/>
        </w:rPr>
        <w:t>.</w:t>
      </w:r>
    </w:p>
    <w:p w:rsidR="00667E7E" w:rsidRPr="00496B02" w:rsidRDefault="00667E7E" w:rsidP="00F43CE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عرصه‌ی دوم تقریب میان علمای شیعه و علمای اهل سنت دعوت به هم‌زیستی مسالمت‌آمیز میان پیروان دو فرقه است که این امر مطلوب است و اهل سنت در نقد و بررسی بدعت‌های اهل بدعت بایستی روش بحث علمی آرام را لازم بگیرند و با آنها نرمی کنند</w:t>
      </w:r>
      <w:r w:rsidR="00F43CE5">
        <w:rPr>
          <w:rFonts w:cs="B Lotus" w:hint="cs"/>
          <w:sz w:val="30"/>
          <w:szCs w:val="30"/>
          <w:rtl/>
          <w:lang w:bidi="fa-IR"/>
        </w:rPr>
        <w:t>،</w:t>
      </w:r>
      <w:r w:rsidRPr="00496B02">
        <w:rPr>
          <w:rFonts w:cs="B Lotus" w:hint="cs"/>
          <w:sz w:val="30"/>
          <w:szCs w:val="30"/>
          <w:rtl/>
          <w:lang w:bidi="fa-IR"/>
        </w:rPr>
        <w:t xml:space="preserve"> و شاید یکی از راه‌های نرمی کردن با آنها رفتن به دیدن آنها و کمک کردن به آنها، اما به گونه‌ای که خلاف شرعی انجام نگیرد، است.</w:t>
      </w:r>
    </w:p>
    <w:p w:rsidR="00667E7E" w:rsidRPr="00496B02" w:rsidRDefault="00667E7E" w:rsidP="00F43CE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در سختی‌ها و مصیبت‌ها و یا به هنگام جنگ کافر و یا ستمگری با آنها به کمک آنها شتافت، اما این اصل تعاون و ارتباط خوب و بحث آرام همه جا قابل عمل نیست و شیعیانی را که غلوها و تندروی‌هایی انجام می‌دهند که سکوت در برابر آنها شعله‌ور شدن آتش فتنه می‌شود، در بر نمی‌گیرد. بلکه در برابر کسانی که اهل غلو و اهل اقوال شاذه هستند بايد همواره ایستادگی کرد. آنچه این دو گروه را از هم متمایز می‌کند، یعنی گروهی را که بایستی در برابر آن ایستادگی کرد و سکوت در برابر کارها و گفته‌های آن موجب فتنه می‌شود</w:t>
      </w:r>
      <w:r w:rsidR="00F43CE5">
        <w:rPr>
          <w:rFonts w:cs="B Lotus" w:hint="cs"/>
          <w:sz w:val="30"/>
          <w:szCs w:val="30"/>
          <w:rtl/>
          <w:lang w:bidi="fa-IR"/>
        </w:rPr>
        <w:t>،</w:t>
      </w:r>
      <w:r w:rsidRPr="00496B02">
        <w:rPr>
          <w:rFonts w:cs="B Lotus" w:hint="cs"/>
          <w:sz w:val="30"/>
          <w:szCs w:val="30"/>
          <w:rtl/>
          <w:lang w:bidi="fa-IR"/>
        </w:rPr>
        <w:t xml:space="preserve"> و گروهی که بایستی با نرمش با او برخورد کرد آن است که گروهی که با اعتماد بر یک نص قدیمی که امکان شبهه در آن وجود دارد و یا قایل به تأویل است که برخی از اذهان ممکن است به سوی آن متمایل شوند، دچار بدعت شده است، با وی نرمش و مدارا می‌کنیم</w:t>
      </w:r>
      <w:r w:rsidR="00F43CE5">
        <w:rPr>
          <w:rFonts w:cs="B Lotus" w:hint="cs"/>
          <w:sz w:val="30"/>
          <w:szCs w:val="30"/>
          <w:rtl/>
          <w:lang w:bidi="fa-IR"/>
        </w:rPr>
        <w:t>،</w:t>
      </w:r>
      <w:r w:rsidRPr="00496B02">
        <w:rPr>
          <w:rFonts w:cs="B Lotus" w:hint="cs"/>
          <w:sz w:val="30"/>
          <w:szCs w:val="30"/>
          <w:rtl/>
          <w:lang w:bidi="fa-IR"/>
        </w:rPr>
        <w:t xml:space="preserve"> اما گروهی که از گفته‌های عجیب و غریب افراد مجهول و متأخران پیروی می‌کند و هیچ‌گونه تأویل و تفسیری هم ندارد، ایستادگی و انکار در برابر او اولی‌تر است، و شاید شدت عمل در برابر او بهتر باشد.</w:t>
      </w:r>
    </w:p>
    <w:p w:rsidR="00667E7E" w:rsidRDefault="00562D29" w:rsidP="00E748EE">
      <w:pPr>
        <w:pStyle w:val="1"/>
        <w:widowControl w:val="0"/>
        <w:spacing w:before="0" w:after="0" w:line="221" w:lineRule="auto"/>
        <w:ind w:firstLine="284"/>
        <w:jc w:val="center"/>
        <w:rPr>
          <w:rFonts w:cs="B Titr" w:hint="cs"/>
          <w:sz w:val="30"/>
          <w:szCs w:val="30"/>
          <w:rtl/>
          <w:lang w:bidi="fa-IR"/>
        </w:rPr>
      </w:pPr>
      <w:r>
        <w:rPr>
          <w:rFonts w:cs="B Titr"/>
          <w:sz w:val="30"/>
          <w:szCs w:val="30"/>
          <w:rtl/>
          <w:lang w:bidi="fa-IR"/>
        </w:rPr>
        <w:br w:type="page"/>
      </w:r>
      <w:r w:rsidR="00667E7E" w:rsidRPr="00F43CE5">
        <w:rPr>
          <w:rFonts w:cs="B Titr" w:hint="cs"/>
          <w:sz w:val="30"/>
          <w:szCs w:val="30"/>
          <w:rtl/>
          <w:lang w:bidi="fa-IR"/>
        </w:rPr>
        <w:t>سند شماره</w:t>
      </w:r>
      <w:r w:rsidR="00667E7E" w:rsidRPr="00F43CE5">
        <w:rPr>
          <w:rFonts w:cs="B Titr" w:hint="eastAsia"/>
          <w:sz w:val="30"/>
          <w:szCs w:val="30"/>
          <w:rtl/>
          <w:lang w:bidi="fa-IR"/>
        </w:rPr>
        <w:t>‌ی</w:t>
      </w:r>
      <w:r w:rsidR="00667E7E" w:rsidRPr="00F43CE5">
        <w:rPr>
          <w:rFonts w:cs="B Titr" w:hint="cs"/>
          <w:sz w:val="30"/>
          <w:szCs w:val="30"/>
          <w:rtl/>
          <w:lang w:bidi="fa-IR"/>
        </w:rPr>
        <w:t xml:space="preserve"> (10)</w:t>
      </w:r>
    </w:p>
    <w:p w:rsidR="003F45FE" w:rsidRPr="003F45FE" w:rsidRDefault="003F45FE" w:rsidP="003F45FE">
      <w:pPr>
        <w:rPr>
          <w:rFonts w:hint="cs"/>
          <w:rtl/>
          <w:lang w:bidi="fa-IR"/>
        </w:rPr>
      </w:pPr>
    </w:p>
    <w:p w:rsidR="00667E7E" w:rsidRPr="00496B02" w:rsidRDefault="00667E7E" w:rsidP="00F43CE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در آخر نص‌ها و گفته‌ها و نوشته‌های مهم دیگری در رابطه با این قضیه نیز وجود دارد که تنها به ارجاع به منابع اصلی آنها اکتفا می</w:t>
      </w:r>
      <w:r w:rsidR="00F43CE5">
        <w:rPr>
          <w:rFonts w:cs="B Lotus" w:hint="cs"/>
          <w:sz w:val="30"/>
          <w:szCs w:val="30"/>
          <w:rtl/>
          <w:lang w:bidi="fa-IR"/>
        </w:rPr>
        <w:t>‌</w:t>
      </w:r>
      <w:r w:rsidRPr="00496B02">
        <w:rPr>
          <w:rFonts w:cs="B Lotus" w:hint="cs"/>
          <w:sz w:val="30"/>
          <w:szCs w:val="30"/>
          <w:rtl/>
          <w:lang w:bidi="fa-IR"/>
        </w:rPr>
        <w:t>کنیم.</w:t>
      </w:r>
    </w:p>
    <w:p w:rsidR="00667E7E" w:rsidRPr="00496B02" w:rsidRDefault="00667E7E" w:rsidP="00C13B94">
      <w:pPr>
        <w:widowControl w:val="0"/>
        <w:numPr>
          <w:ilvl w:val="0"/>
          <w:numId w:val="28"/>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سخنانی از محمد زاهد کوثری تحت عنوان «پیرامون اندیشه‌های تقریب بین مذاهب» که آنها را در کتابش «مقالات الکوثری» ص 148 و صفحات پس از آن به چاپ رسانده است.</w:t>
      </w:r>
    </w:p>
    <w:p w:rsidR="00667E7E" w:rsidRPr="00496B02" w:rsidRDefault="00667E7E" w:rsidP="00F43CE5">
      <w:pPr>
        <w:widowControl w:val="0"/>
        <w:numPr>
          <w:ilvl w:val="0"/>
          <w:numId w:val="28"/>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مقاله‌ای از علی طنطاوی تحت عنوان «الی علماء الشیعه» که آن را در «مجله‌ی الرساله» سال 15 شماره 722 سال 1947م به چاپ رسانده است.</w:t>
      </w:r>
    </w:p>
    <w:p w:rsidR="00667E7E" w:rsidRPr="00496B02" w:rsidRDefault="00667E7E" w:rsidP="00C13B94">
      <w:pPr>
        <w:widowControl w:val="0"/>
        <w:numPr>
          <w:ilvl w:val="0"/>
          <w:numId w:val="28"/>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سخنان مهمی از یکی از اعضای جماعت تقریب، یعنی شیخ عبداللطیف محمد سبکی، عضو گروه «علمای بزرگ» مصر که در آنها اهداف جماعت تقریب در مصر را برملا می‌کند و این مقاله را «مجله‌ی ازهر» در (ج 24/224) به چاپ رسانده است.</w:t>
      </w:r>
    </w:p>
    <w:p w:rsidR="00667E7E" w:rsidRPr="00496B02" w:rsidRDefault="00667E7E" w:rsidP="00C13B94">
      <w:pPr>
        <w:widowControl w:val="0"/>
        <w:numPr>
          <w:ilvl w:val="0"/>
          <w:numId w:val="28"/>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مقالات مهم (متعددی از شیخ محب‌الدین خطیب) که آنها را در مجله‌ی «الفتح» جلد 18 به چاپ رسانده است.</w:t>
      </w:r>
    </w:p>
    <w:p w:rsidR="00667E7E" w:rsidRPr="00496B02" w:rsidRDefault="00667E7E" w:rsidP="00C13B94">
      <w:pPr>
        <w:widowControl w:val="0"/>
        <w:numPr>
          <w:ilvl w:val="0"/>
          <w:numId w:val="28"/>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متن نامه‌ای که موسی جارالله آن را به علمای شیعه فرستاده است. «الوشیعه»، ص 18.</w:t>
      </w: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FD36FF">
      <w:pPr>
        <w:pStyle w:val="1"/>
        <w:widowControl w:val="0"/>
        <w:spacing w:before="0" w:after="0" w:line="221" w:lineRule="auto"/>
        <w:ind w:firstLine="284"/>
        <w:jc w:val="center"/>
        <w:rPr>
          <w:rFonts w:cs="B Jadid" w:hint="cs"/>
          <w:sz w:val="30"/>
          <w:szCs w:val="30"/>
          <w:rtl/>
          <w:lang w:bidi="fa-IR"/>
        </w:rPr>
      </w:pPr>
      <w:r w:rsidRPr="00496B02">
        <w:rPr>
          <w:rFonts w:cs="B Jadid"/>
          <w:sz w:val="30"/>
          <w:szCs w:val="30"/>
          <w:rtl/>
          <w:lang w:bidi="fa-IR"/>
        </w:rPr>
        <w:br w:type="page"/>
      </w:r>
      <w:r w:rsidRPr="00496B02">
        <w:rPr>
          <w:rFonts w:cs="B Jadid" w:hint="cs"/>
          <w:sz w:val="30"/>
          <w:szCs w:val="30"/>
          <w:rtl/>
          <w:lang w:bidi="fa-IR"/>
        </w:rPr>
        <w:t>فهرست منابع</w:t>
      </w:r>
    </w:p>
    <w:p w:rsidR="00667E7E" w:rsidRPr="00FA0B0B" w:rsidRDefault="00667E7E" w:rsidP="00F43CE5">
      <w:pPr>
        <w:widowControl w:val="0"/>
        <w:tabs>
          <w:tab w:val="right" w:pos="7031"/>
        </w:tabs>
        <w:spacing w:line="221" w:lineRule="auto"/>
        <w:ind w:left="284"/>
        <w:jc w:val="both"/>
        <w:rPr>
          <w:rFonts w:cs="B Titr" w:hint="cs"/>
          <w:sz w:val="28"/>
          <w:szCs w:val="28"/>
          <w:rtl/>
          <w:lang w:bidi="fa-IR"/>
        </w:rPr>
      </w:pPr>
      <w:r w:rsidRPr="00FA0B0B">
        <w:rPr>
          <w:rFonts w:cs="B Titr" w:hint="cs"/>
          <w:sz w:val="28"/>
          <w:szCs w:val="28"/>
          <w:rtl/>
          <w:lang w:bidi="fa-IR"/>
        </w:rPr>
        <w:t>قرآن کریم.</w:t>
      </w:r>
    </w:p>
    <w:p w:rsidR="00667E7E" w:rsidRPr="00FA0B0B" w:rsidRDefault="00667E7E" w:rsidP="00F43CE5">
      <w:pPr>
        <w:widowControl w:val="0"/>
        <w:tabs>
          <w:tab w:val="right" w:pos="7031"/>
        </w:tabs>
        <w:spacing w:line="221" w:lineRule="auto"/>
        <w:ind w:left="284"/>
        <w:jc w:val="both"/>
        <w:rPr>
          <w:rFonts w:cs="B Titr" w:hint="cs"/>
          <w:sz w:val="28"/>
          <w:szCs w:val="28"/>
          <w:lang w:bidi="fa-IR"/>
        </w:rPr>
      </w:pPr>
      <w:r w:rsidRPr="00FA0B0B">
        <w:rPr>
          <w:rFonts w:cs="B Titr" w:hint="cs"/>
          <w:sz w:val="28"/>
          <w:szCs w:val="28"/>
          <w:rtl/>
          <w:lang w:bidi="fa-IR"/>
        </w:rPr>
        <w:t>منابع و مراجع عمومی</w:t>
      </w:r>
      <w:r w:rsidR="00F43CE5" w:rsidRPr="00FA0B0B">
        <w:rPr>
          <w:rFonts w:cs="B Titr" w:hint="cs"/>
          <w:sz w:val="28"/>
          <w:szCs w:val="28"/>
          <w:rtl/>
          <w:lang w:bidi="fa-IR"/>
        </w:rPr>
        <w:t>.</w:t>
      </w:r>
    </w:p>
    <w:p w:rsidR="00667E7E" w:rsidRPr="00FA0B0B" w:rsidRDefault="00667E7E" w:rsidP="00667E7E">
      <w:pPr>
        <w:widowControl w:val="0"/>
        <w:tabs>
          <w:tab w:val="right" w:pos="7031"/>
        </w:tabs>
        <w:spacing w:line="221" w:lineRule="auto"/>
        <w:ind w:firstLine="284"/>
        <w:jc w:val="both"/>
        <w:rPr>
          <w:rFonts w:cs="B Titr" w:hint="cs"/>
          <w:sz w:val="28"/>
          <w:szCs w:val="28"/>
          <w:rtl/>
          <w:lang w:bidi="fa-IR"/>
        </w:rPr>
      </w:pPr>
      <w:r w:rsidRPr="00FA0B0B">
        <w:rPr>
          <w:rFonts w:cs="B Titr" w:hint="cs"/>
          <w:sz w:val="28"/>
          <w:szCs w:val="28"/>
          <w:rtl/>
          <w:lang w:bidi="fa-IR"/>
        </w:rPr>
        <w:t>الف) منابع خط</w:t>
      </w:r>
      <w:r w:rsidR="00F43CE5" w:rsidRPr="00FA0B0B">
        <w:rPr>
          <w:rFonts w:cs="B Titr" w:hint="cs"/>
          <w:sz w:val="28"/>
          <w:szCs w:val="28"/>
          <w:rtl/>
          <w:lang w:bidi="fa-IR"/>
        </w:rPr>
        <w:t>ی و کتاب‌هایی که منتشر نشده‌اند.</w:t>
      </w:r>
    </w:p>
    <w:p w:rsidR="00667E7E" w:rsidRPr="00FA0B0B" w:rsidRDefault="00667E7E" w:rsidP="00DE6F79">
      <w:pPr>
        <w:widowControl w:val="0"/>
        <w:tabs>
          <w:tab w:val="right" w:pos="7031"/>
        </w:tabs>
        <w:spacing w:line="221" w:lineRule="auto"/>
        <w:ind w:firstLine="284"/>
        <w:jc w:val="both"/>
        <w:rPr>
          <w:rFonts w:cs="B Lotus" w:hint="cs"/>
          <w:sz w:val="28"/>
          <w:szCs w:val="28"/>
          <w:rtl/>
          <w:lang w:bidi="fa-IR"/>
        </w:rPr>
      </w:pPr>
      <w:r w:rsidRPr="00FA0B0B">
        <w:rPr>
          <w:rFonts w:cs="B Badr" w:hint="cs"/>
          <w:sz w:val="28"/>
          <w:szCs w:val="28"/>
          <w:rtl/>
          <w:lang w:bidi="fa-IR"/>
        </w:rPr>
        <w:t xml:space="preserve">1- </w:t>
      </w:r>
      <w:r w:rsidR="00DE6F79" w:rsidRPr="00FA0B0B">
        <w:rPr>
          <w:rFonts w:ascii="Lotus Linotype" w:hAnsi="Lotus Linotype" w:cs="Lotus Linotype"/>
          <w:sz w:val="28"/>
          <w:szCs w:val="28"/>
          <w:rtl/>
          <w:lang w:bidi="fa-IR"/>
        </w:rPr>
        <w:t>«</w:t>
      </w:r>
      <w:r w:rsidR="00DE6F79"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رشاد الغب</w:t>
      </w:r>
      <w:r w:rsidR="00F43CE5"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لمذهب </w:t>
      </w:r>
      <w:r w:rsidR="00422747">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هل البیت ف</w:t>
      </w:r>
      <w:r w:rsidR="00F43CE5"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صحب النب</w:t>
      </w:r>
      <w:r w:rsidR="00F43CE5"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DE6F79" w:rsidRPr="00FA0B0B">
        <w:rPr>
          <w:rFonts w:ascii="Lotus Linotype" w:hAnsi="Lotus Linotype" w:cs="Lotus Linotype" w:hint="cs"/>
          <w:sz w:val="28"/>
          <w:szCs w:val="28"/>
          <w:rtl/>
        </w:rPr>
        <w:t xml:space="preserve">: </w:t>
      </w:r>
      <w:r w:rsidRPr="00FA0B0B">
        <w:rPr>
          <w:rFonts w:cs="B Lotus" w:hint="cs"/>
          <w:sz w:val="28"/>
          <w:szCs w:val="28"/>
          <w:rtl/>
          <w:lang w:bidi="fa-IR"/>
        </w:rPr>
        <w:t>محمد</w:t>
      </w:r>
      <w:r w:rsidR="00F43CE5" w:rsidRPr="00FA0B0B">
        <w:rPr>
          <w:rFonts w:cs="B Lotus" w:hint="cs"/>
          <w:sz w:val="28"/>
          <w:szCs w:val="28"/>
          <w:rtl/>
          <w:lang w:bidi="fa-IR"/>
        </w:rPr>
        <w:t xml:space="preserve"> </w:t>
      </w:r>
      <w:r w:rsidRPr="00FA0B0B">
        <w:rPr>
          <w:rFonts w:cs="B Lotus" w:hint="cs"/>
          <w:sz w:val="28"/>
          <w:szCs w:val="28"/>
          <w:rtl/>
          <w:lang w:bidi="fa-IR"/>
        </w:rPr>
        <w:t>بن علی شوکانی، کتابخانه‌ی دانشگاه ریاض، بخش کتاب‌های خطی شماره‌ی (1869).</w:t>
      </w:r>
    </w:p>
    <w:p w:rsidR="00667E7E" w:rsidRPr="00FA0B0B" w:rsidRDefault="00667E7E" w:rsidP="00DE6F7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 «</w:t>
      </w:r>
      <w:r w:rsidR="00F43CE5"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صول السنة»</w:t>
      </w:r>
      <w:r w:rsidR="00DE6F7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ابوعبدالله محمد</w:t>
      </w:r>
      <w:r w:rsidR="00F43CE5" w:rsidRPr="00FA0B0B">
        <w:rPr>
          <w:rFonts w:cs="B Lotus" w:hint="cs"/>
          <w:sz w:val="28"/>
          <w:szCs w:val="28"/>
          <w:rtl/>
          <w:lang w:bidi="fa-IR"/>
        </w:rPr>
        <w:t xml:space="preserve"> </w:t>
      </w:r>
      <w:r w:rsidRPr="00FA0B0B">
        <w:rPr>
          <w:rFonts w:cs="B Lotus" w:hint="cs"/>
          <w:sz w:val="28"/>
          <w:szCs w:val="28"/>
          <w:rtl/>
          <w:lang w:bidi="fa-IR"/>
        </w:rPr>
        <w:t>بن ابی زمنین، کتابخانه‌ی خصوصی حماد الأنصاری، (تصویربرداری شده از روان کشک ترکیه).</w:t>
      </w:r>
    </w:p>
    <w:p w:rsidR="00667E7E" w:rsidRPr="00FA0B0B" w:rsidRDefault="00667E7E" w:rsidP="00DE6F7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 «ال</w:t>
      </w:r>
      <w:r w:rsidR="00F43CE5"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قتراح»</w:t>
      </w:r>
      <w:r w:rsidR="00DE6F7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F43CE5" w:rsidRPr="00FA0B0B">
        <w:rPr>
          <w:rFonts w:cs="B Lotus" w:hint="cs"/>
          <w:sz w:val="28"/>
          <w:szCs w:val="28"/>
          <w:rtl/>
          <w:lang w:bidi="fa-IR"/>
        </w:rPr>
        <w:t xml:space="preserve"> </w:t>
      </w:r>
      <w:r w:rsidRPr="00FA0B0B">
        <w:rPr>
          <w:rFonts w:cs="B Lotus" w:hint="cs"/>
          <w:sz w:val="28"/>
          <w:szCs w:val="28"/>
          <w:rtl/>
          <w:lang w:bidi="fa-IR"/>
        </w:rPr>
        <w:t>بن علی بن دقیق العید، (نسخه‌ی تصویربرداری شده از کتابخانه‌ای در آلمان).</w:t>
      </w:r>
    </w:p>
    <w:p w:rsidR="00667E7E" w:rsidRPr="00FA0B0B" w:rsidRDefault="00667E7E" w:rsidP="00DE6F7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 «الایمان»</w:t>
      </w:r>
      <w:r w:rsidR="00DE6F7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F43CE5" w:rsidRPr="00FA0B0B">
        <w:rPr>
          <w:rFonts w:cs="B Lotus" w:hint="cs"/>
          <w:sz w:val="28"/>
          <w:szCs w:val="28"/>
          <w:rtl/>
          <w:lang w:bidi="fa-IR"/>
        </w:rPr>
        <w:t xml:space="preserve"> </w:t>
      </w:r>
      <w:r w:rsidRPr="00FA0B0B">
        <w:rPr>
          <w:rFonts w:cs="B Lotus" w:hint="cs"/>
          <w:sz w:val="28"/>
          <w:szCs w:val="28"/>
          <w:rtl/>
          <w:lang w:bidi="fa-IR"/>
        </w:rPr>
        <w:t>بن یحیی بن اب</w:t>
      </w:r>
      <w:r w:rsidR="00F43CE5" w:rsidRPr="00FA0B0B">
        <w:rPr>
          <w:rFonts w:cs="B Lotus" w:hint="cs"/>
          <w:sz w:val="28"/>
          <w:szCs w:val="28"/>
          <w:rtl/>
          <w:lang w:bidi="fa-IR"/>
        </w:rPr>
        <w:t xml:space="preserve">ي </w:t>
      </w:r>
      <w:r w:rsidRPr="00FA0B0B">
        <w:rPr>
          <w:rFonts w:cs="B Lotus" w:hint="cs"/>
          <w:sz w:val="28"/>
          <w:szCs w:val="28"/>
          <w:rtl/>
          <w:lang w:bidi="fa-IR"/>
        </w:rPr>
        <w:t>عمر (از کتاب‌های خطی کتابخانه‌ی ظاهریه‌ی دمشق) به شماره‌ی (104).</w:t>
      </w:r>
    </w:p>
    <w:p w:rsidR="00667E7E" w:rsidRPr="00FA0B0B" w:rsidRDefault="00667E7E" w:rsidP="00DE6F7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 «تاریخ بغداد»</w:t>
      </w:r>
      <w:r w:rsidR="00DE6F7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سویدی، نسخه‌ی تصویربرداری شده در کارگاه تاریخ دانشکده‌ی اجتماعی ریاض.</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 «التحفة الاثن</w:t>
      </w:r>
      <w:r w:rsidR="0074683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عشریة»</w:t>
      </w:r>
      <w:r w:rsidR="00DE6F7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شاه عبدالعزیز دهلوی، کتابخانه‌ی اوقاف بغداد، به شماره‌ی (5035).</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 «التعلیقات ف</w:t>
      </w:r>
      <w:r w:rsidR="0074683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ردود الشیعة»</w:t>
      </w:r>
      <w:r w:rsidR="00DE6F7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محمود شکری آلوسی، کتابخانه‌ی اوقاف بغداد، به شماره‌ی (5/13785)، قسمت مراجع.</w:t>
      </w:r>
    </w:p>
    <w:p w:rsidR="00667E7E" w:rsidRPr="00FA0B0B" w:rsidRDefault="00667E7E" w:rsidP="00DE6F7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 «تهذیب الکمال»</w:t>
      </w:r>
      <w:r w:rsidR="00DE6F79" w:rsidRPr="00FA0B0B">
        <w:rPr>
          <w:rFonts w:ascii="Lotus Linotype" w:hAnsi="Lotus Linotype" w:cs="Lotus Linotype"/>
          <w:sz w:val="28"/>
          <w:szCs w:val="28"/>
          <w:rtl/>
          <w:lang w:bidi="fa-IR"/>
        </w:rPr>
        <w:t xml:space="preserve">: </w:t>
      </w:r>
      <w:r w:rsidRPr="00FA0B0B">
        <w:rPr>
          <w:rFonts w:cs="B Lotus" w:hint="cs"/>
          <w:sz w:val="28"/>
          <w:szCs w:val="28"/>
          <w:rtl/>
          <w:lang w:bidi="fa-IR"/>
        </w:rPr>
        <w:t>جمال‌الدین یوسف مزی، نسخه‌ای تصویربرداری شده در دانشکده‌ی اصول دین، به شماره‌ی (2959).</w:t>
      </w:r>
    </w:p>
    <w:p w:rsidR="00667E7E" w:rsidRPr="003F45FE" w:rsidRDefault="00667E7E" w:rsidP="0074683E">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9- «السید محب</w:t>
      </w:r>
      <w:r w:rsidRPr="003F45FE">
        <w:rPr>
          <w:rFonts w:ascii="Lotus Linotype" w:hAnsi="Lotus Linotype" w:cs="B Badr"/>
          <w:spacing w:val="-8"/>
          <w:sz w:val="28"/>
          <w:szCs w:val="28"/>
          <w:rtl/>
          <w:lang w:bidi="fa-IR"/>
        </w:rPr>
        <w:t>‌</w:t>
      </w:r>
      <w:r w:rsidRPr="003F45FE">
        <w:rPr>
          <w:rFonts w:ascii="Lotus Linotype" w:hAnsi="Lotus Linotype" w:cs="Lotus Linotype"/>
          <w:spacing w:val="-8"/>
          <w:sz w:val="28"/>
          <w:szCs w:val="28"/>
          <w:rtl/>
          <w:lang w:bidi="fa-IR"/>
        </w:rPr>
        <w:t>الدین الخطیب، آثاره ودوره ف</w:t>
      </w:r>
      <w:r w:rsidR="0074683E" w:rsidRPr="003F45FE">
        <w:rPr>
          <w:rFonts w:ascii="Lotus Linotype" w:hAnsi="Lotus Linotype" w:cs="Lotus Linotype" w:hint="cs"/>
          <w:spacing w:val="-8"/>
          <w:sz w:val="28"/>
          <w:szCs w:val="28"/>
          <w:rtl/>
          <w:lang w:bidi="fa-IR"/>
        </w:rPr>
        <w:t>ي</w:t>
      </w:r>
      <w:r w:rsidRPr="003F45FE">
        <w:rPr>
          <w:rFonts w:ascii="Lotus Linotype" w:hAnsi="Lotus Linotype" w:cs="Lotus Linotype"/>
          <w:spacing w:val="-8"/>
          <w:sz w:val="28"/>
          <w:szCs w:val="28"/>
          <w:rtl/>
          <w:lang w:bidi="fa-IR"/>
        </w:rPr>
        <w:t xml:space="preserve"> خدمة الدعوة»</w:t>
      </w:r>
      <w:r w:rsidR="00DE6F79"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محمود فوزی، پایان‌نامه</w:t>
      </w:r>
      <w:r w:rsidRPr="003F45FE">
        <w:rPr>
          <w:rFonts w:cs="B Lotus" w:hint="eastAsia"/>
          <w:spacing w:val="-8"/>
          <w:sz w:val="28"/>
          <w:szCs w:val="28"/>
          <w:rtl/>
          <w:lang w:bidi="fa-IR"/>
        </w:rPr>
        <w:t>‌ی</w:t>
      </w:r>
      <w:r w:rsidRPr="003F45FE">
        <w:rPr>
          <w:rFonts w:cs="B Lotus" w:hint="cs"/>
          <w:spacing w:val="-8"/>
          <w:sz w:val="28"/>
          <w:szCs w:val="28"/>
          <w:rtl/>
          <w:lang w:bidi="fa-IR"/>
        </w:rPr>
        <w:t xml:space="preserve"> دکترا در کتابخانه‌ی اصول دین ازهر به شماره‌ی (</w:t>
      </w:r>
      <w:r w:rsidR="0074683E" w:rsidRPr="003F45FE">
        <w:rPr>
          <w:rFonts w:cs="B Lotus" w:hint="cs"/>
          <w:spacing w:val="-8"/>
          <w:sz w:val="28"/>
          <w:szCs w:val="28"/>
          <w:rtl/>
          <w:lang w:bidi="fa-IR"/>
        </w:rPr>
        <w:t>721</w:t>
      </w:r>
      <w:r w:rsidRPr="003F45FE">
        <w:rPr>
          <w:rFonts w:cs="B Lotus" w:hint="cs"/>
          <w:spacing w:val="-8"/>
          <w:sz w:val="28"/>
          <w:szCs w:val="28"/>
          <w:rtl/>
          <w:lang w:bidi="fa-IR"/>
        </w:rPr>
        <w:t xml:space="preserve">) </w:t>
      </w:r>
      <w:r w:rsidR="0074683E" w:rsidRPr="003F45FE">
        <w:rPr>
          <w:rFonts w:cs="B Lotus" w:hint="cs"/>
          <w:spacing w:val="-8"/>
          <w:sz w:val="28"/>
          <w:szCs w:val="28"/>
          <w:rtl/>
          <w:lang w:bidi="fa-IR"/>
        </w:rPr>
        <w:t xml:space="preserve">ماشين نويسى شده </w:t>
      </w:r>
      <w:r w:rsidRPr="003F45FE">
        <w:rPr>
          <w:rFonts w:cs="B Lotus" w:hint="cs"/>
          <w:spacing w:val="-8"/>
          <w:sz w:val="28"/>
          <w:szCs w:val="28"/>
          <w:rtl/>
          <w:lang w:bidi="fa-IR"/>
        </w:rPr>
        <w:t>1976م.</w:t>
      </w:r>
    </w:p>
    <w:p w:rsidR="00667E7E" w:rsidRPr="00FA0B0B" w:rsidRDefault="00667E7E" w:rsidP="004B210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 «السیوف المشرقة ف</w:t>
      </w:r>
      <w:r w:rsidR="004B210D">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مختصر الصواقع المحرقة»</w:t>
      </w:r>
      <w:r w:rsidR="007468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خواجه نصرالله هندی. مختصر کرده‌ی محمود آلوسی، کتابخانه‌ی موزه‌ی عراق، به شماره‌ی (8629).</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 «الضعفاء»</w:t>
      </w:r>
      <w:r w:rsidR="0074683E" w:rsidRPr="00FA0B0B">
        <w:rPr>
          <w:rFonts w:ascii="Lotus Linotype" w:hAnsi="Lotus Linotype" w:cs="Lotus Linotype"/>
          <w:sz w:val="28"/>
          <w:szCs w:val="28"/>
          <w:rtl/>
          <w:lang w:bidi="fa-IR"/>
        </w:rPr>
        <w:t>:</w:t>
      </w:r>
      <w:r w:rsidR="007468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ابراهیم بن یعقوب جوزجانی، کتابخانه‌ی ظاهریه‌ی دمشق به شماره‌ی (349) قسمت حدیث.</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 «الطبرسی مفسّراً»</w:t>
      </w:r>
      <w:r w:rsidR="007468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بسیونی، پایان‌نامه‌ی دکترا، موجود در کتابخانه‌ی دانشکده‌ی اصول دین ازهر، به شماره‌ی (630).</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 «فضائل الصحاب</w:t>
      </w:r>
      <w:r w:rsidR="0074683E"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ومناقبهم وقول بعضهم ف</w:t>
      </w:r>
      <w:r w:rsidR="0074683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بعض»</w:t>
      </w:r>
      <w:r w:rsidR="0074683E" w:rsidRPr="00FA0B0B">
        <w:rPr>
          <w:rFonts w:ascii="Lotus Linotype" w:hAnsi="Lotus Linotype" w:cs="Lotus Linotype" w:hint="cs"/>
          <w:sz w:val="28"/>
          <w:szCs w:val="28"/>
          <w:rtl/>
          <w:lang w:bidi="fa-IR"/>
        </w:rPr>
        <w:t xml:space="preserve">: </w:t>
      </w:r>
      <w:r w:rsidR="0074683E" w:rsidRPr="00FA0B0B">
        <w:rPr>
          <w:rFonts w:cs="B Lotus" w:hint="cs"/>
          <w:sz w:val="28"/>
          <w:szCs w:val="28"/>
          <w:rtl/>
          <w:lang w:bidi="fa-IR"/>
        </w:rPr>
        <w:t>ابوالحسن علی دار</w:t>
      </w:r>
      <w:r w:rsidRPr="00FA0B0B">
        <w:rPr>
          <w:rFonts w:cs="B Lotus" w:hint="cs"/>
          <w:sz w:val="28"/>
          <w:szCs w:val="28"/>
          <w:rtl/>
          <w:lang w:bidi="fa-IR"/>
        </w:rPr>
        <w:t>قطنی، کتابخانه‌ی دانشگاه اسلامی به شماره‌ی (14).</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 «کاشف الغمة ف</w:t>
      </w:r>
      <w:r w:rsidR="0074683E" w:rsidRPr="00FA0B0B">
        <w:rPr>
          <w:rFonts w:ascii="Lotus Linotype" w:hAnsi="Lotus Linotype" w:cs="Lotus Linotype" w:hint="cs"/>
          <w:sz w:val="28"/>
          <w:szCs w:val="28"/>
          <w:rtl/>
          <w:lang w:bidi="fa-IR"/>
        </w:rPr>
        <w:t>ي</w:t>
      </w:r>
      <w:r w:rsidR="0074683E" w:rsidRPr="00FA0B0B">
        <w:rPr>
          <w:rFonts w:ascii="Lotus Linotype" w:hAnsi="Lotus Linotype" w:cs="Lotus Linotype"/>
          <w:sz w:val="28"/>
          <w:szCs w:val="28"/>
          <w:rtl/>
          <w:lang w:bidi="fa-IR"/>
        </w:rPr>
        <w:t xml:space="preserve"> </w:t>
      </w:r>
      <w:r w:rsidR="0074683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 xml:space="preserve">عتقاد </w:t>
      </w:r>
      <w:r w:rsidR="0074683E"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هل السنة»</w:t>
      </w:r>
      <w:r w:rsidR="007468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چکید</w:t>
      </w:r>
      <w:r w:rsidR="0074683E" w:rsidRPr="00FA0B0B">
        <w:rPr>
          <w:rFonts w:cs="B Lotus" w:hint="cs"/>
          <w:sz w:val="28"/>
          <w:szCs w:val="28"/>
          <w:rtl/>
          <w:lang w:bidi="fa-IR"/>
        </w:rPr>
        <w:t>ه‌ای از کتاب هبه الله بن حسن لال</w:t>
      </w:r>
      <w:r w:rsidRPr="00FA0B0B">
        <w:rPr>
          <w:rFonts w:cs="B Lotus" w:hint="cs"/>
          <w:sz w:val="28"/>
          <w:szCs w:val="28"/>
          <w:rtl/>
          <w:lang w:bidi="fa-IR"/>
        </w:rPr>
        <w:t>کایی، کتابخانه‌ی «السعودیه»ی ریاض، به شماره‌ی (214 / ک. ل)</w:t>
      </w:r>
      <w:r w:rsidR="0074683E" w:rsidRPr="00FA0B0B">
        <w:rPr>
          <w:rFonts w:cs="B Lotus" w:hint="cs"/>
          <w:sz w:val="28"/>
          <w:szCs w:val="28"/>
          <w:rtl/>
          <w:lang w:bidi="fa-IR"/>
        </w:rPr>
        <w:t>.</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 «کشف غیاهب الجهالات»</w:t>
      </w:r>
      <w:r w:rsidR="007468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محمود شکری آلوسی، کتابخانه‌ی قادریه‌ی بغداد، به شماره‌ی (892).</w:t>
      </w:r>
    </w:p>
    <w:p w:rsidR="00667E7E" w:rsidRPr="00FA0B0B" w:rsidRDefault="00667E7E" w:rsidP="001059D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 «النفحة المسکیة ف</w:t>
      </w:r>
      <w:r w:rsidR="001059D8"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الرحلة المکیة»</w:t>
      </w:r>
      <w:r w:rsidR="007468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سویدی، کتابخانه‌ی عارف حکمت به شماره‌ی (269).</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 «نقض عقاید الشیعة»</w:t>
      </w:r>
      <w:r w:rsidR="007468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سویدی، کتابخانه‌ی اوقاف بغداد، به شماره‌ی (1/13785) قسمت مراجع.</w:t>
      </w:r>
    </w:p>
    <w:p w:rsidR="00667E7E" w:rsidRPr="00FA0B0B" w:rsidRDefault="00667E7E" w:rsidP="00667E7E">
      <w:pPr>
        <w:widowControl w:val="0"/>
        <w:tabs>
          <w:tab w:val="right" w:pos="7031"/>
        </w:tabs>
        <w:spacing w:line="221" w:lineRule="auto"/>
        <w:ind w:firstLine="284"/>
        <w:jc w:val="both"/>
        <w:rPr>
          <w:rFonts w:cs="B Titr" w:hint="cs"/>
          <w:sz w:val="28"/>
          <w:szCs w:val="28"/>
          <w:rtl/>
          <w:lang w:bidi="fa-IR"/>
        </w:rPr>
      </w:pPr>
      <w:r w:rsidRPr="00FA0B0B">
        <w:rPr>
          <w:rFonts w:cs="B Titr" w:hint="cs"/>
          <w:sz w:val="28"/>
          <w:szCs w:val="28"/>
          <w:rtl/>
          <w:lang w:bidi="fa-IR"/>
        </w:rPr>
        <w:t>(ب) منابع و مراجع چاپ شده</w:t>
      </w:r>
      <w:r w:rsidR="0074683E" w:rsidRPr="00FA0B0B">
        <w:rPr>
          <w:rFonts w:cs="B Titr" w:hint="cs"/>
          <w:sz w:val="28"/>
          <w:szCs w:val="28"/>
          <w:rtl/>
          <w:lang w:bidi="fa-IR"/>
        </w:rPr>
        <w:t xml:space="preserve">: </w:t>
      </w:r>
    </w:p>
    <w:p w:rsidR="00667E7E" w:rsidRPr="00FA0B0B" w:rsidRDefault="001059D8" w:rsidP="001059D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باضیة بین الفرق الإسلامیة»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علی یحیی معمر، کتابخانه‌ی وهبه، چاپ اول 1396</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1059D8" w:rsidP="001059D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19-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بانة ف</w:t>
      </w:r>
      <w:r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صول الدیانة»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ابوالحسن اشعری، تحقیق از فوقیه حسین، دارالانصار قاهره، چاپ اول، 1397</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1059D8" w:rsidP="001059D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حکام السلطانیة»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أبو الحسن علی ماوردی، انتشارات مصطفی بابی حلبی، قاهره، چاپ دوم، 1386</w:t>
      </w:r>
      <w:r w:rsidRPr="00FA0B0B">
        <w:rPr>
          <w:rFonts w:cs="B Lotus" w:hint="cs"/>
          <w:sz w:val="28"/>
          <w:szCs w:val="28"/>
          <w:rtl/>
          <w:lang w:bidi="fa-IR"/>
        </w:rPr>
        <w:t>هـ.</w:t>
      </w:r>
      <w:r w:rsidR="00667E7E" w:rsidRPr="00FA0B0B">
        <w:rPr>
          <w:rFonts w:cs="B Lotus" w:hint="cs"/>
          <w:sz w:val="28"/>
          <w:szCs w:val="28"/>
          <w:rtl/>
          <w:lang w:bidi="fa-IR"/>
        </w:rPr>
        <w:t xml:space="preserve"> ق. </w:t>
      </w:r>
    </w:p>
    <w:p w:rsidR="00667E7E" w:rsidRPr="00FA0B0B" w:rsidRDefault="00667E7E" w:rsidP="00C5007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21-«الأحکام ف</w:t>
      </w:r>
      <w:r w:rsidR="001059D8"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1059D8"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صول ال</w:t>
      </w:r>
      <w:r w:rsidR="001059D8"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حکام»</w:t>
      </w:r>
      <w:r w:rsidR="001059D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سیف</w:t>
      </w:r>
      <w:r w:rsidRPr="00FA0B0B">
        <w:rPr>
          <w:rFonts w:cs="B Lotus" w:hint="eastAsia"/>
          <w:sz w:val="28"/>
          <w:szCs w:val="28"/>
          <w:rtl/>
          <w:lang w:bidi="fa-IR"/>
        </w:rPr>
        <w:t>‌</w:t>
      </w:r>
      <w:r w:rsidRPr="00FA0B0B">
        <w:rPr>
          <w:rFonts w:cs="B Lotus" w:hint="cs"/>
          <w:sz w:val="28"/>
          <w:szCs w:val="28"/>
          <w:rtl/>
          <w:lang w:bidi="fa-IR"/>
        </w:rPr>
        <w:t>الدین آمدی، پانوشت‌ها از عبدالرزاق عفیفی، انتشارات النور ریاض، چاپ اول، 1387</w:t>
      </w:r>
      <w:r w:rsidR="00C5007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C50077" w:rsidP="00C5007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حکام المرتد ف</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الشریعة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نعمان عبدالرزاق سامرائی، انتشارات دارالهاشم بیروت، 1387</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C5007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 «الأخبار الطوال»</w:t>
      </w:r>
      <w:r w:rsidR="00C5007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بن داود دینوری، تحقیق از عبدالمنعم النمر، دار احیاء الکتب العربیه، قاهره، چاپ اول، 1960م.</w:t>
      </w:r>
    </w:p>
    <w:p w:rsidR="00667E7E" w:rsidRPr="00FA0B0B" w:rsidRDefault="00667E7E" w:rsidP="00C5007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 «الآراء الصریحة لبناء قومیةٍ صحیحةٍ»</w:t>
      </w:r>
      <w:r w:rsidR="00C5007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ملاح، ضمن مجموعه‌ی «السنه» به محل و تاریخ چاپ کتاب اشاره‌ای نشده است.</w:t>
      </w:r>
    </w:p>
    <w:p w:rsidR="00667E7E" w:rsidRPr="00FA0B0B" w:rsidRDefault="00F57EAE" w:rsidP="00C5007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25- «الإرشاد </w:t>
      </w:r>
      <w:r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ل</w:t>
      </w:r>
      <w:r w:rsidRPr="00FA0B0B">
        <w:rPr>
          <w:rFonts w:ascii="Lotus Linotype" w:hAnsi="Lotus Linotype" w:cs="Lotus Linotype" w:hint="cs"/>
          <w:sz w:val="28"/>
          <w:szCs w:val="28"/>
          <w:rtl/>
          <w:lang w:bidi="fa-IR"/>
        </w:rPr>
        <w:t>ى</w:t>
      </w:r>
      <w:r w:rsidR="00667E7E" w:rsidRPr="00FA0B0B">
        <w:rPr>
          <w:rFonts w:ascii="Lotus Linotype" w:hAnsi="Lotus Linotype" w:cs="Lotus Linotype"/>
          <w:sz w:val="28"/>
          <w:szCs w:val="28"/>
          <w:rtl/>
          <w:lang w:bidi="fa-IR"/>
        </w:rPr>
        <w:t xml:space="preserve"> قواطع الاعتقاد»</w:t>
      </w:r>
      <w:r w:rsidR="00C50077"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ابوالمعالی عبدالملک جوینی، انتشارات «السعاده» مصر، 1369</w:t>
      </w:r>
      <w:r w:rsidR="00C50077"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C50077" w:rsidP="00C50077">
      <w:pPr>
        <w:widowControl w:val="0"/>
        <w:tabs>
          <w:tab w:val="right" w:pos="7031"/>
        </w:tabs>
        <w:spacing w:line="221" w:lineRule="auto"/>
        <w:ind w:firstLine="284"/>
        <w:jc w:val="both"/>
        <w:rPr>
          <w:sz w:val="28"/>
          <w:szCs w:val="28"/>
          <w:rtl/>
          <w:lang w:bidi="fa-IR"/>
        </w:rPr>
      </w:pPr>
      <w:r w:rsidRPr="00FA0B0B">
        <w:rPr>
          <w:rFonts w:ascii="Lotus Linotype" w:hAnsi="Lotus Linotype" w:cs="Lotus Linotype"/>
          <w:sz w:val="28"/>
          <w:szCs w:val="28"/>
          <w:rtl/>
          <w:lang w:bidi="fa-IR"/>
        </w:rPr>
        <w:t>26- «</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رشاد الفحول»</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w:t>
      </w:r>
      <w:r w:rsidRPr="00FA0B0B">
        <w:rPr>
          <w:rFonts w:cs="B Lotus" w:hint="cs"/>
          <w:sz w:val="28"/>
          <w:szCs w:val="28"/>
          <w:rtl/>
          <w:lang w:bidi="fa-IR"/>
        </w:rPr>
        <w:t xml:space="preserve"> </w:t>
      </w:r>
      <w:r w:rsidR="00667E7E" w:rsidRPr="00FA0B0B">
        <w:rPr>
          <w:rFonts w:cs="B Lotus" w:hint="cs"/>
          <w:sz w:val="28"/>
          <w:szCs w:val="28"/>
          <w:rtl/>
          <w:lang w:bidi="fa-IR"/>
        </w:rPr>
        <w:t>بن علی شوکانی، انتشارات، مصطفی بابی حلبی، چاپ اول، 1356</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C50077" w:rsidP="00C50077">
      <w:pPr>
        <w:widowControl w:val="0"/>
        <w:tabs>
          <w:tab w:val="right" w:pos="7031"/>
        </w:tabs>
        <w:spacing w:line="221" w:lineRule="auto"/>
        <w:ind w:firstLine="284"/>
        <w:jc w:val="both"/>
        <w:rPr>
          <w:rFonts w:cs="B Lotus" w:hint="cs"/>
          <w:spacing w:val="-6"/>
          <w:sz w:val="28"/>
          <w:szCs w:val="28"/>
          <w:rtl/>
          <w:lang w:bidi="fa-IR"/>
        </w:rPr>
      </w:pPr>
      <w:r w:rsidRPr="00FA0B0B">
        <w:rPr>
          <w:rFonts w:ascii="Lotus Linotype" w:hAnsi="Lotus Linotype" w:cs="Lotus Linotype"/>
          <w:spacing w:val="-6"/>
          <w:sz w:val="28"/>
          <w:szCs w:val="28"/>
          <w:rtl/>
          <w:lang w:bidi="fa-IR"/>
        </w:rPr>
        <w:t>27- «</w:t>
      </w:r>
      <w:r w:rsidRPr="00FA0B0B">
        <w:rPr>
          <w:rFonts w:ascii="Lotus Linotype" w:hAnsi="Lotus Linotype" w:cs="Lotus Linotype" w:hint="cs"/>
          <w:spacing w:val="-6"/>
          <w:sz w:val="28"/>
          <w:szCs w:val="28"/>
          <w:rtl/>
          <w:lang w:bidi="fa-IR"/>
        </w:rPr>
        <w:t>أ</w:t>
      </w:r>
      <w:r w:rsidR="00667E7E" w:rsidRPr="00FA0B0B">
        <w:rPr>
          <w:rFonts w:ascii="Lotus Linotype" w:hAnsi="Lotus Linotype" w:cs="Lotus Linotype"/>
          <w:spacing w:val="-6"/>
          <w:sz w:val="28"/>
          <w:szCs w:val="28"/>
          <w:rtl/>
          <w:lang w:bidi="fa-IR"/>
        </w:rPr>
        <w:t>ساس البلاغة»</w:t>
      </w:r>
      <w:r w:rsidRPr="00FA0B0B">
        <w:rPr>
          <w:rFonts w:ascii="Lotus Linotype" w:hAnsi="Lotus Linotype" w:cs="Lotus Linotype" w:hint="cs"/>
          <w:spacing w:val="-6"/>
          <w:sz w:val="28"/>
          <w:szCs w:val="28"/>
          <w:rtl/>
          <w:lang w:bidi="fa-IR"/>
        </w:rPr>
        <w:t xml:space="preserve">: </w:t>
      </w:r>
      <w:r w:rsidR="00667E7E" w:rsidRPr="00FA0B0B">
        <w:rPr>
          <w:rFonts w:cs="B Lotus" w:hint="cs"/>
          <w:spacing w:val="-6"/>
          <w:sz w:val="28"/>
          <w:szCs w:val="28"/>
          <w:rtl/>
          <w:lang w:bidi="fa-IR"/>
        </w:rPr>
        <w:t>جارالله محمود زمخشری، دار صادر بیروت، 1385</w:t>
      </w:r>
      <w:r w:rsidRPr="00FA0B0B">
        <w:rPr>
          <w:rFonts w:cs="B Lotus" w:hint="cs"/>
          <w:spacing w:val="-6"/>
          <w:sz w:val="28"/>
          <w:szCs w:val="28"/>
          <w:rtl/>
          <w:lang w:bidi="fa-IR"/>
        </w:rPr>
        <w:t>هـ.</w:t>
      </w:r>
      <w:r w:rsidR="00667E7E" w:rsidRPr="00FA0B0B">
        <w:rPr>
          <w:rFonts w:cs="B Lotus" w:hint="cs"/>
          <w:spacing w:val="-6"/>
          <w:sz w:val="28"/>
          <w:szCs w:val="28"/>
          <w:rtl/>
          <w:lang w:bidi="fa-IR"/>
        </w:rPr>
        <w:t xml:space="preserve"> ق.</w:t>
      </w:r>
    </w:p>
    <w:p w:rsidR="00667E7E" w:rsidRPr="003F45FE" w:rsidRDefault="00235B90" w:rsidP="00C50077">
      <w:pPr>
        <w:widowControl w:val="0"/>
        <w:tabs>
          <w:tab w:val="right" w:pos="7031"/>
        </w:tabs>
        <w:spacing w:line="221" w:lineRule="auto"/>
        <w:ind w:firstLine="284"/>
        <w:jc w:val="both"/>
        <w:rPr>
          <w:rFonts w:cs="B Lotus" w:hint="cs"/>
          <w:spacing w:val="-4"/>
          <w:sz w:val="28"/>
          <w:szCs w:val="28"/>
          <w:rtl/>
          <w:lang w:bidi="fa-IR"/>
        </w:rPr>
      </w:pPr>
      <w:r w:rsidRPr="003F45FE">
        <w:rPr>
          <w:rFonts w:ascii="Lotus Linotype" w:hAnsi="Lotus Linotype" w:cs="Lotus Linotype"/>
          <w:spacing w:val="-4"/>
          <w:sz w:val="28"/>
          <w:szCs w:val="28"/>
          <w:rtl/>
          <w:lang w:bidi="fa-IR"/>
        </w:rPr>
        <w:t>28- «</w:t>
      </w:r>
      <w:r w:rsidRPr="003F45FE">
        <w:rPr>
          <w:rFonts w:ascii="Lotus Linotype" w:hAnsi="Lotus Linotype" w:cs="Lotus Linotype" w:hint="cs"/>
          <w:spacing w:val="-4"/>
          <w:sz w:val="28"/>
          <w:szCs w:val="28"/>
          <w:rtl/>
          <w:lang w:bidi="fa-IR"/>
        </w:rPr>
        <w:t>أ</w:t>
      </w:r>
      <w:r w:rsidR="00667E7E" w:rsidRPr="003F45FE">
        <w:rPr>
          <w:rFonts w:ascii="Lotus Linotype" w:hAnsi="Lotus Linotype" w:cs="Lotus Linotype"/>
          <w:spacing w:val="-4"/>
          <w:sz w:val="28"/>
          <w:szCs w:val="28"/>
          <w:rtl/>
          <w:lang w:bidi="fa-IR"/>
        </w:rPr>
        <w:t>سد</w:t>
      </w:r>
      <w:r w:rsidRPr="003F45FE">
        <w:rPr>
          <w:rFonts w:ascii="Lotus Linotype" w:hAnsi="Lotus Linotype" w:cs="Lotus Linotype" w:hint="cs"/>
          <w:spacing w:val="-4"/>
          <w:sz w:val="28"/>
          <w:szCs w:val="28"/>
          <w:rtl/>
          <w:lang w:bidi="fa-IR"/>
        </w:rPr>
        <w:t xml:space="preserve"> </w:t>
      </w:r>
      <w:r w:rsidRPr="003F45FE">
        <w:rPr>
          <w:rFonts w:ascii="Lotus Linotype" w:hAnsi="Lotus Linotype" w:cs="Lotus Linotype"/>
          <w:spacing w:val="-4"/>
          <w:sz w:val="28"/>
          <w:szCs w:val="28"/>
          <w:rtl/>
          <w:lang w:bidi="fa-IR"/>
        </w:rPr>
        <w:t>الغابة ف</w:t>
      </w:r>
      <w:r w:rsidRPr="003F45FE">
        <w:rPr>
          <w:rFonts w:ascii="Lotus Linotype" w:hAnsi="Lotus Linotype" w:cs="Lotus Linotype" w:hint="cs"/>
          <w:spacing w:val="-4"/>
          <w:sz w:val="28"/>
          <w:szCs w:val="28"/>
          <w:rtl/>
          <w:lang w:bidi="fa-IR"/>
        </w:rPr>
        <w:t>ي</w:t>
      </w:r>
      <w:r w:rsidR="00667E7E" w:rsidRPr="003F45FE">
        <w:rPr>
          <w:rFonts w:ascii="Lotus Linotype" w:hAnsi="Lotus Linotype" w:cs="Lotus Linotype"/>
          <w:spacing w:val="-4"/>
          <w:sz w:val="28"/>
          <w:szCs w:val="28"/>
          <w:rtl/>
          <w:lang w:bidi="fa-IR"/>
        </w:rPr>
        <w:t xml:space="preserve"> معرفة الصحابة»</w:t>
      </w:r>
      <w:r w:rsidR="00C50077" w:rsidRPr="003F45FE">
        <w:rPr>
          <w:rFonts w:ascii="Lotus Linotype" w:hAnsi="Lotus Linotype" w:cs="Lotus Linotype" w:hint="cs"/>
          <w:spacing w:val="-4"/>
          <w:sz w:val="28"/>
          <w:szCs w:val="28"/>
          <w:rtl/>
          <w:lang w:bidi="fa-IR"/>
        </w:rPr>
        <w:t xml:space="preserve">: </w:t>
      </w:r>
      <w:r w:rsidR="00667E7E" w:rsidRPr="003F45FE">
        <w:rPr>
          <w:rFonts w:cs="B Lotus" w:hint="cs"/>
          <w:spacing w:val="-4"/>
          <w:sz w:val="28"/>
          <w:szCs w:val="28"/>
          <w:rtl/>
          <w:lang w:bidi="fa-IR"/>
        </w:rPr>
        <w:t>ابوالحسن علی جزری، انتشارات الشعب، قاهره.</w:t>
      </w:r>
    </w:p>
    <w:p w:rsidR="003C2C9E" w:rsidRPr="00FA0B0B" w:rsidRDefault="00C50077" w:rsidP="003C2C9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سرار المرفوعة ف</w:t>
      </w:r>
      <w:r w:rsidRPr="00FA0B0B">
        <w:rPr>
          <w:rFonts w:ascii="Lotus Linotype" w:hAnsi="Lotus Linotype" w:cs="Lotus Linotype"/>
          <w:sz w:val="28"/>
          <w:szCs w:val="28"/>
          <w:rtl/>
          <w:lang w:bidi="fa-IR"/>
        </w:rPr>
        <w:t>ي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خبار الموضوعة»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ملا علی قاری، تحقیق از محمد</w:t>
      </w:r>
      <w:r w:rsidR="000A5A55" w:rsidRPr="00FA0B0B">
        <w:rPr>
          <w:rFonts w:cs="B Lotus" w:hint="cs"/>
          <w:sz w:val="28"/>
          <w:szCs w:val="28"/>
          <w:rtl/>
          <w:lang w:bidi="fa-IR"/>
        </w:rPr>
        <w:t xml:space="preserve"> الصباغ،</w:t>
      </w:r>
      <w:r w:rsidR="003C2C9E" w:rsidRPr="00FA0B0B">
        <w:rPr>
          <w:rFonts w:cs="B Lotus" w:hint="cs"/>
          <w:sz w:val="28"/>
          <w:szCs w:val="28"/>
          <w:rtl/>
          <w:lang w:bidi="fa-IR"/>
        </w:rPr>
        <w:t xml:space="preserve"> انتشارات مؤسسه‌ی رسالت، 1391هـ. ق.</w:t>
      </w:r>
    </w:p>
    <w:p w:rsidR="00667E7E" w:rsidRPr="00FA0B0B" w:rsidRDefault="00C50077" w:rsidP="000A5A55">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 «</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 بلا مذ</w:t>
      </w:r>
      <w:r w:rsidR="000A5A55" w:rsidRPr="00FA0B0B">
        <w:rPr>
          <w:rFonts w:ascii="Lotus Linotype" w:hAnsi="Lotus Linotype" w:cs="Lotus Linotype" w:hint="cs"/>
          <w:sz w:val="28"/>
          <w:szCs w:val="28"/>
          <w:rtl/>
          <w:lang w:bidi="fa-IR"/>
        </w:rPr>
        <w:t>ا</w:t>
      </w:r>
      <w:r w:rsidR="00667E7E" w:rsidRPr="00FA0B0B">
        <w:rPr>
          <w:rFonts w:ascii="Lotus Linotype" w:hAnsi="Lotus Linotype" w:cs="Lotus Linotype"/>
          <w:sz w:val="28"/>
          <w:szCs w:val="28"/>
          <w:rtl/>
          <w:lang w:bidi="fa-IR"/>
        </w:rPr>
        <w:t>هب»</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مصطفی شکعه، انتشارات مصطفی بابی حلبی، قاهره، چاپ پنجم، 1396</w:t>
      </w:r>
      <w:r w:rsidR="000A5A55"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0A5A55" w:rsidP="000A5A55">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 «ال</w:t>
      </w:r>
      <w:r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 بین السنة و</w:t>
      </w:r>
      <w:r w:rsidR="00667E7E" w:rsidRPr="00FA0B0B">
        <w:rPr>
          <w:rFonts w:ascii="Lotus Linotype" w:hAnsi="Lotus Linotype" w:cs="Lotus Linotype"/>
          <w:sz w:val="28"/>
          <w:szCs w:val="28"/>
          <w:rtl/>
          <w:lang w:bidi="fa-IR"/>
        </w:rPr>
        <w:t>الشیعة»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هاشم دفتردار و محمد زغبی، انتشارات الانصاف، بیروت، چاپ اول، 1371</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0A5A55" w:rsidP="000A5A55">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 والخلافة»</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 حسنی خ</w:t>
      </w:r>
      <w:r w:rsidR="00667E7E" w:rsidRPr="00FA0B0B">
        <w:rPr>
          <w:rFonts w:cs="B Lotus" w:hint="cs"/>
          <w:sz w:val="28"/>
          <w:szCs w:val="28"/>
          <w:rtl/>
          <w:lang w:bidi="fa-IR"/>
        </w:rPr>
        <w:t>ربوطلی، انتشارات دار بیروت، 1969م.</w:t>
      </w:r>
    </w:p>
    <w:p w:rsidR="00667E7E" w:rsidRPr="003F45FE" w:rsidRDefault="00CA18E2" w:rsidP="00CA18E2">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33- «ال</w:t>
      </w:r>
      <w:r w:rsidRPr="003F45FE">
        <w:rPr>
          <w:rFonts w:ascii="Lotus Linotype" w:hAnsi="Lotus Linotype" w:cs="Lotus Linotype" w:hint="cs"/>
          <w:spacing w:val="-8"/>
          <w:sz w:val="28"/>
          <w:szCs w:val="28"/>
          <w:rtl/>
          <w:lang w:bidi="fa-IR"/>
        </w:rPr>
        <w:t>إ</w:t>
      </w:r>
      <w:r w:rsidR="00667E7E" w:rsidRPr="003F45FE">
        <w:rPr>
          <w:rFonts w:ascii="Lotus Linotype" w:hAnsi="Lotus Linotype" w:cs="Lotus Linotype"/>
          <w:spacing w:val="-8"/>
          <w:sz w:val="28"/>
          <w:szCs w:val="28"/>
          <w:rtl/>
          <w:lang w:bidi="fa-IR"/>
        </w:rPr>
        <w:t>سلام والصحابة الکرام»</w:t>
      </w:r>
      <w:r w:rsidRPr="003F45FE">
        <w:rPr>
          <w:rFonts w:ascii="Lotus Linotype" w:hAnsi="Lotus Linotype" w:cs="Lotus Linotype" w:hint="cs"/>
          <w:spacing w:val="-8"/>
          <w:sz w:val="28"/>
          <w:szCs w:val="28"/>
          <w:rtl/>
          <w:lang w:bidi="fa-IR"/>
        </w:rPr>
        <w:t xml:space="preserve">: </w:t>
      </w:r>
      <w:r w:rsidR="00667E7E" w:rsidRPr="003F45FE">
        <w:rPr>
          <w:rFonts w:cs="B Lotus" w:hint="cs"/>
          <w:spacing w:val="-8"/>
          <w:sz w:val="28"/>
          <w:szCs w:val="28"/>
          <w:rtl/>
          <w:lang w:bidi="fa-IR"/>
        </w:rPr>
        <w:t>محمد بهجت بیطار، ضمن مجموعه‌ی «السنه»، (ج 1)</w:t>
      </w:r>
      <w:r w:rsidRPr="003F45FE">
        <w:rPr>
          <w:rFonts w:cs="B Lotus" w:hint="cs"/>
          <w:spacing w:val="-8"/>
          <w:sz w:val="28"/>
          <w:szCs w:val="28"/>
          <w:rtl/>
          <w:lang w:bidi="fa-IR"/>
        </w:rPr>
        <w:t>.</w:t>
      </w:r>
    </w:p>
    <w:p w:rsidR="00667E7E" w:rsidRPr="00FA0B0B" w:rsidRDefault="00667E7E" w:rsidP="00CA18E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 «ال</w:t>
      </w:r>
      <w:r w:rsidR="00CA18E2"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صابة ف</w:t>
      </w:r>
      <w:r w:rsidR="00CA18E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تمیز الصحابة»</w:t>
      </w:r>
      <w:r w:rsidR="00CA18E2" w:rsidRPr="00FA0B0B">
        <w:rPr>
          <w:rFonts w:ascii="Lotus Linotype" w:hAnsi="Lotus Linotype" w:cs="Lotus Linotype" w:hint="cs"/>
          <w:sz w:val="28"/>
          <w:szCs w:val="28"/>
          <w:rtl/>
          <w:lang w:bidi="fa-IR"/>
        </w:rPr>
        <w:t xml:space="preserve">: </w:t>
      </w:r>
      <w:r w:rsidR="00235B90" w:rsidRPr="00FA0B0B">
        <w:rPr>
          <w:rFonts w:cs="B Lotus" w:hint="cs"/>
          <w:sz w:val="28"/>
          <w:szCs w:val="28"/>
          <w:rtl/>
          <w:lang w:bidi="fa-IR"/>
        </w:rPr>
        <w:t>أ</w:t>
      </w:r>
      <w:r w:rsidRPr="00FA0B0B">
        <w:rPr>
          <w:rFonts w:cs="B Lotus" w:hint="cs"/>
          <w:sz w:val="28"/>
          <w:szCs w:val="28"/>
          <w:rtl/>
          <w:lang w:bidi="fa-IR"/>
        </w:rPr>
        <w:t>حمد</w:t>
      </w:r>
      <w:r w:rsidR="00CA18E2" w:rsidRPr="00FA0B0B">
        <w:rPr>
          <w:rFonts w:cs="B Lotus" w:hint="cs"/>
          <w:sz w:val="28"/>
          <w:szCs w:val="28"/>
          <w:rtl/>
          <w:lang w:bidi="fa-IR"/>
        </w:rPr>
        <w:t xml:space="preserve"> </w:t>
      </w:r>
      <w:r w:rsidRPr="00FA0B0B">
        <w:rPr>
          <w:rFonts w:cs="B Lotus" w:hint="cs"/>
          <w:sz w:val="28"/>
          <w:szCs w:val="28"/>
          <w:rtl/>
          <w:lang w:bidi="fa-IR"/>
        </w:rPr>
        <w:t>بن حجر عسقلانی، تحقیق علی بجاوی، انتشارات «النهضه»، مصر، قاهره.</w:t>
      </w:r>
    </w:p>
    <w:p w:rsidR="00667E7E" w:rsidRPr="00FA0B0B" w:rsidRDefault="00667E7E" w:rsidP="00CA18E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 «أصول الدین»</w:t>
      </w:r>
      <w:r w:rsidR="00CA18E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منصور عبدالقاهر بغدادی، دارالکتب العلمیه بیروت، چاپ دوم، 1400</w:t>
      </w:r>
      <w:r w:rsidR="00CA18E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CA18E2" w:rsidP="00CA18E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 أضوا</w:t>
      </w:r>
      <w:r w:rsidR="00667E7E" w:rsidRPr="00FA0B0B">
        <w:rPr>
          <w:rFonts w:ascii="Lotus Linotype" w:hAnsi="Lotus Linotype" w:cs="Lotus Linotype"/>
          <w:sz w:val="28"/>
          <w:szCs w:val="28"/>
          <w:rtl/>
          <w:lang w:bidi="fa-IR"/>
        </w:rPr>
        <w:t>ء البیان ف</w:t>
      </w:r>
      <w:r w:rsidRPr="00FA0B0B">
        <w:rPr>
          <w:rFonts w:ascii="Lotus Linotype" w:hAnsi="Lotus Linotype" w:cs="Lotus Linotype"/>
          <w:sz w:val="28"/>
          <w:szCs w:val="28"/>
          <w:rtl/>
          <w:lang w:bidi="fa-IR"/>
        </w:rPr>
        <w:t>ي</w:t>
      </w:r>
      <w:r w:rsidR="00667E7E" w:rsidRPr="00FA0B0B">
        <w:rPr>
          <w:rFonts w:ascii="Lotus Linotype" w:hAnsi="Lotus Linotype" w:cs="Lotus Linotype"/>
          <w:sz w:val="28"/>
          <w:szCs w:val="28"/>
          <w:rtl/>
          <w:lang w:bidi="fa-IR"/>
        </w:rPr>
        <w:t xml:space="preserve"> </w:t>
      </w:r>
      <w:r w:rsidRPr="00FA0B0B">
        <w:rPr>
          <w:rFonts w:ascii="Lotus Linotype" w:hAnsi="Lotus Linotype" w:cs="Lotus Linotype"/>
          <w:sz w:val="28"/>
          <w:szCs w:val="28"/>
          <w:rtl/>
          <w:lang w:bidi="fa-IR"/>
        </w:rPr>
        <w:t>إ</w:t>
      </w:r>
      <w:r w:rsidR="00667E7E" w:rsidRPr="00FA0B0B">
        <w:rPr>
          <w:rFonts w:ascii="Lotus Linotype" w:hAnsi="Lotus Linotype" w:cs="Lotus Linotype"/>
          <w:sz w:val="28"/>
          <w:szCs w:val="28"/>
          <w:rtl/>
          <w:lang w:bidi="fa-IR"/>
        </w:rPr>
        <w:t>یضاح القرآن بالقرآن»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 امین شنقیطی، انتشارات مدنی، قاهره 1382</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235B9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 «الاعتصام»</w:t>
      </w:r>
      <w:r w:rsidR="00CA18E2" w:rsidRPr="00FA0B0B">
        <w:rPr>
          <w:rFonts w:ascii="Lotus Linotype" w:hAnsi="Lotus Linotype" w:cs="Lotus Linotype" w:hint="cs"/>
          <w:sz w:val="28"/>
          <w:szCs w:val="28"/>
          <w:rtl/>
          <w:lang w:bidi="fa-IR"/>
        </w:rPr>
        <w:t xml:space="preserve">: </w:t>
      </w:r>
      <w:r w:rsidR="00235B90" w:rsidRPr="00FA0B0B">
        <w:rPr>
          <w:rFonts w:cs="B Lotus" w:hint="cs"/>
          <w:sz w:val="28"/>
          <w:szCs w:val="28"/>
          <w:rtl/>
          <w:lang w:bidi="fa-IR"/>
        </w:rPr>
        <w:t>أ</w:t>
      </w:r>
      <w:r w:rsidRPr="00FA0B0B">
        <w:rPr>
          <w:rFonts w:cs="B Lotus" w:hint="cs"/>
          <w:sz w:val="28"/>
          <w:szCs w:val="28"/>
          <w:rtl/>
          <w:lang w:bidi="fa-IR"/>
        </w:rPr>
        <w:t>بو اسحاق ابراهیم شاطبی، دار المعرفه، بیروت.</w:t>
      </w:r>
    </w:p>
    <w:p w:rsidR="00667E7E" w:rsidRPr="00FA0B0B" w:rsidRDefault="00667E7E" w:rsidP="00CA18E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 «الاعتقاد عل</w:t>
      </w:r>
      <w:r w:rsidR="00CA18E2" w:rsidRPr="00FA0B0B">
        <w:rPr>
          <w:rFonts w:ascii="Lotus Linotype" w:hAnsi="Lotus Linotype" w:cs="Lotus Linotype" w:hint="cs"/>
          <w:sz w:val="28"/>
          <w:szCs w:val="28"/>
          <w:rtl/>
          <w:lang w:bidi="fa-IR"/>
        </w:rPr>
        <w:t>ى</w:t>
      </w:r>
      <w:r w:rsidR="00CA18E2" w:rsidRPr="00FA0B0B">
        <w:rPr>
          <w:rFonts w:ascii="Lotus Linotype" w:hAnsi="Lotus Linotype" w:cs="Lotus Linotype"/>
          <w:sz w:val="28"/>
          <w:szCs w:val="28"/>
          <w:rtl/>
          <w:lang w:bidi="fa-IR"/>
        </w:rPr>
        <w:t xml:space="preserve"> مذهب السلف، </w:t>
      </w:r>
      <w:r w:rsidR="00CA18E2"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هل السنة والجماعة»</w:t>
      </w:r>
      <w:r w:rsidR="00CA18E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ابوبکر احمد بیهقی، تصحیح از عبدالله غماری، انتشارات «دار العهد الجدید»، 1379</w:t>
      </w:r>
      <w:r w:rsidR="00CA18E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CA18E2" w:rsidP="00CA18E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 «</w:t>
      </w:r>
      <w:r w:rsidRPr="00FA0B0B">
        <w:rPr>
          <w:rFonts w:ascii="Lotus Linotype" w:hAnsi="Lotus Linotype" w:cs="Lotus Linotype" w:hint="cs"/>
          <w:sz w:val="28"/>
          <w:szCs w:val="28"/>
          <w:rtl/>
          <w:lang w:bidi="fa-IR"/>
        </w:rPr>
        <w:t>ا</w:t>
      </w:r>
      <w:r w:rsidR="00667E7E" w:rsidRPr="00FA0B0B">
        <w:rPr>
          <w:rFonts w:ascii="Lotus Linotype" w:hAnsi="Lotus Linotype" w:cs="Lotus Linotype"/>
          <w:sz w:val="28"/>
          <w:szCs w:val="28"/>
          <w:rtl/>
          <w:lang w:bidi="fa-IR"/>
        </w:rPr>
        <w:t>عتقادات فِرَق المسلمین والمشرکین»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w:t>
      </w:r>
      <w:r w:rsidRPr="00FA0B0B">
        <w:rPr>
          <w:rFonts w:cs="B Lotus" w:hint="cs"/>
          <w:sz w:val="28"/>
          <w:szCs w:val="28"/>
          <w:rtl/>
          <w:lang w:bidi="fa-IR"/>
        </w:rPr>
        <w:t xml:space="preserve"> </w:t>
      </w:r>
      <w:r w:rsidR="00667E7E" w:rsidRPr="00FA0B0B">
        <w:rPr>
          <w:rFonts w:cs="B Lotus" w:hint="cs"/>
          <w:sz w:val="28"/>
          <w:szCs w:val="28"/>
          <w:rtl/>
          <w:lang w:bidi="fa-IR"/>
        </w:rPr>
        <w:t>بن عمر رازی، کتابخانه‌ی دانشکده‌های ازهر، قاهره، 1398</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CA18E2" w:rsidP="00CA18E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 «ال</w:t>
      </w:r>
      <w:r w:rsidRPr="00FA0B0B">
        <w:rPr>
          <w:rFonts w:ascii="Lotus Linotype" w:hAnsi="Lotus Linotype" w:cs="Lotus Linotype" w:hint="cs"/>
          <w:sz w:val="28"/>
          <w:szCs w:val="28"/>
          <w:rtl/>
          <w:lang w:bidi="fa-IR"/>
        </w:rPr>
        <w:t>أع</w:t>
      </w:r>
      <w:r w:rsidR="00667E7E" w:rsidRPr="00FA0B0B">
        <w:rPr>
          <w:rFonts w:ascii="Lotus Linotype" w:hAnsi="Lotus Linotype" w:cs="Lotus Linotype"/>
          <w:sz w:val="28"/>
          <w:szCs w:val="28"/>
          <w:rtl/>
          <w:lang w:bidi="fa-IR"/>
        </w:rPr>
        <w:t>لام»</w:t>
      </w:r>
      <w:r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خیرالدین زرکلی، قاهره، چاپ سوم، 1389</w:t>
      </w:r>
      <w:r w:rsidRPr="00FA0B0B">
        <w:rPr>
          <w:rFonts w:cs="B Lotus" w:hint="cs"/>
          <w:sz w:val="28"/>
          <w:szCs w:val="28"/>
          <w:rtl/>
          <w:lang w:bidi="fa-IR"/>
        </w:rPr>
        <w:t>هـ.</w:t>
      </w:r>
      <w:r w:rsidR="00667E7E" w:rsidRPr="00FA0B0B">
        <w:rPr>
          <w:rFonts w:cs="B Lotus" w:hint="cs"/>
          <w:sz w:val="28"/>
          <w:szCs w:val="28"/>
          <w:rtl/>
          <w:lang w:bidi="fa-IR"/>
        </w:rPr>
        <w:t xml:space="preserve"> ق. انتشارات «دارالعلم للملایین».</w:t>
      </w:r>
    </w:p>
    <w:p w:rsidR="00667E7E" w:rsidRPr="00FA0B0B" w:rsidRDefault="00CA18E2" w:rsidP="00CA18E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 «</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غاثة اللهفان من مصای</w:t>
      </w:r>
      <w:r w:rsidRPr="00FA0B0B">
        <w:rPr>
          <w:rFonts w:ascii="Lotus Linotype" w:hAnsi="Lotus Linotype" w:cs="Lotus Linotype" w:hint="cs"/>
          <w:sz w:val="28"/>
          <w:szCs w:val="28"/>
          <w:rtl/>
          <w:lang w:bidi="fa-IR"/>
        </w:rPr>
        <w:t>د</w:t>
      </w:r>
      <w:r w:rsidR="00667E7E" w:rsidRPr="00FA0B0B">
        <w:rPr>
          <w:rFonts w:ascii="Lotus Linotype" w:hAnsi="Lotus Linotype" w:cs="Lotus Linotype"/>
          <w:sz w:val="28"/>
          <w:szCs w:val="28"/>
          <w:rtl/>
          <w:lang w:bidi="fa-IR"/>
        </w:rPr>
        <w:t xml:space="preserve"> الشیطان»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w:t>
      </w:r>
      <w:r w:rsidRPr="00FA0B0B">
        <w:rPr>
          <w:rFonts w:cs="B Lotus" w:hint="cs"/>
          <w:sz w:val="28"/>
          <w:szCs w:val="28"/>
          <w:rtl/>
          <w:lang w:bidi="fa-IR"/>
        </w:rPr>
        <w:t xml:space="preserve"> </w:t>
      </w:r>
      <w:r w:rsidR="00667E7E" w:rsidRPr="00FA0B0B">
        <w:rPr>
          <w:rFonts w:cs="B Lotus" w:hint="cs"/>
          <w:sz w:val="28"/>
          <w:szCs w:val="28"/>
          <w:rtl/>
          <w:lang w:bidi="fa-IR"/>
        </w:rPr>
        <w:t>بن ابوبکر بن قیم جوزی، تحقیق از محمد گیلانی، انتشارات مصطفی بابی حلبی، 1381</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235B90" w:rsidP="00235B9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فحام لأفئدة الباطنیة الطغام»</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یحیی بن حمزه علوی، تحقیق از فیصل عون، انتشارات المعارف، اسکندریه.</w:t>
      </w:r>
    </w:p>
    <w:p w:rsidR="00667E7E" w:rsidRPr="00FA0B0B" w:rsidRDefault="00667E7E" w:rsidP="00235B9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 «إکفار الملحدین ف</w:t>
      </w:r>
      <w:r w:rsidR="00235B90"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ضروریات الدین»</w:t>
      </w:r>
      <w:r w:rsidR="00235B90"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انور کشمیری، انتشارات «المجلس العلمی، کراچی»، 1388</w:t>
      </w:r>
      <w:r w:rsidR="00235B90"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8726CA"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 «ا</w:t>
      </w:r>
      <w:r w:rsidRPr="00FA0B0B">
        <w:rPr>
          <w:rFonts w:ascii="Lotus Linotype" w:hAnsi="Lotus Linotype" w:cs="Lotus Linotype" w:hint="cs"/>
          <w:sz w:val="28"/>
          <w:szCs w:val="28"/>
          <w:rtl/>
          <w:lang w:bidi="fa-IR"/>
        </w:rPr>
        <w:t>لإ</w:t>
      </w:r>
      <w:r w:rsidR="00667E7E" w:rsidRPr="00FA0B0B">
        <w:rPr>
          <w:rFonts w:ascii="Lotus Linotype" w:hAnsi="Lotus Linotype" w:cs="Lotus Linotype"/>
          <w:sz w:val="28"/>
          <w:szCs w:val="28"/>
          <w:rtl/>
          <w:lang w:bidi="fa-IR"/>
        </w:rPr>
        <w:t>کلیل فی استنباط التنزیل»</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جلال</w:t>
      </w:r>
      <w:r w:rsidRPr="00FA0B0B">
        <w:rPr>
          <w:rFonts w:cs="B Lotus" w:hint="cs"/>
          <w:sz w:val="28"/>
          <w:szCs w:val="28"/>
          <w:rtl/>
          <w:lang w:bidi="fa-IR"/>
        </w:rPr>
        <w:t xml:space="preserve"> </w:t>
      </w:r>
      <w:r w:rsidR="00667E7E" w:rsidRPr="00FA0B0B">
        <w:rPr>
          <w:rFonts w:cs="B Lotus" w:hint="cs"/>
          <w:sz w:val="28"/>
          <w:szCs w:val="28"/>
          <w:rtl/>
          <w:lang w:bidi="fa-IR"/>
        </w:rPr>
        <w:t>‌الدین عبدالرحمن سیوطی، انتشارات نامی، 1296</w:t>
      </w:r>
      <w:r w:rsidRPr="00FA0B0B">
        <w:rPr>
          <w:rFonts w:cs="B Lotus" w:hint="cs"/>
          <w:sz w:val="28"/>
          <w:szCs w:val="28"/>
          <w:rtl/>
          <w:lang w:bidi="fa-IR"/>
        </w:rPr>
        <w:t>هـ.</w:t>
      </w:r>
      <w:r w:rsidR="00667E7E" w:rsidRPr="00FA0B0B">
        <w:rPr>
          <w:rFonts w:cs="B Lotus" w:hint="cs"/>
          <w:sz w:val="28"/>
          <w:szCs w:val="28"/>
          <w:rtl/>
          <w:lang w:bidi="fa-IR"/>
        </w:rPr>
        <w:t xml:space="preserve"> ق. (در حاشیه‌ی جامع‌البیان فی تفسیرالقرآن از صفی‌الدین).</w:t>
      </w:r>
    </w:p>
    <w:p w:rsidR="00667E7E" w:rsidRPr="00FA0B0B" w:rsidRDefault="008726CA"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hint="cs"/>
          <w:sz w:val="28"/>
          <w:szCs w:val="28"/>
          <w:rtl/>
          <w:lang w:bidi="fa-IR"/>
        </w:rPr>
        <w:t>45- «الإ</w:t>
      </w:r>
      <w:r w:rsidR="00667E7E" w:rsidRPr="00FA0B0B">
        <w:rPr>
          <w:rFonts w:ascii="Lotus Linotype" w:hAnsi="Lotus Linotype" w:cs="Lotus Linotype" w:hint="cs"/>
          <w:sz w:val="28"/>
          <w:szCs w:val="28"/>
          <w:rtl/>
          <w:lang w:bidi="fa-IR"/>
        </w:rPr>
        <w:t>مام زید»</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 ابوزهره، دارالکفرالعربی، بیروت.</w:t>
      </w:r>
    </w:p>
    <w:p w:rsidR="00667E7E" w:rsidRPr="00FA0B0B" w:rsidRDefault="00667E7E"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hint="cs"/>
          <w:sz w:val="28"/>
          <w:szCs w:val="28"/>
          <w:rtl/>
          <w:lang w:bidi="fa-IR"/>
        </w:rPr>
        <w:t>46- «الامام الصادق»</w:t>
      </w:r>
      <w:r w:rsidR="008726C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ابوزهره، دارالفکر العربی، بیروت.</w:t>
      </w:r>
    </w:p>
    <w:p w:rsidR="00667E7E" w:rsidRPr="00FA0B0B" w:rsidRDefault="00667E7E"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47- «الامر بالمعروف و النهی عن المنکر»</w:t>
      </w:r>
      <w:r w:rsidR="008726C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8726CA" w:rsidRPr="00FA0B0B">
        <w:rPr>
          <w:rFonts w:cs="B Lotus" w:hint="cs"/>
          <w:sz w:val="28"/>
          <w:szCs w:val="28"/>
          <w:rtl/>
          <w:lang w:bidi="fa-IR"/>
        </w:rPr>
        <w:t xml:space="preserve"> </w:t>
      </w:r>
      <w:r w:rsidRPr="00FA0B0B">
        <w:rPr>
          <w:rFonts w:cs="B Lotus" w:hint="cs"/>
          <w:sz w:val="28"/>
          <w:szCs w:val="28"/>
          <w:rtl/>
          <w:lang w:bidi="fa-IR"/>
        </w:rPr>
        <w:t>بن عبدالحلیم بن تیمیه، تحقیق صلاح‌الدین المنجد، انتشارات دارالکتاب الجدید، بیروت، 1976م.</w:t>
      </w:r>
    </w:p>
    <w:p w:rsidR="00667E7E" w:rsidRPr="00FA0B0B" w:rsidRDefault="00667E7E"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48- «</w:t>
      </w:r>
      <w:r w:rsidR="008726CA"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نبا</w:t>
      </w:r>
      <w:r w:rsidR="008726CA" w:rsidRPr="00FA0B0B">
        <w:rPr>
          <w:rFonts w:ascii="Lotus Linotype" w:hAnsi="Lotus Linotype" w:cs="Lotus Linotype" w:hint="cs"/>
          <w:sz w:val="28"/>
          <w:szCs w:val="28"/>
          <w:rtl/>
          <w:lang w:bidi="fa-IR"/>
        </w:rPr>
        <w:t>ه</w:t>
      </w:r>
      <w:r w:rsidRPr="00FA0B0B">
        <w:rPr>
          <w:rFonts w:ascii="Lotus Linotype" w:hAnsi="Lotus Linotype" w:cs="Lotus Linotype"/>
          <w:sz w:val="28"/>
          <w:szCs w:val="28"/>
          <w:rtl/>
          <w:lang w:bidi="fa-IR"/>
        </w:rPr>
        <w:t xml:space="preserve"> الرواة عل</w:t>
      </w:r>
      <w:r w:rsidR="008726CA"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أنباء النحاة»</w:t>
      </w:r>
      <w:r w:rsidR="008726C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 xml:space="preserve">ابوالحسن علی قفطی، تحقیق محمد ابوالفضل ابراهیم، انتشارات دارالکتب القاهره، </w:t>
      </w:r>
      <w:smartTag w:uri="urn:schemas-microsoft-com:office:smarttags" w:element="metricconverter">
        <w:smartTagPr>
          <w:attr w:name="ProductID" w:val="1973 م"/>
        </w:smartTagPr>
        <w:r w:rsidRPr="00FA0B0B">
          <w:rPr>
            <w:rFonts w:cs="B Lotus" w:hint="cs"/>
            <w:sz w:val="28"/>
            <w:szCs w:val="28"/>
            <w:rtl/>
            <w:lang w:bidi="fa-IR"/>
          </w:rPr>
          <w:t>1973 م</w:t>
        </w:r>
      </w:smartTag>
      <w:r w:rsidRPr="00FA0B0B">
        <w:rPr>
          <w:rFonts w:cs="B Lotus" w:hint="cs"/>
          <w:sz w:val="28"/>
          <w:szCs w:val="28"/>
          <w:rtl/>
          <w:lang w:bidi="fa-IR"/>
        </w:rPr>
        <w:t>.</w:t>
      </w:r>
    </w:p>
    <w:p w:rsidR="00667E7E" w:rsidRPr="00FA0B0B" w:rsidRDefault="00667E7E"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49- «الانتصار»</w:t>
      </w:r>
      <w:r w:rsidR="008726C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ابوالحسین عبدالرحیم خیاط معتزلی، انتشارات کاتولیک، بیروت، 1957م.</w:t>
      </w:r>
    </w:p>
    <w:p w:rsidR="00667E7E" w:rsidRPr="00FA0B0B" w:rsidRDefault="00667E7E"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50- «</w:t>
      </w:r>
      <w:r w:rsidR="008726CA" w:rsidRPr="00FA0B0B">
        <w:rPr>
          <w:rFonts w:ascii="Lotus Linotype" w:hAnsi="Lotus Linotype" w:cs="Lotus Linotype"/>
          <w:sz w:val="28"/>
          <w:szCs w:val="28"/>
          <w:rtl/>
          <w:lang w:bidi="fa-IR"/>
        </w:rPr>
        <w:t>الانتقاء ف</w:t>
      </w:r>
      <w:r w:rsidR="008726CA" w:rsidRPr="00FA0B0B">
        <w:rPr>
          <w:rFonts w:ascii="Lotus Linotype" w:hAnsi="Lotus Linotype" w:cs="Lotus Linotype" w:hint="cs"/>
          <w:sz w:val="28"/>
          <w:szCs w:val="28"/>
          <w:rtl/>
          <w:lang w:bidi="fa-IR"/>
        </w:rPr>
        <w:t>ي</w:t>
      </w:r>
      <w:r w:rsidR="008726CA" w:rsidRPr="00FA0B0B">
        <w:rPr>
          <w:rFonts w:ascii="Lotus Linotype" w:hAnsi="Lotus Linotype" w:cs="Lotus Linotype"/>
          <w:sz w:val="28"/>
          <w:szCs w:val="28"/>
          <w:rtl/>
          <w:lang w:bidi="fa-IR"/>
        </w:rPr>
        <w:t xml:space="preserve"> فضائل الثلاثة الأئم</w:t>
      </w:r>
      <w:r w:rsidRPr="00FA0B0B">
        <w:rPr>
          <w:rFonts w:ascii="Lotus Linotype" w:hAnsi="Lotus Linotype" w:cs="Lotus Linotype"/>
          <w:sz w:val="28"/>
          <w:szCs w:val="28"/>
          <w:rtl/>
          <w:lang w:bidi="fa-IR"/>
        </w:rPr>
        <w:t>ة الفقهاء»</w:t>
      </w:r>
      <w:r w:rsidR="008726C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عمر یوسف‌بن عبدالبر. ناشر، دارالکتب العربیه بیروت.</w:t>
      </w:r>
    </w:p>
    <w:p w:rsidR="00667E7E" w:rsidRPr="00FA0B0B" w:rsidRDefault="00667E7E"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51- «الأنساب»</w:t>
      </w:r>
      <w:r w:rsidR="008726C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ابوسعد عبدالکریم سمعانی، تصحیح و پانوشت، عبدالرح</w:t>
      </w:r>
      <w:r w:rsidR="008726CA" w:rsidRPr="00FA0B0B">
        <w:rPr>
          <w:rFonts w:cs="B Lotus" w:hint="cs"/>
          <w:sz w:val="28"/>
          <w:szCs w:val="28"/>
          <w:rtl/>
          <w:lang w:bidi="fa-IR"/>
        </w:rPr>
        <w:t>من بن يحيی معلمی، انتشارات مجلس</w:t>
      </w:r>
      <w:r w:rsidRPr="00FA0B0B">
        <w:rPr>
          <w:rFonts w:cs="B Lotus" w:hint="cs"/>
          <w:sz w:val="28"/>
          <w:szCs w:val="28"/>
          <w:rtl/>
          <w:lang w:bidi="fa-IR"/>
        </w:rPr>
        <w:t xml:space="preserve"> دائره‌المعارف العثمانیه، هند، 1386</w:t>
      </w:r>
      <w:r w:rsidR="008726CA" w:rsidRPr="00FA0B0B">
        <w:rPr>
          <w:rFonts w:cs="B Lotus" w:hint="cs"/>
          <w:sz w:val="28"/>
          <w:szCs w:val="28"/>
          <w:rtl/>
          <w:lang w:bidi="fa-IR"/>
        </w:rPr>
        <w:t>هـ. ق.</w:t>
      </w:r>
    </w:p>
    <w:p w:rsidR="00667E7E" w:rsidRPr="00FA0B0B" w:rsidRDefault="008726CA" w:rsidP="008726CA">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52- «ال</w:t>
      </w:r>
      <w:r w:rsidRPr="00FA0B0B">
        <w:rPr>
          <w:rFonts w:ascii="Lotus Linotype" w:hAnsi="Lotus Linotype" w:cs="Lotus Linotype" w:hint="cs"/>
          <w:spacing w:val="-4"/>
          <w:sz w:val="28"/>
          <w:szCs w:val="28"/>
          <w:rtl/>
          <w:lang w:bidi="fa-IR"/>
        </w:rPr>
        <w:t>إ</w:t>
      </w:r>
      <w:r w:rsidR="00667E7E" w:rsidRPr="00FA0B0B">
        <w:rPr>
          <w:rFonts w:ascii="Lotus Linotype" w:hAnsi="Lotus Linotype" w:cs="Lotus Linotype"/>
          <w:spacing w:val="-4"/>
          <w:sz w:val="28"/>
          <w:szCs w:val="28"/>
          <w:rtl/>
          <w:lang w:bidi="fa-IR"/>
        </w:rPr>
        <w:t>نصاف فیما يجب اعتقاده ولا</w:t>
      </w:r>
      <w:r w:rsidRPr="00FA0B0B">
        <w:rPr>
          <w:rFonts w:ascii="Lotus Linotype" w:hAnsi="Lotus Linotype" w:cs="Lotus Linotype" w:hint="cs"/>
          <w:spacing w:val="-4"/>
          <w:sz w:val="28"/>
          <w:szCs w:val="28"/>
          <w:rtl/>
          <w:lang w:bidi="fa-IR"/>
        </w:rPr>
        <w:t xml:space="preserve"> </w:t>
      </w:r>
      <w:r w:rsidR="00667E7E" w:rsidRPr="00FA0B0B">
        <w:rPr>
          <w:rFonts w:ascii="Lotus Linotype" w:hAnsi="Lotus Linotype" w:cs="Lotus Linotype"/>
          <w:spacing w:val="-4"/>
          <w:sz w:val="28"/>
          <w:szCs w:val="28"/>
          <w:rtl/>
          <w:lang w:bidi="fa-IR"/>
        </w:rPr>
        <w:t>یجوز الجهل به»</w:t>
      </w:r>
      <w:r w:rsidRPr="00FA0B0B">
        <w:rPr>
          <w:rFonts w:ascii="Lotus Linotype" w:hAnsi="Lotus Linotype" w:cs="Lotus Linotype" w:hint="cs"/>
          <w:spacing w:val="-4"/>
          <w:sz w:val="28"/>
          <w:szCs w:val="28"/>
          <w:rtl/>
          <w:lang w:bidi="fa-IR"/>
        </w:rPr>
        <w:t xml:space="preserve">: </w:t>
      </w:r>
      <w:r w:rsidR="00667E7E" w:rsidRPr="00FA0B0B">
        <w:rPr>
          <w:rFonts w:cs="B Lotus" w:hint="cs"/>
          <w:spacing w:val="-4"/>
          <w:sz w:val="28"/>
          <w:szCs w:val="28"/>
          <w:rtl/>
          <w:lang w:bidi="fa-IR"/>
        </w:rPr>
        <w:t>ابوبکر محمد</w:t>
      </w:r>
      <w:r w:rsidR="00BE3EE3" w:rsidRPr="00FA0B0B">
        <w:rPr>
          <w:rFonts w:cs="B Lotus" w:hint="cs"/>
          <w:spacing w:val="-4"/>
          <w:sz w:val="28"/>
          <w:szCs w:val="28"/>
          <w:rtl/>
          <w:lang w:bidi="fa-IR"/>
        </w:rPr>
        <w:t xml:space="preserve"> </w:t>
      </w:r>
      <w:r w:rsidR="00667E7E" w:rsidRPr="00FA0B0B">
        <w:rPr>
          <w:rFonts w:cs="B Lotus" w:hint="cs"/>
          <w:spacing w:val="-4"/>
          <w:sz w:val="28"/>
          <w:szCs w:val="28"/>
          <w:rtl/>
          <w:lang w:bidi="fa-IR"/>
        </w:rPr>
        <w:t>بن طیب باقلانی، تحقیق از محمد زاهد کوثری، ناشر، مؤس</w:t>
      </w:r>
      <w:r w:rsidRPr="00FA0B0B">
        <w:rPr>
          <w:rFonts w:cs="B Lotus" w:hint="cs"/>
          <w:spacing w:val="-4"/>
          <w:sz w:val="28"/>
          <w:szCs w:val="28"/>
          <w:rtl/>
          <w:lang w:bidi="fa-IR"/>
        </w:rPr>
        <w:t>س</w:t>
      </w:r>
      <w:r w:rsidR="00667E7E" w:rsidRPr="00FA0B0B">
        <w:rPr>
          <w:rFonts w:cs="B Lotus" w:hint="cs"/>
          <w:spacing w:val="-4"/>
          <w:sz w:val="28"/>
          <w:szCs w:val="28"/>
          <w:rtl/>
          <w:lang w:bidi="fa-IR"/>
        </w:rPr>
        <w:t>ه‌ی خانجی، چاپ دوم، 1382</w:t>
      </w:r>
      <w:r w:rsidRPr="00FA0B0B">
        <w:rPr>
          <w:rFonts w:cs="B Lotus" w:hint="cs"/>
          <w:spacing w:val="-4"/>
          <w:sz w:val="28"/>
          <w:szCs w:val="28"/>
          <w:rtl/>
          <w:lang w:bidi="fa-IR"/>
        </w:rPr>
        <w:t>هـ.</w:t>
      </w:r>
      <w:r w:rsidR="00667E7E" w:rsidRPr="00FA0B0B">
        <w:rPr>
          <w:rFonts w:cs="B Lotus" w:hint="cs"/>
          <w:spacing w:val="-4"/>
          <w:sz w:val="28"/>
          <w:szCs w:val="28"/>
          <w:rtl/>
          <w:lang w:bidi="fa-IR"/>
        </w:rPr>
        <w:t xml:space="preserve"> ق.</w:t>
      </w:r>
    </w:p>
    <w:p w:rsidR="00667E7E" w:rsidRPr="00FA0B0B" w:rsidRDefault="00667E7E"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53- «آی</w:t>
      </w:r>
      <w:r w:rsidR="008726CA" w:rsidRPr="00FA0B0B">
        <w:rPr>
          <w:rFonts w:ascii="Lotus Linotype" w:hAnsi="Lotus Linotype" w:cs="Lotus Linotype" w:hint="cs"/>
          <w:sz w:val="28"/>
          <w:szCs w:val="28"/>
          <w:rtl/>
          <w:lang w:bidi="fa-IR"/>
        </w:rPr>
        <w:t>ة</w:t>
      </w:r>
      <w:r w:rsidR="008726CA" w:rsidRPr="00FA0B0B">
        <w:rPr>
          <w:rFonts w:ascii="Lotus Linotype" w:hAnsi="Lotus Linotype" w:cs="Lotus Linotype"/>
          <w:sz w:val="28"/>
          <w:szCs w:val="28"/>
          <w:rtl/>
          <w:lang w:bidi="fa-IR"/>
        </w:rPr>
        <w:t xml:space="preserve"> التطهیر بین </w:t>
      </w:r>
      <w:r w:rsidR="008726CA" w:rsidRPr="00FA0B0B">
        <w:rPr>
          <w:rFonts w:ascii="Lotus Linotype" w:hAnsi="Lotus Linotype" w:cs="Lotus Linotype" w:hint="cs"/>
          <w:sz w:val="28"/>
          <w:szCs w:val="28"/>
          <w:rtl/>
          <w:lang w:bidi="fa-IR"/>
        </w:rPr>
        <w:t>أ</w:t>
      </w:r>
      <w:r w:rsidR="008726CA" w:rsidRPr="00FA0B0B">
        <w:rPr>
          <w:rFonts w:ascii="Lotus Linotype" w:hAnsi="Lotus Linotype" w:cs="Lotus Linotype"/>
          <w:sz w:val="28"/>
          <w:szCs w:val="28"/>
          <w:rtl/>
          <w:lang w:bidi="fa-IR"/>
        </w:rPr>
        <w:t>مّهات المؤمنین و</w:t>
      </w:r>
      <w:r w:rsidRPr="00FA0B0B">
        <w:rPr>
          <w:rFonts w:ascii="Lotus Linotype" w:hAnsi="Lotus Linotype" w:cs="Lotus Linotype"/>
          <w:sz w:val="28"/>
          <w:szCs w:val="28"/>
          <w:rtl/>
          <w:lang w:bidi="fa-IR"/>
        </w:rPr>
        <w:t>أهل الکساء»</w:t>
      </w:r>
      <w:r w:rsidR="008726C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 احمد سالوس، ناشر مکتبه ابن تیمیه، کویت، چاپ اول، 1397</w:t>
      </w:r>
      <w:r w:rsidR="008726CA"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A03579" w:rsidP="00BE3EE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54- «الباعث عل</w:t>
      </w:r>
      <w:r w:rsidRPr="00FA0B0B">
        <w:rPr>
          <w:rFonts w:ascii="Lotus Linotype" w:hAnsi="Lotus Linotype" w:cs="Lotus Linotype" w:hint="cs"/>
          <w:sz w:val="28"/>
          <w:szCs w:val="28"/>
          <w:rtl/>
          <w:lang w:bidi="fa-IR"/>
        </w:rPr>
        <w:t>ى</w:t>
      </w:r>
      <w:r w:rsidR="00667E7E" w:rsidRPr="00FA0B0B">
        <w:rPr>
          <w:rFonts w:ascii="Lotus Linotype" w:hAnsi="Lotus Linotype" w:cs="Lotus Linotype"/>
          <w:sz w:val="28"/>
          <w:szCs w:val="28"/>
          <w:rtl/>
          <w:lang w:bidi="fa-IR"/>
        </w:rPr>
        <w:t xml:space="preserve"> </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نکار البدع والحوادث»</w:t>
      </w:r>
      <w:r w:rsidR="008726CA"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عبدالرحمن بن ابراهیم ابوشامه المقدسی، تحقیق از: عثمان عنبر، ناشر: دارالهدی، قاهره 139</w:t>
      </w:r>
      <w:r w:rsidRPr="00FA0B0B">
        <w:rPr>
          <w:rFonts w:cs="B Lotus" w:hint="cs"/>
          <w:sz w:val="28"/>
          <w:szCs w:val="28"/>
          <w:rtl/>
          <w:lang w:bidi="fa-IR"/>
        </w:rPr>
        <w:t>8هـ.</w:t>
      </w:r>
      <w:r w:rsidR="00667E7E" w:rsidRPr="00FA0B0B">
        <w:rPr>
          <w:rFonts w:cs="B Lotus" w:hint="cs"/>
          <w:sz w:val="28"/>
          <w:szCs w:val="28"/>
          <w:rtl/>
          <w:lang w:bidi="fa-IR"/>
        </w:rPr>
        <w:t xml:space="preserve"> ق.</w:t>
      </w:r>
    </w:p>
    <w:p w:rsidR="00667E7E" w:rsidRPr="00FA0B0B" w:rsidRDefault="00667E7E" w:rsidP="00A0357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55- «البحر الزخار، الجامع لمذاهب علماء الأمصار»</w:t>
      </w:r>
      <w:r w:rsidR="00A0357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A03579" w:rsidRPr="00FA0B0B">
        <w:rPr>
          <w:rFonts w:cs="B Lotus" w:hint="cs"/>
          <w:sz w:val="28"/>
          <w:szCs w:val="28"/>
          <w:rtl/>
          <w:lang w:bidi="fa-IR"/>
        </w:rPr>
        <w:t xml:space="preserve"> </w:t>
      </w:r>
      <w:r w:rsidRPr="00FA0B0B">
        <w:rPr>
          <w:rFonts w:cs="B Lotus" w:hint="cs"/>
          <w:sz w:val="28"/>
          <w:szCs w:val="28"/>
          <w:rtl/>
          <w:lang w:bidi="fa-IR"/>
        </w:rPr>
        <w:t>بن یحيی مرتضی، ناشر: مؤسسه‌ی رسالت بیروت، 1394</w:t>
      </w:r>
      <w:r w:rsidR="00A03579"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A03579" w:rsidP="00A0357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56- «البدء و</w:t>
      </w:r>
      <w:r w:rsidR="00667E7E" w:rsidRPr="00FA0B0B">
        <w:rPr>
          <w:rFonts w:ascii="Lotus Linotype" w:hAnsi="Lotus Linotype" w:cs="Lotus Linotype"/>
          <w:sz w:val="28"/>
          <w:szCs w:val="28"/>
          <w:rtl/>
          <w:lang w:bidi="fa-IR"/>
        </w:rPr>
        <w:t>التاریخ»</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مطهر</w:t>
      </w:r>
      <w:r w:rsidR="00BE3EE3" w:rsidRPr="00FA0B0B">
        <w:rPr>
          <w:rFonts w:cs="B Lotus" w:hint="cs"/>
          <w:sz w:val="28"/>
          <w:szCs w:val="28"/>
          <w:rtl/>
          <w:lang w:bidi="fa-IR"/>
        </w:rPr>
        <w:t xml:space="preserve"> </w:t>
      </w:r>
      <w:r w:rsidR="00667E7E" w:rsidRPr="00FA0B0B">
        <w:rPr>
          <w:rFonts w:cs="B Lotus" w:hint="cs"/>
          <w:sz w:val="28"/>
          <w:szCs w:val="28"/>
          <w:rtl/>
          <w:lang w:bidi="fa-IR"/>
        </w:rPr>
        <w:t>بن طاهر مقدسی، انتشارات، بروکلمان، 1916م.</w:t>
      </w:r>
    </w:p>
    <w:p w:rsidR="00667E7E" w:rsidRPr="00FA0B0B" w:rsidRDefault="00A03579" w:rsidP="00C0589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57- «البدایة و</w:t>
      </w:r>
      <w:r w:rsidR="00667E7E" w:rsidRPr="00FA0B0B">
        <w:rPr>
          <w:rFonts w:ascii="Lotus Linotype" w:hAnsi="Lotus Linotype" w:cs="Lotus Linotype"/>
          <w:sz w:val="28"/>
          <w:szCs w:val="28"/>
          <w:rtl/>
          <w:lang w:bidi="fa-IR"/>
        </w:rPr>
        <w:t>النهایة»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ابو الفداء اسماعیل بن کثیر، ناشر: مکتب المعارف، بیروت، چاپ سوم، 1980م.</w:t>
      </w:r>
    </w:p>
    <w:p w:rsidR="00667E7E" w:rsidRPr="00FA0B0B" w:rsidRDefault="00667E7E" w:rsidP="00BE3EE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58- «البدر الطالع بمحاسن من بعد</w:t>
      </w:r>
      <w:r w:rsidR="00BE3EE3"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القرن السابع»</w:t>
      </w:r>
      <w:r w:rsidR="00C0589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محمدعلی شوکانی، ناشر: مطبعه‌ی سعادت، قاهره، چاپ اول، 1348</w:t>
      </w:r>
      <w:r w:rsidR="00BE3EE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EE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59- «البرهان ف</w:t>
      </w:r>
      <w:r w:rsidR="00BE3EE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علوم القرآن»</w:t>
      </w:r>
      <w:r w:rsidR="00BE3EE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بدرالدین محمد زرکشی، تحقیق از محمد ابوالفضل ابراهیم، ناشر: دار احیاء الکتب العربیه، چاپ اول، 137</w:t>
      </w:r>
      <w:r w:rsidR="00BE3EE3" w:rsidRPr="00FA0B0B">
        <w:rPr>
          <w:rFonts w:cs="B Lotus" w:hint="cs"/>
          <w:sz w:val="28"/>
          <w:szCs w:val="28"/>
          <w:rtl/>
          <w:lang w:bidi="fa-IR"/>
        </w:rPr>
        <w:t xml:space="preserve">6هـ. </w:t>
      </w:r>
      <w:r w:rsidRPr="00FA0B0B">
        <w:rPr>
          <w:rFonts w:cs="B Lotus" w:hint="cs"/>
          <w:sz w:val="28"/>
          <w:szCs w:val="28"/>
          <w:rtl/>
          <w:lang w:bidi="fa-IR"/>
        </w:rPr>
        <w:t>ق.</w:t>
      </w:r>
    </w:p>
    <w:p w:rsidR="00667E7E" w:rsidRPr="00FA0B0B" w:rsidRDefault="00667E7E" w:rsidP="00BE3EE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60- «البرهان ف</w:t>
      </w:r>
      <w:r w:rsidR="00BE3EE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معرفة عقائد أهل الدیان»</w:t>
      </w:r>
      <w:r w:rsidR="00BE3EE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عباس بن منصور سکسکی. تحقیق از خلیل أحمد الحاج. ناشر: دارالتراث العربی، چاپ اول، 1400</w:t>
      </w:r>
      <w:r w:rsidR="00BE3EE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EE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61- «بصائر ذو</w:t>
      </w:r>
      <w:r w:rsidR="00BE3EE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التمیز، ف</w:t>
      </w:r>
      <w:r w:rsidR="00BE3EE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لطائف الکتاب العزیز»</w:t>
      </w:r>
      <w:r w:rsidR="00BE3EE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BE3EE3" w:rsidRPr="00FA0B0B">
        <w:rPr>
          <w:rFonts w:cs="B Lotus" w:hint="cs"/>
          <w:sz w:val="28"/>
          <w:szCs w:val="28"/>
          <w:rtl/>
          <w:lang w:bidi="fa-IR"/>
        </w:rPr>
        <w:t xml:space="preserve"> </w:t>
      </w:r>
      <w:r w:rsidRPr="00FA0B0B">
        <w:rPr>
          <w:rFonts w:cs="B Lotus" w:hint="cs"/>
          <w:sz w:val="28"/>
          <w:szCs w:val="28"/>
          <w:rtl/>
          <w:lang w:bidi="fa-IR"/>
        </w:rPr>
        <w:t>بن یعقوب فیروز</w:t>
      </w:r>
      <w:r w:rsidR="00BE3EE3" w:rsidRPr="00FA0B0B">
        <w:rPr>
          <w:rFonts w:cs="B Lotus" w:hint="cs"/>
          <w:sz w:val="28"/>
          <w:szCs w:val="28"/>
          <w:rtl/>
          <w:lang w:bidi="fa-IR"/>
        </w:rPr>
        <w:t xml:space="preserve"> </w:t>
      </w:r>
      <w:r w:rsidRPr="00FA0B0B">
        <w:rPr>
          <w:rFonts w:cs="B Lotus" w:hint="cs"/>
          <w:sz w:val="28"/>
          <w:szCs w:val="28"/>
          <w:rtl/>
          <w:lang w:bidi="fa-IR"/>
        </w:rPr>
        <w:t>آبادی. ناشر: المجلس الأعلی للشئون الاسلامیه، قاهره 1390</w:t>
      </w:r>
      <w:r w:rsidR="00BE3EE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EE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62- «بغیة الملتمس، ف</w:t>
      </w:r>
      <w:r w:rsidR="00BE3EE3" w:rsidRPr="00FA0B0B">
        <w:rPr>
          <w:rFonts w:ascii="Lotus Linotype" w:hAnsi="Lotus Linotype" w:cs="Lotus Linotype" w:hint="cs"/>
          <w:sz w:val="28"/>
          <w:szCs w:val="28"/>
          <w:rtl/>
          <w:lang w:bidi="fa-IR"/>
        </w:rPr>
        <w:t>ي</w:t>
      </w:r>
      <w:r w:rsidR="00BE3EE3" w:rsidRPr="00FA0B0B">
        <w:rPr>
          <w:rFonts w:ascii="Lotus Linotype" w:hAnsi="Lotus Linotype" w:cs="Lotus Linotype"/>
          <w:sz w:val="28"/>
          <w:szCs w:val="28"/>
          <w:rtl/>
          <w:lang w:bidi="fa-IR"/>
        </w:rPr>
        <w:t xml:space="preserve"> تاریخ رجال أهل ال</w:t>
      </w:r>
      <w:r w:rsidR="00BE3EE3"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ندلس»</w:t>
      </w:r>
      <w:r w:rsidR="00BE3EE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أحمد</w:t>
      </w:r>
      <w:r w:rsidR="00BE3EE3" w:rsidRPr="00FA0B0B">
        <w:rPr>
          <w:rFonts w:cs="B Lotus" w:hint="cs"/>
          <w:sz w:val="28"/>
          <w:szCs w:val="28"/>
          <w:rtl/>
          <w:lang w:bidi="fa-IR"/>
        </w:rPr>
        <w:t xml:space="preserve"> </w:t>
      </w:r>
      <w:r w:rsidRPr="00FA0B0B">
        <w:rPr>
          <w:rFonts w:cs="B Lotus" w:hint="cs"/>
          <w:sz w:val="28"/>
          <w:szCs w:val="28"/>
          <w:rtl/>
          <w:lang w:bidi="fa-IR"/>
        </w:rPr>
        <w:t>بن یحیی ضبی، ناشر: دارالکتاب العربی، 1967م.</w:t>
      </w:r>
    </w:p>
    <w:p w:rsidR="00667E7E" w:rsidRPr="00FA0B0B" w:rsidRDefault="00667E7E" w:rsidP="00AF7B9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63- «بغیة الوعاة ف</w:t>
      </w:r>
      <w:r w:rsidR="00AF7B9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طبقات اللغویین والنحاة»</w:t>
      </w:r>
      <w:r w:rsidR="00AF7B9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جلال‌الدین عبدالرحمن سیوطی، ناشر: مطبعه عیسی بابی، حلبی، چاپ اول، 1384</w:t>
      </w:r>
      <w:r w:rsidR="00AF7B9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64- «تاج العروس»</w:t>
      </w:r>
      <w:r w:rsidR="00694891"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محمد مرتضی زبیری، ناشر: مطبعه‌ی امیدیه، 1307</w:t>
      </w:r>
      <w:r w:rsidR="00694891"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65- «تاریخ الاستاذ الإمام الشیخ محمد عبده»</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رشیدرضا، ناشر: مطبعه، المنار، چاپ اول، 1350</w:t>
      </w:r>
      <w:r w:rsidR="00694891"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66- «تاریخ بغداد»</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ابوبکر احمد</w:t>
      </w:r>
      <w:r w:rsidR="00694891" w:rsidRPr="00FA0B0B">
        <w:rPr>
          <w:rFonts w:cs="B Lotus" w:hint="cs"/>
          <w:sz w:val="28"/>
          <w:szCs w:val="28"/>
          <w:rtl/>
          <w:lang w:bidi="fa-IR"/>
        </w:rPr>
        <w:t xml:space="preserve"> </w:t>
      </w:r>
      <w:r w:rsidRPr="00FA0B0B">
        <w:rPr>
          <w:rFonts w:cs="B Lotus" w:hint="cs"/>
          <w:sz w:val="28"/>
          <w:szCs w:val="28"/>
          <w:rtl/>
          <w:lang w:bidi="fa-IR"/>
        </w:rPr>
        <w:t>بن علی خطیب، ناشر: مکتبه‌ی سلفیه در مدینه</w:t>
      </w:r>
      <w:r w:rsidRPr="00FA0B0B">
        <w:rPr>
          <w:rFonts w:cs="B Lotus" w:hint="eastAsia"/>
          <w:sz w:val="28"/>
          <w:szCs w:val="28"/>
          <w:rtl/>
          <w:lang w:bidi="fa-IR"/>
        </w:rPr>
        <w:t>‌ی</w:t>
      </w:r>
      <w:r w:rsidRPr="00FA0B0B">
        <w:rPr>
          <w:rFonts w:cs="B Lotus" w:hint="cs"/>
          <w:sz w:val="28"/>
          <w:szCs w:val="28"/>
          <w:rtl/>
          <w:lang w:bidi="fa-IR"/>
        </w:rPr>
        <w:t xml:space="preserve"> منوره.</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67- «تاریخ بغداد» جزء اول</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سویدی. تحقیق از صفاء خلوصی. ناشر: مطبعه‌ی زغیم، بغداد، 1962م.</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68- «تاریخ التراث»</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فؤاد سیزکین. ناشر: الهیئه المصریه العامّه للکتاب، 1978م.</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69- «تاریخ خلیف</w:t>
      </w:r>
      <w:r w:rsidR="00694891"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بن خیاط»</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تحقیق از اکرم ضیاء عمری. ناشر: مؤسسه‌ی رسالت، بیروت، چاپ دوم، 139</w:t>
      </w:r>
      <w:r w:rsidR="00694891" w:rsidRPr="00FA0B0B">
        <w:rPr>
          <w:rFonts w:cs="B Lotus" w:hint="cs"/>
          <w:sz w:val="28"/>
          <w:szCs w:val="28"/>
          <w:rtl/>
          <w:lang w:bidi="fa-IR"/>
        </w:rPr>
        <w:t>7هـ.</w:t>
      </w:r>
      <w:r w:rsidRPr="00FA0B0B">
        <w:rPr>
          <w:rFonts w:cs="B Lotus" w:hint="cs"/>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70- «تاریخ الشعوب الإسلامیة»</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کارل بروکلمان. ناشر: دارالعلم للملایین، بیروت، چاپ پنجم، 1968م.</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71- «تاریخ قضاة ال</w:t>
      </w:r>
      <w:r w:rsidR="00694891"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ندلس»</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ابوالحسن بن عبدالله نباهی. ناشر: المکتب التجاری للطباعه، بیروت.</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72- «تاریخ المذاهب الإسلامیة»</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ابوزهره، ناشر: دارالفکر العربی.</w:t>
      </w:r>
    </w:p>
    <w:p w:rsidR="00667E7E" w:rsidRPr="00FA0B0B" w:rsidRDefault="00667E7E" w:rsidP="003F45F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73- تبدید الظلام، وتن</w:t>
      </w:r>
      <w:r w:rsidR="00694891" w:rsidRPr="00FA0B0B">
        <w:rPr>
          <w:rFonts w:ascii="Lotus Linotype" w:hAnsi="Lotus Linotype" w:cs="Lotus Linotype" w:hint="cs"/>
          <w:sz w:val="28"/>
          <w:szCs w:val="28"/>
          <w:rtl/>
          <w:lang w:bidi="fa-IR"/>
        </w:rPr>
        <w:t>ب</w:t>
      </w:r>
      <w:r w:rsidRPr="00FA0B0B">
        <w:rPr>
          <w:rFonts w:ascii="Lotus Linotype" w:hAnsi="Lotus Linotype" w:cs="Lotus Linotype"/>
          <w:sz w:val="28"/>
          <w:szCs w:val="28"/>
          <w:rtl/>
          <w:lang w:bidi="fa-IR"/>
        </w:rPr>
        <w:t>یه النیام»</w:t>
      </w:r>
      <w:r w:rsidR="00694891" w:rsidRPr="00FA0B0B">
        <w:rPr>
          <w:rFonts w:ascii="Lotus Linotype" w:hAnsi="Lotus Linotype" w:cs="Lotus Linotype" w:hint="cs"/>
          <w:sz w:val="28"/>
          <w:szCs w:val="28"/>
          <w:rtl/>
          <w:lang w:bidi="fa-IR"/>
        </w:rPr>
        <w:t xml:space="preserve">: </w:t>
      </w:r>
      <w:r w:rsidR="003F45FE">
        <w:rPr>
          <w:rFonts w:cs="B Lotus" w:hint="cs"/>
          <w:sz w:val="28"/>
          <w:szCs w:val="28"/>
          <w:rtl/>
          <w:lang w:bidi="fa-IR"/>
        </w:rPr>
        <w:t>إ</w:t>
      </w:r>
      <w:r w:rsidRPr="00FA0B0B">
        <w:rPr>
          <w:rFonts w:cs="B Lotus" w:hint="cs"/>
          <w:sz w:val="28"/>
          <w:szCs w:val="28"/>
          <w:rtl/>
          <w:lang w:bidi="fa-IR"/>
        </w:rPr>
        <w:t>براهیم سلیمان، جبهان، ناشر: دارالمجمع العلمی در جده، 1399</w:t>
      </w:r>
      <w:r w:rsidR="00694891"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pacing w:val="-8"/>
          <w:sz w:val="28"/>
          <w:szCs w:val="28"/>
          <w:rtl/>
          <w:lang w:bidi="fa-IR"/>
        </w:rPr>
      </w:pPr>
      <w:r w:rsidRPr="00FA0B0B">
        <w:rPr>
          <w:rFonts w:ascii="Lotus Linotype" w:hAnsi="Lotus Linotype" w:cs="Lotus Linotype"/>
          <w:spacing w:val="-8"/>
          <w:sz w:val="28"/>
          <w:szCs w:val="28"/>
          <w:rtl/>
          <w:lang w:bidi="fa-IR"/>
        </w:rPr>
        <w:t>74- «التبصیر ف</w:t>
      </w:r>
      <w:r w:rsidR="00694891" w:rsidRPr="00FA0B0B">
        <w:rPr>
          <w:rFonts w:ascii="Lotus Linotype" w:hAnsi="Lotus Linotype" w:cs="Lotus Linotype" w:hint="cs"/>
          <w:spacing w:val="-8"/>
          <w:sz w:val="28"/>
          <w:szCs w:val="28"/>
          <w:rtl/>
          <w:lang w:bidi="fa-IR"/>
        </w:rPr>
        <w:t xml:space="preserve">ي </w:t>
      </w:r>
      <w:r w:rsidRPr="00FA0B0B">
        <w:rPr>
          <w:rFonts w:ascii="Lotus Linotype" w:hAnsi="Lotus Linotype" w:cs="B Badr"/>
          <w:spacing w:val="-8"/>
          <w:sz w:val="28"/>
          <w:szCs w:val="28"/>
          <w:rtl/>
          <w:lang w:bidi="fa-IR"/>
        </w:rPr>
        <w:t>‌</w:t>
      </w:r>
      <w:r w:rsidRPr="00FA0B0B">
        <w:rPr>
          <w:rFonts w:ascii="Lotus Linotype" w:hAnsi="Lotus Linotype" w:cs="Lotus Linotype"/>
          <w:spacing w:val="-8"/>
          <w:sz w:val="28"/>
          <w:szCs w:val="28"/>
          <w:rtl/>
          <w:lang w:bidi="fa-IR"/>
        </w:rPr>
        <w:t>الدین وتمی</w:t>
      </w:r>
      <w:r w:rsidR="00694891" w:rsidRPr="00FA0B0B">
        <w:rPr>
          <w:rFonts w:ascii="Lotus Linotype" w:hAnsi="Lotus Linotype" w:cs="Lotus Linotype" w:hint="cs"/>
          <w:spacing w:val="-8"/>
          <w:sz w:val="28"/>
          <w:szCs w:val="28"/>
          <w:rtl/>
          <w:lang w:bidi="fa-IR"/>
        </w:rPr>
        <w:t>ي</w:t>
      </w:r>
      <w:r w:rsidRPr="00FA0B0B">
        <w:rPr>
          <w:rFonts w:ascii="Lotus Linotype" w:hAnsi="Lotus Linotype" w:cs="Lotus Linotype"/>
          <w:spacing w:val="-8"/>
          <w:sz w:val="28"/>
          <w:szCs w:val="28"/>
          <w:rtl/>
          <w:lang w:bidi="fa-IR"/>
        </w:rPr>
        <w:t>ز الفرقة الناجیة عن الفرق الهالکین»</w:t>
      </w:r>
      <w:r w:rsidR="00694891" w:rsidRPr="00FA0B0B">
        <w:rPr>
          <w:rFonts w:ascii="Lotus Linotype" w:hAnsi="Lotus Linotype" w:cs="Lotus Linotype" w:hint="cs"/>
          <w:spacing w:val="-8"/>
          <w:sz w:val="28"/>
          <w:szCs w:val="28"/>
          <w:rtl/>
          <w:lang w:bidi="fa-IR"/>
        </w:rPr>
        <w:t xml:space="preserve">: </w:t>
      </w:r>
      <w:r w:rsidRPr="00FA0B0B">
        <w:rPr>
          <w:rFonts w:cs="B Lotus" w:hint="cs"/>
          <w:spacing w:val="-8"/>
          <w:sz w:val="28"/>
          <w:szCs w:val="28"/>
          <w:rtl/>
          <w:lang w:bidi="fa-IR"/>
        </w:rPr>
        <w:t>أبو المظفر، الاسفراینی، تعلیق از محمد زاهد الکوثری. ناشر: مکتبه‌ی خانجی در مصر 1374</w:t>
      </w:r>
      <w:r w:rsidR="00694891" w:rsidRPr="00FA0B0B">
        <w:rPr>
          <w:rFonts w:cs="B Lotus" w:hint="cs"/>
          <w:spacing w:val="-8"/>
          <w:sz w:val="28"/>
          <w:szCs w:val="28"/>
          <w:rtl/>
          <w:lang w:bidi="fa-IR"/>
        </w:rPr>
        <w:t>هـ.</w:t>
      </w:r>
      <w:r w:rsidRPr="00FA0B0B">
        <w:rPr>
          <w:rFonts w:cs="B Lotus" w:hint="cs"/>
          <w:spacing w:val="-8"/>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75- «تجرید أسماء الصحابة»</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عبدالله محمد بن احمد ذهبی. ناشر: دارالمعرفه، بیروت.</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76- «تحفة الأحوذ</w:t>
      </w:r>
      <w:r w:rsidR="00694891"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694891" w:rsidRPr="00FA0B0B">
        <w:rPr>
          <w:rFonts w:ascii="Lotus Linotype" w:hAnsi="Lotus Linotype" w:cs="Lotus Linotype" w:hint="cs"/>
          <w:sz w:val="28"/>
          <w:szCs w:val="28"/>
          <w:rtl/>
          <w:lang w:bidi="fa-IR"/>
        </w:rPr>
        <w:t>ب</w:t>
      </w:r>
      <w:r w:rsidRPr="00FA0B0B">
        <w:rPr>
          <w:rFonts w:ascii="Lotus Linotype" w:hAnsi="Lotus Linotype" w:cs="Lotus Linotype"/>
          <w:sz w:val="28"/>
          <w:szCs w:val="28"/>
          <w:rtl/>
          <w:lang w:bidi="fa-IR"/>
        </w:rPr>
        <w:t>شرح جامع ترمذ</w:t>
      </w:r>
      <w:r w:rsidR="00694891"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عبدالرحمن مبارکفوری، ناشر: مطبعه‌ی فجاله جدید. قاهره.</w:t>
      </w:r>
    </w:p>
    <w:p w:rsidR="00667E7E" w:rsidRPr="00FA0B0B" w:rsidRDefault="00667E7E" w:rsidP="00694891">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77- «تدریب الراو</w:t>
      </w:r>
      <w:r w:rsidR="00694891" w:rsidRPr="00FA0B0B">
        <w:rPr>
          <w:rFonts w:ascii="Lotus Linotype" w:hAnsi="Lotus Linotype" w:cs="Lotus Linotype" w:hint="cs"/>
          <w:spacing w:val="-4"/>
          <w:sz w:val="28"/>
          <w:szCs w:val="28"/>
          <w:rtl/>
          <w:lang w:bidi="fa-IR"/>
        </w:rPr>
        <w:t>ي</w:t>
      </w:r>
      <w:r w:rsidRPr="00FA0B0B">
        <w:rPr>
          <w:rFonts w:ascii="Lotus Linotype" w:hAnsi="Lotus Linotype" w:cs="Lotus Linotype"/>
          <w:spacing w:val="-4"/>
          <w:sz w:val="28"/>
          <w:szCs w:val="28"/>
          <w:rtl/>
          <w:lang w:bidi="fa-IR"/>
        </w:rPr>
        <w:t>، شرح تقریب النواو</w:t>
      </w:r>
      <w:r w:rsidR="00694891" w:rsidRPr="00FA0B0B">
        <w:rPr>
          <w:rFonts w:ascii="Lotus Linotype" w:hAnsi="Lotus Linotype" w:cs="Lotus Linotype" w:hint="cs"/>
          <w:spacing w:val="-4"/>
          <w:sz w:val="28"/>
          <w:szCs w:val="28"/>
          <w:rtl/>
          <w:lang w:bidi="fa-IR"/>
        </w:rPr>
        <w:t>ي</w:t>
      </w:r>
      <w:r w:rsidRPr="00FA0B0B">
        <w:rPr>
          <w:rFonts w:ascii="Lotus Linotype" w:hAnsi="Lotus Linotype" w:cs="Lotus Linotype"/>
          <w:spacing w:val="-4"/>
          <w:sz w:val="28"/>
          <w:szCs w:val="28"/>
          <w:rtl/>
          <w:lang w:bidi="fa-IR"/>
        </w:rPr>
        <w:t>»</w:t>
      </w:r>
      <w:r w:rsidR="00694891"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جلال‌الدین عبدالرحمن سیوطی. تحقیق از: عبدالوهاب عبداللطیف، ناشر: دار احیاء السنه النبویه، چاپ دوم، 1399</w:t>
      </w:r>
      <w:r w:rsidR="00694891"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78- «تذکرة الحفاظ»</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عبدالله محمد ذهبی. ناشر: دار إحیاء التراث العربی، بیروت.</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79- «التسعینی</w:t>
      </w:r>
      <w:r w:rsidR="00694891"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احمدبن عبدالحلیم بن تیمیه، ناشر: مطبعه‌ی کردستان، 1329</w:t>
      </w:r>
      <w:r w:rsidR="00694891" w:rsidRPr="00FA0B0B">
        <w:rPr>
          <w:rFonts w:cs="B Lotus" w:hint="cs"/>
          <w:sz w:val="28"/>
          <w:szCs w:val="28"/>
          <w:rtl/>
          <w:lang w:bidi="fa-IR"/>
        </w:rPr>
        <w:t>هـ.</w:t>
      </w:r>
      <w:r w:rsidRPr="00FA0B0B">
        <w:rPr>
          <w:rFonts w:cs="B Lotus" w:hint="cs"/>
          <w:sz w:val="28"/>
          <w:szCs w:val="28"/>
          <w:rtl/>
          <w:lang w:bidi="fa-IR"/>
        </w:rPr>
        <w:t xml:space="preserve"> ق. (ضمن جلد پنجم از مجموع فتاوی و رسائل ابن تیمیه).</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80- «التسهیل لعلوم التنزیل»</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694891" w:rsidRPr="00FA0B0B">
        <w:rPr>
          <w:rFonts w:cs="B Lotus" w:hint="cs"/>
          <w:sz w:val="28"/>
          <w:szCs w:val="28"/>
          <w:rtl/>
          <w:lang w:bidi="fa-IR"/>
        </w:rPr>
        <w:t xml:space="preserve"> </w:t>
      </w:r>
      <w:r w:rsidRPr="00FA0B0B">
        <w:rPr>
          <w:rFonts w:cs="B Lotus" w:hint="cs"/>
          <w:sz w:val="28"/>
          <w:szCs w:val="28"/>
          <w:rtl/>
          <w:lang w:bidi="fa-IR"/>
        </w:rPr>
        <w:t>بن احمد</w:t>
      </w:r>
      <w:r w:rsidR="00694891" w:rsidRPr="00FA0B0B">
        <w:rPr>
          <w:rFonts w:cs="B Lotus" w:hint="cs"/>
          <w:sz w:val="28"/>
          <w:szCs w:val="28"/>
          <w:rtl/>
          <w:lang w:bidi="fa-IR"/>
        </w:rPr>
        <w:t xml:space="preserve"> </w:t>
      </w:r>
      <w:r w:rsidRPr="00FA0B0B">
        <w:rPr>
          <w:rFonts w:cs="B Lotus" w:hint="cs"/>
          <w:sz w:val="28"/>
          <w:szCs w:val="28"/>
          <w:rtl/>
          <w:lang w:bidi="fa-IR"/>
        </w:rPr>
        <w:t>بن جزی، محمد یونسی، ابراهیم عطوه، ناشر: مطبعه‌ی حضاره العربیه.</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81- «التشیع والشیع</w:t>
      </w:r>
      <w:r w:rsidR="00694891"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کسروی. ناشر: مطبعه‌ی پیمان، تهران، 1364</w:t>
      </w:r>
      <w:r w:rsidR="00694891"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82- «تفسیر الخازن»</w:t>
      </w:r>
      <w:r w:rsidR="00694891"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علی بن محمد</w:t>
      </w:r>
      <w:r w:rsidR="00694891" w:rsidRPr="00FA0B0B">
        <w:rPr>
          <w:rFonts w:cs="B Lotus" w:hint="cs"/>
          <w:spacing w:val="-4"/>
          <w:sz w:val="28"/>
          <w:szCs w:val="28"/>
          <w:rtl/>
          <w:lang w:bidi="fa-IR"/>
        </w:rPr>
        <w:t xml:space="preserve"> </w:t>
      </w:r>
      <w:r w:rsidRPr="00FA0B0B">
        <w:rPr>
          <w:rFonts w:cs="B Lotus" w:hint="cs"/>
          <w:spacing w:val="-4"/>
          <w:sz w:val="28"/>
          <w:szCs w:val="28"/>
          <w:rtl/>
          <w:lang w:bidi="fa-IR"/>
        </w:rPr>
        <w:t>بن ابراهیم خازن. ناشر: مکتبه‌ی تجاری مصر.</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83- «تفسیر أب</w:t>
      </w:r>
      <w:r w:rsidR="00694891"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السعود»</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ابوالسعود بن محمد الغمادی. تحقیق از: عبدالقادر عطا، ناشر: مطبعه‌ی سعاده‌ی قاهره.</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84- «التفسیر الکبیر»</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فخررازی، ناشر: دارالکتب العلمیه، تهران، چاپ دوم.</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85- «التفسیر الکبیر»، مسمّا به «البحر المحیط»</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032473" w:rsidRPr="00FA0B0B">
        <w:rPr>
          <w:rFonts w:cs="B Lotus" w:hint="cs"/>
          <w:sz w:val="28"/>
          <w:szCs w:val="28"/>
          <w:rtl/>
          <w:lang w:bidi="fa-IR"/>
        </w:rPr>
        <w:t xml:space="preserve"> </w:t>
      </w:r>
      <w:r w:rsidRPr="00FA0B0B">
        <w:rPr>
          <w:rFonts w:cs="B Lotus" w:hint="cs"/>
          <w:sz w:val="28"/>
          <w:szCs w:val="28"/>
          <w:rtl/>
          <w:lang w:bidi="fa-IR"/>
        </w:rPr>
        <w:t>بن یوسف بن حیان. ناشر: «مطابع النصر الحدیثه»، ریاض.</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86- </w:t>
      </w:r>
      <w:r w:rsidR="00032473" w:rsidRPr="00FA0B0B">
        <w:rPr>
          <w:rFonts w:ascii="Lotus Linotype" w:hAnsi="Lotus Linotype" w:cs="Lotus Linotype"/>
          <w:sz w:val="28"/>
          <w:szCs w:val="28"/>
          <w:rtl/>
          <w:lang w:bidi="fa-IR"/>
        </w:rPr>
        <w:t>«</w:t>
      </w:r>
      <w:r w:rsidRPr="00FA0B0B">
        <w:rPr>
          <w:rFonts w:ascii="Lotus Linotype" w:hAnsi="Lotus Linotype" w:cs="Lotus Linotype"/>
          <w:sz w:val="28"/>
          <w:szCs w:val="28"/>
          <w:rtl/>
          <w:lang w:bidi="fa-IR"/>
        </w:rPr>
        <w:t>تفسیر ابن کثیر</w:t>
      </w:r>
      <w:r w:rsidR="00032473" w:rsidRPr="00FA0B0B">
        <w:rPr>
          <w:rFonts w:ascii="Lotus Linotype" w:hAnsi="Lotus Linotype" w:cs="Lotus Linotype"/>
          <w:sz w:val="28"/>
          <w:szCs w:val="28"/>
          <w:rtl/>
          <w:lang w:bidi="fa-IR"/>
        </w:rPr>
        <w:t>»</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اسماعیل بن عمر بن کثیر. پانوشت</w:t>
      </w:r>
      <w:r w:rsidRPr="00FA0B0B">
        <w:rPr>
          <w:rFonts w:cs="B Lotus" w:hint="eastAsia"/>
          <w:sz w:val="28"/>
          <w:szCs w:val="28"/>
          <w:rtl/>
          <w:lang w:bidi="fa-IR"/>
        </w:rPr>
        <w:t>‌</w:t>
      </w:r>
      <w:r w:rsidRPr="00FA0B0B">
        <w:rPr>
          <w:rFonts w:cs="B Lotus" w:hint="cs"/>
          <w:sz w:val="28"/>
          <w:szCs w:val="28"/>
          <w:rtl/>
          <w:lang w:bidi="fa-IR"/>
        </w:rPr>
        <w:t>ها از: عبداللطیف. تصحیح از: محمد صدیق، ناشر: «مطبعه الفجاله الجدیده»، 1384</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87- «التفسیر والمفسرون»</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محمدحسین ذهبی. ناشر: «مطبعه‌ی سعادت» قاهره، چاپ دوم، 1396</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88- «تقریب التهذیب»</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احمدبن علی بن حجر العسقلانی، تحقیق از: عبدالوهاب عبداللطیف، ناشر: دارالمعرفه، بیروت، چاپ دوم، 1395</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89- «تلبیس إبلیس»</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ابوالفرج عبدالرحمن بن جوزی. ناشر: اداره الطباعه المنیریه.</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90- «التمهید»</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عمر یوسف بن عبدالبر. ناشر: مطبعه فضاله المحمدیه، مغرب، 1394</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91- «الت</w:t>
      </w:r>
      <w:r w:rsidR="00032473" w:rsidRPr="00FA0B0B">
        <w:rPr>
          <w:rFonts w:ascii="Lotus Linotype" w:hAnsi="Lotus Linotype" w:cs="Lotus Linotype" w:hint="cs"/>
          <w:spacing w:val="-4"/>
          <w:sz w:val="28"/>
          <w:szCs w:val="28"/>
          <w:rtl/>
          <w:lang w:bidi="fa-IR"/>
        </w:rPr>
        <w:t>نبيه</w:t>
      </w:r>
      <w:r w:rsidRPr="00FA0B0B">
        <w:rPr>
          <w:rFonts w:ascii="Lotus Linotype" w:hAnsi="Lotus Linotype" w:cs="Lotus Linotype"/>
          <w:spacing w:val="-4"/>
          <w:sz w:val="28"/>
          <w:szCs w:val="28"/>
          <w:rtl/>
          <w:lang w:bidi="fa-IR"/>
        </w:rPr>
        <w:t xml:space="preserve"> والرد عل</w:t>
      </w:r>
      <w:r w:rsidR="00032473" w:rsidRPr="00FA0B0B">
        <w:rPr>
          <w:rFonts w:ascii="Lotus Linotype" w:hAnsi="Lotus Linotype" w:cs="Lotus Linotype" w:hint="cs"/>
          <w:spacing w:val="-4"/>
          <w:sz w:val="28"/>
          <w:szCs w:val="28"/>
          <w:rtl/>
          <w:lang w:bidi="fa-IR"/>
        </w:rPr>
        <w:t>ى</w:t>
      </w:r>
      <w:r w:rsidRPr="00FA0B0B">
        <w:rPr>
          <w:rFonts w:ascii="Lotus Linotype" w:hAnsi="Lotus Linotype" w:cs="Lotus Linotype"/>
          <w:spacing w:val="-4"/>
          <w:sz w:val="28"/>
          <w:szCs w:val="28"/>
          <w:rtl/>
          <w:lang w:bidi="fa-IR"/>
        </w:rPr>
        <w:t xml:space="preserve"> أهل ال</w:t>
      </w:r>
      <w:r w:rsidR="00032473" w:rsidRPr="00FA0B0B">
        <w:rPr>
          <w:rFonts w:ascii="Lotus Linotype" w:hAnsi="Lotus Linotype" w:cs="Lotus Linotype" w:hint="cs"/>
          <w:spacing w:val="-4"/>
          <w:sz w:val="28"/>
          <w:szCs w:val="28"/>
          <w:rtl/>
          <w:lang w:bidi="fa-IR"/>
        </w:rPr>
        <w:t>أ</w:t>
      </w:r>
      <w:r w:rsidR="00032473" w:rsidRPr="00FA0B0B">
        <w:rPr>
          <w:rFonts w:ascii="Lotus Linotype" w:hAnsi="Lotus Linotype" w:cs="Lotus Linotype"/>
          <w:spacing w:val="-4"/>
          <w:sz w:val="28"/>
          <w:szCs w:val="28"/>
          <w:rtl/>
          <w:lang w:bidi="fa-IR"/>
        </w:rPr>
        <w:t>ه</w:t>
      </w:r>
      <w:r w:rsidR="00032473" w:rsidRPr="00FA0B0B">
        <w:rPr>
          <w:rFonts w:ascii="Lotus Linotype" w:hAnsi="Lotus Linotype" w:cs="Lotus Linotype" w:hint="cs"/>
          <w:spacing w:val="-4"/>
          <w:sz w:val="28"/>
          <w:szCs w:val="28"/>
          <w:rtl/>
          <w:lang w:bidi="fa-IR"/>
        </w:rPr>
        <w:t>و</w:t>
      </w:r>
      <w:r w:rsidRPr="00FA0B0B">
        <w:rPr>
          <w:rFonts w:ascii="Lotus Linotype" w:hAnsi="Lotus Linotype" w:cs="Lotus Linotype"/>
          <w:spacing w:val="-4"/>
          <w:sz w:val="28"/>
          <w:szCs w:val="28"/>
          <w:rtl/>
          <w:lang w:bidi="fa-IR"/>
        </w:rPr>
        <w:t>اء والبدع»</w:t>
      </w:r>
      <w:r w:rsidR="00032473"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ابوالحس</w:t>
      </w:r>
      <w:r w:rsidR="00032473" w:rsidRPr="00FA0B0B">
        <w:rPr>
          <w:rFonts w:cs="B Lotus" w:hint="cs"/>
          <w:spacing w:val="-4"/>
          <w:sz w:val="28"/>
          <w:szCs w:val="28"/>
          <w:rtl/>
          <w:lang w:bidi="fa-IR"/>
        </w:rPr>
        <w:t>ي</w:t>
      </w:r>
      <w:r w:rsidRPr="00FA0B0B">
        <w:rPr>
          <w:rFonts w:cs="B Lotus" w:hint="cs"/>
          <w:spacing w:val="-4"/>
          <w:sz w:val="28"/>
          <w:szCs w:val="28"/>
          <w:rtl/>
          <w:lang w:bidi="fa-IR"/>
        </w:rPr>
        <w:t>ن محمدبن احمد ملطی. پانوشت‌ها و تعلیقات از: محمد زاهد الکوثری. ناشر: مکتبه المثنی، بغداد، 1388</w:t>
      </w:r>
      <w:r w:rsidR="00032473"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92- «تهذیب تاریخ دمشق»</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ابوالقاسم علی‌بن حسن بن عساکر، تهذیب و ترتیب از: عبدالقادر بدران، ناشر: دارالمیسره، بیروت، چاپ دوم، 1399</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93- «تهذیب التهذیب»</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احمدبن حجر عسقلانی، ناشر: انتشارات مجلس، دائره‌المعارف نظامیه، هند، 1325</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94- «تهذیب السنن»</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ابن قیم جوزی، تحقیق از: محمد حامد فقی، ناشر: انتشارات «السنه المحمدیه»، 1369</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95- «تهذیب اللغة»</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ابومنصور محمد ازهری. ناشر: دارالقومیه العربیه للطباعه، 1384</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032473"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96- «توجیه النظر </w:t>
      </w:r>
      <w:r w:rsidRPr="00FA0B0B">
        <w:rPr>
          <w:rFonts w:ascii="Lotus Linotype" w:hAnsi="Lotus Linotype" w:cs="Lotus Linotype" w:hint="cs"/>
          <w:sz w:val="28"/>
          <w:szCs w:val="28"/>
          <w:rtl/>
          <w:lang w:bidi="fa-IR"/>
        </w:rPr>
        <w:t>إلى</w:t>
      </w:r>
      <w:r w:rsidRPr="00FA0B0B">
        <w:rPr>
          <w:rFonts w:ascii="Lotus Linotype" w:hAnsi="Lotus Linotype" w:cs="Lotus Linotype"/>
          <w:sz w:val="28"/>
          <w:szCs w:val="28"/>
          <w:rtl/>
          <w:lang w:bidi="fa-IR"/>
        </w:rPr>
        <w:t xml:space="preserve">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صول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ثر»</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 xml:space="preserve">طاهر </w:t>
      </w:r>
      <w:r w:rsidR="00667E7E" w:rsidRPr="00FA0B0B">
        <w:rPr>
          <w:rFonts w:cs="B Lotus" w:hint="cs"/>
          <w:sz w:val="28"/>
          <w:szCs w:val="28"/>
          <w:rtl/>
          <w:lang w:bidi="fa-IR"/>
        </w:rPr>
        <w:t xml:space="preserve">بن </w:t>
      </w:r>
      <w:r w:rsidRPr="00FA0B0B">
        <w:rPr>
          <w:rFonts w:cs="B Lotus" w:hint="cs"/>
          <w:sz w:val="28"/>
          <w:szCs w:val="28"/>
          <w:rtl/>
          <w:lang w:bidi="fa-IR"/>
        </w:rPr>
        <w:t>صالح</w:t>
      </w:r>
      <w:r w:rsidR="00667E7E" w:rsidRPr="00FA0B0B">
        <w:rPr>
          <w:rFonts w:cs="B Lotus" w:hint="cs"/>
          <w:sz w:val="28"/>
          <w:szCs w:val="28"/>
          <w:rtl/>
          <w:lang w:bidi="fa-IR"/>
        </w:rPr>
        <w:t xml:space="preserve"> جزائری. ناشر: انتشارات «المکتبه العلمیه»، مدینه‌ی منوره.</w:t>
      </w:r>
    </w:p>
    <w:p w:rsidR="00667E7E" w:rsidRPr="00FA0B0B" w:rsidRDefault="00667E7E" w:rsidP="00B355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97- «توضیح ال</w:t>
      </w:r>
      <w:r w:rsidR="00B3552A"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فکار لمعان</w:t>
      </w:r>
      <w:r w:rsidR="00B3552A"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تنقیح الأنظار»</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اسماعیل ضعانی، ناشر: مکتبه الخائجی. چاپ اول، 1366</w:t>
      </w:r>
      <w:r w:rsidR="00B3552A"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355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98- «الجامع لأحکام القرآن»</w:t>
      </w:r>
      <w:r w:rsidR="00B3552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ابوعبدالله محمدبن احمد قرطبی. ناشر: دارالکتاب العربی، قاهره 1387</w:t>
      </w:r>
      <w:r w:rsidR="00B3552A"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2C14D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99- «جامع</w:t>
      </w:r>
      <w:r w:rsidR="008A234C" w:rsidRPr="00FA0B0B">
        <w:rPr>
          <w:rFonts w:ascii="Lotus Linotype" w:hAnsi="Lotus Linotype" w:cs="Lotus Linotype" w:hint="cs"/>
          <w:sz w:val="28"/>
          <w:szCs w:val="28"/>
          <w:rtl/>
          <w:lang w:bidi="fa-IR"/>
        </w:rPr>
        <w:t xml:space="preserve">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الأصول ف</w:t>
      </w:r>
      <w:r w:rsidR="002C14D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أحادیث الرسول»</w:t>
      </w:r>
      <w:r w:rsidR="00B3552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مجدالدین ابوالسعادت المبارک‌</w:t>
      </w:r>
      <w:r w:rsidR="00B3552A" w:rsidRPr="00FA0B0B">
        <w:rPr>
          <w:rFonts w:cs="B Lotus" w:hint="cs"/>
          <w:sz w:val="28"/>
          <w:szCs w:val="28"/>
          <w:rtl/>
          <w:lang w:bidi="fa-IR"/>
        </w:rPr>
        <w:t xml:space="preserve"> </w:t>
      </w:r>
      <w:r w:rsidRPr="00FA0B0B">
        <w:rPr>
          <w:rFonts w:cs="B Lotus" w:hint="cs"/>
          <w:sz w:val="28"/>
          <w:szCs w:val="28"/>
          <w:rtl/>
          <w:lang w:bidi="fa-IR"/>
        </w:rPr>
        <w:t>بن الاثیر ج</w:t>
      </w:r>
      <w:r w:rsidR="002C14D7" w:rsidRPr="00FA0B0B">
        <w:rPr>
          <w:rFonts w:cs="B Lotus" w:hint="cs"/>
          <w:sz w:val="28"/>
          <w:szCs w:val="28"/>
          <w:rtl/>
          <w:lang w:bidi="fa-IR"/>
        </w:rPr>
        <w:t>ز</w:t>
      </w:r>
      <w:r w:rsidRPr="00FA0B0B">
        <w:rPr>
          <w:rFonts w:cs="B Lotus" w:hint="cs"/>
          <w:sz w:val="28"/>
          <w:szCs w:val="28"/>
          <w:rtl/>
          <w:lang w:bidi="fa-IR"/>
        </w:rPr>
        <w:t>ری، تحقیق از: عبدالقادر ارناؤوط.</w:t>
      </w:r>
    </w:p>
    <w:p w:rsidR="00667E7E" w:rsidRPr="00FA0B0B" w:rsidRDefault="00667E7E" w:rsidP="00B355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100- «جامع الرسائل»</w:t>
      </w:r>
      <w:r w:rsidR="00B3552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ابوالعباس تقی الدین احمدبن تیمیه، ناشر: مطبعه القاهره، چاپ اول، 1389</w:t>
      </w:r>
      <w:r w:rsidR="00B3552A" w:rsidRPr="00FA0B0B">
        <w:rPr>
          <w:rFonts w:cs="B Lotus" w:hint="cs"/>
          <w:sz w:val="28"/>
          <w:szCs w:val="28"/>
          <w:rtl/>
          <w:lang w:bidi="fa-IR"/>
        </w:rPr>
        <w:t>هـ.ق.</w:t>
      </w:r>
    </w:p>
    <w:p w:rsidR="00667E7E" w:rsidRPr="003F45FE" w:rsidRDefault="00667E7E" w:rsidP="00B3552A">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101- «الجامع الصحیح»</w:t>
      </w:r>
      <w:r w:rsidR="00B3552A"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ابوالحسین مسلم بن الحجاج قشیری، ناشر: دارالفکر، بیروت.</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102- «الجرح والتعدیل»</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محمد عبدالرحمن رازی. ناشر: مجلس دائره المعارف العثمانیه. چاپ اول.</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103- «جمهرة اللغة»</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ابوبکر محمد</w:t>
      </w:r>
      <w:r w:rsidR="008A234C" w:rsidRPr="00FA0B0B">
        <w:rPr>
          <w:rFonts w:cs="B Lotus" w:hint="cs"/>
          <w:sz w:val="28"/>
          <w:szCs w:val="28"/>
          <w:rtl/>
          <w:lang w:bidi="fa-IR"/>
        </w:rPr>
        <w:t xml:space="preserve"> </w:t>
      </w:r>
      <w:r w:rsidRPr="00FA0B0B">
        <w:rPr>
          <w:rFonts w:cs="B Lotus" w:hint="cs"/>
          <w:sz w:val="28"/>
          <w:szCs w:val="28"/>
          <w:rtl/>
          <w:lang w:bidi="fa-IR"/>
        </w:rPr>
        <w:t>بن حسن بن درید. ناشر: مجلس دائره المعارف عثمانیه، چاپ اول، 1345</w:t>
      </w:r>
      <w:r w:rsidR="008A234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104- «جوانب من الصلات بین مصر و</w:t>
      </w:r>
      <w:r w:rsidR="008A234C"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یران»</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(مجموعه‌ای از تحقیقات و مقاله‌ها از تعدادی نویسنده)، ناشر: «دارالثقافه»، مصر.</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105- «جلاء العینین ف</w:t>
      </w:r>
      <w:r w:rsidR="008A234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محاکمة الأحمدین»</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نعمان خیرالدین بن الألوسی. ناشر: دارالکتب العربیه، بیروت.</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106- «حاشیة السند</w:t>
      </w:r>
      <w:r w:rsidR="008A234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علی سنن ابن ماجه»</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8A234C" w:rsidRPr="00FA0B0B">
        <w:rPr>
          <w:rFonts w:cs="B Lotus" w:hint="cs"/>
          <w:sz w:val="28"/>
          <w:szCs w:val="28"/>
          <w:rtl/>
          <w:lang w:bidi="fa-IR"/>
        </w:rPr>
        <w:t xml:space="preserve"> </w:t>
      </w:r>
      <w:r w:rsidRPr="00FA0B0B">
        <w:rPr>
          <w:rFonts w:cs="B Lotus" w:hint="cs"/>
          <w:sz w:val="28"/>
          <w:szCs w:val="28"/>
          <w:rtl/>
          <w:lang w:bidi="fa-IR"/>
        </w:rPr>
        <w:t>بن عبدالهادی سندی. ناشر: انتشارات «تازیه»، قاهره، چاپ اول.</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107- «حلیة الاولیاء»</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ابونعیم احمد</w:t>
      </w:r>
      <w:r w:rsidR="008A234C" w:rsidRPr="00FA0B0B">
        <w:rPr>
          <w:rFonts w:cs="B Lotus" w:hint="cs"/>
          <w:sz w:val="28"/>
          <w:szCs w:val="28"/>
          <w:rtl/>
          <w:lang w:bidi="fa-IR"/>
        </w:rPr>
        <w:t xml:space="preserve"> </w:t>
      </w:r>
      <w:r w:rsidRPr="00FA0B0B">
        <w:rPr>
          <w:rFonts w:cs="B Lotus" w:hint="cs"/>
          <w:sz w:val="28"/>
          <w:szCs w:val="28"/>
          <w:rtl/>
          <w:lang w:bidi="fa-IR"/>
        </w:rPr>
        <w:t>بن عبدالله اصفهانی. ناشر: انتشارات سعادت، مصر، 1351</w:t>
      </w:r>
      <w:r w:rsidR="008A234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108- «الحور</w:t>
      </w:r>
      <w:r w:rsidR="00E62713"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العین»</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ابوسعید نشوان، الحمی</w:t>
      </w:r>
      <w:r w:rsidR="008A234C" w:rsidRPr="00FA0B0B">
        <w:rPr>
          <w:rFonts w:cs="B Lotus" w:hint="cs"/>
          <w:sz w:val="28"/>
          <w:szCs w:val="28"/>
          <w:rtl/>
          <w:lang w:bidi="fa-IR"/>
        </w:rPr>
        <w:t>ري</w:t>
      </w:r>
      <w:r w:rsidRPr="00FA0B0B">
        <w:rPr>
          <w:rFonts w:cs="B Lotus" w:hint="cs"/>
          <w:sz w:val="28"/>
          <w:szCs w:val="28"/>
          <w:rtl/>
          <w:lang w:bidi="fa-IR"/>
        </w:rPr>
        <w:t>. تحقیق از: کمال مصطفی، ناشر: انتشارات سعادت، 1948م.</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109- «الخطوط العریضة للأسس الت</w:t>
      </w:r>
      <w:r w:rsidR="008A234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قام علیها دین الشیعة ال</w:t>
      </w:r>
      <w:r w:rsidR="008A234C" w:rsidRPr="00FA0B0B">
        <w:rPr>
          <w:rFonts w:ascii="Lotus Linotype" w:hAnsi="Lotus Linotype" w:cs="Lotus Linotype" w:hint="cs"/>
          <w:sz w:val="28"/>
          <w:szCs w:val="28"/>
          <w:rtl/>
          <w:lang w:bidi="fa-IR"/>
        </w:rPr>
        <w:t>إ</w:t>
      </w:r>
      <w:r w:rsidR="008A234C" w:rsidRPr="00FA0B0B">
        <w:rPr>
          <w:rFonts w:ascii="Lotus Linotype" w:hAnsi="Lotus Linotype" w:cs="Lotus Linotype"/>
          <w:sz w:val="28"/>
          <w:szCs w:val="28"/>
          <w:rtl/>
          <w:lang w:bidi="fa-IR"/>
        </w:rPr>
        <w:t>مامیة ال</w:t>
      </w:r>
      <w:r w:rsidR="008A234C"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ثن</w:t>
      </w:r>
      <w:r w:rsidR="008A234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عشریة»</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محب‌الدین الخطیب. ناشر: انتشارات سلفیه، 1393</w:t>
      </w:r>
      <w:r w:rsidR="008A234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110- «خلاصة الأثر ف</w:t>
      </w:r>
      <w:r w:rsidR="008A234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8A234C"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عیان القرن الثان</w:t>
      </w:r>
      <w:r w:rsidR="008A234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امین محبی، ناشر: انتشارات «الوهب</w:t>
      </w:r>
      <w:r w:rsidR="007755A2" w:rsidRPr="00FA0B0B">
        <w:rPr>
          <w:rFonts w:cs="B Lotus" w:hint="cs"/>
          <w:sz w:val="28"/>
          <w:szCs w:val="28"/>
          <w:rtl/>
          <w:lang w:bidi="fa-IR"/>
        </w:rPr>
        <w:t>ي</w:t>
      </w:r>
      <w:r w:rsidRPr="00FA0B0B">
        <w:rPr>
          <w:rFonts w:cs="B Lotus" w:hint="cs"/>
          <w:sz w:val="28"/>
          <w:szCs w:val="28"/>
          <w:rtl/>
          <w:lang w:bidi="fa-IR"/>
        </w:rPr>
        <w:t>ه»، مصر 1284</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3F45FE" w:rsidRDefault="00667E7E" w:rsidP="007755A2">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111- «خلاصة تذهیب تهذیب الکمال ف</w:t>
      </w:r>
      <w:r w:rsidR="007755A2" w:rsidRPr="003F45FE">
        <w:rPr>
          <w:rFonts w:ascii="Lotus Linotype" w:hAnsi="Lotus Linotype" w:cs="Lotus Linotype" w:hint="cs"/>
          <w:spacing w:val="-8"/>
          <w:sz w:val="28"/>
          <w:szCs w:val="28"/>
          <w:rtl/>
          <w:lang w:bidi="fa-IR"/>
        </w:rPr>
        <w:t>ي</w:t>
      </w:r>
      <w:r w:rsidRPr="003F45FE">
        <w:rPr>
          <w:rFonts w:ascii="Lotus Linotype" w:hAnsi="Lotus Linotype" w:cs="Lotus Linotype"/>
          <w:spacing w:val="-8"/>
          <w:sz w:val="28"/>
          <w:szCs w:val="28"/>
          <w:rtl/>
          <w:lang w:bidi="fa-IR"/>
        </w:rPr>
        <w:t xml:space="preserve"> أسماء الرجال»</w:t>
      </w:r>
      <w:r w:rsidR="007755A2"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صفی‌الدین احمد</w:t>
      </w:r>
      <w:r w:rsidR="007755A2" w:rsidRPr="003F45FE">
        <w:rPr>
          <w:rFonts w:cs="B Lotus" w:hint="cs"/>
          <w:spacing w:val="-8"/>
          <w:sz w:val="28"/>
          <w:szCs w:val="28"/>
          <w:rtl/>
          <w:lang w:bidi="fa-IR"/>
        </w:rPr>
        <w:t xml:space="preserve"> </w:t>
      </w:r>
      <w:r w:rsidRPr="003F45FE">
        <w:rPr>
          <w:rFonts w:cs="B Lotus" w:hint="cs"/>
          <w:spacing w:val="-8"/>
          <w:sz w:val="28"/>
          <w:szCs w:val="28"/>
          <w:rtl/>
          <w:lang w:bidi="fa-IR"/>
        </w:rPr>
        <w:t>بن عبدالله خزرجی. ناشر: «مکتب المطبوعات الاسلامیه»، حلب، بیروت، چاپ دوم، 1391</w:t>
      </w:r>
      <w:r w:rsidR="007755A2" w:rsidRPr="003F45FE">
        <w:rPr>
          <w:rFonts w:cs="B Lotus" w:hint="cs"/>
          <w:spacing w:val="-8"/>
          <w:sz w:val="28"/>
          <w:szCs w:val="28"/>
          <w:rtl/>
          <w:lang w:bidi="fa-IR"/>
        </w:rPr>
        <w:t>هـ.</w:t>
      </w:r>
      <w:r w:rsidRPr="003F45FE">
        <w:rPr>
          <w:rFonts w:cs="B Lotus" w:hint="cs"/>
          <w:spacing w:val="-8"/>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112- «الخلافة ونشأة ال</w:t>
      </w:r>
      <w:r w:rsidR="007755A2"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حزاب ال</w:t>
      </w:r>
      <w:r w:rsidR="007755A2"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سلامیة»</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عماره، ناشر: «المؤسسه العربیه للدراسات و النشر»، چاپ اول، 1977م.</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113- «خمسة وخمسون عاما</w:t>
      </w:r>
      <w:r w:rsidR="007755A2" w:rsidRPr="00FA0B0B">
        <w:rPr>
          <w:rFonts w:ascii="Lotus Linotype" w:hAnsi="Lotus Linotype" w:cs="Lotus Linotype" w:hint="cs"/>
          <w:sz w:val="28"/>
          <w:szCs w:val="28"/>
          <w:rtl/>
          <w:lang w:bidi="fa-IR"/>
        </w:rPr>
        <w:t>ً</w:t>
      </w:r>
      <w:r w:rsidRPr="00FA0B0B">
        <w:rPr>
          <w:rFonts w:ascii="Lotus Linotype" w:hAnsi="Lotus Linotype" w:cs="Lotus Linotype"/>
          <w:sz w:val="28"/>
          <w:szCs w:val="28"/>
          <w:rtl/>
          <w:lang w:bidi="fa-IR"/>
        </w:rPr>
        <w:t xml:space="preserve"> من تاریخ العراق»</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 xml:space="preserve">این کتاب تلخیص کتاب «مطالع السعود </w:t>
      </w:r>
      <w:r w:rsidRPr="00FA0B0B">
        <w:rPr>
          <w:rFonts w:hint="cs"/>
          <w:sz w:val="28"/>
          <w:szCs w:val="28"/>
          <w:rtl/>
          <w:lang w:bidi="fa-IR"/>
        </w:rPr>
        <w:t>…</w:t>
      </w:r>
      <w:r w:rsidRPr="00FA0B0B">
        <w:rPr>
          <w:rFonts w:cs="B Lotus" w:hint="cs"/>
          <w:sz w:val="28"/>
          <w:szCs w:val="28"/>
          <w:rtl/>
          <w:lang w:bidi="fa-IR"/>
        </w:rPr>
        <w:t>»، عثمان بن سند است که آن را امین بن حسن حلوانی خلاصه کرده است. تحقیق از: محب‌الدین خطیب، ناشر: المکتبه السلفیه، قاهره، 1371</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114- الخمینی، الحل الاسلامی والبدیل»</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فتحی، عبدالعزیز، ناشر: المختارالاسلامی، چاپ اول، 1399</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115- «دائر</w:t>
      </w:r>
      <w:r w:rsidR="007755A2"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المعارف الإسلامی</w:t>
      </w:r>
      <w:r w:rsidR="007755A2"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مجموعه‌ای از خاورشناسان آن را به عربی ترجمه کرده‌اند. محمد ثابت و دیگران، چاپ تهران.</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116- «الدرر</w:t>
      </w:r>
      <w:r w:rsidR="007755A2"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الکامنة ف</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7755A2"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عیان المائة الثامنة»</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شهاب‌الدین احمد</w:t>
      </w:r>
      <w:r w:rsidR="007755A2" w:rsidRPr="00FA0B0B">
        <w:rPr>
          <w:rFonts w:cs="B Lotus" w:hint="cs"/>
          <w:sz w:val="28"/>
          <w:szCs w:val="28"/>
          <w:rtl/>
          <w:lang w:bidi="fa-IR"/>
        </w:rPr>
        <w:t xml:space="preserve"> </w:t>
      </w:r>
      <w:r w:rsidRPr="00FA0B0B">
        <w:rPr>
          <w:rFonts w:cs="B Lotus" w:hint="cs"/>
          <w:sz w:val="28"/>
          <w:szCs w:val="28"/>
          <w:rtl/>
          <w:lang w:bidi="fa-IR"/>
        </w:rPr>
        <w:t>بن حجر العسقلانی، تحقیق از: محمد سید جاد</w:t>
      </w:r>
      <w:r w:rsidR="007755A2" w:rsidRPr="00FA0B0B">
        <w:rPr>
          <w:rFonts w:cs="B Lotus" w:hint="cs"/>
          <w:sz w:val="28"/>
          <w:szCs w:val="28"/>
          <w:rtl/>
          <w:lang w:bidi="fa-IR"/>
        </w:rPr>
        <w:t xml:space="preserve"> </w:t>
      </w:r>
      <w:r w:rsidRPr="00FA0B0B">
        <w:rPr>
          <w:rFonts w:cs="B Lotus" w:hint="cs"/>
          <w:sz w:val="28"/>
          <w:szCs w:val="28"/>
          <w:rtl/>
          <w:lang w:bidi="fa-IR"/>
        </w:rPr>
        <w:t>الحق، ناشر: انتشارات مدنی.</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117- «دعوة التقریب، من خلال رسالة ال</w:t>
      </w:r>
      <w:r w:rsidR="007755A2"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به قلم شخصیت‌های تقریب بین مذاهب اسلامی و عبارت است از مقالات منتخب مجله‌ی دار</w:t>
      </w:r>
      <w:r w:rsidR="007755A2" w:rsidRPr="00FA0B0B">
        <w:rPr>
          <w:rFonts w:cs="B Lotus" w:hint="cs"/>
          <w:sz w:val="28"/>
          <w:szCs w:val="28"/>
          <w:rtl/>
          <w:lang w:bidi="fa-IR"/>
        </w:rPr>
        <w:t xml:space="preserve"> </w:t>
      </w:r>
      <w:r w:rsidRPr="00FA0B0B">
        <w:rPr>
          <w:rFonts w:cs="B Lotus" w:hint="cs"/>
          <w:sz w:val="28"/>
          <w:szCs w:val="28"/>
          <w:rtl/>
          <w:lang w:bidi="fa-IR"/>
        </w:rPr>
        <w:t>التقریب،</w:t>
      </w:r>
      <w:r w:rsidR="007755A2" w:rsidRPr="00FA0B0B">
        <w:rPr>
          <w:rFonts w:cs="B Lotus" w:hint="cs"/>
          <w:sz w:val="28"/>
          <w:szCs w:val="28"/>
          <w:rtl/>
          <w:lang w:bidi="fa-IR"/>
        </w:rPr>
        <w:t xml:space="preserve"> رساله الاسلام، ناشر: المجلس الأعلی للشئون الاسلامیه»، 1386هـ.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118- «الدین الخالص»</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صدیق حسن. ناشر: انتشارات مدنی، قاهره.</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119- «دیوان الضعفاء والمتروکین»</w:t>
      </w:r>
      <w:r w:rsidR="007755A2" w:rsidRPr="00FA0B0B">
        <w:rPr>
          <w:rFonts w:ascii="Lotus Linotype" w:hAnsi="Lotus Linotype" w:cs="Lotus Linotype" w:hint="cs"/>
          <w:sz w:val="28"/>
          <w:szCs w:val="28"/>
          <w:rtl/>
          <w:lang w:bidi="fa-IR"/>
        </w:rPr>
        <w:t xml:space="preserve">: </w:t>
      </w:r>
      <w:r w:rsidR="00E62713" w:rsidRPr="00FA0B0B">
        <w:rPr>
          <w:rFonts w:cs="B Lotus" w:hint="cs"/>
          <w:sz w:val="28"/>
          <w:szCs w:val="28"/>
          <w:rtl/>
          <w:lang w:bidi="fa-IR"/>
        </w:rPr>
        <w:t>محمد</w:t>
      </w:r>
      <w:r w:rsidR="007755A2" w:rsidRPr="00FA0B0B">
        <w:rPr>
          <w:rFonts w:cs="B Lotus" w:hint="cs"/>
          <w:sz w:val="28"/>
          <w:szCs w:val="28"/>
          <w:rtl/>
          <w:lang w:bidi="fa-IR"/>
        </w:rPr>
        <w:t xml:space="preserve"> </w:t>
      </w:r>
      <w:r w:rsidR="00E62713" w:rsidRPr="00FA0B0B">
        <w:rPr>
          <w:rFonts w:cs="B Lotus" w:hint="cs"/>
          <w:sz w:val="28"/>
          <w:szCs w:val="28"/>
          <w:rtl/>
          <w:lang w:bidi="fa-IR"/>
        </w:rPr>
        <w:t>بن ا</w:t>
      </w:r>
      <w:r w:rsidRPr="00FA0B0B">
        <w:rPr>
          <w:rFonts w:cs="B Lotus" w:hint="cs"/>
          <w:sz w:val="28"/>
          <w:szCs w:val="28"/>
          <w:rtl/>
          <w:lang w:bidi="fa-IR"/>
        </w:rPr>
        <w:t>حمد ذهبی، تحقیق از: حماد انصاری، ناشر: انتشارات نهضت جدید. مکه 1387</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120- «الرسالة»</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7755A2" w:rsidRPr="00FA0B0B">
        <w:rPr>
          <w:rFonts w:cs="B Lotus" w:hint="cs"/>
          <w:sz w:val="28"/>
          <w:szCs w:val="28"/>
          <w:rtl/>
          <w:lang w:bidi="fa-IR"/>
        </w:rPr>
        <w:t xml:space="preserve"> </w:t>
      </w:r>
      <w:r w:rsidRPr="00FA0B0B">
        <w:rPr>
          <w:rFonts w:cs="B Lotus" w:hint="cs"/>
          <w:sz w:val="28"/>
          <w:szCs w:val="28"/>
          <w:rtl/>
          <w:lang w:bidi="fa-IR"/>
        </w:rPr>
        <w:t>بن ادریس شافعی. تحقیق از احمد شاکر، ناشر: انتشارات مصطفی بابی، حلبی، قاهره، 1358</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121- «رسالة الرد عل</w:t>
      </w:r>
      <w:r w:rsidR="007755A2" w:rsidRPr="00FA0B0B">
        <w:rPr>
          <w:rFonts w:ascii="Lotus Linotype" w:hAnsi="Lotus Linotype" w:cs="Lotus Linotype"/>
          <w:sz w:val="28"/>
          <w:szCs w:val="28"/>
          <w:rtl/>
          <w:lang w:bidi="fa-IR"/>
        </w:rPr>
        <w:t>ى</w:t>
      </w:r>
      <w:r w:rsidRPr="00FA0B0B">
        <w:rPr>
          <w:rFonts w:ascii="Lotus Linotype" w:hAnsi="Lotus Linotype" w:cs="Lotus Linotype"/>
          <w:sz w:val="28"/>
          <w:szCs w:val="28"/>
          <w:rtl/>
          <w:lang w:bidi="fa-IR"/>
        </w:rPr>
        <w:t xml:space="preserve"> الکند</w:t>
      </w:r>
      <w:r w:rsidR="007755A2" w:rsidRPr="00FA0B0B">
        <w:rPr>
          <w:rFonts w:ascii="Lotus Linotype" w:hAnsi="Lotus Linotype" w:cs="Lotus Linotype"/>
          <w:sz w:val="28"/>
          <w:szCs w:val="28"/>
          <w:rtl/>
          <w:lang w:bidi="fa-IR"/>
        </w:rPr>
        <w:t>ي</w:t>
      </w:r>
      <w:r w:rsidRPr="00FA0B0B">
        <w:rPr>
          <w:rFonts w:ascii="Lotus Linotype" w:hAnsi="Lotus Linotype" w:cs="Lotus Linotype"/>
          <w:sz w:val="28"/>
          <w:szCs w:val="28"/>
          <w:rtl/>
          <w:lang w:bidi="fa-IR"/>
        </w:rPr>
        <w:t xml:space="preserve"> الفیلسوف»</w:t>
      </w:r>
      <w:r w:rsidR="007755A2" w:rsidRPr="00FA0B0B">
        <w:rPr>
          <w:rFonts w:ascii="Lotus Linotype" w:hAnsi="Lotus Linotype" w:cs="Lotus Linotype"/>
          <w:sz w:val="28"/>
          <w:szCs w:val="28"/>
          <w:rtl/>
          <w:lang w:bidi="fa-IR"/>
        </w:rPr>
        <w:t xml:space="preserve">: </w:t>
      </w:r>
      <w:r w:rsidRPr="00FA0B0B">
        <w:rPr>
          <w:rFonts w:ascii="Lotus Linotype" w:hAnsi="Lotus Linotype" w:cs="Lotus Linotype"/>
          <w:sz w:val="28"/>
          <w:szCs w:val="28"/>
          <w:rtl/>
          <w:lang w:bidi="fa-IR"/>
        </w:rPr>
        <w:t>این کتاب در ضمن مجموعه</w:t>
      </w:r>
      <w:r w:rsidRPr="00FA0B0B">
        <w:rPr>
          <w:rFonts w:ascii="Lotus Linotype" w:hAnsi="Lotus Linotype" w:cs="B Lotus"/>
          <w:sz w:val="28"/>
          <w:szCs w:val="28"/>
          <w:rtl/>
          <w:lang w:bidi="fa-IR"/>
        </w:rPr>
        <w:t>‌</w:t>
      </w:r>
      <w:r w:rsidRPr="00FA0B0B">
        <w:rPr>
          <w:rFonts w:ascii="Lotus Linotype" w:hAnsi="Lotus Linotype" w:cs="Lotus Linotype"/>
          <w:sz w:val="28"/>
          <w:szCs w:val="28"/>
          <w:rtl/>
          <w:lang w:bidi="fa-IR"/>
        </w:rPr>
        <w:t>ای از کتاب</w:t>
      </w:r>
      <w:r w:rsidRPr="00FA0B0B">
        <w:rPr>
          <w:rFonts w:ascii="Lotus Linotype" w:hAnsi="Lotus Linotype" w:cs="B Lotus"/>
          <w:sz w:val="28"/>
          <w:szCs w:val="28"/>
          <w:rtl/>
          <w:lang w:bidi="fa-IR"/>
        </w:rPr>
        <w:t>‌</w:t>
      </w:r>
      <w:r w:rsidRPr="00FA0B0B">
        <w:rPr>
          <w:rFonts w:ascii="Lotus Linotype" w:hAnsi="Lotus Linotype" w:cs="Lotus Linotype"/>
          <w:sz w:val="28"/>
          <w:szCs w:val="28"/>
          <w:rtl/>
          <w:lang w:bidi="fa-IR"/>
        </w:rPr>
        <w:t>ها تحت عنوان «الرد علی ابن النغريل</w:t>
      </w:r>
      <w:r w:rsidR="007755A2" w:rsidRPr="00FA0B0B">
        <w:rPr>
          <w:rFonts w:ascii="Lotus Linotype" w:hAnsi="Lotus Linotype" w:cs="Lotus Linotype"/>
          <w:sz w:val="28"/>
          <w:szCs w:val="28"/>
          <w:rtl/>
          <w:lang w:bidi="fa-IR"/>
        </w:rPr>
        <w:t>ه</w:t>
      </w:r>
      <w:r w:rsidRPr="00FA0B0B">
        <w:rPr>
          <w:rFonts w:ascii="Lotus Linotype" w:hAnsi="Lotus Linotype" w:cs="Lotus Linotype"/>
          <w:sz w:val="28"/>
          <w:szCs w:val="28"/>
          <w:rtl/>
          <w:lang w:bidi="fa-IR"/>
        </w:rPr>
        <w:t xml:space="preserve"> یهودی و چند رساله</w:t>
      </w:r>
      <w:r w:rsidRPr="00FA0B0B">
        <w:rPr>
          <w:rFonts w:ascii="Lotus Linotype" w:hAnsi="Lotus Linotype" w:cs="B Lotus"/>
          <w:sz w:val="28"/>
          <w:szCs w:val="28"/>
          <w:rtl/>
          <w:lang w:bidi="fa-IR"/>
        </w:rPr>
        <w:t>‌</w:t>
      </w:r>
      <w:r w:rsidRPr="00FA0B0B">
        <w:rPr>
          <w:rFonts w:ascii="Lotus Linotype" w:hAnsi="Lotus Linotype" w:cs="Lotus Linotype"/>
          <w:sz w:val="28"/>
          <w:szCs w:val="28"/>
          <w:rtl/>
          <w:lang w:bidi="fa-IR"/>
        </w:rPr>
        <w:t>ی دیگر به چاپ رسیده است».</w:t>
      </w:r>
      <w:r w:rsidR="007755A2" w:rsidRPr="00FA0B0B">
        <w:rPr>
          <w:rFonts w:cs="B Lotus" w:hint="cs"/>
          <w:sz w:val="28"/>
          <w:szCs w:val="28"/>
          <w:rtl/>
          <w:lang w:bidi="fa-IR"/>
        </w:rPr>
        <w:t xml:space="preserve"> </w:t>
      </w:r>
      <w:r w:rsidRPr="00FA0B0B">
        <w:rPr>
          <w:rFonts w:cs="B Lotus" w:hint="cs"/>
          <w:sz w:val="28"/>
          <w:szCs w:val="28"/>
          <w:rtl/>
          <w:lang w:bidi="fa-IR"/>
        </w:rPr>
        <w:t xml:space="preserve">ابومحمدعلی بن احمد بن حزم. تحقیق از: احساس عباس، ناشر: انتشارات مدنی، قاهره: </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122- «رسالة ف</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الرد عل</w:t>
      </w:r>
      <w:r w:rsidR="007755A2"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الرافضة»</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7755A2" w:rsidRPr="00FA0B0B">
        <w:rPr>
          <w:rFonts w:cs="B Lotus" w:hint="cs"/>
          <w:sz w:val="28"/>
          <w:szCs w:val="28"/>
          <w:rtl/>
          <w:lang w:bidi="fa-IR"/>
        </w:rPr>
        <w:t xml:space="preserve"> </w:t>
      </w:r>
      <w:r w:rsidRPr="00FA0B0B">
        <w:rPr>
          <w:rFonts w:cs="B Lotus" w:hint="cs"/>
          <w:sz w:val="28"/>
          <w:szCs w:val="28"/>
          <w:rtl/>
          <w:lang w:bidi="fa-IR"/>
        </w:rPr>
        <w:t>بن عبدالوهاب. تحقیق از: ناصر رشید. ناشر: دارالمأمون للتراث، چاپ دوم، 1400</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123- «الرسالة المستطرفة»</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جعفر کتانی. ناشر: دارالکتب العلمیه، بیروت، چاپ دم، 1400</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124- «الرسالة الوازعة للمعتدین عن سب صحابة سید المرسلین»</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مؤید بالله یحیی بن حمزه بن علی هاشمی. (ضمن مجموعه‌ی رسائل یمنی)، ناشر: اداره الطباعه المنیریه، قاهره 1348</w:t>
      </w:r>
      <w:r w:rsidR="007755A2" w:rsidRPr="00FA0B0B">
        <w:rPr>
          <w:rFonts w:cs="B Lotus" w:hint="cs"/>
          <w:sz w:val="28"/>
          <w:szCs w:val="28"/>
          <w:rtl/>
          <w:lang w:bidi="fa-IR"/>
        </w:rPr>
        <w:t>هـ.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125- «روح</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المعان</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ف</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تفسیرالقرآن العظیم»</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ابوالفضل شهاب‌الدین آلوسی. ناشر: دار احیاء التراث العربی، بیروت.</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126- «الروض الباسم ف</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الذب عن سنة أب</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القاسم»</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ابوعبدالله محمدبن ابراهیم، وزیر یمن</w:t>
      </w:r>
      <w:r w:rsidR="007755A2" w:rsidRPr="00FA0B0B">
        <w:rPr>
          <w:rFonts w:cs="B Lotus" w:hint="cs"/>
          <w:sz w:val="28"/>
          <w:szCs w:val="28"/>
          <w:rtl/>
          <w:lang w:bidi="fa-IR"/>
        </w:rPr>
        <w:t>ى</w:t>
      </w:r>
      <w:r w:rsidRPr="00FA0B0B">
        <w:rPr>
          <w:rFonts w:cs="B Lotus" w:hint="cs"/>
          <w:sz w:val="28"/>
          <w:szCs w:val="28"/>
          <w:rtl/>
          <w:lang w:bidi="fa-IR"/>
        </w:rPr>
        <w:t>. ناشر: اداره‌ی طباعت منیریه.</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127- «سلسلة الأحادیث الضعيفة»</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ناصرالدین آلبانی، ناشر: منشورات المکتب الاسلامی.</w:t>
      </w:r>
    </w:p>
    <w:p w:rsidR="00667E7E" w:rsidRPr="00FA0B0B" w:rsidRDefault="00667E7E" w:rsidP="009B2B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128- «سلک الدور ف</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7755A2"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عیان القرن الثان</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خلیل مرادی. ناشر: مطبعه‌ی امی</w:t>
      </w:r>
      <w:r w:rsidR="009B2B47" w:rsidRPr="00FA0B0B">
        <w:rPr>
          <w:rFonts w:cs="B Lotus" w:hint="cs"/>
          <w:sz w:val="28"/>
          <w:szCs w:val="28"/>
          <w:rtl/>
          <w:lang w:bidi="fa-IR"/>
        </w:rPr>
        <w:t>ر</w:t>
      </w:r>
      <w:r w:rsidRPr="00FA0B0B">
        <w:rPr>
          <w:rFonts w:cs="B Lotus" w:hint="cs"/>
          <w:sz w:val="28"/>
          <w:szCs w:val="28"/>
          <w:rtl/>
          <w:lang w:bidi="fa-IR"/>
        </w:rPr>
        <w:t>یه، 1301</w:t>
      </w:r>
      <w:r w:rsidR="009B2B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B2B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129- «سنن ابن ماجه»</w:t>
      </w:r>
      <w:r w:rsidR="009B2B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ابوعبدالله محمدبن یزید قزوینی، تحقیق از: محمد فؤاد عبدالباقی، ناشر: دار احیاء الکتب العربیه، 1372</w:t>
      </w:r>
      <w:r w:rsidR="009B2B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B2B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130- «سنن أب</w:t>
      </w:r>
      <w:r w:rsidR="009B2B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داود»</w:t>
      </w:r>
      <w:r w:rsidR="009B2B47" w:rsidRPr="00FA0B0B">
        <w:rPr>
          <w:rFonts w:ascii="Lotus Linotype" w:hAnsi="Lotus Linotype" w:cs="Lotus Linotype" w:hint="cs"/>
          <w:sz w:val="28"/>
          <w:szCs w:val="28"/>
          <w:rtl/>
          <w:lang w:bidi="fa-IR"/>
        </w:rPr>
        <w:t xml:space="preserve">: </w:t>
      </w:r>
      <w:r w:rsidR="009B2B47" w:rsidRPr="00FA0B0B">
        <w:rPr>
          <w:rFonts w:cs="B Lotus" w:hint="cs"/>
          <w:sz w:val="28"/>
          <w:szCs w:val="28"/>
          <w:rtl/>
          <w:lang w:bidi="fa-IR"/>
        </w:rPr>
        <w:t>ابو</w:t>
      </w:r>
      <w:r w:rsidRPr="00FA0B0B">
        <w:rPr>
          <w:rFonts w:cs="B Lotus" w:hint="cs"/>
          <w:sz w:val="28"/>
          <w:szCs w:val="28"/>
          <w:rtl/>
          <w:lang w:bidi="fa-IR"/>
        </w:rPr>
        <w:t>داود سلیمان بن اشعث سیستانی، پانوشت‌ها و تعلیقات: عزت دعاس، عادل سید. ناشر:</w:t>
      </w:r>
      <w:r w:rsidR="009B2B47" w:rsidRPr="00FA0B0B">
        <w:rPr>
          <w:rFonts w:cs="B Lotus" w:hint="cs"/>
          <w:sz w:val="28"/>
          <w:szCs w:val="28"/>
          <w:rtl/>
          <w:lang w:bidi="fa-IR"/>
        </w:rPr>
        <w:t xml:space="preserve"> دارالحدیث، حمصی، چاپ اول، 1394هـ. </w:t>
      </w:r>
      <w:r w:rsidRPr="00FA0B0B">
        <w:rPr>
          <w:rFonts w:cs="B Lotus" w:hint="cs"/>
          <w:sz w:val="28"/>
          <w:szCs w:val="28"/>
          <w:rtl/>
          <w:lang w:bidi="fa-IR"/>
        </w:rPr>
        <w:t>ق.</w:t>
      </w:r>
    </w:p>
    <w:p w:rsidR="00667E7E" w:rsidRPr="00FA0B0B" w:rsidRDefault="00667E7E"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131- «سنن ترمذ</w:t>
      </w:r>
      <w:r w:rsidR="009B2B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9B2B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D42A52" w:rsidRPr="00FA0B0B">
        <w:rPr>
          <w:rFonts w:cs="B Lotus" w:hint="cs"/>
          <w:sz w:val="28"/>
          <w:szCs w:val="28"/>
          <w:rtl/>
          <w:lang w:bidi="fa-IR"/>
        </w:rPr>
        <w:t xml:space="preserve"> </w:t>
      </w:r>
      <w:r w:rsidRPr="00FA0B0B">
        <w:rPr>
          <w:rFonts w:cs="B Lotus" w:hint="cs"/>
          <w:sz w:val="28"/>
          <w:szCs w:val="28"/>
          <w:rtl/>
          <w:lang w:bidi="fa-IR"/>
        </w:rPr>
        <w:t>بن عیسی ترمذی، پانوشت‌ها: عزت عبید دعاس. ناشر: «مطابع الفجر الحدیثه»، حمص، چاپ اول، 1387</w:t>
      </w:r>
      <w:r w:rsidR="00D42A5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132- «سنن دارم</w:t>
      </w:r>
      <w:r w:rsidR="00D42A5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D42A52" w:rsidRPr="00FA0B0B">
        <w:rPr>
          <w:rFonts w:ascii="Lotus Linotype" w:hAnsi="Lotus Linotype" w:cs="Lotus Linotype" w:hint="cs"/>
          <w:sz w:val="28"/>
          <w:szCs w:val="28"/>
          <w:rtl/>
          <w:lang w:bidi="fa-IR"/>
        </w:rPr>
        <w:t xml:space="preserve">: </w:t>
      </w:r>
      <w:r w:rsidR="00D42A52" w:rsidRPr="00FA0B0B">
        <w:rPr>
          <w:rFonts w:cs="B Lotus" w:hint="cs"/>
          <w:sz w:val="28"/>
          <w:szCs w:val="28"/>
          <w:rtl/>
          <w:lang w:bidi="fa-IR"/>
        </w:rPr>
        <w:t>ابو</w:t>
      </w:r>
      <w:r w:rsidRPr="00FA0B0B">
        <w:rPr>
          <w:rFonts w:cs="B Lotus" w:hint="cs"/>
          <w:sz w:val="28"/>
          <w:szCs w:val="28"/>
          <w:rtl/>
          <w:lang w:bidi="fa-IR"/>
        </w:rPr>
        <w:t>محمد عبدالله بن عبدالرحمن دارمی. ناشر: مطبعه‌ی اعتدال، دمشق، 1349</w:t>
      </w:r>
      <w:r w:rsidR="00D42A5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133- «السنن الکبری»</w:t>
      </w:r>
      <w:r w:rsidR="00D42A5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ابوبکر احمدبن حسین بیهقی. ناشر: مجلس، دائره‌المعارف نظامیه هند، چاپ اول، 1344</w:t>
      </w:r>
      <w:r w:rsidR="00D42A5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134- «السنة»</w:t>
      </w:r>
      <w:r w:rsidR="00D42A5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ابوبکر عمربن أبی عاصم. (همراه با کتاب ظلال الجنه فی تخریج السنه» از محمد ناصرالدین آلبانی، ناشر: المکتب الاسلامی، چاپ اول، 1400</w:t>
      </w:r>
      <w:r w:rsidR="00D42A5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135- «السنة المفتر</w:t>
      </w:r>
      <w:r w:rsidR="00D42A52"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علیها»</w:t>
      </w:r>
      <w:r w:rsidR="00D42A5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سالم البهنساوی، ناشر: دارالبحوث العلمیه، کویت، چاپ اول، 1399</w:t>
      </w:r>
      <w:r w:rsidR="00D42A5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136- «السنة و</w:t>
      </w:r>
      <w:r w:rsidR="00D42A52" w:rsidRPr="00FA0B0B">
        <w:rPr>
          <w:rFonts w:ascii="Lotus Linotype" w:hAnsi="Lotus Linotype" w:cs="Lotus Linotype"/>
          <w:sz w:val="28"/>
          <w:szCs w:val="28"/>
          <w:rtl/>
          <w:lang w:bidi="fa-IR"/>
        </w:rPr>
        <w:t>الشیعة أو الوهابیة و</w:t>
      </w:r>
      <w:r w:rsidRPr="00FA0B0B">
        <w:rPr>
          <w:rFonts w:ascii="Lotus Linotype" w:hAnsi="Lotus Linotype" w:cs="Lotus Linotype"/>
          <w:sz w:val="28"/>
          <w:szCs w:val="28"/>
          <w:rtl/>
          <w:lang w:bidi="fa-IR"/>
        </w:rPr>
        <w:t>الرّافضة»</w:t>
      </w:r>
      <w:r w:rsidR="00D42A5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رشیدرضا. ناشر: انتشارات المنار، مصر، 1347</w:t>
      </w:r>
      <w:r w:rsidR="00D42A5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D42A52"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137- «السنة و</w:t>
      </w:r>
      <w:r w:rsidR="00667E7E" w:rsidRPr="00FA0B0B">
        <w:rPr>
          <w:rFonts w:ascii="Lotus Linotype" w:hAnsi="Lotus Linotype" w:cs="Lotus Linotype"/>
          <w:sz w:val="28"/>
          <w:szCs w:val="28"/>
          <w:rtl/>
          <w:lang w:bidi="fa-IR"/>
        </w:rPr>
        <w:t>مکانتها ف</w:t>
      </w:r>
      <w:r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التشریع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سلامی»</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مصطفی سباعی. ناشر: المکتب الاسلامی، بیروت، چاپ دوم، 1396</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138</w:t>
      </w:r>
      <w:r w:rsidR="00D42A52" w:rsidRPr="00FA0B0B">
        <w:rPr>
          <w:rFonts w:ascii="Lotus Linotype" w:hAnsi="Lotus Linotype" w:cs="Lotus Linotype"/>
          <w:sz w:val="28"/>
          <w:szCs w:val="28"/>
          <w:rtl/>
          <w:lang w:bidi="fa-IR"/>
        </w:rPr>
        <w:t xml:space="preserve">- «السید رشیدرضا أو إخاء </w:t>
      </w:r>
      <w:r w:rsidR="00D42A52"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ربعین سنة»</w:t>
      </w:r>
      <w:r w:rsidR="00D42A5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شکیب ارسلان. ناشر: انتشارات ابن زیدون، دمشق، چاپ اول، 1356</w:t>
      </w:r>
      <w:r w:rsidR="00D42A5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139- «شذرات الذهب ف</w:t>
      </w:r>
      <w:r w:rsidR="009B2EF4" w:rsidRPr="00FA0B0B">
        <w:rPr>
          <w:rFonts w:ascii="Lotus Linotype" w:hAnsi="Lotus Linotype" w:cs="Lotus Linotype" w:hint="cs"/>
          <w:sz w:val="28"/>
          <w:szCs w:val="28"/>
          <w:rtl/>
          <w:lang w:bidi="fa-IR"/>
        </w:rPr>
        <w:t>ي</w:t>
      </w:r>
      <w:r w:rsidR="009B2EF4" w:rsidRPr="00FA0B0B">
        <w:rPr>
          <w:rFonts w:ascii="Lotus Linotype" w:hAnsi="Lotus Linotype" w:cs="Lotus Linotype"/>
          <w:sz w:val="28"/>
          <w:szCs w:val="28"/>
          <w:rtl/>
          <w:lang w:bidi="fa-IR"/>
        </w:rPr>
        <w:t xml:space="preserve"> </w:t>
      </w:r>
      <w:r w:rsidR="009B2EF4"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خبار من ذهب»</w:t>
      </w:r>
      <w:r w:rsidR="009B2EF4"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الفلاح عبدالحی بن عماد حنبلی. ناشر: دارالمیسره، بیروت، 1399</w:t>
      </w:r>
      <w:r w:rsidR="009B2EF4"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140- «شرح ملاعل</w:t>
      </w:r>
      <w:r w:rsidR="009B2EF4"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القار</w:t>
      </w:r>
      <w:r w:rsidR="009B2EF4"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عل</w:t>
      </w:r>
      <w:r w:rsidR="009B2EF4" w:rsidRPr="00FA0B0B">
        <w:rPr>
          <w:rFonts w:ascii="Lotus Linotype" w:hAnsi="Lotus Linotype" w:cs="Lotus Linotype" w:hint="cs"/>
          <w:sz w:val="28"/>
          <w:szCs w:val="28"/>
          <w:rtl/>
          <w:lang w:bidi="fa-IR"/>
        </w:rPr>
        <w:t>ى</w:t>
      </w:r>
      <w:r w:rsidR="009B2EF4" w:rsidRPr="00FA0B0B">
        <w:rPr>
          <w:rFonts w:ascii="Lotus Linotype" w:hAnsi="Lotus Linotype" w:cs="Lotus Linotype"/>
          <w:sz w:val="28"/>
          <w:szCs w:val="28"/>
          <w:rtl/>
          <w:lang w:bidi="fa-IR"/>
        </w:rPr>
        <w:t xml:space="preserve"> الفقه ال</w:t>
      </w:r>
      <w:r w:rsidR="009B2EF4" w:rsidRPr="00FA0B0B">
        <w:rPr>
          <w:rFonts w:ascii="Lotus Linotype" w:hAnsi="Lotus Linotype" w:cs="Lotus Linotype" w:hint="cs"/>
          <w:sz w:val="28"/>
          <w:szCs w:val="28"/>
          <w:rtl/>
          <w:lang w:bidi="fa-IR"/>
        </w:rPr>
        <w:t>أ</w:t>
      </w:r>
      <w:r w:rsidR="009B2EF4" w:rsidRPr="00FA0B0B">
        <w:rPr>
          <w:rFonts w:ascii="Lotus Linotype" w:hAnsi="Lotus Linotype" w:cs="Lotus Linotype"/>
          <w:sz w:val="28"/>
          <w:szCs w:val="28"/>
          <w:rtl/>
          <w:lang w:bidi="fa-IR"/>
        </w:rPr>
        <w:t>کبر لل</w:t>
      </w:r>
      <w:r w:rsidR="009B2EF4"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م</w:t>
      </w:r>
      <w:r w:rsidR="009B2EF4" w:rsidRPr="00FA0B0B">
        <w:rPr>
          <w:rFonts w:ascii="Lotus Linotype" w:hAnsi="Lotus Linotype" w:cs="Lotus Linotype"/>
          <w:sz w:val="28"/>
          <w:szCs w:val="28"/>
          <w:rtl/>
          <w:lang w:bidi="fa-IR"/>
        </w:rPr>
        <w:t xml:space="preserve">ام </w:t>
      </w:r>
      <w:r w:rsidR="009B2EF4" w:rsidRPr="00FA0B0B">
        <w:rPr>
          <w:rFonts w:ascii="Lotus Linotype" w:hAnsi="Lotus Linotype" w:cs="Lotus Linotype" w:hint="cs"/>
          <w:sz w:val="28"/>
          <w:szCs w:val="28"/>
          <w:rtl/>
          <w:lang w:bidi="fa-IR"/>
        </w:rPr>
        <w:t>أبي</w:t>
      </w:r>
      <w:r w:rsidRPr="00FA0B0B">
        <w:rPr>
          <w:rFonts w:ascii="Lotus Linotype" w:hAnsi="Lotus Linotype" w:cs="Lotus Linotype"/>
          <w:sz w:val="28"/>
          <w:szCs w:val="28"/>
          <w:rtl/>
          <w:lang w:bidi="fa-IR"/>
        </w:rPr>
        <w:t xml:space="preserve"> حنیفة»</w:t>
      </w:r>
      <w:r w:rsidR="009B2EF4" w:rsidRPr="00FA0B0B">
        <w:rPr>
          <w:rFonts w:ascii="Lotus Linotype" w:hAnsi="Lotus Linotype" w:cs="Lotus Linotype" w:hint="cs"/>
          <w:sz w:val="28"/>
          <w:szCs w:val="28"/>
          <w:rtl/>
          <w:lang w:bidi="fa-IR"/>
        </w:rPr>
        <w:t>:</w:t>
      </w:r>
      <w:r w:rsidRPr="00FA0B0B">
        <w:rPr>
          <w:rFonts w:cs="B Lotus" w:hint="cs"/>
          <w:sz w:val="28"/>
          <w:szCs w:val="28"/>
          <w:rtl/>
          <w:lang w:bidi="fa-IR"/>
        </w:rPr>
        <w:t>. ناشر: انتشارات السعاده، مصر، 1357</w:t>
      </w:r>
      <w:r w:rsidR="009B2EF4"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141- «الشریعة»</w:t>
      </w:r>
      <w:r w:rsidR="009B2EF4"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حسین أجری. تحقیق از محمد حامد الفقی. ناشر: انتشارات «السعاده المحمدیه»، قاهره، 1369</w:t>
      </w:r>
      <w:r w:rsidR="009B2EF4" w:rsidRPr="00FA0B0B">
        <w:rPr>
          <w:rFonts w:cs="B Lotus" w:hint="cs"/>
          <w:sz w:val="28"/>
          <w:szCs w:val="28"/>
          <w:rtl/>
          <w:lang w:bidi="fa-IR"/>
        </w:rPr>
        <w:t>هـ.</w:t>
      </w:r>
      <w:r w:rsidRPr="00FA0B0B">
        <w:rPr>
          <w:rFonts w:cs="B Lotus" w:hint="cs"/>
          <w:sz w:val="28"/>
          <w:szCs w:val="28"/>
          <w:rtl/>
          <w:lang w:bidi="fa-IR"/>
        </w:rPr>
        <w:t xml:space="preserve"> ق.</w:t>
      </w:r>
    </w:p>
    <w:p w:rsidR="00667E7E" w:rsidRPr="003F45FE" w:rsidRDefault="00667E7E" w:rsidP="009B2EF4">
      <w:pPr>
        <w:widowControl w:val="0"/>
        <w:tabs>
          <w:tab w:val="right" w:pos="7031"/>
        </w:tabs>
        <w:spacing w:line="221" w:lineRule="auto"/>
        <w:ind w:firstLine="284"/>
        <w:jc w:val="both"/>
        <w:rPr>
          <w:rFonts w:cs="B Lotus" w:hint="cs"/>
          <w:spacing w:val="-4"/>
          <w:sz w:val="28"/>
          <w:szCs w:val="28"/>
          <w:rtl/>
          <w:lang w:bidi="fa-IR"/>
        </w:rPr>
      </w:pPr>
      <w:r w:rsidRPr="003F45FE">
        <w:rPr>
          <w:rFonts w:ascii="Lotus Linotype" w:hAnsi="Lotus Linotype" w:cs="Lotus Linotype"/>
          <w:spacing w:val="-4"/>
          <w:sz w:val="28"/>
          <w:szCs w:val="28"/>
          <w:rtl/>
          <w:lang w:bidi="fa-IR"/>
        </w:rPr>
        <w:t>142- «الشفاء بتعریف حقوق المصطف</w:t>
      </w:r>
      <w:r w:rsidR="009B2EF4" w:rsidRPr="003F45FE">
        <w:rPr>
          <w:rFonts w:ascii="Lotus Linotype" w:hAnsi="Lotus Linotype" w:cs="Lotus Linotype" w:hint="cs"/>
          <w:spacing w:val="-4"/>
          <w:sz w:val="28"/>
          <w:szCs w:val="28"/>
          <w:rtl/>
          <w:lang w:bidi="fa-IR"/>
        </w:rPr>
        <w:t>ى</w:t>
      </w:r>
      <w:r w:rsidRPr="003F45FE">
        <w:rPr>
          <w:rFonts w:ascii="Lotus Linotype" w:hAnsi="Lotus Linotype" w:cs="Lotus Linotype"/>
          <w:spacing w:val="-4"/>
          <w:sz w:val="28"/>
          <w:szCs w:val="28"/>
          <w:rtl/>
          <w:lang w:bidi="fa-IR"/>
        </w:rPr>
        <w:t>»</w:t>
      </w:r>
      <w:r w:rsidR="009B2EF4" w:rsidRPr="003F45FE">
        <w:rPr>
          <w:rFonts w:ascii="Lotus Linotype" w:hAnsi="Lotus Linotype" w:cs="Lotus Linotype" w:hint="cs"/>
          <w:spacing w:val="-4"/>
          <w:sz w:val="28"/>
          <w:szCs w:val="28"/>
          <w:rtl/>
          <w:lang w:bidi="fa-IR"/>
        </w:rPr>
        <w:t xml:space="preserve">: </w:t>
      </w:r>
      <w:r w:rsidRPr="003F45FE">
        <w:rPr>
          <w:rFonts w:cs="B Lotus" w:hint="cs"/>
          <w:spacing w:val="-4"/>
          <w:sz w:val="28"/>
          <w:szCs w:val="28"/>
          <w:rtl/>
          <w:lang w:bidi="fa-IR"/>
        </w:rPr>
        <w:t>ابوالفضل عیاض الیحصبی. ناشر: دارالفکر.</w:t>
      </w:r>
    </w:p>
    <w:p w:rsidR="00667E7E" w:rsidRPr="00FA0B0B" w:rsidRDefault="009B2EF4"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143- «الشیعة و</w:t>
      </w:r>
      <w:r w:rsidR="00667E7E" w:rsidRPr="00FA0B0B">
        <w:rPr>
          <w:rFonts w:ascii="Lotus Linotype" w:hAnsi="Lotus Linotype" w:cs="Lotus Linotype"/>
          <w:sz w:val="28"/>
          <w:szCs w:val="28"/>
          <w:rtl/>
          <w:lang w:bidi="fa-IR"/>
        </w:rPr>
        <w:t>السنة»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احسان الهی ظهیر، ناشر: اداره‌ی ترجمان السنه، لاهور، چاپ سوم، 1394</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144- «صحیح البخاری»</w:t>
      </w:r>
      <w:r w:rsidR="009B2EF4"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ابوعبدالله محمدبن اسماعیل بخاری، ناشر: دارالفکر، تصویربرداری شده از چاپ استانبول.</w:t>
      </w:r>
    </w:p>
    <w:p w:rsidR="00667E7E" w:rsidRPr="00FA0B0B" w:rsidRDefault="009B2EF4"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145- «الصراع بین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 والوثنیه»</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عبدالله علی القصیمی. ناشر: انتشارات السعاده، مصر، 1357</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146- «الصلة»</w:t>
      </w:r>
      <w:r w:rsidR="009B2EF4"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ابوالقاسم خلف بن عبدالملک بن بشکوال. ناشر: «الدار المصریه للتألیف»، 1966م.</w:t>
      </w:r>
    </w:p>
    <w:p w:rsidR="00667E7E" w:rsidRPr="00FA0B0B" w:rsidRDefault="00667E7E"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147- «الصواعق المحرقة»</w:t>
      </w:r>
      <w:r w:rsidR="009B2EF4"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9B2EF4" w:rsidRPr="00FA0B0B">
        <w:rPr>
          <w:rFonts w:cs="B Lotus" w:hint="cs"/>
          <w:sz w:val="28"/>
          <w:szCs w:val="28"/>
          <w:rtl/>
          <w:lang w:bidi="fa-IR"/>
        </w:rPr>
        <w:t xml:space="preserve"> </w:t>
      </w:r>
      <w:r w:rsidRPr="00FA0B0B">
        <w:rPr>
          <w:rFonts w:cs="B Lotus" w:hint="cs"/>
          <w:sz w:val="28"/>
          <w:szCs w:val="28"/>
          <w:rtl/>
          <w:lang w:bidi="fa-IR"/>
        </w:rPr>
        <w:t>بن حجر هیتمی. پانوشت: عبدالوهاب عبداللطیف، چاپ پاکستان، 1398</w:t>
      </w:r>
      <w:r w:rsidR="009B2EF4"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BE4030" w:rsidP="00D54047">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148- «ضحی ال</w:t>
      </w:r>
      <w:r w:rsidRPr="00FA0B0B">
        <w:rPr>
          <w:rFonts w:ascii="Lotus Linotype" w:hAnsi="Lotus Linotype" w:cs="Lotus Linotype" w:hint="cs"/>
          <w:spacing w:val="-4"/>
          <w:sz w:val="28"/>
          <w:szCs w:val="28"/>
          <w:rtl/>
          <w:lang w:bidi="fa-IR"/>
        </w:rPr>
        <w:t>إ</w:t>
      </w:r>
      <w:r w:rsidR="00667E7E" w:rsidRPr="00FA0B0B">
        <w:rPr>
          <w:rFonts w:ascii="Lotus Linotype" w:hAnsi="Lotus Linotype" w:cs="Lotus Linotype"/>
          <w:spacing w:val="-4"/>
          <w:sz w:val="28"/>
          <w:szCs w:val="28"/>
          <w:rtl/>
          <w:lang w:bidi="fa-IR"/>
        </w:rPr>
        <w:t>سلام»</w:t>
      </w:r>
      <w:r w:rsidR="00D54047" w:rsidRPr="00FA0B0B">
        <w:rPr>
          <w:rFonts w:ascii="Lotus Linotype" w:hAnsi="Lotus Linotype" w:cs="Lotus Linotype" w:hint="cs"/>
          <w:spacing w:val="-4"/>
          <w:sz w:val="28"/>
          <w:szCs w:val="28"/>
          <w:rtl/>
          <w:lang w:bidi="fa-IR"/>
        </w:rPr>
        <w:t xml:space="preserve">: </w:t>
      </w:r>
      <w:r w:rsidR="00667E7E" w:rsidRPr="00FA0B0B">
        <w:rPr>
          <w:rFonts w:cs="B Lotus" w:hint="cs"/>
          <w:spacing w:val="-4"/>
          <w:sz w:val="28"/>
          <w:szCs w:val="28"/>
          <w:rtl/>
          <w:lang w:bidi="fa-IR"/>
        </w:rPr>
        <w:t>احمد امین، ناشر: «مکتب النهضه المصریه»، چاپ هشتم.</w:t>
      </w:r>
    </w:p>
    <w:p w:rsidR="00667E7E" w:rsidRPr="00FA0B0B" w:rsidRDefault="00667E7E" w:rsidP="00D540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149- «ضوء ا</w:t>
      </w:r>
      <w:r w:rsidR="00D54047" w:rsidRPr="00FA0B0B">
        <w:rPr>
          <w:rFonts w:ascii="Lotus Linotype" w:hAnsi="Lotus Linotype" w:cs="Lotus Linotype" w:hint="cs"/>
          <w:sz w:val="28"/>
          <w:szCs w:val="28"/>
          <w:rtl/>
          <w:lang w:bidi="fa-IR"/>
        </w:rPr>
        <w:t>ل</w:t>
      </w:r>
      <w:r w:rsidR="00D54047" w:rsidRPr="00FA0B0B">
        <w:rPr>
          <w:rFonts w:ascii="Lotus Linotype" w:hAnsi="Lotus Linotype" w:cs="Lotus Linotype"/>
          <w:sz w:val="28"/>
          <w:szCs w:val="28"/>
          <w:rtl/>
          <w:lang w:bidi="fa-IR"/>
        </w:rPr>
        <w:t>لامع ل</w:t>
      </w:r>
      <w:r w:rsidR="00D54047"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هل القرن التاسع»</w:t>
      </w:r>
      <w:r w:rsidR="00D540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عبدالرحمن سخاوی، ناشر: دار مکتبه الحیات بیروت.</w:t>
      </w:r>
    </w:p>
    <w:p w:rsidR="00667E7E" w:rsidRPr="00FA0B0B" w:rsidRDefault="00667E7E"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150- «طائفة الاسماعیلیة»</w:t>
      </w:r>
      <w:r w:rsidR="00D540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کامل حسین. ناشر: لجنه التألیف قاهره، چاپ اول، 1959م.</w:t>
      </w:r>
    </w:p>
    <w:p w:rsidR="00667E7E" w:rsidRPr="00FA0B0B" w:rsidRDefault="00667E7E"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151- «طبقات الحفاظ»</w:t>
      </w:r>
      <w:r w:rsidR="00BE4030"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جلال‌الدین عبدالرحمن سیوطی. تحقیق: علی محمد عمر، ناشر: انتشارات استقلال، چاپ اول، 1393</w:t>
      </w:r>
      <w:r w:rsidR="00BE4030"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152- «طبقات الحنابلة»</w:t>
      </w:r>
      <w:r w:rsidR="00BE4030"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ابوالحسن محمد</w:t>
      </w:r>
      <w:r w:rsidR="00BE4030" w:rsidRPr="00FA0B0B">
        <w:rPr>
          <w:rFonts w:cs="B Lotus" w:hint="cs"/>
          <w:sz w:val="28"/>
          <w:szCs w:val="28"/>
          <w:rtl/>
          <w:lang w:bidi="fa-IR"/>
        </w:rPr>
        <w:t xml:space="preserve"> </w:t>
      </w:r>
      <w:r w:rsidRPr="00FA0B0B">
        <w:rPr>
          <w:rFonts w:cs="B Lotus" w:hint="cs"/>
          <w:sz w:val="28"/>
          <w:szCs w:val="28"/>
          <w:rtl/>
          <w:lang w:bidi="fa-IR"/>
        </w:rPr>
        <w:t>بن ابی یعلی، ناشر: انتشارات «السنه المحمدیه»، قاهره، 1371</w:t>
      </w:r>
      <w:r w:rsidR="00BE4030" w:rsidRPr="00FA0B0B">
        <w:rPr>
          <w:rFonts w:cs="B Lotus" w:hint="cs"/>
          <w:sz w:val="28"/>
          <w:szCs w:val="28"/>
          <w:rtl/>
          <w:lang w:bidi="fa-IR"/>
        </w:rPr>
        <w:t>هـ.</w:t>
      </w:r>
      <w:r w:rsidRPr="00FA0B0B">
        <w:rPr>
          <w:rFonts w:cs="B Lotus" w:hint="cs"/>
          <w:sz w:val="28"/>
          <w:szCs w:val="28"/>
          <w:rtl/>
          <w:lang w:bidi="fa-IR"/>
        </w:rPr>
        <w:t xml:space="preserve"> ق.</w:t>
      </w:r>
    </w:p>
    <w:p w:rsidR="00667E7E" w:rsidRPr="003F45FE" w:rsidRDefault="00667E7E" w:rsidP="00BE4030">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153- «طبقات الشافعیة الکبر</w:t>
      </w:r>
      <w:r w:rsidR="00BE4030" w:rsidRPr="003F45FE">
        <w:rPr>
          <w:rFonts w:ascii="Lotus Linotype" w:hAnsi="Lotus Linotype" w:cs="Lotus Linotype" w:hint="cs"/>
          <w:spacing w:val="-8"/>
          <w:sz w:val="28"/>
          <w:szCs w:val="28"/>
          <w:rtl/>
          <w:lang w:bidi="fa-IR"/>
        </w:rPr>
        <w:t>ى</w:t>
      </w:r>
      <w:r w:rsidRPr="003F45FE">
        <w:rPr>
          <w:rFonts w:ascii="Lotus Linotype" w:hAnsi="Lotus Linotype" w:cs="Lotus Linotype"/>
          <w:spacing w:val="-8"/>
          <w:sz w:val="28"/>
          <w:szCs w:val="28"/>
          <w:rtl/>
          <w:lang w:bidi="fa-IR"/>
        </w:rPr>
        <w:t>»</w:t>
      </w:r>
      <w:r w:rsidR="00BE4030"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عبدالوهاب بن علی سبکی، تحقیق از: عبدالفتاح الحلو و محمود طنا</w:t>
      </w:r>
      <w:r w:rsidR="00BE4030" w:rsidRPr="003F45FE">
        <w:rPr>
          <w:rFonts w:cs="B Lotus" w:hint="cs"/>
          <w:spacing w:val="-8"/>
          <w:sz w:val="28"/>
          <w:szCs w:val="28"/>
          <w:rtl/>
          <w:lang w:bidi="fa-IR"/>
        </w:rPr>
        <w:t>ح</w:t>
      </w:r>
      <w:r w:rsidRPr="003F45FE">
        <w:rPr>
          <w:rFonts w:cs="B Lotus" w:hint="cs"/>
          <w:spacing w:val="-8"/>
          <w:sz w:val="28"/>
          <w:szCs w:val="28"/>
          <w:rtl/>
          <w:lang w:bidi="fa-IR"/>
        </w:rPr>
        <w:t>ی، ناشر: انتشارات عیسی بابی حلبی، چاپ اول، 1383</w:t>
      </w:r>
      <w:r w:rsidR="00BE4030" w:rsidRPr="003F45FE">
        <w:rPr>
          <w:rFonts w:cs="B Lotus" w:hint="cs"/>
          <w:spacing w:val="-8"/>
          <w:sz w:val="28"/>
          <w:szCs w:val="28"/>
          <w:rtl/>
          <w:lang w:bidi="fa-IR"/>
        </w:rPr>
        <w:t>هـ.</w:t>
      </w:r>
      <w:r w:rsidRPr="003F45FE">
        <w:rPr>
          <w:rFonts w:cs="B Lotus" w:hint="cs"/>
          <w:spacing w:val="-8"/>
          <w:sz w:val="28"/>
          <w:szCs w:val="28"/>
          <w:rtl/>
          <w:lang w:bidi="fa-IR"/>
        </w:rPr>
        <w:t xml:space="preserve"> ق.</w:t>
      </w:r>
    </w:p>
    <w:p w:rsidR="00667E7E" w:rsidRPr="00FA0B0B" w:rsidRDefault="00667E7E"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154- «ظلام من العرب»</w:t>
      </w:r>
      <w:r w:rsidR="00BE4030"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غزالی. ناشر: دارالکتاب العربی، مصر، چاپ اول، 1375</w:t>
      </w:r>
      <w:r w:rsidR="00BE4030"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155- «العبر ودیوان المبتداء والخبر» (تاریخ ابن خلدون)</w:t>
      </w:r>
      <w:r w:rsidR="00BE4030"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بن محمد</w:t>
      </w:r>
      <w:r w:rsidR="00BE4030" w:rsidRPr="00FA0B0B">
        <w:rPr>
          <w:rFonts w:cs="B Lotus" w:hint="cs"/>
          <w:sz w:val="28"/>
          <w:szCs w:val="28"/>
          <w:rtl/>
          <w:lang w:bidi="fa-IR"/>
        </w:rPr>
        <w:t xml:space="preserve"> </w:t>
      </w:r>
      <w:r w:rsidRPr="00FA0B0B">
        <w:rPr>
          <w:rFonts w:cs="B Lotus" w:hint="cs"/>
          <w:sz w:val="28"/>
          <w:szCs w:val="28"/>
          <w:rtl/>
          <w:lang w:bidi="fa-IR"/>
        </w:rPr>
        <w:t>بن خلدون. ناشر: دارالکتاب لبنان، 1957م.</w:t>
      </w:r>
    </w:p>
    <w:p w:rsidR="00667E7E" w:rsidRPr="003F45FE" w:rsidRDefault="00BE4030" w:rsidP="00BE4030">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156- «عصمة ال</w:t>
      </w:r>
      <w:r w:rsidRPr="003F45FE">
        <w:rPr>
          <w:rFonts w:ascii="Lotus Linotype" w:hAnsi="Lotus Linotype" w:cs="Lotus Linotype" w:hint="cs"/>
          <w:spacing w:val="-8"/>
          <w:sz w:val="28"/>
          <w:szCs w:val="28"/>
          <w:rtl/>
          <w:lang w:bidi="fa-IR"/>
        </w:rPr>
        <w:t>أ</w:t>
      </w:r>
      <w:r w:rsidR="00667E7E" w:rsidRPr="003F45FE">
        <w:rPr>
          <w:rFonts w:ascii="Lotus Linotype" w:hAnsi="Lotus Linotype" w:cs="Lotus Linotype"/>
          <w:spacing w:val="-8"/>
          <w:sz w:val="28"/>
          <w:szCs w:val="28"/>
          <w:rtl/>
          <w:lang w:bidi="fa-IR"/>
        </w:rPr>
        <w:t>نبیاء»</w:t>
      </w:r>
      <w:r w:rsidRPr="003F45FE">
        <w:rPr>
          <w:rFonts w:ascii="Lotus Linotype" w:hAnsi="Lotus Linotype" w:cs="Lotus Linotype" w:hint="cs"/>
          <w:spacing w:val="-8"/>
          <w:sz w:val="28"/>
          <w:szCs w:val="28"/>
          <w:rtl/>
          <w:lang w:bidi="fa-IR"/>
        </w:rPr>
        <w:t xml:space="preserve">: </w:t>
      </w:r>
      <w:r w:rsidR="00667E7E" w:rsidRPr="003F45FE">
        <w:rPr>
          <w:rFonts w:cs="B Lotus" w:hint="cs"/>
          <w:spacing w:val="-8"/>
          <w:sz w:val="28"/>
          <w:szCs w:val="28"/>
          <w:rtl/>
          <w:lang w:bidi="fa-IR"/>
        </w:rPr>
        <w:t>فخرالدین محمد</w:t>
      </w:r>
      <w:r w:rsidRPr="003F45FE">
        <w:rPr>
          <w:rFonts w:cs="B Lotus" w:hint="cs"/>
          <w:spacing w:val="-8"/>
          <w:sz w:val="28"/>
          <w:szCs w:val="28"/>
          <w:rtl/>
          <w:lang w:bidi="fa-IR"/>
        </w:rPr>
        <w:t xml:space="preserve"> </w:t>
      </w:r>
      <w:r w:rsidR="00667E7E" w:rsidRPr="003F45FE">
        <w:rPr>
          <w:rFonts w:cs="B Lotus" w:hint="cs"/>
          <w:spacing w:val="-8"/>
          <w:sz w:val="28"/>
          <w:szCs w:val="28"/>
          <w:rtl/>
          <w:lang w:bidi="fa-IR"/>
        </w:rPr>
        <w:t>بن عمر رازی، ناشر: انتشارات ارشاد حمص.</w:t>
      </w:r>
    </w:p>
    <w:p w:rsidR="00667E7E" w:rsidRPr="00FA0B0B" w:rsidRDefault="00667E7E"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157- «عقاید السلف»</w:t>
      </w:r>
      <w:r w:rsidR="00BE4030"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تحقیق از: علی سامی نشار و عمار طالبی، ناشر: انتشارات المعارف اسکندریه.</w:t>
      </w:r>
    </w:p>
    <w:p w:rsidR="00667E7E" w:rsidRPr="00FA0B0B" w:rsidRDefault="00BE4030"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158- «عقیدة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هل السنة»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احمد</w:t>
      </w:r>
      <w:r w:rsidRPr="00FA0B0B">
        <w:rPr>
          <w:rFonts w:cs="B Lotus" w:hint="cs"/>
          <w:sz w:val="28"/>
          <w:szCs w:val="28"/>
          <w:rtl/>
          <w:lang w:bidi="fa-IR"/>
        </w:rPr>
        <w:t xml:space="preserve"> </w:t>
      </w:r>
      <w:r w:rsidR="00667E7E" w:rsidRPr="00FA0B0B">
        <w:rPr>
          <w:rFonts w:cs="B Lotus" w:hint="cs"/>
          <w:sz w:val="28"/>
          <w:szCs w:val="28"/>
          <w:rtl/>
          <w:lang w:bidi="fa-IR"/>
        </w:rPr>
        <w:t>بن تیمیه حرانی، پانوشت‌ها و تعلیقات از: عبدالرزاق عفیفی، ناشر: انتشارات انصار السنه قاهره.</w:t>
      </w:r>
    </w:p>
    <w:p w:rsidR="00667E7E" w:rsidRPr="00FA0B0B" w:rsidRDefault="00667E7E"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159- «عقیدة الشیعة»</w:t>
      </w:r>
      <w:r w:rsidR="00BE4030"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دوایت م دونلدسن، ترجمه‌ی عربی از: ع. م. ناشر: انتشارات السعاده.</w:t>
      </w:r>
    </w:p>
    <w:p w:rsidR="00667E7E" w:rsidRPr="00FA0B0B" w:rsidRDefault="00667E7E" w:rsidP="00063BA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165- «العقیدة والشریعة ف</w:t>
      </w:r>
      <w:r w:rsidR="00063BA8" w:rsidRPr="00FA0B0B">
        <w:rPr>
          <w:rFonts w:ascii="Lotus Linotype" w:hAnsi="Lotus Linotype" w:cs="Lotus Linotype" w:hint="cs"/>
          <w:sz w:val="28"/>
          <w:szCs w:val="28"/>
          <w:rtl/>
          <w:lang w:bidi="fa-IR"/>
        </w:rPr>
        <w:t xml:space="preserve">ي </w:t>
      </w:r>
      <w:r w:rsidRPr="00FA0B0B">
        <w:rPr>
          <w:rFonts w:ascii="Lotus Linotype" w:hAnsi="Lotus Linotype" w:cs="B Badr"/>
          <w:sz w:val="28"/>
          <w:szCs w:val="28"/>
          <w:rtl/>
          <w:lang w:bidi="fa-IR"/>
        </w:rPr>
        <w:t>‌</w:t>
      </w:r>
      <w:r w:rsidR="00063BA8" w:rsidRPr="00FA0B0B">
        <w:rPr>
          <w:rFonts w:ascii="Lotus Linotype" w:hAnsi="Lotus Linotype" w:cs="Lotus Linotype"/>
          <w:sz w:val="28"/>
          <w:szCs w:val="28"/>
          <w:rtl/>
          <w:lang w:bidi="fa-IR"/>
        </w:rPr>
        <w:t>ال</w:t>
      </w:r>
      <w:r w:rsidR="00063BA8"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w:t>
      </w:r>
      <w:r w:rsidR="00063BA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گولدزیهر، ترجمه و پانوشت</w:t>
      </w:r>
      <w:r w:rsidRPr="00FA0B0B">
        <w:rPr>
          <w:rFonts w:cs="B Lotus" w:hint="eastAsia"/>
          <w:sz w:val="28"/>
          <w:szCs w:val="28"/>
          <w:rtl/>
          <w:lang w:bidi="fa-IR"/>
        </w:rPr>
        <w:t>‌ها از: محمد یوسف موسی و دو همکار وی</w:t>
      </w:r>
      <w:r w:rsidRPr="00FA0B0B">
        <w:rPr>
          <w:rFonts w:cs="B Lotus" w:hint="cs"/>
          <w:sz w:val="28"/>
          <w:szCs w:val="28"/>
          <w:rtl/>
          <w:lang w:bidi="fa-IR"/>
        </w:rPr>
        <w:t>، ناشر: دارالکتاب العربی مصر، چاپ دوم.</w:t>
      </w:r>
    </w:p>
    <w:p w:rsidR="00667E7E" w:rsidRPr="00FA0B0B" w:rsidRDefault="00667E7E" w:rsidP="00063BA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161- «العلم الشامخ ف</w:t>
      </w:r>
      <w:r w:rsidR="00063BA8"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تفضیل الحق عل</w:t>
      </w:r>
      <w:r w:rsidR="00063BA8"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الآباء والمشایخ»</w:t>
      </w:r>
      <w:r w:rsidR="00063BA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صالح بن مهدی مقبلی، چاپ اول، 1328</w:t>
      </w:r>
      <w:r w:rsidR="00063BA8" w:rsidRPr="00FA0B0B">
        <w:rPr>
          <w:rFonts w:cs="B Lotus" w:hint="cs"/>
          <w:sz w:val="28"/>
          <w:szCs w:val="28"/>
          <w:rtl/>
          <w:lang w:bidi="fa-IR"/>
        </w:rPr>
        <w:t>هـ.</w:t>
      </w:r>
      <w:r w:rsidRPr="00FA0B0B">
        <w:rPr>
          <w:rFonts w:cs="B Lotus" w:hint="cs"/>
          <w:sz w:val="28"/>
          <w:szCs w:val="28"/>
          <w:rtl/>
          <w:lang w:bidi="fa-IR"/>
        </w:rPr>
        <w:t xml:space="preserve"> ق</w:t>
      </w:r>
      <w:r w:rsidR="00063BA8" w:rsidRPr="00FA0B0B">
        <w:rPr>
          <w:rFonts w:cs="B Lotus" w:hint="cs"/>
          <w:sz w:val="28"/>
          <w:szCs w:val="28"/>
          <w:rtl/>
          <w:lang w:bidi="fa-IR"/>
        </w:rPr>
        <w:t>.</w:t>
      </w:r>
    </w:p>
    <w:p w:rsidR="00667E7E" w:rsidRPr="00FA0B0B" w:rsidRDefault="00667E7E" w:rsidP="00063BA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162- «علماء و مفکرون عرفتهم»</w:t>
      </w:r>
      <w:r w:rsidR="00063BA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مجذوب، ناشر: دارالنفائس، چاپ اول، 1397</w:t>
      </w:r>
      <w:r w:rsidR="00063BA8" w:rsidRPr="00FA0B0B">
        <w:rPr>
          <w:rFonts w:cs="B Lotus" w:hint="cs"/>
          <w:sz w:val="28"/>
          <w:szCs w:val="28"/>
          <w:rtl/>
          <w:lang w:bidi="fa-IR"/>
        </w:rPr>
        <w:t>هـ. ق.</w:t>
      </w:r>
    </w:p>
    <w:p w:rsidR="00667E7E" w:rsidRPr="00FA0B0B" w:rsidRDefault="00667E7E" w:rsidP="00063BA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163- «علوم الحدیث»</w:t>
      </w:r>
      <w:r w:rsidR="00063BA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عثمان بن عبدالرحمن بن صلاح، تحقیق از: نورالدین عتر. ناشر: «المکتبه العلمیه»، 1386</w:t>
      </w:r>
      <w:r w:rsidR="00063BA8"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C6A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164- «عنوان المجد ف</w:t>
      </w:r>
      <w:r w:rsidR="009C6A47" w:rsidRPr="00FA0B0B">
        <w:rPr>
          <w:rFonts w:ascii="Lotus Linotype" w:hAnsi="Lotus Linotype" w:cs="Lotus Linotype" w:hint="cs"/>
          <w:sz w:val="28"/>
          <w:szCs w:val="28"/>
          <w:rtl/>
          <w:lang w:bidi="fa-IR"/>
        </w:rPr>
        <w:t>ي</w:t>
      </w:r>
      <w:r w:rsidR="009C6A47" w:rsidRPr="00FA0B0B">
        <w:rPr>
          <w:rFonts w:ascii="Lotus Linotype" w:hAnsi="Lotus Linotype" w:cs="Lotus Linotype"/>
          <w:sz w:val="28"/>
          <w:szCs w:val="28"/>
          <w:rtl/>
          <w:lang w:bidi="fa-IR"/>
        </w:rPr>
        <w:t xml:space="preserve"> بیان </w:t>
      </w:r>
      <w:r w:rsidR="009C6A47"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حوال بغداد والبصرة ونجد»</w:t>
      </w:r>
      <w:r w:rsidR="009C6A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ابراهیم فصیح بن صبغه الله بن حیدری، ناشر: انتشارات بصری.</w:t>
      </w:r>
    </w:p>
    <w:p w:rsidR="00667E7E" w:rsidRPr="00FA0B0B" w:rsidRDefault="00667E7E" w:rsidP="009C6A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165- «عون المعبود شرح سنن أب</w:t>
      </w:r>
      <w:r w:rsidR="009C6A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داود»</w:t>
      </w:r>
      <w:r w:rsidR="009C6A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ابوالطیب محمد شمس الحق عظیم آبادی، تحقیق از: عبدالرحمن محمد عثمان، ناشر: «المکتبه السلفیه» مدینه‌ی منوره، چاپ دوم، 1388</w:t>
      </w:r>
      <w:r w:rsidR="009C6A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C6A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166- «عیون الأنباء ف</w:t>
      </w:r>
      <w:r w:rsidR="009C6A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طبقات الأطباء»</w:t>
      </w:r>
      <w:r w:rsidR="009C6A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ابوالعباس احمد</w:t>
      </w:r>
      <w:r w:rsidR="009E7E6E" w:rsidRPr="00FA0B0B">
        <w:rPr>
          <w:rFonts w:cs="B Lotus" w:hint="cs"/>
          <w:sz w:val="28"/>
          <w:szCs w:val="28"/>
          <w:rtl/>
          <w:lang w:bidi="fa-IR"/>
        </w:rPr>
        <w:t xml:space="preserve"> </w:t>
      </w:r>
      <w:r w:rsidRPr="00FA0B0B">
        <w:rPr>
          <w:rFonts w:cs="B Lotus" w:hint="cs"/>
          <w:sz w:val="28"/>
          <w:szCs w:val="28"/>
          <w:rtl/>
          <w:lang w:bidi="fa-IR"/>
        </w:rPr>
        <w:t>بن قاسم بن ابو اص</w:t>
      </w:r>
      <w:r w:rsidR="009C6A47" w:rsidRPr="00FA0B0B">
        <w:rPr>
          <w:rFonts w:cs="B Lotus" w:hint="cs"/>
          <w:sz w:val="28"/>
          <w:szCs w:val="28"/>
          <w:rtl/>
          <w:lang w:bidi="fa-IR"/>
        </w:rPr>
        <w:t>يبعه، تحقیق از: ن</w:t>
      </w:r>
      <w:r w:rsidRPr="00FA0B0B">
        <w:rPr>
          <w:rFonts w:cs="B Lotus" w:hint="cs"/>
          <w:sz w:val="28"/>
          <w:szCs w:val="28"/>
          <w:rtl/>
          <w:lang w:bidi="fa-IR"/>
        </w:rPr>
        <w:t>زار رضا. ناشر: دار مکتبه الحیات، بیروت، 1995م.</w:t>
      </w:r>
    </w:p>
    <w:p w:rsidR="00667E7E" w:rsidRPr="00FA0B0B" w:rsidRDefault="00667E7E" w:rsidP="002C30A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167- غایة ال</w:t>
      </w:r>
      <w:r w:rsidR="002C30A9"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مان</w:t>
      </w:r>
      <w:r w:rsidR="002C30A9"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ف</w:t>
      </w:r>
      <w:r w:rsidR="002C30A9" w:rsidRPr="00FA0B0B">
        <w:rPr>
          <w:rFonts w:ascii="Lotus Linotype" w:hAnsi="Lotus Linotype" w:cs="Lotus Linotype" w:hint="cs"/>
          <w:sz w:val="28"/>
          <w:szCs w:val="28"/>
          <w:rtl/>
          <w:lang w:bidi="fa-IR"/>
        </w:rPr>
        <w:t>ي</w:t>
      </w:r>
      <w:r w:rsidRPr="00FA0B0B">
        <w:rPr>
          <w:rFonts w:ascii="Lotus Linotype" w:hAnsi="Lotus Linotype" w:cs="B Badr"/>
          <w:sz w:val="28"/>
          <w:szCs w:val="28"/>
          <w:rtl/>
          <w:lang w:bidi="fa-IR"/>
        </w:rPr>
        <w:t>‌</w:t>
      </w:r>
      <w:r w:rsidR="002C30A9"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الرد عل</w:t>
      </w:r>
      <w:r w:rsidR="002C30A9"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النبهان</w:t>
      </w:r>
      <w:r w:rsidR="002C30A9"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2C30A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ابوالمعالی محمود شکری آلوسی، چاپ دوم، 1391</w:t>
      </w:r>
      <w:r w:rsidR="002C30A9"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B74E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168- «غایة النهایة ف</w:t>
      </w:r>
      <w:r w:rsidR="002C30A9"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طبقات القر</w:t>
      </w:r>
      <w:r w:rsidR="00CB74EE" w:rsidRPr="00FA0B0B">
        <w:rPr>
          <w:rFonts w:ascii="Lotus Linotype" w:hAnsi="Lotus Linotype" w:cs="Lotus Linotype" w:hint="cs"/>
          <w:sz w:val="28"/>
          <w:szCs w:val="28"/>
          <w:rtl/>
          <w:lang w:bidi="fa-IR"/>
        </w:rPr>
        <w:t>ا</w:t>
      </w:r>
      <w:r w:rsidRPr="00FA0B0B">
        <w:rPr>
          <w:rFonts w:ascii="Lotus Linotype" w:hAnsi="Lotus Linotype" w:cs="Lotus Linotype"/>
          <w:sz w:val="28"/>
          <w:szCs w:val="28"/>
          <w:rtl/>
          <w:lang w:bidi="fa-IR"/>
        </w:rPr>
        <w:t>ء»</w:t>
      </w:r>
      <w:r w:rsidR="002C30A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محمد ج</w:t>
      </w:r>
      <w:r w:rsidR="00CB74EE" w:rsidRPr="00FA0B0B">
        <w:rPr>
          <w:rFonts w:cs="B Lotus" w:hint="cs"/>
          <w:sz w:val="28"/>
          <w:szCs w:val="28"/>
          <w:rtl/>
          <w:lang w:bidi="fa-IR"/>
        </w:rPr>
        <w:t>ز</w:t>
      </w:r>
      <w:r w:rsidRPr="00FA0B0B">
        <w:rPr>
          <w:rFonts w:cs="B Lotus" w:hint="cs"/>
          <w:sz w:val="28"/>
          <w:szCs w:val="28"/>
          <w:rtl/>
          <w:lang w:bidi="fa-IR"/>
        </w:rPr>
        <w:t>ری، ناشر: دارالکتب العلمیه بیروت، چاپ سوم، 1400</w:t>
      </w:r>
      <w:r w:rsidR="00CB74E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B74E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169- «فتح البار</w:t>
      </w:r>
      <w:r w:rsidR="00CB74E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شرح صحیح البخار</w:t>
      </w:r>
      <w:r w:rsidR="00CB74E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CB74E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CB74EE" w:rsidRPr="00FA0B0B">
        <w:rPr>
          <w:rFonts w:cs="B Lotus" w:hint="cs"/>
          <w:sz w:val="28"/>
          <w:szCs w:val="28"/>
          <w:rtl/>
          <w:lang w:bidi="fa-IR"/>
        </w:rPr>
        <w:t xml:space="preserve"> </w:t>
      </w:r>
      <w:r w:rsidRPr="00FA0B0B">
        <w:rPr>
          <w:rFonts w:cs="B Lotus" w:hint="cs"/>
          <w:sz w:val="28"/>
          <w:szCs w:val="28"/>
          <w:rtl/>
          <w:lang w:bidi="fa-IR"/>
        </w:rPr>
        <w:t>بن علی بن حجر عسقلانی، ناشر: ریاست اداره‌های تحقیقات علمی و دعوت و ارشاد سعودی.</w:t>
      </w:r>
    </w:p>
    <w:p w:rsidR="00667E7E" w:rsidRPr="00FA0B0B" w:rsidRDefault="00667E7E" w:rsidP="00CB74E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170- «فتح القدیر»</w:t>
      </w:r>
      <w:r w:rsidR="00CB74E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علی شوکانی، ناشر: انتشارات مصطفی بابی حلبی، مصر، چاپ دوم، 1383</w:t>
      </w:r>
      <w:r w:rsidR="00CB74E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B74E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171- «فتح المغیث، شرح الفیة الحدیث»</w:t>
      </w:r>
      <w:r w:rsidR="00CB74E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عبدالرحمن سخاوی، تحقیق از عبدالرحمن محمد عثمان، ناشر: انتشارات «العاصم</w:t>
      </w:r>
      <w:r w:rsidR="00CB74EE" w:rsidRPr="00FA0B0B">
        <w:rPr>
          <w:rFonts w:cs="B Lotus" w:hint="cs"/>
          <w:sz w:val="28"/>
          <w:szCs w:val="28"/>
          <w:rtl/>
          <w:lang w:bidi="fa-IR"/>
        </w:rPr>
        <w:t>ه</w:t>
      </w:r>
      <w:r w:rsidRPr="00FA0B0B">
        <w:rPr>
          <w:rFonts w:cs="B Lotus" w:hint="cs"/>
          <w:sz w:val="28"/>
          <w:szCs w:val="28"/>
          <w:rtl/>
          <w:lang w:bidi="fa-IR"/>
        </w:rPr>
        <w:t>»، 1388</w:t>
      </w:r>
      <w:r w:rsidR="00CB74EE" w:rsidRPr="00FA0B0B">
        <w:rPr>
          <w:rFonts w:cs="B Lotus" w:hint="cs"/>
          <w:sz w:val="28"/>
          <w:szCs w:val="28"/>
          <w:rtl/>
          <w:lang w:bidi="fa-IR"/>
        </w:rPr>
        <w:t>هـ.</w:t>
      </w:r>
      <w:r w:rsidRPr="00FA0B0B">
        <w:rPr>
          <w:rFonts w:cs="B Lotus" w:hint="cs"/>
          <w:sz w:val="28"/>
          <w:szCs w:val="28"/>
          <w:rtl/>
          <w:lang w:bidi="fa-IR"/>
        </w:rPr>
        <w:t xml:space="preserve"> ق.</w:t>
      </w:r>
    </w:p>
    <w:p w:rsidR="00667E7E" w:rsidRPr="003F45FE" w:rsidRDefault="00667E7E" w:rsidP="00985A7B">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172- «فجر ال</w:t>
      </w:r>
      <w:r w:rsidR="00CB74EE" w:rsidRPr="003F45FE">
        <w:rPr>
          <w:rFonts w:ascii="Lotus Linotype" w:hAnsi="Lotus Linotype" w:cs="Lotus Linotype" w:hint="cs"/>
          <w:spacing w:val="-8"/>
          <w:sz w:val="28"/>
          <w:szCs w:val="28"/>
          <w:rtl/>
          <w:lang w:bidi="fa-IR"/>
        </w:rPr>
        <w:t>إ</w:t>
      </w:r>
      <w:r w:rsidRPr="003F45FE">
        <w:rPr>
          <w:rFonts w:ascii="Lotus Linotype" w:hAnsi="Lotus Linotype" w:cs="Lotus Linotype"/>
          <w:spacing w:val="-8"/>
          <w:sz w:val="28"/>
          <w:szCs w:val="28"/>
          <w:rtl/>
          <w:lang w:bidi="fa-IR"/>
        </w:rPr>
        <w:t>سلام»</w:t>
      </w:r>
      <w:r w:rsidR="00CB74EE" w:rsidRPr="003F45FE">
        <w:rPr>
          <w:rFonts w:ascii="Lotus Linotype" w:hAnsi="Lotus Linotype" w:cs="Lotus Linotype" w:hint="cs"/>
          <w:spacing w:val="-8"/>
          <w:sz w:val="28"/>
          <w:szCs w:val="28"/>
          <w:rtl/>
          <w:lang w:bidi="fa-IR"/>
        </w:rPr>
        <w:t>:</w:t>
      </w:r>
      <w:r w:rsidRPr="003F45FE">
        <w:rPr>
          <w:rFonts w:cs="B Lotus" w:hint="cs"/>
          <w:spacing w:val="-8"/>
          <w:sz w:val="28"/>
          <w:szCs w:val="28"/>
          <w:rtl/>
          <w:lang w:bidi="fa-IR"/>
        </w:rPr>
        <w:t>احمد امین، ناشر: دارالکتاب العربی، بیروت، چاپ دهم، 1969م.</w:t>
      </w:r>
    </w:p>
    <w:p w:rsidR="00667E7E" w:rsidRPr="00FA0B0B" w:rsidRDefault="00667E7E" w:rsidP="00985A7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173- «الفرق بین الفرق»</w:t>
      </w:r>
      <w:r w:rsidR="00985A7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عبدالقاهر</w:t>
      </w:r>
      <w:r w:rsidR="00985A7B" w:rsidRPr="00FA0B0B">
        <w:rPr>
          <w:rFonts w:cs="B Lotus" w:hint="cs"/>
          <w:sz w:val="28"/>
          <w:szCs w:val="28"/>
          <w:rtl/>
          <w:lang w:bidi="fa-IR"/>
        </w:rPr>
        <w:t xml:space="preserve"> </w:t>
      </w:r>
      <w:r w:rsidRPr="00FA0B0B">
        <w:rPr>
          <w:rFonts w:cs="B Lotus" w:hint="cs"/>
          <w:sz w:val="28"/>
          <w:szCs w:val="28"/>
          <w:rtl/>
          <w:lang w:bidi="fa-IR"/>
        </w:rPr>
        <w:t>بن طاهر بغدادی، تحقیق از: محمد محی‌الدین عبدالحمید، ناشر: انتشارات «المدنی»، قاهره.</w:t>
      </w:r>
    </w:p>
    <w:p w:rsidR="00667E7E" w:rsidRPr="003F45FE" w:rsidRDefault="00667E7E" w:rsidP="00985A7B">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174- «الفرق المفترقه»</w:t>
      </w:r>
      <w:r w:rsidR="00985A7B"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عثمان بن عبدالله حنفی، تحقیق از بشار قوت</w:t>
      </w:r>
      <w:r w:rsidR="00985A7B" w:rsidRPr="003F45FE">
        <w:rPr>
          <w:rFonts w:cs="B Lotus" w:hint="cs"/>
          <w:spacing w:val="-8"/>
          <w:sz w:val="28"/>
          <w:szCs w:val="28"/>
          <w:rtl/>
          <w:lang w:bidi="fa-IR"/>
        </w:rPr>
        <w:t>ل</w:t>
      </w:r>
      <w:r w:rsidRPr="003F45FE">
        <w:rPr>
          <w:rFonts w:cs="B Lotus" w:hint="cs"/>
          <w:spacing w:val="-8"/>
          <w:sz w:val="28"/>
          <w:szCs w:val="28"/>
          <w:rtl/>
          <w:lang w:bidi="fa-IR"/>
        </w:rPr>
        <w:t>وآی، چاپ آنکارا.</w:t>
      </w:r>
    </w:p>
    <w:p w:rsidR="00667E7E" w:rsidRPr="00FA0B0B" w:rsidRDefault="00985A7B" w:rsidP="00985A7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175- «ال</w:t>
      </w:r>
      <w:r w:rsidRPr="00FA0B0B">
        <w:rPr>
          <w:rFonts w:ascii="Lotus Linotype" w:hAnsi="Lotus Linotype" w:cs="Lotus Linotype" w:hint="cs"/>
          <w:sz w:val="28"/>
          <w:szCs w:val="28"/>
          <w:rtl/>
          <w:lang w:bidi="fa-IR"/>
        </w:rPr>
        <w:t>فص</w:t>
      </w:r>
      <w:r w:rsidR="00667E7E" w:rsidRPr="00FA0B0B">
        <w:rPr>
          <w:rFonts w:ascii="Lotus Linotype" w:hAnsi="Lotus Linotype" w:cs="Lotus Linotype"/>
          <w:sz w:val="28"/>
          <w:szCs w:val="28"/>
          <w:rtl/>
          <w:lang w:bidi="fa-IR"/>
        </w:rPr>
        <w:t>ل ف</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الملل والأهواء والنحل»</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علی</w:t>
      </w:r>
      <w:r w:rsidRPr="00FA0B0B">
        <w:rPr>
          <w:rFonts w:cs="B Lotus" w:hint="cs"/>
          <w:sz w:val="28"/>
          <w:szCs w:val="28"/>
          <w:rtl/>
          <w:lang w:bidi="fa-IR"/>
        </w:rPr>
        <w:t xml:space="preserve"> </w:t>
      </w:r>
      <w:r w:rsidR="00667E7E" w:rsidRPr="00FA0B0B">
        <w:rPr>
          <w:rFonts w:cs="B Lotus" w:hint="cs"/>
          <w:sz w:val="28"/>
          <w:szCs w:val="28"/>
          <w:rtl/>
          <w:lang w:bidi="fa-IR"/>
        </w:rPr>
        <w:t>‌بن احمد بن حزم، ناشر: انتشارات محمدعلی صبیع، قاهره، 1384</w:t>
      </w:r>
      <w:r w:rsidRPr="00FA0B0B">
        <w:rPr>
          <w:rFonts w:cs="B Lotus" w:hint="cs"/>
          <w:sz w:val="28"/>
          <w:szCs w:val="28"/>
          <w:rtl/>
          <w:lang w:bidi="fa-IR"/>
        </w:rPr>
        <w:t>هـ.</w:t>
      </w:r>
      <w:r w:rsidR="00667E7E" w:rsidRPr="00FA0B0B">
        <w:rPr>
          <w:rFonts w:cs="B Lotus" w:hint="cs"/>
          <w:sz w:val="28"/>
          <w:szCs w:val="28"/>
          <w:rtl/>
          <w:lang w:bidi="fa-IR"/>
        </w:rPr>
        <w:t xml:space="preserve"> ق. (الملل والنحل شهرستانی نیز در حاشیه‌ی کتاب فوق چاپ شده است).</w:t>
      </w:r>
    </w:p>
    <w:p w:rsidR="00667E7E" w:rsidRPr="00FA0B0B" w:rsidRDefault="00667E7E" w:rsidP="00985A7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176- «فضائح الباطنیه»</w:t>
      </w:r>
      <w:r w:rsidR="00985A7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ابوحامد محمد غزالی، تحقیق از: عبدالرحمن بدوی، ناشر: «الدار القومیه»، قاهره 1383</w:t>
      </w:r>
      <w:r w:rsidR="00985A7B"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85A7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177- فقه الشیعة ال</w:t>
      </w:r>
      <w:r w:rsidR="00985A7B" w:rsidRPr="00FA0B0B">
        <w:rPr>
          <w:rFonts w:ascii="Lotus Linotype" w:hAnsi="Lotus Linotype" w:cs="Lotus Linotype" w:hint="cs"/>
          <w:sz w:val="28"/>
          <w:szCs w:val="28"/>
          <w:rtl/>
          <w:lang w:bidi="fa-IR"/>
        </w:rPr>
        <w:t>إ</w:t>
      </w:r>
      <w:r w:rsidR="00985A7B" w:rsidRPr="00FA0B0B">
        <w:rPr>
          <w:rFonts w:ascii="Lotus Linotype" w:hAnsi="Lotus Linotype" w:cs="Lotus Linotype"/>
          <w:sz w:val="28"/>
          <w:szCs w:val="28"/>
          <w:rtl/>
          <w:lang w:bidi="fa-IR"/>
        </w:rPr>
        <w:t>مامیة و</w:t>
      </w:r>
      <w:r w:rsidRPr="00FA0B0B">
        <w:rPr>
          <w:rFonts w:ascii="Lotus Linotype" w:hAnsi="Lotus Linotype" w:cs="Lotus Linotype"/>
          <w:sz w:val="28"/>
          <w:szCs w:val="28"/>
          <w:rtl/>
          <w:lang w:bidi="fa-IR"/>
        </w:rPr>
        <w:t>مواضع الخلاف بینه وبین المذاهب الأربعة»</w:t>
      </w:r>
      <w:r w:rsidR="00985A7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 احمد سالوس. ناشر: انتشارات ابن تیمیه کویت، چاپ اول، 1398</w:t>
      </w:r>
      <w:r w:rsidR="00985A7B"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985A7B" w:rsidP="00985A7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178- «الفکر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المعاصر»</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غازى توبه</w:t>
      </w:r>
      <w:r w:rsidR="00667E7E" w:rsidRPr="00FA0B0B">
        <w:rPr>
          <w:rFonts w:cs="B Lotus" w:hint="cs"/>
          <w:sz w:val="28"/>
          <w:szCs w:val="28"/>
          <w:rtl/>
          <w:lang w:bidi="fa-IR"/>
        </w:rPr>
        <w:t xml:space="preserve"> چاپ </w:t>
      </w:r>
      <w:r w:rsidRPr="00FA0B0B">
        <w:rPr>
          <w:rFonts w:cs="B Lotus" w:hint="cs"/>
          <w:sz w:val="28"/>
          <w:szCs w:val="28"/>
          <w:rtl/>
          <w:lang w:bidi="fa-IR"/>
        </w:rPr>
        <w:t>اول</w:t>
      </w:r>
      <w:r w:rsidR="00667E7E" w:rsidRPr="00FA0B0B">
        <w:rPr>
          <w:rFonts w:cs="B Lotus" w:hint="cs"/>
          <w:sz w:val="28"/>
          <w:szCs w:val="28"/>
          <w:rtl/>
          <w:lang w:bidi="fa-IR"/>
        </w:rPr>
        <w:t>، 13</w:t>
      </w:r>
      <w:r w:rsidRPr="00FA0B0B">
        <w:rPr>
          <w:rFonts w:cs="B Lotus" w:hint="cs"/>
          <w:sz w:val="28"/>
          <w:szCs w:val="28"/>
          <w:rtl/>
          <w:lang w:bidi="fa-IR"/>
        </w:rPr>
        <w:t>89هـ.</w:t>
      </w:r>
      <w:r w:rsidR="00667E7E" w:rsidRPr="00FA0B0B">
        <w:rPr>
          <w:rFonts w:cs="B Lotus" w:hint="cs"/>
          <w:sz w:val="28"/>
          <w:szCs w:val="28"/>
          <w:rtl/>
          <w:lang w:bidi="fa-IR"/>
        </w:rPr>
        <w:t xml:space="preserve"> ق.</w:t>
      </w:r>
    </w:p>
    <w:p w:rsidR="00667E7E" w:rsidRPr="00FA0B0B" w:rsidRDefault="00985A7B" w:rsidP="00985A7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179- «الفکر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والمجتمعات المعاصرة»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 البهی، ناشر: دارالکتاب لبنان، بیروت، چاپ دوم، 1395</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985A7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180- «الفوائد المجموعة»</w:t>
      </w:r>
      <w:r w:rsidR="00985A7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117591" w:rsidRPr="00FA0B0B">
        <w:rPr>
          <w:rFonts w:cs="B Lotus" w:hint="cs"/>
          <w:sz w:val="28"/>
          <w:szCs w:val="28"/>
          <w:rtl/>
          <w:lang w:bidi="fa-IR"/>
        </w:rPr>
        <w:t xml:space="preserve"> </w:t>
      </w:r>
      <w:r w:rsidRPr="00FA0B0B">
        <w:rPr>
          <w:rFonts w:cs="B Lotus" w:hint="cs"/>
          <w:sz w:val="28"/>
          <w:szCs w:val="28"/>
          <w:rtl/>
          <w:lang w:bidi="fa-IR"/>
        </w:rPr>
        <w:t>بن علی شوکانی. تحقیق از: عبدالرحمن بن یحیی معلمی.</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181- «فیض القدیر، شرح الجامع الصغیر»</w:t>
      </w:r>
      <w:r w:rsidR="00117591" w:rsidRPr="00FA0B0B">
        <w:rPr>
          <w:rFonts w:ascii="Lotus Linotype" w:hAnsi="Lotus Linotype" w:cs="Lotus Linotype" w:hint="cs"/>
          <w:sz w:val="28"/>
          <w:szCs w:val="28"/>
          <w:rtl/>
          <w:lang w:bidi="fa-IR"/>
        </w:rPr>
        <w:t xml:space="preserve">: </w:t>
      </w:r>
      <w:r w:rsidR="00117591" w:rsidRPr="00FA0B0B">
        <w:rPr>
          <w:rFonts w:cs="B Lotus" w:hint="cs"/>
          <w:sz w:val="28"/>
          <w:szCs w:val="28"/>
          <w:rtl/>
          <w:lang w:bidi="fa-IR"/>
        </w:rPr>
        <w:t>محمد عبدالرؤ</w:t>
      </w:r>
      <w:r w:rsidRPr="00FA0B0B">
        <w:rPr>
          <w:rFonts w:cs="B Lotus" w:hint="cs"/>
          <w:sz w:val="28"/>
          <w:szCs w:val="28"/>
          <w:rtl/>
          <w:lang w:bidi="fa-IR"/>
        </w:rPr>
        <w:t>وف مناوی، ناشر: دارالمعرفه، بیروت، چاپ دوم، 1391</w:t>
      </w:r>
      <w:r w:rsidR="00117591"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182- «ف</w:t>
      </w:r>
      <w:r w:rsidR="00117591"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ظلال القرآن»</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سید قطب، ناشر: دارالشروق، 1396</w:t>
      </w:r>
      <w:r w:rsidR="00117591"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17591">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183- «قاعدة ف</w:t>
      </w:r>
      <w:r w:rsidR="00117591" w:rsidRPr="00FA0B0B">
        <w:rPr>
          <w:rFonts w:ascii="Lotus Linotype" w:hAnsi="Lotus Linotype" w:cs="Lotus Linotype" w:hint="cs"/>
          <w:spacing w:val="-4"/>
          <w:sz w:val="28"/>
          <w:szCs w:val="28"/>
          <w:rtl/>
          <w:lang w:bidi="fa-IR"/>
        </w:rPr>
        <w:t>ي</w:t>
      </w:r>
      <w:r w:rsidRPr="00FA0B0B">
        <w:rPr>
          <w:rFonts w:ascii="Lotus Linotype" w:hAnsi="Lotus Linotype" w:cs="Lotus Linotype"/>
          <w:spacing w:val="-4"/>
          <w:sz w:val="28"/>
          <w:szCs w:val="28"/>
          <w:rtl/>
          <w:lang w:bidi="fa-IR"/>
        </w:rPr>
        <w:t xml:space="preserve"> المعجزات والکرامات»</w:t>
      </w:r>
      <w:r w:rsidR="00117591"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ابوالعباس احمد</w:t>
      </w:r>
      <w:r w:rsidR="00117591" w:rsidRPr="00FA0B0B">
        <w:rPr>
          <w:rFonts w:cs="B Lotus" w:hint="cs"/>
          <w:spacing w:val="-4"/>
          <w:sz w:val="28"/>
          <w:szCs w:val="28"/>
          <w:rtl/>
          <w:lang w:bidi="fa-IR"/>
        </w:rPr>
        <w:t xml:space="preserve"> </w:t>
      </w:r>
      <w:r w:rsidRPr="00FA0B0B">
        <w:rPr>
          <w:rFonts w:cs="B Lotus" w:hint="cs"/>
          <w:spacing w:val="-4"/>
          <w:sz w:val="28"/>
          <w:szCs w:val="28"/>
          <w:rtl/>
          <w:lang w:bidi="fa-IR"/>
        </w:rPr>
        <w:t>بن تیمیه، تصحیح وتعلیق از: محمد رشیدرضا، ناشر: انتشارات المنار، مصر، چاپ اول، 1349</w:t>
      </w:r>
      <w:r w:rsidR="00117591"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184- «القاموس السیاس</w:t>
      </w:r>
      <w:r w:rsidR="00117591"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عطیه الله، ناشر: دارالنهضه العربیه، قاهره، چاپ سوم، 1968م.</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185- «القاموس المحیط»</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117591" w:rsidRPr="00FA0B0B">
        <w:rPr>
          <w:rFonts w:cs="B Lotus" w:hint="cs"/>
          <w:sz w:val="28"/>
          <w:szCs w:val="28"/>
          <w:rtl/>
          <w:lang w:bidi="fa-IR"/>
        </w:rPr>
        <w:t xml:space="preserve"> </w:t>
      </w:r>
      <w:r w:rsidRPr="00FA0B0B">
        <w:rPr>
          <w:rFonts w:cs="B Lotus" w:hint="cs"/>
          <w:sz w:val="28"/>
          <w:szCs w:val="28"/>
          <w:rtl/>
          <w:lang w:bidi="fa-IR"/>
        </w:rPr>
        <w:t>بن یعقوب فیروزآبادی، ناشر: دارالفکر للجمیع.</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186- «القرامط</w:t>
      </w:r>
      <w:r w:rsidR="00117591"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بن جوزی، تحقیق از: محمد صباغ، ناشر: انتشارات مکتب اسلامی، بیروت، 1388</w:t>
      </w:r>
      <w:r w:rsidR="00117591"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187- «قصة التقریب»</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دار</w:t>
      </w:r>
      <w:r w:rsidR="00117591" w:rsidRPr="00FA0B0B">
        <w:rPr>
          <w:rFonts w:cs="B Lotus" w:hint="cs"/>
          <w:sz w:val="28"/>
          <w:szCs w:val="28"/>
          <w:rtl/>
          <w:lang w:bidi="fa-IR"/>
        </w:rPr>
        <w:t xml:space="preserve"> </w:t>
      </w:r>
      <w:r w:rsidRPr="00FA0B0B">
        <w:rPr>
          <w:rFonts w:cs="B Lotus" w:hint="cs"/>
          <w:sz w:val="28"/>
          <w:szCs w:val="28"/>
          <w:rtl/>
          <w:lang w:bidi="fa-IR"/>
        </w:rPr>
        <w:t>التقریب بین مذاهب اسلامی، قاهره.</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188</w:t>
      </w:r>
      <w:r w:rsidRPr="00FA0B0B">
        <w:rPr>
          <w:rFonts w:ascii="Lotus Linotype" w:hAnsi="Lotus Linotype" w:cs="Lotus Linotype"/>
          <w:spacing w:val="-4"/>
          <w:sz w:val="28"/>
          <w:szCs w:val="28"/>
          <w:rtl/>
          <w:lang w:bidi="fa-IR"/>
        </w:rPr>
        <w:t>- «قواعد التحدیث من فنون مصطلح الحدیث»</w:t>
      </w:r>
      <w:r w:rsidR="00117591"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محمد جمال‌الدین قاسمی، تحقیق از: محمد بهجت بیطار. ناشر: دار إحیاء الکتب العربیه، چاپ دوم، 1380</w:t>
      </w:r>
      <w:r w:rsidR="00117591"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189- «قواعد عقاید آل محمد»</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حسن دیلمی، ناشر: انتشارات «السعاده»، مصر، 1950م.</w:t>
      </w:r>
    </w:p>
    <w:p w:rsidR="00667E7E" w:rsidRPr="00FA0B0B" w:rsidRDefault="00667E7E" w:rsidP="00117591">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190- «الکاشف ف</w:t>
      </w:r>
      <w:r w:rsidR="00117591" w:rsidRPr="00FA0B0B">
        <w:rPr>
          <w:rFonts w:ascii="Lotus Linotype" w:hAnsi="Lotus Linotype" w:cs="Lotus Linotype" w:hint="cs"/>
          <w:spacing w:val="-4"/>
          <w:sz w:val="28"/>
          <w:szCs w:val="28"/>
          <w:rtl/>
          <w:lang w:bidi="fa-IR"/>
        </w:rPr>
        <w:t>ي</w:t>
      </w:r>
      <w:r w:rsidRPr="00FA0B0B">
        <w:rPr>
          <w:rFonts w:ascii="Lotus Linotype" w:hAnsi="Lotus Linotype" w:cs="Lotus Linotype"/>
          <w:spacing w:val="-4"/>
          <w:sz w:val="28"/>
          <w:szCs w:val="28"/>
          <w:rtl/>
          <w:lang w:bidi="fa-IR"/>
        </w:rPr>
        <w:t xml:space="preserve"> من له روایة للکتب السنة»</w:t>
      </w:r>
      <w:r w:rsidR="00117591"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محمدبن احمد ذهبی، تحقیق: عزت عطیه و موسی محمدعلی، ناشر: دارالنصر، چاپ اول، 1392</w:t>
      </w:r>
      <w:r w:rsidR="00117591"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3F45FE" w:rsidRDefault="00667E7E" w:rsidP="00117591">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191- «الکتاب المقدس»</w:t>
      </w:r>
      <w:r w:rsidR="00117591"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انتشارات: المرسلین الیسوعيين، چاپ دوم، بیروت، 1882م.</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192- «الکاشف عن حقائق التنزیل وعیون الأقاویل ف</w:t>
      </w:r>
      <w:r w:rsidR="00117591"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وجوه التأویل»</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جارالله محمود زمخشری. ناشر: انتشارات مصطفی بابی حلبی، 1392</w:t>
      </w:r>
      <w:r w:rsidR="00117591" w:rsidRPr="00FA0B0B">
        <w:rPr>
          <w:rFonts w:cs="B Lotus" w:hint="cs"/>
          <w:sz w:val="28"/>
          <w:szCs w:val="28"/>
          <w:rtl/>
          <w:lang w:bidi="fa-IR"/>
        </w:rPr>
        <w:t>هـ.</w:t>
      </w:r>
      <w:r w:rsidRPr="00FA0B0B">
        <w:rPr>
          <w:rFonts w:cs="B Lotus" w:hint="cs"/>
          <w:sz w:val="28"/>
          <w:szCs w:val="28"/>
          <w:rtl/>
          <w:lang w:bidi="fa-IR"/>
        </w:rPr>
        <w:t xml:space="preserve"> ق.</w:t>
      </w:r>
    </w:p>
    <w:p w:rsidR="00667E7E" w:rsidRPr="003F45FE" w:rsidRDefault="00117591" w:rsidP="00117591">
      <w:pPr>
        <w:widowControl w:val="0"/>
        <w:tabs>
          <w:tab w:val="right" w:pos="7031"/>
        </w:tabs>
        <w:spacing w:line="221" w:lineRule="auto"/>
        <w:ind w:firstLine="284"/>
        <w:jc w:val="both"/>
        <w:rPr>
          <w:rFonts w:cs="B Lotus" w:hint="cs"/>
          <w:spacing w:val="-4"/>
          <w:sz w:val="28"/>
          <w:szCs w:val="28"/>
          <w:rtl/>
          <w:lang w:bidi="fa-IR"/>
        </w:rPr>
      </w:pPr>
      <w:r w:rsidRPr="003F45FE">
        <w:rPr>
          <w:rFonts w:ascii="Lotus Linotype" w:hAnsi="Lotus Linotype" w:cs="Lotus Linotype"/>
          <w:spacing w:val="-4"/>
          <w:sz w:val="28"/>
          <w:szCs w:val="28"/>
          <w:rtl/>
          <w:lang w:bidi="fa-IR"/>
        </w:rPr>
        <w:t xml:space="preserve">193- «کشف </w:t>
      </w:r>
      <w:r w:rsidRPr="003F45FE">
        <w:rPr>
          <w:rFonts w:ascii="Lotus Linotype" w:hAnsi="Lotus Linotype" w:cs="Lotus Linotype" w:hint="cs"/>
          <w:spacing w:val="-4"/>
          <w:sz w:val="28"/>
          <w:szCs w:val="28"/>
          <w:rtl/>
          <w:lang w:bidi="fa-IR"/>
        </w:rPr>
        <w:t>أ</w:t>
      </w:r>
      <w:r w:rsidR="00667E7E" w:rsidRPr="003F45FE">
        <w:rPr>
          <w:rFonts w:ascii="Lotus Linotype" w:hAnsi="Lotus Linotype" w:cs="Lotus Linotype"/>
          <w:spacing w:val="-4"/>
          <w:sz w:val="28"/>
          <w:szCs w:val="28"/>
          <w:rtl/>
          <w:lang w:bidi="fa-IR"/>
        </w:rPr>
        <w:t>سرا</w:t>
      </w:r>
      <w:r w:rsidRPr="003F45FE">
        <w:rPr>
          <w:rFonts w:ascii="Lotus Linotype" w:hAnsi="Lotus Linotype" w:cs="Lotus Linotype" w:hint="cs"/>
          <w:spacing w:val="-4"/>
          <w:sz w:val="28"/>
          <w:szCs w:val="28"/>
          <w:rtl/>
          <w:lang w:bidi="fa-IR"/>
        </w:rPr>
        <w:t>ر</w:t>
      </w:r>
      <w:r w:rsidR="00667E7E" w:rsidRPr="003F45FE">
        <w:rPr>
          <w:rFonts w:ascii="Lotus Linotype" w:hAnsi="Lotus Linotype" w:cs="Lotus Linotype"/>
          <w:spacing w:val="-4"/>
          <w:sz w:val="28"/>
          <w:szCs w:val="28"/>
          <w:rtl/>
          <w:lang w:bidi="fa-IR"/>
        </w:rPr>
        <w:t xml:space="preserve"> الباطنیة»</w:t>
      </w:r>
      <w:r w:rsidRPr="003F45FE">
        <w:rPr>
          <w:rFonts w:ascii="Lotus Linotype" w:hAnsi="Lotus Linotype" w:cs="Lotus Linotype" w:hint="cs"/>
          <w:spacing w:val="-4"/>
          <w:sz w:val="28"/>
          <w:szCs w:val="28"/>
          <w:rtl/>
          <w:lang w:bidi="fa-IR"/>
        </w:rPr>
        <w:t xml:space="preserve">: </w:t>
      </w:r>
      <w:r w:rsidR="00667E7E" w:rsidRPr="003F45FE">
        <w:rPr>
          <w:rFonts w:cs="B Lotus" w:hint="cs"/>
          <w:spacing w:val="-4"/>
          <w:sz w:val="28"/>
          <w:szCs w:val="28"/>
          <w:rtl/>
          <w:lang w:bidi="fa-IR"/>
        </w:rPr>
        <w:t>محمدبن مالک حمادی یمنی. تصحیح: زاهد کوثری، ناشر: انتشارات خانجی، چاپ دوم، 1375</w:t>
      </w:r>
      <w:r w:rsidRPr="003F45FE">
        <w:rPr>
          <w:rFonts w:cs="B Lotus" w:hint="cs"/>
          <w:spacing w:val="-4"/>
          <w:sz w:val="28"/>
          <w:szCs w:val="28"/>
          <w:rtl/>
          <w:lang w:bidi="fa-IR"/>
        </w:rPr>
        <w:t>هـ.</w:t>
      </w:r>
      <w:r w:rsidR="00667E7E" w:rsidRPr="003F45FE">
        <w:rPr>
          <w:rFonts w:cs="B Lotus" w:hint="cs"/>
          <w:spacing w:val="-4"/>
          <w:sz w:val="28"/>
          <w:szCs w:val="28"/>
          <w:rtl/>
          <w:lang w:bidi="fa-IR"/>
        </w:rPr>
        <w:t xml:space="preserve"> ق. (همراه با کتاب التبصیر فی</w:t>
      </w:r>
      <w:r w:rsidRPr="003F45FE">
        <w:rPr>
          <w:rFonts w:cs="B Lotus" w:hint="cs"/>
          <w:spacing w:val="-4"/>
          <w:sz w:val="28"/>
          <w:szCs w:val="28"/>
          <w:rtl/>
          <w:lang w:bidi="fa-IR"/>
        </w:rPr>
        <w:t xml:space="preserve"> </w:t>
      </w:r>
      <w:r w:rsidR="00667E7E" w:rsidRPr="003F45FE">
        <w:rPr>
          <w:rFonts w:cs="B Lotus" w:hint="cs"/>
          <w:spacing w:val="-4"/>
          <w:sz w:val="28"/>
          <w:szCs w:val="28"/>
          <w:rtl/>
          <w:lang w:bidi="fa-IR"/>
        </w:rPr>
        <w:t>‌الدین).</w:t>
      </w:r>
    </w:p>
    <w:p w:rsidR="00667E7E" w:rsidRPr="003F45FE" w:rsidRDefault="00667E7E" w:rsidP="00117591">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194- «کشف</w:t>
      </w:r>
      <w:r w:rsidRPr="003F45FE">
        <w:rPr>
          <w:rFonts w:ascii="Lotus Linotype" w:hAnsi="Lotus Linotype" w:cs="B Badr"/>
          <w:spacing w:val="-8"/>
          <w:sz w:val="28"/>
          <w:szCs w:val="28"/>
          <w:rtl/>
          <w:lang w:bidi="fa-IR"/>
        </w:rPr>
        <w:t>‌</w:t>
      </w:r>
      <w:r w:rsidR="00117591" w:rsidRPr="003F45FE">
        <w:rPr>
          <w:rFonts w:ascii="Lotus Linotype" w:hAnsi="Lotus Linotype" w:cs="Lotus Linotype" w:hint="cs"/>
          <w:spacing w:val="-8"/>
          <w:sz w:val="28"/>
          <w:szCs w:val="28"/>
          <w:rtl/>
          <w:lang w:bidi="fa-IR"/>
        </w:rPr>
        <w:t xml:space="preserve"> </w:t>
      </w:r>
      <w:r w:rsidR="00117591" w:rsidRPr="003F45FE">
        <w:rPr>
          <w:rFonts w:ascii="Lotus Linotype" w:hAnsi="Lotus Linotype" w:cs="Lotus Linotype"/>
          <w:spacing w:val="-8"/>
          <w:sz w:val="28"/>
          <w:szCs w:val="28"/>
          <w:rtl/>
          <w:lang w:bidi="fa-IR"/>
        </w:rPr>
        <w:t>الخفاء ومذیل ال</w:t>
      </w:r>
      <w:r w:rsidR="00117591" w:rsidRPr="003F45FE">
        <w:rPr>
          <w:rFonts w:ascii="Lotus Linotype" w:hAnsi="Lotus Linotype" w:cs="Lotus Linotype" w:hint="cs"/>
          <w:spacing w:val="-8"/>
          <w:sz w:val="28"/>
          <w:szCs w:val="28"/>
          <w:rtl/>
          <w:lang w:bidi="fa-IR"/>
        </w:rPr>
        <w:t>إ</w:t>
      </w:r>
      <w:r w:rsidRPr="003F45FE">
        <w:rPr>
          <w:rFonts w:ascii="Lotus Linotype" w:hAnsi="Lotus Linotype" w:cs="Lotus Linotype"/>
          <w:spacing w:val="-8"/>
          <w:sz w:val="28"/>
          <w:szCs w:val="28"/>
          <w:rtl/>
          <w:lang w:bidi="fa-IR"/>
        </w:rPr>
        <w:t>لباس عما اشتهر من ال</w:t>
      </w:r>
      <w:r w:rsidR="00117591" w:rsidRPr="003F45FE">
        <w:rPr>
          <w:rFonts w:ascii="Lotus Linotype" w:hAnsi="Lotus Linotype" w:cs="Lotus Linotype" w:hint="cs"/>
          <w:spacing w:val="-8"/>
          <w:sz w:val="28"/>
          <w:szCs w:val="28"/>
          <w:rtl/>
          <w:lang w:bidi="fa-IR"/>
        </w:rPr>
        <w:t>أ</w:t>
      </w:r>
      <w:r w:rsidRPr="003F45FE">
        <w:rPr>
          <w:rFonts w:ascii="Lotus Linotype" w:hAnsi="Lotus Linotype" w:cs="Lotus Linotype"/>
          <w:spacing w:val="-8"/>
          <w:sz w:val="28"/>
          <w:szCs w:val="28"/>
          <w:rtl/>
          <w:lang w:bidi="fa-IR"/>
        </w:rPr>
        <w:t>حادیث عل</w:t>
      </w:r>
      <w:r w:rsidR="00117591" w:rsidRPr="003F45FE">
        <w:rPr>
          <w:rFonts w:ascii="Lotus Linotype" w:hAnsi="Lotus Linotype" w:cs="Lotus Linotype" w:hint="cs"/>
          <w:spacing w:val="-8"/>
          <w:sz w:val="28"/>
          <w:szCs w:val="28"/>
          <w:rtl/>
          <w:lang w:bidi="fa-IR"/>
        </w:rPr>
        <w:t>ى</w:t>
      </w:r>
      <w:r w:rsidRPr="003F45FE">
        <w:rPr>
          <w:rFonts w:ascii="Lotus Linotype" w:hAnsi="Lotus Linotype" w:cs="Lotus Linotype"/>
          <w:spacing w:val="-8"/>
          <w:sz w:val="28"/>
          <w:szCs w:val="28"/>
          <w:rtl/>
          <w:lang w:bidi="fa-IR"/>
        </w:rPr>
        <w:t xml:space="preserve"> ألسنة الناس»</w:t>
      </w:r>
      <w:r w:rsidR="00117591"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اسماعیل بن محمد عجلونی. تصحیح و پانوشت از: احمد قلاش. ناشر: انتشارات تراث اسلامی.</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195- «کشف ال</w:t>
      </w:r>
      <w:r w:rsidR="00117591" w:rsidRPr="00FA0B0B">
        <w:rPr>
          <w:rFonts w:ascii="Lotus Linotype" w:hAnsi="Lotus Linotype" w:cs="Lotus Linotype"/>
          <w:sz w:val="28"/>
          <w:szCs w:val="28"/>
          <w:rtl/>
          <w:lang w:bidi="fa-IR"/>
        </w:rPr>
        <w:t xml:space="preserve">ظنون عن </w:t>
      </w:r>
      <w:r w:rsidR="00117591"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سام</w:t>
      </w:r>
      <w:r w:rsidR="00117591" w:rsidRPr="00FA0B0B">
        <w:rPr>
          <w:rFonts w:ascii="Lotus Linotype" w:hAnsi="Lotus Linotype" w:cs="Lotus Linotype" w:hint="cs"/>
          <w:sz w:val="28"/>
          <w:szCs w:val="28"/>
          <w:rtl/>
          <w:lang w:bidi="fa-IR"/>
        </w:rPr>
        <w:t>ي</w:t>
      </w:r>
      <w:r w:rsidR="00117591" w:rsidRPr="00FA0B0B">
        <w:rPr>
          <w:rFonts w:ascii="Lotus Linotype" w:hAnsi="Lotus Linotype" w:cs="Lotus Linotype"/>
          <w:sz w:val="28"/>
          <w:szCs w:val="28"/>
          <w:rtl/>
          <w:lang w:bidi="fa-IR"/>
        </w:rPr>
        <w:t xml:space="preserve"> الکتب و</w:t>
      </w:r>
      <w:r w:rsidRPr="00FA0B0B">
        <w:rPr>
          <w:rFonts w:ascii="Lotus Linotype" w:hAnsi="Lotus Linotype" w:cs="Lotus Linotype"/>
          <w:sz w:val="28"/>
          <w:szCs w:val="28"/>
          <w:rtl/>
          <w:lang w:bidi="fa-IR"/>
        </w:rPr>
        <w:t>الفنون»</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مصطفی حاجی خلیفه. ناشر: انتشارات المثنی بیروت.</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196- «کشف</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الکربة ف</w:t>
      </w:r>
      <w:r w:rsidR="00117591"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وصف حال أهل الغربة»</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بن رجب. ناشر: انتشارات محمودیه مصر.</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197- «کیف نفهم ال</w:t>
      </w:r>
      <w:r w:rsidR="004E728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غزالی، ناشر: «دارالکتب الحدیثه»، قاهره.</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198- «کیفیة الرد عل</w:t>
      </w:r>
      <w:r w:rsidR="004E728E"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الروافض»</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زینی دحلان. ناشر: دار احیاء الکتب العربیه 1921م. (همراه با مجموعه‌ای از سه رساله‌ی علمی که محمدعلی حسین آنها را به چاپ و نشر رسانده است).</w:t>
      </w:r>
    </w:p>
    <w:p w:rsidR="00667E7E" w:rsidRPr="003F45FE" w:rsidRDefault="00667E7E" w:rsidP="004E728E">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199- «لا سنة ولا شیعة»</w:t>
      </w:r>
      <w:r w:rsidR="004E728E"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محمدعلی زعبی، ناشر: دارالعلم للملایین، بیروت 1961م.</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200- «اللباب ف</w:t>
      </w:r>
      <w:r w:rsidR="004E728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تهذیب الأنساب»</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عزالدین ابوالحسن علی بن الأثیر. ناشر: انتشارات قدس، 1357</w:t>
      </w:r>
      <w:r w:rsidR="004E72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201- «لباب المحصل ف</w:t>
      </w:r>
      <w:r w:rsidR="004E728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أصول الدین»</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بن خلدون، تحقیق از: لوسیا</w:t>
      </w:r>
      <w:r w:rsidR="004E728E" w:rsidRPr="00FA0B0B">
        <w:rPr>
          <w:rFonts w:cs="B Lotus" w:hint="cs"/>
          <w:sz w:val="28"/>
          <w:szCs w:val="28"/>
          <w:rtl/>
          <w:lang w:bidi="fa-IR"/>
        </w:rPr>
        <w:t xml:space="preserve"> </w:t>
      </w:r>
      <w:r w:rsidRPr="00FA0B0B">
        <w:rPr>
          <w:rFonts w:cs="B Lotus" w:hint="cs"/>
          <w:sz w:val="28"/>
          <w:szCs w:val="28"/>
          <w:rtl/>
          <w:lang w:bidi="fa-IR"/>
        </w:rPr>
        <w:t>نور</w:t>
      </w:r>
      <w:r w:rsidR="004E728E" w:rsidRPr="00FA0B0B">
        <w:rPr>
          <w:rFonts w:cs="B Lotus" w:hint="cs"/>
          <w:sz w:val="28"/>
          <w:szCs w:val="28"/>
          <w:rtl/>
          <w:lang w:bidi="fa-IR"/>
        </w:rPr>
        <w:t>و</w:t>
      </w:r>
      <w:r w:rsidRPr="00FA0B0B">
        <w:rPr>
          <w:rFonts w:cs="B Lotus" w:hint="cs"/>
          <w:sz w:val="28"/>
          <w:szCs w:val="28"/>
          <w:rtl/>
          <w:lang w:bidi="fa-IR"/>
        </w:rPr>
        <w:t>بیو، ناشر: معهد</w:t>
      </w:r>
      <w:r w:rsidR="004E728E" w:rsidRPr="00FA0B0B">
        <w:rPr>
          <w:rFonts w:cs="B Lotus" w:hint="cs"/>
          <w:sz w:val="28"/>
          <w:szCs w:val="28"/>
          <w:rtl/>
          <w:lang w:bidi="fa-IR"/>
        </w:rPr>
        <w:t xml:space="preserve"> </w:t>
      </w:r>
      <w:r w:rsidRPr="00FA0B0B">
        <w:rPr>
          <w:rFonts w:cs="B Lotus" w:hint="cs"/>
          <w:sz w:val="28"/>
          <w:szCs w:val="28"/>
          <w:rtl/>
          <w:lang w:bidi="fa-IR"/>
        </w:rPr>
        <w:t>الحسن، تطوان، مغرب، 1952م.</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202- «لسان</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العرب»</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جمال‌الدین، محمد</w:t>
      </w:r>
      <w:r w:rsidR="004E728E" w:rsidRPr="00FA0B0B">
        <w:rPr>
          <w:rFonts w:cs="B Lotus" w:hint="cs"/>
          <w:sz w:val="28"/>
          <w:szCs w:val="28"/>
          <w:rtl/>
          <w:lang w:bidi="fa-IR"/>
        </w:rPr>
        <w:t xml:space="preserve"> </w:t>
      </w:r>
      <w:r w:rsidRPr="00FA0B0B">
        <w:rPr>
          <w:rFonts w:cs="B Lotus" w:hint="cs"/>
          <w:sz w:val="28"/>
          <w:szCs w:val="28"/>
          <w:rtl/>
          <w:lang w:bidi="fa-IR"/>
        </w:rPr>
        <w:t>بن مکرم بن منظور، ناشر: انتشارات امیریه، 1303</w:t>
      </w:r>
      <w:r w:rsidR="004E728E" w:rsidRPr="00FA0B0B">
        <w:rPr>
          <w:rFonts w:cs="B Lotus" w:hint="cs"/>
          <w:sz w:val="28"/>
          <w:szCs w:val="28"/>
          <w:rtl/>
          <w:lang w:bidi="fa-IR"/>
        </w:rPr>
        <w:t>هـ.</w:t>
      </w:r>
      <w:r w:rsidRPr="00FA0B0B">
        <w:rPr>
          <w:rFonts w:cs="B Lotus" w:hint="cs"/>
          <w:sz w:val="28"/>
          <w:szCs w:val="28"/>
          <w:rtl/>
          <w:lang w:bidi="fa-IR"/>
        </w:rPr>
        <w:t xml:space="preserve"> ق. </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203- «لسان المیزان»</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4E728E" w:rsidRPr="00FA0B0B">
        <w:rPr>
          <w:rFonts w:cs="B Lotus" w:hint="cs"/>
          <w:sz w:val="28"/>
          <w:szCs w:val="28"/>
          <w:rtl/>
          <w:lang w:bidi="fa-IR"/>
        </w:rPr>
        <w:t xml:space="preserve"> </w:t>
      </w:r>
      <w:r w:rsidRPr="00FA0B0B">
        <w:rPr>
          <w:rFonts w:cs="B Lotus" w:hint="cs"/>
          <w:sz w:val="28"/>
          <w:szCs w:val="28"/>
          <w:rtl/>
          <w:lang w:bidi="fa-IR"/>
        </w:rPr>
        <w:t>بن علی بن حجر عسقلانی، ناشر: مجلس دائره</w:t>
      </w:r>
      <w:r w:rsidR="004E728E" w:rsidRPr="00FA0B0B">
        <w:rPr>
          <w:rFonts w:cs="B Lotus" w:hint="cs"/>
          <w:sz w:val="28"/>
          <w:szCs w:val="28"/>
          <w:rtl/>
          <w:lang w:bidi="fa-IR"/>
        </w:rPr>
        <w:t xml:space="preserve"> </w:t>
      </w:r>
      <w:r w:rsidRPr="00FA0B0B">
        <w:rPr>
          <w:rFonts w:cs="B Lotus" w:hint="cs"/>
          <w:sz w:val="28"/>
          <w:szCs w:val="28"/>
          <w:rtl/>
          <w:lang w:bidi="fa-IR"/>
        </w:rPr>
        <w:t>‌المعارف نظامیه‌ی هند، چاپ اول، 1329</w:t>
      </w:r>
      <w:r w:rsidR="004E72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204- «لمعة الاعتقاد»</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بن احمد</w:t>
      </w:r>
      <w:r w:rsidR="004E728E" w:rsidRPr="00FA0B0B">
        <w:rPr>
          <w:rFonts w:cs="B Lotus" w:hint="cs"/>
          <w:sz w:val="28"/>
          <w:szCs w:val="28"/>
          <w:rtl/>
          <w:lang w:bidi="fa-IR"/>
        </w:rPr>
        <w:t xml:space="preserve"> </w:t>
      </w:r>
      <w:r w:rsidRPr="00FA0B0B">
        <w:rPr>
          <w:rFonts w:cs="B Lotus" w:hint="cs"/>
          <w:sz w:val="28"/>
          <w:szCs w:val="28"/>
          <w:rtl/>
          <w:lang w:bidi="fa-IR"/>
        </w:rPr>
        <w:t>بن قدامه. ناشر: انتشارات سلفیه‌ی قاهره، 1370</w:t>
      </w:r>
      <w:r w:rsidR="004E72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205- «المغن</w:t>
      </w:r>
      <w:r w:rsidR="004E728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ف</w:t>
      </w:r>
      <w:r w:rsidR="004E728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الضعفاء»</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4E728E" w:rsidRPr="00FA0B0B">
        <w:rPr>
          <w:rFonts w:cs="B Lotus" w:hint="cs"/>
          <w:sz w:val="28"/>
          <w:szCs w:val="28"/>
          <w:rtl/>
          <w:lang w:bidi="fa-IR"/>
        </w:rPr>
        <w:t xml:space="preserve"> </w:t>
      </w:r>
      <w:r w:rsidRPr="00FA0B0B">
        <w:rPr>
          <w:rFonts w:cs="B Lotus" w:hint="cs"/>
          <w:sz w:val="28"/>
          <w:szCs w:val="28"/>
          <w:rtl/>
          <w:lang w:bidi="fa-IR"/>
        </w:rPr>
        <w:t>بن احمد ذهبی. تحقیق از: نورالدین عتر. ناشر: انتشارات بلاغ</w:t>
      </w:r>
      <w:r w:rsidR="004E728E" w:rsidRPr="00FA0B0B">
        <w:rPr>
          <w:rFonts w:cs="B Lotus" w:hint="cs"/>
          <w:sz w:val="28"/>
          <w:szCs w:val="28"/>
          <w:rtl/>
          <w:lang w:bidi="fa-IR"/>
        </w:rPr>
        <w:t>ه</w:t>
      </w:r>
      <w:r w:rsidRPr="00FA0B0B">
        <w:rPr>
          <w:rFonts w:cs="B Lotus" w:hint="cs"/>
          <w:sz w:val="28"/>
          <w:szCs w:val="28"/>
          <w:rtl/>
          <w:lang w:bidi="fa-IR"/>
        </w:rPr>
        <w:t xml:space="preserve"> حلب، چاپ اول، 1391</w:t>
      </w:r>
      <w:r w:rsidR="004E72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206- «لوامع ال</w:t>
      </w:r>
      <w:r w:rsidR="004E728E"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نوار البهیة»</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احمد سفارینی، ناشر: علی آل ثانی.</w:t>
      </w:r>
    </w:p>
    <w:p w:rsidR="00667E7E" w:rsidRPr="00FA0B0B" w:rsidRDefault="004E728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207- «المجروحین من المحدثین و</w:t>
      </w:r>
      <w:r w:rsidR="00667E7E" w:rsidRPr="00FA0B0B">
        <w:rPr>
          <w:rFonts w:ascii="Lotus Linotype" w:hAnsi="Lotus Linotype" w:cs="Lotus Linotype"/>
          <w:sz w:val="28"/>
          <w:szCs w:val="28"/>
          <w:rtl/>
          <w:lang w:bidi="fa-IR"/>
        </w:rPr>
        <w:t>الضعفاء والمتروکین»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محمدبن أبی حاتم بستی. تحقیق از: محمود زاید، ناشر: دارالمعرفه بیروت.</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208- «مجمع الزوائد ومنبع الفوائد»</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 بن ابی‌بکر هیثمی، ناشر: دار</w:t>
      </w:r>
      <w:r w:rsidR="004E728E" w:rsidRPr="00FA0B0B">
        <w:rPr>
          <w:rFonts w:cs="B Lotus" w:hint="cs"/>
          <w:sz w:val="28"/>
          <w:szCs w:val="28"/>
          <w:rtl/>
          <w:lang w:bidi="fa-IR"/>
        </w:rPr>
        <w:t xml:space="preserve"> </w:t>
      </w:r>
      <w:r w:rsidRPr="00FA0B0B">
        <w:rPr>
          <w:rFonts w:cs="B Lotus" w:hint="cs"/>
          <w:sz w:val="28"/>
          <w:szCs w:val="28"/>
          <w:rtl/>
          <w:lang w:bidi="fa-IR"/>
        </w:rPr>
        <w:t>الکتاب بیروت، چاپ دوم، 1387</w:t>
      </w:r>
      <w:r w:rsidR="004E72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209- «مجموع فتاوی شیخ</w:t>
      </w:r>
      <w:r w:rsidRPr="00FA0B0B">
        <w:rPr>
          <w:rFonts w:ascii="Lotus Linotype" w:hAnsi="Lotus Linotype" w:cs="B Badr"/>
          <w:sz w:val="28"/>
          <w:szCs w:val="28"/>
          <w:rtl/>
          <w:lang w:bidi="fa-IR"/>
        </w:rPr>
        <w:t>‌</w:t>
      </w:r>
      <w:r w:rsidR="004E728E"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الاسلام احمد</w:t>
      </w:r>
      <w:r w:rsidR="004E728E"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بن تیمیه»</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گردآوری و ترتیب از: عبدالرحمن بن قاسم، ناشر: انتشارات دارالعربیه بیروت.</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210- «مجموع</w:t>
      </w:r>
      <w:r w:rsidR="004E728E"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رسائل بن عابدین»</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امین بن عابدین.</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211- «مجموع</w:t>
      </w:r>
      <w:r w:rsidR="004E728E"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رسائل کبری»</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4E728E" w:rsidRPr="00FA0B0B">
        <w:rPr>
          <w:rFonts w:cs="B Lotus" w:hint="cs"/>
          <w:sz w:val="28"/>
          <w:szCs w:val="28"/>
          <w:rtl/>
          <w:lang w:bidi="fa-IR"/>
        </w:rPr>
        <w:t xml:space="preserve"> </w:t>
      </w:r>
      <w:r w:rsidRPr="00FA0B0B">
        <w:rPr>
          <w:rFonts w:cs="B Lotus" w:hint="cs"/>
          <w:sz w:val="28"/>
          <w:szCs w:val="28"/>
          <w:rtl/>
          <w:lang w:bidi="fa-IR"/>
        </w:rPr>
        <w:t>بن تیمیه، ناشر: انتشارات العامره الشرفیه، مصر، چاپ اول، 1323</w:t>
      </w:r>
      <w:r w:rsidR="004E728E" w:rsidRPr="00FA0B0B">
        <w:rPr>
          <w:rFonts w:cs="B Lotus" w:hint="cs"/>
          <w:sz w:val="28"/>
          <w:szCs w:val="28"/>
          <w:rtl/>
          <w:lang w:bidi="fa-IR"/>
        </w:rPr>
        <w:t>هـ. ق.</w:t>
      </w:r>
    </w:p>
    <w:p w:rsidR="00667E7E" w:rsidRPr="00FA0B0B" w:rsidRDefault="004E728E" w:rsidP="004E728E">
      <w:pPr>
        <w:widowControl w:val="0"/>
        <w:tabs>
          <w:tab w:val="right" w:pos="7031"/>
        </w:tabs>
        <w:spacing w:line="221" w:lineRule="auto"/>
        <w:ind w:firstLine="284"/>
        <w:jc w:val="both"/>
        <w:rPr>
          <w:rFonts w:cs="B Lotus" w:hint="eastAsia"/>
          <w:sz w:val="28"/>
          <w:szCs w:val="28"/>
          <w:rtl/>
          <w:lang w:bidi="fa-IR"/>
        </w:rPr>
      </w:pPr>
      <w:r w:rsidRPr="00FA0B0B">
        <w:rPr>
          <w:rFonts w:ascii="Lotus Linotype" w:hAnsi="Lotus Linotype" w:cs="Lotus Linotype"/>
          <w:sz w:val="28"/>
          <w:szCs w:val="28"/>
          <w:rtl/>
          <w:lang w:bidi="fa-IR"/>
        </w:rPr>
        <w:t xml:space="preserve">212- «محصل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فکار المتقدمین والمتأخرین»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فخرالدین محمدبن عمر خطیب رازی، ناشر: انتشارات دانشکده</w:t>
      </w:r>
      <w:r w:rsidR="00667E7E" w:rsidRPr="00FA0B0B">
        <w:rPr>
          <w:rFonts w:cs="B Lotus" w:hint="eastAsia"/>
          <w:sz w:val="28"/>
          <w:szCs w:val="28"/>
          <w:rtl/>
          <w:lang w:bidi="fa-IR"/>
        </w:rPr>
        <w:t>‌های ازهر.</w:t>
      </w:r>
    </w:p>
    <w:p w:rsidR="00667E7E" w:rsidRPr="003F45FE" w:rsidRDefault="00667E7E" w:rsidP="003F45FE">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213- «المحکم والمحیط ال</w:t>
      </w:r>
      <w:r w:rsidR="004E728E" w:rsidRPr="003F45FE">
        <w:rPr>
          <w:rFonts w:ascii="Lotus Linotype" w:hAnsi="Lotus Linotype" w:cs="Lotus Linotype" w:hint="cs"/>
          <w:spacing w:val="-8"/>
          <w:sz w:val="28"/>
          <w:szCs w:val="28"/>
          <w:rtl/>
          <w:lang w:bidi="fa-IR"/>
        </w:rPr>
        <w:t>أ</w:t>
      </w:r>
      <w:r w:rsidR="004E728E" w:rsidRPr="003F45FE">
        <w:rPr>
          <w:rFonts w:ascii="Lotus Linotype" w:hAnsi="Lotus Linotype" w:cs="Lotus Linotype"/>
          <w:spacing w:val="-8"/>
          <w:sz w:val="28"/>
          <w:szCs w:val="28"/>
          <w:rtl/>
          <w:lang w:bidi="fa-IR"/>
        </w:rPr>
        <w:t>عظم ف</w:t>
      </w:r>
      <w:r w:rsidR="004E728E" w:rsidRPr="003F45FE">
        <w:rPr>
          <w:rFonts w:ascii="Lotus Linotype" w:hAnsi="Lotus Linotype" w:cs="Lotus Linotype" w:hint="cs"/>
          <w:spacing w:val="-8"/>
          <w:sz w:val="28"/>
          <w:szCs w:val="28"/>
          <w:rtl/>
          <w:lang w:bidi="fa-IR"/>
        </w:rPr>
        <w:t xml:space="preserve">ي </w:t>
      </w:r>
      <w:r w:rsidRPr="003F45FE">
        <w:rPr>
          <w:rFonts w:ascii="Lotus Linotype" w:hAnsi="Lotus Linotype" w:cs="B Badr"/>
          <w:spacing w:val="-8"/>
          <w:sz w:val="28"/>
          <w:szCs w:val="28"/>
          <w:rtl/>
          <w:lang w:bidi="fa-IR"/>
        </w:rPr>
        <w:t>‌</w:t>
      </w:r>
      <w:r w:rsidRPr="003F45FE">
        <w:rPr>
          <w:rFonts w:ascii="Lotus Linotype" w:hAnsi="Lotus Linotype" w:cs="Lotus Linotype"/>
          <w:spacing w:val="-8"/>
          <w:sz w:val="28"/>
          <w:szCs w:val="28"/>
          <w:rtl/>
          <w:lang w:bidi="fa-IR"/>
        </w:rPr>
        <w:t>اللغة»</w:t>
      </w:r>
      <w:r w:rsidR="004E728E"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علی بن اسماعیل بن سی</w:t>
      </w:r>
      <w:r w:rsidR="00DC448E" w:rsidRPr="003F45FE">
        <w:rPr>
          <w:rFonts w:cs="B Lotus" w:hint="cs"/>
          <w:spacing w:val="-8"/>
          <w:sz w:val="28"/>
          <w:szCs w:val="28"/>
          <w:rtl/>
          <w:lang w:bidi="fa-IR"/>
        </w:rPr>
        <w:t>د، تحقیق از: مصطفی سقاء وحسین نص</w:t>
      </w:r>
      <w:r w:rsidRPr="003F45FE">
        <w:rPr>
          <w:rFonts w:cs="B Lotus" w:hint="cs"/>
          <w:spacing w:val="-8"/>
          <w:sz w:val="28"/>
          <w:szCs w:val="28"/>
          <w:rtl/>
          <w:lang w:bidi="fa-IR"/>
        </w:rPr>
        <w:t>ار. ناشر: انتشارات مصطفی بابی حلبی، چاپ اول، 1377</w:t>
      </w:r>
      <w:r w:rsidR="00DC448E" w:rsidRPr="003F45FE">
        <w:rPr>
          <w:rFonts w:cs="B Lotus" w:hint="cs"/>
          <w:spacing w:val="-8"/>
          <w:sz w:val="28"/>
          <w:szCs w:val="28"/>
          <w:rtl/>
          <w:lang w:bidi="fa-IR"/>
        </w:rPr>
        <w:t>هـ.</w:t>
      </w:r>
      <w:r w:rsidRPr="003F45FE">
        <w:rPr>
          <w:rFonts w:cs="B Lotus" w:hint="cs"/>
          <w:spacing w:val="-8"/>
          <w:sz w:val="28"/>
          <w:szCs w:val="28"/>
          <w:rtl/>
          <w:lang w:bidi="fa-IR"/>
        </w:rPr>
        <w:t xml:space="preserve"> ق.</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214- «المحل</w:t>
      </w:r>
      <w:r w:rsidR="00DC448E"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محمد علی بن حزم، تصحیح: محمد خلیل هراس، ناشر: انتشارات «الامام» مصر.</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215- «مختار الصحاح»</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ابوبکر رازی، ناشر: دارالکتاب العربی، بیروت، چاپ اول، 1979م.</w:t>
      </w:r>
    </w:p>
    <w:p w:rsidR="00667E7E" w:rsidRPr="00FA0B0B" w:rsidRDefault="00DC448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216- «مختصر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خبار الخلفاء»</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علی</w:t>
      </w:r>
      <w:r w:rsidRPr="00FA0B0B">
        <w:rPr>
          <w:rFonts w:cs="B Lotus" w:hint="cs"/>
          <w:sz w:val="28"/>
          <w:szCs w:val="28"/>
          <w:rtl/>
          <w:lang w:bidi="fa-IR"/>
        </w:rPr>
        <w:t xml:space="preserve"> </w:t>
      </w:r>
      <w:r w:rsidR="00667E7E" w:rsidRPr="00FA0B0B">
        <w:rPr>
          <w:rFonts w:cs="B Lotus" w:hint="cs"/>
          <w:sz w:val="28"/>
          <w:szCs w:val="28"/>
          <w:rtl/>
          <w:lang w:bidi="fa-IR"/>
        </w:rPr>
        <w:t>‌بن أ</w:t>
      </w:r>
      <w:r w:rsidRPr="00FA0B0B">
        <w:rPr>
          <w:rFonts w:cs="B Lotus" w:hint="cs"/>
          <w:sz w:val="28"/>
          <w:szCs w:val="28"/>
          <w:rtl/>
          <w:lang w:bidi="fa-IR"/>
        </w:rPr>
        <w:t>نجب بن ساعی، ناشر: انتشارات امیر</w:t>
      </w:r>
      <w:r w:rsidR="00667E7E" w:rsidRPr="00FA0B0B">
        <w:rPr>
          <w:rFonts w:cs="B Lotus" w:hint="cs"/>
          <w:sz w:val="28"/>
          <w:szCs w:val="28"/>
          <w:rtl/>
          <w:lang w:bidi="fa-IR"/>
        </w:rPr>
        <w:t>یه، چاپ اول، 1309</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217- «مختصر التحفة الاثن</w:t>
      </w:r>
      <w:r w:rsidR="00DC448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عشریة»</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اصل این کتاب را شاه عبدالعزیز دهلوی به فارسی نوشته است و غلام محمد اسلمی آن را به عربی برگردانده و محمود شکری آن را مختصر کرده است. تحقیق: محب‌الدین خطیب، ناشر: انتشارات سلفیه، قاهره 1373</w:t>
      </w:r>
      <w:r w:rsidR="00DC44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218- «مختصر طبقات الحنابلة»</w:t>
      </w:r>
      <w:r w:rsidR="00DC448E" w:rsidRPr="00FA0B0B">
        <w:rPr>
          <w:rFonts w:ascii="Lotus Linotype" w:hAnsi="Lotus Linotype" w:cs="Lotus Linotype" w:hint="cs"/>
          <w:sz w:val="28"/>
          <w:szCs w:val="28"/>
          <w:rtl/>
          <w:lang w:bidi="fa-IR"/>
        </w:rPr>
        <w:t xml:space="preserve">: </w:t>
      </w:r>
      <w:r w:rsidR="00DC448E" w:rsidRPr="00FA0B0B">
        <w:rPr>
          <w:rFonts w:cs="B Lotus" w:hint="cs"/>
          <w:sz w:val="28"/>
          <w:szCs w:val="28"/>
          <w:rtl/>
          <w:lang w:bidi="fa-IR"/>
        </w:rPr>
        <w:t>گردآوری و تلخیص</w:t>
      </w:r>
      <w:r w:rsidRPr="00FA0B0B">
        <w:rPr>
          <w:rFonts w:cs="B Lotus" w:hint="cs"/>
          <w:sz w:val="28"/>
          <w:szCs w:val="28"/>
          <w:rtl/>
          <w:lang w:bidi="fa-IR"/>
        </w:rPr>
        <w:t xml:space="preserve"> از: جمیل شطی. (این کتاب بر مشهورترین‌های طبقات علیمی مشتمل است و حاشیه‌ی آن از غزی است)، ناشر: انتشارات ترقی، دمشق، 1339</w:t>
      </w:r>
      <w:r w:rsidR="00DC44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219- «المدخل </w:t>
      </w:r>
      <w:r w:rsidR="00DC448E" w:rsidRPr="00FA0B0B">
        <w:rPr>
          <w:rFonts w:ascii="Lotus Linotype" w:hAnsi="Lotus Linotype" w:cs="Lotus Linotype" w:hint="cs"/>
          <w:sz w:val="28"/>
          <w:szCs w:val="28"/>
          <w:rtl/>
          <w:lang w:bidi="fa-IR"/>
        </w:rPr>
        <w:t>إلى</w:t>
      </w:r>
      <w:r w:rsidRPr="00FA0B0B">
        <w:rPr>
          <w:rFonts w:ascii="Lotus Linotype" w:hAnsi="Lotus Linotype" w:cs="Lotus Linotype"/>
          <w:sz w:val="28"/>
          <w:szCs w:val="28"/>
          <w:rtl/>
          <w:lang w:bidi="fa-IR"/>
        </w:rPr>
        <w:t xml:space="preserve"> مذهب الإمام أحمد بن حنبل»</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عبدالقادر بن احمد بن بدران، ناشر: انتشارات المنیریه.</w:t>
      </w:r>
    </w:p>
    <w:p w:rsidR="00667E7E" w:rsidRPr="00FA0B0B" w:rsidRDefault="00DC448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220- «مذاهب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سلامیین»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عبدالرحمن بدوی، ناشر: دارالعلم للملایین، بیروت، چاپ اول، 1973م.</w:t>
      </w:r>
    </w:p>
    <w:p w:rsidR="00667E7E" w:rsidRPr="00FA0B0B" w:rsidRDefault="00DC448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221- «مذاهب التفسیر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گولدزیهر، ناشر: انتشارات سنت محمدیه 1374</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222- «المذکرات»</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کردعلی. انتشارات ترقی، دمشق، 1949م.</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223- «مرقاة المفاتیح شرح مشکاة المصابیح»</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w:t>
      </w:r>
      <w:r w:rsidR="00DC448E" w:rsidRPr="00FA0B0B">
        <w:rPr>
          <w:rFonts w:cs="B Lotus" w:hint="cs"/>
          <w:sz w:val="28"/>
          <w:szCs w:val="28"/>
          <w:rtl/>
          <w:lang w:bidi="fa-IR"/>
        </w:rPr>
        <w:t xml:space="preserve"> </w:t>
      </w:r>
      <w:r w:rsidRPr="00FA0B0B">
        <w:rPr>
          <w:rFonts w:cs="B Lotus" w:hint="cs"/>
          <w:sz w:val="28"/>
          <w:szCs w:val="28"/>
          <w:rtl/>
          <w:lang w:bidi="fa-IR"/>
        </w:rPr>
        <w:t>‌بن سلطان قاری. ناشر: مکتبه‌ی امدادیه پاکستان.</w:t>
      </w:r>
    </w:p>
    <w:p w:rsidR="00667E7E" w:rsidRPr="003F45FE" w:rsidRDefault="00667E7E" w:rsidP="00DC448E">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224- «المستدرک عل</w:t>
      </w:r>
      <w:r w:rsidR="00DC448E" w:rsidRPr="003F45FE">
        <w:rPr>
          <w:rFonts w:ascii="Lotus Linotype" w:hAnsi="Lotus Linotype" w:cs="Lotus Linotype" w:hint="cs"/>
          <w:spacing w:val="-8"/>
          <w:sz w:val="28"/>
          <w:szCs w:val="28"/>
          <w:rtl/>
          <w:lang w:bidi="fa-IR"/>
        </w:rPr>
        <w:t>ى</w:t>
      </w:r>
      <w:r w:rsidRPr="003F45FE">
        <w:rPr>
          <w:rFonts w:ascii="Lotus Linotype" w:hAnsi="Lotus Linotype" w:cs="Lotus Linotype"/>
          <w:spacing w:val="-8"/>
          <w:sz w:val="28"/>
          <w:szCs w:val="28"/>
          <w:rtl/>
          <w:lang w:bidi="fa-IR"/>
        </w:rPr>
        <w:t xml:space="preserve"> الصحیحین»</w:t>
      </w:r>
      <w:r w:rsidR="00DC448E"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محمد</w:t>
      </w:r>
      <w:r w:rsidR="00DC448E" w:rsidRPr="003F45FE">
        <w:rPr>
          <w:rFonts w:cs="B Lotus" w:hint="cs"/>
          <w:spacing w:val="-8"/>
          <w:sz w:val="28"/>
          <w:szCs w:val="28"/>
          <w:rtl/>
          <w:lang w:bidi="fa-IR"/>
        </w:rPr>
        <w:t xml:space="preserve"> </w:t>
      </w:r>
      <w:r w:rsidRPr="003F45FE">
        <w:rPr>
          <w:rFonts w:cs="B Lotus" w:hint="cs"/>
          <w:spacing w:val="-8"/>
          <w:sz w:val="28"/>
          <w:szCs w:val="28"/>
          <w:rtl/>
          <w:lang w:bidi="fa-IR"/>
        </w:rPr>
        <w:t>بن عبدالله حاکم، ناشر: انتشارات نصر ریاض.</w:t>
      </w:r>
    </w:p>
    <w:p w:rsidR="00667E7E" w:rsidRPr="00FA0B0B" w:rsidRDefault="00667E7E" w:rsidP="003F45F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225- «المستشرقون»</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نجیب عقیقی، ناشر: دارالمعارف مصر، 1964م .</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226- «</w:t>
      </w:r>
      <w:r w:rsidR="00DC448E" w:rsidRPr="00FA0B0B">
        <w:rPr>
          <w:rFonts w:ascii="Lotus Linotype" w:hAnsi="Lotus Linotype" w:cs="Lotus Linotype" w:hint="cs"/>
          <w:sz w:val="28"/>
          <w:szCs w:val="28"/>
          <w:rtl/>
          <w:lang w:bidi="fa-IR"/>
        </w:rPr>
        <w:t>المستصفى من علم الأصول</w:t>
      </w:r>
      <w:r w:rsidRPr="00FA0B0B">
        <w:rPr>
          <w:rFonts w:ascii="Lotus Linotype" w:hAnsi="Lotus Linotype" w:cs="Lotus Linotype"/>
          <w:sz w:val="28"/>
          <w:szCs w:val="28"/>
          <w:rtl/>
          <w:lang w:bidi="fa-IR"/>
        </w:rPr>
        <w:t>»</w:t>
      </w:r>
      <w:r w:rsidR="00DC448E" w:rsidRPr="00FA0B0B">
        <w:rPr>
          <w:rFonts w:ascii="Lotus Linotype" w:hAnsi="Lotus Linotype" w:cs="Lotus Linotype" w:hint="cs"/>
          <w:sz w:val="28"/>
          <w:szCs w:val="28"/>
          <w:rtl/>
          <w:lang w:bidi="fa-IR"/>
        </w:rPr>
        <w:t xml:space="preserve">: </w:t>
      </w:r>
      <w:r w:rsidR="00DC448E" w:rsidRPr="00FA0B0B">
        <w:rPr>
          <w:rFonts w:ascii="Lotus Linotype" w:hAnsi="Lotus Linotype" w:cs="B Lotus"/>
          <w:sz w:val="28"/>
          <w:szCs w:val="28"/>
          <w:rtl/>
          <w:lang w:bidi="fa-IR"/>
        </w:rPr>
        <w:t>ابوحامد محمد غزالی</w:t>
      </w:r>
      <w:r w:rsidR="00DC448E" w:rsidRPr="00FA0B0B">
        <w:rPr>
          <w:rFonts w:ascii="Lotus Linotype" w:hAnsi="Lotus Linotype" w:cs="B Lotus" w:hint="cs"/>
          <w:sz w:val="28"/>
          <w:szCs w:val="28"/>
          <w:rtl/>
          <w:lang w:bidi="fa-IR"/>
        </w:rPr>
        <w:t xml:space="preserve">، </w:t>
      </w:r>
      <w:r w:rsidRPr="00FA0B0B">
        <w:rPr>
          <w:rFonts w:cs="B Lotus" w:hint="cs"/>
          <w:sz w:val="28"/>
          <w:szCs w:val="28"/>
          <w:rtl/>
          <w:lang w:bidi="fa-IR"/>
        </w:rPr>
        <w:t>ناشر: انتشارات امی</w:t>
      </w:r>
      <w:r w:rsidR="00DC448E" w:rsidRPr="00FA0B0B">
        <w:rPr>
          <w:rFonts w:cs="B Lotus" w:hint="cs"/>
          <w:sz w:val="28"/>
          <w:szCs w:val="28"/>
          <w:rtl/>
          <w:lang w:bidi="fa-IR"/>
        </w:rPr>
        <w:t>ر</w:t>
      </w:r>
      <w:r w:rsidRPr="00FA0B0B">
        <w:rPr>
          <w:rFonts w:cs="B Lotus" w:hint="cs"/>
          <w:sz w:val="28"/>
          <w:szCs w:val="28"/>
          <w:rtl/>
          <w:lang w:bidi="fa-IR"/>
        </w:rPr>
        <w:t>یه، 1322</w:t>
      </w:r>
      <w:r w:rsidR="00DC44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225- «المسلک ال</w:t>
      </w:r>
      <w:r w:rsidR="00DC448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ذفر»</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شکری آلوسی. (همراه با تاریخ علمای بغداد)، ناشر: انتشارات آداب، بغداد، 1348</w:t>
      </w:r>
      <w:r w:rsidR="00DC44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228- «مسند </w:t>
      </w:r>
      <w:r w:rsidR="00DC448E" w:rsidRPr="00FA0B0B">
        <w:rPr>
          <w:rFonts w:ascii="Lotus Linotype" w:hAnsi="Lotus Linotype" w:cs="Lotus Linotype" w:hint="cs"/>
          <w:sz w:val="28"/>
          <w:szCs w:val="28"/>
          <w:rtl/>
          <w:lang w:bidi="fa-IR"/>
        </w:rPr>
        <w:t xml:space="preserve"> أ</w:t>
      </w:r>
      <w:r w:rsidRPr="00FA0B0B">
        <w:rPr>
          <w:rFonts w:ascii="Lotus Linotype" w:hAnsi="Lotus Linotype" w:cs="Lotus Linotype"/>
          <w:sz w:val="28"/>
          <w:szCs w:val="28"/>
          <w:rtl/>
          <w:lang w:bidi="fa-IR"/>
        </w:rPr>
        <w:t>حمد»</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امام احمد بن حنبل، تحقیق احمد شاکر. ناشر: مکتب اسلامی، دار صادر بیروت و انتشارات دارالمعارف، 1365</w:t>
      </w:r>
      <w:r w:rsidR="00DC448E" w:rsidRPr="00FA0B0B">
        <w:rPr>
          <w:rFonts w:cs="B Lotus" w:hint="cs"/>
          <w:sz w:val="28"/>
          <w:szCs w:val="28"/>
          <w:rtl/>
          <w:lang w:bidi="fa-IR"/>
        </w:rPr>
        <w:t>هـ. ق.</w:t>
      </w:r>
    </w:p>
    <w:p w:rsidR="00667E7E" w:rsidRPr="00FA0B0B" w:rsidRDefault="00DC448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229- «مشکاة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نوار الهادمة لقواعد الباطنیة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شرار»</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یحیی بن حمزه علوی، تحقیق از: محمد سید جلیند، ناشر: انتشارات دارالفکر قاهره.</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230- «المصباح المنیر»</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DC448E" w:rsidRPr="00FA0B0B">
        <w:rPr>
          <w:rFonts w:cs="B Lotus" w:hint="cs"/>
          <w:sz w:val="28"/>
          <w:szCs w:val="28"/>
          <w:rtl/>
          <w:lang w:bidi="fa-IR"/>
        </w:rPr>
        <w:t xml:space="preserve"> </w:t>
      </w:r>
      <w:r w:rsidRPr="00FA0B0B">
        <w:rPr>
          <w:rFonts w:cs="B Lotus" w:hint="cs"/>
          <w:sz w:val="28"/>
          <w:szCs w:val="28"/>
          <w:rtl/>
          <w:lang w:bidi="fa-IR"/>
        </w:rPr>
        <w:t>بن محمد فیومی، ناشر: دارالکتب العلمیه، بیروت، 1398</w:t>
      </w:r>
      <w:r w:rsidR="00DC44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231- «معارج الوصول </w:t>
      </w:r>
      <w:r w:rsidR="00DC448E" w:rsidRPr="00FA0B0B">
        <w:rPr>
          <w:rFonts w:ascii="Lotus Linotype" w:hAnsi="Lotus Linotype" w:cs="Lotus Linotype" w:hint="cs"/>
          <w:sz w:val="28"/>
          <w:szCs w:val="28"/>
          <w:rtl/>
          <w:lang w:bidi="fa-IR"/>
        </w:rPr>
        <w:t>إلى</w:t>
      </w:r>
      <w:r w:rsidRPr="00FA0B0B">
        <w:rPr>
          <w:rFonts w:ascii="Lotus Linotype" w:hAnsi="Lotus Linotype" w:cs="Lotus Linotype"/>
          <w:sz w:val="28"/>
          <w:szCs w:val="28"/>
          <w:rtl/>
          <w:lang w:bidi="fa-IR"/>
        </w:rPr>
        <w:t xml:space="preserve"> معرفة أن أصول الدین وفروعه قد بینها الرسول»</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DC448E" w:rsidRPr="00FA0B0B">
        <w:rPr>
          <w:rFonts w:cs="B Lotus" w:hint="cs"/>
          <w:sz w:val="28"/>
          <w:szCs w:val="28"/>
          <w:rtl/>
          <w:lang w:bidi="fa-IR"/>
        </w:rPr>
        <w:t xml:space="preserve"> </w:t>
      </w:r>
      <w:r w:rsidR="00C671ED" w:rsidRPr="00FA0B0B">
        <w:rPr>
          <w:rFonts w:cs="B Lotus" w:hint="cs"/>
          <w:sz w:val="28"/>
          <w:szCs w:val="28"/>
          <w:rtl/>
          <w:lang w:bidi="fa-IR"/>
        </w:rPr>
        <w:t xml:space="preserve">بن تیمیه، چاپ مؤید، 1318هـ. </w:t>
      </w:r>
      <w:r w:rsidRPr="00FA0B0B">
        <w:rPr>
          <w:rFonts w:cs="B Lotus" w:hint="cs"/>
          <w:sz w:val="28"/>
          <w:szCs w:val="28"/>
          <w:rtl/>
          <w:lang w:bidi="fa-IR"/>
        </w:rPr>
        <w:t>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232- «معالم التنزیل» (تفس</w:t>
      </w:r>
      <w:r w:rsidR="00C671E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ر بغوی)</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حسین بن مسعود بغوی. چاپ شده همراه با تفسیر ابن کثیر، انتشارات المنار، چاپ اول، 1347</w:t>
      </w:r>
      <w:r w:rsidR="00C671E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233- «معالم السنن»</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ابوسلیمان حمد</w:t>
      </w:r>
      <w:r w:rsidR="00C671ED" w:rsidRPr="00FA0B0B">
        <w:rPr>
          <w:rFonts w:cs="B Lotus" w:hint="cs"/>
          <w:sz w:val="28"/>
          <w:szCs w:val="28"/>
          <w:rtl/>
          <w:lang w:bidi="fa-IR"/>
        </w:rPr>
        <w:t xml:space="preserve"> </w:t>
      </w:r>
      <w:r w:rsidRPr="00FA0B0B">
        <w:rPr>
          <w:rFonts w:cs="B Lotus" w:hint="cs"/>
          <w:sz w:val="28"/>
          <w:szCs w:val="28"/>
          <w:rtl/>
          <w:lang w:bidi="fa-IR"/>
        </w:rPr>
        <w:t>بن محمد خطابی، ناشر: مکتبه‌ی علمیه‌ی بیروت، چاپ دوم، 1401</w:t>
      </w:r>
      <w:r w:rsidR="00C671E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234- «المعتمد ف</w:t>
      </w:r>
      <w:r w:rsidR="00C671E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C671ED"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صول الدین»</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حسین بن فراء، تحقیق از: ودیع حداد، ناشر: انتشارات کاتولیکی، 1974م.</w:t>
      </w:r>
    </w:p>
    <w:p w:rsidR="00667E7E" w:rsidRPr="003F45FE" w:rsidRDefault="00C671ED" w:rsidP="00C671ED">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235- «معجم ال</w:t>
      </w:r>
      <w:r w:rsidRPr="003F45FE">
        <w:rPr>
          <w:rFonts w:ascii="Lotus Linotype" w:hAnsi="Lotus Linotype" w:cs="Lotus Linotype" w:hint="cs"/>
          <w:spacing w:val="-8"/>
          <w:sz w:val="28"/>
          <w:szCs w:val="28"/>
          <w:rtl/>
          <w:lang w:bidi="fa-IR"/>
        </w:rPr>
        <w:t>أ</w:t>
      </w:r>
      <w:r w:rsidR="00667E7E" w:rsidRPr="003F45FE">
        <w:rPr>
          <w:rFonts w:ascii="Lotus Linotype" w:hAnsi="Lotus Linotype" w:cs="Lotus Linotype"/>
          <w:spacing w:val="-8"/>
          <w:sz w:val="28"/>
          <w:szCs w:val="28"/>
          <w:rtl/>
          <w:lang w:bidi="fa-IR"/>
        </w:rPr>
        <w:t>دباء»</w:t>
      </w:r>
      <w:r w:rsidRPr="003F45FE">
        <w:rPr>
          <w:rFonts w:ascii="Lotus Linotype" w:hAnsi="Lotus Linotype" w:cs="Lotus Linotype" w:hint="cs"/>
          <w:spacing w:val="-8"/>
          <w:sz w:val="28"/>
          <w:szCs w:val="28"/>
          <w:rtl/>
          <w:lang w:bidi="fa-IR"/>
        </w:rPr>
        <w:t xml:space="preserve">: </w:t>
      </w:r>
      <w:r w:rsidR="00667E7E" w:rsidRPr="003F45FE">
        <w:rPr>
          <w:rFonts w:cs="B Lotus" w:hint="cs"/>
          <w:spacing w:val="-8"/>
          <w:sz w:val="28"/>
          <w:szCs w:val="28"/>
          <w:rtl/>
          <w:lang w:bidi="fa-IR"/>
        </w:rPr>
        <w:t>ابوعبدالله یاقوت حموی، ناشر: دار إحیاء التراث العربی، بیروت.</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236- «معجم</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 xml:space="preserve"> مقاییس اللغة»</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C671ED" w:rsidRPr="00FA0B0B">
        <w:rPr>
          <w:rFonts w:cs="B Lotus" w:hint="cs"/>
          <w:sz w:val="28"/>
          <w:szCs w:val="28"/>
          <w:rtl/>
          <w:lang w:bidi="fa-IR"/>
        </w:rPr>
        <w:t xml:space="preserve"> </w:t>
      </w:r>
      <w:r w:rsidRPr="00FA0B0B">
        <w:rPr>
          <w:rFonts w:cs="B Lotus" w:hint="cs"/>
          <w:sz w:val="28"/>
          <w:szCs w:val="28"/>
          <w:rtl/>
          <w:lang w:bidi="fa-IR"/>
        </w:rPr>
        <w:t>بن فارس، تحقیق: عبدالسلام هارون، ناشر: انتشارات بابی، حلبی، مصر، چاپ دوم، 1389</w:t>
      </w:r>
      <w:r w:rsidR="00C671ED" w:rsidRPr="00FA0B0B">
        <w:rPr>
          <w:rFonts w:cs="B Lotus" w:hint="cs"/>
          <w:sz w:val="28"/>
          <w:szCs w:val="28"/>
          <w:rtl/>
          <w:lang w:bidi="fa-IR"/>
        </w:rPr>
        <w:t>هـ.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237- «معجم</w:t>
      </w:r>
      <w:r w:rsidRPr="00FA0B0B">
        <w:rPr>
          <w:rFonts w:ascii="Lotus Linotype" w:hAnsi="Lotus Linotype" w:cs="B Badr"/>
          <w:sz w:val="28"/>
          <w:szCs w:val="28"/>
          <w:rtl/>
          <w:lang w:bidi="fa-IR"/>
        </w:rPr>
        <w:t>‌</w:t>
      </w:r>
      <w:r w:rsidR="00C671ED"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المؤلفین»</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عمر رضا کحاله، دار إحیاء التراث العربی، بیروت.</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238- «مفتاح السعادة»</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طاش کبری‌زاده، تحقیق: کامل بکری، عبدالوهاب ابوالنور، ناشر: انتشارات</w:t>
      </w:r>
      <w:r w:rsidR="00C671ED" w:rsidRPr="00FA0B0B">
        <w:rPr>
          <w:rFonts w:cs="B Lotus" w:hint="cs"/>
          <w:sz w:val="28"/>
          <w:szCs w:val="28"/>
          <w:rtl/>
          <w:lang w:bidi="fa-IR"/>
        </w:rPr>
        <w:t xml:space="preserve"> استقلال</w:t>
      </w:r>
      <w:r w:rsidRPr="00FA0B0B">
        <w:rPr>
          <w:rFonts w:cs="B Lotus" w:hint="cs"/>
          <w:sz w:val="28"/>
          <w:szCs w:val="28"/>
          <w:rtl/>
          <w:lang w:bidi="fa-IR"/>
        </w:rPr>
        <w:t xml:space="preserve"> کبری.</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239- «المقاصد الحسنة»</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عبدالرحمن سخاوی، تصحیح و تعلیق از: عبدالله محمد صدیق، ناشر: دارالکتب العلمیه، بیروت، 1399</w:t>
      </w:r>
      <w:r w:rsidR="00C671ED" w:rsidRPr="00FA0B0B">
        <w:rPr>
          <w:rFonts w:cs="B Lotus" w:hint="cs"/>
          <w:sz w:val="28"/>
          <w:szCs w:val="28"/>
          <w:rtl/>
          <w:lang w:bidi="fa-IR"/>
        </w:rPr>
        <w:t>هـ. ق.</w:t>
      </w:r>
    </w:p>
    <w:p w:rsidR="00667E7E" w:rsidRPr="00FA0B0B" w:rsidRDefault="00C671ED"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240- «مقالات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سلامیین و</w:t>
      </w:r>
      <w:r w:rsidRPr="00FA0B0B">
        <w:rPr>
          <w:rFonts w:ascii="Lotus Linotype" w:hAnsi="Lotus Linotype" w:cs="Lotus Linotype"/>
          <w:sz w:val="28"/>
          <w:szCs w:val="28"/>
          <w:rtl/>
          <w:lang w:bidi="fa-IR"/>
        </w:rPr>
        <w:t>اختلاف الم</w:t>
      </w:r>
      <w:r w:rsidRPr="00FA0B0B">
        <w:rPr>
          <w:rFonts w:ascii="Lotus Linotype" w:hAnsi="Lotus Linotype" w:cs="Lotus Linotype" w:hint="cs"/>
          <w:sz w:val="28"/>
          <w:szCs w:val="28"/>
          <w:rtl/>
          <w:lang w:bidi="fa-IR"/>
        </w:rPr>
        <w:t>صلي</w:t>
      </w:r>
      <w:r w:rsidR="00667E7E" w:rsidRPr="00FA0B0B">
        <w:rPr>
          <w:rFonts w:ascii="Lotus Linotype" w:hAnsi="Lotus Linotype" w:cs="Lotus Linotype"/>
          <w:sz w:val="28"/>
          <w:szCs w:val="28"/>
          <w:rtl/>
          <w:lang w:bidi="fa-IR"/>
        </w:rPr>
        <w:t>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ابوالحسن علی‌بن اسماعیل اشعری، تحقیق: محمد محی‌الدین عبدالحمید، ناشر: انتشارات نهضت مصر، چاپ دوم، 1389</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241- «مقالات الکوثر</w:t>
      </w:r>
      <w:r w:rsidR="00C671E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زاهد الکوثری، ناشر: انتشارات اندلس، حمص، 1388</w:t>
      </w:r>
      <w:r w:rsidR="00C671E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242- «مقدم</w:t>
      </w:r>
      <w:r w:rsidR="00C671ED"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ابن خلدون»</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بن خلدون، تحقیق از: علی عبدالواحد وافی، ناشر: «لجنه البیان العربی»، چاپ اول، 1379</w:t>
      </w:r>
      <w:r w:rsidR="00C671E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243- «مقدم</w:t>
      </w:r>
      <w:r w:rsidR="00C671ED"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ابن </w:t>
      </w:r>
      <w:r w:rsidR="00C671ED" w:rsidRPr="00FA0B0B">
        <w:rPr>
          <w:rFonts w:ascii="Lotus Linotype" w:hAnsi="Lotus Linotype" w:cs="Lotus Linotype" w:hint="cs"/>
          <w:sz w:val="28"/>
          <w:szCs w:val="28"/>
          <w:rtl/>
          <w:lang w:bidi="fa-IR"/>
        </w:rPr>
        <w:t>ال</w:t>
      </w:r>
      <w:r w:rsidRPr="00FA0B0B">
        <w:rPr>
          <w:rFonts w:ascii="Lotus Linotype" w:hAnsi="Lotus Linotype" w:cs="Lotus Linotype"/>
          <w:sz w:val="28"/>
          <w:szCs w:val="28"/>
          <w:rtl/>
          <w:lang w:bidi="fa-IR"/>
        </w:rPr>
        <w:t>صلاح ف</w:t>
      </w:r>
      <w:r w:rsidR="00C671E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علوم</w:t>
      </w:r>
      <w:r w:rsidRPr="00FA0B0B">
        <w:rPr>
          <w:rFonts w:ascii="Lotus Linotype" w:hAnsi="Lotus Linotype" w:cs="B Badr"/>
          <w:sz w:val="28"/>
          <w:szCs w:val="28"/>
          <w:rtl/>
          <w:lang w:bidi="fa-IR"/>
        </w:rPr>
        <w:t>‌</w:t>
      </w:r>
      <w:r w:rsidR="00C671ED"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الحدیث»</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ابوعمرو عثمان بن صلاح، ناشر: دارالکتب العلمیه، بیروت، 1398</w:t>
      </w:r>
      <w:r w:rsidR="00C671E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244- «مناقب الشافع</w:t>
      </w:r>
      <w:r w:rsidR="00C671E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ابوبکر احمد بن حسین بیهقی، ناشر: دارالتراث، قا</w:t>
      </w:r>
      <w:r w:rsidR="00C671ED" w:rsidRPr="00FA0B0B">
        <w:rPr>
          <w:rFonts w:cs="B Lotus" w:hint="cs"/>
          <w:sz w:val="28"/>
          <w:szCs w:val="28"/>
          <w:rtl/>
          <w:lang w:bidi="fa-IR"/>
        </w:rPr>
        <w:t>ه</w:t>
      </w:r>
      <w:r w:rsidRPr="00FA0B0B">
        <w:rPr>
          <w:rFonts w:cs="B Lotus" w:hint="cs"/>
          <w:sz w:val="28"/>
          <w:szCs w:val="28"/>
          <w:rtl/>
          <w:lang w:bidi="fa-IR"/>
        </w:rPr>
        <w:t>ره، چاپ اول، 1391</w:t>
      </w:r>
      <w:r w:rsidR="00C671ED" w:rsidRPr="00FA0B0B">
        <w:rPr>
          <w:rFonts w:cs="B Lotus" w:hint="cs"/>
          <w:sz w:val="28"/>
          <w:szCs w:val="28"/>
          <w:rtl/>
          <w:lang w:bidi="fa-IR"/>
        </w:rPr>
        <w:t xml:space="preserve">هـ. </w:t>
      </w:r>
      <w:r w:rsidRPr="00FA0B0B">
        <w:rPr>
          <w:rFonts w:cs="B Lotus" w:hint="cs"/>
          <w:sz w:val="28"/>
          <w:szCs w:val="28"/>
          <w:rtl/>
          <w:lang w:bidi="fa-IR"/>
        </w:rPr>
        <w:t>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245- «مناهل العرفان ف</w:t>
      </w:r>
      <w:r w:rsidR="00C671E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علوم القرآن»</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 xml:space="preserve">محمد زرقانی، ناشر: دار احیاء الکتب العربیه، قاهره. </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246- «المنتظم ف</w:t>
      </w:r>
      <w:r w:rsidR="00C671E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تاریخ الملوک وال</w:t>
      </w:r>
      <w:r w:rsidR="00C671ED"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مم»</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ابوالفرج عبدالرحمن بن جوزی، ناشر: انتشارات دائره المعارف عثمانیه، حیدرآباد، چاپ اول.</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247- «المنتق</w:t>
      </w:r>
      <w:r w:rsidR="00C671ED"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من منهاج الاعتدال» (این کتاب چکیده</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ای است از منهاج السنة النبویة شیخ</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الاسلام ابن تیمیة»</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تلخیص از: ابوعبدالله محمدبن عثمان ذهبی. تحقیق از: محب‌الدین خطیب. ناشر: انتشارات سلفی.</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248- «من نهر کابل إل</w:t>
      </w:r>
      <w:r w:rsidR="00C671ED"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نهر </w:t>
      </w:r>
      <w:r w:rsidR="00C671ED" w:rsidRPr="00FA0B0B">
        <w:rPr>
          <w:rFonts w:ascii="Lotus Linotype" w:hAnsi="Lotus Linotype" w:cs="Lotus Linotype" w:hint="cs"/>
          <w:sz w:val="28"/>
          <w:szCs w:val="28"/>
          <w:rtl/>
          <w:lang w:bidi="fa-IR"/>
        </w:rPr>
        <w:t>ال</w:t>
      </w:r>
      <w:r w:rsidRPr="00FA0B0B">
        <w:rPr>
          <w:rFonts w:ascii="Lotus Linotype" w:hAnsi="Lotus Linotype" w:cs="Lotus Linotype"/>
          <w:sz w:val="28"/>
          <w:szCs w:val="28"/>
          <w:rtl/>
          <w:lang w:bidi="fa-IR"/>
        </w:rPr>
        <w:t>یرموک»</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ابوالحسن علی ن</w:t>
      </w:r>
      <w:r w:rsidR="00C671ED" w:rsidRPr="00FA0B0B">
        <w:rPr>
          <w:rFonts w:cs="B Lotus" w:hint="cs"/>
          <w:sz w:val="28"/>
          <w:szCs w:val="28"/>
          <w:rtl/>
          <w:lang w:bidi="fa-IR"/>
        </w:rPr>
        <w:t>د</w:t>
      </w:r>
      <w:r w:rsidRPr="00FA0B0B">
        <w:rPr>
          <w:rFonts w:cs="B Lotus" w:hint="cs"/>
          <w:sz w:val="28"/>
          <w:szCs w:val="28"/>
          <w:rtl/>
          <w:lang w:bidi="fa-IR"/>
        </w:rPr>
        <w:t>وی، ناشر: دار</w:t>
      </w:r>
      <w:r w:rsidR="00C671ED" w:rsidRPr="00FA0B0B">
        <w:rPr>
          <w:rFonts w:cs="B Lotus" w:hint="cs"/>
          <w:sz w:val="28"/>
          <w:szCs w:val="28"/>
          <w:rtl/>
          <w:lang w:bidi="fa-IR"/>
        </w:rPr>
        <w:t xml:space="preserve"> </w:t>
      </w:r>
      <w:r w:rsidRPr="00FA0B0B">
        <w:rPr>
          <w:rFonts w:cs="B Lotus" w:hint="cs"/>
          <w:sz w:val="28"/>
          <w:szCs w:val="28"/>
          <w:rtl/>
          <w:lang w:bidi="fa-IR"/>
        </w:rPr>
        <w:t>الایمان، بیروت، چاپ دوم، 1396</w:t>
      </w:r>
      <w:r w:rsidR="00C671ED" w:rsidRPr="00FA0B0B">
        <w:rPr>
          <w:rFonts w:cs="B Lotus" w:hint="cs"/>
          <w:sz w:val="28"/>
          <w:szCs w:val="28"/>
          <w:rtl/>
          <w:lang w:bidi="fa-IR"/>
        </w:rPr>
        <w:t>هـ.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249</w:t>
      </w:r>
      <w:r w:rsidRPr="00FA0B0B">
        <w:rPr>
          <w:rFonts w:ascii="Lotus Linotype" w:hAnsi="Lotus Linotype" w:cs="Lotus Linotype"/>
          <w:spacing w:val="-4"/>
          <w:sz w:val="28"/>
          <w:szCs w:val="28"/>
          <w:rtl/>
          <w:lang w:bidi="fa-IR"/>
        </w:rPr>
        <w:t>- «منهاج السنة النبویة»</w:t>
      </w:r>
      <w:r w:rsidR="00C671ED"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ابوالعباس احمدبن تیمیه، ناشر: انتشارات امی</w:t>
      </w:r>
      <w:r w:rsidR="00C671ED" w:rsidRPr="00FA0B0B">
        <w:rPr>
          <w:rFonts w:cs="B Lotus" w:hint="cs"/>
          <w:spacing w:val="-4"/>
          <w:sz w:val="28"/>
          <w:szCs w:val="28"/>
          <w:rtl/>
          <w:lang w:bidi="fa-IR"/>
        </w:rPr>
        <w:t>ر</w:t>
      </w:r>
      <w:r w:rsidRPr="00FA0B0B">
        <w:rPr>
          <w:rFonts w:cs="B Lotus" w:hint="cs"/>
          <w:spacing w:val="-4"/>
          <w:sz w:val="28"/>
          <w:szCs w:val="28"/>
          <w:rtl/>
          <w:lang w:bidi="fa-IR"/>
        </w:rPr>
        <w:t>یه 1322</w:t>
      </w:r>
      <w:r w:rsidR="00C671ED" w:rsidRPr="00FA0B0B">
        <w:rPr>
          <w:rFonts w:cs="B Lotus" w:hint="cs"/>
          <w:spacing w:val="-4"/>
          <w:sz w:val="28"/>
          <w:szCs w:val="28"/>
          <w:rtl/>
          <w:lang w:bidi="fa-IR"/>
        </w:rPr>
        <w:t>هـ.</w:t>
      </w:r>
      <w:r w:rsidRPr="00FA0B0B">
        <w:rPr>
          <w:rFonts w:cs="B Lotus" w:hint="cs"/>
          <w:spacing w:val="-4"/>
          <w:sz w:val="28"/>
          <w:szCs w:val="28"/>
          <w:rtl/>
          <w:lang w:bidi="fa-IR"/>
        </w:rPr>
        <w:t xml:space="preserve"> ق. و انتشارات مدنی، همراه با تحقیق محمد رشاد سالم، قاهره، 1382</w:t>
      </w:r>
      <w:r w:rsidR="00C671ED"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C671ED"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250- «المنیة وال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مل»</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احمد</w:t>
      </w:r>
      <w:r w:rsidRPr="00FA0B0B">
        <w:rPr>
          <w:rFonts w:cs="B Lotus" w:hint="cs"/>
          <w:sz w:val="28"/>
          <w:szCs w:val="28"/>
          <w:rtl/>
          <w:lang w:bidi="fa-IR"/>
        </w:rPr>
        <w:t xml:space="preserve"> </w:t>
      </w:r>
      <w:r w:rsidR="00667E7E" w:rsidRPr="00FA0B0B">
        <w:rPr>
          <w:rFonts w:cs="B Lotus" w:hint="cs"/>
          <w:sz w:val="28"/>
          <w:szCs w:val="28"/>
          <w:rtl/>
          <w:lang w:bidi="fa-IR"/>
        </w:rPr>
        <w:t>بن یحیی مرتضی، دارالفکر، بیروت، چاپ اول، 1399</w:t>
      </w:r>
      <w:r w:rsidRPr="00FA0B0B">
        <w:rPr>
          <w:rFonts w:cs="B Lotus" w:hint="cs"/>
          <w:sz w:val="28"/>
          <w:szCs w:val="28"/>
          <w:rtl/>
          <w:lang w:bidi="fa-IR"/>
        </w:rPr>
        <w:t>هـ.</w:t>
      </w:r>
      <w:r w:rsidR="00667E7E" w:rsidRPr="00FA0B0B">
        <w:rPr>
          <w:rFonts w:cs="B Lotus" w:hint="cs"/>
          <w:sz w:val="28"/>
          <w:szCs w:val="28"/>
          <w:rtl/>
          <w:lang w:bidi="fa-IR"/>
        </w:rPr>
        <w:t xml:space="preserve"> ق.</w:t>
      </w:r>
    </w:p>
    <w:p w:rsidR="00434936" w:rsidRPr="00FA0B0B" w:rsidRDefault="00434936"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251- «المهد</w:t>
      </w:r>
      <w:r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والمهدویة»</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امین و عبدالرزاق حصان، ناشر: دار المعارف، قاهره، 1951م.</w:t>
      </w:r>
    </w:p>
    <w:p w:rsidR="00434936" w:rsidRPr="00FA0B0B" w:rsidRDefault="00434936"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251- «المهد</w:t>
      </w:r>
      <w:r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والمهدویة»</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امین و عبدالرزاق حصان، ناشر: انتشارات معانى، بغداد، چاپ اول 1377هـ.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252- «میزان الاعتدال»</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C671ED" w:rsidRPr="00FA0B0B">
        <w:rPr>
          <w:rFonts w:cs="B Lotus" w:hint="cs"/>
          <w:sz w:val="28"/>
          <w:szCs w:val="28"/>
          <w:rtl/>
          <w:lang w:bidi="fa-IR"/>
        </w:rPr>
        <w:t xml:space="preserve"> </w:t>
      </w:r>
      <w:r w:rsidRPr="00FA0B0B">
        <w:rPr>
          <w:rFonts w:cs="B Lotus" w:hint="cs"/>
          <w:sz w:val="28"/>
          <w:szCs w:val="28"/>
          <w:rtl/>
          <w:lang w:bidi="fa-IR"/>
        </w:rPr>
        <w:t>بن احمد ذهبی، ناشر: دار احیاء الکتب العربیه، چاپ اول، 1382</w:t>
      </w:r>
      <w:r w:rsidR="00C671E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253- «المواعظ والاعتبار بذکر الخطط والآثار (</w:t>
      </w:r>
      <w:r w:rsidR="0065476F" w:rsidRPr="00FA0B0B">
        <w:rPr>
          <w:rFonts w:ascii="Lotus Linotype" w:hAnsi="Lotus Linotype" w:cs="Lotus Linotype" w:hint="cs"/>
          <w:sz w:val="28"/>
          <w:szCs w:val="28"/>
          <w:rtl/>
          <w:lang w:bidi="fa-IR"/>
        </w:rPr>
        <w:t>ال</w:t>
      </w:r>
      <w:r w:rsidRPr="00FA0B0B">
        <w:rPr>
          <w:rFonts w:ascii="Lotus Linotype" w:hAnsi="Lotus Linotype" w:cs="Lotus Linotype"/>
          <w:sz w:val="28"/>
          <w:szCs w:val="28"/>
          <w:rtl/>
          <w:lang w:bidi="fa-IR"/>
        </w:rPr>
        <w:t>معروف ب</w:t>
      </w:r>
      <w:r w:rsidR="0065476F" w:rsidRPr="00FA0B0B">
        <w:rPr>
          <w:rFonts w:ascii="Lotus Linotype" w:hAnsi="Lotus Linotype" w:cs="Lotus Linotype" w:hint="cs"/>
          <w:sz w:val="28"/>
          <w:szCs w:val="28"/>
          <w:rtl/>
          <w:lang w:bidi="fa-IR"/>
        </w:rPr>
        <w:t>ال</w:t>
      </w:r>
      <w:r w:rsidRPr="00FA0B0B">
        <w:rPr>
          <w:rFonts w:ascii="Lotus Linotype" w:hAnsi="Lotus Linotype" w:cs="Lotus Linotype"/>
          <w:sz w:val="28"/>
          <w:szCs w:val="28"/>
          <w:rtl/>
          <w:lang w:bidi="fa-IR"/>
        </w:rPr>
        <w:t xml:space="preserve">خطط </w:t>
      </w:r>
      <w:r w:rsidR="0065476F" w:rsidRPr="00FA0B0B">
        <w:rPr>
          <w:rFonts w:ascii="Lotus Linotype" w:hAnsi="Lotus Linotype" w:cs="Lotus Linotype" w:hint="cs"/>
          <w:sz w:val="28"/>
          <w:szCs w:val="28"/>
          <w:rtl/>
          <w:lang w:bidi="fa-IR"/>
        </w:rPr>
        <w:t>ال</w:t>
      </w:r>
      <w:r w:rsidRPr="00FA0B0B">
        <w:rPr>
          <w:rFonts w:ascii="Lotus Linotype" w:hAnsi="Lotus Linotype" w:cs="Lotus Linotype"/>
          <w:sz w:val="28"/>
          <w:szCs w:val="28"/>
          <w:rtl/>
          <w:lang w:bidi="fa-IR"/>
        </w:rPr>
        <w:t>مقریز</w:t>
      </w:r>
      <w:r w:rsidR="0065476F" w:rsidRPr="00FA0B0B">
        <w:rPr>
          <w:rFonts w:ascii="Lotus Linotype" w:hAnsi="Lotus Linotype" w:cs="Lotus Linotype" w:hint="cs"/>
          <w:sz w:val="28"/>
          <w:szCs w:val="28"/>
          <w:rtl/>
          <w:lang w:bidi="fa-IR"/>
        </w:rPr>
        <w:t>ية</w:t>
      </w:r>
      <w:r w:rsidRPr="00FA0B0B">
        <w:rPr>
          <w:rFonts w:ascii="Lotus Linotype" w:hAnsi="Lotus Linotype" w:cs="Lotus Linotype"/>
          <w:sz w:val="28"/>
          <w:szCs w:val="28"/>
          <w:rtl/>
          <w:lang w:bidi="fa-IR"/>
        </w:rPr>
        <w:t>)»</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w:t>
      </w:r>
      <w:r w:rsidR="0065476F" w:rsidRPr="00FA0B0B">
        <w:rPr>
          <w:rFonts w:cs="B Lotus" w:hint="cs"/>
          <w:sz w:val="28"/>
          <w:szCs w:val="28"/>
          <w:rtl/>
          <w:lang w:bidi="fa-IR"/>
        </w:rPr>
        <w:t xml:space="preserve"> </w:t>
      </w:r>
      <w:r w:rsidRPr="00FA0B0B">
        <w:rPr>
          <w:rFonts w:cs="B Lotus" w:hint="cs"/>
          <w:sz w:val="28"/>
          <w:szCs w:val="28"/>
          <w:rtl/>
          <w:lang w:bidi="fa-IR"/>
        </w:rPr>
        <w:t>العباس احمد مقریزی، ناشر: دار صادر، بیروت.</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254- «موافقة صحیح المنقول، لصریح المعقول»</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ابوالعباس احمدبن تیمیه، ناشر: انتشارات سنت محمدیه، 1370</w:t>
      </w:r>
      <w:r w:rsidR="0065476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255- «مؤلفات </w:t>
      </w:r>
      <w:r w:rsidR="0065476F" w:rsidRPr="00FA0B0B">
        <w:rPr>
          <w:rFonts w:ascii="Lotus Linotype" w:hAnsi="Lotus Linotype" w:cs="Lotus Linotype" w:hint="cs"/>
          <w:sz w:val="28"/>
          <w:szCs w:val="28"/>
          <w:rtl/>
          <w:lang w:bidi="fa-IR"/>
        </w:rPr>
        <w:t>ال</w:t>
      </w:r>
      <w:r w:rsidRPr="00FA0B0B">
        <w:rPr>
          <w:rFonts w:ascii="Lotus Linotype" w:hAnsi="Lotus Linotype" w:cs="Lotus Linotype"/>
          <w:sz w:val="28"/>
          <w:szCs w:val="28"/>
          <w:rtl/>
          <w:lang w:bidi="fa-IR"/>
        </w:rPr>
        <w:t>غزال</w:t>
      </w:r>
      <w:r w:rsidR="0065476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بدوی، ناشر: وکاله المطبوعات، کویت، چاپ دوم، 1977م.</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256- «المؤامرة عل</w:t>
      </w:r>
      <w:r w:rsidR="0065476F" w:rsidRPr="00FA0B0B">
        <w:rPr>
          <w:rFonts w:ascii="Lotus Linotype" w:hAnsi="Lotus Linotype" w:cs="Lotus Linotype" w:hint="cs"/>
          <w:sz w:val="28"/>
          <w:szCs w:val="28"/>
          <w:rtl/>
          <w:lang w:bidi="fa-IR"/>
        </w:rPr>
        <w:t xml:space="preserve">ى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w:t>
      </w:r>
      <w:r w:rsidR="0065476F"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انور جندی، ناشر: دارالاعتصام.</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257- «الموسوعة الحرکیة»</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زیر نظر فتحی یکن، ناشر: مؤسسه‌ی رسالت، چاپ اول، 1400</w:t>
      </w:r>
      <w:r w:rsidR="0065476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258- «الموضوعات»</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ابوالفرج عبدالرحمن بن جوزی، ناشر: انتشارات سلفیه‌ی مدینه‌ی منوره، 1386</w:t>
      </w:r>
      <w:r w:rsidR="0065476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259- «النبوات»</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ابوالعباس احمدبن تیمیه، ناشر: انتشارات سلفیه، قاهره، 1389</w:t>
      </w:r>
      <w:r w:rsidR="0065476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260- «النجوم الزاهرة ف</w:t>
      </w:r>
      <w:r w:rsidR="0065476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ملوک مصر والقاهرة»</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یوسف بن تغری، بردی، ناشر: انتشارات دارالکتب.</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261- «النحلة الأحمدیة»</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محمود ملاح، ناشر: انتشارات اسعد، بغداد، 1374</w:t>
      </w:r>
      <w:r w:rsidR="0065476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434936"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262- «نشأة الأشعریة و</w:t>
      </w:r>
      <w:r w:rsidR="00667E7E" w:rsidRPr="00FA0B0B">
        <w:rPr>
          <w:rFonts w:ascii="Lotus Linotype" w:hAnsi="Lotus Linotype" w:cs="Lotus Linotype"/>
          <w:sz w:val="28"/>
          <w:szCs w:val="28"/>
          <w:rtl/>
          <w:lang w:bidi="fa-IR"/>
        </w:rPr>
        <w:t>تطورها»</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جلال محمد موسی، ناشر: دارالکتاب اللبنانی، بیروت، چاپ اول، 1395</w:t>
      </w:r>
      <w:r w:rsidRPr="00FA0B0B">
        <w:rPr>
          <w:rFonts w:cs="B Lotus" w:hint="cs"/>
          <w:sz w:val="28"/>
          <w:szCs w:val="28"/>
          <w:rtl/>
          <w:lang w:bidi="fa-IR"/>
        </w:rPr>
        <w:t>هـ.</w:t>
      </w:r>
      <w:r w:rsidR="00667E7E" w:rsidRPr="00FA0B0B">
        <w:rPr>
          <w:rFonts w:cs="B Lotus" w:hint="cs"/>
          <w:sz w:val="28"/>
          <w:szCs w:val="28"/>
          <w:rtl/>
          <w:lang w:bidi="fa-IR"/>
        </w:rPr>
        <w:t>. ق.</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263- «نشأة التشیع وتطوره والأسس الت</w:t>
      </w:r>
      <w:r w:rsidR="00434936"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یقوم علیها»</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محب‌الدین خطیب، ناشر: انتشارات سلفیه.</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264- «نشأة الشیعة الإمامیة»</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نبیله عبدالمنعم داود، ناشر: انتشارات ارشاد، بغداد، 1968م.</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265- «نشأة الفکر الفلسف</w:t>
      </w:r>
      <w:r w:rsidR="00434936"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ف</w:t>
      </w:r>
      <w:r w:rsidR="00434936" w:rsidRPr="00FA0B0B">
        <w:rPr>
          <w:rFonts w:ascii="Lotus Linotype" w:hAnsi="Lotus Linotype" w:cs="Lotus Linotype" w:hint="cs"/>
          <w:sz w:val="28"/>
          <w:szCs w:val="28"/>
          <w:rtl/>
          <w:lang w:bidi="fa-IR"/>
        </w:rPr>
        <w:t xml:space="preserve">ي </w:t>
      </w:r>
      <w:r w:rsidRPr="00FA0B0B">
        <w:rPr>
          <w:rFonts w:ascii="Lotus Linotype" w:hAnsi="Lotus Linotype" w:cs="B Badr"/>
          <w:sz w:val="28"/>
          <w:szCs w:val="28"/>
          <w:rtl/>
          <w:lang w:bidi="fa-IR"/>
        </w:rPr>
        <w:t>‌</w:t>
      </w:r>
      <w:r w:rsidR="00434936" w:rsidRPr="00FA0B0B">
        <w:rPr>
          <w:rFonts w:ascii="Lotus Linotype" w:hAnsi="Lotus Linotype" w:cs="Lotus Linotype"/>
          <w:sz w:val="28"/>
          <w:szCs w:val="28"/>
          <w:rtl/>
          <w:lang w:bidi="fa-IR"/>
        </w:rPr>
        <w:t>ال</w:t>
      </w:r>
      <w:r w:rsidR="00434936"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 سامی نشار، ناشر: دار</w:t>
      </w:r>
      <w:r w:rsidR="00434936" w:rsidRPr="00FA0B0B">
        <w:rPr>
          <w:rFonts w:cs="B Lotus" w:hint="cs"/>
          <w:sz w:val="28"/>
          <w:szCs w:val="28"/>
          <w:rtl/>
          <w:lang w:bidi="fa-IR"/>
        </w:rPr>
        <w:t xml:space="preserve"> </w:t>
      </w:r>
      <w:r w:rsidRPr="00FA0B0B">
        <w:rPr>
          <w:rFonts w:cs="B Lotus" w:hint="cs"/>
          <w:sz w:val="28"/>
          <w:szCs w:val="28"/>
          <w:rtl/>
          <w:lang w:bidi="fa-IR"/>
        </w:rPr>
        <w:t>المعارف، چاپ هفتم، 1978م.</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266- «نشأة الفلسفة الصوفیة وتطورها»</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عرفان، عبدالحمید فتاح، ناشر: مکتب اسلامی، بیروت، 1394</w:t>
      </w:r>
      <w:r w:rsidR="00434936"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267- «نص الکتاب و</w:t>
      </w:r>
      <w:r w:rsidR="00434936" w:rsidRPr="00FA0B0B">
        <w:rPr>
          <w:rFonts w:ascii="Lotus Linotype" w:hAnsi="Lotus Linotype" w:cs="Lotus Linotype"/>
          <w:sz w:val="28"/>
          <w:szCs w:val="28"/>
          <w:rtl/>
          <w:lang w:bidi="fa-IR"/>
        </w:rPr>
        <w:t>متواتر ال</w:t>
      </w:r>
      <w:r w:rsidR="00434936"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خبار، عل</w:t>
      </w:r>
      <w:r w:rsidR="00434936"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وجوب الجمعة ف</w:t>
      </w:r>
      <w:r w:rsidR="00434936" w:rsidRPr="00FA0B0B">
        <w:rPr>
          <w:rFonts w:ascii="Lotus Linotype" w:hAnsi="Lotus Linotype" w:cs="Lotus Linotype" w:hint="cs"/>
          <w:sz w:val="28"/>
          <w:szCs w:val="28"/>
          <w:rtl/>
          <w:lang w:bidi="fa-IR"/>
        </w:rPr>
        <w:t>ي</w:t>
      </w:r>
      <w:r w:rsidR="00434936" w:rsidRPr="00FA0B0B">
        <w:rPr>
          <w:rFonts w:ascii="Lotus Linotype" w:hAnsi="Lotus Linotype" w:cs="Lotus Linotype"/>
          <w:sz w:val="28"/>
          <w:szCs w:val="28"/>
          <w:rtl/>
          <w:lang w:bidi="fa-IR"/>
        </w:rPr>
        <w:t xml:space="preserve"> جمیع ال</w:t>
      </w:r>
      <w:r w:rsidR="00434936"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عصار»</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عبدالرضا اسدی، (شیعه)،  ناشر: انتشارات معارف، بغداد.</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268- «نصرة مذاهب الزیدیة»</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از صاحب بن عباد (اسماعیل بن عباد طالقانی)، تحقیق از: ناجی حسن، ناشر: انتشارات دانشگاه بغداد.</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269- «نظام الخلافة ف</w:t>
      </w:r>
      <w:r w:rsidR="00434936" w:rsidRPr="00FA0B0B">
        <w:rPr>
          <w:rFonts w:ascii="Lotus Linotype" w:hAnsi="Lotus Linotype" w:cs="Lotus Linotype" w:hint="cs"/>
          <w:sz w:val="28"/>
          <w:szCs w:val="28"/>
          <w:rtl/>
          <w:lang w:bidi="fa-IR"/>
        </w:rPr>
        <w:t>ي</w:t>
      </w:r>
      <w:r w:rsidR="00434936" w:rsidRPr="00FA0B0B">
        <w:rPr>
          <w:rFonts w:ascii="Lotus Linotype" w:hAnsi="Lotus Linotype" w:cs="Lotus Linotype"/>
          <w:sz w:val="28"/>
          <w:szCs w:val="28"/>
          <w:rtl/>
          <w:lang w:bidi="fa-IR"/>
        </w:rPr>
        <w:t xml:space="preserve"> الفکر ال</w:t>
      </w:r>
      <w:r w:rsidR="00434936" w:rsidRPr="00FA0B0B">
        <w:rPr>
          <w:rFonts w:hint="cs"/>
          <w:sz w:val="28"/>
          <w:szCs w:val="28"/>
          <w:rtl/>
          <w:lang w:bidi="fa-IR"/>
        </w:rPr>
        <w:t>‘</w:t>
      </w:r>
      <w:r w:rsidRPr="00FA0B0B">
        <w:rPr>
          <w:rFonts w:ascii="Lotus Linotype" w:hAnsi="Lotus Linotype" w:cs="Lotus Linotype"/>
          <w:sz w:val="28"/>
          <w:szCs w:val="28"/>
          <w:rtl/>
          <w:lang w:bidi="fa-IR"/>
        </w:rPr>
        <w:t>سلامی»</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مصطفی حلمی، ناشر: دارالأنصار قاهره.</w:t>
      </w:r>
    </w:p>
    <w:p w:rsidR="00667E7E" w:rsidRPr="00FA0B0B" w:rsidRDefault="00434936"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270- «نظریة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مامة لد</w:t>
      </w:r>
      <w:r w:rsidRPr="00FA0B0B">
        <w:rPr>
          <w:rFonts w:ascii="Lotus Linotype" w:hAnsi="Lotus Linotype" w:cs="Lotus Linotype" w:hint="cs"/>
          <w:sz w:val="28"/>
          <w:szCs w:val="28"/>
          <w:rtl/>
          <w:lang w:bidi="fa-IR"/>
        </w:rPr>
        <w:t>ى</w:t>
      </w:r>
      <w:r w:rsidR="00667E7E" w:rsidRPr="00FA0B0B">
        <w:rPr>
          <w:rFonts w:ascii="Lotus Linotype" w:hAnsi="Lotus Linotype" w:cs="Lotus Linotype"/>
          <w:sz w:val="28"/>
          <w:szCs w:val="28"/>
          <w:rtl/>
          <w:lang w:bidi="fa-IR"/>
        </w:rPr>
        <w:t xml:space="preserve"> الشیعة الاثن</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عشریة»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احمد، محمود صبحی، ناشر: دارالمعارف، مصر، 1969م.</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271- «نفح الطیب من غصن الأندلس الرطیب»</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434936" w:rsidRPr="00FA0B0B">
        <w:rPr>
          <w:rFonts w:cs="B Lotus" w:hint="cs"/>
          <w:sz w:val="28"/>
          <w:szCs w:val="28"/>
          <w:rtl/>
          <w:lang w:bidi="fa-IR"/>
        </w:rPr>
        <w:t xml:space="preserve"> </w:t>
      </w:r>
      <w:r w:rsidRPr="00FA0B0B">
        <w:rPr>
          <w:rFonts w:cs="B Lotus" w:hint="cs"/>
          <w:sz w:val="28"/>
          <w:szCs w:val="28"/>
          <w:rtl/>
          <w:lang w:bidi="fa-IR"/>
        </w:rPr>
        <w:t>بن محمد مقری، تحقیق: محمد محی‌الدین عبدالحمید، ناشر: انتشارات سعادت مصر، چاپ اول، 1367</w:t>
      </w:r>
      <w:r w:rsidR="00434936"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272- «نقاش مع</w:t>
      </w:r>
      <w:r w:rsidRPr="00FA0B0B">
        <w:rPr>
          <w:rFonts w:ascii="Lotus Linotype" w:hAnsi="Lotus Linotype" w:cs="B Badr"/>
          <w:sz w:val="28"/>
          <w:szCs w:val="28"/>
          <w:rtl/>
          <w:lang w:bidi="fa-IR"/>
        </w:rPr>
        <w:t>‌</w:t>
      </w:r>
      <w:r w:rsidR="00434936"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الامام الخالص</w:t>
      </w:r>
      <w:r w:rsidR="00434936"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جلال حنفی، ناشر: انتشارات معارف، بغداد، 1373</w:t>
      </w:r>
      <w:r w:rsidR="00434936"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273- نکت الانتصار لنقل القرآن»</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434936" w:rsidRPr="00FA0B0B">
        <w:rPr>
          <w:rFonts w:cs="B Lotus" w:hint="cs"/>
          <w:sz w:val="28"/>
          <w:szCs w:val="28"/>
          <w:rtl/>
          <w:lang w:bidi="fa-IR"/>
        </w:rPr>
        <w:t xml:space="preserve"> </w:t>
      </w:r>
      <w:r w:rsidRPr="00FA0B0B">
        <w:rPr>
          <w:rFonts w:cs="B Lotus" w:hint="cs"/>
          <w:sz w:val="28"/>
          <w:szCs w:val="28"/>
          <w:rtl/>
          <w:lang w:bidi="fa-IR"/>
        </w:rPr>
        <w:t>بن طیب باقلانی، تحقیق از: محمد زغلول، ناشر: انتشارات معارف اسکندریه.</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274</w:t>
      </w:r>
      <w:r w:rsidRPr="00FA0B0B">
        <w:rPr>
          <w:rFonts w:ascii="Lotus Linotype" w:hAnsi="Lotus Linotype" w:cs="Lotus Linotype"/>
          <w:spacing w:val="-4"/>
          <w:sz w:val="28"/>
          <w:szCs w:val="28"/>
          <w:rtl/>
          <w:lang w:bidi="fa-IR"/>
        </w:rPr>
        <w:t>- «النهایة ف</w:t>
      </w:r>
      <w:r w:rsidR="00434936" w:rsidRPr="00FA0B0B">
        <w:rPr>
          <w:rFonts w:ascii="Lotus Linotype" w:hAnsi="Lotus Linotype" w:cs="Lotus Linotype" w:hint="cs"/>
          <w:spacing w:val="-4"/>
          <w:sz w:val="28"/>
          <w:szCs w:val="28"/>
          <w:rtl/>
          <w:lang w:bidi="fa-IR"/>
        </w:rPr>
        <w:t>ي</w:t>
      </w:r>
      <w:r w:rsidRPr="00FA0B0B">
        <w:rPr>
          <w:rFonts w:ascii="Lotus Linotype" w:hAnsi="Lotus Linotype" w:cs="Lotus Linotype"/>
          <w:spacing w:val="-4"/>
          <w:sz w:val="28"/>
          <w:szCs w:val="28"/>
          <w:rtl/>
          <w:lang w:bidi="fa-IR"/>
        </w:rPr>
        <w:t xml:space="preserve"> غریب الحدیث وال</w:t>
      </w:r>
      <w:r w:rsidR="00434936" w:rsidRPr="00FA0B0B">
        <w:rPr>
          <w:rFonts w:ascii="Lotus Linotype" w:hAnsi="Lotus Linotype" w:cs="Lotus Linotype" w:hint="cs"/>
          <w:spacing w:val="-4"/>
          <w:sz w:val="28"/>
          <w:szCs w:val="28"/>
          <w:rtl/>
          <w:lang w:bidi="fa-IR"/>
        </w:rPr>
        <w:t>أ</w:t>
      </w:r>
      <w:r w:rsidRPr="00FA0B0B">
        <w:rPr>
          <w:rFonts w:ascii="Lotus Linotype" w:hAnsi="Lotus Linotype" w:cs="Lotus Linotype"/>
          <w:spacing w:val="-4"/>
          <w:sz w:val="28"/>
          <w:szCs w:val="28"/>
          <w:rtl/>
          <w:lang w:bidi="fa-IR"/>
        </w:rPr>
        <w:t>ثر»</w:t>
      </w:r>
      <w:r w:rsidR="00434936"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مجدالدین ابوالسعادات، مبارک بن اثیر، تحقیق از: محمود طناحی، طاهر زاوی، ناشر: مکتبه‌ی اسلامیه، چاپ اول، 1383</w:t>
      </w:r>
      <w:r w:rsidR="00434936"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275- «نیل الوطرمن تراجم رجال الیمن ف</w:t>
      </w:r>
      <w:r w:rsidR="00434936" w:rsidRPr="00FA0B0B">
        <w:rPr>
          <w:rFonts w:ascii="Lotus Linotype" w:hAnsi="Lotus Linotype" w:cs="Lotus Linotype" w:hint="cs"/>
          <w:sz w:val="28"/>
          <w:szCs w:val="28"/>
          <w:rtl/>
          <w:lang w:bidi="fa-IR"/>
        </w:rPr>
        <w:t xml:space="preserve">ي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القرن الثالث عشر»</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434936" w:rsidRPr="00FA0B0B">
        <w:rPr>
          <w:rFonts w:cs="B Lotus" w:hint="cs"/>
          <w:sz w:val="28"/>
          <w:szCs w:val="28"/>
          <w:rtl/>
          <w:lang w:bidi="fa-IR"/>
        </w:rPr>
        <w:t xml:space="preserve"> </w:t>
      </w:r>
      <w:r w:rsidRPr="00FA0B0B">
        <w:rPr>
          <w:rFonts w:cs="B Lotus" w:hint="cs"/>
          <w:sz w:val="28"/>
          <w:szCs w:val="28"/>
          <w:rtl/>
          <w:lang w:bidi="fa-IR"/>
        </w:rPr>
        <w:t>بن محمد</w:t>
      </w:r>
      <w:r w:rsidR="00434936" w:rsidRPr="00FA0B0B">
        <w:rPr>
          <w:rFonts w:cs="B Lotus" w:hint="cs"/>
          <w:sz w:val="28"/>
          <w:szCs w:val="28"/>
          <w:rtl/>
          <w:lang w:bidi="fa-IR"/>
        </w:rPr>
        <w:t xml:space="preserve"> </w:t>
      </w:r>
      <w:r w:rsidRPr="00FA0B0B">
        <w:rPr>
          <w:rFonts w:cs="B Lotus" w:hint="cs"/>
          <w:sz w:val="28"/>
          <w:szCs w:val="28"/>
          <w:rtl/>
          <w:lang w:bidi="fa-IR"/>
        </w:rPr>
        <w:t>بن یحیی زبار</w:t>
      </w:r>
      <w:r w:rsidR="00434936" w:rsidRPr="00FA0B0B">
        <w:rPr>
          <w:rFonts w:cs="B Lotus" w:hint="cs"/>
          <w:sz w:val="28"/>
          <w:szCs w:val="28"/>
          <w:rtl/>
          <w:lang w:bidi="fa-IR"/>
        </w:rPr>
        <w:t>ه</w:t>
      </w:r>
      <w:r w:rsidRPr="00FA0B0B">
        <w:rPr>
          <w:rFonts w:cs="B Lotus" w:hint="cs"/>
          <w:sz w:val="28"/>
          <w:szCs w:val="28"/>
          <w:rtl/>
          <w:lang w:bidi="fa-IR"/>
        </w:rPr>
        <w:t xml:space="preserve"> اليمنی، ناشر: انتشارات سلفی، قاهره، 1348</w:t>
      </w:r>
      <w:r w:rsidR="00434936"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276- «هدی السار</w:t>
      </w:r>
      <w:r w:rsidR="00434936"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مقدم</w:t>
      </w:r>
      <w:r w:rsidR="00434936"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فتح</w:t>
      </w:r>
      <w:r w:rsidRPr="00FA0B0B">
        <w:rPr>
          <w:rFonts w:ascii="Lotus Linotype" w:hAnsi="Lotus Linotype" w:cs="B Badr"/>
          <w:sz w:val="28"/>
          <w:szCs w:val="28"/>
          <w:rtl/>
          <w:lang w:bidi="fa-IR"/>
        </w:rPr>
        <w:t>‌</w:t>
      </w:r>
      <w:r w:rsidR="00434936"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البار</w:t>
      </w:r>
      <w:r w:rsidR="00434936"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احمدبن حجر عسقلانی، ناشر: ادارات تحقیقات علمی و دعوت و</w:t>
      </w:r>
      <w:r w:rsidR="00AA242A" w:rsidRPr="00FA0B0B">
        <w:rPr>
          <w:rFonts w:cs="B Lotus" w:hint="cs"/>
          <w:sz w:val="28"/>
          <w:szCs w:val="28"/>
          <w:rtl/>
          <w:lang w:bidi="fa-IR"/>
        </w:rPr>
        <w:t xml:space="preserve"> ارشاد</w:t>
      </w:r>
      <w:r w:rsidR="00434936" w:rsidRPr="00FA0B0B">
        <w:rPr>
          <w:rFonts w:cs="B Lotus" w:hint="cs"/>
          <w:sz w:val="28"/>
          <w:szCs w:val="28"/>
          <w:rtl/>
          <w:lang w:bidi="fa-IR"/>
        </w:rPr>
        <w:t xml:space="preserve"> </w:t>
      </w:r>
      <w:r w:rsidR="00AA242A" w:rsidRPr="00FA0B0B">
        <w:rPr>
          <w:rFonts w:cs="B Lotus" w:hint="cs"/>
          <w:sz w:val="28"/>
          <w:szCs w:val="28"/>
          <w:rtl/>
          <w:lang w:bidi="fa-IR"/>
        </w:rPr>
        <w:t>و فتوا.</w:t>
      </w:r>
    </w:p>
    <w:p w:rsidR="00667E7E" w:rsidRPr="00FA0B0B" w:rsidRDefault="00667E7E"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277- «الواف</w:t>
      </w:r>
      <w:r w:rsidR="00AA242A"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بالوفیات»</w:t>
      </w:r>
      <w:r w:rsidR="00AA242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صلاح‌الدین خلیل صف</w:t>
      </w:r>
      <w:r w:rsidR="00AA242A" w:rsidRPr="00FA0B0B">
        <w:rPr>
          <w:rFonts w:cs="B Lotus" w:hint="cs"/>
          <w:sz w:val="28"/>
          <w:szCs w:val="28"/>
          <w:rtl/>
          <w:lang w:bidi="fa-IR"/>
        </w:rPr>
        <w:t>د</w:t>
      </w:r>
      <w:r w:rsidRPr="00FA0B0B">
        <w:rPr>
          <w:rFonts w:cs="B Lotus" w:hint="cs"/>
          <w:sz w:val="28"/>
          <w:szCs w:val="28"/>
          <w:rtl/>
          <w:lang w:bidi="fa-IR"/>
        </w:rPr>
        <w:t>ی، با عنایت س. دیدرین</w:t>
      </w:r>
      <w:r w:rsidR="00AA242A" w:rsidRPr="00FA0B0B">
        <w:rPr>
          <w:rFonts w:cs="B Lotus" w:hint="cs"/>
          <w:sz w:val="28"/>
          <w:szCs w:val="28"/>
          <w:rtl/>
          <w:lang w:bidi="fa-IR"/>
        </w:rPr>
        <w:t>گ، ناشر: انتشارات، فرانزشتایز بف</w:t>
      </w:r>
      <w:r w:rsidRPr="00FA0B0B">
        <w:rPr>
          <w:rFonts w:cs="B Lotus" w:hint="cs"/>
          <w:sz w:val="28"/>
          <w:szCs w:val="28"/>
          <w:rtl/>
          <w:lang w:bidi="fa-IR"/>
        </w:rPr>
        <w:t xml:space="preserve">یسبادن، </w:t>
      </w:r>
      <w:r w:rsidR="00AA242A" w:rsidRPr="00FA0B0B">
        <w:rPr>
          <w:rFonts w:cs="B Lotus" w:hint="cs"/>
          <w:sz w:val="28"/>
          <w:szCs w:val="28"/>
          <w:rtl/>
          <w:lang w:bidi="fa-IR"/>
        </w:rPr>
        <w:t>1381-1400هـ. ق.</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278- «وجاء دورالمجوس»</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محمد غریب، ناشر: دارالجیل، 1981م.</w:t>
      </w:r>
    </w:p>
    <w:p w:rsidR="00667E7E" w:rsidRPr="00FA0B0B" w:rsidRDefault="00AA242A"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279- «الوحدة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سلامیة أو التقریب بین المذاهب الشیعة»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مقاله‌های منتخب مجله‌ی دارالتقریب (رساله الاسلام)، گردآوری و ترتیب: عبدالکریم شیرازی، ناشر: مؤسسه‌ی اعلمی، بیروت، 1395</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AA242A"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280- «الوحدة ال</w:t>
      </w:r>
      <w:r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سلامیة بین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خذ والرد»</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محمود ملاح، ناشر: انتشارات الهلال، بغداد، 1370</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281- «الوشیعة ف</w:t>
      </w:r>
      <w:r w:rsidR="00AA242A"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نقد عقائدالشیعة»</w:t>
      </w:r>
      <w:r w:rsidR="00AA242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ناشر: محمد سهیل، لاهور پاکستان، 1399</w:t>
      </w:r>
      <w:r w:rsidR="00AA242A" w:rsidRPr="00FA0B0B">
        <w:rPr>
          <w:rFonts w:cs="B Lotus" w:hint="cs"/>
          <w:sz w:val="28"/>
          <w:szCs w:val="28"/>
          <w:rtl/>
          <w:lang w:bidi="fa-IR"/>
        </w:rPr>
        <w:t>هـ.</w:t>
      </w:r>
      <w:r w:rsidRPr="00FA0B0B">
        <w:rPr>
          <w:rFonts w:cs="B Lotus" w:hint="cs"/>
          <w:sz w:val="28"/>
          <w:szCs w:val="28"/>
          <w:rtl/>
          <w:lang w:bidi="fa-IR"/>
        </w:rPr>
        <w:t xml:space="preserve"> ق.</w:t>
      </w:r>
    </w:p>
    <w:p w:rsidR="00667E7E" w:rsidRDefault="00AA242A"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282- «وفیات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عیان»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احمدبن محمد بن خلکان، تحقیق: احسان عباس، ناشر: دار صادر بیروت</w:t>
      </w:r>
      <w:r w:rsidRPr="00FA0B0B">
        <w:rPr>
          <w:rFonts w:cs="B Lotus" w:hint="cs"/>
          <w:sz w:val="28"/>
          <w:szCs w:val="28"/>
          <w:rtl/>
          <w:lang w:bidi="fa-IR"/>
        </w:rPr>
        <w:t>.</w:t>
      </w:r>
    </w:p>
    <w:p w:rsidR="003F45FE" w:rsidRPr="00FA0B0B" w:rsidRDefault="003F45FE" w:rsidP="00AA242A">
      <w:pPr>
        <w:widowControl w:val="0"/>
        <w:tabs>
          <w:tab w:val="right" w:pos="7031"/>
        </w:tabs>
        <w:spacing w:line="221" w:lineRule="auto"/>
        <w:ind w:firstLine="284"/>
        <w:jc w:val="both"/>
        <w:rPr>
          <w:rFonts w:cs="B Lotus" w:hint="cs"/>
          <w:sz w:val="28"/>
          <w:szCs w:val="28"/>
          <w:rtl/>
          <w:lang w:bidi="fa-IR"/>
        </w:rPr>
      </w:pPr>
    </w:p>
    <w:p w:rsidR="00667E7E" w:rsidRPr="00FA0B0B" w:rsidRDefault="00667E7E" w:rsidP="00667E7E">
      <w:pPr>
        <w:widowControl w:val="0"/>
        <w:tabs>
          <w:tab w:val="right" w:pos="7031"/>
        </w:tabs>
        <w:spacing w:line="221" w:lineRule="auto"/>
        <w:ind w:firstLine="284"/>
        <w:jc w:val="both"/>
        <w:rPr>
          <w:rFonts w:cs="B Titr" w:hint="cs"/>
          <w:sz w:val="28"/>
          <w:szCs w:val="28"/>
          <w:rtl/>
          <w:lang w:bidi="fa-IR"/>
        </w:rPr>
      </w:pPr>
      <w:r w:rsidRPr="00FA0B0B">
        <w:rPr>
          <w:rFonts w:cs="B Titr" w:hint="cs"/>
          <w:sz w:val="28"/>
          <w:szCs w:val="28"/>
          <w:rtl/>
          <w:lang w:bidi="fa-IR"/>
        </w:rPr>
        <w:t>ج) مراجع غیرعربی</w:t>
      </w:r>
      <w:r w:rsidR="00AA242A" w:rsidRPr="00FA0B0B">
        <w:rPr>
          <w:rFonts w:cs="B Titr" w:hint="cs"/>
          <w:sz w:val="28"/>
          <w:szCs w:val="28"/>
          <w:rtl/>
          <w:lang w:bidi="fa-IR"/>
        </w:rPr>
        <w:t>:</w:t>
      </w:r>
    </w:p>
    <w:p w:rsidR="00667E7E" w:rsidRPr="00FA0B0B" w:rsidRDefault="00667E7E"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283- افسانه</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ی تحریف قرآن (اردو)</w:t>
      </w:r>
      <w:r w:rsidR="00AA242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عبدالشکور فاروقی، ناشر: اداره‌ی تحفیظ ناموس اهل بیت، پاکستان.</w:t>
      </w:r>
    </w:p>
    <w:p w:rsidR="00667E7E" w:rsidRPr="00FA0B0B" w:rsidRDefault="00667E7E"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284- «کاروند کسروی (فارسی)»</w:t>
      </w:r>
      <w:r w:rsidR="00AA242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یحیی ذکاء، چاپ تهران.</w:t>
      </w:r>
    </w:p>
    <w:p w:rsidR="00667E7E" w:rsidRPr="00FA0B0B" w:rsidRDefault="00667E7E" w:rsidP="00667E7E">
      <w:pPr>
        <w:widowControl w:val="0"/>
        <w:tabs>
          <w:tab w:val="right" w:pos="7031"/>
        </w:tabs>
        <w:spacing w:line="221" w:lineRule="auto"/>
        <w:ind w:firstLine="284"/>
        <w:jc w:val="both"/>
        <w:rPr>
          <w:rFonts w:cs="B Lotus" w:hint="cs"/>
          <w:sz w:val="28"/>
          <w:szCs w:val="28"/>
          <w:rtl/>
          <w:lang w:bidi="fa-IR"/>
        </w:rPr>
      </w:pPr>
      <w:r w:rsidRPr="00FA0B0B">
        <w:rPr>
          <w:rFonts w:cs="B Lotus"/>
          <w:sz w:val="28"/>
          <w:szCs w:val="28"/>
          <w:lang w:bidi="fa-IR"/>
        </w:rPr>
        <w:t xml:space="preserve">285- Watt. W. Moxtgomery, Islam and the Integration of Society, </w:t>
      </w:r>
      <w:smartTag w:uri="urn:schemas-microsoft-com:office:smarttags" w:element="City">
        <w:smartTag w:uri="urn:schemas-microsoft-com:office:smarttags" w:element="place">
          <w:r w:rsidRPr="00FA0B0B">
            <w:rPr>
              <w:rFonts w:cs="B Lotus"/>
              <w:sz w:val="28"/>
              <w:szCs w:val="28"/>
              <w:lang w:bidi="fa-IR"/>
            </w:rPr>
            <w:t>London</w:t>
          </w:r>
        </w:smartTag>
      </w:smartTag>
      <w:r w:rsidRPr="00FA0B0B">
        <w:rPr>
          <w:rFonts w:cs="B Lotus"/>
          <w:sz w:val="28"/>
          <w:szCs w:val="28"/>
          <w:lang w:bidi="fa-IR"/>
        </w:rPr>
        <w:t>, 1970</w:t>
      </w:r>
    </w:p>
    <w:p w:rsidR="00667E7E" w:rsidRPr="00FA0B0B" w:rsidRDefault="00667E7E" w:rsidP="00CE2B98">
      <w:pPr>
        <w:widowControl w:val="0"/>
        <w:tabs>
          <w:tab w:val="right" w:pos="7031"/>
        </w:tabs>
        <w:spacing w:line="221" w:lineRule="auto"/>
        <w:ind w:left="284"/>
        <w:jc w:val="both"/>
        <w:rPr>
          <w:rFonts w:cs="B Titr" w:hint="cs"/>
          <w:sz w:val="28"/>
          <w:szCs w:val="28"/>
          <w:rtl/>
          <w:lang w:bidi="fa-IR"/>
        </w:rPr>
      </w:pPr>
      <w:r w:rsidRPr="00FA0B0B">
        <w:rPr>
          <w:rFonts w:cs="B Titr" w:hint="cs"/>
          <w:sz w:val="28"/>
          <w:szCs w:val="28"/>
          <w:rtl/>
          <w:lang w:bidi="fa-IR"/>
        </w:rPr>
        <w:t>منابع و مآخذ روافض</w:t>
      </w:r>
      <w:r w:rsidR="00AA242A" w:rsidRPr="00FA0B0B">
        <w:rPr>
          <w:rFonts w:cs="B Titr" w:hint="cs"/>
          <w:sz w:val="28"/>
          <w:szCs w:val="28"/>
          <w:rtl/>
          <w:lang w:bidi="fa-IR"/>
        </w:rPr>
        <w:t>:</w:t>
      </w:r>
    </w:p>
    <w:p w:rsidR="00667E7E" w:rsidRPr="00FA0B0B" w:rsidRDefault="00667E7E" w:rsidP="00667E7E">
      <w:pPr>
        <w:widowControl w:val="0"/>
        <w:tabs>
          <w:tab w:val="right" w:pos="7031"/>
        </w:tabs>
        <w:spacing w:line="221" w:lineRule="auto"/>
        <w:ind w:firstLine="284"/>
        <w:jc w:val="both"/>
        <w:rPr>
          <w:rFonts w:cs="B Titr" w:hint="cs"/>
          <w:sz w:val="28"/>
          <w:szCs w:val="28"/>
          <w:rtl/>
          <w:lang w:bidi="fa-IR"/>
        </w:rPr>
      </w:pPr>
      <w:r w:rsidRPr="00FA0B0B">
        <w:rPr>
          <w:rFonts w:cs="B Titr" w:hint="cs"/>
          <w:sz w:val="28"/>
          <w:szCs w:val="28"/>
          <w:rtl/>
          <w:lang w:bidi="fa-IR"/>
        </w:rPr>
        <w:t>الف) منابع خطی</w:t>
      </w:r>
      <w:r w:rsidR="00AA242A" w:rsidRPr="00FA0B0B">
        <w:rPr>
          <w:rFonts w:cs="B Titr" w:hint="cs"/>
          <w:sz w:val="28"/>
          <w:szCs w:val="28"/>
          <w:rtl/>
          <w:lang w:bidi="fa-IR"/>
        </w:rPr>
        <w:t>.</w:t>
      </w:r>
    </w:p>
    <w:p w:rsidR="00667E7E" w:rsidRPr="00FA0B0B" w:rsidRDefault="00667E7E" w:rsidP="002A5A8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286- «الاستیفاء ف</w:t>
      </w:r>
      <w:r w:rsidR="002A5A8D" w:rsidRPr="00FA0B0B">
        <w:rPr>
          <w:rFonts w:ascii="Lotus Linotype" w:hAnsi="Lotus Linotype" w:cs="Lotus Linotype" w:hint="cs"/>
          <w:sz w:val="28"/>
          <w:szCs w:val="28"/>
          <w:rtl/>
          <w:lang w:bidi="fa-IR"/>
        </w:rPr>
        <w:t>ي</w:t>
      </w:r>
      <w:r w:rsidRPr="00FA0B0B">
        <w:rPr>
          <w:rFonts w:ascii="Lotus Linotype" w:hAnsi="Lotus Linotype" w:cs="B Badr"/>
          <w:sz w:val="28"/>
          <w:szCs w:val="28"/>
          <w:rtl/>
          <w:lang w:bidi="fa-IR"/>
        </w:rPr>
        <w:t>‌</w:t>
      </w:r>
      <w:r w:rsidR="002A5A8D"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w:t>
      </w:r>
      <w:r w:rsidR="002A5A8D"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مامة»</w:t>
      </w:r>
      <w:r w:rsidR="002A5A8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ابوجعفر محمد</w:t>
      </w:r>
      <w:r w:rsidR="002A5A8D" w:rsidRPr="00FA0B0B">
        <w:rPr>
          <w:rFonts w:cs="B Lotus" w:hint="cs"/>
          <w:sz w:val="28"/>
          <w:szCs w:val="28"/>
          <w:rtl/>
          <w:lang w:bidi="fa-IR"/>
        </w:rPr>
        <w:t xml:space="preserve"> </w:t>
      </w:r>
      <w:r w:rsidRPr="00FA0B0B">
        <w:rPr>
          <w:rFonts w:cs="B Lotus" w:hint="cs"/>
          <w:sz w:val="28"/>
          <w:szCs w:val="28"/>
          <w:rtl/>
          <w:lang w:bidi="fa-IR"/>
        </w:rPr>
        <w:t>بن حسن طوسی، کتابخانه‌ی موزه‌ی عراق، به شماره‌ی (510).</w:t>
      </w:r>
    </w:p>
    <w:p w:rsidR="00667E7E" w:rsidRPr="00FA0B0B" w:rsidRDefault="00667E7E" w:rsidP="002A5A8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287- «فصل</w:t>
      </w:r>
      <w:r w:rsidRPr="00FA0B0B">
        <w:rPr>
          <w:rFonts w:ascii="Lotus Linotype" w:hAnsi="Lotus Linotype" w:cs="B Badr"/>
          <w:sz w:val="28"/>
          <w:szCs w:val="28"/>
          <w:rtl/>
          <w:lang w:bidi="fa-IR"/>
        </w:rPr>
        <w:t>‌</w:t>
      </w:r>
      <w:r w:rsidR="002A5A8D"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الخطاب ف</w:t>
      </w:r>
      <w:r w:rsidR="002A5A8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تحریف کتاب رب</w:t>
      </w:r>
      <w:r w:rsidR="002A5A8D" w:rsidRPr="00FA0B0B">
        <w:rPr>
          <w:rFonts w:ascii="Lotus Linotype" w:hAnsi="Lotus Linotype" w:cs="Lotus Linotype" w:hint="cs"/>
          <w:sz w:val="28"/>
          <w:szCs w:val="28"/>
          <w:rtl/>
          <w:lang w:bidi="fa-IR"/>
        </w:rPr>
        <w:t xml:space="preserve">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w:t>
      </w:r>
      <w:r w:rsidR="002A5A8D"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رباب»</w:t>
      </w:r>
      <w:r w:rsidR="002A5A8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حسین نوری طبرسی، مجمع علمی عراق.</w:t>
      </w:r>
    </w:p>
    <w:p w:rsidR="00667E7E" w:rsidRPr="00FA0B0B" w:rsidRDefault="00667E7E" w:rsidP="00667E7E">
      <w:pPr>
        <w:widowControl w:val="0"/>
        <w:tabs>
          <w:tab w:val="right" w:pos="7031"/>
        </w:tabs>
        <w:spacing w:line="221" w:lineRule="auto"/>
        <w:ind w:firstLine="284"/>
        <w:jc w:val="both"/>
        <w:rPr>
          <w:rFonts w:cs="B Titr" w:hint="cs"/>
          <w:sz w:val="28"/>
          <w:szCs w:val="28"/>
          <w:rtl/>
          <w:lang w:bidi="fa-IR"/>
        </w:rPr>
      </w:pPr>
      <w:r w:rsidRPr="00FA0B0B">
        <w:rPr>
          <w:rFonts w:cs="B Titr" w:hint="cs"/>
          <w:sz w:val="28"/>
          <w:szCs w:val="28"/>
          <w:rtl/>
          <w:lang w:bidi="fa-IR"/>
        </w:rPr>
        <w:t>ب) منابع چاپ شده</w:t>
      </w:r>
      <w:r w:rsidR="002A5A8D" w:rsidRPr="00FA0B0B">
        <w:rPr>
          <w:rFonts w:cs="B Titr" w:hint="cs"/>
          <w:sz w:val="28"/>
          <w:szCs w:val="28"/>
          <w:rtl/>
          <w:lang w:bidi="fa-IR"/>
        </w:rPr>
        <w:t>.</w:t>
      </w:r>
    </w:p>
    <w:p w:rsidR="00667E7E" w:rsidRPr="00FA0B0B" w:rsidRDefault="002A5A8D" w:rsidP="002A5A8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288- «ابوطالب و</w:t>
      </w:r>
      <w:r w:rsidR="00667E7E" w:rsidRPr="00FA0B0B">
        <w:rPr>
          <w:rFonts w:ascii="Lotus Linotype" w:hAnsi="Lotus Linotype" w:cs="Lotus Linotype"/>
          <w:sz w:val="28"/>
          <w:szCs w:val="28"/>
          <w:rtl/>
          <w:lang w:bidi="fa-IR"/>
        </w:rPr>
        <w:t>بنوه»</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 علی</w:t>
      </w:r>
      <w:r w:rsidR="00667E7E" w:rsidRPr="00FA0B0B">
        <w:rPr>
          <w:rFonts w:cs="B Lotus" w:hint="eastAsia"/>
          <w:sz w:val="28"/>
          <w:szCs w:val="28"/>
          <w:rtl/>
          <w:lang w:bidi="fa-IR"/>
        </w:rPr>
        <w:t>‌</w:t>
      </w:r>
      <w:r w:rsidR="00667E7E" w:rsidRPr="00FA0B0B">
        <w:rPr>
          <w:rFonts w:cs="B Lotus" w:hint="cs"/>
          <w:sz w:val="28"/>
          <w:szCs w:val="28"/>
          <w:rtl/>
          <w:lang w:bidi="fa-IR"/>
        </w:rPr>
        <w:t>خان (معاصر)، ناشر: انتشارات آداب، نجف، چاپ اول، 1969م.</w:t>
      </w:r>
    </w:p>
    <w:p w:rsidR="00667E7E" w:rsidRPr="00FA0B0B" w:rsidRDefault="002A5A8D" w:rsidP="00767A4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289-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جوبة مسائل جار</w:t>
      </w:r>
      <w:r w:rsidRPr="00FA0B0B">
        <w:rPr>
          <w:rFonts w:ascii="Lotus Linotype" w:hAnsi="Lotus Linotype" w:cs="Lotus Linotype" w:hint="cs"/>
          <w:sz w:val="28"/>
          <w:szCs w:val="28"/>
          <w:rtl/>
          <w:lang w:bidi="fa-IR"/>
        </w:rPr>
        <w:t xml:space="preserve"> </w:t>
      </w:r>
      <w:r w:rsidR="00667E7E" w:rsidRPr="00FA0B0B">
        <w:rPr>
          <w:rFonts w:ascii="Lotus Linotype" w:hAnsi="Lotus Linotype" w:cs="Lotus Linotype"/>
          <w:sz w:val="28"/>
          <w:szCs w:val="28"/>
          <w:rtl/>
          <w:lang w:bidi="fa-IR"/>
        </w:rPr>
        <w:t>الله»</w:t>
      </w:r>
      <w:r w:rsidR="00767A42"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عبدالحسین موسوی (معاصر)، ناشر: انتشارات نعمان، نجف، چاپ سوم، 1386</w:t>
      </w:r>
      <w:r w:rsidR="00767A42"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767A4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290- «الاحتجاج»</w:t>
      </w:r>
      <w:r w:rsidR="00767A4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767A42" w:rsidRPr="00FA0B0B">
        <w:rPr>
          <w:rFonts w:cs="B Lotus" w:hint="cs"/>
          <w:sz w:val="28"/>
          <w:szCs w:val="28"/>
          <w:rtl/>
          <w:lang w:bidi="fa-IR"/>
        </w:rPr>
        <w:t xml:space="preserve"> </w:t>
      </w:r>
      <w:r w:rsidRPr="00FA0B0B">
        <w:rPr>
          <w:rFonts w:cs="B Lotus" w:hint="cs"/>
          <w:sz w:val="28"/>
          <w:szCs w:val="28"/>
          <w:rtl/>
          <w:lang w:bidi="fa-IR"/>
        </w:rPr>
        <w:t>بن علی طبرسی، پانوشت‌ها و تعلیقات از: محمدبا</w:t>
      </w:r>
      <w:r w:rsidR="00767A42" w:rsidRPr="00FA0B0B">
        <w:rPr>
          <w:rFonts w:cs="B Lotus" w:hint="cs"/>
          <w:sz w:val="28"/>
          <w:szCs w:val="28"/>
          <w:rtl/>
          <w:lang w:bidi="fa-IR"/>
        </w:rPr>
        <w:t>ق</w:t>
      </w:r>
      <w:r w:rsidRPr="00FA0B0B">
        <w:rPr>
          <w:rFonts w:cs="B Lotus" w:hint="cs"/>
          <w:sz w:val="28"/>
          <w:szCs w:val="28"/>
          <w:rtl/>
          <w:lang w:bidi="fa-IR"/>
        </w:rPr>
        <w:t>ر خراسانی، ناشر: دارالنعمان، نجف، 1386</w:t>
      </w:r>
      <w:r w:rsidR="00767A4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767A42" w:rsidP="00767A4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291-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رض والت</w:t>
      </w:r>
      <w:r w:rsidRPr="00FA0B0B">
        <w:rPr>
          <w:rFonts w:ascii="Lotus Linotype" w:hAnsi="Lotus Linotype" w:cs="Lotus Linotype" w:hint="cs"/>
          <w:sz w:val="28"/>
          <w:szCs w:val="28"/>
          <w:rtl/>
          <w:lang w:bidi="fa-IR"/>
        </w:rPr>
        <w:t>ر</w:t>
      </w:r>
      <w:r w:rsidR="00667E7E" w:rsidRPr="00FA0B0B">
        <w:rPr>
          <w:rFonts w:ascii="Lotus Linotype" w:hAnsi="Lotus Linotype" w:cs="Lotus Linotype"/>
          <w:sz w:val="28"/>
          <w:szCs w:val="28"/>
          <w:rtl/>
          <w:lang w:bidi="fa-IR"/>
        </w:rPr>
        <w:t>بة الحسینیة»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محمدحسین آل کاشف الغطاء (معاصر)، ناشر: دارالتعارف للمطبوعات، بیروت.</w:t>
      </w:r>
    </w:p>
    <w:p w:rsidR="00667E7E" w:rsidRPr="00FA0B0B" w:rsidRDefault="00767A42" w:rsidP="0008393F">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292- «</w:t>
      </w:r>
      <w:r w:rsidRPr="00FA0B0B">
        <w:rPr>
          <w:rFonts w:ascii="Lotus Linotype" w:hAnsi="Lotus Linotype" w:cs="Lotus Linotype" w:hint="cs"/>
          <w:spacing w:val="-4"/>
          <w:sz w:val="28"/>
          <w:szCs w:val="28"/>
          <w:rtl/>
          <w:lang w:bidi="fa-IR"/>
        </w:rPr>
        <w:t>أ</w:t>
      </w:r>
      <w:r w:rsidR="00667E7E" w:rsidRPr="00FA0B0B">
        <w:rPr>
          <w:rFonts w:ascii="Lotus Linotype" w:hAnsi="Lotus Linotype" w:cs="Lotus Linotype"/>
          <w:spacing w:val="-4"/>
          <w:sz w:val="28"/>
          <w:szCs w:val="28"/>
          <w:rtl/>
          <w:lang w:bidi="fa-IR"/>
        </w:rPr>
        <w:t>حسن الودیعة ف</w:t>
      </w:r>
      <w:r w:rsidRPr="00FA0B0B">
        <w:rPr>
          <w:rFonts w:ascii="Lotus Linotype" w:hAnsi="Lotus Linotype" w:cs="Lotus Linotype" w:hint="cs"/>
          <w:spacing w:val="-4"/>
          <w:sz w:val="28"/>
          <w:szCs w:val="28"/>
          <w:rtl/>
          <w:lang w:bidi="fa-IR"/>
        </w:rPr>
        <w:t>ي</w:t>
      </w:r>
      <w:r w:rsidR="00667E7E" w:rsidRPr="00FA0B0B">
        <w:rPr>
          <w:rFonts w:ascii="Lotus Linotype" w:hAnsi="Lotus Linotype" w:cs="Lotus Linotype"/>
          <w:spacing w:val="-4"/>
          <w:sz w:val="28"/>
          <w:szCs w:val="28"/>
          <w:rtl/>
          <w:lang w:bidi="fa-IR"/>
        </w:rPr>
        <w:t xml:space="preserve"> تراجم مشاهیر مجتهد</w:t>
      </w:r>
      <w:r w:rsidRPr="00FA0B0B">
        <w:rPr>
          <w:rFonts w:ascii="Lotus Linotype" w:hAnsi="Lotus Linotype" w:cs="Lotus Linotype" w:hint="cs"/>
          <w:spacing w:val="-4"/>
          <w:sz w:val="28"/>
          <w:szCs w:val="28"/>
          <w:rtl/>
          <w:lang w:bidi="fa-IR"/>
        </w:rPr>
        <w:t>ي</w:t>
      </w:r>
      <w:r w:rsidR="00667E7E" w:rsidRPr="00FA0B0B">
        <w:rPr>
          <w:rFonts w:ascii="Lotus Linotype" w:hAnsi="Lotus Linotype" w:cs="Lotus Linotype"/>
          <w:spacing w:val="-4"/>
          <w:sz w:val="28"/>
          <w:szCs w:val="28"/>
          <w:rtl/>
          <w:lang w:bidi="fa-IR"/>
        </w:rPr>
        <w:t xml:space="preserve"> الشیعة»</w:t>
      </w:r>
      <w:r w:rsidRPr="00FA0B0B">
        <w:rPr>
          <w:rFonts w:ascii="Lotus Linotype" w:hAnsi="Lotus Linotype" w:cs="Lotus Linotype" w:hint="cs"/>
          <w:spacing w:val="-4"/>
          <w:sz w:val="28"/>
          <w:szCs w:val="28"/>
          <w:rtl/>
          <w:lang w:bidi="fa-IR"/>
        </w:rPr>
        <w:t xml:space="preserve">: </w:t>
      </w:r>
      <w:r w:rsidR="00667E7E" w:rsidRPr="00FA0B0B">
        <w:rPr>
          <w:rFonts w:cs="B Lotus" w:hint="cs"/>
          <w:spacing w:val="-4"/>
          <w:sz w:val="28"/>
          <w:szCs w:val="28"/>
          <w:rtl/>
          <w:lang w:bidi="fa-IR"/>
        </w:rPr>
        <w:t xml:space="preserve">محمد مهدی موسوی اصفهانی (معاصر)، ناشر: انتشارات حیدری نجف، چاپ </w:t>
      </w:r>
      <w:r w:rsidR="0008393F" w:rsidRPr="00FA0B0B">
        <w:rPr>
          <w:rFonts w:cs="B Lotus" w:hint="cs"/>
          <w:spacing w:val="-4"/>
          <w:sz w:val="28"/>
          <w:szCs w:val="28"/>
          <w:rtl/>
          <w:lang w:bidi="fa-IR"/>
        </w:rPr>
        <w:t>دوم</w:t>
      </w:r>
      <w:r w:rsidR="00667E7E" w:rsidRPr="00FA0B0B">
        <w:rPr>
          <w:rFonts w:cs="B Lotus" w:hint="cs"/>
          <w:spacing w:val="-4"/>
          <w:sz w:val="28"/>
          <w:szCs w:val="28"/>
          <w:rtl/>
          <w:lang w:bidi="fa-IR"/>
        </w:rPr>
        <w:t>، 1388</w:t>
      </w:r>
      <w:r w:rsidRPr="00FA0B0B">
        <w:rPr>
          <w:rFonts w:cs="B Lotus" w:hint="cs"/>
          <w:spacing w:val="-4"/>
          <w:sz w:val="28"/>
          <w:szCs w:val="28"/>
          <w:rtl/>
          <w:lang w:bidi="fa-IR"/>
        </w:rPr>
        <w:t>هـ.</w:t>
      </w:r>
      <w:r w:rsidR="00667E7E" w:rsidRPr="00FA0B0B">
        <w:rPr>
          <w:rFonts w:cs="B Lotus" w:hint="cs"/>
          <w:spacing w:val="-4"/>
          <w:sz w:val="28"/>
          <w:szCs w:val="28"/>
          <w:rtl/>
          <w:lang w:bidi="fa-IR"/>
        </w:rPr>
        <w:t xml:space="preserve"> ق.</w:t>
      </w:r>
    </w:p>
    <w:p w:rsidR="00667E7E" w:rsidRPr="00FA0B0B" w:rsidRDefault="00767A42" w:rsidP="00767A4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293- «إ</w:t>
      </w:r>
      <w:r w:rsidR="00667E7E" w:rsidRPr="00FA0B0B">
        <w:rPr>
          <w:rFonts w:ascii="Lotus Linotype" w:hAnsi="Lotus Linotype" w:cs="Lotus Linotype"/>
          <w:sz w:val="28"/>
          <w:szCs w:val="28"/>
          <w:rtl/>
          <w:lang w:bidi="fa-IR"/>
        </w:rPr>
        <w:t>حقاق الحق و</w:t>
      </w:r>
      <w:r w:rsidRPr="00FA0B0B">
        <w:rPr>
          <w:rFonts w:ascii="Lotus Linotype" w:hAnsi="Lotus Linotype" w:cs="Lotus Linotype"/>
          <w:sz w:val="28"/>
          <w:szCs w:val="28"/>
          <w:rtl/>
          <w:lang w:bidi="fa-IR"/>
        </w:rPr>
        <w:t>إ</w:t>
      </w:r>
      <w:r w:rsidR="00667E7E" w:rsidRPr="00FA0B0B">
        <w:rPr>
          <w:rFonts w:ascii="Lotus Linotype" w:hAnsi="Lotus Linotype" w:cs="Lotus Linotype"/>
          <w:sz w:val="28"/>
          <w:szCs w:val="28"/>
          <w:rtl/>
          <w:lang w:bidi="fa-IR"/>
        </w:rPr>
        <w:t>زهاق الباطل»</w:t>
      </w:r>
      <w:r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نورالله حسینی مرعشی، تعلیق و پانوشت: شهاب‌الدین نجفی، ناشر: انتشارات اسلامی تهران.</w:t>
      </w:r>
    </w:p>
    <w:p w:rsidR="00667E7E" w:rsidRPr="00FA0B0B" w:rsidRDefault="00F40E29" w:rsidP="00F40E2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294- «أ</w:t>
      </w:r>
      <w:r w:rsidR="00667E7E" w:rsidRPr="00FA0B0B">
        <w:rPr>
          <w:rFonts w:ascii="Lotus Linotype" w:hAnsi="Lotus Linotype" w:cs="Lotus Linotype"/>
          <w:sz w:val="28"/>
          <w:szCs w:val="28"/>
          <w:rtl/>
          <w:lang w:bidi="fa-IR"/>
        </w:rPr>
        <w:t>صل الشیعة وأصولها»</w:t>
      </w:r>
      <w:r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محمدحسین آل کاشف الغطاء (معاصر)، ناشر: مؤسسه‌ی اعلمی.</w:t>
      </w:r>
    </w:p>
    <w:p w:rsidR="00667E7E" w:rsidRPr="00FA0B0B" w:rsidRDefault="00667E7E" w:rsidP="00F40E2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295- «اصل الموحدین الدروز»</w:t>
      </w:r>
      <w:r w:rsidR="00F40E29" w:rsidRPr="00FA0B0B">
        <w:rPr>
          <w:rFonts w:ascii="Lotus Linotype" w:hAnsi="Lotus Linotype" w:cs="Lotus Linotype"/>
          <w:sz w:val="28"/>
          <w:szCs w:val="28"/>
          <w:rtl/>
          <w:lang w:bidi="fa-IR"/>
        </w:rPr>
        <w:t xml:space="preserve">: </w:t>
      </w:r>
      <w:r w:rsidR="00F40E29" w:rsidRPr="00FA0B0B">
        <w:rPr>
          <w:rFonts w:cs="B Lotus" w:hint="cs"/>
          <w:sz w:val="28"/>
          <w:szCs w:val="28"/>
          <w:rtl/>
          <w:lang w:bidi="fa-IR"/>
        </w:rPr>
        <w:t>امین طليع</w:t>
      </w:r>
      <w:r w:rsidRPr="00FA0B0B">
        <w:rPr>
          <w:rFonts w:cs="B Lotus" w:hint="cs"/>
          <w:sz w:val="28"/>
          <w:szCs w:val="28"/>
          <w:rtl/>
          <w:lang w:bidi="fa-IR"/>
        </w:rPr>
        <w:t xml:space="preserve"> (درزی)، ناشر: دارالاندلس، بیروت، چاپ اول، 1961م.</w:t>
      </w:r>
    </w:p>
    <w:p w:rsidR="00667E7E" w:rsidRPr="00FA0B0B" w:rsidRDefault="00667E7E"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296- «الاصول العامة للفقه المقارن»</w:t>
      </w:r>
      <w:r w:rsidR="006E67E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محمدتقی حکیم (معاصر)، دار</w:t>
      </w:r>
      <w:r w:rsidR="006E67EC" w:rsidRPr="00FA0B0B">
        <w:rPr>
          <w:rFonts w:cs="B Lotus" w:hint="cs"/>
          <w:sz w:val="28"/>
          <w:szCs w:val="28"/>
          <w:rtl/>
          <w:lang w:bidi="fa-IR"/>
        </w:rPr>
        <w:t xml:space="preserve"> </w:t>
      </w:r>
      <w:r w:rsidRPr="00FA0B0B">
        <w:rPr>
          <w:rFonts w:cs="B Lotus" w:hint="cs"/>
          <w:sz w:val="28"/>
          <w:szCs w:val="28"/>
          <w:rtl/>
          <w:lang w:bidi="fa-IR"/>
        </w:rPr>
        <w:t>الاندلس، بیروت، چاپ اول، 19</w:t>
      </w:r>
      <w:r w:rsidR="006E67EC" w:rsidRPr="00FA0B0B">
        <w:rPr>
          <w:rFonts w:cs="B Lotus" w:hint="cs"/>
          <w:sz w:val="28"/>
          <w:szCs w:val="28"/>
          <w:rtl/>
          <w:lang w:bidi="fa-IR"/>
        </w:rPr>
        <w:t>79</w:t>
      </w:r>
      <w:r w:rsidRPr="00FA0B0B">
        <w:rPr>
          <w:rFonts w:cs="B Lotus" w:hint="cs"/>
          <w:sz w:val="28"/>
          <w:szCs w:val="28"/>
          <w:rtl/>
          <w:lang w:bidi="fa-IR"/>
        </w:rPr>
        <w:t>م.</w:t>
      </w:r>
    </w:p>
    <w:p w:rsidR="00667E7E" w:rsidRPr="00FA0B0B" w:rsidRDefault="006E67EC"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297-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صول من الکافی»</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محمدبن یعقوب کلینی، پانوشت‌ها و تعلیقات: علی غفاری، ناشر: دارالکتب الاسلامیه، تهران، 1388</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E67EC"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298-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ضواء علی خطوط محب</w:t>
      </w:r>
      <w:r w:rsidR="00667E7E" w:rsidRPr="00FA0B0B">
        <w:rPr>
          <w:rFonts w:ascii="Lotus Linotype" w:hAnsi="Lotus Linotype" w:cs="B Badr"/>
          <w:sz w:val="28"/>
          <w:szCs w:val="28"/>
          <w:rtl/>
          <w:lang w:bidi="fa-IR"/>
        </w:rPr>
        <w:t>‌</w:t>
      </w:r>
      <w:r w:rsidR="00667E7E" w:rsidRPr="00FA0B0B">
        <w:rPr>
          <w:rFonts w:ascii="Lotus Linotype" w:hAnsi="Lotus Linotype" w:cs="Lotus Linotype"/>
          <w:sz w:val="28"/>
          <w:szCs w:val="28"/>
          <w:rtl/>
          <w:lang w:bidi="fa-IR"/>
        </w:rPr>
        <w:t>الدین العریضة»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عبدالواحد انصاری (معاصر)، ناشر: دار متن اللغه.</w:t>
      </w:r>
    </w:p>
    <w:p w:rsidR="00667E7E" w:rsidRPr="00FA0B0B" w:rsidRDefault="00667E7E" w:rsidP="006E67EC">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299- «الاعتصام بحبل</w:t>
      </w:r>
      <w:r w:rsidRPr="00FA0B0B">
        <w:rPr>
          <w:rFonts w:ascii="Lotus Linotype" w:hAnsi="Lotus Linotype" w:cs="B Badr"/>
          <w:spacing w:val="-4"/>
          <w:sz w:val="28"/>
          <w:szCs w:val="28"/>
          <w:rtl/>
          <w:lang w:bidi="fa-IR"/>
        </w:rPr>
        <w:t>‌</w:t>
      </w:r>
      <w:r w:rsidR="006E67EC" w:rsidRPr="00FA0B0B">
        <w:rPr>
          <w:rFonts w:ascii="Lotus Linotype" w:hAnsi="Lotus Linotype" w:cs="Lotus Linotype" w:hint="cs"/>
          <w:spacing w:val="-4"/>
          <w:sz w:val="28"/>
          <w:szCs w:val="28"/>
          <w:rtl/>
          <w:lang w:bidi="fa-IR"/>
        </w:rPr>
        <w:t xml:space="preserve"> </w:t>
      </w:r>
      <w:r w:rsidRPr="00FA0B0B">
        <w:rPr>
          <w:rFonts w:ascii="Lotus Linotype" w:hAnsi="Lotus Linotype" w:cs="Lotus Linotype"/>
          <w:spacing w:val="-4"/>
          <w:sz w:val="28"/>
          <w:szCs w:val="28"/>
          <w:rtl/>
          <w:lang w:bidi="fa-IR"/>
        </w:rPr>
        <w:t>الله»</w:t>
      </w:r>
      <w:r w:rsidR="006E67EC"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محمد خالصی، ناشر: انتشارات «العربیه»، 1374 ه‍ . ق.</w:t>
      </w:r>
    </w:p>
    <w:p w:rsidR="00667E7E" w:rsidRPr="00FA0B0B" w:rsidRDefault="006E67EC"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300- «اعلام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س</w:t>
      </w:r>
      <w:r w:rsidRPr="00FA0B0B">
        <w:rPr>
          <w:rFonts w:ascii="Lotus Linotype" w:hAnsi="Lotus Linotype" w:cs="Lotus Linotype" w:hint="cs"/>
          <w:sz w:val="28"/>
          <w:szCs w:val="28"/>
          <w:rtl/>
          <w:lang w:bidi="fa-IR"/>
        </w:rPr>
        <w:t>ماعيلية</w:t>
      </w:r>
      <w:r w:rsidR="00667E7E"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از مصطفی غالب اسماعیلی (معاصر)، ناشر: دارالیق</w:t>
      </w:r>
      <w:r w:rsidRPr="00FA0B0B">
        <w:rPr>
          <w:rFonts w:cs="B Lotus" w:hint="cs"/>
          <w:sz w:val="28"/>
          <w:szCs w:val="28"/>
          <w:rtl/>
          <w:lang w:bidi="fa-IR"/>
        </w:rPr>
        <w:t>ظ</w:t>
      </w:r>
      <w:r w:rsidR="00667E7E" w:rsidRPr="00FA0B0B">
        <w:rPr>
          <w:rFonts w:cs="B Lotus" w:hint="cs"/>
          <w:sz w:val="28"/>
          <w:szCs w:val="28"/>
          <w:rtl/>
          <w:lang w:bidi="fa-IR"/>
        </w:rPr>
        <w:t>ه العربیه، بیروت، 1964م.</w:t>
      </w:r>
    </w:p>
    <w:p w:rsidR="00667E7E" w:rsidRPr="00FA0B0B" w:rsidRDefault="006E67EC"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301-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علام الور</w:t>
      </w:r>
      <w:r w:rsidRPr="00FA0B0B">
        <w:rPr>
          <w:rFonts w:ascii="Lotus Linotype" w:hAnsi="Lotus Linotype" w:cs="Lotus Linotype" w:hint="cs"/>
          <w:sz w:val="28"/>
          <w:szCs w:val="28"/>
          <w:rtl/>
          <w:lang w:bidi="fa-IR"/>
        </w:rPr>
        <w:t>ى</w:t>
      </w:r>
      <w:r w:rsidR="00667E7E" w:rsidRPr="00FA0B0B">
        <w:rPr>
          <w:rFonts w:ascii="Lotus Linotype" w:hAnsi="Lotus Linotype" w:cs="Lotus Linotype"/>
          <w:sz w:val="28"/>
          <w:szCs w:val="28"/>
          <w:rtl/>
          <w:lang w:bidi="fa-IR"/>
        </w:rPr>
        <w:t>، بأعلام الهدی»</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ابوعلی فضل بن حسن طبرسی، ناشر: انتشارات علمی تهران، 1338</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302- «اعیان الشیعة»</w:t>
      </w:r>
      <w:r w:rsidR="006E67E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محسن امین عاملی (معاصر)، ناشر: انتشارات بن زیدون، دمشق.</w:t>
      </w:r>
    </w:p>
    <w:p w:rsidR="00667E7E" w:rsidRPr="00FA0B0B" w:rsidRDefault="006E67EC"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303-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حکام الشیعة»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میرزا</w:t>
      </w:r>
      <w:r w:rsidRPr="00FA0B0B">
        <w:rPr>
          <w:rFonts w:cs="B Lotus" w:hint="cs"/>
          <w:sz w:val="28"/>
          <w:szCs w:val="28"/>
          <w:rtl/>
          <w:lang w:bidi="fa-IR"/>
        </w:rPr>
        <w:t xml:space="preserve"> </w:t>
      </w:r>
      <w:r w:rsidR="00667E7E" w:rsidRPr="00FA0B0B">
        <w:rPr>
          <w:rFonts w:cs="B Lotus" w:hint="cs"/>
          <w:sz w:val="28"/>
          <w:szCs w:val="28"/>
          <w:rtl/>
          <w:lang w:bidi="fa-IR"/>
        </w:rPr>
        <w:t>حسن حائری (معاصر)، ناشر: انتشارات امام جعفر صادق، کویت، چاپ سوم، 1396</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E67EC"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304- «</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حیاءالشریعة ف</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مذهب الشیعة»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 خالصی (معاصر)، ناشر: انتشارات الازهر، بغداد، چاپ دوم، 1385</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124DF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305- «الاختصاص»</w:t>
      </w:r>
      <w:r w:rsidR="006E67E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6E67EC" w:rsidRPr="00FA0B0B">
        <w:rPr>
          <w:rFonts w:cs="B Lotus" w:hint="cs"/>
          <w:sz w:val="28"/>
          <w:szCs w:val="28"/>
          <w:rtl/>
          <w:lang w:bidi="fa-IR"/>
        </w:rPr>
        <w:t xml:space="preserve"> </w:t>
      </w:r>
      <w:r w:rsidRPr="00FA0B0B">
        <w:rPr>
          <w:rFonts w:cs="B Lotus" w:hint="cs"/>
          <w:sz w:val="28"/>
          <w:szCs w:val="28"/>
          <w:rtl/>
          <w:lang w:bidi="fa-IR"/>
        </w:rPr>
        <w:t>بن نعمان م</w:t>
      </w:r>
      <w:r w:rsidR="00124DFE" w:rsidRPr="00FA0B0B">
        <w:rPr>
          <w:rFonts w:cs="B Lotus" w:hint="cs"/>
          <w:sz w:val="28"/>
          <w:szCs w:val="28"/>
          <w:rtl/>
          <w:lang w:bidi="fa-IR"/>
        </w:rPr>
        <w:t>فيد</w:t>
      </w:r>
      <w:r w:rsidRPr="00FA0B0B">
        <w:rPr>
          <w:rFonts w:cs="B Lotus" w:hint="cs"/>
          <w:sz w:val="28"/>
          <w:szCs w:val="28"/>
          <w:rtl/>
          <w:lang w:bidi="fa-IR"/>
        </w:rPr>
        <w:t>، ناشر: انتشارات حیدری، نجف، 1390</w:t>
      </w:r>
      <w:r w:rsidR="006E67E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24DF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306- «الارشاد»</w:t>
      </w:r>
      <w:r w:rsidR="006E67E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نعمان م</w:t>
      </w:r>
      <w:r w:rsidR="00124DFE" w:rsidRPr="00FA0B0B">
        <w:rPr>
          <w:rFonts w:cs="B Lotus" w:hint="cs"/>
          <w:sz w:val="28"/>
          <w:szCs w:val="28"/>
          <w:rtl/>
          <w:lang w:bidi="fa-IR"/>
        </w:rPr>
        <w:t>فيد</w:t>
      </w:r>
      <w:r w:rsidRPr="00FA0B0B">
        <w:rPr>
          <w:rFonts w:cs="B Lotus" w:hint="cs"/>
          <w:sz w:val="28"/>
          <w:szCs w:val="28"/>
          <w:rtl/>
          <w:lang w:bidi="fa-IR"/>
        </w:rPr>
        <w:t>، ناشر: انتشارات حیدری، نجف، چاپ دوم، 1392</w:t>
      </w:r>
      <w:r w:rsidR="00124DF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24DF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307- «الاستبصار»</w:t>
      </w:r>
      <w:r w:rsidR="00124DF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ابوجعفر محمدبن حسن طوسی، تحقیق از: حسن خراسانی، ناشر: انتشارات کتاب اسلامی تهران، چاپ دوم، 1390</w:t>
      </w:r>
      <w:r w:rsidR="00124DF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24DF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308- «الاستنصار ف</w:t>
      </w:r>
      <w:r w:rsidR="00124DF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النص عل</w:t>
      </w:r>
      <w:r w:rsidR="00124DFE" w:rsidRPr="00FA0B0B">
        <w:rPr>
          <w:rFonts w:ascii="Lotus Linotype" w:hAnsi="Lotus Linotype" w:cs="Lotus Linotype" w:hint="cs"/>
          <w:sz w:val="28"/>
          <w:szCs w:val="28"/>
          <w:rtl/>
          <w:lang w:bidi="fa-IR"/>
        </w:rPr>
        <w:t>ى</w:t>
      </w:r>
      <w:r w:rsidR="00124DFE" w:rsidRPr="00FA0B0B">
        <w:rPr>
          <w:rFonts w:ascii="Lotus Linotype" w:hAnsi="Lotus Linotype" w:cs="Lotus Linotype"/>
          <w:sz w:val="28"/>
          <w:szCs w:val="28"/>
          <w:rtl/>
          <w:lang w:bidi="fa-IR"/>
        </w:rPr>
        <w:t xml:space="preserve"> ال</w:t>
      </w:r>
      <w:r w:rsidR="00124DFE" w:rsidRPr="00FA0B0B">
        <w:rPr>
          <w:rFonts w:ascii="Lotus Linotype" w:hAnsi="Lotus Linotype" w:cs="Lotus Linotype" w:hint="cs"/>
          <w:sz w:val="28"/>
          <w:szCs w:val="28"/>
          <w:rtl/>
          <w:lang w:bidi="fa-IR"/>
        </w:rPr>
        <w:t>أ</w:t>
      </w:r>
      <w:r w:rsidR="00124DFE" w:rsidRPr="00FA0B0B">
        <w:rPr>
          <w:rFonts w:ascii="Lotus Linotype" w:hAnsi="Lotus Linotype" w:cs="Lotus Linotype"/>
          <w:sz w:val="28"/>
          <w:szCs w:val="28"/>
          <w:rtl/>
          <w:lang w:bidi="fa-IR"/>
        </w:rPr>
        <w:t>ئمّة ال</w:t>
      </w:r>
      <w:r w:rsidR="00124DFE"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طهار»</w:t>
      </w:r>
      <w:r w:rsidR="00124DF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علی کراچکی، ناشر: انتشارات علوی، نجف، 1346</w:t>
      </w:r>
      <w:r w:rsidR="00124DF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124DFE"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309- «ال</w:t>
      </w:r>
      <w:r w:rsidR="008649EB"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 سبیل</w:t>
      </w:r>
      <w:r w:rsidR="00667E7E" w:rsidRPr="00FA0B0B">
        <w:rPr>
          <w:rFonts w:ascii="Lotus Linotype" w:hAnsi="Lotus Linotype" w:cs="B Badr"/>
          <w:sz w:val="28"/>
          <w:szCs w:val="28"/>
          <w:rtl/>
          <w:lang w:bidi="fa-IR"/>
        </w:rPr>
        <w:t>‌</w:t>
      </w:r>
      <w:r w:rsidR="00667E7E" w:rsidRPr="00FA0B0B">
        <w:rPr>
          <w:rFonts w:ascii="Lotus Linotype" w:hAnsi="Lotus Linotype" w:cs="Lotus Linotype"/>
          <w:sz w:val="28"/>
          <w:szCs w:val="28"/>
          <w:rtl/>
          <w:lang w:bidi="fa-IR"/>
        </w:rPr>
        <w:t>السعادة</w:t>
      </w:r>
      <w:r w:rsidR="008649EB" w:rsidRPr="00FA0B0B">
        <w:rPr>
          <w:rFonts w:ascii="Lotus Linotype" w:hAnsi="Lotus Linotype" w:cs="Lotus Linotype" w:hint="cs"/>
          <w:sz w:val="28"/>
          <w:szCs w:val="28"/>
          <w:rtl/>
          <w:lang w:bidi="fa-IR"/>
        </w:rPr>
        <w:t xml:space="preserve"> السلام</w:t>
      </w:r>
      <w:r w:rsidR="00667E7E"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 خالصی، ناشر: انتشارات دارالسلام، بغداد، چاپ دوم، 1395</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8649EB"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310- «ال</w:t>
      </w:r>
      <w:r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 عل</w:t>
      </w:r>
      <w:r w:rsidRPr="00FA0B0B">
        <w:rPr>
          <w:rFonts w:ascii="Lotus Linotype" w:hAnsi="Lotus Linotype" w:cs="Lotus Linotype" w:hint="cs"/>
          <w:sz w:val="28"/>
          <w:szCs w:val="28"/>
          <w:rtl/>
          <w:lang w:bidi="fa-IR"/>
        </w:rPr>
        <w:t>ى</w:t>
      </w:r>
      <w:r w:rsidR="00667E7E" w:rsidRPr="00FA0B0B">
        <w:rPr>
          <w:rFonts w:ascii="Lotus Linotype" w:hAnsi="Lotus Linotype" w:cs="Lotus Linotype"/>
          <w:sz w:val="28"/>
          <w:szCs w:val="28"/>
          <w:rtl/>
          <w:lang w:bidi="fa-IR"/>
        </w:rPr>
        <w:t xml:space="preserve"> ضوء التشیع»</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حسین خراسانی (معاصر)، محل چاپ و تاریخ چاپ ذکر نشده است.</w:t>
      </w:r>
    </w:p>
    <w:p w:rsidR="00667E7E" w:rsidRPr="00FA0B0B" w:rsidRDefault="008649EB"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311-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 فوق کل ش</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ء»</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 xml:space="preserve">محمد خالصی، ناشر: انتشارات </w:t>
      </w:r>
      <w:r w:rsidRPr="00FA0B0B">
        <w:rPr>
          <w:rFonts w:cs="B Lotus" w:hint="cs"/>
          <w:sz w:val="28"/>
          <w:szCs w:val="28"/>
          <w:rtl/>
          <w:lang w:bidi="fa-IR"/>
        </w:rPr>
        <w:t>ن</w:t>
      </w:r>
      <w:r w:rsidR="00667E7E" w:rsidRPr="00FA0B0B">
        <w:rPr>
          <w:rFonts w:cs="B Lotus" w:hint="cs"/>
          <w:sz w:val="28"/>
          <w:szCs w:val="28"/>
          <w:rtl/>
          <w:lang w:bidi="fa-IR"/>
        </w:rPr>
        <w:t>جاح بغداد، 1378</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8649EB"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312- «</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کمال الدین و</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تمام النعمة ف</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ثبات الرجعة»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محمدبن علی بن بابویه قمی، ناشر: انتشارات حیدری، نجف 1389</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8649EB">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313- «الألفین ف</w:t>
      </w:r>
      <w:r w:rsidR="008649EB"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8649EB" w:rsidRPr="00FA0B0B">
        <w:rPr>
          <w:rFonts w:ascii="Lotus Linotype" w:hAnsi="Lotus Linotype" w:cs="Lotus Linotype" w:hint="cs"/>
          <w:sz w:val="28"/>
          <w:szCs w:val="28"/>
          <w:rtl/>
          <w:lang w:bidi="fa-IR"/>
        </w:rPr>
        <w:t>إ</w:t>
      </w:r>
      <w:r w:rsidR="008649EB" w:rsidRPr="00FA0B0B">
        <w:rPr>
          <w:rFonts w:ascii="Lotus Linotype" w:hAnsi="Lotus Linotype" w:cs="Lotus Linotype"/>
          <w:sz w:val="28"/>
          <w:szCs w:val="28"/>
          <w:rtl/>
          <w:lang w:bidi="fa-IR"/>
        </w:rPr>
        <w:t xml:space="preserve">مامة </w:t>
      </w:r>
      <w:r w:rsidR="008649EB" w:rsidRPr="00FA0B0B">
        <w:rPr>
          <w:rFonts w:ascii="Lotus Linotype" w:hAnsi="Lotus Linotype" w:cs="Lotus Linotype" w:hint="cs"/>
          <w:sz w:val="28"/>
          <w:szCs w:val="28"/>
          <w:rtl/>
          <w:lang w:bidi="fa-IR"/>
        </w:rPr>
        <w:t>أ</w:t>
      </w:r>
      <w:r w:rsidR="008649EB" w:rsidRPr="00FA0B0B">
        <w:rPr>
          <w:rFonts w:ascii="Lotus Linotype" w:hAnsi="Lotus Linotype" w:cs="Lotus Linotype"/>
          <w:sz w:val="28"/>
          <w:szCs w:val="28"/>
          <w:rtl/>
          <w:lang w:bidi="fa-IR"/>
        </w:rPr>
        <w:t>میرالمؤمنین عل</w:t>
      </w:r>
      <w:r w:rsidR="008649EB"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بن </w:t>
      </w:r>
      <w:r w:rsidR="008649EB" w:rsidRPr="00FA0B0B">
        <w:rPr>
          <w:rFonts w:ascii="Lotus Linotype" w:hAnsi="Lotus Linotype" w:cs="Lotus Linotype" w:hint="cs"/>
          <w:sz w:val="28"/>
          <w:szCs w:val="28"/>
          <w:rtl/>
          <w:lang w:bidi="fa-IR"/>
        </w:rPr>
        <w:t xml:space="preserve">أبي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طالب»</w:t>
      </w:r>
    </w:p>
    <w:p w:rsidR="00667E7E" w:rsidRPr="00FA0B0B" w:rsidRDefault="00667E7E" w:rsidP="008649EB">
      <w:pPr>
        <w:widowControl w:val="0"/>
        <w:tabs>
          <w:tab w:val="right" w:pos="7031"/>
        </w:tabs>
        <w:spacing w:line="221" w:lineRule="auto"/>
        <w:ind w:firstLine="284"/>
        <w:jc w:val="both"/>
        <w:rPr>
          <w:rFonts w:cs="B Lotus" w:hint="cs"/>
          <w:spacing w:val="-4"/>
          <w:sz w:val="28"/>
          <w:szCs w:val="28"/>
          <w:rtl/>
          <w:lang w:bidi="fa-IR"/>
        </w:rPr>
      </w:pPr>
      <w:r w:rsidRPr="00FA0B0B">
        <w:rPr>
          <w:rFonts w:cs="B Lotus" w:hint="cs"/>
          <w:spacing w:val="-4"/>
          <w:sz w:val="28"/>
          <w:szCs w:val="28"/>
          <w:rtl/>
          <w:lang w:bidi="fa-IR"/>
        </w:rPr>
        <w:t>جمال‌الدین بن مطهر حلی، ناشر: انتشارات حیدری، نجف، چاپ دوم، 1388</w:t>
      </w:r>
      <w:r w:rsidR="008649EB"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314- «</w:t>
      </w:r>
      <w:r w:rsidR="008649EB" w:rsidRPr="00FA0B0B">
        <w:rPr>
          <w:rFonts w:ascii="Lotus Linotype" w:hAnsi="Lotus Linotype" w:cs="Lotus Linotype" w:hint="cs"/>
          <w:sz w:val="28"/>
          <w:szCs w:val="28"/>
          <w:rtl/>
          <w:lang w:bidi="fa-IR"/>
        </w:rPr>
        <w:t>إلى</w:t>
      </w:r>
      <w:r w:rsidRPr="00FA0B0B">
        <w:rPr>
          <w:rFonts w:ascii="Lotus Linotype" w:hAnsi="Lotus Linotype" w:cs="Lotus Linotype"/>
          <w:sz w:val="28"/>
          <w:szCs w:val="28"/>
          <w:rtl/>
          <w:lang w:bidi="fa-IR"/>
        </w:rPr>
        <w:t xml:space="preserve"> المجمع العلم</w:t>
      </w:r>
      <w:r w:rsidR="008649EB"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العرب</w:t>
      </w:r>
      <w:r w:rsidR="008649EB"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بدمشق»</w:t>
      </w:r>
      <w:r w:rsidR="008649E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عبدالحسین موسوی (معاصر)، انتشارات نعمان، نجف 1387</w:t>
      </w:r>
      <w:r w:rsidR="008649EB" w:rsidRPr="00FA0B0B">
        <w:rPr>
          <w:rFonts w:cs="B Lotus" w:hint="cs"/>
          <w:sz w:val="28"/>
          <w:szCs w:val="28"/>
          <w:rtl/>
          <w:lang w:bidi="fa-IR"/>
        </w:rPr>
        <w:t>هـ.</w:t>
      </w:r>
      <w:r w:rsidRPr="00FA0B0B">
        <w:rPr>
          <w:rFonts w:cs="B Lotus" w:hint="cs"/>
          <w:sz w:val="28"/>
          <w:szCs w:val="28"/>
          <w:rtl/>
          <w:lang w:bidi="fa-IR"/>
        </w:rPr>
        <w:t xml:space="preserve"> ق.</w:t>
      </w:r>
    </w:p>
    <w:p w:rsidR="00667E7E" w:rsidRPr="003F45FE" w:rsidRDefault="008649EB" w:rsidP="008649EB">
      <w:pPr>
        <w:widowControl w:val="0"/>
        <w:tabs>
          <w:tab w:val="right" w:pos="7031"/>
        </w:tabs>
        <w:spacing w:line="221" w:lineRule="auto"/>
        <w:ind w:firstLine="284"/>
        <w:jc w:val="both"/>
        <w:rPr>
          <w:rFonts w:cs="B Lotus" w:hint="cs"/>
          <w:spacing w:val="-4"/>
          <w:sz w:val="28"/>
          <w:szCs w:val="28"/>
          <w:rtl/>
          <w:lang w:bidi="fa-IR"/>
        </w:rPr>
      </w:pPr>
      <w:r w:rsidRPr="003F45FE">
        <w:rPr>
          <w:rFonts w:ascii="Lotus Linotype" w:hAnsi="Lotus Linotype" w:cs="Lotus Linotype"/>
          <w:spacing w:val="-4"/>
          <w:sz w:val="28"/>
          <w:szCs w:val="28"/>
          <w:rtl/>
          <w:lang w:bidi="fa-IR"/>
        </w:rPr>
        <w:t>315- «ال</w:t>
      </w:r>
      <w:r w:rsidRPr="003F45FE">
        <w:rPr>
          <w:rFonts w:ascii="Lotus Linotype" w:hAnsi="Lotus Linotype" w:cs="Lotus Linotype" w:hint="cs"/>
          <w:spacing w:val="-4"/>
          <w:sz w:val="28"/>
          <w:szCs w:val="28"/>
          <w:rtl/>
          <w:lang w:bidi="fa-IR"/>
        </w:rPr>
        <w:t>إ</w:t>
      </w:r>
      <w:r w:rsidR="00667E7E" w:rsidRPr="003F45FE">
        <w:rPr>
          <w:rFonts w:ascii="Lotus Linotype" w:hAnsi="Lotus Linotype" w:cs="Lotus Linotype"/>
          <w:spacing w:val="-4"/>
          <w:sz w:val="28"/>
          <w:szCs w:val="28"/>
          <w:rtl/>
          <w:lang w:bidi="fa-IR"/>
        </w:rPr>
        <w:t>مام الحسین»</w:t>
      </w:r>
      <w:r w:rsidRPr="003F45FE">
        <w:rPr>
          <w:rFonts w:ascii="Lotus Linotype" w:hAnsi="Lotus Linotype" w:cs="Lotus Linotype" w:hint="cs"/>
          <w:spacing w:val="-4"/>
          <w:sz w:val="28"/>
          <w:szCs w:val="28"/>
          <w:rtl/>
          <w:lang w:bidi="fa-IR"/>
        </w:rPr>
        <w:t xml:space="preserve">: </w:t>
      </w:r>
      <w:r w:rsidR="00667E7E" w:rsidRPr="003F45FE">
        <w:rPr>
          <w:rFonts w:cs="B Lotus" w:hint="cs"/>
          <w:spacing w:val="-4"/>
          <w:sz w:val="28"/>
          <w:szCs w:val="28"/>
          <w:rtl/>
          <w:lang w:bidi="fa-IR"/>
        </w:rPr>
        <w:t>عبدالله علایلی (معاصر)، ناشر: انتشارات دارالتربی</w:t>
      </w:r>
      <w:r w:rsidRPr="003F45FE">
        <w:rPr>
          <w:rFonts w:cs="B Lotus" w:hint="cs"/>
          <w:spacing w:val="-4"/>
          <w:sz w:val="28"/>
          <w:szCs w:val="28"/>
          <w:rtl/>
          <w:lang w:bidi="fa-IR"/>
        </w:rPr>
        <w:t>ه</w:t>
      </w:r>
      <w:r w:rsidR="00667E7E" w:rsidRPr="003F45FE">
        <w:rPr>
          <w:rFonts w:cs="B Lotus" w:hint="cs"/>
          <w:spacing w:val="-4"/>
          <w:sz w:val="28"/>
          <w:szCs w:val="28"/>
          <w:rtl/>
          <w:lang w:bidi="fa-IR"/>
        </w:rPr>
        <w:t xml:space="preserve"> بیروت.</w:t>
      </w:r>
    </w:p>
    <w:p w:rsidR="00667E7E" w:rsidRPr="00FA0B0B" w:rsidRDefault="008649EB"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316-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مل ال</w:t>
      </w:r>
      <w:r w:rsidRPr="00FA0B0B">
        <w:rPr>
          <w:rFonts w:ascii="Lotus Linotype" w:hAnsi="Lotus Linotype" w:cs="Lotus Linotype" w:hint="cs"/>
          <w:sz w:val="28"/>
          <w:szCs w:val="28"/>
          <w:rtl/>
          <w:lang w:bidi="fa-IR"/>
        </w:rPr>
        <w:t>آ</w:t>
      </w:r>
      <w:r w:rsidR="00667E7E" w:rsidRPr="00FA0B0B">
        <w:rPr>
          <w:rFonts w:ascii="Lotus Linotype" w:hAnsi="Lotus Linotype" w:cs="Lotus Linotype"/>
          <w:sz w:val="28"/>
          <w:szCs w:val="28"/>
          <w:rtl/>
          <w:lang w:bidi="fa-IR"/>
        </w:rPr>
        <w:t>مل»</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محمدبن حسن حر عاملی، تحقیق از: احمد حسینی، ناشر: انتشارات آداب نجف، 1385</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317- «</w:t>
      </w:r>
      <w:r w:rsidR="008649EB" w:rsidRPr="00FA0B0B">
        <w:rPr>
          <w:rFonts w:hint="cs"/>
          <w:sz w:val="28"/>
          <w:szCs w:val="28"/>
          <w:rtl/>
          <w:lang w:bidi="fa-IR"/>
        </w:rPr>
        <w:t>‘</w:t>
      </w:r>
      <w:r w:rsidR="008649EB" w:rsidRPr="00FA0B0B">
        <w:rPr>
          <w:rFonts w:ascii="Lotus Linotype" w:hAnsi="Lotus Linotype" w:cs="Lotus Linotype"/>
          <w:sz w:val="28"/>
          <w:szCs w:val="28"/>
          <w:rtl/>
          <w:lang w:bidi="fa-IR"/>
        </w:rPr>
        <w:t xml:space="preserve">نّما المؤمنون </w:t>
      </w:r>
      <w:r w:rsidR="008649EB"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خوة»</w:t>
      </w:r>
      <w:r w:rsidR="008649E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آل علوی حسن (نصیری معاصر)، ناشر: انتشارات ارشاد لاذقیه، 1357</w:t>
      </w:r>
      <w:r w:rsidR="008649EB"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318- «ال</w:t>
      </w:r>
      <w:r w:rsidR="008649EB"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نوار النعمانیة»</w:t>
      </w:r>
      <w:r w:rsidR="008649E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نعمت‌الله جزایری، چاپ ایران.</w:t>
      </w:r>
    </w:p>
    <w:p w:rsidR="00667E7E" w:rsidRPr="00FA0B0B" w:rsidRDefault="00667E7E"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319- «</w:t>
      </w:r>
      <w:r w:rsidR="008649EB"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هل البیت»</w:t>
      </w:r>
      <w:r w:rsidR="008649E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محمدجواد مغنیه (معاصر)، ناشر: انتشارات اندلس بیروت، 1956م.</w:t>
      </w:r>
    </w:p>
    <w:p w:rsidR="00667E7E" w:rsidRPr="00FA0B0B" w:rsidRDefault="00667E7E" w:rsidP="002555F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320- «</w:t>
      </w:r>
      <w:r w:rsidR="002555F8"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وائل المقالات ف</w:t>
      </w:r>
      <w:r w:rsidR="002555F8"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المذاهب المختارات»</w:t>
      </w:r>
      <w:r w:rsidR="002555F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2555F8" w:rsidRPr="00FA0B0B">
        <w:rPr>
          <w:rFonts w:cs="B Lotus" w:hint="cs"/>
          <w:sz w:val="28"/>
          <w:szCs w:val="28"/>
          <w:rtl/>
          <w:lang w:bidi="fa-IR"/>
        </w:rPr>
        <w:t xml:space="preserve"> </w:t>
      </w:r>
      <w:r w:rsidRPr="00FA0B0B">
        <w:rPr>
          <w:rFonts w:cs="B Lotus" w:hint="cs"/>
          <w:sz w:val="28"/>
          <w:szCs w:val="28"/>
          <w:rtl/>
          <w:lang w:bidi="fa-IR"/>
        </w:rPr>
        <w:t>بن نعمان مفید، پانوشت‌ها و تعلیقات: فضل‌الله زنجانی، ناشر: انتشارات حیدری، نجف، چاپ سوم، 1393</w:t>
      </w:r>
      <w:r w:rsidR="002555F8"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2555F8" w:rsidP="002555F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321-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یقاظ من الهجعة بالبرهان عل</w:t>
      </w:r>
      <w:r w:rsidRPr="00FA0B0B">
        <w:rPr>
          <w:rFonts w:ascii="Lotus Linotype" w:hAnsi="Lotus Linotype" w:cs="Lotus Linotype" w:hint="cs"/>
          <w:sz w:val="28"/>
          <w:szCs w:val="28"/>
          <w:rtl/>
          <w:lang w:bidi="fa-IR"/>
        </w:rPr>
        <w:t>ى</w:t>
      </w:r>
      <w:r w:rsidR="00667E7E" w:rsidRPr="00FA0B0B">
        <w:rPr>
          <w:rFonts w:ascii="Lotus Linotype" w:hAnsi="Lotus Linotype" w:cs="Lotus Linotype"/>
          <w:sz w:val="28"/>
          <w:szCs w:val="28"/>
          <w:rtl/>
          <w:lang w:bidi="fa-IR"/>
        </w:rPr>
        <w:t xml:space="preserve"> الرجعة»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محمدبن حسن حر عاملی، تصحیح: هاشم محلاتی، ناشر: انتشارات علمی قم.</w:t>
      </w:r>
    </w:p>
    <w:p w:rsidR="00667E7E" w:rsidRPr="00FA0B0B" w:rsidRDefault="00667E7E" w:rsidP="002555F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322- «بحار</w:t>
      </w:r>
      <w:r w:rsidR="002555F8" w:rsidRPr="00FA0B0B">
        <w:rPr>
          <w:rFonts w:ascii="Lotus Linotype" w:hAnsi="Lotus Linotype" w:cs="Lotus Linotype" w:hint="cs"/>
          <w:sz w:val="28"/>
          <w:szCs w:val="28"/>
          <w:rtl/>
          <w:lang w:bidi="fa-IR"/>
        </w:rPr>
        <w:t xml:space="preserve"> </w:t>
      </w:r>
      <w:r w:rsidR="002555F8" w:rsidRPr="00FA0B0B">
        <w:rPr>
          <w:rFonts w:ascii="Lotus Linotype" w:hAnsi="Lotus Linotype" w:cs="Lotus Linotype"/>
          <w:sz w:val="28"/>
          <w:szCs w:val="28"/>
          <w:rtl/>
          <w:lang w:bidi="fa-IR"/>
        </w:rPr>
        <w:t>ال</w:t>
      </w:r>
      <w:r w:rsidR="002555F8"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نوار»</w:t>
      </w:r>
      <w:r w:rsidR="002555F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محمدباقر مجلسی، ناشر: انتشارات کتاب‌های اسلامی تهران.</w:t>
      </w:r>
      <w:r w:rsidR="002555F8" w:rsidRPr="00FA0B0B">
        <w:rPr>
          <w:rFonts w:cs="B Lotus" w:hint="cs"/>
          <w:sz w:val="28"/>
          <w:szCs w:val="28"/>
          <w:rtl/>
          <w:lang w:bidi="fa-IR"/>
        </w:rPr>
        <w:t xml:space="preserve"> و چاپ كمپانى.</w:t>
      </w:r>
    </w:p>
    <w:p w:rsidR="00667E7E" w:rsidRPr="00FA0B0B" w:rsidRDefault="00667E7E" w:rsidP="002555F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323- «البرهان عل</w:t>
      </w:r>
      <w:r w:rsidR="002555F8"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عدم تحریف القرآن»</w:t>
      </w:r>
      <w:r w:rsidR="002555F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میرزا</w:t>
      </w:r>
      <w:r w:rsidR="002555F8" w:rsidRPr="00FA0B0B">
        <w:rPr>
          <w:rFonts w:cs="B Lotus" w:hint="cs"/>
          <w:sz w:val="28"/>
          <w:szCs w:val="28"/>
          <w:rtl/>
          <w:lang w:bidi="fa-IR"/>
        </w:rPr>
        <w:t xml:space="preserve"> </w:t>
      </w:r>
      <w:r w:rsidRPr="00FA0B0B">
        <w:rPr>
          <w:rFonts w:cs="B Lotus" w:hint="cs"/>
          <w:sz w:val="28"/>
          <w:szCs w:val="28"/>
          <w:rtl/>
          <w:lang w:bidi="fa-IR"/>
        </w:rPr>
        <w:t>مهدی بروجردی (معاصر)، چاپ ایران، 1374</w:t>
      </w:r>
      <w:r w:rsidR="002555F8"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F70F9D">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324- «البرهان ف</w:t>
      </w:r>
      <w:r w:rsidR="002555F8" w:rsidRPr="00FA0B0B">
        <w:rPr>
          <w:rFonts w:ascii="Lotus Linotype" w:hAnsi="Lotus Linotype" w:cs="Lotus Linotype" w:hint="cs"/>
          <w:spacing w:val="-4"/>
          <w:sz w:val="28"/>
          <w:szCs w:val="28"/>
          <w:rtl/>
          <w:lang w:bidi="fa-IR"/>
        </w:rPr>
        <w:t>ي</w:t>
      </w:r>
      <w:r w:rsidRPr="00FA0B0B">
        <w:rPr>
          <w:rFonts w:ascii="Lotus Linotype" w:hAnsi="Lotus Linotype" w:cs="Lotus Linotype"/>
          <w:spacing w:val="-4"/>
          <w:sz w:val="28"/>
          <w:szCs w:val="28"/>
          <w:rtl/>
          <w:lang w:bidi="fa-IR"/>
        </w:rPr>
        <w:t xml:space="preserve"> تفسیر القرآن»</w:t>
      </w:r>
      <w:r w:rsidR="002555F8"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هاشم سلیمان بحرانی، چاپ تهران، 1375</w:t>
      </w:r>
      <w:r w:rsidR="00F70F9D"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325- «بشارة المصطف</w:t>
      </w:r>
      <w:r w:rsidR="00F70F9D"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لشیعة المرتض</w:t>
      </w:r>
      <w:r w:rsidR="00F70F9D"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طبری، ناشر: انتشارات حیدری، چاپ اول، 1369</w:t>
      </w:r>
      <w:r w:rsidR="00F70F9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326- «البیان ف</w:t>
      </w:r>
      <w:r w:rsidR="00F70F9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تفسیر القرآن»</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ابوالقاسم خویی (معاصر)، ناشر: مؤسسه‌ی اعلمی بیروت، چاپ سوم، 1394</w:t>
      </w:r>
      <w:r w:rsidR="00F70F9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F70F9D"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327- «تاریخ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مامیة و</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سلافهم من الشیعة»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عبدالله فیاضی (معاصر)، ناشر: مؤسسه‌ی اعلمی، بیروت، چاپ دوم، 1395</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328- «تاریخ الغیبة الصغر</w:t>
      </w:r>
      <w:r w:rsidR="00F70F9D"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محمدباقر صدر (معاصر)، ناشر: دارالتعارف، بیروت، چاپ اول، 1392</w:t>
      </w:r>
      <w:r w:rsidR="00F70F9D" w:rsidRPr="00FA0B0B">
        <w:rPr>
          <w:rFonts w:cs="B Lotus" w:hint="cs"/>
          <w:sz w:val="28"/>
          <w:szCs w:val="28"/>
          <w:rtl/>
          <w:lang w:bidi="fa-IR"/>
        </w:rPr>
        <w:t xml:space="preserve">هـ. </w:t>
      </w:r>
      <w:r w:rsidRPr="00FA0B0B">
        <w:rPr>
          <w:rFonts w:cs="B Lotus" w:hint="cs"/>
          <w:sz w:val="28"/>
          <w:szCs w:val="28"/>
          <w:rtl/>
          <w:lang w:bidi="fa-IR"/>
        </w:rPr>
        <w:t>ق.</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329- «تاریخ کربلاء»</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عبدالجواد آل طعمه (معاصر)، ناشر: انتشارات حیدری، نجف، چاپ دوم، 1387</w:t>
      </w:r>
      <w:r w:rsidR="00F70F9D" w:rsidRPr="00FA0B0B">
        <w:rPr>
          <w:rFonts w:cs="B Lotus" w:hint="cs"/>
          <w:sz w:val="28"/>
          <w:szCs w:val="28"/>
          <w:rtl/>
          <w:lang w:bidi="fa-IR"/>
        </w:rPr>
        <w:t>هـ.</w:t>
      </w:r>
      <w:r w:rsidRPr="00FA0B0B">
        <w:rPr>
          <w:rFonts w:cs="B Lotus" w:hint="cs"/>
          <w:sz w:val="28"/>
          <w:szCs w:val="28"/>
          <w:rtl/>
          <w:lang w:bidi="fa-IR"/>
        </w:rPr>
        <w:t xml:space="preserve"> ق.</w:t>
      </w:r>
    </w:p>
    <w:p w:rsidR="00667E7E" w:rsidRPr="003F45FE" w:rsidRDefault="00667E7E" w:rsidP="00F70F9D">
      <w:pPr>
        <w:widowControl w:val="0"/>
        <w:tabs>
          <w:tab w:val="right" w:pos="7031"/>
        </w:tabs>
        <w:spacing w:line="221" w:lineRule="auto"/>
        <w:ind w:firstLine="284"/>
        <w:jc w:val="both"/>
        <w:rPr>
          <w:rFonts w:cs="B Lotus" w:hint="cs"/>
          <w:spacing w:val="-4"/>
          <w:sz w:val="28"/>
          <w:szCs w:val="28"/>
          <w:rtl/>
          <w:lang w:bidi="fa-IR"/>
        </w:rPr>
      </w:pPr>
      <w:r w:rsidRPr="003F45FE">
        <w:rPr>
          <w:rFonts w:ascii="Lotus Linotype" w:hAnsi="Lotus Linotype" w:cs="Lotus Linotype"/>
          <w:spacing w:val="-4"/>
          <w:sz w:val="28"/>
          <w:szCs w:val="28"/>
          <w:rtl/>
          <w:lang w:bidi="fa-IR"/>
        </w:rPr>
        <w:t>330- «تاریخ الکوفة»</w:t>
      </w:r>
      <w:r w:rsidR="00F70F9D" w:rsidRPr="003F45FE">
        <w:rPr>
          <w:rFonts w:ascii="Lotus Linotype" w:hAnsi="Lotus Linotype" w:cs="Lotus Linotype" w:hint="cs"/>
          <w:spacing w:val="-4"/>
          <w:sz w:val="28"/>
          <w:szCs w:val="28"/>
          <w:rtl/>
          <w:lang w:bidi="fa-IR"/>
        </w:rPr>
        <w:t xml:space="preserve">: </w:t>
      </w:r>
      <w:r w:rsidRPr="003F45FE">
        <w:rPr>
          <w:rFonts w:cs="B Lotus" w:hint="cs"/>
          <w:spacing w:val="-4"/>
          <w:sz w:val="28"/>
          <w:szCs w:val="28"/>
          <w:rtl/>
          <w:lang w:bidi="fa-IR"/>
        </w:rPr>
        <w:t>حسین برقی نجفی (معاصر)، ناشر: انتشارات حیدری نجف.</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331- «تأویل الدعائم»</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نعمان بن محمد (اسماعیلی)، تحقیق: محمدحسن اعظمی (اسماعیلی معاصر).</w:t>
      </w:r>
    </w:p>
    <w:p w:rsidR="00667E7E" w:rsidRPr="00FA0B0B" w:rsidRDefault="00667E7E" w:rsidP="00F70F9D">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332- «تحت رأیة الحق»</w:t>
      </w:r>
      <w:r w:rsidR="00F70F9D"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عبدالله بن محمد سبیتی (معاصر)، چاپ تهران، 1349</w:t>
      </w:r>
      <w:r w:rsidR="00F70F9D" w:rsidRPr="00FA0B0B">
        <w:rPr>
          <w:rFonts w:cs="B Lotus" w:hint="cs"/>
          <w:spacing w:val="-4"/>
          <w:sz w:val="28"/>
          <w:szCs w:val="28"/>
          <w:rtl/>
          <w:lang w:bidi="fa-IR"/>
        </w:rPr>
        <w:t xml:space="preserve">هـ. </w:t>
      </w:r>
      <w:r w:rsidRPr="00FA0B0B">
        <w:rPr>
          <w:rFonts w:cs="B Lotus" w:hint="cs"/>
          <w:spacing w:val="-4"/>
          <w:sz w:val="28"/>
          <w:szCs w:val="28"/>
          <w:rtl/>
          <w:lang w:bidi="fa-IR"/>
        </w:rPr>
        <w:t>ق.</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333- «تحریر</w:t>
      </w:r>
      <w:r w:rsidR="00F70F9D"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الوسیل</w:t>
      </w:r>
      <w:r w:rsidR="00F70F9D"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روح‌الله خمینی.</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334- «التربیة الدینیّة»</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عبدالهادی فضلی (معاصر)، ناشر: انتشارات نعمان، نجف، چاپ پنجم.</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335- «التشیع ظاهرة طبیعیة ف</w:t>
      </w:r>
      <w:r w:rsidR="00F70F9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F70F9D"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ط</w:t>
      </w:r>
      <w:r w:rsidR="00F70F9D" w:rsidRPr="00FA0B0B">
        <w:rPr>
          <w:rFonts w:ascii="Lotus Linotype" w:hAnsi="Lotus Linotype" w:cs="Lotus Linotype"/>
          <w:sz w:val="28"/>
          <w:szCs w:val="28"/>
          <w:rtl/>
          <w:lang w:bidi="fa-IR"/>
        </w:rPr>
        <w:t>ار الدعوة ال</w:t>
      </w:r>
      <w:r w:rsidR="00F70F9D"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سلامیة»</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 xml:space="preserve">محمدباقر </w:t>
      </w:r>
      <w:r w:rsidR="00F70F9D" w:rsidRPr="00FA0B0B">
        <w:rPr>
          <w:rFonts w:cs="B Lotus" w:hint="cs"/>
          <w:sz w:val="28"/>
          <w:szCs w:val="28"/>
          <w:rtl/>
          <w:lang w:bidi="fa-IR"/>
        </w:rPr>
        <w:t>صدر، ناشر: انتشارات دجوی، قاهره 1397هـ. ق.</w:t>
      </w:r>
    </w:p>
    <w:p w:rsidR="00667E7E" w:rsidRPr="00FA0B0B" w:rsidRDefault="00F70F9D"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336- «تعارض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دلة الشرعیة»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محمود هاشمی (برگرفته از تحقیقات محمدباقر صدر)، ناشر: دارالکتاب، لبنان، بیروت، چاپ اول، 1975م.</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337- «تعالیق علمیة (عل</w:t>
      </w:r>
      <w:r w:rsidR="00F70F9D"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الکاف</w:t>
      </w:r>
      <w:r w:rsidR="00F70F9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الأصول والروضة)»</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ابوالحسن شعرانی، ناشر: انتشارات اسلامی تهران.</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338- «التعلیقات عل</w:t>
      </w:r>
      <w:r w:rsidR="00F70F9D"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شرح الدوّان</w:t>
      </w:r>
      <w:r w:rsidR="00F70F9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للعقائد العضدیة»</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جمال‌الدین افغانی. (ضمن تمام کارهای جمال‌الدین افغانی)، تحقیق و بررسی: محمد عماره، ناشر: مؤسسه‌ی عربی برای تحقیقات و انتشارات بیروت، چاپ اول، 1979م.</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339- «تفسير العیاش</w:t>
      </w:r>
      <w:r w:rsidR="00F70F9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مسعود عیاشی، تحقیق: هاشم محلاتی، انتشارات علمی قم.</w:t>
      </w:r>
    </w:p>
    <w:p w:rsidR="00667E7E" w:rsidRPr="00FA0B0B" w:rsidRDefault="00667E7E" w:rsidP="00667E7E">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340- «تفسير نور الثقلین»</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cs="B Lotus" w:hint="cs"/>
          <w:sz w:val="28"/>
          <w:szCs w:val="28"/>
          <w:rtl/>
          <w:lang w:bidi="fa-IR"/>
        </w:rPr>
        <w:t>عبد علی بن جمعه حویزی، تصحیح و تعلیق: هاشم محلاتی، ناشر: انتشارات علمی قم، چاپ دوم، 1385</w:t>
      </w:r>
      <w:r w:rsidR="00F70F9D" w:rsidRPr="00FA0B0B">
        <w:rPr>
          <w:rFonts w:cs="B Lotus" w:hint="cs"/>
          <w:sz w:val="28"/>
          <w:szCs w:val="28"/>
          <w:rtl/>
          <w:lang w:bidi="fa-IR"/>
        </w:rPr>
        <w:t>هـ. ق.</w:t>
      </w:r>
    </w:p>
    <w:p w:rsidR="00667E7E" w:rsidRPr="00FA0B0B" w:rsidRDefault="00F70F9D"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341- «تقدیر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مامیة وموقفهم من الغلاة»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طالب حسینی رفاعی، ناشر: انتشارات دجوی، قاهره.</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342- «تلخیص الشاف</w:t>
      </w:r>
      <w:r w:rsidR="00F70F9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ابوجعفر محمدبن حسین طوسی، تحقیق: حس</w:t>
      </w:r>
      <w:r w:rsidR="00F70F9D" w:rsidRPr="00FA0B0B">
        <w:rPr>
          <w:rFonts w:cs="B Lotus" w:hint="cs"/>
          <w:sz w:val="28"/>
          <w:szCs w:val="28"/>
          <w:rtl/>
          <w:lang w:bidi="fa-IR"/>
        </w:rPr>
        <w:t>ي</w:t>
      </w:r>
      <w:r w:rsidRPr="00FA0B0B">
        <w:rPr>
          <w:rFonts w:cs="B Lotus" w:hint="cs"/>
          <w:sz w:val="28"/>
          <w:szCs w:val="28"/>
          <w:rtl/>
          <w:lang w:bidi="fa-IR"/>
        </w:rPr>
        <w:t xml:space="preserve">ن </w:t>
      </w:r>
      <w:r w:rsidR="00F70F9D" w:rsidRPr="00FA0B0B">
        <w:rPr>
          <w:rFonts w:cs="B Lotus" w:hint="cs"/>
          <w:sz w:val="28"/>
          <w:szCs w:val="28"/>
          <w:rtl/>
          <w:lang w:bidi="fa-IR"/>
        </w:rPr>
        <w:t>بحر العلوم</w:t>
      </w:r>
      <w:r w:rsidRPr="00FA0B0B">
        <w:rPr>
          <w:rFonts w:cs="B Lotus" w:hint="cs"/>
          <w:sz w:val="28"/>
          <w:szCs w:val="28"/>
          <w:rtl/>
          <w:lang w:bidi="fa-IR"/>
        </w:rPr>
        <w:t xml:space="preserve">، ناشر: دارالکتب اسلامی، </w:t>
      </w:r>
      <w:r w:rsidR="00F70F9D" w:rsidRPr="00FA0B0B">
        <w:rPr>
          <w:rFonts w:cs="B Lotus" w:hint="cs"/>
          <w:sz w:val="28"/>
          <w:szCs w:val="28"/>
          <w:rtl/>
          <w:lang w:bidi="fa-IR"/>
        </w:rPr>
        <w:t>قم</w:t>
      </w:r>
      <w:r w:rsidRPr="00FA0B0B">
        <w:rPr>
          <w:rFonts w:cs="B Lotus" w:hint="cs"/>
          <w:sz w:val="28"/>
          <w:szCs w:val="28"/>
          <w:rtl/>
          <w:lang w:bidi="fa-IR"/>
        </w:rPr>
        <w:t>، چاپ سوم، 139</w:t>
      </w:r>
      <w:r w:rsidR="00F70F9D" w:rsidRPr="00FA0B0B">
        <w:rPr>
          <w:rFonts w:cs="B Lotus" w:hint="cs"/>
          <w:sz w:val="28"/>
          <w:szCs w:val="28"/>
          <w:rtl/>
          <w:lang w:bidi="fa-IR"/>
        </w:rPr>
        <w:t>4هـ</w:t>
      </w:r>
      <w:r w:rsidRPr="00FA0B0B">
        <w:rPr>
          <w:rFonts w:cs="B Lotus" w:hint="cs"/>
          <w:sz w:val="28"/>
          <w:szCs w:val="28"/>
          <w:rtl/>
          <w:lang w:bidi="fa-IR"/>
        </w:rPr>
        <w:t>. ق.</w:t>
      </w:r>
    </w:p>
    <w:p w:rsidR="00667E7E" w:rsidRPr="00FA0B0B" w:rsidRDefault="00667E7E" w:rsidP="006F0ADB">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343- «تنقیع المقال»</w:t>
      </w:r>
      <w:r w:rsidR="00F70F9D"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عبدالله ممقانی، نا</w:t>
      </w:r>
      <w:r w:rsidR="006F0ADB" w:rsidRPr="00FA0B0B">
        <w:rPr>
          <w:rFonts w:cs="B Lotus" w:hint="cs"/>
          <w:spacing w:val="-4"/>
          <w:sz w:val="28"/>
          <w:szCs w:val="28"/>
          <w:rtl/>
          <w:lang w:bidi="fa-IR"/>
        </w:rPr>
        <w:t xml:space="preserve">شر: انتشارات مرتضویه، نجف، 1348هـ. </w:t>
      </w:r>
      <w:r w:rsidRPr="00FA0B0B">
        <w:rPr>
          <w:rFonts w:cs="B Lotus" w:hint="cs"/>
          <w:spacing w:val="-4"/>
          <w:sz w:val="28"/>
          <w:szCs w:val="28"/>
          <w:rtl/>
          <w:lang w:bidi="fa-IR"/>
        </w:rPr>
        <w:t>ق.</w:t>
      </w:r>
    </w:p>
    <w:p w:rsidR="00667E7E" w:rsidRPr="00FA0B0B" w:rsidRDefault="006F0ADB" w:rsidP="006F0AD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344- «تهذیب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حکام»</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ابوجعفر محمدبن حسن طوسی، تحقیق: حسن خراسانی، ناشر: انتشارات کتاب‌های اسلامی، تهران، چاپ سوم، 1390</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6F0AD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345- «تهذیب المقال ف</w:t>
      </w:r>
      <w:r w:rsidR="006F0ADB" w:rsidRPr="00FA0B0B">
        <w:rPr>
          <w:rFonts w:ascii="Lotus Linotype" w:hAnsi="Lotus Linotype" w:cs="Lotus Linotype" w:hint="cs"/>
          <w:sz w:val="28"/>
          <w:szCs w:val="28"/>
          <w:rtl/>
          <w:lang w:bidi="fa-IR"/>
        </w:rPr>
        <w:t>ي</w:t>
      </w:r>
      <w:r w:rsidR="006F0ADB" w:rsidRPr="00FA0B0B">
        <w:rPr>
          <w:rFonts w:ascii="Lotus Linotype" w:hAnsi="Lotus Linotype" w:cs="Lotus Linotype"/>
          <w:sz w:val="28"/>
          <w:szCs w:val="28"/>
          <w:rtl/>
          <w:lang w:bidi="fa-IR"/>
        </w:rPr>
        <w:t xml:space="preserve"> تنقیح کتاب الرجال (</w:t>
      </w:r>
      <w:r w:rsidR="006F0ADB" w:rsidRPr="00FA0B0B">
        <w:rPr>
          <w:rFonts w:ascii="Lotus Linotype" w:hAnsi="Lotus Linotype" w:cs="Lotus Linotype" w:hint="cs"/>
          <w:sz w:val="28"/>
          <w:szCs w:val="28"/>
          <w:rtl/>
          <w:lang w:bidi="fa-IR"/>
        </w:rPr>
        <w:t>لل</w:t>
      </w:r>
      <w:r w:rsidRPr="00FA0B0B">
        <w:rPr>
          <w:rFonts w:ascii="Lotus Linotype" w:hAnsi="Lotus Linotype" w:cs="Lotus Linotype"/>
          <w:sz w:val="28"/>
          <w:szCs w:val="28"/>
          <w:rtl/>
          <w:lang w:bidi="fa-IR"/>
        </w:rPr>
        <w:t>نجاش</w:t>
      </w:r>
      <w:r w:rsidR="006F0ADB"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6F0AD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محمدعلی ابطحی (معاصر)، تاریخ و محل چاپ ذکر نشده است.</w:t>
      </w:r>
    </w:p>
    <w:p w:rsidR="00667E7E" w:rsidRPr="00FA0B0B" w:rsidRDefault="00667E7E" w:rsidP="006F0AD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346- «التوحید»</w:t>
      </w:r>
      <w:r w:rsidR="006F0AD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6F0ADB" w:rsidRPr="00FA0B0B">
        <w:rPr>
          <w:rFonts w:cs="B Lotus" w:hint="cs"/>
          <w:sz w:val="28"/>
          <w:szCs w:val="28"/>
          <w:rtl/>
          <w:lang w:bidi="fa-IR"/>
        </w:rPr>
        <w:t xml:space="preserve"> </w:t>
      </w:r>
      <w:r w:rsidRPr="00FA0B0B">
        <w:rPr>
          <w:rFonts w:cs="B Lotus" w:hint="cs"/>
          <w:sz w:val="28"/>
          <w:szCs w:val="28"/>
          <w:rtl/>
          <w:lang w:bidi="fa-IR"/>
        </w:rPr>
        <w:t>بن بابویه قمی، ناشر: دارالمعرفه، بیروت.</w:t>
      </w:r>
    </w:p>
    <w:p w:rsidR="00667E7E" w:rsidRPr="003F45FE" w:rsidRDefault="00667E7E" w:rsidP="006F0ADB">
      <w:pPr>
        <w:widowControl w:val="0"/>
        <w:tabs>
          <w:tab w:val="right" w:pos="7031"/>
        </w:tabs>
        <w:spacing w:line="221" w:lineRule="auto"/>
        <w:ind w:firstLine="284"/>
        <w:jc w:val="both"/>
        <w:rPr>
          <w:rFonts w:cs="B Lotus" w:hint="cs"/>
          <w:spacing w:val="-4"/>
          <w:sz w:val="28"/>
          <w:szCs w:val="28"/>
          <w:rtl/>
          <w:lang w:bidi="fa-IR"/>
        </w:rPr>
      </w:pPr>
      <w:r w:rsidRPr="003F45FE">
        <w:rPr>
          <w:rFonts w:ascii="Lotus Linotype" w:hAnsi="Lotus Linotype" w:cs="Lotus Linotype"/>
          <w:spacing w:val="-4"/>
          <w:sz w:val="28"/>
          <w:szCs w:val="28"/>
          <w:rtl/>
          <w:lang w:bidi="fa-IR"/>
        </w:rPr>
        <w:t>347- «التوحید والوحدة»</w:t>
      </w:r>
      <w:r w:rsidR="006F0ADB" w:rsidRPr="003F45FE">
        <w:rPr>
          <w:rFonts w:ascii="Lotus Linotype" w:hAnsi="Lotus Linotype" w:cs="Lotus Linotype" w:hint="cs"/>
          <w:spacing w:val="-4"/>
          <w:sz w:val="28"/>
          <w:szCs w:val="28"/>
          <w:rtl/>
          <w:lang w:bidi="fa-IR"/>
        </w:rPr>
        <w:t xml:space="preserve">: </w:t>
      </w:r>
      <w:r w:rsidRPr="003F45FE">
        <w:rPr>
          <w:rFonts w:cs="B Lotus" w:hint="cs"/>
          <w:spacing w:val="-4"/>
          <w:sz w:val="28"/>
          <w:szCs w:val="28"/>
          <w:rtl/>
          <w:lang w:bidi="fa-IR"/>
        </w:rPr>
        <w:t>محمد خالصی، ناشر: شرکت چاپ و نشر عراقی، بغداد.</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348- «توفیق التطبیق»</w:t>
      </w:r>
      <w:r w:rsidR="006F0AD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 بن فضل الله گیلانی، تحقیق مصطفی گیلانی و محمد مصطفی حلمی، ناشر: دار احیاء الکتب العربی، چاپ اول، 1373</w:t>
      </w:r>
      <w:r w:rsidR="00DD314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349- «الثورة والقائد»</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صاحب حسین صادق (معاصر)، ناشر: وزارت ارشاد جمهوری اسلامی ایران.</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350- «جامع</w:t>
      </w:r>
      <w:r w:rsidRPr="00FA0B0B">
        <w:rPr>
          <w:rFonts w:ascii="Lotus Linotype" w:hAnsi="Lotus Linotype" w:cs="B Badr"/>
          <w:sz w:val="28"/>
          <w:szCs w:val="28"/>
          <w:rtl/>
          <w:lang w:bidi="fa-IR"/>
        </w:rPr>
        <w:t>‌</w:t>
      </w:r>
      <w:r w:rsidR="00DD314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الروا</w:t>
      </w:r>
      <w:r w:rsidR="00DD314F"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علی اردبیلی، ناشر: انتشارات محمدی ایران، 1331</w:t>
      </w:r>
      <w:r w:rsidR="00DD314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351- «الجامعة الإسلامیة وموقف الدروز منها»</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رفیق وهبه (درزی)، ناشر: دار صاوی برای چاپ و نشر، 1358</w:t>
      </w:r>
      <w:r w:rsidR="00DD314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352- «جمال</w:t>
      </w:r>
      <w:r w:rsidRPr="00FA0B0B">
        <w:rPr>
          <w:rFonts w:ascii="Lotus Linotype" w:hAnsi="Lotus Linotype" w:cs="B Badr"/>
          <w:sz w:val="28"/>
          <w:szCs w:val="28"/>
          <w:rtl/>
          <w:lang w:bidi="fa-IR"/>
        </w:rPr>
        <w:t>‌</w:t>
      </w:r>
      <w:r w:rsidR="00DD314F" w:rsidRPr="00FA0B0B">
        <w:rPr>
          <w:rFonts w:ascii="Lotus Linotype" w:hAnsi="Lotus Linotype" w:cs="Lotus Linotype"/>
          <w:sz w:val="28"/>
          <w:szCs w:val="28"/>
          <w:rtl/>
          <w:lang w:bidi="fa-IR"/>
        </w:rPr>
        <w:t>الدین ا</w:t>
      </w:r>
      <w:r w:rsidR="00DD314F" w:rsidRPr="00FA0B0B">
        <w:rPr>
          <w:rFonts w:ascii="Lotus Linotype" w:hAnsi="Lotus Linotype" w:cs="Lotus Linotype" w:hint="cs"/>
          <w:sz w:val="28"/>
          <w:szCs w:val="28"/>
          <w:rtl/>
          <w:lang w:bidi="fa-IR"/>
        </w:rPr>
        <w:t>لأ</w:t>
      </w:r>
      <w:r w:rsidR="00DD314F" w:rsidRPr="00FA0B0B">
        <w:rPr>
          <w:rFonts w:ascii="Lotus Linotype" w:hAnsi="Lotus Linotype" w:cs="Lotus Linotype"/>
          <w:sz w:val="28"/>
          <w:szCs w:val="28"/>
          <w:rtl/>
          <w:lang w:bidi="fa-IR"/>
        </w:rPr>
        <w:t>سدآباد</w:t>
      </w:r>
      <w:r w:rsidR="00DD314F" w:rsidRPr="00FA0B0B">
        <w:rPr>
          <w:rFonts w:ascii="Lotus Linotype" w:hAnsi="Lotus Linotype" w:cs="Lotus Linotype" w:hint="cs"/>
          <w:sz w:val="28"/>
          <w:szCs w:val="28"/>
          <w:rtl/>
          <w:lang w:bidi="fa-IR"/>
        </w:rPr>
        <w:t>ي</w:t>
      </w:r>
      <w:r w:rsidR="00DD314F" w:rsidRPr="00FA0B0B">
        <w:rPr>
          <w:rFonts w:ascii="Lotus Linotype" w:hAnsi="Lotus Linotype" w:cs="Lotus Linotype"/>
          <w:sz w:val="28"/>
          <w:szCs w:val="28"/>
          <w:rtl/>
          <w:lang w:bidi="fa-IR"/>
        </w:rPr>
        <w:t xml:space="preserve"> معروف ب</w:t>
      </w:r>
      <w:r w:rsidR="00DD314F" w:rsidRPr="00FA0B0B">
        <w:rPr>
          <w:rFonts w:ascii="Lotus Linotype" w:hAnsi="Lotus Linotype" w:cs="Lotus Linotype" w:hint="cs"/>
          <w:sz w:val="28"/>
          <w:szCs w:val="28"/>
          <w:rtl/>
          <w:lang w:bidi="fa-IR"/>
        </w:rPr>
        <w:t>الأ</w:t>
      </w:r>
      <w:r w:rsidRPr="00FA0B0B">
        <w:rPr>
          <w:rFonts w:ascii="Lotus Linotype" w:hAnsi="Lotus Linotype" w:cs="Lotus Linotype"/>
          <w:sz w:val="28"/>
          <w:szCs w:val="28"/>
          <w:rtl/>
          <w:lang w:bidi="fa-IR"/>
        </w:rPr>
        <w:t>فغان</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میرزا لطف</w:t>
      </w:r>
      <w:r w:rsidRPr="00FA0B0B">
        <w:rPr>
          <w:rFonts w:cs="B Lotus" w:hint="eastAsia"/>
          <w:sz w:val="28"/>
          <w:szCs w:val="28"/>
          <w:rtl/>
          <w:lang w:bidi="fa-IR"/>
        </w:rPr>
        <w:t>‌الله خان اسد</w:t>
      </w:r>
      <w:r w:rsidR="00DD314F" w:rsidRPr="00FA0B0B">
        <w:rPr>
          <w:rFonts w:cs="B Lotus" w:hint="cs"/>
          <w:sz w:val="28"/>
          <w:szCs w:val="28"/>
          <w:rtl/>
          <w:lang w:bidi="fa-IR"/>
        </w:rPr>
        <w:t xml:space="preserve"> </w:t>
      </w:r>
      <w:r w:rsidRPr="00FA0B0B">
        <w:rPr>
          <w:rFonts w:cs="B Lotus" w:hint="eastAsia"/>
          <w:sz w:val="28"/>
          <w:szCs w:val="28"/>
          <w:rtl/>
          <w:lang w:bidi="fa-IR"/>
        </w:rPr>
        <w:t xml:space="preserve">آبادی، ترجمه عربی و پانوشت‌ها از: عبدالمنعم محمد حسنین، ناشر: </w:t>
      </w:r>
      <w:r w:rsidRPr="00FA0B0B">
        <w:rPr>
          <w:rFonts w:cs="B Lotus" w:hint="cs"/>
          <w:sz w:val="28"/>
          <w:szCs w:val="28"/>
          <w:rtl/>
          <w:lang w:bidi="fa-IR"/>
        </w:rPr>
        <w:t>دارالکتاب لبنان، بیروت، چاپ اول، 1973م.</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353- «الجمعة»</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خالصی، ناشر: انتشارات معارف بغداد.</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354- «جنة الماو</w:t>
      </w:r>
      <w:r w:rsidR="00DD314F"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ف</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ذکر من فاز بلقاء الحجة </w:t>
      </w:r>
      <w:r w:rsidR="00DD314F" w:rsidRPr="00FA0B0B">
        <w:rPr>
          <w:rFonts w:ascii="Lotus Linotype" w:hAnsi="Lotus Linotype" w:cs="CTraditional Arabic" w:hint="cs"/>
          <w:sz w:val="28"/>
          <w:szCs w:val="28"/>
          <w:rtl/>
          <w:lang w:bidi="fa-IR"/>
        </w:rPr>
        <w:t>؛</w:t>
      </w:r>
      <w:r w:rsidRPr="00FA0B0B">
        <w:rPr>
          <w:rFonts w:ascii="Lotus Linotype" w:hAnsi="Lotus Linotype" w:cs="Lotus Linotype"/>
          <w:sz w:val="28"/>
          <w:szCs w:val="28"/>
          <w:rtl/>
          <w:lang w:bidi="fa-IR"/>
        </w:rPr>
        <w:t xml:space="preserve"> </w:t>
      </w:r>
      <w:r w:rsidR="00DD314F"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و معجزته ف</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الغیبة الکبر</w:t>
      </w:r>
      <w:r w:rsidR="00DD314F"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حسین نوری طبرسی (چاپ شده همراه «البحار» مجلسی در جزء 53)، ناشر: انتشارات اسلامی، 1393</w:t>
      </w:r>
      <w:r w:rsidR="00DD314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355- «حجة الخالص</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محمود الملاح، ناشر: دار بصری.</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356- «حدیث الثقلین»</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 xml:space="preserve">محمد قوام‌الدین قمی، ناشر: </w:t>
      </w:r>
      <w:r w:rsidR="00DD314F" w:rsidRPr="00FA0B0B">
        <w:rPr>
          <w:rFonts w:cs="B Lotus" w:hint="cs"/>
          <w:sz w:val="28"/>
          <w:szCs w:val="28"/>
          <w:rtl/>
          <w:lang w:bidi="fa-IR"/>
        </w:rPr>
        <w:t>دارالتقریب بین المذاهب الاسلامیه</w:t>
      </w:r>
      <w:r w:rsidRPr="00FA0B0B">
        <w:rPr>
          <w:rFonts w:cs="B Lotus" w:hint="cs"/>
          <w:sz w:val="28"/>
          <w:szCs w:val="28"/>
          <w:rtl/>
          <w:lang w:bidi="fa-IR"/>
        </w:rPr>
        <w:t xml:space="preserve"> قاهره، 1370</w:t>
      </w:r>
      <w:r w:rsidR="00DD314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357- «الحرکات الباطنی</w:t>
      </w:r>
      <w:r w:rsidR="00DD314F"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ف</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الاسلام»</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مصطفی غالب (اسماعیلی معاصر)، ناشر: دارالکتاب العربی، بیروت.</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358- «حق الیقین ف</w:t>
      </w:r>
      <w:r w:rsidR="00DD314F" w:rsidRPr="00FA0B0B">
        <w:rPr>
          <w:rFonts w:ascii="Lotus Linotype" w:hAnsi="Lotus Linotype" w:cs="Lotus Linotype" w:hint="cs"/>
          <w:sz w:val="28"/>
          <w:szCs w:val="28"/>
          <w:rtl/>
          <w:lang w:bidi="fa-IR"/>
        </w:rPr>
        <w:t>ي</w:t>
      </w:r>
      <w:r w:rsidR="00DD314F" w:rsidRPr="00FA0B0B">
        <w:rPr>
          <w:rFonts w:ascii="Lotus Linotype" w:hAnsi="Lotus Linotype" w:cs="Lotus Linotype"/>
          <w:sz w:val="28"/>
          <w:szCs w:val="28"/>
          <w:rtl/>
          <w:lang w:bidi="fa-IR"/>
        </w:rPr>
        <w:t xml:space="preserve"> معرفة </w:t>
      </w:r>
      <w:r w:rsidR="00DD314F"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صول الدین»</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شبر، ناشر: دارالکتاب الاسلامی.</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359- «الحقائق الخفیة عن الشیعة الفاطمیة والاثن</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عشریة»</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محمدحسن اعظمی (اسماعیلی معاصر)، ناشر: کمیته‌ی عمومی مصر برای تألیف و نشر</w:t>
      </w:r>
      <w:r w:rsidR="00DD314F" w:rsidRPr="00FA0B0B">
        <w:rPr>
          <w:rFonts w:cs="B Lotus" w:hint="cs"/>
          <w:sz w:val="28"/>
          <w:szCs w:val="28"/>
          <w:rtl/>
          <w:lang w:bidi="fa-IR"/>
        </w:rPr>
        <w:t xml:space="preserve"> 1970م</w:t>
      </w:r>
      <w:r w:rsidRPr="00FA0B0B">
        <w:rPr>
          <w:rFonts w:cs="B Lotus" w:hint="cs"/>
          <w:sz w:val="28"/>
          <w:szCs w:val="28"/>
          <w:rtl/>
          <w:lang w:bidi="fa-IR"/>
        </w:rPr>
        <w:t>.</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360- «حقیقة باکستان»</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محمدحسن اعظمی، ناشر: دارالنصر برای چاپ، قاهره.</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361- «الحکومة ال</w:t>
      </w:r>
      <w:r w:rsidR="00DD314F"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سلامیة»</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روح‌الله خمینی، ناشر: وزارت ارشاد جمهوری اسلامی ایران.</w:t>
      </w:r>
    </w:p>
    <w:p w:rsidR="00667E7E" w:rsidRPr="00FA0B0B" w:rsidRDefault="00DD314F"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362- «حیاة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مام حسن بن عل</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باقر شریف قرشی، ناشر: انتشارات نجف، چاپ دوم، 1390</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363- «الخصال»</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ابوجعفر محمدبن علی بن بابویه قمی، تعلیق و تصحیح از: علی‌اکبر غفاری، ناشر: دارالتعارف، 1389</w:t>
      </w:r>
      <w:r w:rsidR="00DD314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364- «خطاب الخمینی حول ... مسألة المهدی المنتظر»</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مرکز اطلاع‌رسانی بین‌المللی انقلاب اسلامی ایران.</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365- «خلفاءالرسول الاثن</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مرتضی علی حائری بحرانی (معاصر)، ناشر: انتشارات اهل بیت، کربلا، 1382</w:t>
      </w:r>
      <w:r w:rsidR="00DD314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366</w:t>
      </w:r>
      <w:r w:rsidRPr="00FA0B0B">
        <w:rPr>
          <w:rFonts w:ascii="Lotus Linotype" w:hAnsi="Lotus Linotype" w:cs="Lotus Linotype"/>
          <w:spacing w:val="-4"/>
          <w:sz w:val="28"/>
          <w:szCs w:val="28"/>
          <w:rtl/>
          <w:lang w:bidi="fa-IR"/>
        </w:rPr>
        <w:t>- «الخمین</w:t>
      </w:r>
      <w:r w:rsidR="00DD314F" w:rsidRPr="00FA0B0B">
        <w:rPr>
          <w:rFonts w:ascii="Lotus Linotype" w:hAnsi="Lotus Linotype" w:cs="Lotus Linotype" w:hint="cs"/>
          <w:spacing w:val="-4"/>
          <w:sz w:val="28"/>
          <w:szCs w:val="28"/>
          <w:rtl/>
          <w:lang w:bidi="fa-IR"/>
        </w:rPr>
        <w:t>ي</w:t>
      </w:r>
      <w:r w:rsidR="00DD314F" w:rsidRPr="00FA0B0B">
        <w:rPr>
          <w:rFonts w:ascii="Lotus Linotype" w:hAnsi="Lotus Linotype" w:cs="Lotus Linotype"/>
          <w:spacing w:val="-4"/>
          <w:sz w:val="28"/>
          <w:szCs w:val="28"/>
          <w:rtl/>
          <w:lang w:bidi="fa-IR"/>
        </w:rPr>
        <w:t xml:space="preserve">، </w:t>
      </w:r>
      <w:r w:rsidR="00DD314F" w:rsidRPr="00FA0B0B">
        <w:rPr>
          <w:rFonts w:ascii="Lotus Linotype" w:hAnsi="Lotus Linotype" w:cs="Lotus Linotype" w:hint="cs"/>
          <w:spacing w:val="-4"/>
          <w:sz w:val="28"/>
          <w:szCs w:val="28"/>
          <w:rtl/>
          <w:lang w:bidi="fa-IR"/>
        </w:rPr>
        <w:t>أ</w:t>
      </w:r>
      <w:r w:rsidRPr="00FA0B0B">
        <w:rPr>
          <w:rFonts w:ascii="Lotus Linotype" w:hAnsi="Lotus Linotype" w:cs="Lotus Linotype"/>
          <w:spacing w:val="-4"/>
          <w:sz w:val="28"/>
          <w:szCs w:val="28"/>
          <w:rtl/>
          <w:lang w:bidi="fa-IR"/>
        </w:rPr>
        <w:t>قواله و</w:t>
      </w:r>
      <w:r w:rsidR="00DD314F" w:rsidRPr="00FA0B0B">
        <w:rPr>
          <w:rFonts w:ascii="Lotus Linotype" w:hAnsi="Lotus Linotype" w:cs="Lotus Linotype" w:hint="cs"/>
          <w:spacing w:val="-4"/>
          <w:sz w:val="28"/>
          <w:szCs w:val="28"/>
          <w:rtl/>
          <w:lang w:bidi="fa-IR"/>
        </w:rPr>
        <w:t>أ</w:t>
      </w:r>
      <w:r w:rsidRPr="00FA0B0B">
        <w:rPr>
          <w:rFonts w:ascii="Lotus Linotype" w:hAnsi="Lotus Linotype" w:cs="Lotus Linotype"/>
          <w:spacing w:val="-4"/>
          <w:sz w:val="28"/>
          <w:szCs w:val="28"/>
          <w:rtl/>
          <w:lang w:bidi="fa-IR"/>
        </w:rPr>
        <w:t>فعاله»</w:t>
      </w:r>
      <w:r w:rsidR="00DD314F"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احمد مغنیه، ناشر: انتشارات «الحدیثه» بیروت.</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367- «الخمین</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والدولة ال</w:t>
      </w:r>
      <w:r w:rsidR="00DD314F"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سلامیة»</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محمدجواد مغنیه، ناشر: دارالعلم للملایین، بیروت، چاپ اول، 1979م.</w:t>
      </w:r>
    </w:p>
    <w:p w:rsidR="00667E7E" w:rsidRPr="00FA0B0B" w:rsidRDefault="00667E7E" w:rsidP="00DD314F">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368- «دائرةالمعارف الشیعیة»</w:t>
      </w:r>
      <w:r w:rsidR="00DD314F"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حسن امین، ناشر: دارالتعاریف، بیروت، 1393</w:t>
      </w:r>
      <w:r w:rsidR="00DD314F"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369- «دائرةالمعارف العلویة»</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جواد تارا، ناشر: انتشارات علمی قم.</w:t>
      </w:r>
    </w:p>
    <w:p w:rsidR="00667E7E" w:rsidRPr="00FA0B0B" w:rsidRDefault="000D1347"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370- «الدستور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سلامی لجمهوریة ایران»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انتشارات: مؤسسه‌ی شهید.</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371- «الدعوة</w:t>
      </w:r>
      <w:r w:rsidR="000D1347"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w:t>
      </w:r>
      <w:r w:rsidR="000D1347"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 xml:space="preserve">سلامیة </w:t>
      </w:r>
      <w:r w:rsidR="000D1347" w:rsidRPr="00FA0B0B">
        <w:rPr>
          <w:rFonts w:ascii="Lotus Linotype" w:hAnsi="Lotus Linotype" w:cs="Lotus Linotype" w:hint="cs"/>
          <w:sz w:val="28"/>
          <w:szCs w:val="28"/>
          <w:rtl/>
          <w:lang w:bidi="fa-IR"/>
        </w:rPr>
        <w:t>إلى</w:t>
      </w:r>
      <w:r w:rsidRPr="00FA0B0B">
        <w:rPr>
          <w:rFonts w:ascii="Lotus Linotype" w:hAnsi="Lotus Linotype" w:cs="Lotus Linotype"/>
          <w:sz w:val="28"/>
          <w:szCs w:val="28"/>
          <w:rtl/>
          <w:lang w:bidi="fa-IR"/>
        </w:rPr>
        <w:t xml:space="preserve"> وحدة </w:t>
      </w:r>
      <w:r w:rsidR="000D1347"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هل السنة وال</w:t>
      </w:r>
      <w:r w:rsidR="000D1347"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مامیة»</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ابوالحسن خنیزی، ناشر: انتشارات تجاری، بیروت، 1376</w:t>
      </w:r>
      <w:r w:rsidR="000D13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372- «دول الشیعة»</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محمدجواد مغنیه، ناشر: انتشارات نعمان نجف.</w:t>
      </w:r>
    </w:p>
    <w:p w:rsidR="00667E7E" w:rsidRPr="00FA0B0B" w:rsidRDefault="000D1347"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373- «دلائل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مامة»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w:t>
      </w:r>
      <w:r w:rsidRPr="00FA0B0B">
        <w:rPr>
          <w:rFonts w:cs="B Lotus" w:hint="cs"/>
          <w:sz w:val="28"/>
          <w:szCs w:val="28"/>
          <w:rtl/>
          <w:lang w:bidi="fa-IR"/>
        </w:rPr>
        <w:t xml:space="preserve"> </w:t>
      </w:r>
      <w:r w:rsidR="00667E7E" w:rsidRPr="00FA0B0B">
        <w:rPr>
          <w:rFonts w:cs="B Lotus" w:hint="cs"/>
          <w:sz w:val="28"/>
          <w:szCs w:val="28"/>
          <w:rtl/>
          <w:lang w:bidi="fa-IR"/>
        </w:rPr>
        <w:t>بن جریر</w:t>
      </w:r>
      <w:r w:rsidRPr="00FA0B0B">
        <w:rPr>
          <w:rFonts w:cs="B Lotus" w:hint="cs"/>
          <w:sz w:val="28"/>
          <w:szCs w:val="28"/>
          <w:rtl/>
          <w:lang w:bidi="fa-IR"/>
        </w:rPr>
        <w:t xml:space="preserve"> </w:t>
      </w:r>
      <w:r w:rsidR="00667E7E" w:rsidRPr="00FA0B0B">
        <w:rPr>
          <w:rFonts w:cs="B Lotus" w:hint="cs"/>
          <w:sz w:val="28"/>
          <w:szCs w:val="28"/>
          <w:rtl/>
          <w:lang w:bidi="fa-IR"/>
        </w:rPr>
        <w:t>بن رستم طبری، ناشر: انتشارات حیدری نجف، 1369</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374- «دیوان شعراء الحسین»</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باقر اروانی، چاپ تهران، 1374</w:t>
      </w:r>
      <w:r w:rsidR="000D13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cs="B Badr" w:hint="cs"/>
          <w:sz w:val="28"/>
          <w:szCs w:val="28"/>
          <w:rtl/>
          <w:lang w:bidi="fa-IR"/>
        </w:rPr>
        <w:t>375</w:t>
      </w:r>
      <w:r w:rsidRPr="00FA0B0B">
        <w:rPr>
          <w:rFonts w:ascii="Lotus Linotype" w:hAnsi="Lotus Linotype" w:cs="Lotus Linotype"/>
          <w:sz w:val="28"/>
          <w:szCs w:val="28"/>
          <w:rtl/>
          <w:lang w:bidi="fa-IR"/>
        </w:rPr>
        <w:t xml:space="preserve">- «الذریعة </w:t>
      </w:r>
      <w:r w:rsidR="000D1347" w:rsidRPr="00FA0B0B">
        <w:rPr>
          <w:rFonts w:ascii="Lotus Linotype" w:hAnsi="Lotus Linotype" w:cs="Lotus Linotype" w:hint="cs"/>
          <w:sz w:val="28"/>
          <w:szCs w:val="28"/>
          <w:rtl/>
          <w:lang w:bidi="fa-IR"/>
        </w:rPr>
        <w:t>إلى أ</w:t>
      </w:r>
      <w:r w:rsidRPr="00FA0B0B">
        <w:rPr>
          <w:rFonts w:ascii="Lotus Linotype" w:hAnsi="Lotus Linotype" w:cs="Lotus Linotype"/>
          <w:sz w:val="28"/>
          <w:szCs w:val="28"/>
          <w:rtl/>
          <w:lang w:bidi="fa-IR"/>
        </w:rPr>
        <w:t>صول الشریعة»</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شریف مرتضی علی بن حسین، تصحیح و تعلیق، ابوالقاسم کرجی، چاپ تهران، 1346</w:t>
      </w:r>
      <w:r w:rsidR="000D13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376- «الذریعة </w:t>
      </w:r>
      <w:r w:rsidR="000D1347" w:rsidRPr="00FA0B0B">
        <w:rPr>
          <w:rFonts w:ascii="Lotus Linotype" w:hAnsi="Lotus Linotype" w:cs="Lotus Linotype" w:hint="cs"/>
          <w:sz w:val="28"/>
          <w:szCs w:val="28"/>
          <w:rtl/>
          <w:lang w:bidi="fa-IR"/>
        </w:rPr>
        <w:t>إلى</w:t>
      </w:r>
      <w:r w:rsidRPr="00FA0B0B">
        <w:rPr>
          <w:rFonts w:ascii="Lotus Linotype" w:hAnsi="Lotus Linotype" w:cs="Lotus Linotype"/>
          <w:sz w:val="28"/>
          <w:szCs w:val="28"/>
          <w:rtl/>
          <w:lang w:bidi="fa-IR"/>
        </w:rPr>
        <w:t xml:space="preserve"> تصانیف الشیعة»</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محمدحسن آ</w:t>
      </w:r>
      <w:r w:rsidR="000D1347" w:rsidRPr="00FA0B0B">
        <w:rPr>
          <w:rFonts w:cs="B Lotus" w:hint="cs"/>
          <w:sz w:val="28"/>
          <w:szCs w:val="28"/>
          <w:rtl/>
          <w:lang w:bidi="fa-IR"/>
        </w:rPr>
        <w:t>غ</w:t>
      </w:r>
      <w:r w:rsidRPr="00FA0B0B">
        <w:rPr>
          <w:rFonts w:cs="B Lotus" w:hint="cs"/>
          <w:sz w:val="28"/>
          <w:szCs w:val="28"/>
          <w:rtl/>
          <w:lang w:bidi="fa-IR"/>
        </w:rPr>
        <w:t>ابزرگ تهرانی، ناشر: انتشارات «الغری» نجف، 1396</w:t>
      </w:r>
      <w:r w:rsidR="000D13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377- «الرجال»</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ابوجعفر احمد برقی، چاپ تهران، 1342</w:t>
      </w:r>
      <w:r w:rsidR="000D1347" w:rsidRPr="00FA0B0B">
        <w:rPr>
          <w:rFonts w:cs="B Lotus" w:hint="cs"/>
          <w:sz w:val="28"/>
          <w:szCs w:val="28"/>
          <w:rtl/>
          <w:lang w:bidi="fa-IR"/>
        </w:rPr>
        <w:t xml:space="preserve">هـ. </w:t>
      </w:r>
      <w:r w:rsidRPr="00FA0B0B">
        <w:rPr>
          <w:rFonts w:cs="B Lotus" w:hint="cs"/>
          <w:sz w:val="28"/>
          <w:szCs w:val="28"/>
          <w:rtl/>
          <w:lang w:bidi="fa-IR"/>
        </w:rPr>
        <w:t>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378- «الرجال»</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حسن بن علی بن داود حلی، چاپ تهران، 1383</w:t>
      </w:r>
      <w:r w:rsidR="000D13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379- «رجال الطوس</w:t>
      </w:r>
      <w:r w:rsidR="000D13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حسن طوسی، تحقیق: محمدصادق آل بحرالعلوم، ناشر: انتشارات حیدری نجف، 1381</w:t>
      </w:r>
      <w:r w:rsidR="000D13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380- «رسالة ف</w:t>
      </w:r>
      <w:r w:rsidR="000D13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التقیه (ضمن کتاب </w:t>
      </w:r>
      <w:r w:rsidR="000D1347" w:rsidRPr="00FA0B0B">
        <w:rPr>
          <w:rFonts w:ascii="Lotus Linotype" w:hAnsi="Lotus Linotype" w:cs="Lotus Linotype"/>
          <w:sz w:val="28"/>
          <w:szCs w:val="28"/>
          <w:rtl/>
          <w:lang w:bidi="fa-IR"/>
        </w:rPr>
        <w:t>ال</w:t>
      </w:r>
      <w:r w:rsidR="000D1347"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مر بالمعروف والنه</w:t>
      </w:r>
      <w:r w:rsidR="000D13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عن المنکر)»</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C01EF3" w:rsidRPr="00FA0B0B">
        <w:rPr>
          <w:rFonts w:cs="B Lotus" w:hint="cs"/>
          <w:sz w:val="28"/>
          <w:szCs w:val="28"/>
          <w:rtl/>
          <w:lang w:bidi="fa-IR"/>
        </w:rPr>
        <w:t xml:space="preserve"> </w:t>
      </w:r>
      <w:r w:rsidRPr="00FA0B0B">
        <w:rPr>
          <w:rFonts w:cs="B Lotus" w:hint="cs"/>
          <w:sz w:val="28"/>
          <w:szCs w:val="28"/>
          <w:rtl/>
          <w:lang w:bidi="fa-IR"/>
        </w:rPr>
        <w:t>صادق روحانی، چاپ اول، 1396</w:t>
      </w:r>
      <w:r w:rsidR="000D13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381- «روح</w:t>
      </w:r>
      <w:r w:rsidRPr="00FA0B0B">
        <w:rPr>
          <w:rFonts w:ascii="Lotus Linotype" w:hAnsi="Lotus Linotype" w:cs="B Badr"/>
          <w:sz w:val="28"/>
          <w:szCs w:val="28"/>
          <w:rtl/>
          <w:lang w:bidi="fa-IR"/>
        </w:rPr>
        <w:t>‌</w:t>
      </w:r>
      <w:r w:rsidR="000D1347" w:rsidRPr="00FA0B0B">
        <w:rPr>
          <w:rFonts w:ascii="Lotus Linotype" w:hAnsi="Lotus Linotype" w:cs="Lotus Linotype"/>
          <w:sz w:val="28"/>
          <w:szCs w:val="28"/>
          <w:rtl/>
          <w:lang w:bidi="fa-IR"/>
        </w:rPr>
        <w:t>ال</w:t>
      </w:r>
      <w:r w:rsidR="000D1347"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سیدامیرعلی، ترجمه از: امین شریف، ناشر: انتشارات «نمونه»، 1961م.</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382- «روضات الجنات، ف</w:t>
      </w:r>
      <w:r w:rsidR="000D13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0D1347"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حوال العلماء السادات»</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محمدباقر خوانساری، تحقیق از: اسدالله اسماعیلیان، ناشر: انتشارات حیدری، تهران، 1950م .</w:t>
      </w:r>
    </w:p>
    <w:p w:rsidR="00667E7E" w:rsidRPr="00FA0B0B" w:rsidRDefault="00667E7E"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383- «الروضة الندية ف</w:t>
      </w:r>
      <w:r w:rsidR="00C01EF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شرح اللمعة الدمشقیة»</w:t>
      </w:r>
      <w:r w:rsidR="00C01EF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زین‌الدین جبعی عاملی، ناشر: انتشارات آداب، نجف، 1386</w:t>
      </w:r>
      <w:r w:rsidR="00C01EF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384- الزینة ف</w:t>
      </w:r>
      <w:r w:rsidR="00C01EF3" w:rsidRPr="00FA0B0B">
        <w:rPr>
          <w:rFonts w:ascii="Lotus Linotype" w:hAnsi="Lotus Linotype" w:cs="Lotus Linotype" w:hint="cs"/>
          <w:sz w:val="28"/>
          <w:szCs w:val="28"/>
          <w:rtl/>
          <w:lang w:bidi="fa-IR"/>
        </w:rPr>
        <w:t>ي</w:t>
      </w:r>
      <w:r w:rsidR="00C01EF3" w:rsidRPr="00FA0B0B">
        <w:rPr>
          <w:rFonts w:ascii="Lotus Linotype" w:hAnsi="Lotus Linotype" w:cs="Lotus Linotype"/>
          <w:sz w:val="28"/>
          <w:szCs w:val="28"/>
          <w:rtl/>
          <w:lang w:bidi="fa-IR"/>
        </w:rPr>
        <w:t xml:space="preserve"> الکلمات ال</w:t>
      </w:r>
      <w:r w:rsidR="00C01EF3"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سلامیة»</w:t>
      </w:r>
      <w:r w:rsidR="00C01EF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احمدبن حمدان رازی (اسماعیلی)، تحقیق: عبدالله سلوم سامرایی، (در ضمن کتاب «الغلو و الفرق الغالیه از محقق)، ناشر: انتشارات «الحکومه» بغداد، 1392</w:t>
      </w:r>
      <w:r w:rsidR="00C01EF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385- «السّرائر»</w:t>
      </w:r>
      <w:r w:rsidR="00C01EF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ادریس حلّی، ناشر: انتشارات علمیه قم، چاپ دوم، 1390</w:t>
      </w:r>
      <w:r w:rsidR="00C01EF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386- «السقیفة او کتاب (سلیم بن قیس)»</w:t>
      </w:r>
      <w:r w:rsidR="00C01EF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انتشارات حیدری نجف.</w:t>
      </w:r>
    </w:p>
    <w:p w:rsidR="00667E7E" w:rsidRPr="00FA0B0B" w:rsidRDefault="00667E7E"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387- «السقیف</w:t>
      </w:r>
      <w:r w:rsidR="00C01EF3"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C01EF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محمدرضا مظفر، ناشر: مؤسسه‌ی اعلمی بیروت، چاپ چهارم، 1392</w:t>
      </w:r>
      <w:r w:rsidR="00C01EF3" w:rsidRPr="00FA0B0B">
        <w:rPr>
          <w:rFonts w:cs="B Lotus" w:hint="cs"/>
          <w:sz w:val="28"/>
          <w:szCs w:val="28"/>
          <w:rtl/>
          <w:lang w:bidi="fa-IR"/>
        </w:rPr>
        <w:t>هـ. ق.</w:t>
      </w:r>
    </w:p>
    <w:p w:rsidR="00667E7E" w:rsidRPr="00FA0B0B" w:rsidRDefault="00667E7E"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388- «الشاف</w:t>
      </w:r>
      <w:r w:rsidR="00C01EF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ف</w:t>
      </w:r>
      <w:r w:rsidR="00C01EF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شرح </w:t>
      </w:r>
      <w:r w:rsidR="00C01EF3"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صول الکاف</w:t>
      </w:r>
      <w:r w:rsidR="00C01EF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C01EF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عبدالحسین بن عبدالله مظفر، ناشر: انتشارات «غری» نجف، چاپ دوم، 1389</w:t>
      </w:r>
      <w:r w:rsidR="00C01EF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389- «شرائع</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w:t>
      </w:r>
      <w:r w:rsidR="00C01EF3"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 ف</w:t>
      </w:r>
      <w:r w:rsidR="00C01EF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مسائل الحلال والحرام»</w:t>
      </w:r>
      <w:r w:rsidR="00C01EF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ابوالقاسم جعفربن حسین حلی، تحقیق از: عبدالحسین محمدعلی، ناشر: انتشارات آداب، نجف، چاپ اول (تحقیق شده)، 1389</w:t>
      </w:r>
      <w:r w:rsidR="00C01EF3" w:rsidRPr="00FA0B0B">
        <w:rPr>
          <w:rFonts w:cs="B Lotus" w:hint="cs"/>
          <w:sz w:val="28"/>
          <w:szCs w:val="28"/>
          <w:rtl/>
          <w:lang w:bidi="fa-IR"/>
        </w:rPr>
        <w:t>هـ. ق.</w:t>
      </w:r>
    </w:p>
    <w:p w:rsidR="00667E7E" w:rsidRPr="00FA0B0B" w:rsidRDefault="00C01EF3"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390- «شرح جامع»، عل</w:t>
      </w:r>
      <w:r w:rsidRPr="00FA0B0B">
        <w:rPr>
          <w:rFonts w:ascii="Lotus Linotype" w:hAnsi="Lotus Linotype" w:cs="Lotus Linotype" w:hint="cs"/>
          <w:sz w:val="28"/>
          <w:szCs w:val="28"/>
          <w:rtl/>
          <w:lang w:bidi="fa-IR"/>
        </w:rPr>
        <w:t>ى</w:t>
      </w:r>
      <w:r w:rsidR="00667E7E" w:rsidRPr="00FA0B0B">
        <w:rPr>
          <w:rFonts w:ascii="Lotus Linotype" w:hAnsi="Lotus Linotype" w:cs="Lotus Linotype"/>
          <w:sz w:val="28"/>
          <w:szCs w:val="28"/>
          <w:rtl/>
          <w:lang w:bidi="fa-IR"/>
        </w:rPr>
        <w:t xml:space="preserve"> «الکاف</w:t>
      </w:r>
      <w:r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صول والروضة»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محمدصالح مازندرانی، ناشر: انتشارات کتابسرای اسلامی تهران.</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391- «شرح نهج</w:t>
      </w:r>
      <w:r w:rsidRPr="00FA0B0B">
        <w:rPr>
          <w:rFonts w:ascii="Lotus Linotype" w:hAnsi="Lotus Linotype" w:cs="B Badr"/>
          <w:sz w:val="28"/>
          <w:szCs w:val="28"/>
          <w:rtl/>
          <w:lang w:bidi="fa-IR"/>
        </w:rPr>
        <w:t>‌</w:t>
      </w:r>
      <w:r w:rsidR="00176DCC"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البلاغة»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میثم</w:t>
      </w:r>
      <w:r w:rsidR="00176DCC" w:rsidRPr="00FA0B0B">
        <w:rPr>
          <w:rFonts w:cs="B Lotus" w:hint="cs"/>
          <w:sz w:val="28"/>
          <w:szCs w:val="28"/>
          <w:rtl/>
          <w:lang w:bidi="fa-IR"/>
        </w:rPr>
        <w:t xml:space="preserve"> </w:t>
      </w:r>
      <w:r w:rsidRPr="00FA0B0B">
        <w:rPr>
          <w:rFonts w:cs="B Lotus" w:hint="cs"/>
          <w:sz w:val="28"/>
          <w:szCs w:val="28"/>
          <w:rtl/>
          <w:lang w:bidi="fa-IR"/>
        </w:rPr>
        <w:t>‌بن علی بن میثم بحرانی، ناشر: انتشارات حیدری، تهران، 1378</w:t>
      </w:r>
      <w:r w:rsidR="00176DC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392- «الشیعة بین ال</w:t>
      </w:r>
      <w:r w:rsidR="00176DCC"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شاعرة والمعتزلة»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هاشم معروف حسین</w:t>
      </w:r>
      <w:r w:rsidR="00176DCC" w:rsidRPr="00FA0B0B">
        <w:rPr>
          <w:rFonts w:cs="B Lotus" w:hint="cs"/>
          <w:sz w:val="28"/>
          <w:szCs w:val="28"/>
          <w:rtl/>
          <w:lang w:bidi="fa-IR"/>
        </w:rPr>
        <w:t>ى</w:t>
      </w:r>
      <w:r w:rsidRPr="00FA0B0B">
        <w:rPr>
          <w:rFonts w:cs="B Lotus" w:hint="cs"/>
          <w:sz w:val="28"/>
          <w:szCs w:val="28"/>
          <w:rtl/>
          <w:lang w:bidi="fa-IR"/>
        </w:rPr>
        <w:t xml:space="preserve"> (معاصر)، ناشر: دارالقلم بیروت، چاپ اول، 1978م.</w:t>
      </w:r>
    </w:p>
    <w:p w:rsidR="00667E7E" w:rsidRPr="00FA0B0B" w:rsidRDefault="00176DCC"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393- «الشیعة بین الحقائق وال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وهام»</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محسن امین، ناشر: مؤسسه‌ی اعلمی برای چاپ و نشر، بیروت، چاپ سوم، 1397</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394- «الشیعة ف</w:t>
      </w:r>
      <w:r w:rsidR="00176DCC" w:rsidRPr="00FA0B0B">
        <w:rPr>
          <w:rFonts w:ascii="Lotus Linotype" w:hAnsi="Lotus Linotype" w:cs="Lotus Linotype" w:hint="cs"/>
          <w:sz w:val="28"/>
          <w:szCs w:val="28"/>
          <w:rtl/>
          <w:lang w:bidi="fa-IR"/>
        </w:rPr>
        <w:t xml:space="preserve">ي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التاریخ»</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محمدحسین زین، ناشر: دار الآثار، بیروت، چاپ دوم، 1399</w:t>
      </w:r>
      <w:r w:rsidR="00176DCC" w:rsidRPr="00FA0B0B">
        <w:rPr>
          <w:rFonts w:cs="B Lotus" w:hint="cs"/>
          <w:sz w:val="28"/>
          <w:szCs w:val="28"/>
          <w:rtl/>
          <w:lang w:bidi="fa-IR"/>
        </w:rPr>
        <w:t>هـ.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395- « الشیعة ف</w:t>
      </w:r>
      <w:r w:rsidR="00176DC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عقایدهم و</w:t>
      </w:r>
      <w:r w:rsidR="00176DCC"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حکامهم»</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امیر محمدکاظم قزوینی، ناشر: دارالزهراء، بیروت، چاپ سوم، 1397</w:t>
      </w:r>
      <w:r w:rsidR="00176DCC" w:rsidRPr="00FA0B0B">
        <w:rPr>
          <w:rFonts w:cs="B Lotus" w:hint="cs"/>
          <w:sz w:val="28"/>
          <w:szCs w:val="28"/>
          <w:rtl/>
          <w:lang w:bidi="fa-IR"/>
        </w:rPr>
        <w:t>هـ.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396- «الشیعة ف</w:t>
      </w:r>
      <w:r w:rsidR="00176DCC" w:rsidRPr="00FA0B0B">
        <w:rPr>
          <w:rFonts w:ascii="Lotus Linotype" w:hAnsi="Lotus Linotype" w:cs="Lotus Linotype" w:hint="cs"/>
          <w:sz w:val="28"/>
          <w:szCs w:val="28"/>
          <w:rtl/>
          <w:lang w:bidi="fa-IR"/>
        </w:rPr>
        <w:t xml:space="preserve">ي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المیزان»</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محمدجواد مغنیه (معاصر)، ناشر: دارالتعاریف برای چاپ و نشر.</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397- «الشیعة والرجعة»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محمدرضا طبیسی نجفی (معاصر)، ناشر: انتشارات آداب، نجف، 1385</w:t>
      </w:r>
      <w:r w:rsidR="00176DC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398- «الشیعة والسنة </w:t>
      </w:r>
      <w:r w:rsidR="00176DCC" w:rsidRPr="00FA0B0B">
        <w:rPr>
          <w:rFonts w:ascii="Lotus Linotype" w:hAnsi="Lotus Linotype" w:cs="Lotus Linotype" w:hint="cs"/>
          <w:sz w:val="28"/>
          <w:szCs w:val="28"/>
          <w:rtl/>
          <w:lang w:bidi="fa-IR"/>
        </w:rPr>
        <w:t>في</w:t>
      </w:r>
      <w:r w:rsidR="00176DCC" w:rsidRPr="00FA0B0B">
        <w:rPr>
          <w:rFonts w:ascii="Lotus Linotype" w:hAnsi="Lotus Linotype" w:cs="B Badr" w:hint="cs"/>
          <w:sz w:val="28"/>
          <w:szCs w:val="28"/>
          <w:rtl/>
          <w:lang w:bidi="fa-IR"/>
        </w:rPr>
        <w:t xml:space="preserve"> </w:t>
      </w:r>
      <w:r w:rsidRPr="00FA0B0B">
        <w:rPr>
          <w:rFonts w:ascii="Lotus Linotype" w:hAnsi="Lotus Linotype" w:cs="Lotus Linotype"/>
          <w:sz w:val="28"/>
          <w:szCs w:val="28"/>
          <w:rtl/>
          <w:lang w:bidi="fa-IR"/>
        </w:rPr>
        <w:t>المیزان»</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س. ر. ج. ناشر: نادی خاقانی و دارالزهرا، بیروت، 1977م.</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399- «الشیعه وفنون الاسلام»</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حسن صدر، ناشر: انتشارات عرفان، صیدا، 1331</w:t>
      </w:r>
      <w:r w:rsidR="00176DC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400- «الصحیفة السجادیة الکاملة»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منسوب به علی بن حسین زین</w:t>
      </w:r>
      <w:r w:rsidR="00176DCC" w:rsidRPr="00FA0B0B">
        <w:rPr>
          <w:rFonts w:cs="B Lotus" w:hint="cs"/>
          <w:sz w:val="28"/>
          <w:szCs w:val="28"/>
          <w:rtl/>
          <w:lang w:bidi="fa-IR"/>
        </w:rPr>
        <w:t xml:space="preserve"> </w:t>
      </w:r>
      <w:r w:rsidRPr="00FA0B0B">
        <w:rPr>
          <w:rFonts w:cs="B Lotus" w:hint="cs"/>
          <w:sz w:val="28"/>
          <w:szCs w:val="28"/>
          <w:rtl/>
          <w:lang w:bidi="fa-IR"/>
        </w:rPr>
        <w:t>‌العابدین، ناشر: دارالتبلیغ الاسلامی.</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401- «صراط</w:t>
      </w:r>
      <w:r w:rsidR="00176DCC" w:rsidRPr="00FA0B0B">
        <w:rPr>
          <w:rFonts w:ascii="Lotus Linotype" w:hAnsi="Lotus Linotype" w:cs="Lotus Linotype" w:hint="cs"/>
          <w:sz w:val="28"/>
          <w:szCs w:val="28"/>
          <w:rtl/>
          <w:lang w:bidi="fa-IR"/>
        </w:rPr>
        <w:t xml:space="preserve">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الحق»</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176DCC" w:rsidRPr="00FA0B0B">
        <w:rPr>
          <w:rFonts w:cs="B Lotus" w:hint="cs"/>
          <w:sz w:val="28"/>
          <w:szCs w:val="28"/>
          <w:rtl/>
          <w:lang w:bidi="fa-IR"/>
        </w:rPr>
        <w:t xml:space="preserve"> </w:t>
      </w:r>
      <w:r w:rsidRPr="00FA0B0B">
        <w:rPr>
          <w:rFonts w:cs="B Lotus" w:hint="cs"/>
          <w:sz w:val="28"/>
          <w:szCs w:val="28"/>
          <w:rtl/>
          <w:lang w:bidi="fa-IR"/>
        </w:rPr>
        <w:t>آصف محسنی، ناشر: انتشارات نعمان، نجف، 1385</w:t>
      </w:r>
      <w:r w:rsidR="00176DC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402- «الصلة بین التصوف والتشیع»</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مصطفی کامل شیبی، ناشر: دار</w:t>
      </w:r>
      <w:r w:rsidR="00176DCC" w:rsidRPr="00FA0B0B">
        <w:rPr>
          <w:rFonts w:cs="B Lotus" w:hint="cs"/>
          <w:sz w:val="28"/>
          <w:szCs w:val="28"/>
          <w:rtl/>
          <w:lang w:bidi="fa-IR"/>
        </w:rPr>
        <w:t xml:space="preserve"> </w:t>
      </w:r>
      <w:r w:rsidRPr="00FA0B0B">
        <w:rPr>
          <w:rFonts w:cs="B Lotus" w:hint="cs"/>
          <w:sz w:val="28"/>
          <w:szCs w:val="28"/>
          <w:rtl/>
          <w:lang w:bidi="fa-IR"/>
        </w:rPr>
        <w:t>المعارف، قاهره، چاپ دوم، 1969م.</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403- «صوت الحق ودعوة الصدق»</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لطف‌الله صافی، ناشر: دارالتعاریف برای چاپ و نشر، بیروت.</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404- «ضياء الصالحین»</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محمدصالح جوهری (شیعه)، ناشر: انتشارات آداب نجف، چاپ دوازدهم.</w:t>
      </w:r>
    </w:p>
    <w:p w:rsidR="00667E7E" w:rsidRPr="00FA0B0B" w:rsidRDefault="00176DCC"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405- «طبقات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علام الشیعة»</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آغ</w:t>
      </w:r>
      <w:r w:rsidR="00667E7E" w:rsidRPr="00FA0B0B">
        <w:rPr>
          <w:rFonts w:cs="B Lotus" w:hint="cs"/>
          <w:sz w:val="28"/>
          <w:szCs w:val="28"/>
          <w:rtl/>
          <w:lang w:bidi="fa-IR"/>
        </w:rPr>
        <w:t>ابزرگ تهرانی (معاصر)، ناشر: انتشارات علمی نجف، 1375</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406- «عقائد</w:t>
      </w:r>
      <w:r w:rsidR="00176DCC"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الاثن</w:t>
      </w:r>
      <w:r w:rsidR="00176DC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عشریة»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ابراهیم موسوی زنجانی، ناشر: مؤسسه‌ی اعلمی بیروت، چاپ اول، 1397 ه‍ . ق.</w:t>
      </w:r>
    </w:p>
    <w:p w:rsidR="00667E7E" w:rsidRPr="00FA0B0B" w:rsidRDefault="00176DCC"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407- «عقاید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مامیة»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محمدرضا مظفر، ناشر: دارالغدیر برای چاپ و نشر، 1393</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176DCC"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408- «العلویون، شیعة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هل البیت»</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حسن مهدی شیرازی، ناشر: دار</w:t>
      </w:r>
      <w:r w:rsidRPr="00FA0B0B">
        <w:rPr>
          <w:rFonts w:cs="B Lotus" w:hint="cs"/>
          <w:sz w:val="28"/>
          <w:szCs w:val="28"/>
          <w:rtl/>
          <w:lang w:bidi="fa-IR"/>
        </w:rPr>
        <w:t xml:space="preserve"> </w:t>
      </w:r>
      <w:r w:rsidR="00667E7E" w:rsidRPr="00FA0B0B">
        <w:rPr>
          <w:rFonts w:cs="B Lotus" w:hint="cs"/>
          <w:sz w:val="28"/>
          <w:szCs w:val="28"/>
          <w:rtl/>
          <w:lang w:bidi="fa-IR"/>
        </w:rPr>
        <w:t>الصادق، بیروت.</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409- غایة المرام ف</w:t>
      </w:r>
      <w:r w:rsidR="00176DCC" w:rsidRPr="00FA0B0B">
        <w:rPr>
          <w:rFonts w:ascii="Lotus Linotype" w:hAnsi="Lotus Linotype" w:cs="Lotus Linotype" w:hint="cs"/>
          <w:sz w:val="28"/>
          <w:szCs w:val="28"/>
          <w:rtl/>
          <w:lang w:bidi="fa-IR"/>
        </w:rPr>
        <w:t>ي</w:t>
      </w:r>
      <w:r w:rsidR="00176DCC" w:rsidRPr="00FA0B0B">
        <w:rPr>
          <w:rFonts w:ascii="Lotus Linotype" w:hAnsi="Lotus Linotype" w:cs="Lotus Linotype"/>
          <w:sz w:val="28"/>
          <w:szCs w:val="28"/>
          <w:rtl/>
          <w:lang w:bidi="fa-IR"/>
        </w:rPr>
        <w:t xml:space="preserve"> حجة الخصام عن طریق الخاص و</w:t>
      </w:r>
      <w:r w:rsidRPr="00FA0B0B">
        <w:rPr>
          <w:rFonts w:ascii="Lotus Linotype" w:hAnsi="Lotus Linotype" w:cs="Lotus Linotype"/>
          <w:sz w:val="28"/>
          <w:szCs w:val="28"/>
          <w:rtl/>
          <w:lang w:bidi="fa-IR"/>
        </w:rPr>
        <w:t>العام»</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هاشم بن سلیمان بحرانی، ناشر: دارالقاموس الحدیث، بیروت.</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410- «الغدیر»</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عبدالحسین امینی نجفی، ناشر: انتشارات غری، نجف، چاپ دوم، 1372</w:t>
      </w:r>
      <w:r w:rsidR="00176DC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pacing w:val="-8"/>
          <w:sz w:val="28"/>
          <w:szCs w:val="28"/>
          <w:rtl/>
          <w:lang w:bidi="fa-IR"/>
        </w:rPr>
      </w:pPr>
      <w:r w:rsidRPr="00FA0B0B">
        <w:rPr>
          <w:rFonts w:ascii="Lotus Linotype" w:hAnsi="Lotus Linotype" w:cs="Lotus Linotype"/>
          <w:spacing w:val="-8"/>
          <w:sz w:val="28"/>
          <w:szCs w:val="28"/>
          <w:rtl/>
          <w:lang w:bidi="fa-IR"/>
        </w:rPr>
        <w:t>411- «الغیبة»</w:t>
      </w:r>
      <w:r w:rsidR="00176DCC" w:rsidRPr="00FA0B0B">
        <w:rPr>
          <w:rFonts w:ascii="Lotus Linotype" w:hAnsi="Lotus Linotype" w:cs="Lotus Linotype" w:hint="cs"/>
          <w:spacing w:val="-8"/>
          <w:sz w:val="28"/>
          <w:szCs w:val="28"/>
          <w:rtl/>
          <w:lang w:bidi="fa-IR"/>
        </w:rPr>
        <w:t xml:space="preserve">: </w:t>
      </w:r>
      <w:r w:rsidRPr="00FA0B0B">
        <w:rPr>
          <w:rFonts w:cs="B Lotus" w:hint="cs"/>
          <w:spacing w:val="-8"/>
          <w:sz w:val="28"/>
          <w:szCs w:val="28"/>
          <w:rtl/>
          <w:lang w:bidi="fa-IR"/>
        </w:rPr>
        <w:t>محمدابراهیم نعمانی، ناشر: انتشارات صابری تبریز</w:t>
      </w:r>
      <w:r w:rsidR="00176DCC" w:rsidRPr="00FA0B0B">
        <w:rPr>
          <w:rFonts w:cs="B Lotus" w:hint="cs"/>
          <w:spacing w:val="-8"/>
          <w:sz w:val="28"/>
          <w:szCs w:val="28"/>
          <w:rtl/>
          <w:lang w:bidi="fa-IR"/>
        </w:rPr>
        <w:t xml:space="preserve"> 1317هـ. ق</w:t>
      </w:r>
      <w:r w:rsidRPr="00FA0B0B">
        <w:rPr>
          <w:rFonts w:cs="B Lotus" w:hint="cs"/>
          <w:spacing w:val="-8"/>
          <w:sz w:val="28"/>
          <w:szCs w:val="28"/>
          <w:rtl/>
          <w:lang w:bidi="fa-IR"/>
        </w:rPr>
        <w:t>.</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412- «الغیبة»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ابوجعفر محمدبن حسن طوسی، ناشر: انتشارات نعمان، نجف، چاپ دوم، 1385</w:t>
      </w:r>
      <w:r w:rsidR="00176DC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413- «فرق الشیعة»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 xml:space="preserve">حسن بن موسی نوبختی، تصحیح: </w:t>
      </w:r>
      <w:r w:rsidR="00176DCC" w:rsidRPr="00FA0B0B">
        <w:rPr>
          <w:rFonts w:cs="B Lotus" w:hint="cs"/>
          <w:sz w:val="28"/>
          <w:szCs w:val="28"/>
          <w:rtl/>
          <w:lang w:bidi="fa-IR"/>
        </w:rPr>
        <w:t>هـ</w:t>
      </w:r>
      <w:r w:rsidRPr="00FA0B0B">
        <w:rPr>
          <w:rFonts w:cs="B Lotus" w:hint="cs"/>
          <w:sz w:val="28"/>
          <w:szCs w:val="28"/>
          <w:rtl/>
          <w:lang w:bidi="fa-IR"/>
        </w:rPr>
        <w:t xml:space="preserve"> . ریتر، ناشر: انتشارات دولت، استانبول، 1931م.</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414- «فروع الکاف</w:t>
      </w:r>
      <w:r w:rsidR="00176DC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یعقوب کلینی، چاپ ایران.</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415- «الفصول المهمة ف</w:t>
      </w:r>
      <w:r w:rsidR="00176DC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176DCC"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حوال ال</w:t>
      </w:r>
      <w:r w:rsidR="00176DCC"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ئمّة»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حسن حر عاملی، چاپ ایران، 1304</w:t>
      </w:r>
      <w:r w:rsidR="00176DC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416- «الفصول المهمة ف</w:t>
      </w:r>
      <w:r w:rsidR="00176DCC" w:rsidRPr="00FA0B0B">
        <w:rPr>
          <w:rFonts w:ascii="Lotus Linotype" w:hAnsi="Lotus Linotype" w:cs="Lotus Linotype" w:hint="cs"/>
          <w:sz w:val="28"/>
          <w:szCs w:val="28"/>
          <w:rtl/>
          <w:lang w:bidi="fa-IR"/>
        </w:rPr>
        <w:t>ي</w:t>
      </w:r>
      <w:r w:rsidR="00176DCC" w:rsidRPr="00FA0B0B">
        <w:rPr>
          <w:rFonts w:ascii="Lotus Linotype" w:hAnsi="Lotus Linotype" w:cs="Lotus Linotype"/>
          <w:sz w:val="28"/>
          <w:szCs w:val="28"/>
          <w:rtl/>
          <w:lang w:bidi="fa-IR"/>
        </w:rPr>
        <w:t xml:space="preserve"> تألیف ال</w:t>
      </w:r>
      <w:r w:rsidR="00176DCC"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مّة»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عبدالحسین موسوی، ناشر: دارالزهراء بیروت، چاپ هفتم، 1397</w:t>
      </w:r>
      <w:r w:rsidR="00C65B92" w:rsidRPr="00FA0B0B">
        <w:rPr>
          <w:rFonts w:cs="B Lotus" w:hint="cs"/>
          <w:sz w:val="28"/>
          <w:szCs w:val="28"/>
          <w:rtl/>
          <w:lang w:bidi="fa-IR"/>
        </w:rPr>
        <w:t>هـ</w:t>
      </w:r>
      <w:r w:rsidRPr="00FA0B0B">
        <w:rPr>
          <w:rFonts w:cs="B Lotus" w:hint="cs"/>
          <w:sz w:val="28"/>
          <w:szCs w:val="28"/>
          <w:rtl/>
          <w:lang w:bidi="fa-IR"/>
        </w:rPr>
        <w:t>.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417- «فقه الامام جعفر صادق»</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محمدجواد مغنیه، ناشر: دارالعلم للملایین، بیروت، چاپ اول، 1965م.</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418- «الفکر الشیعی والنزعات الصوف</w:t>
      </w:r>
      <w:r w:rsidR="00C65B92" w:rsidRPr="00FA0B0B">
        <w:rPr>
          <w:rFonts w:ascii="Lotus Linotype" w:hAnsi="Lotus Linotype" w:cs="Lotus Linotype" w:hint="cs"/>
          <w:sz w:val="28"/>
          <w:szCs w:val="28"/>
          <w:rtl/>
          <w:lang w:bidi="fa-IR"/>
        </w:rPr>
        <w:t>ية</w:t>
      </w:r>
      <w:r w:rsidRPr="00FA0B0B">
        <w:rPr>
          <w:rFonts w:ascii="Lotus Linotype" w:hAnsi="Lotus Linotype" w:cs="Lotus Linotype"/>
          <w:sz w:val="28"/>
          <w:szCs w:val="28"/>
          <w:rtl/>
          <w:lang w:bidi="fa-IR"/>
        </w:rPr>
        <w:t>»</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کامل مصطفی شیبی، ناشر: انتشارات  نهضت بغداد، چاپ اول، 1386</w:t>
      </w:r>
      <w:r w:rsidR="00C65B92" w:rsidRPr="00FA0B0B">
        <w:rPr>
          <w:rFonts w:cs="B Lotus" w:hint="cs"/>
          <w:sz w:val="28"/>
          <w:szCs w:val="28"/>
          <w:rtl/>
          <w:lang w:bidi="fa-IR"/>
        </w:rPr>
        <w:t>هـ.</w:t>
      </w:r>
      <w:r w:rsidRPr="00FA0B0B">
        <w:rPr>
          <w:rFonts w:cs="B Lotus" w:hint="cs"/>
          <w:sz w:val="28"/>
          <w:szCs w:val="28"/>
          <w:rtl/>
          <w:lang w:bidi="fa-IR"/>
        </w:rPr>
        <w:t xml:space="preserve"> ق.</w:t>
      </w:r>
    </w:p>
    <w:p w:rsidR="00C65B92" w:rsidRPr="00FA0B0B" w:rsidRDefault="00C65B92" w:rsidP="00C65B92">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419- «الفهرست»</w:t>
      </w:r>
      <w:r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محمد بن إسحاق نديم، ناشر: انتشارات رحمانيه، 1384هـ. ق.</w:t>
      </w:r>
    </w:p>
    <w:p w:rsidR="00C65B92" w:rsidRPr="00FA0B0B" w:rsidRDefault="00C65B92"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419- «الفهرست»</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حسن طوسی، پانوشت و تعلیق از: محمد صادق بحرالعلوم، ناشر: انتشارات حیدری، نجف، چاپ دوم، 1380هـ. ق.</w:t>
      </w:r>
    </w:p>
    <w:p w:rsidR="00C65B92" w:rsidRPr="00FA0B0B" w:rsidRDefault="00C65B92"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420- «ف</w:t>
      </w:r>
      <w:r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ظلال نهج</w:t>
      </w:r>
      <w:r w:rsidRPr="00FA0B0B">
        <w:rPr>
          <w:rFonts w:ascii="Lotus Linotype" w:hAnsi="Lotus Linotype" w:cs="B Badr"/>
          <w:sz w:val="28"/>
          <w:szCs w:val="28"/>
          <w:rtl/>
          <w:lang w:bidi="fa-IR"/>
        </w:rPr>
        <w:t>‌</w:t>
      </w:r>
      <w:r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البلاغة»</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محمدجواد مغنیه (معاصر)، ناشر: دارالعلم للملایین، بیروت، 1972م.</w:t>
      </w:r>
    </w:p>
    <w:p w:rsidR="00C65B92" w:rsidRPr="00FA0B0B" w:rsidRDefault="00C65B92"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420- «</w:t>
      </w:r>
      <w:r w:rsidRPr="00FA0B0B">
        <w:rPr>
          <w:rFonts w:ascii="Lotus Linotype" w:hAnsi="Lotus Linotype" w:cs="Lotus Linotype" w:hint="cs"/>
          <w:sz w:val="28"/>
          <w:szCs w:val="28"/>
          <w:rtl/>
          <w:lang w:bidi="fa-IR"/>
        </w:rPr>
        <w:t>الكاشف</w:t>
      </w:r>
      <w:r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محمدجواد مغنیه (معاصر)، ناشر: دارالعلم للملایین، بیروت، چاپ اول، 1968م.</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421- «کشف</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الارتیاب»</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محسن امین عاملی، انتشارات ابن زیدون، دمشق، 1347</w:t>
      </w:r>
      <w:r w:rsidR="00C65B9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422- «کشف</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الا</w:t>
      </w:r>
      <w:r w:rsidR="00C65B92" w:rsidRPr="00FA0B0B">
        <w:rPr>
          <w:rFonts w:ascii="Lotus Linotype" w:hAnsi="Lotus Linotype" w:cs="Lotus Linotype" w:hint="cs"/>
          <w:sz w:val="28"/>
          <w:szCs w:val="28"/>
          <w:rtl/>
          <w:lang w:bidi="fa-IR"/>
        </w:rPr>
        <w:t>شتباه</w:t>
      </w:r>
      <w:r w:rsidRPr="00FA0B0B">
        <w:rPr>
          <w:rFonts w:ascii="Lotus Linotype" w:hAnsi="Lotus Linotype" w:cs="Lotus Linotype"/>
          <w:sz w:val="28"/>
          <w:szCs w:val="28"/>
          <w:rtl/>
          <w:lang w:bidi="fa-IR"/>
        </w:rPr>
        <w:t>»</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عبدالحسین رشتی (معاصر)، ناشر: انتشارات عسکری، تهران: 1368</w:t>
      </w:r>
      <w:r w:rsidR="00C65B9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423- «کشف</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الغطاء عن خفیات مبهمات، شریعة الغراء»</w:t>
      </w:r>
      <w:r w:rsidR="00C65B92" w:rsidRPr="00FA0B0B">
        <w:rPr>
          <w:rFonts w:ascii="Lotus Linotype" w:hAnsi="Lotus Linotype" w:cs="Lotus Linotype" w:hint="cs"/>
          <w:sz w:val="28"/>
          <w:szCs w:val="28"/>
          <w:rtl/>
          <w:lang w:bidi="fa-IR"/>
        </w:rPr>
        <w:t xml:space="preserve">: </w:t>
      </w:r>
      <w:r w:rsidR="00C65B92" w:rsidRPr="00FA0B0B">
        <w:rPr>
          <w:rFonts w:cs="B Lotus" w:hint="cs"/>
          <w:sz w:val="28"/>
          <w:szCs w:val="28"/>
          <w:rtl/>
          <w:lang w:bidi="fa-IR"/>
        </w:rPr>
        <w:t>جعفر خضر نجفی، ناشر: دارالطباعه</w:t>
      </w:r>
      <w:r w:rsidRPr="00FA0B0B">
        <w:rPr>
          <w:rFonts w:cs="B Lotus" w:hint="cs"/>
          <w:sz w:val="28"/>
          <w:szCs w:val="28"/>
          <w:rtl/>
          <w:lang w:bidi="fa-IR"/>
        </w:rPr>
        <w:t xml:space="preserve"> مرتضی، 1317</w:t>
      </w:r>
      <w:r w:rsidR="00C65B9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424- «کشف</w:t>
      </w:r>
      <w:r w:rsidRPr="00FA0B0B">
        <w:rPr>
          <w:rFonts w:ascii="Lotus Linotype" w:hAnsi="Lotus Linotype" w:cs="B Badr"/>
          <w:sz w:val="28"/>
          <w:szCs w:val="28"/>
          <w:rtl/>
          <w:lang w:bidi="fa-IR"/>
        </w:rPr>
        <w:t>‌</w:t>
      </w:r>
      <w:r w:rsidR="00C65B92"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المحجة لثمرة المهجة»</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علی‌بن موسی بن طاوس، ناشر: انتشارات حیدری نجفی، 1370</w:t>
      </w:r>
      <w:r w:rsidR="00C65B92" w:rsidRPr="00FA0B0B">
        <w:rPr>
          <w:rFonts w:cs="B Lotus" w:hint="cs"/>
          <w:sz w:val="28"/>
          <w:szCs w:val="28"/>
          <w:rtl/>
          <w:lang w:bidi="fa-IR"/>
        </w:rPr>
        <w:t>هـ.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425- «کشف</w:t>
      </w:r>
      <w:r w:rsidR="00C65B92" w:rsidRPr="00FA0B0B">
        <w:rPr>
          <w:rFonts w:ascii="Lotus Linotype" w:hAnsi="Lotus Linotype" w:cs="Lotus Linotype" w:hint="cs"/>
          <w:sz w:val="28"/>
          <w:szCs w:val="28"/>
          <w:rtl/>
          <w:lang w:bidi="fa-IR"/>
        </w:rPr>
        <w:t xml:space="preserve">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المراد ف</w:t>
      </w:r>
      <w:r w:rsidR="00C65B9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شرح تجرید الاعتقاد»</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خواجه نصیرالدین طوسی، شارح: حسن بن مطهر حلّی، پانوشت‌ها از: ابراهیم زنجانی.</w:t>
      </w:r>
    </w:p>
    <w:p w:rsidR="00667E7E" w:rsidRPr="00FA0B0B" w:rsidRDefault="00667E7E" w:rsidP="00C65B92">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426- «الکنی وال</w:t>
      </w:r>
      <w:r w:rsidR="00C65B92" w:rsidRPr="00FA0B0B">
        <w:rPr>
          <w:rFonts w:ascii="Lotus Linotype" w:hAnsi="Lotus Linotype" w:cs="Lotus Linotype" w:hint="cs"/>
          <w:spacing w:val="-4"/>
          <w:sz w:val="28"/>
          <w:szCs w:val="28"/>
          <w:rtl/>
          <w:lang w:bidi="fa-IR"/>
        </w:rPr>
        <w:t>أ</w:t>
      </w:r>
      <w:r w:rsidRPr="00FA0B0B">
        <w:rPr>
          <w:rFonts w:ascii="Lotus Linotype" w:hAnsi="Lotus Linotype" w:cs="Lotus Linotype"/>
          <w:spacing w:val="-4"/>
          <w:sz w:val="28"/>
          <w:szCs w:val="28"/>
          <w:rtl/>
          <w:lang w:bidi="fa-IR"/>
        </w:rPr>
        <w:t>لقاب»</w:t>
      </w:r>
      <w:r w:rsidR="00C65B92"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عباس قمی، ناشر: انتشارات حیدری، نجف، 1376</w:t>
      </w:r>
      <w:r w:rsidR="00C65B92"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427- «لؤلؤة البحرین ف</w:t>
      </w:r>
      <w:r w:rsidR="00C65B92" w:rsidRPr="00FA0B0B">
        <w:rPr>
          <w:rFonts w:ascii="Lotus Linotype" w:hAnsi="Lotus Linotype" w:cs="Lotus Linotype" w:hint="cs"/>
          <w:sz w:val="28"/>
          <w:szCs w:val="28"/>
          <w:rtl/>
          <w:lang w:bidi="fa-IR"/>
        </w:rPr>
        <w:t xml:space="preserve">ي </w:t>
      </w:r>
      <w:r w:rsidRPr="00FA0B0B">
        <w:rPr>
          <w:rFonts w:ascii="Lotus Linotype" w:hAnsi="Lotus Linotype" w:cs="B Badr"/>
          <w:sz w:val="28"/>
          <w:szCs w:val="28"/>
          <w:rtl/>
          <w:lang w:bidi="fa-IR"/>
        </w:rPr>
        <w:t>‌</w:t>
      </w:r>
      <w:r w:rsidR="00C65B92" w:rsidRPr="00FA0B0B">
        <w:rPr>
          <w:rFonts w:ascii="Lotus Linotype" w:hAnsi="Lotus Linotype" w:cs="Lotus Linotype"/>
          <w:sz w:val="28"/>
          <w:szCs w:val="28"/>
          <w:rtl/>
          <w:lang w:bidi="fa-IR"/>
        </w:rPr>
        <w:t>ال</w:t>
      </w:r>
      <w:r w:rsidR="00C65B92"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جازات وتراجم رجال الحدیث»</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یوسف بن احمد بحرانی، تحقیق از محمدصادق بحرالعلوم، ناشر: انتشارات</w:t>
      </w:r>
      <w:r w:rsidR="00C65B92" w:rsidRPr="00FA0B0B">
        <w:rPr>
          <w:rFonts w:cs="B Lotus" w:hint="cs"/>
          <w:sz w:val="28"/>
          <w:szCs w:val="28"/>
          <w:rtl/>
          <w:lang w:bidi="fa-IR"/>
        </w:rPr>
        <w:t xml:space="preserve"> نعمان،</w:t>
      </w:r>
      <w:r w:rsidRPr="00FA0B0B">
        <w:rPr>
          <w:rFonts w:cs="B Lotus" w:hint="cs"/>
          <w:sz w:val="28"/>
          <w:szCs w:val="28"/>
          <w:rtl/>
          <w:lang w:bidi="fa-IR"/>
        </w:rPr>
        <w:t xml:space="preserve"> نجف.</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428- «لماذا اخترت مذهب الشیعة»</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مرعی الأنطاکی، ناشر: انتشارات ثلقین، قم، چاپ سوم، 1382</w:t>
      </w:r>
      <w:r w:rsidR="00C65B9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429- «لوامع الحقائق ف</w:t>
      </w:r>
      <w:r w:rsidR="00C65B9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C65B92"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صول العقائد»</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آشتیانی، ناشر: انتشارات دار</w:t>
      </w:r>
      <w:r w:rsidR="00C65B92" w:rsidRPr="00FA0B0B">
        <w:rPr>
          <w:rFonts w:cs="B Lotus" w:hint="cs"/>
          <w:sz w:val="28"/>
          <w:szCs w:val="28"/>
          <w:rtl/>
          <w:lang w:bidi="fa-IR"/>
        </w:rPr>
        <w:t xml:space="preserve"> </w:t>
      </w:r>
      <w:r w:rsidRPr="00FA0B0B">
        <w:rPr>
          <w:rFonts w:cs="B Lotus" w:hint="cs"/>
          <w:sz w:val="28"/>
          <w:szCs w:val="28"/>
          <w:rtl/>
          <w:lang w:bidi="fa-IR"/>
        </w:rPr>
        <w:t>المعرف</w:t>
      </w:r>
      <w:r w:rsidR="00C65B92" w:rsidRPr="00FA0B0B">
        <w:rPr>
          <w:rFonts w:cs="B Lotus" w:hint="cs"/>
          <w:sz w:val="28"/>
          <w:szCs w:val="28"/>
          <w:rtl/>
          <w:lang w:bidi="fa-IR"/>
        </w:rPr>
        <w:t>ه</w:t>
      </w:r>
      <w:r w:rsidRPr="00FA0B0B">
        <w:rPr>
          <w:rFonts w:cs="B Lotus" w:hint="cs"/>
          <w:sz w:val="28"/>
          <w:szCs w:val="28"/>
          <w:rtl/>
          <w:lang w:bidi="fa-IR"/>
        </w:rPr>
        <w:t>، بیروت، 1399</w:t>
      </w:r>
      <w:r w:rsidR="00C65B9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430- «المبسوط ف</w:t>
      </w:r>
      <w:r w:rsidR="00C65B92" w:rsidRPr="00FA0B0B">
        <w:rPr>
          <w:rFonts w:ascii="Lotus Linotype" w:hAnsi="Lotus Linotype" w:cs="Lotus Linotype" w:hint="cs"/>
          <w:sz w:val="28"/>
          <w:szCs w:val="28"/>
          <w:rtl/>
          <w:lang w:bidi="fa-IR"/>
        </w:rPr>
        <w:t>ي</w:t>
      </w:r>
      <w:r w:rsidR="00C65B92" w:rsidRPr="00FA0B0B">
        <w:rPr>
          <w:rFonts w:ascii="Lotus Linotype" w:hAnsi="Lotus Linotype" w:cs="Lotus Linotype"/>
          <w:sz w:val="28"/>
          <w:szCs w:val="28"/>
          <w:rtl/>
          <w:lang w:bidi="fa-IR"/>
        </w:rPr>
        <w:t xml:space="preserve"> فقه ال</w:t>
      </w:r>
      <w:r w:rsidR="00C65B92"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مامی</w:t>
      </w:r>
      <w:r w:rsidR="00C65B92"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حسن طوسی، تصحیح و تعلیق از: محمدتقی کشفی، ناشر: انتشارات حیدری، تهران، چاپ دوم، 1387</w:t>
      </w:r>
      <w:r w:rsidR="00DB693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431- «مجمع</w:t>
      </w:r>
      <w:r w:rsidRPr="00FA0B0B">
        <w:rPr>
          <w:rFonts w:ascii="Lotus Linotype" w:hAnsi="Lotus Linotype" w:cs="B Badr"/>
          <w:sz w:val="28"/>
          <w:szCs w:val="28"/>
          <w:rtl/>
          <w:lang w:bidi="fa-IR"/>
        </w:rPr>
        <w:t>‌</w:t>
      </w:r>
      <w:r w:rsidR="00DB693E"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البحرین»</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فخرالدین طریحی، تحقیق از: احمد حسینی، ناشر: دارالثقافه، نجف، چاپ اول، 1381</w:t>
      </w:r>
      <w:r w:rsidR="00DB693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432- «المختصرالنافع ف</w:t>
      </w:r>
      <w:r w:rsidR="00DB693E" w:rsidRPr="00FA0B0B">
        <w:rPr>
          <w:rFonts w:ascii="Lotus Linotype" w:hAnsi="Lotus Linotype" w:cs="Lotus Linotype" w:hint="cs"/>
          <w:sz w:val="28"/>
          <w:szCs w:val="28"/>
          <w:rtl/>
          <w:lang w:bidi="fa-IR"/>
        </w:rPr>
        <w:t>ي</w:t>
      </w:r>
      <w:r w:rsidR="00DB693E" w:rsidRPr="00FA0B0B">
        <w:rPr>
          <w:rFonts w:ascii="Lotus Linotype" w:hAnsi="Lotus Linotype" w:cs="Lotus Linotype"/>
          <w:sz w:val="28"/>
          <w:szCs w:val="28"/>
          <w:rtl/>
          <w:lang w:bidi="fa-IR"/>
        </w:rPr>
        <w:t xml:space="preserve"> فقه ال</w:t>
      </w:r>
      <w:r w:rsidR="00DB693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مامیة»</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جعفربن حسن حلی، ناشر: انتشارات وزارت اوقاف مصر، 1378</w:t>
      </w:r>
      <w:r w:rsidR="00DB693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433- «المراجعات»</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عبدالحسین موسوی، تحقیق از: حسین راضی، ناشر: انتشارات حسام.</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434- «مرآة الرشاد»</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ممقانی، تحقیق و تعلیق از: محی‌الدین ممقانی، دارالزهراء، بیروت، چاپ</w:t>
      </w:r>
      <w:r w:rsidR="00DB693E" w:rsidRPr="00FA0B0B">
        <w:rPr>
          <w:rFonts w:cs="B Lotus" w:hint="cs"/>
          <w:sz w:val="28"/>
          <w:szCs w:val="28"/>
          <w:rtl/>
          <w:lang w:bidi="fa-IR"/>
        </w:rPr>
        <w:t xml:space="preserve"> چهارم،</w:t>
      </w:r>
      <w:r w:rsidRPr="00FA0B0B">
        <w:rPr>
          <w:rFonts w:cs="B Lotus" w:hint="cs"/>
          <w:sz w:val="28"/>
          <w:szCs w:val="28"/>
          <w:rtl/>
          <w:lang w:bidi="fa-IR"/>
        </w:rPr>
        <w:t xml:space="preserve"> تهران، 1398</w:t>
      </w:r>
      <w:r w:rsidR="00DB693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435- «مر</w:t>
      </w:r>
      <w:r w:rsidR="00DB693E" w:rsidRPr="00FA0B0B">
        <w:rPr>
          <w:rFonts w:ascii="Lotus Linotype" w:hAnsi="Lotus Linotype" w:cs="Lotus Linotype" w:hint="cs"/>
          <w:sz w:val="28"/>
          <w:szCs w:val="28"/>
          <w:rtl/>
          <w:lang w:bidi="fa-IR"/>
        </w:rPr>
        <w:t>آ</w:t>
      </w:r>
      <w:r w:rsidRPr="00FA0B0B">
        <w:rPr>
          <w:rFonts w:ascii="Lotus Linotype" w:hAnsi="Lotus Linotype" w:cs="Lotus Linotype"/>
          <w:sz w:val="28"/>
          <w:szCs w:val="28"/>
          <w:rtl/>
          <w:lang w:bidi="fa-IR"/>
        </w:rPr>
        <w:t>ة العقول»</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محمدباقر مجلسی، چاپ ایران، 1325</w:t>
      </w:r>
      <w:r w:rsidR="00DB693E" w:rsidRPr="00FA0B0B">
        <w:rPr>
          <w:rFonts w:cs="B Lotus" w:hint="cs"/>
          <w:sz w:val="28"/>
          <w:szCs w:val="28"/>
          <w:rtl/>
          <w:lang w:bidi="fa-IR"/>
        </w:rPr>
        <w:t>هـ.</w:t>
      </w:r>
      <w:r w:rsidRPr="00FA0B0B">
        <w:rPr>
          <w:rFonts w:cs="B Lotus" w:hint="cs"/>
          <w:sz w:val="28"/>
          <w:szCs w:val="28"/>
          <w:rtl/>
          <w:lang w:bidi="fa-IR"/>
        </w:rPr>
        <w:t xml:space="preserve"> ق.</w:t>
      </w:r>
    </w:p>
    <w:p w:rsidR="00DB693E" w:rsidRPr="00FA0B0B" w:rsidRDefault="00DB693E" w:rsidP="00DB693E">
      <w:pPr>
        <w:widowControl w:val="0"/>
        <w:tabs>
          <w:tab w:val="right" w:pos="7031"/>
        </w:tabs>
        <w:spacing w:line="221" w:lineRule="auto"/>
        <w:ind w:firstLine="284"/>
        <w:jc w:val="both"/>
        <w:rPr>
          <w:rFonts w:ascii="Lotus Linotype" w:hAnsi="Lotus Linotype" w:cs="Lotus Linotype" w:hint="cs"/>
          <w:spacing w:val="-4"/>
          <w:sz w:val="28"/>
          <w:szCs w:val="28"/>
          <w:rtl/>
          <w:lang w:bidi="fa-IR"/>
        </w:rPr>
      </w:pPr>
      <w:r w:rsidRPr="00FA0B0B">
        <w:rPr>
          <w:rFonts w:ascii="Lotus Linotype" w:hAnsi="Lotus Linotype" w:cs="Lotus Linotype"/>
          <w:spacing w:val="-4"/>
          <w:sz w:val="28"/>
          <w:szCs w:val="28"/>
          <w:rtl/>
          <w:lang w:bidi="fa-IR"/>
        </w:rPr>
        <w:t xml:space="preserve">436- «المرجعیة الدینیة العلیا </w:t>
      </w:r>
      <w:r w:rsidRPr="00FA0B0B">
        <w:rPr>
          <w:rFonts w:ascii="Lotus Linotype" w:hAnsi="Lotus Linotype" w:cs="Lotus Linotype" w:hint="cs"/>
          <w:spacing w:val="-4"/>
          <w:sz w:val="28"/>
          <w:szCs w:val="28"/>
          <w:rtl/>
          <w:lang w:bidi="fa-IR"/>
        </w:rPr>
        <w:t>عن</w:t>
      </w:r>
      <w:r w:rsidRPr="00FA0B0B">
        <w:rPr>
          <w:rFonts w:ascii="Lotus Linotype" w:hAnsi="Lotus Linotype" w:cs="Lotus Linotype"/>
          <w:spacing w:val="-4"/>
          <w:sz w:val="28"/>
          <w:szCs w:val="28"/>
          <w:rtl/>
          <w:lang w:bidi="fa-IR"/>
        </w:rPr>
        <w:t>د الشیعة الامامیة»</w:t>
      </w:r>
      <w:r w:rsidRPr="00FA0B0B">
        <w:rPr>
          <w:rFonts w:ascii="Lotus Linotype" w:hAnsi="Lotus Linotype" w:cs="Lotus Linotype" w:hint="cs"/>
          <w:spacing w:val="-4"/>
          <w:sz w:val="28"/>
          <w:szCs w:val="28"/>
          <w:rtl/>
          <w:lang w:bidi="fa-IR"/>
        </w:rPr>
        <w:t xml:space="preserve">: حسين معتوق، </w:t>
      </w:r>
      <w:r w:rsidRPr="00FA0B0B">
        <w:rPr>
          <w:rFonts w:ascii="Lotus Linotype" w:hAnsi="Lotus Linotype" w:cs="Lotus Linotype" w:hint="eastAsia"/>
          <w:spacing w:val="-4"/>
          <w:sz w:val="28"/>
          <w:szCs w:val="28"/>
          <w:rtl/>
          <w:lang w:bidi="fa-IR"/>
        </w:rPr>
        <w:t>چاپ 1</w:t>
      </w:r>
      <w:r w:rsidRPr="00FA0B0B">
        <w:rPr>
          <w:rFonts w:ascii="Lotus Linotype" w:hAnsi="Lotus Linotype" w:cs="Lotus Linotype" w:hint="cs"/>
          <w:spacing w:val="-4"/>
          <w:sz w:val="28"/>
          <w:szCs w:val="28"/>
          <w:rtl/>
          <w:lang w:bidi="fa-IR"/>
        </w:rPr>
        <w:t>390هـ. ق.</w:t>
      </w:r>
    </w:p>
    <w:p w:rsidR="00667E7E" w:rsidRPr="00FA0B0B" w:rsidRDefault="00DB693E" w:rsidP="00DB693E">
      <w:pPr>
        <w:widowControl w:val="0"/>
        <w:tabs>
          <w:tab w:val="right" w:pos="7031"/>
        </w:tabs>
        <w:spacing w:line="221" w:lineRule="auto"/>
        <w:ind w:firstLine="284"/>
        <w:jc w:val="both"/>
        <w:rPr>
          <w:rFonts w:cs="B Lotus" w:hint="cs"/>
          <w:spacing w:val="-6"/>
          <w:sz w:val="28"/>
          <w:szCs w:val="28"/>
          <w:rtl/>
          <w:lang w:bidi="fa-IR"/>
        </w:rPr>
      </w:pPr>
      <w:r w:rsidRPr="00FA0B0B">
        <w:rPr>
          <w:rFonts w:ascii="Lotus Linotype" w:hAnsi="Lotus Linotype" w:cs="Lotus Linotype"/>
          <w:sz w:val="28"/>
          <w:szCs w:val="28"/>
          <w:rtl/>
          <w:lang w:bidi="fa-IR"/>
        </w:rPr>
        <w:t>436- «</w:t>
      </w:r>
      <w:r w:rsidRPr="00FA0B0B">
        <w:rPr>
          <w:rFonts w:ascii="Lotus Linotype" w:hAnsi="Lotus Linotype" w:cs="Lotus Linotype" w:hint="cs"/>
          <w:sz w:val="28"/>
          <w:szCs w:val="28"/>
          <w:rtl/>
          <w:lang w:bidi="fa-IR"/>
        </w:rPr>
        <w:t>مروج الذهب</w:t>
      </w:r>
      <w:r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pacing w:val="-6"/>
          <w:sz w:val="28"/>
          <w:szCs w:val="28"/>
          <w:rtl/>
          <w:lang w:bidi="fa-IR"/>
        </w:rPr>
        <w:t>علی‌بن حسین مسعودی، ناشر: انتشارات سعادت مصر، چاپ چهارم، 1384</w:t>
      </w:r>
      <w:r w:rsidRPr="00FA0B0B">
        <w:rPr>
          <w:rFonts w:cs="B Lotus" w:hint="cs"/>
          <w:spacing w:val="-6"/>
          <w:sz w:val="28"/>
          <w:szCs w:val="28"/>
          <w:rtl/>
          <w:lang w:bidi="fa-IR"/>
        </w:rPr>
        <w:t>هـ.</w:t>
      </w:r>
      <w:r w:rsidR="00667E7E" w:rsidRPr="00FA0B0B">
        <w:rPr>
          <w:rFonts w:cs="B Lotus" w:hint="cs"/>
          <w:spacing w:val="-6"/>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437- «مسائل</w:t>
      </w:r>
      <w:r w:rsidR="00DB693E" w:rsidRPr="00FA0B0B">
        <w:rPr>
          <w:rFonts w:ascii="Lotus Linotype" w:hAnsi="Lotus Linotype" w:cs="Lotus Linotype"/>
          <w:sz w:val="28"/>
          <w:szCs w:val="28"/>
          <w:rtl/>
          <w:lang w:bidi="fa-IR"/>
        </w:rPr>
        <w:t xml:space="preserve"> ال</w:t>
      </w:r>
      <w:r w:rsidR="00DB693E" w:rsidRPr="00FA0B0B">
        <w:rPr>
          <w:rFonts w:ascii="Lotus Linotype" w:hAnsi="Lotus Linotype" w:cs="Lotus Linotype" w:hint="cs"/>
          <w:sz w:val="28"/>
          <w:szCs w:val="28"/>
          <w:rtl/>
          <w:lang w:bidi="fa-IR"/>
        </w:rPr>
        <w:t>إ</w:t>
      </w:r>
      <w:r w:rsidR="00DB693E" w:rsidRPr="00FA0B0B">
        <w:rPr>
          <w:rFonts w:ascii="Lotus Linotype" w:hAnsi="Lotus Linotype" w:cs="Lotus Linotype"/>
          <w:sz w:val="28"/>
          <w:szCs w:val="28"/>
          <w:rtl/>
          <w:lang w:bidi="fa-IR"/>
        </w:rPr>
        <w:t>مامة ومقتطفات من الکتاب ال</w:t>
      </w:r>
      <w:r w:rsidR="00DB693E"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وسط ف</w:t>
      </w:r>
      <w:r w:rsidR="00DB693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المقالات»</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بن محمد ناشی الاکبر، تحقیق از: یوسف فان، اس. ناشر: مرکز آلمان برای تحقیقات شرقی، بیروت، 1971م.</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w:t>
      </w:r>
      <w:r w:rsidR="00DB693E" w:rsidRPr="00FA0B0B">
        <w:rPr>
          <w:rFonts w:ascii="Lotus Linotype" w:hAnsi="Lotus Linotype" w:cs="Lotus Linotype"/>
          <w:sz w:val="28"/>
          <w:szCs w:val="28"/>
          <w:rtl/>
          <w:lang w:bidi="fa-IR"/>
        </w:rPr>
        <w:t>38- «مسائل مجموعة من الحقائق ال</w:t>
      </w:r>
      <w:r w:rsidRPr="00FA0B0B">
        <w:rPr>
          <w:rFonts w:ascii="Lotus Linotype" w:hAnsi="Lotus Linotype" w:cs="Lotus Linotype"/>
          <w:sz w:val="28"/>
          <w:szCs w:val="28"/>
          <w:rtl/>
          <w:lang w:bidi="fa-IR"/>
        </w:rPr>
        <w:t>تی لا</w:t>
      </w:r>
      <w:r w:rsidR="00DB693E"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 xml:space="preserve">یجوز الاطلاع علیها </w:t>
      </w:r>
      <w:r w:rsidR="00DB693E" w:rsidRPr="00FA0B0B">
        <w:rPr>
          <w:rFonts w:ascii="Lotus Linotype" w:hAnsi="Lotus Linotype" w:cs="Lotus Linotype" w:hint="cs"/>
          <w:sz w:val="28"/>
          <w:szCs w:val="28"/>
          <w:rtl/>
          <w:lang w:bidi="fa-IR"/>
        </w:rPr>
        <w:t>إلاَّ</w:t>
      </w:r>
      <w:r w:rsidRPr="00FA0B0B">
        <w:rPr>
          <w:rFonts w:ascii="Lotus Linotype" w:hAnsi="Lotus Linotype" w:cs="Lotus Linotype"/>
          <w:sz w:val="28"/>
          <w:szCs w:val="28"/>
          <w:rtl/>
          <w:lang w:bidi="fa-IR"/>
        </w:rPr>
        <w:t xml:space="preserve"> ب</w:t>
      </w:r>
      <w:r w:rsidR="00DB693E" w:rsidRPr="00FA0B0B">
        <w:rPr>
          <w:rFonts w:ascii="Lotus Linotype" w:hAnsi="Lotus Linotype" w:cs="Lotus Linotype" w:hint="cs"/>
          <w:sz w:val="28"/>
          <w:szCs w:val="28"/>
          <w:rtl/>
          <w:lang w:bidi="fa-IR"/>
        </w:rPr>
        <w:t>لإ</w:t>
      </w:r>
      <w:r w:rsidRPr="00FA0B0B">
        <w:rPr>
          <w:rFonts w:ascii="Lotus Linotype" w:hAnsi="Lotus Linotype" w:cs="Lotus Linotype"/>
          <w:sz w:val="28"/>
          <w:szCs w:val="28"/>
          <w:rtl/>
          <w:lang w:bidi="fa-IR"/>
        </w:rPr>
        <w:t>ذن من له الحل والعقد»</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از نویسنده‌ای مجهول</w:t>
      </w:r>
      <w:r w:rsidR="00DB693E" w:rsidRPr="00FA0B0B">
        <w:rPr>
          <w:rFonts w:cs="B Lotus" w:hint="cs"/>
          <w:sz w:val="28"/>
          <w:szCs w:val="28"/>
          <w:rtl/>
          <w:lang w:bidi="fa-IR"/>
        </w:rPr>
        <w:t xml:space="preserve"> ضمن چهار کتاب اسماعیلی، تصحیح:</w:t>
      </w:r>
      <w:r w:rsidRPr="00FA0B0B">
        <w:rPr>
          <w:rFonts w:cs="B Lotus" w:hint="cs"/>
          <w:sz w:val="28"/>
          <w:szCs w:val="28"/>
          <w:rtl/>
          <w:lang w:bidi="fa-IR"/>
        </w:rPr>
        <w:t>. شتروطمان، ناشر: انتشارات مثنی بغداد.</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439- «مستدرک نهج</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البلاغة»</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هادی کاشف الغطا، ناشر: دارالاندلس، چاپ دوم، 1980م.</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440- «مستدرک الوسائل»</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حسین نوری طبرسی، ناشر: انتشارات اسلامی، تهران، 1382</w:t>
      </w:r>
      <w:r w:rsidR="00DB693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441</w:t>
      </w:r>
      <w:r w:rsidRPr="00FA0B0B">
        <w:rPr>
          <w:rFonts w:ascii="Lotus Linotype" w:hAnsi="Lotus Linotype" w:cs="Lotus Linotype"/>
          <w:spacing w:val="-4"/>
          <w:sz w:val="28"/>
          <w:szCs w:val="28"/>
          <w:rtl/>
          <w:lang w:bidi="fa-IR"/>
        </w:rPr>
        <w:t>- «مشاهد</w:t>
      </w:r>
      <w:r w:rsidR="00DB693E" w:rsidRPr="00FA0B0B">
        <w:rPr>
          <w:rFonts w:ascii="Lotus Linotype" w:hAnsi="Lotus Linotype" w:cs="Lotus Linotype" w:hint="cs"/>
          <w:spacing w:val="-4"/>
          <w:sz w:val="28"/>
          <w:szCs w:val="28"/>
          <w:rtl/>
          <w:lang w:bidi="fa-IR"/>
        </w:rPr>
        <w:t xml:space="preserve"> </w:t>
      </w:r>
      <w:r w:rsidRPr="00FA0B0B">
        <w:rPr>
          <w:rFonts w:ascii="Lotus Linotype" w:hAnsi="Lotus Linotype" w:cs="Lotus Linotype"/>
          <w:spacing w:val="-4"/>
          <w:sz w:val="28"/>
          <w:szCs w:val="28"/>
          <w:rtl/>
          <w:lang w:bidi="fa-IR"/>
        </w:rPr>
        <w:t>العترة»</w:t>
      </w:r>
      <w:r w:rsidR="00DB693E"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عبدالرزاق حسینی، انتشارات آداب، نجف، 1387</w:t>
      </w:r>
      <w:r w:rsidR="00DB693E"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442- «مشاهدات</w:t>
      </w:r>
      <w:r w:rsidR="00DB693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ف</w:t>
      </w:r>
      <w:r w:rsidR="00DB693E" w:rsidRPr="00FA0B0B">
        <w:rPr>
          <w:rFonts w:ascii="Lotus Linotype" w:hAnsi="Lotus Linotype" w:cs="Lotus Linotype" w:hint="cs"/>
          <w:sz w:val="28"/>
          <w:szCs w:val="28"/>
          <w:rtl/>
          <w:lang w:bidi="fa-IR"/>
        </w:rPr>
        <w:t>ي</w:t>
      </w:r>
      <w:r w:rsidR="00DB693E" w:rsidRPr="00FA0B0B">
        <w:rPr>
          <w:rFonts w:ascii="Lotus Linotype" w:hAnsi="Lotus Linotype" w:cs="Lotus Linotype"/>
          <w:sz w:val="28"/>
          <w:szCs w:val="28"/>
          <w:rtl/>
          <w:lang w:bidi="fa-IR"/>
        </w:rPr>
        <w:t xml:space="preserve"> </w:t>
      </w:r>
      <w:r w:rsidR="00DB693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یران»</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فیاض، ناشر: انتشارات ایمان، بغداد، 1967م.</w:t>
      </w:r>
    </w:p>
    <w:p w:rsidR="00667E7E" w:rsidRPr="00FA0B0B" w:rsidRDefault="005D0E2E" w:rsidP="005D0E2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443- «مشارق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نوار الیقین ف</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 xml:space="preserve">سرار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میرالمؤمنین»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رجب برسی، ناشر: انتشارات اعلمی، بیروت، چاپ دهم.</w:t>
      </w:r>
    </w:p>
    <w:p w:rsidR="00667E7E" w:rsidRPr="00FA0B0B" w:rsidRDefault="00667E7E" w:rsidP="005D0E2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444- «مع</w:t>
      </w:r>
      <w:r w:rsidR="005D0E2E" w:rsidRPr="00FA0B0B">
        <w:rPr>
          <w:rFonts w:ascii="Lotus Linotype" w:hAnsi="Lotus Linotype" w:cs="Lotus Linotype" w:hint="cs"/>
          <w:sz w:val="28"/>
          <w:szCs w:val="28"/>
          <w:rtl/>
          <w:lang w:bidi="fa-IR"/>
        </w:rPr>
        <w:t xml:space="preserve">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w:t>
      </w:r>
      <w:r w:rsidR="005D0E2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مام عل</w:t>
      </w:r>
      <w:r w:rsidR="005D0E2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ف</w:t>
      </w:r>
      <w:r w:rsidR="005D0E2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نهجه»</w:t>
      </w:r>
      <w:r w:rsidR="005D0E2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طالب حسینی رفاعی، ناشر: انتشارات دجوی، قاهره.</w:t>
      </w:r>
    </w:p>
    <w:p w:rsidR="00667E7E" w:rsidRPr="00FA0B0B" w:rsidRDefault="00667E7E" w:rsidP="005D0E2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445- «مع الخطیب ف</w:t>
      </w:r>
      <w:r w:rsidR="005D0E2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خطوطه العریضة»</w:t>
      </w:r>
      <w:r w:rsidR="005D0E2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لطف‌الله صافی، ناشر: انتشارات صدر، تهران: 1390</w:t>
      </w:r>
      <w:r w:rsidR="005D0E2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5D0E2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446- «معالم العلماء»</w:t>
      </w:r>
      <w:r w:rsidR="005D0E2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علی بن شهرآشوب، ناشر: انتشارات حیدری نجف، 1380</w:t>
      </w:r>
      <w:r w:rsidR="005D0E2E" w:rsidRPr="00FA0B0B">
        <w:rPr>
          <w:rFonts w:cs="B Lotus" w:hint="cs"/>
          <w:sz w:val="28"/>
          <w:szCs w:val="28"/>
          <w:rtl/>
          <w:lang w:bidi="fa-IR"/>
        </w:rPr>
        <w:t xml:space="preserve">هـ. </w:t>
      </w:r>
      <w:r w:rsidRPr="00FA0B0B">
        <w:rPr>
          <w:rFonts w:cs="B Lotus" w:hint="cs"/>
          <w:sz w:val="28"/>
          <w:szCs w:val="28"/>
          <w:rtl/>
          <w:lang w:bidi="fa-IR"/>
        </w:rPr>
        <w:t>ق.</w:t>
      </w:r>
    </w:p>
    <w:p w:rsidR="00667E7E" w:rsidRPr="00FA0B0B" w:rsidRDefault="005D0E2E" w:rsidP="004A196E">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447- «معان</w:t>
      </w:r>
      <w:r w:rsidRPr="00FA0B0B">
        <w:rPr>
          <w:rFonts w:ascii="Lotus Linotype" w:hAnsi="Lotus Linotype" w:cs="Lotus Linotype" w:hint="cs"/>
          <w:spacing w:val="-4"/>
          <w:sz w:val="28"/>
          <w:szCs w:val="28"/>
          <w:rtl/>
          <w:lang w:bidi="fa-IR"/>
        </w:rPr>
        <w:t>ي</w:t>
      </w:r>
      <w:r w:rsidRPr="00FA0B0B">
        <w:rPr>
          <w:rFonts w:ascii="Lotus Linotype" w:hAnsi="Lotus Linotype" w:cs="Lotus Linotype"/>
          <w:spacing w:val="-4"/>
          <w:sz w:val="28"/>
          <w:szCs w:val="28"/>
          <w:rtl/>
          <w:lang w:bidi="fa-IR"/>
        </w:rPr>
        <w:t xml:space="preserve"> ال</w:t>
      </w:r>
      <w:r w:rsidRPr="00FA0B0B">
        <w:rPr>
          <w:rFonts w:ascii="Lotus Linotype" w:hAnsi="Lotus Linotype" w:cs="Lotus Linotype" w:hint="cs"/>
          <w:spacing w:val="-4"/>
          <w:sz w:val="28"/>
          <w:szCs w:val="28"/>
          <w:rtl/>
          <w:lang w:bidi="fa-IR"/>
        </w:rPr>
        <w:t>أ</w:t>
      </w:r>
      <w:r w:rsidR="00667E7E" w:rsidRPr="00FA0B0B">
        <w:rPr>
          <w:rFonts w:ascii="Lotus Linotype" w:hAnsi="Lotus Linotype" w:cs="Lotus Linotype"/>
          <w:spacing w:val="-4"/>
          <w:sz w:val="28"/>
          <w:szCs w:val="28"/>
          <w:rtl/>
          <w:lang w:bidi="fa-IR"/>
        </w:rPr>
        <w:t>خبار»</w:t>
      </w:r>
      <w:r w:rsidRPr="00FA0B0B">
        <w:rPr>
          <w:rFonts w:ascii="Lotus Linotype" w:hAnsi="Lotus Linotype" w:cs="Lotus Linotype" w:hint="cs"/>
          <w:spacing w:val="-4"/>
          <w:sz w:val="28"/>
          <w:szCs w:val="28"/>
          <w:rtl/>
          <w:lang w:bidi="fa-IR"/>
        </w:rPr>
        <w:t xml:space="preserve">: </w:t>
      </w:r>
      <w:r w:rsidR="00667E7E" w:rsidRPr="00FA0B0B">
        <w:rPr>
          <w:rFonts w:cs="B Lotus" w:hint="cs"/>
          <w:spacing w:val="-4"/>
          <w:sz w:val="28"/>
          <w:szCs w:val="28"/>
          <w:rtl/>
          <w:lang w:bidi="fa-IR"/>
        </w:rPr>
        <w:t>محمدبن بابویه قمی، ناشر: «دارالمعرفه» بیروت، 1399</w:t>
      </w:r>
      <w:r w:rsidR="004A196E" w:rsidRPr="00FA0B0B">
        <w:rPr>
          <w:rFonts w:cs="B Lotus" w:hint="cs"/>
          <w:spacing w:val="-4"/>
          <w:sz w:val="28"/>
          <w:szCs w:val="28"/>
          <w:rtl/>
          <w:lang w:bidi="fa-IR"/>
        </w:rPr>
        <w:t>هـ. ق.</w:t>
      </w:r>
    </w:p>
    <w:p w:rsidR="00667E7E" w:rsidRPr="00FA0B0B" w:rsidRDefault="00667E7E" w:rsidP="004A196E">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z w:val="28"/>
          <w:szCs w:val="28"/>
          <w:rtl/>
          <w:lang w:bidi="fa-IR"/>
        </w:rPr>
        <w:t>448- «معجم رجال الحدیث»</w:t>
      </w:r>
      <w:r w:rsidR="004A196E" w:rsidRPr="00FA0B0B">
        <w:rPr>
          <w:rFonts w:ascii="Lotus Linotype" w:hAnsi="Lotus Linotype" w:cs="Lotus Linotype" w:hint="cs"/>
          <w:sz w:val="28"/>
          <w:szCs w:val="28"/>
          <w:rtl/>
          <w:lang w:bidi="fa-IR"/>
        </w:rPr>
        <w:t xml:space="preserve">: </w:t>
      </w:r>
      <w:r w:rsidRPr="00FA0B0B">
        <w:rPr>
          <w:rFonts w:cs="B Lotus" w:hint="cs"/>
          <w:spacing w:val="-4"/>
          <w:sz w:val="28"/>
          <w:szCs w:val="28"/>
          <w:rtl/>
          <w:lang w:bidi="fa-IR"/>
        </w:rPr>
        <w:t>ابوالقاسم موسوی خویی، ناشر: انتشارات آداب، نجف، چاپ اول، 1390</w:t>
      </w:r>
      <w:r w:rsidR="004A196E"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4A196E" w:rsidP="004A196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449- «مقالة الشیع</w:t>
      </w:r>
      <w:r w:rsidRPr="00FA0B0B">
        <w:rPr>
          <w:rFonts w:ascii="Lotus Linotype" w:hAnsi="Lotus Linotype" w:cs="Lotus Linotype" w:hint="cs"/>
          <w:sz w:val="28"/>
          <w:szCs w:val="28"/>
          <w:rtl/>
          <w:lang w:bidi="fa-IR"/>
        </w:rPr>
        <w:t>ة</w:t>
      </w:r>
      <w:r w:rsidR="00667E7E"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 شیرازی (معاصر)، چاپ کربلا، عراق.</w:t>
      </w:r>
    </w:p>
    <w:p w:rsidR="00667E7E" w:rsidRPr="00FA0B0B" w:rsidRDefault="00667E7E" w:rsidP="004A196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450- «من لا</w:t>
      </w:r>
      <w:r w:rsidR="004A196E"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یحضره الفقیه»</w:t>
      </w:r>
      <w:r w:rsidR="004A196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ابوجعفر محمدبن بابویه قمی، ناشر: کتابسرای اسلامی تهران، چاپ پنجم 1390</w:t>
      </w:r>
      <w:r w:rsidR="004A196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A196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451- «منهاج الکرامة»</w:t>
      </w:r>
      <w:r w:rsidR="004A196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حسن بن مطهر حلی، (چاپ شده همراه منهاج‌</w:t>
      </w:r>
      <w:r w:rsidR="004A196E" w:rsidRPr="00FA0B0B">
        <w:rPr>
          <w:rFonts w:cs="B Lotus" w:hint="cs"/>
          <w:sz w:val="28"/>
          <w:szCs w:val="28"/>
          <w:rtl/>
          <w:lang w:bidi="fa-IR"/>
        </w:rPr>
        <w:t xml:space="preserve"> </w:t>
      </w:r>
      <w:r w:rsidRPr="00FA0B0B">
        <w:rPr>
          <w:rFonts w:cs="B Lotus" w:hint="cs"/>
          <w:sz w:val="28"/>
          <w:szCs w:val="28"/>
          <w:rtl/>
          <w:lang w:bidi="fa-IR"/>
        </w:rPr>
        <w:t>السنه)، تحقیق: محمد رشاد سالم.</w:t>
      </w:r>
    </w:p>
    <w:p w:rsidR="00667E7E" w:rsidRPr="00FA0B0B" w:rsidRDefault="00667E7E" w:rsidP="004A196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452- «المهد</w:t>
      </w:r>
      <w:r w:rsidR="004A196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4A196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ابوطالب تبریزی، ناشر: انتشارات علمی قم.</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453- «المهد</w:t>
      </w:r>
      <w:r w:rsidR="004A196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المنتظر»</w:t>
      </w:r>
      <w:r w:rsidR="004A196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محمدحسن آل یاسین، انتشارات عالمی، بیروت، چاپ سوم، 1398</w:t>
      </w:r>
      <w:r w:rsidR="00BE3F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4A196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454- «مهذب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حکام ف</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بیان الحلال والحرام»</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عبدالاعلی موسوی سبزواری، ناشر: انتشارات آداب، نجف، 1396</w:t>
      </w:r>
      <w:r w:rsidR="00BE3F8E"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4A196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455- «المیزان ف</w:t>
      </w:r>
      <w:r w:rsidR="004A196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تفسیرالقرآن»</w:t>
      </w:r>
      <w:r w:rsidR="004A196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محمدحسن طباطبایی (معاصر)، مؤسسه‌ی اعلمی، بیروت، 1391</w:t>
      </w:r>
      <w:r w:rsidR="004A196E" w:rsidRPr="00FA0B0B">
        <w:rPr>
          <w:rFonts w:cs="B Lotus" w:hint="cs"/>
          <w:sz w:val="28"/>
          <w:szCs w:val="28"/>
          <w:rtl/>
          <w:lang w:bidi="fa-IR"/>
        </w:rPr>
        <w:t>هـ</w:t>
      </w:r>
      <w:r w:rsidRPr="00FA0B0B">
        <w:rPr>
          <w:rFonts w:cs="B Lotus" w:hint="cs"/>
          <w:sz w:val="28"/>
          <w:szCs w:val="28"/>
          <w:rtl/>
          <w:lang w:bidi="fa-IR"/>
        </w:rPr>
        <w:t>. ق.</w:t>
      </w:r>
    </w:p>
    <w:p w:rsidR="00667E7E" w:rsidRPr="00FA0B0B" w:rsidRDefault="004A196E" w:rsidP="00686A5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456- «الموجز من حیاة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 xml:space="preserve">ئمة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هل البیت»</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عباس علی موسوی، مؤسسه‌ی اعلمی، بیروت، چاپ اول، 1398</w:t>
      </w:r>
      <w:r w:rsidR="00686A50"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457- «النص والاجتهاد»</w:t>
      </w:r>
      <w:r w:rsidR="00BE3F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عبدالحسین موسوی، ناشر: انتشارات دارالنعمان نجف، 1383</w:t>
      </w:r>
      <w:r w:rsidR="00BE3F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458- «نظام الحکم وال</w:t>
      </w:r>
      <w:r w:rsidR="00BE3F8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 xml:space="preserve">دارة </w:t>
      </w:r>
      <w:r w:rsidR="00BE3F8E" w:rsidRPr="00FA0B0B">
        <w:rPr>
          <w:rFonts w:ascii="Lotus Linotype" w:hAnsi="Lotus Linotype" w:cs="Lotus Linotype" w:hint="cs"/>
          <w:sz w:val="28"/>
          <w:szCs w:val="28"/>
          <w:rtl/>
          <w:lang w:bidi="fa-IR"/>
        </w:rPr>
        <w:t xml:space="preserve">في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w:t>
      </w:r>
      <w:r w:rsidR="00BE3F8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w:t>
      </w:r>
      <w:r w:rsidR="00BE3F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محمدمهدی شمس‌الدین (معاصر)، ناشر: انتشارات انصاف بیروت، چاپ اول، 1374</w:t>
      </w:r>
      <w:r w:rsidR="00BE3F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459- «النکب الاعتقادیة»</w:t>
      </w:r>
      <w:r w:rsidR="00BE3F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نعمان مفید، ناشر: انتشارات دارالسلام بغداد، 1340</w:t>
      </w:r>
      <w:r w:rsidR="00BE3F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460- «نهج</w:t>
      </w:r>
      <w:r w:rsidR="00BE3F8E" w:rsidRPr="00FA0B0B">
        <w:rPr>
          <w:rFonts w:ascii="Lotus Linotype" w:hAnsi="Lotus Linotype" w:cs="Lotus Linotype" w:hint="cs"/>
          <w:sz w:val="28"/>
          <w:szCs w:val="28"/>
          <w:rtl/>
          <w:lang w:bidi="fa-IR"/>
        </w:rPr>
        <w:t xml:space="preserve">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البلاغة»</w:t>
      </w:r>
      <w:r w:rsidR="00BE3F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منسوب به علی</w:t>
      </w:r>
      <w:r w:rsidRPr="00FA0B0B">
        <w:rPr>
          <w:rFonts w:cs="B Lotus" w:hint="eastAsia"/>
          <w:sz w:val="28"/>
          <w:szCs w:val="28"/>
          <w:rtl/>
          <w:lang w:bidi="fa-IR"/>
        </w:rPr>
        <w:t>‌بن ابی‌طالب، تحقیق از: صبحی صالح، ناشر: دارالکتاب لبنان، 1387</w:t>
      </w:r>
      <w:r w:rsidR="00BE3F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461- «الهفت الشریف»</w:t>
      </w:r>
      <w:r w:rsidR="00BE3F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مفضل‌بن عمر جعفی، تحقیق از: مصطفی غالب (اسماعیلی معاصر)، ناشر: دارالاندلس، 1964م.</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462- «هکذا الشیعة»</w:t>
      </w:r>
      <w:r w:rsidR="00BE3F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محمدمهدی شیرازی (معاصر)، ناشر: انتشارات آداب، نجف، 1383</w:t>
      </w:r>
      <w:r w:rsidR="00BE3F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463- «الواف</w:t>
      </w:r>
      <w:r w:rsidR="00BE3F8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BE3F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فیض کاشانی، ناشر: کتابسرای اسلامی تهران.</w:t>
      </w:r>
    </w:p>
    <w:p w:rsidR="00667E7E" w:rsidRDefault="00BE3F8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464- «الوحدة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 xml:space="preserve">سلامیة» </w:t>
      </w:r>
      <w:r w:rsidRPr="00FA0B0B">
        <w:rPr>
          <w:rFonts w:ascii="Lotus Linotype" w:hAnsi="Lotus Linotype" w:cs="Lotus Linotype" w:hint="cs"/>
          <w:sz w:val="28"/>
          <w:szCs w:val="28"/>
          <w:rtl/>
          <w:lang w:bidi="fa-IR"/>
        </w:rPr>
        <w:t>أو</w:t>
      </w:r>
      <w:r w:rsidR="00667E7E" w:rsidRPr="00FA0B0B">
        <w:rPr>
          <w:rFonts w:ascii="Lotus Linotype" w:hAnsi="Lotus Linotype" w:cs="Lotus Linotype"/>
          <w:sz w:val="28"/>
          <w:szCs w:val="28"/>
          <w:rtl/>
          <w:lang w:bidi="fa-IR"/>
        </w:rPr>
        <w:t xml:space="preserve"> «التقریب بین مذاهب المسلمین»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عبدالکریم زنجانی، ناشر: انتشارات معارف، بغداد، چاپ دوم، 1384</w:t>
      </w:r>
      <w:r w:rsidRPr="00FA0B0B">
        <w:rPr>
          <w:rFonts w:cs="B Lotus" w:hint="cs"/>
          <w:sz w:val="28"/>
          <w:szCs w:val="28"/>
          <w:rtl/>
          <w:lang w:bidi="fa-IR"/>
        </w:rPr>
        <w:t>هـ.</w:t>
      </w:r>
      <w:r w:rsidR="00667E7E" w:rsidRPr="00FA0B0B">
        <w:rPr>
          <w:rFonts w:cs="B Lotus" w:hint="cs"/>
          <w:sz w:val="28"/>
          <w:szCs w:val="28"/>
          <w:rtl/>
          <w:lang w:bidi="fa-IR"/>
        </w:rPr>
        <w:t xml:space="preserve"> ق.</w:t>
      </w:r>
    </w:p>
    <w:p w:rsidR="00F719DB" w:rsidRPr="00FA0B0B" w:rsidRDefault="00F719DB" w:rsidP="00BE3F8E">
      <w:pPr>
        <w:widowControl w:val="0"/>
        <w:tabs>
          <w:tab w:val="right" w:pos="7031"/>
        </w:tabs>
        <w:spacing w:line="221" w:lineRule="auto"/>
        <w:ind w:firstLine="284"/>
        <w:jc w:val="both"/>
        <w:rPr>
          <w:rFonts w:cs="B Lotus" w:hint="cs"/>
          <w:sz w:val="28"/>
          <w:szCs w:val="28"/>
          <w:rtl/>
          <w:lang w:bidi="fa-IR"/>
        </w:rPr>
      </w:pPr>
    </w:p>
    <w:p w:rsidR="00667E7E" w:rsidRPr="00FA0B0B" w:rsidRDefault="00667E7E" w:rsidP="00667E7E">
      <w:pPr>
        <w:widowControl w:val="0"/>
        <w:tabs>
          <w:tab w:val="right" w:pos="7031"/>
        </w:tabs>
        <w:spacing w:line="221" w:lineRule="auto"/>
        <w:ind w:firstLine="284"/>
        <w:jc w:val="both"/>
        <w:rPr>
          <w:rFonts w:cs="B Titr" w:hint="cs"/>
          <w:sz w:val="28"/>
          <w:szCs w:val="28"/>
          <w:rtl/>
          <w:lang w:bidi="fa-IR"/>
        </w:rPr>
      </w:pPr>
      <w:r w:rsidRPr="00FA0B0B">
        <w:rPr>
          <w:rFonts w:cs="B Titr" w:hint="cs"/>
          <w:sz w:val="28"/>
          <w:szCs w:val="28"/>
          <w:rtl/>
          <w:lang w:bidi="fa-IR"/>
        </w:rPr>
        <w:t>ج) منابع غیرعربی</w:t>
      </w:r>
      <w:r w:rsidR="00A552B5" w:rsidRPr="00FA0B0B">
        <w:rPr>
          <w:rFonts w:cs="B Titr" w:hint="cs"/>
          <w:sz w:val="28"/>
          <w:szCs w:val="28"/>
          <w:rtl/>
          <w:lang w:bidi="fa-IR"/>
        </w:rPr>
        <w:t xml:space="preserve">: </w:t>
      </w:r>
    </w:p>
    <w:p w:rsidR="00667E7E" w:rsidRPr="00FA0B0B" w:rsidRDefault="00667E7E" w:rsidP="007A5AA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465- «تحف</w:t>
      </w:r>
      <w:r w:rsidR="007A5AAF"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عوام مقبول» (اردو)</w:t>
      </w:r>
      <w:r w:rsidR="007A5AA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(طبق فتوی مجموعه‌ای از آیات عظام معاصر شیعه)، نویسنده و ترتیب‌دهنده: منظور حسین، چاپ پاکستان لاهور.</w:t>
      </w:r>
    </w:p>
    <w:p w:rsidR="00667E7E" w:rsidRPr="00FA0B0B" w:rsidRDefault="00667E7E" w:rsidP="007A5AA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466- «تفسیر منهج صادقین» (فارسی)</w:t>
      </w:r>
      <w:r w:rsidR="007A5AA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فتح‌الله کاشانی، چاپ ایران.</w:t>
      </w:r>
    </w:p>
    <w:p w:rsidR="00667E7E" w:rsidRDefault="00667E7E" w:rsidP="00A552B5">
      <w:pPr>
        <w:widowControl w:val="0"/>
        <w:tabs>
          <w:tab w:val="right" w:pos="7031"/>
        </w:tabs>
        <w:spacing w:line="221" w:lineRule="auto"/>
        <w:ind w:left="284"/>
        <w:jc w:val="both"/>
        <w:rPr>
          <w:rFonts w:cs="B Titr" w:hint="cs"/>
          <w:sz w:val="28"/>
          <w:szCs w:val="28"/>
          <w:rtl/>
          <w:lang w:bidi="fa-IR"/>
        </w:rPr>
      </w:pPr>
      <w:r w:rsidRPr="00FA0B0B">
        <w:rPr>
          <w:rFonts w:cs="B Titr" w:hint="cs"/>
          <w:sz w:val="28"/>
          <w:szCs w:val="28"/>
          <w:rtl/>
          <w:lang w:bidi="fa-IR"/>
        </w:rPr>
        <w:t>نشریات دوره‌ای</w:t>
      </w:r>
      <w:r w:rsidR="00A552B5" w:rsidRPr="00FA0B0B">
        <w:rPr>
          <w:rFonts w:cs="B Titr" w:hint="cs"/>
          <w:sz w:val="28"/>
          <w:szCs w:val="28"/>
          <w:rtl/>
          <w:lang w:bidi="fa-IR"/>
        </w:rPr>
        <w:t>:</w:t>
      </w:r>
    </w:p>
    <w:p w:rsidR="00F719DB" w:rsidRPr="00FA0B0B" w:rsidRDefault="00F719DB" w:rsidP="00A552B5">
      <w:pPr>
        <w:widowControl w:val="0"/>
        <w:tabs>
          <w:tab w:val="right" w:pos="7031"/>
        </w:tabs>
        <w:spacing w:line="221" w:lineRule="auto"/>
        <w:ind w:left="284"/>
        <w:jc w:val="both"/>
        <w:rPr>
          <w:rFonts w:cs="B Titr" w:hint="cs"/>
          <w:sz w:val="28"/>
          <w:szCs w:val="28"/>
          <w:rtl/>
          <w:lang w:bidi="fa-IR"/>
        </w:rPr>
      </w:pPr>
    </w:p>
    <w:p w:rsidR="00667E7E" w:rsidRPr="00FA0B0B" w:rsidRDefault="007A5AAF"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467-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زهر»</w:t>
      </w:r>
      <w:r w:rsidRPr="00FA0B0B">
        <w:rPr>
          <w:rFonts w:ascii="Lotus Linotype" w:hAnsi="Lotus Linotype" w:cs="Lotus Linotype" w:hint="cs"/>
          <w:sz w:val="28"/>
          <w:szCs w:val="28"/>
          <w:rtl/>
          <w:lang w:bidi="fa-IR"/>
        </w:rPr>
        <w:t xml:space="preserve">: </w:t>
      </w:r>
      <w:r w:rsidR="00667E7E" w:rsidRPr="00FA0B0B">
        <w:rPr>
          <w:rFonts w:ascii="Lotus Linotype" w:hAnsi="Lotus Linotype" w:cs="Lotus Linotype"/>
          <w:sz w:val="28"/>
          <w:szCs w:val="28"/>
          <w:rtl/>
          <w:lang w:bidi="fa-IR"/>
        </w:rPr>
        <w:t>مصر.</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468- «الاعتصام»</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مصر.</w:t>
      </w:r>
    </w:p>
    <w:p w:rsidR="00667E7E" w:rsidRPr="00FA0B0B" w:rsidRDefault="007A5AAF"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469-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مان»</w:t>
      </w:r>
      <w:r w:rsidRPr="00FA0B0B">
        <w:rPr>
          <w:rFonts w:ascii="Lotus Linotype" w:hAnsi="Lotus Linotype" w:cs="Lotus Linotype" w:hint="cs"/>
          <w:sz w:val="28"/>
          <w:szCs w:val="28"/>
          <w:rtl/>
          <w:lang w:bidi="fa-IR"/>
        </w:rPr>
        <w:t xml:space="preserve">: </w:t>
      </w:r>
      <w:r w:rsidR="00667E7E" w:rsidRPr="00FA0B0B">
        <w:rPr>
          <w:rFonts w:ascii="Lotus Linotype" w:hAnsi="Lotus Linotype" w:cs="Lotus Linotype"/>
          <w:sz w:val="28"/>
          <w:szCs w:val="28"/>
          <w:rtl/>
          <w:lang w:bidi="fa-IR"/>
        </w:rPr>
        <w:t>لبنان.</w:t>
      </w:r>
    </w:p>
    <w:p w:rsidR="00667E7E" w:rsidRPr="00FA0B0B" w:rsidRDefault="007A5AAF"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470- «حضارة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w:t>
      </w:r>
      <w:r w:rsidRPr="00FA0B0B">
        <w:rPr>
          <w:rFonts w:ascii="Lotus Linotype" w:hAnsi="Lotus Linotype" w:cs="Lotus Linotype" w:hint="cs"/>
          <w:sz w:val="28"/>
          <w:szCs w:val="28"/>
          <w:rtl/>
          <w:lang w:bidi="fa-IR"/>
        </w:rPr>
        <w:t xml:space="preserve">: </w:t>
      </w:r>
      <w:r w:rsidR="00667E7E" w:rsidRPr="00FA0B0B">
        <w:rPr>
          <w:rFonts w:ascii="Lotus Linotype" w:hAnsi="Lotus Linotype" w:cs="Lotus Linotype"/>
          <w:sz w:val="28"/>
          <w:szCs w:val="28"/>
          <w:rtl/>
          <w:lang w:bidi="fa-IR"/>
        </w:rPr>
        <w:t>سوریه.</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471- «الدعوة»</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تونس.</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472- «الرسالة»</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مصر</w:t>
      </w:r>
    </w:p>
    <w:p w:rsidR="00667E7E" w:rsidRPr="00FA0B0B" w:rsidRDefault="007A5AAF"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473- «رسالة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w:t>
      </w:r>
      <w:r w:rsidRPr="00FA0B0B">
        <w:rPr>
          <w:rFonts w:ascii="Lotus Linotype" w:hAnsi="Lotus Linotype" w:cs="Lotus Linotype" w:hint="cs"/>
          <w:sz w:val="28"/>
          <w:szCs w:val="28"/>
          <w:rtl/>
          <w:lang w:bidi="fa-IR"/>
        </w:rPr>
        <w:t xml:space="preserve">: </w:t>
      </w:r>
      <w:r w:rsidR="00667E7E" w:rsidRPr="00FA0B0B">
        <w:rPr>
          <w:rFonts w:ascii="Lotus Linotype" w:hAnsi="Lotus Linotype" w:cs="Lotus Linotype"/>
          <w:sz w:val="28"/>
          <w:szCs w:val="28"/>
          <w:rtl/>
          <w:lang w:bidi="fa-IR"/>
        </w:rPr>
        <w:t>مصر.</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474- «السجل»</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عراق.</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475- «الشهید»</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ایران (شیعی).</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476- «العرفان»</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لبنان (شیعی).</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477- «مجله</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ی کلیه</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ی اصول الدین»</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عراق (شیعی).</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478- «المجتمع»</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کویت.</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479- «مجلة المجمع العلمی»</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عراق.</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w:t>
      </w:r>
      <w:r w:rsidR="007A5AAF" w:rsidRPr="00FA0B0B">
        <w:rPr>
          <w:rFonts w:ascii="Lotus Linotype" w:hAnsi="Lotus Linotype" w:cs="Lotus Linotype"/>
          <w:sz w:val="28"/>
          <w:szCs w:val="28"/>
          <w:rtl/>
          <w:lang w:bidi="fa-IR"/>
        </w:rPr>
        <w:t>80- «محاضرات الجامعة الاسلامیة»</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سعودی.</w:t>
      </w:r>
    </w:p>
    <w:p w:rsidR="00667E7E" w:rsidRPr="00FA0B0B" w:rsidRDefault="007A5AAF"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481- «المدینة»</w:t>
      </w:r>
      <w:r w:rsidRPr="00FA0B0B">
        <w:rPr>
          <w:rFonts w:ascii="Lotus Linotype" w:hAnsi="Lotus Linotype" w:cs="Lotus Linotype" w:hint="cs"/>
          <w:sz w:val="28"/>
          <w:szCs w:val="28"/>
          <w:rtl/>
          <w:lang w:bidi="fa-IR"/>
        </w:rPr>
        <w:t xml:space="preserve">: </w:t>
      </w:r>
      <w:r w:rsidR="00667E7E" w:rsidRPr="00FA0B0B">
        <w:rPr>
          <w:rFonts w:ascii="Lotus Linotype" w:hAnsi="Lotus Linotype" w:cs="Lotus Linotype"/>
          <w:sz w:val="28"/>
          <w:szCs w:val="28"/>
          <w:rtl/>
          <w:lang w:bidi="fa-IR"/>
        </w:rPr>
        <w:t>سعودی.</w:t>
      </w:r>
    </w:p>
    <w:p w:rsidR="00A27CDA" w:rsidRDefault="007A5AAF" w:rsidP="007A5AAF">
      <w:pPr>
        <w:widowControl w:val="0"/>
        <w:tabs>
          <w:tab w:val="right" w:pos="7031"/>
        </w:tabs>
        <w:spacing w:line="221" w:lineRule="auto"/>
        <w:ind w:firstLine="284"/>
        <w:jc w:val="both"/>
        <w:rPr>
          <w:rFonts w:ascii="Lotus Linotype" w:hAnsi="Lotus Linotype" w:cs="Lotus Linotype" w:hint="cs"/>
          <w:sz w:val="28"/>
          <w:szCs w:val="28"/>
          <w:rtl/>
        </w:rPr>
      </w:pPr>
      <w:r w:rsidRPr="00FA0B0B">
        <w:rPr>
          <w:rFonts w:ascii="Lotus Linotype" w:hAnsi="Lotus Linotype" w:cs="Lotus Linotype"/>
          <w:sz w:val="28"/>
          <w:szCs w:val="28"/>
          <w:rtl/>
          <w:lang w:bidi="fa-IR"/>
        </w:rPr>
        <w:t xml:space="preserve">482- «المعرفة»: </w:t>
      </w:r>
      <w:r w:rsidR="00667E7E" w:rsidRPr="00FA0B0B">
        <w:rPr>
          <w:rFonts w:ascii="Lotus Linotype" w:hAnsi="Lotus Linotype" w:cs="Lotus Linotype"/>
          <w:sz w:val="28"/>
          <w:szCs w:val="28"/>
          <w:rtl/>
          <w:lang w:bidi="fa-IR"/>
        </w:rPr>
        <w:t>تونس.</w:t>
      </w:r>
    </w:p>
    <w:p w:rsidR="009D6ABA" w:rsidRPr="00FA0B0B" w:rsidRDefault="009D6ABA" w:rsidP="007A5AAF">
      <w:pPr>
        <w:widowControl w:val="0"/>
        <w:tabs>
          <w:tab w:val="right" w:pos="7031"/>
        </w:tabs>
        <w:spacing w:line="221" w:lineRule="auto"/>
        <w:ind w:firstLine="284"/>
        <w:jc w:val="both"/>
        <w:rPr>
          <w:rFonts w:ascii="Lotus Linotype" w:hAnsi="Lotus Linotype" w:cs="Lotus Linotype" w:hint="cs"/>
          <w:sz w:val="28"/>
          <w:szCs w:val="28"/>
          <w:rtl/>
        </w:rPr>
      </w:pPr>
    </w:p>
    <w:sectPr w:rsidR="009D6ABA" w:rsidRPr="00FA0B0B" w:rsidSect="00A436D0">
      <w:headerReference w:type="even" r:id="rId47"/>
      <w:headerReference w:type="default" r:id="rId48"/>
      <w:footnotePr>
        <w:numRestart w:val="eachPage"/>
      </w:footnotePr>
      <w:type w:val="evenPage"/>
      <w:pgSz w:w="11907" w:h="16840" w:code="9"/>
      <w:pgMar w:top="2982" w:right="2398" w:bottom="2982" w:left="2398" w:header="1418" w:footer="2835" w:gutter="0"/>
      <w:pgNumType w:start="1"/>
      <w:cols w:space="720"/>
      <w:titlePg/>
      <w:rtlGutter/>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2A3" w:rsidRDefault="00C142A3">
      <w:r>
        <w:separator/>
      </w:r>
    </w:p>
  </w:endnote>
  <w:endnote w:type="continuationSeparator" w:id="0">
    <w:p w:rsidR="00C142A3" w:rsidRDefault="00C142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2F29778E-D3F4-4655-8EE3-DF73302C0C22}"/>
    <w:embedBold r:id="rId2" w:fontKey="{D46D2BF9-D3B9-4089-BF11-AF62653A07C7}"/>
    <w:embedItalic r:id="rId3" w:fontKey="{EBA9C412-877D-4AF2-B640-1C6EF7C7DCDA}"/>
    <w:embedBoldItalic r:id="rId4" w:fontKey="{1B3A7207-BB07-419B-8918-DBA18DDB2B20}"/>
  </w:font>
  <w:font w:name="Symbol">
    <w:panose1 w:val="05050102010706020507"/>
    <w:charset w:val="00"/>
    <w:family w:val="swiss"/>
    <w:pitch w:val="variable"/>
    <w:sig w:usb0="00000203" w:usb1="10000000" w:usb2="00000000" w:usb3="00000000" w:csb0="80000005" w:csb1="00000000"/>
    <w:embedRegular r:id="rId5" w:fontKey="{B0575A66-48B5-451E-B8E8-C21C8678DECF}"/>
  </w:font>
  <w:font w:name="B Lotus">
    <w:panose1 w:val="00000400000000000000"/>
    <w:charset w:val="B2"/>
    <w:family w:val="auto"/>
    <w:pitch w:val="variable"/>
    <w:sig w:usb0="00002001" w:usb1="80000000" w:usb2="00000008" w:usb3="00000000" w:csb0="00000040" w:csb1="00000000"/>
    <w:embedRegular r:id="rId6" w:fontKey="{8825FD2A-5423-480C-86AE-4D7CC7EADB2E}"/>
    <w:embedBold r:id="rId7" w:fontKey="{A0857629-0C59-487C-8184-0C9897F546E9}"/>
    <w:embedItalic r:id="rId8" w:fontKey="{6B8FD6F4-FA06-44F1-9648-372FDAE1731F}"/>
    <w:embedBoldItalic r:id="rId9" w:fontKey="{EC3CDB3C-F2CB-4C5C-90C0-ABFD80C1B1CC}"/>
  </w:font>
  <w:font w:name="Arial">
    <w:panose1 w:val="020B0604020202020204"/>
    <w:charset w:val="00"/>
    <w:family w:val="swiss"/>
    <w:pitch w:val="variable"/>
    <w:sig w:usb0="20002A87" w:usb1="80000000" w:usb2="00000008" w:usb3="00000000" w:csb0="000001FF" w:csb1="00000000"/>
    <w:embedRegular r:id="rId10" w:fontKey="{C0708768-54F6-4BD3-B7A4-9BF103736A39}"/>
    <w:embedBold r:id="rId11" w:fontKey="{70718405-0FC7-4E50-B3F8-E3D50C44548B}"/>
    <w:embedBoldItalic r:id="rId12" w:fontKey="{A57D313D-F639-4798-9D93-978DA522D1E6}"/>
  </w:font>
  <w:font w:name="Simplified Arabic">
    <w:panose1 w:val="02010000000000000000"/>
    <w:charset w:val="B2"/>
    <w:family w:val="auto"/>
    <w:pitch w:val="variable"/>
    <w:sig w:usb0="00002001" w:usb1="00000000" w:usb2="00000000" w:usb3="00000000" w:csb0="00000040" w:csb1="00000000"/>
    <w:embedRegular r:id="rId13" w:fontKey="{16581FBD-7786-4497-8F70-456FC753E37F}"/>
  </w:font>
  <w:font w:name="Calibri">
    <w:panose1 w:val="020F0502020204030204"/>
    <w:charset w:val="00"/>
    <w:family w:val="swiss"/>
    <w:pitch w:val="variable"/>
    <w:sig w:usb0="A00002EF" w:usb1="4000207B" w:usb2="00000000" w:usb3="00000000" w:csb0="0000009F" w:csb1="00000000"/>
    <w:embedRegular r:id="rId14" w:fontKey="{1D82B659-60B5-490B-AF77-5DE6824BF18E}"/>
    <w:embedBold r:id="rId15" w:fontKey="{716D405B-30D1-4AFA-BCDF-1F0C88B91299}"/>
  </w:font>
  <w:font w:name="B Badr">
    <w:panose1 w:val="00000400000000000000"/>
    <w:charset w:val="B2"/>
    <w:family w:val="auto"/>
    <w:pitch w:val="variable"/>
    <w:sig w:usb0="00002001" w:usb1="80000000" w:usb2="00000008" w:usb3="00000000" w:csb0="00000040" w:csb1="00000000"/>
    <w:embedRegular r:id="rId16" w:fontKey="{0462E060-D1A6-4A8C-A758-4BA441599B1C}"/>
    <w:embedBold r:id="rId17" w:fontKey="{3AC015DB-4106-47DD-BF08-5D3CA18EBB88}"/>
    <w:embedItalic r:id="rId18" w:fontKey="{372EDE78-61B9-428C-8648-AFA3E25855D7}"/>
  </w:font>
  <w:font w:name="B Zar">
    <w:panose1 w:val="00000400000000000000"/>
    <w:charset w:val="B2"/>
    <w:family w:val="auto"/>
    <w:pitch w:val="variable"/>
    <w:sig w:usb0="00002001" w:usb1="80000000" w:usb2="00000008" w:usb3="00000000" w:csb0="00000040" w:csb1="00000000"/>
    <w:embedBold r:id="rId19" w:fontKey="{D0D5AF84-950A-4AC7-82E7-E3B50BC5F90C}"/>
  </w:font>
  <w:font w:name="B Jadid">
    <w:panose1 w:val="00000700000000000000"/>
    <w:charset w:val="B2"/>
    <w:family w:val="auto"/>
    <w:pitch w:val="variable"/>
    <w:sig w:usb0="00002001" w:usb1="80000000" w:usb2="00000008" w:usb3="00000000" w:csb0="00000040" w:csb1="00000000"/>
    <w:embedRegular r:id="rId20" w:fontKey="{CC43ABA2-CB57-46CB-9E5A-691E2FE99D24}"/>
    <w:embedBold r:id="rId21" w:fontKey="{F2571E12-1C2E-42D2-8886-2F0F5686B15B}"/>
  </w:font>
  <w:font w:name="Lotus Linotype">
    <w:panose1 w:val="02000000000000000000"/>
    <w:charset w:val="00"/>
    <w:family w:val="auto"/>
    <w:pitch w:val="variable"/>
    <w:sig w:usb0="00002007" w:usb1="80000000" w:usb2="00000008" w:usb3="00000000" w:csb0="00000043" w:csb1="00000000"/>
    <w:embedRegular r:id="rId22" w:fontKey="{4F60C231-488F-482B-8496-39C7C7471751}"/>
    <w:embedBold r:id="rId23" w:fontKey="{EDCE3D2B-0831-4B2A-BEAC-A43FB20F9481}"/>
  </w:font>
  <w:font w:name="B Titr">
    <w:panose1 w:val="00000700000000000000"/>
    <w:charset w:val="B2"/>
    <w:family w:val="auto"/>
    <w:pitch w:val="variable"/>
    <w:sig w:usb0="00002001" w:usb1="80000000" w:usb2="00000008" w:usb3="00000000" w:csb0="00000040" w:csb1="00000000"/>
    <w:embedRegular r:id="rId24" w:fontKey="{80B37501-CB0B-4FF0-A23F-0C8CC1A44352}"/>
    <w:embedBold r:id="rId25" w:fontKey="{B9C5B9A4-5717-4B59-A5D8-A98266D8CA76}"/>
  </w:font>
  <w:font w:name="Rateb lotusb22">
    <w:panose1 w:val="00000000000000000000"/>
    <w:charset w:val="B2"/>
    <w:family w:val="auto"/>
    <w:pitch w:val="variable"/>
    <w:sig w:usb0="00002001" w:usb1="00000000" w:usb2="00000000" w:usb3="00000000" w:csb0="00000040" w:csb1="00000000"/>
    <w:embedRegular r:id="rId26" w:fontKey="{4863DA61-7C73-4227-9958-F3EAB4E42EFD}"/>
  </w:font>
  <w:font w:name="Courier New">
    <w:panose1 w:val="02070309020205020404"/>
    <w:charset w:val="00"/>
    <w:family w:val="modern"/>
    <w:pitch w:val="fixed"/>
    <w:sig w:usb0="20002A87" w:usb1="80000000" w:usb2="00000008" w:usb3="00000000" w:csb0="000001FF" w:csb1="00000000"/>
    <w:embedRegular r:id="rId27" w:fontKey="{E1C3952C-A0CE-4E82-83E9-F5C177EDAA08}"/>
    <w:embedBold r:id="rId28" w:fontKey="{9C8ACA63-1974-4E94-86A2-D80F42E71AE6}"/>
  </w:font>
  <w:font w:name="Jadid">
    <w:panose1 w:val="00000700000000000000"/>
    <w:charset w:val="B2"/>
    <w:family w:val="auto"/>
    <w:pitch w:val="variable"/>
    <w:sig w:usb0="00002001" w:usb1="00000000" w:usb2="00000000" w:usb3="00000000" w:csb0="00000040" w:csb1="00000000"/>
    <w:embedRegular r:id="rId29" w:fontKey="{F951CB84-6932-4BC7-923E-9E874CF768A1}"/>
  </w:font>
  <w:font w:name="Verdana">
    <w:panose1 w:val="020B0604030504040204"/>
    <w:charset w:val="00"/>
    <w:family w:val="swiss"/>
    <w:pitch w:val="variable"/>
    <w:sig w:usb0="20000287" w:usb1="00000000" w:usb2="00000000" w:usb3="00000000" w:csb0="0000019F" w:csb1="00000000"/>
    <w:embedRegular r:id="rId30" w:fontKey="{E08E3431-8330-4C68-8113-9276BF1D4AAB}"/>
  </w:font>
  <w:font w:name="Vrinda">
    <w:panose1 w:val="01010600010101010101"/>
    <w:charset w:val="00"/>
    <w:family w:val="auto"/>
    <w:pitch w:val="variable"/>
    <w:sig w:usb0="00010003" w:usb1="00000000" w:usb2="00000000" w:usb3="00000000" w:csb0="00000001" w:csb1="00000000"/>
    <w:embedRegular r:id="rId31" w:fontKey="{663FF86D-1333-435C-AB27-E2FEFD6E0420}"/>
  </w:font>
  <w:font w:name="mohammad bold art 1">
    <w:panose1 w:val="00000000000000000000"/>
    <w:charset w:val="B2"/>
    <w:family w:val="auto"/>
    <w:pitch w:val="variable"/>
    <w:sig w:usb0="00002001" w:usb1="00000000" w:usb2="00000000" w:usb3="00000000" w:csb0="00000040" w:csb1="00000000"/>
    <w:embedRegular r:id="rId32" w:fontKey="{78E7EC1A-4BFA-4074-9B6E-337DBC02C593}"/>
  </w:font>
  <w:font w:name="CTraditional Arabic">
    <w:panose1 w:val="00000000000000000000"/>
    <w:charset w:val="B2"/>
    <w:family w:val="auto"/>
    <w:pitch w:val="variable"/>
    <w:sig w:usb0="00002001" w:usb1="00000000" w:usb2="00000000" w:usb3="00000000" w:csb0="00000040" w:csb1="00000000"/>
    <w:embedRegular r:id="rId33" w:fontKey="{C314849B-545A-42BE-ADF6-309EE50E4B5A}"/>
    <w:embedBold r:id="rId34" w:fontKey="{9A920FF8-6D3A-47E4-8593-20DCFABAD6D4}"/>
  </w:font>
  <w:font w:name="QCF_BSML">
    <w:panose1 w:val="02000400000000000000"/>
    <w:charset w:val="00"/>
    <w:family w:val="auto"/>
    <w:pitch w:val="variable"/>
    <w:sig w:usb0="80002003" w:usb1="90000000" w:usb2="00000008" w:usb3="00000000" w:csb0="80000041" w:csb1="00000000"/>
    <w:embedRegular r:id="rId35" w:fontKey="{FD439697-AFB3-4EB0-B0D6-73E56A4108BD}"/>
    <w:embedBold r:id="rId36" w:fontKey="{2CE4C73F-95AE-432F-8E6D-5B44DD4C63BB}"/>
  </w:font>
  <w:font w:name="QCF_P582">
    <w:panose1 w:val="02000400000000000000"/>
    <w:charset w:val="00"/>
    <w:family w:val="auto"/>
    <w:pitch w:val="variable"/>
    <w:sig w:usb0="80002003" w:usb1="90000000" w:usb2="00000008" w:usb3="00000000" w:csb0="80000041" w:csb1="00000000"/>
    <w:embedRegular r:id="rId37" w:fontKey="{9EDD103D-A76A-4B96-94FF-D418757A5C83}"/>
    <w:embedBold r:id="rId38" w:fontKey="{738780A5-B27C-4780-83EA-FEB0FB7A251C}"/>
    <w:embedBoldItalic r:id="rId39" w:fontKey="{9ED5E37C-56B5-49F0-ABEF-8CF44E4CA74F}"/>
  </w:font>
  <w:font w:name="QCF_P001">
    <w:panose1 w:val="02000400000000000000"/>
    <w:charset w:val="00"/>
    <w:family w:val="auto"/>
    <w:pitch w:val="variable"/>
    <w:sig w:usb0="80002003" w:usb1="90000000" w:usb2="00000008" w:usb3="00000000" w:csb0="80000041" w:csb1="00000000"/>
    <w:embedRegular r:id="rId40" w:fontKey="{6D68DABA-F1D0-4867-ACAD-9769A0F1BB58}"/>
  </w:font>
  <w:font w:name="Cordia New">
    <w:panose1 w:val="020B0304020202020204"/>
    <w:charset w:val="00"/>
    <w:family w:val="swiss"/>
    <w:pitch w:val="variable"/>
    <w:sig w:usb0="01000003" w:usb1="00000000" w:usb2="00000000" w:usb3="00000000" w:csb0="00010001" w:csb1="00000000"/>
    <w:embedBold r:id="rId41" w:fontKey="{87737554-17B2-4272-A9EE-B0BE84D92C96}"/>
  </w:font>
  <w:font w:name="Century">
    <w:panose1 w:val="02040604050505020304"/>
    <w:charset w:val="00"/>
    <w:family w:val="roman"/>
    <w:pitch w:val="variable"/>
    <w:sig w:usb0="00000287" w:usb1="00000000" w:usb2="00000000" w:usb3="00000000" w:csb0="0000009F" w:csb1="00000000"/>
    <w:embedRegular r:id="rId42" w:fontKey="{58E94389-1D11-49ED-8CE9-32A91CD5698D}"/>
  </w:font>
  <w:font w:name="2  Badr">
    <w:panose1 w:val="00000400000000000000"/>
    <w:charset w:val="B2"/>
    <w:family w:val="auto"/>
    <w:pitch w:val="variable"/>
    <w:sig w:usb0="00002001" w:usb1="80000000" w:usb2="00000008" w:usb3="00000000" w:csb0="00000040" w:csb1="00000000"/>
    <w:embedRegular r:id="rId43" w:fontKey="{4D972D9C-6748-4054-874B-D93A52AF221C}"/>
  </w:font>
  <w:font w:name="AGA Arabesque">
    <w:panose1 w:val="05010101010101010101"/>
    <w:charset w:val="02"/>
    <w:family w:val="auto"/>
    <w:pitch w:val="variable"/>
    <w:sig w:usb0="00000000" w:usb1="10000000" w:usb2="00000000" w:usb3="00000000" w:csb0="80000000" w:csb1="00000000"/>
    <w:embedRegular r:id="rId44" w:fontKey="{51252AA2-1539-4888-8C55-F2A5A01FFD56}"/>
  </w:font>
  <w:font w:name="QCF_P345">
    <w:panose1 w:val="02000400000000000000"/>
    <w:charset w:val="00"/>
    <w:family w:val="auto"/>
    <w:pitch w:val="variable"/>
    <w:sig w:usb0="80002003" w:usb1="90000000" w:usb2="00000008" w:usb3="00000000" w:csb0="80000041" w:csb1="00000000"/>
    <w:embedRegular r:id="rId45" w:fontKey="{CED79583-BD9A-47F1-AD31-99EFEF72F446}"/>
  </w:font>
  <w:font w:name="Tahoma">
    <w:panose1 w:val="020B0604030504040204"/>
    <w:charset w:val="00"/>
    <w:family w:val="swiss"/>
    <w:pitch w:val="variable"/>
    <w:sig w:usb0="61002A87" w:usb1="80000000" w:usb2="00000008" w:usb3="00000000" w:csb0="000101FF" w:csb1="00000000"/>
    <w:embedRegular r:id="rId46" w:fontKey="{E2F51CE1-719D-4B0E-840B-A5AD97DE1677}"/>
  </w:font>
  <w:font w:name="QCF_P063">
    <w:panose1 w:val="02000400000000000000"/>
    <w:charset w:val="00"/>
    <w:family w:val="auto"/>
    <w:pitch w:val="variable"/>
    <w:sig w:usb0="80002003" w:usb1="90000000" w:usb2="00000008" w:usb3="00000000" w:csb0="80000041" w:csb1="00000000"/>
    <w:embedRegular r:id="rId47" w:fontKey="{D4C7F9DF-25BE-4417-A087-7A2C0815D354}"/>
  </w:font>
  <w:font w:name="QCF_P087">
    <w:panose1 w:val="02000400000000000000"/>
    <w:charset w:val="00"/>
    <w:family w:val="auto"/>
    <w:pitch w:val="variable"/>
    <w:sig w:usb0="80002003" w:usb1="90000000" w:usb2="00000008" w:usb3="00000000" w:csb0="80000041" w:csb1="00000000"/>
    <w:embedRegular r:id="rId48" w:fontKey="{3D094128-1F24-468A-B35C-E2EED47A59D1}"/>
  </w:font>
  <w:font w:name="QCF_P516">
    <w:panose1 w:val="02000400000000000000"/>
    <w:charset w:val="00"/>
    <w:family w:val="auto"/>
    <w:pitch w:val="variable"/>
    <w:sig w:usb0="80002003" w:usb1="90000000" w:usb2="00000008" w:usb3="00000000" w:csb0="80000041" w:csb1="00000000"/>
    <w:embedRegular r:id="rId49" w:fontKey="{BDFDAE9F-7165-4701-AA7F-756167C5C680}"/>
  </w:font>
  <w:font w:name="QCF_P108">
    <w:panose1 w:val="02000400000000000000"/>
    <w:charset w:val="00"/>
    <w:family w:val="auto"/>
    <w:pitch w:val="variable"/>
    <w:sig w:usb0="80002003" w:usb1="90000000" w:usb2="00000008" w:usb3="00000000" w:csb0="80000041" w:csb1="00000000"/>
    <w:embedRegular r:id="rId50" w:fontKey="{7651642E-D1FF-4E95-93B5-F2C5772F64AC}"/>
  </w:font>
  <w:font w:name="QCF_P149">
    <w:panose1 w:val="02000400000000000000"/>
    <w:charset w:val="00"/>
    <w:family w:val="auto"/>
    <w:pitch w:val="variable"/>
    <w:sig w:usb0="80002003" w:usb1="90000000" w:usb2="00000008" w:usb3="00000000" w:csb0="80000041" w:csb1="00000000"/>
    <w:embedRegular r:id="rId51" w:fontKey="{981280D9-ABA7-4297-A6E2-EE016077DF32}"/>
  </w:font>
  <w:font w:name="QCF_P052">
    <w:panose1 w:val="02000400000000000000"/>
    <w:charset w:val="00"/>
    <w:family w:val="auto"/>
    <w:pitch w:val="variable"/>
    <w:sig w:usb0="80002003" w:usb1="90000000" w:usb2="00000008" w:usb3="00000000" w:csb0="80000041" w:csb1="00000000"/>
    <w:embedRegular r:id="rId52" w:fontKey="{E8C7DECE-80A2-48B3-BF98-7B0CA1A00490}"/>
  </w:font>
  <w:font w:name="QCF_P262">
    <w:panose1 w:val="02000400000000000000"/>
    <w:charset w:val="00"/>
    <w:family w:val="auto"/>
    <w:pitch w:val="variable"/>
    <w:sig w:usb0="80002003" w:usb1="90000000" w:usb2="00000008" w:usb3="00000000" w:csb0="80000041" w:csb1="00000000"/>
    <w:embedRegular r:id="rId53" w:fontKey="{A0AE45C6-0E94-47DD-95BF-C96ED5B598BB}"/>
  </w:font>
  <w:font w:name="QCF_P560">
    <w:panose1 w:val="02000400000000000000"/>
    <w:charset w:val="00"/>
    <w:family w:val="auto"/>
    <w:pitch w:val="variable"/>
    <w:sig w:usb0="80002003" w:usb1="90000000" w:usb2="00000008" w:usb3="00000000" w:csb0="80000041" w:csb1="00000000"/>
    <w:embedRegular r:id="rId54" w:fontKey="{E6C396B8-2852-499B-BB04-EBCA2F5298CE}"/>
  </w:font>
  <w:font w:name="QCF_P604">
    <w:panose1 w:val="02000400000000000000"/>
    <w:charset w:val="00"/>
    <w:family w:val="auto"/>
    <w:pitch w:val="variable"/>
    <w:sig w:usb0="80002003" w:usb1="90000000" w:usb2="00000008" w:usb3="00000000" w:csb0="80000041" w:csb1="00000000"/>
    <w:embedRegular r:id="rId55" w:fontKey="{73F707C8-8CB5-45E5-A2A8-8E4B232AA705}"/>
  </w:font>
  <w:font w:name="QCF_P075">
    <w:panose1 w:val="02000400000000000000"/>
    <w:charset w:val="00"/>
    <w:family w:val="auto"/>
    <w:pitch w:val="variable"/>
    <w:sig w:usb0="80002003" w:usb1="90000000" w:usb2="00000008" w:usb3="00000000" w:csb0="80000041" w:csb1="00000000"/>
    <w:embedRegular r:id="rId56" w:fontKey="{0A5A7515-7673-4CAC-809C-4761A90FCD7F}"/>
  </w:font>
  <w:font w:name="QCF_P024">
    <w:panose1 w:val="02000400000000000000"/>
    <w:charset w:val="00"/>
    <w:family w:val="auto"/>
    <w:pitch w:val="variable"/>
    <w:sig w:usb0="80002003" w:usb1="90000000" w:usb2="00000008" w:usb3="00000000" w:csb0="80000041" w:csb1="00000000"/>
    <w:embedRegular r:id="rId57" w:fontKey="{8DC247EF-DDB8-43D2-B220-5A79DA785626}"/>
  </w:font>
  <w:font w:name="QCF_P273">
    <w:panose1 w:val="02000400000000000000"/>
    <w:charset w:val="00"/>
    <w:family w:val="auto"/>
    <w:pitch w:val="variable"/>
    <w:sig w:usb0="80002003" w:usb1="90000000" w:usb2="00000008" w:usb3="00000000" w:csb0="80000041" w:csb1="00000000"/>
    <w:embedRegular r:id="rId58" w:fontKey="{D32ACBDB-2E88-43C0-AC2B-86A7027CF997}"/>
  </w:font>
  <w:font w:name="QCF_P107">
    <w:panose1 w:val="02000400000000000000"/>
    <w:charset w:val="00"/>
    <w:family w:val="auto"/>
    <w:pitch w:val="variable"/>
    <w:sig w:usb0="80002003" w:usb1="90000000" w:usb2="00000008" w:usb3="00000000" w:csb0="80000041" w:csb1="00000000"/>
    <w:embedRegular r:id="rId59" w:fontKey="{8B3B9213-96D0-4C57-90DA-D88ABC9E8275}"/>
  </w:font>
  <w:font w:name="QCF_P277">
    <w:panose1 w:val="02000400000000000000"/>
    <w:charset w:val="00"/>
    <w:family w:val="auto"/>
    <w:pitch w:val="variable"/>
    <w:sig w:usb0="80002003" w:usb1="90000000" w:usb2="00000008" w:usb3="00000000" w:csb0="80000041" w:csb1="00000000"/>
    <w:embedRegular r:id="rId60" w:fontKey="{D206F302-4614-4CE0-8DCE-2787D4311882}"/>
  </w:font>
  <w:font w:name="QCF_P272">
    <w:panose1 w:val="02000400000000000000"/>
    <w:charset w:val="00"/>
    <w:family w:val="auto"/>
    <w:pitch w:val="variable"/>
    <w:sig w:usb0="80002003" w:usb1="90000000" w:usb2="00000008" w:usb3="00000000" w:csb0="80000041" w:csb1="00000000"/>
    <w:embedRegular r:id="rId61" w:fontKey="{80F017FE-FE63-412D-BF9F-350DB8B953E8}"/>
  </w:font>
  <w:font w:name="QCF_P547">
    <w:panose1 w:val="02000400000000000000"/>
    <w:charset w:val="00"/>
    <w:family w:val="auto"/>
    <w:pitch w:val="variable"/>
    <w:sig w:usb0="80002003" w:usb1="90000000" w:usb2="00000008" w:usb3="00000000" w:csb0="80000041" w:csb1="00000000"/>
    <w:embedRegular r:id="rId62" w:fontKey="{BF510BE8-78EF-4373-A2B6-581703E9824D}"/>
  </w:font>
  <w:font w:name="QCF_P203">
    <w:panose1 w:val="02000400000000000000"/>
    <w:charset w:val="00"/>
    <w:family w:val="auto"/>
    <w:pitch w:val="variable"/>
    <w:sig w:usb0="80002003" w:usb1="90000000" w:usb2="00000008" w:usb3="00000000" w:csb0="80000041" w:csb1="00000000"/>
    <w:embedRegular r:id="rId63" w:fontKey="{320DFA27-D7E9-41B8-90A3-B9C43BD78B9B}"/>
  </w:font>
  <w:font w:name="QCF_P205">
    <w:panose1 w:val="02000400000000000000"/>
    <w:charset w:val="00"/>
    <w:family w:val="auto"/>
    <w:pitch w:val="variable"/>
    <w:sig w:usb0="80002003" w:usb1="90000000" w:usb2="00000008" w:usb3="00000000" w:csb0="80000041" w:csb1="00000000"/>
    <w:embedRegular r:id="rId64" w:fontKey="{C2C72F48-371D-4A0A-A231-328CC28BD8E3}"/>
  </w:font>
  <w:font w:name="QCF_P515">
    <w:panose1 w:val="02000400000000000000"/>
    <w:charset w:val="00"/>
    <w:family w:val="auto"/>
    <w:pitch w:val="variable"/>
    <w:sig w:usb0="80002003" w:usb1="90000000" w:usb2="00000008" w:usb3="00000000" w:csb0="80000041" w:csb1="00000000"/>
    <w:embedRegular r:id="rId65" w:fontKey="{5C488980-042C-4A37-8228-F9742E0EA208}"/>
  </w:font>
  <w:font w:name="QCF_P513">
    <w:panose1 w:val="02000400000000000000"/>
    <w:charset w:val="00"/>
    <w:family w:val="auto"/>
    <w:pitch w:val="variable"/>
    <w:sig w:usb0="80002003" w:usb1="90000000" w:usb2="00000008" w:usb3="00000000" w:csb0="80000041" w:csb1="00000000"/>
    <w:embedRegular r:id="rId66" w:fontKey="{C40FFB9C-36BC-4FDE-A4EE-9507EF67C954}"/>
  </w:font>
  <w:font w:name="QCF_P538">
    <w:panose1 w:val="02000400000000000000"/>
    <w:charset w:val="00"/>
    <w:family w:val="auto"/>
    <w:pitch w:val="variable"/>
    <w:sig w:usb0="80002003" w:usb1="90000000" w:usb2="00000008" w:usb3="00000000" w:csb0="80000041" w:csb1="00000000"/>
    <w:embedRegular r:id="rId67" w:fontKey="{4A82B69F-AA22-4130-A3A3-80207DC41EC4}"/>
  </w:font>
  <w:font w:name="QCF_P330">
    <w:panose1 w:val="02000400000000000000"/>
    <w:charset w:val="00"/>
    <w:family w:val="auto"/>
    <w:pitch w:val="variable"/>
    <w:sig w:usb0="80002003" w:usb1="90000000" w:usb2="00000008" w:usb3="00000000" w:csb0="80000041" w:csb1="00000000"/>
    <w:embedRegular r:id="rId68" w:fontKey="{C724A2D7-23FC-4CD6-9947-B4A4FC5C8BDD}"/>
  </w:font>
  <w:font w:name="QCF_P331">
    <w:panose1 w:val="02000400000000000000"/>
    <w:charset w:val="00"/>
    <w:family w:val="auto"/>
    <w:pitch w:val="variable"/>
    <w:sig w:usb0="80002003" w:usb1="90000000" w:usb2="00000008" w:usb3="00000000" w:csb0="80000041" w:csb1="00000000"/>
    <w:embedRegular r:id="rId69" w:fontKey="{90642DC2-E45D-4F70-BA03-B800A2586EA9}"/>
  </w:font>
  <w:font w:name="QCF_P253">
    <w:panose1 w:val="02000400000000000000"/>
    <w:charset w:val="00"/>
    <w:family w:val="auto"/>
    <w:pitch w:val="variable"/>
    <w:sig w:usb0="80002003" w:usb1="90000000" w:usb2="00000008" w:usb3="00000000" w:csb0="80000041" w:csb1="00000000"/>
    <w:embedRegular r:id="rId70" w:fontKey="{66F8D60B-817D-429D-B94B-748ADE84512B}"/>
  </w:font>
  <w:font w:name="QCF_P422">
    <w:panose1 w:val="02000400000000000000"/>
    <w:charset w:val="00"/>
    <w:family w:val="auto"/>
    <w:pitch w:val="variable"/>
    <w:sig w:usb0="80002003" w:usb1="90000000" w:usb2="00000008" w:usb3="00000000" w:csb0="80000041" w:csb1="00000000"/>
    <w:embedRegular r:id="rId71" w:fontKey="{0E25D6BD-8ABD-4D7C-AD77-A4BF785F6ADC}"/>
  </w:font>
  <w:font w:name="QCF_P089">
    <w:panose1 w:val="02000400000000000000"/>
    <w:charset w:val="00"/>
    <w:family w:val="auto"/>
    <w:pitch w:val="variable"/>
    <w:sig w:usb0="80002003" w:usb1="90000000" w:usb2="00000008" w:usb3="00000000" w:csb0="80000041" w:csb1="00000000"/>
    <w:embedRegular r:id="rId72" w:fontKey="{F8189493-512D-4C66-9EF3-251CC3C94357}"/>
  </w:font>
  <w:font w:name="QCF_P017">
    <w:panose1 w:val="02000400000000000000"/>
    <w:charset w:val="00"/>
    <w:family w:val="auto"/>
    <w:pitch w:val="variable"/>
    <w:sig w:usb0="80002003" w:usb1="90000000" w:usb2="00000008" w:usb3="00000000" w:csb0="80000041" w:csb1="00000000"/>
    <w:embedRegular r:id="rId73" w:fontKey="{F2285D0D-63B4-4F1A-A2CC-D5079BAAEB83}"/>
  </w:font>
  <w:font w:name="QCF_P104">
    <w:panose1 w:val="02000400000000000000"/>
    <w:charset w:val="00"/>
    <w:family w:val="auto"/>
    <w:pitch w:val="variable"/>
    <w:sig w:usb0="80002003" w:usb1="90000000" w:usb2="00000008" w:usb3="00000000" w:csb0="80000041" w:csb1="00000000"/>
    <w:embedRegular r:id="rId74" w:fontKey="{15DB4D30-6C02-4DFF-ACFE-D21621506B7D}"/>
  </w:font>
  <w:font w:name="QCF_P097">
    <w:panose1 w:val="02000400000000000000"/>
    <w:charset w:val="00"/>
    <w:family w:val="auto"/>
    <w:pitch w:val="variable"/>
    <w:sig w:usb0="80002003" w:usb1="90000000" w:usb2="00000008" w:usb3="00000000" w:csb0="80000041" w:csb1="00000000"/>
    <w:embedRegular r:id="rId75" w:fontKey="{AEA2E222-291E-416D-B65D-9C6E0A91CC7B}"/>
  </w:font>
  <w:font w:name="QCF_P383">
    <w:panose1 w:val="02000400000000000000"/>
    <w:charset w:val="00"/>
    <w:family w:val="auto"/>
    <w:pitch w:val="variable"/>
    <w:sig w:usb0="80002003" w:usb1="90000000" w:usb2="00000008" w:usb3="00000000" w:csb0="80000041" w:csb1="00000000"/>
    <w:embedRegular r:id="rId76" w:fontKey="{A5B24E7C-F413-488B-A796-C38E622EABA0}"/>
  </w:font>
  <w:font w:name="QCF_P134">
    <w:panose1 w:val="02000400000000000000"/>
    <w:charset w:val="00"/>
    <w:family w:val="auto"/>
    <w:pitch w:val="variable"/>
    <w:sig w:usb0="80002003" w:usb1="90000000" w:usb2="00000008" w:usb3="00000000" w:csb0="80000041" w:csb1="00000000"/>
    <w:embedRegular r:id="rId77" w:fontKey="{E7555E16-8C5D-4C6B-BD8B-D89C0955641C}"/>
  </w:font>
  <w:font w:name="QCF_P573">
    <w:panose1 w:val="02000400000000000000"/>
    <w:charset w:val="00"/>
    <w:family w:val="auto"/>
    <w:pitch w:val="variable"/>
    <w:sig w:usb0="80002003" w:usb1="90000000" w:usb2="00000008" w:usb3="00000000" w:csb0="80000041" w:csb1="00000000"/>
    <w:embedRegular r:id="rId78" w:fontKey="{247DDC01-A9B4-4420-ABF2-9A7809C6808F}"/>
  </w:font>
  <w:font w:name="QCF_P192">
    <w:panose1 w:val="02000400000000000000"/>
    <w:charset w:val="00"/>
    <w:family w:val="auto"/>
    <w:pitch w:val="variable"/>
    <w:sig w:usb0="80002003" w:usb1="90000000" w:usb2="00000008" w:usb3="00000000" w:csb0="80000041" w:csb1="00000000"/>
    <w:embedRegular r:id="rId79" w:fontKey="{730D55F9-9B6C-4D84-B6DE-18633C0F8745}"/>
  </w:font>
  <w:font w:name="Estrangelo Edessa">
    <w:panose1 w:val="03080600000000000000"/>
    <w:charset w:val="01"/>
    <w:family w:val="script"/>
    <w:pitch w:val="variable"/>
    <w:sig w:usb0="80002040" w:usb1="00000000" w:usb2="00000080" w:usb3="00000000" w:csb0="00000000" w:csb1="00000000"/>
    <w:embedRegular r:id="rId80" w:fontKey="{50DE07EF-4B0C-44D7-BBD6-AE2E49A1D5A1}"/>
  </w:font>
  <w:font w:name="QCF_P072">
    <w:panose1 w:val="02000400000000000000"/>
    <w:charset w:val="00"/>
    <w:family w:val="auto"/>
    <w:pitch w:val="variable"/>
    <w:sig w:usb0="80002003" w:usb1="90000000" w:usb2="00000008" w:usb3="00000000" w:csb0="80000041" w:csb1="00000000"/>
    <w:embedRegular r:id="rId81" w:fontKey="{8CD5BADE-C9DA-4AD4-9C5C-07254B3767C6}"/>
  </w:font>
  <w:font w:name="QCF_P423">
    <w:panose1 w:val="02000400000000000000"/>
    <w:charset w:val="00"/>
    <w:family w:val="auto"/>
    <w:pitch w:val="variable"/>
    <w:sig w:usb0="80002003" w:usb1="90000000" w:usb2="00000008" w:usb3="00000000" w:csb0="80000041" w:csb1="00000000"/>
    <w:embedRegular r:id="rId82" w:fontKey="{D8630FCA-2030-4B3B-98D2-E95CE3828C19}"/>
  </w:font>
  <w:font w:name="QCF_P556">
    <w:panose1 w:val="02000400000000000000"/>
    <w:charset w:val="00"/>
    <w:family w:val="auto"/>
    <w:pitch w:val="variable"/>
    <w:sig w:usb0="80002003" w:usb1="90000000" w:usb2="00000008" w:usb3="00000000" w:csb0="80000041" w:csb1="00000000"/>
    <w:embedRegular r:id="rId83" w:fontKey="{C4828788-2CBA-4458-9068-1949E6BEEB28}"/>
  </w:font>
  <w:font w:name="QCF_P170">
    <w:panose1 w:val="02000400000000000000"/>
    <w:charset w:val="00"/>
    <w:family w:val="auto"/>
    <w:pitch w:val="variable"/>
    <w:sig w:usb0="80002003" w:usb1="90000000" w:usb2="00000008" w:usb3="00000000" w:csb0="80000041" w:csb1="00000000"/>
    <w:embedRegular r:id="rId84" w:fontKey="{79D07931-3125-4CAD-8C4D-44EC6489B49A}"/>
  </w:font>
  <w:font w:name="QCF_P210">
    <w:panose1 w:val="02000400000000000000"/>
    <w:charset w:val="00"/>
    <w:family w:val="auto"/>
    <w:pitch w:val="variable"/>
    <w:sig w:usb0="80002003" w:usb1="90000000" w:usb2="00000008" w:usb3="00000000" w:csb0="80000041" w:csb1="00000000"/>
    <w:embedRegular r:id="rId85" w:fontKey="{837E1488-9EC0-49CD-B935-A29F12ACA0FB}"/>
  </w:font>
  <w:font w:name="QCF_P283">
    <w:panose1 w:val="02000400000000000000"/>
    <w:charset w:val="00"/>
    <w:family w:val="auto"/>
    <w:pitch w:val="variable"/>
    <w:sig w:usb0="80002003" w:usb1="90000000" w:usb2="00000008" w:usb3="00000000" w:csb0="80000041" w:csb1="00000000"/>
    <w:embedRegular r:id="rId86" w:fontKey="{7D542502-6FD7-460B-883E-197214C28C5C}"/>
  </w:font>
  <w:font w:name="QCF_P552">
    <w:panose1 w:val="02000400000000000000"/>
    <w:charset w:val="00"/>
    <w:family w:val="auto"/>
    <w:pitch w:val="variable"/>
    <w:sig w:usb0="80002003" w:usb1="90000000" w:usb2="00000008" w:usb3="00000000" w:csb0="80000041" w:csb1="00000000"/>
    <w:embedRegular r:id="rId87" w:fontKey="{F1ED349A-610B-4791-99B6-3FF9156D2AE7}"/>
  </w:font>
  <w:font w:name="QCF_P354">
    <w:panose1 w:val="02000400000000000000"/>
    <w:charset w:val="00"/>
    <w:family w:val="auto"/>
    <w:pitch w:val="variable"/>
    <w:sig w:usb0="80002003" w:usb1="90000000" w:usb2="00000008" w:usb3="00000000" w:csb0="80000041" w:csb1="00000000"/>
    <w:embedRegular r:id="rId88" w:fontKey="{A339AB50-BEC8-4044-91C1-E608A9A5A2E8}"/>
  </w:font>
  <w:font w:name="QCF_P355">
    <w:panose1 w:val="02000400000000000000"/>
    <w:charset w:val="00"/>
    <w:family w:val="auto"/>
    <w:pitch w:val="variable"/>
    <w:sig w:usb0="80002003" w:usb1="90000000" w:usb2="00000008" w:usb3="00000000" w:csb0="80000041" w:csb1="00000000"/>
    <w:embedRegular r:id="rId89" w:fontKey="{354BACC0-31EE-48E9-A533-B6BEFD88F833}"/>
  </w:font>
  <w:font w:name="QCF_P271">
    <w:panose1 w:val="02000400000000000000"/>
    <w:charset w:val="00"/>
    <w:family w:val="auto"/>
    <w:pitch w:val="variable"/>
    <w:sig w:usb0="80002003" w:usb1="90000000" w:usb2="00000008" w:usb3="00000000" w:csb0="80000041" w:csb1="00000000"/>
    <w:embedRegular r:id="rId90" w:fontKey="{2C31FBC2-0988-4A43-83E0-CE4568D2DB22}"/>
  </w:font>
  <w:font w:name="QCF_P465">
    <w:panose1 w:val="02000400000000000000"/>
    <w:charset w:val="00"/>
    <w:family w:val="auto"/>
    <w:pitch w:val="variable"/>
    <w:sig w:usb0="80002003" w:usb1="90000000" w:usb2="00000008" w:usb3="00000000" w:csb0="80000041" w:csb1="00000000"/>
    <w:embedRegular r:id="rId91" w:fontKey="{28758CB7-E0E6-41A7-938B-42E3B35033BB}"/>
  </w:font>
  <w:font w:name="QCF_P304">
    <w:panose1 w:val="02000400000000000000"/>
    <w:charset w:val="00"/>
    <w:family w:val="auto"/>
    <w:pitch w:val="variable"/>
    <w:sig w:usb0="80002003" w:usb1="90000000" w:usb2="00000008" w:usb3="00000000" w:csb0="80000041" w:csb1="00000000"/>
    <w:embedRegular r:id="rId92" w:fontKey="{C1CE22D7-7531-422E-8AB7-834A2F5A6C96}"/>
  </w:font>
  <w:font w:name="QCF_P007">
    <w:panose1 w:val="02000400000000000000"/>
    <w:charset w:val="00"/>
    <w:family w:val="auto"/>
    <w:pitch w:val="variable"/>
    <w:sig w:usb0="80002003" w:usb1="90000000" w:usb2="00000008" w:usb3="00000000" w:csb0="80000041" w:csb1="00000000"/>
    <w:embedRegular r:id="rId93" w:fontKey="{A6CCE1EB-4C96-4AF9-9C4A-97A7C5408AB0}"/>
  </w:font>
  <w:font w:name="QCF_P025">
    <w:panose1 w:val="02000400000000000000"/>
    <w:charset w:val="00"/>
    <w:family w:val="auto"/>
    <w:pitch w:val="variable"/>
    <w:sig w:usb0="80002003" w:usb1="90000000" w:usb2="00000008" w:usb3="00000000" w:csb0="80000041" w:csb1="00000000"/>
    <w:embedRegular r:id="rId94" w:fontKey="{1CFB5BAE-CCD9-497F-A8A1-3FA6304BFAFD}"/>
  </w:font>
  <w:font w:name="QCF_P153">
    <w:panose1 w:val="02000400000000000000"/>
    <w:charset w:val="00"/>
    <w:family w:val="auto"/>
    <w:pitch w:val="variable"/>
    <w:sig w:usb0="80002003" w:usb1="90000000" w:usb2="00000008" w:usb3="00000000" w:csb0="80000041" w:csb1="00000000"/>
    <w:embedRegular r:id="rId95" w:fontKey="{1625DCDC-B47D-401E-BCA9-980380AC29B3}"/>
  </w:font>
  <w:font w:name="QCF_P086">
    <w:panose1 w:val="02000400000000000000"/>
    <w:charset w:val="00"/>
    <w:family w:val="auto"/>
    <w:pitch w:val="variable"/>
    <w:sig w:usb0="80002003" w:usb1="90000000" w:usb2="00000008" w:usb3="00000000" w:csb0="80000041" w:csb1="00000000"/>
    <w:embedRegular r:id="rId96" w:fontKey="{A9C17DAD-F224-49FA-A32A-9F7D082D7857}"/>
  </w:font>
  <w:font w:name="QCF_P039">
    <w:panose1 w:val="02000400000000000000"/>
    <w:charset w:val="00"/>
    <w:family w:val="auto"/>
    <w:pitch w:val="variable"/>
    <w:sig w:usb0="80002003" w:usb1="90000000" w:usb2="00000008" w:usb3="00000000" w:csb0="80000041" w:csb1="00000000"/>
    <w:embedRegular r:id="rId97" w:fontKey="{918E50DE-1881-4A7C-B61B-B272FDE438D2}"/>
  </w:font>
  <w:font w:name="QCF_P293">
    <w:panose1 w:val="02000400000000000000"/>
    <w:charset w:val="00"/>
    <w:family w:val="auto"/>
    <w:pitch w:val="variable"/>
    <w:sig w:usb0="80002003" w:usb1="90000000" w:usb2="00000008" w:usb3="00000000" w:csb0="80000041" w:csb1="00000000"/>
    <w:embedRegular r:id="rId98" w:fontKey="{D867008D-DCB7-4391-8677-0BC940606C35}"/>
  </w:font>
  <w:font w:name="QCF_P335">
    <w:panose1 w:val="02000400000000000000"/>
    <w:charset w:val="00"/>
    <w:family w:val="auto"/>
    <w:pitch w:val="variable"/>
    <w:sig w:usb0="80002003" w:usb1="90000000" w:usb2="00000008" w:usb3="00000000" w:csb0="80000041" w:csb1="00000000"/>
    <w:embedRegular r:id="rId99" w:fontKey="{27716596-459D-4AA8-A8A5-6B4854B75830}"/>
  </w:font>
  <w:font w:name="QCF_P206">
    <w:panose1 w:val="02000400000000000000"/>
    <w:charset w:val="00"/>
    <w:family w:val="auto"/>
    <w:pitch w:val="variable"/>
    <w:sig w:usb0="80002003" w:usb1="90000000" w:usb2="00000008" w:usb3="00000000" w:csb0="80000041" w:csb1="00000000"/>
    <w:embedRegular r:id="rId100" w:fontKey="{79234CDC-1F7C-4518-81C5-3C509D855EB9}"/>
  </w:font>
  <w:font w:name="QCF_P019">
    <w:panose1 w:val="02000400000000000000"/>
    <w:charset w:val="00"/>
    <w:family w:val="auto"/>
    <w:pitch w:val="variable"/>
    <w:sig w:usb0="80002003" w:usb1="90000000" w:usb2="00000008" w:usb3="00000000" w:csb0="80000041" w:csb1="00000000"/>
    <w:embedRegular r:id="rId101" w:fontKey="{AE649116-D4E2-4F78-B617-65FB1988743E}"/>
  </w:font>
  <w:font w:name="QCF_P438">
    <w:panose1 w:val="02000400000000000000"/>
    <w:charset w:val="00"/>
    <w:family w:val="auto"/>
    <w:pitch w:val="variable"/>
    <w:sig w:usb0="80002003" w:usb1="90000000" w:usb2="00000008" w:usb3="00000000" w:csb0="80000041" w:csb1="00000000"/>
    <w:embedRegular r:id="rId102" w:fontKey="{8C35B6A5-20D9-4D7F-AD97-FEB5C4A583F6}"/>
  </w:font>
  <w:font w:name="QCF_P492">
    <w:panose1 w:val="02000400000000000000"/>
    <w:charset w:val="00"/>
    <w:family w:val="auto"/>
    <w:pitch w:val="variable"/>
    <w:sig w:usb0="80002003" w:usb1="90000000" w:usb2="00000008" w:usb3="00000000" w:csb0="80000041" w:csb1="00000000"/>
    <w:embedRegular r:id="rId103" w:fontKey="{F8F3DFB2-4388-43AC-BB97-EC553028B0E9}"/>
  </w:font>
  <w:font w:name="QCF_P050">
    <w:panose1 w:val="02000400000000000000"/>
    <w:charset w:val="00"/>
    <w:family w:val="auto"/>
    <w:pitch w:val="variable"/>
    <w:sig w:usb0="80002003" w:usb1="90000000" w:usb2="00000008" w:usb3="00000000" w:csb0="80000041" w:csb1="00000000"/>
    <w:embedRegular r:id="rId104" w:fontKey="{2B561704-E073-44D3-A023-BFE2F8A25822}"/>
  </w:font>
  <w:font w:name="QCF_P402">
    <w:panose1 w:val="02000400000000000000"/>
    <w:charset w:val="00"/>
    <w:family w:val="auto"/>
    <w:pitch w:val="variable"/>
    <w:sig w:usb0="80002003" w:usb1="90000000" w:usb2="00000008" w:usb3="00000000" w:csb0="80000041" w:csb1="00000000"/>
    <w:embedRegular r:id="rId105" w:fontKey="{DBA4E193-33F2-400E-B370-F9AD2090EB0C}"/>
  </w:font>
  <w:font w:name="QCF_P459">
    <w:panose1 w:val="02000400000000000000"/>
    <w:charset w:val="00"/>
    <w:family w:val="auto"/>
    <w:pitch w:val="variable"/>
    <w:sig w:usb0="80002003" w:usb1="90000000" w:usb2="00000008" w:usb3="00000000" w:csb0="80000041" w:csb1="00000000"/>
    <w:embedRegular r:id="rId106" w:fontKey="{BC04AF67-A3F3-4ED2-B4EF-1C58831BBDCD}"/>
  </w:font>
  <w:font w:name="QCF_P259">
    <w:panose1 w:val="02000400000000000000"/>
    <w:charset w:val="00"/>
    <w:family w:val="auto"/>
    <w:pitch w:val="variable"/>
    <w:sig w:usb0="80002003" w:usb1="90000000" w:usb2="00000008" w:usb3="00000000" w:csb0="80000041" w:csb1="00000000"/>
    <w:embedRegular r:id="rId107" w:fontKey="{C76436A4-EB10-4648-AE0B-6A0A87DF0D53}"/>
  </w:font>
  <w:font w:name="QCF_P160">
    <w:panose1 w:val="02000400000000000000"/>
    <w:charset w:val="00"/>
    <w:family w:val="auto"/>
    <w:pitch w:val="variable"/>
    <w:sig w:usb0="80002003" w:usb1="90000000" w:usb2="00000008" w:usb3="00000000" w:csb0="80000041" w:csb1="00000000"/>
    <w:embedRegular r:id="rId108" w:fontKey="{D96D8D10-01A5-430D-85F0-22E615453F0C}"/>
  </w:font>
  <w:font w:name="QCF_P530">
    <w:panose1 w:val="02000400000000000000"/>
    <w:charset w:val="00"/>
    <w:family w:val="auto"/>
    <w:pitch w:val="variable"/>
    <w:sig w:usb0="80002003" w:usb1="90000000" w:usb2="00000008" w:usb3="00000000" w:csb0="80000041" w:csb1="00000000"/>
    <w:embedRegular r:id="rId109" w:fontKey="{80220F56-0C7B-4497-BFE5-9C60008F2B63}"/>
  </w:font>
  <w:font w:name="QCF_P269">
    <w:panose1 w:val="02000400000000000000"/>
    <w:charset w:val="00"/>
    <w:family w:val="auto"/>
    <w:pitch w:val="variable"/>
    <w:sig w:usb0="80002003" w:usb1="90000000" w:usb2="00000008" w:usb3="00000000" w:csb0="80000041" w:csb1="00000000"/>
    <w:embedRegular r:id="rId110" w:fontKey="{91DE7CA3-F1A8-4741-875A-70C9FBC487A0}"/>
  </w:font>
  <w:font w:name="QCF_P274">
    <w:panose1 w:val="02000400000000000000"/>
    <w:charset w:val="00"/>
    <w:family w:val="auto"/>
    <w:pitch w:val="variable"/>
    <w:sig w:usb0="80002003" w:usb1="90000000" w:usb2="00000008" w:usb3="00000000" w:csb0="80000041" w:csb1="00000000"/>
    <w:embedRegular r:id="rId111" w:fontKey="{AE3C91F3-2899-46D5-8D16-D1A14CC96126}"/>
  </w:font>
  <w:font w:name="QCF_P255">
    <w:panose1 w:val="02000400000000000000"/>
    <w:charset w:val="00"/>
    <w:family w:val="auto"/>
    <w:pitch w:val="variable"/>
    <w:sig w:usb0="80002003" w:usb1="90000000" w:usb2="00000008" w:usb3="00000000" w:csb0="80000041" w:csb1="00000000"/>
    <w:embedRegular r:id="rId112" w:fontKey="{D83AC93C-72F9-4D31-9932-71AB516F6FBB}"/>
  </w:font>
  <w:font w:name="QCF_P568">
    <w:panose1 w:val="02000400000000000000"/>
    <w:charset w:val="00"/>
    <w:family w:val="auto"/>
    <w:pitch w:val="variable"/>
    <w:sig w:usb0="80002003" w:usb1="90000000" w:usb2="00000008" w:usb3="00000000" w:csb0="80000041" w:csb1="00000000"/>
    <w:embedRegular r:id="rId113" w:fontKey="{CC96E6C2-A218-49EA-AD5C-599C92ED496C}"/>
  </w:font>
  <w:font w:name="QCF_P174">
    <w:panose1 w:val="02000400000000000000"/>
    <w:charset w:val="00"/>
    <w:family w:val="auto"/>
    <w:pitch w:val="variable"/>
    <w:sig w:usb0="80002003" w:usb1="90000000" w:usb2="00000008" w:usb3="00000000" w:csb0="80000041" w:csb1="00000000"/>
    <w:embedRegular r:id="rId114" w:fontKey="{07E06D12-41B7-4782-AF44-3C18F1E3DA87}"/>
  </w:font>
  <w:font w:name="QCF_P479">
    <w:panose1 w:val="02000400000000000000"/>
    <w:charset w:val="00"/>
    <w:family w:val="auto"/>
    <w:pitch w:val="variable"/>
    <w:sig w:usb0="80002003" w:usb1="90000000" w:usb2="00000008" w:usb3="00000000" w:csb0="80000041" w:csb1="00000000"/>
    <w:embedRegular r:id="rId115" w:fontKey="{D226553F-46DE-475B-9D48-C34D6C091914}"/>
  </w:font>
  <w:font w:name="QCF_P258">
    <w:panose1 w:val="02000400000000000000"/>
    <w:charset w:val="00"/>
    <w:family w:val="auto"/>
    <w:pitch w:val="variable"/>
    <w:sig w:usb0="80002003" w:usb1="90000000" w:usb2="00000008" w:usb3="00000000" w:csb0="80000041" w:csb1="00000000"/>
    <w:embedRegular r:id="rId116" w:fontKey="{CA80E93E-7630-4C2A-AF8F-FC7A8E33899A}"/>
  </w:font>
  <w:font w:name="QCF_P589">
    <w:panose1 w:val="02000400000000000000"/>
    <w:charset w:val="00"/>
    <w:family w:val="auto"/>
    <w:pitch w:val="variable"/>
    <w:sig w:usb0="80002003" w:usb1="90000000" w:usb2="00000008" w:usb3="00000000" w:csb0="80000041" w:csb1="00000000"/>
    <w:embedRegular r:id="rId117" w:fontKey="{1A82D293-F3E9-4F81-9F81-7D6465F1D0C7}"/>
  </w:font>
  <w:font w:name="QCF_P188">
    <w:panose1 w:val="02000400000000000000"/>
    <w:charset w:val="00"/>
    <w:family w:val="auto"/>
    <w:pitch w:val="variable"/>
    <w:sig w:usb0="80002003" w:usb1="90000000" w:usb2="00000008" w:usb3="00000000" w:csb0="80000041" w:csb1="00000000"/>
    <w:embedRegular r:id="rId118" w:fontKey="{97CD65CD-D9C8-4361-9259-094C4D1D7E11}"/>
  </w:font>
  <w:font w:name="QCF_P299">
    <w:panose1 w:val="02000400000000000000"/>
    <w:charset w:val="00"/>
    <w:family w:val="auto"/>
    <w:pitch w:val="variable"/>
    <w:sig w:usb0="80002003" w:usb1="90000000" w:usb2="00000008" w:usb3="00000000" w:csb0="80000041" w:csb1="00000000"/>
    <w:embedRegular r:id="rId119" w:fontKey="{EDB16107-166A-43D6-9C42-BB3B63CA7448}"/>
  </w:font>
  <w:font w:name="QCF_P264">
    <w:panose1 w:val="02000400000000000000"/>
    <w:charset w:val="00"/>
    <w:family w:val="auto"/>
    <w:pitch w:val="variable"/>
    <w:sig w:usb0="80002003" w:usb1="90000000" w:usb2="00000008" w:usb3="00000000" w:csb0="80000041" w:csb1="00000000"/>
    <w:embedRegular r:id="rId120" w:fontKey="{6EE9C00B-62D2-42DD-9406-808AAA51665B}"/>
  </w:font>
  <w:font w:name="QCF_P096">
    <w:panose1 w:val="02000400000000000000"/>
    <w:charset w:val="00"/>
    <w:family w:val="auto"/>
    <w:pitch w:val="variable"/>
    <w:sig w:usb0="80002003" w:usb1="90000000" w:usb2="00000008" w:usb3="00000000" w:csb0="80000041" w:csb1="00000000"/>
    <w:embedRegular r:id="rId121" w:fontKey="{AB47B97B-56CA-4E1B-8B8B-FFB715C4F074}"/>
  </w:font>
  <w:font w:name="QCF_P100">
    <w:panose1 w:val="02000400000000000000"/>
    <w:charset w:val="00"/>
    <w:family w:val="auto"/>
    <w:pitch w:val="variable"/>
    <w:sig w:usb0="80002003" w:usb1="90000000" w:usb2="00000008" w:usb3="00000000" w:csb0="80000041" w:csb1="00000000"/>
    <w:embedRegular r:id="rId122" w:fontKey="{349A0A2E-FBE8-471C-92F9-C29B6EB297A6}"/>
  </w:font>
  <w:font w:name="QCF_P199">
    <w:panose1 w:val="02000400000000000000"/>
    <w:charset w:val="00"/>
    <w:family w:val="auto"/>
    <w:pitch w:val="variable"/>
    <w:sig w:usb0="80002003" w:usb1="90000000" w:usb2="00000008" w:usb3="00000000" w:csb0="80000041" w:csb1="00000000"/>
    <w:embedRegular r:id="rId123" w:fontKey="{A297CB1E-E944-4AF7-B0E3-71BA2D746362}"/>
  </w:font>
  <w:font w:name="QCF_P002">
    <w:panose1 w:val="02000400000000000000"/>
    <w:charset w:val="00"/>
    <w:family w:val="auto"/>
    <w:pitch w:val="variable"/>
    <w:sig w:usb0="80002003" w:usb1="90000000" w:usb2="00000008" w:usb3="00000000" w:csb0="80000041" w:csb1="00000000"/>
    <w:embedRegular r:id="rId124" w:fontKey="{6180BF8B-880D-46C5-B084-1582AA6B01F6}"/>
  </w:font>
  <w:font w:name="QCF_P187">
    <w:panose1 w:val="02000400000000000000"/>
    <w:charset w:val="00"/>
    <w:family w:val="auto"/>
    <w:pitch w:val="variable"/>
    <w:sig w:usb0="80002003" w:usb1="90000000" w:usb2="00000008" w:usb3="00000000" w:csb0="80000041" w:csb1="00000000"/>
    <w:embedRegular r:id="rId125" w:fontKey="{F896B660-3B72-49FF-9C86-D25FFEE9B4D8}"/>
  </w:font>
  <w:font w:name="QCF_P230">
    <w:panose1 w:val="02000400000000000000"/>
    <w:charset w:val="00"/>
    <w:family w:val="auto"/>
    <w:pitch w:val="variable"/>
    <w:sig w:usb0="80002003" w:usb1="90000000" w:usb2="00000008" w:usb3="00000000" w:csb0="80000041" w:csb1="00000000"/>
    <w:embedRegular r:id="rId126" w:fontKey="{E408E651-F7FF-421E-AC3D-FAA8E1CA3A4D}"/>
  </w:font>
  <w:font w:name="QCF_P303">
    <w:panose1 w:val="02000400000000000000"/>
    <w:charset w:val="00"/>
    <w:family w:val="auto"/>
    <w:pitch w:val="variable"/>
    <w:sig w:usb0="80002003" w:usb1="90000000" w:usb2="00000008" w:usb3="00000000" w:csb0="80000041" w:csb1="00000000"/>
    <w:embedRegular r:id="rId127" w:fontKey="{93188DF3-0C90-4869-B9D1-67728DF125EC}"/>
  </w:font>
  <w:font w:name="QCF_P053">
    <w:panose1 w:val="02000400000000000000"/>
    <w:charset w:val="00"/>
    <w:family w:val="auto"/>
    <w:pitch w:val="variable"/>
    <w:sig w:usb0="80002003" w:usb1="90000000" w:usb2="00000008" w:usb3="00000000" w:csb0="80000041" w:csb1="00000000"/>
    <w:embedRegular r:id="rId128" w:fontKey="{AF52E53A-94E3-4C00-A0C0-107B8BB530FD}"/>
  </w:font>
  <w:font w:name="QCF_P064">
    <w:panose1 w:val="02000400000000000000"/>
    <w:charset w:val="00"/>
    <w:family w:val="auto"/>
    <w:pitch w:val="variable"/>
    <w:sig w:usb0="80002003" w:usb1="90000000" w:usb2="00000008" w:usb3="00000000" w:csb0="80000041" w:csb1="00000000"/>
    <w:embedRegular r:id="rId129" w:fontKey="{CB0A2185-7CBB-46FC-AA8B-07E5B04EF116}"/>
  </w:font>
  <w:font w:name="QCF_P076">
    <w:panose1 w:val="02000400000000000000"/>
    <w:charset w:val="00"/>
    <w:family w:val="auto"/>
    <w:pitch w:val="variable"/>
    <w:sig w:usb0="80002003" w:usb1="90000000" w:usb2="00000008" w:usb3="00000000" w:csb0="80000041" w:csb1="00000000"/>
    <w:embedRegular r:id="rId130" w:fontKey="{08C23938-5D39-4758-B04C-62B5A74B5E0A}"/>
  </w:font>
  <w:font w:name="QCF_P289">
    <w:panose1 w:val="02000400000000000000"/>
    <w:charset w:val="00"/>
    <w:family w:val="auto"/>
    <w:pitch w:val="variable"/>
    <w:sig w:usb0="80002003" w:usb1="90000000" w:usb2="00000008" w:usb3="00000000" w:csb0="80000041" w:csb1="00000000"/>
    <w:embedRegular r:id="rId131" w:fontKey="{45C6D0A6-6C05-4017-9FF3-7BC5FD733F54}"/>
  </w:font>
  <w:font w:name="QCF_P481">
    <w:panose1 w:val="02000400000000000000"/>
    <w:charset w:val="00"/>
    <w:family w:val="auto"/>
    <w:pitch w:val="variable"/>
    <w:sig w:usb0="80002003" w:usb1="90000000" w:usb2="00000008" w:usb3="00000000" w:csb0="80000041" w:csb1="00000000"/>
    <w:embedRegular r:id="rId132" w:fontKey="{C86ABD63-8390-45DE-B95E-323E301CE4BD}"/>
  </w:font>
  <w:font w:name="QCF_P119">
    <w:panose1 w:val="02000400000000000000"/>
    <w:charset w:val="00"/>
    <w:family w:val="auto"/>
    <w:pitch w:val="variable"/>
    <w:sig w:usb0="80002003" w:usb1="90000000" w:usb2="00000008" w:usb3="00000000" w:csb0="80000041" w:csb1="00000000"/>
    <w:embedRegular r:id="rId133" w:fontKey="{3B76A3A3-6806-4E19-8029-C7A11CF2C9EC}"/>
  </w:font>
  <w:font w:name="QCF_P351">
    <w:panose1 w:val="02000400000000000000"/>
    <w:charset w:val="00"/>
    <w:family w:val="auto"/>
    <w:pitch w:val="variable"/>
    <w:sig w:usb0="80002003" w:usb1="90000000" w:usb2="00000008" w:usb3="00000000" w:csb0="80000041" w:csb1="00000000"/>
    <w:embedRegular r:id="rId134" w:fontKey="{BA597FCB-1ABD-4898-A0E2-DBC67F617270}"/>
  </w:font>
  <w:font w:name="QCF_P362">
    <w:panose1 w:val="02000400000000000000"/>
    <w:charset w:val="00"/>
    <w:family w:val="auto"/>
    <w:pitch w:val="variable"/>
    <w:sig w:usb0="80002003" w:usb1="90000000" w:usb2="00000008" w:usb3="00000000" w:csb0="80000041" w:csb1="00000000"/>
    <w:embedRegular r:id="rId135" w:fontKey="{166505B4-D425-4566-9EB1-EFB215DAB42E}"/>
  </w:font>
  <w:font w:name="QCF_P294">
    <w:panose1 w:val="02000400000000000000"/>
    <w:charset w:val="00"/>
    <w:family w:val="auto"/>
    <w:pitch w:val="variable"/>
    <w:sig w:usb0="80002003" w:usb1="90000000" w:usb2="00000008" w:usb3="00000000" w:csb0="80000041" w:csb1="00000000"/>
    <w:embedRegular r:id="rId136" w:fontKey="{6344615C-A117-41C8-9E5F-D89695FEC034}"/>
  </w:font>
  <w:font w:name="QCF_P111">
    <w:panose1 w:val="02000400000000000000"/>
    <w:charset w:val="00"/>
    <w:family w:val="auto"/>
    <w:pitch w:val="variable"/>
    <w:sig w:usb0="80002003" w:usb1="90000000" w:usb2="00000008" w:usb3="00000000" w:csb0="80000041" w:csb1="00000000"/>
    <w:embedRegular r:id="rId137" w:fontKey="{2D1BDD95-5C5F-4930-8ED4-887C24FB4569}"/>
  </w:font>
  <w:font w:name="QCF_P320">
    <w:panose1 w:val="02000400000000000000"/>
    <w:charset w:val="00"/>
    <w:family w:val="auto"/>
    <w:pitch w:val="variable"/>
    <w:sig w:usb0="80002003" w:usb1="90000000" w:usb2="00000008" w:usb3="00000000" w:csb0="80000041" w:csb1="00000000"/>
    <w:embedRegular r:id="rId138" w:fontKey="{14AFF607-C9EC-437D-A98D-E787E35F76B2}"/>
  </w:font>
  <w:font w:name="QCF_P006">
    <w:panose1 w:val="02000400000000000000"/>
    <w:charset w:val="00"/>
    <w:family w:val="auto"/>
    <w:pitch w:val="variable"/>
    <w:sig w:usb0="80002003" w:usb1="90000000" w:usb2="00000008" w:usb3="00000000" w:csb0="80000041" w:csb1="00000000"/>
    <w:embedRegular r:id="rId139" w:fontKey="{A0C0CF05-008B-4EBF-91F0-111E7609DA5D}"/>
  </w:font>
  <w:font w:name="QCF_P185">
    <w:panose1 w:val="02000400000000000000"/>
    <w:charset w:val="00"/>
    <w:family w:val="auto"/>
    <w:pitch w:val="variable"/>
    <w:sig w:usb0="80002003" w:usb1="90000000" w:usb2="00000008" w:usb3="00000000" w:csb0="80000041" w:csb1="00000000"/>
    <w:embedRegular r:id="rId140" w:fontKey="{98C5D848-7C29-44A1-9F47-E4D3E1A7997D}"/>
  </w:font>
  <w:font w:name="QCF_P194">
    <w:panose1 w:val="02000400000000000000"/>
    <w:charset w:val="00"/>
    <w:family w:val="auto"/>
    <w:pitch w:val="variable"/>
    <w:sig w:usb0="80002003" w:usb1="90000000" w:usb2="00000008" w:usb3="00000000" w:csb0="80000041" w:csb1="00000000"/>
    <w:embedRegular r:id="rId141" w:fontKey="{4D2D645E-41BF-47DB-93CC-B839FC73A46C}"/>
  </w:font>
  <w:font w:name="QCF_P585">
    <w:panose1 w:val="02000400000000000000"/>
    <w:charset w:val="00"/>
    <w:family w:val="auto"/>
    <w:pitch w:val="variable"/>
    <w:sig w:usb0="80002003" w:usb1="90000000" w:usb2="00000008" w:usb3="00000000" w:csb0="80000041" w:csb1="00000000"/>
    <w:embedRegular r:id="rId142" w:fontKey="{36BE60A0-D3B2-4163-8C8B-DC1EB8A304DC}"/>
  </w:font>
  <w:font w:name="QCF_P473">
    <w:panose1 w:val="02000400000000000000"/>
    <w:charset w:val="00"/>
    <w:family w:val="auto"/>
    <w:pitch w:val="variable"/>
    <w:sig w:usb0="80002003" w:usb1="90000000" w:usb2="00000008" w:usb3="00000000" w:csb0="80000041" w:csb1="00000000"/>
    <w:embedRegular r:id="rId143" w:fontKey="{23A23ECC-EEC6-4C88-87BC-4865FB35BD92}"/>
  </w:font>
  <w:font w:name="QCF_P596">
    <w:panose1 w:val="02000400000000000000"/>
    <w:charset w:val="00"/>
    <w:family w:val="auto"/>
    <w:pitch w:val="variable"/>
    <w:sig w:usb0="80002003" w:usb1="90000000" w:usb2="00000008" w:usb3="00000000" w:csb0="80000041" w:csb1="00000000"/>
    <w:embedRegular r:id="rId144" w:fontKey="{E97D312F-CC45-4DE9-AF6C-9E36446BD325}"/>
  </w:font>
  <w:font w:name="QCF_P279">
    <w:panose1 w:val="02000400000000000000"/>
    <w:charset w:val="00"/>
    <w:family w:val="auto"/>
    <w:pitch w:val="variable"/>
    <w:sig w:usb0="80002003" w:usb1="90000000" w:usb2="00000008" w:usb3="00000000" w:csb0="80000041" w:csb1="00000000"/>
    <w:embedRegular r:id="rId145" w:fontKey="{4378981A-3CA5-4B14-B0AD-D8151B175BDD}"/>
  </w:font>
  <w:font w:name="B Fantezy">
    <w:panose1 w:val="00000400000000000000"/>
    <w:charset w:val="B2"/>
    <w:family w:val="auto"/>
    <w:pitch w:val="variable"/>
    <w:sig w:usb0="00002001" w:usb1="80000000" w:usb2="00000008" w:usb3="00000000" w:csb0="00000040" w:csb1="00000000"/>
    <w:embedRegular r:id="rId146" w:fontKey="{56CB24CF-A897-49B9-A281-B6687C52925D}"/>
  </w:font>
  <w:font w:name="QCF_P348">
    <w:panose1 w:val="02000400000000000000"/>
    <w:charset w:val="00"/>
    <w:family w:val="auto"/>
    <w:pitch w:val="variable"/>
    <w:sig w:usb0="80002003" w:usb1="90000000" w:usb2="00000008" w:usb3="00000000" w:csb0="80000041" w:csb1="00000000"/>
    <w:embedRegular r:id="rId147" w:fontKey="{1C5A36BF-BB93-41C2-8564-4219DD8A24DF}"/>
  </w:font>
  <w:font w:name="QCF_P049">
    <w:panose1 w:val="02000400000000000000"/>
    <w:charset w:val="00"/>
    <w:family w:val="auto"/>
    <w:pitch w:val="variable"/>
    <w:sig w:usb0="80002003" w:usb1="90000000" w:usb2="00000008" w:usb3="00000000" w:csb0="80000041" w:csb1="00000000"/>
    <w:embedRegular r:id="rId148" w:fontKey="{83662AA8-1497-482D-9B34-FAF0D6CFCF3A}"/>
  </w:font>
  <w:font w:name="QCF_P239">
    <w:panose1 w:val="02000400000000000000"/>
    <w:charset w:val="00"/>
    <w:family w:val="auto"/>
    <w:pitch w:val="variable"/>
    <w:sig w:usb0="80002003" w:usb1="90000000" w:usb2="00000008" w:usb3="00000000" w:csb0="80000041" w:csb1="00000000"/>
    <w:embedRegular r:id="rId149" w:fontKey="{CF4A19E7-C7C2-47ED-859D-6B4BDEEE9B56}"/>
  </w:font>
  <w:font w:name="QCF_P250">
    <w:panose1 w:val="02000400000000000000"/>
    <w:charset w:val="00"/>
    <w:family w:val="auto"/>
    <w:pitch w:val="variable"/>
    <w:sig w:usb0="80002003" w:usb1="90000000" w:usb2="00000008" w:usb3="00000000" w:csb0="80000041" w:csb1="00000000"/>
    <w:embedRegular r:id="rId150" w:fontKey="{AC8D6AF1-2F92-4369-88F9-D3BCC65A8FD9}"/>
  </w:font>
  <w:font w:name="QCF_P317">
    <w:panose1 w:val="02000400000000000000"/>
    <w:charset w:val="00"/>
    <w:family w:val="auto"/>
    <w:pitch w:val="variable"/>
    <w:sig w:usb0="80002003" w:usb1="90000000" w:usb2="00000008" w:usb3="00000000" w:csb0="80000041" w:csb1="00000000"/>
    <w:embedRegular r:id="rId151" w:fontKey="{019176D7-254E-4DA3-A6FC-B6A76068C689}"/>
  </w:font>
  <w:font w:name="QCF_P600">
    <w:panose1 w:val="02000400000000000000"/>
    <w:charset w:val="00"/>
    <w:family w:val="auto"/>
    <w:pitch w:val="variable"/>
    <w:sig w:usb0="80002003" w:usb1="90000000" w:usb2="00000008" w:usb3="00000000" w:csb0="80000041" w:csb1="00000000"/>
    <w:embedRegular r:id="rId152" w:fontKey="{22554669-0029-4D82-B0B8-B58F402D5CB0}"/>
  </w:font>
  <w:font w:name="QCF_P446">
    <w:panose1 w:val="02000400000000000000"/>
    <w:charset w:val="00"/>
    <w:family w:val="auto"/>
    <w:pitch w:val="variable"/>
    <w:sig w:usb0="80002003" w:usb1="90000000" w:usb2="00000008" w:usb3="00000000" w:csb0="80000041" w:csb1="00000000"/>
    <w:embedRegular r:id="rId153" w:fontKey="{51CACF64-4137-4C23-AE74-4A5D993AFA2A}"/>
  </w:font>
  <w:font w:name="QCF_P173">
    <w:panose1 w:val="02000400000000000000"/>
    <w:charset w:val="00"/>
    <w:family w:val="auto"/>
    <w:pitch w:val="variable"/>
    <w:sig w:usb0="80002003" w:usb1="90000000" w:usb2="00000008" w:usb3="00000000" w:csb0="80000041" w:csb1="00000000"/>
    <w:embedRegular r:id="rId154" w:fontKey="{897281A9-E14C-42EF-936D-799E603852B8}"/>
  </w:font>
  <w:font w:name="QCF_P156">
    <w:panose1 w:val="02000400000000000000"/>
    <w:charset w:val="00"/>
    <w:family w:val="auto"/>
    <w:pitch w:val="variable"/>
    <w:sig w:usb0="80002003" w:usb1="90000000" w:usb2="00000008" w:usb3="00000000" w:csb0="80000041" w:csb1="00000000"/>
    <w:embedRegular r:id="rId155" w:fontKey="{C0FD6257-CDAA-4A6E-90CC-66D628731D33}"/>
  </w:font>
  <w:font w:name="QCF_P421">
    <w:panose1 w:val="02000400000000000000"/>
    <w:charset w:val="00"/>
    <w:family w:val="auto"/>
    <w:pitch w:val="variable"/>
    <w:sig w:usb0="80002003" w:usb1="90000000" w:usb2="00000008" w:usb3="00000000" w:csb0="80000041" w:csb1="00000000"/>
    <w:embedRegular r:id="rId156" w:fontKey="{8284FA2F-1AC8-4E23-A95C-B6B0C199AA14}"/>
  </w:font>
  <w:font w:name="QCF_P534">
    <w:panose1 w:val="02000400000000000000"/>
    <w:charset w:val="00"/>
    <w:family w:val="auto"/>
    <w:pitch w:val="variable"/>
    <w:sig w:usb0="80002003" w:usb1="90000000" w:usb2="00000008" w:usb3="00000000" w:csb0="80000041" w:csb1="00000000"/>
    <w:embedRegular r:id="rId157" w:fontKey="{F2ED54A9-B0DF-4DBD-9C73-3BB1BB8BFC12}"/>
  </w:font>
  <w:font w:name="QCF_P540">
    <w:panose1 w:val="02000400000000000000"/>
    <w:charset w:val="00"/>
    <w:family w:val="auto"/>
    <w:pitch w:val="variable"/>
    <w:sig w:usb0="80002003" w:usb1="90000000" w:usb2="00000008" w:usb3="00000000" w:csb0="80000041" w:csb1="00000000"/>
    <w:embedRegular r:id="rId158" w:fontKey="{A473C6B2-1300-4D2F-8897-ECC423893B4F}"/>
  </w:font>
  <w:font w:name="QCF_P548">
    <w:panose1 w:val="02000400000000000000"/>
    <w:charset w:val="00"/>
    <w:family w:val="auto"/>
    <w:pitch w:val="variable"/>
    <w:sig w:usb0="80002003" w:usb1="90000000" w:usb2="00000008" w:usb3="00000000" w:csb0="80000041" w:csb1="00000000"/>
    <w:embedRegular r:id="rId159" w:fontKey="{9707537B-0D6D-49D4-8A57-C2A53B2CCAE2}"/>
  </w:font>
  <w:font w:name="QCF_P598">
    <w:panose1 w:val="02000400000000000000"/>
    <w:charset w:val="00"/>
    <w:family w:val="auto"/>
    <w:pitch w:val="variable"/>
    <w:sig w:usb0="80002003" w:usb1="90000000" w:usb2="00000008" w:usb3="00000000" w:csb0="80000041" w:csb1="00000000"/>
    <w:embedRegular r:id="rId160" w:fontKey="{49E06C54-2710-4AC0-BC00-00B5C88123C1}"/>
  </w:font>
  <w:font w:name="QCF_P189">
    <w:panose1 w:val="02000400000000000000"/>
    <w:charset w:val="00"/>
    <w:family w:val="auto"/>
    <w:pitch w:val="variable"/>
    <w:sig w:usb0="80002003" w:usb1="90000000" w:usb2="00000008" w:usb3="00000000" w:csb0="80000041" w:csb1="00000000"/>
    <w:embedRegular r:id="rId161" w:fontKey="{10745A37-F83F-4DE1-9562-8B019D8D7FFD}"/>
  </w:font>
  <w:font w:name="QCF_P032">
    <w:panose1 w:val="02000400000000000000"/>
    <w:charset w:val="00"/>
    <w:family w:val="auto"/>
    <w:pitch w:val="variable"/>
    <w:sig w:usb0="80002003" w:usb1="90000000" w:usb2="00000008" w:usb3="00000000" w:csb0="80000041" w:csb1="00000000"/>
    <w:embedRegular r:id="rId162" w:fontKey="{DD1E0372-C2B5-4497-B2CC-DE647170474B}"/>
  </w:font>
  <w:font w:name="QCF_P462">
    <w:panose1 w:val="02000400000000000000"/>
    <w:charset w:val="00"/>
    <w:family w:val="auto"/>
    <w:pitch w:val="variable"/>
    <w:sig w:usb0="80002003" w:usb1="90000000" w:usb2="00000008" w:usb3="00000000" w:csb0="80000041" w:csb1="00000000"/>
    <w:embedRegular r:id="rId163" w:fontKey="{0ECC6423-07C8-4AA1-9250-DB53E88252E3}"/>
  </w:font>
  <w:font w:name="QCF_P186">
    <w:panose1 w:val="02000400000000000000"/>
    <w:charset w:val="00"/>
    <w:family w:val="auto"/>
    <w:pitch w:val="variable"/>
    <w:sig w:usb0="80002003" w:usb1="90000000" w:usb2="00000008" w:usb3="00000000" w:csb0="80000041" w:csb1="00000000"/>
    <w:embedRegular r:id="rId164" w:fontKey="{9E186CE9-DD92-4ECC-A8BA-C178FF830C23}"/>
  </w:font>
  <w:font w:name="QCF_P284">
    <w:panose1 w:val="02000400000000000000"/>
    <w:charset w:val="00"/>
    <w:family w:val="auto"/>
    <w:pitch w:val="variable"/>
    <w:sig w:usb0="80002003" w:usb1="90000000" w:usb2="00000008" w:usb3="00000000" w:csb0="80000041" w:csb1="00000000"/>
    <w:embedRegular r:id="rId165" w:fontKey="{C4082B43-741A-45B8-B375-774A2159A97F}"/>
  </w:font>
  <w:font w:name="QCF_P182">
    <w:panose1 w:val="02000400000000000000"/>
    <w:charset w:val="00"/>
    <w:family w:val="auto"/>
    <w:pitch w:val="variable"/>
    <w:sig w:usb0="80002003" w:usb1="90000000" w:usb2="00000008" w:usb3="00000000" w:csb0="80000041" w:csb1="00000000"/>
    <w:embedRegular r:id="rId166" w:fontKey="{B9F017E7-D607-4D86-9253-23E264811317}"/>
  </w:font>
  <w:font w:name="Arabic11 BT">
    <w:panose1 w:val="00000000000000000000"/>
    <w:charset w:val="B2"/>
    <w:family w:val="auto"/>
    <w:pitch w:val="variable"/>
    <w:sig w:usb0="00002001" w:usb1="00000000" w:usb2="00000000" w:usb3="00000000" w:csb0="00000040" w:csb1="00000000"/>
    <w:embedRegular r:id="rId167" w:fontKey="{15B36C6A-AEF5-440D-8B7B-EC6CDFC0060E}"/>
  </w:font>
  <w:font w:name="QCF_P018">
    <w:panose1 w:val="02000400000000000000"/>
    <w:charset w:val="00"/>
    <w:family w:val="auto"/>
    <w:pitch w:val="variable"/>
    <w:sig w:usb0="80002003" w:usb1="90000000" w:usb2="00000008" w:usb3="00000000" w:csb0="80000041" w:csb1="00000000"/>
    <w:embedRegular r:id="rId168" w:fontKey="{F9A1BA6D-F00A-4506-8E60-A486043E5AA6}"/>
  </w:font>
  <w:font w:name="QCF_P532">
    <w:panose1 w:val="02000400000000000000"/>
    <w:charset w:val="00"/>
    <w:family w:val="auto"/>
    <w:pitch w:val="variable"/>
    <w:sig w:usb0="80002003" w:usb1="90000000" w:usb2="00000008" w:usb3="00000000" w:csb0="80000041" w:csb1="00000000"/>
    <w:embedRegular r:id="rId169" w:fontKey="{6F907850-7977-4431-B312-896568E4A569}"/>
  </w:font>
  <w:font w:name="QCF_P561">
    <w:panose1 w:val="02000400000000000000"/>
    <w:charset w:val="00"/>
    <w:family w:val="auto"/>
    <w:pitch w:val="variable"/>
    <w:sig w:usb0="80002003" w:usb1="90000000" w:usb2="00000008" w:usb3="00000000" w:csb0="80000041" w:csb1="00000000"/>
    <w:embedRegular r:id="rId170" w:fontKey="{004D3EEF-8C43-42DF-86B0-8015A512EA83}"/>
  </w:font>
  <w:font w:name="QCF_P526">
    <w:panose1 w:val="02000400000000000000"/>
    <w:charset w:val="00"/>
    <w:family w:val="auto"/>
    <w:pitch w:val="variable"/>
    <w:sig w:usb0="80002003" w:usb1="90000000" w:usb2="00000008" w:usb3="00000000" w:csb0="80000041" w:csb1="00000000"/>
    <w:embedRegular r:id="rId171" w:fontKey="{1F9AFD44-77D3-42B8-A2BE-EAFEBE41F813}"/>
  </w:font>
  <w:font w:name="QCF_P175">
    <w:panose1 w:val="02000400000000000000"/>
    <w:charset w:val="00"/>
    <w:family w:val="auto"/>
    <w:pitch w:val="variable"/>
    <w:sig w:usb0="80002003" w:usb1="90000000" w:usb2="00000008" w:usb3="00000000" w:csb0="80000041" w:csb1="00000000"/>
    <w:embedRegular r:id="rId172" w:fontKey="{79AF0FCF-6FC6-4F5B-B64D-A736A9F6F13D}"/>
  </w:font>
  <w:font w:name="QCF_P603">
    <w:panose1 w:val="02000400000000000000"/>
    <w:charset w:val="00"/>
    <w:family w:val="auto"/>
    <w:pitch w:val="variable"/>
    <w:sig w:usb0="80002003" w:usb1="90000000" w:usb2="00000008" w:usb3="00000000" w:csb0="80000041" w:csb1="00000000"/>
    <w:embedRegular r:id="rId173" w:fontKey="{7E16907F-016D-4E52-ACD4-B51E25BB4A4B}"/>
  </w:font>
  <w:font w:name="QCF_P150">
    <w:panose1 w:val="02000400000000000000"/>
    <w:charset w:val="00"/>
    <w:family w:val="auto"/>
    <w:pitch w:val="variable"/>
    <w:sig w:usb0="80002003" w:usb1="90000000" w:usb2="00000008" w:usb3="00000000" w:csb0="80000041" w:csb1="00000000"/>
    <w:embedRegular r:id="rId174" w:fontKey="{5D1E6E73-6F41-455D-B6B6-396D67D37C83}"/>
  </w:font>
  <w:font w:name="QCF_P599">
    <w:panose1 w:val="02000400000000000000"/>
    <w:charset w:val="00"/>
    <w:family w:val="auto"/>
    <w:pitch w:val="variable"/>
    <w:sig w:usb0="80002003" w:usb1="90000000" w:usb2="00000008" w:usb3="00000000" w:csb0="80000041" w:csb1="00000000"/>
    <w:embedRegular r:id="rId175" w:fontKey="{EDF746A9-4574-4C24-898E-85D2193580D4}"/>
  </w:font>
  <w:font w:name="QCF_P088">
    <w:panose1 w:val="02000400000000000000"/>
    <w:charset w:val="00"/>
    <w:family w:val="auto"/>
    <w:pitch w:val="variable"/>
    <w:sig w:usb0="80002003" w:usb1="90000000" w:usb2="00000008" w:usb3="00000000" w:csb0="80000041" w:csb1="00000000"/>
    <w:embedRegular r:id="rId176" w:fontKey="{D27DE244-21C3-4944-B152-8180B6F3D508}"/>
  </w:font>
  <w:font w:name="QCF_P201">
    <w:panose1 w:val="02000400000000000000"/>
    <w:charset w:val="00"/>
    <w:family w:val="auto"/>
    <w:pitch w:val="variable"/>
    <w:sig w:usb0="80002003" w:usb1="90000000" w:usb2="00000008" w:usb3="00000000" w:csb0="80000041" w:csb1="00000000"/>
    <w:embedRegular r:id="rId177" w:fontKey="{C234EC2C-22D1-4AB3-885D-53F883289251}"/>
  </w:font>
  <w:font w:name="QCF_P546">
    <w:panose1 w:val="02000400000000000000"/>
    <w:charset w:val="00"/>
    <w:family w:val="auto"/>
    <w:pitch w:val="variable"/>
    <w:sig w:usb0="80002003" w:usb1="90000000" w:usb2="00000008" w:usb3="00000000" w:csb0="80000041" w:csb1="00000000"/>
    <w:embedRegular r:id="rId178" w:fontKey="{2C8CB0EE-DD62-4DDA-A17E-E68ECF078D0E}"/>
  </w:font>
  <w:font w:name="QCF_P177">
    <w:panose1 w:val="02000400000000000000"/>
    <w:charset w:val="00"/>
    <w:family w:val="auto"/>
    <w:pitch w:val="variable"/>
    <w:sig w:usb0="80002003" w:usb1="90000000" w:usb2="00000008" w:usb3="00000000" w:csb0="80000041" w:csb1="00000000"/>
    <w:embedRegular r:id="rId179" w:fontKey="{4E65BA31-F522-4FC7-8FDF-D2C7227169F6}"/>
  </w:font>
  <w:font w:name="QCF_P517">
    <w:panose1 w:val="02000400000000000000"/>
    <w:charset w:val="00"/>
    <w:family w:val="auto"/>
    <w:pitch w:val="variable"/>
    <w:sig w:usb0="80002003" w:usb1="90000000" w:usb2="00000008" w:usb3="00000000" w:csb0="80000041" w:csb1="00000000"/>
    <w:embedRegular r:id="rId180" w:fontKey="{263D3EB0-E5B5-4071-A5B2-7E890477FFA8}"/>
  </w:font>
  <w:font w:name="QCF_P027">
    <w:panose1 w:val="02000400000000000000"/>
    <w:charset w:val="00"/>
    <w:family w:val="auto"/>
    <w:pitch w:val="variable"/>
    <w:sig w:usb0="80002003" w:usb1="90000000" w:usb2="00000008" w:usb3="00000000" w:csb0="80000041" w:csb1="00000000"/>
    <w:embedRegular r:id="rId181" w:fontKey="{6FA85DE6-2659-4528-9A0A-C7A86776DEEF}"/>
  </w:font>
  <w:font w:name="QCF_P057">
    <w:panose1 w:val="02000400000000000000"/>
    <w:charset w:val="00"/>
    <w:family w:val="auto"/>
    <w:pitch w:val="variable"/>
    <w:sig w:usb0="80002003" w:usb1="90000000" w:usb2="00000008" w:usb3="00000000" w:csb0="80000041" w:csb1="00000000"/>
    <w:embedRegular r:id="rId182" w:fontKey="{D427EDC3-DA5D-4594-AD37-50818521122C}"/>
  </w:font>
  <w:font w:name="QCF_P091">
    <w:panose1 w:val="02000400000000000000"/>
    <w:charset w:val="00"/>
    <w:family w:val="auto"/>
    <w:pitch w:val="variable"/>
    <w:sig w:usb0="80002003" w:usb1="90000000" w:usb2="00000008" w:usb3="00000000" w:csb0="80000041" w:csb1="00000000"/>
    <w:embedRegular r:id="rId183" w:fontKey="{E08D102A-04F7-4B3A-B1CF-85D570F73ECA}"/>
  </w:font>
  <w:font w:name="HQPB3">
    <w:panose1 w:val="00000000000000000000"/>
    <w:charset w:val="02"/>
    <w:family w:val="auto"/>
    <w:pitch w:val="variable"/>
    <w:sig w:usb0="00000000" w:usb1="10000000" w:usb2="00000000" w:usb3="00000000" w:csb0="80000000" w:csb1="00000000"/>
    <w:embedRegular r:id="rId184" w:fontKey="{767A04D9-0FF8-4B32-B19C-A500978E02B7}"/>
  </w:font>
  <w:font w:name="Cambria">
    <w:panose1 w:val="02040503050406030204"/>
    <w:charset w:val="00"/>
    <w:family w:val="roman"/>
    <w:pitch w:val="variable"/>
    <w:sig w:usb0="A00002EF" w:usb1="4000004B" w:usb2="00000000" w:usb3="00000000" w:csb0="0000009F" w:csb1="00000000"/>
    <w:embedRegular r:id="rId185" w:fontKey="{2AC0DD57-9235-4095-923F-EFAE614AECBF}"/>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2A3" w:rsidRDefault="00C142A3" w:rsidP="004F4D39">
      <w:pPr>
        <w:spacing w:line="240" w:lineRule="exact"/>
      </w:pPr>
      <w:r>
        <w:separator/>
      </w:r>
    </w:p>
  </w:footnote>
  <w:footnote w:type="continuationSeparator" w:id="0">
    <w:p w:rsidR="00C142A3" w:rsidRPr="004F4D39" w:rsidRDefault="00C142A3" w:rsidP="004E7395">
      <w:pPr>
        <w:spacing w:line="240" w:lineRule="exact"/>
        <w:ind w:left="-170"/>
      </w:pPr>
      <w:r w:rsidRPr="005D56BE">
        <w:rPr>
          <w:rFonts w:hint="cs"/>
          <w:position w:val="-30"/>
          <w:rtl/>
        </w:rPr>
        <w:t>=</w:t>
      </w:r>
      <w:r>
        <w:separator/>
      </w:r>
    </w:p>
  </w:footnote>
  <w:footnote w:type="continuationNotice" w:id="1">
    <w:p w:rsidR="00C142A3" w:rsidRPr="004E7395" w:rsidRDefault="00C142A3" w:rsidP="004E7395">
      <w:pPr>
        <w:spacing w:line="240" w:lineRule="exact"/>
        <w:ind w:right="-227"/>
        <w:jc w:val="right"/>
        <w:rPr>
          <w:rFonts w:hint="cs"/>
          <w:position w:val="28"/>
        </w:rPr>
      </w:pPr>
      <w:r w:rsidRPr="004E7395">
        <w:rPr>
          <w:rFonts w:hint="cs"/>
          <w:position w:val="28"/>
          <w:rtl/>
        </w:rPr>
        <w:t>=</w:t>
      </w:r>
    </w:p>
  </w:footnote>
  <w:footnote w:id="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الفصل، 2/109-108.</w:t>
      </w:r>
    </w:p>
  </w:footnote>
  <w:footnote w:id="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مجموع، فتاوای شیخ الاسلام ابن تیمیّه، 13/227.</w:t>
      </w:r>
    </w:p>
  </w:footnote>
  <w:footnote w:id="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«التمهید»، از ابن عبدالبر، (4/264).</w:t>
      </w:r>
    </w:p>
  </w:footnote>
  <w:footnote w:id="5">
    <w:p w:rsidR="00336FF5" w:rsidRPr="00656FDF" w:rsidRDefault="00336FF5" w:rsidP="007939B9">
      <w:pPr>
        <w:pStyle w:val="a8"/>
        <w:spacing w:after="0" w:line="380" w:lineRule="exact"/>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فراخون تقریب در «رسالة الاسلام»، ص 7.</w:t>
      </w:r>
    </w:p>
  </w:footnote>
  <w:footnote w:id="6">
    <w:p w:rsidR="00336FF5" w:rsidRPr="00656FDF" w:rsidRDefault="00336FF5" w:rsidP="007939B9">
      <w:pPr>
        <w:pStyle w:val="a8"/>
        <w:spacing w:after="0" w:line="380" w:lineRule="exact"/>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«فتاوای شیخ شلتوت»، پیوست اسناد و مدارک.</w:t>
      </w:r>
    </w:p>
  </w:footnote>
  <w:footnote w:id="7">
    <w:p w:rsidR="00336FF5" w:rsidRPr="00656FDF" w:rsidRDefault="00336FF5" w:rsidP="007939B9">
      <w:pPr>
        <w:pStyle w:val="a8"/>
        <w:spacing w:after="0" w:line="380" w:lineRule="exact"/>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«رسالة الاسلام»، سال اول، عدد اول، ص 22-23، محمد حسین آل کاشف الغطاء.</w:t>
      </w:r>
    </w:p>
  </w:footnote>
  <w:footnote w:id="8">
    <w:p w:rsidR="00336FF5" w:rsidRPr="007939B9" w:rsidRDefault="00336FF5" w:rsidP="00656FDF">
      <w:pPr>
        <w:pStyle w:val="a8"/>
        <w:spacing w:after="0" w:line="240" w:lineRule="auto"/>
        <w:jc w:val="lowKashida"/>
        <w:rPr>
          <w:rStyle w:val="a4"/>
          <w:rFonts w:ascii="Lotus Linotype" w:hAnsi="Lotus Linotype" w:cs="Lotus Linotype"/>
          <w:spacing w:val="-4"/>
          <w:szCs w:val="22"/>
        </w:rPr>
      </w:pPr>
      <w:r w:rsidRPr="007939B9">
        <w:rPr>
          <w:rStyle w:val="a4"/>
          <w:rFonts w:ascii="Lotus Linotype" w:hAnsi="Lotus Linotype" w:cs="Lotus Linotype"/>
          <w:spacing w:val="-4"/>
          <w:szCs w:val="22"/>
          <w:rtl/>
        </w:rPr>
        <w:t>(</w:t>
      </w:r>
      <w:r w:rsidRPr="007939B9">
        <w:rPr>
          <w:rStyle w:val="a4"/>
          <w:rFonts w:ascii="Lotus Linotype" w:hAnsi="Lotus Linotype" w:cs="Lotus Linotype"/>
          <w:spacing w:val="-4"/>
          <w:szCs w:val="22"/>
          <w:rtl/>
        </w:rPr>
        <w:footnoteRef/>
      </w:r>
      <w:r w:rsidRPr="007939B9">
        <w:rPr>
          <w:rStyle w:val="a4"/>
          <w:rFonts w:ascii="Lotus Linotype" w:hAnsi="Lotus Linotype" w:cs="Lotus Linotype"/>
          <w:spacing w:val="-4"/>
          <w:szCs w:val="22"/>
          <w:rtl/>
        </w:rPr>
        <w:t>)- مقدمه</w:t>
      </w:r>
      <w:r w:rsidRPr="007939B9">
        <w:rPr>
          <w:rStyle w:val="a4"/>
          <w:rFonts w:ascii="Lotus Linotype" w:hAnsi="Lotus Linotype"/>
          <w:spacing w:val="-4"/>
          <w:szCs w:val="22"/>
          <w:rtl/>
        </w:rPr>
        <w:t>‌</w:t>
      </w:r>
      <w:r w:rsidRPr="007939B9">
        <w:rPr>
          <w:rStyle w:val="a4"/>
          <w:rFonts w:ascii="Lotus Linotype" w:hAnsi="Lotus Linotype" w:cs="Lotus Linotype"/>
          <w:spacing w:val="-4"/>
          <w:szCs w:val="22"/>
          <w:rtl/>
        </w:rPr>
        <w:t>ی کتاب «الدعوة الاسلامیة إلی وحدة اهل السنة والامامیة»، بر کتاب «خنیزی» از «محمد جواد مغنیه».</w:t>
      </w:r>
    </w:p>
  </w:footnote>
  <w:footnote w:id="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«رسالة الاسلام» مجله دارالتقریب، سال اول، عدد اول، 1368هـ ، ج 1، ص 93، «صوت التقریب».</w:t>
      </w:r>
    </w:p>
  </w:footnote>
  <w:footnote w:id="1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 تقی قمی، در مقدمه</w:t>
      </w:r>
      <w:r w:rsidRPr="00656FDF">
        <w:rPr>
          <w:rStyle w:val="a4"/>
          <w:rFonts w:ascii="Lotus Linotype" w:hAnsi="Lotus Linotype"/>
          <w:szCs w:val="22"/>
          <w:rtl/>
        </w:rPr>
        <w:t>‌</w:t>
      </w:r>
      <w:r w:rsidRPr="00656FDF">
        <w:rPr>
          <w:rStyle w:val="a4"/>
          <w:rFonts w:ascii="Lotus Linotype" w:hAnsi="Lotus Linotype" w:cs="Lotus Linotype"/>
          <w:szCs w:val="22"/>
          <w:rtl/>
        </w:rPr>
        <w:t>ی کتاب «بین السنة والشیعة» از دکتر سلیمان دنیا.</w:t>
      </w:r>
    </w:p>
  </w:footnote>
  <w:footnote w:id="11">
    <w:p w:rsidR="00336FF5" w:rsidRPr="00656FDF" w:rsidRDefault="00336FF5" w:rsidP="007939B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مشهور به مولانا عبدالستار صاحب تونسوی. وی مجموعه</w:t>
      </w:r>
      <w:r w:rsidRPr="00656FDF">
        <w:rPr>
          <w:rStyle w:val="a4"/>
          <w:rFonts w:ascii="Lotus Linotype" w:hAnsi="Lotus Linotype"/>
          <w:szCs w:val="22"/>
          <w:rtl/>
        </w:rPr>
        <w:t>‌</w:t>
      </w:r>
      <w:r w:rsidRPr="00656FDF">
        <w:rPr>
          <w:rStyle w:val="a4"/>
          <w:rFonts w:ascii="Lotus Linotype" w:hAnsi="Lotus Linotype" w:cs="Lotus Linotype"/>
          <w:szCs w:val="22"/>
          <w:rtl/>
        </w:rPr>
        <w:t>ای از رساله</w:t>
      </w:r>
      <w:r w:rsidRPr="00656FDF">
        <w:rPr>
          <w:rStyle w:val="a4"/>
          <w:rFonts w:ascii="Lotus Linotype" w:hAnsi="Lotus Linotype"/>
          <w:szCs w:val="22"/>
          <w:rtl/>
        </w:rPr>
        <w:t>‌</w:t>
      </w:r>
      <w:r w:rsidRPr="00656FDF">
        <w:rPr>
          <w:rStyle w:val="a4"/>
          <w:rFonts w:ascii="Lotus Linotype" w:hAnsi="Lotus Linotype" w:cs="Lotus Linotype"/>
          <w:szCs w:val="22"/>
          <w:rtl/>
        </w:rPr>
        <w:t>ها و کتاب</w:t>
      </w:r>
      <w:r w:rsidRPr="00656FDF">
        <w:rPr>
          <w:rStyle w:val="a4"/>
          <w:rFonts w:ascii="Lotus Linotype" w:hAnsi="Lotus Linotype"/>
          <w:szCs w:val="22"/>
          <w:rtl/>
        </w:rPr>
        <w:t>‌</w:t>
      </w:r>
      <w:r w:rsidRPr="00656FDF">
        <w:rPr>
          <w:rStyle w:val="a4"/>
          <w:rFonts w:ascii="Lotus Linotype" w:hAnsi="Lotus Linotype" w:cs="Lotus Linotype"/>
          <w:szCs w:val="22"/>
          <w:rtl/>
        </w:rPr>
        <w:t>ها را به</w:t>
      </w:r>
      <w:r w:rsidR="00FE690A">
        <w:rPr>
          <w:rStyle w:val="a4"/>
          <w:rFonts w:ascii="Lotus Linotype" w:hAnsi="Lotus Linotype" w:cs="Lotus Linotype"/>
          <w:szCs w:val="22"/>
          <w:rtl/>
        </w:rPr>
        <w:t xml:space="preserve"> زبان اردو در رد شیعه نوشته است</w:t>
      </w:r>
      <w:r w:rsidR="00FE690A">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از جمله «شأن صدیق اکبر»، «شأن فاروق اعظم» و غیره.</w:t>
      </w:r>
    </w:p>
  </w:footnote>
  <w:footnote w:id="1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السنة، (3/39).</w:t>
      </w:r>
    </w:p>
  </w:footnote>
  <w:footnote w:id="1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کلمه</w:t>
      </w:r>
      <w:r w:rsidRPr="00656FDF">
        <w:rPr>
          <w:rStyle w:val="a4"/>
          <w:rFonts w:ascii="Lotus Linotype" w:hAnsi="Lotus Linotype"/>
          <w:szCs w:val="22"/>
          <w:rtl/>
        </w:rPr>
        <w:t>‌</w:t>
      </w:r>
      <w:r w:rsidRPr="00656FDF">
        <w:rPr>
          <w:rStyle w:val="a4"/>
          <w:rFonts w:ascii="Lotus Linotype" w:hAnsi="Lotus Linotype" w:cs="Lotus Linotype"/>
          <w:szCs w:val="22"/>
          <w:rtl/>
        </w:rPr>
        <w:t>ی به کار رفته در متن عربی «زعاره» است که معنای بداخلاق و تندخویی را می</w:t>
      </w:r>
      <w:r w:rsidRPr="00656FDF">
        <w:rPr>
          <w:rStyle w:val="a4"/>
          <w:rFonts w:ascii="Lotus Linotype" w:hAnsi="Lotus Linotype"/>
          <w:szCs w:val="22"/>
          <w:rtl/>
        </w:rPr>
        <w:t>‌</w:t>
      </w:r>
      <w:r w:rsidRPr="00656FDF">
        <w:rPr>
          <w:rStyle w:val="a4"/>
          <w:rFonts w:ascii="Lotus Linotype" w:hAnsi="Lotus Linotype" w:cs="Lotus Linotype"/>
          <w:szCs w:val="22"/>
          <w:rtl/>
        </w:rPr>
        <w:t>دهد، اما در برخی از نسخه</w:t>
      </w:r>
      <w:r w:rsidRPr="00656FDF">
        <w:rPr>
          <w:rStyle w:val="a4"/>
          <w:rFonts w:ascii="Lotus Linotype" w:hAnsi="Lotus Linotype"/>
          <w:szCs w:val="22"/>
          <w:rtl/>
        </w:rPr>
        <w:t>‌</w:t>
      </w:r>
      <w:r w:rsidRPr="00656FDF">
        <w:rPr>
          <w:rStyle w:val="a4"/>
          <w:rFonts w:ascii="Lotus Linotype" w:hAnsi="Lotus Linotype" w:cs="Lotus Linotype"/>
          <w:szCs w:val="22"/>
          <w:rtl/>
        </w:rPr>
        <w:t>ها واژه</w:t>
      </w:r>
      <w:r w:rsidRPr="00656FDF">
        <w:rPr>
          <w:rStyle w:val="a4"/>
          <w:rFonts w:ascii="Lotus Linotype" w:hAnsi="Lotus Linotype"/>
          <w:szCs w:val="22"/>
          <w:rtl/>
        </w:rPr>
        <w:t>‌</w:t>
      </w:r>
      <w:r w:rsidRPr="00656FDF">
        <w:rPr>
          <w:rStyle w:val="a4"/>
          <w:rFonts w:ascii="Lotus Linotype" w:hAnsi="Lotus Linotype" w:cs="Lotus Linotype"/>
          <w:szCs w:val="22"/>
          <w:rtl/>
        </w:rPr>
        <w:t>ی «دعاره» آمده که به معنای فساد اخلاقی است.«الکافی»، پانوشت (2/4).</w:t>
      </w:r>
    </w:p>
  </w:footnote>
  <w:footnote w:id="1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صفحه</w:t>
      </w:r>
      <w:r w:rsidRPr="00656FDF">
        <w:rPr>
          <w:rStyle w:val="a4"/>
          <w:rFonts w:ascii="Lotus Linotype" w:hAnsi="Lotus Linotype"/>
          <w:szCs w:val="22"/>
          <w:rtl/>
        </w:rPr>
        <w:t>‌</w:t>
      </w:r>
      <w:r w:rsidRPr="00656FDF">
        <w:rPr>
          <w:rStyle w:val="a4"/>
          <w:rFonts w:ascii="Lotus Linotype" w:hAnsi="Lotus Linotype" w:cs="Lotus Linotype"/>
          <w:szCs w:val="22"/>
          <w:rtl/>
        </w:rPr>
        <w:t>ی 13 مقدمه</w:t>
      </w:r>
      <w:r w:rsidRPr="00656FDF">
        <w:rPr>
          <w:rStyle w:val="a4"/>
          <w:rFonts w:ascii="Lotus Linotype" w:hAnsi="Lotus Linotype"/>
          <w:szCs w:val="22"/>
          <w:rtl/>
        </w:rPr>
        <w:t>‌</w:t>
      </w:r>
      <w:r w:rsidRPr="00656FDF">
        <w:rPr>
          <w:rStyle w:val="a4"/>
          <w:rFonts w:ascii="Lotus Linotype" w:hAnsi="Lotus Linotype" w:cs="Lotus Linotype"/>
          <w:szCs w:val="22"/>
          <w:rtl/>
        </w:rPr>
        <w:t>ی کتاب «تحت رأية الحق» که در رد بخش نخست کتاب «فجر الاسلام» نوشته شده است. نویسنده</w:t>
      </w:r>
      <w:r w:rsidRPr="00656FDF">
        <w:rPr>
          <w:rStyle w:val="a4"/>
          <w:rFonts w:ascii="Lotus Linotype" w:hAnsi="Lotus Linotype"/>
          <w:szCs w:val="22"/>
          <w:rtl/>
        </w:rPr>
        <w:t>‌</w:t>
      </w:r>
      <w:r w:rsidRPr="00656FDF">
        <w:rPr>
          <w:rStyle w:val="a4"/>
          <w:rFonts w:ascii="Lotus Linotype" w:hAnsi="Lotus Linotype" w:cs="Lotus Linotype"/>
          <w:szCs w:val="22"/>
          <w:rtl/>
        </w:rPr>
        <w:t>ی کتاب «عبدالله السبیتی» و مقدمه</w:t>
      </w:r>
      <w:r w:rsidRPr="00656FDF">
        <w:rPr>
          <w:rStyle w:val="a4"/>
          <w:rFonts w:ascii="Lotus Linotype" w:hAnsi="Lotus Linotype"/>
          <w:szCs w:val="22"/>
          <w:rtl/>
        </w:rPr>
        <w:t>‌</w:t>
      </w:r>
      <w:r w:rsidRPr="00656FDF">
        <w:rPr>
          <w:rStyle w:val="a4"/>
          <w:rFonts w:ascii="Lotus Linotype" w:hAnsi="Lotus Linotype" w:cs="Lotus Linotype"/>
          <w:szCs w:val="22"/>
          <w:rtl/>
        </w:rPr>
        <w:t>ی آن از مرتضی آل یاسین کاظمی است. نیز رجوع شود به کتاب «الشیعة فی المیزان» ص 14 از محمد جواد مغنیه.</w:t>
      </w:r>
    </w:p>
  </w:footnote>
  <w:footnote w:id="1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احمد امین است و این مطلب را در زندگی</w:t>
      </w:r>
      <w:r w:rsidRPr="00656FDF">
        <w:rPr>
          <w:rStyle w:val="a4"/>
          <w:rFonts w:ascii="Lotus Linotype" w:hAnsi="Lotus Linotype"/>
          <w:szCs w:val="22"/>
          <w:rtl/>
        </w:rPr>
        <w:t>‌</w:t>
      </w:r>
      <w:r w:rsidRPr="00656FDF">
        <w:rPr>
          <w:rStyle w:val="a4"/>
          <w:rFonts w:ascii="Lotus Linotype" w:hAnsi="Lotus Linotype" w:cs="Lotus Linotype"/>
          <w:szCs w:val="22"/>
          <w:rtl/>
        </w:rPr>
        <w:t>نامه</w:t>
      </w:r>
      <w:r w:rsidRPr="00656FDF">
        <w:rPr>
          <w:rStyle w:val="a4"/>
          <w:rFonts w:ascii="Lotus Linotype" w:hAnsi="Lotus Linotype"/>
          <w:szCs w:val="22"/>
          <w:rtl/>
        </w:rPr>
        <w:t>‌</w:t>
      </w:r>
      <w:r w:rsidRPr="00656FDF">
        <w:rPr>
          <w:rStyle w:val="a4"/>
          <w:rFonts w:ascii="Lotus Linotype" w:hAnsi="Lotus Linotype" w:cs="Lotus Linotype"/>
          <w:szCs w:val="22"/>
          <w:rtl/>
        </w:rPr>
        <w:t>ی خودش ذکر کرده است. (ص 229-230).</w:t>
      </w:r>
    </w:p>
  </w:footnote>
  <w:footnote w:id="1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مصباح المنیر، مَدْخَل سَنّ (1/312).</w:t>
      </w:r>
    </w:p>
  </w:footnote>
  <w:footnote w:id="1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مسلم، کتاب العلم، باب من سن سنة حسنة او سیئة (8/61). وادامه حد</w:t>
      </w:r>
      <w:r>
        <w:rPr>
          <w:rStyle w:val="a4"/>
          <w:rFonts w:ascii="Lotus Linotype" w:hAnsi="Lotus Linotype" w:cs="Lotus Linotype"/>
          <w:szCs w:val="22"/>
          <w:rtl/>
        </w:rPr>
        <w:t>يث بدينصورت است: به وی به انداز</w:t>
      </w:r>
      <w:r w:rsidRPr="00656FDF">
        <w:rPr>
          <w:rStyle w:val="a4"/>
          <w:rFonts w:ascii="Lotus Linotype" w:hAnsi="Lotus Linotype" w:cs="Lotus Linotype"/>
          <w:szCs w:val="22"/>
          <w:rtl/>
        </w:rPr>
        <w:t>ه</w:t>
      </w:r>
      <w:r w:rsidRPr="00656FDF">
        <w:rPr>
          <w:rStyle w:val="a4"/>
          <w:rFonts w:ascii="Lotus Linotype" w:hAnsi="Lotus Linotype"/>
          <w:szCs w:val="22"/>
          <w:rtl/>
        </w:rPr>
        <w:t>‌</w:t>
      </w:r>
      <w:r w:rsidRPr="00656FDF">
        <w:rPr>
          <w:rStyle w:val="a4"/>
          <w:rFonts w:ascii="Lotus Linotype" w:hAnsi="Lotus Linotype" w:cs="Lotus Linotype"/>
          <w:szCs w:val="22"/>
          <w:rtl/>
        </w:rPr>
        <w:t>ی گناه همه كسانی كه به پيروی از او به آن عمل كنند، سزا وگناه می</w:t>
      </w:r>
      <w:r w:rsidRPr="00656FDF">
        <w:rPr>
          <w:rStyle w:val="a4"/>
          <w:rFonts w:ascii="Lotus Linotype" w:hAnsi="Lotus Linotype"/>
          <w:szCs w:val="22"/>
          <w:rtl/>
        </w:rPr>
        <w:t>‌</w:t>
      </w:r>
      <w:r w:rsidRPr="00656FDF">
        <w:rPr>
          <w:rStyle w:val="a4"/>
          <w:rFonts w:ascii="Lotus Linotype" w:hAnsi="Lotus Linotype" w:cs="Lotus Linotype"/>
          <w:szCs w:val="22"/>
          <w:rtl/>
        </w:rPr>
        <w:t>رسد. بدون اينكه از گناه وسزای آنها چيزی كاسته شود. (مترجم).</w:t>
      </w:r>
    </w:p>
  </w:footnote>
  <w:footnote w:id="1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لسان العرب، مدخل سن (17/90).</w:t>
      </w:r>
    </w:p>
  </w:footnote>
  <w:footnote w:id="1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ابوالحسین احمد فرزند فارس، فرزند زکریا، قزوینی رازی، از امامان لغت و ادب که دارای چندین تالیف است.از جمله: «مقايیس اللغة» و«جامع التأویل في تفسیر القرآن الکریم» متولد 329هـ، و متوفای 395هـ، نگا: وفیات الاعیان از ابن خلکان (1/119-118).</w:t>
      </w:r>
    </w:p>
  </w:footnote>
  <w:footnote w:id="2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المعجم مقايیس اللغة، مدخل سن (3/61) مختار الصحاح، ص 317.</w:t>
      </w:r>
    </w:p>
  </w:footnote>
  <w:footnote w:id="2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ابن حجر «فتح الباری» (13/246) الجزایری، «توجیه النّظر»، ص 3.</w:t>
      </w:r>
    </w:p>
  </w:footnote>
  <w:footnote w:id="2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الفتوحی، مختصر التحریر، ص 30، الشوکانی، «ارشاد الفحول»، ص 33.</w:t>
      </w:r>
    </w:p>
  </w:footnote>
  <w:footnote w:id="2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تهذیب الاسماء واللّغات، از نوری. بخش 2، جلد 1، ص 156، «شرح کوکب المنیر»، ص 125-126.</w:t>
      </w:r>
    </w:p>
  </w:footnote>
  <w:footnote w:id="24">
    <w:p w:rsidR="00336FF5" w:rsidRPr="00656FDF" w:rsidRDefault="00336FF5" w:rsidP="009857BC">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ابوالفرج زین الدّین، عبدالرحمن بن احمد بن رجب سلامی بغدادی دمشقی، از دانشمندان بزرگ حافظ حدیث که در سال 706هـ در بغداد به دنیا آمد و به سال 795هـ در دمشق چشم از جهان فرو بست.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«القواعد الفقهیّه» و «ذیل طبقات الحنابله» از جمله آثار وی هستند. رجوع شود به «الدّرر الکامنه» از ابن حجر (2/428-429)، و «الاعلام»، (3/67).</w:t>
      </w:r>
    </w:p>
  </w:footnote>
  <w:footnote w:id="25">
    <w:p w:rsidR="00336FF5" w:rsidRPr="00656FDF" w:rsidRDefault="00336FF5" w:rsidP="009857BC">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لازم به ذکر است که تخصیص یافتن اصطلاح سنّت به اصول اعتقادی پیشینه</w:t>
      </w:r>
      <w:r w:rsidRPr="00656FDF">
        <w:rPr>
          <w:rStyle w:val="a4"/>
          <w:rFonts w:ascii="Lotus Linotype" w:hAnsi="Lotus Linotype"/>
          <w:szCs w:val="22"/>
          <w:rtl/>
        </w:rPr>
        <w:t>‌</w:t>
      </w:r>
      <w:r w:rsidRPr="00656FDF">
        <w:rPr>
          <w:rStyle w:val="a4"/>
          <w:rFonts w:ascii="Lotus Linotype" w:hAnsi="Lotus Linotype" w:cs="Lotus Linotype"/>
          <w:szCs w:val="22"/>
          <w:rtl/>
        </w:rPr>
        <w:t>ی دیرینه</w:t>
      </w:r>
      <w:r w:rsidRPr="00656FDF">
        <w:rPr>
          <w:rStyle w:val="a4"/>
          <w:rFonts w:ascii="Lotus Linotype" w:hAnsi="Lotus Linotype"/>
          <w:szCs w:val="22"/>
          <w:rtl/>
        </w:rPr>
        <w:t>‌</w:t>
      </w:r>
      <w:r w:rsidRPr="00656FDF">
        <w:rPr>
          <w:rStyle w:val="a4"/>
          <w:rFonts w:ascii="Lotus Linotype" w:hAnsi="Lotus Linotype" w:cs="Lotus Linotype"/>
          <w:szCs w:val="22"/>
          <w:rtl/>
        </w:rPr>
        <w:t>ای دارد، به طور مثال امام ابن عاصم (متوفای 287هـ) واژه</w:t>
      </w:r>
      <w:r w:rsidRPr="00656FDF">
        <w:rPr>
          <w:rStyle w:val="a4"/>
          <w:rFonts w:ascii="Lotus Linotype" w:hAnsi="Lotus Linotype"/>
          <w:szCs w:val="22"/>
          <w:rtl/>
        </w:rPr>
        <w:t>‌</w:t>
      </w:r>
      <w:r w:rsidRPr="00656FDF">
        <w:rPr>
          <w:rStyle w:val="a4"/>
          <w:rFonts w:ascii="Lotus Linotype" w:hAnsi="Lotus Linotype" w:cs="Lotus Linotype"/>
          <w:szCs w:val="22"/>
          <w:rtl/>
        </w:rPr>
        <w:t>ی سنّت را به مسایل اعتقادی تعریف می</w:t>
      </w:r>
      <w:r w:rsidRPr="00656FDF">
        <w:rPr>
          <w:rStyle w:val="a4"/>
          <w:rFonts w:ascii="Lotus Linotype" w:hAnsi="Lotus Linotype"/>
          <w:szCs w:val="22"/>
          <w:rtl/>
        </w:rPr>
        <w:t>‌</w:t>
      </w:r>
      <w:r w:rsidRPr="00656FDF">
        <w:rPr>
          <w:rStyle w:val="a4"/>
          <w:rFonts w:ascii="Lotus Linotype" w:hAnsi="Lotus Linotype" w:cs="Lotus Linotype"/>
          <w:szCs w:val="22"/>
          <w:rtl/>
        </w:rPr>
        <w:t>کند. ر. ک «السنّه» از ابن ابی عاصم (2/465-647).</w:t>
      </w:r>
    </w:p>
  </w:footnote>
  <w:footnote w:id="26">
    <w:p w:rsidR="00336FF5" w:rsidRPr="00656FDF" w:rsidRDefault="00336FF5" w:rsidP="009857BC">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کتاب</w:t>
      </w:r>
      <w:r w:rsidRPr="00656FDF">
        <w:rPr>
          <w:rStyle w:val="a4"/>
          <w:rFonts w:ascii="Lotus Linotype" w:hAnsi="Lotus Linotype"/>
          <w:szCs w:val="22"/>
          <w:rtl/>
        </w:rPr>
        <w:t>‌</w:t>
      </w:r>
      <w:r w:rsidRPr="00656FDF">
        <w:rPr>
          <w:rStyle w:val="a4"/>
          <w:rFonts w:ascii="Lotus Linotype" w:hAnsi="Lotus Linotype" w:cs="Lotus Linotype"/>
          <w:szCs w:val="22"/>
          <w:rtl/>
        </w:rPr>
        <w:t>ها در مبحث منابع اعتقادی اهل سنّت ذکر خواهند شد.</w:t>
      </w:r>
    </w:p>
  </w:footnote>
  <w:footnote w:id="27">
    <w:p w:rsidR="00336FF5" w:rsidRPr="00656FDF" w:rsidRDefault="00336FF5" w:rsidP="009857BC">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ابن رجب «کشف الکربة»، ص 11-12.</w:t>
      </w:r>
    </w:p>
  </w:footnote>
  <w:footnote w:id="28">
    <w:p w:rsidR="00336FF5" w:rsidRPr="00656FDF" w:rsidRDefault="00336FF5" w:rsidP="009857BC">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ابوالمعالی محمود شکری بن عبدالله بن شهاب الدین محمود آلوسی حسینی، علّامه</w:t>
      </w:r>
      <w:r w:rsidRPr="00656FDF">
        <w:rPr>
          <w:rStyle w:val="a4"/>
          <w:rFonts w:ascii="Lotus Linotype" w:hAnsi="Lotus Linotype"/>
          <w:szCs w:val="22"/>
          <w:rtl/>
        </w:rPr>
        <w:t>‌</w:t>
      </w:r>
      <w:r w:rsidRPr="00656FDF">
        <w:rPr>
          <w:rStyle w:val="a4"/>
          <w:rFonts w:ascii="Lotus Linotype" w:hAnsi="Lotus Linotype" w:cs="Lotus Linotype"/>
          <w:szCs w:val="22"/>
          <w:rtl/>
        </w:rPr>
        <w:t>ی عراق در عصر خویش و مؤرخ و از عالمان به دین و ادبیات و از دعوتگران به اصلاح. در سال 1273هـ در رصافه</w:t>
      </w:r>
      <w:r w:rsidRPr="00656FDF">
        <w:rPr>
          <w:rStyle w:val="a4"/>
          <w:rFonts w:ascii="Lotus Linotype" w:hAnsi="Lotus Linotype"/>
          <w:szCs w:val="22"/>
          <w:rtl/>
        </w:rPr>
        <w:t>‌</w:t>
      </w:r>
      <w:r w:rsidRPr="00656FDF">
        <w:rPr>
          <w:rStyle w:val="a4"/>
          <w:rFonts w:ascii="Lotus Linotype" w:hAnsi="Lotus Linotype" w:cs="Lotus Linotype"/>
          <w:szCs w:val="22"/>
          <w:rtl/>
        </w:rPr>
        <w:t>ی بغداد به دنیا آمد و در سال 1342هـ‍ در همان جا وفات یافت. وی دارای 52 اثر است که برخی از آن</w:t>
      </w:r>
      <w:r w:rsidRPr="00656FDF">
        <w:rPr>
          <w:rStyle w:val="a4"/>
          <w:rFonts w:ascii="Lotus Linotype" w:hAnsi="Lotus Linotype"/>
          <w:szCs w:val="22"/>
          <w:rtl/>
        </w:rPr>
        <w:t>‌</w:t>
      </w:r>
      <w:r w:rsidRPr="00656FDF">
        <w:rPr>
          <w:rStyle w:val="a4"/>
          <w:rFonts w:ascii="Lotus Linotype" w:hAnsi="Lotus Linotype" w:cs="Lotus Linotype"/>
          <w:szCs w:val="22"/>
          <w:rtl/>
        </w:rPr>
        <w:t>ها عبارت</w:t>
      </w:r>
      <w:r w:rsidRPr="00656FDF">
        <w:rPr>
          <w:rStyle w:val="a4"/>
          <w:rFonts w:ascii="Lotus Linotype" w:hAnsi="Lotus Linotype"/>
          <w:szCs w:val="22"/>
          <w:rtl/>
        </w:rPr>
        <w:t>‌</w:t>
      </w:r>
      <w:r w:rsidRPr="00656FDF">
        <w:rPr>
          <w:rStyle w:val="a4"/>
          <w:rFonts w:ascii="Lotus Linotype" w:hAnsi="Lotus Linotype" w:cs="Lotus Linotype"/>
          <w:szCs w:val="22"/>
          <w:rtl/>
        </w:rPr>
        <w:t>اند از: «بلوغ الارب فی أصول العرب»، «المسک الاذفر»، «غایة الامانی» و غیره. ر. ک «اعلام العراق»، ص 86-241 و«الاعلام»، (8/49-50).</w:t>
      </w:r>
    </w:p>
  </w:footnote>
  <w:footnote w:id="2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حدیث را ابوداود به شماره</w:t>
      </w:r>
      <w:r w:rsidRPr="00656FDF">
        <w:rPr>
          <w:rStyle w:val="a4"/>
          <w:rFonts w:ascii="Lotus Linotype" w:hAnsi="Lotus Linotype"/>
          <w:szCs w:val="22"/>
          <w:rtl/>
        </w:rPr>
        <w:t>‌</w:t>
      </w:r>
      <w:r w:rsidRPr="00656FDF">
        <w:rPr>
          <w:rStyle w:val="a4"/>
          <w:rFonts w:ascii="Lotus Linotype" w:hAnsi="Lotus Linotype" w:cs="Lotus Linotype"/>
          <w:szCs w:val="22"/>
          <w:rtl/>
        </w:rPr>
        <w:t>ی (1949)، وترمذی در کتاب تفسیر القرآن به شماره</w:t>
      </w:r>
      <w:r w:rsidRPr="00656FDF">
        <w:rPr>
          <w:rStyle w:val="a4"/>
          <w:rFonts w:ascii="Lotus Linotype" w:hAnsi="Lotus Linotype"/>
          <w:szCs w:val="22"/>
          <w:rtl/>
        </w:rPr>
        <w:t>‌</w:t>
      </w:r>
      <w:r w:rsidRPr="00656FDF">
        <w:rPr>
          <w:rStyle w:val="a4"/>
          <w:rFonts w:ascii="Lotus Linotype" w:hAnsi="Lotus Linotype" w:cs="Lotus Linotype"/>
          <w:szCs w:val="22"/>
          <w:rtl/>
        </w:rPr>
        <w:t>ی (2979)، و ابن ماجه در کتاب المناسک به شماره</w:t>
      </w:r>
      <w:r w:rsidRPr="00656FDF">
        <w:rPr>
          <w:rStyle w:val="a4"/>
          <w:rFonts w:ascii="Lotus Linotype" w:hAnsi="Lotus Linotype"/>
          <w:szCs w:val="22"/>
          <w:rtl/>
        </w:rPr>
        <w:t>‌</w:t>
      </w:r>
      <w:r w:rsidRPr="00656FDF">
        <w:rPr>
          <w:rStyle w:val="a4"/>
          <w:rFonts w:ascii="Lotus Linotype" w:hAnsi="Lotus Linotype" w:cs="Lotus Linotype"/>
          <w:szCs w:val="22"/>
          <w:rtl/>
        </w:rPr>
        <w:t>ی (3015)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اند و ترمذی آن را حسن صحیح دانسته است.</w:t>
      </w:r>
    </w:p>
  </w:footnote>
  <w:footnote w:id="3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«غایة الامانی» از آلوسی، (1/428).</w:t>
      </w:r>
    </w:p>
  </w:footnote>
  <w:footnote w:id="31">
    <w:p w:rsidR="00336FF5" w:rsidRPr="00656FDF" w:rsidRDefault="00336FF5" w:rsidP="009857BC">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ابومحمد علی بن احمد بن سعید بن حزم ظاهری، فقیه، ادیب، اصولى، محدّث، متکلم حافظ و دانشمند بزرگ اندلسی در عصر خودش. در سال 384 هـ‍ و یا 383 هـ در قرطبه به دنیا آمد و به سال 456 هـ‍ در اندلس از دنیا رفت. برخی از آثار وی عبارت</w:t>
      </w:r>
      <w:r w:rsidRPr="00656FDF">
        <w:rPr>
          <w:rStyle w:val="a4"/>
          <w:rFonts w:ascii="Lotus Linotype" w:hAnsi="Lotus Linotype"/>
          <w:szCs w:val="22"/>
          <w:rtl/>
        </w:rPr>
        <w:t>‌</w:t>
      </w:r>
      <w:r w:rsidRPr="00656FDF">
        <w:rPr>
          <w:rStyle w:val="a4"/>
          <w:rFonts w:ascii="Lotus Linotype" w:hAnsi="Lotus Linotype" w:cs="Lotus Linotype"/>
          <w:szCs w:val="22"/>
          <w:rtl/>
        </w:rPr>
        <w:t>اند از: «المحلّی» «الفصل» و غیره. ر. ک. «نفح الطیب» از مقری 2/283-289)، «الاعلام» (5/59).</w:t>
      </w:r>
    </w:p>
  </w:footnote>
  <w:footnote w:id="32">
    <w:p w:rsidR="00336FF5" w:rsidRPr="00656FDF" w:rsidRDefault="00336FF5" w:rsidP="008821B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ابن تیمیّه: می</w:t>
      </w:r>
      <w:r w:rsidRPr="00656FDF">
        <w:rPr>
          <w:rStyle w:val="a4"/>
          <w:rFonts w:ascii="Lotus Linotype" w:hAnsi="Lotus Linotype"/>
          <w:szCs w:val="22"/>
          <w:rtl/>
        </w:rPr>
        <w:t>‌</w:t>
      </w:r>
      <w:r w:rsidRPr="00656FDF">
        <w:rPr>
          <w:rStyle w:val="a4"/>
          <w:rFonts w:ascii="Lotus Linotype" w:hAnsi="Lotus Linotype" w:cs="Lotus Linotype"/>
          <w:szCs w:val="22"/>
          <w:rtl/>
        </w:rPr>
        <w:t>گوید: «بدعت در دین عبارت است از آن چه خدا و پیامبرش آن را مقرر نکرده باشند. ر. ک «الفتاوی» (4/107-108) در موضوع بدعت مراجعه شود به: «الباعث علی انکار البدع والحوادث»، از ابی شامه، «الاعتصام» از شاطبی و«البدعة، تحریرها وموقف الاسلام» از دکتر عزّت عطیّه.</w:t>
      </w:r>
    </w:p>
  </w:footnote>
  <w:footnote w:id="33">
    <w:p w:rsidR="00336FF5" w:rsidRPr="00656FDF" w:rsidRDefault="00336FF5" w:rsidP="009857BC">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«الفصل» (2/107)، «تلبیس ابلیس»، از ابن جوزی، ص 16.</w:t>
      </w:r>
    </w:p>
  </w:footnote>
  <w:footnote w:id="34">
    <w:p w:rsidR="00336FF5" w:rsidRPr="009857BC" w:rsidRDefault="00336FF5" w:rsidP="009857BC">
      <w:pPr>
        <w:pStyle w:val="a8"/>
        <w:spacing w:after="0" w:line="216" w:lineRule="auto"/>
        <w:jc w:val="lowKashida"/>
        <w:rPr>
          <w:rStyle w:val="a4"/>
          <w:rFonts w:ascii="Lotus Linotype" w:hAnsi="Lotus Linotype" w:cs="Lotus Linotype"/>
          <w:spacing w:val="-4"/>
          <w:szCs w:val="22"/>
        </w:rPr>
      </w:pPr>
      <w:r w:rsidRPr="009857BC">
        <w:rPr>
          <w:rStyle w:val="a4"/>
          <w:rFonts w:ascii="Lotus Linotype" w:hAnsi="Lotus Linotype" w:cs="Lotus Linotype"/>
          <w:spacing w:val="-4"/>
          <w:szCs w:val="22"/>
          <w:rtl/>
        </w:rPr>
        <w:t>(</w:t>
      </w:r>
      <w:r w:rsidRPr="009857BC">
        <w:rPr>
          <w:rStyle w:val="a4"/>
          <w:rFonts w:ascii="Lotus Linotype" w:hAnsi="Lotus Linotype" w:cs="Lotus Linotype"/>
          <w:spacing w:val="-4"/>
          <w:szCs w:val="22"/>
          <w:rtl/>
        </w:rPr>
        <w:footnoteRef/>
      </w:r>
      <w:r w:rsidRPr="009857BC">
        <w:rPr>
          <w:rStyle w:val="a4"/>
          <w:rFonts w:ascii="Lotus Linotype" w:hAnsi="Lotus Linotype" w:cs="Lotus Linotype"/>
          <w:spacing w:val="-4"/>
          <w:szCs w:val="22"/>
          <w:rtl/>
        </w:rPr>
        <w:t>)- احمد بن عبدالحلیم بن عبدالسلام بن عبدالله بن الخضر بن محمد بن الخضر بن علی بن عبدالله بن تیمیه،</w:t>
      </w:r>
      <w:r w:rsidRPr="009857BC">
        <w:rPr>
          <w:rStyle w:val="a4"/>
          <w:rFonts w:ascii="Lotus Linotype" w:hAnsi="Lotus Linotype"/>
          <w:spacing w:val="-4"/>
          <w:szCs w:val="22"/>
          <w:rtl/>
        </w:rPr>
        <w:t>‌</w:t>
      </w:r>
      <w:r w:rsidRPr="009857BC">
        <w:rPr>
          <w:rStyle w:val="a4"/>
          <w:rFonts w:ascii="Lotus Linotype" w:hAnsi="Lotus Linotype" w:cs="Lotus Linotype"/>
          <w:spacing w:val="-4"/>
          <w:szCs w:val="22"/>
          <w:rtl/>
        </w:rPr>
        <w:t xml:space="preserve"> الحرّانى، الدمشقی. ذهبی می</w:t>
      </w:r>
      <w:r w:rsidRPr="009857BC">
        <w:rPr>
          <w:rStyle w:val="a4"/>
          <w:rFonts w:ascii="Lotus Linotype" w:hAnsi="Lotus Linotype"/>
          <w:spacing w:val="-4"/>
          <w:szCs w:val="22"/>
          <w:rtl/>
        </w:rPr>
        <w:t>‌</w:t>
      </w:r>
      <w:r w:rsidRPr="009857BC">
        <w:rPr>
          <w:rStyle w:val="a4"/>
          <w:rFonts w:ascii="Lotus Linotype" w:hAnsi="Lotus Linotype" w:cs="Lotus Linotype"/>
          <w:spacing w:val="-4"/>
          <w:szCs w:val="22"/>
          <w:rtl/>
        </w:rPr>
        <w:t>گوید: «وی درواز ه</w:t>
      </w:r>
      <w:r w:rsidRPr="009857BC">
        <w:rPr>
          <w:rStyle w:val="a4"/>
          <w:rFonts w:ascii="Lotus Linotype" w:hAnsi="Lotus Linotype"/>
          <w:spacing w:val="-4"/>
          <w:szCs w:val="22"/>
          <w:rtl/>
        </w:rPr>
        <w:t>‌</w:t>
      </w:r>
      <w:r w:rsidRPr="009857BC">
        <w:rPr>
          <w:rStyle w:val="a4"/>
          <w:rFonts w:ascii="Lotus Linotype" w:hAnsi="Lotus Linotype" w:cs="Lotus Linotype"/>
          <w:spacing w:val="-4"/>
          <w:szCs w:val="22"/>
          <w:rtl/>
        </w:rPr>
        <w:t>ی علم و از باهوشان و نوابغ روزگار بود. موافقان و مخالفان و آوازه</w:t>
      </w:r>
      <w:r w:rsidRPr="009857BC">
        <w:rPr>
          <w:rStyle w:val="a4"/>
          <w:rFonts w:ascii="Lotus Linotype" w:hAnsi="Lotus Linotype"/>
          <w:spacing w:val="-4"/>
          <w:szCs w:val="22"/>
          <w:rtl/>
        </w:rPr>
        <w:t>‌</w:t>
      </w:r>
      <w:r w:rsidRPr="009857BC">
        <w:rPr>
          <w:rStyle w:val="a4"/>
          <w:rFonts w:ascii="Lotus Linotype" w:hAnsi="Lotus Linotype" w:cs="Lotus Linotype"/>
          <w:spacing w:val="-4"/>
          <w:szCs w:val="22"/>
          <w:rtl/>
        </w:rPr>
        <w:t>ی تألیفاتش که به سیصد جلد می</w:t>
      </w:r>
      <w:r w:rsidRPr="009857BC">
        <w:rPr>
          <w:rStyle w:val="a4"/>
          <w:rFonts w:ascii="Lotus Linotype" w:hAnsi="Lotus Linotype"/>
          <w:spacing w:val="-4"/>
          <w:szCs w:val="22"/>
          <w:rtl/>
        </w:rPr>
        <w:t>‌</w:t>
      </w:r>
      <w:r w:rsidRPr="009857BC">
        <w:rPr>
          <w:rStyle w:val="a4"/>
          <w:rFonts w:ascii="Lotus Linotype" w:hAnsi="Lotus Linotype" w:cs="Lotus Linotype"/>
          <w:spacing w:val="-4"/>
          <w:szCs w:val="22"/>
          <w:rtl/>
        </w:rPr>
        <w:t>رسد، به هر جا رسیده است. یکی از آثار مشهورش «مجموع فتاوای ابن تیمیّه» در 37 جلد است و آثار بی</w:t>
      </w:r>
      <w:r w:rsidRPr="009857BC">
        <w:rPr>
          <w:rStyle w:val="a4"/>
          <w:rFonts w:ascii="Lotus Linotype" w:hAnsi="Lotus Linotype"/>
          <w:spacing w:val="-4"/>
          <w:szCs w:val="22"/>
          <w:rtl/>
        </w:rPr>
        <w:t>‌</w:t>
      </w:r>
      <w:r w:rsidRPr="009857BC">
        <w:rPr>
          <w:rStyle w:val="a4"/>
          <w:rFonts w:ascii="Lotus Linotype" w:hAnsi="Lotus Linotype" w:cs="Lotus Linotype"/>
          <w:spacing w:val="-4"/>
          <w:szCs w:val="22"/>
          <w:rtl/>
        </w:rPr>
        <w:t>شمار دیگری نیز دارد. در سال 661هـ در حرّان به دنیا آمد و در سال 728 وفات یافت. ر. ک. «تذکرة الحفاظ» از ذهبی (4/1496-1498) «البدایه والنهایه» از ابن کثیر (14/132-141).</w:t>
      </w:r>
    </w:p>
  </w:footnote>
  <w:footnote w:id="35">
    <w:p w:rsidR="00336FF5" w:rsidRPr="00656FDF" w:rsidRDefault="00336FF5" w:rsidP="009857BC">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المنتفی، ص 189.</w:t>
      </w:r>
    </w:p>
  </w:footnote>
  <w:footnote w:id="36">
    <w:p w:rsidR="00336FF5" w:rsidRPr="00656FDF" w:rsidRDefault="00336FF5" w:rsidP="009857BC">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امام ابوالمظفّر شاه</w:t>
      </w:r>
      <w:r w:rsidRPr="00656FDF">
        <w:rPr>
          <w:rStyle w:val="a4"/>
          <w:rFonts w:ascii="Lotus Linotype" w:hAnsi="Lotus Linotype"/>
          <w:szCs w:val="22"/>
          <w:rtl/>
        </w:rPr>
        <w:t>‌</w:t>
      </w:r>
      <w:r w:rsidRPr="00656FDF">
        <w:rPr>
          <w:rStyle w:val="a4"/>
          <w:rFonts w:ascii="Lotus Linotype" w:hAnsi="Lotus Linotype" w:cs="Lotus Linotype"/>
          <w:szCs w:val="22"/>
          <w:rtl/>
        </w:rPr>
        <w:t>پور بن طاهر بن محمد الاسفراینی، فقیه و مفسر و اصولی، در «تفسیر الکبیر» و «التبصیر فی الدّین» از جمله آثار وی هستند. در سال 471هـ‍</w:t>
      </w:r>
      <w:r w:rsidRPr="00656FDF">
        <w:rPr>
          <w:rStyle w:val="a4"/>
          <w:rFonts w:ascii="Lotus Linotype" w:hAnsi="Lotus Linotype"/>
          <w:szCs w:val="22"/>
          <w:rtl/>
        </w:rPr>
        <w:t>‌</w:t>
      </w:r>
      <w:r w:rsidRPr="00656FDF">
        <w:rPr>
          <w:rStyle w:val="a4"/>
          <w:rFonts w:ascii="Lotus Linotype" w:hAnsi="Lotus Linotype" w:cs="Lotus Linotype"/>
          <w:szCs w:val="22"/>
          <w:rtl/>
        </w:rPr>
        <w:t xml:space="preserve"> دار فانی را وداع گفت. ر. ک. «طبقات شافعیه» (5/11)، «الاعلام» (3/260).</w:t>
      </w:r>
    </w:p>
  </w:footnote>
  <w:footnote w:id="37">
    <w:p w:rsidR="00336FF5" w:rsidRPr="00656FDF" w:rsidRDefault="00336FF5" w:rsidP="009857BC">
      <w:pPr>
        <w:pStyle w:val="a8"/>
        <w:spacing w:after="0" w:line="211"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بخشی از حدیثی است که ترمذی از عبدالله بن عمرو بن عاص در کتاب الایمان، باب ماجاء فی افتراق هذه الامّة (7/297) به شماره</w:t>
      </w:r>
      <w:r w:rsidRPr="00656FDF">
        <w:rPr>
          <w:rStyle w:val="a4"/>
          <w:rFonts w:ascii="Lotus Linotype" w:hAnsi="Lotus Linotype"/>
          <w:szCs w:val="22"/>
          <w:rtl/>
        </w:rPr>
        <w:t>‌</w:t>
      </w:r>
      <w:r w:rsidRPr="00656FDF">
        <w:rPr>
          <w:rStyle w:val="a4"/>
          <w:rFonts w:ascii="Lotus Linotype" w:hAnsi="Lotus Linotype" w:cs="Lotus Linotype"/>
          <w:szCs w:val="22"/>
          <w:rtl/>
        </w:rPr>
        <w:t>ی (2643) آن را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 xml:space="preserve"> است. ترمذی می</w:t>
      </w:r>
      <w:r w:rsidRPr="00656FDF">
        <w:rPr>
          <w:rStyle w:val="a4"/>
          <w:rFonts w:ascii="Lotus Linotype" w:hAnsi="Lotus Linotype"/>
          <w:szCs w:val="22"/>
          <w:rtl/>
        </w:rPr>
        <w:t>‌</w:t>
      </w:r>
      <w:r w:rsidRPr="00656FDF">
        <w:rPr>
          <w:rStyle w:val="a4"/>
          <w:rFonts w:ascii="Lotus Linotype" w:hAnsi="Lotus Linotype" w:cs="Lotus Linotype"/>
          <w:szCs w:val="22"/>
          <w:rtl/>
        </w:rPr>
        <w:t>گوید، این حدیث حسن غریب است. صدر المناوی می</w:t>
      </w:r>
      <w:r w:rsidRPr="00656FDF">
        <w:rPr>
          <w:rStyle w:val="a4"/>
          <w:rFonts w:ascii="Lotus Linotype" w:hAnsi="Lotus Linotype"/>
          <w:szCs w:val="22"/>
          <w:rtl/>
        </w:rPr>
        <w:t>‌</w:t>
      </w:r>
      <w:r w:rsidRPr="00656FDF">
        <w:rPr>
          <w:rStyle w:val="a4"/>
          <w:rFonts w:ascii="Lotus Linotype" w:hAnsi="Lotus Linotype" w:cs="Lotus Linotype"/>
          <w:szCs w:val="22"/>
          <w:rtl/>
        </w:rPr>
        <w:t>گوید، در سند آن عبدالرحمن بن زیاد الافریقی وجود دارد که ذهبی گفته است وی را ضعیف دانسته</w:t>
      </w:r>
      <w:r w:rsidRPr="00656FDF">
        <w:rPr>
          <w:rStyle w:val="a4"/>
          <w:rFonts w:ascii="Lotus Linotype" w:hAnsi="Lotus Linotype"/>
          <w:szCs w:val="22"/>
          <w:rtl/>
        </w:rPr>
        <w:t>‌</w:t>
      </w:r>
      <w:r w:rsidRPr="00656FDF">
        <w:rPr>
          <w:rStyle w:val="a4"/>
          <w:rFonts w:ascii="Lotus Linotype" w:hAnsi="Lotus Linotype" w:cs="Lotus Linotype"/>
          <w:szCs w:val="22"/>
          <w:rtl/>
        </w:rPr>
        <w:t>اند. «فیض القدیر» (5/347). مبارکپوری می</w:t>
      </w:r>
      <w:r w:rsidRPr="00656FDF">
        <w:rPr>
          <w:rStyle w:val="a4"/>
          <w:rFonts w:ascii="Lotus Linotype" w:hAnsi="Lotus Linotype"/>
          <w:szCs w:val="22"/>
          <w:rtl/>
        </w:rPr>
        <w:t>‌</w:t>
      </w:r>
      <w:r w:rsidRPr="00656FDF">
        <w:rPr>
          <w:rStyle w:val="a4"/>
          <w:rFonts w:ascii="Lotus Linotype" w:hAnsi="Lotus Linotype" w:cs="Lotus Linotype"/>
          <w:szCs w:val="22"/>
          <w:rtl/>
        </w:rPr>
        <w:t>گوید: «ترمذی از آن جهت آن را حسن قرار داده که احادیث دیگر باب آن را تأیید و تقویت می</w:t>
      </w:r>
      <w:r w:rsidRPr="00656FDF">
        <w:rPr>
          <w:rStyle w:val="a4"/>
          <w:rFonts w:ascii="Lotus Linotype" w:hAnsi="Lotus Linotype"/>
          <w:szCs w:val="22"/>
          <w:rtl/>
        </w:rPr>
        <w:t>‌</w:t>
      </w:r>
      <w:r w:rsidRPr="00656FDF">
        <w:rPr>
          <w:rStyle w:val="a4"/>
          <w:rFonts w:ascii="Lotus Linotype" w:hAnsi="Lotus Linotype" w:cs="Lotus Linotype"/>
          <w:szCs w:val="22"/>
          <w:rtl/>
        </w:rPr>
        <w:t>کنند. «تحفة الاحوذی» (7/400). حاکم نیز این حدیث را در مستدرک روایت کرده و گفته است، این حدیث از عبدالله بن عمرو بن عاص تنها از طریق عبدالرحمن بن زیاد الأفریقی روایت شده است، پس نمی</w:t>
      </w:r>
      <w:r w:rsidRPr="00656FDF">
        <w:rPr>
          <w:rStyle w:val="a4"/>
          <w:rFonts w:ascii="Lotus Linotype" w:hAnsi="Lotus Linotype"/>
          <w:szCs w:val="22"/>
          <w:rtl/>
        </w:rPr>
        <w:t>‌</w:t>
      </w:r>
      <w:r w:rsidRPr="00656FDF">
        <w:rPr>
          <w:rStyle w:val="a4"/>
          <w:rFonts w:ascii="Lotus Linotype" w:hAnsi="Lotus Linotype" w:cs="Lotus Linotype"/>
          <w:szCs w:val="22"/>
          <w:rtl/>
        </w:rPr>
        <w:t>تواند حجّت باشد. ذهبی نیز در این باره با وی موافق است. (المستدرک (1/128-129).</w:t>
      </w:r>
    </w:p>
  </w:footnote>
  <w:footnote w:id="38">
    <w:p w:rsidR="00336FF5" w:rsidRPr="00656FDF" w:rsidRDefault="00336FF5" w:rsidP="009857BC">
      <w:pPr>
        <w:pStyle w:val="a8"/>
        <w:spacing w:after="0" w:line="211"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«التبصیر فی الدّین»، ص 167 از اسفراینی.</w:t>
      </w:r>
    </w:p>
  </w:footnote>
  <w:footnote w:id="39">
    <w:p w:rsidR="00336FF5" w:rsidRPr="00656FDF" w:rsidRDefault="00336FF5" w:rsidP="009857BC">
      <w:pPr>
        <w:pStyle w:val="a8"/>
        <w:spacing w:after="0" w:line="211"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درباره</w:t>
      </w:r>
      <w:r w:rsidRPr="00656FDF">
        <w:rPr>
          <w:rStyle w:val="a4"/>
          <w:rFonts w:ascii="Lotus Linotype" w:hAnsi="Lotus Linotype"/>
          <w:szCs w:val="22"/>
          <w:rtl/>
        </w:rPr>
        <w:t>‌</w:t>
      </w:r>
      <w:r w:rsidRPr="00656FDF">
        <w:rPr>
          <w:rStyle w:val="a4"/>
          <w:rFonts w:ascii="Lotus Linotype" w:hAnsi="Lotus Linotype" w:cs="Lotus Linotype"/>
          <w:szCs w:val="22"/>
          <w:rtl/>
        </w:rPr>
        <w:t>ی معنا و مفهوم جماعت در لغت صاحب «المحکم» می</w:t>
      </w:r>
      <w:r w:rsidRPr="00656FDF">
        <w:rPr>
          <w:rStyle w:val="a4"/>
          <w:rFonts w:ascii="Lotus Linotype" w:hAnsi="Lotus Linotype"/>
          <w:szCs w:val="22"/>
          <w:rtl/>
        </w:rPr>
        <w:t>‌</w:t>
      </w:r>
      <w:r w:rsidRPr="00656FDF">
        <w:rPr>
          <w:rStyle w:val="a4"/>
          <w:rFonts w:ascii="Lotus Linotype" w:hAnsi="Lotus Linotype" w:cs="Lotus Linotype"/>
          <w:szCs w:val="22"/>
          <w:rtl/>
        </w:rPr>
        <w:t>گوید: «جماعت جمیع، مجمع، مجمعه همانند جمع هستند و گاهی حتی بر چیزهای دیگر به جز انسان نیز اطلاق می</w:t>
      </w:r>
      <w:r w:rsidRPr="00656FDF">
        <w:rPr>
          <w:rStyle w:val="a4"/>
          <w:rFonts w:ascii="Lotus Linotype" w:hAnsi="Lotus Linotype"/>
          <w:szCs w:val="22"/>
          <w:rtl/>
        </w:rPr>
        <w:t>‌</w:t>
      </w:r>
      <w:r w:rsidRPr="00656FDF">
        <w:rPr>
          <w:rStyle w:val="a4"/>
          <w:rFonts w:ascii="Lotus Linotype" w:hAnsi="Lotus Linotype" w:cs="Lotus Linotype"/>
          <w:szCs w:val="22"/>
          <w:rtl/>
        </w:rPr>
        <w:t>شود. مثلاً گفته می</w:t>
      </w:r>
      <w:r w:rsidRPr="00656FDF">
        <w:rPr>
          <w:rStyle w:val="a4"/>
          <w:rFonts w:ascii="Lotus Linotype" w:hAnsi="Lotus Linotype"/>
          <w:szCs w:val="22"/>
          <w:rtl/>
        </w:rPr>
        <w:t>‌</w:t>
      </w:r>
      <w:r w:rsidRPr="00656FDF">
        <w:rPr>
          <w:rStyle w:val="a4"/>
          <w:rFonts w:ascii="Lotus Linotype" w:hAnsi="Lotus Linotype" w:cs="Lotus Linotype"/>
          <w:szCs w:val="22"/>
          <w:rtl/>
        </w:rPr>
        <w:t>شود که جماعت درختان و جماعت نباتات. جمع کلمه</w:t>
      </w:r>
      <w:r w:rsidRPr="00656FDF">
        <w:rPr>
          <w:rStyle w:val="a4"/>
          <w:rFonts w:ascii="Lotus Linotype" w:hAnsi="Lotus Linotype"/>
          <w:szCs w:val="22"/>
          <w:rtl/>
        </w:rPr>
        <w:t>‌</w:t>
      </w:r>
      <w:r w:rsidRPr="00656FDF">
        <w:rPr>
          <w:rStyle w:val="a4"/>
          <w:rFonts w:ascii="Lotus Linotype" w:hAnsi="Lotus Linotype" w:cs="Lotus Linotype"/>
          <w:szCs w:val="22"/>
          <w:rtl/>
        </w:rPr>
        <w:t>ی جمع جُمَعْ به معنای گردهم آیندگان است. «المحکم» از ابن سیدة، ج 1 مدخل جمع. جمع بر وزن منع به معنای گردآوری پراکندگان است. «تاج العروس»، ج 5 مَدْخل جمع. جیم، میم و عین از یک ریشه</w:t>
      </w:r>
      <w:r w:rsidRPr="00656FDF">
        <w:rPr>
          <w:rStyle w:val="a4"/>
          <w:rFonts w:ascii="Lotus Linotype" w:hAnsi="Lotus Linotype"/>
          <w:szCs w:val="22"/>
          <w:rtl/>
        </w:rPr>
        <w:t>‌‌</w:t>
      </w:r>
      <w:r w:rsidRPr="00656FDF">
        <w:rPr>
          <w:rStyle w:val="a4"/>
          <w:rFonts w:ascii="Lotus Linotype" w:hAnsi="Lotus Linotype" w:cs="Lotus Linotype"/>
          <w:szCs w:val="22"/>
          <w:rtl/>
        </w:rPr>
        <w:t>اند و بر گرد آمدن چیزی دلالت می</w:t>
      </w:r>
      <w:r w:rsidRPr="00656FDF">
        <w:rPr>
          <w:rStyle w:val="a4"/>
          <w:rFonts w:ascii="Lotus Linotype" w:hAnsi="Lotus Linotype"/>
          <w:szCs w:val="22"/>
          <w:rtl/>
        </w:rPr>
        <w:t>‌</w:t>
      </w:r>
      <w:r w:rsidRPr="00656FDF">
        <w:rPr>
          <w:rStyle w:val="a4"/>
          <w:rFonts w:ascii="Lotus Linotype" w:hAnsi="Lotus Linotype" w:cs="Lotus Linotype"/>
          <w:szCs w:val="22"/>
          <w:rtl/>
        </w:rPr>
        <w:t>کنند. «معجم مقاییس اللّغة»، ج 1، مدخل جمع.</w:t>
      </w:r>
      <w:r>
        <w:rPr>
          <w:rStyle w:val="a4"/>
          <w:rFonts w:ascii="Lotus Linotype" w:hAnsi="Lotus Linotype" w:cs="Lotus Linotype" w:hint="cs"/>
          <w:szCs w:val="22"/>
          <w:rtl/>
        </w:rPr>
        <w:t>-</w:t>
      </w:r>
      <w:r w:rsidRPr="00656FDF">
        <w:rPr>
          <w:rStyle w:val="a4"/>
          <w:rFonts w:ascii="Lotus Linotype" w:hAnsi="Lotus Linotype" w:cs="Lotus Linotype"/>
          <w:szCs w:val="22"/>
          <w:rtl/>
        </w:rPr>
        <w:t xml:space="preserve"> عرب</w:t>
      </w:r>
      <w:r w:rsidRPr="00656FDF">
        <w:rPr>
          <w:rStyle w:val="a4"/>
          <w:rFonts w:ascii="Lotus Linotype" w:hAnsi="Lotus Linotype"/>
          <w:szCs w:val="22"/>
          <w:rtl/>
        </w:rPr>
        <w:t>‌</w:t>
      </w:r>
      <w:r w:rsidRPr="00656FDF">
        <w:rPr>
          <w:rStyle w:val="a4"/>
          <w:rFonts w:ascii="Lotus Linotype" w:hAnsi="Lotus Linotype" w:cs="Lotus Linotype"/>
          <w:szCs w:val="22"/>
          <w:rtl/>
        </w:rPr>
        <w:t>ها می</w:t>
      </w:r>
      <w:r w:rsidRPr="00656FDF">
        <w:rPr>
          <w:rStyle w:val="a4"/>
          <w:rFonts w:ascii="Lotus Linotype" w:hAnsi="Lotus Linotype"/>
          <w:szCs w:val="22"/>
          <w:rtl/>
        </w:rPr>
        <w:t>‌</w:t>
      </w:r>
      <w:r w:rsidRPr="00656FDF">
        <w:rPr>
          <w:rStyle w:val="a4"/>
          <w:rFonts w:ascii="Lotus Linotype" w:hAnsi="Lotus Linotype" w:cs="Lotus Linotype"/>
          <w:szCs w:val="22"/>
          <w:rtl/>
        </w:rPr>
        <w:t>گویند: «جامعت الرجل علی الامر وجامعة وجماعا» یعنی وی را به آن کار مایل کردم. روز جمعه را از آن جهت جمعه می</w:t>
      </w:r>
      <w:r w:rsidRPr="00656FDF">
        <w:rPr>
          <w:rStyle w:val="a4"/>
          <w:rFonts w:ascii="Lotus Linotype" w:hAnsi="Lotus Linotype"/>
          <w:szCs w:val="22"/>
          <w:rtl/>
        </w:rPr>
        <w:t>‌</w:t>
      </w:r>
      <w:r w:rsidRPr="00656FDF">
        <w:rPr>
          <w:rStyle w:val="a4"/>
          <w:rFonts w:ascii="Lotus Linotype" w:hAnsi="Lotus Linotype" w:cs="Lotus Linotype"/>
          <w:szCs w:val="22"/>
          <w:rtl/>
        </w:rPr>
        <w:t>نامند که مردم در آن روز برای نماز گردهم می</w:t>
      </w:r>
      <w:r w:rsidRPr="00656FDF">
        <w:rPr>
          <w:rStyle w:val="a4"/>
          <w:rFonts w:ascii="Lotus Linotype" w:hAnsi="Lotus Linotype"/>
          <w:szCs w:val="22"/>
          <w:rtl/>
        </w:rPr>
        <w:t>‌</w:t>
      </w:r>
      <w:r w:rsidRPr="00656FDF">
        <w:rPr>
          <w:rStyle w:val="a4"/>
          <w:rFonts w:ascii="Lotus Linotype" w:hAnsi="Lotus Linotype" w:cs="Lotus Linotype"/>
          <w:szCs w:val="22"/>
          <w:rtl/>
        </w:rPr>
        <w:t>آیند. گاهی اعلان می</w:t>
      </w:r>
      <w:r w:rsidRPr="00656FDF">
        <w:rPr>
          <w:rStyle w:val="a4"/>
          <w:rFonts w:ascii="Lotus Linotype" w:hAnsi="Lotus Linotype"/>
          <w:szCs w:val="22"/>
          <w:rtl/>
        </w:rPr>
        <w:t>‌</w:t>
      </w:r>
      <w:r w:rsidRPr="00656FDF">
        <w:rPr>
          <w:rStyle w:val="a4"/>
          <w:rFonts w:ascii="Lotus Linotype" w:hAnsi="Lotus Linotype" w:cs="Lotus Linotype"/>
          <w:szCs w:val="22"/>
          <w:rtl/>
        </w:rPr>
        <w:t>شده است. «الصلواة جامعة» یعنی برای نماز گردهم آیید. می</w:t>
      </w:r>
      <w:r w:rsidRPr="00656FDF">
        <w:rPr>
          <w:rStyle w:val="a4"/>
          <w:rFonts w:ascii="Lotus Linotype" w:hAnsi="Lotus Linotype"/>
          <w:szCs w:val="22"/>
          <w:rtl/>
        </w:rPr>
        <w:t>‌‌</w:t>
      </w:r>
      <w:r w:rsidRPr="00656FDF">
        <w:rPr>
          <w:rStyle w:val="a4"/>
          <w:rFonts w:ascii="Lotus Linotype" w:hAnsi="Lotus Linotype" w:cs="Lotus Linotype"/>
          <w:szCs w:val="22"/>
          <w:rtl/>
        </w:rPr>
        <w:t>گویند: «فلاه مجمعة» یعنی صحرا و کویری گردآورنده، یعنی صحرایی که در آن مردم و مسافران از بیم کم شدن از هم جدا نمی</w:t>
      </w:r>
      <w:r w:rsidRPr="00656FDF">
        <w:rPr>
          <w:rStyle w:val="a4"/>
          <w:rFonts w:ascii="Lotus Linotype" w:hAnsi="Lotus Linotype"/>
          <w:szCs w:val="22"/>
          <w:rtl/>
        </w:rPr>
        <w:t>‌</w:t>
      </w:r>
      <w:r w:rsidRPr="00656FDF">
        <w:rPr>
          <w:rStyle w:val="a4"/>
          <w:rFonts w:ascii="Lotus Linotype" w:hAnsi="Lotus Linotype" w:cs="Lotus Linotype"/>
          <w:szCs w:val="22"/>
          <w:rtl/>
        </w:rPr>
        <w:t>شوند. «جمهرة اللغة» ازابن درید، ج 2، مدخل جمع.</w:t>
      </w:r>
    </w:p>
  </w:footnote>
  <w:footnote w:id="40">
    <w:p w:rsidR="00336FF5" w:rsidRPr="00656FDF" w:rsidRDefault="00336FF5" w:rsidP="009857BC">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حدیث را بخاری (8/93) و مسلم (6/20)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اند.</w:t>
      </w:r>
    </w:p>
  </w:footnote>
  <w:footnote w:id="41">
    <w:p w:rsidR="00336FF5" w:rsidRPr="00656FDF" w:rsidRDefault="00336FF5" w:rsidP="009857BC">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«دایرة المعارف اسلامی» نیز به همین تعریف از جماعت اکتفا کرده، امّا یادآوری کرده است که بایستی تفاوت «اجماع» که به معنای اتفاق فقیهان یک عصر بر مسئله</w:t>
      </w:r>
      <w:r w:rsidRPr="00656FDF">
        <w:rPr>
          <w:rStyle w:val="a4"/>
          <w:rFonts w:ascii="Lotus Linotype" w:hAnsi="Lotus Linotype"/>
          <w:szCs w:val="22"/>
          <w:rtl/>
        </w:rPr>
        <w:t>‌</w:t>
      </w:r>
      <w:r w:rsidRPr="00656FDF">
        <w:rPr>
          <w:rStyle w:val="a4"/>
          <w:rFonts w:ascii="Lotus Linotype" w:hAnsi="Lotus Linotype" w:cs="Lotus Linotype"/>
          <w:szCs w:val="22"/>
          <w:rtl/>
        </w:rPr>
        <w:t>ایست، و «جماعت» که به معنای جماعتی از مسلمانان است که شورشیان و خروج کنندگان از جماعت شمرده نمی</w:t>
      </w:r>
      <w:r w:rsidRPr="00656FDF">
        <w:rPr>
          <w:rStyle w:val="a4"/>
          <w:rFonts w:ascii="Lotus Linotype" w:hAnsi="Lotus Linotype"/>
          <w:szCs w:val="22"/>
          <w:rtl/>
        </w:rPr>
        <w:t>‌</w:t>
      </w:r>
      <w:r w:rsidRPr="00656FDF">
        <w:rPr>
          <w:rStyle w:val="a4"/>
          <w:rFonts w:ascii="Lotus Linotype" w:hAnsi="Lotus Linotype" w:cs="Lotus Linotype"/>
          <w:szCs w:val="22"/>
          <w:rtl/>
        </w:rPr>
        <w:t>شوند، مورد ملاحظه قرار گيرد. «دایرة المعارف اسلامی» (7/94).</w:t>
      </w:r>
    </w:p>
  </w:footnote>
  <w:footnote w:id="42">
    <w:p w:rsidR="00336FF5" w:rsidRPr="00656FDF" w:rsidRDefault="00336FF5" w:rsidP="009857B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تخریج این حدیث در  همین کتاب گذشت.</w:t>
      </w:r>
    </w:p>
    <w:p w:rsidR="00336FF5" w:rsidRPr="00656FDF" w:rsidRDefault="00336FF5" w:rsidP="009857BC">
      <w:pPr>
        <w:pStyle w:val="a8"/>
        <w:spacing w:after="0" w:line="216" w:lineRule="auto"/>
        <w:jc w:val="lowKashida"/>
        <w:rPr>
          <w:rStyle w:val="a4"/>
          <w:rFonts w:ascii="Lotus Linotype" w:hAnsi="Lotus Linotype" w:cs="Lotus Linotype"/>
          <w:szCs w:val="22"/>
          <w:rtl/>
        </w:rPr>
      </w:pPr>
      <w:r w:rsidRPr="008821B9">
        <w:rPr>
          <w:rStyle w:val="a4"/>
          <w:rFonts w:ascii="Lotus Linotype" w:hAnsi="Lotus Linotype" w:cs="Lotus Linotype"/>
          <w:szCs w:val="22"/>
          <w:rtl/>
        </w:rPr>
        <w:t>شاطبی درباره</w:t>
      </w:r>
      <w:r w:rsidRPr="008821B9">
        <w:rPr>
          <w:rStyle w:val="a4"/>
          <w:rFonts w:ascii="Lotus Linotype" w:hAnsi="Lotus Linotype"/>
          <w:szCs w:val="22"/>
          <w:rtl/>
        </w:rPr>
        <w:t>‌</w:t>
      </w:r>
      <w:r w:rsidRPr="008821B9">
        <w:rPr>
          <w:rStyle w:val="a4"/>
          <w:rFonts w:ascii="Lotus Linotype" w:hAnsi="Lotus Linotype" w:cs="Lotus Linotype"/>
          <w:szCs w:val="22"/>
          <w:rtl/>
        </w:rPr>
        <w:t>ی این حدیث می</w:t>
      </w:r>
      <w:r w:rsidRPr="008821B9">
        <w:rPr>
          <w:rStyle w:val="a4"/>
          <w:rFonts w:ascii="Lotus Linotype" w:hAnsi="Lotus Linotype"/>
          <w:szCs w:val="22"/>
          <w:rtl/>
        </w:rPr>
        <w:t>‌</w:t>
      </w:r>
      <w:r w:rsidRPr="008821B9">
        <w:rPr>
          <w:rStyle w:val="a4"/>
          <w:rFonts w:ascii="Lotus Linotype" w:hAnsi="Lotus Linotype" w:cs="Lotus Linotype"/>
          <w:szCs w:val="22"/>
          <w:rtl/>
        </w:rPr>
        <w:t xml:space="preserve">گوید: «پیامبر </w:t>
      </w:r>
      <w:r w:rsidRPr="008821B9">
        <w:rPr>
          <w:rStyle w:val="a4"/>
          <w:rFonts w:ascii="Lotus Linotype" w:hAnsi="Lotus Linotype" w:cs="CTraditional Arabic" w:hint="cs"/>
          <w:szCs w:val="22"/>
          <w:rtl/>
        </w:rPr>
        <w:t>ص</w:t>
      </w:r>
      <w:r w:rsidRPr="008821B9">
        <w:rPr>
          <w:rStyle w:val="a4"/>
          <w:rFonts w:ascii="Lotus Linotype" w:hAnsi="Lotus Linotype" w:cs="Lotus Linotype"/>
          <w:szCs w:val="22"/>
          <w:rtl/>
        </w:rPr>
        <w:t xml:space="preserve"> فرمودند که فرقه</w:t>
      </w:r>
      <w:r w:rsidRPr="008821B9">
        <w:rPr>
          <w:rStyle w:val="a4"/>
          <w:rFonts w:ascii="Lotus Linotype" w:hAnsi="Lotus Linotype"/>
          <w:szCs w:val="22"/>
          <w:rtl/>
        </w:rPr>
        <w:t>‌</w:t>
      </w:r>
      <w:r w:rsidRPr="008821B9">
        <w:rPr>
          <w:rStyle w:val="a4"/>
          <w:rFonts w:ascii="Lotus Linotype" w:hAnsi="Lotus Linotype" w:cs="Lotus Linotype"/>
          <w:szCs w:val="22"/>
          <w:rtl/>
        </w:rPr>
        <w:t>ی نجات یابنده فرقه</w:t>
      </w:r>
      <w:r w:rsidRPr="008821B9">
        <w:rPr>
          <w:rStyle w:val="a4"/>
          <w:rFonts w:ascii="Lotus Linotype" w:hAnsi="Lotus Linotype"/>
          <w:szCs w:val="22"/>
          <w:rtl/>
        </w:rPr>
        <w:t>‌</w:t>
      </w:r>
      <w:r w:rsidRPr="008821B9">
        <w:rPr>
          <w:rStyle w:val="a4"/>
          <w:rFonts w:ascii="Lotus Linotype" w:hAnsi="Lotus Linotype" w:cs="Lotus Linotype"/>
          <w:szCs w:val="22"/>
          <w:rtl/>
        </w:rPr>
        <w:t>ایست که دارای صفاتی باشد که ایشان و اصحاب ایشان داشتند. این مطلب در آن زمان روشن بود و نیازی به تفسیر نداشت، لذا تنها به «ما أنا علیه وأصحابي» اکتفا شد، امّا این مطلب برای مردم زمان ما شاید نیاز به اندکی تفسیر داشته باشد. خلاصه</w:t>
      </w:r>
      <w:r w:rsidRPr="008821B9">
        <w:rPr>
          <w:rStyle w:val="a4"/>
          <w:rFonts w:ascii="Lotus Linotype" w:hAnsi="Lotus Linotype"/>
          <w:szCs w:val="22"/>
          <w:rtl/>
        </w:rPr>
        <w:t>‌</w:t>
      </w:r>
      <w:r w:rsidRPr="008821B9">
        <w:rPr>
          <w:rStyle w:val="a4"/>
          <w:rFonts w:ascii="Lotus Linotype" w:hAnsi="Lotus Linotype" w:cs="Lotus Linotype"/>
          <w:szCs w:val="22"/>
          <w:rtl/>
        </w:rPr>
        <w:t xml:space="preserve">ی مطلب این که اصحاب پیامبر </w:t>
      </w:r>
      <w:r w:rsidRPr="008821B9">
        <w:rPr>
          <w:rStyle w:val="a4"/>
          <w:rFonts w:ascii="Lotus Linotype" w:hAnsi="Lotus Linotype" w:cs="CTraditional Arabic" w:hint="cs"/>
          <w:szCs w:val="22"/>
          <w:rtl/>
        </w:rPr>
        <w:t>ص</w:t>
      </w:r>
      <w:r w:rsidRPr="008821B9">
        <w:rPr>
          <w:rStyle w:val="a4"/>
          <w:rFonts w:ascii="Lotus Linotype" w:hAnsi="Lotus Linotype" w:cs="Lotus Linotype"/>
          <w:szCs w:val="22"/>
          <w:rtl/>
        </w:rPr>
        <w:t xml:space="preserve"> پیرو راه و روش ایشان و اقتدا کننده به وی بودند و در این رابطه هم از سوی خدا و هم از سوی پیامبر مورد ستایش قرار گرفته بودند. پیداست که خلق و خوی پیامبر </w:t>
      </w:r>
      <w:r w:rsidRPr="008821B9">
        <w:rPr>
          <w:rStyle w:val="a4"/>
          <w:rFonts w:ascii="Lotus Linotype" w:hAnsi="Lotus Linotype" w:cs="CTraditional Arabic" w:hint="cs"/>
          <w:szCs w:val="22"/>
          <w:rtl/>
        </w:rPr>
        <w:t>ص</w:t>
      </w:r>
      <w:r w:rsidRPr="008821B9">
        <w:rPr>
          <w:rStyle w:val="a4"/>
          <w:rFonts w:ascii="Lotus Linotype" w:hAnsi="Lotus Linotype" w:cs="Lotus Linotype"/>
          <w:szCs w:val="22"/>
          <w:rtl/>
        </w:rPr>
        <w:t xml:space="preserve"> قرآن بود و سنت نیز شرح و تفسیر قرآن است. پس در اصل این قرآن بود که مورد عمل و پیروی قرار</w:t>
      </w:r>
      <w:r w:rsidRPr="00656FDF">
        <w:rPr>
          <w:rStyle w:val="a4"/>
          <w:rFonts w:ascii="Lotus Linotype" w:hAnsi="Lotus Linotype" w:cs="Lotus Linotype"/>
          <w:szCs w:val="22"/>
          <w:rtl/>
        </w:rPr>
        <w:t xml:space="preserve"> می</w:t>
      </w:r>
      <w:r w:rsidRPr="00656FDF">
        <w:rPr>
          <w:rStyle w:val="a4"/>
          <w:rFonts w:ascii="Lotus Linotype" w:hAnsi="Lotus Linotype"/>
          <w:szCs w:val="22"/>
          <w:rtl/>
        </w:rPr>
        <w:t>‌</w:t>
      </w:r>
      <w:r w:rsidRPr="00656FDF">
        <w:rPr>
          <w:rStyle w:val="a4"/>
          <w:rFonts w:ascii="Lotus Linotype" w:hAnsi="Lotus Linotype" w:cs="Lotus Linotype"/>
          <w:szCs w:val="22"/>
          <w:rtl/>
        </w:rPr>
        <w:t>گرفت و کسی که از سنت پیروی کند از قرآن پیروی کرده است و صحابه سزاوارترین کسان به آن بودند. فرقه</w:t>
      </w:r>
      <w:r w:rsidRPr="00656FDF">
        <w:rPr>
          <w:rStyle w:val="a4"/>
          <w:rFonts w:ascii="Lotus Linotype" w:hAnsi="Lotus Linotype"/>
          <w:szCs w:val="22"/>
          <w:rtl/>
        </w:rPr>
        <w:t>‌</w:t>
      </w:r>
      <w:r w:rsidRPr="00656FDF">
        <w:rPr>
          <w:rStyle w:val="a4"/>
          <w:rFonts w:ascii="Lotus Linotype" w:hAnsi="Lotus Linotype" w:cs="Lotus Linotype"/>
          <w:szCs w:val="22"/>
          <w:rtl/>
        </w:rPr>
        <w:t>ی نجات یابنده نیز فرقه</w:t>
      </w:r>
      <w:r w:rsidRPr="00656FDF">
        <w:rPr>
          <w:rStyle w:val="a4"/>
          <w:rFonts w:ascii="Lotus Linotype" w:hAnsi="Lotus Linotype"/>
          <w:szCs w:val="22"/>
          <w:rtl/>
        </w:rPr>
        <w:t>‌</w:t>
      </w:r>
      <w:r w:rsidRPr="00656FDF">
        <w:rPr>
          <w:rStyle w:val="a4"/>
          <w:rFonts w:ascii="Lotus Linotype" w:hAnsi="Lotus Linotype" w:cs="Lotus Linotype"/>
          <w:szCs w:val="22"/>
          <w:rtl/>
        </w:rPr>
        <w:t>ایست که در این زمینه مثل آنان عمل کند و معنا و مفهوم ما أنا علیه و اصحابی نیز همین است.</w:t>
      </w:r>
    </w:p>
    <w:p w:rsidR="00336FF5" w:rsidRPr="008821B9" w:rsidRDefault="00336FF5" w:rsidP="009857BC">
      <w:pPr>
        <w:pStyle w:val="a8"/>
        <w:spacing w:after="0" w:line="216" w:lineRule="auto"/>
        <w:jc w:val="lowKashida"/>
        <w:rPr>
          <w:rStyle w:val="a4"/>
          <w:rFonts w:ascii="Lotus Linotype" w:hAnsi="Lotus Linotype" w:cs="Lotus Linotype"/>
          <w:szCs w:val="22"/>
        </w:rPr>
      </w:pPr>
      <w:r w:rsidRPr="008821B9">
        <w:rPr>
          <w:rStyle w:val="a4"/>
          <w:rFonts w:ascii="Lotus Linotype" w:hAnsi="Lotus Linotype" w:cs="Lotus Linotype"/>
          <w:szCs w:val="22"/>
          <w:rtl/>
        </w:rPr>
        <w:t xml:space="preserve">پس راه درست و مستقیم همان پیروی از کتاب خدا و سنت پیامبر وی است و هر چه غیر از آن است مثل اجماع و غیره، نشأت گرفته از قرآن و سنت است. این بود صفتی که پیامبر </w:t>
      </w:r>
      <w:r w:rsidRPr="008821B9">
        <w:rPr>
          <w:rStyle w:val="a4"/>
          <w:rFonts w:ascii="Lotus Linotype" w:hAnsi="Lotus Linotype" w:cs="CTraditional Arabic" w:hint="cs"/>
          <w:szCs w:val="22"/>
          <w:rtl/>
        </w:rPr>
        <w:t>ص</w:t>
      </w:r>
      <w:r w:rsidRPr="008821B9">
        <w:rPr>
          <w:rStyle w:val="a4"/>
          <w:rFonts w:ascii="Lotus Linotype" w:hAnsi="Lotus Linotype" w:cs="Lotus Linotype"/>
          <w:szCs w:val="22"/>
          <w:rtl/>
        </w:rPr>
        <w:t xml:space="preserve"> و یاران ایشان داشتند و معنا و مفهوم آن چه در روایت دیگری آمده است که: «وهي الجماعة». «آن جماعت است». نیز همین است، چراکه جماعت مسلمانان در زمان ارشاد فوق پیامبر </w:t>
      </w:r>
      <w:r w:rsidRPr="008821B9">
        <w:rPr>
          <w:rStyle w:val="a4"/>
          <w:rFonts w:ascii="Lotus Linotype" w:hAnsi="Lotus Linotype" w:cs="CTraditional Arabic" w:hint="cs"/>
          <w:szCs w:val="22"/>
          <w:rtl/>
        </w:rPr>
        <w:t>ص</w:t>
      </w:r>
      <w:r w:rsidRPr="008821B9">
        <w:rPr>
          <w:rStyle w:val="a4"/>
          <w:rFonts w:ascii="Lotus Linotype" w:hAnsi="Lotus Linotype" w:cs="Lotus Linotype"/>
          <w:szCs w:val="22"/>
          <w:rtl/>
        </w:rPr>
        <w:t xml:space="preserve"> همین صفت را داشتند. «الاعتصام» 2/252).</w:t>
      </w:r>
    </w:p>
  </w:footnote>
  <w:footnote w:id="43">
    <w:p w:rsidR="00336FF5" w:rsidRPr="009857BC" w:rsidRDefault="00336FF5" w:rsidP="00656FDF">
      <w:pPr>
        <w:pStyle w:val="a8"/>
        <w:spacing w:after="0" w:line="240" w:lineRule="auto"/>
        <w:jc w:val="lowKashida"/>
        <w:rPr>
          <w:rStyle w:val="a4"/>
          <w:rFonts w:ascii="Lotus Linotype" w:hAnsi="Lotus Linotype" w:cs="Lotus Linotype"/>
          <w:spacing w:val="-4"/>
          <w:szCs w:val="22"/>
        </w:rPr>
      </w:pPr>
      <w:r w:rsidRPr="009857BC">
        <w:rPr>
          <w:rStyle w:val="a4"/>
          <w:rFonts w:ascii="Lotus Linotype" w:hAnsi="Lotus Linotype" w:cs="Lotus Linotype"/>
          <w:spacing w:val="-4"/>
          <w:szCs w:val="22"/>
          <w:rtl/>
        </w:rPr>
        <w:t>(</w:t>
      </w:r>
      <w:r w:rsidRPr="009857BC">
        <w:rPr>
          <w:rStyle w:val="a4"/>
          <w:rFonts w:ascii="Lotus Linotype" w:hAnsi="Lotus Linotype" w:cs="Lotus Linotype"/>
          <w:spacing w:val="-4"/>
          <w:szCs w:val="22"/>
          <w:rtl/>
        </w:rPr>
        <w:footnoteRef/>
      </w:r>
      <w:r w:rsidRPr="009857BC">
        <w:rPr>
          <w:rStyle w:val="a4"/>
          <w:rFonts w:ascii="Lotus Linotype" w:hAnsi="Lotus Linotype" w:cs="Lotus Linotype"/>
          <w:spacing w:val="-4"/>
          <w:szCs w:val="22"/>
          <w:rtl/>
        </w:rPr>
        <w:t>)- این حدیث را لالکایی در کتاب السنّة، باب سیاق ما روی عن النبی ص في الحثّ علی اتباع الجماعة والسواد الاعظم با سند خویش از ابن مسعود</w:t>
      </w:r>
      <w:r w:rsidRPr="009857BC">
        <w:rPr>
          <w:rStyle w:val="a4"/>
          <w:rFonts w:ascii="Lotus Linotype" w:hAnsi="Lotus Linotype" w:cs="Lotus Linotype"/>
          <w:spacing w:val="-4"/>
          <w:szCs w:val="22"/>
        </w:rPr>
        <w:sym w:font="AGA Arabesque" w:char="F074"/>
      </w:r>
      <w:r w:rsidRPr="009857BC">
        <w:rPr>
          <w:rStyle w:val="a4"/>
          <w:rFonts w:ascii="Lotus Linotype" w:hAnsi="Lotus Linotype" w:cs="Lotus Linotype"/>
          <w:spacing w:val="-4"/>
          <w:szCs w:val="22"/>
        </w:rPr>
        <w:t xml:space="preserve"> </w:t>
      </w:r>
      <w:r w:rsidRPr="009857BC">
        <w:rPr>
          <w:rStyle w:val="a4"/>
          <w:rFonts w:ascii="Lotus Linotype" w:hAnsi="Lotus Linotype" w:cs="Lotus Linotype"/>
          <w:spacing w:val="-4"/>
          <w:szCs w:val="22"/>
          <w:rtl/>
        </w:rPr>
        <w:t xml:space="preserve"> روایت کرده است. (کاشف الغمّة في اعتقاد أهل السنّة، ص 9، کتاب خطی) از لالکایی «الباعث علی انکار البدع والحوادث، ص 22 از ابی</w:t>
      </w:r>
      <w:r w:rsidRPr="009857BC">
        <w:rPr>
          <w:rStyle w:val="a4"/>
          <w:rFonts w:ascii="Lotus Linotype" w:hAnsi="Lotus Linotype"/>
          <w:spacing w:val="-4"/>
          <w:szCs w:val="22"/>
          <w:rtl/>
        </w:rPr>
        <w:t>‌</w:t>
      </w:r>
      <w:r w:rsidRPr="009857BC">
        <w:rPr>
          <w:rStyle w:val="a4"/>
          <w:rFonts w:ascii="Lotus Linotype" w:hAnsi="Lotus Linotype" w:cs="Lotus Linotype"/>
          <w:spacing w:val="-4"/>
          <w:szCs w:val="22"/>
          <w:rtl/>
        </w:rPr>
        <w:t>شامه. «اغاثة اللهفات» (1/70) از ابن قیّم.</w:t>
      </w:r>
    </w:p>
  </w:footnote>
  <w:footnote w:id="4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ابوالقاسم عبدالرحمن بن اسماعیل بن ابراهیم المقدسی الدمشقی، شهاب</w:t>
      </w:r>
      <w:r w:rsidRPr="00656FDF">
        <w:rPr>
          <w:rStyle w:val="a4"/>
          <w:rFonts w:ascii="Lotus Linotype" w:hAnsi="Lotus Linotype"/>
          <w:szCs w:val="22"/>
          <w:rtl/>
        </w:rPr>
        <w:t>‌</w:t>
      </w:r>
      <w:r w:rsidRPr="00656FDF">
        <w:rPr>
          <w:rStyle w:val="a4"/>
          <w:rFonts w:ascii="Lotus Linotype" w:hAnsi="Lotus Linotype" w:cs="Lotus Linotype"/>
          <w:szCs w:val="22"/>
          <w:rtl/>
        </w:rPr>
        <w:t>الدّین معروف به ابی شام. محدّث، حافظ، مفسّر، فقیه، اصولی، متکلم، قاری، لغوی و مؤرخ. به سال 599هـ‍ در دمشق به دنیا آمد، در همان جا زندگی کرد و در سال 645هـ‍ در همان جا وفات یافت.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«الروضتین في أخبار الدولتین» و «الباعث علی انکار البدع و الحوادث» از جمله آثار وی هستند. «البدایه والنهایه»، (13/25) از ابن کثیر، «شذرات الذّهب» (5/318) «الاعلام» (4/70).</w:t>
      </w:r>
    </w:p>
  </w:footnote>
  <w:footnote w:id="4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الباعث، ص 22 از ابی</w:t>
      </w:r>
      <w:r w:rsidRPr="00656FDF">
        <w:rPr>
          <w:rStyle w:val="a4"/>
          <w:rFonts w:ascii="Lotus Linotype" w:hAnsi="Lotus Linotype"/>
          <w:szCs w:val="22"/>
          <w:rtl/>
        </w:rPr>
        <w:t>‌</w:t>
      </w:r>
      <w:r w:rsidRPr="00656FDF">
        <w:rPr>
          <w:rStyle w:val="a4"/>
          <w:rFonts w:ascii="Lotus Linotype" w:hAnsi="Lotus Linotype" w:cs="Lotus Linotype"/>
          <w:szCs w:val="22"/>
          <w:rtl/>
        </w:rPr>
        <w:t xml:space="preserve"> شامه.</w:t>
      </w:r>
    </w:p>
  </w:footnote>
  <w:footnote w:id="4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«الامر بالمعروف و النهی عن المنکر»، از ابن تیمیّه، تحقیق صلاح الدین المنجد ص 77.</w:t>
      </w:r>
    </w:p>
  </w:footnote>
  <w:footnote w:id="47">
    <w:p w:rsidR="00336FF5" w:rsidRPr="00CC60AB" w:rsidRDefault="00336FF5" w:rsidP="00656FDF">
      <w:pPr>
        <w:pStyle w:val="a8"/>
        <w:spacing w:after="0" w:line="240" w:lineRule="auto"/>
        <w:jc w:val="lowKashida"/>
        <w:rPr>
          <w:rStyle w:val="a4"/>
          <w:rFonts w:ascii="Lotus Linotype" w:hAnsi="Lotus Linotype" w:cs="Lotus Linotype"/>
          <w:spacing w:val="-4"/>
          <w:szCs w:val="22"/>
        </w:rPr>
      </w:pPr>
      <w:r w:rsidRPr="00CC60AB">
        <w:rPr>
          <w:rStyle w:val="a4"/>
          <w:rFonts w:ascii="Lotus Linotype" w:hAnsi="Lotus Linotype" w:cs="Lotus Linotype"/>
          <w:spacing w:val="-4"/>
          <w:szCs w:val="22"/>
          <w:rtl/>
        </w:rPr>
        <w:t>(</w:t>
      </w:r>
      <w:r w:rsidRPr="00CC60AB">
        <w:rPr>
          <w:rStyle w:val="a4"/>
          <w:rFonts w:ascii="Lotus Linotype" w:hAnsi="Lotus Linotype" w:cs="Lotus Linotype"/>
          <w:spacing w:val="-4"/>
          <w:szCs w:val="22"/>
          <w:rtl/>
        </w:rPr>
        <w:footnoteRef/>
      </w:r>
      <w:r w:rsidRPr="00CC60AB">
        <w:rPr>
          <w:rStyle w:val="a4"/>
          <w:rFonts w:ascii="Lotus Linotype" w:hAnsi="Lotus Linotype" w:cs="Lotus Linotype"/>
          <w:spacing w:val="-4"/>
          <w:szCs w:val="22"/>
          <w:rtl/>
        </w:rPr>
        <w:t>)- شارح طحاویه می</w:t>
      </w:r>
      <w:r w:rsidRPr="00CC60AB">
        <w:rPr>
          <w:rStyle w:val="a4"/>
          <w:rFonts w:ascii="Lotus Linotype" w:hAnsi="Lotus Linotype"/>
          <w:spacing w:val="-4"/>
          <w:szCs w:val="22"/>
          <w:rtl/>
        </w:rPr>
        <w:t>‌</w:t>
      </w:r>
      <w:r w:rsidRPr="00CC60AB">
        <w:rPr>
          <w:rStyle w:val="a4"/>
          <w:rFonts w:ascii="Lotus Linotype" w:hAnsi="Lotus Linotype" w:cs="Lotus Linotype"/>
          <w:spacing w:val="-4"/>
          <w:szCs w:val="22"/>
          <w:rtl/>
        </w:rPr>
        <w:t>گوید: از ابوحنیفه روایت شده است که علی</w:t>
      </w:r>
      <w:r w:rsidRPr="00CC60AB">
        <w:rPr>
          <w:rStyle w:val="a4"/>
          <w:rFonts w:ascii="Lotus Linotype" w:hAnsi="Lotus Linotype" w:cs="Lotus Linotype"/>
          <w:spacing w:val="-4"/>
          <w:szCs w:val="22"/>
        </w:rPr>
        <w:sym w:font="AGA Arabesque" w:char="F074"/>
      </w:r>
      <w:r w:rsidRPr="00CC60AB">
        <w:rPr>
          <w:rStyle w:val="a4"/>
          <w:rFonts w:ascii="Lotus Linotype" w:hAnsi="Lotus Linotype" w:cs="Lotus Linotype"/>
          <w:spacing w:val="-4"/>
          <w:szCs w:val="22"/>
          <w:rtl/>
        </w:rPr>
        <w:t xml:space="preserve"> را از عثمان برتری دانسته است، امّا ظاهر مذهبش تقدیم عثمان بر علی است و مذهب عموم اهل سنت نیز همین است. «شرح الطحاویه»، ص 486، «معالم السنن»، (4/302-303) ملاعلی قاری «شرح الفقه الاکبر»، ص 119. ابن تیمیّه می</w:t>
      </w:r>
      <w:r w:rsidRPr="00CC60AB">
        <w:rPr>
          <w:rStyle w:val="a4"/>
          <w:rFonts w:ascii="Lotus Linotype" w:hAnsi="Lotus Linotype"/>
          <w:spacing w:val="-4"/>
          <w:szCs w:val="22"/>
          <w:rtl/>
        </w:rPr>
        <w:t>‌</w:t>
      </w:r>
      <w:r w:rsidRPr="00CC60AB">
        <w:rPr>
          <w:rStyle w:val="a4"/>
          <w:rFonts w:ascii="Lotus Linotype" w:hAnsi="Lotus Linotype" w:cs="Lotus Linotype"/>
          <w:spacing w:val="-4"/>
          <w:szCs w:val="22"/>
          <w:rtl/>
        </w:rPr>
        <w:t>گوید: «مسئله</w:t>
      </w:r>
      <w:r w:rsidRPr="00CC60AB">
        <w:rPr>
          <w:rStyle w:val="a4"/>
          <w:rFonts w:ascii="Lotus Linotype" w:hAnsi="Lotus Linotype"/>
          <w:spacing w:val="-4"/>
          <w:szCs w:val="22"/>
          <w:rtl/>
        </w:rPr>
        <w:t>‌</w:t>
      </w:r>
      <w:r w:rsidRPr="00CC60AB">
        <w:rPr>
          <w:rStyle w:val="a4"/>
          <w:rFonts w:ascii="Lotus Linotype" w:hAnsi="Lotus Linotype" w:cs="Lotus Linotype"/>
          <w:spacing w:val="-4"/>
          <w:szCs w:val="22"/>
          <w:rtl/>
        </w:rPr>
        <w:t>ی تقدیم عثمان بر علی از مسایل اساسی که مخالف آن گمراه تلقی شود، شمرده نمی</w:t>
      </w:r>
      <w:r w:rsidRPr="00CC60AB">
        <w:rPr>
          <w:rStyle w:val="a4"/>
          <w:rFonts w:ascii="Lotus Linotype" w:hAnsi="Lotus Linotype"/>
          <w:spacing w:val="-4"/>
          <w:szCs w:val="22"/>
          <w:rtl/>
        </w:rPr>
        <w:t>‌</w:t>
      </w:r>
      <w:r w:rsidRPr="00CC60AB">
        <w:rPr>
          <w:rStyle w:val="a4"/>
          <w:rFonts w:ascii="Lotus Linotype" w:hAnsi="Lotus Linotype" w:cs="Lotus Linotype"/>
          <w:spacing w:val="-4"/>
          <w:szCs w:val="22"/>
          <w:rtl/>
        </w:rPr>
        <w:t>شود. «الفتاوی» (3/153).</w:t>
      </w:r>
    </w:p>
  </w:footnote>
  <w:footnote w:id="4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«الإنتقاء»، از ابن عبدالبر، ص 163-164.</w:t>
      </w:r>
    </w:p>
  </w:footnote>
  <w:footnote w:id="4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«الفتاوی»، (3/346).</w:t>
      </w:r>
    </w:p>
  </w:footnote>
  <w:footnote w:id="50">
    <w:p w:rsidR="00336FF5" w:rsidRPr="00656FDF" w:rsidRDefault="00336FF5" w:rsidP="00CC60A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(3/157).</w:t>
      </w:r>
    </w:p>
  </w:footnote>
  <w:footnote w:id="51">
    <w:p w:rsidR="00336FF5" w:rsidRPr="00656FDF" w:rsidRDefault="00336FF5" w:rsidP="00CC60A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«الأمر بالمعروف و النهی عن المنکر»، از ابن تیمیّه، ص 20.</w:t>
      </w:r>
    </w:p>
  </w:footnote>
  <w:footnote w:id="52">
    <w:p w:rsidR="00336FF5" w:rsidRPr="00656FDF" w:rsidRDefault="00336FF5" w:rsidP="00CC60A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«الاعتصام» (2/264) از شاطبی، «معالم السنن» (4/311) از خطابی.</w:t>
      </w:r>
    </w:p>
  </w:footnote>
  <w:footnote w:id="53">
    <w:p w:rsidR="00336FF5" w:rsidRPr="00656FDF" w:rsidRDefault="00336FF5" w:rsidP="00CC60A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«تاریخ طبری»، (2/447).</w:t>
      </w:r>
    </w:p>
  </w:footnote>
  <w:footnote w:id="54">
    <w:p w:rsidR="00336FF5" w:rsidRPr="00656FDF" w:rsidRDefault="00336FF5" w:rsidP="00CC60A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«صحیح البخاری»، همراه با «فتح الباری» (7/71). </w:t>
      </w:r>
    </w:p>
  </w:footnote>
  <w:footnote w:id="55">
    <w:p w:rsidR="00336FF5" w:rsidRPr="00656FDF" w:rsidRDefault="00336FF5" w:rsidP="00CC60A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ابوالفضل شهاب الدّین احمد بن علی بن محمد الکنانی العسقلانی معروف به ابن حجر، حافظ اسلام در عصرخودش. وی آثار گران</w:t>
      </w:r>
      <w:r w:rsidRPr="00656FDF">
        <w:rPr>
          <w:rStyle w:val="a4"/>
          <w:rFonts w:ascii="Lotus Linotype" w:hAnsi="Lotus Linotype"/>
          <w:szCs w:val="22"/>
          <w:rtl/>
        </w:rPr>
        <w:t>‌</w:t>
      </w:r>
      <w:r w:rsidRPr="00656FDF">
        <w:rPr>
          <w:rStyle w:val="a4"/>
          <w:rFonts w:ascii="Lotus Linotype" w:hAnsi="Lotus Linotype" w:cs="Lotus Linotype"/>
          <w:szCs w:val="22"/>
          <w:rtl/>
        </w:rPr>
        <w:t>مایه</w:t>
      </w:r>
      <w:r w:rsidRPr="00656FDF">
        <w:rPr>
          <w:rStyle w:val="a4"/>
          <w:rFonts w:ascii="Lotus Linotype" w:hAnsi="Lotus Linotype"/>
          <w:szCs w:val="22"/>
          <w:rtl/>
        </w:rPr>
        <w:t>‌</w:t>
      </w:r>
      <w:r w:rsidRPr="00656FDF">
        <w:rPr>
          <w:rStyle w:val="a4"/>
          <w:rFonts w:ascii="Lotus Linotype" w:hAnsi="Lotus Linotype" w:cs="Lotus Linotype"/>
          <w:szCs w:val="22"/>
          <w:rtl/>
        </w:rPr>
        <w:t>ای از خود به جای گذاشته است از جمله: «فتح الباری شرح صحیح البخاری» و «لسان المیزان» و «تهذیب التهذیب». وی به سال 773 هـ در دنیا آمد و به سال 852 وفات یافت. ر. ک. «الضّوء اللامع»، (2/36). «البدر الطالع»، (1/87)، «الاعلام»، (1/173).</w:t>
      </w:r>
    </w:p>
  </w:footnote>
  <w:footnote w:id="56">
    <w:p w:rsidR="00336FF5" w:rsidRPr="00656FDF" w:rsidRDefault="00336FF5" w:rsidP="00CC60A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«فتح الباری»، (7/73).</w:t>
      </w:r>
    </w:p>
  </w:footnote>
  <w:footnote w:id="57">
    <w:p w:rsidR="00336FF5" w:rsidRPr="00656FDF" w:rsidRDefault="00336FF5" w:rsidP="00CC60A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ابوالحسن علی بن خلف بن عبدالملک بن بطال بکریِ، قرطبی مالکی. محدث و فقیه در سال 449 هـ وفات یافت. «شرح جامع صحیح بخاری» در چندین جلد و «الاعتصام در حدیث» از جمله آثار وی هستند. ر. ک. «الصلة» از ابن بشکوال، ص 414. «معجم المؤلفین» (7/87).</w:t>
      </w:r>
    </w:p>
  </w:footnote>
  <w:footnote w:id="58">
    <w:p w:rsidR="00336FF5" w:rsidRPr="00656FDF" w:rsidRDefault="00336FF5" w:rsidP="00CC60A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«فتح الباری» (13/63) و «تاریخ خلیفه بن خیاط»، ص 203. «معالم السنن»، (4/311) از خطابی.</w:t>
      </w:r>
    </w:p>
  </w:footnote>
  <w:footnote w:id="59">
    <w:p w:rsidR="00336FF5" w:rsidRPr="00656FDF" w:rsidRDefault="00336FF5" w:rsidP="00CC60A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ابومنصور عبدالقاهر بن طاهر بن محمد بن عبدالله بغدادی تمیمی، معروف به صدر الاسلام. وی در عصر خودش هفده فن و علم را تدریس می</w:t>
      </w:r>
      <w:r w:rsidRPr="00656FDF">
        <w:rPr>
          <w:rStyle w:val="a4"/>
          <w:rFonts w:ascii="Lotus Linotype" w:hAnsi="Lotus Linotype"/>
          <w:szCs w:val="22"/>
          <w:rtl/>
        </w:rPr>
        <w:t>‌</w:t>
      </w:r>
      <w:r w:rsidRPr="00656FDF">
        <w:rPr>
          <w:rStyle w:val="a4"/>
          <w:rFonts w:ascii="Lotus Linotype" w:hAnsi="Lotus Linotype" w:cs="Lotus Linotype"/>
          <w:szCs w:val="22"/>
          <w:rtl/>
        </w:rPr>
        <w:t>کرد. در سال 429  وفات یافت. کتاب</w:t>
      </w:r>
      <w:r w:rsidRPr="00656FDF">
        <w:rPr>
          <w:rStyle w:val="a4"/>
          <w:rFonts w:ascii="Lotus Linotype" w:hAnsi="Lotus Linotype"/>
          <w:szCs w:val="22"/>
          <w:rtl/>
        </w:rPr>
        <w:t>‌</w:t>
      </w:r>
      <w:r w:rsidRPr="00656FDF">
        <w:rPr>
          <w:rStyle w:val="a4"/>
          <w:rFonts w:ascii="Lotus Linotype" w:hAnsi="Lotus Linotype" w:cs="Lotus Linotype"/>
          <w:szCs w:val="22"/>
          <w:rtl/>
        </w:rPr>
        <w:t>های «اصول الدّین» و «الفرق بین الفرق» از آثار او هستند. ر. ک «طبقات الشافعیه» (5/136-145) از سبکی «إنباه الرّواة» (2/185-186) از قفطی، «بغیة الدعاة» (2/105) از سیوطی.</w:t>
      </w:r>
    </w:p>
  </w:footnote>
  <w:footnote w:id="6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«الفرق بین الفرق»، ص 361 از بغدادی.</w:t>
      </w:r>
    </w:p>
  </w:footnote>
  <w:footnote w:id="6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«الفتاوی»، (3/157).</w:t>
      </w:r>
    </w:p>
  </w:footnote>
  <w:footnote w:id="6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کتاب «اعتصام»، شاطبی در معنای جماعتی که در برخی از احادیث آمده پنج قول ذکر شده است که تقریباً همه در دايره از آن چیزی است که در صفحات گذشته ذکر کردیم. وی می</w:t>
      </w:r>
      <w:r w:rsidRPr="00656FDF">
        <w:rPr>
          <w:rStyle w:val="a4"/>
          <w:rFonts w:ascii="Lotus Linotype" w:hAnsi="Lotus Linotype"/>
          <w:szCs w:val="22"/>
          <w:rtl/>
        </w:rPr>
        <w:t>‌</w:t>
      </w:r>
      <w:r w:rsidRPr="00656FDF">
        <w:rPr>
          <w:rStyle w:val="a4"/>
          <w:rFonts w:ascii="Lotus Linotype" w:hAnsi="Lotus Linotype" w:cs="Lotus Linotype"/>
          <w:szCs w:val="22"/>
          <w:rtl/>
        </w:rPr>
        <w:t>فرماید: «در رابطه با معنا و مفهوم جماعت اختلاف نظر وجود دارد و در این زمینه پنج قول وجود دارد.</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1) مراد از آن سواد اعظم (اکثریت قاطع) است.</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2) مراد از آن جماعت علمای مجتهد است.</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3) مراد از آن تنها صحابه هستند.</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4) مراد از آن جماعت مسلمانان است زمانی که بر أمری اتفاق کنند.</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5) مراد از آن جماعت مسلمانان است، زمانی که برامیر و رهبری اتفاق کنند».</w:t>
      </w:r>
    </w:p>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وی در ادامه صاحبان هر قول را نیز ذکر کرده و خارج شدنِ اهل بدعت را از مدلول همه</w:t>
      </w:r>
      <w:r w:rsidRPr="00656FDF">
        <w:rPr>
          <w:rStyle w:val="a4"/>
          <w:rFonts w:ascii="Lotus Linotype" w:hAnsi="Lotus Linotype"/>
          <w:szCs w:val="22"/>
          <w:rtl/>
        </w:rPr>
        <w:t>‌</w:t>
      </w:r>
      <w:r w:rsidRPr="00656FDF">
        <w:rPr>
          <w:rStyle w:val="a4"/>
          <w:rFonts w:ascii="Lotus Linotype" w:hAnsi="Lotus Linotype" w:cs="Lotus Linotype"/>
          <w:szCs w:val="22"/>
          <w:rtl/>
        </w:rPr>
        <w:t>ی این اقوال نیز توضیح داده است. ر. ک «الاعتصام» (2/260-265).</w:t>
      </w:r>
    </w:p>
  </w:footnote>
  <w:footnote w:id="6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چاپ اول کتاب از شارح آن اسم برده شده نبود، اما زمانی که شیخ احمد شاکر به تحقیق و چاپ آن اقدام کرد، روشن کرد که شارح آن علی بن علی بن محمد بن ابی</w:t>
      </w:r>
      <w:r w:rsidRPr="00656FDF">
        <w:rPr>
          <w:rStyle w:val="a4"/>
          <w:rFonts w:ascii="Lotus Linotype" w:hAnsi="Lotus Linotype"/>
          <w:szCs w:val="22"/>
          <w:rtl/>
        </w:rPr>
        <w:t>‌</w:t>
      </w:r>
      <w:r w:rsidRPr="00656FDF">
        <w:rPr>
          <w:rStyle w:val="a4"/>
          <w:rFonts w:ascii="Lotus Linotype" w:hAnsi="Lotus Linotype" w:cs="Lotus Linotype"/>
          <w:szCs w:val="22"/>
          <w:rtl/>
        </w:rPr>
        <w:t>العز حنفی است. این مطلب را نیز با تکیه بر گفته</w:t>
      </w:r>
      <w:r w:rsidRPr="00656FDF">
        <w:rPr>
          <w:rStyle w:val="a4"/>
          <w:rFonts w:ascii="Lotus Linotype" w:hAnsi="Lotus Linotype"/>
          <w:szCs w:val="22"/>
          <w:rtl/>
        </w:rPr>
        <w:t>‌</w:t>
      </w:r>
      <w:r w:rsidRPr="00656FDF">
        <w:rPr>
          <w:rStyle w:val="a4"/>
          <w:rFonts w:ascii="Lotus Linotype" w:hAnsi="Lotus Linotype" w:cs="Lotus Linotype"/>
          <w:szCs w:val="22"/>
          <w:rtl/>
        </w:rPr>
        <w:t>ی شیخ محمد نصیف : که وی را راهنمایی کرده بود که سید مرتضی زبیری بخشی از این کتاب را در «شرح احیاء» (2/146) نقل کرده و آنرا به ابن العز مذکور نسبت داده، آورده است.</w:t>
      </w:r>
    </w:p>
  </w:footnote>
  <w:footnote w:id="6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شرح طحاوی، ص 430، «الدّین الخالص»، (3/44).</w:t>
      </w:r>
    </w:p>
  </w:footnote>
  <w:footnote w:id="65">
    <w:p w:rsidR="00336FF5" w:rsidRPr="00656FDF" w:rsidRDefault="00336FF5" w:rsidP="00656FDF">
      <w:pPr>
        <w:pStyle w:val="a8"/>
        <w:spacing w:after="0" w:line="240" w:lineRule="auto"/>
        <w:jc w:val="lowKashida"/>
        <w:rPr>
          <w:rStyle w:val="a4"/>
          <w:rFonts w:ascii="Lotus Linotype" w:hAnsi="Lotus Linotype" w:cs="Lotus Linotype"/>
          <w:szCs w:val="22"/>
        </w:rPr>
      </w:pPr>
      <w:r w:rsidRPr="00361061">
        <w:rPr>
          <w:rStyle w:val="a4"/>
          <w:rFonts w:ascii="Lotus Linotype" w:hAnsi="Lotus Linotype" w:cs="Lotus Linotype"/>
          <w:szCs w:val="22"/>
          <w:rtl/>
        </w:rPr>
        <w:t>(</w:t>
      </w:r>
      <w:r w:rsidRPr="00361061">
        <w:rPr>
          <w:rStyle w:val="a4"/>
          <w:rFonts w:ascii="Lotus Linotype" w:hAnsi="Lotus Linotype" w:cs="Lotus Linotype"/>
          <w:szCs w:val="22"/>
          <w:rtl/>
        </w:rPr>
        <w:footnoteRef/>
      </w:r>
      <w:r w:rsidRPr="00361061">
        <w:rPr>
          <w:rStyle w:val="a4"/>
          <w:rFonts w:ascii="Lotus Linotype" w:hAnsi="Lotus Linotype" w:cs="Lotus Linotype"/>
          <w:szCs w:val="22"/>
          <w:rtl/>
        </w:rPr>
        <w:t>)- از حدیثی که ابوهریره</w:t>
      </w:r>
      <w:r w:rsidR="003845A7">
        <w:rPr>
          <w:rStyle w:val="a4"/>
          <w:rFonts w:ascii="Lotus Linotype" w:hAnsi="Lotus Linotype" w:cs="Lotus Linotype" w:hint="cs"/>
          <w:szCs w:val="22"/>
          <w:rtl/>
        </w:rPr>
        <w:t xml:space="preserve"> </w:t>
      </w:r>
      <w:r w:rsidRPr="00361061">
        <w:rPr>
          <w:rStyle w:val="a4"/>
          <w:rFonts w:ascii="Lotus Linotype" w:hAnsi="Lotus Linotype" w:cs="Lotus Linotype"/>
          <w:szCs w:val="22"/>
        </w:rPr>
        <w:sym w:font="AGA Arabesque" w:char="F074"/>
      </w:r>
      <w:r w:rsidRPr="00361061">
        <w:rPr>
          <w:rStyle w:val="a4"/>
          <w:rFonts w:ascii="Lotus Linotype" w:hAnsi="Lotus Linotype" w:cs="Lotus Linotype"/>
          <w:szCs w:val="22"/>
          <w:rtl/>
        </w:rPr>
        <w:t xml:space="preserve"> از آن حضرت </w:t>
      </w:r>
      <w:r w:rsidRPr="00361061">
        <w:rPr>
          <w:rStyle w:val="a4"/>
          <w:rFonts w:ascii="Lotus Linotype" w:hAnsi="Lotus Linotype" w:cs="CTraditional Arabic" w:hint="cs"/>
          <w:szCs w:val="22"/>
          <w:rtl/>
        </w:rPr>
        <w:t>ص</w:t>
      </w:r>
      <w:r w:rsidRPr="00361061">
        <w:rPr>
          <w:rStyle w:val="a4"/>
          <w:rFonts w:ascii="Lotus Linotype" w:hAnsi="Lotus Linotype" w:cs="Lotus Linotype"/>
          <w:szCs w:val="22"/>
          <w:rtl/>
        </w:rPr>
        <w:t xml:space="preserve"> روایت کرده است می</w:t>
      </w:r>
      <w:r w:rsidRPr="00361061">
        <w:rPr>
          <w:rStyle w:val="a4"/>
          <w:rFonts w:ascii="Lotus Linotype" w:hAnsi="Lotus Linotype"/>
          <w:szCs w:val="22"/>
          <w:rtl/>
        </w:rPr>
        <w:t>‌</w:t>
      </w:r>
      <w:r w:rsidRPr="00361061">
        <w:rPr>
          <w:rStyle w:val="a4"/>
          <w:rFonts w:ascii="Lotus Linotype" w:hAnsi="Lotus Linotype" w:cs="Lotus Linotype"/>
          <w:szCs w:val="22"/>
          <w:rtl/>
        </w:rPr>
        <w:t>شود چنین برداشت کرد که جماعت</w:t>
      </w:r>
      <w:r w:rsidRPr="00656FDF">
        <w:rPr>
          <w:rStyle w:val="a4"/>
          <w:rFonts w:ascii="Lotus Linotype" w:hAnsi="Lotus Linotype" w:cs="Lotus Linotype"/>
          <w:szCs w:val="22"/>
          <w:rtl/>
        </w:rPr>
        <w:t xml:space="preserve"> مترادف سنت است. حدیث چنین است «... وأما ترک السنة فالخروج عن الجماعة» حدیث را احمد روایت کرده و احمد شاکر گفته است سندش صحیح است، حاکم در «المستدرک» (1/119-120) نیز این حدیث را به همین نحو از ابی</w:t>
      </w:r>
      <w:r w:rsidRPr="00656FDF">
        <w:rPr>
          <w:rStyle w:val="a4"/>
          <w:rFonts w:ascii="Lotus Linotype" w:hAnsi="Lotus Linotype"/>
          <w:szCs w:val="22"/>
          <w:rtl/>
        </w:rPr>
        <w:t>‌</w:t>
      </w:r>
      <w:r w:rsidRPr="00656FDF">
        <w:rPr>
          <w:rStyle w:val="a4"/>
          <w:rFonts w:ascii="Lotus Linotype" w:hAnsi="Lotus Linotype" w:cs="Lotus Linotype"/>
          <w:szCs w:val="22"/>
          <w:rtl/>
        </w:rPr>
        <w:t>هریره</w:t>
      </w:r>
      <w:r w:rsidR="003845A7">
        <w:rPr>
          <w:rStyle w:val="a4"/>
          <w:rFonts w:ascii="Lotus Linotype" w:hAnsi="Lotus Linotype" w:cs="Lotus Linotype" w:hint="cs"/>
          <w:szCs w:val="22"/>
          <w:rtl/>
        </w:rPr>
        <w:t xml:space="preserve"> </w:t>
      </w:r>
      <w:r w:rsidRPr="00656FDF">
        <w:rPr>
          <w:rStyle w:val="a4"/>
          <w:rFonts w:ascii="Lotus Linotype" w:hAnsi="Lotus Linotype" w:cs="Lotus Linotype"/>
          <w:szCs w:val="22"/>
        </w:rPr>
        <w:sym w:font="AGA Arabesque" w:char="F074"/>
      </w:r>
      <w:r w:rsidRPr="00656FDF">
        <w:rPr>
          <w:rStyle w:val="a4"/>
          <w:rFonts w:ascii="Lotus Linotype" w:hAnsi="Lotus Linotype" w:cs="Lotus Linotype"/>
          <w:szCs w:val="22"/>
          <w:rtl/>
        </w:rPr>
        <w:t xml:space="preserve"> روایت کرده و گفته است طبق شرایط امام مسلم حدیث صحیح است و ذهبی نیز در این باره با وی موافق است. ر. ک «المسند» (12/98-101).</w:t>
      </w:r>
    </w:p>
  </w:footnote>
  <w:footnote w:id="6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«الاعتصام»، (1/58) از شاطبی.</w:t>
      </w:r>
    </w:p>
  </w:footnote>
  <w:footnote w:id="6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«الإنتقاء»، ص 35، از ابن عبدالبرّ.</w:t>
      </w:r>
    </w:p>
  </w:footnote>
  <w:footnote w:id="6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لازم به ذکر است که پس از تعدد فرق و ظهور مکاتب کلامی، گاهی اصطلاح «اهل سنت» بر گروه</w:t>
      </w:r>
      <w:r w:rsidRPr="00656FDF">
        <w:rPr>
          <w:rStyle w:val="a4"/>
          <w:rFonts w:ascii="Lotus Linotype" w:hAnsi="Lotus Linotype"/>
          <w:szCs w:val="22"/>
          <w:rtl/>
        </w:rPr>
        <w:t>‌</w:t>
      </w:r>
      <w:r w:rsidRPr="00656FDF">
        <w:rPr>
          <w:rStyle w:val="a4"/>
          <w:rFonts w:ascii="Lotus Linotype" w:hAnsi="Lotus Linotype" w:cs="Lotus Linotype"/>
          <w:szCs w:val="22"/>
          <w:rtl/>
        </w:rPr>
        <w:t>هایی اطلاق می</w:t>
      </w:r>
      <w:r w:rsidRPr="00656FDF">
        <w:rPr>
          <w:rStyle w:val="a4"/>
          <w:rFonts w:ascii="Lotus Linotype" w:hAnsi="Lotus Linotype"/>
          <w:szCs w:val="22"/>
          <w:rtl/>
        </w:rPr>
        <w:t>‌</w:t>
      </w:r>
      <w:r w:rsidRPr="00656FDF">
        <w:rPr>
          <w:rStyle w:val="a4"/>
          <w:rFonts w:ascii="Lotus Linotype" w:hAnsi="Lotus Linotype" w:cs="Lotus Linotype"/>
          <w:szCs w:val="22"/>
          <w:rtl/>
        </w:rPr>
        <w:t>شده است که به طور کامل رویکرد سنّی را نمایندگی نمی</w:t>
      </w:r>
      <w:r w:rsidRPr="00656FDF">
        <w:rPr>
          <w:rStyle w:val="a4"/>
          <w:rFonts w:ascii="Lotus Linotype" w:hAnsi="Lotus Linotype"/>
          <w:szCs w:val="22"/>
          <w:rtl/>
        </w:rPr>
        <w:t>‌</w:t>
      </w:r>
      <w:r w:rsidRPr="00656FDF">
        <w:rPr>
          <w:rStyle w:val="a4"/>
          <w:rFonts w:ascii="Lotus Linotype" w:hAnsi="Lotus Linotype" w:cs="Lotus Linotype"/>
          <w:szCs w:val="22"/>
          <w:rtl/>
        </w:rPr>
        <w:t>کنند و این اصطلاح تنها از آن جهت بر آن</w:t>
      </w:r>
      <w:r w:rsidRPr="00656FDF">
        <w:rPr>
          <w:rStyle w:val="a4"/>
          <w:rFonts w:ascii="Lotus Linotype" w:hAnsi="Lotus Linotype"/>
          <w:szCs w:val="22"/>
          <w:rtl/>
        </w:rPr>
        <w:t>‌</w:t>
      </w:r>
      <w:r w:rsidRPr="00656FDF">
        <w:rPr>
          <w:rStyle w:val="a4"/>
          <w:rFonts w:ascii="Lotus Linotype" w:hAnsi="Lotus Linotype" w:cs="Lotus Linotype"/>
          <w:szCs w:val="22"/>
          <w:rtl/>
        </w:rPr>
        <w:t>ها اطلاق می</w:t>
      </w:r>
      <w:r w:rsidRPr="00656FDF">
        <w:rPr>
          <w:rStyle w:val="a4"/>
          <w:rFonts w:ascii="Lotus Linotype" w:hAnsi="Lotus Linotype"/>
          <w:szCs w:val="22"/>
          <w:rtl/>
        </w:rPr>
        <w:t>‌</w:t>
      </w:r>
      <w:r w:rsidRPr="00656FDF">
        <w:rPr>
          <w:rStyle w:val="a4"/>
          <w:rFonts w:ascii="Lotus Linotype" w:hAnsi="Lotus Linotype" w:cs="Lotus Linotype"/>
          <w:szCs w:val="22"/>
          <w:rtl/>
        </w:rPr>
        <w:t>شده که در برخی از مسایل عقیده با اهل سنت هم عقیده</w:t>
      </w:r>
      <w:r w:rsidRPr="00656FDF">
        <w:rPr>
          <w:rStyle w:val="a4"/>
          <w:rFonts w:ascii="Lotus Linotype" w:hAnsi="Lotus Linotype"/>
          <w:szCs w:val="22"/>
          <w:rtl/>
        </w:rPr>
        <w:t>‌</w:t>
      </w:r>
      <w:r w:rsidRPr="00656FDF">
        <w:rPr>
          <w:rStyle w:val="a4"/>
          <w:rFonts w:ascii="Lotus Linotype" w:hAnsi="Lotus Linotype" w:cs="Lotus Linotype"/>
          <w:szCs w:val="22"/>
          <w:rtl/>
        </w:rPr>
        <w:t>اند نه آن که در هر چیزی «اهل سنت» را نمایندگی می</w:t>
      </w:r>
      <w:r w:rsidRPr="00656FDF">
        <w:rPr>
          <w:rStyle w:val="a4"/>
          <w:rFonts w:ascii="Lotus Linotype" w:hAnsi="Lotus Linotype"/>
          <w:szCs w:val="22"/>
          <w:rtl/>
        </w:rPr>
        <w:t>‌</w:t>
      </w:r>
      <w:r w:rsidRPr="00656FDF">
        <w:rPr>
          <w:rStyle w:val="a4"/>
          <w:rFonts w:ascii="Lotus Linotype" w:hAnsi="Lotus Linotype" w:cs="Lotus Linotype"/>
          <w:szCs w:val="22"/>
          <w:rtl/>
        </w:rPr>
        <w:t>کنند.</w:t>
      </w:r>
    </w:p>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به طور مثال گاهی «اهل سنت» بر تمام کسانی که خلفای سه</w:t>
      </w:r>
      <w:r w:rsidRPr="00656FDF">
        <w:rPr>
          <w:rStyle w:val="a4"/>
          <w:rFonts w:ascii="Lotus Linotype" w:hAnsi="Lotus Linotype"/>
          <w:szCs w:val="22"/>
          <w:rtl/>
        </w:rPr>
        <w:t>‌</w:t>
      </w:r>
      <w:r w:rsidRPr="00656FDF">
        <w:rPr>
          <w:rStyle w:val="a4"/>
          <w:rFonts w:ascii="Lotus Linotype" w:hAnsi="Lotus Linotype" w:cs="Lotus Linotype"/>
          <w:szCs w:val="22"/>
          <w:rtl/>
        </w:rPr>
        <w:t>گانه را قبول دارند اطلاق می</w:t>
      </w:r>
      <w:r w:rsidRPr="00656FDF">
        <w:rPr>
          <w:rStyle w:val="a4"/>
          <w:rFonts w:ascii="Lotus Linotype" w:hAnsi="Lotus Linotype"/>
          <w:szCs w:val="22"/>
          <w:rtl/>
        </w:rPr>
        <w:t>‌</w:t>
      </w:r>
      <w:r w:rsidRPr="00656FDF">
        <w:rPr>
          <w:rStyle w:val="a4"/>
          <w:rFonts w:ascii="Lotus Linotype" w:hAnsi="Lotus Linotype" w:cs="Lotus Linotype"/>
          <w:szCs w:val="22"/>
          <w:rtl/>
        </w:rPr>
        <w:t>شود، در این صورت همه</w:t>
      </w:r>
      <w:r w:rsidRPr="00656FDF">
        <w:rPr>
          <w:rStyle w:val="a4"/>
          <w:rFonts w:ascii="Lotus Linotype" w:hAnsi="Lotus Linotype"/>
          <w:szCs w:val="22"/>
          <w:rtl/>
        </w:rPr>
        <w:t>‌</w:t>
      </w:r>
      <w:r w:rsidRPr="00656FDF">
        <w:rPr>
          <w:rStyle w:val="a4"/>
          <w:rFonts w:ascii="Lotus Linotype" w:hAnsi="Lotus Linotype" w:cs="Lotus Linotype"/>
          <w:szCs w:val="22"/>
          <w:rtl/>
        </w:rPr>
        <w:t>ی فرقه</w:t>
      </w:r>
      <w:r w:rsidRPr="00656FDF">
        <w:rPr>
          <w:rStyle w:val="a4"/>
          <w:rFonts w:ascii="Lotus Linotype" w:hAnsi="Lotus Linotype"/>
          <w:szCs w:val="22"/>
          <w:rtl/>
        </w:rPr>
        <w:t>‌</w:t>
      </w:r>
      <w:r w:rsidRPr="00656FDF">
        <w:rPr>
          <w:rStyle w:val="a4"/>
          <w:rFonts w:ascii="Lotus Linotype" w:hAnsi="Lotus Linotype" w:cs="Lotus Linotype"/>
          <w:szCs w:val="22"/>
          <w:rtl/>
        </w:rPr>
        <w:t>ها را بجز «روافض» در بر خواهدگرفت. گاهى هم تنها برای کسانیکه که سنی و اهل حدیث محض</w:t>
      </w:r>
      <w:r w:rsidRPr="00656FDF">
        <w:rPr>
          <w:rStyle w:val="a4"/>
          <w:rFonts w:ascii="Lotus Linotype" w:hAnsi="Lotus Linotype"/>
          <w:szCs w:val="22"/>
          <w:rtl/>
        </w:rPr>
        <w:t>‌</w:t>
      </w:r>
      <w:r w:rsidRPr="00656FDF">
        <w:rPr>
          <w:rStyle w:val="a4"/>
          <w:rFonts w:ascii="Lotus Linotype" w:hAnsi="Lotus Linotype" w:cs="Lotus Linotype"/>
          <w:szCs w:val="22"/>
          <w:rtl/>
        </w:rPr>
        <w:t>اند به کار می</w:t>
      </w:r>
      <w:r w:rsidRPr="00656FDF">
        <w:rPr>
          <w:rStyle w:val="a4"/>
          <w:rFonts w:ascii="Lotus Linotype" w:hAnsi="Lotus Linotype"/>
          <w:szCs w:val="22"/>
          <w:rtl/>
        </w:rPr>
        <w:t>‌</w:t>
      </w:r>
      <w:r w:rsidRPr="00656FDF">
        <w:rPr>
          <w:rStyle w:val="a4"/>
          <w:rFonts w:ascii="Lotus Linotype" w:hAnsi="Lotus Linotype" w:cs="Lotus Linotype"/>
          <w:szCs w:val="22"/>
          <w:rtl/>
        </w:rPr>
        <w:t>رود، در آن صورت تنها کسانی را شامل می</w:t>
      </w:r>
      <w:r w:rsidRPr="00656FDF">
        <w:rPr>
          <w:rStyle w:val="a4"/>
          <w:rFonts w:ascii="Lotus Linotype" w:hAnsi="Lotus Linotype"/>
          <w:szCs w:val="22"/>
          <w:rtl/>
        </w:rPr>
        <w:t>‌</w:t>
      </w:r>
      <w:r w:rsidRPr="00656FDF">
        <w:rPr>
          <w:rStyle w:val="a4"/>
          <w:rFonts w:ascii="Lotus Linotype" w:hAnsi="Lotus Linotype" w:cs="Lotus Linotype"/>
          <w:szCs w:val="22"/>
          <w:rtl/>
        </w:rPr>
        <w:t>شود که به اثبات صفات برای خدا، غیرمخلوق بودن قرآن، رؤیت خدا در آخرت، اثبات قضا و قدر و دیگر مسایل عقیدتی معروف اهل سنت باور و ایمان داشته باشند. ر. ک «منهاج السنّة»، از ابن تیمیّه، تحقیق از رشاد سالم (2/163).</w:t>
      </w:r>
    </w:p>
  </w:footnote>
  <w:footnote w:id="69">
    <w:p w:rsidR="00336FF5" w:rsidRPr="00656FDF" w:rsidRDefault="00336FF5" w:rsidP="0036106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ابوداود، اول کتاب السنة، «عون المعبود» (12/341-342) (رقم 4573) دارمی» (2/241) «احمد» (4/102) و حاکم» (1/128) «الشریعة» آجری، ص 18.</w:t>
      </w:r>
    </w:p>
    <w:p w:rsidR="00336FF5" w:rsidRPr="00656FDF" w:rsidRDefault="00336FF5" w:rsidP="0036106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این حدیث را حاکم صحیح دانسته و ذهبی در این زمینه با وی موافقت کرده است. «المستدرک» (1/128) مقبلی گفته است: «حدیث افتراق امت به هفتاد و سه فرقه، روایت</w:t>
      </w:r>
      <w:r w:rsidRPr="00656FDF">
        <w:rPr>
          <w:rStyle w:val="a4"/>
          <w:rFonts w:ascii="Lotus Linotype" w:hAnsi="Lotus Linotype"/>
          <w:szCs w:val="22"/>
          <w:rtl/>
        </w:rPr>
        <w:t>‌</w:t>
      </w:r>
      <w:r w:rsidRPr="00656FDF">
        <w:rPr>
          <w:rStyle w:val="a4"/>
          <w:rFonts w:ascii="Lotus Linotype" w:hAnsi="Lotus Linotype" w:cs="Lotus Linotype"/>
          <w:szCs w:val="22"/>
          <w:rtl/>
        </w:rPr>
        <w:t>های زیادی دارد که یکدیگر را تقویت می</w:t>
      </w:r>
      <w:r w:rsidRPr="00656FDF">
        <w:rPr>
          <w:rStyle w:val="a4"/>
          <w:rFonts w:ascii="Lotus Linotype" w:hAnsi="Lotus Linotype"/>
          <w:szCs w:val="22"/>
          <w:rtl/>
        </w:rPr>
        <w:t>‌</w:t>
      </w:r>
      <w:r w:rsidRPr="00656FDF">
        <w:rPr>
          <w:rStyle w:val="a4"/>
          <w:rFonts w:ascii="Lotus Linotype" w:hAnsi="Lotus Linotype" w:cs="Lotus Linotype"/>
          <w:szCs w:val="22"/>
          <w:rtl/>
        </w:rPr>
        <w:t>کنند و دیگر تردیدی در معنای آن نمی</w:t>
      </w:r>
      <w:r w:rsidRPr="00656FDF">
        <w:rPr>
          <w:rStyle w:val="a4"/>
          <w:rFonts w:ascii="Lotus Linotype" w:hAnsi="Lotus Linotype"/>
          <w:szCs w:val="22"/>
          <w:rtl/>
        </w:rPr>
        <w:t>‌</w:t>
      </w:r>
      <w:r w:rsidRPr="00656FDF">
        <w:rPr>
          <w:rStyle w:val="a4"/>
          <w:rFonts w:ascii="Lotus Linotype" w:hAnsi="Lotus Linotype" w:cs="Lotus Linotype"/>
          <w:szCs w:val="22"/>
          <w:rtl/>
        </w:rPr>
        <w:t>ماند» «العلم الشامخ» ص 414 ابن تیمیه گفته است: «حدیث افتراق أمت صحیح و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سنن و مسانید معروف و مشهور است». «الفتاوی» (3/345) برخی از ائمه جمله</w:t>
      </w:r>
      <w:r w:rsidRPr="00656FDF">
        <w:rPr>
          <w:rStyle w:val="a4"/>
          <w:rFonts w:ascii="Lotus Linotype" w:hAnsi="Lotus Linotype"/>
          <w:szCs w:val="22"/>
          <w:rtl/>
        </w:rPr>
        <w:t>‌</w:t>
      </w:r>
      <w:r w:rsidRPr="00656FDF">
        <w:rPr>
          <w:rStyle w:val="a4"/>
          <w:rFonts w:ascii="Lotus Linotype" w:hAnsi="Lotus Linotype" w:cs="Lotus Linotype"/>
          <w:szCs w:val="22"/>
          <w:rtl/>
        </w:rPr>
        <w:t>ی «کلها في النار إلا واحدة» را مورد نقد قرار داده</w:t>
      </w:r>
      <w:r w:rsidRPr="00656FDF">
        <w:rPr>
          <w:rStyle w:val="a4"/>
          <w:rFonts w:ascii="Lotus Linotype" w:hAnsi="Lotus Linotype"/>
          <w:szCs w:val="22"/>
          <w:rtl/>
        </w:rPr>
        <w:t>‌</w:t>
      </w:r>
      <w:r w:rsidRPr="00656FDF">
        <w:rPr>
          <w:rStyle w:val="a4"/>
          <w:rFonts w:ascii="Lotus Linotype" w:hAnsi="Lotus Linotype" w:cs="Lotus Linotype"/>
          <w:szCs w:val="22"/>
          <w:rtl/>
        </w:rPr>
        <w:t>اند. شوکانی گفته است: زیادت «کلّها في النار إلا واحدة» را برخی از محدثان ضعیف دانسته</w:t>
      </w:r>
      <w:r w:rsidRPr="00656FDF">
        <w:rPr>
          <w:rStyle w:val="a4"/>
          <w:rFonts w:ascii="Lotus Linotype" w:hAnsi="Lotus Linotype"/>
          <w:szCs w:val="22"/>
          <w:rtl/>
        </w:rPr>
        <w:t>‌</w:t>
      </w:r>
      <w:r w:rsidRPr="00656FDF">
        <w:rPr>
          <w:rStyle w:val="a4"/>
          <w:rFonts w:ascii="Lotus Linotype" w:hAnsi="Lotus Linotype" w:cs="Lotus Linotype"/>
          <w:szCs w:val="22"/>
          <w:rtl/>
        </w:rPr>
        <w:t>اند و حتّی ابن حزم آن را موضوع دانسته است». آلبانی این گفته</w:t>
      </w:r>
      <w:r w:rsidRPr="00656FDF">
        <w:rPr>
          <w:rStyle w:val="a4"/>
          <w:rFonts w:ascii="Lotus Linotype" w:hAnsi="Lotus Linotype"/>
          <w:szCs w:val="22"/>
          <w:rtl/>
        </w:rPr>
        <w:t>‌</w:t>
      </w:r>
      <w:r w:rsidRPr="00656FDF">
        <w:rPr>
          <w:rStyle w:val="a4"/>
          <w:rFonts w:ascii="Lotus Linotype" w:hAnsi="Lotus Linotype" w:cs="Lotus Linotype"/>
          <w:szCs w:val="22"/>
          <w:rtl/>
        </w:rPr>
        <w:t>ها شوکانی را مورد بحث قرار داده و گفته است: من ندیده</w:t>
      </w:r>
      <w:r w:rsidRPr="00656FDF">
        <w:rPr>
          <w:rStyle w:val="a4"/>
          <w:rFonts w:ascii="Lotus Linotype" w:hAnsi="Lotus Linotype"/>
          <w:szCs w:val="22"/>
          <w:rtl/>
        </w:rPr>
        <w:t>‌</w:t>
      </w:r>
      <w:r w:rsidRPr="00656FDF">
        <w:rPr>
          <w:rStyle w:val="a4"/>
          <w:rFonts w:ascii="Lotus Linotype" w:hAnsi="Lotus Linotype" w:cs="Lotus Linotype"/>
          <w:szCs w:val="22"/>
          <w:rtl/>
        </w:rPr>
        <w:t>ام که کسی از محدثان قدیم این زیادت را ضعیف دانسته باشد، بلکه همه محدثان آن را صحیح دانسته</w:t>
      </w:r>
      <w:r w:rsidRPr="00656FDF">
        <w:rPr>
          <w:rStyle w:val="a4"/>
          <w:rFonts w:ascii="Lotus Linotype" w:hAnsi="Lotus Linotype"/>
          <w:szCs w:val="22"/>
          <w:rtl/>
        </w:rPr>
        <w:t>‌</w:t>
      </w:r>
      <w:r w:rsidRPr="00656FDF">
        <w:rPr>
          <w:rStyle w:val="a4"/>
          <w:rFonts w:ascii="Lotus Linotype" w:hAnsi="Lotus Linotype" w:cs="Lotus Linotype"/>
          <w:szCs w:val="22"/>
          <w:rtl/>
        </w:rPr>
        <w:t>اند و معلوم نیست ابن حزم این سخن را کجا گفته است؟ نخست به ذهن می</w:t>
      </w:r>
      <w:r w:rsidRPr="00656FDF">
        <w:rPr>
          <w:rStyle w:val="a4"/>
          <w:rFonts w:ascii="Lotus Linotype" w:hAnsi="Lotus Linotype"/>
          <w:szCs w:val="22"/>
          <w:rtl/>
        </w:rPr>
        <w:t>‌</w:t>
      </w:r>
      <w:r w:rsidRPr="00656FDF">
        <w:rPr>
          <w:rStyle w:val="a4"/>
          <w:rFonts w:ascii="Lotus Linotype" w:hAnsi="Lotus Linotype" w:cs="Lotus Linotype"/>
          <w:szCs w:val="22"/>
          <w:rtl/>
        </w:rPr>
        <w:t>رسد که این مطلب را در کتاب «الفصل» ذکر کرده باشد، اما من در هر جایی که گمان می</w:t>
      </w:r>
      <w:r w:rsidRPr="00656FDF">
        <w:rPr>
          <w:rStyle w:val="a4"/>
          <w:rFonts w:ascii="Lotus Linotype" w:hAnsi="Lotus Linotype"/>
          <w:szCs w:val="22"/>
          <w:rtl/>
        </w:rPr>
        <w:t>‌</w:t>
      </w:r>
      <w:r w:rsidRPr="00656FDF">
        <w:rPr>
          <w:rStyle w:val="a4"/>
          <w:rFonts w:ascii="Lotus Linotype" w:hAnsi="Lotus Linotype" w:cs="Lotus Linotype"/>
          <w:szCs w:val="22"/>
          <w:rtl/>
        </w:rPr>
        <w:t>رفت این مطلب در آن جا باشد گشتم، اما آنرا نیافتم. وانگهی آنچه از وی نقل شده متفاوت است. ابن وزیر به نقل از وی می</w:t>
      </w:r>
      <w:r w:rsidRPr="00656FDF">
        <w:rPr>
          <w:rStyle w:val="a4"/>
          <w:rFonts w:ascii="Lotus Linotype" w:hAnsi="Lotus Linotype"/>
          <w:szCs w:val="22"/>
          <w:rtl/>
        </w:rPr>
        <w:t>‌</w:t>
      </w:r>
      <w:r w:rsidRPr="00656FDF">
        <w:rPr>
          <w:rStyle w:val="a4"/>
          <w:rFonts w:ascii="Lotus Linotype" w:hAnsi="Lotus Linotype" w:cs="Lotus Linotype"/>
          <w:szCs w:val="22"/>
          <w:rtl/>
        </w:rPr>
        <w:t>گوید، حدیث صحیح نیست و شوکانی می</w:t>
      </w:r>
      <w:r w:rsidRPr="00656FDF">
        <w:rPr>
          <w:rStyle w:val="a4"/>
          <w:rFonts w:ascii="Lotus Linotype" w:hAnsi="Lotus Linotype"/>
          <w:szCs w:val="22"/>
          <w:rtl/>
        </w:rPr>
        <w:t>‌</w:t>
      </w:r>
      <w:r w:rsidRPr="00656FDF">
        <w:rPr>
          <w:rStyle w:val="a4"/>
          <w:rFonts w:ascii="Lotus Linotype" w:hAnsi="Lotus Linotype" w:cs="Lotus Linotype"/>
          <w:szCs w:val="22"/>
          <w:rtl/>
        </w:rPr>
        <w:t>گوید، حدیث موضوع است و این دو گفته با هم بسیار متفاوت</w:t>
      </w:r>
      <w:r w:rsidRPr="00656FDF">
        <w:rPr>
          <w:rStyle w:val="a4"/>
          <w:rFonts w:ascii="Lotus Linotype" w:hAnsi="Lotus Linotype"/>
          <w:szCs w:val="22"/>
          <w:rtl/>
        </w:rPr>
        <w:t>‌</w:t>
      </w:r>
      <w:r w:rsidRPr="00656FDF">
        <w:rPr>
          <w:rStyle w:val="a4"/>
          <w:rFonts w:ascii="Lotus Linotype" w:hAnsi="Lotus Linotype" w:cs="Lotus Linotype"/>
          <w:szCs w:val="22"/>
          <w:rtl/>
        </w:rPr>
        <w:t>اند. «سلسلة الاحادیث الصحیحة» (3/18-19).</w:t>
      </w:r>
    </w:p>
    <w:p w:rsidR="00336FF5" w:rsidRPr="00656FDF" w:rsidRDefault="00336FF5" w:rsidP="0036106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من به کتاب «الفصل» مراجعه کرده عبارتی را که البانی - وفقه</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الله - در آن شک دارد، در مبحث «الکلام فیمن </w:t>
      </w:r>
      <w:r w:rsidRPr="008821B9">
        <w:rPr>
          <w:rStyle w:val="a4"/>
          <w:rFonts w:ascii="Lotus Linotype" w:hAnsi="Lotus Linotype" w:cs="Lotus Linotype"/>
          <w:szCs w:val="22"/>
          <w:rtl/>
        </w:rPr>
        <w:t>یکفر ولا یکفر»، ج 2، ص 16 پیدا کردم. ابن حزم در آن جا می</w:t>
      </w:r>
      <w:r w:rsidRPr="008821B9">
        <w:rPr>
          <w:rStyle w:val="a4"/>
          <w:rFonts w:ascii="Lotus Linotype" w:hAnsi="Lotus Linotype"/>
          <w:szCs w:val="22"/>
          <w:rtl/>
        </w:rPr>
        <w:t>‌</w:t>
      </w:r>
      <w:r w:rsidRPr="008821B9">
        <w:rPr>
          <w:rStyle w:val="a4"/>
          <w:rFonts w:ascii="Lotus Linotype" w:hAnsi="Lotus Linotype" w:cs="Lotus Linotype"/>
          <w:szCs w:val="22"/>
          <w:rtl/>
        </w:rPr>
        <w:t xml:space="preserve">گوید: «از رسول خدا </w:t>
      </w:r>
      <w:r w:rsidRPr="008821B9">
        <w:rPr>
          <w:rStyle w:val="a4"/>
          <w:rFonts w:ascii="Lotus Linotype" w:hAnsi="Lotus Linotype" w:cs="CTraditional Arabic" w:hint="cs"/>
          <w:szCs w:val="22"/>
          <w:rtl/>
        </w:rPr>
        <w:t>ص</w:t>
      </w:r>
      <w:r w:rsidRPr="008821B9">
        <w:rPr>
          <w:rStyle w:val="a4"/>
          <w:rFonts w:ascii="Lotus Linotype" w:hAnsi="Lotus Linotype" w:cs="Lotus Linotype"/>
          <w:szCs w:val="22"/>
          <w:rtl/>
        </w:rPr>
        <w:t xml:space="preserve"> دو حدیث را به</w:t>
      </w:r>
      <w:r w:rsidRPr="00656FDF">
        <w:rPr>
          <w:rStyle w:val="a4"/>
          <w:rFonts w:ascii="Lotus Linotype" w:hAnsi="Lotus Linotype" w:cs="Lotus Linotype"/>
          <w:szCs w:val="22"/>
          <w:rtl/>
        </w:rPr>
        <w:t xml:space="preserve"> شرح ذیل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اند: </w:t>
      </w:r>
    </w:p>
    <w:p w:rsidR="00336FF5" w:rsidRPr="00656FDF" w:rsidRDefault="00336FF5" w:rsidP="0036106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1- «قدریه و مرجئه مجوس این امت</w:t>
      </w:r>
      <w:r w:rsidRPr="00656FDF">
        <w:rPr>
          <w:rStyle w:val="a4"/>
          <w:rFonts w:ascii="Lotus Linotype" w:hAnsi="Lotus Linotype"/>
          <w:szCs w:val="22"/>
          <w:rtl/>
        </w:rPr>
        <w:t>‌</w:t>
      </w:r>
      <w:r w:rsidRPr="00656FDF">
        <w:rPr>
          <w:rStyle w:val="a4"/>
          <w:rFonts w:ascii="Lotus Linotype" w:hAnsi="Lotus Linotype" w:cs="Lotus Linotype"/>
          <w:szCs w:val="22"/>
          <w:rtl/>
        </w:rPr>
        <w:t>اند».</w:t>
      </w:r>
    </w:p>
    <w:p w:rsidR="00336FF5" w:rsidRPr="00656FDF" w:rsidRDefault="00336FF5" w:rsidP="0036106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2- این امت به هفتاد و اندی فرقه تقسیم می</w:t>
      </w:r>
      <w:r w:rsidRPr="00656FDF">
        <w:rPr>
          <w:rStyle w:val="a4"/>
          <w:rFonts w:ascii="Lotus Linotype" w:hAnsi="Lotus Linotype"/>
          <w:szCs w:val="22"/>
          <w:rtl/>
        </w:rPr>
        <w:t>‌</w:t>
      </w:r>
      <w:r w:rsidRPr="00656FDF">
        <w:rPr>
          <w:rStyle w:val="a4"/>
          <w:rFonts w:ascii="Lotus Linotype" w:hAnsi="Lotus Linotype" w:cs="Lotus Linotype"/>
          <w:szCs w:val="22"/>
          <w:rtl/>
        </w:rPr>
        <w:t>شود که همه</w:t>
      </w:r>
      <w:r w:rsidRPr="00656FDF">
        <w:rPr>
          <w:rStyle w:val="a4"/>
          <w:rFonts w:ascii="Lotus Linotype" w:hAnsi="Lotus Linotype"/>
          <w:szCs w:val="22"/>
          <w:rtl/>
        </w:rPr>
        <w:t>‌</w:t>
      </w:r>
      <w:r w:rsidRPr="00656FDF">
        <w:rPr>
          <w:rStyle w:val="a4"/>
          <w:rFonts w:ascii="Lotus Linotype" w:hAnsi="Lotus Linotype" w:cs="Lotus Linotype"/>
          <w:szCs w:val="22"/>
          <w:rtl/>
        </w:rPr>
        <w:t>ی آنها بجز یکی در آتش</w:t>
      </w:r>
      <w:r w:rsidRPr="00656FDF">
        <w:rPr>
          <w:rStyle w:val="a4"/>
          <w:rFonts w:ascii="Lotus Linotype" w:hAnsi="Lotus Linotype"/>
          <w:szCs w:val="22"/>
          <w:rtl/>
        </w:rPr>
        <w:t>‌</w:t>
      </w:r>
      <w:r w:rsidRPr="00656FDF">
        <w:rPr>
          <w:rStyle w:val="a4"/>
          <w:rFonts w:ascii="Lotus Linotype" w:hAnsi="Lotus Linotype" w:cs="Lotus Linotype"/>
          <w:szCs w:val="22"/>
          <w:rtl/>
        </w:rPr>
        <w:t>اند و همان یک گروه در بهشت است». ابومحمد گفته است: «این دو حدیث از لحاظ سند به هیچ وجه صحیح نیستند». و حدیثی که چنین باشد، حتّی نزد کسانی که خبر واحد را حجت می</w:t>
      </w:r>
      <w:r w:rsidRPr="00656FDF">
        <w:rPr>
          <w:rStyle w:val="a4"/>
          <w:rFonts w:ascii="Lotus Linotype" w:hAnsi="Lotus Linotype"/>
          <w:szCs w:val="22"/>
          <w:rtl/>
        </w:rPr>
        <w:t>‌</w:t>
      </w:r>
      <w:r w:rsidRPr="00656FDF">
        <w:rPr>
          <w:rStyle w:val="a4"/>
          <w:rFonts w:ascii="Lotus Linotype" w:hAnsi="Lotus Linotype" w:cs="Lotus Linotype"/>
          <w:szCs w:val="22"/>
          <w:rtl/>
        </w:rPr>
        <w:t>دانند، قابل استفاده نیست، چه رسد به کسانی که خبر واحد را به هیچ وجه حجت نمی</w:t>
      </w:r>
      <w:r w:rsidRPr="00656FDF">
        <w:rPr>
          <w:rStyle w:val="a4"/>
          <w:rFonts w:ascii="Lotus Linotype" w:hAnsi="Lotus Linotype"/>
          <w:szCs w:val="22"/>
          <w:rtl/>
        </w:rPr>
        <w:t>‌</w:t>
      </w:r>
      <w:r w:rsidRPr="00656FDF">
        <w:rPr>
          <w:rStyle w:val="a4"/>
          <w:rFonts w:ascii="Lotus Linotype" w:hAnsi="Lotus Linotype" w:cs="Lotus Linotype"/>
          <w:szCs w:val="22"/>
          <w:rtl/>
        </w:rPr>
        <w:t>دانند».</w:t>
      </w:r>
    </w:p>
    <w:p w:rsidR="00336FF5" w:rsidRPr="00656FDF" w:rsidRDefault="00336FF5" w:rsidP="0036106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اما با وجود حکم به عدم صحت این حدیث از سوی ابن حزم، وی به هنگام نقد قیاس به حدیث: «امت من به هفتاد و اندی فرقه تقسیم می</w:t>
      </w:r>
      <w:r w:rsidRPr="00656FDF">
        <w:rPr>
          <w:rStyle w:val="a4"/>
          <w:rFonts w:ascii="Lotus Linotype" w:hAnsi="Lotus Linotype"/>
          <w:szCs w:val="22"/>
          <w:rtl/>
        </w:rPr>
        <w:t>‌</w:t>
      </w:r>
      <w:r w:rsidRPr="00656FDF">
        <w:rPr>
          <w:rStyle w:val="a4"/>
          <w:rFonts w:ascii="Lotus Linotype" w:hAnsi="Lotus Linotype" w:cs="Lotus Linotype"/>
          <w:szCs w:val="22"/>
          <w:rtl/>
        </w:rPr>
        <w:t>شود که فتنه</w:t>
      </w:r>
      <w:r w:rsidRPr="00656FDF">
        <w:rPr>
          <w:rStyle w:val="a4"/>
          <w:rFonts w:ascii="Lotus Linotype" w:hAnsi="Lotus Linotype"/>
          <w:szCs w:val="22"/>
          <w:rtl/>
        </w:rPr>
        <w:t>‌</w:t>
      </w:r>
      <w:r w:rsidRPr="00656FDF">
        <w:rPr>
          <w:rStyle w:val="a4"/>
          <w:rFonts w:ascii="Lotus Linotype" w:hAnsi="Lotus Linotype" w:cs="Lotus Linotype"/>
          <w:szCs w:val="22"/>
          <w:rtl/>
        </w:rPr>
        <w:t>ی ، کسانی که امور را با رأی خود قیاس می</w:t>
      </w:r>
      <w:r w:rsidRPr="00656FDF">
        <w:rPr>
          <w:rStyle w:val="a4"/>
          <w:rFonts w:ascii="Lotus Linotype" w:hAnsi="Lotus Linotype"/>
          <w:szCs w:val="22"/>
          <w:rtl/>
        </w:rPr>
        <w:t>‌</w:t>
      </w:r>
      <w:r w:rsidRPr="00656FDF">
        <w:rPr>
          <w:rStyle w:val="a4"/>
          <w:rFonts w:ascii="Lotus Linotype" w:hAnsi="Lotus Linotype" w:cs="Lotus Linotype"/>
          <w:szCs w:val="22"/>
          <w:rtl/>
        </w:rPr>
        <w:t>کنند و حرام را حلال می</w:t>
      </w:r>
      <w:r w:rsidRPr="00656FDF">
        <w:rPr>
          <w:rStyle w:val="a4"/>
          <w:rFonts w:ascii="Lotus Linotype" w:hAnsi="Lotus Linotype"/>
          <w:szCs w:val="22"/>
          <w:rtl/>
        </w:rPr>
        <w:t>‌</w:t>
      </w:r>
      <w:r w:rsidRPr="00656FDF">
        <w:rPr>
          <w:rStyle w:val="a4"/>
          <w:rFonts w:ascii="Lotus Linotype" w:hAnsi="Lotus Linotype" w:cs="Lotus Linotype"/>
          <w:szCs w:val="22"/>
          <w:rtl/>
        </w:rPr>
        <w:t>کنند و حلال را حرام می</w:t>
      </w:r>
      <w:r w:rsidRPr="00656FDF">
        <w:rPr>
          <w:rStyle w:val="a4"/>
          <w:rFonts w:ascii="Lotus Linotype" w:hAnsi="Lotus Linotype"/>
          <w:szCs w:val="22"/>
          <w:rtl/>
        </w:rPr>
        <w:t>‌</w:t>
      </w:r>
      <w:r w:rsidRPr="00656FDF">
        <w:rPr>
          <w:rStyle w:val="a4"/>
          <w:rFonts w:ascii="Lotus Linotype" w:hAnsi="Lotus Linotype" w:cs="Lotus Linotype"/>
          <w:szCs w:val="22"/>
          <w:rtl/>
        </w:rPr>
        <w:t>کنند، از فتنه</w:t>
      </w:r>
      <w:r w:rsidRPr="00656FDF">
        <w:rPr>
          <w:rStyle w:val="a4"/>
          <w:rFonts w:ascii="Lotus Linotype" w:hAnsi="Lotus Linotype"/>
          <w:szCs w:val="22"/>
          <w:rtl/>
        </w:rPr>
        <w:t>‌</w:t>
      </w:r>
      <w:r w:rsidRPr="00656FDF">
        <w:rPr>
          <w:rStyle w:val="a4"/>
          <w:rFonts w:ascii="Lotus Linotype" w:hAnsi="Lotus Linotype" w:cs="Lotus Linotype"/>
          <w:szCs w:val="22"/>
          <w:rtl/>
        </w:rPr>
        <w:t>ی تمام کسان دیگر بر أمّت من سنگین</w:t>
      </w:r>
      <w:r w:rsidRPr="00656FDF">
        <w:rPr>
          <w:rStyle w:val="a4"/>
          <w:rFonts w:ascii="Lotus Linotype" w:hAnsi="Lotus Linotype"/>
          <w:szCs w:val="22"/>
          <w:rtl/>
        </w:rPr>
        <w:t>‌</w:t>
      </w:r>
      <w:r w:rsidRPr="00656FDF">
        <w:rPr>
          <w:rStyle w:val="a4"/>
          <w:rFonts w:ascii="Lotus Linotype" w:hAnsi="Lotus Linotype" w:cs="Lotus Linotype"/>
          <w:szCs w:val="22"/>
          <w:rtl/>
        </w:rPr>
        <w:t>تر است، استناد کرده است. «ملخص ابطال قیاس» از ابن حزم، ص 69، به تحقق سعید افغانی.</w:t>
      </w:r>
    </w:p>
    <w:p w:rsidR="00336FF5" w:rsidRPr="00656FDF" w:rsidRDefault="00336FF5" w:rsidP="0036106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 xml:space="preserve">البانی در رد کلام ابن حزم گفته است: «اگر نقل قولی که از ابن حزم شده است، درست باشد [و درست هم هست، چنانکه بیان کردیم] به دو جهت قابل رد است: </w:t>
      </w:r>
    </w:p>
    <w:p w:rsidR="00336FF5" w:rsidRPr="00656FDF" w:rsidRDefault="00336FF5" w:rsidP="0036106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نخست: این که نقد فنی و علما علم حدیث، صحت آن را به اثبات رسانده است، پس قول کسانی که آنرا ضعیف دانسته</w:t>
      </w:r>
      <w:r w:rsidRPr="00656FDF">
        <w:rPr>
          <w:rStyle w:val="a4"/>
          <w:rFonts w:ascii="Lotus Linotype" w:hAnsi="Lotus Linotype"/>
          <w:szCs w:val="22"/>
          <w:rtl/>
        </w:rPr>
        <w:t>‌</w:t>
      </w:r>
      <w:r w:rsidRPr="00656FDF">
        <w:rPr>
          <w:rStyle w:val="a4"/>
          <w:rFonts w:ascii="Lotus Linotype" w:hAnsi="Lotus Linotype" w:cs="Lotus Linotype"/>
          <w:szCs w:val="22"/>
          <w:rtl/>
        </w:rPr>
        <w:t>اند، اعتباری ندارد.</w:t>
      </w:r>
    </w:p>
    <w:p w:rsidR="00336FF5" w:rsidRPr="00656FDF" w:rsidRDefault="00336FF5" w:rsidP="0036106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دوم: آن که کسانی که این حدیث را صحیح دانسته</w:t>
      </w:r>
      <w:r w:rsidRPr="00656FDF">
        <w:rPr>
          <w:rStyle w:val="a4"/>
          <w:rFonts w:ascii="Lotus Linotype" w:hAnsi="Lotus Linotype"/>
          <w:szCs w:val="22"/>
          <w:rtl/>
        </w:rPr>
        <w:t>‌</w:t>
      </w:r>
      <w:r w:rsidRPr="00656FDF">
        <w:rPr>
          <w:rStyle w:val="a4"/>
          <w:rFonts w:ascii="Lotus Linotype" w:hAnsi="Lotus Linotype" w:cs="Lotus Linotype"/>
          <w:szCs w:val="22"/>
          <w:rtl/>
        </w:rPr>
        <w:t>اند هم از لحاظ تعداد بیشتراند و هم از لحاظ علم حدیث از ابن حزم عالم</w:t>
      </w:r>
      <w:r w:rsidRPr="00656FDF">
        <w:rPr>
          <w:rStyle w:val="a4"/>
          <w:rFonts w:ascii="Lotus Linotype" w:hAnsi="Lotus Linotype"/>
          <w:szCs w:val="22"/>
          <w:rtl/>
        </w:rPr>
        <w:t>‌</w:t>
      </w:r>
      <w:r w:rsidRPr="00656FDF">
        <w:rPr>
          <w:rStyle w:val="a4"/>
          <w:rFonts w:ascii="Lotus Linotype" w:hAnsi="Lotus Linotype" w:cs="Lotus Linotype"/>
          <w:szCs w:val="22"/>
          <w:rtl/>
        </w:rPr>
        <w:t>ترند، به ویژه که ابن حزم در میان علما به سخت</w:t>
      </w:r>
      <w:r w:rsidRPr="00656FDF">
        <w:rPr>
          <w:rStyle w:val="a4"/>
          <w:rFonts w:ascii="Lotus Linotype" w:hAnsi="Lotus Linotype"/>
          <w:szCs w:val="22"/>
          <w:rtl/>
        </w:rPr>
        <w:t>‌</w:t>
      </w:r>
      <w:r w:rsidRPr="00656FDF">
        <w:rPr>
          <w:rStyle w:val="a4"/>
          <w:rFonts w:ascii="Lotus Linotype" w:hAnsi="Lotus Linotype" w:cs="Lotus Linotype"/>
          <w:szCs w:val="22"/>
          <w:rtl/>
        </w:rPr>
        <w:t>گیری در نقد حدیث معروف است، پس قول وی حتّی زمانی که مخالفی نداشته باشد به تنهایی حجت نیست، چه رسد به زمانی که اکثریت اهل علم نظرشان برخلاف نظر او باشد». «سلسلة الاحادیث الصحیحة» (3/19) برخی این روایات را از حیث معنا به نقد کشیده</w:t>
      </w:r>
      <w:r w:rsidRPr="00656FDF">
        <w:rPr>
          <w:rStyle w:val="a4"/>
          <w:rFonts w:ascii="Lotus Linotype" w:hAnsi="Lotus Linotype"/>
          <w:szCs w:val="22"/>
          <w:rtl/>
        </w:rPr>
        <w:t>‌</w:t>
      </w:r>
      <w:r w:rsidRPr="00656FDF">
        <w:rPr>
          <w:rStyle w:val="a4"/>
          <w:rFonts w:ascii="Lotus Linotype" w:hAnsi="Lotus Linotype" w:cs="Lotus Linotype"/>
          <w:szCs w:val="22"/>
          <w:rtl/>
        </w:rPr>
        <w:t>اند و گفته</w:t>
      </w:r>
      <w:r w:rsidRPr="00656FDF">
        <w:rPr>
          <w:rStyle w:val="a4"/>
          <w:rFonts w:ascii="Lotus Linotype" w:hAnsi="Lotus Linotype"/>
          <w:szCs w:val="22"/>
          <w:rtl/>
        </w:rPr>
        <w:t>‌</w:t>
      </w:r>
      <w:r w:rsidRPr="00656FDF">
        <w:rPr>
          <w:rStyle w:val="a4"/>
          <w:rFonts w:ascii="Lotus Linotype" w:hAnsi="Lotus Linotype" w:cs="Lotus Linotype"/>
          <w:szCs w:val="22"/>
          <w:rtl/>
        </w:rPr>
        <w:t>اند، این امت سر آمد امت</w:t>
      </w:r>
      <w:r w:rsidRPr="00656FDF">
        <w:rPr>
          <w:rStyle w:val="a4"/>
          <w:rFonts w:ascii="Lotus Linotype" w:hAnsi="Lotus Linotype"/>
          <w:szCs w:val="22"/>
          <w:rtl/>
        </w:rPr>
        <w:t>‌</w:t>
      </w:r>
      <w:r w:rsidRPr="00656FDF">
        <w:rPr>
          <w:rStyle w:val="a4"/>
          <w:rFonts w:ascii="Lotus Linotype" w:hAnsi="Lotus Linotype" w:cs="Lotus Linotype"/>
          <w:szCs w:val="22"/>
          <w:rtl/>
        </w:rPr>
        <w:t>هاست و امید می</w:t>
      </w:r>
      <w:r w:rsidRPr="00656FDF">
        <w:rPr>
          <w:rStyle w:val="a4"/>
          <w:rFonts w:ascii="Lotus Linotype" w:hAnsi="Lotus Linotype"/>
          <w:szCs w:val="22"/>
          <w:rtl/>
        </w:rPr>
        <w:t>‌</w:t>
      </w:r>
      <w:r w:rsidRPr="00656FDF">
        <w:rPr>
          <w:rStyle w:val="a4"/>
          <w:rFonts w:ascii="Lotus Linotype" w:hAnsi="Lotus Linotype" w:cs="Lotus Linotype"/>
          <w:szCs w:val="22"/>
          <w:rtl/>
        </w:rPr>
        <w:t>رود نصف جمعیت اهل بهشت را آن</w:t>
      </w:r>
      <w:r w:rsidRPr="00656FDF">
        <w:rPr>
          <w:rStyle w:val="a4"/>
          <w:rFonts w:ascii="Lotus Linotype" w:hAnsi="Lotus Linotype"/>
          <w:szCs w:val="22"/>
          <w:rtl/>
        </w:rPr>
        <w:t>‌</w:t>
      </w:r>
      <w:r w:rsidRPr="00656FDF">
        <w:rPr>
          <w:rStyle w:val="a4"/>
          <w:rFonts w:ascii="Lotus Linotype" w:hAnsi="Lotus Linotype" w:cs="Lotus Linotype"/>
          <w:szCs w:val="22"/>
          <w:rtl/>
        </w:rPr>
        <w:t>ها تشکیل دهند و این در حالی است که تعدادشان نسبت به سایر امت</w:t>
      </w:r>
      <w:r w:rsidRPr="00656FDF">
        <w:rPr>
          <w:rStyle w:val="a4"/>
          <w:rFonts w:ascii="Lotus Linotype" w:hAnsi="Lotus Linotype"/>
          <w:szCs w:val="22"/>
          <w:rtl/>
        </w:rPr>
        <w:t>‌</w:t>
      </w:r>
      <w:r w:rsidRPr="00656FDF">
        <w:rPr>
          <w:rStyle w:val="a4"/>
          <w:rFonts w:ascii="Lotus Linotype" w:hAnsi="Lotus Linotype" w:cs="Lotus Linotype"/>
          <w:szCs w:val="22"/>
          <w:rtl/>
        </w:rPr>
        <w:t xml:space="preserve">ها همچون تار موی سفید، در میان موهای سیاه است، پس </w:t>
      </w:r>
      <w:r w:rsidRPr="00656FDF">
        <w:rPr>
          <w:rStyle w:val="a4"/>
          <w:rFonts w:ascii="Lotus Linotype" w:hAnsi="Lotus Linotype"/>
          <w:szCs w:val="22"/>
          <w:rtl/>
        </w:rPr>
        <w:t>‌</w:t>
      </w:r>
      <w:r w:rsidRPr="00656FDF">
        <w:rPr>
          <w:rStyle w:val="a4"/>
          <w:rFonts w:ascii="Lotus Linotype" w:hAnsi="Lotus Linotype" w:cs="Lotus Linotype"/>
          <w:szCs w:val="22"/>
          <w:rtl/>
        </w:rPr>
        <w:t>جهنمی بودن تمام فرقه</w:t>
      </w:r>
      <w:r w:rsidRPr="00656FDF">
        <w:rPr>
          <w:rStyle w:val="a4"/>
          <w:rFonts w:ascii="Lotus Linotype" w:hAnsi="Lotus Linotype"/>
          <w:szCs w:val="22"/>
          <w:rtl/>
        </w:rPr>
        <w:t>‌</w:t>
      </w:r>
      <w:r w:rsidRPr="00656FDF">
        <w:rPr>
          <w:rStyle w:val="a4"/>
          <w:rFonts w:ascii="Lotus Linotype" w:hAnsi="Lotus Linotype" w:cs="Lotus Linotype"/>
          <w:szCs w:val="22"/>
          <w:rtl/>
        </w:rPr>
        <w:t>های امت را بجز یک فرقه چگونه می</w:t>
      </w:r>
      <w:r w:rsidRPr="00656FDF">
        <w:rPr>
          <w:rStyle w:val="a4"/>
          <w:rFonts w:ascii="Lotus Linotype" w:hAnsi="Lotus Linotype"/>
          <w:szCs w:val="22"/>
          <w:rtl/>
        </w:rPr>
        <w:t>‌</w:t>
      </w:r>
      <w:r w:rsidRPr="00656FDF">
        <w:rPr>
          <w:rStyle w:val="a4"/>
          <w:rFonts w:ascii="Lotus Linotype" w:hAnsi="Lotus Linotype" w:cs="Lotus Linotype"/>
          <w:szCs w:val="22"/>
          <w:rtl/>
        </w:rPr>
        <w:t>توان توجیه کرد؟</w:t>
      </w:r>
    </w:p>
    <w:p w:rsidR="00336FF5" w:rsidRPr="00656FDF" w:rsidRDefault="00336FF5" w:rsidP="0036106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این اشکال را علامه مقبلی در ص 414 «العلم الشامخ» رفع کرده و به آن پاسخ داده است، اما در این جا مجال ذکر آن نیست.</w:t>
      </w:r>
    </w:p>
    <w:p w:rsidR="00336FF5" w:rsidRPr="00656FDF" w:rsidRDefault="00336FF5" w:rsidP="0036106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در این جا یادآوری این نکته خالی از فايده نیست كه احادیث افتراق امت را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توان به سه دسته تقسیم کرد: </w:t>
      </w:r>
    </w:p>
    <w:p w:rsidR="00336FF5" w:rsidRPr="00656FDF" w:rsidRDefault="00336FF5" w:rsidP="0036106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1- احادیثی که در آن</w:t>
      </w:r>
      <w:r w:rsidRPr="00656FDF">
        <w:rPr>
          <w:rStyle w:val="a4"/>
          <w:rFonts w:ascii="Lotus Linotype" w:hAnsi="Lotus Linotype"/>
          <w:szCs w:val="22"/>
          <w:rtl/>
        </w:rPr>
        <w:t>‌</w:t>
      </w:r>
      <w:r w:rsidRPr="00656FDF">
        <w:rPr>
          <w:rStyle w:val="a4"/>
          <w:rFonts w:ascii="Lotus Linotype" w:hAnsi="Lotus Linotype" w:cs="Lotus Linotype"/>
          <w:szCs w:val="22"/>
          <w:rtl/>
        </w:rPr>
        <w:t>ها تنها تقسیم به فرقه</w:t>
      </w:r>
      <w:r w:rsidRPr="00656FDF">
        <w:rPr>
          <w:rStyle w:val="a4"/>
          <w:rFonts w:ascii="Lotus Linotype" w:hAnsi="Lotus Linotype"/>
          <w:szCs w:val="22"/>
          <w:rtl/>
        </w:rPr>
        <w:t>‌</w:t>
      </w:r>
      <w:r w:rsidRPr="00656FDF">
        <w:rPr>
          <w:rStyle w:val="a4"/>
          <w:rFonts w:ascii="Lotus Linotype" w:hAnsi="Lotus Linotype" w:cs="Lotus Linotype"/>
          <w:szCs w:val="22"/>
          <w:rtl/>
        </w:rPr>
        <w:t>های گوناگون ذکر شده و چیزی درباره</w:t>
      </w:r>
      <w:r w:rsidRPr="00656FDF">
        <w:rPr>
          <w:rStyle w:val="a4"/>
          <w:rFonts w:ascii="Lotus Linotype" w:hAnsi="Lotus Linotype"/>
          <w:szCs w:val="22"/>
          <w:rtl/>
        </w:rPr>
        <w:t>‌</w:t>
      </w:r>
      <w:r w:rsidRPr="00656FDF">
        <w:rPr>
          <w:rStyle w:val="a4"/>
          <w:rFonts w:ascii="Lotus Linotype" w:hAnsi="Lotus Linotype" w:cs="Lotus Linotype"/>
          <w:szCs w:val="22"/>
          <w:rtl/>
        </w:rPr>
        <w:t>ی بهشتی و یا جهنمی بودنِ آن</w:t>
      </w:r>
      <w:r w:rsidRPr="00656FDF">
        <w:rPr>
          <w:rStyle w:val="a4"/>
          <w:rFonts w:ascii="Lotus Linotype" w:hAnsi="Lotus Linotype"/>
          <w:szCs w:val="22"/>
          <w:rtl/>
        </w:rPr>
        <w:t>‌</w:t>
      </w:r>
      <w:r w:rsidRPr="00656FDF">
        <w:rPr>
          <w:rStyle w:val="a4"/>
          <w:rFonts w:ascii="Lotus Linotype" w:hAnsi="Lotus Linotype" w:cs="Lotus Linotype"/>
          <w:szCs w:val="22"/>
          <w:rtl/>
        </w:rPr>
        <w:t>ها نیامده است. این نوع احادیث را اکثر محدثان،از جمله اصحاب سنن، غیر از نسایی، ذکر کرده</w:t>
      </w:r>
      <w:r w:rsidRPr="00656FDF">
        <w:rPr>
          <w:rStyle w:val="a4"/>
          <w:rFonts w:ascii="Lotus Linotype" w:hAnsi="Lotus Linotype"/>
          <w:szCs w:val="22"/>
          <w:rtl/>
        </w:rPr>
        <w:t>‌</w:t>
      </w:r>
      <w:r w:rsidRPr="00656FDF">
        <w:rPr>
          <w:rStyle w:val="a4"/>
          <w:rFonts w:ascii="Lotus Linotype" w:hAnsi="Lotus Linotype" w:cs="Lotus Linotype"/>
          <w:szCs w:val="22"/>
          <w:rtl/>
        </w:rPr>
        <w:t>اند. 2- دسته</w:t>
      </w:r>
      <w:r w:rsidRPr="00656FDF">
        <w:rPr>
          <w:rStyle w:val="a4"/>
          <w:rFonts w:ascii="Lotus Linotype" w:hAnsi="Lotus Linotype"/>
          <w:szCs w:val="22"/>
          <w:rtl/>
        </w:rPr>
        <w:t>‌</w:t>
      </w:r>
      <w:r w:rsidRPr="00656FDF">
        <w:rPr>
          <w:rStyle w:val="a4"/>
          <w:rFonts w:ascii="Lotus Linotype" w:hAnsi="Lotus Linotype" w:cs="Lotus Linotype"/>
          <w:szCs w:val="22"/>
          <w:rtl/>
        </w:rPr>
        <w:t>ای دیگر از احادیث گویای این هستند که تنها یک فرقه نجات می</w:t>
      </w:r>
      <w:r w:rsidRPr="00656FDF">
        <w:rPr>
          <w:rStyle w:val="a4"/>
          <w:rFonts w:ascii="Lotus Linotype" w:hAnsi="Lotus Linotype"/>
          <w:szCs w:val="22"/>
          <w:rtl/>
        </w:rPr>
        <w:t>‌</w:t>
      </w:r>
      <w:r w:rsidRPr="00656FDF">
        <w:rPr>
          <w:rStyle w:val="a4"/>
          <w:rFonts w:ascii="Lotus Linotype" w:hAnsi="Lotus Linotype" w:cs="Lotus Linotype"/>
          <w:szCs w:val="22"/>
          <w:rtl/>
        </w:rPr>
        <w:t>یابد و فرقه</w:t>
      </w:r>
      <w:r w:rsidRPr="00656FDF">
        <w:rPr>
          <w:rStyle w:val="a4"/>
          <w:rFonts w:ascii="Lotus Linotype" w:hAnsi="Lotus Linotype"/>
          <w:szCs w:val="22"/>
          <w:rtl/>
        </w:rPr>
        <w:t>‌</w:t>
      </w:r>
      <w:r w:rsidRPr="00656FDF">
        <w:rPr>
          <w:rStyle w:val="a4"/>
          <w:rFonts w:ascii="Lotus Linotype" w:hAnsi="Lotus Linotype" w:cs="Lotus Linotype"/>
          <w:szCs w:val="22"/>
          <w:rtl/>
        </w:rPr>
        <w:t>های دیگر وارد آتش می</w:t>
      </w:r>
      <w:r w:rsidRPr="00656FDF">
        <w:rPr>
          <w:rStyle w:val="a4"/>
          <w:rFonts w:ascii="Lotus Linotype" w:hAnsi="Lotus Linotype"/>
          <w:szCs w:val="22"/>
          <w:rtl/>
        </w:rPr>
        <w:t>‌</w:t>
      </w:r>
      <w:r w:rsidRPr="00656FDF">
        <w:rPr>
          <w:rStyle w:val="a4"/>
          <w:rFonts w:ascii="Lotus Linotype" w:hAnsi="Lotus Linotype" w:cs="Lotus Linotype"/>
          <w:szCs w:val="22"/>
          <w:rtl/>
        </w:rPr>
        <w:t>شوند. این دسته احادیث را اصحاب سنن، به غیر از ابوداود نیاورده</w:t>
      </w:r>
      <w:r w:rsidRPr="00656FDF">
        <w:rPr>
          <w:rStyle w:val="a4"/>
          <w:rFonts w:ascii="Lotus Linotype" w:hAnsi="Lotus Linotype"/>
          <w:szCs w:val="22"/>
          <w:rtl/>
        </w:rPr>
        <w:t>‌</w:t>
      </w:r>
      <w:r w:rsidRPr="00656FDF">
        <w:rPr>
          <w:rStyle w:val="a4"/>
          <w:rFonts w:ascii="Lotus Linotype" w:hAnsi="Lotus Linotype" w:cs="Lotus Linotype"/>
          <w:szCs w:val="22"/>
          <w:rtl/>
        </w:rPr>
        <w:t>اند، و اما احمد و غیره</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چنانکه در بالا ذکر شد</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آن</w:t>
      </w:r>
      <w:r w:rsidRPr="00656FDF">
        <w:rPr>
          <w:rStyle w:val="a4"/>
          <w:rFonts w:ascii="Lotus Linotype" w:hAnsi="Lotus Linotype"/>
          <w:szCs w:val="22"/>
          <w:rtl/>
        </w:rPr>
        <w:t>‌</w:t>
      </w:r>
      <w:r w:rsidRPr="00656FDF">
        <w:rPr>
          <w:rStyle w:val="a4"/>
          <w:rFonts w:ascii="Lotus Linotype" w:hAnsi="Lotus Linotype" w:cs="Lotus Linotype"/>
          <w:szCs w:val="22"/>
          <w:rtl/>
        </w:rPr>
        <w:t>ها را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اند. </w:t>
      </w:r>
    </w:p>
    <w:p w:rsidR="00336FF5" w:rsidRPr="00656FDF" w:rsidRDefault="00336FF5" w:rsidP="0036106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3- دسته</w:t>
      </w:r>
      <w:r w:rsidRPr="00656FDF">
        <w:rPr>
          <w:rStyle w:val="a4"/>
          <w:rFonts w:ascii="Lotus Linotype" w:hAnsi="Lotus Linotype"/>
          <w:szCs w:val="22"/>
          <w:rtl/>
        </w:rPr>
        <w:t>‌</w:t>
      </w:r>
      <w:r w:rsidRPr="00656FDF">
        <w:rPr>
          <w:rStyle w:val="a4"/>
          <w:rFonts w:ascii="Lotus Linotype" w:hAnsi="Lotus Linotype" w:cs="Lotus Linotype"/>
          <w:szCs w:val="22"/>
          <w:rtl/>
        </w:rPr>
        <w:t>ای دیگر از احادیث</w:t>
      </w:r>
      <w:r w:rsidRPr="00656FDF">
        <w:rPr>
          <w:rStyle w:val="a4"/>
          <w:rFonts w:ascii="Lotus Linotype" w:hAnsi="Lotus Linotype"/>
          <w:szCs w:val="22"/>
          <w:rtl/>
        </w:rPr>
        <w:t>‌</w:t>
      </w:r>
      <w:r w:rsidRPr="00656FDF">
        <w:rPr>
          <w:rStyle w:val="a4"/>
          <w:rFonts w:ascii="Lotus Linotype" w:hAnsi="Lotus Linotype" w:cs="Lotus Linotype"/>
          <w:szCs w:val="22"/>
          <w:rtl/>
        </w:rPr>
        <w:t>اند که در آن</w:t>
      </w:r>
      <w:r w:rsidRPr="00656FDF">
        <w:rPr>
          <w:rStyle w:val="a4"/>
          <w:rFonts w:ascii="Lotus Linotype" w:hAnsi="Lotus Linotype"/>
          <w:szCs w:val="22"/>
          <w:rtl/>
        </w:rPr>
        <w:t>‌</w:t>
      </w:r>
      <w:r w:rsidRPr="00656FDF">
        <w:rPr>
          <w:rStyle w:val="a4"/>
          <w:rFonts w:ascii="Lotus Linotype" w:hAnsi="Lotus Linotype" w:cs="Lotus Linotype"/>
          <w:szCs w:val="22"/>
          <w:rtl/>
        </w:rPr>
        <w:t>ها حکم به بهشتی بودن تمام فرقه</w:t>
      </w:r>
      <w:r w:rsidRPr="00656FDF">
        <w:rPr>
          <w:rStyle w:val="a4"/>
          <w:rFonts w:ascii="Lotus Linotype" w:hAnsi="Lotus Linotype"/>
          <w:szCs w:val="22"/>
          <w:rtl/>
        </w:rPr>
        <w:t>‌</w:t>
      </w:r>
      <w:r w:rsidRPr="00656FDF">
        <w:rPr>
          <w:rStyle w:val="a4"/>
          <w:rFonts w:ascii="Lotus Linotype" w:hAnsi="Lotus Linotype" w:cs="Lotus Linotype"/>
          <w:szCs w:val="22"/>
          <w:rtl/>
        </w:rPr>
        <w:t>ها بجز فرقه زنادقه شده است. این دسته از احادیث را موضوع دانسته</w:t>
      </w:r>
      <w:r w:rsidRPr="00656FDF">
        <w:rPr>
          <w:rStyle w:val="a4"/>
          <w:rFonts w:ascii="Lotus Linotype" w:hAnsi="Lotus Linotype"/>
          <w:szCs w:val="22"/>
          <w:rtl/>
        </w:rPr>
        <w:t>‌</w:t>
      </w:r>
      <w:r w:rsidRPr="00656FDF">
        <w:rPr>
          <w:rStyle w:val="a4"/>
          <w:rFonts w:ascii="Lotus Linotype" w:hAnsi="Lotus Linotype" w:cs="Lotus Linotype"/>
          <w:szCs w:val="22"/>
          <w:rtl/>
        </w:rPr>
        <w:t>اند. ر.ک «کشف الخفاء» (1/369) «الاسرار المرفوعة في الأخبار الموضوعة»، ص 161.</w:t>
      </w:r>
    </w:p>
  </w:footnote>
  <w:footnote w:id="7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الفتاوی، (3/159) از ابن تیمیه.</w:t>
      </w:r>
    </w:p>
  </w:footnote>
  <w:footnote w:id="7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«نظام الخلافة في الفکر الاسلامی»، ص 284.</w:t>
      </w:r>
    </w:p>
  </w:footnote>
  <w:footnote w:id="7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مارقه لقبی است که بر خوارج اطلاق می</w:t>
      </w:r>
      <w:r w:rsidRPr="00656FDF">
        <w:rPr>
          <w:rStyle w:val="a4"/>
          <w:rFonts w:ascii="Lotus Linotype" w:hAnsi="Lotus Linotype"/>
          <w:szCs w:val="22"/>
          <w:rtl/>
        </w:rPr>
        <w:t>‌</w:t>
      </w:r>
      <w:r w:rsidRPr="00656FDF">
        <w:rPr>
          <w:rStyle w:val="a4"/>
          <w:rFonts w:ascii="Lotus Linotype" w:hAnsi="Lotus Linotype" w:cs="Lotus Linotype"/>
          <w:szCs w:val="22"/>
          <w:rtl/>
        </w:rPr>
        <w:t>شود و آن</w:t>
      </w:r>
      <w:r w:rsidRPr="00656FDF">
        <w:rPr>
          <w:rStyle w:val="a4"/>
          <w:rFonts w:ascii="Lotus Linotype" w:hAnsi="Lotus Linotype"/>
          <w:szCs w:val="22"/>
          <w:rtl/>
        </w:rPr>
        <w:t>‌</w:t>
      </w:r>
      <w:r w:rsidRPr="00656FDF">
        <w:rPr>
          <w:rStyle w:val="a4"/>
          <w:rFonts w:ascii="Lotus Linotype" w:hAnsi="Lotus Linotype" w:cs="Lotus Linotype"/>
          <w:szCs w:val="22"/>
          <w:rtl/>
        </w:rPr>
        <w:t>ها گروهی هستند که پس از قضیه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تحکیم علیه </w:t>
      </w:r>
      <w:r w:rsidRPr="008821B9">
        <w:rPr>
          <w:rStyle w:val="a4"/>
          <w:rFonts w:ascii="Lotus Linotype" w:hAnsi="Lotus Linotype" w:cs="Lotus Linotype"/>
          <w:szCs w:val="22"/>
          <w:rtl/>
        </w:rPr>
        <w:t>علی</w:t>
      </w:r>
      <w:r w:rsidRPr="008821B9">
        <w:rPr>
          <w:rStyle w:val="a4"/>
          <w:rFonts w:ascii="Lotus Linotype" w:hAnsi="Lotus Linotype" w:cs="Lotus Linotype"/>
          <w:szCs w:val="22"/>
        </w:rPr>
        <w:sym w:font="AGA Arabesque" w:char="F074"/>
      </w:r>
      <w:r w:rsidRPr="008821B9">
        <w:rPr>
          <w:rStyle w:val="a4"/>
          <w:rFonts w:ascii="Lotus Linotype" w:hAnsi="Lotus Linotype" w:cs="Lotus Linotype"/>
          <w:szCs w:val="22"/>
          <w:rtl/>
        </w:rPr>
        <w:t xml:space="preserve"> خروج کردند و وی نیز در نهروان با آنان جنگید. رسول خدا </w:t>
      </w:r>
      <w:r w:rsidRPr="008821B9">
        <w:rPr>
          <w:rStyle w:val="a4"/>
          <w:rFonts w:ascii="Lotus Linotype" w:hAnsi="Lotus Linotype" w:cs="CTraditional Arabic" w:hint="cs"/>
          <w:szCs w:val="22"/>
          <w:rtl/>
        </w:rPr>
        <w:t>ص</w:t>
      </w:r>
      <w:r w:rsidRPr="008821B9">
        <w:rPr>
          <w:rStyle w:val="a4"/>
          <w:rFonts w:ascii="Lotus Linotype" w:hAnsi="Lotus Linotype" w:cs="Lotus Linotype"/>
          <w:szCs w:val="22"/>
          <w:rtl/>
        </w:rPr>
        <w:t xml:space="preserve"> طی احادیث صحیحی دستور</w:t>
      </w:r>
      <w:r w:rsidRPr="00656FDF">
        <w:rPr>
          <w:rStyle w:val="a4"/>
          <w:rFonts w:ascii="Lotus Linotype" w:hAnsi="Lotus Linotype" w:cs="Lotus Linotype"/>
          <w:szCs w:val="22"/>
          <w:rtl/>
        </w:rPr>
        <w:t xml:space="preserve"> جنگیدن با آن</w:t>
      </w:r>
      <w:r w:rsidRPr="00656FDF">
        <w:rPr>
          <w:rStyle w:val="a4"/>
          <w:rFonts w:ascii="Lotus Linotype" w:hAnsi="Lotus Linotype"/>
          <w:szCs w:val="22"/>
          <w:rtl/>
        </w:rPr>
        <w:t>‌</w:t>
      </w:r>
      <w:r w:rsidRPr="00656FDF">
        <w:rPr>
          <w:rStyle w:val="a4"/>
          <w:rFonts w:ascii="Lotus Linotype" w:hAnsi="Lotus Linotype" w:cs="Lotus Linotype"/>
          <w:szCs w:val="22"/>
          <w:rtl/>
        </w:rPr>
        <w:t>ها را داده است و ده حدیث در این زمینه تنها در صحیحین وجود دارد که سه حدیث از آن</w:t>
      </w:r>
      <w:r w:rsidRPr="00656FDF">
        <w:rPr>
          <w:rStyle w:val="a4"/>
          <w:rFonts w:ascii="Lotus Linotype" w:hAnsi="Lotus Linotype"/>
          <w:szCs w:val="22"/>
          <w:rtl/>
        </w:rPr>
        <w:t>‌</w:t>
      </w:r>
      <w:r w:rsidRPr="00656FDF">
        <w:rPr>
          <w:rStyle w:val="a4"/>
          <w:rFonts w:ascii="Lotus Linotype" w:hAnsi="Lotus Linotype" w:cs="Lotus Linotype"/>
          <w:szCs w:val="22"/>
          <w:rtl/>
        </w:rPr>
        <w:t>ها را بخاری و بقیّه را مسلم روایت کرده است. «شرح طحاویه»، ص 530 ابن قیم نیز تمام آن احادیث را در «تهذیب السنن» (7/148-153) آورده است. درباره عقاید و فرقه</w:t>
      </w:r>
      <w:r w:rsidRPr="00656FDF">
        <w:rPr>
          <w:rStyle w:val="a4"/>
          <w:rFonts w:ascii="Lotus Linotype" w:hAnsi="Lotus Linotype"/>
          <w:szCs w:val="22"/>
          <w:rtl/>
        </w:rPr>
        <w:t>‌</w:t>
      </w:r>
      <w:r w:rsidRPr="00656FDF">
        <w:rPr>
          <w:rStyle w:val="a4"/>
          <w:rFonts w:ascii="Lotus Linotype" w:hAnsi="Lotus Linotype" w:cs="Lotus Linotype"/>
          <w:szCs w:val="22"/>
          <w:rtl/>
        </w:rPr>
        <w:t>های گوناگون آن</w:t>
      </w:r>
      <w:r w:rsidRPr="00656FDF">
        <w:rPr>
          <w:rStyle w:val="a4"/>
          <w:rFonts w:ascii="Lotus Linotype" w:hAnsi="Lotus Linotype"/>
          <w:szCs w:val="22"/>
          <w:rtl/>
        </w:rPr>
        <w:t>‌</w:t>
      </w:r>
      <w:r w:rsidRPr="00656FDF">
        <w:rPr>
          <w:rStyle w:val="a4"/>
          <w:rFonts w:ascii="Lotus Linotype" w:hAnsi="Lotus Linotype" w:cs="Lotus Linotype"/>
          <w:szCs w:val="22"/>
          <w:rtl/>
        </w:rPr>
        <w:t>ها به «الفرق بین الفرق»، ص 72 و صفحات پس از آن و «الملل والنّحل» (1/146) و صفحات پس از آن و «الفصل» (5/29) و صفحات پس از آن رجوع شود.</w:t>
      </w:r>
    </w:p>
  </w:footnote>
  <w:footnote w:id="7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«صحیح مسلم» همراه با شرح نووی، کتاب الزّکات، باب ذکر الخوارج وصفاتهم (7/168).</w:t>
      </w:r>
    </w:p>
  </w:footnote>
  <w:footnote w:id="7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السنّه»، (1/218-219) از ابن تیمیّه.</w:t>
      </w:r>
    </w:p>
  </w:footnote>
  <w:footnote w:id="75">
    <w:p w:rsidR="00336FF5" w:rsidRPr="00656FDF" w:rsidRDefault="00336FF5" w:rsidP="00656FDF">
      <w:pPr>
        <w:pStyle w:val="a8"/>
        <w:spacing w:after="0" w:line="240" w:lineRule="auto"/>
        <w:jc w:val="lowKashida"/>
        <w:rPr>
          <w:rStyle w:val="a4"/>
          <w:rFonts w:ascii="Lotus Linotype" w:hAnsi="Lotus Linotype" w:cs="Lotus Linotype"/>
          <w:szCs w:val="22"/>
        </w:rPr>
      </w:pPr>
      <w:r w:rsidRPr="008C5EC5">
        <w:rPr>
          <w:rStyle w:val="a4"/>
          <w:rFonts w:ascii="Lotus Linotype" w:hAnsi="Lotus Linotype" w:cs="Lotus Linotype"/>
          <w:szCs w:val="22"/>
          <w:rtl/>
        </w:rPr>
        <w:t>(</w:t>
      </w:r>
      <w:r w:rsidRPr="008C5EC5">
        <w:rPr>
          <w:rStyle w:val="a4"/>
          <w:rFonts w:ascii="Lotus Linotype" w:hAnsi="Lotus Linotype" w:cs="Lotus Linotype"/>
          <w:szCs w:val="22"/>
          <w:rtl/>
        </w:rPr>
        <w:footnoteRef/>
      </w:r>
      <w:r w:rsidRPr="008C5EC5">
        <w:rPr>
          <w:rStyle w:val="a4"/>
          <w:rFonts w:ascii="Lotus Linotype" w:hAnsi="Lotus Linotype" w:cs="Lotus Linotype"/>
          <w:szCs w:val="22"/>
          <w:rtl/>
        </w:rPr>
        <w:t>)- برخی از احادیث بر این دلالت دارند که ريشه</w:t>
      </w:r>
      <w:r w:rsidRPr="008C5EC5">
        <w:rPr>
          <w:rStyle w:val="a4"/>
          <w:rFonts w:ascii="Lotus Linotype" w:hAnsi="Lotus Linotype"/>
          <w:szCs w:val="22"/>
          <w:rtl/>
        </w:rPr>
        <w:t>‌</w:t>
      </w:r>
      <w:r w:rsidRPr="008C5EC5">
        <w:rPr>
          <w:rStyle w:val="a4"/>
          <w:rFonts w:ascii="Lotus Linotype" w:hAnsi="Lotus Linotype" w:cs="Lotus Linotype"/>
          <w:szCs w:val="22"/>
          <w:rtl/>
        </w:rPr>
        <w:t xml:space="preserve">هايی از خوارج حتی در زمان خود پیامبر </w:t>
      </w:r>
      <w:r w:rsidRPr="008C5EC5">
        <w:rPr>
          <w:rStyle w:val="a4"/>
          <w:rFonts w:ascii="Lotus Linotype" w:hAnsi="Lotus Linotype" w:cs="CTraditional Arabic" w:hint="cs"/>
          <w:szCs w:val="22"/>
          <w:rtl/>
        </w:rPr>
        <w:t>ص</w:t>
      </w:r>
      <w:r w:rsidRPr="008C5EC5">
        <w:rPr>
          <w:rStyle w:val="a4"/>
          <w:rFonts w:ascii="Lotus Linotype" w:hAnsi="Lotus Linotype" w:cs="Lotus Linotype"/>
          <w:szCs w:val="22"/>
          <w:rtl/>
        </w:rPr>
        <w:t xml:space="preserve"> نیز دیده شده بودند. داستان مردی که به پیامبر </w:t>
      </w:r>
      <w:r w:rsidRPr="008C5EC5">
        <w:rPr>
          <w:rStyle w:val="a4"/>
          <w:rFonts w:ascii="Lotus Linotype" w:hAnsi="Lotus Linotype" w:cs="CTraditional Arabic" w:hint="cs"/>
          <w:szCs w:val="22"/>
          <w:rtl/>
        </w:rPr>
        <w:t>ص</w:t>
      </w:r>
      <w:r w:rsidRPr="008C5EC5">
        <w:rPr>
          <w:rStyle w:val="a4"/>
          <w:rFonts w:ascii="Lotus Linotype" w:hAnsi="Lotus Linotype" w:cs="Lotus Linotype"/>
          <w:szCs w:val="22"/>
          <w:rtl/>
        </w:rPr>
        <w:t xml:space="preserve"> درباره</w:t>
      </w:r>
      <w:r w:rsidRPr="008C5EC5">
        <w:rPr>
          <w:rStyle w:val="a4"/>
          <w:rFonts w:ascii="Lotus Linotype" w:hAnsi="Lotus Linotype"/>
          <w:szCs w:val="22"/>
          <w:rtl/>
        </w:rPr>
        <w:t>‌</w:t>
      </w:r>
      <w:r w:rsidRPr="008C5EC5">
        <w:rPr>
          <w:rStyle w:val="a4"/>
          <w:rFonts w:ascii="Lotus Linotype" w:hAnsi="Lotus Linotype" w:cs="Lotus Linotype"/>
          <w:szCs w:val="22"/>
          <w:rtl/>
        </w:rPr>
        <w:t>ی تقسیم برخی از غنایم گفته بود: «إعدل یا محمد». «محمد</w:t>
      </w:r>
      <w:r w:rsidRPr="00656FDF">
        <w:rPr>
          <w:rStyle w:val="a4"/>
          <w:rFonts w:ascii="Lotus Linotype" w:hAnsi="Lotus Linotype" w:cs="Lotus Linotype"/>
          <w:szCs w:val="22"/>
          <w:rtl/>
        </w:rPr>
        <w:t xml:space="preserve"> عدالت را رعایت کن» در این رابطه مثال خوبی است. ر. ک «صحیح البخاری»، همراه با «فتح الباری»، (12/290) و «صحیح مسلم» همراه با «شرح نووی» (7/165-166).</w:t>
      </w:r>
    </w:p>
  </w:footnote>
  <w:footnote w:id="7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ابن حزم معتقد است که فرقه</w:t>
      </w:r>
      <w:r w:rsidRPr="00656FDF">
        <w:rPr>
          <w:rStyle w:val="a4"/>
          <w:rFonts w:ascii="Lotus Linotype" w:hAnsi="Lotus Linotype"/>
          <w:szCs w:val="22"/>
          <w:rtl/>
        </w:rPr>
        <w:t>‌</w:t>
      </w:r>
      <w:r w:rsidRPr="00656FDF">
        <w:rPr>
          <w:rStyle w:val="a4"/>
          <w:rFonts w:ascii="Lotus Linotype" w:hAnsi="Lotus Linotype" w:cs="Lotus Linotype"/>
          <w:szCs w:val="22"/>
          <w:rtl/>
        </w:rPr>
        <w:t>ی شیعه جدای از فرقه</w:t>
      </w:r>
      <w:r w:rsidRPr="00656FDF">
        <w:rPr>
          <w:rStyle w:val="a4"/>
          <w:rFonts w:ascii="Lotus Linotype" w:hAnsi="Lotus Linotype"/>
          <w:szCs w:val="22"/>
          <w:rtl/>
        </w:rPr>
        <w:t>‌</w:t>
      </w:r>
      <w:r w:rsidRPr="00656FDF">
        <w:rPr>
          <w:rStyle w:val="a4"/>
          <w:rFonts w:ascii="Lotus Linotype" w:hAnsi="Lotus Linotype" w:cs="Lotus Linotype"/>
          <w:szCs w:val="22"/>
          <w:rtl/>
        </w:rPr>
        <w:t>ی خوارج است. «رسالة الرّد علی الکندی الفیلسوف»، (ضمن مجموعه</w:t>
      </w:r>
      <w:r w:rsidRPr="00656FDF">
        <w:rPr>
          <w:rStyle w:val="a4"/>
          <w:rFonts w:ascii="Lotus Linotype" w:hAnsi="Lotus Linotype"/>
          <w:szCs w:val="22"/>
          <w:rtl/>
        </w:rPr>
        <w:t>‌</w:t>
      </w:r>
      <w:r w:rsidRPr="00656FDF">
        <w:rPr>
          <w:rStyle w:val="a4"/>
          <w:rFonts w:ascii="Lotus Linotype" w:hAnsi="Lotus Linotype" w:cs="Lotus Linotype"/>
          <w:szCs w:val="22"/>
          <w:rtl/>
        </w:rPr>
        <w:t>ای از رساله</w:t>
      </w:r>
      <w:r w:rsidRPr="00656FDF">
        <w:rPr>
          <w:rStyle w:val="a4"/>
          <w:rFonts w:ascii="Lotus Linotype" w:hAnsi="Lotus Linotype"/>
          <w:szCs w:val="22"/>
          <w:rtl/>
        </w:rPr>
        <w:t>‌</w:t>
      </w:r>
      <w:r w:rsidRPr="00656FDF">
        <w:rPr>
          <w:rStyle w:val="a4"/>
          <w:rFonts w:ascii="Lotus Linotype" w:hAnsi="Lotus Linotype" w:cs="Lotus Linotype"/>
          <w:szCs w:val="22"/>
          <w:rtl/>
        </w:rPr>
        <w:t>ها)، ص 227 از ابن حزم.</w:t>
      </w:r>
    </w:p>
  </w:footnote>
  <w:footnote w:id="77">
    <w:p w:rsidR="00336FF5" w:rsidRPr="00656FDF" w:rsidRDefault="00336FF5" w:rsidP="008C5EC5">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پس از آن که سه روز آنان را به توبه فراخواند امّا آنان از عقایدشان برنگشتند. کشتن چنین افرادی به اتفاق </w:t>
      </w:r>
      <w:r w:rsidRPr="008C5EC5">
        <w:rPr>
          <w:rStyle w:val="a4"/>
          <w:rFonts w:ascii="Lotus Linotype" w:hAnsi="Lotus Linotype" w:cs="Lotus Linotype"/>
          <w:szCs w:val="22"/>
          <w:rtl/>
        </w:rPr>
        <w:t>علما واجب است. امّا درباره</w:t>
      </w:r>
      <w:r w:rsidRPr="008C5EC5">
        <w:rPr>
          <w:rStyle w:val="a4"/>
          <w:rFonts w:ascii="Lotus Linotype" w:hAnsi="Lotus Linotype"/>
          <w:szCs w:val="22"/>
          <w:rtl/>
        </w:rPr>
        <w:t>‌</w:t>
      </w:r>
      <w:r w:rsidRPr="008C5EC5">
        <w:rPr>
          <w:rStyle w:val="a4"/>
          <w:rFonts w:ascii="Lotus Linotype" w:hAnsi="Lotus Linotype" w:cs="Lotus Linotype"/>
          <w:szCs w:val="22"/>
          <w:rtl/>
        </w:rPr>
        <w:t>ی سوزاندنشان: نظر علی</w:t>
      </w:r>
      <w:r w:rsidRPr="008C5EC5">
        <w:rPr>
          <w:rStyle w:val="a4"/>
          <w:rFonts w:ascii="Lotus Linotype" w:hAnsi="Lotus Linotype" w:cs="Lotus Linotype"/>
          <w:szCs w:val="22"/>
        </w:rPr>
        <w:sym w:font="AGA Arabesque" w:char="F074"/>
      </w:r>
      <w:r w:rsidRPr="008C5EC5">
        <w:rPr>
          <w:rStyle w:val="a4"/>
          <w:rFonts w:ascii="Lotus Linotype" w:hAnsi="Lotus Linotype" w:cs="Lotus Linotype"/>
          <w:szCs w:val="22"/>
          <w:rtl/>
        </w:rPr>
        <w:t xml:space="preserve"> سوزاندنِ آنان بود، امّا ابن عباس </w:t>
      </w:r>
      <w:r w:rsidRPr="008C5EC5">
        <w:rPr>
          <w:rStyle w:val="a4"/>
          <w:rFonts w:ascii="Times New Roman" w:hAnsi="Times New Roman" w:cs="CTraditional Arabic" w:hint="cs"/>
          <w:szCs w:val="22"/>
          <w:rtl/>
          <w:lang w:bidi="fa-IR"/>
        </w:rPr>
        <w:t>م</w:t>
      </w:r>
      <w:r w:rsidRPr="008C5EC5">
        <w:rPr>
          <w:rStyle w:val="a4"/>
          <w:rFonts w:ascii="Lotus Linotype" w:hAnsi="Lotus Linotype" w:cs="Lotus Linotype"/>
          <w:szCs w:val="22"/>
          <w:rtl/>
        </w:rPr>
        <w:t xml:space="preserve"> در این مورد با</w:t>
      </w:r>
      <w:r w:rsidRPr="00656FDF">
        <w:rPr>
          <w:rStyle w:val="a4"/>
          <w:rFonts w:ascii="Lotus Linotype" w:hAnsi="Lotus Linotype" w:cs="Lotus Linotype"/>
          <w:szCs w:val="22"/>
          <w:rtl/>
        </w:rPr>
        <w:t xml:space="preserve"> وی موافق نبود. «منهاج السنّه»، (1/219) از ابن تیمیّه.</w:t>
      </w:r>
    </w:p>
  </w:footnote>
  <w:footnote w:id="7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یعنی عبدالله ابن سبا. از وی در مبحث پیدایش و نشأت شیعه بیشتر صحبت خواهد شد.</w:t>
      </w:r>
    </w:p>
  </w:footnote>
  <w:footnote w:id="79">
    <w:p w:rsidR="00336FF5" w:rsidRPr="00656FDF" w:rsidRDefault="00336FF5" w:rsidP="008821B9">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برای ملاحظه</w:t>
      </w:r>
      <w:r w:rsidRPr="00656FDF">
        <w:rPr>
          <w:rStyle w:val="a4"/>
          <w:rFonts w:ascii="Lotus Linotype" w:hAnsi="Lotus Linotype"/>
          <w:szCs w:val="22"/>
          <w:rtl/>
        </w:rPr>
        <w:t>‌</w:t>
      </w:r>
      <w:r w:rsidRPr="00656FDF">
        <w:rPr>
          <w:rStyle w:val="a4"/>
          <w:rFonts w:ascii="Lotus Linotype" w:hAnsi="Lotus Linotype" w:cs="Lotus Linotype"/>
          <w:szCs w:val="22"/>
          <w:rtl/>
        </w:rPr>
        <w:t>ی احادیثی که در این باب آمده</w:t>
      </w:r>
      <w:r w:rsidRPr="00656FDF">
        <w:rPr>
          <w:rStyle w:val="a4"/>
          <w:rFonts w:ascii="Lotus Linotype" w:hAnsi="Lotus Linotype"/>
          <w:szCs w:val="22"/>
          <w:rtl/>
        </w:rPr>
        <w:t>‌</w:t>
      </w:r>
      <w:r w:rsidRPr="00656FDF">
        <w:rPr>
          <w:rStyle w:val="a4"/>
          <w:rFonts w:ascii="Lotus Linotype" w:hAnsi="Lotus Linotype" w:cs="Lotus Linotype"/>
          <w:szCs w:val="22"/>
          <w:rtl/>
        </w:rPr>
        <w:t>اند، رجوع شود به «صحیح البخاری» همراه با «فتح الباری» (7/20) و «مسند احمد» (با تحقیق احمد شاکر) احادیث شماره</w:t>
      </w:r>
      <w:r w:rsidRPr="00656FDF">
        <w:rPr>
          <w:rStyle w:val="a4"/>
          <w:rFonts w:ascii="Lotus Linotype" w:hAnsi="Lotus Linotype"/>
          <w:szCs w:val="22"/>
          <w:rtl/>
        </w:rPr>
        <w:t>‌</w:t>
      </w:r>
      <w:r w:rsidRPr="00656FDF">
        <w:rPr>
          <w:rStyle w:val="a4"/>
          <w:rFonts w:ascii="Lotus Linotype" w:hAnsi="Lotus Linotype" w:cs="Lotus Linotype"/>
          <w:szCs w:val="22"/>
          <w:rtl/>
        </w:rPr>
        <w:t>ی 834-835-836-837-871-878-879-</w:t>
      </w:r>
      <w:r>
        <w:rPr>
          <w:rStyle w:val="a4"/>
          <w:rFonts w:ascii="Lotus Linotype" w:hAnsi="Lotus Linotype" w:cs="Lotus Linotype" w:hint="cs"/>
          <w:szCs w:val="22"/>
          <w:rtl/>
        </w:rPr>
        <w:t xml:space="preserve"> 880-</w:t>
      </w:r>
      <w:r w:rsidRPr="00656FDF">
        <w:rPr>
          <w:rStyle w:val="a4"/>
          <w:rFonts w:ascii="Lotus Linotype" w:hAnsi="Lotus Linotype" w:cs="Lotus Linotype"/>
          <w:szCs w:val="22"/>
          <w:rtl/>
        </w:rPr>
        <w:t>88</w:t>
      </w:r>
      <w:r>
        <w:rPr>
          <w:rStyle w:val="a4"/>
          <w:rFonts w:ascii="Lotus Linotype" w:hAnsi="Lotus Linotype" w:cs="Lotus Linotype" w:hint="cs"/>
          <w:szCs w:val="22"/>
          <w:rtl/>
        </w:rPr>
        <w:t>3</w:t>
      </w:r>
      <w:r w:rsidRPr="00656FDF">
        <w:rPr>
          <w:rStyle w:val="a4"/>
          <w:rFonts w:ascii="Lotus Linotype" w:hAnsi="Lotus Linotype" w:cs="Lotus Linotype"/>
          <w:szCs w:val="22"/>
          <w:rtl/>
        </w:rPr>
        <w:t>-1054 و جلد 2، 148-149-161-164-233 مراجعه شود.</w:t>
      </w:r>
    </w:p>
  </w:footnote>
  <w:footnote w:id="8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السنّه» از ابن تیمیّه (با تحقیق رشاد سالم (1/219-220).</w:t>
      </w:r>
    </w:p>
  </w:footnote>
  <w:footnote w:id="8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«نظام الخلافة في الفکرة الاسلامی»، ص 292.</w:t>
      </w:r>
    </w:p>
  </w:footnote>
  <w:footnote w:id="82">
    <w:p w:rsidR="00336FF5" w:rsidRPr="00656FDF" w:rsidRDefault="00336FF5" w:rsidP="008821B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السنة»، (2/482-483) از ابن تیمیه، تحقیق از دکتر رشاد سالم.</w:t>
      </w:r>
    </w:p>
  </w:footnote>
  <w:footnote w:id="83">
    <w:p w:rsidR="00336FF5" w:rsidRPr="00656FDF" w:rsidRDefault="00336FF5" w:rsidP="008821B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(2/486).</w:t>
      </w:r>
    </w:p>
  </w:footnote>
  <w:footnote w:id="84">
    <w:p w:rsidR="00336FF5" w:rsidRPr="00656FDF" w:rsidRDefault="00336FF5" w:rsidP="008821B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امام ابوالقاسم هبة الله بن الحسن بن منصور طبری، رازی، حافظ، فقیه و محدّث بغداد.خطیب گفته است که وی دارای درک و فهم و حفظ بود و کتابی درباره</w:t>
      </w:r>
      <w:r w:rsidRPr="00656FDF">
        <w:rPr>
          <w:rStyle w:val="a4"/>
          <w:rFonts w:ascii="Lotus Linotype" w:hAnsi="Lotus Linotype"/>
          <w:szCs w:val="22"/>
          <w:rtl/>
        </w:rPr>
        <w:t>‌</w:t>
      </w:r>
      <w:r w:rsidRPr="00656FDF">
        <w:rPr>
          <w:rStyle w:val="a4"/>
          <w:rFonts w:ascii="Lotus Linotype" w:hAnsi="Lotus Linotype" w:cs="Lotus Linotype"/>
          <w:szCs w:val="22"/>
          <w:rtl/>
        </w:rPr>
        <w:t>ی سنت و کتابی درباره</w:t>
      </w:r>
      <w:r w:rsidRPr="00656FDF">
        <w:rPr>
          <w:rStyle w:val="a4"/>
          <w:rFonts w:ascii="Lotus Linotype" w:hAnsi="Lotus Linotype"/>
          <w:szCs w:val="22"/>
          <w:rtl/>
        </w:rPr>
        <w:t>‌</w:t>
      </w:r>
      <w:r w:rsidRPr="00656FDF">
        <w:rPr>
          <w:rStyle w:val="a4"/>
          <w:rFonts w:ascii="Lotus Linotype" w:hAnsi="Lotus Linotype" w:cs="Lotus Linotype"/>
          <w:szCs w:val="22"/>
          <w:rtl/>
        </w:rPr>
        <w:t>ی رجال صحیحین و کتابی درباره</w:t>
      </w:r>
      <w:r w:rsidRPr="00656FDF">
        <w:rPr>
          <w:rStyle w:val="a4"/>
          <w:rFonts w:ascii="Lotus Linotype" w:hAnsi="Lotus Linotype"/>
          <w:szCs w:val="22"/>
          <w:rtl/>
        </w:rPr>
        <w:t>‌</w:t>
      </w:r>
      <w:r w:rsidRPr="00656FDF">
        <w:rPr>
          <w:rStyle w:val="a4"/>
          <w:rFonts w:ascii="Lotus Linotype" w:hAnsi="Lotus Linotype" w:cs="Lotus Linotype"/>
          <w:szCs w:val="22"/>
          <w:rtl/>
        </w:rPr>
        <w:t>ی سنن نوشته است. در رمضان سال 418هـ وفات یافت. ر. ک «خطیب بغدادی»، «تاریخ بغداد» (14/70-71)، «تذکرة الحفاظ» (3/1083) از ذهبی.</w:t>
      </w:r>
    </w:p>
  </w:footnote>
  <w:footnote w:id="85">
    <w:p w:rsidR="00336FF5" w:rsidRPr="00656FDF" w:rsidRDefault="00336FF5" w:rsidP="008821B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کتاب خطی است و نسخه</w:t>
      </w:r>
      <w:r w:rsidRPr="00656FDF">
        <w:rPr>
          <w:rStyle w:val="a4"/>
          <w:rFonts w:ascii="Lotus Linotype" w:hAnsi="Lotus Linotype"/>
          <w:szCs w:val="22"/>
          <w:rtl/>
        </w:rPr>
        <w:t>‌</w:t>
      </w:r>
      <w:r w:rsidRPr="00656FDF">
        <w:rPr>
          <w:rStyle w:val="a4"/>
          <w:rFonts w:ascii="Lotus Linotype" w:hAnsi="Lotus Linotype" w:cs="Lotus Linotype"/>
          <w:szCs w:val="22"/>
          <w:rtl/>
        </w:rPr>
        <w:t>ای از آن در کتابخانه</w:t>
      </w:r>
      <w:r w:rsidRPr="00656FDF">
        <w:rPr>
          <w:rStyle w:val="a4"/>
          <w:rFonts w:ascii="Lotus Linotype" w:hAnsi="Lotus Linotype"/>
          <w:szCs w:val="22"/>
          <w:rtl/>
        </w:rPr>
        <w:t>‌</w:t>
      </w:r>
      <w:r w:rsidRPr="00656FDF">
        <w:rPr>
          <w:rStyle w:val="a4"/>
          <w:rFonts w:ascii="Lotus Linotype" w:hAnsi="Lotus Linotype" w:cs="Lotus Linotype"/>
          <w:szCs w:val="22"/>
          <w:rtl/>
        </w:rPr>
        <w:t>ی «الظّاهرية» دمشق و نسخه</w:t>
      </w:r>
      <w:r w:rsidRPr="00656FDF">
        <w:rPr>
          <w:rStyle w:val="a4"/>
          <w:rFonts w:ascii="Lotus Linotype" w:hAnsi="Lotus Linotype"/>
          <w:szCs w:val="22"/>
          <w:rtl/>
        </w:rPr>
        <w:t>‌</w:t>
      </w:r>
      <w:r w:rsidRPr="00656FDF">
        <w:rPr>
          <w:rStyle w:val="a4"/>
          <w:rFonts w:ascii="Lotus Linotype" w:hAnsi="Lotus Linotype" w:cs="Lotus Linotype"/>
          <w:szCs w:val="22"/>
          <w:rtl/>
        </w:rPr>
        <w:t>ای در آلمان و نسخه</w:t>
      </w:r>
      <w:r w:rsidRPr="00656FDF">
        <w:rPr>
          <w:rStyle w:val="a4"/>
          <w:rFonts w:ascii="Lotus Linotype" w:hAnsi="Lotus Linotype"/>
          <w:szCs w:val="22"/>
          <w:rtl/>
        </w:rPr>
        <w:t>‌</w:t>
      </w:r>
      <w:r w:rsidRPr="00656FDF">
        <w:rPr>
          <w:rStyle w:val="a4"/>
          <w:rFonts w:ascii="Lotus Linotype" w:hAnsi="Lotus Linotype" w:cs="Lotus Linotype"/>
          <w:szCs w:val="22"/>
          <w:rtl/>
        </w:rPr>
        <w:t>ای در هند موجود است. ر. ک «تاریخ التّراث»، (2/194) از فؤاد سزکین «فهرس المخطوطات»، ص 384 از آلبانی.</w:t>
      </w:r>
    </w:p>
  </w:footnote>
  <w:footnote w:id="86">
    <w:p w:rsidR="00336FF5" w:rsidRPr="00656FDF" w:rsidRDefault="00336FF5" w:rsidP="008821B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«کاشف الغمّة فی اعتقاد اهل السنه»، ص 1 و پس از آن (خطی).</w:t>
      </w:r>
    </w:p>
  </w:footnote>
  <w:footnote w:id="87">
    <w:p w:rsidR="00336FF5" w:rsidRPr="00656FDF" w:rsidRDefault="00336FF5" w:rsidP="008821B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بغدادی آن عده از صحابه را که بدعت وتفرقه در زمان حیاتشان ظهور کرده بود و آنان با اهل بدعت مواجه شده و با آنان مناظره و بحث کرده و سعی به بازگرداندن آنان به سنت و صراط مستقیم داشته</w:t>
      </w:r>
      <w:r w:rsidRPr="00656FDF">
        <w:rPr>
          <w:rStyle w:val="a4"/>
          <w:rFonts w:ascii="Lotus Linotype" w:hAnsi="Lotus Linotype"/>
          <w:szCs w:val="22"/>
          <w:rtl/>
        </w:rPr>
        <w:t>‌</w:t>
      </w:r>
      <w:r w:rsidRPr="00656FDF">
        <w:rPr>
          <w:rStyle w:val="a4"/>
          <w:rFonts w:ascii="Lotus Linotype" w:hAnsi="Lotus Linotype" w:cs="Lotus Linotype"/>
          <w:szCs w:val="22"/>
          <w:rtl/>
        </w:rPr>
        <w:t>اند در لیست امامان سنت آورده است و به همین دلیل ذکری از ابوبکر و عمر و دیگر صحابه</w:t>
      </w:r>
      <w:r w:rsidRPr="00656FDF">
        <w:rPr>
          <w:rStyle w:val="a4"/>
          <w:rFonts w:ascii="Lotus Linotype" w:hAnsi="Lotus Linotype"/>
          <w:szCs w:val="22"/>
          <w:rtl/>
        </w:rPr>
        <w:t>‌</w:t>
      </w:r>
      <w:r w:rsidRPr="00656FDF">
        <w:rPr>
          <w:rStyle w:val="a4"/>
          <w:rFonts w:ascii="Lotus Linotype" w:hAnsi="Lotus Linotype" w:cs="Lotus Linotype"/>
          <w:szCs w:val="22"/>
          <w:rtl/>
        </w:rPr>
        <w:t>ی همانند آن</w:t>
      </w:r>
      <w:r w:rsidRPr="00656FDF">
        <w:rPr>
          <w:rStyle w:val="a4"/>
          <w:rFonts w:ascii="Lotus Linotype" w:hAnsi="Lotus Linotype"/>
          <w:szCs w:val="22"/>
          <w:rtl/>
        </w:rPr>
        <w:t>‌</w:t>
      </w:r>
      <w:r w:rsidRPr="00656FDF">
        <w:rPr>
          <w:rStyle w:val="a4"/>
          <w:rFonts w:ascii="Lotus Linotype" w:hAnsi="Lotus Linotype" w:cs="Lotus Linotype"/>
          <w:szCs w:val="22"/>
          <w:rtl/>
        </w:rPr>
        <w:t>ها که پیش از ظهور بدعت و تفرقه زندگی را بدرود گفته بودند، به میان نیاورده است. بنابراین به نظر من دکترعلی سامی النشار، در جایی که می</w:t>
      </w:r>
      <w:r w:rsidRPr="00656FDF">
        <w:rPr>
          <w:rStyle w:val="a4"/>
          <w:rFonts w:ascii="Lotus Linotype" w:hAnsi="Lotus Linotype"/>
          <w:szCs w:val="22"/>
          <w:rtl/>
        </w:rPr>
        <w:t>‌</w:t>
      </w:r>
      <w:r w:rsidRPr="00656FDF">
        <w:rPr>
          <w:rStyle w:val="a4"/>
          <w:rFonts w:ascii="Lotus Linotype" w:hAnsi="Lotus Linotype" w:cs="Lotus Linotype"/>
          <w:szCs w:val="22"/>
          <w:rtl/>
        </w:rPr>
        <w:t>گوید: «اهل سنت و جماعت معتقدند که سند مذهبشان به علی بن ابی طالب برمی</w:t>
      </w:r>
      <w:r w:rsidRPr="00656FDF">
        <w:rPr>
          <w:rStyle w:val="a4"/>
          <w:rFonts w:ascii="Lotus Linotype" w:hAnsi="Lotus Linotype"/>
          <w:szCs w:val="22"/>
          <w:rtl/>
        </w:rPr>
        <w:t>‌</w:t>
      </w:r>
      <w:r w:rsidRPr="00656FDF">
        <w:rPr>
          <w:rStyle w:val="a4"/>
          <w:rFonts w:ascii="Lotus Linotype" w:hAnsi="Lotus Linotype" w:cs="Lotus Linotype"/>
          <w:szCs w:val="22"/>
          <w:rtl/>
        </w:rPr>
        <w:t>گردد و وی را نخستین متکلم خود می</w:t>
      </w:r>
      <w:r w:rsidRPr="00656FDF">
        <w:rPr>
          <w:rStyle w:val="a4"/>
          <w:rFonts w:ascii="Lotus Linotype" w:hAnsi="Lotus Linotype"/>
          <w:szCs w:val="22"/>
          <w:rtl/>
        </w:rPr>
        <w:t>‌</w:t>
      </w:r>
      <w:r w:rsidRPr="00656FDF">
        <w:rPr>
          <w:rStyle w:val="a4"/>
          <w:rFonts w:ascii="Lotus Linotype" w:hAnsi="Lotus Linotype" w:cs="Lotus Linotype"/>
          <w:szCs w:val="22"/>
          <w:rtl/>
        </w:rPr>
        <w:t>دانند». تعبیر درست و دقیقی به کار نبرده است. («نشأة الفکر الفلسفی» 1/244) وی این مطلب را با تکیه بر آن چه بغدادی گفته ذکر کرده است، در حالی که از گفته</w:t>
      </w:r>
      <w:r w:rsidRPr="00656FDF">
        <w:rPr>
          <w:rStyle w:val="a4"/>
          <w:rFonts w:ascii="Lotus Linotype" w:hAnsi="Lotus Linotype"/>
          <w:szCs w:val="22"/>
          <w:rtl/>
        </w:rPr>
        <w:t>‌</w:t>
      </w:r>
      <w:r w:rsidRPr="00656FDF">
        <w:rPr>
          <w:rStyle w:val="a4"/>
          <w:rFonts w:ascii="Lotus Linotype" w:hAnsi="Lotus Linotype" w:cs="Lotus Linotype"/>
          <w:szCs w:val="22"/>
          <w:rtl/>
        </w:rPr>
        <w:t>ی بغدادی چنین چیزی بر نمی</w:t>
      </w:r>
      <w:r w:rsidRPr="00656FDF">
        <w:rPr>
          <w:rStyle w:val="a4"/>
          <w:rFonts w:ascii="Lotus Linotype" w:hAnsi="Lotus Linotype"/>
          <w:szCs w:val="22"/>
          <w:rtl/>
        </w:rPr>
        <w:t>‌</w:t>
      </w:r>
      <w:r w:rsidRPr="00656FDF">
        <w:rPr>
          <w:rStyle w:val="a4"/>
          <w:rFonts w:ascii="Lotus Linotype" w:hAnsi="Lotus Linotype" w:cs="Lotus Linotype"/>
          <w:szCs w:val="22"/>
          <w:rtl/>
        </w:rPr>
        <w:t>آید و من در تعجّبم که نشار چگونه بخود اجازه داده است بدون دليل و برهان چنین حکمی صادر کند. دکتر جلال محمد موسی نیز در این اشتباه از وی پیروی کرده و گفته است: «اهل سنت معتقدند سند مذهبشان به علی بن ابی طالب برمی</w:t>
      </w:r>
      <w:r w:rsidRPr="00656FDF">
        <w:rPr>
          <w:rStyle w:val="a4"/>
          <w:rFonts w:ascii="Lotus Linotype" w:hAnsi="Lotus Linotype"/>
          <w:szCs w:val="22"/>
          <w:rtl/>
        </w:rPr>
        <w:t>‌</w:t>
      </w:r>
      <w:r w:rsidRPr="00656FDF">
        <w:rPr>
          <w:rStyle w:val="a4"/>
          <w:rFonts w:ascii="Lotus Linotype" w:hAnsi="Lotus Linotype" w:cs="Lotus Linotype"/>
          <w:szCs w:val="22"/>
          <w:rtl/>
        </w:rPr>
        <w:t>گردد». ر. ک «نشأة الأشعرية»، ص 20، و این نظری است عجیب و غریب و گویا آنان برداشت نادرستی از گفته</w:t>
      </w:r>
      <w:r w:rsidRPr="00656FDF">
        <w:rPr>
          <w:rStyle w:val="a4"/>
          <w:rFonts w:ascii="Lotus Linotype" w:hAnsi="Lotus Linotype"/>
          <w:szCs w:val="22"/>
          <w:rtl/>
        </w:rPr>
        <w:t>‌</w:t>
      </w:r>
      <w:r w:rsidRPr="00656FDF">
        <w:rPr>
          <w:rStyle w:val="a4"/>
          <w:rFonts w:ascii="Lotus Linotype" w:hAnsi="Lotus Linotype" w:cs="Lotus Linotype"/>
          <w:szCs w:val="22"/>
          <w:rtl/>
        </w:rPr>
        <w:t>ی بغدادی داشته</w:t>
      </w:r>
      <w:r w:rsidRPr="00656FDF">
        <w:rPr>
          <w:rStyle w:val="a4"/>
          <w:rFonts w:ascii="Lotus Linotype" w:hAnsi="Lotus Linotype"/>
          <w:szCs w:val="22"/>
          <w:rtl/>
        </w:rPr>
        <w:t>‌</w:t>
      </w:r>
      <w:r w:rsidRPr="00656FDF">
        <w:rPr>
          <w:rStyle w:val="a4"/>
          <w:rFonts w:ascii="Lotus Linotype" w:hAnsi="Lotus Linotype" w:cs="Lotus Linotype"/>
          <w:szCs w:val="22"/>
          <w:rtl/>
        </w:rPr>
        <w:t>اند.</w:t>
      </w:r>
    </w:p>
  </w:footnote>
  <w:footnote w:id="8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معبد بن عبدالله بن عويم جهنی بصری. ذهبی می</w:t>
      </w:r>
      <w:r w:rsidRPr="00656FDF">
        <w:rPr>
          <w:rStyle w:val="a4"/>
          <w:rFonts w:ascii="Lotus Linotype" w:hAnsi="Lotus Linotype"/>
          <w:szCs w:val="22"/>
          <w:rtl/>
        </w:rPr>
        <w:t>‌</w:t>
      </w:r>
      <w:r w:rsidRPr="00656FDF">
        <w:rPr>
          <w:rStyle w:val="a4"/>
          <w:rFonts w:ascii="Lotus Linotype" w:hAnsi="Lotus Linotype" w:cs="Lotus Linotype"/>
          <w:szCs w:val="22"/>
          <w:rtl/>
        </w:rPr>
        <w:t>گوید: «مرد راست گویی بود أما سنت بدی را پایه</w:t>
      </w:r>
      <w:r w:rsidRPr="00656FDF">
        <w:rPr>
          <w:rStyle w:val="a4"/>
          <w:rFonts w:ascii="Lotus Linotype" w:hAnsi="Lotus Linotype"/>
          <w:szCs w:val="22"/>
          <w:rtl/>
        </w:rPr>
        <w:t>‌</w:t>
      </w:r>
      <w:r w:rsidRPr="00656FDF">
        <w:rPr>
          <w:rStyle w:val="a4"/>
          <w:rFonts w:ascii="Lotus Linotype" w:hAnsi="Lotus Linotype" w:cs="Lotus Linotype"/>
          <w:szCs w:val="22"/>
          <w:rtl/>
        </w:rPr>
        <w:t>گذاری کرد، وی نخستین کسی است که درباره</w:t>
      </w:r>
      <w:r w:rsidRPr="00656FDF">
        <w:rPr>
          <w:rStyle w:val="a4"/>
          <w:rFonts w:ascii="Lotus Linotype" w:hAnsi="Lotus Linotype"/>
          <w:szCs w:val="22"/>
          <w:rtl/>
        </w:rPr>
        <w:t>‌</w:t>
      </w:r>
      <w:r w:rsidRPr="00656FDF">
        <w:rPr>
          <w:rStyle w:val="a4"/>
          <w:rFonts w:ascii="Lotus Linotype" w:hAnsi="Lotus Linotype" w:cs="Lotus Linotype"/>
          <w:szCs w:val="22"/>
          <w:rtl/>
        </w:rPr>
        <w:t>ی قضا و قدر سخن گفت. حسن بصری مردم را از همنشینی با وی منع می</w:t>
      </w:r>
      <w:r w:rsidRPr="00656FDF">
        <w:rPr>
          <w:rStyle w:val="a4"/>
          <w:rFonts w:ascii="Lotus Linotype" w:hAnsi="Lotus Linotype"/>
          <w:szCs w:val="22"/>
          <w:rtl/>
        </w:rPr>
        <w:t>‌</w:t>
      </w:r>
      <w:r w:rsidRPr="00656FDF">
        <w:rPr>
          <w:rStyle w:val="a4"/>
          <w:rFonts w:ascii="Lotus Linotype" w:hAnsi="Lotus Linotype" w:cs="Lotus Linotype"/>
          <w:szCs w:val="22"/>
          <w:rtl/>
        </w:rPr>
        <w:t>کرد و می</w:t>
      </w:r>
      <w:r w:rsidRPr="00656FDF">
        <w:rPr>
          <w:rStyle w:val="a4"/>
          <w:rFonts w:ascii="Lotus Linotype" w:hAnsi="Lotus Linotype"/>
          <w:szCs w:val="22"/>
          <w:rtl/>
        </w:rPr>
        <w:t>‌</w:t>
      </w:r>
      <w:r w:rsidRPr="00656FDF">
        <w:rPr>
          <w:rStyle w:val="a4"/>
          <w:rFonts w:ascii="Lotus Linotype" w:hAnsi="Lotus Linotype" w:cs="Lotus Linotype"/>
          <w:szCs w:val="22"/>
          <w:rtl/>
        </w:rPr>
        <w:t>گفت گمراه و گمراه کننده است». حجّاج او را به دلیل همراهی وخروج همراه اشعث در سال 80 و به قتل رسانيد. ر. ک «میزان الاعتدال» (4/141) «الضعفاء الصّغیر»، ص 110 از بخاری «جرح و تعدیل» (8/280) از رازی.</w:t>
      </w:r>
    </w:p>
  </w:footnote>
  <w:footnote w:id="8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«الفروق بین الفرق»، ص 363.</w:t>
      </w:r>
    </w:p>
  </w:footnote>
  <w:footnote w:id="9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استاد انور جندی به (ادعاهای باطلی که برخی از ناآگاهان و یا کسانی که خود را به ناآگاهی زده</w:t>
      </w:r>
      <w:r w:rsidRPr="00656FDF">
        <w:rPr>
          <w:rStyle w:val="a4"/>
          <w:rFonts w:ascii="Lotus Linotype" w:hAnsi="Lotus Linotype"/>
          <w:szCs w:val="22"/>
          <w:rtl/>
        </w:rPr>
        <w:t>‌</w:t>
      </w:r>
      <w:r w:rsidRPr="00656FDF">
        <w:rPr>
          <w:rStyle w:val="a4"/>
          <w:rFonts w:ascii="Lotus Linotype" w:hAnsi="Lotus Linotype" w:cs="Lotus Linotype"/>
          <w:szCs w:val="22"/>
          <w:rtl/>
        </w:rPr>
        <w:t>اند مطرح می</w:t>
      </w:r>
      <w:r w:rsidRPr="00656FDF">
        <w:rPr>
          <w:rStyle w:val="a4"/>
          <w:rFonts w:ascii="Lotus Linotype" w:hAnsi="Lotus Linotype"/>
          <w:szCs w:val="22"/>
          <w:rtl/>
        </w:rPr>
        <w:t>‌</w:t>
      </w:r>
      <w:r w:rsidRPr="00656FDF">
        <w:rPr>
          <w:rStyle w:val="a4"/>
          <w:rFonts w:ascii="Lotus Linotype" w:hAnsi="Lotus Linotype" w:cs="Lotus Linotype"/>
          <w:szCs w:val="22"/>
          <w:rtl/>
        </w:rPr>
        <w:t>کنند و می</w:t>
      </w:r>
      <w:r w:rsidRPr="00656FDF">
        <w:rPr>
          <w:rStyle w:val="a4"/>
          <w:rFonts w:ascii="Lotus Linotype" w:hAnsi="Lotus Linotype"/>
          <w:szCs w:val="22"/>
          <w:rtl/>
        </w:rPr>
        <w:t>‌</w:t>
      </w:r>
      <w:r w:rsidRPr="00656FDF">
        <w:rPr>
          <w:rStyle w:val="a4"/>
          <w:rFonts w:ascii="Lotus Linotype" w:hAnsi="Lotus Linotype" w:cs="Lotus Linotype"/>
          <w:szCs w:val="22"/>
          <w:rtl/>
        </w:rPr>
        <w:t>گویند اهل سنت فرقه و گروهی است که پس از اسلام به وجود آمده است) اشاره کرده آنرا رد می</w:t>
      </w:r>
      <w:r w:rsidRPr="00656FDF">
        <w:rPr>
          <w:rStyle w:val="a4"/>
          <w:rFonts w:ascii="Lotus Linotype" w:hAnsi="Lotus Linotype"/>
          <w:szCs w:val="22"/>
          <w:rtl/>
        </w:rPr>
        <w:t>‌</w:t>
      </w:r>
      <w:r w:rsidRPr="00656FDF">
        <w:rPr>
          <w:rStyle w:val="a4"/>
          <w:rFonts w:ascii="Lotus Linotype" w:hAnsi="Lotus Linotype" w:cs="Lotus Linotype"/>
          <w:szCs w:val="22"/>
          <w:rtl/>
        </w:rPr>
        <w:t>کند و می</w:t>
      </w:r>
      <w:r w:rsidRPr="00656FDF">
        <w:rPr>
          <w:rStyle w:val="a4"/>
          <w:rFonts w:ascii="Lotus Linotype" w:hAnsi="Lotus Linotype"/>
          <w:szCs w:val="22"/>
          <w:rtl/>
        </w:rPr>
        <w:t>‌</w:t>
      </w:r>
      <w:r w:rsidRPr="00656FDF">
        <w:rPr>
          <w:rStyle w:val="a4"/>
          <w:rFonts w:ascii="Lotus Linotype" w:hAnsi="Lotus Linotype" w:cs="Lotus Linotype"/>
          <w:szCs w:val="22"/>
          <w:rtl/>
        </w:rPr>
        <w:t>گوید: «سنت مذهب معینی از مذاهب نیست و نه یک گروه و طایفه</w:t>
      </w:r>
      <w:r w:rsidRPr="00656FDF">
        <w:rPr>
          <w:rStyle w:val="a4"/>
          <w:rFonts w:ascii="Lotus Linotype" w:hAnsi="Lotus Linotype"/>
          <w:szCs w:val="22"/>
          <w:rtl/>
        </w:rPr>
        <w:t>‌</w:t>
      </w:r>
      <w:r w:rsidRPr="00656FDF">
        <w:rPr>
          <w:rStyle w:val="a4"/>
          <w:rFonts w:ascii="Lotus Linotype" w:hAnsi="Lotus Linotype" w:cs="Lotus Linotype"/>
          <w:szCs w:val="22"/>
          <w:rtl/>
        </w:rPr>
        <w:t>ی معین است» و آن را مکتب اصالت</w:t>
      </w:r>
      <w:r w:rsidRPr="00656FDF">
        <w:rPr>
          <w:rStyle w:val="a4"/>
          <w:rFonts w:ascii="Lotus Linotype" w:hAnsi="Lotus Linotype"/>
          <w:szCs w:val="22"/>
          <w:rtl/>
        </w:rPr>
        <w:t>‌</w:t>
      </w:r>
      <w:r w:rsidRPr="00656FDF">
        <w:rPr>
          <w:rStyle w:val="a4"/>
          <w:rFonts w:ascii="Lotus Linotype" w:hAnsi="Lotus Linotype" w:cs="Lotus Linotype"/>
          <w:szCs w:val="22"/>
          <w:rtl/>
        </w:rPr>
        <w:t>گرایی اسلامی می</w:t>
      </w:r>
      <w:r w:rsidRPr="00656FDF">
        <w:rPr>
          <w:rStyle w:val="a4"/>
          <w:rFonts w:ascii="Lotus Linotype" w:hAnsi="Lotus Linotype"/>
          <w:szCs w:val="22"/>
          <w:rtl/>
        </w:rPr>
        <w:t>‌</w:t>
      </w:r>
      <w:r w:rsidRPr="00656FDF">
        <w:rPr>
          <w:rStyle w:val="a4"/>
          <w:rFonts w:ascii="Lotus Linotype" w:hAnsi="Lotus Linotype" w:cs="Lotus Linotype"/>
          <w:szCs w:val="22"/>
          <w:rtl/>
        </w:rPr>
        <w:t>نامد که خیر تمام فرقه</w:t>
      </w:r>
      <w:r w:rsidRPr="00656FDF">
        <w:rPr>
          <w:rStyle w:val="a4"/>
          <w:rFonts w:ascii="Lotus Linotype" w:hAnsi="Lotus Linotype"/>
          <w:szCs w:val="22"/>
          <w:rtl/>
        </w:rPr>
        <w:t>‌</w:t>
      </w:r>
      <w:r w:rsidRPr="00656FDF">
        <w:rPr>
          <w:rStyle w:val="a4"/>
          <w:rFonts w:ascii="Lotus Linotype" w:hAnsi="Lotus Linotype" w:cs="Lotus Linotype"/>
          <w:szCs w:val="22"/>
          <w:rtl/>
        </w:rPr>
        <w:t>ها را گرد آورده بین آن</w:t>
      </w:r>
      <w:r w:rsidRPr="00656FDF">
        <w:rPr>
          <w:rStyle w:val="a4"/>
          <w:rFonts w:ascii="Lotus Linotype" w:hAnsi="Lotus Linotype"/>
          <w:szCs w:val="22"/>
          <w:rtl/>
        </w:rPr>
        <w:t>‌</w:t>
      </w:r>
      <w:r w:rsidRPr="00656FDF">
        <w:rPr>
          <w:rStyle w:val="a4"/>
          <w:rFonts w:ascii="Lotus Linotype" w:hAnsi="Lotus Linotype" w:cs="Lotus Linotype"/>
          <w:szCs w:val="22"/>
          <w:rtl/>
        </w:rPr>
        <w:t>ها داوری می</w:t>
      </w:r>
      <w:r w:rsidRPr="00656FDF">
        <w:rPr>
          <w:rStyle w:val="a4"/>
          <w:rFonts w:ascii="Lotus Linotype" w:hAnsi="Lotus Linotype"/>
          <w:szCs w:val="22"/>
          <w:rtl/>
        </w:rPr>
        <w:t>‌</w:t>
      </w:r>
      <w:r w:rsidRPr="00656FDF">
        <w:rPr>
          <w:rStyle w:val="a4"/>
          <w:rFonts w:ascii="Lotus Linotype" w:hAnsi="Lotus Linotype" w:cs="Lotus Linotype"/>
          <w:szCs w:val="22"/>
          <w:rtl/>
        </w:rPr>
        <w:t>کند. وی در این باره به نقل از ابن قیّم می</w:t>
      </w:r>
      <w:r w:rsidRPr="00656FDF">
        <w:rPr>
          <w:rStyle w:val="a4"/>
          <w:rFonts w:ascii="Lotus Linotype" w:hAnsi="Lotus Linotype"/>
          <w:szCs w:val="22"/>
          <w:rtl/>
        </w:rPr>
        <w:t>‌</w:t>
      </w:r>
      <w:r w:rsidRPr="00656FDF">
        <w:rPr>
          <w:rStyle w:val="a4"/>
          <w:rFonts w:ascii="Lotus Linotype" w:hAnsi="Lotus Linotype" w:cs="Lotus Linotype"/>
          <w:szCs w:val="22"/>
          <w:rtl/>
        </w:rPr>
        <w:t>نویسد: «اهل سنت با هیچ یکی از گرو</w:t>
      </w:r>
      <w:r w:rsidRPr="00656FDF">
        <w:rPr>
          <w:rStyle w:val="a4"/>
          <w:rFonts w:ascii="Lotus Linotype" w:hAnsi="Lotus Linotype"/>
          <w:szCs w:val="22"/>
          <w:rtl/>
        </w:rPr>
        <w:t>‌</w:t>
      </w:r>
      <w:r w:rsidRPr="00656FDF">
        <w:rPr>
          <w:rStyle w:val="a4"/>
          <w:rFonts w:ascii="Lotus Linotype" w:hAnsi="Lotus Linotype" w:cs="Lotus Linotype"/>
          <w:szCs w:val="22"/>
          <w:rtl/>
        </w:rPr>
        <w:t>ها به صورت کامل هم</w:t>
      </w:r>
      <w:r w:rsidRPr="00656FDF">
        <w:rPr>
          <w:rStyle w:val="a4"/>
          <w:rFonts w:ascii="Lotus Linotype" w:hAnsi="Lotus Linotype"/>
          <w:szCs w:val="22"/>
          <w:rtl/>
        </w:rPr>
        <w:t>‌</w:t>
      </w:r>
      <w:r w:rsidRPr="00656FDF">
        <w:rPr>
          <w:rStyle w:val="a4"/>
          <w:rFonts w:ascii="Lotus Linotype" w:hAnsi="Lotus Linotype" w:cs="Lotus Linotype"/>
          <w:szCs w:val="22"/>
          <w:rtl/>
        </w:rPr>
        <w:t>عقیده نیست، بلکه با عقاید حق و درست هر گروهی ازگروها، موافق است و حق را که در هر گروهی باشد می</w:t>
      </w:r>
      <w:r w:rsidRPr="00656FDF">
        <w:rPr>
          <w:rStyle w:val="a4"/>
          <w:rFonts w:ascii="Lotus Linotype" w:hAnsi="Lotus Linotype"/>
          <w:szCs w:val="22"/>
          <w:rtl/>
        </w:rPr>
        <w:t>‌</w:t>
      </w:r>
      <w:r w:rsidRPr="00656FDF">
        <w:rPr>
          <w:rStyle w:val="a4"/>
          <w:rFonts w:ascii="Lotus Linotype" w:hAnsi="Lotus Linotype" w:cs="Lotus Linotype"/>
          <w:szCs w:val="22"/>
          <w:rtl/>
        </w:rPr>
        <w:t>پذیرد و با باطل که در هر مذهب و گروهی باشد مخالف است، پس مذهب آنها مجموعه</w:t>
      </w:r>
      <w:r w:rsidRPr="00656FDF">
        <w:rPr>
          <w:rStyle w:val="a4"/>
          <w:rFonts w:ascii="Lotus Linotype" w:hAnsi="Lotus Linotype"/>
          <w:szCs w:val="22"/>
          <w:rtl/>
        </w:rPr>
        <w:t>‌</w:t>
      </w:r>
      <w:r w:rsidRPr="00656FDF">
        <w:rPr>
          <w:rStyle w:val="a4"/>
          <w:rFonts w:ascii="Lotus Linotype" w:hAnsi="Lotus Linotype" w:cs="Lotus Linotype"/>
          <w:szCs w:val="22"/>
          <w:rtl/>
        </w:rPr>
        <w:t>ی حقّ همه، طوایف و گرو</w:t>
      </w:r>
      <w:r w:rsidRPr="00656FDF">
        <w:rPr>
          <w:rStyle w:val="a4"/>
          <w:rFonts w:ascii="Lotus Linotype" w:hAnsi="Lotus Linotype"/>
          <w:szCs w:val="22"/>
          <w:rtl/>
        </w:rPr>
        <w:t>‌</w:t>
      </w:r>
      <w:r w:rsidRPr="00656FDF">
        <w:rPr>
          <w:rStyle w:val="a4"/>
          <w:rFonts w:ascii="Lotus Linotype" w:hAnsi="Lotus Linotype" w:cs="Lotus Linotype"/>
          <w:szCs w:val="22"/>
          <w:rtl/>
        </w:rPr>
        <w:t>هاست». ر. ک «المؤامرة علی الاسلام»، ص 266 از انور جندی.</w:t>
      </w:r>
    </w:p>
  </w:footnote>
  <w:footnote w:id="9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«اسلام بلا مذاهب»، ص 281. این نظریه که هیچ دلیلی آن را تأیید نمی</w:t>
      </w:r>
      <w:r w:rsidRPr="00656FDF">
        <w:rPr>
          <w:rStyle w:val="a4"/>
          <w:rFonts w:ascii="Lotus Linotype" w:hAnsi="Lotus Linotype"/>
          <w:szCs w:val="22"/>
          <w:rtl/>
        </w:rPr>
        <w:t>‌</w:t>
      </w:r>
      <w:r w:rsidRPr="00656FDF">
        <w:rPr>
          <w:rStyle w:val="a4"/>
          <w:rFonts w:ascii="Lotus Linotype" w:hAnsi="Lotus Linotype" w:cs="Lotus Linotype"/>
          <w:szCs w:val="22"/>
          <w:rtl/>
        </w:rPr>
        <w:t>کند مورد پسند برخی از اهل بدعت واقع شده و آن را به عنوان نظریه</w:t>
      </w:r>
      <w:r w:rsidRPr="00656FDF">
        <w:rPr>
          <w:rStyle w:val="a4"/>
          <w:rFonts w:ascii="Lotus Linotype" w:hAnsi="Lotus Linotype"/>
          <w:szCs w:val="22"/>
          <w:rtl/>
        </w:rPr>
        <w:t>‌</w:t>
      </w:r>
      <w:r w:rsidRPr="00656FDF">
        <w:rPr>
          <w:rStyle w:val="a4"/>
          <w:rFonts w:ascii="Lotus Linotype" w:hAnsi="Lotus Linotype" w:cs="Lotus Linotype"/>
          <w:szCs w:val="22"/>
          <w:rtl/>
        </w:rPr>
        <w:t>ای مسلّم و پذیرفته شده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هایشان نقل کرده</w:t>
      </w:r>
      <w:r w:rsidRPr="00656FDF">
        <w:rPr>
          <w:rStyle w:val="a4"/>
          <w:rFonts w:ascii="Lotus Linotype" w:hAnsi="Lotus Linotype"/>
          <w:szCs w:val="22"/>
          <w:rtl/>
        </w:rPr>
        <w:t>‌</w:t>
      </w:r>
      <w:r w:rsidRPr="00656FDF">
        <w:rPr>
          <w:rStyle w:val="a4"/>
          <w:rFonts w:ascii="Lotus Linotype" w:hAnsi="Lotus Linotype" w:cs="Lotus Linotype"/>
          <w:szCs w:val="22"/>
          <w:rtl/>
        </w:rPr>
        <w:t>اند. ر. ک «الإباضیّه بین الفرق الإسلامیه»، ص 243 از علی یحیی معمر از فرقه</w:t>
      </w:r>
      <w:r w:rsidRPr="00656FDF">
        <w:rPr>
          <w:rStyle w:val="a4"/>
          <w:rFonts w:ascii="Lotus Linotype" w:hAnsi="Lotus Linotype"/>
          <w:szCs w:val="22"/>
          <w:rtl/>
        </w:rPr>
        <w:t>‌</w:t>
      </w:r>
      <w:r w:rsidRPr="00656FDF">
        <w:rPr>
          <w:rStyle w:val="a4"/>
          <w:rFonts w:ascii="Lotus Linotype" w:hAnsi="Lotus Linotype" w:cs="Lotus Linotype"/>
          <w:szCs w:val="22"/>
          <w:rtl/>
        </w:rPr>
        <w:t>ی «اباضیه».</w:t>
      </w:r>
    </w:p>
  </w:footnote>
  <w:footnote w:id="9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لیست این کتاب</w:t>
      </w:r>
      <w:r w:rsidRPr="00656FDF">
        <w:rPr>
          <w:rStyle w:val="a4"/>
          <w:rFonts w:ascii="Lotus Linotype" w:hAnsi="Lotus Linotype"/>
          <w:szCs w:val="22"/>
          <w:rtl/>
        </w:rPr>
        <w:t>‌</w:t>
      </w:r>
      <w:r w:rsidRPr="00656FDF">
        <w:rPr>
          <w:rStyle w:val="a4"/>
          <w:rFonts w:ascii="Lotus Linotype" w:hAnsi="Lotus Linotype" w:cs="Lotus Linotype"/>
          <w:szCs w:val="22"/>
          <w:rtl/>
        </w:rPr>
        <w:t>ها در مبحث «منابع اهل سنت» خواهد آمد.</w:t>
      </w:r>
    </w:p>
  </w:footnote>
  <w:footnote w:id="9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ابوبکر محمد بن سیرین بصری از موالی انصار. وی فردی ثقه و قابل اعتماد، فقیه، دانشمند و امام عصرش بود. در سال 33هـ به دنیا آمد و به سال 110هـ در بصره وفات یافت. ر. ک «تهذیب التهذیب» (9/215-217) «تاریخ بغداد» (5/331) «الوافی بالوفیات» (3/146).</w:t>
      </w:r>
    </w:p>
  </w:footnote>
  <w:footnote w:id="9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مطلب را مسلم در صحیح خود (1/11) و خطیب در «کفایه» (1/122) آورده است.</w:t>
      </w:r>
    </w:p>
  </w:footnote>
  <w:footnote w:id="9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«تاریخ طبری»، (حوادث سال 193، جلد 8، ص 353).</w:t>
      </w:r>
    </w:p>
  </w:footnote>
  <w:footnote w:id="9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«نشأة الاشعریة»، ص 18.</w:t>
      </w:r>
    </w:p>
  </w:footnote>
  <w:footnote w:id="97">
    <w:p w:rsidR="00336FF5" w:rsidRPr="00656FDF" w:rsidRDefault="00336FF5" w:rsidP="00EB3CA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یک شیعه</w:t>
      </w:r>
      <w:r w:rsidRPr="00656FDF">
        <w:rPr>
          <w:rStyle w:val="a4"/>
          <w:rFonts w:ascii="Lotus Linotype" w:hAnsi="Lotus Linotype"/>
          <w:szCs w:val="22"/>
          <w:rtl/>
        </w:rPr>
        <w:t>‌</w:t>
      </w:r>
      <w:r w:rsidRPr="00656FDF">
        <w:rPr>
          <w:rStyle w:val="a4"/>
          <w:rFonts w:ascii="Lotus Linotype" w:hAnsi="Lotus Linotype" w:cs="Lotus Linotype"/>
          <w:szCs w:val="22"/>
          <w:rtl/>
        </w:rPr>
        <w:t>ی معاصر که گفته می</w:t>
      </w:r>
      <w:r w:rsidRPr="00656FDF">
        <w:rPr>
          <w:rStyle w:val="a4"/>
          <w:rFonts w:ascii="Lotus Linotype" w:hAnsi="Lotus Linotype"/>
          <w:szCs w:val="22"/>
          <w:rtl/>
        </w:rPr>
        <w:t>‌</w:t>
      </w:r>
      <w:r w:rsidRPr="00656FDF">
        <w:rPr>
          <w:rStyle w:val="a4"/>
          <w:rFonts w:ascii="Lotus Linotype" w:hAnsi="Lotus Linotype" w:cs="Lotus Linotype"/>
          <w:szCs w:val="22"/>
          <w:rtl/>
        </w:rPr>
        <w:t>شود میانه</w:t>
      </w:r>
      <w:r w:rsidRPr="00656FDF">
        <w:rPr>
          <w:rStyle w:val="a4"/>
          <w:rFonts w:ascii="Lotus Linotype" w:hAnsi="Lotus Linotype"/>
          <w:szCs w:val="22"/>
          <w:rtl/>
        </w:rPr>
        <w:t>‌</w:t>
      </w:r>
      <w:r w:rsidRPr="00656FDF">
        <w:rPr>
          <w:rStyle w:val="a4"/>
          <w:rFonts w:ascii="Lotus Linotype" w:hAnsi="Lotus Linotype" w:cs="Lotus Linotype"/>
          <w:szCs w:val="22"/>
          <w:rtl/>
        </w:rPr>
        <w:t>روست.</w:t>
      </w:r>
    </w:p>
  </w:footnote>
  <w:footnote w:id="98">
    <w:p w:rsidR="00336FF5" w:rsidRPr="00656FDF" w:rsidRDefault="00336FF5" w:rsidP="00EB3CA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«روح الاسلامی»، (2/201).</w:t>
      </w:r>
    </w:p>
  </w:footnote>
  <w:footnote w:id="99">
    <w:p w:rsidR="00336FF5" w:rsidRPr="00656FDF" w:rsidRDefault="00336FF5" w:rsidP="00EB3CA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السنّه»، جلد 2، ص 178 (چاپ الأمیریه).</w:t>
      </w:r>
    </w:p>
  </w:footnote>
  <w:footnote w:id="100">
    <w:p w:rsidR="00336FF5" w:rsidRPr="00656FDF" w:rsidRDefault="00336FF5" w:rsidP="00EB3CA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دوران مأمون 198-218هـ‍ را در برمی</w:t>
      </w:r>
      <w:r w:rsidRPr="00656FDF">
        <w:rPr>
          <w:rStyle w:val="a4"/>
          <w:rFonts w:ascii="Lotus Linotype" w:hAnsi="Lotus Linotype"/>
          <w:szCs w:val="22"/>
          <w:rtl/>
        </w:rPr>
        <w:t>‌</w:t>
      </w:r>
      <w:r w:rsidRPr="00656FDF">
        <w:rPr>
          <w:rStyle w:val="a4"/>
          <w:rFonts w:ascii="Lotus Linotype" w:hAnsi="Lotus Linotype" w:cs="Lotus Linotype"/>
          <w:szCs w:val="22"/>
          <w:rtl/>
        </w:rPr>
        <w:t>گیرد.</w:t>
      </w:r>
    </w:p>
  </w:footnote>
  <w:footnote w:id="10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برای ملاحظه</w:t>
      </w:r>
      <w:r w:rsidRPr="00656FDF">
        <w:rPr>
          <w:rStyle w:val="a4"/>
          <w:rFonts w:ascii="Lotus Linotype" w:hAnsi="Lotus Linotype"/>
          <w:szCs w:val="22"/>
          <w:rtl/>
        </w:rPr>
        <w:t>‌</w:t>
      </w:r>
      <w:r w:rsidRPr="00656FDF">
        <w:rPr>
          <w:rStyle w:val="a4"/>
          <w:rFonts w:ascii="Lotus Linotype" w:hAnsi="Lotus Linotype" w:cs="Lotus Linotype"/>
          <w:szCs w:val="22"/>
          <w:rtl/>
        </w:rPr>
        <w:t>ی کامل این نامه به «تاریخ طبری» (8/631-632) و «مفتاح السعادة» (2/169-170) مراجعه شود.</w:t>
      </w:r>
    </w:p>
  </w:footnote>
  <w:footnote w:id="10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ابوالحسن علی بن اسماعیل بن اسحاق اشعری از بزرگان اسلام گفته می</w:t>
      </w:r>
      <w:r w:rsidRPr="00656FDF">
        <w:rPr>
          <w:rStyle w:val="a4"/>
          <w:rFonts w:ascii="Lotus Linotype" w:hAnsi="Lotus Linotype"/>
          <w:szCs w:val="22"/>
          <w:rtl/>
        </w:rPr>
        <w:t>‌</w:t>
      </w:r>
      <w:r w:rsidRPr="00656FDF">
        <w:rPr>
          <w:rStyle w:val="a4"/>
          <w:rFonts w:ascii="Lotus Linotype" w:hAnsi="Lotus Linotype" w:cs="Lotus Linotype"/>
          <w:szCs w:val="22"/>
          <w:rtl/>
        </w:rPr>
        <w:t>شود (300) کتاب و رساله نوشته است. ابوالحسن اشعری : سه مرحله را سپری کرده است.</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1) مرحله</w:t>
      </w:r>
      <w:r w:rsidRPr="00656FDF">
        <w:rPr>
          <w:rStyle w:val="a4"/>
          <w:rFonts w:ascii="Lotus Linotype" w:hAnsi="Lotus Linotype"/>
          <w:szCs w:val="22"/>
          <w:rtl/>
        </w:rPr>
        <w:t>‌</w:t>
      </w:r>
      <w:r w:rsidRPr="00656FDF">
        <w:rPr>
          <w:rStyle w:val="a4"/>
          <w:rFonts w:ascii="Lotus Linotype" w:hAnsi="Lotus Linotype" w:cs="Lotus Linotype"/>
          <w:szCs w:val="22"/>
          <w:rtl/>
        </w:rPr>
        <w:t>ی اعتزال.</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2) مرحله</w:t>
      </w:r>
      <w:r w:rsidRPr="00656FDF">
        <w:rPr>
          <w:rStyle w:val="a4"/>
          <w:rFonts w:ascii="Lotus Linotype" w:hAnsi="Lotus Linotype"/>
          <w:szCs w:val="22"/>
          <w:rtl/>
        </w:rPr>
        <w:t>‌</w:t>
      </w:r>
      <w:r w:rsidRPr="00656FDF">
        <w:rPr>
          <w:rStyle w:val="a4"/>
          <w:rFonts w:ascii="Lotus Linotype" w:hAnsi="Lotus Linotype" w:cs="Lotus Linotype"/>
          <w:szCs w:val="22"/>
          <w:rtl/>
        </w:rPr>
        <w:t>ی پیروی از طریقه</w:t>
      </w:r>
      <w:r w:rsidRPr="00656FDF">
        <w:rPr>
          <w:rStyle w:val="a4"/>
          <w:rFonts w:ascii="Lotus Linotype" w:hAnsi="Lotus Linotype"/>
          <w:szCs w:val="22"/>
          <w:rtl/>
        </w:rPr>
        <w:t>‌</w:t>
      </w:r>
      <w:r w:rsidRPr="00656FDF">
        <w:rPr>
          <w:rStyle w:val="a4"/>
          <w:rFonts w:ascii="Lotus Linotype" w:hAnsi="Lotus Linotype" w:cs="Lotus Linotype"/>
          <w:szCs w:val="22"/>
          <w:rtl/>
        </w:rPr>
        <w:t>ی جدل و تأویل در کنار روش سلف.</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3) مرحله</w:t>
      </w:r>
      <w:r w:rsidRPr="00656FDF">
        <w:rPr>
          <w:rStyle w:val="a4"/>
          <w:rFonts w:ascii="Lotus Linotype" w:hAnsi="Lotus Linotype"/>
          <w:szCs w:val="22"/>
          <w:rtl/>
        </w:rPr>
        <w:t>‌</w:t>
      </w:r>
      <w:r w:rsidRPr="00656FDF">
        <w:rPr>
          <w:rStyle w:val="a4"/>
          <w:rFonts w:ascii="Lotus Linotype" w:hAnsi="Lotus Linotype" w:cs="Lotus Linotype"/>
          <w:szCs w:val="22"/>
          <w:rtl/>
        </w:rPr>
        <w:t>ی پیروی کامل از اعتقادات و روش سلف.</w:t>
      </w:r>
    </w:p>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کتاب «الابانة»، را در همین رابطه نوشته است که زندگینامه نویسان وی اظهار داشته</w:t>
      </w:r>
      <w:r w:rsidRPr="00656FDF">
        <w:rPr>
          <w:rStyle w:val="a4"/>
          <w:rFonts w:ascii="Lotus Linotype" w:hAnsi="Lotus Linotype"/>
          <w:szCs w:val="22"/>
          <w:rtl/>
        </w:rPr>
        <w:t>‌</w:t>
      </w:r>
      <w:r w:rsidRPr="00656FDF">
        <w:rPr>
          <w:rStyle w:val="a4"/>
          <w:rFonts w:ascii="Lotus Linotype" w:hAnsi="Lotus Linotype" w:cs="Lotus Linotype"/>
          <w:szCs w:val="22"/>
          <w:rtl/>
        </w:rPr>
        <w:t>اند از آخرین کتاب</w:t>
      </w:r>
      <w:r w:rsidRPr="00656FDF">
        <w:rPr>
          <w:rStyle w:val="a4"/>
          <w:rFonts w:ascii="Lotus Linotype" w:hAnsi="Lotus Linotype"/>
          <w:szCs w:val="22"/>
          <w:rtl/>
        </w:rPr>
        <w:t>‌</w:t>
      </w:r>
      <w:r w:rsidRPr="00656FDF">
        <w:rPr>
          <w:rStyle w:val="a4"/>
          <w:rFonts w:ascii="Lotus Linotype" w:hAnsi="Lotus Linotype" w:cs="Lotus Linotype"/>
          <w:szCs w:val="22"/>
          <w:rtl/>
        </w:rPr>
        <w:t>های اوست. ر. ک «تاریخ بغداد» (11/346) «البدایة و النّهایة» (11/187) حاشیه</w:t>
      </w:r>
      <w:r w:rsidRPr="00656FDF">
        <w:rPr>
          <w:rStyle w:val="a4"/>
          <w:rFonts w:ascii="Lotus Linotype" w:hAnsi="Lotus Linotype"/>
          <w:szCs w:val="22"/>
          <w:rtl/>
        </w:rPr>
        <w:t>‌</w:t>
      </w:r>
      <w:r w:rsidRPr="00656FDF">
        <w:rPr>
          <w:rStyle w:val="a4"/>
          <w:rFonts w:ascii="Lotus Linotype" w:hAnsi="Lotus Linotype" w:cs="Lotus Linotype"/>
          <w:szCs w:val="22"/>
          <w:rtl/>
        </w:rPr>
        <w:t>ی «المنتفی» ص 41، از محب</w:t>
      </w:r>
      <w:r w:rsidRPr="00656FDF">
        <w:rPr>
          <w:rStyle w:val="a4"/>
          <w:rFonts w:ascii="Lotus Linotype" w:hAnsi="Lotus Linotype"/>
          <w:szCs w:val="22"/>
          <w:rtl/>
        </w:rPr>
        <w:t>‌</w:t>
      </w:r>
      <w:r w:rsidRPr="00656FDF">
        <w:rPr>
          <w:rStyle w:val="a4"/>
          <w:rFonts w:ascii="Lotus Linotype" w:hAnsi="Lotus Linotype" w:cs="Lotus Linotype"/>
          <w:szCs w:val="22"/>
          <w:rtl/>
        </w:rPr>
        <w:t>الدّین خطیب.</w:t>
      </w:r>
    </w:p>
  </w:footnote>
  <w:footnote w:id="10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دکتر زغبی کتابی تحت عنوان «لا شیعه ولا سنة» در موضوع تقریب نوشته است. شاید آن چه را ما در این مبحث نوشتیم بتواند در رد این عنوان کافی باشد. بدون تردید هر مسلمان دوست دارد که بدعت</w:t>
      </w:r>
      <w:r w:rsidRPr="00656FDF">
        <w:rPr>
          <w:rStyle w:val="a4"/>
          <w:rFonts w:ascii="Lotus Linotype" w:hAnsi="Lotus Linotype"/>
          <w:szCs w:val="22"/>
          <w:rtl/>
        </w:rPr>
        <w:t>‌</w:t>
      </w:r>
      <w:r w:rsidRPr="00656FDF">
        <w:rPr>
          <w:rStyle w:val="a4"/>
          <w:rFonts w:ascii="Lotus Linotype" w:hAnsi="Lotus Linotype" w:cs="Lotus Linotype"/>
          <w:szCs w:val="22"/>
          <w:rtl/>
        </w:rPr>
        <w:t>ها از بین بروند و امّت به اسلام ناب برگردد و همه</w:t>
      </w:r>
      <w:r w:rsidRPr="00656FDF">
        <w:rPr>
          <w:rStyle w:val="a4"/>
          <w:rFonts w:ascii="Lotus Linotype" w:hAnsi="Lotus Linotype"/>
          <w:szCs w:val="22"/>
          <w:rtl/>
        </w:rPr>
        <w:t>‌</w:t>
      </w:r>
      <w:r w:rsidRPr="00656FDF">
        <w:rPr>
          <w:rStyle w:val="a4"/>
          <w:rFonts w:ascii="Lotus Linotype" w:hAnsi="Lotus Linotype" w:cs="Lotus Linotype"/>
          <w:szCs w:val="22"/>
          <w:rtl/>
        </w:rPr>
        <w:t>ی عقاید و افکار بیگانه دور انداخته شوند و تمام اصطلاحاتی که در اثر ظهور بدعت و بالا گرفتنِ امر تفرقه در گستره</w:t>
      </w:r>
      <w:r w:rsidRPr="00656FDF">
        <w:rPr>
          <w:rStyle w:val="a4"/>
          <w:rFonts w:ascii="Lotus Linotype" w:hAnsi="Lotus Linotype"/>
          <w:szCs w:val="22"/>
          <w:rtl/>
        </w:rPr>
        <w:t>‌</w:t>
      </w:r>
      <w:r w:rsidRPr="00656FDF">
        <w:rPr>
          <w:rStyle w:val="a4"/>
          <w:rFonts w:ascii="Lotus Linotype" w:hAnsi="Lotus Linotype" w:cs="Lotus Linotype"/>
          <w:szCs w:val="22"/>
          <w:rtl/>
        </w:rPr>
        <w:t>ی امت اسلامی پدید آمده</w:t>
      </w:r>
      <w:r w:rsidRPr="00656FDF">
        <w:rPr>
          <w:rStyle w:val="a4"/>
          <w:rFonts w:ascii="Lotus Linotype" w:hAnsi="Lotus Linotype"/>
          <w:szCs w:val="22"/>
          <w:rtl/>
        </w:rPr>
        <w:t>‌</w:t>
      </w:r>
      <w:r w:rsidRPr="00656FDF">
        <w:rPr>
          <w:rStyle w:val="a4"/>
          <w:rFonts w:ascii="Lotus Linotype" w:hAnsi="Lotus Linotype" w:cs="Lotus Linotype"/>
          <w:szCs w:val="22"/>
          <w:rtl/>
        </w:rPr>
        <w:t>اند ناپدید شوند.</w:t>
      </w:r>
    </w:p>
  </w:footnote>
  <w:footnote w:id="104">
    <w:p w:rsidR="00336FF5" w:rsidRPr="00656FDF" w:rsidRDefault="00336FF5" w:rsidP="00EB3C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ما از مطرح کردن این بحث علی</w:t>
      </w:r>
      <w:r w:rsidRPr="00656FDF">
        <w:rPr>
          <w:rStyle w:val="a4"/>
          <w:rFonts w:ascii="Lotus Linotype" w:hAnsi="Lotus Linotype"/>
          <w:szCs w:val="22"/>
          <w:rtl/>
        </w:rPr>
        <w:t>‌</w:t>
      </w:r>
      <w:r w:rsidRPr="00656FDF">
        <w:rPr>
          <w:rStyle w:val="a4"/>
          <w:rFonts w:ascii="Lotus Linotype" w:hAnsi="Lotus Linotype" w:cs="Lotus Linotype"/>
          <w:szCs w:val="22"/>
          <w:rtl/>
        </w:rPr>
        <w:t>رغم شهرت و بدیهی بودنِ آن دو هدف را دنبال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کنیم: </w:t>
      </w:r>
    </w:p>
    <w:p w:rsidR="00336FF5" w:rsidRPr="00656FDF" w:rsidRDefault="00336FF5" w:rsidP="00EB3CA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1) همان گونه که پیش از این در مقدّمه ذکر کردیم به نظر ما معرّفی جداگانه</w:t>
      </w:r>
      <w:r w:rsidRPr="00656FDF">
        <w:rPr>
          <w:rStyle w:val="a4"/>
          <w:rFonts w:ascii="Lotus Linotype" w:hAnsi="Lotus Linotype"/>
          <w:szCs w:val="22"/>
          <w:rtl/>
        </w:rPr>
        <w:t>‌</w:t>
      </w:r>
      <w:r w:rsidRPr="00656FDF">
        <w:rPr>
          <w:rStyle w:val="a4"/>
          <w:rFonts w:ascii="Lotus Linotype" w:hAnsi="Lotus Linotype" w:cs="Lotus Linotype"/>
          <w:szCs w:val="22"/>
          <w:rtl/>
        </w:rPr>
        <w:t>ی هر گروه و ریشه</w:t>
      </w:r>
      <w:r w:rsidRPr="00656FDF">
        <w:rPr>
          <w:rStyle w:val="a4"/>
          <w:rFonts w:ascii="Lotus Linotype" w:hAnsi="Lotus Linotype"/>
          <w:szCs w:val="22"/>
          <w:rtl/>
        </w:rPr>
        <w:t>‌</w:t>
      </w:r>
      <w:r w:rsidRPr="00656FDF">
        <w:rPr>
          <w:rStyle w:val="a4"/>
          <w:rFonts w:ascii="Lotus Linotype" w:hAnsi="Lotus Linotype" w:cs="Lotus Linotype"/>
          <w:szCs w:val="22"/>
          <w:rtl/>
        </w:rPr>
        <w:t>یابی اختلافات اساسی میان آن</w:t>
      </w:r>
      <w:r w:rsidRPr="00656FDF">
        <w:rPr>
          <w:rStyle w:val="a4"/>
          <w:rFonts w:ascii="Lotus Linotype" w:hAnsi="Lotus Linotype"/>
          <w:szCs w:val="22"/>
          <w:rtl/>
        </w:rPr>
        <w:t>‌</w:t>
      </w:r>
      <w:r w:rsidRPr="00656FDF">
        <w:rPr>
          <w:rStyle w:val="a4"/>
          <w:rFonts w:ascii="Lotus Linotype" w:hAnsi="Lotus Linotype" w:cs="Lotus Linotype"/>
          <w:szCs w:val="22"/>
          <w:rtl/>
        </w:rPr>
        <w:t>ها یک ضرورت است. بدون تردید اتفاق در منابع می</w:t>
      </w:r>
      <w:r w:rsidRPr="00656FDF">
        <w:rPr>
          <w:rStyle w:val="a4"/>
          <w:rFonts w:ascii="Lotus Linotype" w:hAnsi="Lotus Linotype"/>
          <w:szCs w:val="22"/>
          <w:rtl/>
        </w:rPr>
        <w:t>‌</w:t>
      </w:r>
      <w:r w:rsidRPr="00656FDF">
        <w:rPr>
          <w:rStyle w:val="a4"/>
          <w:rFonts w:ascii="Lotus Linotype" w:hAnsi="Lotus Linotype" w:cs="Lotus Linotype"/>
          <w:szCs w:val="22"/>
          <w:rtl/>
        </w:rPr>
        <w:t>تواند امّت را به وحدت برساند و برعکس آن عدم اتفاق در منابع منجر به تفرقه و جدایی خواهد شد.</w:t>
      </w:r>
    </w:p>
  </w:footnote>
  <w:footnote w:id="105">
    <w:p w:rsidR="00336FF5" w:rsidRPr="00656FDF" w:rsidRDefault="00336FF5" w:rsidP="00EB3CA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)- 2) کسانی که نوشته</w:t>
      </w:r>
      <w:r w:rsidRPr="00656FDF">
        <w:rPr>
          <w:rStyle w:val="a4"/>
          <w:rFonts w:ascii="Lotus Linotype" w:hAnsi="Lotus Linotype"/>
          <w:szCs w:val="22"/>
          <w:rtl/>
        </w:rPr>
        <w:t>‌</w:t>
      </w:r>
      <w:r w:rsidRPr="00656FDF">
        <w:rPr>
          <w:rStyle w:val="a4"/>
          <w:rFonts w:ascii="Lotus Linotype" w:hAnsi="Lotus Linotype" w:cs="Lotus Linotype"/>
          <w:szCs w:val="22"/>
          <w:rtl/>
        </w:rPr>
        <w:t>ها و کتاب</w:t>
      </w:r>
      <w:r w:rsidRPr="00656FDF">
        <w:rPr>
          <w:rStyle w:val="a4"/>
          <w:rFonts w:ascii="Lotus Linotype" w:hAnsi="Lotus Linotype"/>
          <w:szCs w:val="22"/>
          <w:rtl/>
        </w:rPr>
        <w:t>‌</w:t>
      </w:r>
      <w:r w:rsidRPr="00656FDF">
        <w:rPr>
          <w:rStyle w:val="a4"/>
          <w:rFonts w:ascii="Lotus Linotype" w:hAnsi="Lotus Linotype" w:cs="Lotus Linotype"/>
          <w:szCs w:val="22"/>
          <w:rtl/>
        </w:rPr>
        <w:t>های قدیم و جدید شیعه را مطالعه کرده</w:t>
      </w:r>
      <w:r w:rsidRPr="00656FDF">
        <w:rPr>
          <w:rStyle w:val="a4"/>
          <w:rFonts w:ascii="Lotus Linotype" w:hAnsi="Lotus Linotype"/>
          <w:szCs w:val="22"/>
          <w:rtl/>
        </w:rPr>
        <w:t>‌</w:t>
      </w:r>
      <w:r w:rsidRPr="00656FDF">
        <w:rPr>
          <w:rStyle w:val="a4"/>
          <w:rFonts w:ascii="Lotus Linotype" w:hAnsi="Lotus Linotype" w:cs="Lotus Linotype"/>
          <w:szCs w:val="22"/>
          <w:rtl/>
        </w:rPr>
        <w:t>اند می</w:t>
      </w:r>
      <w:r w:rsidRPr="00656FDF">
        <w:rPr>
          <w:rStyle w:val="a4"/>
          <w:rFonts w:ascii="Lotus Linotype" w:hAnsi="Lotus Linotype"/>
          <w:szCs w:val="22"/>
          <w:rtl/>
        </w:rPr>
        <w:t>‌</w:t>
      </w:r>
      <w:r w:rsidRPr="00656FDF">
        <w:rPr>
          <w:rStyle w:val="a4"/>
          <w:rFonts w:ascii="Lotus Linotype" w:hAnsi="Lotus Linotype" w:cs="Lotus Linotype"/>
          <w:szCs w:val="22"/>
          <w:rtl/>
        </w:rPr>
        <w:t>دانند که کتاب</w:t>
      </w:r>
      <w:r w:rsidRPr="00656FDF">
        <w:rPr>
          <w:rStyle w:val="a4"/>
          <w:rFonts w:ascii="Lotus Linotype" w:hAnsi="Lotus Linotype"/>
          <w:szCs w:val="22"/>
          <w:rtl/>
        </w:rPr>
        <w:t>‌</w:t>
      </w:r>
      <w:r w:rsidRPr="00656FDF">
        <w:rPr>
          <w:rStyle w:val="a4"/>
          <w:rFonts w:ascii="Lotus Linotype" w:hAnsi="Lotus Linotype" w:cs="Lotus Linotype"/>
          <w:szCs w:val="22"/>
          <w:rtl/>
        </w:rPr>
        <w:t>هایشان مشتمل بر احادیث و نقل قول</w:t>
      </w:r>
      <w:r w:rsidRPr="00656FDF">
        <w:rPr>
          <w:rStyle w:val="a4"/>
          <w:rFonts w:ascii="Lotus Linotype" w:hAnsi="Lotus Linotype"/>
          <w:szCs w:val="22"/>
          <w:rtl/>
        </w:rPr>
        <w:t>‌</w:t>
      </w:r>
      <w:r w:rsidRPr="00656FDF">
        <w:rPr>
          <w:rStyle w:val="a4"/>
          <w:rFonts w:ascii="Lotus Linotype" w:hAnsi="Lotus Linotype" w:cs="Lotus Linotype"/>
          <w:szCs w:val="22"/>
          <w:rtl/>
        </w:rPr>
        <w:t>های زیادی است که ادعا می</w:t>
      </w:r>
      <w:r w:rsidRPr="00656FDF">
        <w:rPr>
          <w:rStyle w:val="a4"/>
          <w:rFonts w:ascii="Lotus Linotype" w:hAnsi="Lotus Linotype"/>
          <w:szCs w:val="22"/>
          <w:rtl/>
        </w:rPr>
        <w:t>‌</w:t>
      </w:r>
      <w:r w:rsidRPr="00656FDF">
        <w:rPr>
          <w:rStyle w:val="a4"/>
          <w:rFonts w:ascii="Lotus Linotype" w:hAnsi="Lotus Linotype" w:cs="Lotus Linotype"/>
          <w:szCs w:val="22"/>
          <w:rtl/>
        </w:rPr>
        <w:t>کنند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حدیثی صحیح و از منابع و کتاب</w:t>
      </w:r>
      <w:r w:rsidRPr="00656FDF">
        <w:rPr>
          <w:rStyle w:val="a4"/>
          <w:rFonts w:ascii="Lotus Linotype" w:hAnsi="Lotus Linotype"/>
          <w:szCs w:val="22"/>
          <w:rtl/>
        </w:rPr>
        <w:t>‌</w:t>
      </w:r>
      <w:r w:rsidRPr="00656FDF">
        <w:rPr>
          <w:rStyle w:val="a4"/>
          <w:rFonts w:ascii="Lotus Linotype" w:hAnsi="Lotus Linotype" w:cs="Lotus Linotype"/>
          <w:szCs w:val="22"/>
          <w:rtl/>
        </w:rPr>
        <w:t>های معتبر اهل سنت آن</w:t>
      </w:r>
      <w:r w:rsidRPr="00656FDF">
        <w:rPr>
          <w:rStyle w:val="a4"/>
          <w:rFonts w:ascii="Lotus Linotype" w:hAnsi="Lotus Linotype"/>
          <w:szCs w:val="22"/>
          <w:rtl/>
        </w:rPr>
        <w:t>‌</w:t>
      </w:r>
      <w:r w:rsidRPr="00656FDF">
        <w:rPr>
          <w:rStyle w:val="a4"/>
          <w:rFonts w:ascii="Lotus Linotype" w:hAnsi="Lotus Linotype" w:cs="Lotus Linotype"/>
          <w:szCs w:val="22"/>
          <w:rtl/>
        </w:rPr>
        <w:t>ها را نقل کرده</w:t>
      </w:r>
      <w:r w:rsidRPr="00656FDF">
        <w:rPr>
          <w:rStyle w:val="a4"/>
          <w:rFonts w:ascii="Lotus Linotype" w:hAnsi="Lotus Linotype"/>
          <w:szCs w:val="22"/>
          <w:rtl/>
        </w:rPr>
        <w:t>‌</w:t>
      </w:r>
      <w:r w:rsidRPr="00656FDF">
        <w:rPr>
          <w:rStyle w:val="a4"/>
          <w:rFonts w:ascii="Lotus Linotype" w:hAnsi="Lotus Linotype" w:cs="Lotus Linotype"/>
          <w:szCs w:val="22"/>
          <w:rtl/>
        </w:rPr>
        <w:t>اند و روی همین اساس ادعا می</w:t>
      </w:r>
      <w:r w:rsidRPr="00656FDF">
        <w:rPr>
          <w:rStyle w:val="a4"/>
          <w:rFonts w:ascii="Lotus Linotype" w:hAnsi="Lotus Linotype"/>
          <w:szCs w:val="22"/>
          <w:rtl/>
        </w:rPr>
        <w:t>‌</w:t>
      </w:r>
      <w:r w:rsidRPr="00656FDF">
        <w:rPr>
          <w:rStyle w:val="a4"/>
          <w:rFonts w:ascii="Lotus Linotype" w:hAnsi="Lotus Linotype" w:cs="Lotus Linotype"/>
          <w:szCs w:val="22"/>
          <w:rtl/>
        </w:rPr>
        <w:t>کنند که در کتاب</w:t>
      </w:r>
      <w:r w:rsidRPr="00656FDF">
        <w:rPr>
          <w:rStyle w:val="a4"/>
          <w:rFonts w:ascii="Lotus Linotype" w:hAnsi="Lotus Linotype"/>
          <w:szCs w:val="22"/>
          <w:rtl/>
        </w:rPr>
        <w:t>‌</w:t>
      </w:r>
      <w:r w:rsidRPr="00656FDF">
        <w:rPr>
          <w:rStyle w:val="a4"/>
          <w:rFonts w:ascii="Lotus Linotype" w:hAnsi="Lotus Linotype" w:cs="Lotus Linotype"/>
          <w:szCs w:val="22"/>
          <w:rtl/>
        </w:rPr>
        <w:t>ها و منابع اهل سنت مطالبی وجود دارد که حقانیت مذهب شیعه را تأیید می</w:t>
      </w:r>
      <w:r w:rsidRPr="00656FDF">
        <w:rPr>
          <w:rStyle w:val="a4"/>
          <w:rFonts w:ascii="Lotus Linotype" w:hAnsi="Lotus Linotype"/>
          <w:szCs w:val="22"/>
          <w:rtl/>
        </w:rPr>
        <w:t>‌</w:t>
      </w:r>
      <w:r w:rsidRPr="00656FDF">
        <w:rPr>
          <w:rStyle w:val="a4"/>
          <w:rFonts w:ascii="Lotus Linotype" w:hAnsi="Lotus Linotype" w:cs="Lotus Linotype"/>
          <w:szCs w:val="22"/>
          <w:rtl/>
        </w:rPr>
        <w:t>کند. و تأکید می</w:t>
      </w:r>
      <w:r w:rsidRPr="00656FDF">
        <w:rPr>
          <w:rStyle w:val="a4"/>
          <w:rFonts w:ascii="Lotus Linotype" w:hAnsi="Lotus Linotype"/>
          <w:szCs w:val="22"/>
          <w:rtl/>
        </w:rPr>
        <w:t>‌</w:t>
      </w:r>
      <w:r w:rsidRPr="00656FDF">
        <w:rPr>
          <w:rStyle w:val="a4"/>
          <w:rFonts w:ascii="Lotus Linotype" w:hAnsi="Lotus Linotype" w:cs="Lotus Linotype"/>
          <w:szCs w:val="22"/>
          <w:rtl/>
        </w:rPr>
        <w:t>کنند که بین طرفین اختلاف چندانی نیست. پس آیا این منابع واقعاً جزء منابع اهل سنت هستند؟ و آیا ادعای شیعیان در این زمینه درست است؟ در این مبحث ما این موضوع را بررسی خواهیم کرد.</w:t>
      </w:r>
    </w:p>
  </w:footnote>
  <w:footnote w:id="106">
    <w:p w:rsidR="00336FF5" w:rsidRPr="00656FDF" w:rsidRDefault="00336FF5" w:rsidP="00EB3CA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«مناقب الشافعی»، ص 462 از بیهقی.</w:t>
      </w:r>
    </w:p>
  </w:footnote>
  <w:footnote w:id="107">
    <w:p w:rsidR="00336FF5" w:rsidRPr="00656FDF" w:rsidRDefault="00336FF5" w:rsidP="00EB3CA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«کاشف الغمّة فی اعتقاد اهل السنة»، ص 20، (کتاب خطی). ر. ک «طبقات الحنابله» (1/241-246) «المدخل إلی مذهب الإمام احمد»، ص 19.</w:t>
      </w:r>
    </w:p>
  </w:footnote>
  <w:footnote w:id="108">
    <w:p w:rsidR="00336FF5" w:rsidRPr="004210C1" w:rsidRDefault="00336FF5" w:rsidP="00FC2C4E">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اگر برخی از کسانی که اهل سنت خوانده می</w:t>
      </w:r>
      <w:r w:rsidRPr="00656FDF">
        <w:rPr>
          <w:rStyle w:val="a4"/>
          <w:rFonts w:ascii="Lotus Linotype" w:hAnsi="Lotus Linotype"/>
          <w:szCs w:val="22"/>
          <w:rtl/>
        </w:rPr>
        <w:t>‌</w:t>
      </w:r>
      <w:r w:rsidRPr="00656FDF">
        <w:rPr>
          <w:rStyle w:val="a4"/>
          <w:rFonts w:ascii="Lotus Linotype" w:hAnsi="Lotus Linotype" w:cs="Lotus Linotype"/>
          <w:szCs w:val="22"/>
          <w:rtl/>
        </w:rPr>
        <w:t>شوند، منحرف شده از این مسلک پیروی کرده باشد، عمل وی نمی</w:t>
      </w:r>
      <w:r w:rsidRPr="00656FDF">
        <w:rPr>
          <w:rStyle w:val="a4"/>
          <w:rFonts w:ascii="Lotus Linotype" w:hAnsi="Lotus Linotype"/>
          <w:szCs w:val="22"/>
          <w:rtl/>
        </w:rPr>
        <w:t>‌</w:t>
      </w:r>
      <w:r w:rsidRPr="00656FDF">
        <w:rPr>
          <w:rStyle w:val="a4"/>
          <w:rFonts w:ascii="Lotus Linotype" w:hAnsi="Lotus Linotype" w:cs="Lotus Linotype"/>
          <w:szCs w:val="22"/>
          <w:rtl/>
        </w:rPr>
        <w:t>تواند حجتی علیه اهل سنت شود. چراکه سنی بودن یک چیز ارثی نیست که از نیاکان به فرزندان منتقل شود و هم</w:t>
      </w:r>
      <w:r w:rsidRPr="00656FDF">
        <w:rPr>
          <w:rStyle w:val="a4"/>
          <w:rFonts w:ascii="Lotus Linotype" w:hAnsi="Lotus Linotype"/>
          <w:szCs w:val="22"/>
          <w:rtl/>
        </w:rPr>
        <w:t>‌</w:t>
      </w:r>
      <w:r w:rsidRPr="00656FDF">
        <w:rPr>
          <w:rStyle w:val="a4"/>
          <w:rFonts w:ascii="Lotus Linotype" w:hAnsi="Lotus Linotype" w:cs="Lotus Linotype"/>
          <w:szCs w:val="22"/>
          <w:rtl/>
        </w:rPr>
        <w:t xml:space="preserve">چنین یک ادعا و نام نیست، بلکه باید واقعیت و عمل آن را تأیید کند. الگو در این زمینه تنها پیامبر </w:t>
      </w:r>
      <w:r w:rsidR="004210C1" w:rsidRPr="004210C1">
        <w:rPr>
          <w:rStyle w:val="a4"/>
          <w:rFonts w:ascii="Lotus Linotype" w:hAnsi="Lotus Linotype" w:cs="CTraditional Arabic" w:hint="cs"/>
          <w:szCs w:val="22"/>
          <w:rtl/>
        </w:rPr>
        <w:t>ص</w:t>
      </w:r>
      <w:r w:rsidRPr="004210C1">
        <w:rPr>
          <w:rStyle w:val="a4"/>
          <w:rFonts w:ascii="Lotus Linotype" w:hAnsi="Lotus Linotype" w:cs="Lotus Linotype"/>
          <w:szCs w:val="22"/>
          <w:rtl/>
        </w:rPr>
        <w:t xml:space="preserve"> و نمونه عملی آن نیز جامعه</w:t>
      </w:r>
      <w:r w:rsidRPr="004210C1">
        <w:rPr>
          <w:rStyle w:val="a4"/>
          <w:rFonts w:ascii="Lotus Linotype" w:hAnsi="Lotus Linotype"/>
          <w:szCs w:val="22"/>
          <w:rtl/>
        </w:rPr>
        <w:t>‌</w:t>
      </w:r>
      <w:r w:rsidRPr="004210C1">
        <w:rPr>
          <w:rStyle w:val="a4"/>
          <w:rFonts w:ascii="Lotus Linotype" w:hAnsi="Lotus Linotype" w:cs="Lotus Linotype"/>
          <w:szCs w:val="22"/>
          <w:rtl/>
        </w:rPr>
        <w:t xml:space="preserve">ی صحابه </w:t>
      </w:r>
      <w:r w:rsidRPr="004210C1">
        <w:rPr>
          <w:rStyle w:val="a4"/>
          <w:rFonts w:ascii="Lotus Linotype" w:hAnsi="Lotus Linotype" w:cs="CTraditional Arabic" w:hint="cs"/>
          <w:szCs w:val="22"/>
          <w:rtl/>
        </w:rPr>
        <w:t>ن</w:t>
      </w:r>
      <w:r w:rsidRPr="004210C1">
        <w:rPr>
          <w:rStyle w:val="a4"/>
          <w:rFonts w:ascii="Lotus Linotype" w:hAnsi="Lotus Linotype" w:cs="Lotus Linotype"/>
          <w:szCs w:val="22"/>
          <w:rtl/>
        </w:rPr>
        <w:t xml:space="preserve"> است.</w:t>
      </w:r>
    </w:p>
  </w:footnote>
  <w:footnote w:id="109">
    <w:p w:rsidR="00336FF5" w:rsidRPr="00656FDF" w:rsidRDefault="00336FF5" w:rsidP="00FC2C4E">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مقدمه</w:t>
      </w:r>
      <w:r w:rsidRPr="00656FDF">
        <w:rPr>
          <w:rStyle w:val="a4"/>
          <w:rFonts w:ascii="Lotus Linotype" w:hAnsi="Lotus Linotype"/>
          <w:szCs w:val="22"/>
          <w:rtl/>
        </w:rPr>
        <w:t>‌</w:t>
      </w:r>
      <w:r w:rsidRPr="00656FDF">
        <w:rPr>
          <w:rStyle w:val="a4"/>
          <w:rFonts w:ascii="Lotus Linotype" w:hAnsi="Lotus Linotype" w:cs="Lotus Linotype"/>
          <w:szCs w:val="22"/>
          <w:rtl/>
        </w:rPr>
        <w:t>ی تفسیر از ابن تیمیّه در «فتاوی» (13/363).</w:t>
      </w:r>
    </w:p>
  </w:footnote>
  <w:footnote w:id="110">
    <w:p w:rsidR="00336FF5" w:rsidRPr="00656FDF" w:rsidRDefault="00336FF5" w:rsidP="00FC2C4E">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«البرهان»، (2/156) از زرکشی.</w:t>
      </w:r>
    </w:p>
  </w:footnote>
  <w:footnote w:id="111">
    <w:p w:rsidR="00336FF5" w:rsidRPr="00656FDF" w:rsidRDefault="00336FF5" w:rsidP="00FC2C4E">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الفتاوی، (13/346) از ابن تیمیّه.</w:t>
      </w:r>
    </w:p>
  </w:footnote>
  <w:footnote w:id="112">
    <w:p w:rsidR="00336FF5" w:rsidRPr="00656FDF" w:rsidRDefault="00336FF5" w:rsidP="00FC2C4E">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امام، حافظ، شیخ الاسلام ابوسلمه حماد بن سلمه بن دینار بصری. ذهبی می</w:t>
      </w:r>
      <w:r w:rsidRPr="00656FDF">
        <w:rPr>
          <w:rStyle w:val="a4"/>
          <w:rFonts w:ascii="Lotus Linotype" w:hAnsi="Lotus Linotype"/>
          <w:szCs w:val="22"/>
          <w:rtl/>
        </w:rPr>
        <w:t>‌</w:t>
      </w:r>
      <w:r w:rsidRPr="00656FDF">
        <w:rPr>
          <w:rStyle w:val="a4"/>
          <w:rFonts w:ascii="Lotus Linotype" w:hAnsi="Lotus Linotype" w:cs="Lotus Linotype"/>
          <w:szCs w:val="22"/>
          <w:rtl/>
        </w:rPr>
        <w:t>گوید: «او و ابن ابی عروبه نخستین کسانی هستند که کتاب نوشتند: بیهقی می</w:t>
      </w:r>
      <w:r w:rsidRPr="00656FDF">
        <w:rPr>
          <w:rStyle w:val="a4"/>
          <w:rFonts w:ascii="Lotus Linotype" w:hAnsi="Lotus Linotype"/>
          <w:szCs w:val="22"/>
          <w:rtl/>
        </w:rPr>
        <w:t>‌</w:t>
      </w:r>
      <w:r w:rsidRPr="00656FDF">
        <w:rPr>
          <w:rStyle w:val="a4"/>
          <w:rFonts w:ascii="Lotus Linotype" w:hAnsi="Lotus Linotype" w:cs="Lotus Linotype"/>
          <w:szCs w:val="22"/>
          <w:rtl/>
        </w:rPr>
        <w:t>گوید: «او یکی از امامان مسلمانان است، اما در کهن</w:t>
      </w:r>
      <w:r w:rsidRPr="00656FDF">
        <w:rPr>
          <w:rStyle w:val="a4"/>
          <w:rFonts w:ascii="Lotus Linotype" w:hAnsi="Lotus Linotype"/>
          <w:szCs w:val="22"/>
          <w:rtl/>
        </w:rPr>
        <w:t>‌</w:t>
      </w:r>
      <w:r w:rsidRPr="00656FDF">
        <w:rPr>
          <w:rStyle w:val="a4"/>
          <w:rFonts w:ascii="Lotus Linotype" w:hAnsi="Lotus Linotype" w:cs="Lotus Linotype"/>
          <w:szCs w:val="22"/>
          <w:rtl/>
        </w:rPr>
        <w:t>سالی دچار سوء حافظه شد، به همین دلیل بخاری از وی حدیث روایت نکرده است، امّا مسلم اجتهاد کرده و احادیثی را که ثابت پیش از عارضه</w:t>
      </w:r>
      <w:r w:rsidRPr="00656FDF">
        <w:rPr>
          <w:rStyle w:val="a4"/>
          <w:rFonts w:ascii="Lotus Linotype" w:hAnsi="Lotus Linotype"/>
          <w:szCs w:val="22"/>
          <w:rtl/>
        </w:rPr>
        <w:t>‌</w:t>
      </w:r>
      <w:r w:rsidRPr="00656FDF">
        <w:rPr>
          <w:rStyle w:val="a4"/>
          <w:rFonts w:ascii="Lotus Linotype" w:hAnsi="Lotus Linotype" w:cs="Lotus Linotype"/>
          <w:szCs w:val="22"/>
          <w:rtl/>
        </w:rPr>
        <w:t>ی سوء حفظ از وی شنیده روایت کرده است». در سال 167 و تقریباً در سن هشتاد سالگی درگذشت. ر. ک «تذکرة الحفاظ» (1/202-203) «تهذیب التهذیب»، (3/14).</w:t>
      </w:r>
    </w:p>
  </w:footnote>
  <w:footnote w:id="113">
    <w:p w:rsidR="00336FF5" w:rsidRPr="00656FDF" w:rsidRDefault="00336FF5" w:rsidP="00FC2C4E">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عبدالرحمن بن مهدی بن حسان بن عبدالرحمن عنبری بصری لؤلؤی. حافظ و امام. «علی بن المدینی درباره</w:t>
      </w:r>
      <w:r w:rsidRPr="00656FDF">
        <w:rPr>
          <w:rStyle w:val="a4"/>
          <w:rFonts w:ascii="Lotus Linotype" w:hAnsi="Lotus Linotype"/>
          <w:szCs w:val="22"/>
          <w:rtl/>
        </w:rPr>
        <w:t>‌</w:t>
      </w:r>
      <w:r w:rsidRPr="00656FDF">
        <w:rPr>
          <w:rStyle w:val="a4"/>
          <w:rFonts w:ascii="Lotus Linotype" w:hAnsi="Lotus Linotype" w:cs="Lotus Linotype"/>
          <w:szCs w:val="22"/>
          <w:rtl/>
        </w:rPr>
        <w:t>ی وی می</w:t>
      </w:r>
      <w:r w:rsidRPr="00656FDF">
        <w:rPr>
          <w:rStyle w:val="a4"/>
          <w:rFonts w:ascii="Lotus Linotype" w:hAnsi="Lotus Linotype"/>
          <w:szCs w:val="22"/>
          <w:rtl/>
        </w:rPr>
        <w:t>‌</w:t>
      </w:r>
      <w:r w:rsidRPr="00656FDF">
        <w:rPr>
          <w:rStyle w:val="a4"/>
          <w:rFonts w:ascii="Lotus Linotype" w:hAnsi="Lotus Linotype" w:cs="Lotus Linotype"/>
          <w:szCs w:val="22"/>
          <w:rtl/>
        </w:rPr>
        <w:t>گوید: «عالم</w:t>
      </w:r>
      <w:r w:rsidRPr="00656FDF">
        <w:rPr>
          <w:rStyle w:val="a4"/>
          <w:rFonts w:ascii="Lotus Linotype" w:hAnsi="Lotus Linotype"/>
          <w:szCs w:val="22"/>
          <w:rtl/>
        </w:rPr>
        <w:t>‌</w:t>
      </w:r>
      <w:r w:rsidRPr="00656FDF">
        <w:rPr>
          <w:rStyle w:val="a4"/>
          <w:rFonts w:ascii="Lotus Linotype" w:hAnsi="Lotus Linotype" w:cs="Lotus Linotype"/>
          <w:szCs w:val="22"/>
          <w:rtl/>
        </w:rPr>
        <w:t>ترین مردم به حدیث عبدالرحمن بن مهدی است». امام شافعی گفته است: «برای وی نظیری در دنیا نمی</w:t>
      </w:r>
      <w:r w:rsidRPr="00656FDF">
        <w:rPr>
          <w:rStyle w:val="a4"/>
          <w:rFonts w:ascii="Lotus Linotype" w:hAnsi="Lotus Linotype"/>
          <w:szCs w:val="22"/>
          <w:rtl/>
        </w:rPr>
        <w:t>‌</w:t>
      </w:r>
      <w:r w:rsidRPr="00656FDF">
        <w:rPr>
          <w:rStyle w:val="a4"/>
          <w:rFonts w:ascii="Lotus Linotype" w:hAnsi="Lotus Linotype" w:cs="Lotus Linotype"/>
          <w:szCs w:val="22"/>
          <w:rtl/>
        </w:rPr>
        <w:t>بینم». ابن حبان گفته است: «از حافظان بسیار خوب و متقن و از پرهیزکاران بود که احادیث را گردآوری و حفظ کرد و هم صاحب فقه و تصنیف است و تنها از افراد موثق روایت می</w:t>
      </w:r>
      <w:r w:rsidRPr="00656FDF">
        <w:rPr>
          <w:rStyle w:val="a4"/>
          <w:rFonts w:ascii="Lotus Linotype" w:hAnsi="Lotus Linotype"/>
          <w:szCs w:val="22"/>
          <w:rtl/>
        </w:rPr>
        <w:t>‌</w:t>
      </w:r>
      <w:r w:rsidRPr="00656FDF">
        <w:rPr>
          <w:rStyle w:val="a4"/>
          <w:rFonts w:ascii="Lotus Linotype" w:hAnsi="Lotus Linotype" w:cs="Lotus Linotype"/>
          <w:szCs w:val="22"/>
          <w:rtl/>
        </w:rPr>
        <w:t>کرد. در سال 135هـ‍ به دنیا آمد و در سال 198هـ‍ دار فانی را وداع گفت. ر. ک «تهذیب التهذیب» (6/279) «حلیة الاولیاء»، ص 379 و پس از آن.</w:t>
      </w:r>
    </w:p>
  </w:footnote>
  <w:footnote w:id="114">
    <w:p w:rsidR="00336FF5" w:rsidRPr="00656FDF" w:rsidRDefault="00336FF5" w:rsidP="00FC2C4E">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امام، حافظ و شیخ الاسلام سمرقند، ابو محمد عبدالله بن عبدالرحمن بن الفضل بن بهرام تمیمی دارمی، سمرقندی، صاحب مسند عالی</w:t>
      </w:r>
      <w:r w:rsidRPr="00656FDF">
        <w:rPr>
          <w:rStyle w:val="a4"/>
          <w:rFonts w:ascii="Lotus Linotype" w:hAnsi="Lotus Linotype"/>
          <w:szCs w:val="22"/>
          <w:rtl/>
        </w:rPr>
        <w:t>‌</w:t>
      </w:r>
      <w:r w:rsidRPr="00656FDF">
        <w:rPr>
          <w:rStyle w:val="a4"/>
          <w:rFonts w:ascii="Lotus Linotype" w:hAnsi="Lotus Linotype" w:cs="Lotus Linotype"/>
          <w:szCs w:val="22"/>
          <w:rtl/>
        </w:rPr>
        <w:t>ای که در طبقه</w:t>
      </w:r>
      <w:r w:rsidRPr="00656FDF">
        <w:rPr>
          <w:rStyle w:val="a4"/>
          <w:rFonts w:ascii="Lotus Linotype" w:hAnsi="Lotus Linotype"/>
          <w:szCs w:val="22"/>
          <w:rtl/>
        </w:rPr>
        <w:t>‌</w:t>
      </w:r>
      <w:r w:rsidRPr="00656FDF">
        <w:rPr>
          <w:rStyle w:val="a4"/>
          <w:rFonts w:ascii="Lotus Linotype" w:hAnsi="Lotus Linotype" w:cs="Lotus Linotype"/>
          <w:szCs w:val="22"/>
          <w:rtl/>
        </w:rPr>
        <w:t>ی مسند عبد بن حمید قرار می</w:t>
      </w:r>
      <w:r w:rsidRPr="00656FDF">
        <w:rPr>
          <w:rStyle w:val="a4"/>
          <w:rFonts w:ascii="Lotus Linotype" w:hAnsi="Lotus Linotype"/>
          <w:szCs w:val="22"/>
          <w:rtl/>
        </w:rPr>
        <w:t>‌</w:t>
      </w:r>
      <w:r w:rsidRPr="00656FDF">
        <w:rPr>
          <w:rStyle w:val="a4"/>
          <w:rFonts w:ascii="Lotus Linotype" w:hAnsi="Lotus Linotype" w:cs="Lotus Linotype"/>
          <w:szCs w:val="22"/>
          <w:rtl/>
        </w:rPr>
        <w:t>گیرد. مسلم ابوداود، ترمذی و غیره از وی حدیث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اند. «المسند»، «التفسیر» و «الجامع» ا ز جمله آثار وی هستند.به سال 181هـ به دنیا آمده و در سال 255هـ وفات یافت. ر. ک «تذکرة الحفاظ» (2/354) و پس ازآن «تهذيب التهذیب»، (5/294-296) و (1/172) کتاب فؤاد سیزکین.</w:t>
      </w:r>
    </w:p>
  </w:footnote>
  <w:footnote w:id="115">
    <w:p w:rsidR="00336FF5" w:rsidRPr="00656FDF" w:rsidRDefault="00336FF5" w:rsidP="00FC2C4E">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ابوسعید عثمان بن سعید بن خالد بن سعید سجستانیِ دارمی. حافظ و محدث هرات و یکی از دانشمندان برجسته و ثقه. وی کتابی در ردّ جهمیه و کتابی در ردّ «بشر مريسى» و نیز کتابی به نام «مسند کبیر» نوشته است. به سال 200 به دنیا آمد و در سال 280هـ وفات یافت. ر. ک «طبقات الشافعیه» (2/302) و پس از آن «مرآة الجنان» (2/193) «تاریخ التراث» (2/370-371).</w:t>
      </w:r>
    </w:p>
  </w:footnote>
  <w:footnote w:id="116">
    <w:p w:rsidR="00336FF5" w:rsidRPr="00656FDF" w:rsidRDefault="00336FF5" w:rsidP="00FC2C4E">
      <w:pPr>
        <w:pStyle w:val="a8"/>
        <w:widowControl w:val="0"/>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حافظ و علامه</w:t>
      </w:r>
      <w:r w:rsidRPr="00656FDF">
        <w:rPr>
          <w:rStyle w:val="a4"/>
          <w:rFonts w:ascii="Lotus Linotype" w:hAnsi="Lotus Linotype"/>
          <w:szCs w:val="22"/>
          <w:rtl/>
        </w:rPr>
        <w:t>‌</w:t>
      </w:r>
      <w:r w:rsidRPr="00656FDF">
        <w:rPr>
          <w:rStyle w:val="a4"/>
          <w:rFonts w:ascii="Lotus Linotype" w:hAnsi="Lotus Linotype" w:cs="Lotus Linotype"/>
          <w:szCs w:val="22"/>
          <w:rtl/>
        </w:rPr>
        <w:t>ی بزرگ، ابوبکر احمد بن محمد بن هانی اسکافی. از یاران امام احمد. نسائی در سنن و دیگران از وی حدیث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اند. ذهبی می</w:t>
      </w:r>
      <w:r w:rsidRPr="00656FDF">
        <w:rPr>
          <w:rStyle w:val="a4"/>
          <w:rFonts w:ascii="Lotus Linotype" w:hAnsi="Lotus Linotype"/>
          <w:szCs w:val="22"/>
          <w:rtl/>
        </w:rPr>
        <w:t>‌</w:t>
      </w:r>
      <w:r w:rsidRPr="00656FDF">
        <w:rPr>
          <w:rStyle w:val="a4"/>
          <w:rFonts w:ascii="Lotus Linotype" w:hAnsi="Lotus Linotype" w:cs="Lotus Linotype"/>
          <w:szCs w:val="22"/>
          <w:rtl/>
        </w:rPr>
        <w:t>گوید: «وی کتاب</w:t>
      </w:r>
      <w:r w:rsidRPr="00656FDF">
        <w:rPr>
          <w:rStyle w:val="a4"/>
          <w:rFonts w:ascii="Lotus Linotype" w:hAnsi="Lotus Linotype"/>
          <w:szCs w:val="22"/>
          <w:rtl/>
        </w:rPr>
        <w:t>‌</w:t>
      </w:r>
      <w:r w:rsidRPr="00656FDF">
        <w:rPr>
          <w:rStyle w:val="a4"/>
          <w:rFonts w:ascii="Lotus Linotype" w:hAnsi="Lotus Linotype" w:cs="Lotus Linotype"/>
          <w:szCs w:val="22"/>
          <w:rtl/>
        </w:rPr>
        <w:t>های زیادی نوشته است. از جمله کتابی در علل و کتاب ارزشمندی در سنن که بر امامت و وسعت حفظ وی دلالت دارد. کتاب «التاریخ» نیز از جمله آثار اوست. پس از سال 260هـ‍ وفات یافت. ر. ک تذکرة الحفاظ» (2/570-571) «تاریخ بغداد» (110-112) «شذرات الذهب» (2/141-142)، «تاریخ التراث»، (2/209).</w:t>
      </w:r>
    </w:p>
  </w:footnote>
  <w:footnote w:id="117">
    <w:p w:rsidR="00336FF5" w:rsidRPr="00656FDF" w:rsidRDefault="00336FF5" w:rsidP="00FC2C4E">
      <w:pPr>
        <w:pStyle w:val="a8"/>
        <w:widowControl w:val="0"/>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ابوعبدالرحمن عبدالله بن احمد بن محمد بن حنبل شیبانیِ بغدادی، امام، حافظ و حجّت.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«السنّة»، «فضایل عثمان بن عفان» و غیره از آثار وی هستند. متولد 213‍ و متوفای 290هـ‍. ر. ک «طبقات الحنابله» (1/180) و پس ازآن - «تهذیب التهذیب» (5/141-143)، «تاریخ التراث»، (2/200).</w:t>
      </w:r>
    </w:p>
  </w:footnote>
  <w:footnote w:id="118">
    <w:p w:rsidR="00336FF5" w:rsidRPr="00656FDF" w:rsidRDefault="00336FF5" w:rsidP="00FC2C4E">
      <w:pPr>
        <w:pStyle w:val="a8"/>
        <w:widowControl w:val="0"/>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علّامه</w:t>
      </w:r>
      <w:r w:rsidRPr="00656FDF">
        <w:rPr>
          <w:rStyle w:val="a4"/>
          <w:rFonts w:ascii="Lotus Linotype" w:hAnsi="Lotus Linotype"/>
          <w:szCs w:val="22"/>
          <w:rtl/>
        </w:rPr>
        <w:t>‌</w:t>
      </w:r>
      <w:r w:rsidRPr="00656FDF">
        <w:rPr>
          <w:rStyle w:val="a4"/>
          <w:rFonts w:ascii="Lotus Linotype" w:hAnsi="Lotus Linotype" w:cs="Lotus Linotype"/>
          <w:szCs w:val="22"/>
          <w:rtl/>
        </w:rPr>
        <w:t xml:space="preserve"> محدث و فقیه بزرگ ابوبکر احمد بن محمد بن هارون بغدادی حنبلی، معروف به "خلال" کتاب</w:t>
      </w:r>
      <w:r w:rsidRPr="00656FDF">
        <w:rPr>
          <w:rStyle w:val="a4"/>
          <w:rFonts w:ascii="Lotus Linotype" w:hAnsi="Lotus Linotype"/>
          <w:szCs w:val="22"/>
          <w:rtl/>
        </w:rPr>
        <w:t>‌</w:t>
      </w:r>
      <w:r w:rsidRPr="00656FDF">
        <w:rPr>
          <w:rStyle w:val="a4"/>
          <w:rFonts w:ascii="Lotus Linotype" w:hAnsi="Lotus Linotype" w:cs="Lotus Linotype"/>
          <w:szCs w:val="22"/>
          <w:rtl/>
        </w:rPr>
        <w:t xml:space="preserve"> «السنّة» در سه جلد و کتاب «العلل» در چندین جلد و کتاب «الجامع» که کتابی بسیار بزرگ است از جمله آثار وی هستند. متولد سال 234 ه‍ و یا 235 ه‍ و متوفای311</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ر. ک «تذکرة الحفاظ» (3/786) البدایه و النهایه» (11/148) «تاریخ بغداد» (5/312-313) «تاریخ التراث» (2/212-213).</w:t>
      </w:r>
    </w:p>
  </w:footnote>
  <w:footnote w:id="119">
    <w:p w:rsidR="00336FF5" w:rsidRPr="00656FDF" w:rsidRDefault="00336FF5" w:rsidP="00FC2C4E">
      <w:pPr>
        <w:pStyle w:val="a8"/>
        <w:widowControl w:val="0"/>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حافظ، امام و حجّت، ابوالقاسم سلیمان بن احمد بن ایوب بن مطیر طبرانی. نویسنده</w:t>
      </w:r>
      <w:r w:rsidRPr="00656FDF">
        <w:rPr>
          <w:rStyle w:val="a4"/>
          <w:rFonts w:ascii="Lotus Linotype" w:hAnsi="Lotus Linotype"/>
          <w:szCs w:val="22"/>
          <w:rtl/>
        </w:rPr>
        <w:t>‌</w:t>
      </w:r>
      <w:r w:rsidRPr="00656FDF">
        <w:rPr>
          <w:rStyle w:val="a4"/>
          <w:rFonts w:ascii="Lotus Linotype" w:hAnsi="Lotus Linotype" w:cs="Lotus Linotype"/>
          <w:szCs w:val="22"/>
          <w:rtl/>
        </w:rPr>
        <w:t>ی «تاریخ الکبیر»، «معجم الأوسط» و «معجم الصغیر». کتاب «السنه» و کتاب «دلایل النبوة» و کتاب«الردّ علی الجهیمه» نیز از آثار وی هستند. کتاب بزرگی در تفسیر و کتاب</w:t>
      </w:r>
      <w:r w:rsidRPr="00656FDF">
        <w:rPr>
          <w:rStyle w:val="a4"/>
          <w:rFonts w:ascii="Lotus Linotype" w:hAnsi="Lotus Linotype"/>
          <w:szCs w:val="22"/>
          <w:rtl/>
        </w:rPr>
        <w:t>‌</w:t>
      </w:r>
      <w:r w:rsidRPr="00656FDF">
        <w:rPr>
          <w:rStyle w:val="a4"/>
          <w:rFonts w:ascii="Lotus Linotype" w:hAnsi="Lotus Linotype" w:cs="Lotus Linotype"/>
          <w:szCs w:val="22"/>
          <w:rtl/>
        </w:rPr>
        <w:t>ها و رساله</w:t>
      </w:r>
      <w:r w:rsidRPr="00656FDF">
        <w:rPr>
          <w:rStyle w:val="a4"/>
          <w:rFonts w:ascii="Lotus Linotype" w:hAnsi="Lotus Linotype"/>
          <w:szCs w:val="22"/>
          <w:rtl/>
        </w:rPr>
        <w:t>‌</w:t>
      </w:r>
      <w:r w:rsidRPr="00656FDF">
        <w:rPr>
          <w:rStyle w:val="a4"/>
          <w:rFonts w:ascii="Lotus Linotype" w:hAnsi="Lotus Linotype" w:cs="Lotus Linotype"/>
          <w:szCs w:val="22"/>
          <w:rtl/>
        </w:rPr>
        <w:t>های زیادِ دیگری نیز نوشته است. در سال 260‍ به دنیا آمد و در سال 360هـ دار فانی را وداع گفت. ر. ک «تذکرة الحفاظ» (3/912) و«وفیات الاعیان» (2/407) «النّجوم الزاهره» (4/59-60) «تاریخ التراث»، (1/218).</w:t>
      </w:r>
    </w:p>
  </w:footnote>
  <w:footnote w:id="120">
    <w:p w:rsidR="00336FF5" w:rsidRPr="00656FDF" w:rsidRDefault="00336FF5" w:rsidP="00FC2C4E">
      <w:pPr>
        <w:pStyle w:val="a8"/>
        <w:widowControl w:val="0"/>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امام ابومحمد عبدالله بن محمد بن جعفر بن حبان انصاری، مفسر مشهور و محدث ثقه، حافظ اصفهان و </w:t>
      </w:r>
      <w:r w:rsidRPr="00FC2C4E">
        <w:rPr>
          <w:rStyle w:val="a4"/>
          <w:rFonts w:ascii="Lotus Linotype" w:hAnsi="Lotus Linotype" w:cs="Lotus Linotype"/>
          <w:szCs w:val="22"/>
          <w:rtl/>
        </w:rPr>
        <w:t>معروف به ابوالشیخ، کتاب</w:t>
      </w:r>
      <w:r w:rsidRPr="00FC2C4E">
        <w:rPr>
          <w:rStyle w:val="a4"/>
          <w:rFonts w:ascii="Lotus Linotype" w:hAnsi="Lotus Linotype"/>
          <w:szCs w:val="22"/>
          <w:rtl/>
        </w:rPr>
        <w:t>‌</w:t>
      </w:r>
      <w:r w:rsidRPr="00FC2C4E">
        <w:rPr>
          <w:rStyle w:val="a4"/>
          <w:rFonts w:ascii="Lotus Linotype" w:hAnsi="Lotus Linotype" w:cs="Lotus Linotype"/>
          <w:szCs w:val="22"/>
          <w:rtl/>
        </w:rPr>
        <w:t xml:space="preserve">های «العظمه» یا «عظمة الله ومخلوقاته»، «النوادر والنتف»، «اخلاق النبی </w:t>
      </w:r>
      <w:r w:rsidRPr="00FC2C4E">
        <w:rPr>
          <w:rStyle w:val="a4"/>
          <w:rFonts w:ascii="Lotus Linotype" w:hAnsi="Lotus Linotype" w:cs="CTraditional Arabic" w:hint="cs"/>
          <w:szCs w:val="22"/>
          <w:rtl/>
        </w:rPr>
        <w:t>ص</w:t>
      </w:r>
      <w:r w:rsidRPr="00FC2C4E">
        <w:rPr>
          <w:rStyle w:val="a4"/>
          <w:rFonts w:ascii="Lotus Linotype" w:hAnsi="Lotus Linotype" w:cs="Lotus Linotype"/>
          <w:szCs w:val="22"/>
          <w:rtl/>
        </w:rPr>
        <w:t>»،</w:t>
      </w:r>
      <w:r w:rsidRPr="00656FDF">
        <w:rPr>
          <w:rStyle w:val="a4"/>
          <w:rFonts w:ascii="Lotus Linotype" w:hAnsi="Lotus Linotype" w:cs="Lotus Linotype"/>
          <w:szCs w:val="22"/>
          <w:rtl/>
        </w:rPr>
        <w:t xml:space="preserve"> «عوالی حدیث ابی الشیخ»، «احادیث أبی الزبیر» و غیره از آثار وی هستند. در سال 274‍ به دنیا آمد و در سال 369هـ‍ زندگی را به درود گفت. ر. ک «طبقات الحفاظ» (3/945) «النجوم الزاهره» (4/136) «شذرات الذهب» (3/68)، «تاریخ التراث» (1/326).</w:t>
      </w:r>
    </w:p>
  </w:footnote>
  <w:footnote w:id="121">
    <w:p w:rsidR="00336FF5" w:rsidRPr="00656FDF" w:rsidRDefault="00336FF5" w:rsidP="00FC2C4E">
      <w:pPr>
        <w:pStyle w:val="a8"/>
        <w:widowControl w:val="0"/>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امام و محدث نمونه، ابوبکر محمد بن حسین بن عبدالله بغدادی. نویسنده</w:t>
      </w:r>
      <w:r w:rsidRPr="00656FDF">
        <w:rPr>
          <w:rStyle w:val="a4"/>
          <w:rFonts w:ascii="Lotus Linotype" w:hAnsi="Lotus Linotype"/>
          <w:szCs w:val="22"/>
          <w:rtl/>
        </w:rPr>
        <w:t>‌</w:t>
      </w:r>
      <w:r w:rsidRPr="00656FDF">
        <w:rPr>
          <w:rStyle w:val="a4"/>
          <w:rFonts w:ascii="Lotus Linotype" w:hAnsi="Lotus Linotype" w:cs="Lotus Linotype"/>
          <w:szCs w:val="22"/>
          <w:rtl/>
        </w:rPr>
        <w:t>ی کتاب «الشریعة» و «التصدیق بالنظر إلی الله في الآخرة» و غیره. در سال 360هـ وفات یافت. ر. ک «تذکرة الحفاظ» (3/396)، «تاریخ بغدادی» (2/243)، «البدایة و النهایة» (11/270)، «تاریخ التراث» (1/314).</w:t>
      </w:r>
    </w:p>
  </w:footnote>
  <w:footnote w:id="122">
    <w:p w:rsidR="00336FF5" w:rsidRPr="00656FDF" w:rsidRDefault="00336FF5" w:rsidP="00FC2C4E">
      <w:pPr>
        <w:pStyle w:val="a8"/>
        <w:widowControl w:val="0"/>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شیخ الاسلام امام ابوالحسن علی بن عمر بن احمد بن مهدی بغدادی. حافظ مشهور و صاحب سنن. قاضی ابوالطیب طبری می</w:t>
      </w:r>
      <w:r w:rsidRPr="00656FDF">
        <w:rPr>
          <w:rStyle w:val="a4"/>
          <w:rFonts w:ascii="Lotus Linotype" w:hAnsi="Lotus Linotype"/>
          <w:szCs w:val="22"/>
          <w:rtl/>
        </w:rPr>
        <w:t>‌</w:t>
      </w:r>
      <w:r w:rsidRPr="00656FDF">
        <w:rPr>
          <w:rStyle w:val="a4"/>
          <w:rFonts w:ascii="Lotus Linotype" w:hAnsi="Lotus Linotype" w:cs="Lotus Linotype"/>
          <w:szCs w:val="22"/>
          <w:rtl/>
        </w:rPr>
        <w:t>گوید: «دارقطنی امیرالمؤمنین در حدیث است». «کتاب الصفات» یا «احادیث الصفات»، «احادیث النّزول»، «فضایل الصحابه و مناقبهم» از جمله آثار وی هستند. کتابی درباره</w:t>
      </w:r>
      <w:r w:rsidRPr="00656FDF">
        <w:rPr>
          <w:rStyle w:val="a4"/>
          <w:rFonts w:ascii="Lotus Linotype" w:hAnsi="Lotus Linotype"/>
          <w:szCs w:val="22"/>
          <w:rtl/>
        </w:rPr>
        <w:t>‌</w:t>
      </w:r>
      <w:r w:rsidRPr="00656FDF">
        <w:rPr>
          <w:rStyle w:val="a4"/>
          <w:rFonts w:ascii="Lotus Linotype" w:hAnsi="Lotus Linotype" w:cs="Lotus Linotype"/>
          <w:szCs w:val="22"/>
          <w:rtl/>
        </w:rPr>
        <w:t>ی نصوصی که متعلق به رؤیت (ديدن) خداوند هستند نیز گردآوری کرده و آثار دیگری نیز دارد. در سال 305 یا 306 ه‍ به دنیا آمد و به سال 385 ه‍ وفات یافت. ر. ک: «تاریخ بغداد» (12/34)، «تذکرة الحفاظ» (3/991)، «غایة النهایه»، (ص 558-559)، «تاریخ التراث»، (1/509).</w:t>
      </w:r>
    </w:p>
  </w:footnote>
  <w:footnote w:id="123">
    <w:p w:rsidR="00336FF5" w:rsidRPr="00656FDF" w:rsidRDefault="00336FF5" w:rsidP="00FC2C4E">
      <w:pPr>
        <w:pStyle w:val="a8"/>
        <w:widowControl w:val="0"/>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امام حافظ و محدث عصرخویش ابوعبدالله محمد بن شیخ ابویعقوب اسحاق بن حافظ ابوعبدالله محمد بن ابوزکریا یحیی بن منده اصفهانی. وی علم را از (1700) استاد و شیخ در اقصا نقاط جهان اسلام فرا گرفت.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«الرّد علی الجهیمه»، «کتاب التوحید ومعرفة اسماء الله وصفاته»، «معرفة الصحابة» و غیره از آثار وی هستند. به سال 310 ه‍ به دنیا آمد و به سال 395 وفات یافت. ر. ک تذکرة الحفاظ (3/1031) «تاریخ التراث» (1/353) و پس از آن «الوافی بالوفیات» (2/190-191)، «لسان المیزان» (5/70-72).</w:t>
      </w:r>
    </w:p>
  </w:footnote>
  <w:footnote w:id="124">
    <w:p w:rsidR="00336FF5" w:rsidRPr="00656FDF" w:rsidRDefault="00336FF5" w:rsidP="00FC2C4E">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بیوگرافی وی در همین کتاب گذشت.</w:t>
      </w:r>
    </w:p>
  </w:footnote>
  <w:footnote w:id="125">
    <w:p w:rsidR="00336FF5" w:rsidRPr="00656FDF" w:rsidRDefault="00336FF5" w:rsidP="00FC2C4E">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ابوعبدالله عبیدالله بن محمد بن محمد بن حمدان بن عمر بن عیسی بن ابراهیم، بن سعد بن عتبه بن فرقد (از </w:t>
      </w:r>
      <w:r w:rsidRPr="00A83B0F">
        <w:rPr>
          <w:rStyle w:val="a4"/>
          <w:rFonts w:ascii="Lotus Linotype" w:hAnsi="Lotus Linotype" w:cs="Lotus Linotype"/>
          <w:szCs w:val="22"/>
          <w:rtl/>
        </w:rPr>
        <w:t xml:space="preserve">یاران رسول خدا </w:t>
      </w:r>
      <w:r w:rsidRPr="00A83B0F">
        <w:rPr>
          <w:rStyle w:val="a4"/>
          <w:rFonts w:ascii="Lotus Linotype" w:hAnsi="Lotus Linotype" w:cs="CTraditional Arabic" w:hint="cs"/>
          <w:szCs w:val="22"/>
          <w:rtl/>
        </w:rPr>
        <w:t>ص</w:t>
      </w:r>
      <w:r w:rsidRPr="00A83B0F">
        <w:rPr>
          <w:rStyle w:val="a4"/>
          <w:rFonts w:ascii="Lotus Linotype" w:hAnsi="Lotus Linotype" w:cs="Lotus Linotype"/>
          <w:szCs w:val="22"/>
          <w:rtl/>
        </w:rPr>
        <w:t>) عکبری معروف به ابن بطه. «الإبانة الکبیرة» و «الإبانة الصغیرة» و «السنن والمناسک»</w:t>
      </w:r>
      <w:r w:rsidRPr="00656FDF">
        <w:rPr>
          <w:rStyle w:val="a4"/>
          <w:rFonts w:ascii="Lotus Linotype" w:hAnsi="Lotus Linotype" w:cs="Lotus Linotype"/>
          <w:szCs w:val="22"/>
          <w:rtl/>
        </w:rPr>
        <w:t xml:space="preserve"> و غیره از آثار وی هستند. متولد سال 304 و متوفای 387هـ‍. ر. ک «طبقات الحنابله» (2/134-153)، «المنهج الأحمد» ص 69-73 وصاحب المنهج الاحمد وی را به نام عبدالله ذکر کرده است.</w:t>
      </w:r>
    </w:p>
  </w:footnote>
  <w:footnote w:id="12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حافظ، امام، مقری ابوعمر احمد بن محمد بن عبدالله بن یحیی معافری أندلسی طلمنکی، منسوب به «طلمنکه» از برزهان اندلس شرقی. وی عالم قرطبه است، ابوعمر بن عبدالبر و أبو محمد بن حزم و دیگران از وی حدیث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اند. ابن بشکوال در باره ی وی می</w:t>
      </w:r>
      <w:r w:rsidRPr="00656FDF">
        <w:rPr>
          <w:rStyle w:val="a4"/>
          <w:rFonts w:ascii="Lotus Linotype" w:hAnsi="Lotus Linotype"/>
          <w:szCs w:val="22"/>
          <w:rtl/>
        </w:rPr>
        <w:t>‌</w:t>
      </w:r>
      <w:r w:rsidRPr="00656FDF">
        <w:rPr>
          <w:rStyle w:val="a4"/>
          <w:rFonts w:ascii="Lotus Linotype" w:hAnsi="Lotus Linotype" w:cs="Lotus Linotype"/>
          <w:szCs w:val="22"/>
          <w:rtl/>
        </w:rPr>
        <w:t>گوید: «... و شمشیری بود بران كه بر علیه صاحبان هوا و بدعت بركشيده شده بود».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«الدّلیل إلی معرفة الأصول»، «فضایل مالک»، «رجال المؤطا»، و غیره از آثار وی هستند. در سال 339 به دنیا آمد و در سال 429هـ وفات یافت. ر.ک «الدیباج المذهب»، ص 39-40، «طبقات الحفاظ» (3/1098) «بغیة الملتمس»، ص 151، «شذرات الذهب»، (3/243-244).</w:t>
      </w:r>
    </w:p>
  </w:footnote>
  <w:footnote w:id="127">
    <w:p w:rsidR="00336FF5" w:rsidRPr="00656FDF" w:rsidRDefault="00336FF5" w:rsidP="00A83B0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حافظ بزرگ و محدّث عصر ابونعیم أحمد بن عبدالله بن احمد بن إسحاق بن موسی اصفهانی. کتاب</w:t>
      </w:r>
      <w:r w:rsidRPr="00656FDF">
        <w:rPr>
          <w:rStyle w:val="a4"/>
          <w:rFonts w:ascii="Lotus Linotype" w:hAnsi="Lotus Linotype"/>
          <w:szCs w:val="22"/>
          <w:rtl/>
        </w:rPr>
        <w:t>‌</w:t>
      </w:r>
      <w:r w:rsidRPr="00656FDF">
        <w:rPr>
          <w:rStyle w:val="a4"/>
          <w:rFonts w:ascii="Lotus Linotype" w:hAnsi="Lotus Linotype" w:cs="Lotus Linotype"/>
          <w:szCs w:val="22"/>
          <w:rtl/>
        </w:rPr>
        <w:t xml:space="preserve">های «حلیة الاولیاء»، «المعتقد»، «فضایل الصحابه»، «دلایل النبوّة» و غیره از آثار وی هستند.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334 و یا 336</w:t>
      </w:r>
      <w:r>
        <w:rPr>
          <w:rStyle w:val="a4"/>
          <w:rFonts w:ascii="Lotus Linotype" w:hAnsi="Lotus Linotype" w:cs="Lotus Linotype" w:hint="cs"/>
          <w:szCs w:val="22"/>
          <w:rtl/>
        </w:rPr>
        <w:t>هـ</w:t>
      </w:r>
      <w:r w:rsidRPr="00656FDF">
        <w:rPr>
          <w:rStyle w:val="a4"/>
          <w:rFonts w:ascii="Lotus Linotype" w:hAnsi="Lotus Linotype" w:cs="Lotus Linotype"/>
          <w:szCs w:val="22"/>
          <w:rtl/>
        </w:rPr>
        <w:t>‍ به دنیا آمد و در سال430هـ وفات یافت. ر. ک «تذکرة الحفاظ»، (3/1092)، «لسان المیزان» (1/201-202)، «البدایة و النهایة» (12/45).</w:t>
      </w:r>
    </w:p>
  </w:footnote>
  <w:footnote w:id="128">
    <w:p w:rsidR="00336FF5" w:rsidRPr="00656FDF" w:rsidRDefault="00336FF5" w:rsidP="00A83B0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امام علّامه حافظ ابوذر عبد بن احمد بن محمد بن عبدالله انصاری هروی.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«السنّة والصّفات»، «الجامع»، «فضایل القرآن»، «دلایل النبوّة» و غیره از آثار وی هستند. به سال 434هـ وفات یافت. ر. ک «تذکرة الحفاظ» (3/1103)، «تاریخ التراث» (1/388).</w:t>
      </w:r>
    </w:p>
  </w:footnote>
  <w:footnote w:id="129">
    <w:p w:rsidR="00336FF5" w:rsidRPr="00656FDF" w:rsidRDefault="00336FF5" w:rsidP="00A83B0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امام، حافظ علّامه و شیخ خراسان ابوبکر أحمد بن حسین بن علی بن موسی بیهقی. ذهبی می</w:t>
      </w:r>
      <w:r w:rsidRPr="00656FDF">
        <w:rPr>
          <w:rStyle w:val="a4"/>
          <w:rFonts w:ascii="Lotus Linotype" w:hAnsi="Lotus Linotype"/>
          <w:szCs w:val="22"/>
          <w:rtl/>
        </w:rPr>
        <w:t>‌</w:t>
      </w:r>
      <w:r w:rsidRPr="00656FDF">
        <w:rPr>
          <w:rStyle w:val="a4"/>
          <w:rFonts w:ascii="Lotus Linotype" w:hAnsi="Lotus Linotype" w:cs="Lotus Linotype"/>
          <w:szCs w:val="22"/>
          <w:rtl/>
        </w:rPr>
        <w:t>گوید: «وی کتاب</w:t>
      </w:r>
      <w:r w:rsidRPr="00656FDF">
        <w:rPr>
          <w:rStyle w:val="a4"/>
          <w:rFonts w:ascii="Lotus Linotype" w:hAnsi="Lotus Linotype"/>
          <w:szCs w:val="22"/>
          <w:rtl/>
        </w:rPr>
        <w:t>‌</w:t>
      </w:r>
      <w:r w:rsidRPr="00656FDF">
        <w:rPr>
          <w:rStyle w:val="a4"/>
          <w:rFonts w:ascii="Lotus Linotype" w:hAnsi="Lotus Linotype" w:cs="Lotus Linotype"/>
          <w:szCs w:val="22"/>
          <w:rtl/>
        </w:rPr>
        <w:t>های نوشته است که پیش از وی کسی ننوشته بود، از جمله «الاسماء والصفات» در دو جلد، و «السنن الکبیر» در ده جلد، و «السنن والآثار»، و «شعب الایمان»، و «دلایل النبوّة»، و «السنن الصغیرة»، و «البعث والمعتقد» و غیره. در سال 384 ه‍ متولد و به سال 458 ه‍ وفات یافت. ر. ک «تذکرة الحفاظ: (3/1132)، «طبقات الشافعیة» (4/8-16)، «مرأة الجنات» (3/81-82)، «شذرات الذهب» (3/304-305).</w:t>
      </w:r>
    </w:p>
  </w:footnote>
  <w:footnote w:id="130">
    <w:p w:rsidR="00336FF5" w:rsidRPr="00656FDF" w:rsidRDefault="00336FF5" w:rsidP="00A83B0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عقیدة اهل السنة»، از ابن تیمیّه، تعلیق از شیخ عبدالرزاق عفیفی، ص 19-20.</w:t>
      </w:r>
    </w:p>
  </w:footnote>
  <w:footnote w:id="131">
    <w:p w:rsidR="00336FF5" w:rsidRPr="00656FDF" w:rsidRDefault="00336FF5" w:rsidP="00A83B0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برخی از کسانی که کتاب</w:t>
      </w:r>
      <w:r w:rsidRPr="00656FDF">
        <w:rPr>
          <w:rStyle w:val="a4"/>
          <w:rFonts w:ascii="Lotus Linotype" w:hAnsi="Lotus Linotype"/>
          <w:szCs w:val="22"/>
          <w:rtl/>
        </w:rPr>
        <w:t>‌</w:t>
      </w:r>
      <w:r w:rsidRPr="00656FDF">
        <w:rPr>
          <w:rStyle w:val="a4"/>
          <w:rFonts w:ascii="Lotus Linotype" w:hAnsi="Lotus Linotype" w:cs="Lotus Linotype"/>
          <w:szCs w:val="22"/>
          <w:rtl/>
        </w:rPr>
        <w:t>هايی به نام سنت نوشته</w:t>
      </w:r>
      <w:r w:rsidRPr="00656FDF">
        <w:rPr>
          <w:rStyle w:val="a4"/>
          <w:rFonts w:ascii="Lotus Linotype" w:hAnsi="Lotus Linotype"/>
          <w:szCs w:val="22"/>
          <w:rtl/>
        </w:rPr>
        <w:t>‌</w:t>
      </w:r>
      <w:r w:rsidRPr="00656FDF">
        <w:rPr>
          <w:rStyle w:val="a4"/>
          <w:rFonts w:ascii="Lotus Linotype" w:hAnsi="Lotus Linotype" w:cs="Lotus Linotype"/>
          <w:szCs w:val="22"/>
          <w:rtl/>
        </w:rPr>
        <w:t>اند عبارت</w:t>
      </w:r>
      <w:r w:rsidRPr="00656FDF">
        <w:rPr>
          <w:rStyle w:val="a4"/>
          <w:rFonts w:ascii="Lotus Linotype" w:hAnsi="Lotus Linotype"/>
          <w:szCs w:val="22"/>
          <w:rtl/>
        </w:rPr>
        <w:t>‌</w:t>
      </w:r>
      <w:r w:rsidRPr="00656FDF">
        <w:rPr>
          <w:rStyle w:val="a4"/>
          <w:rFonts w:ascii="Lotus Linotype" w:hAnsi="Lotus Linotype" w:cs="Lotus Linotype"/>
          <w:szCs w:val="22"/>
          <w:rtl/>
        </w:rPr>
        <w:t>اند از ابن ابی</w:t>
      </w:r>
      <w:r w:rsidRPr="00656FDF">
        <w:rPr>
          <w:rStyle w:val="a4"/>
          <w:rFonts w:ascii="Lotus Linotype" w:hAnsi="Lotus Linotype"/>
          <w:szCs w:val="22"/>
          <w:rtl/>
        </w:rPr>
        <w:t>‌</w:t>
      </w:r>
      <w:r w:rsidRPr="00656FDF">
        <w:rPr>
          <w:rStyle w:val="a4"/>
          <w:rFonts w:ascii="Lotus Linotype" w:hAnsi="Lotus Linotype" w:cs="Lotus Linotype"/>
          <w:szCs w:val="22"/>
          <w:rtl/>
        </w:rPr>
        <w:t>شیبه ابوبکر عبدالله بن محمد بن ابراهیم بن عثمان عبسى. متوفای 225هـ. و ابوبکر اثرم (که بیوگرافی</w:t>
      </w:r>
      <w:r w:rsidRPr="00656FDF">
        <w:rPr>
          <w:rStyle w:val="a4"/>
          <w:rFonts w:ascii="Lotus Linotype" w:hAnsi="Lotus Linotype"/>
          <w:szCs w:val="22"/>
          <w:rtl/>
        </w:rPr>
        <w:t>‌</w:t>
      </w:r>
      <w:r w:rsidRPr="00656FDF">
        <w:rPr>
          <w:rStyle w:val="a4"/>
          <w:rFonts w:ascii="Lotus Linotype" w:hAnsi="Lotus Linotype" w:cs="Lotus Linotype"/>
          <w:szCs w:val="22"/>
          <w:rtl/>
        </w:rPr>
        <w:t>اش گذشت) و ابوداود سجستانی، صاحب سنن و ابوبکر احمد بن عمرو بن ابی</w:t>
      </w:r>
      <w:r w:rsidRPr="00656FDF">
        <w:rPr>
          <w:rStyle w:val="a4"/>
          <w:rFonts w:ascii="Lotus Linotype" w:hAnsi="Lotus Linotype"/>
          <w:szCs w:val="22"/>
          <w:rtl/>
        </w:rPr>
        <w:t>‌</w:t>
      </w:r>
      <w:r w:rsidRPr="00656FDF">
        <w:rPr>
          <w:rStyle w:val="a4"/>
          <w:rFonts w:ascii="Lotus Linotype" w:hAnsi="Lotus Linotype" w:cs="Lotus Linotype"/>
          <w:szCs w:val="22"/>
          <w:rtl/>
        </w:rPr>
        <w:t>عاصم بصری متوفای 275هـ، و ابوبکر احمد بن علی بن سعید مروزی متوفای 292هـ،‍ و ابوبکر خلال (که بیوگرافی</w:t>
      </w:r>
      <w:r w:rsidRPr="00656FDF">
        <w:rPr>
          <w:rStyle w:val="a4"/>
          <w:rFonts w:ascii="Lotus Linotype" w:hAnsi="Lotus Linotype"/>
          <w:szCs w:val="22"/>
          <w:rtl/>
        </w:rPr>
        <w:t>‌</w:t>
      </w:r>
      <w:r w:rsidRPr="00656FDF">
        <w:rPr>
          <w:rStyle w:val="a4"/>
          <w:rFonts w:ascii="Lotus Linotype" w:hAnsi="Lotus Linotype" w:cs="Lotus Linotype"/>
          <w:szCs w:val="22"/>
          <w:rtl/>
        </w:rPr>
        <w:t>اش گذشت) و ابواحمد محمد بن احمد بن ابراهیم اصفهانیِ عسال متوفای 349هـ، و ابوالقاسم طبرانی (سابق الذکر)، و ابومحمد عبدالله بن محمد بن جعفر بن حبان معروف به ابن حبان، متوفای 434هـ، و ابوذر هروی (سابق الذکر)، وبرخی نیز نام</w:t>
      </w:r>
      <w:r w:rsidRPr="00656FDF">
        <w:rPr>
          <w:rStyle w:val="a4"/>
          <w:rFonts w:ascii="Lotus Linotype" w:hAnsi="Lotus Linotype"/>
          <w:szCs w:val="22"/>
          <w:rtl/>
        </w:rPr>
        <w:t>‌</w:t>
      </w:r>
      <w:r w:rsidRPr="00656FDF">
        <w:rPr>
          <w:rStyle w:val="a4"/>
          <w:rFonts w:ascii="Lotus Linotype" w:hAnsi="Lotus Linotype" w:cs="Lotus Linotype"/>
          <w:szCs w:val="22"/>
          <w:rtl/>
        </w:rPr>
        <w:t>های دیگری برای این گونه کتاب</w:t>
      </w:r>
      <w:r w:rsidRPr="00656FDF">
        <w:rPr>
          <w:rStyle w:val="a4"/>
          <w:rFonts w:ascii="Lotus Linotype" w:hAnsi="Lotus Linotype"/>
          <w:szCs w:val="22"/>
          <w:rtl/>
        </w:rPr>
        <w:t>‌</w:t>
      </w:r>
      <w:r w:rsidRPr="00656FDF">
        <w:rPr>
          <w:rStyle w:val="a4"/>
          <w:rFonts w:ascii="Lotus Linotype" w:hAnsi="Lotus Linotype" w:cs="Lotus Linotype"/>
          <w:szCs w:val="22"/>
          <w:rtl/>
        </w:rPr>
        <w:t>ها انتخاب کرده</w:t>
      </w:r>
      <w:r w:rsidRPr="00656FDF">
        <w:rPr>
          <w:rStyle w:val="a4"/>
          <w:rFonts w:ascii="Lotus Linotype" w:hAnsi="Lotus Linotype"/>
          <w:szCs w:val="22"/>
          <w:rtl/>
        </w:rPr>
        <w:t>‌</w:t>
      </w:r>
      <w:r w:rsidRPr="00656FDF">
        <w:rPr>
          <w:rStyle w:val="a4"/>
          <w:rFonts w:ascii="Lotus Linotype" w:hAnsi="Lotus Linotype" w:cs="Lotus Linotype"/>
          <w:szCs w:val="22"/>
          <w:rtl/>
        </w:rPr>
        <w:t>اند. ر. ک «الفتوی الحمویة الکبری» از ابن تیمیّه تحقیق از محمد عبدالرزاق حمزه، ص 17-20، «منهاج السنه» از ابن تیمیّه تحقیق از محمد رشاد سالم (2/283)، لوامع الأنوار البهیّه» (1/21-22) از سفارینی، «الرساله المستطرفة»، ص 29-30 و مقدمه</w:t>
      </w:r>
      <w:r w:rsidRPr="00656FDF">
        <w:rPr>
          <w:rStyle w:val="a4"/>
          <w:rFonts w:ascii="Lotus Linotype" w:hAnsi="Lotus Linotype"/>
          <w:szCs w:val="22"/>
          <w:rtl/>
        </w:rPr>
        <w:t>‌</w:t>
      </w:r>
      <w:r w:rsidRPr="00656FDF">
        <w:rPr>
          <w:rStyle w:val="a4"/>
          <w:rFonts w:ascii="Lotus Linotype" w:hAnsi="Lotus Linotype" w:cs="Lotus Linotype"/>
          <w:szCs w:val="22"/>
          <w:rtl/>
        </w:rPr>
        <w:t>ی «عقاید السلف»، ص 5-7 از علی سامی نشار. من می</w:t>
      </w:r>
      <w:r w:rsidRPr="00656FDF">
        <w:rPr>
          <w:rStyle w:val="a4"/>
          <w:rFonts w:ascii="Lotus Linotype" w:hAnsi="Lotus Linotype"/>
          <w:szCs w:val="22"/>
          <w:rtl/>
        </w:rPr>
        <w:t>‌</w:t>
      </w:r>
      <w:r w:rsidRPr="00656FDF">
        <w:rPr>
          <w:rStyle w:val="a4"/>
          <w:rFonts w:ascii="Lotus Linotype" w:hAnsi="Lotus Linotype" w:cs="Lotus Linotype"/>
          <w:szCs w:val="22"/>
          <w:rtl/>
        </w:rPr>
        <w:t>گویم متأسفانه این مجموعه</w:t>
      </w:r>
      <w:r w:rsidRPr="00656FDF">
        <w:rPr>
          <w:rStyle w:val="a4"/>
          <w:rFonts w:ascii="Lotus Linotype" w:hAnsi="Lotus Linotype"/>
          <w:szCs w:val="22"/>
          <w:rtl/>
        </w:rPr>
        <w:t>‌</w:t>
      </w:r>
      <w:r w:rsidRPr="00656FDF">
        <w:rPr>
          <w:rStyle w:val="a4"/>
          <w:rFonts w:ascii="Lotus Linotype" w:hAnsi="Lotus Linotype" w:cs="Lotus Linotype"/>
          <w:szCs w:val="22"/>
          <w:rtl/>
        </w:rPr>
        <w:t>های مهم مورد عنایت مراکز آموزش و پژوهشگران درباره</w:t>
      </w:r>
      <w:r w:rsidRPr="00656FDF">
        <w:rPr>
          <w:rStyle w:val="a4"/>
          <w:rFonts w:ascii="Lotus Linotype" w:hAnsi="Lotus Linotype"/>
          <w:szCs w:val="22"/>
          <w:rtl/>
        </w:rPr>
        <w:t>‌</w:t>
      </w:r>
      <w:r w:rsidRPr="00656FDF">
        <w:rPr>
          <w:rStyle w:val="a4"/>
          <w:rFonts w:ascii="Lotus Linotype" w:hAnsi="Lotus Linotype" w:cs="Lotus Linotype"/>
          <w:szCs w:val="22"/>
          <w:rtl/>
        </w:rPr>
        <w:t>ی عقاید اسلامی قرار نگرفته</w:t>
      </w:r>
      <w:r w:rsidRPr="00656FDF">
        <w:rPr>
          <w:rStyle w:val="a4"/>
          <w:rFonts w:ascii="Lotus Linotype" w:hAnsi="Lotus Linotype"/>
          <w:szCs w:val="22"/>
          <w:rtl/>
        </w:rPr>
        <w:t>‌</w:t>
      </w:r>
      <w:r w:rsidRPr="00656FDF">
        <w:rPr>
          <w:rStyle w:val="a4"/>
          <w:rFonts w:ascii="Lotus Linotype" w:hAnsi="Lotus Linotype" w:cs="Lotus Linotype"/>
          <w:szCs w:val="22"/>
          <w:rtl/>
        </w:rPr>
        <w:t>اند و بسیاری از مراکز فرهنگی در جهان اسلام بیشتر بر کتاب</w:t>
      </w:r>
      <w:r w:rsidRPr="00656FDF">
        <w:rPr>
          <w:rStyle w:val="a4"/>
          <w:rFonts w:ascii="Lotus Linotype" w:hAnsi="Lotus Linotype"/>
          <w:szCs w:val="22"/>
          <w:rtl/>
        </w:rPr>
        <w:t>‌</w:t>
      </w:r>
      <w:r w:rsidRPr="00656FDF">
        <w:rPr>
          <w:rStyle w:val="a4"/>
          <w:rFonts w:ascii="Lotus Linotype" w:hAnsi="Lotus Linotype" w:cs="Lotus Linotype"/>
          <w:szCs w:val="22"/>
          <w:rtl/>
        </w:rPr>
        <w:t>های متأخرین که آمیخته با اندیشه</w:t>
      </w:r>
      <w:r w:rsidRPr="00656FDF">
        <w:rPr>
          <w:rStyle w:val="a4"/>
          <w:rFonts w:ascii="Lotus Linotype" w:hAnsi="Lotus Linotype"/>
          <w:szCs w:val="22"/>
          <w:rtl/>
        </w:rPr>
        <w:t>‌</w:t>
      </w:r>
      <w:r w:rsidRPr="00656FDF">
        <w:rPr>
          <w:rStyle w:val="a4"/>
          <w:rFonts w:ascii="Lotus Linotype" w:hAnsi="Lotus Linotype" w:cs="Lotus Linotype"/>
          <w:szCs w:val="22"/>
          <w:rtl/>
        </w:rPr>
        <w:t>ها و افکار بیگانه</w:t>
      </w:r>
      <w:r w:rsidRPr="00656FDF">
        <w:rPr>
          <w:rStyle w:val="a4"/>
          <w:rFonts w:ascii="Lotus Linotype" w:hAnsi="Lotus Linotype"/>
          <w:szCs w:val="22"/>
          <w:rtl/>
        </w:rPr>
        <w:t>‌</w:t>
      </w:r>
      <w:r w:rsidRPr="00656FDF">
        <w:rPr>
          <w:rStyle w:val="a4"/>
          <w:rFonts w:ascii="Lotus Linotype" w:hAnsi="Lotus Linotype" w:cs="Lotus Linotype"/>
          <w:szCs w:val="22"/>
          <w:rtl/>
        </w:rPr>
        <w:t>اند تکیه کرده</w:t>
      </w:r>
      <w:r w:rsidRPr="00656FDF">
        <w:rPr>
          <w:rStyle w:val="a4"/>
          <w:rFonts w:ascii="Lotus Linotype" w:hAnsi="Lotus Linotype"/>
          <w:szCs w:val="22"/>
          <w:rtl/>
        </w:rPr>
        <w:t>‌</w:t>
      </w:r>
      <w:r w:rsidRPr="00656FDF">
        <w:rPr>
          <w:rStyle w:val="a4"/>
          <w:rFonts w:ascii="Lotus Linotype" w:hAnsi="Lotus Linotype" w:cs="Lotus Linotype"/>
          <w:szCs w:val="22"/>
          <w:rtl/>
        </w:rPr>
        <w:t>اند، در حالی که وظیفه شرعی و منهج علمی ایجاب می</w:t>
      </w:r>
      <w:r w:rsidRPr="00656FDF">
        <w:rPr>
          <w:rStyle w:val="a4"/>
          <w:rFonts w:ascii="Lotus Linotype" w:hAnsi="Lotus Linotype"/>
          <w:szCs w:val="22"/>
          <w:rtl/>
        </w:rPr>
        <w:t>‌</w:t>
      </w:r>
      <w:r w:rsidRPr="00656FDF">
        <w:rPr>
          <w:rStyle w:val="a4"/>
          <w:rFonts w:ascii="Lotus Linotype" w:hAnsi="Lotus Linotype" w:cs="Lotus Linotype"/>
          <w:szCs w:val="22"/>
          <w:rtl/>
        </w:rPr>
        <w:t>کند که ما نخست به منابع دست اول مراجعه کنیم. بایسته است که به این منابع که بخشی از آن</w:t>
      </w:r>
      <w:r w:rsidRPr="00656FDF">
        <w:rPr>
          <w:rStyle w:val="a4"/>
          <w:rFonts w:ascii="Lotus Linotype" w:hAnsi="Lotus Linotype"/>
          <w:szCs w:val="22"/>
          <w:rtl/>
        </w:rPr>
        <w:t>‌</w:t>
      </w:r>
      <w:r w:rsidRPr="00656FDF">
        <w:rPr>
          <w:rStyle w:val="a4"/>
          <w:rFonts w:ascii="Lotus Linotype" w:hAnsi="Lotus Linotype" w:cs="Lotus Linotype"/>
          <w:szCs w:val="22"/>
          <w:rtl/>
        </w:rPr>
        <w:t>ها از بین رفته و برخی دیگر در مراکز نگهداری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خطی جهان خاک می</w:t>
      </w:r>
      <w:r w:rsidRPr="00656FDF">
        <w:rPr>
          <w:rStyle w:val="a4"/>
          <w:rFonts w:ascii="Lotus Linotype" w:hAnsi="Lotus Linotype"/>
          <w:szCs w:val="22"/>
          <w:rtl/>
        </w:rPr>
        <w:t>‌</w:t>
      </w:r>
      <w:r w:rsidRPr="00656FDF">
        <w:rPr>
          <w:rStyle w:val="a4"/>
          <w:rFonts w:ascii="Lotus Linotype" w:hAnsi="Lotus Linotype" w:cs="Lotus Linotype"/>
          <w:szCs w:val="22"/>
          <w:rtl/>
        </w:rPr>
        <w:t>خورند و اندک چیزی از آن</w:t>
      </w:r>
      <w:r w:rsidRPr="00656FDF">
        <w:rPr>
          <w:rStyle w:val="a4"/>
          <w:rFonts w:ascii="Lotus Linotype" w:hAnsi="Lotus Linotype"/>
          <w:szCs w:val="22"/>
          <w:rtl/>
        </w:rPr>
        <w:t>‌</w:t>
      </w:r>
      <w:r w:rsidRPr="00656FDF">
        <w:rPr>
          <w:rStyle w:val="a4"/>
          <w:rFonts w:ascii="Lotus Linotype" w:hAnsi="Lotus Linotype" w:cs="Lotus Linotype"/>
          <w:szCs w:val="22"/>
          <w:rtl/>
        </w:rPr>
        <w:t>ها در دست مردم است توجه شده و در زمینه</w:t>
      </w:r>
      <w:r w:rsidRPr="00656FDF">
        <w:rPr>
          <w:rStyle w:val="a4"/>
          <w:rFonts w:ascii="Lotus Linotype" w:hAnsi="Lotus Linotype"/>
          <w:szCs w:val="22"/>
          <w:rtl/>
        </w:rPr>
        <w:t>‌</w:t>
      </w:r>
      <w:r w:rsidRPr="00656FDF">
        <w:rPr>
          <w:rStyle w:val="a4"/>
          <w:rFonts w:ascii="Lotus Linotype" w:hAnsi="Lotus Linotype" w:cs="Lotus Linotype"/>
          <w:szCs w:val="22"/>
          <w:rtl/>
        </w:rPr>
        <w:t>ی بحث و بررسی و تحقیق آن</w:t>
      </w:r>
      <w:r w:rsidRPr="00656FDF">
        <w:rPr>
          <w:rStyle w:val="a4"/>
          <w:rFonts w:ascii="Lotus Linotype" w:hAnsi="Lotus Linotype"/>
          <w:szCs w:val="22"/>
          <w:rtl/>
        </w:rPr>
        <w:t>‌</w:t>
      </w:r>
      <w:r w:rsidRPr="00656FDF">
        <w:rPr>
          <w:rStyle w:val="a4"/>
          <w:rFonts w:ascii="Lotus Linotype" w:hAnsi="Lotus Linotype" w:cs="Lotus Linotype"/>
          <w:szCs w:val="22"/>
          <w:rtl/>
        </w:rPr>
        <w:t>ها و بیرون آوردنِ گنجینه</w:t>
      </w:r>
      <w:r w:rsidRPr="00656FDF">
        <w:rPr>
          <w:rStyle w:val="a4"/>
          <w:rFonts w:ascii="Lotus Linotype" w:hAnsi="Lotus Linotype"/>
          <w:szCs w:val="22"/>
          <w:rtl/>
        </w:rPr>
        <w:t>‌</w:t>
      </w:r>
      <w:r w:rsidRPr="00656FDF">
        <w:rPr>
          <w:rStyle w:val="a4"/>
          <w:rFonts w:ascii="Lotus Linotype" w:hAnsi="Lotus Linotype" w:cs="Lotus Linotype"/>
          <w:szCs w:val="22"/>
          <w:rtl/>
        </w:rPr>
        <w:t>های نهفته در آن</w:t>
      </w:r>
      <w:r w:rsidRPr="00656FDF">
        <w:rPr>
          <w:rStyle w:val="a4"/>
          <w:rFonts w:ascii="Lotus Linotype" w:hAnsi="Lotus Linotype"/>
          <w:szCs w:val="22"/>
          <w:rtl/>
        </w:rPr>
        <w:t>‌</w:t>
      </w:r>
      <w:r w:rsidRPr="00656FDF">
        <w:rPr>
          <w:rStyle w:val="a4"/>
          <w:rFonts w:ascii="Lotus Linotype" w:hAnsi="Lotus Linotype" w:cs="Lotus Linotype"/>
          <w:szCs w:val="22"/>
          <w:rtl/>
        </w:rPr>
        <w:t>ها اقدام شود.</w:t>
      </w:r>
    </w:p>
  </w:footnote>
  <w:footnote w:id="13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«عقیده</w:t>
      </w:r>
      <w:r w:rsidRPr="00656FDF">
        <w:rPr>
          <w:rStyle w:val="a4"/>
          <w:rFonts w:ascii="Lotus Linotype" w:hAnsi="Lotus Linotype"/>
          <w:szCs w:val="22"/>
          <w:rtl/>
        </w:rPr>
        <w:t>‌</w:t>
      </w:r>
      <w:r w:rsidRPr="00656FDF">
        <w:rPr>
          <w:rStyle w:val="a4"/>
          <w:rFonts w:ascii="Lotus Linotype" w:hAnsi="Lotus Linotype" w:cs="Lotus Linotype"/>
          <w:szCs w:val="22"/>
          <w:rtl/>
        </w:rPr>
        <w:t>ی اهل سنت» از ابن تیمیه، تعلیقات از شیخ عبدالرزاق عفیفی، ص 20.</w:t>
      </w:r>
    </w:p>
  </w:footnote>
  <w:footnote w:id="13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«معجم الادباء» از یاقوت حموی (1/212-213).</w:t>
      </w:r>
    </w:p>
  </w:footnote>
  <w:footnote w:id="13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«هدی الساری»، ص 486، «المقدمه» (3/9-10) از ابن خلدون. و صنعانی درباره</w:t>
      </w:r>
      <w:r w:rsidRPr="00656FDF">
        <w:rPr>
          <w:rStyle w:val="a4"/>
          <w:rFonts w:ascii="Lotus Linotype" w:hAnsi="Lotus Linotype"/>
          <w:szCs w:val="22"/>
          <w:rtl/>
        </w:rPr>
        <w:t>‌</w:t>
      </w:r>
      <w:r w:rsidRPr="00656FDF">
        <w:rPr>
          <w:rStyle w:val="a4"/>
          <w:rFonts w:ascii="Lotus Linotype" w:hAnsi="Lotus Linotype" w:cs="Lotus Linotype"/>
          <w:szCs w:val="22"/>
          <w:rtl/>
        </w:rPr>
        <w:t>ی آن چه برای امام بخاری با علمای بغداد پیش آمده بود در «توضیح الافکار» گفته است: «این داستان مشهور است، ابن عدی آنرا از مشایخ بخاری روایت کرده است و ابوبکر خطیب در «تاریخ» چندین مرتبه آن را آورده است. و حافظ ابن حجر نیز بر كتاب نكاتش بر ابن صلاح با سند خودش آن را آورده است. «توضیح الافکار لمعانی تنقیح الانظار» (ص 103-104).</w:t>
      </w:r>
    </w:p>
  </w:footnote>
  <w:footnote w:id="13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(1/33) آن</w:t>
      </w:r>
      <w:r w:rsidRPr="00656FDF">
        <w:rPr>
          <w:rStyle w:val="a4"/>
          <w:rFonts w:ascii="Lotus Linotype" w:hAnsi="Lotus Linotype"/>
          <w:szCs w:val="22"/>
          <w:rtl/>
        </w:rPr>
        <w:t>‌</w:t>
      </w:r>
      <w:r w:rsidRPr="00656FDF">
        <w:rPr>
          <w:rStyle w:val="a4"/>
          <w:rFonts w:ascii="Lotus Linotype" w:hAnsi="Lotus Linotype" w:cs="Lotus Linotype"/>
          <w:szCs w:val="22"/>
          <w:rtl/>
        </w:rPr>
        <w:t>ها نویسنده</w:t>
      </w:r>
      <w:r w:rsidRPr="00656FDF">
        <w:rPr>
          <w:rStyle w:val="a4"/>
          <w:rFonts w:ascii="Lotus Linotype" w:hAnsi="Lotus Linotype"/>
          <w:szCs w:val="22"/>
          <w:rtl/>
        </w:rPr>
        <w:t>‌</w:t>
      </w:r>
      <w:r w:rsidRPr="00656FDF">
        <w:rPr>
          <w:rStyle w:val="a4"/>
          <w:rFonts w:ascii="Lotus Linotype" w:hAnsi="Lotus Linotype" w:cs="Lotus Linotype"/>
          <w:szCs w:val="22"/>
          <w:rtl/>
        </w:rPr>
        <w:t>ی «السرائر» را این گونه توصیف کرده</w:t>
      </w:r>
      <w:r w:rsidRPr="00656FDF">
        <w:rPr>
          <w:rStyle w:val="a4"/>
          <w:rFonts w:ascii="Lotus Linotype" w:hAnsi="Lotus Linotype"/>
          <w:szCs w:val="22"/>
          <w:rtl/>
        </w:rPr>
        <w:t>‌</w:t>
      </w:r>
      <w:r w:rsidRPr="00656FDF">
        <w:rPr>
          <w:rStyle w:val="a4"/>
          <w:rFonts w:ascii="Lotus Linotype" w:hAnsi="Lotus Linotype" w:cs="Lotus Linotype"/>
          <w:szCs w:val="22"/>
          <w:rtl/>
        </w:rPr>
        <w:t>اند: «امام علّامه استاد و بزرگ علما و فقها، افتخار ملّت، حق و دین، شیخ فقها، رئیس مذهب، فاضل و کامل، فرزانه، فرزانگان و یگانه</w:t>
      </w:r>
      <w:r w:rsidRPr="00656FDF">
        <w:rPr>
          <w:rStyle w:val="a4"/>
          <w:rFonts w:ascii="Lotus Linotype" w:hAnsi="Lotus Linotype"/>
          <w:szCs w:val="22"/>
          <w:rtl/>
        </w:rPr>
        <w:t>‌</w:t>
      </w:r>
      <w:r w:rsidRPr="00656FDF">
        <w:rPr>
          <w:rStyle w:val="a4"/>
          <w:rFonts w:ascii="Lotus Linotype" w:hAnsi="Lotus Linotype" w:cs="Lotus Linotype"/>
          <w:szCs w:val="22"/>
          <w:rtl/>
        </w:rPr>
        <w:t>ی روزگار». ر. ک «منتهی المقال»، ص 26، «المقابس»، ص 15، به نقل از مقدمه</w:t>
      </w:r>
      <w:r w:rsidRPr="00656FDF">
        <w:rPr>
          <w:rStyle w:val="a4"/>
          <w:rFonts w:ascii="Lotus Linotype" w:hAnsi="Lotus Linotype"/>
          <w:szCs w:val="22"/>
          <w:rtl/>
        </w:rPr>
        <w:t>‌</w:t>
      </w:r>
      <w:r w:rsidRPr="00656FDF">
        <w:rPr>
          <w:rStyle w:val="a4"/>
          <w:rFonts w:ascii="Lotus Linotype" w:hAnsi="Lotus Linotype" w:cs="Lotus Linotype"/>
          <w:szCs w:val="22"/>
          <w:rtl/>
        </w:rPr>
        <w:t>ی بحار، 1/163.</w:t>
      </w:r>
    </w:p>
  </w:footnote>
  <w:footnote w:id="13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«السرائر»، ص 476، از ابن ادريس.</w:t>
      </w:r>
    </w:p>
  </w:footnote>
  <w:footnote w:id="13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ابوزید ولی الدین عبدالرحمن بن محمد بن محمد بن محمد بن حسن حضرمی اشبيلی الاصل معروف به ابن خلدون، عالم، ادیب، مورخ، جامعه</w:t>
      </w:r>
      <w:r w:rsidRPr="00656FDF">
        <w:rPr>
          <w:rStyle w:val="a4"/>
          <w:rFonts w:ascii="Lotus Linotype" w:hAnsi="Lotus Linotype"/>
          <w:szCs w:val="22"/>
          <w:rtl/>
        </w:rPr>
        <w:t>‌</w:t>
      </w:r>
      <w:r w:rsidRPr="00656FDF">
        <w:rPr>
          <w:rStyle w:val="a4"/>
          <w:rFonts w:ascii="Lotus Linotype" w:hAnsi="Lotus Linotype" w:cs="Lotus Linotype"/>
          <w:szCs w:val="22"/>
          <w:rtl/>
        </w:rPr>
        <w:t>شناس و فیلسوف. در سال 732 در تونس به دنیا آمد و در سال 808هـ در قاهره وفات یافت.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«العبر»، «تاریخ ابن خلدون» و «لباب المحصل» و غیره ازجمله آثار وی هستند. ر. ک «الضوء اللامع» (4/145-149) از سخاوی، «شذرات الذّهب» (7/76-77)، «معجم المؤلفین» (5/188-189).</w:t>
      </w:r>
    </w:p>
  </w:footnote>
  <w:footnote w:id="13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«المقدمه» (2/527) از ابن خلدون تحقیق از دکتر علی عبدالواحد وافی.</w:t>
      </w:r>
    </w:p>
  </w:footnote>
  <w:footnote w:id="13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«مختصر تحفه</w:t>
      </w:r>
      <w:r w:rsidRPr="00656FDF">
        <w:rPr>
          <w:rStyle w:val="a4"/>
          <w:rFonts w:ascii="Lotus Linotype" w:hAnsi="Lotus Linotype"/>
          <w:szCs w:val="22"/>
          <w:rtl/>
        </w:rPr>
        <w:t>‌</w:t>
      </w:r>
      <w:r w:rsidRPr="00656FDF">
        <w:rPr>
          <w:rStyle w:val="a4"/>
          <w:rFonts w:ascii="Lotus Linotype" w:hAnsi="Lotus Linotype" w:cs="Lotus Linotype"/>
          <w:szCs w:val="22"/>
          <w:rtl/>
        </w:rPr>
        <w:t>ی اثناعشریه»، ص 25.</w:t>
      </w:r>
    </w:p>
  </w:footnote>
  <w:footnote w:id="14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از چاپ امیریه به سال 1322هـ. استاد ما محمد رشاد سالم مشغول تحقیق آن است و دو جلد از آن تاکنون به چاپ رسیده است.</w:t>
      </w:r>
    </w:p>
  </w:footnote>
  <w:footnote w:id="14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عبدالعزیز بن احمد (معروف به شاه ولی الله) بن عبدالرحیم عمری فاروقی، ملقب به سراج الهند. سال 1239هـ وفات یافت. «فتح العزیز» در تفسیر که نتوانست آن را به پایان برساند، و «بستان المحدثین»، و«تحفه</w:t>
      </w:r>
      <w:r w:rsidRPr="00656FDF">
        <w:rPr>
          <w:rStyle w:val="a4"/>
          <w:rFonts w:ascii="Lotus Linotype" w:hAnsi="Lotus Linotype"/>
          <w:szCs w:val="22"/>
          <w:rtl/>
        </w:rPr>
        <w:t>‌</w:t>
      </w:r>
      <w:r w:rsidRPr="00656FDF">
        <w:rPr>
          <w:rStyle w:val="a4"/>
          <w:rFonts w:ascii="Lotus Linotype" w:hAnsi="Lotus Linotype" w:cs="Lotus Linotype"/>
          <w:szCs w:val="22"/>
          <w:rtl/>
        </w:rPr>
        <w:t>ی اثناعشریة» از آثار وی هستند. ر. ک «الاعلام» (4/138).</w:t>
      </w:r>
    </w:p>
  </w:footnote>
  <w:footnote w:id="14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دو نسخه از این کتاب به شماره</w:t>
      </w:r>
      <w:r w:rsidRPr="00656FDF">
        <w:rPr>
          <w:rStyle w:val="a4"/>
          <w:rFonts w:ascii="Lotus Linotype" w:hAnsi="Lotus Linotype"/>
          <w:szCs w:val="22"/>
          <w:rtl/>
        </w:rPr>
        <w:t>‌</w:t>
      </w:r>
      <w:r w:rsidRPr="00656FDF">
        <w:rPr>
          <w:rStyle w:val="a4"/>
          <w:rFonts w:ascii="Lotus Linotype" w:hAnsi="Lotus Linotype" w:cs="Lotus Linotype"/>
          <w:szCs w:val="22"/>
          <w:rtl/>
        </w:rPr>
        <w:t>های (5035) و (6812) در کتاب خانه</w:t>
      </w:r>
      <w:r w:rsidRPr="00656FDF">
        <w:rPr>
          <w:rStyle w:val="a4"/>
          <w:rFonts w:ascii="Lotus Linotype" w:hAnsi="Lotus Linotype"/>
          <w:szCs w:val="22"/>
          <w:rtl/>
        </w:rPr>
        <w:t>‌</w:t>
      </w:r>
      <w:r w:rsidRPr="00656FDF">
        <w:rPr>
          <w:rStyle w:val="a4"/>
          <w:rFonts w:ascii="Lotus Linotype" w:hAnsi="Lotus Linotype" w:cs="Lotus Linotype"/>
          <w:szCs w:val="22"/>
          <w:rtl/>
        </w:rPr>
        <w:t>ی اوقاف بغداد وجود دارد. ر. ک به فهرست کتاب</w:t>
      </w:r>
      <w:r w:rsidRPr="00656FDF">
        <w:rPr>
          <w:rStyle w:val="a4"/>
          <w:rFonts w:ascii="Lotus Linotype" w:hAnsi="Lotus Linotype"/>
          <w:szCs w:val="22"/>
          <w:rtl/>
        </w:rPr>
        <w:t>‌</w:t>
      </w:r>
      <w:r w:rsidRPr="00656FDF">
        <w:rPr>
          <w:rStyle w:val="a4"/>
          <w:rFonts w:ascii="Lotus Linotype" w:hAnsi="Lotus Linotype" w:cs="Lotus Linotype"/>
          <w:szCs w:val="22"/>
          <w:rtl/>
        </w:rPr>
        <w:t>خانه</w:t>
      </w:r>
      <w:r w:rsidRPr="00656FDF">
        <w:rPr>
          <w:rStyle w:val="a4"/>
          <w:rFonts w:ascii="Lotus Linotype" w:hAnsi="Lotus Linotype"/>
          <w:szCs w:val="22"/>
          <w:rtl/>
        </w:rPr>
        <w:t>‌</w:t>
      </w:r>
      <w:r w:rsidRPr="00656FDF">
        <w:rPr>
          <w:rStyle w:val="a4"/>
          <w:rFonts w:ascii="Lotus Linotype" w:hAnsi="Lotus Linotype" w:cs="Lotus Linotype"/>
          <w:szCs w:val="22"/>
          <w:rtl/>
        </w:rPr>
        <w:t>ی اوقاف بغداد.</w:t>
      </w:r>
    </w:p>
  </w:footnote>
  <w:footnote w:id="14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مقدّمه</w:t>
      </w:r>
      <w:r w:rsidRPr="00656FDF">
        <w:rPr>
          <w:rStyle w:val="a4"/>
          <w:rFonts w:ascii="Lotus Linotype" w:hAnsi="Lotus Linotype"/>
          <w:szCs w:val="22"/>
          <w:rtl/>
        </w:rPr>
        <w:t>‌</w:t>
      </w:r>
      <w:r w:rsidRPr="00656FDF">
        <w:rPr>
          <w:rStyle w:val="a4"/>
          <w:rFonts w:ascii="Lotus Linotype" w:hAnsi="Lotus Linotype" w:cs="Lotus Linotype"/>
          <w:szCs w:val="22"/>
          <w:rtl/>
        </w:rPr>
        <w:t>ی کتاب خطی «السّیوف المشرقه».</w:t>
      </w:r>
    </w:p>
  </w:footnote>
  <w:footnote w:id="14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مطالعه</w:t>
      </w:r>
      <w:r w:rsidRPr="00656FDF">
        <w:rPr>
          <w:rStyle w:val="a4"/>
          <w:rFonts w:ascii="Lotus Linotype" w:hAnsi="Lotus Linotype"/>
          <w:szCs w:val="22"/>
          <w:rtl/>
        </w:rPr>
        <w:t>‌</w:t>
      </w:r>
      <w:r w:rsidRPr="00656FDF">
        <w:rPr>
          <w:rStyle w:val="a4"/>
          <w:rFonts w:ascii="Lotus Linotype" w:hAnsi="Lotus Linotype" w:cs="Lotus Linotype"/>
          <w:szCs w:val="22"/>
          <w:rtl/>
        </w:rPr>
        <w:t>ی منابع عربی به بیوگرافی وی برخورد نکرده</w:t>
      </w:r>
      <w:r w:rsidRPr="00656FDF">
        <w:rPr>
          <w:rStyle w:val="a4"/>
          <w:rFonts w:ascii="Lotus Linotype" w:hAnsi="Lotus Linotype"/>
          <w:szCs w:val="22"/>
          <w:rtl/>
        </w:rPr>
        <w:t>‌</w:t>
      </w:r>
      <w:r w:rsidRPr="00656FDF">
        <w:rPr>
          <w:rStyle w:val="a4"/>
          <w:rFonts w:ascii="Lotus Linotype" w:hAnsi="Lotus Linotype" w:cs="Lotus Linotype"/>
          <w:szCs w:val="22"/>
          <w:rtl/>
        </w:rPr>
        <w:t>ام.</w:t>
      </w:r>
    </w:p>
  </w:footnote>
  <w:footnote w:id="14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بیوگرافی وی در مبحث «تلاش</w:t>
      </w:r>
      <w:r w:rsidRPr="00656FDF">
        <w:rPr>
          <w:rStyle w:val="a4"/>
          <w:rFonts w:ascii="Lotus Linotype" w:hAnsi="Lotus Linotype"/>
          <w:szCs w:val="22"/>
          <w:rtl/>
        </w:rPr>
        <w:t>‌</w:t>
      </w:r>
      <w:r w:rsidRPr="00656FDF">
        <w:rPr>
          <w:rStyle w:val="a4"/>
          <w:rFonts w:ascii="Lotus Linotype" w:hAnsi="Lotus Linotype" w:cs="Lotus Linotype"/>
          <w:szCs w:val="22"/>
          <w:rtl/>
        </w:rPr>
        <w:t>های تقریب» می</w:t>
      </w:r>
      <w:r w:rsidRPr="00656FDF">
        <w:rPr>
          <w:rStyle w:val="a4"/>
          <w:rFonts w:ascii="Lotus Linotype" w:hAnsi="Lotus Linotype"/>
          <w:szCs w:val="22"/>
          <w:rtl/>
        </w:rPr>
        <w:t>‌</w:t>
      </w:r>
      <w:r w:rsidRPr="00656FDF">
        <w:rPr>
          <w:rStyle w:val="a4"/>
          <w:rFonts w:ascii="Lotus Linotype" w:hAnsi="Lotus Linotype" w:cs="Lotus Linotype"/>
          <w:szCs w:val="22"/>
          <w:rtl/>
        </w:rPr>
        <w:t>آید.</w:t>
      </w:r>
    </w:p>
  </w:footnote>
  <w:footnote w:id="14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یک نسخه</w:t>
      </w:r>
      <w:r w:rsidRPr="00656FDF">
        <w:rPr>
          <w:rStyle w:val="a4"/>
          <w:rFonts w:ascii="Lotus Linotype" w:hAnsi="Lotus Linotype"/>
          <w:szCs w:val="22"/>
          <w:rtl/>
        </w:rPr>
        <w:t>‌</w:t>
      </w:r>
      <w:r w:rsidRPr="00656FDF">
        <w:rPr>
          <w:rStyle w:val="a4"/>
          <w:rFonts w:ascii="Lotus Linotype" w:hAnsi="Lotus Linotype" w:cs="Lotus Linotype"/>
          <w:szCs w:val="22"/>
          <w:rtl/>
        </w:rPr>
        <w:t>ی آن به شماره</w:t>
      </w:r>
      <w:r w:rsidRPr="00656FDF">
        <w:rPr>
          <w:rStyle w:val="a4"/>
          <w:rFonts w:ascii="Lotus Linotype" w:hAnsi="Lotus Linotype"/>
          <w:szCs w:val="22"/>
          <w:rtl/>
        </w:rPr>
        <w:t>‌</w:t>
      </w:r>
      <w:r w:rsidRPr="00656FDF">
        <w:rPr>
          <w:rStyle w:val="a4"/>
          <w:rFonts w:ascii="Lotus Linotype" w:hAnsi="Lotus Linotype" w:cs="Lotus Linotype"/>
          <w:szCs w:val="22"/>
          <w:rtl/>
        </w:rPr>
        <w:t>ی (12/13785) در کتاب خانه</w:t>
      </w:r>
      <w:r w:rsidRPr="00656FDF">
        <w:rPr>
          <w:rStyle w:val="a4"/>
          <w:rFonts w:ascii="Lotus Linotype" w:hAnsi="Lotus Linotype"/>
          <w:szCs w:val="22"/>
          <w:rtl/>
        </w:rPr>
        <w:t>‌</w:t>
      </w:r>
      <w:r w:rsidRPr="00656FDF">
        <w:rPr>
          <w:rStyle w:val="a4"/>
          <w:rFonts w:ascii="Lotus Linotype" w:hAnsi="Lotus Linotype" w:cs="Lotus Linotype"/>
          <w:szCs w:val="22"/>
          <w:rtl/>
        </w:rPr>
        <w:t>ی اوقاف بغداد وجود دارد.</w:t>
      </w:r>
    </w:p>
  </w:footnote>
  <w:footnote w:id="147">
    <w:p w:rsidR="00336FF5" w:rsidRPr="00656FDF" w:rsidRDefault="00336FF5" w:rsidP="007B0606">
      <w:pPr>
        <w:pStyle w:val="a8"/>
        <w:spacing w:after="0" w:line="240" w:lineRule="auto"/>
        <w:jc w:val="lowKashida"/>
        <w:rPr>
          <w:rStyle w:val="a4"/>
          <w:rFonts w:ascii="Lotus Linotype" w:hAnsi="Lotus Linotype" w:cs="Lotus Linotype"/>
          <w:szCs w:val="22"/>
        </w:rPr>
      </w:pPr>
      <w:r w:rsidRPr="007B0606">
        <w:rPr>
          <w:rStyle w:val="a4"/>
          <w:rFonts w:ascii="Lotus Linotype" w:hAnsi="Lotus Linotype" w:cs="Lotus Linotype"/>
          <w:szCs w:val="22"/>
          <w:rtl/>
        </w:rPr>
        <w:t>(</w:t>
      </w:r>
      <w:r w:rsidRPr="007B0606">
        <w:rPr>
          <w:rStyle w:val="a4"/>
          <w:rFonts w:ascii="Lotus Linotype" w:hAnsi="Lotus Linotype" w:cs="Lotus Linotype"/>
          <w:szCs w:val="22"/>
          <w:rtl/>
        </w:rPr>
        <w:footnoteRef/>
      </w:r>
      <w:r w:rsidRPr="007B0606">
        <w:rPr>
          <w:rStyle w:val="a4"/>
          <w:rFonts w:ascii="Lotus Linotype" w:hAnsi="Lotus Linotype" w:cs="Lotus Linotype"/>
          <w:szCs w:val="22"/>
          <w:rtl/>
        </w:rPr>
        <w:t>)- تفضیلیه یا مفضله کسانی هستند که علی</w:t>
      </w:r>
      <w:r w:rsidRPr="007B0606">
        <w:rPr>
          <w:rStyle w:val="a4"/>
          <w:rFonts w:ascii="Lotus Linotype" w:hAnsi="Lotus Linotype" w:cs="Lotus Linotype"/>
          <w:szCs w:val="22"/>
        </w:rPr>
        <w:sym w:font="AGA Arabesque" w:char="F074"/>
      </w:r>
      <w:r w:rsidRPr="007B0606">
        <w:rPr>
          <w:rStyle w:val="a4"/>
          <w:rFonts w:ascii="Lotus Linotype" w:hAnsi="Lotus Linotype" w:cs="Lotus Linotype"/>
          <w:szCs w:val="22"/>
          <w:rtl/>
        </w:rPr>
        <w:t xml:space="preserve"> را از ابوبکر  و عمر </w:t>
      </w:r>
      <w:r w:rsidR="007B0606" w:rsidRPr="007B0606">
        <w:rPr>
          <w:rStyle w:val="a4"/>
          <w:rFonts w:ascii="Times New Roman" w:hAnsi="Times New Roman" w:cs="CTraditional Arabic" w:hint="cs"/>
          <w:szCs w:val="22"/>
          <w:rtl/>
          <w:lang w:bidi="fa-IR"/>
        </w:rPr>
        <w:t>م</w:t>
      </w:r>
      <w:r w:rsidRPr="007B0606">
        <w:rPr>
          <w:rStyle w:val="a4"/>
          <w:rFonts w:ascii="Lotus Linotype" w:hAnsi="Lotus Linotype" w:cs="Lotus Linotype"/>
          <w:szCs w:val="22"/>
          <w:rtl/>
        </w:rPr>
        <w:t xml:space="preserve"> افضل می</w:t>
      </w:r>
      <w:r w:rsidRPr="007B0606">
        <w:rPr>
          <w:rStyle w:val="a4"/>
          <w:rFonts w:ascii="Lotus Linotype" w:hAnsi="Lotus Linotype"/>
          <w:szCs w:val="22"/>
          <w:rtl/>
        </w:rPr>
        <w:t>‌</w:t>
      </w:r>
      <w:r w:rsidRPr="007B0606">
        <w:rPr>
          <w:rStyle w:val="a4"/>
          <w:rFonts w:ascii="Lotus Linotype" w:hAnsi="Lotus Linotype" w:cs="Lotus Linotype"/>
          <w:szCs w:val="22"/>
          <w:rtl/>
        </w:rPr>
        <w:t>دانند. زیدیه و برخی از</w:t>
      </w:r>
      <w:r w:rsidRPr="00656FDF">
        <w:rPr>
          <w:rStyle w:val="a4"/>
          <w:rFonts w:ascii="Lotus Linotype" w:hAnsi="Lotus Linotype" w:cs="Lotus Linotype"/>
          <w:szCs w:val="22"/>
          <w:rtl/>
        </w:rPr>
        <w:t xml:space="preserve"> گروه</w:t>
      </w:r>
      <w:r w:rsidRPr="00656FDF">
        <w:rPr>
          <w:rStyle w:val="a4"/>
          <w:rFonts w:ascii="Lotus Linotype" w:hAnsi="Lotus Linotype"/>
          <w:szCs w:val="22"/>
          <w:rtl/>
        </w:rPr>
        <w:t>‌</w:t>
      </w:r>
      <w:r w:rsidRPr="00656FDF">
        <w:rPr>
          <w:rStyle w:val="a4"/>
          <w:rFonts w:ascii="Lotus Linotype" w:hAnsi="Lotus Linotype" w:cs="Lotus Linotype"/>
          <w:szCs w:val="22"/>
          <w:rtl/>
        </w:rPr>
        <w:t>های دیگر از این جمله</w:t>
      </w:r>
      <w:r w:rsidRPr="00656FDF">
        <w:rPr>
          <w:rStyle w:val="a4"/>
          <w:rFonts w:ascii="Lotus Linotype" w:hAnsi="Lotus Linotype"/>
          <w:szCs w:val="22"/>
          <w:rtl/>
        </w:rPr>
        <w:t>‌</w:t>
      </w:r>
      <w:r w:rsidRPr="00656FDF">
        <w:rPr>
          <w:rStyle w:val="a4"/>
          <w:rFonts w:ascii="Lotus Linotype" w:hAnsi="Lotus Linotype" w:cs="Lotus Linotype"/>
          <w:szCs w:val="22"/>
          <w:rtl/>
        </w:rPr>
        <w:t>اند. ر. ک به «التسعینیه»، ص 40 از ابن تیمیّه :.</w:t>
      </w:r>
    </w:p>
  </w:footnote>
  <w:footnote w:id="14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نگا: نسخه خطی "نقض عقائد الشيعة" از عبد الله السويدی،  و"مختصر الصواعق"، ص50 (خطی)، و"مختصر التحفة" ص32.</w:t>
      </w:r>
    </w:p>
  </w:footnote>
  <w:footnote w:id="14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«میزان الاعتدال» آمده است که ترمذی ابوداود و ابن ماجه از وی حدیث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اند و نامی از نسائی به میان نیاورده است و نیز گفته است که ابوداود، و تنها یک حدیث در باب سجود سهو از وی روایت کرده است. «میزان الاعتدال» (1/379-383) بیوگرافی جابر جعفی الکاشف (1/77) از ذهبی، «تقریب التهذیب» (1/123) از ابن حجر.</w:t>
      </w:r>
    </w:p>
  </w:footnote>
  <w:footnote w:id="15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جابر بن یزید بن حارث جعفی کوفی، یکی از علمای شیعه که در سال 167 وفات یافت. ابن حیان می</w:t>
      </w:r>
      <w:r w:rsidRPr="00656FDF">
        <w:rPr>
          <w:rStyle w:val="a4"/>
          <w:rFonts w:ascii="Lotus Linotype" w:hAnsi="Lotus Linotype"/>
          <w:szCs w:val="22"/>
          <w:rtl/>
        </w:rPr>
        <w:t>‌</w:t>
      </w:r>
      <w:r w:rsidRPr="00656FDF">
        <w:rPr>
          <w:rStyle w:val="a4"/>
          <w:rFonts w:ascii="Lotus Linotype" w:hAnsi="Lotus Linotype" w:cs="Lotus Linotype"/>
          <w:szCs w:val="22"/>
          <w:rtl/>
        </w:rPr>
        <w:t>گوید: «وی از پیروان عبدالله بن سبا بود و می</w:t>
      </w:r>
      <w:r w:rsidRPr="00656FDF">
        <w:rPr>
          <w:rStyle w:val="a4"/>
          <w:rFonts w:ascii="Lotus Linotype" w:hAnsi="Lotus Linotype"/>
          <w:szCs w:val="22"/>
          <w:rtl/>
        </w:rPr>
        <w:t>‌</w:t>
      </w:r>
      <w:r w:rsidRPr="00656FDF">
        <w:rPr>
          <w:rStyle w:val="a4"/>
          <w:rFonts w:ascii="Lotus Linotype" w:hAnsi="Lotus Linotype" w:cs="Lotus Linotype"/>
          <w:szCs w:val="22"/>
          <w:rtl/>
        </w:rPr>
        <w:t>گفت علی به دنیا برمی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گردد». عقیلی نیز با سندش از زائده </w:t>
      </w:r>
      <w:r w:rsidRPr="008C5C5D">
        <w:rPr>
          <w:rStyle w:val="a4"/>
          <w:rFonts w:ascii="Lotus Linotype" w:hAnsi="Lotus Linotype" w:cs="Lotus Linotype"/>
          <w:szCs w:val="22"/>
          <w:rtl/>
        </w:rPr>
        <w:t xml:space="preserve">نقل کرده است که: «جابر جعفی یک رافضی است و اصحاب پیامبر </w:t>
      </w:r>
      <w:r w:rsidRPr="008C5C5D">
        <w:rPr>
          <w:rStyle w:val="a4"/>
          <w:rFonts w:ascii="Lotus Linotype" w:hAnsi="Lotus Linotype" w:cs="CTraditional Arabic" w:hint="cs"/>
          <w:szCs w:val="22"/>
          <w:rtl/>
        </w:rPr>
        <w:t>ص</w:t>
      </w:r>
      <w:r w:rsidRPr="008C5C5D">
        <w:rPr>
          <w:rStyle w:val="a4"/>
          <w:rFonts w:ascii="Lotus Linotype" w:hAnsi="Lotus Linotype" w:cs="Lotus Linotype"/>
          <w:szCs w:val="22"/>
          <w:rtl/>
        </w:rPr>
        <w:t xml:space="preserve"> را ناسزا می</w:t>
      </w:r>
      <w:r w:rsidRPr="008C5C5D">
        <w:rPr>
          <w:rStyle w:val="a4"/>
          <w:rFonts w:ascii="Lotus Linotype" w:hAnsi="Lotus Linotype"/>
          <w:szCs w:val="22"/>
          <w:rtl/>
        </w:rPr>
        <w:t>‌</w:t>
      </w:r>
      <w:r w:rsidRPr="008C5C5D">
        <w:rPr>
          <w:rStyle w:val="a4"/>
          <w:rFonts w:ascii="Lotus Linotype" w:hAnsi="Lotus Linotype" w:cs="Lotus Linotype"/>
          <w:szCs w:val="22"/>
          <w:rtl/>
        </w:rPr>
        <w:t>گوید». نسائی و غیره</w:t>
      </w:r>
      <w:r w:rsidRPr="00656FDF">
        <w:rPr>
          <w:rStyle w:val="a4"/>
          <w:rFonts w:ascii="Lotus Linotype" w:hAnsi="Lotus Linotype" w:cs="Lotus Linotype"/>
          <w:szCs w:val="22"/>
          <w:rtl/>
        </w:rPr>
        <w:t xml:space="preserve"> نیز گفته</w:t>
      </w:r>
      <w:r w:rsidRPr="00656FDF">
        <w:rPr>
          <w:rStyle w:val="a4"/>
          <w:rFonts w:ascii="Lotus Linotype" w:hAnsi="Lotus Linotype"/>
          <w:szCs w:val="22"/>
          <w:rtl/>
        </w:rPr>
        <w:t>‌</w:t>
      </w:r>
      <w:r w:rsidRPr="00656FDF">
        <w:rPr>
          <w:rStyle w:val="a4"/>
          <w:rFonts w:ascii="Lotus Linotype" w:hAnsi="Lotus Linotype" w:cs="Lotus Linotype"/>
          <w:szCs w:val="22"/>
          <w:rtl/>
        </w:rPr>
        <w:t>اند: «وی متروک است». یحیی نیز گفته است که «احادیث وی را نباید نوشت ...». ر. ک «میزان الاعتدال» (1/379) و صفحات پس از آن.</w:t>
      </w:r>
    </w:p>
  </w:footnote>
  <w:footnote w:id="15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«السّیوف المشرقة»، ص 50، کتاب خطی از آلوسی.</w:t>
      </w:r>
    </w:p>
  </w:footnote>
  <w:footnote w:id="152">
    <w:p w:rsidR="00336FF5" w:rsidRPr="00656FDF" w:rsidRDefault="00336FF5" w:rsidP="00771B3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اسماعیل بن عبدالرحمن سدّی، تابعی حجازی که در کوفه سکونت داشت. مسلم و صاحبان سنن از وی حدیث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اند. در سال 127</w:t>
      </w:r>
      <w:r>
        <w:rPr>
          <w:rStyle w:val="a4"/>
          <w:rFonts w:ascii="Lotus Linotype" w:hAnsi="Lotus Linotype" w:cs="Lotus Linotype" w:hint="cs"/>
          <w:szCs w:val="22"/>
          <w:rtl/>
        </w:rPr>
        <w:t xml:space="preserve">هـ </w:t>
      </w:r>
      <w:r w:rsidRPr="00656FDF">
        <w:rPr>
          <w:rStyle w:val="a4"/>
          <w:rFonts w:ascii="Lotus Linotype" w:hAnsi="Lotus Linotype" w:cs="Lotus Linotype"/>
          <w:szCs w:val="22"/>
          <w:rtl/>
        </w:rPr>
        <w:t>وفات یافت. ر. ک به «الخلام» ص 35 و «الکاشف» (1/127).</w:t>
      </w:r>
    </w:p>
  </w:footnote>
  <w:footnote w:id="153">
    <w:p w:rsidR="00336FF5" w:rsidRPr="00656FDF" w:rsidRDefault="00336FF5" w:rsidP="00771B3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 بن مروان بن عبدالله بن اسماعیل بن عبدالرحمن کوفی که نزد اهل سنت یک دروغ</w:t>
      </w:r>
      <w:r w:rsidRPr="00656FDF">
        <w:rPr>
          <w:rStyle w:val="a4"/>
          <w:rFonts w:ascii="Lotus Linotype" w:hAnsi="Lotus Linotype"/>
          <w:szCs w:val="22"/>
          <w:rtl/>
        </w:rPr>
        <w:t>‌</w:t>
      </w:r>
      <w:r w:rsidRPr="00656FDF">
        <w:rPr>
          <w:rStyle w:val="a4"/>
          <w:rFonts w:ascii="Lotus Linotype" w:hAnsi="Lotus Linotype" w:cs="Lotus Linotype"/>
          <w:szCs w:val="22"/>
          <w:rtl/>
        </w:rPr>
        <w:t>گو و واضع حدیث است. ر. ک «الجرح و التعدیل» (8/86) «تقریب التهذیب» (2/206) الخلاصه، ص 358 برای بیوگرافی وی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شیعه به کتاب</w:t>
      </w:r>
      <w:r w:rsidRPr="00656FDF">
        <w:rPr>
          <w:rStyle w:val="a4"/>
          <w:rFonts w:ascii="Lotus Linotype" w:hAnsi="Lotus Linotype"/>
          <w:szCs w:val="22"/>
          <w:rtl/>
        </w:rPr>
        <w:t>‌</w:t>
      </w:r>
      <w:r w:rsidRPr="00656FDF">
        <w:rPr>
          <w:rStyle w:val="a4"/>
          <w:rFonts w:ascii="Lotus Linotype" w:hAnsi="Lotus Linotype" w:cs="Lotus Linotype"/>
          <w:szCs w:val="22"/>
          <w:rtl/>
        </w:rPr>
        <w:t>هايی مثل «الکنی والالقاب» از قمی (2/284-285) مراجعه شود.</w:t>
      </w:r>
    </w:p>
  </w:footnote>
  <w:footnote w:id="154">
    <w:p w:rsidR="00336FF5" w:rsidRPr="00656FDF" w:rsidRDefault="00336FF5" w:rsidP="00771B3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ابومحمد عبدالله بن مسلم بن قتیبه دینوری. در سال 276هـ در بغداد وفات یافت در حالی که در سال 213 چشم به جهان گشوده بود. وی آثار زیادی دارد از جمله: «تأویل مختلف الحدیث»، «المعارف»، «الرد علی الشعوبیّه»، «مشکل القرآن» و غیره. ر. ک «تاریخ بغداد» (10/170-171)، «انباه الرواة» (2/143-147) «الاعلام» (4/280).</w:t>
      </w:r>
    </w:p>
  </w:footnote>
  <w:footnote w:id="155">
    <w:p w:rsidR="00336FF5" w:rsidRPr="00656FDF" w:rsidRDefault="00336FF5" w:rsidP="00771B3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«مختصر تحفه</w:t>
      </w:r>
      <w:r w:rsidRPr="00656FDF">
        <w:rPr>
          <w:rStyle w:val="a4"/>
          <w:rFonts w:ascii="Lotus Linotype" w:hAnsi="Lotus Linotype"/>
          <w:szCs w:val="22"/>
          <w:rtl/>
        </w:rPr>
        <w:t>‌</w:t>
      </w:r>
      <w:r w:rsidRPr="00656FDF">
        <w:rPr>
          <w:rStyle w:val="a4"/>
          <w:rFonts w:ascii="Lotus Linotype" w:hAnsi="Lotus Linotype" w:cs="Lotus Linotype"/>
          <w:szCs w:val="22"/>
          <w:rtl/>
        </w:rPr>
        <w:t>ی اثنا عشریه»، با اندکی تصرّف، ص 32. «مختصر الصواعق»، ص 51 (خطی)، «نقض عقائد الشیعه»، ص 25، (خطی) از سویدی.</w:t>
      </w:r>
    </w:p>
  </w:footnote>
  <w:footnote w:id="156">
    <w:p w:rsidR="00336FF5" w:rsidRPr="00656FDF" w:rsidRDefault="00336FF5" w:rsidP="00771B3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ابوجعفر محمد بن جریر بن زید طبری، مورخ، مفسّر و امام در سال 224هـ در آمل طبرستان به دنیا آمد، سپس در شهر بغداد ساکن شد، و در سال 310 در آنجا وفات یافت. کتاب</w:t>
      </w:r>
      <w:r w:rsidRPr="00656FDF">
        <w:rPr>
          <w:rStyle w:val="a4"/>
          <w:rFonts w:ascii="Lotus Linotype" w:hAnsi="Lotus Linotype"/>
          <w:szCs w:val="22"/>
          <w:rtl/>
        </w:rPr>
        <w:t>‌</w:t>
      </w:r>
      <w:r w:rsidRPr="00656FDF">
        <w:rPr>
          <w:rStyle w:val="a4"/>
          <w:rFonts w:ascii="Lotus Linotype" w:hAnsi="Lotus Linotype" w:cs="Lotus Linotype"/>
          <w:szCs w:val="22"/>
          <w:rtl/>
        </w:rPr>
        <w:t>های «جامع البیان فی تفسیر القرآن» معروف به «تفسیر طبری»، «اخبار الرّسل والملوک» معروف به «تاریخ طبری»، «اختلاف الفقها» و غیره از جمله آثار وی هستند. ر. ک. «تاریخ بغداد» (2/162)، «البدایة والنهایة» (11/145) و «الاعلام» (6/294).</w:t>
      </w:r>
    </w:p>
  </w:footnote>
  <w:footnote w:id="157">
    <w:p w:rsidR="00336FF5" w:rsidRPr="00656FDF" w:rsidRDefault="00336FF5" w:rsidP="00771B30">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ابوجعفر محمد بن جریر بن رستم بن جریر طبری آملی، از علمای امامیه در سال 310هـ‍ در بغداد وفات یافت.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«المسترشد ف</w:t>
      </w:r>
      <w:r>
        <w:rPr>
          <w:rStyle w:val="a4"/>
          <w:rFonts w:ascii="Lotus Linotype" w:hAnsi="Lotus Linotype" w:cs="Lotus Linotype" w:hint="cs"/>
          <w:szCs w:val="22"/>
          <w:rtl/>
        </w:rPr>
        <w:t>ي</w:t>
      </w:r>
      <w:r w:rsidRPr="00656FDF">
        <w:rPr>
          <w:rStyle w:val="a4"/>
          <w:rFonts w:ascii="Lotus Linotype" w:hAnsi="Lotus Linotype" w:cs="Lotus Linotype"/>
          <w:szCs w:val="22"/>
          <w:rtl/>
        </w:rPr>
        <w:t xml:space="preserve"> الامامة»، «نور المعجزات فی مناقب الائمة الاثنی عشر» وغیره از جمله آثار وی هستند. ر. ک «معجم المؤلفین» (9/146) مقدمه، «البحار» (1/177) «تنقیح المقال» (2/91)، «لسان المیزان» (5/103) درباره</w:t>
      </w:r>
      <w:r w:rsidRPr="00656FDF">
        <w:rPr>
          <w:rStyle w:val="a4"/>
          <w:rFonts w:ascii="Lotus Linotype" w:hAnsi="Lotus Linotype"/>
          <w:szCs w:val="22"/>
          <w:rtl/>
        </w:rPr>
        <w:t>‌</w:t>
      </w:r>
      <w:r w:rsidRPr="00656FDF">
        <w:rPr>
          <w:rStyle w:val="a4"/>
          <w:rFonts w:ascii="Lotus Linotype" w:hAnsi="Lotus Linotype" w:cs="Lotus Linotype"/>
          <w:szCs w:val="22"/>
          <w:rtl/>
        </w:rPr>
        <w:t>ی متفاوت بودن این دو نفر نیز به جلد نهم مجله</w:t>
      </w:r>
      <w:r w:rsidRPr="00656FDF">
        <w:rPr>
          <w:rStyle w:val="a4"/>
          <w:rFonts w:ascii="Lotus Linotype" w:hAnsi="Lotus Linotype"/>
          <w:szCs w:val="22"/>
          <w:rtl/>
        </w:rPr>
        <w:t>‌</w:t>
      </w:r>
      <w:r w:rsidRPr="00656FDF">
        <w:rPr>
          <w:rStyle w:val="a4"/>
          <w:rFonts w:ascii="Lotus Linotype" w:hAnsi="Lotus Linotype" w:cs="Lotus Linotype"/>
          <w:szCs w:val="22"/>
          <w:rtl/>
        </w:rPr>
        <w:t>ی «المجمع العلمی العراقی» سال 1381هـ ص 345 چاپ مجمع مراجعه شود. این تشابه اسمی گاهی نیز باعث اهانت وسوء ادب به ابن جریر: شده است. ابن کثیر می</w:t>
      </w:r>
      <w:r w:rsidRPr="00656FDF">
        <w:rPr>
          <w:rStyle w:val="a4"/>
          <w:rFonts w:ascii="Lotus Linotype" w:hAnsi="Lotus Linotype"/>
          <w:szCs w:val="22"/>
          <w:rtl/>
        </w:rPr>
        <w:t>‌</w:t>
      </w:r>
      <w:r w:rsidRPr="00656FDF">
        <w:rPr>
          <w:rStyle w:val="a4"/>
          <w:rFonts w:ascii="Lotus Linotype" w:hAnsi="Lotus Linotype" w:cs="Lotus Linotype"/>
          <w:szCs w:val="22"/>
          <w:rtl/>
        </w:rPr>
        <w:t>گوید: «برخی از عوام وی را به رفض و الحاد متهم کرده</w:t>
      </w:r>
      <w:r w:rsidRPr="00656FDF">
        <w:rPr>
          <w:rStyle w:val="a4"/>
          <w:rFonts w:ascii="Lotus Linotype" w:hAnsi="Lotus Linotype"/>
          <w:szCs w:val="22"/>
          <w:rtl/>
        </w:rPr>
        <w:t>‌</w:t>
      </w:r>
      <w:r w:rsidRPr="00656FDF">
        <w:rPr>
          <w:rStyle w:val="a4"/>
          <w:rFonts w:ascii="Lotus Linotype" w:hAnsi="Lotus Linotype" w:cs="Lotus Linotype"/>
          <w:szCs w:val="22"/>
          <w:rtl/>
        </w:rPr>
        <w:t>اند و کتابی را که در دو جلد درباره</w:t>
      </w:r>
      <w:r w:rsidRPr="00656FDF">
        <w:rPr>
          <w:rStyle w:val="a4"/>
          <w:rFonts w:ascii="Lotus Linotype" w:hAnsi="Lotus Linotype"/>
          <w:szCs w:val="22"/>
          <w:rtl/>
        </w:rPr>
        <w:t>‌</w:t>
      </w:r>
      <w:r w:rsidRPr="00656FDF">
        <w:rPr>
          <w:rStyle w:val="a4"/>
          <w:rFonts w:ascii="Lotus Linotype" w:hAnsi="Lotus Linotype" w:cs="Lotus Linotype"/>
          <w:szCs w:val="22"/>
          <w:rtl/>
        </w:rPr>
        <w:t>ی حدیث «غدیر خم» نوشته شده است و قول به جواز «مسح قدمین در وضوء» را به وی نسبت داده</w:t>
      </w:r>
      <w:r w:rsidRPr="00656FDF">
        <w:rPr>
          <w:rStyle w:val="a4"/>
          <w:rFonts w:ascii="Lotus Linotype" w:hAnsi="Lotus Linotype"/>
          <w:szCs w:val="22"/>
          <w:rtl/>
        </w:rPr>
        <w:t>‌</w:t>
      </w:r>
      <w:r w:rsidRPr="00656FDF">
        <w:rPr>
          <w:rStyle w:val="a4"/>
          <w:rFonts w:ascii="Lotus Linotype" w:hAnsi="Lotus Linotype" w:cs="Lotus Linotype"/>
          <w:szCs w:val="22"/>
          <w:rtl/>
        </w:rPr>
        <w:t>اند». ابن کثیر ادامه می</w:t>
      </w:r>
      <w:r w:rsidRPr="00656FDF">
        <w:rPr>
          <w:rStyle w:val="a4"/>
          <w:rFonts w:ascii="Lotus Linotype" w:hAnsi="Lotus Linotype"/>
          <w:szCs w:val="22"/>
          <w:rtl/>
        </w:rPr>
        <w:t>‌</w:t>
      </w:r>
      <w:r w:rsidRPr="00656FDF">
        <w:rPr>
          <w:rStyle w:val="a4"/>
          <w:rFonts w:ascii="Lotus Linotype" w:hAnsi="Lotus Linotype" w:cs="Lotus Linotype"/>
          <w:szCs w:val="22"/>
          <w:rtl/>
        </w:rPr>
        <w:t>دهد که «برخی از علما می</w:t>
      </w:r>
      <w:r w:rsidRPr="00656FDF">
        <w:rPr>
          <w:rStyle w:val="a4"/>
          <w:rFonts w:ascii="Lotus Linotype" w:hAnsi="Lotus Linotype"/>
          <w:szCs w:val="22"/>
          <w:rtl/>
        </w:rPr>
        <w:t>‌</w:t>
      </w:r>
      <w:r w:rsidRPr="00656FDF">
        <w:rPr>
          <w:rStyle w:val="a4"/>
          <w:rFonts w:ascii="Lotus Linotype" w:hAnsi="Lotus Linotype" w:cs="Lotus Linotype"/>
          <w:szCs w:val="22"/>
          <w:rtl/>
        </w:rPr>
        <w:t>گویند ابن جریر دو نفراند که یکی از آن</w:t>
      </w:r>
      <w:r w:rsidRPr="00656FDF">
        <w:rPr>
          <w:rStyle w:val="a4"/>
          <w:rFonts w:ascii="Lotus Linotype" w:hAnsi="Lotus Linotype"/>
          <w:szCs w:val="22"/>
          <w:rtl/>
        </w:rPr>
        <w:t>‌</w:t>
      </w:r>
      <w:r w:rsidRPr="00656FDF">
        <w:rPr>
          <w:rStyle w:val="a4"/>
          <w:rFonts w:ascii="Lotus Linotype" w:hAnsi="Lotus Linotype" w:cs="Lotus Linotype"/>
          <w:szCs w:val="22"/>
          <w:rtl/>
        </w:rPr>
        <w:t>ها شیعه است و مطالب فوق را از آن او دانسته ابن جریر اهل سنت را از این چیزها مبرّا دانسته</w:t>
      </w:r>
      <w:r w:rsidRPr="00656FDF">
        <w:rPr>
          <w:rStyle w:val="a4"/>
          <w:rFonts w:ascii="Lotus Linotype" w:hAnsi="Lotus Linotype"/>
          <w:szCs w:val="22"/>
          <w:rtl/>
        </w:rPr>
        <w:t>‌</w:t>
      </w:r>
      <w:r w:rsidRPr="00656FDF">
        <w:rPr>
          <w:rStyle w:val="a4"/>
          <w:rFonts w:ascii="Lotus Linotype" w:hAnsi="Lotus Linotype" w:cs="Lotus Linotype"/>
          <w:szCs w:val="22"/>
          <w:rtl/>
        </w:rPr>
        <w:t>اند». «البدایة والنهایة» (1/147) آن چه را ابن کثیر در این جا به نقل از برخی علما بیان کرده یک واقعیت است و تحقیقات علمای رجال و آن چه از برخی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عصر حاضر شیعه به دست می</w:t>
      </w:r>
      <w:r w:rsidRPr="00656FDF">
        <w:rPr>
          <w:rStyle w:val="a4"/>
          <w:rFonts w:ascii="Lotus Linotype" w:hAnsi="Lotus Linotype"/>
          <w:szCs w:val="22"/>
          <w:rtl/>
        </w:rPr>
        <w:t>‌</w:t>
      </w:r>
      <w:r w:rsidRPr="00656FDF">
        <w:rPr>
          <w:rStyle w:val="a4"/>
          <w:rFonts w:ascii="Lotus Linotype" w:hAnsi="Lotus Linotype" w:cs="Lotus Linotype"/>
          <w:szCs w:val="22"/>
          <w:rtl/>
        </w:rPr>
        <w:t>آید این مطلب را تأیید می</w:t>
      </w:r>
      <w:r w:rsidRPr="00656FDF">
        <w:rPr>
          <w:rStyle w:val="a4"/>
          <w:rFonts w:ascii="Lotus Linotype" w:hAnsi="Lotus Linotype"/>
          <w:szCs w:val="22"/>
          <w:rtl/>
        </w:rPr>
        <w:t>‌</w:t>
      </w:r>
      <w:r w:rsidRPr="00656FDF">
        <w:rPr>
          <w:rStyle w:val="a4"/>
          <w:rFonts w:ascii="Lotus Linotype" w:hAnsi="Lotus Linotype" w:cs="Lotus Linotype"/>
          <w:szCs w:val="22"/>
          <w:rtl/>
        </w:rPr>
        <w:t>کنند. میراث علما به جای مانده از ابن جریر سنّی و نویسنده تفسیر وتاریخ نیز برای رفع این اتهام از وی کافی است به طور مثال به ص 6-7 «جزء فی الاعتقاد» از ابوجعفر محمد بن جریر عبدی، مراجعه کنید.</w:t>
      </w:r>
    </w:p>
  </w:footnote>
  <w:footnote w:id="15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فؤاد سزکین در «تاریخ للتّراث» بین این رافضی و آن قبلى دچار اشتباه شده کتاب «بشارة المصطفی» را که از این دومی (ابن ابی</w:t>
      </w:r>
      <w:r w:rsidRPr="00656FDF">
        <w:rPr>
          <w:rStyle w:val="a4"/>
          <w:rFonts w:ascii="Lotus Linotype" w:hAnsi="Lotus Linotype"/>
          <w:szCs w:val="22"/>
          <w:rtl/>
        </w:rPr>
        <w:t>‌</w:t>
      </w:r>
      <w:r w:rsidRPr="00656FDF">
        <w:rPr>
          <w:rStyle w:val="a4"/>
          <w:rFonts w:ascii="Lotus Linotype" w:hAnsi="Lotus Linotype" w:cs="Lotus Linotype"/>
          <w:szCs w:val="22"/>
          <w:rtl/>
        </w:rPr>
        <w:t>القاسم) است به اوّلی (ابن رستم) نسبت داده است، در حالی که بین آن دو بیش از دو قرن فاصله</w:t>
      </w:r>
      <w:r w:rsidRPr="00656FDF">
        <w:rPr>
          <w:rStyle w:val="a4"/>
          <w:rFonts w:ascii="Lotus Linotype" w:hAnsi="Lotus Linotype"/>
          <w:szCs w:val="22"/>
          <w:rtl/>
        </w:rPr>
        <w:t>‌</w:t>
      </w:r>
      <w:r w:rsidRPr="00656FDF">
        <w:rPr>
          <w:rStyle w:val="a4"/>
          <w:rFonts w:ascii="Lotus Linotype" w:hAnsi="Lotus Linotype" w:cs="Lotus Linotype"/>
          <w:szCs w:val="22"/>
          <w:rtl/>
        </w:rPr>
        <w:t>ی زمانی وجود دارد. «تاریخ للتّراث» (2/260).</w:t>
      </w:r>
    </w:p>
    <w:p w:rsidR="00336FF5" w:rsidRPr="00656FDF" w:rsidRDefault="00336FF5" w:rsidP="001A7CC5">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مجله</w:t>
      </w:r>
      <w:r w:rsidRPr="00656FDF">
        <w:rPr>
          <w:rStyle w:val="a4"/>
          <w:rFonts w:ascii="Lotus Linotype" w:hAnsi="Lotus Linotype"/>
          <w:szCs w:val="22"/>
          <w:rtl/>
        </w:rPr>
        <w:t>‌</w:t>
      </w:r>
      <w:r w:rsidRPr="00656FDF">
        <w:rPr>
          <w:rStyle w:val="a4"/>
          <w:rFonts w:ascii="Lotus Linotype" w:hAnsi="Lotus Linotype" w:cs="Lotus Linotype"/>
          <w:szCs w:val="22"/>
          <w:rtl/>
        </w:rPr>
        <w:t>ی «المدینة» نیز از ابن جریر سوم (ابن رستم) داستانی ساختگی به نام (عقد الزهراء) چاپ کرده است که اگر همین تشابه اسمی نمی</w:t>
      </w:r>
      <w:r w:rsidRPr="00656FDF">
        <w:rPr>
          <w:rStyle w:val="a4"/>
          <w:rFonts w:ascii="Lotus Linotype" w:hAnsi="Lotus Linotype"/>
          <w:szCs w:val="22"/>
          <w:rtl/>
        </w:rPr>
        <w:t>‌</w:t>
      </w:r>
      <w:r w:rsidRPr="00656FDF">
        <w:rPr>
          <w:rStyle w:val="a4"/>
          <w:rFonts w:ascii="Lotus Linotype" w:hAnsi="Lotus Linotype" w:cs="Lotus Linotype"/>
          <w:szCs w:val="22"/>
          <w:rtl/>
        </w:rPr>
        <w:t>بود، این داستان به نشریه</w:t>
      </w:r>
      <w:r w:rsidRPr="00656FDF">
        <w:rPr>
          <w:rStyle w:val="a4"/>
          <w:rFonts w:ascii="Lotus Linotype" w:hAnsi="Lotus Linotype"/>
          <w:szCs w:val="22"/>
          <w:rtl/>
        </w:rPr>
        <w:t>‌</w:t>
      </w:r>
      <w:r w:rsidRPr="00656FDF">
        <w:rPr>
          <w:rStyle w:val="a4"/>
          <w:rFonts w:ascii="Lotus Linotype" w:hAnsi="Lotus Linotype" w:cs="Lotus Linotype"/>
          <w:szCs w:val="22"/>
          <w:rtl/>
        </w:rPr>
        <w:t>ی «المدینه» راه نمی</w:t>
      </w:r>
      <w:r w:rsidRPr="00656FDF">
        <w:rPr>
          <w:rStyle w:val="a4"/>
          <w:rFonts w:ascii="Lotus Linotype" w:hAnsi="Lotus Linotype"/>
          <w:szCs w:val="22"/>
          <w:rtl/>
        </w:rPr>
        <w:t>‌</w:t>
      </w:r>
      <w:r w:rsidRPr="00656FDF">
        <w:rPr>
          <w:rStyle w:val="a4"/>
          <w:rFonts w:ascii="Lotus Linotype" w:hAnsi="Lotus Linotype" w:cs="Lotus Linotype"/>
          <w:szCs w:val="22"/>
          <w:rtl/>
        </w:rPr>
        <w:t>یافت. ر. ک نشریه</w:t>
      </w:r>
      <w:r w:rsidRPr="00656FDF">
        <w:rPr>
          <w:rStyle w:val="a4"/>
          <w:rFonts w:ascii="Lotus Linotype" w:hAnsi="Lotus Linotype"/>
          <w:szCs w:val="22"/>
          <w:rtl/>
        </w:rPr>
        <w:t>‌</w:t>
      </w:r>
      <w:r w:rsidRPr="00656FDF">
        <w:rPr>
          <w:rStyle w:val="a4"/>
          <w:rFonts w:ascii="Lotus Linotype" w:hAnsi="Lotus Linotype" w:cs="Lotus Linotype"/>
          <w:szCs w:val="22"/>
          <w:rtl/>
        </w:rPr>
        <w:t>ی «المدینة» عدد 4621، سه شنبه، 24 رجب سال 1399هـ‍، ص 7، انتخاب از محمد سالم محمد به نقل از کتاب «بشارة المصطفی». من</w:t>
      </w:r>
      <w:r w:rsidR="001A7CC5">
        <w:rPr>
          <w:rStyle w:val="a4"/>
          <w:rFonts w:ascii="Lotus Linotype" w:hAnsi="Lotus Linotype" w:cs="Lotus Linotype"/>
          <w:szCs w:val="22"/>
          <w:rtl/>
        </w:rPr>
        <w:t xml:space="preserve"> کتاب «بشارة المصطفی» را خوانده</w:t>
      </w:r>
      <w:r w:rsidR="001A7CC5" w:rsidRPr="00656FDF">
        <w:rPr>
          <w:rStyle w:val="a4"/>
          <w:rFonts w:ascii="Lotus Linotype" w:hAnsi="Lotus Linotype"/>
          <w:szCs w:val="22"/>
          <w:rtl/>
        </w:rPr>
        <w:t>‌</w:t>
      </w:r>
      <w:r w:rsidR="001A7CC5">
        <w:rPr>
          <w:rStyle w:val="a4"/>
          <w:rFonts w:ascii="Lotus Linotype" w:hAnsi="Lotus Linotype" w:cs="Lotus Linotype" w:hint="cs"/>
          <w:szCs w:val="22"/>
          <w:rtl/>
        </w:rPr>
        <w:t>ا</w:t>
      </w:r>
      <w:r w:rsidRPr="00656FDF">
        <w:rPr>
          <w:rStyle w:val="a4"/>
          <w:rFonts w:ascii="Lotus Linotype" w:hAnsi="Lotus Linotype" w:cs="Lotus Linotype"/>
          <w:szCs w:val="22"/>
          <w:rtl/>
        </w:rPr>
        <w:t>م و آن را مملوء از کذب و گمراهی یافتم. در صفحه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238 این کتاب جبت و طاغوت به ابوبکر و عمر تفسیر شده است، در ص 27 آن آمده است که زیارت قبر علی </w:t>
      </w:r>
      <w:r w:rsidRPr="00771B30">
        <w:rPr>
          <w:rStyle w:val="a4"/>
          <w:rFonts w:ascii="Lotus Linotype" w:hAnsi="Lotus Linotype" w:cs="Lotus Linotype"/>
          <w:szCs w:val="22"/>
          <w:rtl/>
        </w:rPr>
        <w:t xml:space="preserve">مساوی است با یک میلیون حج، در ص 52 آن آمده است که پیامبر خدا </w:t>
      </w:r>
      <w:r w:rsidRPr="00771B30">
        <w:rPr>
          <w:rStyle w:val="a4"/>
          <w:rFonts w:ascii="Lotus Linotype" w:hAnsi="Lotus Linotype" w:cs="CTraditional Arabic" w:hint="cs"/>
          <w:szCs w:val="22"/>
          <w:rtl/>
        </w:rPr>
        <w:t>ص</w:t>
      </w:r>
      <w:r w:rsidRPr="00771B30">
        <w:rPr>
          <w:rStyle w:val="a4"/>
          <w:rFonts w:ascii="Lotus Linotype" w:hAnsi="Lotus Linotype" w:cs="Lotus Linotype"/>
          <w:szCs w:val="22"/>
          <w:rtl/>
        </w:rPr>
        <w:t xml:space="preserve"> فرمود: «کسی را از علی برتر و</w:t>
      </w:r>
      <w:r w:rsidRPr="00656FDF">
        <w:rPr>
          <w:rStyle w:val="a4"/>
          <w:rFonts w:ascii="Lotus Linotype" w:hAnsi="Lotus Linotype" w:cs="Lotus Linotype"/>
          <w:szCs w:val="22"/>
          <w:rtl/>
        </w:rPr>
        <w:t xml:space="preserve"> افضل</w:t>
      </w:r>
      <w:r w:rsidRPr="00656FDF">
        <w:rPr>
          <w:rStyle w:val="a4"/>
          <w:rFonts w:ascii="Lotus Linotype" w:hAnsi="Lotus Linotype"/>
          <w:szCs w:val="22"/>
          <w:rtl/>
        </w:rPr>
        <w:t>‌</w:t>
      </w:r>
      <w:r w:rsidRPr="00656FDF">
        <w:rPr>
          <w:rStyle w:val="a4"/>
          <w:rFonts w:ascii="Lotus Linotype" w:hAnsi="Lotus Linotype" w:cs="Lotus Linotype"/>
          <w:szCs w:val="22"/>
          <w:rtl/>
        </w:rPr>
        <w:t>تر قرار ندهید که مرتد خواهید شد». و نویسنده</w:t>
      </w:r>
      <w:r w:rsidRPr="00656FDF">
        <w:rPr>
          <w:rStyle w:val="a4"/>
          <w:rFonts w:ascii="Lotus Linotype" w:hAnsi="Lotus Linotype"/>
          <w:szCs w:val="22"/>
          <w:rtl/>
        </w:rPr>
        <w:t>‌</w:t>
      </w:r>
      <w:r w:rsidRPr="00656FDF">
        <w:rPr>
          <w:rStyle w:val="a4"/>
          <w:rFonts w:ascii="Lotus Linotype" w:hAnsi="Lotus Linotype" w:cs="Lotus Linotype"/>
          <w:szCs w:val="22"/>
          <w:rtl/>
        </w:rPr>
        <w:t>ی آن نیز در غلو و افراط پا را از این حد نیز فراتر نهاده می</w:t>
      </w:r>
      <w:r w:rsidRPr="00656FDF">
        <w:rPr>
          <w:rStyle w:val="a4"/>
          <w:rFonts w:ascii="Lotus Linotype" w:hAnsi="Lotus Linotype"/>
          <w:szCs w:val="22"/>
          <w:rtl/>
        </w:rPr>
        <w:t>‌</w:t>
      </w:r>
      <w:r w:rsidRPr="00656FDF">
        <w:rPr>
          <w:rStyle w:val="a4"/>
          <w:rFonts w:ascii="Lotus Linotype" w:hAnsi="Lotus Linotype" w:cs="Lotus Linotype"/>
          <w:szCs w:val="22"/>
          <w:rtl/>
        </w:rPr>
        <w:t>گوید: «هر کسی در والا بودن، و برتر بودن و وجوب اطاعت و ولایت وی تردید کند، کافر است، گرچه به ظاهر خود را مسلمان بداند و احکام اسلام بر وی جاری گردد».، ص 51، الخ.</w:t>
      </w:r>
    </w:p>
  </w:footnote>
  <w:footnote w:id="15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بیوگرافی وی در صفحات قبل گذشت.</w:t>
      </w:r>
    </w:p>
  </w:footnote>
  <w:footnote w:id="16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«اعیان الشیعة» (6/56) از محسن الامین. «الکنی و الالقاب» (1/22) از عباس قمی.</w:t>
      </w:r>
    </w:p>
  </w:footnote>
  <w:footnote w:id="161">
    <w:p w:rsidR="00336FF5" w:rsidRPr="00656FDF" w:rsidRDefault="00336FF5" w:rsidP="00771B3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ابوالفرج عبدالرحمن بن علی بن محمد بن علی تیمی بکری بغدادی معروف به ابن جوزی. محدّث، مفسّر، فقیه، واعظ، ادیب و مؤرخ. در سال 510هـ در بغداد به دنیا آمد و در سال 597هـ در همانجا چشم از جهان فرو بست. کتاب</w:t>
      </w:r>
      <w:r w:rsidRPr="00656FDF">
        <w:rPr>
          <w:rStyle w:val="a4"/>
          <w:rFonts w:ascii="Lotus Linotype" w:hAnsi="Lotus Linotype"/>
          <w:szCs w:val="22"/>
          <w:rtl/>
        </w:rPr>
        <w:t>‌</w:t>
      </w:r>
      <w:r w:rsidRPr="00656FDF">
        <w:rPr>
          <w:rStyle w:val="a4"/>
          <w:rFonts w:ascii="Lotus Linotype" w:hAnsi="Lotus Linotype" w:cs="Lotus Linotype"/>
          <w:szCs w:val="22"/>
          <w:rtl/>
        </w:rPr>
        <w:t>های «جامع المسانید» در هفت جلد، «المنتظم فی تاریخ الأمم» و غیره از آثار وی هستند. ر. ک «مرأة الجنان» (3/489-492) از یافعی، «شذرات الذهب» (329-331)، «معجم المؤلفین»(5/157).</w:t>
      </w:r>
    </w:p>
  </w:footnote>
  <w:footnote w:id="162">
    <w:p w:rsidR="00336FF5" w:rsidRPr="00656FDF" w:rsidRDefault="00336FF5" w:rsidP="00771B3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«الموضوعات» (1/106) از ابن جوزی، «تدریب الراوی» (1/277).</w:t>
      </w:r>
    </w:p>
  </w:footnote>
  <w:footnote w:id="163">
    <w:p w:rsidR="00336FF5" w:rsidRPr="00656FDF" w:rsidRDefault="00336FF5" w:rsidP="00771B3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تقی الدّین ابوعمرو، عثمان بن عبدالرحمن بن عثمان بن موسی کردی موصلی، معروف به ابن صلاح. محدّث، مفسر، فقیه و اصولی.در سال 577</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به دنیا آمد و در سال 643هـ‍ در دمشق وفات یافت. کتاب</w:t>
      </w:r>
      <w:r w:rsidRPr="00656FDF">
        <w:rPr>
          <w:rStyle w:val="a4"/>
          <w:rFonts w:ascii="Lotus Linotype" w:hAnsi="Lotus Linotype"/>
          <w:szCs w:val="22"/>
          <w:rtl/>
        </w:rPr>
        <w:t>‌</w:t>
      </w:r>
      <w:r w:rsidRPr="00656FDF">
        <w:rPr>
          <w:rStyle w:val="a4"/>
          <w:rFonts w:ascii="Lotus Linotype" w:hAnsi="Lotus Linotype" w:cs="Lotus Linotype"/>
          <w:szCs w:val="22"/>
          <w:rtl/>
        </w:rPr>
        <w:t>های: «علوم الحدیث» و «معرفة المؤتلف والمختلف» و غیره از جمله آثار وی هستند. ر. ک «شذرات الذهب» (5/221-222) «تذکرة الحفاظ» (4/1430)، «معجم المؤلفین» (6/257).</w:t>
      </w:r>
    </w:p>
  </w:footnote>
  <w:footnote w:id="164">
    <w:p w:rsidR="00336FF5" w:rsidRPr="00656FDF" w:rsidRDefault="00336FF5" w:rsidP="00771B3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«علوم الحدیث»، از ابن صلاح، ص 89.</w:t>
      </w:r>
    </w:p>
  </w:footnote>
  <w:footnote w:id="165">
    <w:p w:rsidR="00336FF5" w:rsidRPr="00656FDF" w:rsidRDefault="00336FF5" w:rsidP="00771B3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تقی الدّین ابوالفتح، محمد بن علی بن وهب بن مطیع قشیری معروف به ابن دقیق العید (همانند پدر و جدّش). حافظ و مجتهد و شیخ الاسلام. به سال 625هـ در ینبع (منطقه</w:t>
      </w:r>
      <w:r w:rsidRPr="00656FDF">
        <w:rPr>
          <w:rStyle w:val="a4"/>
          <w:rFonts w:ascii="Lotus Linotype" w:hAnsi="Lotus Linotype"/>
          <w:szCs w:val="22"/>
          <w:rtl/>
        </w:rPr>
        <w:t>‌</w:t>
      </w:r>
      <w:r w:rsidRPr="00656FDF">
        <w:rPr>
          <w:rStyle w:val="a4"/>
          <w:rFonts w:ascii="Lotus Linotype" w:hAnsi="Lotus Linotype" w:cs="Lotus Linotype"/>
          <w:szCs w:val="22"/>
          <w:rtl/>
        </w:rPr>
        <w:t>ای در کنار ساحل دریای سرخ) به دنیا آمد و در سال 703هـ در قاهره وفات یافت. «أحکام الأحکام»، «الاقتراح فی بیان الإصطلاح»، «الإلمام فی أحادیث الأحکام» و غیره از آثار وی هستند. ر. ک «طبقات الشافعیّه» (9/207-249) و «الدّر الکامنة» (4/210-214).</w:t>
      </w:r>
    </w:p>
  </w:footnote>
  <w:footnote w:id="16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الإقتراح، ص 11 (کتاب خطی) از ابن دقیق العید.</w:t>
      </w:r>
    </w:p>
  </w:footnote>
  <w:footnote w:id="16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ابوالحسن علی بن حسین بن عروه العلاء مشرقی دمشقی حنبلی معروف به ابن ز</w:t>
      </w:r>
      <w:r w:rsidR="001A7CC5">
        <w:rPr>
          <w:rStyle w:val="a4"/>
          <w:rFonts w:ascii="Lotus Linotype" w:hAnsi="Lotus Linotype" w:cs="Lotus Linotype" w:hint="cs"/>
          <w:szCs w:val="22"/>
          <w:rtl/>
        </w:rPr>
        <w:t>َ</w:t>
      </w:r>
      <w:r w:rsidRPr="00656FDF">
        <w:rPr>
          <w:rStyle w:val="a4"/>
          <w:rFonts w:ascii="Lotus Linotype" w:hAnsi="Lotus Linotype" w:cs="Lotus Linotype"/>
          <w:szCs w:val="22"/>
          <w:rtl/>
        </w:rPr>
        <w:t>کنون (به فتح زا) محدث و فقیه، پیش از سال 760هـ به دنیا آمده و به سال 837هـ در دمشق چشم از جهان فرو بسته است. کتاب «الکواکب الدّراری فی ترتیب مسند الامام احمد علی ابواب البخاری» در 120 جلد</w:t>
      </w:r>
      <w:r w:rsidR="001A7CC5">
        <w:rPr>
          <w:rStyle w:val="a4"/>
          <w:rFonts w:ascii="Lotus Linotype" w:hAnsi="Lotus Linotype" w:cs="Lotus Linotype"/>
          <w:szCs w:val="22"/>
          <w:rtl/>
        </w:rPr>
        <w:t xml:space="preserve"> از آثار وی است. ر. ک «الضوء ال</w:t>
      </w:r>
      <w:r w:rsidR="001A7CC5">
        <w:rPr>
          <w:rStyle w:val="a4"/>
          <w:rFonts w:ascii="Lotus Linotype" w:hAnsi="Lotus Linotype" w:cs="Lotus Linotype" w:hint="cs"/>
          <w:szCs w:val="22"/>
          <w:rtl/>
        </w:rPr>
        <w:t>لا</w:t>
      </w:r>
      <w:r w:rsidRPr="00656FDF">
        <w:rPr>
          <w:rStyle w:val="a4"/>
          <w:rFonts w:ascii="Lotus Linotype" w:hAnsi="Lotus Linotype" w:cs="Lotus Linotype"/>
          <w:szCs w:val="22"/>
          <w:rtl/>
        </w:rPr>
        <w:t>مع» (5/214-215) از سخاوی.</w:t>
      </w:r>
    </w:p>
  </w:footnote>
  <w:footnote w:id="16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«قواعد التحدیث»، ص 165 از جمال الدّین قاسمی به نقل از کتاب الکواکب الدراری ابن عروة.</w:t>
      </w:r>
    </w:p>
  </w:footnote>
  <w:footnote w:id="16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ابویزید ربیع بن خثیم (به ضم خا و فتح ثا) بن عائد بن عبدالله ثوری کوفی. ثقه و عابد. ابن مسعود</w:t>
      </w:r>
      <w:r w:rsidRPr="00656FDF">
        <w:rPr>
          <w:rStyle w:val="a4"/>
          <w:rFonts w:ascii="Lotus Linotype" w:hAnsi="Lotus Linotype" w:cs="Lotus Linotype"/>
          <w:szCs w:val="22"/>
        </w:rPr>
        <w:sym w:font="AGA Arabesque" w:char="F074"/>
      </w:r>
      <w:r w:rsidRPr="00656FDF">
        <w:rPr>
          <w:rStyle w:val="a4"/>
          <w:rFonts w:ascii="Lotus Linotype" w:hAnsi="Lotus Linotype" w:cs="Lotus Linotype"/>
          <w:szCs w:val="22"/>
          <w:rtl/>
        </w:rPr>
        <w:t xml:space="preserve"> به </w:t>
      </w:r>
      <w:r w:rsidRPr="00771B30">
        <w:rPr>
          <w:rStyle w:val="a4"/>
          <w:rFonts w:ascii="Lotus Linotype" w:hAnsi="Lotus Linotype" w:cs="Lotus Linotype"/>
          <w:szCs w:val="22"/>
          <w:rtl/>
        </w:rPr>
        <w:t>وی می</w:t>
      </w:r>
      <w:r w:rsidRPr="00771B30">
        <w:rPr>
          <w:rStyle w:val="a4"/>
          <w:rFonts w:ascii="Lotus Linotype" w:hAnsi="Lotus Linotype"/>
          <w:szCs w:val="22"/>
          <w:rtl/>
        </w:rPr>
        <w:t>‌</w:t>
      </w:r>
      <w:r w:rsidRPr="00771B30">
        <w:rPr>
          <w:rStyle w:val="a4"/>
          <w:rFonts w:ascii="Lotus Linotype" w:hAnsi="Lotus Linotype" w:cs="Lotus Linotype"/>
          <w:szCs w:val="22"/>
          <w:rtl/>
        </w:rPr>
        <w:t xml:space="preserve">گفت: «اگر پیامبر </w:t>
      </w:r>
      <w:r w:rsidRPr="00771B30">
        <w:rPr>
          <w:rStyle w:val="a4"/>
          <w:rFonts w:ascii="Lotus Linotype" w:hAnsi="Lotus Linotype" w:cs="CTraditional Arabic" w:hint="cs"/>
          <w:szCs w:val="22"/>
          <w:rtl/>
        </w:rPr>
        <w:t>ص</w:t>
      </w:r>
      <w:r w:rsidRPr="00771B30">
        <w:rPr>
          <w:rStyle w:val="a4"/>
          <w:rFonts w:ascii="Lotus Linotype" w:hAnsi="Lotus Linotype" w:cs="Lotus Linotype"/>
          <w:szCs w:val="22"/>
          <w:rtl/>
        </w:rPr>
        <w:t xml:space="preserve"> تو را می</w:t>
      </w:r>
      <w:r w:rsidRPr="00771B30">
        <w:rPr>
          <w:rStyle w:val="a4"/>
          <w:rFonts w:ascii="Lotus Linotype" w:hAnsi="Lotus Linotype"/>
          <w:szCs w:val="22"/>
          <w:rtl/>
        </w:rPr>
        <w:t>‌</w:t>
      </w:r>
      <w:r w:rsidRPr="00771B30">
        <w:rPr>
          <w:rStyle w:val="a4"/>
          <w:rFonts w:ascii="Lotus Linotype" w:hAnsi="Lotus Linotype" w:cs="Lotus Linotype"/>
          <w:szCs w:val="22"/>
          <w:rtl/>
        </w:rPr>
        <w:t>دید، دوستت می</w:t>
      </w:r>
      <w:r w:rsidRPr="00771B30">
        <w:rPr>
          <w:rStyle w:val="a4"/>
          <w:rFonts w:ascii="Lotus Linotype" w:hAnsi="Lotus Linotype"/>
          <w:szCs w:val="22"/>
          <w:rtl/>
        </w:rPr>
        <w:t>‌</w:t>
      </w:r>
      <w:r w:rsidRPr="00771B30">
        <w:rPr>
          <w:rStyle w:val="a4"/>
          <w:rFonts w:ascii="Lotus Linotype" w:hAnsi="Lotus Linotype" w:cs="Lotus Linotype"/>
          <w:szCs w:val="22"/>
          <w:rtl/>
        </w:rPr>
        <w:t>داشت. در سال 61هـ‍ و برخی گفته</w:t>
      </w:r>
      <w:r w:rsidRPr="00771B30">
        <w:rPr>
          <w:rStyle w:val="a4"/>
          <w:rFonts w:ascii="Lotus Linotype" w:hAnsi="Lotus Linotype"/>
          <w:szCs w:val="22"/>
          <w:rtl/>
        </w:rPr>
        <w:t>‌</w:t>
      </w:r>
      <w:r w:rsidRPr="00771B30">
        <w:rPr>
          <w:rStyle w:val="a4"/>
          <w:rFonts w:ascii="Lotus Linotype" w:hAnsi="Lotus Linotype" w:cs="Lotus Linotype"/>
          <w:szCs w:val="22"/>
          <w:rtl/>
        </w:rPr>
        <w:t>اند وفات یافت.</w:t>
      </w:r>
      <w:r w:rsidRPr="00656FDF">
        <w:rPr>
          <w:rStyle w:val="a4"/>
          <w:rFonts w:ascii="Lotus Linotype" w:hAnsi="Lotus Linotype" w:cs="Lotus Linotype"/>
          <w:szCs w:val="22"/>
          <w:rtl/>
        </w:rPr>
        <w:t xml:space="preserve"> بخاری و مسلم و غیره از وی حدیث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اند «تقریب التهذیب» (1/244).</w:t>
      </w:r>
    </w:p>
  </w:footnote>
  <w:footnote w:id="17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مطلب را خطیب بغدادی در «الکفایة»، ص 605 آورده است.</w:t>
      </w:r>
    </w:p>
  </w:footnote>
  <w:footnote w:id="17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امام و علامه محمد بن ابی</w:t>
      </w:r>
      <w:r w:rsidRPr="00656FDF">
        <w:rPr>
          <w:rStyle w:val="a4"/>
          <w:rFonts w:ascii="Lotus Linotype" w:hAnsi="Lotus Linotype"/>
          <w:szCs w:val="22"/>
          <w:rtl/>
        </w:rPr>
        <w:t>‌</w:t>
      </w:r>
      <w:r w:rsidRPr="00656FDF">
        <w:rPr>
          <w:rStyle w:val="a4"/>
          <w:rFonts w:ascii="Lotus Linotype" w:hAnsi="Lotus Linotype" w:cs="Lotus Linotype"/>
          <w:szCs w:val="22"/>
          <w:rtl/>
        </w:rPr>
        <w:t>بکر بن ایوب بن سعد بن جریر زرعی، معروف به ابن قیّم جوزیة. یکی از پایه</w:t>
      </w:r>
      <w:r w:rsidRPr="00656FDF">
        <w:rPr>
          <w:rStyle w:val="a4"/>
          <w:rFonts w:ascii="Lotus Linotype" w:hAnsi="Lotus Linotype"/>
          <w:szCs w:val="22"/>
          <w:rtl/>
        </w:rPr>
        <w:t>‌</w:t>
      </w:r>
      <w:r w:rsidRPr="00656FDF">
        <w:rPr>
          <w:rStyle w:val="a4"/>
          <w:rFonts w:ascii="Lotus Linotype" w:hAnsi="Lotus Linotype" w:cs="Lotus Linotype"/>
          <w:szCs w:val="22"/>
          <w:rtl/>
        </w:rPr>
        <w:t xml:space="preserve">های اصلاح اسلامی و یکی از دانشمندان بزرگ که آثار زیادی از خود به یادگار گذاشته است از جمله: «اعلام الموقعین»، «زادالمعاد»، «هدایة الحياری» وغیره. در سال 691هـ چشم به جهان گشود و در سال 751هـ دار فانی را وداع گفت. ر. ک «الوافی بالوفیات» (2/270-272)، «جلاء العینین»، ص 30، «الاعلام» (280-281). </w:t>
      </w:r>
    </w:p>
  </w:footnote>
  <w:footnote w:id="17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«المنار المنیف»، ص 44.</w:t>
      </w:r>
    </w:p>
  </w:footnote>
  <w:footnote w:id="17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«مختصر تحفه</w:t>
      </w:r>
      <w:r w:rsidRPr="00656FDF">
        <w:rPr>
          <w:rStyle w:val="a4"/>
          <w:rFonts w:ascii="Lotus Linotype" w:hAnsi="Lotus Linotype"/>
          <w:szCs w:val="22"/>
          <w:rtl/>
        </w:rPr>
        <w:t>‌</w:t>
      </w:r>
      <w:r w:rsidRPr="00656FDF">
        <w:rPr>
          <w:rStyle w:val="a4"/>
          <w:rFonts w:ascii="Lotus Linotype" w:hAnsi="Lotus Linotype" w:cs="Lotus Linotype"/>
          <w:szCs w:val="22"/>
          <w:rtl/>
        </w:rPr>
        <w:t>ی اثنا عشریه»، ص 33 و «نقض عقاید شیعه»، ص 25، (کتاب خطی) از سویدی.</w:t>
      </w:r>
    </w:p>
  </w:footnote>
  <w:footnote w:id="17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فهرست منابع کتاب «کشف الاشتباه» از عبدالحسین رشتی که در سال 1368هـ در چاپ خانه</w:t>
      </w:r>
      <w:r w:rsidRPr="00656FDF">
        <w:rPr>
          <w:rStyle w:val="a4"/>
          <w:rFonts w:ascii="Lotus Linotype" w:hAnsi="Lotus Linotype"/>
          <w:szCs w:val="22"/>
          <w:rtl/>
        </w:rPr>
        <w:t>‌</w:t>
      </w:r>
      <w:r w:rsidRPr="00656FDF">
        <w:rPr>
          <w:rStyle w:val="a4"/>
          <w:rFonts w:ascii="Lotus Linotype" w:hAnsi="Lotus Linotype" w:cs="Lotus Linotype"/>
          <w:szCs w:val="22"/>
          <w:rtl/>
        </w:rPr>
        <w:t>ی نظامی تهران به چاپ رسیده است، ملاحظه شود.</w:t>
      </w:r>
    </w:p>
  </w:footnote>
  <w:footnote w:id="17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«مؤلفات غزالی»، عبدالرحمن بدوی، ص 225.</w:t>
      </w:r>
    </w:p>
  </w:footnote>
  <w:footnote w:id="17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271.</w:t>
      </w:r>
    </w:p>
  </w:footnote>
  <w:footnote w:id="177">
    <w:p w:rsidR="00336FF5" w:rsidRPr="00656FDF" w:rsidRDefault="00336FF5" w:rsidP="007B0606">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عجیب است که امام ذهبی: نیز این کتاب را به ابوحامد غزالی نسبت داده است. «میزان الاعتدال»، 1/500، بیوگرافی حسن بن صباح اسماعیلی. پس یا امام ذهبی در نسبت دادنِ این کتاب به امام غزالی اشتباه کرده است و یا این که امام غزالی واقعاً کتابی تحت این عنوان داشته اما مفقود گردید و روافض کتابی با همان عنوان جعل کرده و آن را به غزالی نسبت داده</w:t>
      </w:r>
      <w:r w:rsidRPr="00656FDF">
        <w:rPr>
          <w:rStyle w:val="a4"/>
          <w:rFonts w:ascii="Lotus Linotype" w:hAnsi="Lotus Linotype"/>
          <w:szCs w:val="22"/>
          <w:rtl/>
        </w:rPr>
        <w:t>‌</w:t>
      </w:r>
      <w:r w:rsidRPr="00656FDF">
        <w:rPr>
          <w:rStyle w:val="a4"/>
          <w:rFonts w:ascii="Lotus Linotype" w:hAnsi="Lotus Linotype" w:cs="Lotus Linotype"/>
          <w:szCs w:val="22"/>
          <w:rtl/>
        </w:rPr>
        <w:t>اند.</w:t>
      </w:r>
    </w:p>
  </w:footnote>
  <w:footnote w:id="17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«مؤلفات الغزالی»، دکتر عبدالرحمن بدوی، ص 271.</w:t>
      </w:r>
    </w:p>
  </w:footnote>
  <w:footnote w:id="17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«نقض عقاید شیعه»، ص 25 خطی.</w:t>
      </w:r>
    </w:p>
  </w:footnote>
  <w:footnote w:id="180">
    <w:p w:rsidR="00336FF5" w:rsidRPr="00771B30" w:rsidRDefault="00336FF5" w:rsidP="00656FDF">
      <w:pPr>
        <w:pStyle w:val="a8"/>
        <w:spacing w:after="0" w:line="240" w:lineRule="auto"/>
        <w:jc w:val="lowKashida"/>
        <w:rPr>
          <w:rStyle w:val="a4"/>
          <w:rFonts w:ascii="Lotus Linotype" w:hAnsi="Lotus Linotype" w:cs="Lotus Linotype"/>
          <w:spacing w:val="-4"/>
          <w:szCs w:val="22"/>
        </w:rPr>
      </w:pPr>
      <w:r w:rsidRPr="00771B30">
        <w:rPr>
          <w:rStyle w:val="a4"/>
          <w:rFonts w:ascii="Lotus Linotype" w:hAnsi="Lotus Linotype" w:cs="Lotus Linotype"/>
          <w:spacing w:val="-4"/>
          <w:szCs w:val="22"/>
          <w:rtl/>
        </w:rPr>
        <w:t>(</w:t>
      </w:r>
      <w:r w:rsidRPr="00771B30">
        <w:rPr>
          <w:rStyle w:val="a4"/>
          <w:rFonts w:ascii="Lotus Linotype" w:hAnsi="Lotus Linotype" w:cs="Lotus Linotype"/>
          <w:spacing w:val="-4"/>
          <w:szCs w:val="22"/>
          <w:rtl/>
        </w:rPr>
        <w:footnoteRef/>
      </w:r>
      <w:r w:rsidRPr="00771B30">
        <w:rPr>
          <w:rStyle w:val="a4"/>
          <w:rFonts w:ascii="Lotus Linotype" w:hAnsi="Lotus Linotype" w:cs="Lotus Linotype"/>
          <w:spacing w:val="-4"/>
          <w:szCs w:val="22"/>
          <w:rtl/>
        </w:rPr>
        <w:t>)- محمد بن علی بن محمد بن عبدالله بن حسن شوکانی خولانی صنعانی. مفسّر، محدّث، فقیه، اصولی و مورخ. کتاب</w:t>
      </w:r>
      <w:r w:rsidRPr="00771B30">
        <w:rPr>
          <w:rStyle w:val="a4"/>
          <w:rFonts w:ascii="Lotus Linotype" w:hAnsi="Lotus Linotype"/>
          <w:spacing w:val="-4"/>
          <w:szCs w:val="22"/>
          <w:rtl/>
        </w:rPr>
        <w:t>‌</w:t>
      </w:r>
      <w:r w:rsidRPr="00771B30">
        <w:rPr>
          <w:rStyle w:val="a4"/>
          <w:rFonts w:ascii="Lotus Linotype" w:hAnsi="Lotus Linotype" w:cs="Lotus Linotype"/>
          <w:spacing w:val="-4"/>
          <w:szCs w:val="22"/>
          <w:rtl/>
        </w:rPr>
        <w:t>های «فتح القدیر»، «نیل الاوطار» و غیره از آثار وی هستند. به سال 1173هـ به دنیا آمد و به سال 1250هـ وفات یافت. ر. ک «البدر الطالع»، (2/214-215)، «نیل الوطر»، ص 297، «معجم المؤلفین»، (11/53).</w:t>
      </w:r>
    </w:p>
  </w:footnote>
  <w:footnote w:id="18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«الفوائد المجموعة»، ص 425.</w:t>
      </w:r>
    </w:p>
  </w:footnote>
  <w:footnote w:id="18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«مختصر الصواقع»، ص 51 کتاب خطی.</w:t>
      </w:r>
    </w:p>
  </w:footnote>
  <w:footnote w:id="18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سویدی «نقض عقاید شیعه»، ص 25 کتاب خطی.</w:t>
      </w:r>
    </w:p>
  </w:footnote>
  <w:footnote w:id="18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بیوگرای وی در مبحث «تلاش</w:t>
      </w:r>
      <w:r w:rsidRPr="00656FDF">
        <w:rPr>
          <w:rStyle w:val="a4"/>
          <w:rFonts w:ascii="Lotus Linotype" w:hAnsi="Lotus Linotype"/>
          <w:szCs w:val="22"/>
          <w:rtl/>
        </w:rPr>
        <w:t>‌</w:t>
      </w:r>
      <w:r w:rsidRPr="00656FDF">
        <w:rPr>
          <w:rStyle w:val="a4"/>
          <w:rFonts w:ascii="Lotus Linotype" w:hAnsi="Lotus Linotype" w:cs="Lotus Linotype"/>
          <w:szCs w:val="22"/>
          <w:rtl/>
        </w:rPr>
        <w:t>های تقریب» خواهد آمد.</w:t>
      </w:r>
    </w:p>
  </w:footnote>
  <w:footnote w:id="18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الوشیعه، صفحه: (م ط).</w:t>
      </w:r>
    </w:p>
  </w:footnote>
  <w:footnote w:id="18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الشیعه بین الحقایق والأوهام»، ص 124 اثر محسن الامین.</w:t>
      </w:r>
    </w:p>
  </w:footnote>
  <w:footnote w:id="18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طور مثال به «المراجعات ص 67 پانوشت 1 از عبدالحسین موسوی.</w:t>
      </w:r>
    </w:p>
  </w:footnote>
  <w:footnote w:id="18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فهرست کتاب مذکور مورد ملاحظه قرار گیرد.</w:t>
      </w:r>
    </w:p>
  </w:footnote>
  <w:footnote w:id="18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«غایة المرام»، ص 36.</w:t>
      </w:r>
    </w:p>
    <w:p w:rsidR="00336FF5" w:rsidRPr="00656FDF" w:rsidRDefault="00336FF5" w:rsidP="002E1A7D">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علمای معاصر آن</w:t>
      </w:r>
      <w:r w:rsidRPr="00656FDF">
        <w:rPr>
          <w:rStyle w:val="a4"/>
          <w:rFonts w:ascii="Lotus Linotype" w:hAnsi="Lotus Linotype"/>
          <w:szCs w:val="22"/>
          <w:rtl/>
        </w:rPr>
        <w:t>‌</w:t>
      </w:r>
      <w:r w:rsidRPr="00656FDF">
        <w:rPr>
          <w:rStyle w:val="a4"/>
          <w:rFonts w:ascii="Lotus Linotype" w:hAnsi="Lotus Linotype" w:cs="Lotus Linotype"/>
          <w:szCs w:val="22"/>
          <w:rtl/>
        </w:rPr>
        <w:t>ها</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همان گونه که خواهد آمد</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می</w:t>
      </w:r>
      <w:r w:rsidRPr="00656FDF">
        <w:rPr>
          <w:rStyle w:val="a4"/>
          <w:rFonts w:ascii="Lotus Linotype" w:hAnsi="Lotus Linotype"/>
          <w:szCs w:val="22"/>
          <w:rtl/>
        </w:rPr>
        <w:t>‌</w:t>
      </w:r>
      <w:r w:rsidRPr="00656FDF">
        <w:rPr>
          <w:rStyle w:val="a4"/>
          <w:rFonts w:ascii="Lotus Linotype" w:hAnsi="Lotus Linotype" w:cs="Lotus Linotype"/>
          <w:szCs w:val="22"/>
          <w:rtl/>
        </w:rPr>
        <w:t>گویند: «بین ما و اهل سنت هیچ اختلافی جز در فروع وجود ندارد، این گفته</w:t>
      </w:r>
      <w:r w:rsidRPr="00656FDF">
        <w:rPr>
          <w:rStyle w:val="a4"/>
          <w:rFonts w:ascii="Lotus Linotype" w:hAnsi="Lotus Linotype"/>
          <w:szCs w:val="22"/>
          <w:rtl/>
        </w:rPr>
        <w:t>‌</w:t>
      </w:r>
      <w:r w:rsidRPr="00656FDF">
        <w:rPr>
          <w:rStyle w:val="a4"/>
          <w:rFonts w:ascii="Lotus Linotype" w:hAnsi="Lotus Linotype" w:cs="Lotus Linotype"/>
          <w:szCs w:val="22"/>
          <w:rtl/>
        </w:rPr>
        <w:t>ی آن</w:t>
      </w:r>
      <w:r w:rsidRPr="00656FDF">
        <w:rPr>
          <w:rStyle w:val="a4"/>
          <w:rFonts w:ascii="Lotus Linotype" w:hAnsi="Lotus Linotype"/>
          <w:szCs w:val="22"/>
          <w:rtl/>
        </w:rPr>
        <w:t>‌</w:t>
      </w:r>
      <w:r w:rsidRPr="00656FDF">
        <w:rPr>
          <w:rStyle w:val="a4"/>
          <w:rFonts w:ascii="Lotus Linotype" w:hAnsi="Lotus Linotype" w:cs="Lotus Linotype"/>
          <w:szCs w:val="22"/>
          <w:rtl/>
        </w:rPr>
        <w:t>ها ناشی از همان «وهم»ی است که کتاب</w:t>
      </w:r>
      <w:r w:rsidRPr="00656FDF">
        <w:rPr>
          <w:rStyle w:val="a4"/>
          <w:rFonts w:ascii="Lotus Linotype" w:hAnsi="Lotus Linotype"/>
          <w:szCs w:val="22"/>
          <w:rtl/>
        </w:rPr>
        <w:t>‌</w:t>
      </w:r>
      <w:r w:rsidRPr="00656FDF">
        <w:rPr>
          <w:rStyle w:val="a4"/>
          <w:rFonts w:ascii="Lotus Linotype" w:hAnsi="Lotus Linotype" w:cs="Lotus Linotype"/>
          <w:szCs w:val="22"/>
          <w:rtl/>
        </w:rPr>
        <w:t>های آن</w:t>
      </w:r>
      <w:r w:rsidRPr="00656FDF">
        <w:rPr>
          <w:rStyle w:val="a4"/>
          <w:rFonts w:ascii="Lotus Linotype" w:hAnsi="Lotus Linotype"/>
          <w:szCs w:val="22"/>
          <w:rtl/>
        </w:rPr>
        <w:t>‌</w:t>
      </w:r>
      <w:r w:rsidRPr="00656FDF">
        <w:rPr>
          <w:rStyle w:val="a4"/>
          <w:rFonts w:ascii="Lotus Linotype" w:hAnsi="Lotus Linotype" w:cs="Lotus Linotype"/>
          <w:szCs w:val="22"/>
          <w:rtl/>
        </w:rPr>
        <w:t>ها پدید آورده و برخی از ساده</w:t>
      </w:r>
      <w:r w:rsidRPr="00656FDF">
        <w:rPr>
          <w:rStyle w:val="a4"/>
          <w:rFonts w:ascii="Lotus Linotype" w:hAnsi="Lotus Linotype"/>
          <w:szCs w:val="22"/>
          <w:rtl/>
        </w:rPr>
        <w:t>‌</w:t>
      </w:r>
      <w:r w:rsidRPr="00656FDF">
        <w:rPr>
          <w:rStyle w:val="a4"/>
          <w:rFonts w:ascii="Lotus Linotype" w:hAnsi="Lotus Linotype" w:cs="Lotus Linotype"/>
          <w:szCs w:val="22"/>
          <w:rtl/>
        </w:rPr>
        <w:t>لوحان اهل سنت آن را باور کرده هر جا تکرارش می</w:t>
      </w:r>
      <w:r w:rsidRPr="00656FDF">
        <w:rPr>
          <w:rStyle w:val="a4"/>
          <w:rFonts w:ascii="Lotus Linotype" w:hAnsi="Lotus Linotype"/>
          <w:szCs w:val="22"/>
          <w:rtl/>
        </w:rPr>
        <w:t>‌</w:t>
      </w:r>
      <w:r w:rsidRPr="00656FDF">
        <w:rPr>
          <w:rStyle w:val="a4"/>
          <w:rFonts w:ascii="Lotus Linotype" w:hAnsi="Lotus Linotype" w:cs="Lotus Linotype"/>
          <w:szCs w:val="22"/>
          <w:rtl/>
        </w:rPr>
        <w:t>کنند، غافل از آن که در ورای این شعار چه نیرنگی نهفته است.</w:t>
      </w:r>
    </w:p>
  </w:footnote>
  <w:footnote w:id="19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اگر خوانندگان بخواهند احادیثی را که وی آن</w:t>
      </w:r>
      <w:r w:rsidRPr="00656FDF">
        <w:rPr>
          <w:rStyle w:val="a4"/>
          <w:rFonts w:ascii="Lotus Linotype" w:hAnsi="Lotus Linotype"/>
          <w:szCs w:val="22"/>
          <w:rtl/>
        </w:rPr>
        <w:t>‌</w:t>
      </w:r>
      <w:r w:rsidRPr="00656FDF">
        <w:rPr>
          <w:rStyle w:val="a4"/>
          <w:rFonts w:ascii="Lotus Linotype" w:hAnsi="Lotus Linotype" w:cs="Lotus Linotype"/>
          <w:szCs w:val="22"/>
          <w:rtl/>
        </w:rPr>
        <w:t>ها رابه زعم خود از منابع اهل سنت نقل می</w:t>
      </w:r>
      <w:r w:rsidRPr="00656FDF">
        <w:rPr>
          <w:rStyle w:val="a4"/>
          <w:rFonts w:ascii="Lotus Linotype" w:hAnsi="Lotus Linotype"/>
          <w:szCs w:val="22"/>
          <w:rtl/>
        </w:rPr>
        <w:t>‌</w:t>
      </w:r>
      <w:r w:rsidRPr="00656FDF">
        <w:rPr>
          <w:rStyle w:val="a4"/>
          <w:rFonts w:ascii="Lotus Linotype" w:hAnsi="Lotus Linotype" w:cs="Lotus Linotype"/>
          <w:szCs w:val="22"/>
          <w:rtl/>
        </w:rPr>
        <w:t>کند، رؤیت کنند، به پیوست «اسناد و نصوص» مراجعه کنند.</w:t>
      </w:r>
    </w:p>
  </w:footnote>
  <w:footnote w:id="19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تقریظ وی در جلد 7، ص ز ملاحظه شود.</w:t>
      </w:r>
    </w:p>
  </w:footnote>
  <w:footnote w:id="192">
    <w:p w:rsidR="00336FF5" w:rsidRPr="00656FDF" w:rsidRDefault="00336FF5" w:rsidP="007C002D">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تقریظ وی در جلد 7، ص </w:t>
      </w:r>
      <w:r>
        <w:rPr>
          <w:rStyle w:val="a4"/>
          <w:rFonts w:ascii="Lotus Linotype" w:hAnsi="Lotus Linotype" w:cs="Lotus Linotype" w:hint="cs"/>
          <w:szCs w:val="22"/>
          <w:rtl/>
        </w:rPr>
        <w:t xml:space="preserve">هـ </w:t>
      </w:r>
      <w:r w:rsidRPr="00656FDF">
        <w:rPr>
          <w:rStyle w:val="a4"/>
          <w:rFonts w:ascii="Lotus Linotype" w:hAnsi="Lotus Linotype" w:cs="Lotus Linotype"/>
          <w:szCs w:val="22"/>
          <w:rtl/>
        </w:rPr>
        <w:t>و . ملاحظه شود.</w:t>
      </w:r>
    </w:p>
  </w:footnote>
  <w:footnote w:id="19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تقریظ وی در جلد 9، ص ب ملاحظه شود.</w:t>
      </w:r>
    </w:p>
  </w:footnote>
  <w:footnote w:id="19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«الغدیر»، (1/209).</w:t>
      </w:r>
    </w:p>
  </w:footnote>
  <w:footnote w:id="19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(1/207).</w:t>
      </w:r>
    </w:p>
  </w:footnote>
  <w:footnote w:id="19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(6/84).</w:t>
      </w:r>
    </w:p>
  </w:footnote>
  <w:footnote w:id="19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(6/84).</w:t>
      </w:r>
    </w:p>
  </w:footnote>
  <w:footnote w:id="19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(6/84).</w:t>
      </w:r>
    </w:p>
  </w:footnote>
  <w:footnote w:id="19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(6/84).</w:t>
      </w:r>
    </w:p>
  </w:footnote>
  <w:footnote w:id="20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(6/101).</w:t>
      </w:r>
    </w:p>
  </w:footnote>
  <w:footnote w:id="20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نویسنده جلد هفتم کتابش را با تقریظ یکی از کافران که حمله</w:t>
      </w:r>
      <w:r w:rsidRPr="00656FDF">
        <w:rPr>
          <w:rStyle w:val="a4"/>
          <w:rFonts w:ascii="Lotus Linotype" w:hAnsi="Lotus Linotype"/>
          <w:szCs w:val="22"/>
          <w:rtl/>
        </w:rPr>
        <w:t>‌</w:t>
      </w:r>
      <w:r w:rsidRPr="00656FDF">
        <w:rPr>
          <w:rStyle w:val="a4"/>
          <w:rFonts w:ascii="Lotus Linotype" w:hAnsi="Lotus Linotype" w:cs="Lotus Linotype"/>
          <w:szCs w:val="22"/>
          <w:rtl/>
        </w:rPr>
        <w:t>ی همه</w:t>
      </w:r>
      <w:r w:rsidRPr="00656FDF">
        <w:rPr>
          <w:rStyle w:val="a4"/>
          <w:rFonts w:ascii="Lotus Linotype" w:hAnsi="Lotus Linotype"/>
          <w:szCs w:val="22"/>
          <w:rtl/>
        </w:rPr>
        <w:t>‌</w:t>
      </w:r>
      <w:r w:rsidRPr="00656FDF">
        <w:rPr>
          <w:rStyle w:val="a4"/>
          <w:rFonts w:ascii="Lotus Linotype" w:hAnsi="Lotus Linotype" w:cs="Lotus Linotype"/>
          <w:szCs w:val="22"/>
          <w:rtl/>
        </w:rPr>
        <w:t xml:space="preserve"> جانبه</w:t>
      </w:r>
      <w:r w:rsidRPr="00656FDF">
        <w:rPr>
          <w:rStyle w:val="a4"/>
          <w:rFonts w:ascii="Lotus Linotype" w:hAnsi="Lotus Linotype"/>
          <w:szCs w:val="22"/>
          <w:rtl/>
        </w:rPr>
        <w:t>‌</w:t>
      </w:r>
      <w:r w:rsidRPr="00656FDF">
        <w:rPr>
          <w:rStyle w:val="a4"/>
          <w:rFonts w:ascii="Lotus Linotype" w:hAnsi="Lotus Linotype" w:cs="Lotus Linotype"/>
          <w:szCs w:val="22"/>
          <w:rtl/>
        </w:rPr>
        <w:t>ی مؤلف را علیه صحابه به ویژه خلیفه</w:t>
      </w:r>
      <w:r w:rsidRPr="00656FDF">
        <w:rPr>
          <w:rStyle w:val="a4"/>
          <w:rFonts w:ascii="Lotus Linotype" w:hAnsi="Lotus Linotype"/>
          <w:szCs w:val="22"/>
          <w:rtl/>
        </w:rPr>
        <w:t>‌</w:t>
      </w:r>
      <w:r w:rsidRPr="00656FDF">
        <w:rPr>
          <w:rStyle w:val="a4"/>
          <w:rFonts w:ascii="Lotus Linotype" w:hAnsi="Lotus Linotype" w:cs="Lotus Linotype"/>
          <w:szCs w:val="22"/>
          <w:rtl/>
        </w:rPr>
        <w:t>ی راشد عمر</w:t>
      </w:r>
      <w:r w:rsidRPr="00656FDF">
        <w:rPr>
          <w:rStyle w:val="a4"/>
          <w:rFonts w:ascii="Lotus Linotype" w:hAnsi="Lotus Linotype" w:cs="Lotus Linotype"/>
          <w:szCs w:val="22"/>
        </w:rPr>
        <w:sym w:font="AGA Arabesque" w:char="F074"/>
      </w:r>
      <w:r w:rsidRPr="00656FDF">
        <w:rPr>
          <w:rStyle w:val="a4"/>
          <w:rFonts w:ascii="Lotus Linotype" w:hAnsi="Lotus Linotype" w:cs="Lotus Linotype"/>
          <w:szCs w:val="22"/>
          <w:rtl/>
        </w:rPr>
        <w:t xml:space="preserve"> تحسین و تأیید می</w:t>
      </w:r>
      <w:r w:rsidRPr="00656FDF">
        <w:rPr>
          <w:rStyle w:val="a4"/>
          <w:rFonts w:ascii="Lotus Linotype" w:hAnsi="Lotus Linotype"/>
          <w:szCs w:val="22"/>
          <w:rtl/>
        </w:rPr>
        <w:t>‌</w:t>
      </w:r>
      <w:r w:rsidRPr="00656FDF">
        <w:rPr>
          <w:rStyle w:val="a4"/>
          <w:rFonts w:ascii="Lotus Linotype" w:hAnsi="Lotus Linotype" w:cs="Lotus Linotype"/>
          <w:szCs w:val="22"/>
          <w:rtl/>
        </w:rPr>
        <w:t>کند، آغاز کرده است. نویسنده با تعریف و تمجید از وی با تقریظ و مقدمه</w:t>
      </w:r>
      <w:r w:rsidRPr="00656FDF">
        <w:rPr>
          <w:rStyle w:val="a4"/>
          <w:rFonts w:ascii="Lotus Linotype" w:hAnsi="Lotus Linotype"/>
          <w:szCs w:val="22"/>
          <w:rtl/>
        </w:rPr>
        <w:t>‌</w:t>
      </w:r>
      <w:r w:rsidRPr="00656FDF">
        <w:rPr>
          <w:rStyle w:val="a4"/>
          <w:rFonts w:ascii="Lotus Linotype" w:hAnsi="Lotus Linotype" w:cs="Lotus Linotype"/>
          <w:szCs w:val="22"/>
          <w:rtl/>
        </w:rPr>
        <w:t>، او کتابش را چنین مذین می</w:t>
      </w:r>
      <w:r w:rsidRPr="00656FDF">
        <w:rPr>
          <w:rStyle w:val="a4"/>
          <w:rFonts w:ascii="Lotus Linotype" w:hAnsi="Lotus Linotype"/>
          <w:szCs w:val="22"/>
          <w:rtl/>
        </w:rPr>
        <w:t>‌</w:t>
      </w:r>
      <w:r w:rsidRPr="00656FDF">
        <w:rPr>
          <w:rStyle w:val="a4"/>
          <w:rFonts w:ascii="Lotus Linotype" w:hAnsi="Lotus Linotype" w:cs="Lotus Linotype"/>
          <w:szCs w:val="22"/>
          <w:rtl/>
        </w:rPr>
        <w:t>کند. به ما از سوی محقق ژرف</w:t>
      </w:r>
      <w:r w:rsidRPr="00656FDF">
        <w:rPr>
          <w:rStyle w:val="a4"/>
          <w:rFonts w:ascii="Lotus Linotype" w:hAnsi="Lotus Linotype"/>
          <w:szCs w:val="22"/>
          <w:rtl/>
        </w:rPr>
        <w:t>‌</w:t>
      </w:r>
      <w:r w:rsidRPr="00656FDF">
        <w:rPr>
          <w:rStyle w:val="a4"/>
          <w:rFonts w:ascii="Lotus Linotype" w:hAnsi="Lotus Linotype" w:cs="Lotus Linotype"/>
          <w:szCs w:val="22"/>
          <w:rtl/>
        </w:rPr>
        <w:t>نگر مسيحیان قاضی آزاده و شاعر ارجمند، استاد بولس سلام نامه</w:t>
      </w:r>
      <w:r w:rsidRPr="00656FDF">
        <w:rPr>
          <w:rStyle w:val="a4"/>
          <w:rFonts w:ascii="Lotus Linotype" w:hAnsi="Lotus Linotype"/>
          <w:szCs w:val="22"/>
          <w:rtl/>
        </w:rPr>
        <w:t>‌</w:t>
      </w:r>
      <w:r w:rsidRPr="00656FDF">
        <w:rPr>
          <w:rStyle w:val="a4"/>
          <w:rFonts w:ascii="Lotus Linotype" w:hAnsi="Lotus Linotype" w:cs="Lotus Linotype"/>
          <w:szCs w:val="22"/>
          <w:rtl/>
        </w:rPr>
        <w:t>ای رسیده است... .</w:t>
      </w:r>
    </w:p>
    <w:p w:rsidR="00336FF5" w:rsidRPr="007C002D" w:rsidRDefault="00336FF5" w:rsidP="00656FDF">
      <w:pPr>
        <w:pStyle w:val="a8"/>
        <w:spacing w:after="0" w:line="240" w:lineRule="auto"/>
        <w:jc w:val="lowKashida"/>
        <w:rPr>
          <w:rStyle w:val="a4"/>
          <w:rFonts w:ascii="Lotus Linotype" w:hAnsi="Lotus Linotype" w:cs="Lotus Linotype"/>
          <w:spacing w:val="-4"/>
          <w:szCs w:val="22"/>
        </w:rPr>
      </w:pPr>
      <w:r w:rsidRPr="007C002D">
        <w:rPr>
          <w:rStyle w:val="a4"/>
          <w:rFonts w:ascii="Lotus Linotype" w:hAnsi="Lotus Linotype" w:cs="Lotus Linotype"/>
          <w:spacing w:val="-4"/>
          <w:szCs w:val="22"/>
          <w:rtl/>
        </w:rPr>
        <w:t>بولس نیز می</w:t>
      </w:r>
      <w:r w:rsidRPr="007C002D">
        <w:rPr>
          <w:rStyle w:val="a4"/>
          <w:rFonts w:ascii="Lotus Linotype" w:hAnsi="Lotus Linotype"/>
          <w:spacing w:val="-4"/>
          <w:szCs w:val="22"/>
          <w:rtl/>
        </w:rPr>
        <w:t>‌</w:t>
      </w:r>
      <w:r w:rsidRPr="007C002D">
        <w:rPr>
          <w:rStyle w:val="a4"/>
          <w:rFonts w:ascii="Lotus Linotype" w:hAnsi="Lotus Linotype" w:cs="Lotus Linotype"/>
          <w:spacing w:val="-4"/>
          <w:szCs w:val="22"/>
          <w:rtl/>
        </w:rPr>
        <w:t>گوید: «شما با درج نامه</w:t>
      </w:r>
      <w:r w:rsidRPr="007C002D">
        <w:rPr>
          <w:rStyle w:val="a4"/>
          <w:rFonts w:ascii="Lotus Linotype" w:hAnsi="Lotus Linotype"/>
          <w:spacing w:val="-4"/>
          <w:szCs w:val="22"/>
          <w:rtl/>
        </w:rPr>
        <w:t>‌</w:t>
      </w:r>
      <w:r w:rsidRPr="007C002D">
        <w:rPr>
          <w:rStyle w:val="a4"/>
          <w:rFonts w:ascii="Lotus Linotype" w:hAnsi="Lotus Linotype" w:cs="Lotus Linotype"/>
          <w:spacing w:val="-4"/>
          <w:szCs w:val="22"/>
          <w:rtl/>
        </w:rPr>
        <w:t>ی من در مقدمه</w:t>
      </w:r>
      <w:r w:rsidRPr="007C002D">
        <w:rPr>
          <w:rStyle w:val="a4"/>
          <w:rFonts w:ascii="Lotus Linotype" w:hAnsi="Lotus Linotype"/>
          <w:spacing w:val="-4"/>
          <w:szCs w:val="22"/>
          <w:rtl/>
        </w:rPr>
        <w:t>‌</w:t>
      </w:r>
      <w:r w:rsidRPr="007C002D">
        <w:rPr>
          <w:rStyle w:val="a4"/>
          <w:rFonts w:ascii="Lotus Linotype" w:hAnsi="Lotus Linotype" w:cs="Lotus Linotype"/>
          <w:spacing w:val="-4"/>
          <w:szCs w:val="22"/>
          <w:rtl/>
        </w:rPr>
        <w:t>ی کتابتان به من افتخار دادید، من به مطالعه</w:t>
      </w:r>
      <w:r w:rsidRPr="007C002D">
        <w:rPr>
          <w:rStyle w:val="a4"/>
          <w:rFonts w:ascii="Lotus Linotype" w:hAnsi="Lotus Linotype"/>
          <w:spacing w:val="-4"/>
          <w:szCs w:val="22"/>
          <w:rtl/>
        </w:rPr>
        <w:t>‌</w:t>
      </w:r>
      <w:r w:rsidRPr="007C002D">
        <w:rPr>
          <w:rStyle w:val="a4"/>
          <w:rFonts w:ascii="Lotus Linotype" w:hAnsi="Lotus Linotype" w:cs="Lotus Linotype"/>
          <w:spacing w:val="-4"/>
          <w:szCs w:val="22"/>
          <w:rtl/>
        </w:rPr>
        <w:t>ی نوشته</w:t>
      </w:r>
      <w:r w:rsidRPr="007C002D">
        <w:rPr>
          <w:rStyle w:val="a4"/>
          <w:rFonts w:ascii="Lotus Linotype" w:hAnsi="Lotus Linotype"/>
          <w:spacing w:val="-4"/>
          <w:szCs w:val="22"/>
          <w:rtl/>
        </w:rPr>
        <w:t>‌</w:t>
      </w:r>
      <w:r w:rsidRPr="007C002D">
        <w:rPr>
          <w:rStyle w:val="a4"/>
          <w:rFonts w:ascii="Lotus Linotype" w:hAnsi="Lotus Linotype" w:cs="Lotus Linotype"/>
          <w:spacing w:val="-4"/>
          <w:szCs w:val="22"/>
          <w:rtl/>
        </w:rPr>
        <w:t>های ارزشمند شما نایل آمدم و احساسم این است که مروارید</w:t>
      </w:r>
      <w:r w:rsidRPr="007C002D">
        <w:rPr>
          <w:rStyle w:val="a4"/>
          <w:rFonts w:ascii="Lotus Linotype" w:hAnsi="Lotus Linotype"/>
          <w:spacing w:val="-4"/>
          <w:szCs w:val="22"/>
          <w:rtl/>
        </w:rPr>
        <w:t>‌</w:t>
      </w:r>
      <w:r w:rsidRPr="007C002D">
        <w:rPr>
          <w:rStyle w:val="a4"/>
          <w:rFonts w:ascii="Lotus Linotype" w:hAnsi="Lotus Linotype" w:cs="Lotus Linotype"/>
          <w:spacing w:val="-4"/>
          <w:szCs w:val="22"/>
          <w:rtl/>
        </w:rPr>
        <w:t>های بحار در غدیر شما گرد آمده</w:t>
      </w:r>
      <w:r w:rsidRPr="007C002D">
        <w:rPr>
          <w:rStyle w:val="a4"/>
          <w:rFonts w:ascii="Lotus Linotype" w:hAnsi="Lotus Linotype"/>
          <w:spacing w:val="-4"/>
          <w:szCs w:val="22"/>
          <w:rtl/>
        </w:rPr>
        <w:t>‌</w:t>
      </w:r>
      <w:r w:rsidRPr="007C002D">
        <w:rPr>
          <w:rStyle w:val="a4"/>
          <w:rFonts w:ascii="Lotus Linotype" w:hAnsi="Lotus Linotype" w:cs="Lotus Linotype"/>
          <w:spacing w:val="-4"/>
          <w:szCs w:val="22"/>
          <w:rtl/>
        </w:rPr>
        <w:t>اند و به ویژه آن چه درباره</w:t>
      </w:r>
      <w:r w:rsidRPr="007C002D">
        <w:rPr>
          <w:rStyle w:val="a4"/>
          <w:rFonts w:ascii="Lotus Linotype" w:hAnsi="Lotus Linotype"/>
          <w:spacing w:val="-4"/>
          <w:szCs w:val="22"/>
          <w:rtl/>
        </w:rPr>
        <w:t>‌</w:t>
      </w:r>
      <w:r w:rsidRPr="007C002D">
        <w:rPr>
          <w:rStyle w:val="a4"/>
          <w:rFonts w:ascii="Lotus Linotype" w:hAnsi="Lotus Linotype" w:cs="Lotus Linotype"/>
          <w:spacing w:val="-4"/>
          <w:szCs w:val="22"/>
          <w:rtl/>
        </w:rPr>
        <w:t>ی خلیفه</w:t>
      </w:r>
      <w:r w:rsidRPr="007C002D">
        <w:rPr>
          <w:rStyle w:val="a4"/>
          <w:rFonts w:ascii="Lotus Linotype" w:hAnsi="Lotus Linotype"/>
          <w:spacing w:val="-4"/>
          <w:szCs w:val="22"/>
          <w:rtl/>
        </w:rPr>
        <w:t>‌</w:t>
      </w:r>
      <w:r w:rsidRPr="007C002D">
        <w:rPr>
          <w:rStyle w:val="a4"/>
          <w:rFonts w:ascii="Lotus Linotype" w:hAnsi="Lotus Linotype" w:cs="Lotus Linotype"/>
          <w:spacing w:val="-4"/>
          <w:szCs w:val="22"/>
          <w:rtl/>
        </w:rPr>
        <w:t>ی دوم نوشته</w:t>
      </w:r>
      <w:r w:rsidRPr="007C002D">
        <w:rPr>
          <w:rStyle w:val="a4"/>
          <w:rFonts w:ascii="Lotus Linotype" w:hAnsi="Lotus Linotype"/>
          <w:spacing w:val="-4"/>
          <w:szCs w:val="22"/>
          <w:rtl/>
        </w:rPr>
        <w:t>‌</w:t>
      </w:r>
      <w:r w:rsidRPr="007C002D">
        <w:rPr>
          <w:rStyle w:val="a4"/>
          <w:rFonts w:ascii="Lotus Linotype" w:hAnsi="Lotus Linotype" w:cs="Lotus Linotype"/>
          <w:spacing w:val="-4"/>
          <w:szCs w:val="22"/>
          <w:rtl/>
        </w:rPr>
        <w:t>اید نظرم را جلب کرد، ماشاءالله حجتتان چقدر قوی است». «الغدیر»، ج 7، ص ح!!!.</w:t>
      </w:r>
    </w:p>
  </w:footnote>
  <w:footnote w:id="20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الکرامة»، ص 123 از ابن مطهر حلّی، چاپ شده همراه با «منهاج السنّه»، جلد 1، تحقیق از محمد رشاد سالم.</w:t>
      </w:r>
    </w:p>
  </w:footnote>
  <w:footnote w:id="20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السنّه»، (3/908) «منبع سابق» (3/16) و (4/94).</w:t>
      </w:r>
    </w:p>
  </w:footnote>
  <w:footnote w:id="20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«حدیث ثقلین» از محمد قوام الدّین قمی. چاپ دارالتقریب بین المذاهب. </w:t>
      </w:r>
    </w:p>
  </w:footnote>
  <w:footnote w:id="20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حدیث در صحیح مسلم به نقل از زید بن ارقم</w:t>
      </w:r>
      <w:r w:rsidRPr="00656FDF">
        <w:rPr>
          <w:rStyle w:val="a4"/>
          <w:rFonts w:ascii="Lotus Linotype" w:hAnsi="Lotus Linotype" w:cs="Lotus Linotype"/>
          <w:szCs w:val="22"/>
        </w:rPr>
        <w:sym w:font="AGA Arabesque" w:char="F074"/>
      </w:r>
      <w:r w:rsidRPr="00656FDF">
        <w:rPr>
          <w:rStyle w:val="a4"/>
          <w:rFonts w:ascii="Lotus Linotype" w:hAnsi="Lotus Linotype" w:cs="Lotus Linotype"/>
          <w:szCs w:val="22"/>
          <w:rtl/>
        </w:rPr>
        <w:t xml:space="preserve"> بدین شرح آمده است: امّا بعد: «ألا أیها النّاس إنما أنا بشر یوشک أن یأتي رسول ربي فأجیب وإني تارک فیکم ثقلین أولهما کتاب الله فیه الهدی والنّور فخذوا بکتاب الله واستمسکوا به فحث علی کتاب الله ورغب فیه ثم قال: «وأهل بیتي، أذکرکم الله في أهل بیتي، أذکرکم الله في أهل بیتي، أذکرکم الله في أهل بیتي». «امّا بعد، آگاه باشید ای مردم که من یک انسانم و ممکن است فرستاده</w:t>
      </w:r>
      <w:r w:rsidRPr="00656FDF">
        <w:rPr>
          <w:rStyle w:val="a4"/>
          <w:rFonts w:ascii="Lotus Linotype" w:hAnsi="Lotus Linotype"/>
          <w:szCs w:val="22"/>
          <w:rtl/>
        </w:rPr>
        <w:t>‌</w:t>
      </w:r>
      <w:r w:rsidRPr="00656FDF">
        <w:rPr>
          <w:rStyle w:val="a4"/>
          <w:rFonts w:ascii="Lotus Linotype" w:hAnsi="Lotus Linotype" w:cs="Lotus Linotype"/>
          <w:szCs w:val="22"/>
          <w:rtl/>
        </w:rPr>
        <w:t>ی خدا به زودی بیاید و من فراخوانِ وی را اجابت کنم. بنابراین من دو چیز بسیار مهم و گران قدر را در میانتان باقی می</w:t>
      </w:r>
      <w:r w:rsidRPr="00656FDF">
        <w:rPr>
          <w:rStyle w:val="a4"/>
          <w:rFonts w:ascii="Lotus Linotype" w:hAnsi="Lotus Linotype"/>
          <w:szCs w:val="22"/>
          <w:rtl/>
        </w:rPr>
        <w:t>‌</w:t>
      </w:r>
      <w:r w:rsidRPr="00656FDF">
        <w:rPr>
          <w:rStyle w:val="a4"/>
          <w:rFonts w:ascii="Lotus Linotype" w:hAnsi="Lotus Linotype" w:cs="Lotus Linotype"/>
          <w:szCs w:val="22"/>
          <w:rtl/>
        </w:rPr>
        <w:t>گذارم که نسختین آن</w:t>
      </w:r>
      <w:r w:rsidRPr="00656FDF">
        <w:rPr>
          <w:rStyle w:val="a4"/>
          <w:rFonts w:ascii="Lotus Linotype" w:hAnsi="Lotus Linotype"/>
          <w:szCs w:val="22"/>
          <w:rtl/>
        </w:rPr>
        <w:t>‌</w:t>
      </w:r>
      <w:r w:rsidRPr="00656FDF">
        <w:rPr>
          <w:rStyle w:val="a4"/>
          <w:rFonts w:ascii="Lotus Linotype" w:hAnsi="Lotus Linotype" w:cs="Lotus Linotype"/>
          <w:szCs w:val="22"/>
          <w:rtl/>
        </w:rPr>
        <w:t xml:space="preserve">ها کتاب خدا است که در آن نور و هدایت است. پس از کتاب الله پیروی کرده به </w:t>
      </w:r>
      <w:r w:rsidRPr="009845DE">
        <w:rPr>
          <w:rStyle w:val="a4"/>
          <w:rFonts w:ascii="Lotus Linotype" w:hAnsi="Lotus Linotype" w:cs="Lotus Linotype"/>
          <w:szCs w:val="22"/>
          <w:rtl/>
        </w:rPr>
        <w:t>آن چنگ زنید. راوی می</w:t>
      </w:r>
      <w:r w:rsidRPr="009845DE">
        <w:rPr>
          <w:rStyle w:val="a4"/>
          <w:rFonts w:ascii="Lotus Linotype" w:hAnsi="Lotus Linotype"/>
          <w:szCs w:val="22"/>
          <w:rtl/>
        </w:rPr>
        <w:t>‌</w:t>
      </w:r>
      <w:r w:rsidRPr="009845DE">
        <w:rPr>
          <w:rStyle w:val="a4"/>
          <w:rFonts w:ascii="Lotus Linotype" w:hAnsi="Lotus Linotype" w:cs="Lotus Linotype"/>
          <w:szCs w:val="22"/>
          <w:rtl/>
        </w:rPr>
        <w:t xml:space="preserve">گوید پیامبر خدا </w:t>
      </w:r>
      <w:r w:rsidRPr="009845DE">
        <w:rPr>
          <w:rStyle w:val="a4"/>
          <w:rFonts w:ascii="Lotus Linotype" w:hAnsi="Lotus Linotype" w:cs="CTraditional Arabic" w:hint="cs"/>
          <w:szCs w:val="22"/>
          <w:rtl/>
        </w:rPr>
        <w:t>ص</w:t>
      </w:r>
      <w:r w:rsidRPr="009845DE">
        <w:rPr>
          <w:rStyle w:val="a4"/>
          <w:rFonts w:ascii="Lotus Linotype" w:hAnsi="Lotus Linotype" w:cs="Lotus Linotype"/>
          <w:szCs w:val="22"/>
          <w:rtl/>
        </w:rPr>
        <w:t xml:space="preserve"> مردم را درباره</w:t>
      </w:r>
      <w:r w:rsidRPr="009845DE">
        <w:rPr>
          <w:rStyle w:val="a4"/>
          <w:rFonts w:ascii="Lotus Linotype" w:hAnsi="Lotus Linotype"/>
          <w:szCs w:val="22"/>
          <w:rtl/>
        </w:rPr>
        <w:t>‌</w:t>
      </w:r>
      <w:r w:rsidRPr="009845DE">
        <w:rPr>
          <w:rStyle w:val="a4"/>
          <w:rFonts w:ascii="Lotus Linotype" w:hAnsi="Lotus Linotype" w:cs="Lotus Linotype"/>
          <w:szCs w:val="22"/>
          <w:rtl/>
        </w:rPr>
        <w:t>ی کتاب خدا تشویق و ترغیب کرد و سپس</w:t>
      </w:r>
      <w:r w:rsidRPr="00656FDF">
        <w:rPr>
          <w:rStyle w:val="a4"/>
          <w:rFonts w:ascii="Lotus Linotype" w:hAnsi="Lotus Linotype" w:cs="Lotus Linotype"/>
          <w:szCs w:val="22"/>
          <w:rtl/>
        </w:rPr>
        <w:t xml:space="preserve"> فرمود: «اهل بیت من، من درباره</w:t>
      </w:r>
      <w:r w:rsidRPr="00656FDF">
        <w:rPr>
          <w:rStyle w:val="a4"/>
          <w:rFonts w:ascii="Lotus Linotype" w:hAnsi="Lotus Linotype"/>
          <w:szCs w:val="22"/>
          <w:rtl/>
        </w:rPr>
        <w:t>‌</w:t>
      </w:r>
      <w:r w:rsidRPr="00656FDF">
        <w:rPr>
          <w:rStyle w:val="a4"/>
          <w:rFonts w:ascii="Lotus Linotype" w:hAnsi="Lotus Linotype" w:cs="Lotus Linotype"/>
          <w:szCs w:val="22"/>
          <w:rtl/>
        </w:rPr>
        <w:t>ی اهل بیتم خدا را به شما یادآوری می</w:t>
      </w:r>
      <w:r w:rsidRPr="00656FDF">
        <w:rPr>
          <w:rStyle w:val="a4"/>
          <w:rFonts w:ascii="Lotus Linotype" w:hAnsi="Lotus Linotype"/>
          <w:szCs w:val="22"/>
          <w:rtl/>
        </w:rPr>
        <w:t>‌</w:t>
      </w:r>
      <w:r w:rsidRPr="00656FDF">
        <w:rPr>
          <w:rStyle w:val="a4"/>
          <w:rFonts w:ascii="Lotus Linotype" w:hAnsi="Lotus Linotype" w:cs="Lotus Linotype"/>
          <w:szCs w:val="22"/>
          <w:rtl/>
        </w:rPr>
        <w:t>کنم، من درباره</w:t>
      </w:r>
      <w:r w:rsidRPr="00656FDF">
        <w:rPr>
          <w:rStyle w:val="a4"/>
          <w:rFonts w:ascii="Lotus Linotype" w:hAnsi="Lotus Linotype"/>
          <w:szCs w:val="22"/>
          <w:rtl/>
        </w:rPr>
        <w:t>‌</w:t>
      </w:r>
      <w:r w:rsidRPr="00656FDF">
        <w:rPr>
          <w:rStyle w:val="a4"/>
          <w:rFonts w:ascii="Lotus Linotype" w:hAnsi="Lotus Linotype" w:cs="Lotus Linotype"/>
          <w:szCs w:val="22"/>
          <w:rtl/>
        </w:rPr>
        <w:t>ی اهل بیتم خدا را به شما یادآوری می</w:t>
      </w:r>
      <w:r w:rsidRPr="00656FDF">
        <w:rPr>
          <w:rStyle w:val="a4"/>
          <w:rFonts w:ascii="Lotus Linotype" w:hAnsi="Lotus Linotype"/>
          <w:szCs w:val="22"/>
          <w:rtl/>
        </w:rPr>
        <w:t>‌</w:t>
      </w:r>
      <w:r w:rsidRPr="00656FDF">
        <w:rPr>
          <w:rStyle w:val="a4"/>
          <w:rFonts w:ascii="Lotus Linotype" w:hAnsi="Lotus Linotype" w:cs="Lotus Linotype"/>
          <w:szCs w:val="22"/>
          <w:rtl/>
        </w:rPr>
        <w:t>کنم، من درباره</w:t>
      </w:r>
      <w:r w:rsidRPr="00656FDF">
        <w:rPr>
          <w:rStyle w:val="a4"/>
          <w:rFonts w:ascii="Lotus Linotype" w:hAnsi="Lotus Linotype"/>
          <w:szCs w:val="22"/>
          <w:rtl/>
        </w:rPr>
        <w:t>‌</w:t>
      </w:r>
      <w:r w:rsidRPr="00656FDF">
        <w:rPr>
          <w:rStyle w:val="a4"/>
          <w:rFonts w:ascii="Lotus Linotype" w:hAnsi="Lotus Linotype" w:cs="Lotus Linotype"/>
          <w:szCs w:val="22"/>
          <w:rtl/>
        </w:rPr>
        <w:t>ی اهل بیتم خدا را به شما یادآوری می</w:t>
      </w:r>
      <w:r w:rsidRPr="00656FDF">
        <w:rPr>
          <w:rStyle w:val="a4"/>
          <w:rFonts w:ascii="Lotus Linotype" w:hAnsi="Lotus Linotype"/>
          <w:szCs w:val="22"/>
          <w:rtl/>
        </w:rPr>
        <w:t>‌</w:t>
      </w:r>
      <w:r w:rsidRPr="00656FDF">
        <w:rPr>
          <w:rStyle w:val="a4"/>
          <w:rFonts w:ascii="Lotus Linotype" w:hAnsi="Lotus Linotype" w:cs="Lotus Linotype"/>
          <w:szCs w:val="22"/>
          <w:rtl/>
        </w:rPr>
        <w:t>کنم». این حدیث را مسلم در فضایل اصحاب پیامبر، باب فضایل علی</w:t>
      </w:r>
      <w:r w:rsidRPr="00656FDF">
        <w:rPr>
          <w:rStyle w:val="a4"/>
          <w:rFonts w:ascii="Lotus Linotype" w:hAnsi="Lotus Linotype" w:cs="Lotus Linotype"/>
          <w:szCs w:val="22"/>
        </w:rPr>
        <w:sym w:font="AGA Arabesque" w:char="F074"/>
      </w:r>
      <w:r w:rsidRPr="00656FDF">
        <w:rPr>
          <w:rStyle w:val="a4"/>
          <w:rFonts w:ascii="Lotus Linotype" w:hAnsi="Lotus Linotype" w:cs="Lotus Linotype"/>
          <w:szCs w:val="22"/>
          <w:rtl/>
        </w:rPr>
        <w:t xml:space="preserve"> روایت کرده است (7/122-123) این روایت مسلم است و ابن تیمیه به استدلال رافضه از این حدیث و سایر روایات ضعیف دیگر که از طریق جمهور روایت شده پاسخ داده است. ر. ک «منهاج السنّه» (4/104) «المنتفی»،  475.</w:t>
      </w:r>
    </w:p>
  </w:footnote>
  <w:footnote w:id="20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«مختصر تحفه»، ص 33.</w:t>
      </w:r>
    </w:p>
  </w:footnote>
  <w:footnote w:id="20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السنة» (2/179) چاپ خانه</w:t>
      </w:r>
      <w:r w:rsidRPr="00656FDF">
        <w:rPr>
          <w:rStyle w:val="a4"/>
          <w:rFonts w:ascii="Lotus Linotype" w:hAnsi="Lotus Linotype"/>
          <w:szCs w:val="22"/>
          <w:rtl/>
        </w:rPr>
        <w:t>‌</w:t>
      </w:r>
      <w:r w:rsidRPr="00656FDF">
        <w:rPr>
          <w:rStyle w:val="a4"/>
          <w:rFonts w:ascii="Lotus Linotype" w:hAnsi="Lotus Linotype" w:cs="Lotus Linotype"/>
          <w:szCs w:val="22"/>
          <w:rtl/>
        </w:rPr>
        <w:t>ی امیدیه.</w:t>
      </w:r>
    </w:p>
  </w:footnote>
  <w:footnote w:id="20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«صحیح مسلم»، کتاب الامارة، باب الناس تبع قریش والخلافة فی قریش 6/3.</w:t>
      </w:r>
    </w:p>
  </w:footnote>
  <w:footnote w:id="20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«الشیعه فی التاریخ»، ص 118.</w:t>
      </w:r>
    </w:p>
  </w:footnote>
  <w:footnote w:id="21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«الصّلة بین التصوف والتشیع»، ص 110.</w:t>
      </w:r>
    </w:p>
  </w:footnote>
  <w:footnote w:id="21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«تحفه</w:t>
      </w:r>
      <w:r w:rsidRPr="00656FDF">
        <w:rPr>
          <w:rStyle w:val="a4"/>
          <w:rFonts w:ascii="Lotus Linotype" w:hAnsi="Lotus Linotype"/>
          <w:szCs w:val="22"/>
          <w:rtl/>
        </w:rPr>
        <w:t>‌</w:t>
      </w:r>
      <w:r w:rsidRPr="00656FDF">
        <w:rPr>
          <w:rStyle w:val="a4"/>
          <w:rFonts w:ascii="Lotus Linotype" w:hAnsi="Lotus Linotype" w:cs="Lotus Linotype"/>
          <w:szCs w:val="22"/>
          <w:rtl/>
        </w:rPr>
        <w:t>ی اثنا عشریه»، ص 46 (خطی).</w:t>
      </w:r>
    </w:p>
  </w:footnote>
  <w:footnote w:id="212">
    <w:p w:rsidR="00336FF5" w:rsidRPr="00656FDF" w:rsidRDefault="00336FF5" w:rsidP="00B0610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الکرامة»، ص 119 چاپ شده همراه کتاب «منهاج السنه» تحقیق از دکتر رشاد سالم.</w:t>
      </w:r>
    </w:p>
  </w:footnote>
  <w:footnote w:id="213">
    <w:p w:rsidR="00336FF5" w:rsidRPr="00656FDF" w:rsidRDefault="00336FF5" w:rsidP="00B0610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«منهاج الکرامة»، در صفحات 149، 158، 161-162.</w:t>
      </w:r>
    </w:p>
  </w:footnote>
  <w:footnote w:id="214">
    <w:p w:rsidR="00336FF5" w:rsidRPr="00656FDF" w:rsidRDefault="00336FF5" w:rsidP="00B0610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در صفحات 150، 155، 156، 157، 160، 161، 163، 164، 165.</w:t>
      </w:r>
    </w:p>
  </w:footnote>
  <w:footnote w:id="215">
    <w:p w:rsidR="00336FF5" w:rsidRPr="00656FDF" w:rsidRDefault="00336FF5" w:rsidP="00B0610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در صفحات 173-1240</w:t>
      </w:r>
    </w:p>
  </w:footnote>
  <w:footnote w:id="216">
    <w:p w:rsidR="00336FF5" w:rsidRPr="00656FDF" w:rsidRDefault="00336FF5" w:rsidP="00B0610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الکرامة» در بیش از یک جا صفحات 155-166.</w:t>
      </w:r>
    </w:p>
  </w:footnote>
  <w:footnote w:id="217">
    <w:p w:rsidR="00336FF5" w:rsidRPr="00656FDF" w:rsidRDefault="00336FF5" w:rsidP="00B0610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«منهاج الکرامة»، در بیش از یک جا. صفحات 154-155.</w:t>
      </w:r>
    </w:p>
  </w:footnote>
  <w:footnote w:id="218">
    <w:p w:rsidR="00336FF5" w:rsidRPr="00656FDF" w:rsidRDefault="00336FF5" w:rsidP="00173CEC">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ملاحظه شود که در تفسیر «صالح المؤمنین» در آیه</w:t>
      </w:r>
      <w:r w:rsidRPr="00656FDF">
        <w:rPr>
          <w:rStyle w:val="a4"/>
          <w:rFonts w:ascii="Lotus Linotype" w:hAnsi="Lotus Linotype"/>
          <w:szCs w:val="22"/>
          <w:rtl/>
        </w:rPr>
        <w:t>‌</w:t>
      </w:r>
      <w:r w:rsidRPr="00656FDF">
        <w:rPr>
          <w:rStyle w:val="a4"/>
          <w:rFonts w:ascii="Lotus Linotype" w:hAnsi="Lotus Linotype" w:cs="Lotus Linotype"/>
          <w:szCs w:val="22"/>
          <w:rtl/>
        </w:rPr>
        <w:t>ی مبارکه</w:t>
      </w:r>
      <w:r w:rsidRPr="00656FDF">
        <w:rPr>
          <w:rStyle w:val="a4"/>
          <w:rFonts w:ascii="Lotus Linotype" w:hAnsi="Lotus Linotype"/>
          <w:szCs w:val="22"/>
          <w:rtl/>
        </w:rPr>
        <w:t>‌</w:t>
      </w:r>
      <w:r w:rsidRPr="00656FDF">
        <w:rPr>
          <w:rStyle w:val="a4"/>
          <w:rFonts w:ascii="Lotus Linotype" w:hAnsi="Lotus Linotype" w:cs="Lotus Linotype"/>
          <w:szCs w:val="22"/>
          <w:rtl/>
        </w:rPr>
        <w:t>ی</w:t>
      </w:r>
      <w:r>
        <w:rPr>
          <w:rStyle w:val="a4"/>
          <w:rFonts w:ascii="Lotus Linotype" w:hAnsi="Lotus Linotype" w:cs="Lotus Linotype" w:hint="cs"/>
          <w:szCs w:val="22"/>
          <w:rtl/>
        </w:rPr>
        <w:t xml:space="preserve">: </w:t>
      </w:r>
      <w:r w:rsidRPr="00285C36">
        <w:rPr>
          <w:rFonts w:ascii="QCF_BSML" w:hAnsi="QCF_BSML" w:cs="QCF_BSML"/>
          <w:color w:val="000000"/>
          <w:sz w:val="20"/>
          <w:szCs w:val="20"/>
          <w:rtl/>
        </w:rPr>
        <w:t xml:space="preserve">ﮉ </w:t>
      </w:r>
      <w:r w:rsidRPr="00285C36">
        <w:rPr>
          <w:rFonts w:ascii="QCF_P560" w:hAnsi="QCF_P560" w:cs="QCF_P560"/>
          <w:color w:val="000000"/>
          <w:sz w:val="20"/>
          <w:szCs w:val="20"/>
          <w:rtl/>
        </w:rPr>
        <w:t>ﮘ  ﮙ  ﮚ   ﮛ  ﮜ  ﮝ  ﮞ  ﮟ  ﮠ  ﮡ</w:t>
      </w:r>
      <w:r w:rsidRPr="00285C36">
        <w:rPr>
          <w:rFonts w:ascii="Arial" w:hAnsi="Arial"/>
          <w:color w:val="000000"/>
          <w:sz w:val="20"/>
          <w:szCs w:val="20"/>
          <w:rtl/>
        </w:rPr>
        <w:t xml:space="preserve"> </w:t>
      </w:r>
      <w:r w:rsidRPr="00285C36">
        <w:rPr>
          <w:rFonts w:ascii="QCF_BSML" w:hAnsi="QCF_BSML" w:cs="QCF_BSML"/>
          <w:color w:val="000000"/>
          <w:sz w:val="20"/>
          <w:szCs w:val="20"/>
          <w:rtl/>
        </w:rPr>
        <w:t>ﮈ</w:t>
      </w:r>
      <w:r w:rsidRPr="00285C36">
        <w:rPr>
          <w:rFonts w:ascii="QCF_BSML" w:hAnsi="QCF_BSML" w:cs="QCF_BSML"/>
          <w:color w:val="000000"/>
          <w:szCs w:val="22"/>
          <w:rtl/>
        </w:rPr>
        <w:t xml:space="preserve"> </w:t>
      </w:r>
      <w:r w:rsidRPr="00656FDF">
        <w:rPr>
          <w:rStyle w:val="a4"/>
          <w:rFonts w:ascii="Lotus Linotype" w:hAnsi="Lotus Linotype" w:cs="Lotus Linotype"/>
          <w:szCs w:val="22"/>
          <w:rtl/>
        </w:rPr>
        <w:t>که مراد از آن «علی» است و نوشته است که «مفسران اجماع کرده</w:t>
      </w:r>
      <w:r w:rsidRPr="00656FDF">
        <w:rPr>
          <w:rStyle w:val="a4"/>
          <w:rFonts w:ascii="Lotus Linotype" w:hAnsi="Lotus Linotype"/>
          <w:szCs w:val="22"/>
          <w:rtl/>
        </w:rPr>
        <w:t>‌</w:t>
      </w:r>
      <w:r w:rsidRPr="00656FDF">
        <w:rPr>
          <w:rStyle w:val="a4"/>
          <w:rFonts w:ascii="Lotus Linotype" w:hAnsi="Lotus Linotype" w:cs="Lotus Linotype"/>
          <w:szCs w:val="22"/>
          <w:rtl/>
        </w:rPr>
        <w:t>اند که صالح المؤمنین علی است» سپس در تفسیر آن روایتی که آنرا به ابی</w:t>
      </w:r>
      <w:r w:rsidRPr="00656FDF">
        <w:rPr>
          <w:rStyle w:val="a4"/>
          <w:rFonts w:ascii="Lotus Linotype" w:hAnsi="Lotus Linotype"/>
          <w:szCs w:val="22"/>
          <w:rtl/>
        </w:rPr>
        <w:t>‌</w:t>
      </w:r>
      <w:r w:rsidRPr="00656FDF">
        <w:rPr>
          <w:rStyle w:val="a4"/>
          <w:rFonts w:ascii="Lotus Linotype" w:hAnsi="Lotus Linotype" w:cs="Lotus Linotype"/>
          <w:szCs w:val="22"/>
          <w:rtl/>
        </w:rPr>
        <w:t>نعیم نسبت داده آورده است. ابن تیمیّه این مطلب را در (4/79) منهاج السنه مورد نقد قرار داده، ادعای اجماع را تکذیب کرده و بیان کرده است که این روایت موضوع است.</w:t>
      </w:r>
    </w:p>
  </w:footnote>
  <w:footnote w:id="219">
    <w:p w:rsidR="00336FF5" w:rsidRPr="00656FDF" w:rsidRDefault="00336FF5" w:rsidP="00D07246">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ابن تیمیّه می</w:t>
      </w:r>
      <w:r w:rsidRPr="00656FDF">
        <w:rPr>
          <w:rStyle w:val="a4"/>
          <w:rFonts w:ascii="Lotus Linotype" w:hAnsi="Lotus Linotype"/>
          <w:szCs w:val="22"/>
          <w:rtl/>
        </w:rPr>
        <w:t>‌</w:t>
      </w:r>
      <w:r w:rsidRPr="00656FDF">
        <w:rPr>
          <w:rStyle w:val="a4"/>
          <w:rFonts w:ascii="Lotus Linotype" w:hAnsi="Lotus Linotype" w:cs="Lotus Linotype"/>
          <w:szCs w:val="22"/>
          <w:rtl/>
        </w:rPr>
        <w:t>گوید، من بسیاری از احادیث و روایاتی را که اینان</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یعنی شیوخ روافضی که ابن تیمیّه بر کتاب های آنان مطلع شده است</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به مسند و صحیحین و غیره نسبت داده</w:t>
      </w:r>
      <w:r w:rsidRPr="00656FDF">
        <w:rPr>
          <w:rStyle w:val="a4"/>
          <w:rFonts w:ascii="Lotus Linotype" w:hAnsi="Lotus Linotype"/>
          <w:szCs w:val="22"/>
          <w:rtl/>
        </w:rPr>
        <w:t>‌</w:t>
      </w:r>
      <w:r w:rsidRPr="00656FDF">
        <w:rPr>
          <w:rStyle w:val="a4"/>
          <w:rFonts w:ascii="Lotus Linotype" w:hAnsi="Lotus Linotype" w:cs="Lotus Linotype"/>
          <w:szCs w:val="22"/>
          <w:rtl/>
        </w:rPr>
        <w:t>اند، نادرست یافته</w:t>
      </w:r>
      <w:r w:rsidRPr="00656FDF">
        <w:rPr>
          <w:rStyle w:val="a4"/>
          <w:rFonts w:ascii="Lotus Linotype" w:hAnsi="Lotus Linotype"/>
          <w:szCs w:val="22"/>
          <w:rtl/>
        </w:rPr>
        <w:t>‌</w:t>
      </w:r>
      <w:r w:rsidRPr="00656FDF">
        <w:rPr>
          <w:rStyle w:val="a4"/>
          <w:rFonts w:ascii="Lotus Linotype" w:hAnsi="Lotus Linotype" w:cs="Lotus Linotype"/>
          <w:szCs w:val="22"/>
          <w:rtl/>
        </w:rPr>
        <w:t>ام و حقیقت نداشته</w:t>
      </w:r>
      <w:r w:rsidRPr="00656FDF">
        <w:rPr>
          <w:rStyle w:val="a4"/>
          <w:rFonts w:ascii="Lotus Linotype" w:hAnsi="Lotus Linotype"/>
          <w:szCs w:val="22"/>
          <w:rtl/>
        </w:rPr>
        <w:t>‌</w:t>
      </w:r>
      <w:r w:rsidRPr="00656FDF">
        <w:rPr>
          <w:rStyle w:val="a4"/>
          <w:rFonts w:ascii="Lotus Linotype" w:hAnsi="Lotus Linotype" w:cs="Lotus Linotype"/>
          <w:szCs w:val="22"/>
          <w:rtl/>
        </w:rPr>
        <w:t>اند. «منهاج السنّة» (4/27).</w:t>
      </w:r>
    </w:p>
  </w:footnote>
  <w:footnote w:id="22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به نمونه</w:t>
      </w:r>
      <w:r w:rsidRPr="00656FDF">
        <w:rPr>
          <w:rStyle w:val="a4"/>
          <w:rFonts w:ascii="Lotus Linotype" w:hAnsi="Lotus Linotype"/>
          <w:szCs w:val="22"/>
          <w:rtl/>
        </w:rPr>
        <w:t>‌</w:t>
      </w:r>
      <w:r w:rsidRPr="00656FDF">
        <w:rPr>
          <w:rStyle w:val="a4"/>
          <w:rFonts w:ascii="Lotus Linotype" w:hAnsi="Lotus Linotype" w:cs="Lotus Linotype"/>
          <w:szCs w:val="22"/>
          <w:rtl/>
        </w:rPr>
        <w:t>های ذیل توجه کنید.</w:t>
      </w:r>
    </w:p>
    <w:p w:rsidR="00336FF5" w:rsidRPr="00656FDF" w:rsidRDefault="00336FF5" w:rsidP="00D0724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ابن تیمیّه درباره</w:t>
      </w:r>
      <w:r w:rsidRPr="00656FDF">
        <w:rPr>
          <w:rStyle w:val="a4"/>
          <w:rFonts w:ascii="Lotus Linotype" w:hAnsi="Lotus Linotype"/>
          <w:szCs w:val="22"/>
          <w:rtl/>
        </w:rPr>
        <w:t>‌</w:t>
      </w:r>
      <w:r w:rsidRPr="00656FDF">
        <w:rPr>
          <w:rStyle w:val="a4"/>
          <w:rFonts w:ascii="Lotus Linotype" w:hAnsi="Lotus Linotype" w:cs="Lotus Linotype"/>
          <w:szCs w:val="22"/>
          <w:rtl/>
        </w:rPr>
        <w:t>ی ثعلبی می</w:t>
      </w:r>
      <w:r w:rsidRPr="00656FDF">
        <w:rPr>
          <w:rStyle w:val="a4"/>
          <w:rFonts w:ascii="Lotus Linotype" w:hAnsi="Lotus Linotype"/>
          <w:szCs w:val="22"/>
          <w:rtl/>
        </w:rPr>
        <w:t>‌</w:t>
      </w:r>
      <w:r w:rsidRPr="00656FDF">
        <w:rPr>
          <w:rStyle w:val="a4"/>
          <w:rFonts w:ascii="Lotus Linotype" w:hAnsi="Lotus Linotype" w:cs="Lotus Linotype"/>
          <w:szCs w:val="22"/>
          <w:rtl/>
        </w:rPr>
        <w:t>گوید: «جمهور علما اتفاق نظر دارند که روایات ثعلبی و امثال وی، مادامی که صحت آن</w:t>
      </w:r>
      <w:r w:rsidRPr="00656FDF">
        <w:rPr>
          <w:rStyle w:val="a4"/>
          <w:rFonts w:ascii="Lotus Linotype" w:hAnsi="Lotus Linotype"/>
          <w:szCs w:val="22"/>
          <w:rtl/>
        </w:rPr>
        <w:t>‌</w:t>
      </w:r>
      <w:r w:rsidRPr="00656FDF">
        <w:rPr>
          <w:rStyle w:val="a4"/>
          <w:rFonts w:ascii="Lotus Linotype" w:hAnsi="Lotus Linotype" w:cs="Lotus Linotype"/>
          <w:szCs w:val="22"/>
          <w:rtl/>
        </w:rPr>
        <w:t>ها از طریق دیگر ثابت نشده باشد، قابل استدلال نیستند». «منهاج السنّة» (4/25)، ابن تیمیّه از ثعلبی و تفسیرش بارها سخن گفته است. ر. ک «منهاج السنّة» (4 / صفحات 18، 28، 31، 46، 48، 83، 84، 95، 105 و غیره) وی می</w:t>
      </w:r>
      <w:r w:rsidRPr="00656FDF">
        <w:rPr>
          <w:rStyle w:val="a4"/>
          <w:rFonts w:ascii="Lotus Linotype" w:hAnsi="Lotus Linotype"/>
          <w:szCs w:val="22"/>
          <w:rtl/>
        </w:rPr>
        <w:t>‌</w:t>
      </w:r>
      <w:r w:rsidRPr="00656FDF">
        <w:rPr>
          <w:rStyle w:val="a4"/>
          <w:rFonts w:ascii="Lotus Linotype" w:hAnsi="Lotus Linotype" w:cs="Lotus Linotype"/>
          <w:szCs w:val="22"/>
          <w:rtl/>
        </w:rPr>
        <w:t>گوید: «اگر حدیثی در برخی تفاسیر که احادیث صحیح و ضعیف را با هم می</w:t>
      </w:r>
      <w:r w:rsidRPr="00656FDF">
        <w:rPr>
          <w:rStyle w:val="a4"/>
          <w:rFonts w:ascii="Lotus Linotype" w:hAnsi="Lotus Linotype"/>
          <w:szCs w:val="22"/>
          <w:rtl/>
        </w:rPr>
        <w:t>‌</w:t>
      </w:r>
      <w:r w:rsidRPr="00656FDF">
        <w:rPr>
          <w:rStyle w:val="a4"/>
          <w:rFonts w:ascii="Lotus Linotype" w:hAnsi="Lotus Linotype" w:cs="Lotus Linotype"/>
          <w:szCs w:val="22"/>
          <w:rtl/>
        </w:rPr>
        <w:t>آورند، مثل ثعلبی، واحدی، بغوی و حتّی ابن جریر و ابن ابی</w:t>
      </w:r>
      <w:r w:rsidRPr="00656FDF">
        <w:rPr>
          <w:rStyle w:val="a4"/>
          <w:rFonts w:ascii="Lotus Linotype" w:hAnsi="Lotus Linotype"/>
          <w:szCs w:val="22"/>
          <w:rtl/>
        </w:rPr>
        <w:t>‌</w:t>
      </w:r>
      <w:r w:rsidRPr="00656FDF">
        <w:rPr>
          <w:rStyle w:val="a4"/>
          <w:rFonts w:ascii="Lotus Linotype" w:hAnsi="Lotus Linotype" w:cs="Lotus Linotype"/>
          <w:szCs w:val="22"/>
          <w:rtl/>
        </w:rPr>
        <w:t>حاتم آمده باشد، نمی</w:t>
      </w:r>
      <w:r w:rsidRPr="00656FDF">
        <w:rPr>
          <w:rStyle w:val="a4"/>
          <w:rFonts w:ascii="Lotus Linotype" w:hAnsi="Lotus Linotype"/>
          <w:szCs w:val="22"/>
          <w:rtl/>
        </w:rPr>
        <w:t>‌</w:t>
      </w:r>
      <w:r w:rsidRPr="00656FDF">
        <w:rPr>
          <w:rStyle w:val="a4"/>
          <w:rFonts w:ascii="Lotus Linotype" w:hAnsi="Lotus Linotype" w:cs="Lotus Linotype"/>
          <w:szCs w:val="22"/>
          <w:rtl/>
        </w:rPr>
        <w:t>تواند دلیلی بر اتفاق اهل علم بر صحت آن قلمداد شود. «منهاج السنّة» (4/80) وی می</w:t>
      </w:r>
      <w:r w:rsidRPr="00656FDF">
        <w:rPr>
          <w:rStyle w:val="a4"/>
          <w:rFonts w:ascii="Lotus Linotype" w:hAnsi="Lotus Linotype"/>
          <w:szCs w:val="22"/>
          <w:rtl/>
        </w:rPr>
        <w:t>‌</w:t>
      </w:r>
      <w:r w:rsidRPr="00656FDF">
        <w:rPr>
          <w:rStyle w:val="a4"/>
          <w:rFonts w:ascii="Lotus Linotype" w:hAnsi="Lotus Linotype" w:cs="Lotus Linotype"/>
          <w:szCs w:val="22"/>
          <w:rtl/>
        </w:rPr>
        <w:t>گوید: «آن چه را ابونعیم در حلیه، یا در فضایل خلفا و یا نقاش و ثعلبی و واحدی و امثال اینان در تفسیر روایت می</w:t>
      </w:r>
      <w:r w:rsidRPr="00656FDF">
        <w:rPr>
          <w:rStyle w:val="a4"/>
          <w:rFonts w:ascii="Lotus Linotype" w:hAnsi="Lotus Linotype"/>
          <w:szCs w:val="22"/>
          <w:rtl/>
        </w:rPr>
        <w:t>‌</w:t>
      </w:r>
      <w:r w:rsidRPr="00656FDF">
        <w:rPr>
          <w:rStyle w:val="a4"/>
          <w:rFonts w:ascii="Lotus Linotype" w:hAnsi="Lotus Linotype" w:cs="Lotus Linotype"/>
          <w:szCs w:val="22"/>
          <w:rtl/>
        </w:rPr>
        <w:t>کنند، حدیث</w:t>
      </w:r>
      <w:r w:rsidRPr="00656FDF">
        <w:rPr>
          <w:rStyle w:val="a4"/>
          <w:rFonts w:ascii="Lotus Linotype" w:hAnsi="Lotus Linotype"/>
          <w:szCs w:val="22"/>
          <w:rtl/>
        </w:rPr>
        <w:t>‌</w:t>
      </w:r>
      <w:r w:rsidRPr="00656FDF">
        <w:rPr>
          <w:rStyle w:val="a4"/>
          <w:rFonts w:ascii="Lotus Linotype" w:hAnsi="Lotus Linotype" w:cs="Lotus Linotype"/>
          <w:szCs w:val="22"/>
          <w:rtl/>
        </w:rPr>
        <w:t>شناسان اتفاق</w:t>
      </w:r>
      <w:r w:rsidRPr="00656FDF">
        <w:rPr>
          <w:rStyle w:val="a4"/>
          <w:rFonts w:ascii="Lotus Linotype" w:hAnsi="Lotus Linotype"/>
          <w:szCs w:val="22"/>
          <w:rtl/>
        </w:rPr>
        <w:t>‌</w:t>
      </w:r>
      <w:r w:rsidRPr="00656FDF">
        <w:rPr>
          <w:rStyle w:val="a4"/>
          <w:rFonts w:ascii="Lotus Linotype" w:hAnsi="Lotus Linotype" w:cs="Lotus Linotype"/>
          <w:szCs w:val="22"/>
          <w:rtl/>
        </w:rPr>
        <w:t>نظر دارند که در مرویات آن</w:t>
      </w:r>
      <w:r w:rsidRPr="00656FDF">
        <w:rPr>
          <w:rStyle w:val="a4"/>
          <w:rFonts w:ascii="Lotus Linotype" w:hAnsi="Lotus Linotype"/>
          <w:szCs w:val="22"/>
          <w:rtl/>
        </w:rPr>
        <w:t>‌</w:t>
      </w:r>
      <w:r w:rsidRPr="00656FDF">
        <w:rPr>
          <w:rStyle w:val="a4"/>
          <w:rFonts w:ascii="Lotus Linotype" w:hAnsi="Lotus Linotype" w:cs="Lotus Linotype"/>
          <w:szCs w:val="22"/>
          <w:rtl/>
        </w:rPr>
        <w:t>ها احادیث موضوع و دروغینی وجود دارد. «منبع سابق» (4/10) درباره</w:t>
      </w:r>
      <w:r w:rsidRPr="00656FDF">
        <w:rPr>
          <w:rStyle w:val="a4"/>
          <w:rFonts w:ascii="Lotus Linotype" w:hAnsi="Lotus Linotype"/>
          <w:szCs w:val="22"/>
          <w:rtl/>
        </w:rPr>
        <w:t>‌</w:t>
      </w:r>
      <w:r w:rsidRPr="00656FDF">
        <w:rPr>
          <w:rStyle w:val="a4"/>
          <w:rFonts w:ascii="Lotus Linotype" w:hAnsi="Lotus Linotype" w:cs="Lotus Linotype"/>
          <w:szCs w:val="22"/>
          <w:rtl/>
        </w:rPr>
        <w:t>ی ابن المغازلی واسطی می</w:t>
      </w:r>
      <w:r w:rsidRPr="00656FDF">
        <w:rPr>
          <w:rStyle w:val="a4"/>
          <w:rFonts w:ascii="Lotus Linotype" w:hAnsi="Lotus Linotype"/>
          <w:szCs w:val="22"/>
          <w:rtl/>
        </w:rPr>
        <w:t>‌</w:t>
      </w:r>
      <w:r w:rsidRPr="00656FDF">
        <w:rPr>
          <w:rStyle w:val="a4"/>
          <w:rFonts w:ascii="Lotus Linotype" w:hAnsi="Lotus Linotype" w:cs="Lotus Linotype"/>
          <w:szCs w:val="22"/>
          <w:rtl/>
        </w:rPr>
        <w:t>گوید: «... این در کتابش احادیث موضوع زیادی را گردآوری کرده که کذب بودنِ آن</w:t>
      </w:r>
      <w:r w:rsidRPr="00656FDF">
        <w:rPr>
          <w:rStyle w:val="a4"/>
          <w:rFonts w:ascii="Lotus Linotype" w:hAnsi="Lotus Linotype"/>
          <w:szCs w:val="22"/>
          <w:rtl/>
        </w:rPr>
        <w:t>‌</w:t>
      </w:r>
      <w:r w:rsidRPr="00656FDF">
        <w:rPr>
          <w:rStyle w:val="a4"/>
          <w:rFonts w:ascii="Lotus Linotype" w:hAnsi="Lotus Linotype" w:cs="Lotus Linotype"/>
          <w:szCs w:val="22"/>
          <w:rtl/>
        </w:rPr>
        <w:t>ها بر کسانی که اندک شناختی از حدیث داشته باشند مخفی نخواهد ماند» (3/4-5).</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ابن تیمیّه می</w:t>
      </w:r>
      <w:r w:rsidRPr="00656FDF">
        <w:rPr>
          <w:rStyle w:val="a4"/>
          <w:rFonts w:ascii="Lotus Linotype" w:hAnsi="Lotus Linotype"/>
          <w:szCs w:val="22"/>
          <w:rtl/>
        </w:rPr>
        <w:t>‌</w:t>
      </w:r>
      <w:r w:rsidRPr="00656FDF">
        <w:rPr>
          <w:rStyle w:val="a4"/>
          <w:rFonts w:ascii="Lotus Linotype" w:hAnsi="Lotus Linotype" w:cs="Lotus Linotype"/>
          <w:szCs w:val="22"/>
          <w:rtl/>
        </w:rPr>
        <w:t>گوید: «در کتاب فردوسی که دیلمی آن را نوشته است احادیث موضوع زیادی وجود دارد» (4/38). درباره</w:t>
      </w:r>
      <w:r w:rsidRPr="00656FDF">
        <w:rPr>
          <w:rStyle w:val="a4"/>
          <w:rFonts w:ascii="Lotus Linotype" w:hAnsi="Lotus Linotype"/>
          <w:szCs w:val="22"/>
          <w:rtl/>
        </w:rPr>
        <w:t>‌</w:t>
      </w:r>
      <w:r w:rsidRPr="00656FDF">
        <w:rPr>
          <w:rStyle w:val="a4"/>
          <w:rFonts w:ascii="Lotus Linotype" w:hAnsi="Lotus Linotype" w:cs="Lotus Linotype"/>
          <w:szCs w:val="22"/>
          <w:rtl/>
        </w:rPr>
        <w:t>ی رزین بن معاویه و کتابش «التجریر الصحاح الستة» می</w:t>
      </w:r>
      <w:r w:rsidRPr="00656FDF">
        <w:rPr>
          <w:rStyle w:val="a4"/>
          <w:rFonts w:ascii="Lotus Linotype" w:hAnsi="Lotus Linotype"/>
          <w:szCs w:val="22"/>
          <w:rtl/>
        </w:rPr>
        <w:t>‌</w:t>
      </w:r>
      <w:r w:rsidRPr="00656FDF">
        <w:rPr>
          <w:rStyle w:val="a4"/>
          <w:rFonts w:ascii="Lotus Linotype" w:hAnsi="Lotus Linotype" w:cs="Lotus Linotype"/>
          <w:szCs w:val="22"/>
          <w:rtl/>
        </w:rPr>
        <w:t>گوید: «رزین در کتابش چیزهایی ذکر کرده است که در صحاح نیستند» (4/43).</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درباره</w:t>
      </w:r>
      <w:r w:rsidRPr="00656FDF">
        <w:rPr>
          <w:rStyle w:val="a4"/>
          <w:rFonts w:ascii="Lotus Linotype" w:hAnsi="Lotus Linotype"/>
          <w:szCs w:val="22"/>
          <w:rtl/>
        </w:rPr>
        <w:t>‌</w:t>
      </w:r>
      <w:r w:rsidRPr="00656FDF">
        <w:rPr>
          <w:rStyle w:val="a4"/>
          <w:rFonts w:ascii="Lotus Linotype" w:hAnsi="Lotus Linotype" w:cs="Lotus Linotype"/>
          <w:szCs w:val="22"/>
          <w:rtl/>
        </w:rPr>
        <w:t>ی زیادات قطیعی بر مسند احمد می</w:t>
      </w:r>
      <w:r w:rsidRPr="00656FDF">
        <w:rPr>
          <w:rStyle w:val="a4"/>
          <w:rFonts w:ascii="Lotus Linotype" w:hAnsi="Lotus Linotype"/>
          <w:szCs w:val="22"/>
          <w:rtl/>
        </w:rPr>
        <w:t>‌</w:t>
      </w:r>
      <w:r w:rsidRPr="00656FDF">
        <w:rPr>
          <w:rStyle w:val="a4"/>
          <w:rFonts w:ascii="Lotus Linotype" w:hAnsi="Lotus Linotype" w:cs="Lotus Linotype"/>
          <w:szCs w:val="22"/>
          <w:rtl/>
        </w:rPr>
        <w:t>گوید: «در زیادات قطیعی احادیث موضوع و دروغین وجود دارد که بر کذب و موضوع بودنِ آن</w:t>
      </w:r>
      <w:r w:rsidRPr="00656FDF">
        <w:rPr>
          <w:rStyle w:val="a4"/>
          <w:rFonts w:ascii="Lotus Linotype" w:hAnsi="Lotus Linotype"/>
          <w:szCs w:val="22"/>
          <w:rtl/>
        </w:rPr>
        <w:t>‌</w:t>
      </w:r>
      <w:r w:rsidRPr="00656FDF">
        <w:rPr>
          <w:rStyle w:val="a4"/>
          <w:rFonts w:ascii="Lotus Linotype" w:hAnsi="Lotus Linotype" w:cs="Lotus Linotype"/>
          <w:szCs w:val="22"/>
          <w:rtl/>
        </w:rPr>
        <w:t>ها اهل علم اتفاق دارند» (4/75).</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همچنین می</w:t>
      </w:r>
      <w:r w:rsidRPr="00656FDF">
        <w:rPr>
          <w:rStyle w:val="a4"/>
          <w:rFonts w:ascii="Lotus Linotype" w:hAnsi="Lotus Linotype"/>
          <w:szCs w:val="22"/>
          <w:rtl/>
        </w:rPr>
        <w:t>‌</w:t>
      </w:r>
      <w:r w:rsidRPr="00656FDF">
        <w:rPr>
          <w:rStyle w:val="a4"/>
          <w:rFonts w:ascii="Lotus Linotype" w:hAnsi="Lotus Linotype" w:cs="Lotus Linotype"/>
          <w:szCs w:val="22"/>
          <w:rtl/>
        </w:rPr>
        <w:t>گوید: «روایت ابن خالویه دالّ بر این نیست که آن حدیث به اتفاق اهل علم صحیح است، همچنین روایت اخطب خوارزم، چراکه در روایات وی احادیث دروغینی وجود دارد که به اتفاق اهل علم از احادیث موضوع بدترند» (4/106).</w:t>
      </w:r>
    </w:p>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و می</w:t>
      </w:r>
      <w:r w:rsidRPr="00656FDF">
        <w:rPr>
          <w:rStyle w:val="a4"/>
          <w:rFonts w:ascii="Lotus Linotype" w:hAnsi="Lotus Linotype"/>
          <w:szCs w:val="22"/>
          <w:rtl/>
        </w:rPr>
        <w:t>‌</w:t>
      </w:r>
      <w:r w:rsidRPr="00656FDF">
        <w:rPr>
          <w:rStyle w:val="a4"/>
          <w:rFonts w:ascii="Lotus Linotype" w:hAnsi="Lotus Linotype" w:cs="Lotus Linotype"/>
          <w:szCs w:val="22"/>
          <w:rtl/>
        </w:rPr>
        <w:t>گوید: «نسایی در فضایل و ویژگی</w:t>
      </w:r>
      <w:r w:rsidRPr="00656FDF">
        <w:rPr>
          <w:rStyle w:val="a4"/>
          <w:rFonts w:ascii="Lotus Linotype" w:hAnsi="Lotus Linotype"/>
          <w:szCs w:val="22"/>
          <w:rtl/>
        </w:rPr>
        <w:t>‌</w:t>
      </w:r>
      <w:r w:rsidRPr="00656FDF">
        <w:rPr>
          <w:rStyle w:val="a4"/>
          <w:rFonts w:ascii="Lotus Linotype" w:hAnsi="Lotus Linotype" w:cs="Lotus Linotype"/>
          <w:szCs w:val="22"/>
          <w:rtl/>
        </w:rPr>
        <w:t>های علی چندین حدیث ضعیف آورده است ... ترمذی در جامعش احادیث زیادی در فضیلت علی روایت کرده است که بسیاری از آن</w:t>
      </w:r>
      <w:r w:rsidRPr="00656FDF">
        <w:rPr>
          <w:rStyle w:val="a4"/>
          <w:rFonts w:ascii="Lotus Linotype" w:hAnsi="Lotus Linotype"/>
          <w:szCs w:val="22"/>
          <w:rtl/>
        </w:rPr>
        <w:t>‌</w:t>
      </w:r>
      <w:r w:rsidRPr="00656FDF">
        <w:rPr>
          <w:rStyle w:val="a4"/>
          <w:rFonts w:ascii="Lotus Linotype" w:hAnsi="Lotus Linotype" w:cs="Lotus Linotype"/>
          <w:szCs w:val="22"/>
          <w:rtl/>
        </w:rPr>
        <w:t>ها ضعیف</w:t>
      </w:r>
      <w:r w:rsidRPr="00656FDF">
        <w:rPr>
          <w:rStyle w:val="a4"/>
          <w:rFonts w:ascii="Lotus Linotype" w:hAnsi="Lotus Linotype"/>
          <w:szCs w:val="22"/>
          <w:rtl/>
        </w:rPr>
        <w:t>‌</w:t>
      </w:r>
      <w:r w:rsidRPr="00656FDF">
        <w:rPr>
          <w:rStyle w:val="a4"/>
          <w:rFonts w:ascii="Lotus Linotype" w:hAnsi="Lotus Linotype" w:cs="Lotus Linotype"/>
          <w:szCs w:val="22"/>
          <w:rtl/>
        </w:rPr>
        <w:t>اند... نویسندگان سیرت همانند ابن اسحاق و غیره درباره</w:t>
      </w:r>
      <w:r w:rsidRPr="00656FDF">
        <w:rPr>
          <w:rStyle w:val="a4"/>
          <w:rFonts w:ascii="Lotus Linotype" w:hAnsi="Lotus Linotype"/>
          <w:szCs w:val="22"/>
          <w:rtl/>
        </w:rPr>
        <w:t>‌</w:t>
      </w:r>
      <w:r w:rsidRPr="00656FDF">
        <w:rPr>
          <w:rStyle w:val="a4"/>
          <w:rFonts w:ascii="Lotus Linotype" w:hAnsi="Lotus Linotype" w:cs="Lotus Linotype"/>
          <w:szCs w:val="22"/>
          <w:rtl/>
        </w:rPr>
        <w:t>ی فضایل علی مطالب ضعیفی ذکر می</w:t>
      </w:r>
      <w:r w:rsidRPr="00656FDF">
        <w:rPr>
          <w:rStyle w:val="a4"/>
          <w:rFonts w:ascii="Lotus Linotype" w:hAnsi="Lotus Linotype"/>
          <w:szCs w:val="22"/>
          <w:rtl/>
        </w:rPr>
        <w:t>‌</w:t>
      </w:r>
      <w:r w:rsidRPr="00656FDF">
        <w:rPr>
          <w:rStyle w:val="a4"/>
          <w:rFonts w:ascii="Lotus Linotype" w:hAnsi="Lotus Linotype" w:cs="Lotus Linotype"/>
          <w:szCs w:val="22"/>
          <w:rtl/>
        </w:rPr>
        <w:t>کنند» (4/48). و می</w:t>
      </w:r>
      <w:r w:rsidRPr="00656FDF">
        <w:rPr>
          <w:rStyle w:val="a4"/>
          <w:rFonts w:ascii="Lotus Linotype" w:hAnsi="Lotus Linotype"/>
          <w:szCs w:val="22"/>
          <w:rtl/>
        </w:rPr>
        <w:t>‌</w:t>
      </w:r>
      <w:r w:rsidRPr="00656FDF">
        <w:rPr>
          <w:rStyle w:val="a4"/>
          <w:rFonts w:ascii="Lotus Linotype" w:hAnsi="Lotus Linotype" w:cs="Lotus Linotype"/>
          <w:szCs w:val="22"/>
          <w:rtl/>
        </w:rPr>
        <w:t>گوید: و برخی از نویسندگان قصدشان این بوده است که هر آن چه را درباره</w:t>
      </w:r>
      <w:r w:rsidRPr="00656FDF">
        <w:rPr>
          <w:rStyle w:val="a4"/>
          <w:rFonts w:ascii="Lotus Linotype" w:hAnsi="Lotus Linotype"/>
          <w:szCs w:val="22"/>
          <w:rtl/>
        </w:rPr>
        <w:t>‌</w:t>
      </w:r>
      <w:r w:rsidRPr="00656FDF">
        <w:rPr>
          <w:rStyle w:val="a4"/>
          <w:rFonts w:ascii="Lotus Linotype" w:hAnsi="Lotus Linotype" w:cs="Lotus Linotype"/>
          <w:szCs w:val="22"/>
          <w:rtl/>
        </w:rPr>
        <w:t>ی آن باب و موضوع وجود دارد، بدون در نظر گرفتنِ صحیح و غیر صحیح گردآوری کنند، همان گونه که ابونعیم در فضایل خلفا و کسانِ دیگری که در باب فضایل و مناقب کتاب نوشته</w:t>
      </w:r>
      <w:r w:rsidRPr="00656FDF">
        <w:rPr>
          <w:rStyle w:val="a4"/>
          <w:rFonts w:ascii="Lotus Linotype" w:hAnsi="Lotus Linotype"/>
          <w:szCs w:val="22"/>
          <w:rtl/>
        </w:rPr>
        <w:t>‌</w:t>
      </w:r>
      <w:r w:rsidRPr="00656FDF">
        <w:rPr>
          <w:rStyle w:val="a4"/>
          <w:rFonts w:ascii="Lotus Linotype" w:hAnsi="Lotus Linotype" w:cs="Lotus Linotype"/>
          <w:szCs w:val="22"/>
          <w:rtl/>
        </w:rPr>
        <w:t>اند کرده</w:t>
      </w:r>
      <w:r w:rsidRPr="00656FDF">
        <w:rPr>
          <w:rStyle w:val="a4"/>
          <w:rFonts w:ascii="Lotus Linotype" w:hAnsi="Lotus Linotype"/>
          <w:szCs w:val="22"/>
          <w:rtl/>
        </w:rPr>
        <w:t>‌</w:t>
      </w:r>
      <w:r w:rsidRPr="00656FDF">
        <w:rPr>
          <w:rStyle w:val="a4"/>
          <w:rFonts w:ascii="Lotus Linotype" w:hAnsi="Lotus Linotype" w:cs="Lotus Linotype"/>
          <w:szCs w:val="22"/>
          <w:rtl/>
        </w:rPr>
        <w:t>اند و همان گونه که ابوالفتح بن ابی</w:t>
      </w:r>
      <w:r w:rsidRPr="00656FDF">
        <w:rPr>
          <w:rStyle w:val="a4"/>
          <w:rFonts w:ascii="Lotus Linotype" w:hAnsi="Lotus Linotype"/>
          <w:szCs w:val="22"/>
          <w:rtl/>
        </w:rPr>
        <w:t>‌</w:t>
      </w:r>
      <w:r w:rsidRPr="00656FDF">
        <w:rPr>
          <w:rStyle w:val="a4"/>
          <w:rFonts w:ascii="Lotus Linotype" w:hAnsi="Lotus Linotype" w:cs="Lotus Linotype"/>
          <w:szCs w:val="22"/>
          <w:rtl/>
        </w:rPr>
        <w:t>الفوارس و ابوعلی اهوازی و دیگران در باب فضایل معاویه کرده</w:t>
      </w:r>
      <w:r w:rsidRPr="00656FDF">
        <w:rPr>
          <w:rStyle w:val="a4"/>
          <w:rFonts w:ascii="Lotus Linotype" w:hAnsi="Lotus Linotype"/>
          <w:szCs w:val="22"/>
          <w:rtl/>
        </w:rPr>
        <w:t>‌</w:t>
      </w:r>
      <w:r w:rsidRPr="00656FDF">
        <w:rPr>
          <w:rStyle w:val="a4"/>
          <w:rFonts w:ascii="Lotus Linotype" w:hAnsi="Lotus Linotype" w:cs="Lotus Linotype"/>
          <w:szCs w:val="22"/>
          <w:rtl/>
        </w:rPr>
        <w:t>اند ومثل آن چه نسایی در فضایل علی گردآوری کرده است و یا ابوالقاسم بن عساکر در فضایل علی و غیره گردآوری کرده است (4/84).</w:t>
      </w:r>
    </w:p>
  </w:footnote>
  <w:footnote w:id="22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المنتقی»، ص 427.</w:t>
      </w:r>
    </w:p>
  </w:footnote>
  <w:footnote w:id="222">
    <w:p w:rsidR="00336FF5" w:rsidRPr="00656FDF" w:rsidRDefault="00336FF5" w:rsidP="00D07246">
      <w:pPr>
        <w:pStyle w:val="a8"/>
        <w:spacing w:after="0" w:line="216"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«جامع الاحکام القرآن» از قرطبی (10/65) «مدارک التنزیل» از نسخی (2/179)، «تفسیر الخازن» (4/47)، «تفسیر ابن کثیر» (2/592)، «انوارالتنزیل» (1/538) وروح المعانی، از آلوسی (14/16)، «فتح البیان» (5/168-169) از صدیق حسن خان، «اضواء البیان»، از شنقیطی (3/120).</w:t>
      </w:r>
    </w:p>
  </w:footnote>
  <w:footnote w:id="223">
    <w:p w:rsidR="00336FF5" w:rsidRPr="00656FDF" w:rsidRDefault="00336FF5" w:rsidP="00D07246">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ابوالفضل عیاض بن موسی بن عمرو یحصبیِ سبتی. عالم مغرب و امام اهل حدیث در عصر خویش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«الشّفاء»، «مشارق الأنوار»، «الالماع» و غیره از آثار وی هستند. سال 476هـ‍ چشم در جهان گشود و در سال 544هـ‍ در مراکش چشم از جهان فرو بست. ر. ک «بغیة الملتمس»، ص 437 از «الضبی» و «تاریخ قضاة اندلس»، ص 101 از نباهی.</w:t>
      </w:r>
    </w:p>
  </w:footnote>
  <w:footnote w:id="224">
    <w:p w:rsidR="00336FF5" w:rsidRPr="00656FDF" w:rsidRDefault="00336FF5" w:rsidP="00D07246">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«الشفاء»، (2/304-305).</w:t>
      </w:r>
    </w:p>
  </w:footnote>
  <w:footnote w:id="225">
    <w:p w:rsidR="00336FF5" w:rsidRPr="00656FDF" w:rsidRDefault="00336FF5" w:rsidP="00D07246">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226">
    <w:p w:rsidR="00336FF5" w:rsidRPr="00656FDF" w:rsidRDefault="00336FF5" w:rsidP="00975C8A">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ابومحمد موفق الدین عبدالله بن احمد بن محمد بن قدامة مقدسی سپس دمشقی از امامانِ بزرگ اهل سنت و از فقیهانِ امت. وی آثار زیادی دارد از جمله: «المغنی»، «فضایل صحابه»، «القدر» و غیره. وی در سال 541هـ در جماعیل (از روستاهای نابلس فلسطین) به دنیا آمد و</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620هـ‍ در دمشق وفات یافت. ر. ک. «مختصر طبقات الحنابلة»، ص 45-47 و «الاعلام» (4/191-192).</w:t>
      </w:r>
    </w:p>
  </w:footnote>
  <w:footnote w:id="22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«لمعة الاعتقاد»، ص 20، از ابن قدامة.</w:t>
      </w:r>
    </w:p>
  </w:footnote>
  <w:footnote w:id="22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«الفرق بین الفرق»، ص 327.</w:t>
      </w:r>
    </w:p>
  </w:footnote>
  <w:footnote w:id="22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أبویعلی محمد بن الحسین بن محمد بن خلف بن فراء عالم و دانشمند زمان خویش در اصول و فروع. کتاب «الاحکام السلطانیة» از آثار وی است. در سال 380هـ به دنیا آمد و در سال 458هـ‍ وفات یافت. «طبقات الحنابلة» (2/193-230)، «الاعلام» (6/331).</w:t>
      </w:r>
    </w:p>
  </w:footnote>
  <w:footnote w:id="23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«المعتمد فی اصول الدّین»، ص 258.</w:t>
      </w:r>
    </w:p>
  </w:footnote>
  <w:footnote w:id="23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«الفصل فی الملل والنحل»، (5/22).</w:t>
      </w:r>
    </w:p>
  </w:footnote>
  <w:footnote w:id="23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«مفاتیح الغیب»، (19/160-161).</w:t>
      </w:r>
    </w:p>
  </w:footnote>
  <w:footnote w:id="23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«الفصل»، (2/80).</w:t>
      </w:r>
    </w:p>
  </w:footnote>
  <w:footnote w:id="234">
    <w:p w:rsidR="00336FF5" w:rsidRPr="00656FDF" w:rsidRDefault="00336FF5" w:rsidP="001F180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«الصارم المسلول»، ص 586.</w:t>
      </w:r>
    </w:p>
  </w:footnote>
  <w:footnote w:id="235">
    <w:p w:rsidR="00336FF5" w:rsidRPr="00656FDF" w:rsidRDefault="00336FF5" w:rsidP="001F180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ابوعلی فضل بن حسن بن فضل طبرسی، از علمای امامیه که نزدشان ثقه، فاضل و متدین محسوب می</w:t>
      </w:r>
      <w:r w:rsidRPr="00656FDF">
        <w:rPr>
          <w:rStyle w:val="a4"/>
          <w:rFonts w:ascii="Lotus Linotype" w:hAnsi="Lotus Linotype"/>
          <w:szCs w:val="22"/>
          <w:rtl/>
        </w:rPr>
        <w:t>‌</w:t>
      </w:r>
      <w:r w:rsidRPr="00656FDF">
        <w:rPr>
          <w:rStyle w:val="a4"/>
          <w:rFonts w:ascii="Lotus Linotype" w:hAnsi="Lotus Linotype" w:cs="Lotus Linotype"/>
          <w:szCs w:val="22"/>
          <w:rtl/>
        </w:rPr>
        <w:t>شود و وی را به «امین الدّین» ملقب کرده</w:t>
      </w:r>
      <w:r w:rsidRPr="00656FDF">
        <w:rPr>
          <w:rStyle w:val="a4"/>
          <w:rFonts w:ascii="Lotus Linotype" w:hAnsi="Lotus Linotype"/>
          <w:szCs w:val="22"/>
          <w:rtl/>
        </w:rPr>
        <w:t>‌</w:t>
      </w:r>
      <w:r w:rsidRPr="00656FDF">
        <w:rPr>
          <w:rStyle w:val="a4"/>
          <w:rFonts w:ascii="Lotus Linotype" w:hAnsi="Lotus Linotype" w:cs="Lotus Linotype"/>
          <w:szCs w:val="22"/>
          <w:rtl/>
        </w:rPr>
        <w:t>اند. «مجمع البیان فی تفسیر القرآن» از آثار وی است. ر. ک «آمل الآمل» (2/216)، «الاعلام» (5/352-353).</w:t>
      </w:r>
    </w:p>
  </w:footnote>
  <w:footnote w:id="236">
    <w:p w:rsidR="00336FF5" w:rsidRPr="00656FDF" w:rsidRDefault="00336FF5" w:rsidP="001F180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«مجمع البیان»، (1/180).</w:t>
      </w:r>
    </w:p>
  </w:footnote>
  <w:footnote w:id="237">
    <w:p w:rsidR="00336FF5" w:rsidRPr="00656FDF" w:rsidRDefault="00336FF5" w:rsidP="001F180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عبدالحسین رشتی در کتاب خود «کشف الاشتباه» از این روش پیروی کرده است. وی در آخرین مطلبی که ادعا می</w:t>
      </w:r>
      <w:r w:rsidRPr="00656FDF">
        <w:rPr>
          <w:rStyle w:val="a4"/>
          <w:rFonts w:ascii="Lotus Linotype" w:hAnsi="Lotus Linotype"/>
          <w:szCs w:val="22"/>
          <w:rtl/>
        </w:rPr>
        <w:t>‌</w:t>
      </w:r>
      <w:r w:rsidRPr="00656FDF">
        <w:rPr>
          <w:rStyle w:val="a4"/>
          <w:rFonts w:ascii="Lotus Linotype" w:hAnsi="Lotus Linotype" w:cs="Lotus Linotype"/>
          <w:szCs w:val="22"/>
          <w:rtl/>
        </w:rPr>
        <w:t>کند از طریق اهل سنت نقل کرده است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گوید: «پس بنا به شهادت این دو مرد بزرگ، یعنی ابن مسعود و ابوالدرداء باید این قرآن را که هم </w:t>
      </w:r>
      <w:r w:rsidRPr="00656FDF">
        <w:rPr>
          <w:rStyle w:val="a4"/>
          <w:rFonts w:ascii="Lotus Linotype" w:hAnsi="Lotus Linotype"/>
          <w:szCs w:val="22"/>
          <w:rtl/>
        </w:rPr>
        <w:t>‌</w:t>
      </w:r>
      <w:r w:rsidRPr="00656FDF">
        <w:rPr>
          <w:rStyle w:val="a4"/>
          <w:rFonts w:ascii="Lotus Linotype" w:hAnsi="Lotus Linotype" w:cs="Lotus Linotype"/>
          <w:szCs w:val="22"/>
          <w:rtl/>
        </w:rPr>
        <w:t>اکنون در اختیار ماست سوزاند، چراکه چیزهایی بر آن افزوده شده و یا از آن کاسته شده است. «کشف الاشتباه»، ص 58 خنیزی در کتاب «الدّعوة الاسلامیة»، محسن امین در کتاب «الشیعه بین الحقایق والأوهام»، عبدالحسین شرف الدین موسوی در کتاب «اجوبة مسائل جارالله»، امینی نجفی در کتاب «الغدیر» و غیره نیز ازاین روش پیروی کرده</w:t>
      </w:r>
      <w:r w:rsidRPr="00656FDF">
        <w:rPr>
          <w:rStyle w:val="a4"/>
          <w:rFonts w:ascii="Lotus Linotype" w:hAnsi="Lotus Linotype"/>
          <w:szCs w:val="22"/>
          <w:rtl/>
        </w:rPr>
        <w:t>‌</w:t>
      </w:r>
      <w:r w:rsidRPr="00656FDF">
        <w:rPr>
          <w:rStyle w:val="a4"/>
          <w:rFonts w:ascii="Lotus Linotype" w:hAnsi="Lotus Linotype" w:cs="Lotus Linotype"/>
          <w:szCs w:val="22"/>
          <w:rtl/>
        </w:rPr>
        <w:t>اند.</w:t>
      </w:r>
    </w:p>
  </w:footnote>
  <w:footnote w:id="238">
    <w:p w:rsidR="00336FF5" w:rsidRPr="00656FDF" w:rsidRDefault="00336FF5" w:rsidP="00C6019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«صحیح البخاری» کتاب العلم،باب کتابة العلم (1/36) این حدیث با عبارتی دیگر نیز نقل شده است. ابوجحیفه می</w:t>
      </w:r>
      <w:r w:rsidRPr="00656FDF">
        <w:rPr>
          <w:rStyle w:val="a4"/>
          <w:rFonts w:ascii="Lotus Linotype" w:hAnsi="Lotus Linotype"/>
          <w:szCs w:val="22"/>
          <w:rtl/>
        </w:rPr>
        <w:t>‌</w:t>
      </w:r>
      <w:r w:rsidRPr="00656FDF">
        <w:rPr>
          <w:rStyle w:val="a4"/>
          <w:rFonts w:ascii="Lotus Linotype" w:hAnsi="Lotus Linotype" w:cs="Lotus Linotype"/>
          <w:szCs w:val="22"/>
          <w:rtl/>
        </w:rPr>
        <w:t>گوید: «از علی</w:t>
      </w:r>
      <w:r w:rsidRPr="00656FDF">
        <w:rPr>
          <w:rStyle w:val="a4"/>
          <w:rFonts w:ascii="Lotus Linotype" w:hAnsi="Lotus Linotype" w:cs="Lotus Linotype"/>
          <w:szCs w:val="22"/>
        </w:rPr>
        <w:sym w:font="AGA Arabesque" w:char="F074"/>
      </w:r>
      <w:r w:rsidRPr="00656FDF">
        <w:rPr>
          <w:rStyle w:val="a4"/>
          <w:rFonts w:ascii="Lotus Linotype" w:hAnsi="Lotus Linotype" w:cs="Lotus Linotype"/>
          <w:szCs w:val="22"/>
          <w:rtl/>
        </w:rPr>
        <w:t xml:space="preserve"> سؤال کردم آیا نزد شما چیزی که در قرآن نباشد</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و ابن عیینه گاهی می</w:t>
      </w:r>
      <w:r w:rsidRPr="00656FDF">
        <w:rPr>
          <w:rStyle w:val="a4"/>
          <w:rFonts w:ascii="Lotus Linotype" w:hAnsi="Lotus Linotype"/>
          <w:szCs w:val="22"/>
          <w:rtl/>
        </w:rPr>
        <w:t>‌</w:t>
      </w:r>
      <w:r w:rsidRPr="00656FDF">
        <w:rPr>
          <w:rStyle w:val="a4"/>
          <w:rFonts w:ascii="Lotus Linotype" w:hAnsi="Lotus Linotype" w:cs="Lotus Linotype"/>
          <w:szCs w:val="22"/>
          <w:rtl/>
        </w:rPr>
        <w:t>گفت، چیزی  که نزد مردم نباشد</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داده شده است؟» علی</w:t>
      </w:r>
      <w:r w:rsidRPr="00656FDF">
        <w:rPr>
          <w:rStyle w:val="a4"/>
          <w:rFonts w:ascii="Lotus Linotype" w:hAnsi="Lotus Linotype" w:cs="Lotus Linotype"/>
          <w:szCs w:val="22"/>
        </w:rPr>
        <w:sym w:font="AGA Arabesque" w:char="F074"/>
      </w:r>
      <w:r w:rsidRPr="00656FDF">
        <w:rPr>
          <w:rStyle w:val="a4"/>
          <w:rFonts w:ascii="Lotus Linotype" w:hAnsi="Lotus Linotype" w:cs="Lotus Linotype"/>
          <w:szCs w:val="22"/>
          <w:rtl/>
        </w:rPr>
        <w:t xml:space="preserve"> فرمود: «سوگند به کسی که دانه را شکافته و جان</w:t>
      </w:r>
      <w:r w:rsidRPr="00656FDF">
        <w:rPr>
          <w:rStyle w:val="a4"/>
          <w:rFonts w:ascii="Lotus Linotype" w:hAnsi="Lotus Linotype"/>
          <w:szCs w:val="22"/>
          <w:rtl/>
        </w:rPr>
        <w:t>‌</w:t>
      </w:r>
      <w:r w:rsidRPr="00656FDF">
        <w:rPr>
          <w:rStyle w:val="a4"/>
          <w:rFonts w:ascii="Lotus Linotype" w:hAnsi="Lotus Linotype" w:cs="Lotus Linotype"/>
          <w:szCs w:val="22"/>
          <w:rtl/>
        </w:rPr>
        <w:t>ها را آفریده است، نزد ما چیزی جز قرآن نیست، مگر فهمی که به یک فرد مسلمان داده شده باشد و آن چه در این صحیفه است، من گفتم در آن صحیفه چیست؟» گفت: «مسایلی درباره</w:t>
      </w:r>
      <w:r w:rsidRPr="00656FDF">
        <w:rPr>
          <w:rStyle w:val="a4"/>
          <w:rFonts w:ascii="Lotus Linotype" w:hAnsi="Lotus Linotype"/>
          <w:szCs w:val="22"/>
          <w:rtl/>
        </w:rPr>
        <w:t>‌</w:t>
      </w:r>
      <w:r w:rsidRPr="00656FDF">
        <w:rPr>
          <w:rStyle w:val="a4"/>
          <w:rFonts w:ascii="Lotus Linotype" w:hAnsi="Lotus Linotype" w:cs="Lotus Linotype"/>
          <w:szCs w:val="22"/>
          <w:rtl/>
        </w:rPr>
        <w:t>ی دیه، آزادی اسیر و این که مسلمان در برابر کافر کشته نمی</w:t>
      </w:r>
      <w:r w:rsidRPr="00656FDF">
        <w:rPr>
          <w:rStyle w:val="a4"/>
          <w:rFonts w:ascii="Lotus Linotype" w:hAnsi="Lotus Linotype"/>
          <w:szCs w:val="22"/>
          <w:rtl/>
        </w:rPr>
        <w:t>‌</w:t>
      </w:r>
      <w:r w:rsidRPr="00656FDF">
        <w:rPr>
          <w:rStyle w:val="a4"/>
          <w:rFonts w:ascii="Lotus Linotype" w:hAnsi="Lotus Linotype" w:cs="Lotus Linotype"/>
          <w:szCs w:val="22"/>
          <w:rtl/>
        </w:rPr>
        <w:t>شود». «صحیح البخاری» کتاب الدّیات، باب لایقتل المسلم بالکافر (8/47).</w:t>
      </w:r>
    </w:p>
  </w:footnote>
  <w:footnote w:id="239">
    <w:p w:rsidR="00336FF5" w:rsidRPr="00656FDF" w:rsidRDefault="00336FF5" w:rsidP="00C6019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بخشی از حدیثی است که ابن ماجه در سننِ خود آن را روایت کرده است. مقدمه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کتاب، باب اتباع سنة الخلفاء الرّاشدین (1/16) نیزاحمد در (4/126) مسند خود، حاکم در (1/96) مستدرک خود و ابن ابی </w:t>
      </w:r>
      <w:r w:rsidRPr="00C6019B">
        <w:rPr>
          <w:rStyle w:val="a4"/>
          <w:rFonts w:ascii="Lotus Linotype" w:hAnsi="Lotus Linotype" w:cs="Lotus Linotype"/>
          <w:szCs w:val="22"/>
          <w:rtl/>
        </w:rPr>
        <w:t xml:space="preserve">عاصم در کتاب «السنة» باب ذکر قول النبی </w:t>
      </w:r>
      <w:r w:rsidRPr="00C6019B">
        <w:rPr>
          <w:rStyle w:val="a4"/>
          <w:rFonts w:ascii="Lotus Linotype" w:hAnsi="Lotus Linotype" w:cs="CTraditional Arabic" w:hint="cs"/>
          <w:szCs w:val="22"/>
          <w:rtl/>
        </w:rPr>
        <w:t>ص</w:t>
      </w:r>
      <w:r w:rsidRPr="00C6019B">
        <w:rPr>
          <w:rStyle w:val="a4"/>
          <w:rFonts w:ascii="Lotus Linotype" w:hAnsi="Lotus Linotype" w:cs="Lotus Linotype"/>
          <w:szCs w:val="22"/>
          <w:rtl/>
        </w:rPr>
        <w:t xml:space="preserve"> «ترکتکم علی مثل البیضاء» (1/26) آن را روایت کرده</w:t>
      </w:r>
      <w:r w:rsidRPr="00C6019B">
        <w:rPr>
          <w:rStyle w:val="a4"/>
          <w:rFonts w:ascii="Lotus Linotype" w:hAnsi="Lotus Linotype"/>
          <w:szCs w:val="22"/>
          <w:rtl/>
        </w:rPr>
        <w:t>‌</w:t>
      </w:r>
      <w:r w:rsidRPr="00C6019B">
        <w:rPr>
          <w:rStyle w:val="a4"/>
          <w:rFonts w:ascii="Lotus Linotype" w:hAnsi="Lotus Linotype" w:cs="Lotus Linotype"/>
          <w:szCs w:val="22"/>
          <w:rtl/>
        </w:rPr>
        <w:t>اند.</w:t>
      </w:r>
      <w:r w:rsidRPr="00656FDF">
        <w:rPr>
          <w:rStyle w:val="a4"/>
          <w:rFonts w:ascii="Lotus Linotype" w:hAnsi="Lotus Linotype" w:cs="Lotus Linotype"/>
          <w:szCs w:val="22"/>
          <w:rtl/>
        </w:rPr>
        <w:t xml:space="preserve"> روایت</w:t>
      </w:r>
      <w:r w:rsidRPr="00656FDF">
        <w:rPr>
          <w:rStyle w:val="a4"/>
          <w:rFonts w:ascii="Lotus Linotype" w:hAnsi="Lotus Linotype"/>
          <w:szCs w:val="22"/>
          <w:rtl/>
        </w:rPr>
        <w:t>‌</w:t>
      </w:r>
      <w:r w:rsidRPr="00656FDF">
        <w:rPr>
          <w:rStyle w:val="a4"/>
          <w:rFonts w:ascii="Lotus Linotype" w:hAnsi="Lotus Linotype" w:cs="Lotus Linotype"/>
          <w:szCs w:val="22"/>
          <w:rtl/>
        </w:rPr>
        <w:t>های متعدد دیگری نیز در این زمینه روایت شده است که اکثرآن</w:t>
      </w:r>
      <w:r w:rsidRPr="00656FDF">
        <w:rPr>
          <w:rStyle w:val="a4"/>
          <w:rFonts w:ascii="Lotus Linotype" w:hAnsi="Lotus Linotype"/>
          <w:szCs w:val="22"/>
          <w:rtl/>
        </w:rPr>
        <w:t>‌</w:t>
      </w:r>
      <w:r w:rsidRPr="00656FDF">
        <w:rPr>
          <w:rStyle w:val="a4"/>
          <w:rFonts w:ascii="Lotus Linotype" w:hAnsi="Lotus Linotype" w:cs="Lotus Linotype"/>
          <w:szCs w:val="22"/>
          <w:rtl/>
        </w:rPr>
        <w:t>ها را آلبانی صحیح دانسته است.</w:t>
      </w:r>
    </w:p>
  </w:footnote>
  <w:footnote w:id="24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ابن ابی</w:t>
      </w:r>
      <w:r w:rsidRPr="00656FDF">
        <w:rPr>
          <w:rStyle w:val="a4"/>
          <w:rFonts w:ascii="Lotus Linotype" w:hAnsi="Lotus Linotype"/>
          <w:szCs w:val="22"/>
          <w:rtl/>
        </w:rPr>
        <w:t>‌</w:t>
      </w:r>
      <w:r w:rsidRPr="00656FDF">
        <w:rPr>
          <w:rStyle w:val="a4"/>
          <w:rFonts w:ascii="Lotus Linotype" w:hAnsi="Lotus Linotype" w:cs="Lotus Linotype"/>
          <w:szCs w:val="22"/>
          <w:rtl/>
        </w:rPr>
        <w:t>عاصم در کتاب «السنة» (1/26) آن را روایت کرده است.</w:t>
      </w:r>
    </w:p>
  </w:footnote>
  <w:footnote w:id="24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اثر را امام احمد در مسند خود روایت کرده است (5/153).</w:t>
      </w:r>
    </w:p>
  </w:footnote>
  <w:footnote w:id="24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«صحیح البخاری»، کتاب بدء الخلق، باب ما جاء فی قوله تعالی «وهو الّذی یبدأ الخلق ثم يعیده وهو أهون علیه" (4/73).</w:t>
      </w:r>
    </w:p>
  </w:footnote>
  <w:footnote w:id="24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«المحلی» (1/26). </w:t>
      </w:r>
    </w:p>
  </w:footnote>
  <w:footnote w:id="24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(1/26).</w:t>
      </w:r>
    </w:p>
  </w:footnote>
  <w:footnote w:id="24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(1/15).</w:t>
      </w:r>
    </w:p>
  </w:footnote>
  <w:footnote w:id="24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«الرّسالة»، ص 20.</w:t>
      </w:r>
    </w:p>
  </w:footnote>
  <w:footnote w:id="24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«معارج الوصول إلی معرفة أن أصول الدّین وفروعه، قد بینها الرسول ص، ص  2. و «موافقه صحیح المنقول لصریح المعقول» (1/13).</w:t>
      </w:r>
    </w:p>
  </w:footnote>
  <w:footnote w:id="24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ابن حجر در «الاصابة» در تعریف صحابی می</w:t>
      </w:r>
      <w:r w:rsidRPr="00656FDF">
        <w:rPr>
          <w:rStyle w:val="a4"/>
          <w:rFonts w:ascii="Lotus Linotype" w:hAnsi="Lotus Linotype"/>
          <w:szCs w:val="22"/>
          <w:rtl/>
        </w:rPr>
        <w:t>‌</w:t>
      </w:r>
      <w:r w:rsidRPr="00656FDF">
        <w:rPr>
          <w:rStyle w:val="a4"/>
          <w:rFonts w:ascii="Lotus Linotype" w:hAnsi="Lotus Linotype" w:cs="Lotus Linotype"/>
          <w:szCs w:val="22"/>
          <w:rtl/>
        </w:rPr>
        <w:t>گوید: «صحیح</w:t>
      </w:r>
      <w:r w:rsidRPr="00656FDF">
        <w:rPr>
          <w:rStyle w:val="a4"/>
          <w:rFonts w:ascii="Lotus Linotype" w:hAnsi="Lotus Linotype"/>
          <w:szCs w:val="22"/>
          <w:rtl/>
        </w:rPr>
        <w:t>‌</w:t>
      </w:r>
      <w:r w:rsidRPr="00656FDF">
        <w:rPr>
          <w:rStyle w:val="a4"/>
          <w:rFonts w:ascii="Lotus Linotype" w:hAnsi="Lotus Linotype" w:cs="Lotus Linotype"/>
          <w:szCs w:val="22"/>
          <w:rtl/>
        </w:rPr>
        <w:t>ترین چیزی که در این باب به نظرم رسیده این است که: «صحابی کسی که رسول خدا ص را در حال ایمان ملاقات کرده و بر اسلام وفات یافته است». سپس گفته است این تعریف بر اصلی که محققان مثل امام بخاری و استاد وی احمد بن حنبل و غیره اختیار کرده</w:t>
      </w:r>
      <w:r w:rsidRPr="00656FDF">
        <w:rPr>
          <w:rStyle w:val="a4"/>
          <w:rFonts w:ascii="Lotus Linotype" w:hAnsi="Lotus Linotype"/>
          <w:szCs w:val="22"/>
          <w:rtl/>
        </w:rPr>
        <w:t>‌</w:t>
      </w:r>
      <w:r w:rsidRPr="00656FDF">
        <w:rPr>
          <w:rStyle w:val="a4"/>
          <w:rFonts w:ascii="Lotus Linotype" w:hAnsi="Lotus Linotype" w:cs="Lotus Linotype"/>
          <w:szCs w:val="22"/>
          <w:rtl/>
        </w:rPr>
        <w:t>اند استوار است. «الاصابة» (1/6-7).</w:t>
      </w:r>
    </w:p>
  </w:footnote>
  <w:footnote w:id="249">
    <w:p w:rsidR="00336FF5" w:rsidRPr="006A0AA0" w:rsidRDefault="00336FF5" w:rsidP="006A0AA0">
      <w:pPr>
        <w:pStyle w:val="a8"/>
        <w:spacing w:after="0" w:line="216" w:lineRule="auto"/>
        <w:jc w:val="lowKashida"/>
        <w:rPr>
          <w:rStyle w:val="a4"/>
          <w:rFonts w:ascii="Lotus Linotype" w:hAnsi="Lotus Linotype" w:cs="Lotus Linotype"/>
          <w:szCs w:val="22"/>
        </w:rPr>
      </w:pPr>
      <w:r w:rsidRPr="006A0AA0">
        <w:rPr>
          <w:rStyle w:val="a4"/>
          <w:rFonts w:ascii="Lotus Linotype" w:hAnsi="Lotus Linotype" w:cs="Lotus Linotype"/>
          <w:szCs w:val="22"/>
          <w:rtl/>
        </w:rPr>
        <w:t>(</w:t>
      </w:r>
      <w:r w:rsidRPr="006A0AA0">
        <w:rPr>
          <w:rStyle w:val="a4"/>
          <w:rFonts w:ascii="Lotus Linotype" w:hAnsi="Lotus Linotype" w:cs="Lotus Linotype"/>
          <w:szCs w:val="22"/>
          <w:rtl/>
        </w:rPr>
        <w:footnoteRef/>
      </w:r>
      <w:r w:rsidRPr="006A0AA0">
        <w:rPr>
          <w:rStyle w:val="a4"/>
          <w:rFonts w:ascii="Lotus Linotype" w:hAnsi="Lotus Linotype" w:cs="Lotus Linotype"/>
          <w:szCs w:val="22"/>
          <w:rtl/>
        </w:rPr>
        <w:t xml:space="preserve">)- این حدیث را بخاری در فضایل اصحاب پیامبر </w:t>
      </w:r>
      <w:r w:rsidRPr="006A0AA0">
        <w:rPr>
          <w:rStyle w:val="a4"/>
          <w:rFonts w:ascii="Lotus Linotype" w:hAnsi="Lotus Linotype" w:cs="CTraditional Arabic" w:hint="cs"/>
          <w:szCs w:val="22"/>
          <w:rtl/>
        </w:rPr>
        <w:t>ص</w:t>
      </w:r>
      <w:r w:rsidRPr="006A0AA0">
        <w:rPr>
          <w:rStyle w:val="a4"/>
          <w:rFonts w:ascii="Lotus Linotype" w:hAnsi="Lotus Linotype" w:cs="Lotus Linotype"/>
          <w:szCs w:val="22"/>
          <w:rtl/>
        </w:rPr>
        <w:t xml:space="preserve"> باب قول النبی </w:t>
      </w:r>
      <w:r w:rsidRPr="006A0AA0">
        <w:rPr>
          <w:rStyle w:val="a4"/>
          <w:rFonts w:ascii="Lotus Linotype" w:hAnsi="Lotus Linotype" w:cs="CTraditional Arabic" w:hint="cs"/>
          <w:szCs w:val="22"/>
          <w:rtl/>
        </w:rPr>
        <w:t>ص</w:t>
      </w:r>
      <w:r w:rsidRPr="006A0AA0">
        <w:rPr>
          <w:rStyle w:val="a4"/>
          <w:rFonts w:ascii="Lotus Linotype" w:hAnsi="Lotus Linotype" w:cs="Lotus Linotype"/>
          <w:szCs w:val="22"/>
          <w:rtl/>
        </w:rPr>
        <w:t xml:space="preserve"> «لو کنت متخذا خلیلا» (4/195) بدون جمله</w:t>
      </w:r>
      <w:r w:rsidRPr="006A0AA0">
        <w:rPr>
          <w:rStyle w:val="a4"/>
          <w:rFonts w:ascii="Lotus Linotype" w:hAnsi="Lotus Linotype"/>
          <w:szCs w:val="22"/>
          <w:rtl/>
        </w:rPr>
        <w:t>‌</w:t>
      </w:r>
      <w:r w:rsidRPr="006A0AA0">
        <w:rPr>
          <w:rStyle w:val="a4"/>
          <w:rFonts w:ascii="Lotus Linotype" w:hAnsi="Lotus Linotype" w:cs="Lotus Linotype"/>
          <w:szCs w:val="22"/>
          <w:rtl/>
        </w:rPr>
        <w:t xml:space="preserve">ی (والّذی نفسی بیده) و مسلم در کتاب الفضایل، باب تحریم سب الصحابه ن (7/188) و ابوداود در «السنة» باب النهی عن سب أصحاب النبی </w:t>
      </w:r>
      <w:r w:rsidRPr="006A0AA0">
        <w:rPr>
          <w:rStyle w:val="a4"/>
          <w:rFonts w:ascii="Lotus Linotype" w:hAnsi="Lotus Linotype" w:cs="CTraditional Arabic" w:hint="cs"/>
          <w:szCs w:val="22"/>
          <w:rtl/>
        </w:rPr>
        <w:t>ص</w:t>
      </w:r>
      <w:r w:rsidRPr="006A0AA0">
        <w:rPr>
          <w:rStyle w:val="a4"/>
          <w:rFonts w:ascii="Lotus Linotype" w:hAnsi="Lotus Linotype" w:cs="Lotus Linotype"/>
          <w:szCs w:val="22"/>
          <w:rtl/>
        </w:rPr>
        <w:t xml:space="preserve"> به شماره</w:t>
      </w:r>
      <w:r w:rsidRPr="006A0AA0">
        <w:rPr>
          <w:rStyle w:val="a4"/>
          <w:rFonts w:ascii="Lotus Linotype" w:hAnsi="Lotus Linotype"/>
          <w:szCs w:val="22"/>
          <w:rtl/>
        </w:rPr>
        <w:t>‌</w:t>
      </w:r>
      <w:r w:rsidRPr="006A0AA0">
        <w:rPr>
          <w:rStyle w:val="a4"/>
          <w:rFonts w:ascii="Lotus Linotype" w:hAnsi="Lotus Linotype" w:cs="Lotus Linotype"/>
          <w:szCs w:val="22"/>
          <w:rtl/>
        </w:rPr>
        <w:t xml:space="preserve">ی (4658) و ترمذی در «المناقب» باب فيمن سبّ أصحاب النبی </w:t>
      </w:r>
      <w:r w:rsidRPr="006A0AA0">
        <w:rPr>
          <w:rStyle w:val="a4"/>
          <w:rFonts w:ascii="Lotus Linotype" w:hAnsi="Lotus Linotype" w:cs="CTraditional Arabic" w:hint="cs"/>
          <w:szCs w:val="22"/>
          <w:rtl/>
        </w:rPr>
        <w:t>ص</w:t>
      </w:r>
      <w:r w:rsidRPr="006A0AA0">
        <w:rPr>
          <w:rStyle w:val="a4"/>
          <w:rFonts w:ascii="Lotus Linotype" w:hAnsi="Lotus Linotype" w:cs="Lotus Linotype"/>
          <w:szCs w:val="22"/>
          <w:rtl/>
        </w:rPr>
        <w:t xml:space="preserve"> به شماره</w:t>
      </w:r>
      <w:r w:rsidRPr="006A0AA0">
        <w:rPr>
          <w:rStyle w:val="a4"/>
          <w:rFonts w:ascii="Lotus Linotype" w:hAnsi="Lotus Linotype"/>
          <w:szCs w:val="22"/>
          <w:rtl/>
        </w:rPr>
        <w:t>‌</w:t>
      </w:r>
      <w:r w:rsidRPr="006A0AA0">
        <w:rPr>
          <w:rStyle w:val="a4"/>
          <w:rFonts w:ascii="Lotus Linotype" w:hAnsi="Lotus Linotype" w:cs="Lotus Linotype"/>
          <w:szCs w:val="22"/>
          <w:rtl/>
        </w:rPr>
        <w:t>ی (3860) روایت کرده</w:t>
      </w:r>
      <w:r w:rsidRPr="006A0AA0">
        <w:rPr>
          <w:rStyle w:val="a4"/>
          <w:rFonts w:ascii="Lotus Linotype" w:hAnsi="Lotus Linotype"/>
          <w:szCs w:val="22"/>
          <w:rtl/>
        </w:rPr>
        <w:t>‌</w:t>
      </w:r>
      <w:r w:rsidRPr="006A0AA0">
        <w:rPr>
          <w:rStyle w:val="a4"/>
          <w:rFonts w:ascii="Lotus Linotype" w:hAnsi="Lotus Linotype" w:cs="Lotus Linotype"/>
          <w:szCs w:val="22"/>
          <w:rtl/>
        </w:rPr>
        <w:t>اند.</w:t>
      </w:r>
    </w:p>
  </w:footnote>
  <w:footnote w:id="250">
    <w:p w:rsidR="00336FF5" w:rsidRPr="006A0AA0" w:rsidRDefault="00336FF5" w:rsidP="006A0AA0">
      <w:pPr>
        <w:pStyle w:val="a8"/>
        <w:spacing w:after="0" w:line="216" w:lineRule="auto"/>
        <w:jc w:val="lowKashida"/>
        <w:rPr>
          <w:rStyle w:val="a4"/>
          <w:rFonts w:ascii="Lotus Linotype" w:hAnsi="Lotus Linotype" w:cs="Lotus Linotype"/>
          <w:spacing w:val="-4"/>
          <w:szCs w:val="22"/>
        </w:rPr>
      </w:pPr>
      <w:r w:rsidRPr="006A0AA0">
        <w:rPr>
          <w:rStyle w:val="a4"/>
          <w:rFonts w:ascii="Lotus Linotype" w:hAnsi="Lotus Linotype" w:cs="Lotus Linotype"/>
          <w:spacing w:val="-4"/>
          <w:szCs w:val="22"/>
          <w:rtl/>
        </w:rPr>
        <w:t>(</w:t>
      </w:r>
      <w:r w:rsidRPr="006A0AA0">
        <w:rPr>
          <w:rStyle w:val="a4"/>
          <w:rFonts w:ascii="Lotus Linotype" w:hAnsi="Lotus Linotype" w:cs="Lotus Linotype"/>
          <w:spacing w:val="-4"/>
          <w:szCs w:val="22"/>
          <w:rtl/>
        </w:rPr>
        <w:footnoteRef/>
      </w:r>
      <w:r w:rsidRPr="006A0AA0">
        <w:rPr>
          <w:rStyle w:val="a4"/>
          <w:rFonts w:ascii="Lotus Linotype" w:hAnsi="Lotus Linotype" w:cs="Lotus Linotype"/>
          <w:spacing w:val="-4"/>
          <w:szCs w:val="22"/>
          <w:rtl/>
        </w:rPr>
        <w:t>)- برخی از اهل سنت</w:t>
      </w:r>
      <w:r w:rsidRPr="006A0AA0">
        <w:rPr>
          <w:rStyle w:val="a4"/>
          <w:rFonts w:ascii="Lotus Linotype" w:hAnsi="Lotus Linotype" w:cs="Lotus Linotype" w:hint="cs"/>
          <w:spacing w:val="-4"/>
          <w:szCs w:val="22"/>
          <w:rtl/>
        </w:rPr>
        <w:t xml:space="preserve"> -</w:t>
      </w:r>
      <w:r w:rsidRPr="006A0AA0">
        <w:rPr>
          <w:rStyle w:val="a4"/>
          <w:rFonts w:ascii="Lotus Linotype" w:hAnsi="Lotus Linotype" w:cs="Lotus Linotype"/>
          <w:spacing w:val="-4"/>
          <w:szCs w:val="22"/>
          <w:rtl/>
        </w:rPr>
        <w:t xml:space="preserve"> پس از اتفاق بر افضل بودنِ ابوبکر و عمر</w:t>
      </w:r>
      <w:r w:rsidRPr="006A0AA0">
        <w:rPr>
          <w:rStyle w:val="a4"/>
          <w:rFonts w:ascii="Lotus Linotype" w:hAnsi="Lotus Linotype" w:cs="Lotus Linotype" w:hint="cs"/>
          <w:spacing w:val="-4"/>
          <w:szCs w:val="22"/>
          <w:rtl/>
        </w:rPr>
        <w:t xml:space="preserve"> -</w:t>
      </w:r>
      <w:r w:rsidRPr="006A0AA0">
        <w:rPr>
          <w:rStyle w:val="a4"/>
          <w:rFonts w:ascii="Lotus Linotype" w:hAnsi="Lotus Linotype" w:cs="Lotus Linotype"/>
          <w:spacing w:val="-4"/>
          <w:szCs w:val="22"/>
          <w:rtl/>
        </w:rPr>
        <w:t xml:space="preserve"> درباره</w:t>
      </w:r>
      <w:r w:rsidRPr="006A0AA0">
        <w:rPr>
          <w:rStyle w:val="a4"/>
          <w:rFonts w:ascii="Lotus Linotype" w:hAnsi="Lotus Linotype"/>
          <w:spacing w:val="-4"/>
          <w:szCs w:val="22"/>
          <w:rtl/>
        </w:rPr>
        <w:t>‌</w:t>
      </w:r>
      <w:r w:rsidRPr="006A0AA0">
        <w:rPr>
          <w:rStyle w:val="a4"/>
          <w:rFonts w:ascii="Lotus Linotype" w:hAnsi="Lotus Linotype" w:cs="Lotus Linotype"/>
          <w:spacing w:val="-4"/>
          <w:szCs w:val="22"/>
          <w:rtl/>
        </w:rPr>
        <w:t>ی افضل بودنِ عثمان و یا علی اختلاف نظر پیدا کرده</w:t>
      </w:r>
      <w:r w:rsidRPr="006A0AA0">
        <w:rPr>
          <w:rStyle w:val="a4"/>
          <w:rFonts w:ascii="Lotus Linotype" w:hAnsi="Lotus Linotype"/>
          <w:spacing w:val="-4"/>
          <w:szCs w:val="22"/>
          <w:rtl/>
        </w:rPr>
        <w:t>‌</w:t>
      </w:r>
      <w:r w:rsidRPr="006A0AA0">
        <w:rPr>
          <w:rStyle w:val="a4"/>
          <w:rFonts w:ascii="Lotus Linotype" w:hAnsi="Lotus Linotype" w:cs="Lotus Linotype"/>
          <w:spacing w:val="-4"/>
          <w:szCs w:val="22"/>
          <w:rtl/>
        </w:rPr>
        <w:t>اند. برخی عثمان را در رتبه پس از ابوبکر و عمر قرار داده و سکوت کرده</w:t>
      </w:r>
      <w:r w:rsidRPr="006A0AA0">
        <w:rPr>
          <w:rStyle w:val="a4"/>
          <w:rFonts w:ascii="Lotus Linotype" w:hAnsi="Lotus Linotype"/>
          <w:spacing w:val="-4"/>
          <w:szCs w:val="22"/>
          <w:rtl/>
        </w:rPr>
        <w:t>‌</w:t>
      </w:r>
      <w:r w:rsidRPr="006A0AA0">
        <w:rPr>
          <w:rStyle w:val="a4"/>
          <w:rFonts w:ascii="Lotus Linotype" w:hAnsi="Lotus Linotype" w:cs="Lotus Linotype"/>
          <w:spacing w:val="-4"/>
          <w:szCs w:val="22"/>
          <w:rtl/>
        </w:rPr>
        <w:t>اند و یا علی</w:t>
      </w:r>
      <w:r w:rsidRPr="006A0AA0">
        <w:rPr>
          <w:rStyle w:val="a4"/>
          <w:rFonts w:ascii="Lotus Linotype" w:hAnsi="Lotus Linotype" w:cs="Lotus Linotype"/>
          <w:spacing w:val="-4"/>
          <w:szCs w:val="22"/>
        </w:rPr>
        <w:sym w:font="AGA Arabesque" w:char="F074"/>
      </w:r>
      <w:r w:rsidRPr="006A0AA0">
        <w:rPr>
          <w:rStyle w:val="a4"/>
          <w:rFonts w:ascii="Lotus Linotype" w:hAnsi="Lotus Linotype" w:cs="Lotus Linotype"/>
          <w:spacing w:val="-4"/>
          <w:szCs w:val="22"/>
          <w:rtl/>
        </w:rPr>
        <w:t xml:space="preserve"> را در مرتبه</w:t>
      </w:r>
      <w:r w:rsidRPr="006A0AA0">
        <w:rPr>
          <w:rStyle w:val="a4"/>
          <w:rFonts w:ascii="Lotus Linotype" w:hAnsi="Lotus Linotype"/>
          <w:spacing w:val="-4"/>
          <w:szCs w:val="22"/>
          <w:rtl/>
        </w:rPr>
        <w:t>‌</w:t>
      </w:r>
      <w:r w:rsidRPr="006A0AA0">
        <w:rPr>
          <w:rStyle w:val="a4"/>
          <w:rFonts w:ascii="Lotus Linotype" w:hAnsi="Lotus Linotype" w:cs="Lotus Linotype"/>
          <w:spacing w:val="-4"/>
          <w:szCs w:val="22"/>
          <w:rtl/>
        </w:rPr>
        <w:t>ی چهارم قرار داده</w:t>
      </w:r>
      <w:r w:rsidRPr="006A0AA0">
        <w:rPr>
          <w:rStyle w:val="a4"/>
          <w:rFonts w:ascii="Lotus Linotype" w:hAnsi="Lotus Linotype"/>
          <w:spacing w:val="-4"/>
          <w:szCs w:val="22"/>
          <w:rtl/>
        </w:rPr>
        <w:t>‌</w:t>
      </w:r>
      <w:r w:rsidRPr="006A0AA0">
        <w:rPr>
          <w:rStyle w:val="a4"/>
          <w:rFonts w:ascii="Lotus Linotype" w:hAnsi="Lotus Linotype" w:cs="Lotus Linotype"/>
          <w:spacing w:val="-4"/>
          <w:szCs w:val="22"/>
          <w:rtl/>
        </w:rPr>
        <w:t>اند و برخی علی را از عثمان مقدم دانسته</w:t>
      </w:r>
      <w:r w:rsidRPr="006A0AA0">
        <w:rPr>
          <w:rStyle w:val="a4"/>
          <w:rFonts w:ascii="Lotus Linotype" w:hAnsi="Lotus Linotype"/>
          <w:spacing w:val="-4"/>
          <w:szCs w:val="22"/>
          <w:rtl/>
        </w:rPr>
        <w:t>‌</w:t>
      </w:r>
      <w:r w:rsidRPr="006A0AA0">
        <w:rPr>
          <w:rStyle w:val="a4"/>
          <w:rFonts w:ascii="Lotus Linotype" w:hAnsi="Lotus Linotype" w:cs="Lotus Linotype"/>
          <w:spacing w:val="-4"/>
          <w:szCs w:val="22"/>
          <w:rtl/>
        </w:rPr>
        <w:t>اند و برخی نیز در این مورد توقف کرده</w:t>
      </w:r>
      <w:r w:rsidRPr="006A0AA0">
        <w:rPr>
          <w:rStyle w:val="a4"/>
          <w:rFonts w:ascii="Lotus Linotype" w:hAnsi="Lotus Linotype"/>
          <w:spacing w:val="-4"/>
          <w:szCs w:val="22"/>
          <w:rtl/>
        </w:rPr>
        <w:t>‌</w:t>
      </w:r>
      <w:r w:rsidRPr="006A0AA0">
        <w:rPr>
          <w:rStyle w:val="a4"/>
          <w:rFonts w:ascii="Lotus Linotype" w:hAnsi="Lotus Linotype" w:cs="Lotus Linotype"/>
          <w:spacing w:val="-4"/>
          <w:szCs w:val="22"/>
          <w:rtl/>
        </w:rPr>
        <w:t>اند. امّا باید دانست که مسئله</w:t>
      </w:r>
      <w:r w:rsidRPr="006A0AA0">
        <w:rPr>
          <w:rStyle w:val="a4"/>
          <w:rFonts w:ascii="Lotus Linotype" w:hAnsi="Lotus Linotype"/>
          <w:spacing w:val="-4"/>
          <w:szCs w:val="22"/>
          <w:rtl/>
        </w:rPr>
        <w:t>‌</w:t>
      </w:r>
      <w:r w:rsidRPr="006A0AA0">
        <w:rPr>
          <w:rStyle w:val="a4"/>
          <w:rFonts w:ascii="Lotus Linotype" w:hAnsi="Lotus Linotype" w:cs="Lotus Linotype"/>
          <w:spacing w:val="-4"/>
          <w:szCs w:val="22"/>
          <w:rtl/>
        </w:rPr>
        <w:t>ی مقدم بودن عثمان و علی، مسئله</w:t>
      </w:r>
      <w:r w:rsidRPr="006A0AA0">
        <w:rPr>
          <w:rStyle w:val="a4"/>
          <w:rFonts w:ascii="Lotus Linotype" w:hAnsi="Lotus Linotype"/>
          <w:spacing w:val="-4"/>
          <w:szCs w:val="22"/>
          <w:rtl/>
        </w:rPr>
        <w:t>‌</w:t>
      </w:r>
      <w:r w:rsidRPr="006A0AA0">
        <w:rPr>
          <w:rStyle w:val="a4"/>
          <w:rFonts w:ascii="Lotus Linotype" w:hAnsi="Lotus Linotype" w:cs="Lotus Linotype"/>
          <w:spacing w:val="-4"/>
          <w:szCs w:val="22"/>
          <w:rtl/>
        </w:rPr>
        <w:t>ای نیست که مخالف آن گمراه تلقی شود ولی قبول نداشتنِ خلافت قطعاً منجر به گمراهی می</w:t>
      </w:r>
      <w:r w:rsidRPr="006A0AA0">
        <w:rPr>
          <w:rStyle w:val="a4"/>
          <w:rFonts w:ascii="Lotus Linotype" w:hAnsi="Lotus Linotype"/>
          <w:spacing w:val="-4"/>
          <w:szCs w:val="22"/>
          <w:rtl/>
        </w:rPr>
        <w:t>‌</w:t>
      </w:r>
      <w:r w:rsidRPr="006A0AA0">
        <w:rPr>
          <w:rStyle w:val="a4"/>
          <w:rFonts w:ascii="Lotus Linotype" w:hAnsi="Lotus Linotype" w:cs="Lotus Linotype"/>
          <w:spacing w:val="-4"/>
          <w:szCs w:val="22"/>
          <w:rtl/>
        </w:rPr>
        <w:t>شود. «الفتاوی» (3/153) از ابن تیمیّه، «فتح الباری» (7/34).</w:t>
      </w:r>
    </w:p>
  </w:footnote>
  <w:footnote w:id="25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«الفتاوی»، 3/153.</w:t>
      </w:r>
    </w:p>
  </w:footnote>
  <w:footnote w:id="25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«کاشف الغمّة فی اعتقاد اهل السنة» (مختصر السنة از امام لالکایی). باب سیاق ماروی من المأثور عن السلف من جمل أعتقاد أهل السنة و التمسک بها و الوصیة بحفظها قرناًبعد قرن. ص 22 (خطی).</w:t>
      </w:r>
    </w:p>
  </w:footnote>
  <w:footnote w:id="25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ص22-23.</w:t>
      </w:r>
    </w:p>
  </w:footnote>
  <w:footnote w:id="25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عبدالرحمن بن ابی</w:t>
      </w:r>
      <w:r w:rsidRPr="00656FDF">
        <w:rPr>
          <w:rStyle w:val="a4"/>
          <w:rFonts w:ascii="Lotus Linotype" w:hAnsi="Lotus Linotype"/>
          <w:szCs w:val="22"/>
          <w:rtl/>
        </w:rPr>
        <w:t>‌</w:t>
      </w:r>
      <w:r w:rsidRPr="00656FDF">
        <w:rPr>
          <w:rStyle w:val="a4"/>
          <w:rFonts w:ascii="Lotus Linotype" w:hAnsi="Lotus Linotype" w:cs="Lotus Linotype"/>
          <w:szCs w:val="22"/>
          <w:rtl/>
        </w:rPr>
        <w:t>حاتم محمد بن ادریس رازی. حافظ و ثقه و فرزند حافظ و ثقه. وی آثار مفید زیادی از خود به یادگار گذاشته است از جمله «الجرح والتعدیل»، «تفسیر الکبیر» و «کتاب العلل» وی در سال 327هـ چشم از جهان فرو بست «لسان المیزان» (3/332-333).</w:t>
      </w:r>
    </w:p>
  </w:footnote>
  <w:footnote w:id="25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«کاشف الغمّة»، ص 23.</w:t>
      </w:r>
    </w:p>
  </w:footnote>
  <w:footnote w:id="25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ابوعبدالله محمد بن عبدالله بن ابی زمنین الالیبری، فقیه</w:t>
      </w:r>
      <w:r w:rsidRPr="00656FDF">
        <w:rPr>
          <w:rStyle w:val="a4"/>
          <w:rFonts w:ascii="Lotus Linotype" w:hAnsi="Lotus Linotype"/>
          <w:szCs w:val="22"/>
          <w:rtl/>
        </w:rPr>
        <w:t>‌</w:t>
      </w:r>
      <w:r w:rsidRPr="00656FDF">
        <w:rPr>
          <w:rStyle w:val="a4"/>
          <w:rFonts w:ascii="Lotus Linotype" w:hAnsi="Lotus Linotype" w:cs="Lotus Linotype"/>
          <w:szCs w:val="22"/>
          <w:rtl/>
        </w:rPr>
        <w:t>ای است از پيشينيان، آثار معروف و متداولی دارد همچون «کتاب الشروط علی مذهب مالک» و غیره در سال 324 به دنیا آمد و در سال 399هـ وفات یافت. ر. ک «بغیة الملتمس»، ص 86، «معجم المؤلفین»، (10/229).</w:t>
      </w:r>
    </w:p>
  </w:footnote>
  <w:footnote w:id="25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ص 31 (خطی).</w:t>
      </w:r>
    </w:p>
  </w:footnote>
  <w:footnote w:id="25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درباره</w:t>
      </w:r>
      <w:r w:rsidRPr="00656FDF">
        <w:rPr>
          <w:rStyle w:val="a4"/>
          <w:rFonts w:ascii="Lotus Linotype" w:hAnsi="Lotus Linotype"/>
          <w:szCs w:val="22"/>
          <w:rtl/>
        </w:rPr>
        <w:t>‌</w:t>
      </w:r>
      <w:r w:rsidRPr="00656FDF">
        <w:rPr>
          <w:rStyle w:val="a4"/>
          <w:rFonts w:ascii="Lotus Linotype" w:hAnsi="Lotus Linotype" w:cs="Lotus Linotype"/>
          <w:szCs w:val="22"/>
          <w:rtl/>
        </w:rPr>
        <w:t>ی اعتقاد اهل سنت نسبت به صحابه به کتاب</w:t>
      </w:r>
      <w:r w:rsidRPr="00656FDF">
        <w:rPr>
          <w:rStyle w:val="a4"/>
          <w:rFonts w:ascii="Lotus Linotype" w:hAnsi="Lotus Linotype"/>
          <w:szCs w:val="22"/>
          <w:rtl/>
        </w:rPr>
        <w:t>‌</w:t>
      </w:r>
      <w:r w:rsidRPr="00656FDF">
        <w:rPr>
          <w:rStyle w:val="a4"/>
          <w:rFonts w:ascii="Lotus Linotype" w:hAnsi="Lotus Linotype" w:cs="Lotus Linotype"/>
          <w:szCs w:val="22"/>
          <w:rtl/>
        </w:rPr>
        <w:t>های ذیل مراجعه شود.</w:t>
      </w:r>
    </w:p>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«شرح الطحاویة»، ص 528، «عقیدة السلف»، ص 283، از ابوعثمان اسماعیل صابونی (در ضمن یک مجموعه) «المعتقد»، ص 260-261 از ایوبعلی «لمعة الاعتقاد»، ص 29 از ابن قدامة، «المواقف»، ص 413 از ایجی «غایة المرام»، ص 390 از آمدی.</w:t>
      </w:r>
    </w:p>
  </w:footnote>
  <w:footnote w:id="259">
    <w:p w:rsidR="00336FF5" w:rsidRPr="00656FDF" w:rsidRDefault="00336FF5" w:rsidP="00C23544">
      <w:pPr>
        <w:pStyle w:val="a8"/>
        <w:spacing w:after="0" w:line="211"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«تنعیم» (به فاصله</w:t>
      </w:r>
      <w:r w:rsidRPr="00656FDF">
        <w:rPr>
          <w:rStyle w:val="a4"/>
          <w:rFonts w:ascii="Lotus Linotype" w:hAnsi="Lotus Linotype"/>
          <w:szCs w:val="22"/>
          <w:rtl/>
        </w:rPr>
        <w:t>‌</w:t>
      </w:r>
      <w:r w:rsidRPr="00656FDF">
        <w:rPr>
          <w:rStyle w:val="a4"/>
          <w:rFonts w:ascii="Lotus Linotype" w:hAnsi="Lotus Linotype" w:cs="Lotus Linotype"/>
          <w:szCs w:val="22"/>
          <w:rtl/>
        </w:rPr>
        <w:t>ی سه یا چهار مایل از مک</w:t>
      </w:r>
      <w:r w:rsidR="00C23544" w:rsidRPr="00656FDF">
        <w:rPr>
          <w:rStyle w:val="a4"/>
          <w:rFonts w:ascii="Lotus Linotype" w:hAnsi="Lotus Linotype" w:cs="Lotus Linotype"/>
          <w:szCs w:val="22"/>
          <w:rtl/>
        </w:rPr>
        <w:t>ه</w:t>
      </w:r>
      <w:r w:rsidR="00C23544" w:rsidRPr="00656FDF">
        <w:rPr>
          <w:rStyle w:val="a4"/>
          <w:rFonts w:ascii="Lotus Linotype" w:hAnsi="Lotus Linotype"/>
          <w:szCs w:val="22"/>
          <w:rtl/>
        </w:rPr>
        <w:t>‌</w:t>
      </w:r>
      <w:r w:rsidR="00C23544" w:rsidRPr="00656FDF">
        <w:rPr>
          <w:rStyle w:val="a4"/>
          <w:rFonts w:ascii="Lotus Linotype" w:hAnsi="Lotus Linotype" w:cs="Lotus Linotype"/>
          <w:szCs w:val="22"/>
          <w:rtl/>
        </w:rPr>
        <w:t>ی</w:t>
      </w:r>
      <w:r w:rsidRPr="00656FDF">
        <w:rPr>
          <w:rStyle w:val="a4"/>
          <w:rFonts w:ascii="Lotus Linotype" w:hAnsi="Lotus Linotype" w:cs="Lotus Linotype"/>
          <w:szCs w:val="22"/>
          <w:rtl/>
        </w:rPr>
        <w:t xml:space="preserve"> مکرّمه) قرار دارد و چون سمت راست آن کوه نعیم و سمت چپ آن کوه ناعم قرار گرفته است و خود وادی نعمان (به فتح) نامیده می</w:t>
      </w:r>
      <w:r w:rsidRPr="00656FDF">
        <w:rPr>
          <w:rStyle w:val="a4"/>
          <w:rFonts w:ascii="Lotus Linotype" w:hAnsi="Lotus Linotype"/>
          <w:szCs w:val="22"/>
          <w:rtl/>
        </w:rPr>
        <w:t>‌</w:t>
      </w:r>
      <w:r w:rsidRPr="00656FDF">
        <w:rPr>
          <w:rStyle w:val="a4"/>
          <w:rFonts w:ascii="Lotus Linotype" w:hAnsi="Lotus Linotype" w:cs="Lotus Linotype"/>
          <w:szCs w:val="22"/>
          <w:rtl/>
        </w:rPr>
        <w:t>شود، این مقام را تنعیم نامیده</w:t>
      </w:r>
      <w:r w:rsidRPr="00656FDF">
        <w:rPr>
          <w:rStyle w:val="a4"/>
          <w:rFonts w:ascii="Lotus Linotype" w:hAnsi="Lotus Linotype"/>
          <w:szCs w:val="22"/>
          <w:rtl/>
        </w:rPr>
        <w:t>‌</w:t>
      </w:r>
      <w:r w:rsidRPr="00656FDF">
        <w:rPr>
          <w:rStyle w:val="a4"/>
          <w:rFonts w:ascii="Lotus Linotype" w:hAnsi="Lotus Linotype" w:cs="Lotus Linotype"/>
          <w:szCs w:val="22"/>
          <w:rtl/>
        </w:rPr>
        <w:t>اند. «تاج العروس» مدخل «نعم»، ر. ک «معجم البلدان»، واژه</w:t>
      </w:r>
      <w:r w:rsidRPr="00656FDF">
        <w:rPr>
          <w:rStyle w:val="a4"/>
          <w:rFonts w:ascii="Lotus Linotype" w:hAnsi="Lotus Linotype"/>
          <w:szCs w:val="22"/>
          <w:rtl/>
        </w:rPr>
        <w:t>‌</w:t>
      </w:r>
      <w:r w:rsidRPr="00656FDF">
        <w:rPr>
          <w:rStyle w:val="a4"/>
          <w:rFonts w:ascii="Lotus Linotype" w:hAnsi="Lotus Linotype" w:cs="Lotus Linotype"/>
          <w:szCs w:val="22"/>
          <w:rtl/>
        </w:rPr>
        <w:t>ی «تنعیم».</w:t>
      </w:r>
    </w:p>
  </w:footnote>
  <w:footnote w:id="260">
    <w:p w:rsidR="00336FF5" w:rsidRPr="00656FDF" w:rsidRDefault="00336FF5" w:rsidP="000358E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السنّة»، (2/15-16)، تحقیق از دکتر رشاد سالم.</w:t>
      </w:r>
    </w:p>
  </w:footnote>
  <w:footnote w:id="26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«المحلّی»، (1/42).</w:t>
      </w:r>
    </w:p>
  </w:footnote>
  <w:footnote w:id="26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برای مطالعه</w:t>
      </w:r>
      <w:r w:rsidRPr="00656FDF">
        <w:rPr>
          <w:rStyle w:val="a4"/>
          <w:rFonts w:ascii="Lotus Linotype" w:hAnsi="Lotus Linotype"/>
          <w:szCs w:val="22"/>
          <w:rtl/>
        </w:rPr>
        <w:t>‌</w:t>
      </w:r>
      <w:r w:rsidRPr="00656FDF">
        <w:rPr>
          <w:rStyle w:val="a4"/>
          <w:rFonts w:ascii="Lotus Linotype" w:hAnsi="Lotus Linotype" w:cs="Lotus Linotype"/>
          <w:szCs w:val="22"/>
          <w:rtl/>
        </w:rPr>
        <w:t>ی بیشتر در این باب رجوع شود به «جامع الاصول»، جلد 8 باب چهارم درباره</w:t>
      </w:r>
      <w:r w:rsidRPr="00656FDF">
        <w:rPr>
          <w:rStyle w:val="a4"/>
          <w:rFonts w:ascii="Lotus Linotype" w:hAnsi="Lotus Linotype"/>
          <w:szCs w:val="22"/>
          <w:rtl/>
        </w:rPr>
        <w:t>‌</w:t>
      </w:r>
      <w:r w:rsidRPr="00656FDF">
        <w:rPr>
          <w:rStyle w:val="a4"/>
          <w:rFonts w:ascii="Lotus Linotype" w:hAnsi="Lotus Linotype" w:cs="Lotus Linotype"/>
          <w:szCs w:val="22"/>
          <w:rtl/>
        </w:rPr>
        <w:t>ی مسایل و مناقب صحابه که پنج فصل دارد. ص 547 و پس از آن.</w:t>
      </w:r>
    </w:p>
  </w:footnote>
  <w:footnote w:id="26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حدیث را بخاری در کتاب الشهادات باب «لا یشهد علی شهادة جور إذا شهد (3/151) ومسلم در فضایل الصحابة باب فضل الصحابة ثمّ الذین یلونهم ثم الّذیم یلونهم (7/184)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اند.</w:t>
      </w:r>
    </w:p>
  </w:footnote>
  <w:footnote w:id="26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أمنة جمع امین به معنای حافظ و نگهبان است. ر. ک «جامع الأصول»، (8/555).</w:t>
      </w:r>
    </w:p>
  </w:footnote>
  <w:footnote w:id="265">
    <w:p w:rsidR="00336FF5" w:rsidRPr="00656FDF" w:rsidRDefault="00336FF5" w:rsidP="00656FDF">
      <w:pPr>
        <w:pStyle w:val="a8"/>
        <w:spacing w:after="0" w:line="240" w:lineRule="auto"/>
        <w:jc w:val="lowKashida"/>
        <w:rPr>
          <w:rStyle w:val="a4"/>
          <w:rFonts w:ascii="Lotus Linotype" w:hAnsi="Lotus Linotype" w:cs="Lotus Linotype"/>
          <w:szCs w:val="22"/>
        </w:rPr>
      </w:pPr>
      <w:r w:rsidRPr="00EE5F62">
        <w:rPr>
          <w:rStyle w:val="a4"/>
          <w:rFonts w:ascii="Lotus Linotype" w:hAnsi="Lotus Linotype" w:cs="Lotus Linotype"/>
          <w:szCs w:val="22"/>
          <w:rtl/>
        </w:rPr>
        <w:t>(</w:t>
      </w:r>
      <w:r w:rsidRPr="00EE5F62">
        <w:rPr>
          <w:rStyle w:val="a4"/>
          <w:rFonts w:ascii="Lotus Linotype" w:hAnsi="Lotus Linotype" w:cs="Lotus Linotype"/>
          <w:szCs w:val="22"/>
          <w:rtl/>
        </w:rPr>
        <w:footnoteRef/>
      </w:r>
      <w:r w:rsidRPr="00EE5F62">
        <w:rPr>
          <w:rStyle w:val="a4"/>
          <w:rFonts w:ascii="Lotus Linotype" w:hAnsi="Lotus Linotype" w:cs="Lotus Linotype"/>
          <w:szCs w:val="22"/>
          <w:rtl/>
        </w:rPr>
        <w:t xml:space="preserve">)- این حدیث را مسلم در فضایل صحابه باب بیان بقای پیامبر </w:t>
      </w:r>
      <w:r w:rsidRPr="00EE5F62">
        <w:rPr>
          <w:rStyle w:val="a4"/>
          <w:rFonts w:ascii="Lotus Linotype" w:hAnsi="Lotus Linotype" w:cs="CTraditional Arabic" w:hint="cs"/>
          <w:szCs w:val="22"/>
          <w:rtl/>
        </w:rPr>
        <w:t>ص</w:t>
      </w:r>
      <w:r w:rsidRPr="00EE5F62">
        <w:rPr>
          <w:rStyle w:val="a4"/>
          <w:rFonts w:ascii="Lotus Linotype" w:hAnsi="Lotus Linotype" w:cs="Lotus Linotype"/>
          <w:szCs w:val="22"/>
          <w:rtl/>
        </w:rPr>
        <w:t xml:space="preserve"> امانی است برای اصحابش و بقای</w:t>
      </w:r>
      <w:r w:rsidRPr="00656FDF">
        <w:rPr>
          <w:rStyle w:val="a4"/>
          <w:rFonts w:ascii="Lotus Linotype" w:hAnsi="Lotus Linotype" w:cs="Lotus Linotype"/>
          <w:szCs w:val="22"/>
          <w:rtl/>
        </w:rPr>
        <w:t xml:space="preserve"> اصحابش امانی است برای امت روایت کرده است (7/183).</w:t>
      </w:r>
    </w:p>
  </w:footnote>
  <w:footnote w:id="26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حدیث را مسلم در فضایل صحابه باب فضایل طلحه و زبیر روایت کرده است (7/128).</w:t>
      </w:r>
    </w:p>
  </w:footnote>
  <w:footnote w:id="267">
    <w:p w:rsidR="00336FF5" w:rsidRPr="00656FDF" w:rsidRDefault="00336FF5" w:rsidP="00EE5F62">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این حدیث را مسلم در فضایل صحابه، باب فضایل </w:t>
      </w:r>
      <w:r>
        <w:rPr>
          <w:rStyle w:val="a4"/>
          <w:rFonts w:ascii="Lotus Linotype" w:hAnsi="Lotus Linotype" w:cs="Lotus Linotype" w:hint="cs"/>
          <w:szCs w:val="22"/>
          <w:rtl/>
        </w:rPr>
        <w:t>أ</w:t>
      </w:r>
      <w:r w:rsidRPr="00656FDF">
        <w:rPr>
          <w:rStyle w:val="a4"/>
          <w:rFonts w:ascii="Lotus Linotype" w:hAnsi="Lotus Linotype" w:cs="Lotus Linotype"/>
          <w:szCs w:val="22"/>
          <w:rtl/>
        </w:rPr>
        <w:t xml:space="preserve">صحاب الشجرة </w:t>
      </w:r>
      <w:r>
        <w:rPr>
          <w:rStyle w:val="a4"/>
          <w:rFonts w:ascii="Lotus Linotype" w:hAnsi="Lotus Linotype" w:cs="Lotus Linotype" w:hint="cs"/>
          <w:szCs w:val="22"/>
          <w:rtl/>
        </w:rPr>
        <w:t>أ</w:t>
      </w:r>
      <w:r w:rsidRPr="00656FDF">
        <w:rPr>
          <w:rStyle w:val="a4"/>
          <w:rFonts w:ascii="Lotus Linotype" w:hAnsi="Lotus Linotype" w:cs="Lotus Linotype"/>
          <w:szCs w:val="22"/>
          <w:rtl/>
        </w:rPr>
        <w:t>هل الرّضوان ن روایت کرده است (7/169).</w:t>
      </w:r>
    </w:p>
  </w:footnote>
  <w:footnote w:id="26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امامان اهل سنت گفته</w:t>
      </w:r>
      <w:r w:rsidRPr="00656FDF">
        <w:rPr>
          <w:rStyle w:val="a4"/>
          <w:rFonts w:ascii="Lotus Linotype" w:hAnsi="Lotus Linotype"/>
          <w:szCs w:val="22"/>
          <w:rtl/>
        </w:rPr>
        <w:t>‌</w:t>
      </w:r>
      <w:r w:rsidRPr="00656FDF">
        <w:rPr>
          <w:rStyle w:val="a4"/>
          <w:rFonts w:ascii="Lotus Linotype" w:hAnsi="Lotus Linotype" w:cs="Lotus Linotype"/>
          <w:szCs w:val="22"/>
          <w:rtl/>
        </w:rPr>
        <w:t>اند تمام عالمان معتبر و مهم بر عدالت صحابه اجماع کرده</w:t>
      </w:r>
      <w:r w:rsidRPr="00656FDF">
        <w:rPr>
          <w:rStyle w:val="a4"/>
          <w:rFonts w:ascii="Lotus Linotype" w:hAnsi="Lotus Linotype"/>
          <w:szCs w:val="22"/>
          <w:rtl/>
        </w:rPr>
        <w:t>‌</w:t>
      </w:r>
      <w:r w:rsidRPr="00656FDF">
        <w:rPr>
          <w:rStyle w:val="a4"/>
          <w:rFonts w:ascii="Lotus Linotype" w:hAnsi="Lotus Linotype" w:cs="Lotus Linotype"/>
          <w:szCs w:val="22"/>
          <w:rtl/>
        </w:rPr>
        <w:t>اند. ر. ک «الاستیعاب» (1/19) از ابن عبدالبر مقدمه</w:t>
      </w:r>
      <w:r w:rsidRPr="00656FDF">
        <w:rPr>
          <w:rStyle w:val="a4"/>
          <w:rFonts w:ascii="Lotus Linotype" w:hAnsi="Lotus Linotype"/>
          <w:szCs w:val="22"/>
          <w:rtl/>
        </w:rPr>
        <w:t>‌</w:t>
      </w:r>
      <w:r w:rsidRPr="00656FDF">
        <w:rPr>
          <w:rStyle w:val="a4"/>
          <w:rFonts w:ascii="Lotus Linotype" w:hAnsi="Lotus Linotype" w:cs="Lotus Linotype"/>
          <w:szCs w:val="22"/>
          <w:rtl/>
        </w:rPr>
        <w:t>ی ابن الصلاح، ص 147 از ابن صلاح. «تدریب الرّاوی شرح تقریب النواوی»، ص 214 از نووی.</w:t>
      </w:r>
    </w:p>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مراد از عدالت صحابه عصمت آنان و محال بودن صدور معصیت از آنان نیست، بلکه مراد قبول روایتشان بدون جستجوی اسباب عدالت و طلب تزکیه است. «فتح المغیث»، (3/106).</w:t>
      </w:r>
    </w:p>
  </w:footnote>
  <w:footnote w:id="26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ابوبکر احمد بن علی بن ثابت بن احمد، معروف به خطیب بغدادی به سال 463هـ‍ در بغداد وفات یافت. کتاب</w:t>
      </w:r>
      <w:r w:rsidRPr="00656FDF">
        <w:rPr>
          <w:rStyle w:val="a4"/>
          <w:rFonts w:ascii="Lotus Linotype" w:hAnsi="Lotus Linotype"/>
          <w:szCs w:val="22"/>
          <w:rtl/>
        </w:rPr>
        <w:t>‌</w:t>
      </w:r>
      <w:r w:rsidRPr="00656FDF">
        <w:rPr>
          <w:rStyle w:val="a4"/>
          <w:rFonts w:ascii="Lotus Linotype" w:hAnsi="Lotus Linotype" w:cs="Lotus Linotype"/>
          <w:szCs w:val="22"/>
          <w:rtl/>
        </w:rPr>
        <w:t>های «تاریخ بغداد»، «الکفایة فی معرفة علم الرّوایة» از آثار وی هستند. ر. ک «شذرات الذهب» (3/311-312) از ابن العمار «مرأة الجنان» (3/87-88) از یافعی و «معجم المؤلفین» (2/3).</w:t>
      </w:r>
    </w:p>
  </w:footnote>
  <w:footnote w:id="27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«الکفایة»، ص 96 و «المواقف»، ص 413 از «الایجی».</w:t>
      </w:r>
    </w:p>
  </w:footnote>
  <w:footnote w:id="271">
    <w:p w:rsidR="00336FF5" w:rsidRPr="00656FDF" w:rsidRDefault="00336FF5" w:rsidP="00EE5F62">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ابوزرعة عبدالله بن عبدالکریم بن یزید بن فروخ رازی مخزومى از طریق ولا. از حافظان حدیث و از امامان بزرگ. با امام أحمد بن حنبل همنشین بوده است و صد هزار حدیث را از حفظ داشته است و مشهور است که هر حدیثی را که ابوزرعة نداند، آن حدیث اصلی ندارد. در سال 200 هـ به دنیا آمد و در سال 264</w:t>
      </w:r>
      <w:r>
        <w:rPr>
          <w:rStyle w:val="a4"/>
          <w:rFonts w:ascii="Lotus Linotype" w:hAnsi="Lotus Linotype" w:cs="Lotus Linotype" w:hint="cs"/>
          <w:szCs w:val="22"/>
          <w:rtl/>
        </w:rPr>
        <w:t xml:space="preserve">هـ </w:t>
      </w:r>
      <w:r w:rsidRPr="00656FDF">
        <w:rPr>
          <w:rStyle w:val="a4"/>
          <w:rFonts w:ascii="Lotus Linotype" w:hAnsi="Lotus Linotype" w:cs="Lotus Linotype"/>
          <w:szCs w:val="22"/>
          <w:rtl/>
        </w:rPr>
        <w:t>وفات یافت. «تهذیب التهذیب» (7/3-34)، «الاعلام» (4/30).</w:t>
      </w:r>
    </w:p>
  </w:footnote>
  <w:footnote w:id="27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«الکفایة»، ص 97 و درباره</w:t>
      </w:r>
      <w:r w:rsidRPr="00656FDF">
        <w:rPr>
          <w:rStyle w:val="a4"/>
          <w:rFonts w:ascii="Lotus Linotype" w:hAnsi="Lotus Linotype"/>
          <w:szCs w:val="22"/>
          <w:rtl/>
        </w:rPr>
        <w:t>‌</w:t>
      </w:r>
      <w:r w:rsidRPr="00656FDF">
        <w:rPr>
          <w:rStyle w:val="a4"/>
          <w:rFonts w:ascii="Lotus Linotype" w:hAnsi="Lotus Linotype" w:cs="Lotus Linotype"/>
          <w:szCs w:val="22"/>
          <w:rtl/>
        </w:rPr>
        <w:t>ی حکم کسی که به صحابه فحش دهد و یا آنان را تکفیر کند به کتاب «الصارم المسلول»، ص 567 و پس ازآن از ابن تیمیّه و «فتح الباری» (7/36) و (12/300) و «رسائل ابن عابدین» (11/314) و «تفسیر ابن کثیر» (1/516) رجوع شود.</w:t>
      </w:r>
    </w:p>
  </w:footnote>
  <w:footnote w:id="27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یعنی اگر همسران از اهل بیتند، پس خویشاوندان وی به طریق اولی از اهل بیت شمرده خواهند شد.</w:t>
      </w:r>
    </w:p>
  </w:footnote>
  <w:footnote w:id="27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صحیح مسلم: (7/122-123).</w:t>
      </w:r>
    </w:p>
  </w:footnote>
  <w:footnote w:id="27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تمام حدیث را در مسلم (3/118-119) ملاحظه کنید.</w:t>
      </w:r>
    </w:p>
  </w:footnote>
  <w:footnote w:id="27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«صحیح البخاری» همراه با شرح آن «فتح الباری» (6/408).</w:t>
      </w:r>
    </w:p>
  </w:footnote>
  <w:footnote w:id="27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(6/407).</w:t>
      </w:r>
    </w:p>
  </w:footnote>
  <w:footnote w:id="27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«جلاء الأفهام»، ص 119-120 از ابن قیّم.</w:t>
      </w:r>
    </w:p>
  </w:footnote>
  <w:footnote w:id="27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ابن کثیر، (3/506).</w:t>
      </w:r>
    </w:p>
  </w:footnote>
  <w:footnote w:id="28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«قرطبی» (14/182-184)، «البحر المحیط» (7/232) از ابن حیان. «الکشاف» (3/206) از زمخشری «تفسیر أبی السعود» (4/417)، «مفاتیح الغیب» (25/209).</w:t>
      </w:r>
    </w:p>
  </w:footnote>
  <w:footnote w:id="281">
    <w:p w:rsidR="00336FF5" w:rsidRPr="00656FDF" w:rsidRDefault="00336FF5" w:rsidP="00B6021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«منهاج السنّة» (4/21)، «المنتقی»، ص 168-169، «الدین الخالص» (3/395)و رجوع شود به «آیة التطهیر بین أمهات المؤمنین و اصحاب الکساء» از دکتر علی سالوس.</w:t>
      </w:r>
    </w:p>
  </w:footnote>
  <w:footnote w:id="282">
    <w:p w:rsidR="00336FF5" w:rsidRPr="00656FDF" w:rsidRDefault="00336FF5" w:rsidP="00B6021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متن عربی حدیث واژه</w:t>
      </w:r>
      <w:r w:rsidRPr="00656FDF">
        <w:rPr>
          <w:rStyle w:val="a4"/>
          <w:rFonts w:ascii="Lotus Linotype" w:hAnsi="Lotus Linotype"/>
          <w:szCs w:val="22"/>
          <w:rtl/>
        </w:rPr>
        <w:t>‌</w:t>
      </w:r>
      <w:r w:rsidRPr="00656FDF">
        <w:rPr>
          <w:rStyle w:val="a4"/>
          <w:rFonts w:ascii="Lotus Linotype" w:hAnsi="Lotus Linotype" w:cs="Lotus Linotype"/>
          <w:szCs w:val="22"/>
          <w:rtl/>
        </w:rPr>
        <w:t>های «مرط مرحل» آمده</w:t>
      </w:r>
      <w:r w:rsidRPr="00656FDF">
        <w:rPr>
          <w:rStyle w:val="a4"/>
          <w:rFonts w:ascii="Lotus Linotype" w:hAnsi="Lotus Linotype"/>
          <w:szCs w:val="22"/>
          <w:rtl/>
        </w:rPr>
        <w:t>‌</w:t>
      </w:r>
      <w:r w:rsidRPr="00656FDF">
        <w:rPr>
          <w:rStyle w:val="a4"/>
          <w:rFonts w:ascii="Lotus Linotype" w:hAnsi="Lotus Linotype" w:cs="Lotus Linotype"/>
          <w:szCs w:val="22"/>
          <w:rtl/>
        </w:rPr>
        <w:t>اند که مراد از "مرط" همان چادر بزرگ و لنگ است و "مرحل" معنای منقّش به نقش زين شترها را می</w:t>
      </w:r>
      <w:r w:rsidRPr="00656FDF">
        <w:rPr>
          <w:rStyle w:val="a4"/>
          <w:rFonts w:ascii="Lotus Linotype" w:hAnsi="Lotus Linotype"/>
          <w:szCs w:val="22"/>
          <w:rtl/>
        </w:rPr>
        <w:t>‌</w:t>
      </w:r>
      <w:r w:rsidRPr="00656FDF">
        <w:rPr>
          <w:rStyle w:val="a4"/>
          <w:rFonts w:ascii="Lotus Linotype" w:hAnsi="Lotus Linotype" w:cs="Lotus Linotype"/>
          <w:szCs w:val="22"/>
          <w:rtl/>
        </w:rPr>
        <w:t>دهد. ر. ک «شرح النووی علی صحیح مسلم» (15/194).</w:t>
      </w:r>
    </w:p>
  </w:footnote>
  <w:footnote w:id="283">
    <w:p w:rsidR="00336FF5" w:rsidRPr="00656FDF" w:rsidRDefault="00336FF5" w:rsidP="00B6021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«صحیح مسلم همراه با شرح نووی»، 15/194-195).</w:t>
      </w:r>
    </w:p>
  </w:footnote>
  <w:footnote w:id="284">
    <w:p w:rsidR="00336FF5" w:rsidRPr="00656FDF" w:rsidRDefault="00336FF5" w:rsidP="00B6021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قرطبی»، (14/184).</w:t>
      </w:r>
    </w:p>
  </w:footnote>
  <w:footnote w:id="285">
    <w:p w:rsidR="00336FF5" w:rsidRPr="00B6021B" w:rsidRDefault="00336FF5" w:rsidP="00B6021B">
      <w:pPr>
        <w:pStyle w:val="a8"/>
        <w:spacing w:after="0" w:line="216" w:lineRule="auto"/>
        <w:jc w:val="lowKashida"/>
        <w:rPr>
          <w:rStyle w:val="a4"/>
          <w:rFonts w:ascii="Lotus Linotype" w:hAnsi="Lotus Linotype" w:cs="Lotus Linotype"/>
          <w:spacing w:val="-4"/>
          <w:szCs w:val="22"/>
        </w:rPr>
      </w:pPr>
      <w:r w:rsidRPr="00B6021B">
        <w:rPr>
          <w:rStyle w:val="a4"/>
          <w:rFonts w:ascii="Lotus Linotype" w:hAnsi="Lotus Linotype" w:cs="Lotus Linotype"/>
          <w:spacing w:val="-4"/>
          <w:szCs w:val="22"/>
          <w:rtl/>
        </w:rPr>
        <w:t>(</w:t>
      </w:r>
      <w:r w:rsidRPr="00B6021B">
        <w:rPr>
          <w:rStyle w:val="a4"/>
          <w:rFonts w:ascii="Lotus Linotype" w:hAnsi="Lotus Linotype" w:cs="Lotus Linotype"/>
          <w:spacing w:val="-4"/>
          <w:szCs w:val="22"/>
          <w:rtl/>
        </w:rPr>
        <w:footnoteRef/>
      </w:r>
      <w:r w:rsidRPr="00B6021B">
        <w:rPr>
          <w:rStyle w:val="a4"/>
          <w:rFonts w:ascii="Lotus Linotype" w:hAnsi="Lotus Linotype" w:cs="Lotus Linotype"/>
          <w:spacing w:val="-4"/>
          <w:szCs w:val="22"/>
          <w:rtl/>
        </w:rPr>
        <w:t>)- بیهقی با سند خویش از امّ سلمه ك روایت کرده است که آیه</w:t>
      </w:r>
      <w:r w:rsidRPr="00B6021B">
        <w:rPr>
          <w:rStyle w:val="a4"/>
          <w:rFonts w:ascii="Lotus Linotype" w:hAnsi="Lotus Linotype"/>
          <w:spacing w:val="-4"/>
          <w:szCs w:val="22"/>
          <w:rtl/>
        </w:rPr>
        <w:t>‌</w:t>
      </w:r>
      <w:r w:rsidRPr="00B6021B">
        <w:rPr>
          <w:rStyle w:val="a4"/>
          <w:rFonts w:ascii="Lotus Linotype" w:hAnsi="Lotus Linotype" w:cs="Lotus Linotype"/>
          <w:spacing w:val="-4"/>
          <w:szCs w:val="22"/>
          <w:rtl/>
        </w:rPr>
        <w:t xml:space="preserve">ی </w:t>
      </w:r>
      <w:r w:rsidRPr="00B6021B">
        <w:rPr>
          <w:rFonts w:ascii="QCF_BSML" w:hAnsi="QCF_BSML" w:cs="QCF_BSML"/>
          <w:color w:val="000000"/>
          <w:spacing w:val="-4"/>
          <w:sz w:val="20"/>
          <w:szCs w:val="20"/>
          <w:rtl/>
        </w:rPr>
        <w:t xml:space="preserve">ﮉ </w:t>
      </w:r>
      <w:r w:rsidRPr="00B6021B">
        <w:rPr>
          <w:rFonts w:ascii="QCF_P422" w:hAnsi="QCF_P422" w:cs="QCF_P422"/>
          <w:color w:val="000000"/>
          <w:spacing w:val="-4"/>
          <w:sz w:val="20"/>
          <w:szCs w:val="20"/>
          <w:rtl/>
        </w:rPr>
        <w:t xml:space="preserve">ﮇ ﮈ ﮉ ﮊ    ﮋ  ﮌ     ﮍ  ﮎ  ﮏ   ﮐ  </w:t>
      </w:r>
      <w:r w:rsidRPr="00B6021B">
        <w:rPr>
          <w:rFonts w:ascii="QCF_BSML" w:hAnsi="QCF_BSML" w:cs="QCF_BSML"/>
          <w:color w:val="000000"/>
          <w:spacing w:val="-4"/>
          <w:sz w:val="20"/>
          <w:szCs w:val="20"/>
          <w:rtl/>
        </w:rPr>
        <w:t>ﮈ</w:t>
      </w:r>
      <w:r w:rsidRPr="00B6021B">
        <w:rPr>
          <w:rStyle w:val="a4"/>
          <w:rFonts w:ascii="Lotus Linotype" w:hAnsi="Lotus Linotype" w:cs="Lotus Linotype"/>
          <w:spacing w:val="-4"/>
          <w:szCs w:val="22"/>
          <w:rtl/>
        </w:rPr>
        <w:t xml:space="preserve"> در خانه</w:t>
      </w:r>
      <w:r w:rsidRPr="00B6021B">
        <w:rPr>
          <w:rStyle w:val="a4"/>
          <w:rFonts w:ascii="Lotus Linotype" w:hAnsi="Lotus Linotype"/>
          <w:spacing w:val="-4"/>
          <w:szCs w:val="22"/>
          <w:rtl/>
        </w:rPr>
        <w:t>‌</w:t>
      </w:r>
      <w:r w:rsidRPr="00B6021B">
        <w:rPr>
          <w:rStyle w:val="a4"/>
          <w:rFonts w:ascii="Lotus Linotype" w:hAnsi="Lotus Linotype" w:cs="Lotus Linotype"/>
          <w:spacing w:val="-4"/>
          <w:szCs w:val="22"/>
          <w:rtl/>
        </w:rPr>
        <w:t xml:space="preserve">ی من نازل شد. پس از نزول آیه رسول خدا </w:t>
      </w:r>
      <w:r w:rsidRPr="00B6021B">
        <w:rPr>
          <w:rStyle w:val="a4"/>
          <w:rFonts w:ascii="Lotus Linotype" w:hAnsi="Lotus Linotype" w:cs="CTraditional Arabic" w:hint="cs"/>
          <w:spacing w:val="-4"/>
          <w:szCs w:val="22"/>
          <w:rtl/>
        </w:rPr>
        <w:t>ص</w:t>
      </w:r>
      <w:r w:rsidRPr="00B6021B">
        <w:rPr>
          <w:rStyle w:val="a4"/>
          <w:rFonts w:ascii="Lotus Linotype" w:hAnsi="Lotus Linotype" w:cs="Lotus Linotype"/>
          <w:spacing w:val="-4"/>
          <w:szCs w:val="22"/>
          <w:rtl/>
        </w:rPr>
        <w:t xml:space="preserve"> کسی را به سوی فاطمه، علی، حسن وحسین فرستاد و فرمود: اینان اهل بیت من</w:t>
      </w:r>
      <w:r w:rsidRPr="00B6021B">
        <w:rPr>
          <w:rStyle w:val="a4"/>
          <w:rFonts w:ascii="Lotus Linotype" w:hAnsi="Lotus Linotype"/>
          <w:spacing w:val="-4"/>
          <w:szCs w:val="22"/>
          <w:rtl/>
        </w:rPr>
        <w:t>‌</w:t>
      </w:r>
      <w:r w:rsidRPr="00B6021B">
        <w:rPr>
          <w:rStyle w:val="a4"/>
          <w:rFonts w:ascii="Lotus Linotype" w:hAnsi="Lotus Linotype" w:cs="Lotus Linotype"/>
          <w:spacing w:val="-4"/>
          <w:szCs w:val="22"/>
          <w:rtl/>
        </w:rPr>
        <w:t xml:space="preserve">اند. من سؤال کردم که یا رسول الله. آیا من از اهل بیت نیستم»؟ ایشان فرمود: «آری، ان شاءالله». بیهقی گفته است سند این حدیث صحیح و راویان آن ثقه هستند. «الاعتقاد»، ص 144 و رجوع شود به «معالم التنزیل» (6/551-552) چاپ شده همراه تفسیر ابن کثیر از «بغوی». </w:t>
      </w:r>
    </w:p>
  </w:footnote>
  <w:footnote w:id="28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«فتح القدیر»، (4/280).</w:t>
      </w:r>
    </w:p>
  </w:footnote>
  <w:footnote w:id="28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القرطبی»، (14/182-184).</w:t>
      </w:r>
    </w:p>
  </w:footnote>
  <w:footnote w:id="28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ابن کثیر»، (3/506).</w:t>
      </w:r>
    </w:p>
  </w:footnote>
  <w:footnote w:id="28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ابن حجر درباره</w:t>
      </w:r>
      <w:r w:rsidRPr="00656FDF">
        <w:rPr>
          <w:rStyle w:val="a4"/>
          <w:rFonts w:ascii="Lotus Linotype" w:hAnsi="Lotus Linotype"/>
          <w:szCs w:val="22"/>
          <w:rtl/>
        </w:rPr>
        <w:t>‌</w:t>
      </w:r>
      <w:r w:rsidRPr="00656FDF">
        <w:rPr>
          <w:rStyle w:val="a4"/>
          <w:rFonts w:ascii="Lotus Linotype" w:hAnsi="Lotus Linotype" w:cs="Lotus Linotype"/>
          <w:szCs w:val="22"/>
          <w:rtl/>
        </w:rPr>
        <w:t>ی این تفسیر اهل بیت گفته است: «به این طریق است که می</w:t>
      </w:r>
      <w:r w:rsidRPr="00656FDF">
        <w:rPr>
          <w:rStyle w:val="a4"/>
          <w:rFonts w:ascii="Lotus Linotype" w:hAnsi="Lotus Linotype"/>
          <w:szCs w:val="22"/>
          <w:rtl/>
        </w:rPr>
        <w:t>‌</w:t>
      </w:r>
      <w:r w:rsidRPr="00656FDF">
        <w:rPr>
          <w:rStyle w:val="a4"/>
          <w:rFonts w:ascii="Lotus Linotype" w:hAnsi="Lotus Linotype" w:cs="Lotus Linotype"/>
          <w:szCs w:val="22"/>
          <w:rtl/>
        </w:rPr>
        <w:t>توان بین احادیث جمع کرد». (فتح الباری) (11/160) و رجوع شود به «التسهیل» (3/299) از ابن جزی.</w:t>
      </w:r>
    </w:p>
  </w:footnote>
  <w:footnote w:id="290">
    <w:p w:rsidR="00336FF5" w:rsidRPr="00656FDF" w:rsidRDefault="00336FF5" w:rsidP="00656FDF">
      <w:pPr>
        <w:pStyle w:val="a8"/>
        <w:spacing w:after="0" w:line="240" w:lineRule="auto"/>
        <w:jc w:val="lowKashida"/>
        <w:rPr>
          <w:rStyle w:val="a4"/>
          <w:rFonts w:ascii="Lotus Linotype" w:hAnsi="Lotus Linotype" w:cs="Lotus Linotype"/>
          <w:szCs w:val="22"/>
        </w:rPr>
      </w:pPr>
      <w:r w:rsidRPr="00B6021B">
        <w:rPr>
          <w:rStyle w:val="a4"/>
          <w:rFonts w:ascii="Lotus Linotype" w:hAnsi="Lotus Linotype" w:cs="Lotus Linotype"/>
          <w:szCs w:val="22"/>
          <w:rtl/>
        </w:rPr>
        <w:t>(</w:t>
      </w:r>
      <w:r w:rsidRPr="00B6021B">
        <w:rPr>
          <w:rStyle w:val="a4"/>
          <w:rFonts w:ascii="Lotus Linotype" w:hAnsi="Lotus Linotype" w:cs="Lotus Linotype"/>
          <w:szCs w:val="22"/>
          <w:rtl/>
        </w:rPr>
        <w:footnoteRef/>
      </w:r>
      <w:r w:rsidRPr="00B6021B">
        <w:rPr>
          <w:rStyle w:val="a4"/>
          <w:rFonts w:ascii="Lotus Linotype" w:hAnsi="Lotus Linotype" w:cs="Lotus Linotype"/>
          <w:szCs w:val="22"/>
          <w:rtl/>
        </w:rPr>
        <w:t>)- برخی از علما گفته</w:t>
      </w:r>
      <w:r w:rsidRPr="00B6021B">
        <w:rPr>
          <w:rStyle w:val="a4"/>
          <w:rFonts w:ascii="Lotus Linotype" w:hAnsi="Lotus Linotype"/>
          <w:szCs w:val="22"/>
          <w:rtl/>
        </w:rPr>
        <w:t>‌</w:t>
      </w:r>
      <w:r w:rsidRPr="00B6021B">
        <w:rPr>
          <w:rStyle w:val="a4"/>
          <w:rFonts w:ascii="Lotus Linotype" w:hAnsi="Lotus Linotype" w:cs="Lotus Linotype"/>
          <w:szCs w:val="22"/>
          <w:rtl/>
        </w:rPr>
        <w:t xml:space="preserve">اند که مراد از آل پیامبر </w:t>
      </w:r>
      <w:r w:rsidRPr="00B6021B">
        <w:rPr>
          <w:rStyle w:val="a4"/>
          <w:rFonts w:ascii="Lotus Linotype" w:hAnsi="Lotus Linotype" w:cs="CTraditional Arabic" w:hint="cs"/>
          <w:szCs w:val="22"/>
          <w:rtl/>
        </w:rPr>
        <w:t>ص</w:t>
      </w:r>
      <w:r w:rsidRPr="00B6021B">
        <w:rPr>
          <w:rStyle w:val="a4"/>
          <w:rFonts w:ascii="Lotus Linotype" w:hAnsi="Lotus Linotype" w:cs="Lotus Linotype"/>
          <w:szCs w:val="22"/>
          <w:rtl/>
        </w:rPr>
        <w:t xml:space="preserve"> پیروان ایشان و یا پرهیزگاران امت ایشان هستند. ر. ک</w:t>
      </w:r>
      <w:r w:rsidRPr="00656FDF">
        <w:rPr>
          <w:rStyle w:val="a4"/>
          <w:rFonts w:ascii="Lotus Linotype" w:hAnsi="Lotus Linotype" w:cs="Lotus Linotype"/>
          <w:szCs w:val="22"/>
          <w:rtl/>
        </w:rPr>
        <w:t xml:space="preserve"> «المعتمد»، ص 257 از ابویعلی «جلاء الافهام»، ص 120 از ابن قیم. امّا ابن قیّم این قول را رد کرده است، </w:t>
      </w:r>
      <w:r w:rsidRPr="00B6021B">
        <w:rPr>
          <w:rStyle w:val="a4"/>
          <w:rFonts w:ascii="Lotus Linotype" w:hAnsi="Lotus Linotype" w:cs="Lotus Linotype"/>
          <w:szCs w:val="22"/>
          <w:rtl/>
        </w:rPr>
        <w:t xml:space="preserve">چراکه رسول خدا </w:t>
      </w:r>
      <w:r w:rsidRPr="00B6021B">
        <w:rPr>
          <w:rStyle w:val="a4"/>
          <w:rFonts w:ascii="Lotus Linotype" w:hAnsi="Lotus Linotype" w:cs="CTraditional Arabic" w:hint="cs"/>
          <w:szCs w:val="22"/>
          <w:rtl/>
        </w:rPr>
        <w:t>ص</w:t>
      </w:r>
      <w:r w:rsidRPr="00B6021B">
        <w:rPr>
          <w:rStyle w:val="a4"/>
          <w:rFonts w:ascii="Lotus Linotype" w:hAnsi="Lotus Linotype" w:cs="Lotus Linotype"/>
          <w:szCs w:val="22"/>
          <w:rtl/>
        </w:rPr>
        <w:t xml:space="preserve"> اوصافی مثل حرام بودنِ صدقه بر آنان و غیره را بيان نموده كه این صفات نمی</w:t>
      </w:r>
      <w:r w:rsidRPr="00B6021B">
        <w:rPr>
          <w:rStyle w:val="a4"/>
          <w:rFonts w:ascii="Lotus Linotype" w:hAnsi="Lotus Linotype"/>
          <w:szCs w:val="22"/>
          <w:rtl/>
        </w:rPr>
        <w:t>‌</w:t>
      </w:r>
      <w:r w:rsidRPr="00B6021B">
        <w:rPr>
          <w:rStyle w:val="a4"/>
          <w:rFonts w:ascii="Lotus Linotype" w:hAnsi="Lotus Linotype" w:cs="Lotus Linotype"/>
          <w:szCs w:val="22"/>
          <w:rtl/>
        </w:rPr>
        <w:t>توانند</w:t>
      </w:r>
      <w:r w:rsidRPr="00656FDF">
        <w:rPr>
          <w:rStyle w:val="a4"/>
          <w:rFonts w:ascii="Lotus Linotype" w:hAnsi="Lotus Linotype" w:cs="Lotus Linotype"/>
          <w:szCs w:val="22"/>
          <w:rtl/>
        </w:rPr>
        <w:t xml:space="preserve"> تمام امت را در برگیرند. «جلاد الافهام»، ص 126.</w:t>
      </w:r>
    </w:p>
  </w:footnote>
  <w:footnote w:id="29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درباره</w:t>
      </w:r>
      <w:r w:rsidRPr="00656FDF">
        <w:rPr>
          <w:rStyle w:val="a4"/>
          <w:rFonts w:ascii="Lotus Linotype" w:hAnsi="Lotus Linotype"/>
          <w:szCs w:val="22"/>
          <w:rtl/>
        </w:rPr>
        <w:t>‌</w:t>
      </w:r>
      <w:r w:rsidRPr="00656FDF">
        <w:rPr>
          <w:rStyle w:val="a4"/>
          <w:rFonts w:ascii="Lotus Linotype" w:hAnsi="Lotus Linotype" w:cs="Lotus Linotype"/>
          <w:szCs w:val="22"/>
          <w:rtl/>
        </w:rPr>
        <w:t>ی این که صدقه بر چه کسانی حرام است نیز بین علما اختلاف نظر وجود دارد. ر. ک «جلاء الافهام»، ص 119.</w:t>
      </w:r>
    </w:p>
  </w:footnote>
  <w:footnote w:id="292">
    <w:p w:rsidR="00336FF5" w:rsidRPr="00656FDF" w:rsidRDefault="00336FF5" w:rsidP="00B6021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بخشی از حدیث زید بن ارقم که مسلم در فضایل اصحاب پیامبر باب فضایل علی</w:t>
      </w:r>
      <w:r w:rsidRPr="00656FDF">
        <w:rPr>
          <w:rStyle w:val="a4"/>
          <w:rFonts w:ascii="Lotus Linotype" w:hAnsi="Lotus Linotype" w:cs="Lotus Linotype"/>
          <w:szCs w:val="22"/>
        </w:rPr>
        <w:sym w:font="AGA Arabesque" w:char="F074"/>
      </w:r>
      <w:r w:rsidRPr="00656FDF">
        <w:rPr>
          <w:rStyle w:val="a4"/>
          <w:rFonts w:ascii="Lotus Linotype" w:hAnsi="Lotus Linotype" w:cs="Lotus Linotype"/>
          <w:szCs w:val="22"/>
          <w:rtl/>
        </w:rPr>
        <w:t xml:space="preserve"> آن را روایت کرده است (7/122-123).</w:t>
      </w:r>
    </w:p>
  </w:footnote>
  <w:footnote w:id="293">
    <w:p w:rsidR="00336FF5" w:rsidRPr="00656FDF" w:rsidRDefault="00336FF5" w:rsidP="00B6021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«الفتاوی» (3/154)، ازابن تیمیّه و ر. ک «الانصاف فیما یجب اعتقاده»، ص 68 از باقلانی.</w:t>
      </w:r>
    </w:p>
  </w:footnote>
  <w:footnote w:id="294">
    <w:p w:rsidR="00336FF5" w:rsidRPr="00656FDF" w:rsidRDefault="00336FF5" w:rsidP="00B6021B">
      <w:pPr>
        <w:pStyle w:val="a8"/>
        <w:spacing w:after="0" w:line="216" w:lineRule="auto"/>
        <w:jc w:val="lowKashida"/>
        <w:rPr>
          <w:rStyle w:val="a4"/>
          <w:rFonts w:ascii="Lotus Linotype" w:hAnsi="Lotus Linotype" w:cs="Lotus Linotype"/>
          <w:szCs w:val="22"/>
        </w:rPr>
      </w:pPr>
      <w:r w:rsidRPr="00B6021B">
        <w:rPr>
          <w:rStyle w:val="a4"/>
          <w:rFonts w:ascii="Lotus Linotype" w:hAnsi="Lotus Linotype" w:cs="Lotus Linotype"/>
          <w:szCs w:val="22"/>
          <w:rtl/>
        </w:rPr>
        <w:t>(</w:t>
      </w:r>
      <w:r w:rsidRPr="00B6021B">
        <w:rPr>
          <w:rStyle w:val="a4"/>
          <w:rFonts w:ascii="Lotus Linotype" w:hAnsi="Lotus Linotype" w:cs="Lotus Linotype"/>
          <w:szCs w:val="22"/>
          <w:rtl/>
        </w:rPr>
        <w:footnoteRef/>
      </w:r>
      <w:r w:rsidRPr="00B6021B">
        <w:rPr>
          <w:rStyle w:val="a4"/>
          <w:rFonts w:ascii="Lotus Linotype" w:hAnsi="Lotus Linotype" w:cs="Lotus Linotype"/>
          <w:szCs w:val="22"/>
          <w:rtl/>
        </w:rPr>
        <w:t xml:space="preserve">)- این حدیث را بخاری در فضایل اصحاب پیامبر </w:t>
      </w:r>
      <w:r w:rsidRPr="00B6021B">
        <w:rPr>
          <w:rStyle w:val="a4"/>
          <w:rFonts w:ascii="Lotus Linotype" w:hAnsi="Lotus Linotype" w:cs="CTraditional Arabic" w:hint="cs"/>
          <w:szCs w:val="22"/>
          <w:rtl/>
        </w:rPr>
        <w:t>ص</w:t>
      </w:r>
      <w:r w:rsidRPr="00B6021B">
        <w:rPr>
          <w:rStyle w:val="a4"/>
          <w:rFonts w:ascii="Lotus Linotype" w:hAnsi="Lotus Linotype" w:cs="Lotus Linotype"/>
          <w:szCs w:val="22"/>
          <w:rtl/>
        </w:rPr>
        <w:t xml:space="preserve"> باب مناقب قرابة رسول الله </w:t>
      </w:r>
      <w:r w:rsidRPr="00B6021B">
        <w:rPr>
          <w:rStyle w:val="a4"/>
          <w:rFonts w:ascii="Lotus Linotype" w:hAnsi="Lotus Linotype" w:cs="CTraditional Arabic" w:hint="cs"/>
          <w:szCs w:val="22"/>
          <w:rtl/>
        </w:rPr>
        <w:t>ص</w:t>
      </w:r>
      <w:r w:rsidRPr="00B6021B">
        <w:rPr>
          <w:rStyle w:val="a4"/>
          <w:rFonts w:ascii="Lotus Linotype" w:hAnsi="Lotus Linotype" w:cs="Lotus Linotype"/>
          <w:szCs w:val="22"/>
          <w:rtl/>
        </w:rPr>
        <w:t xml:space="preserve"> روایت کرده است</w:t>
      </w:r>
      <w:r w:rsidRPr="00656FDF">
        <w:rPr>
          <w:rStyle w:val="a4"/>
          <w:rFonts w:ascii="Lotus Linotype" w:hAnsi="Lotus Linotype" w:cs="Lotus Linotype"/>
          <w:szCs w:val="22"/>
          <w:rtl/>
        </w:rPr>
        <w:t xml:space="preserve"> (4/110).</w:t>
      </w:r>
    </w:p>
  </w:footnote>
  <w:footnote w:id="295">
    <w:p w:rsidR="00336FF5" w:rsidRPr="00656FDF" w:rsidRDefault="00336FF5" w:rsidP="00B6021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حدیث را نیز بخاری روایت کرده است (درموضع سابق).</w:t>
      </w:r>
    </w:p>
  </w:footnote>
  <w:footnote w:id="29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«الفرق بین الفرق»، ص 360.</w:t>
      </w:r>
    </w:p>
  </w:footnote>
  <w:footnote w:id="29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«مجموعه</w:t>
      </w:r>
      <w:r w:rsidRPr="00656FDF">
        <w:rPr>
          <w:rStyle w:val="a4"/>
          <w:rFonts w:ascii="Lotus Linotype" w:hAnsi="Lotus Linotype"/>
          <w:szCs w:val="22"/>
          <w:rtl/>
        </w:rPr>
        <w:t>‌</w:t>
      </w:r>
      <w:r w:rsidRPr="00656FDF">
        <w:rPr>
          <w:rStyle w:val="a4"/>
          <w:rFonts w:ascii="Lotus Linotype" w:hAnsi="Lotus Linotype" w:cs="Lotus Linotype"/>
          <w:szCs w:val="22"/>
          <w:rtl/>
        </w:rPr>
        <w:t>ی رسایل کبری»، رساله</w:t>
      </w:r>
      <w:r w:rsidRPr="00656FDF">
        <w:rPr>
          <w:rStyle w:val="a4"/>
          <w:rFonts w:ascii="Lotus Linotype" w:hAnsi="Lotus Linotype"/>
          <w:szCs w:val="22"/>
          <w:rtl/>
        </w:rPr>
        <w:t>‌</w:t>
      </w:r>
      <w:r w:rsidRPr="00656FDF">
        <w:rPr>
          <w:rStyle w:val="a4"/>
          <w:rFonts w:ascii="Lotus Linotype" w:hAnsi="Lotus Linotype" w:cs="Lotus Linotype"/>
          <w:szCs w:val="22"/>
          <w:rtl/>
        </w:rPr>
        <w:t>ی هفتم، «الوصیة الکبری» (1/297-298).</w:t>
      </w:r>
    </w:p>
  </w:footnote>
  <w:footnote w:id="29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«لمعة الاعتقاد»، ص 29.</w:t>
      </w:r>
    </w:p>
  </w:footnote>
  <w:footnote w:id="29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«فضایل الصحابة ومناقبهم وقول بعضهم فی بعض» (خطی) از دارقطنی.</w:t>
      </w:r>
    </w:p>
  </w:footnote>
  <w:footnote w:id="30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«ارشاد الغبّی لمذهب أهل البیت فی صحب النبی»، از شوکانی (خطی).</w:t>
      </w:r>
    </w:p>
  </w:footnote>
  <w:footnote w:id="30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«فی ظلال القرآن» (5/2844)، اثر سید قطب .</w:t>
      </w:r>
    </w:p>
  </w:footnote>
  <w:footnote w:id="30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السنّة»، (13/17).</w:t>
      </w:r>
    </w:p>
  </w:footnote>
  <w:footnote w:id="303">
    <w:p w:rsidR="00336FF5" w:rsidRPr="00656FDF" w:rsidRDefault="00336FF5" w:rsidP="005A20E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ابن تیمیّه می</w:t>
      </w:r>
      <w:r w:rsidRPr="00656FDF">
        <w:rPr>
          <w:rStyle w:val="a4"/>
          <w:rFonts w:ascii="Lotus Linotype" w:hAnsi="Lotus Linotype"/>
          <w:szCs w:val="22"/>
          <w:rtl/>
        </w:rPr>
        <w:t>‌</w:t>
      </w:r>
      <w:r w:rsidRPr="00656FDF">
        <w:rPr>
          <w:rStyle w:val="a4"/>
          <w:rFonts w:ascii="Lotus Linotype" w:hAnsi="Lotus Linotype" w:cs="Lotus Linotype"/>
          <w:szCs w:val="22"/>
          <w:rtl/>
        </w:rPr>
        <w:t>گوید: «اهل سنت اتفاق نظر دارند که پیامبران در آن چه از سوی خدا می</w:t>
      </w:r>
      <w:r w:rsidRPr="00656FDF">
        <w:rPr>
          <w:rStyle w:val="a4"/>
          <w:rFonts w:ascii="Lotus Linotype" w:hAnsi="Lotus Linotype"/>
          <w:szCs w:val="22"/>
          <w:rtl/>
        </w:rPr>
        <w:t>‌</w:t>
      </w:r>
      <w:r w:rsidRPr="00656FDF">
        <w:rPr>
          <w:rStyle w:val="a4"/>
          <w:rFonts w:ascii="Lotus Linotype" w:hAnsi="Lotus Linotype" w:cs="Lotus Linotype"/>
          <w:szCs w:val="22"/>
          <w:rtl/>
        </w:rPr>
        <w:t>رسانند معصوم</w:t>
      </w:r>
      <w:r w:rsidRPr="00656FDF">
        <w:rPr>
          <w:rStyle w:val="a4"/>
          <w:rFonts w:ascii="Lotus Linotype" w:hAnsi="Lotus Linotype"/>
          <w:szCs w:val="22"/>
          <w:rtl/>
        </w:rPr>
        <w:t>‌</w:t>
      </w:r>
      <w:r w:rsidRPr="00656FDF">
        <w:rPr>
          <w:rStyle w:val="a4"/>
          <w:rFonts w:ascii="Lotus Linotype" w:hAnsi="Lotus Linotype" w:cs="Lotus Linotype"/>
          <w:szCs w:val="22"/>
          <w:rtl/>
        </w:rPr>
        <w:t>اند و مهم</w:t>
      </w:r>
      <w:r w:rsidRPr="00656FDF">
        <w:rPr>
          <w:rStyle w:val="a4"/>
          <w:rFonts w:ascii="Lotus Linotype" w:hAnsi="Lotus Linotype"/>
          <w:szCs w:val="22"/>
          <w:rtl/>
        </w:rPr>
        <w:t>‌</w:t>
      </w:r>
      <w:r w:rsidRPr="00656FDF">
        <w:rPr>
          <w:rStyle w:val="a4"/>
          <w:rFonts w:ascii="Lotus Linotype" w:hAnsi="Lotus Linotype" w:cs="Lotus Linotype"/>
          <w:szCs w:val="22"/>
          <w:rtl/>
        </w:rPr>
        <w:t>ترین هدف و وظیفه</w:t>
      </w:r>
      <w:r w:rsidRPr="00656FDF">
        <w:rPr>
          <w:rStyle w:val="a4"/>
          <w:rFonts w:ascii="Lotus Linotype" w:hAnsi="Lotus Linotype"/>
          <w:szCs w:val="22"/>
          <w:rtl/>
        </w:rPr>
        <w:t>‌</w:t>
      </w:r>
      <w:r w:rsidRPr="00656FDF">
        <w:rPr>
          <w:rStyle w:val="a4"/>
          <w:rFonts w:ascii="Lotus Linotype" w:hAnsi="Lotus Linotype" w:cs="Lotus Linotype"/>
          <w:szCs w:val="22"/>
          <w:rtl/>
        </w:rPr>
        <w:t>ی پیامبری هم همین است، چراکه رسول کسی است که اوامر، نواهی و احکام دیگر خدا را ابلاغ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کند. همچنین اهل سنت اتفاق دارند که اگر پیامبران در امور دینی دچار اشتباه </w:t>
      </w:r>
      <w:r w:rsidRPr="00656FDF">
        <w:rPr>
          <w:rStyle w:val="a4"/>
          <w:rFonts w:ascii="Lotus Linotype" w:hAnsi="Lotus Linotype"/>
          <w:szCs w:val="22"/>
          <w:rtl/>
        </w:rPr>
        <w:t>‌</w:t>
      </w:r>
      <w:r w:rsidRPr="00656FDF">
        <w:rPr>
          <w:rStyle w:val="a4"/>
          <w:rFonts w:ascii="Lotus Linotype" w:hAnsi="Lotus Linotype" w:cs="Lotus Linotype"/>
          <w:szCs w:val="22"/>
          <w:rtl/>
        </w:rPr>
        <w:t>شوند، اشتباه آنان حتماً از سوی خدا تصحیح خواهد شد. اکثر علمای جمهور که صدور گناهان صغیره را از آنان ممکن می</w:t>
      </w:r>
      <w:r w:rsidRPr="00656FDF">
        <w:rPr>
          <w:rStyle w:val="a4"/>
          <w:rFonts w:ascii="Lotus Linotype" w:hAnsi="Lotus Linotype"/>
          <w:szCs w:val="22"/>
          <w:rtl/>
        </w:rPr>
        <w:t>‌</w:t>
      </w:r>
      <w:r w:rsidRPr="00656FDF">
        <w:rPr>
          <w:rStyle w:val="a4"/>
          <w:rFonts w:ascii="Lotus Linotype" w:hAnsi="Lotus Linotype" w:cs="Lotus Linotype"/>
          <w:szCs w:val="22"/>
          <w:rtl/>
        </w:rPr>
        <w:t>دانند، باز هم اتفاق نظر دارند که پیامبران بر صغیره</w:t>
      </w:r>
      <w:r w:rsidRPr="00656FDF">
        <w:rPr>
          <w:rStyle w:val="a4"/>
          <w:rFonts w:ascii="Lotus Linotype" w:hAnsi="Lotus Linotype"/>
          <w:szCs w:val="22"/>
          <w:rtl/>
        </w:rPr>
        <w:t>‌</w:t>
      </w:r>
      <w:r w:rsidRPr="00656FDF">
        <w:rPr>
          <w:rStyle w:val="a4"/>
          <w:rFonts w:ascii="Lotus Linotype" w:hAnsi="Lotus Linotype" w:cs="Lotus Linotype"/>
          <w:szCs w:val="22"/>
          <w:rtl/>
        </w:rPr>
        <w:t>ای که از آنان صادر شود ابقا نخواهند شد (یعنی از سوی خدا مورد عقاب قرار خواهند گرفت) و أمّا دچار سهو و فراموش شدن در نماز و غیره، صدور چنین چیزهایی از آنان ممکن است و حکمت و فلسفه</w:t>
      </w:r>
      <w:r w:rsidRPr="00656FDF">
        <w:rPr>
          <w:rStyle w:val="a4"/>
          <w:rFonts w:ascii="Lotus Linotype" w:hAnsi="Lotus Linotype"/>
          <w:szCs w:val="22"/>
          <w:rtl/>
        </w:rPr>
        <w:t>‌</w:t>
      </w:r>
      <w:r w:rsidRPr="00656FDF">
        <w:rPr>
          <w:rStyle w:val="a4"/>
          <w:rFonts w:ascii="Lotus Linotype" w:hAnsi="Lotus Linotype" w:cs="Lotus Linotype"/>
          <w:szCs w:val="22"/>
          <w:rtl/>
        </w:rPr>
        <w:t>ی آن نیز سنّت شدنِ و آموختن چگونگی برخورد با سهو و نیسان به امّت است. «منهاج السنّة» (1/174) چاپ امیریه و درباره</w:t>
      </w:r>
      <w:r w:rsidRPr="00656FDF">
        <w:rPr>
          <w:rStyle w:val="a4"/>
          <w:rFonts w:ascii="Lotus Linotype" w:hAnsi="Lotus Linotype"/>
          <w:szCs w:val="22"/>
          <w:rtl/>
        </w:rPr>
        <w:t>‌</w:t>
      </w:r>
      <w:r w:rsidRPr="00656FDF">
        <w:rPr>
          <w:rStyle w:val="a4"/>
          <w:rFonts w:ascii="Lotus Linotype" w:hAnsi="Lotus Linotype" w:cs="Lotus Linotype"/>
          <w:szCs w:val="22"/>
          <w:rtl/>
        </w:rPr>
        <w:t>ی این موضوع رجوع شود به «الشّفاء» از قاضی عیاض. ص 9-10 و پس از آن، و «عصمة الأنبیاء» از رازی.</w:t>
      </w:r>
    </w:p>
  </w:footnote>
  <w:footnote w:id="304">
    <w:p w:rsidR="00336FF5" w:rsidRPr="00656FDF" w:rsidRDefault="00336FF5" w:rsidP="005A20E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«المنتقی»، ص 415.</w:t>
      </w:r>
    </w:p>
  </w:footnote>
  <w:footnote w:id="305">
    <w:p w:rsidR="00336FF5" w:rsidRPr="00656FDF" w:rsidRDefault="00336FF5" w:rsidP="005A20E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«التوسل والوسیلة»، ص 125.</w:t>
      </w:r>
    </w:p>
  </w:footnote>
  <w:footnote w:id="30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«الفتاوی»، ابن تیمیّه، (19/66).</w:t>
      </w:r>
    </w:p>
  </w:footnote>
  <w:footnote w:id="307">
    <w:p w:rsidR="00336FF5" w:rsidRPr="00656FDF" w:rsidRDefault="00336FF5" w:rsidP="005A20E0">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قول از امام مالک: روایت شده است. ر. ک «الوصیّه الکبری»، ص 280 از ابن تیمیّه</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چاپ شده ضمن یک مجموعة.</w:t>
      </w:r>
    </w:p>
  </w:footnote>
  <w:footnote w:id="30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«المنتقی»، ص 410.</w:t>
      </w:r>
    </w:p>
  </w:footnote>
  <w:footnote w:id="309">
    <w:p w:rsidR="00336FF5" w:rsidRPr="005A20E0" w:rsidRDefault="00336FF5" w:rsidP="00656FDF">
      <w:pPr>
        <w:pStyle w:val="a8"/>
        <w:spacing w:after="0" w:line="240" w:lineRule="auto"/>
        <w:jc w:val="lowKashida"/>
        <w:rPr>
          <w:rStyle w:val="a4"/>
          <w:rFonts w:ascii="Lotus Linotype" w:hAnsi="Lotus Linotype" w:cs="Lotus Linotype"/>
          <w:szCs w:val="22"/>
        </w:rPr>
      </w:pPr>
      <w:r w:rsidRPr="005A20E0">
        <w:rPr>
          <w:rStyle w:val="a4"/>
          <w:rFonts w:ascii="Lotus Linotype" w:hAnsi="Lotus Linotype" w:cs="Lotus Linotype"/>
          <w:szCs w:val="22"/>
          <w:rtl/>
        </w:rPr>
        <w:t>(</w:t>
      </w:r>
      <w:r w:rsidRPr="005A20E0">
        <w:rPr>
          <w:rStyle w:val="a4"/>
          <w:rFonts w:ascii="Lotus Linotype" w:hAnsi="Lotus Linotype" w:cs="Lotus Linotype"/>
          <w:szCs w:val="22"/>
          <w:rtl/>
        </w:rPr>
        <w:footnoteRef/>
      </w:r>
      <w:r w:rsidRPr="005A20E0">
        <w:rPr>
          <w:rStyle w:val="a4"/>
          <w:rFonts w:ascii="Lotus Linotype" w:hAnsi="Lotus Linotype" w:cs="Lotus Linotype"/>
          <w:szCs w:val="22"/>
          <w:rtl/>
        </w:rPr>
        <w:t xml:space="preserve">)- این حدیث را بخاری در کتاب الاعتصام بالکتاب والسنّه، باب قول النّبی </w:t>
      </w:r>
      <w:r w:rsidRPr="005A20E0">
        <w:rPr>
          <w:rStyle w:val="a4"/>
          <w:rFonts w:ascii="Lotus Linotype" w:hAnsi="Lotus Linotype" w:cs="CTraditional Arabic" w:hint="cs"/>
          <w:szCs w:val="22"/>
          <w:rtl/>
        </w:rPr>
        <w:t>ص</w:t>
      </w:r>
      <w:r w:rsidRPr="005A20E0">
        <w:rPr>
          <w:rStyle w:val="a4"/>
          <w:rFonts w:ascii="Lotus Linotype" w:hAnsi="Lotus Linotype" w:cs="Lotus Linotype"/>
          <w:szCs w:val="22"/>
          <w:rtl/>
        </w:rPr>
        <w:t xml:space="preserve"> «لا تزال طائفة من امّتی ظاهرین علی الحقّ» (8/149) روایت کرده است. مسلم در کتاب الجهاد وابن ماجه «کتاب السنّه وترمذی وابوداود در کتاب الفتن نیز حدیثی به همین معنا روایت کرده</w:t>
      </w:r>
      <w:r w:rsidRPr="005A20E0">
        <w:rPr>
          <w:rStyle w:val="a4"/>
          <w:rFonts w:ascii="Lotus Linotype" w:hAnsi="Lotus Linotype"/>
          <w:szCs w:val="22"/>
          <w:rtl/>
        </w:rPr>
        <w:t>‌</w:t>
      </w:r>
      <w:r w:rsidRPr="005A20E0">
        <w:rPr>
          <w:rStyle w:val="a4"/>
          <w:rFonts w:ascii="Lotus Linotype" w:hAnsi="Lotus Linotype" w:cs="Lotus Linotype"/>
          <w:szCs w:val="22"/>
          <w:rtl/>
        </w:rPr>
        <w:t>اند».</w:t>
      </w:r>
    </w:p>
  </w:footnote>
  <w:footnote w:id="310">
    <w:p w:rsidR="00336FF5" w:rsidRPr="005A20E0" w:rsidRDefault="00336FF5" w:rsidP="00656FDF">
      <w:pPr>
        <w:pStyle w:val="a8"/>
        <w:spacing w:after="0" w:line="240" w:lineRule="auto"/>
        <w:jc w:val="lowKashida"/>
        <w:rPr>
          <w:rStyle w:val="a4"/>
          <w:rFonts w:ascii="Lotus Linotype" w:hAnsi="Lotus Linotype" w:cs="Lotus Linotype"/>
          <w:szCs w:val="22"/>
        </w:rPr>
      </w:pPr>
      <w:r w:rsidRPr="005A20E0">
        <w:rPr>
          <w:rStyle w:val="a4"/>
          <w:rFonts w:ascii="Lotus Linotype" w:hAnsi="Lotus Linotype" w:cs="Lotus Linotype"/>
          <w:szCs w:val="22"/>
          <w:rtl/>
        </w:rPr>
        <w:t>(</w:t>
      </w:r>
      <w:r w:rsidRPr="005A20E0">
        <w:rPr>
          <w:rStyle w:val="a4"/>
          <w:rFonts w:ascii="Lotus Linotype" w:hAnsi="Lotus Linotype" w:cs="Lotus Linotype"/>
          <w:szCs w:val="22"/>
          <w:rtl/>
        </w:rPr>
        <w:footnoteRef/>
      </w:r>
      <w:r w:rsidRPr="005A20E0">
        <w:rPr>
          <w:rStyle w:val="a4"/>
          <w:rFonts w:ascii="Lotus Linotype" w:hAnsi="Lotus Linotype" w:cs="Lotus Linotype"/>
          <w:szCs w:val="22"/>
          <w:rtl/>
        </w:rPr>
        <w:t>)- بخشی از حدیثی که بخاری در موضع سابق آن را روایت کرده است.</w:t>
      </w:r>
    </w:p>
  </w:footnote>
  <w:footnote w:id="311">
    <w:p w:rsidR="00336FF5" w:rsidRPr="00656FDF" w:rsidRDefault="00336FF5" w:rsidP="00656FDF">
      <w:pPr>
        <w:pStyle w:val="a8"/>
        <w:spacing w:after="0" w:line="240" w:lineRule="auto"/>
        <w:jc w:val="lowKashida"/>
        <w:rPr>
          <w:rStyle w:val="a4"/>
          <w:rFonts w:ascii="Lotus Linotype" w:hAnsi="Lotus Linotype" w:cs="Lotus Linotype"/>
          <w:szCs w:val="22"/>
        </w:rPr>
      </w:pPr>
      <w:r w:rsidRPr="005A20E0">
        <w:rPr>
          <w:rStyle w:val="a4"/>
          <w:rFonts w:ascii="Lotus Linotype" w:hAnsi="Lotus Linotype" w:cs="Lotus Linotype"/>
          <w:szCs w:val="22"/>
          <w:rtl/>
        </w:rPr>
        <w:t>(</w:t>
      </w:r>
      <w:r w:rsidRPr="005A20E0">
        <w:rPr>
          <w:rStyle w:val="a4"/>
          <w:rFonts w:ascii="Lotus Linotype" w:hAnsi="Lotus Linotype" w:cs="Lotus Linotype"/>
          <w:szCs w:val="22"/>
          <w:rtl/>
        </w:rPr>
        <w:footnoteRef/>
      </w:r>
      <w:r w:rsidRPr="005A20E0">
        <w:rPr>
          <w:rStyle w:val="a4"/>
          <w:rFonts w:ascii="Lotus Linotype" w:hAnsi="Lotus Linotype" w:cs="Lotus Linotype"/>
          <w:szCs w:val="22"/>
          <w:rtl/>
        </w:rPr>
        <w:t xml:space="preserve">)- این روایت مسلم در کتاب الجهاد، باب قول النّبی </w:t>
      </w:r>
      <w:r w:rsidRPr="005A20E0">
        <w:rPr>
          <w:rStyle w:val="a4"/>
          <w:rFonts w:ascii="Lotus Linotype" w:hAnsi="Lotus Linotype" w:cs="CTraditional Arabic" w:hint="cs"/>
          <w:szCs w:val="22"/>
          <w:rtl/>
        </w:rPr>
        <w:t>ص</w:t>
      </w:r>
      <w:r w:rsidRPr="005A20E0">
        <w:rPr>
          <w:rStyle w:val="a4"/>
          <w:rFonts w:ascii="Lotus Linotype" w:hAnsi="Lotus Linotype" w:cs="Lotus Linotype"/>
          <w:szCs w:val="22"/>
          <w:rtl/>
        </w:rPr>
        <w:t xml:space="preserve"> «لاتزال طائفة من أمتي ظاهرین علی الحقّ لا</w:t>
      </w:r>
      <w:r w:rsidRPr="00656FDF">
        <w:rPr>
          <w:rStyle w:val="a4"/>
          <w:rFonts w:ascii="Lotus Linotype" w:hAnsi="Lotus Linotype" w:cs="Lotus Linotype"/>
          <w:szCs w:val="22"/>
          <w:rtl/>
        </w:rPr>
        <w:t xml:space="preserve"> یضرّ هم من خالفهم» است (6/53).</w:t>
      </w:r>
    </w:p>
  </w:footnote>
  <w:footnote w:id="312">
    <w:p w:rsidR="00336FF5" w:rsidRPr="00656FDF" w:rsidRDefault="00336FF5" w:rsidP="00F23173">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تخریج این حدیث در صفح</w:t>
      </w:r>
      <w:r>
        <w:rPr>
          <w:rStyle w:val="a4"/>
          <w:rFonts w:ascii="Lotus Linotype" w:hAnsi="Lotus Linotype" w:cs="Lotus Linotype" w:hint="cs"/>
          <w:szCs w:val="22"/>
          <w:rtl/>
        </w:rPr>
        <w:t>ات قبل</w:t>
      </w:r>
      <w:r w:rsidRPr="00656FDF">
        <w:rPr>
          <w:rStyle w:val="a4"/>
          <w:rFonts w:ascii="Lotus Linotype" w:hAnsi="Lotus Linotype" w:cs="Lotus Linotype"/>
          <w:szCs w:val="22"/>
          <w:rtl/>
        </w:rPr>
        <w:t xml:space="preserve"> گذشت.</w:t>
      </w:r>
    </w:p>
  </w:footnote>
  <w:footnote w:id="313">
    <w:p w:rsidR="00336FF5" w:rsidRPr="00656FDF" w:rsidRDefault="00336FF5" w:rsidP="00F2317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سخاوی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گوید: «این حدیث از لحاظ متن مشهور است و سندهای بسیار و شواهد مرفوع و غیر مرفوع متعددی دارد». «المقاصد الحسنه»، ص 460 به طور مثال: </w:t>
      </w:r>
    </w:p>
    <w:p w:rsidR="00336FF5" w:rsidRPr="00656FDF" w:rsidRDefault="00336FF5" w:rsidP="00F23173">
      <w:pPr>
        <w:pStyle w:val="a8"/>
        <w:spacing w:after="0" w:line="216" w:lineRule="auto"/>
        <w:jc w:val="lowKashida"/>
        <w:rPr>
          <w:rStyle w:val="a4"/>
          <w:rFonts w:ascii="Lotus Linotype" w:hAnsi="Lotus Linotype" w:cs="Lotus Linotype"/>
          <w:szCs w:val="22"/>
          <w:rtl/>
        </w:rPr>
      </w:pPr>
      <w:r w:rsidRPr="00781B32">
        <w:rPr>
          <w:rStyle w:val="a4"/>
          <w:rFonts w:ascii="Lotus Linotype" w:hAnsi="Lotus Linotype" w:cs="Lotus Linotype"/>
          <w:szCs w:val="22"/>
          <w:rtl/>
        </w:rPr>
        <w:t xml:space="preserve">از رسول خدا </w:t>
      </w:r>
      <w:r w:rsidRPr="00781B32">
        <w:rPr>
          <w:rStyle w:val="a4"/>
          <w:rFonts w:ascii="Lotus Linotype" w:hAnsi="Lotus Linotype" w:cs="CTraditional Arabic" w:hint="cs"/>
          <w:szCs w:val="22"/>
          <w:rtl/>
        </w:rPr>
        <w:t>ص</w:t>
      </w:r>
      <w:r w:rsidRPr="00781B32">
        <w:rPr>
          <w:rStyle w:val="a4"/>
          <w:rFonts w:ascii="Lotus Linotype" w:hAnsi="Lotus Linotype" w:cs="Lotus Linotype"/>
          <w:szCs w:val="22"/>
          <w:rtl/>
        </w:rPr>
        <w:t xml:space="preserve"> روایت شده است که فرمودند: «خداوند متعال شما را از سه چیز در پناه خود حفظ خواهد کرد.</w:t>
      </w:r>
      <w:r w:rsidRPr="00781B32">
        <w:rPr>
          <w:rStyle w:val="a4"/>
          <w:rFonts w:ascii="Lotus Linotype" w:hAnsi="Lotus Linotype" w:cs="Lotus Linotype" w:hint="cs"/>
          <w:szCs w:val="22"/>
          <w:rtl/>
        </w:rPr>
        <w:t xml:space="preserve"> -</w:t>
      </w:r>
      <w:r w:rsidRPr="00781B32">
        <w:rPr>
          <w:rStyle w:val="a4"/>
          <w:rFonts w:ascii="Lotus Linotype" w:hAnsi="Lotus Linotype" w:cs="Lotus Linotype"/>
          <w:szCs w:val="22"/>
          <w:rtl/>
        </w:rPr>
        <w:t xml:space="preserve"> یکی از آن</w:t>
      </w:r>
      <w:r w:rsidRPr="00781B32">
        <w:rPr>
          <w:rStyle w:val="a4"/>
          <w:rFonts w:ascii="Lotus Linotype" w:hAnsi="Lotus Linotype"/>
          <w:szCs w:val="22"/>
          <w:rtl/>
        </w:rPr>
        <w:t>‌</w:t>
      </w:r>
      <w:r w:rsidRPr="00781B32">
        <w:rPr>
          <w:rStyle w:val="a4"/>
          <w:rFonts w:ascii="Lotus Linotype" w:hAnsi="Lotus Linotype" w:cs="Lotus Linotype"/>
          <w:szCs w:val="22"/>
          <w:rtl/>
        </w:rPr>
        <w:t>ها</w:t>
      </w:r>
      <w:r w:rsidRPr="00781B32">
        <w:rPr>
          <w:rStyle w:val="a4"/>
          <w:rFonts w:ascii="Lotus Linotype" w:hAnsi="Lotus Linotype" w:cs="Lotus Linotype" w:hint="cs"/>
          <w:szCs w:val="22"/>
          <w:rtl/>
        </w:rPr>
        <w:t xml:space="preserve"> -</w:t>
      </w:r>
      <w:r w:rsidRPr="00781B32">
        <w:rPr>
          <w:rStyle w:val="a4"/>
          <w:rFonts w:ascii="Lotus Linotype" w:hAnsi="Lotus Linotype" w:cs="Lotus Linotype"/>
          <w:szCs w:val="22"/>
          <w:rtl/>
        </w:rPr>
        <w:t xml:space="preserve"> این است که بر گمراهی جمع نخواهید شد». این حدیث را ابوداود در «سنن» در جلد چهارم صفحه</w:t>
      </w:r>
      <w:r w:rsidRPr="00781B32">
        <w:rPr>
          <w:rStyle w:val="a4"/>
          <w:rFonts w:ascii="Lotus Linotype" w:hAnsi="Lotus Linotype"/>
          <w:szCs w:val="22"/>
          <w:rtl/>
        </w:rPr>
        <w:t>‌</w:t>
      </w:r>
      <w:r w:rsidRPr="00781B32">
        <w:rPr>
          <w:rStyle w:val="a4"/>
          <w:rFonts w:ascii="Lotus Linotype" w:hAnsi="Lotus Linotype" w:cs="Lotus Linotype"/>
          <w:szCs w:val="22"/>
          <w:rtl/>
        </w:rPr>
        <w:t>ی 452 به شماره</w:t>
      </w:r>
      <w:r w:rsidRPr="00781B32">
        <w:rPr>
          <w:rStyle w:val="a4"/>
          <w:rFonts w:ascii="Lotus Linotype" w:hAnsi="Lotus Linotype"/>
          <w:szCs w:val="22"/>
          <w:rtl/>
        </w:rPr>
        <w:t>‌</w:t>
      </w:r>
      <w:r w:rsidRPr="00781B32">
        <w:rPr>
          <w:rStyle w:val="a4"/>
          <w:rFonts w:ascii="Lotus Linotype" w:hAnsi="Lotus Linotype" w:cs="Lotus Linotype"/>
          <w:szCs w:val="22"/>
          <w:rtl/>
        </w:rPr>
        <w:t>ی 4253 روایت کرده و حافظ در «تلخیص» گفته است: «در سند آن انقطاع وجود دارد» و در جای دیگری گفته است: «سند آن حسن است». «عون المعبود» (11/326) امام احمد از ابوبصره غفاری</w:t>
      </w:r>
      <w:r w:rsidRPr="00781B32">
        <w:rPr>
          <w:rStyle w:val="a4"/>
          <w:rFonts w:ascii="Lotus Linotype" w:hAnsi="Lotus Linotype" w:cs="Lotus Linotype"/>
          <w:szCs w:val="22"/>
        </w:rPr>
        <w:sym w:font="AGA Arabesque" w:char="F074"/>
      </w:r>
      <w:r w:rsidRPr="00781B32">
        <w:rPr>
          <w:rStyle w:val="a4"/>
          <w:rFonts w:ascii="Lotus Linotype" w:hAnsi="Lotus Linotype" w:cs="Lotus Linotype"/>
          <w:szCs w:val="22"/>
          <w:rtl/>
        </w:rPr>
        <w:t xml:space="preserve"> روایت کرده است که رسول خدا </w:t>
      </w:r>
      <w:r w:rsidRPr="00781B32">
        <w:rPr>
          <w:rStyle w:val="a4"/>
          <w:rFonts w:ascii="Lotus Linotype" w:hAnsi="Lotus Linotype" w:cs="CTraditional Arabic" w:hint="cs"/>
          <w:szCs w:val="22"/>
          <w:rtl/>
        </w:rPr>
        <w:t>ص</w:t>
      </w:r>
      <w:r w:rsidRPr="00781B32">
        <w:rPr>
          <w:rStyle w:val="a4"/>
          <w:rFonts w:ascii="Lotus Linotype" w:hAnsi="Lotus Linotype" w:cs="Lotus Linotype"/>
          <w:szCs w:val="22"/>
          <w:rtl/>
        </w:rPr>
        <w:t xml:space="preserve"> فرمودند: «من از خدا خواستم که أمّتم را بر</w:t>
      </w:r>
      <w:r w:rsidRPr="00656FDF">
        <w:rPr>
          <w:rStyle w:val="a4"/>
          <w:rFonts w:ascii="Lotus Linotype" w:hAnsi="Lotus Linotype" w:cs="Lotus Linotype"/>
          <w:szCs w:val="22"/>
          <w:rtl/>
        </w:rPr>
        <w:t xml:space="preserve"> گمراهی جمع نکند و خدا نیز این خواسته</w:t>
      </w:r>
      <w:r w:rsidRPr="00656FDF">
        <w:rPr>
          <w:rStyle w:val="a4"/>
          <w:rFonts w:ascii="Lotus Linotype" w:hAnsi="Lotus Linotype"/>
          <w:szCs w:val="22"/>
          <w:rtl/>
        </w:rPr>
        <w:t>‌</w:t>
      </w:r>
      <w:r w:rsidRPr="00656FDF">
        <w:rPr>
          <w:rStyle w:val="a4"/>
          <w:rFonts w:ascii="Lotus Linotype" w:hAnsi="Lotus Linotype" w:cs="Lotus Linotype"/>
          <w:szCs w:val="22"/>
          <w:rtl/>
        </w:rPr>
        <w:t>ام را اجابت فرمود». «المسند» (6/396) حافظ در «تلخیص» گفته است: «راویانِ آن ثقه هستند،اما در میانشان راوی</w:t>
      </w:r>
      <w:r w:rsidRPr="00656FDF">
        <w:rPr>
          <w:rStyle w:val="a4"/>
          <w:rFonts w:ascii="Lotus Linotype" w:hAnsi="Lotus Linotype"/>
          <w:szCs w:val="22"/>
          <w:rtl/>
        </w:rPr>
        <w:t>‌</w:t>
      </w:r>
      <w:r w:rsidRPr="00656FDF">
        <w:rPr>
          <w:rStyle w:val="a4"/>
          <w:rFonts w:ascii="Lotus Linotype" w:hAnsi="Lotus Linotype" w:cs="Lotus Linotype"/>
          <w:szCs w:val="22"/>
          <w:rtl/>
        </w:rPr>
        <w:t>ای وجود دارد که از وی نام برده نشده است». «عون المعبود» (11/326).</w:t>
      </w:r>
    </w:p>
    <w:p w:rsidR="00336FF5" w:rsidRPr="00656FDF" w:rsidRDefault="00336FF5" w:rsidP="004906A9">
      <w:pPr>
        <w:pStyle w:val="a8"/>
        <w:spacing w:after="0" w:line="216" w:lineRule="auto"/>
        <w:jc w:val="lowKashida"/>
        <w:rPr>
          <w:rStyle w:val="a4"/>
          <w:rFonts w:ascii="Lotus Linotype" w:hAnsi="Lotus Linotype" w:cs="Lotus Linotype"/>
          <w:szCs w:val="22"/>
          <w:rtl/>
        </w:rPr>
      </w:pPr>
      <w:r w:rsidRPr="004906A9">
        <w:rPr>
          <w:rStyle w:val="a4"/>
          <w:rFonts w:ascii="Lotus Linotype" w:hAnsi="Lotus Linotype" w:cs="Lotus Linotype"/>
          <w:szCs w:val="22"/>
          <w:rtl/>
        </w:rPr>
        <w:t xml:space="preserve">ترمذی از ابن عمر </w:t>
      </w:r>
      <w:r w:rsidR="004906A9" w:rsidRPr="004906A9">
        <w:rPr>
          <w:rStyle w:val="a4"/>
          <w:rFonts w:ascii="Times New Roman" w:hAnsi="Times New Roman" w:cs="CTraditional Arabic" w:hint="cs"/>
          <w:szCs w:val="22"/>
          <w:rtl/>
          <w:lang w:bidi="fa-IR"/>
        </w:rPr>
        <w:t>م</w:t>
      </w:r>
      <w:r w:rsidRPr="004906A9">
        <w:rPr>
          <w:rStyle w:val="a4"/>
          <w:rFonts w:ascii="Lotus Linotype" w:hAnsi="Lotus Linotype" w:cs="Lotus Linotype"/>
          <w:szCs w:val="22"/>
          <w:rtl/>
        </w:rPr>
        <w:t xml:space="preserve"> روایت کرده است که: «خدا أمّتم را بر گمراهی جمع نمی</w:t>
      </w:r>
      <w:r w:rsidRPr="004906A9">
        <w:rPr>
          <w:rStyle w:val="a4"/>
          <w:rFonts w:ascii="Lotus Linotype" w:hAnsi="Lotus Linotype"/>
          <w:szCs w:val="22"/>
          <w:rtl/>
        </w:rPr>
        <w:t>‌</w:t>
      </w:r>
      <w:r w:rsidRPr="004906A9">
        <w:rPr>
          <w:rStyle w:val="a4"/>
          <w:rFonts w:ascii="Lotus Linotype" w:hAnsi="Lotus Linotype" w:cs="Lotus Linotype"/>
          <w:szCs w:val="22"/>
          <w:rtl/>
        </w:rPr>
        <w:t>کند و دست خدا همراه جماعت</w:t>
      </w:r>
      <w:r w:rsidRPr="00656FDF">
        <w:rPr>
          <w:rStyle w:val="a4"/>
          <w:rFonts w:ascii="Lotus Linotype" w:hAnsi="Lotus Linotype" w:cs="Lotus Linotype"/>
          <w:szCs w:val="22"/>
          <w:rtl/>
        </w:rPr>
        <w:t xml:space="preserve"> است و هر که از جمع جدا شود، به تنهایی به سوی آتش هدایت خواهد شد». ابوعیسی ترمذی گفته است: «این حدیث از این وجه غریب است». «سنن ترمذی» به شماره (2168) ابن حجر در تخریج مختصر می</w:t>
      </w:r>
      <w:r w:rsidRPr="00656FDF">
        <w:rPr>
          <w:rStyle w:val="a4"/>
          <w:rFonts w:ascii="Lotus Linotype" w:hAnsi="Lotus Linotype"/>
          <w:szCs w:val="22"/>
          <w:rtl/>
        </w:rPr>
        <w:t>‌</w:t>
      </w:r>
      <w:r w:rsidRPr="00656FDF">
        <w:rPr>
          <w:rStyle w:val="a4"/>
          <w:rFonts w:ascii="Lotus Linotype" w:hAnsi="Lotus Linotype" w:cs="Lotus Linotype"/>
          <w:szCs w:val="22"/>
          <w:rtl/>
        </w:rPr>
        <w:t>گوید: «حدیث غریبی است که ابونعیم در «حلیة» ولالکایی در «السنّة» آن را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اند و راویان آن گرچه از راویان صحیح</w:t>
      </w:r>
      <w:r w:rsidRPr="00656FDF">
        <w:rPr>
          <w:rStyle w:val="a4"/>
          <w:rFonts w:ascii="Lotus Linotype" w:hAnsi="Lotus Linotype"/>
          <w:szCs w:val="22"/>
          <w:rtl/>
        </w:rPr>
        <w:t>‌</w:t>
      </w:r>
      <w:r w:rsidRPr="00656FDF">
        <w:rPr>
          <w:rStyle w:val="a4"/>
          <w:rFonts w:ascii="Lotus Linotype" w:hAnsi="Lotus Linotype" w:cs="Lotus Linotype"/>
          <w:szCs w:val="22"/>
          <w:rtl/>
        </w:rPr>
        <w:t>اند، اما حدیث معلول است.</w:t>
      </w:r>
    </w:p>
    <w:p w:rsidR="00336FF5" w:rsidRPr="00656FDF" w:rsidRDefault="00336FF5" w:rsidP="00F2317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حاکم درباره</w:t>
      </w:r>
      <w:r w:rsidRPr="00656FDF">
        <w:rPr>
          <w:rStyle w:val="a4"/>
          <w:rFonts w:ascii="Lotus Linotype" w:hAnsi="Lotus Linotype"/>
          <w:szCs w:val="22"/>
          <w:rtl/>
        </w:rPr>
        <w:t>‌</w:t>
      </w:r>
      <w:r w:rsidRPr="00656FDF">
        <w:rPr>
          <w:rStyle w:val="a4"/>
          <w:rFonts w:ascii="Lotus Linotype" w:hAnsi="Lotus Linotype" w:cs="Lotus Linotype"/>
          <w:szCs w:val="22"/>
          <w:rtl/>
        </w:rPr>
        <w:t>ی آن می</w:t>
      </w:r>
      <w:r w:rsidRPr="00656FDF">
        <w:rPr>
          <w:rStyle w:val="a4"/>
          <w:rFonts w:ascii="Lotus Linotype" w:hAnsi="Lotus Linotype"/>
          <w:szCs w:val="22"/>
          <w:rtl/>
        </w:rPr>
        <w:t>‌</w:t>
      </w:r>
      <w:r w:rsidRPr="00656FDF">
        <w:rPr>
          <w:rStyle w:val="a4"/>
          <w:rFonts w:ascii="Lotus Linotype" w:hAnsi="Lotus Linotype" w:cs="Lotus Linotype"/>
          <w:szCs w:val="22"/>
          <w:rtl/>
        </w:rPr>
        <w:t>گوید: «اگر این حدیث محفوظ می</w:t>
      </w:r>
      <w:r w:rsidRPr="00656FDF">
        <w:rPr>
          <w:rStyle w:val="a4"/>
          <w:rFonts w:ascii="Lotus Linotype" w:hAnsi="Lotus Linotype"/>
          <w:szCs w:val="22"/>
          <w:rtl/>
        </w:rPr>
        <w:t>‌</w:t>
      </w:r>
      <w:r w:rsidRPr="00656FDF">
        <w:rPr>
          <w:rStyle w:val="a4"/>
          <w:rFonts w:ascii="Lotus Linotype" w:hAnsi="Lotus Linotype" w:cs="Lotus Linotype"/>
          <w:szCs w:val="22"/>
          <w:rtl/>
        </w:rPr>
        <w:t>بود، من حکم به صحت آن طبق شرایط صحیح می</w:t>
      </w:r>
      <w:r w:rsidRPr="00656FDF">
        <w:rPr>
          <w:rStyle w:val="a4"/>
          <w:rFonts w:ascii="Lotus Linotype" w:hAnsi="Lotus Linotype"/>
          <w:szCs w:val="22"/>
          <w:rtl/>
        </w:rPr>
        <w:t>‌</w:t>
      </w:r>
      <w:r w:rsidRPr="00656FDF">
        <w:rPr>
          <w:rStyle w:val="a4"/>
          <w:rFonts w:ascii="Lotus Linotype" w:hAnsi="Lotus Linotype" w:cs="Lotus Linotype"/>
          <w:szCs w:val="22"/>
          <w:rtl/>
        </w:rPr>
        <w:t>کردم، امّا درباره</w:t>
      </w:r>
      <w:r w:rsidRPr="00656FDF">
        <w:rPr>
          <w:rStyle w:val="a4"/>
          <w:rFonts w:ascii="Lotus Linotype" w:hAnsi="Lotus Linotype"/>
          <w:szCs w:val="22"/>
          <w:rtl/>
        </w:rPr>
        <w:t>‌</w:t>
      </w:r>
      <w:r w:rsidRPr="00656FDF">
        <w:rPr>
          <w:rStyle w:val="a4"/>
          <w:rFonts w:ascii="Lotus Linotype" w:hAnsi="Lotus Linotype" w:cs="Lotus Linotype"/>
          <w:szCs w:val="22"/>
          <w:rtl/>
        </w:rPr>
        <w:t>ی یکی از راویانِ آن به نام معتمر بن سلیمان به هفت قول اختلاف شده است</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وی آن هفت قول را ذکر کرده و گفته است</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و این موجب اضطراب است و حدیث مضطرب از اقسام حدیث ضعیف است». از فیض القدیر» (2/271).</w:t>
      </w:r>
    </w:p>
    <w:p w:rsidR="00336FF5" w:rsidRPr="00656FDF" w:rsidRDefault="00336FF5" w:rsidP="00F2317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ابن ماجه آن را این گونه روایت کرده است: «امت من بر گمراهی جمع نمی</w:t>
      </w:r>
      <w:r w:rsidRPr="00656FDF">
        <w:rPr>
          <w:rStyle w:val="a4"/>
          <w:rFonts w:ascii="Lotus Linotype" w:hAnsi="Lotus Linotype"/>
          <w:szCs w:val="22"/>
          <w:rtl/>
        </w:rPr>
        <w:t>‌</w:t>
      </w:r>
      <w:r w:rsidRPr="00656FDF">
        <w:rPr>
          <w:rStyle w:val="a4"/>
          <w:rFonts w:ascii="Lotus Linotype" w:hAnsi="Lotus Linotype" w:cs="Lotus Linotype"/>
          <w:szCs w:val="22"/>
          <w:rtl/>
        </w:rPr>
        <w:t>شود». «سنن ابن ماجه» کتاب الفتن، باب السّواد الاعظم. (2/1303)</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سیوطی در «الجامع» آنرا روایت کرده و به صحت آن اشاره کرده است. «فیض القدیر» (2/431) امّا سندی گفته است: «در زواید آمده است که در سند آن فردی به نام ابوخلف الاعمی وجود دارد که اسمش حازم بن عطاء است و راوی</w:t>
      </w:r>
      <w:r w:rsidRPr="00656FDF">
        <w:rPr>
          <w:rStyle w:val="a4"/>
          <w:rFonts w:ascii="Lotus Linotype" w:hAnsi="Lotus Linotype"/>
          <w:szCs w:val="22"/>
          <w:rtl/>
        </w:rPr>
        <w:t>‌</w:t>
      </w:r>
      <w:r w:rsidRPr="00656FDF">
        <w:rPr>
          <w:rStyle w:val="a4"/>
          <w:rFonts w:ascii="Lotus Linotype" w:hAnsi="Lotus Linotype" w:cs="Lotus Linotype"/>
          <w:szCs w:val="22"/>
          <w:rtl/>
        </w:rPr>
        <w:t>ای ضعیف به شمار می</w:t>
      </w:r>
      <w:r w:rsidRPr="00656FDF">
        <w:rPr>
          <w:rStyle w:val="a4"/>
          <w:rFonts w:ascii="Lotus Linotype" w:hAnsi="Lotus Linotype"/>
          <w:szCs w:val="22"/>
          <w:rtl/>
        </w:rPr>
        <w:t>‌</w:t>
      </w:r>
      <w:r w:rsidRPr="00656FDF">
        <w:rPr>
          <w:rStyle w:val="a4"/>
          <w:rFonts w:ascii="Lotus Linotype" w:hAnsi="Lotus Linotype" w:cs="Lotus Linotype"/>
          <w:szCs w:val="22"/>
          <w:rtl/>
        </w:rPr>
        <w:t>آید». حاشیه</w:t>
      </w:r>
      <w:r w:rsidRPr="00656FDF">
        <w:rPr>
          <w:rStyle w:val="a4"/>
          <w:rFonts w:ascii="Lotus Linotype" w:hAnsi="Lotus Linotype"/>
          <w:szCs w:val="22"/>
          <w:rtl/>
        </w:rPr>
        <w:t>‌</w:t>
      </w:r>
      <w:r w:rsidRPr="00656FDF">
        <w:rPr>
          <w:rStyle w:val="a4"/>
          <w:rFonts w:ascii="Lotus Linotype" w:hAnsi="Lotus Linotype" w:cs="Lotus Linotype"/>
          <w:szCs w:val="22"/>
          <w:rtl/>
        </w:rPr>
        <w:t>ی سندی بر سنن ابن ماجه (2/464).</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عراقی در تخریج احادیث بیضاوی گفته است: «این حدیث با طرقِ متعدد آمده، امّا در همه</w:t>
      </w:r>
      <w:r w:rsidRPr="00656FDF">
        <w:rPr>
          <w:rStyle w:val="a4"/>
          <w:rFonts w:ascii="Lotus Linotype" w:hAnsi="Lotus Linotype"/>
          <w:szCs w:val="22"/>
          <w:rtl/>
        </w:rPr>
        <w:t>‌</w:t>
      </w:r>
      <w:r w:rsidRPr="00656FDF">
        <w:rPr>
          <w:rStyle w:val="a4"/>
          <w:rFonts w:ascii="Lotus Linotype" w:hAnsi="Lotus Linotype" w:cs="Lotus Linotype"/>
          <w:szCs w:val="22"/>
          <w:rtl/>
        </w:rPr>
        <w:t>ی آن</w:t>
      </w:r>
      <w:r w:rsidRPr="00656FDF">
        <w:rPr>
          <w:rStyle w:val="a4"/>
          <w:rFonts w:ascii="Lotus Linotype" w:hAnsi="Lotus Linotype"/>
          <w:szCs w:val="22"/>
          <w:rtl/>
        </w:rPr>
        <w:t>‌</w:t>
      </w:r>
      <w:r w:rsidRPr="00656FDF">
        <w:rPr>
          <w:rStyle w:val="a4"/>
          <w:rFonts w:ascii="Lotus Linotype" w:hAnsi="Lotus Linotype" w:cs="Lotus Linotype"/>
          <w:szCs w:val="22"/>
          <w:rtl/>
        </w:rPr>
        <w:t>ها نظر و بحث وجود دارد. «منبع سابق».</w:t>
      </w:r>
    </w:p>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ابن حجر گفته است: «در این حدیث طرقِ متعددی وجود دارد که هیچ یکی از آن</w:t>
      </w:r>
      <w:r w:rsidRPr="00656FDF">
        <w:rPr>
          <w:rStyle w:val="a4"/>
          <w:rFonts w:ascii="Lotus Linotype" w:hAnsi="Lotus Linotype"/>
          <w:szCs w:val="22"/>
          <w:rtl/>
        </w:rPr>
        <w:t>‌</w:t>
      </w:r>
      <w:r w:rsidRPr="00656FDF">
        <w:rPr>
          <w:rStyle w:val="a4"/>
          <w:rFonts w:ascii="Lotus Linotype" w:hAnsi="Lotus Linotype" w:cs="Lotus Linotype"/>
          <w:szCs w:val="22"/>
          <w:rtl/>
        </w:rPr>
        <w:t>ها خالی از بحث نیست. به نقل از «فیض القدیر» (2/200) اما علی</w:t>
      </w:r>
      <w:r w:rsidRPr="00656FDF">
        <w:rPr>
          <w:rStyle w:val="a4"/>
          <w:rFonts w:ascii="Lotus Linotype" w:hAnsi="Lotus Linotype"/>
          <w:szCs w:val="22"/>
          <w:rtl/>
        </w:rPr>
        <w:t>‌</w:t>
      </w:r>
      <w:r w:rsidRPr="00656FDF">
        <w:rPr>
          <w:rStyle w:val="a4"/>
          <w:rFonts w:ascii="Lotus Linotype" w:hAnsi="Lotus Linotype" w:cs="Lotus Linotype"/>
          <w:szCs w:val="22"/>
          <w:rtl/>
        </w:rPr>
        <w:t>رغم آن اصحاب اصول آن را روایت کرده و به آن استدلال کرده</w:t>
      </w:r>
      <w:r w:rsidRPr="00656FDF">
        <w:rPr>
          <w:rStyle w:val="a4"/>
          <w:rFonts w:ascii="Lotus Linotype" w:hAnsi="Lotus Linotype"/>
          <w:szCs w:val="22"/>
          <w:rtl/>
        </w:rPr>
        <w:t>‌</w:t>
      </w:r>
      <w:r w:rsidRPr="00656FDF">
        <w:rPr>
          <w:rStyle w:val="a4"/>
          <w:rFonts w:ascii="Lotus Linotype" w:hAnsi="Lotus Linotype" w:cs="Lotus Linotype"/>
          <w:szCs w:val="22"/>
          <w:rtl/>
        </w:rPr>
        <w:t>اند. ر. ک «المستصفی» (1/175) «الاحکام» از آمدی (1/219).</w:t>
      </w:r>
    </w:p>
  </w:footnote>
  <w:footnote w:id="31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«الفرق بین الفرق»، ص 346 و رجوع شود به «الفتاوی»، ص 157 از ابن تیمیّه. </w:t>
      </w:r>
    </w:p>
  </w:footnote>
  <w:footnote w:id="31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«الفرق بین الفرق»، ص 346.</w:t>
      </w:r>
    </w:p>
  </w:footnote>
  <w:footnote w:id="316">
    <w:p w:rsidR="00336FF5" w:rsidRPr="00656FDF" w:rsidRDefault="00336FF5" w:rsidP="00781B32">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معجزات، یعنی نشانه</w:t>
      </w:r>
      <w:r w:rsidRPr="00656FDF">
        <w:rPr>
          <w:rStyle w:val="a4"/>
          <w:rFonts w:ascii="Lotus Linotype" w:hAnsi="Lotus Linotype"/>
          <w:szCs w:val="22"/>
          <w:rtl/>
        </w:rPr>
        <w:t>‌</w:t>
      </w:r>
      <w:r w:rsidRPr="00656FDF">
        <w:rPr>
          <w:rStyle w:val="a4"/>
          <w:rFonts w:ascii="Lotus Linotype" w:hAnsi="Lotus Linotype" w:cs="Lotus Linotype"/>
          <w:szCs w:val="22"/>
          <w:rtl/>
        </w:rPr>
        <w:t>ها و براهینی که جز خدا کسی بر آن</w:t>
      </w:r>
      <w:r w:rsidRPr="00656FDF">
        <w:rPr>
          <w:rStyle w:val="a4"/>
          <w:rFonts w:ascii="Lotus Linotype" w:hAnsi="Lotus Linotype"/>
          <w:szCs w:val="22"/>
          <w:rtl/>
        </w:rPr>
        <w:t>‌</w:t>
      </w:r>
      <w:r w:rsidRPr="00656FDF">
        <w:rPr>
          <w:rStyle w:val="a4"/>
          <w:rFonts w:ascii="Lotus Linotype" w:hAnsi="Lotus Linotype" w:cs="Lotus Linotype"/>
          <w:szCs w:val="22"/>
          <w:rtl/>
        </w:rPr>
        <w:t>ها قادر نیست و خداوند متعال آن</w:t>
      </w:r>
      <w:r w:rsidRPr="00656FDF">
        <w:rPr>
          <w:rStyle w:val="a4"/>
          <w:rFonts w:ascii="Lotus Linotype" w:hAnsi="Lotus Linotype"/>
          <w:szCs w:val="22"/>
          <w:rtl/>
        </w:rPr>
        <w:t>‌</w:t>
      </w:r>
      <w:r w:rsidRPr="00656FDF">
        <w:rPr>
          <w:rStyle w:val="a4"/>
          <w:rFonts w:ascii="Lotus Linotype" w:hAnsi="Lotus Linotype" w:cs="Lotus Linotype"/>
          <w:szCs w:val="22"/>
          <w:rtl/>
        </w:rPr>
        <w:t>ها را به دست پیامبران اجرا می</w:t>
      </w:r>
      <w:r w:rsidRPr="00656FDF">
        <w:rPr>
          <w:rStyle w:val="a4"/>
          <w:rFonts w:ascii="Lotus Linotype" w:hAnsi="Lotus Linotype"/>
          <w:szCs w:val="22"/>
          <w:rtl/>
        </w:rPr>
        <w:t>‌</w:t>
      </w:r>
      <w:r w:rsidRPr="00656FDF">
        <w:rPr>
          <w:rStyle w:val="a4"/>
          <w:rFonts w:ascii="Lotus Linotype" w:hAnsi="Lotus Linotype" w:cs="Lotus Linotype"/>
          <w:szCs w:val="22"/>
          <w:rtl/>
        </w:rPr>
        <w:t>کند تا بر حقانیت آن</w:t>
      </w:r>
      <w:r w:rsidRPr="00656FDF">
        <w:rPr>
          <w:rStyle w:val="a4"/>
          <w:rFonts w:ascii="Lotus Linotype" w:hAnsi="Lotus Linotype"/>
          <w:szCs w:val="22"/>
          <w:rtl/>
        </w:rPr>
        <w:t>‌</w:t>
      </w:r>
      <w:r w:rsidRPr="00656FDF">
        <w:rPr>
          <w:rStyle w:val="a4"/>
          <w:rFonts w:ascii="Lotus Linotype" w:hAnsi="Lotus Linotype" w:cs="Lotus Linotype"/>
          <w:szCs w:val="22"/>
          <w:rtl/>
        </w:rPr>
        <w:t>ها دلالت کند. ر. ک «النبوّات» از ابن تیمیّه. ابن تیمیّه می</w:t>
      </w:r>
      <w:r w:rsidRPr="00656FDF">
        <w:rPr>
          <w:rStyle w:val="a4"/>
          <w:rFonts w:ascii="Lotus Linotype" w:hAnsi="Lotus Linotype"/>
          <w:szCs w:val="22"/>
          <w:rtl/>
        </w:rPr>
        <w:t>‌</w:t>
      </w:r>
      <w:r w:rsidRPr="00656FDF">
        <w:rPr>
          <w:rStyle w:val="a4"/>
          <w:rFonts w:ascii="Lotus Linotype" w:hAnsi="Lotus Linotype" w:cs="Lotus Linotype"/>
          <w:szCs w:val="22"/>
          <w:rtl/>
        </w:rPr>
        <w:t>گوید: «معجزه در لغت. اما امام احمد ابن حنبل و علماى متقدم آنرا آیات [= نشانه</w:t>
      </w:r>
      <w:r w:rsidRPr="00656FDF">
        <w:rPr>
          <w:rStyle w:val="a4"/>
          <w:rFonts w:ascii="Lotus Linotype" w:hAnsi="Lotus Linotype"/>
          <w:szCs w:val="22"/>
          <w:rtl/>
        </w:rPr>
        <w:t>‌</w:t>
      </w:r>
      <w:r w:rsidRPr="00656FDF">
        <w:rPr>
          <w:rStyle w:val="a4"/>
          <w:rFonts w:ascii="Lotus Linotype" w:hAnsi="Lotus Linotype" w:cs="Lotus Linotype"/>
          <w:szCs w:val="22"/>
          <w:rtl/>
        </w:rPr>
        <w:t>ها]اش می</w:t>
      </w:r>
      <w:r w:rsidRPr="00656FDF">
        <w:rPr>
          <w:rStyle w:val="a4"/>
          <w:rFonts w:ascii="Lotus Linotype" w:hAnsi="Lotus Linotype"/>
          <w:szCs w:val="22"/>
          <w:rtl/>
        </w:rPr>
        <w:t>‌</w:t>
      </w:r>
      <w:r w:rsidRPr="00656FDF">
        <w:rPr>
          <w:rStyle w:val="a4"/>
          <w:rFonts w:ascii="Lotus Linotype" w:hAnsi="Lotus Linotype" w:cs="Lotus Linotype"/>
          <w:szCs w:val="22"/>
          <w:rtl/>
        </w:rPr>
        <w:t>نامند، اما بسیاری از متأخران معجزه را ویژه</w:t>
      </w:r>
      <w:r w:rsidRPr="00656FDF">
        <w:rPr>
          <w:rStyle w:val="a4"/>
          <w:rFonts w:ascii="Lotus Linotype" w:hAnsi="Lotus Linotype"/>
          <w:szCs w:val="22"/>
          <w:rtl/>
        </w:rPr>
        <w:t>‌</w:t>
      </w:r>
      <w:r w:rsidRPr="00656FDF">
        <w:rPr>
          <w:rStyle w:val="a4"/>
          <w:rFonts w:ascii="Lotus Linotype" w:hAnsi="Lotus Linotype" w:cs="Lotus Linotype"/>
          <w:szCs w:val="22"/>
          <w:rtl/>
        </w:rPr>
        <w:t>ی پیامبر و کرامت را از آن ولی می</w:t>
      </w:r>
      <w:r w:rsidRPr="00656FDF">
        <w:rPr>
          <w:rStyle w:val="a4"/>
          <w:rFonts w:ascii="Lotus Linotype" w:hAnsi="Lotus Linotype"/>
          <w:szCs w:val="22"/>
          <w:rtl/>
        </w:rPr>
        <w:t>‌</w:t>
      </w:r>
      <w:r w:rsidRPr="00656FDF">
        <w:rPr>
          <w:rStyle w:val="a4"/>
          <w:rFonts w:ascii="Lotus Linotype" w:hAnsi="Lotus Linotype" w:cs="Lotus Linotype"/>
          <w:szCs w:val="22"/>
          <w:rtl/>
        </w:rPr>
        <w:t>دانند وهر دوی آن</w:t>
      </w:r>
      <w:r w:rsidRPr="00656FDF">
        <w:rPr>
          <w:rStyle w:val="a4"/>
          <w:rFonts w:ascii="Lotus Linotype" w:hAnsi="Lotus Linotype"/>
          <w:szCs w:val="22"/>
          <w:rtl/>
        </w:rPr>
        <w:t>‌</w:t>
      </w:r>
      <w:r w:rsidRPr="00656FDF">
        <w:rPr>
          <w:rStyle w:val="a4"/>
          <w:rFonts w:ascii="Lotus Linotype" w:hAnsi="Lotus Linotype" w:cs="Lotus Linotype"/>
          <w:szCs w:val="22"/>
          <w:rtl/>
        </w:rPr>
        <w:t>ها امر خارق العاده</w:t>
      </w:r>
      <w:r w:rsidRPr="00656FDF">
        <w:rPr>
          <w:rStyle w:val="a4"/>
          <w:rFonts w:ascii="Lotus Linotype" w:hAnsi="Lotus Linotype"/>
          <w:szCs w:val="22"/>
          <w:rtl/>
        </w:rPr>
        <w:t>‌</w:t>
      </w:r>
      <w:r w:rsidRPr="00656FDF">
        <w:rPr>
          <w:rStyle w:val="a4"/>
          <w:rFonts w:ascii="Lotus Linotype" w:hAnsi="Lotus Linotype" w:cs="Lotus Linotype"/>
          <w:szCs w:val="22"/>
          <w:rtl/>
        </w:rPr>
        <w:t>اند». ر. ک «قاعدة ف</w:t>
      </w:r>
      <w:r>
        <w:rPr>
          <w:rStyle w:val="a4"/>
          <w:rFonts w:ascii="Lotus Linotype" w:hAnsi="Lotus Linotype" w:cs="Lotus Linotype" w:hint="cs"/>
          <w:szCs w:val="22"/>
          <w:rtl/>
        </w:rPr>
        <w:t>ي</w:t>
      </w:r>
      <w:r w:rsidRPr="00656FDF">
        <w:rPr>
          <w:rStyle w:val="a4"/>
          <w:rFonts w:ascii="Lotus Linotype" w:hAnsi="Lotus Linotype" w:cs="Lotus Linotype"/>
          <w:szCs w:val="22"/>
          <w:rtl/>
        </w:rPr>
        <w:t xml:space="preserve"> المعجزات والکرامات»، ص 2 و ر. ک «التعریفات»، ص 115 از جرجانى.</w:t>
      </w:r>
    </w:p>
  </w:footnote>
  <w:footnote w:id="31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«المحلی» از ابن حزم، ص 35.</w:t>
      </w:r>
    </w:p>
  </w:footnote>
  <w:footnote w:id="318">
    <w:p w:rsidR="00336FF5" w:rsidRPr="00656FDF" w:rsidRDefault="00336FF5" w:rsidP="00F2317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«المعتمد»، ص 256-257 از ابویعلی (با تصرف) «مسئله</w:t>
      </w:r>
      <w:r w:rsidRPr="00656FDF">
        <w:rPr>
          <w:rStyle w:val="a4"/>
          <w:rFonts w:ascii="Lotus Linotype" w:hAnsi="Lotus Linotype"/>
          <w:szCs w:val="22"/>
          <w:rtl/>
        </w:rPr>
        <w:t>‌</w:t>
      </w:r>
      <w:r w:rsidRPr="00656FDF">
        <w:rPr>
          <w:rStyle w:val="a4"/>
          <w:rFonts w:ascii="Lotus Linotype" w:hAnsi="Lotus Linotype" w:cs="Lotus Linotype"/>
          <w:szCs w:val="22"/>
          <w:rtl/>
        </w:rPr>
        <w:t>ی امامت» از مسایلی است که شیعیان آن را از اصول دینشان قرار داده</w:t>
      </w:r>
      <w:r w:rsidRPr="00656FDF">
        <w:rPr>
          <w:rStyle w:val="a4"/>
          <w:rFonts w:ascii="Lotus Linotype" w:hAnsi="Lotus Linotype"/>
          <w:szCs w:val="22"/>
          <w:rtl/>
        </w:rPr>
        <w:t>‌</w:t>
      </w:r>
      <w:r w:rsidRPr="00656FDF">
        <w:rPr>
          <w:rStyle w:val="a4"/>
          <w:rFonts w:ascii="Lotus Linotype" w:hAnsi="Lotus Linotype" w:cs="Lotus Linotype"/>
          <w:szCs w:val="22"/>
          <w:rtl/>
        </w:rPr>
        <w:t>اند، در حالی که بسیاری از علما یادآوری کرده</w:t>
      </w:r>
      <w:r w:rsidRPr="00656FDF">
        <w:rPr>
          <w:rStyle w:val="a4"/>
          <w:rFonts w:ascii="Lotus Linotype" w:hAnsi="Lotus Linotype"/>
          <w:szCs w:val="22"/>
          <w:rtl/>
        </w:rPr>
        <w:t>‌</w:t>
      </w:r>
      <w:r w:rsidRPr="00656FDF">
        <w:rPr>
          <w:rStyle w:val="a4"/>
          <w:rFonts w:ascii="Lotus Linotype" w:hAnsi="Lotus Linotype" w:cs="Lotus Linotype"/>
          <w:szCs w:val="22"/>
          <w:rtl/>
        </w:rPr>
        <w:t>اند که مسئله</w:t>
      </w:r>
      <w:r w:rsidRPr="00656FDF">
        <w:rPr>
          <w:rStyle w:val="a4"/>
          <w:rFonts w:ascii="Lotus Linotype" w:hAnsi="Lotus Linotype"/>
          <w:szCs w:val="22"/>
          <w:rtl/>
        </w:rPr>
        <w:t>‌</w:t>
      </w:r>
      <w:r w:rsidRPr="00656FDF">
        <w:rPr>
          <w:rStyle w:val="a4"/>
          <w:rFonts w:ascii="Lotus Linotype" w:hAnsi="Lotus Linotype" w:cs="Lotus Linotype"/>
          <w:szCs w:val="22"/>
          <w:rtl/>
        </w:rPr>
        <w:t>ی امامت نزد اهل سنت از اصولِ دین نیست. مثلاً آمدی در «غایة المرام»، ص 363، غزالی در «الاقتصاد فی الاعتقاد»، ص 134 آیجی در «المواقف»، ص 334 و غیره.</w:t>
      </w:r>
    </w:p>
    <w:p w:rsidR="00336FF5" w:rsidRPr="00656FDF" w:rsidRDefault="00336FF5" w:rsidP="00F23173">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اهل سنت این بحث را از آن جهت در عقاید مطرح کرده</w:t>
      </w:r>
      <w:r w:rsidRPr="00656FDF">
        <w:rPr>
          <w:rStyle w:val="a4"/>
          <w:rFonts w:ascii="Lotus Linotype" w:hAnsi="Lotus Linotype"/>
          <w:szCs w:val="22"/>
          <w:rtl/>
        </w:rPr>
        <w:t>‌</w:t>
      </w:r>
      <w:r w:rsidRPr="00656FDF">
        <w:rPr>
          <w:rStyle w:val="a4"/>
          <w:rFonts w:ascii="Lotus Linotype" w:hAnsi="Lotus Linotype" w:cs="Lotus Linotype"/>
          <w:szCs w:val="22"/>
          <w:rtl/>
        </w:rPr>
        <w:t>اند که اهل بدعت آنرا برخلاف نصوص متواتر شرعی از اصول دینشان قرار داده</w:t>
      </w:r>
      <w:r w:rsidRPr="00656FDF">
        <w:rPr>
          <w:rStyle w:val="a4"/>
          <w:rFonts w:ascii="Lotus Linotype" w:hAnsi="Lotus Linotype"/>
          <w:szCs w:val="22"/>
          <w:rtl/>
        </w:rPr>
        <w:t>‌</w:t>
      </w:r>
      <w:r w:rsidRPr="00656FDF">
        <w:rPr>
          <w:rStyle w:val="a4"/>
          <w:rFonts w:ascii="Lotus Linotype" w:hAnsi="Lotus Linotype" w:cs="Lotus Linotype"/>
          <w:szCs w:val="22"/>
          <w:rtl/>
        </w:rPr>
        <w:t>اند. این مطلب در «الابانة»، ص 26، 92، «شرح طحاویه»، ص 533 و پس از آن، و در «التمهید»، باقلانی، ص 64 و ص 222، «المعتمد» از ابویعلی و غیره مورد بحث قرار گرفته است.</w:t>
      </w:r>
    </w:p>
  </w:footnote>
  <w:footnote w:id="319">
    <w:p w:rsidR="00336FF5" w:rsidRPr="00656FDF" w:rsidRDefault="00336FF5" w:rsidP="00F23173">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حدیث را ترمذی درکتاب الفتن، باب ما جاء فی لزوم الجماعة به شماره</w:t>
      </w:r>
      <w:r w:rsidRPr="00656FDF">
        <w:rPr>
          <w:rStyle w:val="a4"/>
          <w:rFonts w:ascii="Lotus Linotype" w:hAnsi="Lotus Linotype"/>
          <w:szCs w:val="22"/>
          <w:rtl/>
        </w:rPr>
        <w:t>‌</w:t>
      </w:r>
      <w:r w:rsidRPr="00656FDF">
        <w:rPr>
          <w:rStyle w:val="a4"/>
          <w:rFonts w:ascii="Lotus Linotype" w:hAnsi="Lotus Linotype" w:cs="Lotus Linotype"/>
          <w:szCs w:val="22"/>
          <w:rtl/>
        </w:rPr>
        <w:t>ی 2166 روایت کرده و گفته است حدیث حسن و غریبی است. احمد نیز در مسند خود به شماره</w:t>
      </w:r>
      <w:r w:rsidRPr="00656FDF">
        <w:rPr>
          <w:rStyle w:val="a4"/>
          <w:rFonts w:ascii="Lotus Linotype" w:hAnsi="Lotus Linotype"/>
          <w:szCs w:val="22"/>
          <w:rtl/>
        </w:rPr>
        <w:t>‌</w:t>
      </w:r>
      <w:r w:rsidRPr="00656FDF">
        <w:rPr>
          <w:rStyle w:val="a4"/>
          <w:rFonts w:ascii="Lotus Linotype" w:hAnsi="Lotus Linotype" w:cs="Lotus Linotype"/>
          <w:szCs w:val="22"/>
          <w:rtl/>
        </w:rPr>
        <w:t>ی 114 و 177 آن را روایت کرده است و حاکم در مستدرک خود نیز آن را روایت کرده و صحیح قرار داده و ذهبی نیز با وی موافقت کرده است. «المستدرک» (1/77-78).</w:t>
      </w:r>
    </w:p>
  </w:footnote>
  <w:footnote w:id="32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حدیث را بخاری در کتاب الفتن، باب ماجاء فی قوله تعالی: «واتقوا فتنة لا تصیبن الذین ظلموا منکم خاصّه» روایت کرده است. (8/86) و رجوع شود به بحث اعتصام به جماعت در «شرح طحاویه» ص 577.</w:t>
      </w:r>
    </w:p>
  </w:footnote>
  <w:footnote w:id="32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«شرح الطحاویه»، ص 437 و «الفرق بین الفرق»، ص 346.</w:t>
      </w:r>
    </w:p>
  </w:footnote>
  <w:footnote w:id="32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«مجموعة الرّسایل والمسایل»، 5/198.</w:t>
      </w:r>
    </w:p>
  </w:footnote>
  <w:footnote w:id="32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«المحلی»، ص 24 از ابن حزم. و ر. ک به «العتمد»، ص 255 از ابویعلی.</w:t>
      </w:r>
    </w:p>
  </w:footnote>
  <w:footnote w:id="32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«الاعتقاد»، بیهقی، ص 115 و ر. ک به «شرح مشکاة»، ملاعلی قاری، (1/229).</w:t>
      </w:r>
    </w:p>
  </w:footnote>
  <w:footnote w:id="32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«الفتاوی»، ابن تیمیه، (13/125).</w:t>
      </w:r>
    </w:p>
  </w:footnote>
  <w:footnote w:id="32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«قاموس» مدخل شاع.</w:t>
      </w:r>
    </w:p>
  </w:footnote>
  <w:footnote w:id="32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«تاج</w:t>
      </w:r>
      <w:r w:rsidRPr="00656FDF">
        <w:rPr>
          <w:rStyle w:val="a4"/>
          <w:rFonts w:ascii="Lotus Linotype" w:hAnsi="Lotus Linotype"/>
          <w:szCs w:val="22"/>
          <w:rtl/>
        </w:rPr>
        <w:t>‌</w:t>
      </w:r>
      <w:r w:rsidRPr="00656FDF">
        <w:rPr>
          <w:rStyle w:val="a4"/>
          <w:rFonts w:ascii="Lotus Linotype" w:hAnsi="Lotus Linotype" w:cs="Lotus Linotype"/>
          <w:szCs w:val="22"/>
          <w:rtl/>
        </w:rPr>
        <w:t>العروس» مدخل شاع (8/405).</w:t>
      </w:r>
    </w:p>
  </w:footnote>
  <w:footnote w:id="32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ابومنصور محمدبن احمد بن ازهر بن طلحة بن نوح ازهری هروی شافعی. لغت</w:t>
      </w:r>
      <w:r w:rsidRPr="00656FDF">
        <w:rPr>
          <w:rStyle w:val="a4"/>
          <w:rFonts w:ascii="Lotus Linotype" w:hAnsi="Lotus Linotype"/>
          <w:szCs w:val="22"/>
          <w:rtl/>
        </w:rPr>
        <w:t>‌</w:t>
      </w:r>
      <w:r w:rsidRPr="00656FDF">
        <w:rPr>
          <w:rStyle w:val="a4"/>
          <w:rFonts w:ascii="Lotus Linotype" w:hAnsi="Lotus Linotype" w:cs="Lotus Linotype"/>
          <w:szCs w:val="22"/>
          <w:rtl/>
        </w:rPr>
        <w:t>دان و ادیب. سیوطی می</w:t>
      </w:r>
      <w:r w:rsidRPr="00656FDF">
        <w:rPr>
          <w:rStyle w:val="a4"/>
          <w:rFonts w:ascii="Lotus Linotype" w:hAnsi="Lotus Linotype"/>
          <w:szCs w:val="22"/>
          <w:rtl/>
        </w:rPr>
        <w:t>‌</w:t>
      </w:r>
      <w:r w:rsidRPr="00656FDF">
        <w:rPr>
          <w:rStyle w:val="a4"/>
          <w:rFonts w:ascii="Lotus Linotype" w:hAnsi="Lotus Linotype" w:cs="Lotus Linotype"/>
          <w:szCs w:val="22"/>
          <w:rtl/>
        </w:rPr>
        <w:t>گوید: «وی از سرانِ علم لغت بود و در حدیث نیز مهارت داشت و سندش عالی بود. پرهیزگاری زیادی داشت و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«التهذیب فی</w:t>
      </w:r>
      <w:r w:rsidRPr="00656FDF">
        <w:rPr>
          <w:rStyle w:val="a4"/>
          <w:rFonts w:ascii="Lotus Linotype" w:hAnsi="Lotus Linotype"/>
          <w:szCs w:val="22"/>
          <w:rtl/>
        </w:rPr>
        <w:t>‌</w:t>
      </w:r>
      <w:r w:rsidRPr="00656FDF">
        <w:rPr>
          <w:rStyle w:val="a4"/>
          <w:rFonts w:ascii="Lotus Linotype" w:hAnsi="Lotus Linotype" w:cs="Lotus Linotype"/>
          <w:szCs w:val="22"/>
          <w:rtl/>
        </w:rPr>
        <w:t>اللغة»، «التقریب فی التفسیر» و غیره از آثار وی هستند. در سال 282هـ‍ به دنیا آمده بود و در سال 370هـ‍ وفات یافت. «بغیة الوعاة» (1/19-20) از سیوطی.</w:t>
      </w:r>
    </w:p>
  </w:footnote>
  <w:footnote w:id="32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«اللّسان» (10/55) مدخل شاع و در برخی نسخه</w:t>
      </w:r>
      <w:r w:rsidRPr="00656FDF">
        <w:rPr>
          <w:rStyle w:val="a4"/>
          <w:rFonts w:ascii="Lotus Linotype" w:hAnsi="Lotus Linotype"/>
          <w:szCs w:val="22"/>
          <w:rtl/>
        </w:rPr>
        <w:t>‌</w:t>
      </w:r>
      <w:r w:rsidRPr="00656FDF">
        <w:rPr>
          <w:rStyle w:val="a4"/>
          <w:rFonts w:ascii="Lotus Linotype" w:hAnsi="Lotus Linotype" w:cs="Lotus Linotype"/>
          <w:szCs w:val="22"/>
          <w:rtl/>
        </w:rPr>
        <w:t>های خطی کتاب «تهذیب اللغة» ازهری چنین آمده است. اما در برخی نسخه</w:t>
      </w:r>
      <w:r w:rsidRPr="00656FDF">
        <w:rPr>
          <w:rStyle w:val="a4"/>
          <w:rFonts w:ascii="Lotus Linotype" w:hAnsi="Lotus Linotype"/>
          <w:szCs w:val="22"/>
          <w:rtl/>
        </w:rPr>
        <w:t>‌</w:t>
      </w:r>
      <w:r w:rsidRPr="00656FDF">
        <w:rPr>
          <w:rStyle w:val="a4"/>
          <w:rFonts w:ascii="Lotus Linotype" w:hAnsi="Lotus Linotype" w:cs="Lotus Linotype"/>
          <w:szCs w:val="22"/>
          <w:rtl/>
        </w:rPr>
        <w:t>های خطیِ دیگر کتاب مذکور عبارت فوق چنین آمده است: «شیعه یعنی کسانی که از یکدیگر تبعیت می</w:t>
      </w:r>
      <w:r w:rsidRPr="00656FDF">
        <w:rPr>
          <w:rStyle w:val="a4"/>
          <w:rFonts w:ascii="Lotus Linotype" w:hAnsi="Lotus Linotype"/>
          <w:szCs w:val="22"/>
          <w:rtl/>
        </w:rPr>
        <w:t>‌</w:t>
      </w:r>
      <w:r w:rsidRPr="00656FDF">
        <w:rPr>
          <w:rStyle w:val="a4"/>
          <w:rFonts w:ascii="Lotus Linotype" w:hAnsi="Lotus Linotype" w:cs="Lotus Linotype"/>
          <w:szCs w:val="22"/>
          <w:rtl/>
        </w:rPr>
        <w:t>کنند و شیع (صیغه</w:t>
      </w:r>
      <w:r w:rsidRPr="00656FDF">
        <w:rPr>
          <w:rStyle w:val="a4"/>
          <w:rFonts w:ascii="Lotus Linotype" w:hAnsi="Lotus Linotype"/>
          <w:szCs w:val="22"/>
          <w:rtl/>
        </w:rPr>
        <w:t>‌</w:t>
      </w:r>
      <w:r w:rsidRPr="00656FDF">
        <w:rPr>
          <w:rStyle w:val="a4"/>
          <w:rFonts w:ascii="Lotus Linotype" w:hAnsi="Lotus Linotype" w:cs="Lotus Linotype"/>
          <w:szCs w:val="22"/>
          <w:rtl/>
        </w:rPr>
        <w:t>ی جمع) به معنای فرقه</w:t>
      </w:r>
      <w:r w:rsidRPr="00656FDF">
        <w:rPr>
          <w:rStyle w:val="a4"/>
          <w:rFonts w:ascii="Lotus Linotype" w:hAnsi="Lotus Linotype"/>
          <w:szCs w:val="22"/>
          <w:rtl/>
        </w:rPr>
        <w:t>‌</w:t>
      </w:r>
      <w:r w:rsidRPr="00656FDF">
        <w:rPr>
          <w:rStyle w:val="a4"/>
          <w:rFonts w:ascii="Lotus Linotype" w:hAnsi="Lotus Linotype" w:cs="Lotus Linotype"/>
          <w:szCs w:val="22"/>
          <w:rtl/>
        </w:rPr>
        <w:t>هایی است که ـ علیرغم متفق نبودن ـ از یکدیگر تبعیت می</w:t>
      </w:r>
      <w:r w:rsidRPr="00656FDF">
        <w:rPr>
          <w:rStyle w:val="a4"/>
          <w:rFonts w:ascii="Lotus Linotype" w:hAnsi="Lotus Linotype"/>
          <w:szCs w:val="22"/>
          <w:rtl/>
        </w:rPr>
        <w:t>‌</w:t>
      </w:r>
      <w:r w:rsidRPr="00656FDF">
        <w:rPr>
          <w:rStyle w:val="a4"/>
          <w:rFonts w:ascii="Lotus Linotype" w:hAnsi="Lotus Linotype" w:cs="Lotus Linotype"/>
          <w:szCs w:val="22"/>
          <w:rtl/>
        </w:rPr>
        <w:t>کنند». ر. ک «تهذیب اللّغة» مدخل شاع (3/62)، تحقیق از عبدالسلام هارون.</w:t>
      </w:r>
    </w:p>
  </w:footnote>
  <w:footnote w:id="33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پانوشت 4 در صفحه</w:t>
      </w:r>
      <w:r w:rsidRPr="00656FDF">
        <w:rPr>
          <w:rStyle w:val="a4"/>
          <w:rFonts w:ascii="Lotus Linotype" w:hAnsi="Lotus Linotype"/>
          <w:szCs w:val="22"/>
          <w:rtl/>
        </w:rPr>
        <w:t>‌</w:t>
      </w:r>
      <w:r w:rsidRPr="00656FDF">
        <w:rPr>
          <w:rStyle w:val="a4"/>
          <w:rFonts w:ascii="Lotus Linotype" w:hAnsi="Lotus Linotype" w:cs="Lotus Linotype"/>
          <w:szCs w:val="22"/>
          <w:rtl/>
        </w:rPr>
        <w:t>ی گذشته.</w:t>
      </w:r>
    </w:p>
  </w:footnote>
  <w:footnote w:id="33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«القاموس» مدخل شاع. تعریف شیعه به دوستداران علی و اهل بیت ایشان. تعریفی واقع</w:t>
      </w:r>
      <w:r w:rsidRPr="00656FDF">
        <w:rPr>
          <w:rStyle w:val="a4"/>
          <w:rFonts w:ascii="Lotus Linotype" w:hAnsi="Lotus Linotype"/>
          <w:szCs w:val="22"/>
          <w:rtl/>
        </w:rPr>
        <w:t>‌</w:t>
      </w:r>
      <w:r w:rsidRPr="00656FDF">
        <w:rPr>
          <w:rStyle w:val="a4"/>
          <w:rFonts w:ascii="Lotus Linotype" w:hAnsi="Lotus Linotype" w:cs="Lotus Linotype"/>
          <w:szCs w:val="22"/>
          <w:rtl/>
        </w:rPr>
        <w:t xml:space="preserve">گرایانه از شیعه نیست. چرا که اهل سنت نیز علی و اهل بیت ایشان را دوست دارند. </w:t>
      </w:r>
    </w:p>
  </w:footnote>
  <w:footnote w:id="33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«تاج</w:t>
      </w:r>
      <w:r w:rsidRPr="00656FDF">
        <w:rPr>
          <w:rStyle w:val="a4"/>
          <w:rFonts w:ascii="Lotus Linotype" w:hAnsi="Lotus Linotype"/>
          <w:szCs w:val="22"/>
          <w:rtl/>
        </w:rPr>
        <w:t>‌</w:t>
      </w:r>
      <w:r w:rsidRPr="00656FDF">
        <w:rPr>
          <w:rStyle w:val="a4"/>
          <w:rFonts w:ascii="Lotus Linotype" w:hAnsi="Lotus Linotype" w:cs="Lotus Linotype"/>
          <w:szCs w:val="22"/>
          <w:rtl/>
        </w:rPr>
        <w:t>العروس» مدخل شاع (8/405).</w:t>
      </w:r>
    </w:p>
  </w:footnote>
  <w:footnote w:id="33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ابوعبدالله محمدبن محمد بن نعمان عکبریِ بغدادیِ ملقب به مفید از مشایخ بزرگ شیعه، در سال 413هـ وفات یافت. ر. ک «لؤلؤة البحرین»، ص 356-372.</w:t>
      </w:r>
    </w:p>
  </w:footnote>
  <w:footnote w:id="33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«اوایل المقالات»، ص 39 از مفید.</w:t>
      </w:r>
    </w:p>
  </w:footnote>
  <w:footnote w:id="33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w:t>
      </w:r>
    </w:p>
  </w:footnote>
  <w:footnote w:id="33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کتاب «معانی الاخبار» اثر یکی از علمای شیعه به نام ابن بابویه قمی آمده است که «ناکثان» کسانی هستند که در مدینه با علی بیعت کردند و آن را در بصره شکستند و مراد از «قاسطان» معاویه و یاران شامی وی</w:t>
      </w:r>
      <w:r w:rsidRPr="00656FDF">
        <w:rPr>
          <w:rStyle w:val="a4"/>
          <w:rFonts w:ascii="Lotus Linotype" w:hAnsi="Lotus Linotype"/>
          <w:szCs w:val="22"/>
          <w:rtl/>
        </w:rPr>
        <w:t>‌</w:t>
      </w:r>
      <w:r w:rsidRPr="00656FDF">
        <w:rPr>
          <w:rStyle w:val="a4"/>
          <w:rFonts w:ascii="Lotus Linotype" w:hAnsi="Lotus Linotype" w:cs="Lotus Linotype"/>
          <w:szCs w:val="22"/>
          <w:rtl/>
        </w:rPr>
        <w:t>اند و مراد از «مارقان» اصحاب نهروان هستند «معانی الاخبار» (ص 204).</w:t>
      </w:r>
    </w:p>
  </w:footnote>
  <w:footnote w:id="33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«الارشاد»، ص 12.</w:t>
      </w:r>
    </w:p>
  </w:footnote>
  <w:footnote w:id="33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«المقالات والفِرَق»، ص 3، از سعد قمی و «فرق الشیعة»، ص 2 از نوبختی.</w:t>
      </w:r>
    </w:p>
  </w:footnote>
  <w:footnote w:id="33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ابوجعفر محمد بن حسین بن علی طوسی شیخ امامیة و رئیس طایفه و پدیدآورنده</w:t>
      </w:r>
      <w:r w:rsidRPr="00656FDF">
        <w:rPr>
          <w:rStyle w:val="a4"/>
          <w:rFonts w:ascii="Lotus Linotype" w:hAnsi="Lotus Linotype"/>
          <w:szCs w:val="22"/>
          <w:rtl/>
        </w:rPr>
        <w:t>‌</w:t>
      </w:r>
      <w:r w:rsidRPr="00656FDF">
        <w:rPr>
          <w:rStyle w:val="a4"/>
          <w:rFonts w:ascii="Lotus Linotype" w:hAnsi="Lotus Linotype" w:cs="Lotus Linotype"/>
          <w:szCs w:val="22"/>
          <w:rtl/>
        </w:rPr>
        <w:t>ی دو کتاب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چهارگانه</w:t>
      </w:r>
      <w:r w:rsidRPr="00656FDF">
        <w:rPr>
          <w:rStyle w:val="a4"/>
          <w:rFonts w:ascii="Lotus Linotype" w:hAnsi="Lotus Linotype"/>
          <w:szCs w:val="22"/>
          <w:rtl/>
        </w:rPr>
        <w:t>‌</w:t>
      </w:r>
      <w:r w:rsidRPr="00656FDF">
        <w:rPr>
          <w:rStyle w:val="a4"/>
          <w:rFonts w:ascii="Lotus Linotype" w:hAnsi="Lotus Linotype" w:cs="Lotus Linotype"/>
          <w:szCs w:val="22"/>
          <w:rtl/>
        </w:rPr>
        <w:t>ی شیعه (که نزدشان همانند کتاب</w:t>
      </w:r>
      <w:r w:rsidRPr="00656FDF">
        <w:rPr>
          <w:rStyle w:val="a4"/>
          <w:rFonts w:ascii="Lotus Linotype" w:hAnsi="Lotus Linotype"/>
          <w:szCs w:val="22"/>
          <w:rtl/>
        </w:rPr>
        <w:t>‌</w:t>
      </w:r>
      <w:r w:rsidRPr="00656FDF">
        <w:rPr>
          <w:rStyle w:val="a4"/>
          <w:rFonts w:ascii="Lotus Linotype" w:hAnsi="Lotus Linotype" w:cs="Lotus Linotype"/>
          <w:szCs w:val="22"/>
          <w:rtl/>
        </w:rPr>
        <w:t>های ششگانه نزد اهل سنت معتبراند) و آنها عبارت</w:t>
      </w:r>
      <w:r w:rsidRPr="00656FDF">
        <w:rPr>
          <w:rStyle w:val="a4"/>
          <w:rFonts w:ascii="Lotus Linotype" w:hAnsi="Lotus Linotype"/>
          <w:szCs w:val="22"/>
          <w:rtl/>
        </w:rPr>
        <w:t>‌</w:t>
      </w:r>
      <w:r w:rsidRPr="00656FDF">
        <w:rPr>
          <w:rStyle w:val="a4"/>
          <w:rFonts w:ascii="Lotus Linotype" w:hAnsi="Lotus Linotype" w:cs="Lotus Linotype"/>
          <w:szCs w:val="22"/>
          <w:rtl/>
        </w:rPr>
        <w:t>اند از: «تهذیب الاحکام» و «الاستبصار» در سال 385هـ‍ متولد شده و در سال 460هـ وفات یافت. «الفهرست»، ص 188-190، طوسی. «لؤلؤة</w:t>
      </w:r>
      <w:r w:rsidR="004906A9">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البحرین»، ص 293-304.</w:t>
      </w:r>
    </w:p>
  </w:footnote>
  <w:footnote w:id="34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«تلخیص الشافی»، (2/56) طوسی.</w:t>
      </w:r>
    </w:p>
  </w:footnote>
  <w:footnote w:id="34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(2/56).</w:t>
      </w:r>
    </w:p>
  </w:footnote>
  <w:footnote w:id="34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«مقالات الإسلامیین»، (1/143) از اشعری.</w:t>
      </w:r>
    </w:p>
  </w:footnote>
  <w:footnote w:id="34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تعریف زیدیه در همین مبحث.</w:t>
      </w:r>
    </w:p>
  </w:footnote>
  <w:footnote w:id="34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فی المیزان»، ص 15، از محمدجواد مغنیه.</w:t>
      </w:r>
    </w:p>
  </w:footnote>
  <w:footnote w:id="34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نمی</w:t>
      </w:r>
      <w:r w:rsidRPr="00656FDF">
        <w:rPr>
          <w:rStyle w:val="a4"/>
          <w:rFonts w:ascii="Lotus Linotype" w:hAnsi="Lotus Linotype"/>
          <w:szCs w:val="22"/>
          <w:rtl/>
        </w:rPr>
        <w:t>‌</w:t>
      </w:r>
      <w:r w:rsidRPr="00656FDF">
        <w:rPr>
          <w:rStyle w:val="a4"/>
          <w:rFonts w:ascii="Lotus Linotype" w:hAnsi="Lotus Linotype" w:cs="Lotus Linotype"/>
          <w:szCs w:val="22"/>
          <w:rtl/>
        </w:rPr>
        <w:t>توان گفت این تعریف بر شیعه از حیث پیدایش و منشأ پیش از تولد امامان پس از علی</w:t>
      </w:r>
      <w:r w:rsidRPr="00656FDF">
        <w:rPr>
          <w:rStyle w:val="a4"/>
          <w:rFonts w:ascii="Lotus Linotype" w:hAnsi="Lotus Linotype" w:cs="Lotus Linotype"/>
          <w:szCs w:val="22"/>
        </w:rPr>
        <w:sym w:font="AGA Arabesque" w:char="0074"/>
      </w:r>
      <w:r w:rsidRPr="00656FDF">
        <w:rPr>
          <w:rStyle w:val="a4"/>
          <w:rFonts w:ascii="Lotus Linotype" w:hAnsi="Lotus Linotype" w:cs="Lotus Linotype"/>
          <w:szCs w:val="22"/>
          <w:rtl/>
        </w:rPr>
        <w:t xml:space="preserve"> منطبق است، چرا که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هایشان مطالبی وجود دارد که به منصوص بودنِ امامت تمام امامان اشاره دارد. به طور مثال در کتاب «غایةالمرام» تحت این عنوان آمده است: «باب درباره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منصوص بودنِ امامت امیرالمؤمنین علی از </w:t>
      </w:r>
      <w:r w:rsidRPr="008C61F3">
        <w:rPr>
          <w:rStyle w:val="a4"/>
          <w:rFonts w:ascii="Lotus Linotype" w:hAnsi="Lotus Linotype" w:cs="Lotus Linotype"/>
          <w:szCs w:val="22"/>
          <w:rtl/>
        </w:rPr>
        <w:t>طرف رسول</w:t>
      </w:r>
      <w:r w:rsidRPr="008C61F3">
        <w:rPr>
          <w:rStyle w:val="a4"/>
          <w:rFonts w:ascii="Lotus Linotype" w:hAnsi="Lotus Linotype"/>
          <w:szCs w:val="22"/>
          <w:rtl/>
        </w:rPr>
        <w:t>‌</w:t>
      </w:r>
      <w:r w:rsidRPr="008C61F3">
        <w:rPr>
          <w:rStyle w:val="a4"/>
          <w:rFonts w:ascii="Lotus Linotype" w:hAnsi="Lotus Linotype" w:cs="Lotus Linotype"/>
          <w:szCs w:val="22"/>
          <w:rtl/>
        </w:rPr>
        <w:t xml:space="preserve">الله </w:t>
      </w:r>
      <w:r w:rsidRPr="008C61F3">
        <w:rPr>
          <w:rStyle w:val="a4"/>
          <w:rFonts w:ascii="Lotus Linotype" w:hAnsi="Lotus Linotype" w:cs="CTraditional Arabic" w:hint="cs"/>
          <w:szCs w:val="22"/>
          <w:rtl/>
        </w:rPr>
        <w:t>ص</w:t>
      </w:r>
      <w:r w:rsidRPr="008C61F3">
        <w:rPr>
          <w:rStyle w:val="a4"/>
          <w:rFonts w:ascii="Lotus Linotype" w:hAnsi="Lotus Linotype" w:cs="Lotus Linotype"/>
          <w:szCs w:val="22"/>
          <w:rtl/>
        </w:rPr>
        <w:t xml:space="preserve"> و این که وی و فرزندان یازده</w:t>
      </w:r>
      <w:r w:rsidRPr="008C61F3">
        <w:rPr>
          <w:rStyle w:val="a4"/>
          <w:rFonts w:ascii="Lotus Linotype" w:hAnsi="Lotus Linotype"/>
          <w:szCs w:val="22"/>
          <w:rtl/>
        </w:rPr>
        <w:t>‌</w:t>
      </w:r>
      <w:r w:rsidRPr="008C61F3">
        <w:rPr>
          <w:rStyle w:val="a4"/>
          <w:rFonts w:ascii="Lotus Linotype" w:hAnsi="Lotus Linotype" w:cs="Lotus Linotype"/>
          <w:szCs w:val="22"/>
          <w:rtl/>
        </w:rPr>
        <w:t>گانه</w:t>
      </w:r>
      <w:r w:rsidRPr="008C61F3">
        <w:rPr>
          <w:rStyle w:val="a4"/>
          <w:rFonts w:ascii="Lotus Linotype" w:hAnsi="Lotus Linotype"/>
          <w:szCs w:val="22"/>
          <w:rtl/>
        </w:rPr>
        <w:t>‌</w:t>
      </w:r>
      <w:r w:rsidRPr="008C61F3">
        <w:rPr>
          <w:rStyle w:val="a4"/>
          <w:rFonts w:ascii="Lotus Linotype" w:hAnsi="Lotus Linotype" w:cs="Lotus Linotype"/>
          <w:szCs w:val="22"/>
          <w:rtl/>
        </w:rPr>
        <w:t>ی او ائمه</w:t>
      </w:r>
      <w:r w:rsidRPr="008C61F3">
        <w:rPr>
          <w:rStyle w:val="a4"/>
          <w:rFonts w:ascii="Lotus Linotype" w:hAnsi="Lotus Linotype"/>
          <w:szCs w:val="22"/>
          <w:rtl/>
        </w:rPr>
        <w:t>‌</w:t>
      </w:r>
      <w:r w:rsidRPr="008C61F3">
        <w:rPr>
          <w:rStyle w:val="a4"/>
          <w:rFonts w:ascii="Lotus Linotype" w:hAnsi="Lotus Linotype" w:cs="Lotus Linotype"/>
          <w:szCs w:val="22"/>
          <w:rtl/>
        </w:rPr>
        <w:t>ی پس از رسول</w:t>
      </w:r>
      <w:r w:rsidRPr="008C61F3">
        <w:rPr>
          <w:rStyle w:val="a4"/>
          <w:rFonts w:ascii="Lotus Linotype" w:hAnsi="Lotus Linotype"/>
          <w:szCs w:val="22"/>
          <w:rtl/>
        </w:rPr>
        <w:t>‌</w:t>
      </w:r>
      <w:r w:rsidRPr="008C61F3">
        <w:rPr>
          <w:rStyle w:val="a4"/>
          <w:rFonts w:ascii="Lotus Linotype" w:hAnsi="Lotus Linotype" w:cs="Lotus Linotype"/>
          <w:szCs w:val="22"/>
          <w:rtl/>
        </w:rPr>
        <w:t xml:space="preserve">الله </w:t>
      </w:r>
      <w:r w:rsidRPr="008C61F3">
        <w:rPr>
          <w:rStyle w:val="a4"/>
          <w:rFonts w:ascii="Lotus Linotype" w:hAnsi="Lotus Linotype" w:cs="CTraditional Arabic" w:hint="cs"/>
          <w:szCs w:val="22"/>
          <w:rtl/>
        </w:rPr>
        <w:t>ص</w:t>
      </w:r>
      <w:r w:rsidRPr="008C61F3">
        <w:rPr>
          <w:rStyle w:val="a4"/>
          <w:rFonts w:ascii="Lotus Linotype" w:hAnsi="Lotus Linotype" w:cs="Lotus Linotype"/>
          <w:szCs w:val="22"/>
          <w:rtl/>
        </w:rPr>
        <w:t xml:space="preserve"> و خلفا و اوصیای</w:t>
      </w:r>
      <w:r w:rsidRPr="00656FDF">
        <w:rPr>
          <w:rStyle w:val="a4"/>
          <w:rFonts w:ascii="Lotus Linotype" w:hAnsi="Lotus Linotype" w:cs="Lotus Linotype"/>
          <w:szCs w:val="22"/>
          <w:rtl/>
        </w:rPr>
        <w:t xml:space="preserve"> او هستند و امامان دوازده</w:t>
      </w:r>
      <w:r w:rsidRPr="00656FDF">
        <w:rPr>
          <w:rStyle w:val="a4"/>
          <w:rFonts w:ascii="Lotus Linotype" w:hAnsi="Lotus Linotype"/>
          <w:szCs w:val="22"/>
          <w:rtl/>
        </w:rPr>
        <w:t>‌</w:t>
      </w:r>
      <w:r w:rsidRPr="00656FDF">
        <w:rPr>
          <w:rStyle w:val="a4"/>
          <w:rFonts w:ascii="Lotus Linotype" w:hAnsi="Lotus Linotype" w:cs="Lotus Linotype"/>
          <w:szCs w:val="22"/>
          <w:rtl/>
        </w:rPr>
        <w:t>گانه به حساب می</w:t>
      </w:r>
      <w:r w:rsidRPr="00656FDF">
        <w:rPr>
          <w:rStyle w:val="a4"/>
          <w:rFonts w:ascii="Lotus Linotype" w:hAnsi="Lotus Linotype"/>
          <w:szCs w:val="22"/>
          <w:rtl/>
        </w:rPr>
        <w:t>‌</w:t>
      </w:r>
      <w:r w:rsidRPr="00656FDF">
        <w:rPr>
          <w:rStyle w:val="a4"/>
          <w:rFonts w:ascii="Lotus Linotype" w:hAnsi="Lotus Linotype" w:cs="Lotus Linotype"/>
          <w:szCs w:val="22"/>
          <w:rtl/>
        </w:rPr>
        <w:t>آیند و در آن نوزده حدیث از طریق شیعه آمده  است.</w:t>
      </w:r>
    </w:p>
  </w:footnote>
  <w:footnote w:id="34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«تاریخ</w:t>
      </w:r>
      <w:r w:rsidRPr="00656FDF">
        <w:rPr>
          <w:rStyle w:val="a4"/>
          <w:rFonts w:ascii="Lotus Linotype" w:hAnsi="Lotus Linotype"/>
          <w:szCs w:val="22"/>
          <w:rtl/>
        </w:rPr>
        <w:t>‌</w:t>
      </w:r>
      <w:r w:rsidRPr="00656FDF">
        <w:rPr>
          <w:rStyle w:val="a4"/>
          <w:rFonts w:ascii="Lotus Linotype" w:hAnsi="Lotus Linotype" w:cs="Lotus Linotype"/>
          <w:szCs w:val="22"/>
          <w:rtl/>
        </w:rPr>
        <w:t>الإمامیة»، ص 33 از دکتر عبدالله فیاض.</w:t>
      </w:r>
    </w:p>
  </w:footnote>
  <w:footnote w:id="347">
    <w:p w:rsidR="00336FF5" w:rsidRPr="00656FDF" w:rsidRDefault="00336FF5" w:rsidP="008C61F3">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«الفصل»، (2/107) از ابن حزم.</w:t>
      </w:r>
    </w:p>
  </w:footnote>
  <w:footnote w:id="348">
    <w:p w:rsidR="00336FF5" w:rsidRPr="00656FDF" w:rsidRDefault="00336FF5" w:rsidP="008C61F3">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«تاریخ الامامیّة»، ص 34، دکتر عبدالله فیاض. </w:t>
      </w:r>
    </w:p>
  </w:footnote>
  <w:footnote w:id="349">
    <w:p w:rsidR="00336FF5" w:rsidRPr="00656FDF" w:rsidRDefault="00336FF5" w:rsidP="008C61F3">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منظور رجعت است و تخریج این حدیث آنها در مبحث عقیده</w:t>
      </w:r>
      <w:r w:rsidRPr="00656FDF">
        <w:rPr>
          <w:rStyle w:val="a4"/>
          <w:rFonts w:ascii="Lotus Linotype" w:hAnsi="Lotus Linotype"/>
          <w:szCs w:val="22"/>
          <w:rtl/>
        </w:rPr>
        <w:t>‌</w:t>
      </w:r>
      <w:r w:rsidRPr="00656FDF">
        <w:rPr>
          <w:rStyle w:val="a4"/>
          <w:rFonts w:ascii="Lotus Linotype" w:hAnsi="Lotus Linotype" w:cs="Lotus Linotype"/>
          <w:szCs w:val="22"/>
          <w:rtl/>
        </w:rPr>
        <w:t>ی</w:t>
      </w:r>
      <w:r w:rsidRPr="00656FDF">
        <w:rPr>
          <w:rStyle w:val="a4"/>
          <w:rFonts w:ascii="Lotus Linotype" w:hAnsi="Lotus Linotype"/>
          <w:szCs w:val="22"/>
          <w:rtl/>
        </w:rPr>
        <w:t>‌</w:t>
      </w:r>
      <w:r w:rsidRPr="00656FDF">
        <w:rPr>
          <w:rStyle w:val="a4"/>
          <w:rFonts w:ascii="Lotus Linotype" w:hAnsi="Lotus Linotype" w:cs="Lotus Linotype"/>
          <w:szCs w:val="22"/>
          <w:rtl/>
        </w:rPr>
        <w:t>شان درباره</w:t>
      </w:r>
      <w:r w:rsidRPr="00656FDF">
        <w:rPr>
          <w:rStyle w:val="a4"/>
          <w:rFonts w:ascii="Lotus Linotype" w:hAnsi="Lotus Linotype"/>
          <w:szCs w:val="22"/>
          <w:rtl/>
        </w:rPr>
        <w:t>‌</w:t>
      </w:r>
      <w:r w:rsidRPr="00656FDF">
        <w:rPr>
          <w:rStyle w:val="a4"/>
          <w:rFonts w:ascii="Lotus Linotype" w:hAnsi="Lotus Linotype" w:cs="Lotus Linotype"/>
          <w:szCs w:val="22"/>
          <w:rtl/>
        </w:rPr>
        <w:t>ی رجعت خواهد آمد.</w:t>
      </w:r>
    </w:p>
  </w:footnote>
  <w:footnote w:id="350">
    <w:p w:rsidR="00336FF5" w:rsidRPr="00656FDF" w:rsidRDefault="00336FF5" w:rsidP="008C61F3">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ابوالفتح محمدبن عبدالکریم بن احمد معروف به شهرستانی. سبکی می</w:t>
      </w:r>
      <w:r w:rsidRPr="00656FDF">
        <w:rPr>
          <w:rStyle w:val="a4"/>
          <w:rFonts w:ascii="Lotus Linotype" w:hAnsi="Lotus Linotype"/>
          <w:szCs w:val="22"/>
          <w:rtl/>
        </w:rPr>
        <w:t>‌</w:t>
      </w:r>
      <w:r w:rsidRPr="00656FDF">
        <w:rPr>
          <w:rStyle w:val="a4"/>
          <w:rFonts w:ascii="Lotus Linotype" w:hAnsi="Lotus Linotype" w:cs="Lotus Linotype"/>
          <w:szCs w:val="22"/>
          <w:rtl/>
        </w:rPr>
        <w:t>گوید: «وی امامی بارز و پیشوا در علم کلام و نظر بود و در فقه، اصول و کلام مهارت و تبحر زیادی داشت.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«الملل والنحل» و «نهایة الأقدام» از آثار وی هستند. در سال 467هـ‍ به دنیا آمده و در سال 548هـ‍ و به گفته</w:t>
      </w:r>
      <w:r w:rsidRPr="00656FDF">
        <w:rPr>
          <w:rStyle w:val="a4"/>
          <w:rFonts w:ascii="Lotus Linotype" w:hAnsi="Lotus Linotype"/>
          <w:szCs w:val="22"/>
          <w:rtl/>
        </w:rPr>
        <w:t>‌</w:t>
      </w:r>
      <w:r w:rsidRPr="00656FDF">
        <w:rPr>
          <w:rStyle w:val="a4"/>
          <w:rFonts w:ascii="Lotus Linotype" w:hAnsi="Lotus Linotype" w:cs="Lotus Linotype"/>
          <w:szCs w:val="22"/>
          <w:rtl/>
        </w:rPr>
        <w:t>ای دیگر در سال467، و يا در سال 479هـ وفات یافته است. ر. ک: «طبقات الشافعیّة»، (6/128-130)، «مرأة الجنان»، (3/284-290).</w:t>
      </w:r>
    </w:p>
  </w:footnote>
  <w:footnote w:id="35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 النحل»، (1/146-147) از شهرستانی.</w:t>
      </w:r>
    </w:p>
  </w:footnote>
  <w:footnote w:id="35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«مقالات اسلامیین»، (1/65).</w:t>
      </w:r>
    </w:p>
  </w:footnote>
  <w:footnote w:id="35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«الحور العین» نشوان الحمیری، ص 179 و ر. ک. به «المنیة والأمل»، ص 81، اثر ابن المرتضی.</w:t>
      </w:r>
    </w:p>
  </w:footnote>
  <w:footnote w:id="35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السّنّه»، (2/60) تحقیق از رشاد سالم.</w:t>
      </w:r>
    </w:p>
  </w:footnote>
  <w:footnote w:id="355">
    <w:p w:rsidR="00336FF5" w:rsidRPr="00656FDF" w:rsidRDefault="00336FF5" w:rsidP="008C61F3">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ابوعبدالله شریک بن عبدالله بن ابی نمر قریشی مدنی به سال 140هـ وفات یافت. بخاری ومسلم و غیره از وی حدیث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اند. الخلاصة (ص 166). وتقريب التهذيب (1/351).</w:t>
      </w:r>
    </w:p>
  </w:footnote>
  <w:footnote w:id="35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(1/7-8)، تحقیق رشاد سالم.</w:t>
      </w:r>
    </w:p>
  </w:footnote>
  <w:footnote w:id="35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«المنتقی»، ص 360 (مختصر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w:t>
      </w:r>
    </w:p>
  </w:footnote>
  <w:footnote w:id="35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محب</w:t>
      </w:r>
      <w:r w:rsidRPr="00656FDF">
        <w:rPr>
          <w:rStyle w:val="a4"/>
          <w:rFonts w:ascii="Lotus Linotype" w:hAnsi="Lotus Linotype"/>
          <w:szCs w:val="22"/>
          <w:rtl/>
        </w:rPr>
        <w:t>‌</w:t>
      </w:r>
      <w:r w:rsidRPr="00656FDF">
        <w:rPr>
          <w:rStyle w:val="a4"/>
          <w:rFonts w:ascii="Lotus Linotype" w:hAnsi="Lotus Linotype" w:cs="Lotus Linotype"/>
          <w:szCs w:val="22"/>
          <w:rtl/>
        </w:rPr>
        <w:t>الدین بن ابوالفتح، محمد بن عبدالقادر بن صالحِ خطیب از نویسندگانِ بزرگ اسلام به مدت 6 سال مدیریت مجله</w:t>
      </w:r>
      <w:r w:rsidRPr="00656FDF">
        <w:rPr>
          <w:rStyle w:val="a4"/>
          <w:rFonts w:ascii="Lotus Linotype" w:hAnsi="Lotus Linotype"/>
          <w:szCs w:val="22"/>
          <w:rtl/>
        </w:rPr>
        <w:t>‌</w:t>
      </w:r>
      <w:r w:rsidRPr="00656FDF">
        <w:rPr>
          <w:rStyle w:val="a4"/>
          <w:rFonts w:ascii="Lotus Linotype" w:hAnsi="Lotus Linotype" w:cs="Lotus Linotype"/>
          <w:szCs w:val="22"/>
          <w:rtl/>
        </w:rPr>
        <w:t>ی ازهر را به عهده داشت و همچنین دو مجله</w:t>
      </w:r>
      <w:r w:rsidRPr="00656FDF">
        <w:rPr>
          <w:rStyle w:val="a4"/>
          <w:rFonts w:ascii="Lotus Linotype" w:hAnsi="Lotus Linotype"/>
          <w:szCs w:val="22"/>
          <w:rtl/>
        </w:rPr>
        <w:t>‌</w:t>
      </w:r>
      <w:r w:rsidRPr="00656FDF">
        <w:rPr>
          <w:rStyle w:val="a4"/>
          <w:rFonts w:ascii="Lotus Linotype" w:hAnsi="Lotus Linotype" w:cs="Lotus Linotype"/>
          <w:szCs w:val="22"/>
          <w:rtl/>
        </w:rPr>
        <w:t>ی «الزهراء» و «الفتح» را منتشر می</w:t>
      </w:r>
      <w:r w:rsidRPr="00656FDF">
        <w:rPr>
          <w:rStyle w:val="a4"/>
          <w:rFonts w:ascii="Lotus Linotype" w:hAnsi="Lotus Linotype"/>
          <w:szCs w:val="22"/>
          <w:rtl/>
        </w:rPr>
        <w:t>‌</w:t>
      </w:r>
      <w:r w:rsidRPr="00656FDF">
        <w:rPr>
          <w:rStyle w:val="a4"/>
          <w:rFonts w:ascii="Lotus Linotype" w:hAnsi="Lotus Linotype" w:cs="Lotus Linotype"/>
          <w:szCs w:val="22"/>
          <w:rtl/>
        </w:rPr>
        <w:t>کرد. وی بسیاری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گذشتگان را به چاپ رساند.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«الرعیل الاول» «تاریخ مدینة الزهراء» و غیره از آثار او هستند. محب</w:t>
      </w:r>
      <w:r w:rsidRPr="00656FDF">
        <w:rPr>
          <w:rStyle w:val="a4"/>
          <w:rFonts w:ascii="Lotus Linotype" w:hAnsi="Lotus Linotype"/>
          <w:szCs w:val="22"/>
          <w:rtl/>
        </w:rPr>
        <w:t>‌</w:t>
      </w:r>
      <w:r w:rsidRPr="00656FDF">
        <w:rPr>
          <w:rStyle w:val="a4"/>
          <w:rFonts w:ascii="Lotus Linotype" w:hAnsi="Lotus Linotype" w:cs="Lotus Linotype"/>
          <w:szCs w:val="22"/>
          <w:rtl/>
        </w:rPr>
        <w:t>الدین خطیب در سال 1303 به دنیا آمده و در سال 1389هـ وفات یافت. «الاعلام» (5/282) چاپ دارالملایین.</w:t>
      </w:r>
    </w:p>
  </w:footnote>
  <w:footnote w:id="35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«حاشیة المنتفی»، ص 360-361.</w:t>
      </w:r>
    </w:p>
  </w:footnote>
  <w:footnote w:id="360">
    <w:p w:rsidR="00336FF5" w:rsidRPr="008C61F3" w:rsidRDefault="00336FF5" w:rsidP="00656FDF">
      <w:pPr>
        <w:pStyle w:val="a8"/>
        <w:spacing w:after="0" w:line="240" w:lineRule="auto"/>
        <w:jc w:val="lowKashida"/>
        <w:rPr>
          <w:rStyle w:val="a4"/>
          <w:rFonts w:ascii="Lotus Linotype" w:hAnsi="Lotus Linotype" w:cs="Lotus Linotype"/>
          <w:spacing w:val="-4"/>
          <w:szCs w:val="22"/>
        </w:rPr>
      </w:pPr>
      <w:r w:rsidRPr="008C61F3">
        <w:rPr>
          <w:rStyle w:val="a4"/>
          <w:rFonts w:ascii="Lotus Linotype" w:hAnsi="Lotus Linotype" w:cs="Lotus Linotype"/>
          <w:spacing w:val="-4"/>
          <w:szCs w:val="22"/>
          <w:rtl/>
        </w:rPr>
        <w:t>(</w:t>
      </w:r>
      <w:r w:rsidRPr="008C61F3">
        <w:rPr>
          <w:rStyle w:val="a4"/>
          <w:rFonts w:ascii="Lotus Linotype" w:hAnsi="Lotus Linotype" w:cs="Lotus Linotype"/>
          <w:spacing w:val="-4"/>
          <w:szCs w:val="22"/>
          <w:rtl/>
        </w:rPr>
        <w:footnoteRef/>
      </w:r>
      <w:r w:rsidRPr="008C61F3">
        <w:rPr>
          <w:rStyle w:val="a4"/>
          <w:rFonts w:ascii="Lotus Linotype" w:hAnsi="Lotus Linotype" w:cs="Lotus Linotype"/>
          <w:spacing w:val="-4"/>
          <w:szCs w:val="22"/>
          <w:rtl/>
        </w:rPr>
        <w:t>)- لیث</w:t>
      </w:r>
      <w:r w:rsidRPr="008C61F3">
        <w:rPr>
          <w:rStyle w:val="a4"/>
          <w:rFonts w:ascii="Lotus Linotype" w:hAnsi="Lotus Linotype"/>
          <w:spacing w:val="-4"/>
          <w:szCs w:val="22"/>
          <w:rtl/>
        </w:rPr>
        <w:t>‌</w:t>
      </w:r>
      <w:r w:rsidRPr="008C61F3">
        <w:rPr>
          <w:rStyle w:val="a4"/>
          <w:rFonts w:ascii="Lotus Linotype" w:hAnsi="Lotus Linotype" w:cs="Lotus Linotype"/>
          <w:spacing w:val="-4"/>
          <w:szCs w:val="22"/>
          <w:rtl/>
        </w:rPr>
        <w:t>بن ابی</w:t>
      </w:r>
      <w:r w:rsidRPr="008C61F3">
        <w:rPr>
          <w:rStyle w:val="a4"/>
          <w:rFonts w:ascii="Lotus Linotype" w:hAnsi="Lotus Linotype"/>
          <w:spacing w:val="-4"/>
          <w:szCs w:val="22"/>
          <w:rtl/>
        </w:rPr>
        <w:t>‌</w:t>
      </w:r>
      <w:r w:rsidRPr="008C61F3">
        <w:rPr>
          <w:rStyle w:val="a4"/>
          <w:rFonts w:ascii="Lotus Linotype" w:hAnsi="Lotus Linotype" w:cs="Lotus Linotype"/>
          <w:spacing w:val="-4"/>
          <w:szCs w:val="22"/>
          <w:rtl/>
        </w:rPr>
        <w:t>سلیم قریشى کوفی، یکی از عالمان و زاهدان، وی عکرمه را دریافته و از او کسب فیض کرده بود و از شیوخ معمر، شعبه و ثوری است و عالم</w:t>
      </w:r>
      <w:r w:rsidRPr="008C61F3">
        <w:rPr>
          <w:rStyle w:val="a4"/>
          <w:rFonts w:ascii="Lotus Linotype" w:hAnsi="Lotus Linotype"/>
          <w:spacing w:val="-4"/>
          <w:szCs w:val="22"/>
          <w:rtl/>
        </w:rPr>
        <w:t>‌</w:t>
      </w:r>
      <w:r w:rsidRPr="008C61F3">
        <w:rPr>
          <w:rStyle w:val="a4"/>
          <w:rFonts w:ascii="Lotus Linotype" w:hAnsi="Lotus Linotype" w:cs="Lotus Linotype"/>
          <w:spacing w:val="-4"/>
          <w:szCs w:val="22"/>
          <w:rtl/>
        </w:rPr>
        <w:t>ترین مردم کوفه به مناسک به حساب می</w:t>
      </w:r>
      <w:r w:rsidRPr="008C61F3">
        <w:rPr>
          <w:rStyle w:val="a4"/>
          <w:rFonts w:ascii="Lotus Linotype" w:hAnsi="Lotus Linotype"/>
          <w:spacing w:val="-4"/>
          <w:szCs w:val="22"/>
          <w:rtl/>
        </w:rPr>
        <w:t>‌</w:t>
      </w:r>
      <w:r w:rsidRPr="008C61F3">
        <w:rPr>
          <w:rStyle w:val="a4"/>
          <w:rFonts w:ascii="Lotus Linotype" w:hAnsi="Lotus Linotype" w:cs="Lotus Linotype"/>
          <w:spacing w:val="-4"/>
          <w:szCs w:val="22"/>
          <w:rtl/>
        </w:rPr>
        <w:t>آمد. در سال 143هـ وفات یافت. اصحاب سنن از او حدیث روایت کرده</w:t>
      </w:r>
      <w:r w:rsidRPr="008C61F3">
        <w:rPr>
          <w:rStyle w:val="a4"/>
          <w:rFonts w:ascii="Lotus Linotype" w:hAnsi="Lotus Linotype"/>
          <w:spacing w:val="-4"/>
          <w:szCs w:val="22"/>
          <w:rtl/>
        </w:rPr>
        <w:t>‌</w:t>
      </w:r>
      <w:r w:rsidRPr="008C61F3">
        <w:rPr>
          <w:rStyle w:val="a4"/>
          <w:rFonts w:ascii="Lotus Linotype" w:hAnsi="Lotus Linotype" w:cs="Lotus Linotype"/>
          <w:spacing w:val="-4"/>
          <w:szCs w:val="22"/>
          <w:rtl/>
        </w:rPr>
        <w:t>اند و مسلم روایات او را مقرون با روایات دیگران آورده است.</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ابن حجر می</w:t>
      </w:r>
      <w:r w:rsidRPr="00656FDF">
        <w:rPr>
          <w:rStyle w:val="a4"/>
          <w:rFonts w:ascii="Lotus Linotype" w:hAnsi="Lotus Linotype"/>
          <w:szCs w:val="22"/>
          <w:rtl/>
        </w:rPr>
        <w:t>‌</w:t>
      </w:r>
      <w:r w:rsidRPr="00656FDF">
        <w:rPr>
          <w:rStyle w:val="a4"/>
          <w:rFonts w:ascii="Lotus Linotype" w:hAnsi="Lotus Linotype" w:cs="Lotus Linotype"/>
          <w:szCs w:val="22"/>
          <w:rtl/>
        </w:rPr>
        <w:t>گوید: «وی مردی راستگو است اما در آخر عمرش دچار سوء حافظه شده و احادیثش را خلط کرده بود و امکان تمیز بین احادیث پیش از دچار شدن به سوء  حفظ و پس از آن نیز وجود ندارد. به همین دلیل روایت از وی را ترک کرده</w:t>
      </w:r>
      <w:r w:rsidRPr="00656FDF">
        <w:rPr>
          <w:rStyle w:val="a4"/>
          <w:rFonts w:ascii="Lotus Linotype" w:hAnsi="Lotus Linotype"/>
          <w:szCs w:val="22"/>
          <w:rtl/>
        </w:rPr>
        <w:t>‌</w:t>
      </w:r>
      <w:r w:rsidRPr="00656FDF">
        <w:rPr>
          <w:rStyle w:val="a4"/>
          <w:rFonts w:ascii="Lotus Linotype" w:hAnsi="Lotus Linotype" w:cs="Lotus Linotype"/>
          <w:szCs w:val="22"/>
          <w:rtl/>
        </w:rPr>
        <w:t>اند. ر. ک: «تقریب التهذیب»، (2/138)، «تهذیب التهذیب»، (8/465-468)، «الکاشف»، (3/14).</w:t>
      </w:r>
    </w:p>
  </w:footnote>
  <w:footnote w:id="36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«المنتقی»، ص 360-361.</w:t>
      </w:r>
    </w:p>
  </w:footnote>
  <w:footnote w:id="36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«مختصر التحفة الاثنی عشریة»، ص 3.</w:t>
      </w:r>
    </w:p>
  </w:footnote>
  <w:footnote w:id="36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 عبدالله محمد بن احمد بن عثمان بن قایماز فارقی، دمشقی ترکمان تبار ملقب به شمس</w:t>
      </w:r>
      <w:r w:rsidRPr="00656FDF">
        <w:rPr>
          <w:rStyle w:val="a4"/>
          <w:rFonts w:ascii="Lotus Linotype" w:hAnsi="Lotus Linotype"/>
          <w:szCs w:val="22"/>
          <w:rtl/>
        </w:rPr>
        <w:t>‌</w:t>
      </w:r>
      <w:r w:rsidRPr="00656FDF">
        <w:rPr>
          <w:rStyle w:val="a4"/>
          <w:rFonts w:ascii="Lotus Linotype" w:hAnsi="Lotus Linotype" w:cs="Lotus Linotype"/>
          <w:szCs w:val="22"/>
          <w:rtl/>
        </w:rPr>
        <w:t>الدین ذهبی، مورخ و حافظ بزرگ و صاحب آثار معروف و مشهور در جهان اسلام. ابن حجر می</w:t>
      </w:r>
      <w:r w:rsidRPr="00656FDF">
        <w:rPr>
          <w:rStyle w:val="a4"/>
          <w:rFonts w:ascii="Lotus Linotype" w:hAnsi="Lotus Linotype"/>
          <w:szCs w:val="22"/>
          <w:rtl/>
        </w:rPr>
        <w:t>‌</w:t>
      </w:r>
      <w:r w:rsidRPr="00656FDF">
        <w:rPr>
          <w:rStyle w:val="a4"/>
          <w:rFonts w:ascii="Lotus Linotype" w:hAnsi="Lotus Linotype" w:cs="Lotus Linotype"/>
          <w:szCs w:val="22"/>
          <w:rtl/>
        </w:rPr>
        <w:t>گوید: «وی در فن حدیث مهارت یافت و در آن چندین مجموعه، مفید گردآوری کرد و تاریخ اسلام را نیز گردآوری کرد و چیزهای زیادی بر کتاب</w:t>
      </w:r>
      <w:r w:rsidRPr="00656FDF">
        <w:rPr>
          <w:rStyle w:val="a4"/>
          <w:rFonts w:ascii="Lotus Linotype" w:hAnsi="Lotus Linotype"/>
          <w:szCs w:val="22"/>
          <w:rtl/>
        </w:rPr>
        <w:t>‌</w:t>
      </w:r>
      <w:r w:rsidRPr="00656FDF">
        <w:rPr>
          <w:rStyle w:val="a4"/>
          <w:rFonts w:ascii="Lotus Linotype" w:hAnsi="Lotus Linotype" w:cs="Lotus Linotype"/>
          <w:szCs w:val="22"/>
          <w:rtl/>
        </w:rPr>
        <w:t>های گذشته افزود». کتاب</w:t>
      </w:r>
      <w:r w:rsidRPr="00656FDF">
        <w:rPr>
          <w:rStyle w:val="a4"/>
          <w:rFonts w:ascii="Lotus Linotype" w:hAnsi="Lotus Linotype"/>
          <w:szCs w:val="22"/>
          <w:rtl/>
        </w:rPr>
        <w:t>‌</w:t>
      </w:r>
      <w:r w:rsidRPr="00656FDF">
        <w:rPr>
          <w:rStyle w:val="a4"/>
          <w:rFonts w:ascii="Lotus Linotype" w:hAnsi="Lotus Linotype" w:cs="Lotus Linotype"/>
          <w:szCs w:val="22"/>
          <w:rtl/>
        </w:rPr>
        <w:t>های «تاریخ</w:t>
      </w:r>
      <w:r w:rsidRPr="00656FDF">
        <w:rPr>
          <w:rStyle w:val="a4"/>
          <w:rFonts w:ascii="Lotus Linotype" w:hAnsi="Lotus Linotype"/>
          <w:szCs w:val="22"/>
          <w:rtl/>
        </w:rPr>
        <w:t>‌</w:t>
      </w:r>
      <w:r w:rsidRPr="00656FDF">
        <w:rPr>
          <w:rStyle w:val="a4"/>
          <w:rFonts w:ascii="Lotus Linotype" w:hAnsi="Lotus Linotype" w:cs="Lotus Linotype"/>
          <w:szCs w:val="22"/>
          <w:rtl/>
        </w:rPr>
        <w:t>الاسلام»، «میزان الاعتدال» و غیره از اثار وی هستند. در سال 673هـ به دنیا آمد و در سال 748 وفات یافت. ر. ک «فوات الوفیات»، (3/215-217) ابن شاکر الکتبی. «الدّرر الکامنة»، (3/426-427) از ابن حجر «البدر الطالع»، (2/110-112) از شوکانی.</w:t>
      </w:r>
    </w:p>
  </w:footnote>
  <w:footnote w:id="36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«میزان الاعتدال»، (1/5-6) و رجوع شود به «لسان</w:t>
      </w:r>
      <w:r w:rsidRPr="00656FDF">
        <w:rPr>
          <w:rStyle w:val="a4"/>
          <w:rFonts w:ascii="Lotus Linotype" w:hAnsi="Lotus Linotype"/>
          <w:szCs w:val="22"/>
          <w:rtl/>
        </w:rPr>
        <w:t>‌</w:t>
      </w:r>
      <w:r w:rsidRPr="00656FDF">
        <w:rPr>
          <w:rStyle w:val="a4"/>
          <w:rFonts w:ascii="Lotus Linotype" w:hAnsi="Lotus Linotype" w:cs="Lotus Linotype"/>
          <w:szCs w:val="22"/>
          <w:rtl/>
        </w:rPr>
        <w:t>المیزان»، 1/9-10 از ابن حجر.</w:t>
      </w:r>
    </w:p>
  </w:footnote>
  <w:footnote w:id="36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مبحث منابع شیعه در این رابطه بیشتر بحث خواهیم کرد.</w:t>
      </w:r>
    </w:p>
  </w:footnote>
  <w:footnote w:id="36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«المقالات والفرق»، ص 15 از قمی.</w:t>
      </w:r>
    </w:p>
  </w:footnote>
  <w:footnote w:id="36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«فرق الشیعه»، ص 15 از نوبختی. و رجوع شود به «الزنیة»، ص 205 اثر رازی از علمای اسماعیلیه (کتاب خطی).</w:t>
      </w:r>
    </w:p>
  </w:footnote>
  <w:footnote w:id="36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«اصل الشیعة واصولها»، ص 43.</w:t>
      </w:r>
    </w:p>
  </w:footnote>
  <w:footnote w:id="36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فی</w:t>
      </w:r>
      <w:r w:rsidRPr="00656FDF">
        <w:rPr>
          <w:rStyle w:val="a4"/>
          <w:rFonts w:ascii="Lotus Linotype" w:hAnsi="Lotus Linotype"/>
          <w:szCs w:val="22"/>
          <w:rtl/>
        </w:rPr>
        <w:t>‌</w:t>
      </w:r>
      <w:r w:rsidRPr="00656FDF">
        <w:rPr>
          <w:rStyle w:val="a4"/>
          <w:rFonts w:ascii="Lotus Linotype" w:hAnsi="Lotus Linotype" w:cs="Lotus Linotype"/>
          <w:szCs w:val="22"/>
          <w:rtl/>
        </w:rPr>
        <w:t xml:space="preserve"> التاریخ»، ص 29-30 از محمد حسن زین.</w:t>
      </w:r>
    </w:p>
  </w:footnote>
  <w:footnote w:id="37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«نظریة الامامة»، ص 30 از محمود صبحی.</w:t>
      </w:r>
    </w:p>
  </w:footnote>
  <w:footnote w:id="37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«نشأة الفکر الفلسفی»، (2/30).</w:t>
      </w:r>
    </w:p>
  </w:footnote>
  <w:footnote w:id="37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(2/64)، تحقیق از دکتر رشاد سلام.</w:t>
      </w:r>
    </w:p>
  </w:footnote>
  <w:footnote w:id="37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«الوشیعة»، ص مه (با تصرف).</w:t>
      </w:r>
    </w:p>
  </w:footnote>
  <w:footnote w:id="37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«اعیان الشیعة»، (1/34) محسن الامین العاملی.</w:t>
      </w:r>
    </w:p>
  </w:footnote>
  <w:footnote w:id="37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«العبر»، (3/364)، ابن خلدون، «ضحی</w:t>
      </w:r>
      <w:r w:rsidRPr="00656FDF">
        <w:rPr>
          <w:rStyle w:val="a4"/>
          <w:rFonts w:ascii="Lotus Linotype" w:hAnsi="Lotus Linotype"/>
          <w:szCs w:val="22"/>
          <w:rtl/>
        </w:rPr>
        <w:t>‌</w:t>
      </w:r>
      <w:r w:rsidRPr="00656FDF">
        <w:rPr>
          <w:rStyle w:val="a4"/>
          <w:rFonts w:ascii="Lotus Linotype" w:hAnsi="Lotus Linotype" w:cs="Lotus Linotype"/>
          <w:szCs w:val="22"/>
          <w:rtl/>
        </w:rPr>
        <w:t>الاسلام»، (3/209)، احمد امین.</w:t>
      </w:r>
    </w:p>
    <w:p w:rsidR="00336FF5" w:rsidRPr="008C61F3"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علی الخربوطلی در «الاسلام و الخلافة»، ص 62 می</w:t>
      </w:r>
      <w:r w:rsidRPr="00656FDF">
        <w:rPr>
          <w:rStyle w:val="a4"/>
          <w:rFonts w:ascii="Lotus Linotype" w:hAnsi="Lotus Linotype"/>
          <w:szCs w:val="22"/>
          <w:rtl/>
        </w:rPr>
        <w:t>‌</w:t>
      </w:r>
      <w:r w:rsidRPr="00656FDF">
        <w:rPr>
          <w:rStyle w:val="a4"/>
          <w:rFonts w:ascii="Lotus Linotype" w:hAnsi="Lotus Linotype" w:cs="Lotus Linotype"/>
          <w:szCs w:val="22"/>
          <w:rtl/>
        </w:rPr>
        <w:t>گوید: «به نظر ما تشیع پس از آن آغاز شد که ابوبکر</w:t>
      </w:r>
      <w:r w:rsidRPr="00656FDF">
        <w:rPr>
          <w:rStyle w:val="a4"/>
          <w:rFonts w:ascii="Lotus Linotype" w:hAnsi="Lotus Linotype" w:cs="Lotus Linotype"/>
          <w:szCs w:val="22"/>
        </w:rPr>
        <w:sym w:font="AGA Arabesque" w:char="0074"/>
      </w:r>
      <w:r w:rsidRPr="00656FDF">
        <w:rPr>
          <w:rStyle w:val="a4"/>
          <w:rFonts w:ascii="Lotus Linotype" w:hAnsi="Lotus Linotype" w:cs="Lotus Linotype"/>
          <w:szCs w:val="22"/>
          <w:rtl/>
        </w:rPr>
        <w:t xml:space="preserve"> </w:t>
      </w:r>
      <w:r w:rsidRPr="008C61F3">
        <w:rPr>
          <w:rStyle w:val="a4"/>
          <w:rFonts w:ascii="Lotus Linotype" w:hAnsi="Lotus Linotype" w:cs="Lotus Linotype"/>
          <w:szCs w:val="22"/>
          <w:rtl/>
        </w:rPr>
        <w:t xml:space="preserve">جانشین رسول خدا </w:t>
      </w:r>
      <w:r w:rsidRPr="008C61F3">
        <w:rPr>
          <w:rStyle w:val="a4"/>
          <w:rFonts w:ascii="Lotus Linotype" w:hAnsi="Lotus Linotype" w:cs="CTraditional Arabic" w:hint="cs"/>
          <w:szCs w:val="22"/>
          <w:rtl/>
        </w:rPr>
        <w:t>ص</w:t>
      </w:r>
      <w:r w:rsidRPr="008C61F3">
        <w:rPr>
          <w:rStyle w:val="a4"/>
          <w:rFonts w:ascii="Lotus Linotype" w:hAnsi="Lotus Linotype" w:cs="Lotus Linotype"/>
          <w:szCs w:val="22"/>
          <w:rtl/>
        </w:rPr>
        <w:t xml:space="preserve"> شدند».</w:t>
      </w:r>
    </w:p>
  </w:footnote>
  <w:footnote w:id="37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دائرة المعارف الإسلامیة»، (14/58).</w:t>
      </w:r>
    </w:p>
  </w:footnote>
  <w:footnote w:id="37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(1/36)، چاپ امیریه.</w:t>
      </w:r>
    </w:p>
  </w:footnote>
  <w:footnote w:id="37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«الارشاد»، ص 428 از جوینی.</w:t>
      </w:r>
    </w:p>
  </w:footnote>
  <w:footnote w:id="37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(1/4)، از ابن تیمیه.</w:t>
      </w:r>
    </w:p>
  </w:footnote>
  <w:footnote w:id="38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فی التاریخ»، ص 39-40، محمد الزين العاملی.</w:t>
      </w:r>
    </w:p>
  </w:footnote>
  <w:footnote w:id="38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«یعنی دیدگاه و اعتقاد روافض، والاّ اصطلاح روافض ـ چنانکه خواهد آمد ـ بعدها به وجود آمد.</w:t>
      </w:r>
    </w:p>
  </w:footnote>
  <w:footnote w:id="38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«الفصل»، (2/8) ابن حزم. «الفرق المختلفة»، ص 6، اثر عثمان بن عبدالله حنفی.</w:t>
      </w:r>
    </w:p>
  </w:footnote>
  <w:footnote w:id="38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عبدالله بن سبا که فرقه</w:t>
      </w:r>
      <w:r w:rsidRPr="00656FDF">
        <w:rPr>
          <w:rStyle w:val="a4"/>
          <w:rFonts w:ascii="Lotus Linotype" w:hAnsi="Lotus Linotype"/>
          <w:szCs w:val="22"/>
          <w:rtl/>
        </w:rPr>
        <w:t>‌</w:t>
      </w:r>
      <w:r w:rsidRPr="00656FDF">
        <w:rPr>
          <w:rStyle w:val="a4"/>
          <w:rFonts w:ascii="Lotus Linotype" w:hAnsi="Lotus Linotype" w:cs="Lotus Linotype"/>
          <w:szCs w:val="22"/>
          <w:rtl/>
        </w:rPr>
        <w:t>ی سبابیه به وی منسوب است از یهودیان یمن بود که مادرش کنیزی سیاه بود. ابن حجر می</w:t>
      </w:r>
      <w:r w:rsidRPr="00656FDF">
        <w:rPr>
          <w:rStyle w:val="a4"/>
          <w:rFonts w:ascii="Lotus Linotype" w:hAnsi="Lotus Linotype"/>
          <w:szCs w:val="22"/>
          <w:rtl/>
        </w:rPr>
        <w:t>‌</w:t>
      </w:r>
      <w:r w:rsidRPr="00656FDF">
        <w:rPr>
          <w:rStyle w:val="a4"/>
          <w:rFonts w:ascii="Lotus Linotype" w:hAnsi="Lotus Linotype" w:cs="Lotus Linotype"/>
          <w:szCs w:val="22"/>
          <w:rtl/>
        </w:rPr>
        <w:t>گوید: «عبدالله بن سبا از غلات زنادقه و ضال و مضل است و به گمان من علی</w:t>
      </w:r>
      <w:r w:rsidRPr="00656FDF">
        <w:rPr>
          <w:rStyle w:val="a4"/>
          <w:rFonts w:ascii="Lotus Linotype" w:hAnsi="Lotus Linotype" w:cs="Lotus Linotype"/>
          <w:szCs w:val="22"/>
        </w:rPr>
        <w:sym w:font="AGA Arabesque" w:char="0074"/>
      </w:r>
      <w:r w:rsidRPr="00656FDF">
        <w:rPr>
          <w:rStyle w:val="a4"/>
          <w:rFonts w:ascii="Lotus Linotype" w:hAnsi="Lotus Linotype" w:cs="Lotus Linotype"/>
          <w:szCs w:val="22"/>
          <w:rtl/>
        </w:rPr>
        <w:t xml:space="preserve"> وی را با آتش سوزاند». درباره</w:t>
      </w:r>
      <w:r w:rsidRPr="00656FDF">
        <w:rPr>
          <w:rStyle w:val="a4"/>
          <w:rFonts w:ascii="Lotus Linotype" w:hAnsi="Lotus Linotype"/>
          <w:szCs w:val="22"/>
          <w:rtl/>
        </w:rPr>
        <w:t>‌</w:t>
      </w:r>
      <w:r w:rsidRPr="00656FDF">
        <w:rPr>
          <w:rStyle w:val="a4"/>
          <w:rFonts w:ascii="Lotus Linotype" w:hAnsi="Lotus Linotype" w:cs="Lotus Linotype"/>
          <w:szCs w:val="22"/>
          <w:rtl/>
        </w:rPr>
        <w:t>ی گمراه و زندیق بودن وی اقوال و گزارش</w:t>
      </w:r>
      <w:r w:rsidRPr="00656FDF">
        <w:rPr>
          <w:rStyle w:val="a4"/>
          <w:rFonts w:ascii="Lotus Linotype" w:hAnsi="Lotus Linotype"/>
          <w:szCs w:val="22"/>
          <w:rtl/>
        </w:rPr>
        <w:t>‌</w:t>
      </w:r>
      <w:r w:rsidRPr="00656FDF">
        <w:rPr>
          <w:rStyle w:val="a4"/>
          <w:rFonts w:ascii="Lotus Linotype" w:hAnsi="Lotus Linotype" w:cs="Lotus Linotype"/>
          <w:szCs w:val="22"/>
          <w:rtl/>
        </w:rPr>
        <w:t>های زیادی از طریق اهل سنت و شیعه نقل شده است. ر. ک. به: «تهذیب تاریخ دمشق»، (7/431-432) از ا بن عساکر. «اللباب»، (1/527)، ابن اثیر. «الانساب» (7/46) از سمعانی. همچنین رجوع شود به منابع شیعی</w:t>
      </w:r>
      <w:r w:rsidRPr="00656FDF">
        <w:rPr>
          <w:rStyle w:val="a4"/>
          <w:rFonts w:ascii="Lotus Linotype" w:hAnsi="Lotus Linotype"/>
          <w:szCs w:val="22"/>
          <w:rtl/>
        </w:rPr>
        <w:t>‌</w:t>
      </w:r>
      <w:r w:rsidRPr="00656FDF">
        <w:rPr>
          <w:rStyle w:val="a4"/>
          <w:rFonts w:ascii="Lotus Linotype" w:hAnsi="Lotus Linotype" w:cs="Lotus Linotype"/>
          <w:szCs w:val="22"/>
          <w:rtl/>
        </w:rPr>
        <w:t>ای که ما به هنگام سخن گفتن از عقاید عبدالله بن سبا به آنها اشاره کرده</w:t>
      </w:r>
      <w:r w:rsidRPr="00656FDF">
        <w:rPr>
          <w:rStyle w:val="a4"/>
          <w:rFonts w:ascii="Lotus Linotype" w:hAnsi="Lotus Linotype"/>
          <w:szCs w:val="22"/>
          <w:rtl/>
        </w:rPr>
        <w:t>‌</w:t>
      </w:r>
      <w:r w:rsidRPr="00656FDF">
        <w:rPr>
          <w:rStyle w:val="a4"/>
          <w:rFonts w:ascii="Lotus Linotype" w:hAnsi="Lotus Linotype" w:cs="Lotus Linotype"/>
          <w:szCs w:val="22"/>
          <w:rtl/>
        </w:rPr>
        <w:t>ایم.</w:t>
      </w:r>
    </w:p>
  </w:footnote>
  <w:footnote w:id="38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ابن تیمیه می</w:t>
      </w:r>
      <w:r w:rsidRPr="00656FDF">
        <w:rPr>
          <w:rStyle w:val="a4"/>
          <w:rFonts w:ascii="Lotus Linotype" w:hAnsi="Lotus Linotype"/>
          <w:szCs w:val="22"/>
          <w:rtl/>
        </w:rPr>
        <w:t>‌</w:t>
      </w:r>
      <w:r w:rsidRPr="00656FDF">
        <w:rPr>
          <w:rStyle w:val="a4"/>
          <w:rFonts w:ascii="Lotus Linotype" w:hAnsi="Lotus Linotype" w:cs="Lotus Linotype"/>
          <w:szCs w:val="22"/>
          <w:rtl/>
        </w:rPr>
        <w:t>گوید: ابن سبا نخستین کسی بود که عقیده</w:t>
      </w:r>
      <w:r w:rsidRPr="00656FDF">
        <w:rPr>
          <w:rStyle w:val="a4"/>
          <w:rFonts w:ascii="Lotus Linotype" w:hAnsi="Lotus Linotype"/>
          <w:szCs w:val="22"/>
          <w:rtl/>
        </w:rPr>
        <w:t>‌</w:t>
      </w:r>
      <w:r w:rsidRPr="00656FDF">
        <w:rPr>
          <w:rStyle w:val="a4"/>
          <w:rFonts w:ascii="Lotus Linotype" w:hAnsi="Lotus Linotype" w:cs="Lotus Linotype"/>
          <w:szCs w:val="22"/>
          <w:rtl/>
        </w:rPr>
        <w:t>ی معلوم بودنِ علی و منصوص بودنِ خلافت وی را مطرح کرد و قصدش از این کار به انحراف کشاندن دین اسلام بود، همان</w:t>
      </w:r>
      <w:r w:rsidRPr="00656FDF">
        <w:rPr>
          <w:rStyle w:val="a4"/>
          <w:rFonts w:ascii="Lotus Linotype" w:hAnsi="Lotus Linotype"/>
          <w:szCs w:val="22"/>
          <w:rtl/>
        </w:rPr>
        <w:t>‌</w:t>
      </w:r>
      <w:r w:rsidRPr="00656FDF">
        <w:rPr>
          <w:rStyle w:val="a4"/>
          <w:rFonts w:ascii="Lotus Linotype" w:hAnsi="Lotus Linotype" w:cs="Lotus Linotype"/>
          <w:szCs w:val="22"/>
          <w:rtl/>
        </w:rPr>
        <w:t>گونه که پولس دین مسیحیت را به انحراف کشانده بود. ر. ک. «الفتاوی» (4/518). ابن المرتضی در ص 6 «طبقات المعتزله» نیز چنین نظری ابراز داشته است. از علمای معاصر هم می</w:t>
      </w:r>
      <w:r w:rsidRPr="00656FDF">
        <w:rPr>
          <w:rStyle w:val="a4"/>
          <w:rFonts w:ascii="Lotus Linotype" w:hAnsi="Lotus Linotype"/>
          <w:szCs w:val="22"/>
          <w:rtl/>
        </w:rPr>
        <w:t>‌</w:t>
      </w:r>
      <w:r w:rsidRPr="00656FDF">
        <w:rPr>
          <w:rStyle w:val="a4"/>
          <w:rFonts w:ascii="Lotus Linotype" w:hAnsi="Lotus Linotype" w:cs="Lotus Linotype"/>
          <w:szCs w:val="22"/>
          <w:rtl/>
        </w:rPr>
        <w:t>توان از ابوزهره نام برد که می</w:t>
      </w:r>
      <w:r w:rsidRPr="00656FDF">
        <w:rPr>
          <w:rStyle w:val="a4"/>
          <w:rFonts w:ascii="Lotus Linotype" w:hAnsi="Lotus Linotype"/>
          <w:szCs w:val="22"/>
          <w:rtl/>
        </w:rPr>
        <w:t>‌</w:t>
      </w:r>
      <w:r w:rsidRPr="00656FDF">
        <w:rPr>
          <w:rStyle w:val="a4"/>
          <w:rFonts w:ascii="Lotus Linotype" w:hAnsi="Lotus Linotype" w:cs="Lotus Linotype"/>
          <w:szCs w:val="22"/>
          <w:rtl/>
        </w:rPr>
        <w:t>گوید: عبدالله بن سبا طاغوت بزرگی بود که در رأس تمام فرقه</w:t>
      </w:r>
      <w:r w:rsidRPr="00656FDF">
        <w:rPr>
          <w:rStyle w:val="a4"/>
          <w:rFonts w:ascii="Lotus Linotype" w:hAnsi="Lotus Linotype"/>
          <w:szCs w:val="22"/>
          <w:rtl/>
        </w:rPr>
        <w:t>‌</w:t>
      </w:r>
      <w:r w:rsidRPr="00656FDF">
        <w:rPr>
          <w:rStyle w:val="a4"/>
          <w:rFonts w:ascii="Lotus Linotype" w:hAnsi="Lotus Linotype" w:cs="Lotus Linotype"/>
          <w:szCs w:val="22"/>
          <w:rtl/>
        </w:rPr>
        <w:t>هایی که کینه</w:t>
      </w:r>
      <w:r w:rsidRPr="00656FDF">
        <w:rPr>
          <w:rStyle w:val="a4"/>
          <w:rFonts w:ascii="Lotus Linotype" w:hAnsi="Lotus Linotype"/>
          <w:szCs w:val="22"/>
          <w:rtl/>
        </w:rPr>
        <w:t>‌</w:t>
      </w:r>
      <w:r w:rsidRPr="00656FDF">
        <w:rPr>
          <w:rStyle w:val="a4"/>
          <w:rFonts w:ascii="Lotus Linotype" w:hAnsi="Lotus Linotype" w:cs="Lotus Linotype"/>
          <w:szCs w:val="22"/>
          <w:rtl/>
        </w:rPr>
        <w:t>ی اسلام را به دل داشتند و تلاش می</w:t>
      </w:r>
      <w:r w:rsidRPr="00656FDF">
        <w:rPr>
          <w:rStyle w:val="a4"/>
          <w:rFonts w:ascii="Lotus Linotype" w:hAnsi="Lotus Linotype"/>
          <w:szCs w:val="22"/>
          <w:rtl/>
        </w:rPr>
        <w:t>‌</w:t>
      </w:r>
      <w:r w:rsidRPr="00656FDF">
        <w:rPr>
          <w:rStyle w:val="a4"/>
          <w:rFonts w:ascii="Lotus Linotype" w:hAnsi="Lotus Linotype" w:cs="Lotus Linotype"/>
          <w:szCs w:val="22"/>
          <w:rtl/>
        </w:rPr>
        <w:t>کردند از مسلمانان انتقام بگیرند قرار داشت و او بود که بدعت رجعت علی و وصی بودنِ وی را مطرح کرد و مردم را به سوی آن فرا خواند. ابوزهره همچنین می</w:t>
      </w:r>
      <w:r w:rsidRPr="00656FDF">
        <w:rPr>
          <w:rStyle w:val="a4"/>
          <w:rFonts w:ascii="Lotus Linotype" w:hAnsi="Lotus Linotype"/>
          <w:szCs w:val="22"/>
          <w:rtl/>
        </w:rPr>
        <w:t>‌</w:t>
      </w:r>
      <w:r w:rsidRPr="00656FDF">
        <w:rPr>
          <w:rStyle w:val="a4"/>
          <w:rFonts w:ascii="Lotus Linotype" w:hAnsi="Lotus Linotype" w:cs="Lotus Linotype"/>
          <w:szCs w:val="22"/>
          <w:rtl/>
        </w:rPr>
        <w:t>گوید فتنه</w:t>
      </w:r>
      <w:r w:rsidRPr="00656FDF">
        <w:rPr>
          <w:rStyle w:val="a4"/>
          <w:rFonts w:ascii="Lotus Linotype" w:hAnsi="Lotus Linotype"/>
          <w:szCs w:val="22"/>
          <w:rtl/>
        </w:rPr>
        <w:t>‌</w:t>
      </w:r>
      <w:r w:rsidRPr="00656FDF">
        <w:rPr>
          <w:rStyle w:val="a4"/>
          <w:rFonts w:ascii="Lotus Linotype" w:hAnsi="Lotus Linotype" w:cs="Lotus Linotype"/>
          <w:szCs w:val="22"/>
          <w:rtl/>
        </w:rPr>
        <w:t>ی ابن سبا و همدستان وی بزرگترین فتنه</w:t>
      </w:r>
      <w:r w:rsidRPr="00656FDF">
        <w:rPr>
          <w:rStyle w:val="a4"/>
          <w:rFonts w:ascii="Lotus Linotype" w:hAnsi="Lotus Linotype"/>
          <w:szCs w:val="22"/>
          <w:rtl/>
        </w:rPr>
        <w:t>‌</w:t>
      </w:r>
      <w:r w:rsidRPr="00656FDF">
        <w:rPr>
          <w:rStyle w:val="a4"/>
          <w:rFonts w:ascii="Lotus Linotype" w:hAnsi="Lotus Linotype" w:cs="Lotus Linotype"/>
          <w:szCs w:val="22"/>
          <w:rtl/>
        </w:rPr>
        <w:t>ای بود که مذهب شیعه در سایه</w:t>
      </w:r>
      <w:r w:rsidRPr="00656FDF">
        <w:rPr>
          <w:rStyle w:val="a4"/>
          <w:rFonts w:ascii="Lotus Linotype" w:hAnsi="Lotus Linotype"/>
          <w:szCs w:val="22"/>
          <w:rtl/>
        </w:rPr>
        <w:t>‌</w:t>
      </w:r>
      <w:r w:rsidRPr="00656FDF">
        <w:rPr>
          <w:rStyle w:val="a4"/>
          <w:rFonts w:ascii="Lotus Linotype" w:hAnsi="Lotus Linotype" w:cs="Lotus Linotype"/>
          <w:szCs w:val="22"/>
          <w:rtl/>
        </w:rPr>
        <w:t>ی آن رشد کرد. ر. ک: «تاریخ المذاهب الاسلامیة»، (1/31-32).</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سعید افغانی نیز معتقد است که عبدالله بن سبا یکی از قهرمانان جمعیت سری (تلمودی) است که هدفش از بین بردن دولت اسلامی بود و به نفع دولت دوم کار می</w:t>
      </w:r>
      <w:r w:rsidRPr="00656FDF">
        <w:rPr>
          <w:rStyle w:val="a4"/>
          <w:rFonts w:ascii="Lotus Linotype" w:hAnsi="Lotus Linotype"/>
          <w:szCs w:val="22"/>
          <w:rtl/>
        </w:rPr>
        <w:t>‌</w:t>
      </w:r>
      <w:r w:rsidRPr="00656FDF">
        <w:rPr>
          <w:rStyle w:val="a4"/>
          <w:rFonts w:ascii="Lotus Linotype" w:hAnsi="Lotus Linotype" w:cs="Lotus Linotype"/>
          <w:szCs w:val="22"/>
          <w:rtl/>
        </w:rPr>
        <w:t>کرد. «عایشه والسیاسة»، ص 60 و ر. ک به «الصراع»، (1/41) از قمیصی.</w:t>
      </w:r>
    </w:p>
  </w:footnote>
  <w:footnote w:id="38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«عبدالله بن سبا»، ص 17، اثر مرتضی عسکری.</w:t>
      </w:r>
    </w:p>
  </w:footnote>
  <w:footnote w:id="38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علی وردی است که این مطلب را در ص 274 کتابش «وعاظ السلاطین» آورده و شیعه</w:t>
      </w:r>
      <w:r w:rsidRPr="00656FDF">
        <w:rPr>
          <w:rStyle w:val="a4"/>
          <w:rFonts w:ascii="Lotus Linotype" w:hAnsi="Lotus Linotype"/>
          <w:szCs w:val="22"/>
          <w:rtl/>
        </w:rPr>
        <w:t>‌</w:t>
      </w:r>
      <w:r w:rsidRPr="00656FDF">
        <w:rPr>
          <w:rStyle w:val="a4"/>
          <w:rFonts w:ascii="Lotus Linotype" w:hAnsi="Lotus Linotype" w:cs="Lotus Linotype"/>
          <w:szCs w:val="22"/>
          <w:rtl/>
        </w:rPr>
        <w:t>ی دیگری به نام مصطفی الشیبی در  کتاب «الصلة بین التصوف والتشیع» از وی تبعیت کرده است، ص 40-41.</w:t>
      </w:r>
    </w:p>
  </w:footnote>
  <w:footnote w:id="38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دکتر عمار طالبی، مثله</w:t>
      </w:r>
      <w:r w:rsidRPr="00656FDF">
        <w:rPr>
          <w:rStyle w:val="a4"/>
          <w:rFonts w:ascii="Lotus Linotype" w:hAnsi="Lotus Linotype"/>
          <w:szCs w:val="22"/>
          <w:rtl/>
        </w:rPr>
        <w:t>‌</w:t>
      </w:r>
      <w:r w:rsidRPr="00656FDF">
        <w:rPr>
          <w:rStyle w:val="a4"/>
          <w:rFonts w:ascii="Lotus Linotype" w:hAnsi="Lotus Linotype" w:cs="Lotus Linotype"/>
          <w:szCs w:val="22"/>
          <w:rtl/>
        </w:rPr>
        <w:t>ی انکار وجود عبدالله بن سبا و یا عمار بن یاسر دانستن وی را مورد بحث قرار داد و نادرستی و بطلان این گفته</w:t>
      </w:r>
      <w:r w:rsidRPr="00656FDF">
        <w:rPr>
          <w:rStyle w:val="a4"/>
          <w:rFonts w:ascii="Lotus Linotype" w:hAnsi="Lotus Linotype"/>
          <w:szCs w:val="22"/>
          <w:rtl/>
        </w:rPr>
        <w:t>‌</w:t>
      </w:r>
      <w:r w:rsidRPr="00656FDF">
        <w:rPr>
          <w:rStyle w:val="a4"/>
          <w:rFonts w:ascii="Lotus Linotype" w:hAnsi="Lotus Linotype" w:cs="Lotus Linotype"/>
          <w:szCs w:val="22"/>
          <w:rtl/>
        </w:rPr>
        <w:t>ها را با حقایق ثابت کرده است. ر. ک. «آراء الخوارج»، ص 75-81، دکتر عزت عطیّه نیز در کتاب «البدعة»، ص 64 و پس از آن این مسأله را مورد بحث و بررسی قرار داده است. دکتر سعدي الهاشمی نیز مقاله</w:t>
      </w:r>
      <w:r w:rsidRPr="00656FDF">
        <w:rPr>
          <w:rStyle w:val="a4"/>
          <w:rFonts w:ascii="Lotus Linotype" w:hAnsi="Lotus Linotype"/>
          <w:szCs w:val="22"/>
          <w:rtl/>
        </w:rPr>
        <w:t>‌</w:t>
      </w:r>
      <w:r w:rsidRPr="00656FDF">
        <w:rPr>
          <w:rStyle w:val="a4"/>
          <w:rFonts w:ascii="Lotus Linotype" w:hAnsi="Lotus Linotype" w:cs="Lotus Linotype"/>
          <w:szCs w:val="22"/>
          <w:rtl/>
        </w:rPr>
        <w:t>ای ارزشمند در این موضوع دارد که وجود ابن سبا را با استفاده از ادلّه</w:t>
      </w:r>
      <w:r w:rsidRPr="00656FDF">
        <w:rPr>
          <w:rStyle w:val="a4"/>
          <w:rFonts w:ascii="Lotus Linotype" w:hAnsi="Lotus Linotype"/>
          <w:szCs w:val="22"/>
          <w:rtl/>
        </w:rPr>
        <w:t>‌</w:t>
      </w:r>
      <w:r w:rsidRPr="00656FDF">
        <w:rPr>
          <w:rStyle w:val="a4"/>
          <w:rFonts w:ascii="Lotus Linotype" w:hAnsi="Lotus Linotype" w:cs="Lotus Linotype"/>
          <w:szCs w:val="22"/>
          <w:rtl/>
        </w:rPr>
        <w:t>ی فریقین به اثبات رسانده است. ر. ک: «محاضرات الجامعة الاسلامیة»، سال 98-99هـ ، «ابن سبا حقیقة الخیال»، ص 201-223، دوست و همکار من سلیمان عوده نیز کتاب و پایان</w:t>
      </w:r>
      <w:r w:rsidRPr="00656FDF">
        <w:rPr>
          <w:rStyle w:val="a4"/>
          <w:rFonts w:ascii="Lotus Linotype" w:hAnsi="Lotus Linotype"/>
          <w:szCs w:val="22"/>
          <w:rtl/>
        </w:rPr>
        <w:t>‌</w:t>
      </w:r>
      <w:r w:rsidRPr="00656FDF">
        <w:rPr>
          <w:rStyle w:val="a4"/>
          <w:rFonts w:ascii="Lotus Linotype" w:hAnsi="Lotus Linotype" w:cs="Lotus Linotype"/>
          <w:szCs w:val="22"/>
          <w:rtl/>
        </w:rPr>
        <w:t>نامه</w:t>
      </w:r>
      <w:r w:rsidRPr="00656FDF">
        <w:rPr>
          <w:rStyle w:val="a4"/>
          <w:rFonts w:ascii="Lotus Linotype" w:hAnsi="Lotus Linotype"/>
          <w:szCs w:val="22"/>
          <w:rtl/>
        </w:rPr>
        <w:t>‌</w:t>
      </w:r>
      <w:r w:rsidRPr="00656FDF">
        <w:rPr>
          <w:rStyle w:val="a4"/>
          <w:rFonts w:ascii="Lotus Linotype" w:hAnsi="Lotus Linotype" w:cs="Lotus Linotype"/>
          <w:szCs w:val="22"/>
          <w:rtl/>
        </w:rPr>
        <w:t>ای در رابطه با ابن سبا آماده می</w:t>
      </w:r>
      <w:r w:rsidRPr="00656FDF">
        <w:rPr>
          <w:rStyle w:val="a4"/>
          <w:rFonts w:ascii="Lotus Linotype" w:hAnsi="Lotus Linotype"/>
          <w:szCs w:val="22"/>
          <w:rtl/>
        </w:rPr>
        <w:t>‌</w:t>
      </w:r>
      <w:r w:rsidRPr="00656FDF">
        <w:rPr>
          <w:rStyle w:val="a4"/>
          <w:rFonts w:ascii="Lotus Linotype" w:hAnsi="Lotus Linotype" w:cs="Lotus Linotype"/>
          <w:szCs w:val="22"/>
          <w:rtl/>
        </w:rPr>
        <w:t>کند و به دلایلی قاطع و یقینی بر وجود ابن سبا و سعی وی در ایجاد فتنه رسیده است.</w:t>
      </w:r>
    </w:p>
  </w:footnote>
  <w:footnote w:id="38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ابوالقاسم، سعد بن عبدالله اشعری قمی. از شیوخ روافض.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«الفرق والمقالات» و «الضیاء فی الامامة» از آثار وی هستند. در سال 301هـ وفات یافت. ر. ک: «تنقیح المقال»، (2/16-20) از ممقانى. «معالم العلماء»، ص 54 از ابن شهرآشوب.</w:t>
      </w:r>
    </w:p>
  </w:footnote>
  <w:footnote w:id="38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«المقالات و الفرق»، ص 10-21.</w:t>
      </w:r>
    </w:p>
  </w:footnote>
  <w:footnote w:id="39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«اکمال الدین و تمام النعمة»، ص 425-435، از محمدبن بابویه قمی معروف به صدوق.</w:t>
      </w:r>
    </w:p>
  </w:footnote>
  <w:footnote w:id="39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ابومحمد حسن بن موسی نوبختی شیعی. کتاب</w:t>
      </w:r>
      <w:r w:rsidRPr="00656FDF">
        <w:rPr>
          <w:rStyle w:val="a4"/>
          <w:rFonts w:ascii="Lotus Linotype" w:hAnsi="Lotus Linotype"/>
          <w:szCs w:val="22"/>
          <w:rtl/>
        </w:rPr>
        <w:t>‌</w:t>
      </w:r>
      <w:r w:rsidRPr="00656FDF">
        <w:rPr>
          <w:rStyle w:val="a4"/>
          <w:rFonts w:ascii="Lotus Linotype" w:hAnsi="Lotus Linotype" w:cs="Lotus Linotype"/>
          <w:szCs w:val="22"/>
          <w:rtl/>
        </w:rPr>
        <w:t xml:space="preserve">های «فرق </w:t>
      </w:r>
      <w:r w:rsidRPr="00656FDF">
        <w:rPr>
          <w:rStyle w:val="a4"/>
          <w:rFonts w:ascii="Lotus Linotype" w:hAnsi="Lotus Linotype"/>
          <w:szCs w:val="22"/>
          <w:rtl/>
        </w:rPr>
        <w:t>‌</w:t>
      </w:r>
      <w:r w:rsidRPr="00656FDF">
        <w:rPr>
          <w:rStyle w:val="a4"/>
          <w:rFonts w:ascii="Lotus Linotype" w:hAnsi="Lotus Linotype" w:cs="Lotus Linotype"/>
          <w:szCs w:val="22"/>
          <w:rtl/>
        </w:rPr>
        <w:t>الشیعة»، «الجامع فی</w:t>
      </w:r>
      <w:r w:rsidRPr="00656FDF">
        <w:rPr>
          <w:rStyle w:val="a4"/>
          <w:rFonts w:ascii="Lotus Linotype" w:hAnsi="Lotus Linotype"/>
          <w:szCs w:val="22"/>
          <w:rtl/>
        </w:rPr>
        <w:t>‌</w:t>
      </w:r>
      <w:r w:rsidRPr="00656FDF">
        <w:rPr>
          <w:rStyle w:val="a4"/>
          <w:rFonts w:ascii="Lotus Linotype" w:hAnsi="Lotus Linotype" w:cs="Lotus Linotype"/>
          <w:szCs w:val="22"/>
          <w:rtl/>
        </w:rPr>
        <w:t>الامامة» از آثار وی هستند. در سال 310هـ وفات کرد. ر. ک: «اعیان الشیعة»، (23/233-239)، «معالم العلماء»، ص 32-33.</w:t>
      </w:r>
    </w:p>
  </w:footnote>
  <w:footnote w:id="39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«الفهرست»، ص 71 از طوسی.</w:t>
      </w:r>
    </w:p>
  </w:footnote>
  <w:footnote w:id="39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ابوعمرو محمد بن عمر بن عبدالعزیز معروف به کشی و کشی صاحب کتاب رجال از بردگان عیاشی بوده است که نه سال تولدش معلوم است و نه سال وفاتش و شیعیان می</w:t>
      </w:r>
      <w:r w:rsidRPr="00656FDF">
        <w:rPr>
          <w:rStyle w:val="a4"/>
          <w:rFonts w:ascii="Lotus Linotype" w:hAnsi="Lotus Linotype"/>
          <w:szCs w:val="22"/>
          <w:rtl/>
        </w:rPr>
        <w:t>‌</w:t>
      </w:r>
      <w:r w:rsidRPr="00656FDF">
        <w:rPr>
          <w:rStyle w:val="a4"/>
          <w:rFonts w:ascii="Lotus Linotype" w:hAnsi="Lotus Linotype" w:cs="Lotus Linotype"/>
          <w:szCs w:val="22"/>
          <w:rtl/>
        </w:rPr>
        <w:t>گوید در قرن چهارم هجری می</w:t>
      </w:r>
      <w:r w:rsidRPr="00656FDF">
        <w:rPr>
          <w:rStyle w:val="a4"/>
          <w:rFonts w:ascii="Lotus Linotype" w:hAnsi="Lotus Linotype"/>
          <w:szCs w:val="22"/>
          <w:rtl/>
        </w:rPr>
        <w:t>‌</w:t>
      </w:r>
      <w:r w:rsidRPr="00656FDF">
        <w:rPr>
          <w:rStyle w:val="a4"/>
          <w:rFonts w:ascii="Lotus Linotype" w:hAnsi="Lotus Linotype" w:cs="Lotus Linotype"/>
          <w:szCs w:val="22"/>
          <w:rtl/>
        </w:rPr>
        <w:t>زیسته است. ر. ک: «لؤلؤة البحرین»، ص 401-404.</w:t>
      </w:r>
    </w:p>
  </w:footnote>
  <w:footnote w:id="39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«الکشی»، ص 108-109، کشی چندین روایت از شیعیان درباره</w:t>
      </w:r>
      <w:r w:rsidRPr="00656FDF">
        <w:rPr>
          <w:rStyle w:val="a4"/>
          <w:rFonts w:ascii="Lotus Linotype" w:hAnsi="Lotus Linotype"/>
          <w:szCs w:val="22"/>
          <w:rtl/>
        </w:rPr>
        <w:t>‌</w:t>
      </w:r>
      <w:r w:rsidRPr="00656FDF">
        <w:rPr>
          <w:rStyle w:val="a4"/>
          <w:rFonts w:ascii="Lotus Linotype" w:hAnsi="Lotus Linotype" w:cs="Lotus Linotype"/>
          <w:szCs w:val="22"/>
          <w:rtl/>
        </w:rPr>
        <w:t>ی ابن سبا و عقاید وی آورده است. ر. ک به شماره</w:t>
      </w:r>
      <w:r w:rsidRPr="00656FDF">
        <w:rPr>
          <w:rStyle w:val="a4"/>
          <w:rFonts w:ascii="Lotus Linotype" w:hAnsi="Lotus Linotype"/>
          <w:szCs w:val="22"/>
          <w:rtl/>
        </w:rPr>
        <w:t>‌</w:t>
      </w:r>
      <w:r w:rsidRPr="00656FDF">
        <w:rPr>
          <w:rStyle w:val="a4"/>
          <w:rFonts w:ascii="Lotus Linotype" w:hAnsi="Lotus Linotype" w:cs="Lotus Linotype"/>
          <w:szCs w:val="22"/>
          <w:rtl/>
        </w:rPr>
        <w:t>های 170-171-172-173-174 از صفحه</w:t>
      </w:r>
      <w:r w:rsidRPr="00656FDF">
        <w:rPr>
          <w:rStyle w:val="a4"/>
          <w:rFonts w:ascii="Lotus Linotype" w:hAnsi="Lotus Linotype"/>
          <w:szCs w:val="22"/>
          <w:rtl/>
        </w:rPr>
        <w:t>‌</w:t>
      </w:r>
      <w:r w:rsidRPr="00656FDF">
        <w:rPr>
          <w:rStyle w:val="a4"/>
          <w:rFonts w:ascii="Lotus Linotype" w:hAnsi="Lotus Linotype" w:cs="Lotus Linotype"/>
          <w:szCs w:val="22"/>
          <w:rtl/>
        </w:rPr>
        <w:t>ی 106-108.</w:t>
      </w:r>
    </w:p>
  </w:footnote>
  <w:footnote w:id="39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«الفهرست»، (ص 167-168) و رجوع شود به «مقدمه</w:t>
      </w:r>
      <w:r w:rsidRPr="00656FDF">
        <w:rPr>
          <w:rStyle w:val="a4"/>
          <w:rFonts w:ascii="Lotus Linotype" w:hAnsi="Lotus Linotype"/>
          <w:szCs w:val="22"/>
          <w:rtl/>
        </w:rPr>
        <w:t>‌</w:t>
      </w:r>
      <w:r w:rsidRPr="00656FDF">
        <w:rPr>
          <w:rStyle w:val="a4"/>
          <w:rFonts w:ascii="Lotus Linotype" w:hAnsi="Lotus Linotype" w:cs="Lotus Linotype"/>
          <w:szCs w:val="22"/>
          <w:rtl/>
        </w:rPr>
        <w:t>ی رجال</w:t>
      </w:r>
      <w:r w:rsidRPr="00656FDF">
        <w:rPr>
          <w:rStyle w:val="a4"/>
          <w:rFonts w:ascii="Lotus Linotype" w:hAnsi="Lotus Linotype"/>
          <w:szCs w:val="22"/>
          <w:rtl/>
        </w:rPr>
        <w:t>‌</w:t>
      </w:r>
      <w:r w:rsidRPr="00656FDF">
        <w:rPr>
          <w:rStyle w:val="a4"/>
          <w:rFonts w:ascii="Lotus Linotype" w:hAnsi="Lotus Linotype" w:cs="Lotus Linotype"/>
          <w:szCs w:val="22"/>
          <w:rtl/>
        </w:rPr>
        <w:t>کشی» از حسن مصطفی، ص 12.</w:t>
      </w:r>
    </w:p>
  </w:footnote>
  <w:footnote w:id="39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«مقدمه</w:t>
      </w:r>
      <w:r w:rsidRPr="00656FDF">
        <w:rPr>
          <w:rStyle w:val="a4"/>
          <w:rFonts w:ascii="Lotus Linotype" w:hAnsi="Lotus Linotype"/>
          <w:szCs w:val="22"/>
          <w:rtl/>
        </w:rPr>
        <w:t>‌</w:t>
      </w:r>
      <w:r w:rsidRPr="00656FDF">
        <w:rPr>
          <w:rStyle w:val="a4"/>
          <w:rFonts w:ascii="Lotus Linotype" w:hAnsi="Lotus Linotype" w:cs="Lotus Linotype"/>
          <w:szCs w:val="22"/>
          <w:rtl/>
        </w:rPr>
        <w:t>ی رجال کشی»، (ص 17-18) و رجوع شود به «لؤلؤة البحرین»، ص 403 از یوسف البحرانی.</w:t>
      </w:r>
    </w:p>
  </w:footnote>
  <w:footnote w:id="39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«تنقیع المقال»، (2/84) از ممقانی.</w:t>
      </w:r>
    </w:p>
  </w:footnote>
  <w:footnote w:id="39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«مسایل الامامة»، (ص 22-23).</w:t>
      </w:r>
    </w:p>
  </w:footnote>
  <w:footnote w:id="39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ابوالعباس عبدالله بن محمد معروف به ابن شرشیرالناشیء الاکبر. ابن خلکان می</w:t>
      </w:r>
      <w:r w:rsidRPr="00656FDF">
        <w:rPr>
          <w:rStyle w:val="a4"/>
          <w:rFonts w:ascii="Lotus Linotype" w:hAnsi="Lotus Linotype"/>
          <w:szCs w:val="22"/>
          <w:rtl/>
        </w:rPr>
        <w:t>‌</w:t>
      </w:r>
      <w:r w:rsidRPr="00656FDF">
        <w:rPr>
          <w:rStyle w:val="a4"/>
          <w:rFonts w:ascii="Lotus Linotype" w:hAnsi="Lotus Linotype" w:cs="Lotus Linotype"/>
          <w:szCs w:val="22"/>
          <w:rtl/>
        </w:rPr>
        <w:t>گوید: «وی شاعری زبردست و عالمی نحوی، عروضی و متکلم بود. اصلیتش از انبار بود و به مدت طولانی در بغداد مقیم بود و چندین اثر زیبا خلق کرده است. در سال 293هـ‍ در مصر وفات یافت. «وفیات الاعیان» (3/91-92) «النباء الرواة»، (2/128-129)</w:t>
      </w:r>
    </w:p>
  </w:footnote>
  <w:footnote w:id="40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«الفهرست»، ص 249، ابن ندیم.</w:t>
      </w:r>
    </w:p>
  </w:footnote>
  <w:footnote w:id="40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«الصلة بین التصوف و التشیع»، ص 18، از مصطفی شیبی.</w:t>
      </w:r>
    </w:p>
  </w:footnote>
  <w:footnote w:id="40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«نشأة الفکر الفلسفی فی</w:t>
      </w:r>
      <w:r w:rsidRPr="00656FDF">
        <w:rPr>
          <w:rStyle w:val="a4"/>
          <w:rFonts w:ascii="Lotus Linotype" w:hAnsi="Lotus Linotype"/>
          <w:szCs w:val="22"/>
          <w:rtl/>
        </w:rPr>
        <w:t>‌</w:t>
      </w:r>
      <w:r w:rsidRPr="00656FDF">
        <w:rPr>
          <w:rStyle w:val="a4"/>
          <w:rFonts w:ascii="Lotus Linotype" w:hAnsi="Lotus Linotype" w:cs="Lotus Linotype"/>
          <w:szCs w:val="22"/>
          <w:rtl/>
        </w:rPr>
        <w:t>الاسلام»، (2/23) علی سامی نشار.</w:t>
      </w:r>
    </w:p>
  </w:footnote>
  <w:footnote w:id="40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رئیس بخش تحقیقات عربی دانشگاه اونبرا. کتاب</w:t>
      </w:r>
      <w:r w:rsidRPr="00656FDF">
        <w:rPr>
          <w:rStyle w:val="a4"/>
          <w:rFonts w:ascii="Lotus Linotype" w:hAnsi="Lotus Linotype"/>
          <w:szCs w:val="22"/>
          <w:rtl/>
        </w:rPr>
        <w:t>‌</w:t>
      </w:r>
      <w:r w:rsidRPr="00656FDF">
        <w:rPr>
          <w:rStyle w:val="a4"/>
          <w:rFonts w:ascii="Lotus Linotype" w:hAnsi="Lotus Linotype" w:cs="Lotus Linotype"/>
          <w:szCs w:val="22"/>
          <w:rtl/>
        </w:rPr>
        <w:t>های «عوامل انتشارالاسلام» و «محمد در مکة» و «الاسلام والجماعة الموحدة»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وی هستند. ر. ک: «المستشرقون»، (2/554) از نجیب العقيقی.</w:t>
      </w:r>
    </w:p>
  </w:footnote>
  <w:footnote w:id="404">
    <w:p w:rsidR="00336FF5" w:rsidRPr="00656FDF" w:rsidRDefault="00336FF5" w:rsidP="00656FDF">
      <w:pPr>
        <w:pStyle w:val="a8"/>
        <w:bidi w:val="0"/>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Pr>
        <w:t>(</w:t>
      </w:r>
      <w:r w:rsidRPr="00656FDF">
        <w:rPr>
          <w:rStyle w:val="a4"/>
          <w:rFonts w:ascii="Lotus Linotype" w:hAnsi="Lotus Linotype" w:cs="Lotus Linotype"/>
          <w:szCs w:val="22"/>
        </w:rPr>
        <w:footnoteRef/>
      </w:r>
      <w:r w:rsidRPr="00656FDF">
        <w:rPr>
          <w:rStyle w:val="a4"/>
          <w:rFonts w:ascii="Lotus Linotype" w:hAnsi="Lotus Linotype" w:cs="Lotus Linotype"/>
          <w:szCs w:val="22"/>
        </w:rPr>
        <w:t xml:space="preserve">)- </w:t>
      </w:r>
      <w:smartTag w:uri="urn:schemas-microsoft-com:office:smarttags" w:element="place">
        <w:smartTag w:uri="urn:schemas-microsoft-com:office:smarttags" w:element="City">
          <w:r w:rsidRPr="006B4A1D">
            <w:rPr>
              <w:rFonts w:ascii="Arial" w:eastAsia="Times New Roman" w:hAnsi="Arial" w:cs="B Lotus"/>
              <w:sz w:val="20"/>
              <w:szCs w:val="20"/>
              <w:lang w:bidi="fa-IR"/>
            </w:rPr>
            <w:t>Montgomery</w:t>
          </w:r>
        </w:smartTag>
      </w:smartTag>
      <w:r w:rsidRPr="006B4A1D">
        <w:rPr>
          <w:rFonts w:ascii="Arial" w:eastAsia="Times New Roman" w:hAnsi="Arial" w:cs="B Lotus"/>
          <w:sz w:val="20"/>
          <w:szCs w:val="20"/>
          <w:lang w:bidi="fa-IR"/>
        </w:rPr>
        <w:t xml:space="preserve"> Watt, Islam and the Intagration of Society, p.</w:t>
      </w:r>
      <w:r w:rsidRPr="006B4A1D">
        <w:rPr>
          <w:rStyle w:val="a4"/>
          <w:rFonts w:ascii="Lotus Linotype" w:hAnsi="Lotus Linotype" w:cs="Lotus Linotype"/>
          <w:sz w:val="12"/>
          <w:szCs w:val="12"/>
        </w:rPr>
        <w:t xml:space="preserve"> </w:t>
      </w:r>
      <w:r w:rsidRPr="00656FDF">
        <w:rPr>
          <w:rStyle w:val="a4"/>
          <w:rFonts w:ascii="Lotus Linotype" w:hAnsi="Lotus Linotype" w:cs="Lotus Linotype"/>
          <w:szCs w:val="22"/>
        </w:rPr>
        <w:t>104.</w:t>
      </w:r>
    </w:p>
  </w:footnote>
  <w:footnote w:id="405">
    <w:p w:rsidR="00336FF5" w:rsidRPr="00656FDF" w:rsidRDefault="00336FF5" w:rsidP="00656FDF">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«مختصر التحفه»، ص 5.</w:t>
      </w:r>
    </w:p>
  </w:footnote>
  <w:footnote w:id="40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رودلف شتروتمان، از متخصصان بزرگ فرقه</w:t>
      </w:r>
      <w:r w:rsidRPr="00656FDF">
        <w:rPr>
          <w:rStyle w:val="a4"/>
          <w:rFonts w:ascii="Lotus Linotype" w:hAnsi="Lotus Linotype"/>
          <w:szCs w:val="22"/>
          <w:rtl/>
        </w:rPr>
        <w:t>‌</w:t>
      </w:r>
      <w:r w:rsidRPr="00656FDF">
        <w:rPr>
          <w:rStyle w:val="a4"/>
          <w:rFonts w:ascii="Lotus Linotype" w:hAnsi="Lotus Linotype" w:cs="Lotus Linotype"/>
          <w:szCs w:val="22"/>
          <w:rtl/>
        </w:rPr>
        <w:t>ها و مذاهب که آثار گرانسنگی در این زمینه دارد. کتاب</w:t>
      </w:r>
      <w:r w:rsidRPr="00656FDF">
        <w:rPr>
          <w:rStyle w:val="a4"/>
          <w:rFonts w:ascii="Lotus Linotype" w:hAnsi="Lotus Linotype"/>
          <w:szCs w:val="22"/>
          <w:rtl/>
        </w:rPr>
        <w:t>‌</w:t>
      </w:r>
      <w:r w:rsidRPr="00656FDF">
        <w:rPr>
          <w:rStyle w:val="a4"/>
          <w:rFonts w:ascii="Lotus Linotype" w:hAnsi="Lotus Linotype" w:cs="Lotus Linotype"/>
          <w:szCs w:val="22"/>
          <w:rtl/>
        </w:rPr>
        <w:t>های «زیدیة» و چهار کتاب اسماعیلیة، شیعه و زیدیة از آثار وی هستند. ر. ک. «المسشرقون»، (2/788) از نجیب عقیقی.</w:t>
      </w:r>
    </w:p>
  </w:footnote>
  <w:footnote w:id="40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«دایرةالمعارف الاسلامیة»، (14/59).</w:t>
      </w:r>
    </w:p>
  </w:footnote>
  <w:footnote w:id="40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تخریج این حدیث در صفحات قبل آمد.</w:t>
      </w:r>
    </w:p>
  </w:footnote>
  <w:footnote w:id="409">
    <w:p w:rsidR="00336FF5" w:rsidRPr="00656FDF" w:rsidRDefault="00336FF5" w:rsidP="008C61F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«الاخبار الطوال»، (ص 194-196)، از دینوری. «تاریخ طبری»، (5/53-54).«مجموعة الوثائق السیاسیة»، (ص 281-282)، محمد حمیدالله.</w:t>
      </w:r>
    </w:p>
  </w:footnote>
  <w:footnote w:id="410">
    <w:p w:rsidR="00336FF5" w:rsidRPr="00656FDF" w:rsidRDefault="00336FF5" w:rsidP="008C61F3">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بخش از حدیثی طولانی است</w:t>
      </w:r>
      <w:r>
        <w:rPr>
          <w:rStyle w:val="a4"/>
          <w:rFonts w:ascii="Lotus Linotype" w:hAnsi="Lotus Linotype" w:cs="Lotus Linotype"/>
          <w:szCs w:val="22"/>
          <w:rtl/>
        </w:rPr>
        <w:t xml:space="preserve"> که در «صحیح مسلم» در باب جامع </w:t>
      </w:r>
      <w:r w:rsidRPr="00656FDF">
        <w:rPr>
          <w:rStyle w:val="a4"/>
          <w:rFonts w:ascii="Lotus Linotype" w:hAnsi="Lotus Linotype" w:cs="Lotus Linotype"/>
          <w:szCs w:val="22"/>
          <w:rtl/>
        </w:rPr>
        <w:t>لصلواة اللیل ومن نام عنه او مرض، (2/168-170) آمده است.</w:t>
      </w:r>
    </w:p>
  </w:footnote>
  <w:footnote w:id="411">
    <w:p w:rsidR="00336FF5" w:rsidRPr="00656FDF" w:rsidRDefault="00336FF5" w:rsidP="008C61F3">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(2/67) تحقیق از دکتر رشاد سالم.</w:t>
      </w:r>
    </w:p>
  </w:footnote>
  <w:footnote w:id="41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«نشأة الفکر الفلسفی»، (2/33) از نشار.</w:t>
      </w:r>
    </w:p>
  </w:footnote>
  <w:footnote w:id="41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ابوالحسن علی</w:t>
      </w:r>
      <w:r w:rsidRPr="00656FDF">
        <w:rPr>
          <w:rStyle w:val="a4"/>
          <w:rFonts w:ascii="Lotus Linotype" w:hAnsi="Lotus Linotype"/>
          <w:szCs w:val="22"/>
          <w:rtl/>
        </w:rPr>
        <w:t>‌</w:t>
      </w:r>
      <w:r w:rsidRPr="00656FDF">
        <w:rPr>
          <w:rStyle w:val="a4"/>
          <w:rFonts w:ascii="Lotus Linotype" w:hAnsi="Lotus Linotype" w:cs="Lotus Linotype"/>
          <w:szCs w:val="22"/>
          <w:rtl/>
        </w:rPr>
        <w:t xml:space="preserve"> بن حسین بن علی مسعودی، عالم و مورخ. ابن شاکر کتبی می</w:t>
      </w:r>
      <w:r w:rsidRPr="00656FDF">
        <w:rPr>
          <w:rStyle w:val="a4"/>
          <w:rFonts w:ascii="Lotus Linotype" w:hAnsi="Lotus Linotype"/>
          <w:szCs w:val="22"/>
          <w:rtl/>
        </w:rPr>
        <w:t>‌</w:t>
      </w:r>
      <w:r w:rsidRPr="00656FDF">
        <w:rPr>
          <w:rStyle w:val="a4"/>
          <w:rFonts w:ascii="Lotus Linotype" w:hAnsi="Lotus Linotype" w:cs="Lotus Linotype"/>
          <w:szCs w:val="22"/>
          <w:rtl/>
        </w:rPr>
        <w:t>گوید: «وی علامه</w:t>
      </w:r>
      <w:r w:rsidRPr="00656FDF">
        <w:rPr>
          <w:rStyle w:val="a4"/>
          <w:rFonts w:ascii="Lotus Linotype" w:hAnsi="Lotus Linotype"/>
          <w:szCs w:val="22"/>
          <w:rtl/>
        </w:rPr>
        <w:t>‌</w:t>
      </w:r>
      <w:r w:rsidRPr="00656FDF">
        <w:rPr>
          <w:rStyle w:val="a4"/>
          <w:rFonts w:ascii="Lotus Linotype" w:hAnsi="Lotus Linotype" w:cs="Lotus Linotype"/>
          <w:szCs w:val="22"/>
          <w:rtl/>
        </w:rPr>
        <w:t>ای اخباری (مورخ) و صاحب غرایب و نوادر و فکاهیات بود».</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ابن حجر می</w:t>
      </w:r>
      <w:r w:rsidRPr="00656FDF">
        <w:rPr>
          <w:rStyle w:val="a4"/>
          <w:rFonts w:ascii="Lotus Linotype" w:hAnsi="Lotus Linotype"/>
          <w:szCs w:val="22"/>
          <w:rtl/>
        </w:rPr>
        <w:t>‌</w:t>
      </w:r>
      <w:r w:rsidRPr="00656FDF">
        <w:rPr>
          <w:rStyle w:val="a4"/>
          <w:rFonts w:ascii="Lotus Linotype" w:hAnsi="Lotus Linotype" w:cs="Lotus Linotype"/>
          <w:szCs w:val="22"/>
          <w:rtl/>
        </w:rPr>
        <w:t>گوید: «کتاب</w:t>
      </w:r>
      <w:r w:rsidRPr="00656FDF">
        <w:rPr>
          <w:rStyle w:val="a4"/>
          <w:rFonts w:ascii="Lotus Linotype" w:hAnsi="Lotus Linotype"/>
          <w:szCs w:val="22"/>
          <w:rtl/>
        </w:rPr>
        <w:t>‌</w:t>
      </w:r>
      <w:r w:rsidRPr="00656FDF">
        <w:rPr>
          <w:rStyle w:val="a4"/>
          <w:rFonts w:ascii="Lotus Linotype" w:hAnsi="Lotus Linotype" w:cs="Lotus Linotype"/>
          <w:szCs w:val="22"/>
          <w:rtl/>
        </w:rPr>
        <w:t>هایش پر از چيزهايى است كه او را به شيعه و معتزلی بودن متهم مى</w:t>
      </w:r>
      <w:r w:rsidRPr="00656FDF">
        <w:rPr>
          <w:rStyle w:val="a4"/>
          <w:rFonts w:ascii="Lotus Linotype" w:hAnsi="Lotus Linotype"/>
          <w:szCs w:val="22"/>
          <w:rtl/>
        </w:rPr>
        <w:t>‌</w:t>
      </w:r>
      <w:r w:rsidRPr="00656FDF">
        <w:rPr>
          <w:rStyle w:val="a4"/>
          <w:rFonts w:ascii="Lotus Linotype" w:hAnsi="Lotus Linotype" w:cs="Lotus Linotype"/>
          <w:szCs w:val="22"/>
          <w:rtl/>
        </w:rPr>
        <w:t>كند». در سال 436 و در مصر وفات یافت. کتاب</w:t>
      </w:r>
      <w:r w:rsidRPr="00656FDF">
        <w:rPr>
          <w:rStyle w:val="a4"/>
          <w:rFonts w:ascii="Lotus Linotype" w:hAnsi="Lotus Linotype"/>
          <w:szCs w:val="22"/>
          <w:rtl/>
        </w:rPr>
        <w:t>‌</w:t>
      </w:r>
      <w:r w:rsidRPr="00656FDF">
        <w:rPr>
          <w:rStyle w:val="a4"/>
          <w:rFonts w:ascii="Lotus Linotype" w:hAnsi="Lotus Linotype" w:cs="Lotus Linotype"/>
          <w:szCs w:val="22"/>
          <w:rtl/>
        </w:rPr>
        <w:t>های «مروج الذهب» التنبیه والإشراف» و غیره از آثار وی هستند. ر. ک: «فوات الوفیات» (3/12-13) از ابن شاکر کتبی. «لسان</w:t>
      </w:r>
      <w:r w:rsidRPr="00656FDF">
        <w:rPr>
          <w:rStyle w:val="a4"/>
          <w:rFonts w:ascii="Lotus Linotype" w:hAnsi="Lotus Linotype"/>
          <w:szCs w:val="22"/>
          <w:rtl/>
        </w:rPr>
        <w:t>‌</w:t>
      </w:r>
      <w:r w:rsidRPr="00656FDF">
        <w:rPr>
          <w:rStyle w:val="a4"/>
          <w:rFonts w:ascii="Lotus Linotype" w:hAnsi="Lotus Linotype" w:cs="Lotus Linotype"/>
          <w:szCs w:val="22"/>
          <w:rtl/>
        </w:rPr>
        <w:t>المیزان» (4/224-225) از ابن حجر «الکنی و الالقاب»، (3/160) از عباس قمی.</w:t>
      </w:r>
    </w:p>
  </w:footnote>
  <w:footnote w:id="41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«مروج الذهب»، (3/100) از مسعودی.</w:t>
      </w:r>
    </w:p>
  </w:footnote>
  <w:footnote w:id="415">
    <w:p w:rsidR="00336FF5" w:rsidRPr="00656FDF" w:rsidRDefault="00336FF5" w:rsidP="008C61F3">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محمدباقر بن محمد استرابادی معروف به میرداماد از شیوخ بزرگ شیعه.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«القبسات» و «الصراط</w:t>
      </w:r>
      <w:r w:rsidRPr="00656FDF">
        <w:rPr>
          <w:rStyle w:val="a4"/>
          <w:rFonts w:ascii="Lotus Linotype" w:hAnsi="Lotus Linotype"/>
          <w:szCs w:val="22"/>
          <w:rtl/>
        </w:rPr>
        <w:t>‌</w:t>
      </w:r>
      <w:r w:rsidRPr="00656FDF">
        <w:rPr>
          <w:rStyle w:val="a4"/>
          <w:rFonts w:ascii="Lotus Linotype" w:hAnsi="Lotus Linotype" w:cs="Lotus Linotype"/>
          <w:szCs w:val="22"/>
          <w:rtl/>
        </w:rPr>
        <w:t>المستقیم»، از آثار وی هستند. در سال 1041 ه‍ در اصفهان وفات یافت. «الکنی والالقاب» (2/207-208) از عباس قمی، «خلاصة الاثر»، (ص 301-302) از محبی.</w:t>
      </w:r>
    </w:p>
  </w:footnote>
  <w:footnote w:id="416">
    <w:p w:rsidR="00336FF5" w:rsidRPr="00656FDF" w:rsidRDefault="00336FF5" w:rsidP="008C61F3">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«التعلیقات علی شرح الدوانی للعقاید العضدیة» ضمن کتاب «الاعمال الکاملة» از جمال الدین افغانی. تحقیق و بررسی از دکتر محمد عماره. (1/215) رشید رضا در «تفسیرالمنار» (8/221) کتاب «التعلیقات» را به محمد عبده نسبت داده است، اما استاد محمد عماره ثابت کرده است که کتاب مذکور از آن جمال</w:t>
      </w:r>
      <w:r w:rsidRPr="00656FDF">
        <w:rPr>
          <w:rStyle w:val="a4"/>
          <w:rFonts w:ascii="Lotus Linotype" w:hAnsi="Lotus Linotype"/>
          <w:szCs w:val="22"/>
          <w:rtl/>
        </w:rPr>
        <w:t>‌</w:t>
      </w:r>
      <w:r w:rsidRPr="00656FDF">
        <w:rPr>
          <w:rStyle w:val="a4"/>
          <w:rFonts w:ascii="Lotus Linotype" w:hAnsi="Lotus Linotype" w:cs="Lotus Linotype"/>
          <w:szCs w:val="22"/>
          <w:rtl/>
        </w:rPr>
        <w:t>الدین افغانی است. ر. ک: «الاعمال الکاملة» از افغانی، تحقیق و بررسی از محمد عماره، (1/155-166) و «الاعمال الکاملة»، (1/209) از محمد عبده.</w:t>
      </w:r>
    </w:p>
  </w:footnote>
  <w:footnote w:id="417">
    <w:p w:rsidR="00336FF5" w:rsidRPr="00656FDF" w:rsidRDefault="00336FF5" w:rsidP="008C61F3">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«مروج الذهب»، (3/221) «الملل و النحل»، (1/165).</w:t>
      </w:r>
    </w:p>
  </w:footnote>
  <w:footnote w:id="418">
    <w:p w:rsidR="00336FF5" w:rsidRPr="00656FDF" w:rsidRDefault="00336FF5" w:rsidP="008C61F3">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«دایرةالمعارف»، (14/67).</w:t>
      </w:r>
    </w:p>
  </w:footnote>
  <w:footnote w:id="419">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عالم مذکور مقریزی است که این مطلب را در «الخطط»، (2/351) ذکر کرده است.</w:t>
      </w:r>
    </w:p>
  </w:footnote>
  <w:footnote w:id="420">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«لباب</w:t>
      </w:r>
      <w:r w:rsidRPr="00656FDF">
        <w:rPr>
          <w:rStyle w:val="a4"/>
          <w:rFonts w:ascii="Lotus Linotype" w:hAnsi="Lotus Linotype"/>
          <w:szCs w:val="22"/>
          <w:rtl/>
        </w:rPr>
        <w:t>‌</w:t>
      </w:r>
      <w:r w:rsidRPr="00656FDF">
        <w:rPr>
          <w:rStyle w:val="a4"/>
          <w:rFonts w:ascii="Lotus Linotype" w:hAnsi="Lotus Linotype" w:cs="Lotus Linotype"/>
          <w:szCs w:val="22"/>
          <w:rtl/>
        </w:rPr>
        <w:t xml:space="preserve"> المحصل»، ص 130 از ابن خلدون.</w:t>
      </w:r>
    </w:p>
  </w:footnote>
  <w:footnote w:id="421">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 النحل»، (1/147) از شهرستانی.</w:t>
      </w:r>
    </w:p>
  </w:footnote>
  <w:footnote w:id="422">
    <w:p w:rsidR="00336FF5" w:rsidRPr="00C84347" w:rsidRDefault="00336FF5" w:rsidP="00C84347">
      <w:pPr>
        <w:pStyle w:val="a8"/>
        <w:spacing w:after="0" w:line="216" w:lineRule="auto"/>
        <w:jc w:val="lowKashida"/>
        <w:rPr>
          <w:rStyle w:val="a4"/>
          <w:rFonts w:ascii="Lotus Linotype" w:hAnsi="Lotus Linotype" w:cs="Lotus Linotype"/>
          <w:spacing w:val="-4"/>
          <w:szCs w:val="22"/>
        </w:rPr>
      </w:pPr>
      <w:r w:rsidRPr="00C84347">
        <w:rPr>
          <w:rStyle w:val="a4"/>
          <w:rFonts w:ascii="Lotus Linotype" w:hAnsi="Lotus Linotype" w:cs="Lotus Linotype"/>
          <w:spacing w:val="-4"/>
          <w:szCs w:val="22"/>
          <w:rtl/>
        </w:rPr>
        <w:t>(</w:t>
      </w:r>
      <w:r w:rsidRPr="00C84347">
        <w:rPr>
          <w:rStyle w:val="a4"/>
          <w:rFonts w:ascii="Lotus Linotype" w:hAnsi="Lotus Linotype" w:cs="Lotus Linotype"/>
          <w:spacing w:val="-4"/>
          <w:szCs w:val="22"/>
          <w:rtl/>
        </w:rPr>
        <w:footnoteRef/>
      </w:r>
      <w:r w:rsidRPr="00C84347">
        <w:rPr>
          <w:rStyle w:val="a4"/>
          <w:rFonts w:ascii="Lotus Linotype" w:hAnsi="Lotus Linotype" w:cs="Lotus Linotype"/>
          <w:spacing w:val="-4"/>
          <w:szCs w:val="22"/>
          <w:rtl/>
        </w:rPr>
        <w:t>)- لازم به ذکر است که شهرستانی «غلات» را یکی از فرقه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های اصلی شیعه دانسته است و اسماعیلیه را نیز گروه اصلی دیگری قرار داده است، در حالی که اسماعیلیه جز غلات هستند و حتی خود شهرستانی در مبحث غلات ذکر کرده است که آنها ملقب به «محمرة» هستند که لقب فوق چنانکه غزالی در «فضائح الباطنیة» نیز آورده از القاب اسماعیلیه است. از سوی دیگر می</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بینیم که وی برخی از فرقه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های «غلات» را تحت گروه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های اصلی دیگری ذکر می</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کند. مثلاً «بیانیه» پیروان بیان بن سمعان را تحت فرقه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ی کیسانیه ذکر کرده است در حالی که این فرقه، چنانکه خود شهرستانی نیز گفته است از گروه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های غالی قایل به الوهیت امیرالمؤمنین هستند. هدف ما از ذکر این نکته اشاره به این است که منظور شهرستانی از این تقسیم</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بندی این نیست که گروه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های چهارگانه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ای دیگر غالی نیستند، بلکه در آنها غالی و غیرغالی وجود دارد. برخی از علما در تقسیم اهل تشیع به فرقه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های گوناگون از اصطلاح دیگری پیروی می</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کنند که ابن تیمیه به آن اشاره کرده است و آن این که «اسماعیلیه» علم و نام ملاحده است و «غلات» علم و نام کسانی است که قایل به الوهیت بشرند. «من</w:t>
      </w:r>
      <w:r>
        <w:rPr>
          <w:rStyle w:val="a4"/>
          <w:rFonts w:ascii="Lotus Linotype" w:hAnsi="Lotus Linotype" w:cs="Lotus Linotype" w:hint="cs"/>
          <w:spacing w:val="-4"/>
          <w:szCs w:val="22"/>
          <w:rtl/>
        </w:rPr>
        <w:t>ه</w:t>
      </w:r>
      <w:r w:rsidRPr="00C84347">
        <w:rPr>
          <w:rStyle w:val="a4"/>
          <w:rFonts w:ascii="Lotus Linotype" w:hAnsi="Lotus Linotype" w:cs="Lotus Linotype"/>
          <w:spacing w:val="-4"/>
          <w:szCs w:val="22"/>
          <w:rtl/>
        </w:rPr>
        <w:t>اج</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السّنة»، (2/410).</w:t>
      </w:r>
    </w:p>
  </w:footnote>
  <w:footnote w:id="423">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منظور از رافضه امامیه هستند. وی هر دو واژه را به یک معنا استعمال می</w:t>
      </w:r>
      <w:r w:rsidRPr="00656FDF">
        <w:rPr>
          <w:rStyle w:val="a4"/>
          <w:rFonts w:ascii="Lotus Linotype" w:hAnsi="Lotus Linotype"/>
          <w:szCs w:val="22"/>
          <w:rtl/>
        </w:rPr>
        <w:t>‌</w:t>
      </w:r>
      <w:r w:rsidRPr="00656FDF">
        <w:rPr>
          <w:rStyle w:val="a4"/>
          <w:rFonts w:ascii="Lotus Linotype" w:hAnsi="Lotus Linotype" w:cs="Lotus Linotype"/>
          <w:szCs w:val="22"/>
          <w:rtl/>
        </w:rPr>
        <w:t>کند و به همین دلیل برخی از فرق امامیة را مثل واقفه و قطعیه تحت فِرَقِ رافضه آورده است، اما با وجود این، فرقه</w:t>
      </w:r>
      <w:r w:rsidRPr="00656FDF">
        <w:rPr>
          <w:rStyle w:val="a4"/>
          <w:rFonts w:ascii="Lotus Linotype" w:hAnsi="Lotus Linotype"/>
          <w:szCs w:val="22"/>
          <w:rtl/>
        </w:rPr>
        <w:t>‌</w:t>
      </w:r>
      <w:r w:rsidRPr="00656FDF">
        <w:rPr>
          <w:rStyle w:val="a4"/>
          <w:rFonts w:ascii="Lotus Linotype" w:hAnsi="Lotus Linotype" w:cs="Lotus Linotype"/>
          <w:szCs w:val="22"/>
          <w:rtl/>
        </w:rPr>
        <w:t>ی بیانیه را از فرقه</w:t>
      </w:r>
      <w:r w:rsidRPr="00656FDF">
        <w:rPr>
          <w:rStyle w:val="a4"/>
          <w:rFonts w:ascii="Lotus Linotype" w:hAnsi="Lotus Linotype"/>
          <w:szCs w:val="22"/>
          <w:rtl/>
        </w:rPr>
        <w:t>‌</w:t>
      </w:r>
      <w:r w:rsidRPr="00656FDF">
        <w:rPr>
          <w:rStyle w:val="a4"/>
          <w:rFonts w:ascii="Lotus Linotype" w:hAnsi="Lotus Linotype" w:cs="Lotus Linotype"/>
          <w:szCs w:val="22"/>
          <w:rtl/>
        </w:rPr>
        <w:t>های رافضه ذکر کرده است، در حالی که این فرقه برحسب تقسیمشان از فرقه</w:t>
      </w:r>
      <w:r w:rsidRPr="00656FDF">
        <w:rPr>
          <w:rStyle w:val="a4"/>
          <w:rFonts w:ascii="Lotus Linotype" w:hAnsi="Lotus Linotype"/>
          <w:szCs w:val="22"/>
          <w:rtl/>
        </w:rPr>
        <w:t>‌</w:t>
      </w:r>
      <w:r w:rsidRPr="00656FDF">
        <w:rPr>
          <w:rStyle w:val="a4"/>
          <w:rFonts w:ascii="Lotus Linotype" w:hAnsi="Lotus Linotype" w:cs="Lotus Linotype"/>
          <w:szCs w:val="22"/>
          <w:rtl/>
        </w:rPr>
        <w:t>های غلات محسوب می</w:t>
      </w:r>
      <w:r w:rsidRPr="00656FDF">
        <w:rPr>
          <w:rStyle w:val="a4"/>
          <w:rFonts w:ascii="Lotus Linotype" w:hAnsi="Lotus Linotype"/>
          <w:szCs w:val="22"/>
          <w:rtl/>
        </w:rPr>
        <w:t>‌</w:t>
      </w:r>
      <w:r w:rsidRPr="00656FDF">
        <w:rPr>
          <w:rStyle w:val="a4"/>
          <w:rFonts w:ascii="Lotus Linotype" w:hAnsi="Lotus Linotype" w:cs="Lotus Linotype"/>
          <w:szCs w:val="22"/>
          <w:rtl/>
        </w:rPr>
        <w:t>شود.</w:t>
      </w:r>
    </w:p>
  </w:footnote>
  <w:footnote w:id="424">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«مقالات الاسلامیین». (</w:t>
      </w:r>
      <w:r>
        <w:rPr>
          <w:rStyle w:val="a4"/>
          <w:rFonts w:ascii="Lotus Linotype" w:hAnsi="Lotus Linotype" w:cs="Lotus Linotype" w:hint="cs"/>
          <w:szCs w:val="22"/>
          <w:rtl/>
        </w:rPr>
        <w:t>1/</w:t>
      </w:r>
      <w:r w:rsidRPr="00656FDF">
        <w:rPr>
          <w:rStyle w:val="a4"/>
          <w:rFonts w:ascii="Lotus Linotype" w:hAnsi="Lotus Linotype" w:cs="Lotus Linotype"/>
          <w:szCs w:val="22"/>
          <w:rtl/>
        </w:rPr>
        <w:t>65-66-87-88-136).</w:t>
      </w:r>
    </w:p>
  </w:footnote>
  <w:footnote w:id="425">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ابوالحسین محمد بن احمد بن عبدالرحمن ملطی عسقلانی، فقیه، قاری، دارای اتقان، ثقه، کثیرالعلم و کثیر التصنیف، از فقهای شافعیه از اهل ملطیه که به عسقلان آمده و در سال 377هـ‍ در آن وفات یافته است.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«التنبیه» و «الردّ علی اهل الاهواء والبدع» از آثار وی هستند. «غایة النهایة في طبقات القراء»، (2/67) از ابن جزری، «الاعلام»، (6/202).</w:t>
      </w:r>
    </w:p>
  </w:footnote>
  <w:footnote w:id="426">
    <w:p w:rsidR="00336FF5" w:rsidRPr="00173CEC" w:rsidRDefault="00336FF5" w:rsidP="00C84347">
      <w:pPr>
        <w:pStyle w:val="a8"/>
        <w:spacing w:after="0" w:line="216" w:lineRule="auto"/>
        <w:jc w:val="lowKashida"/>
        <w:rPr>
          <w:rStyle w:val="a4"/>
          <w:rFonts w:ascii="Lotus Linotype" w:hAnsi="Lotus Linotype" w:cs="Lotus Linotype"/>
          <w:spacing w:val="-4"/>
          <w:szCs w:val="22"/>
        </w:rPr>
      </w:pPr>
      <w:r w:rsidRPr="00C84347">
        <w:rPr>
          <w:rStyle w:val="a4"/>
          <w:rFonts w:ascii="Lotus Linotype" w:hAnsi="Lotus Linotype" w:cs="Lotus Linotype"/>
          <w:spacing w:val="-4"/>
          <w:szCs w:val="22"/>
          <w:rtl/>
        </w:rPr>
        <w:t>(</w:t>
      </w:r>
      <w:r w:rsidRPr="00C84347">
        <w:rPr>
          <w:rStyle w:val="a4"/>
          <w:rFonts w:ascii="Lotus Linotype" w:hAnsi="Lotus Linotype" w:cs="Lotus Linotype"/>
          <w:spacing w:val="-4"/>
          <w:szCs w:val="22"/>
          <w:rtl/>
        </w:rPr>
        <w:footnoteRef/>
      </w:r>
      <w:r w:rsidRPr="00C84347">
        <w:rPr>
          <w:rStyle w:val="a4"/>
          <w:rFonts w:ascii="Lotus Linotype" w:hAnsi="Lotus Linotype" w:cs="Lotus Linotype"/>
          <w:spacing w:val="-4"/>
          <w:szCs w:val="22"/>
          <w:rtl/>
        </w:rPr>
        <w:t>)- برخی از نویسندگان معاصر از همین شیوه پیروی کرده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اند به طور مثال در «مجلة التوحید» شماره 6 سال هفتم 1399هـ به قلم عبدالرحمن عبدالسلام یعقوب آمده است: «اکثر محققان اهل تشیع را به امامیة و باطنیه تقسیم می</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کنند ... اما واقعیت این است که این تقسیم</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بندی هیچ توجیهی ندارد، چرا که همه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ی آنها امامیه هستند، چون همه بر اصل امامت اتفاق دارند و تمام آنها باطنیه هستند، چرا که هیچ فرقه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ای از آنها از ایمان به باطن مبرّا نیست و همه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 xml:space="preserve">ی آنها </w:t>
      </w:r>
      <w:r w:rsidRPr="00173CEC">
        <w:rPr>
          <w:rStyle w:val="a4"/>
          <w:rFonts w:ascii="Lotus Linotype" w:hAnsi="Lotus Linotype" w:cs="Lotus Linotype"/>
          <w:spacing w:val="-4"/>
          <w:szCs w:val="22"/>
          <w:rtl/>
        </w:rPr>
        <w:t>روافضی</w:t>
      </w:r>
      <w:r w:rsidRPr="00173CEC">
        <w:rPr>
          <w:rStyle w:val="a4"/>
          <w:rFonts w:ascii="Lotus Linotype" w:hAnsi="Lotus Linotype"/>
          <w:spacing w:val="-4"/>
          <w:szCs w:val="22"/>
          <w:rtl/>
        </w:rPr>
        <w:t>‌</w:t>
      </w:r>
      <w:r w:rsidRPr="00173CEC">
        <w:rPr>
          <w:rStyle w:val="a4"/>
          <w:rFonts w:ascii="Lotus Linotype" w:hAnsi="Lotus Linotype" w:cs="Lotus Linotype"/>
          <w:spacing w:val="-4"/>
          <w:szCs w:val="22"/>
          <w:rtl/>
        </w:rPr>
        <w:t xml:space="preserve">اند، چرا که آنچه را که پیامبر </w:t>
      </w:r>
      <w:r w:rsidR="00173CEC" w:rsidRPr="00173CEC">
        <w:rPr>
          <w:rStyle w:val="a4"/>
          <w:rFonts w:ascii="Lotus Linotype" w:hAnsi="Lotus Linotype" w:cs="CTraditional Arabic" w:hint="cs"/>
          <w:spacing w:val="-4"/>
          <w:szCs w:val="22"/>
          <w:rtl/>
        </w:rPr>
        <w:t>ص</w:t>
      </w:r>
      <w:r w:rsidRPr="00173CEC">
        <w:rPr>
          <w:rStyle w:val="a4"/>
          <w:rFonts w:ascii="Lotus Linotype" w:hAnsi="Lotus Linotype" w:cs="Lotus Linotype"/>
          <w:spacing w:val="-4"/>
          <w:szCs w:val="22"/>
          <w:rtl/>
        </w:rPr>
        <w:t xml:space="preserve"> و اصحاب وی و اهل سنت و جماعت بر آنند رد می</w:t>
      </w:r>
      <w:r w:rsidRPr="00173CEC">
        <w:rPr>
          <w:rStyle w:val="a4"/>
          <w:rFonts w:ascii="Lotus Linotype" w:hAnsi="Lotus Linotype"/>
          <w:spacing w:val="-4"/>
          <w:szCs w:val="22"/>
          <w:rtl/>
        </w:rPr>
        <w:t>‌</w:t>
      </w:r>
      <w:r w:rsidRPr="00173CEC">
        <w:rPr>
          <w:rStyle w:val="a4"/>
          <w:rFonts w:ascii="Lotus Linotype" w:hAnsi="Lotus Linotype" w:cs="Lotus Linotype"/>
          <w:spacing w:val="-4"/>
          <w:szCs w:val="22"/>
          <w:rtl/>
        </w:rPr>
        <w:t>کنند».</w:t>
      </w:r>
    </w:p>
  </w:footnote>
  <w:footnote w:id="427">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تحقیقی مختصر و گذرا از زیدیه</w:t>
      </w:r>
      <w:r w:rsidRPr="00656FDF">
        <w:rPr>
          <w:rStyle w:val="a4"/>
          <w:rFonts w:ascii="Lotus Linotype" w:hAnsi="Lotus Linotype"/>
          <w:szCs w:val="22"/>
          <w:rtl/>
        </w:rPr>
        <w:t>‌</w:t>
      </w:r>
      <w:r w:rsidRPr="00656FDF">
        <w:rPr>
          <w:rStyle w:val="a4"/>
          <w:rFonts w:ascii="Lotus Linotype" w:hAnsi="Lotus Linotype" w:cs="Lotus Linotype"/>
          <w:szCs w:val="22"/>
          <w:rtl/>
        </w:rPr>
        <w:t xml:space="preserve"> و اسماعیلیه به زودی خواهد آمد و در مبحث امامیه معنای رافضه و وجه تسمیه روافض به این نام را نیز بیان خواهیم کرد.</w:t>
      </w:r>
    </w:p>
  </w:footnote>
  <w:footnote w:id="428">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محسن عبدالکریم بن علی</w:t>
      </w:r>
      <w:r w:rsidRPr="00656FDF">
        <w:rPr>
          <w:rStyle w:val="a4"/>
          <w:rFonts w:ascii="Lotus Linotype" w:hAnsi="Lotus Linotype"/>
          <w:szCs w:val="22"/>
          <w:rtl/>
        </w:rPr>
        <w:t>‌</w:t>
      </w:r>
      <w:r w:rsidRPr="00656FDF">
        <w:rPr>
          <w:rStyle w:val="a4"/>
          <w:rFonts w:ascii="Lotus Linotype" w:hAnsi="Lotus Linotype" w:cs="Lotus Linotype"/>
          <w:szCs w:val="22"/>
          <w:rtl/>
        </w:rPr>
        <w:t>بن محمد الامین الحسینی العاملی. از مجتهدان معاصر شیعه، در یکی از روستاهای جبل عامل لبنان به نام شقراء دیده به جهان گشود. در نجف به تحصیل پرداخت و در دمشق سکنی گزید. کتاب</w:t>
      </w:r>
      <w:r w:rsidRPr="00656FDF">
        <w:rPr>
          <w:rStyle w:val="a4"/>
          <w:rFonts w:ascii="Lotus Linotype" w:hAnsi="Lotus Linotype"/>
          <w:szCs w:val="22"/>
          <w:rtl/>
        </w:rPr>
        <w:t>‌</w:t>
      </w:r>
      <w:r w:rsidRPr="00656FDF">
        <w:rPr>
          <w:rStyle w:val="a4"/>
          <w:rFonts w:ascii="Lotus Linotype" w:hAnsi="Lotus Linotype" w:cs="Lotus Linotype"/>
          <w:szCs w:val="22"/>
          <w:rtl/>
        </w:rPr>
        <w:t>های «اعیان</w:t>
      </w:r>
      <w:r w:rsidRPr="00656FDF">
        <w:rPr>
          <w:rStyle w:val="a4"/>
          <w:rFonts w:ascii="Lotus Linotype" w:hAnsi="Lotus Linotype"/>
          <w:szCs w:val="22"/>
          <w:rtl/>
        </w:rPr>
        <w:t>‌</w:t>
      </w:r>
      <w:r w:rsidRPr="00656FDF">
        <w:rPr>
          <w:rStyle w:val="a4"/>
          <w:rFonts w:ascii="Lotus Linotype" w:hAnsi="Lotus Linotype" w:cs="Lotus Linotype"/>
          <w:szCs w:val="22"/>
          <w:rtl/>
        </w:rPr>
        <w:t>الشیعه» و «کشف</w:t>
      </w:r>
      <w:r w:rsidRPr="00656FDF">
        <w:rPr>
          <w:rStyle w:val="a4"/>
          <w:rFonts w:ascii="Lotus Linotype" w:hAnsi="Lotus Linotype"/>
          <w:szCs w:val="22"/>
          <w:rtl/>
        </w:rPr>
        <w:t>‌</w:t>
      </w:r>
      <w:r w:rsidRPr="00656FDF">
        <w:rPr>
          <w:rStyle w:val="a4"/>
          <w:rFonts w:ascii="Lotus Linotype" w:hAnsi="Lotus Linotype" w:cs="Lotus Linotype"/>
          <w:szCs w:val="22"/>
          <w:rtl/>
        </w:rPr>
        <w:t>الارتیاب فی اتباع الشیخ محمدبن عبدالوهاب» از آثار وی هستند. در کتاب اخیرش کینه و عداوتی را که شیعه از اهل سنت در درون دارند آشکار کرده است. در سال 1371هـ‍ در بیروت وفات یافت. «معجم المؤلفین»، (8/183-184).</w:t>
      </w:r>
    </w:p>
  </w:footnote>
  <w:footnote w:id="429">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«اعیان الشیعة»، (1/22) و رجوع شود به «نظام الحکم و الادارة فی الاسلام»، ص 61. اثر محمدمهدی شمس</w:t>
      </w:r>
      <w:r w:rsidRPr="00656FDF">
        <w:rPr>
          <w:rStyle w:val="a4"/>
          <w:rFonts w:ascii="Lotus Linotype" w:hAnsi="Lotus Linotype"/>
          <w:szCs w:val="22"/>
          <w:rtl/>
        </w:rPr>
        <w:t>‌</w:t>
      </w:r>
      <w:r w:rsidRPr="00656FDF">
        <w:rPr>
          <w:rStyle w:val="a4"/>
          <w:rFonts w:ascii="Lotus Linotype" w:hAnsi="Lotus Linotype" w:cs="Lotus Linotype"/>
          <w:szCs w:val="22"/>
          <w:rtl/>
        </w:rPr>
        <w:t>الدین (از نویسندگان شیعه).</w:t>
      </w:r>
    </w:p>
  </w:footnote>
  <w:footnote w:id="430">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«نشاة الفکر الفلسفی»، (2/12).</w:t>
      </w:r>
    </w:p>
  </w:footnote>
  <w:footnote w:id="43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«الزینة»، ص 287، ضمن کتاب «الغلو والفرق الغالیة»، از رازی. و این رازی ابوحاتم احمد بن حمدان رازی یکی از داعیان بزرگ اسماعیلیة است. در سال 322هـ وفات کرد. ر. ک: «اعلام الاسماعیلیة»، ص 97 و «لسان</w:t>
      </w:r>
      <w:r w:rsidRPr="00656FDF">
        <w:rPr>
          <w:rStyle w:val="a4"/>
          <w:rFonts w:ascii="Lotus Linotype" w:hAnsi="Lotus Linotype"/>
          <w:szCs w:val="22"/>
          <w:rtl/>
        </w:rPr>
        <w:t>‌</w:t>
      </w:r>
      <w:r w:rsidRPr="00656FDF">
        <w:rPr>
          <w:rStyle w:val="a4"/>
          <w:rFonts w:ascii="Lotus Linotype" w:hAnsi="Lotus Linotype" w:cs="Lotus Linotype"/>
          <w:szCs w:val="22"/>
          <w:rtl/>
        </w:rPr>
        <w:t>المیزان»، (1/164) از ابن حجر.</w:t>
      </w:r>
    </w:p>
  </w:footnote>
  <w:footnote w:id="43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«فرق</w:t>
      </w:r>
      <w:r w:rsidRPr="00656FDF">
        <w:rPr>
          <w:rStyle w:val="a4"/>
          <w:rFonts w:ascii="Lotus Linotype" w:hAnsi="Lotus Linotype"/>
          <w:szCs w:val="22"/>
          <w:rtl/>
        </w:rPr>
        <w:t>‌</w:t>
      </w:r>
      <w:r w:rsidRPr="00656FDF">
        <w:rPr>
          <w:rStyle w:val="a4"/>
          <w:rFonts w:ascii="Lotus Linotype" w:hAnsi="Lotus Linotype" w:cs="Lotus Linotype"/>
          <w:szCs w:val="22"/>
          <w:rtl/>
        </w:rPr>
        <w:t>الشیعة»، ص 148، از نوبختی.</w:t>
      </w:r>
    </w:p>
  </w:footnote>
  <w:footnote w:id="433">
    <w:p w:rsidR="00336FF5" w:rsidRPr="00C84347" w:rsidRDefault="00336FF5" w:rsidP="00656FDF">
      <w:pPr>
        <w:pStyle w:val="a8"/>
        <w:spacing w:after="0" w:line="240" w:lineRule="auto"/>
        <w:jc w:val="lowKashida"/>
        <w:rPr>
          <w:rStyle w:val="a4"/>
          <w:rFonts w:ascii="Lotus Linotype" w:hAnsi="Lotus Linotype" w:cs="Lotus Linotype"/>
          <w:spacing w:val="-4"/>
          <w:szCs w:val="22"/>
        </w:rPr>
      </w:pPr>
      <w:r w:rsidRPr="00C84347">
        <w:rPr>
          <w:rStyle w:val="a4"/>
          <w:rFonts w:ascii="Lotus Linotype" w:hAnsi="Lotus Linotype" w:cs="Lotus Linotype"/>
          <w:spacing w:val="-4"/>
          <w:szCs w:val="22"/>
          <w:rtl/>
        </w:rPr>
        <w:t>(</w:t>
      </w:r>
      <w:r w:rsidRPr="00C84347">
        <w:rPr>
          <w:rStyle w:val="a4"/>
          <w:rFonts w:ascii="Lotus Linotype" w:hAnsi="Lotus Linotype" w:cs="Lotus Linotype"/>
          <w:spacing w:val="-4"/>
          <w:szCs w:val="22"/>
          <w:rtl/>
        </w:rPr>
        <w:footnoteRef/>
      </w:r>
      <w:r w:rsidRPr="00C84347">
        <w:rPr>
          <w:rStyle w:val="a4"/>
          <w:rFonts w:ascii="Lotus Linotype" w:hAnsi="Lotus Linotype" w:cs="Lotus Linotype"/>
          <w:spacing w:val="-4"/>
          <w:szCs w:val="22"/>
          <w:rtl/>
        </w:rPr>
        <w:t>)- این فرقه «ناووسیة» نامیده می</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شوند و به سرکرده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شان «ناووس» منسوب</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اند. ر. ک به منبع سابق، ص 148.</w:t>
      </w:r>
    </w:p>
  </w:footnote>
  <w:footnote w:id="43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«اعتقادات فرق المسلمین»، ص 81 از فخرالدین رازی.</w:t>
      </w:r>
    </w:p>
  </w:footnote>
  <w:footnote w:id="435">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«الفرق بین الفرق»، ص 62-63.</w:t>
      </w:r>
    </w:p>
  </w:footnote>
  <w:footnote w:id="436">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والنحل»، (1/192) از شهرستانی و رجوع شود به «اصل الموحدین الدروز»، ص 180 از امین محمد طلیع (دروزی).</w:t>
      </w:r>
    </w:p>
  </w:footnote>
  <w:footnote w:id="437">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روایت فاطمیان چنین است: «عبدالله، احمد و حسین» و روایت فارسیان نزاریة می</w:t>
      </w:r>
      <w:r w:rsidRPr="00656FDF">
        <w:rPr>
          <w:rStyle w:val="a4"/>
          <w:rFonts w:ascii="Lotus Linotype" w:hAnsi="Lotus Linotype"/>
          <w:szCs w:val="22"/>
          <w:rtl/>
        </w:rPr>
        <w:t>‌</w:t>
      </w:r>
      <w:r w:rsidRPr="00656FDF">
        <w:rPr>
          <w:rStyle w:val="a4"/>
          <w:rFonts w:ascii="Lotus Linotype" w:hAnsi="Lotus Linotype" w:cs="Lotus Linotype"/>
          <w:szCs w:val="22"/>
          <w:rtl/>
        </w:rPr>
        <w:t>گوید: «احمد و محمد و احمد» و روایت هندیان نزاریة می</w:t>
      </w:r>
      <w:r w:rsidRPr="00656FDF">
        <w:rPr>
          <w:rStyle w:val="a4"/>
          <w:rFonts w:ascii="Lotus Linotype" w:hAnsi="Lotus Linotype"/>
          <w:szCs w:val="22"/>
          <w:rtl/>
        </w:rPr>
        <w:t>‌</w:t>
      </w:r>
      <w:r w:rsidRPr="00656FDF">
        <w:rPr>
          <w:rStyle w:val="a4"/>
          <w:rFonts w:ascii="Lotus Linotype" w:hAnsi="Lotus Linotype" w:cs="Lotus Linotype"/>
          <w:szCs w:val="22"/>
          <w:rtl/>
        </w:rPr>
        <w:t>گوید: «احمد و محمد و عبدالله» و روایت دروزیان می</w:t>
      </w:r>
      <w:r w:rsidRPr="00656FDF">
        <w:rPr>
          <w:rStyle w:val="a4"/>
          <w:rFonts w:ascii="Lotus Linotype" w:hAnsi="Lotus Linotype"/>
          <w:szCs w:val="22"/>
          <w:rtl/>
        </w:rPr>
        <w:t>‌</w:t>
      </w:r>
      <w:r w:rsidRPr="00656FDF">
        <w:rPr>
          <w:rStyle w:val="a4"/>
          <w:rFonts w:ascii="Lotus Linotype" w:hAnsi="Lotus Linotype" w:cs="Lotus Linotype"/>
          <w:szCs w:val="22"/>
          <w:rtl/>
        </w:rPr>
        <w:t>گوید: «اسماعیل ثانی، محمد، احمد، عبدالله، محمد، حسن و احمد (یعنی هفت به جای سه)، دایرة</w:t>
      </w:r>
      <w:r w:rsidRPr="00656FDF">
        <w:rPr>
          <w:rStyle w:val="a4"/>
          <w:rFonts w:ascii="Lotus Linotype" w:hAnsi="Lotus Linotype"/>
          <w:szCs w:val="22"/>
          <w:rtl/>
        </w:rPr>
        <w:t>‌</w:t>
      </w:r>
      <w:r w:rsidRPr="00656FDF">
        <w:rPr>
          <w:rStyle w:val="a4"/>
          <w:rFonts w:ascii="Lotus Linotype" w:hAnsi="Lotus Linotype" w:cs="Lotus Linotype"/>
          <w:szCs w:val="22"/>
          <w:rtl/>
        </w:rPr>
        <w:t>المعارف»، (3/384).</w:t>
      </w:r>
    </w:p>
  </w:footnote>
  <w:footnote w:id="438">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بسیاری از محققان ودانشمندان مثل ابن کثیر، و غیره با تحقیق ثابت کرده</w:t>
      </w:r>
      <w:r w:rsidRPr="00656FDF">
        <w:rPr>
          <w:rStyle w:val="a4"/>
          <w:rFonts w:ascii="Lotus Linotype" w:hAnsi="Lotus Linotype"/>
          <w:szCs w:val="22"/>
          <w:rtl/>
        </w:rPr>
        <w:t>‌</w:t>
      </w:r>
      <w:r w:rsidRPr="00656FDF">
        <w:rPr>
          <w:rStyle w:val="a4"/>
          <w:rFonts w:ascii="Lotus Linotype" w:hAnsi="Lotus Linotype" w:cs="Lotus Linotype"/>
          <w:szCs w:val="22"/>
          <w:rtl/>
        </w:rPr>
        <w:t>اند که فاطمی</w:t>
      </w:r>
      <w:r w:rsidRPr="00656FDF">
        <w:rPr>
          <w:rStyle w:val="a4"/>
          <w:rFonts w:ascii="Lotus Linotype" w:hAnsi="Lotus Linotype"/>
          <w:szCs w:val="22"/>
          <w:rtl/>
        </w:rPr>
        <w:t>‌</w:t>
      </w:r>
      <w:r w:rsidRPr="00656FDF">
        <w:rPr>
          <w:rStyle w:val="a4"/>
          <w:rFonts w:ascii="Lotus Linotype" w:hAnsi="Lotus Linotype" w:cs="Lotus Linotype"/>
          <w:szCs w:val="22"/>
          <w:rtl/>
        </w:rPr>
        <w:t>النسب بودن فاطمیان، تنها یک ادعا است.</w:t>
      </w:r>
    </w:p>
    <w:p w:rsidR="00336FF5" w:rsidRPr="00C84347" w:rsidRDefault="00336FF5" w:rsidP="00C84347">
      <w:pPr>
        <w:pStyle w:val="a8"/>
        <w:spacing w:after="0" w:line="216" w:lineRule="auto"/>
        <w:jc w:val="lowKashida"/>
        <w:rPr>
          <w:rStyle w:val="a4"/>
          <w:rFonts w:ascii="Lotus Linotype" w:hAnsi="Lotus Linotype" w:cs="Lotus Linotype"/>
          <w:spacing w:val="-4"/>
          <w:szCs w:val="22"/>
          <w:rtl/>
        </w:rPr>
      </w:pPr>
      <w:r w:rsidRPr="00C84347">
        <w:rPr>
          <w:rStyle w:val="a4"/>
          <w:rFonts w:ascii="Lotus Linotype" w:hAnsi="Lotus Linotype" w:cs="Lotus Linotype"/>
          <w:spacing w:val="-4"/>
          <w:szCs w:val="22"/>
          <w:rtl/>
        </w:rPr>
        <w:t>دکتر برنارد لویس در کتاب خود «اصول الاسماعیلیة» به نقل از کتاب «غایة الموالید» که یک اسماعیلی سرّی آن را نوشته، اعترافی ذکر کرده است که عبیدالله (بنیان</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گذار دولت فاطمی) علوی نبوده است. «اصول الإسماعیلیة»، ص 74. دکتر برنارد لویس پس از آن ذکر کرده است که اسماعیلیان واژه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ی اب و ابن (پدر و پسر) را به معنای حقیقی آن به کار نمی</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برند، بلکه به معنای (پدر روحانی) به کار می</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برند. «اصول الإسماعیلیة»، ص 117.</w:t>
      </w:r>
    </w:p>
  </w:footnote>
  <w:footnote w:id="439">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محمدحسین کامل در ص 22 کتاب «فی ادب مصر الفاطمیة».</w:t>
      </w:r>
    </w:p>
  </w:footnote>
  <w:footnote w:id="440">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 النحل»، (8/192).</w:t>
      </w:r>
    </w:p>
  </w:footnote>
  <w:footnote w:id="441">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اسماعیلیه چهار رساله دارند که رساله</w:t>
      </w:r>
      <w:r w:rsidRPr="00656FDF">
        <w:rPr>
          <w:rStyle w:val="a4"/>
          <w:rFonts w:ascii="Lotus Linotype" w:hAnsi="Lotus Linotype"/>
          <w:szCs w:val="22"/>
          <w:rtl/>
        </w:rPr>
        <w:t>‌</w:t>
      </w:r>
      <w:r w:rsidRPr="00656FDF">
        <w:rPr>
          <w:rStyle w:val="a4"/>
          <w:rFonts w:ascii="Lotus Linotype" w:hAnsi="Lotus Linotype" w:cs="Lotus Linotype"/>
          <w:szCs w:val="22"/>
          <w:rtl/>
        </w:rPr>
        <w:t>ی اول «مسایل مجموعة من الحقائق و الاسرار» نام دارد و این عبارت از ص 30 آن نقل شده است.</w:t>
      </w:r>
    </w:p>
  </w:footnote>
  <w:footnote w:id="442">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«تأویل الدعائم»، ص 61 از نعمان</w:t>
      </w:r>
      <w:r w:rsidRPr="00656FDF">
        <w:rPr>
          <w:rStyle w:val="a4"/>
          <w:rFonts w:ascii="Lotus Linotype" w:hAnsi="Lotus Linotype"/>
          <w:szCs w:val="22"/>
          <w:rtl/>
        </w:rPr>
        <w:t>‌</w:t>
      </w:r>
      <w:r w:rsidRPr="00656FDF">
        <w:rPr>
          <w:rStyle w:val="a4"/>
          <w:rFonts w:ascii="Lotus Linotype" w:hAnsi="Lotus Linotype" w:cs="Lotus Linotype"/>
          <w:szCs w:val="22"/>
          <w:rtl/>
        </w:rPr>
        <w:t>بن محمد، تحقیق از محمدحسن الاعظمی.</w:t>
      </w:r>
    </w:p>
  </w:footnote>
  <w:footnote w:id="443">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«فضائح البطانیه»، ص 11 از غزالی.</w:t>
      </w:r>
    </w:p>
  </w:footnote>
  <w:footnote w:id="444">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«تلیس ابلیس»، ص 102-106. محمد صباغ ترک دو لقب مذکور را از سوی ابن جوزی این گونه توجیه می</w:t>
      </w:r>
      <w:r w:rsidRPr="00656FDF">
        <w:rPr>
          <w:rStyle w:val="a4"/>
          <w:rFonts w:ascii="Lotus Linotype" w:hAnsi="Lotus Linotype"/>
          <w:szCs w:val="22"/>
          <w:rtl/>
        </w:rPr>
        <w:t>‌</w:t>
      </w:r>
      <w:r w:rsidRPr="00656FDF">
        <w:rPr>
          <w:rStyle w:val="a4"/>
          <w:rFonts w:ascii="Lotus Linotype" w:hAnsi="Lotus Linotype" w:cs="Lotus Linotype"/>
          <w:szCs w:val="22"/>
          <w:rtl/>
        </w:rPr>
        <w:t>کند که شاید وی آنها را لهجه</w:t>
      </w:r>
      <w:r w:rsidRPr="00656FDF">
        <w:rPr>
          <w:rStyle w:val="a4"/>
          <w:rFonts w:ascii="Lotus Linotype" w:hAnsi="Lotus Linotype"/>
          <w:szCs w:val="22"/>
          <w:rtl/>
        </w:rPr>
        <w:t>‌</w:t>
      </w:r>
      <w:r w:rsidRPr="00656FDF">
        <w:rPr>
          <w:rStyle w:val="a4"/>
          <w:rFonts w:ascii="Lotus Linotype" w:hAnsi="Lotus Linotype" w:cs="Lotus Linotype"/>
          <w:szCs w:val="22"/>
          <w:rtl/>
        </w:rPr>
        <w:t>ای در نطق خرمیه و قرامطه دانسته است. پانوشت 35 از «رسالة القرامطه» از ابن جوزی، تحقیق از محمد صباغ.</w:t>
      </w:r>
    </w:p>
  </w:footnote>
  <w:footnote w:id="445">
    <w:p w:rsidR="00336FF5" w:rsidRPr="00656FDF" w:rsidRDefault="00336FF5" w:rsidP="00C84347">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 بن حسن دیلمی، فقیه، علامه و حافظ. وی از دیلم به یمن رفت و در آنجا کتاب «قواعد اهل البیت» را که یکی از منابع زیدیه به شمار می</w:t>
      </w:r>
      <w:r w:rsidRPr="00656FDF">
        <w:rPr>
          <w:rStyle w:val="a4"/>
          <w:rFonts w:ascii="Lotus Linotype" w:hAnsi="Lotus Linotype"/>
          <w:szCs w:val="22"/>
          <w:rtl/>
        </w:rPr>
        <w:t>‌</w:t>
      </w:r>
      <w:r w:rsidRPr="00656FDF">
        <w:rPr>
          <w:rStyle w:val="a4"/>
          <w:rFonts w:ascii="Lotus Linotype" w:hAnsi="Lotus Linotype" w:cs="Lotus Linotype"/>
          <w:szCs w:val="22"/>
          <w:rtl/>
        </w:rPr>
        <w:t>رود، نوشت. این کتاب مشتمل است بر فضایل و مناقب اهل بیت، ذکر مذهب امامیه و ابطال آن، و تکفیر باطنیه و این که مذهب اهل بیت رضایت از اصحاب است. دیلمی: در سال 711هـ‍ وفات یافت. «ملحق البدر الطالع»، ص 194 از محمد بن زیادة.</w:t>
      </w:r>
    </w:p>
  </w:footnote>
  <w:footnote w:id="44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«قواعد عقاید آل محمد»، ص 34.</w:t>
      </w:r>
    </w:p>
  </w:footnote>
  <w:footnote w:id="44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محمدزاهد بن حسن بن علی کوثری، فقیه محدث، متکلم، مورخ، ادیب و آشنا به زبان</w:t>
      </w:r>
      <w:r w:rsidRPr="00656FDF">
        <w:rPr>
          <w:rStyle w:val="a4"/>
          <w:rFonts w:ascii="Lotus Linotype" w:hAnsi="Lotus Linotype"/>
          <w:szCs w:val="22"/>
          <w:rtl/>
        </w:rPr>
        <w:t>‌</w:t>
      </w:r>
      <w:r w:rsidRPr="00656FDF">
        <w:rPr>
          <w:rStyle w:val="a4"/>
          <w:rFonts w:ascii="Lotus Linotype" w:hAnsi="Lotus Linotype" w:cs="Lotus Linotype"/>
          <w:szCs w:val="22"/>
          <w:rtl/>
        </w:rPr>
        <w:t>های عربی، ترکی، فارسی و جركسي،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«المدخل العام لعلوم القرآن» در دو جلد و «قرة النواظر فی آداب المناظر» از آثار وی هستند. وی در سال 1296هـ در استانبول به دنیا آمده به سال 1371هـ‍ در قاهره وفات یافت. «معجم</w:t>
      </w:r>
      <w:r w:rsidRPr="00656FDF">
        <w:rPr>
          <w:rStyle w:val="a4"/>
          <w:rFonts w:ascii="Lotus Linotype" w:hAnsi="Lotus Linotype"/>
          <w:szCs w:val="22"/>
          <w:rtl/>
        </w:rPr>
        <w:t>‌</w:t>
      </w:r>
      <w:r w:rsidRPr="00656FDF">
        <w:rPr>
          <w:rStyle w:val="a4"/>
          <w:rFonts w:ascii="Lotus Linotype" w:hAnsi="Lotus Linotype" w:cs="Lotus Linotype"/>
          <w:szCs w:val="22"/>
          <w:rtl/>
        </w:rPr>
        <w:t>المؤلفین»، (10/4-5) و رجوع شود به «الامام الکوثری» از محمد خیری.</w:t>
      </w:r>
    </w:p>
  </w:footnote>
  <w:footnote w:id="44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نوشته</w:t>
      </w:r>
      <w:r w:rsidRPr="00656FDF">
        <w:rPr>
          <w:rStyle w:val="a4"/>
          <w:rFonts w:ascii="Lotus Linotype" w:hAnsi="Lotus Linotype"/>
          <w:szCs w:val="22"/>
          <w:rtl/>
        </w:rPr>
        <w:t>‌</w:t>
      </w:r>
      <w:r w:rsidRPr="00656FDF">
        <w:rPr>
          <w:rStyle w:val="a4"/>
          <w:rFonts w:ascii="Lotus Linotype" w:hAnsi="Lotus Linotype" w:cs="Lotus Linotype"/>
          <w:szCs w:val="22"/>
          <w:rtl/>
        </w:rPr>
        <w:t>های کوثری در میان فرقه</w:t>
      </w:r>
      <w:r w:rsidRPr="00656FDF">
        <w:rPr>
          <w:rStyle w:val="a4"/>
          <w:rFonts w:ascii="Lotus Linotype" w:hAnsi="Lotus Linotype"/>
          <w:szCs w:val="22"/>
          <w:rtl/>
        </w:rPr>
        <w:t>‌</w:t>
      </w:r>
      <w:r w:rsidRPr="00656FDF">
        <w:rPr>
          <w:rStyle w:val="a4"/>
          <w:rFonts w:ascii="Lotus Linotype" w:hAnsi="Lotus Linotype" w:cs="Lotus Linotype"/>
          <w:szCs w:val="22"/>
          <w:rtl/>
        </w:rPr>
        <w:t>های اندکی خلط وجود دارد، چرا که نصیریه، بابیه و بهائیه، فرقه</w:t>
      </w:r>
      <w:r w:rsidRPr="00656FDF">
        <w:rPr>
          <w:rStyle w:val="a4"/>
          <w:rFonts w:ascii="Lotus Linotype" w:hAnsi="Lotus Linotype"/>
          <w:szCs w:val="22"/>
          <w:rtl/>
        </w:rPr>
        <w:t>‌</w:t>
      </w:r>
      <w:r w:rsidRPr="00656FDF">
        <w:rPr>
          <w:rStyle w:val="a4"/>
          <w:rFonts w:ascii="Lotus Linotype" w:hAnsi="Lotus Linotype" w:cs="Lotus Linotype"/>
          <w:szCs w:val="22"/>
          <w:rtl/>
        </w:rPr>
        <w:t>های برآمده از اثنا عشریه هستند، نه اسماعیلیة و همچنین فرقه و یا لقب «قزلباش» از القاب اثنا عشریه هستند، چنانکه محسن امین در اعیان الشیعه ذکر کرده است، پس این فرقه</w:t>
      </w:r>
      <w:r w:rsidRPr="00656FDF">
        <w:rPr>
          <w:rStyle w:val="a4"/>
          <w:rFonts w:ascii="Lotus Linotype" w:hAnsi="Lotus Linotype"/>
          <w:szCs w:val="22"/>
          <w:rtl/>
        </w:rPr>
        <w:t>‌</w:t>
      </w:r>
      <w:r w:rsidRPr="00656FDF">
        <w:rPr>
          <w:rStyle w:val="a4"/>
          <w:rFonts w:ascii="Lotus Linotype" w:hAnsi="Lotus Linotype" w:cs="Lotus Linotype"/>
          <w:szCs w:val="22"/>
          <w:rtl/>
        </w:rPr>
        <w:t>ها در اعتقاداتشان نسبت به امامان و اصول مذهبی دیگر از رویکرد اسماعیلیه متفاوت هستند، پس نمی</w:t>
      </w:r>
      <w:r w:rsidRPr="00656FDF">
        <w:rPr>
          <w:rStyle w:val="a4"/>
          <w:rFonts w:ascii="Lotus Linotype" w:hAnsi="Lotus Linotype"/>
          <w:szCs w:val="22"/>
          <w:rtl/>
        </w:rPr>
        <w:t>‌</w:t>
      </w:r>
      <w:r w:rsidRPr="00656FDF">
        <w:rPr>
          <w:rStyle w:val="a4"/>
          <w:rFonts w:ascii="Lotus Linotype" w:hAnsi="Lotus Linotype" w:cs="Lotus Linotype"/>
          <w:szCs w:val="22"/>
          <w:rtl/>
        </w:rPr>
        <w:t>توان گفت القاب فوق از لقب</w:t>
      </w:r>
      <w:r w:rsidRPr="00656FDF">
        <w:rPr>
          <w:rStyle w:val="a4"/>
          <w:rFonts w:ascii="Lotus Linotype" w:hAnsi="Lotus Linotype"/>
          <w:szCs w:val="22"/>
          <w:rtl/>
        </w:rPr>
        <w:t>‌</w:t>
      </w:r>
      <w:r w:rsidRPr="00656FDF">
        <w:rPr>
          <w:rStyle w:val="a4"/>
          <w:rFonts w:ascii="Lotus Linotype" w:hAnsi="Lotus Linotype" w:cs="Lotus Linotype"/>
          <w:szCs w:val="22"/>
          <w:rtl/>
        </w:rPr>
        <w:t>های اسماعیلیه در برخی از مناطق</w:t>
      </w:r>
      <w:r w:rsidRPr="00656FDF">
        <w:rPr>
          <w:rStyle w:val="a4"/>
          <w:rFonts w:ascii="Lotus Linotype" w:hAnsi="Lotus Linotype"/>
          <w:szCs w:val="22"/>
          <w:rtl/>
        </w:rPr>
        <w:t>‌</w:t>
      </w:r>
      <w:r w:rsidRPr="00656FDF">
        <w:rPr>
          <w:rStyle w:val="a4"/>
          <w:rFonts w:ascii="Lotus Linotype" w:hAnsi="Lotus Linotype" w:cs="Lotus Linotype"/>
          <w:szCs w:val="22"/>
          <w:rtl/>
        </w:rPr>
        <w:t>اند و همچنین هر «یامی» ـ آنگونه که من پس از پرس و جو از آگاهان دریافتم ـ اسماعیلی نیست، چرا که «یامی» یک قبیله است نه یک فرقه.</w:t>
      </w:r>
    </w:p>
  </w:footnote>
  <w:footnote w:id="44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«مقدمه کشف اسرار الباطنیه» از کوثری. «التفسیر والمفسرون»، (2/253)، از ذهبی، در (3/384) «دایرة المعارف الاسلامیة» آمده است که اسماعیلیان در فارس «مريدان آغاخان محلاتی» و در آسیای میانه «ملایی» یا «مولایی» و در هند خواجه</w:t>
      </w:r>
      <w:r w:rsidRPr="00656FDF">
        <w:rPr>
          <w:rStyle w:val="a4"/>
          <w:rFonts w:ascii="Lotus Linotype" w:hAnsi="Lotus Linotype"/>
          <w:szCs w:val="22"/>
          <w:rtl/>
        </w:rPr>
        <w:t>‌</w:t>
      </w:r>
      <w:r w:rsidRPr="00656FDF">
        <w:rPr>
          <w:rStyle w:val="a4"/>
          <w:rFonts w:ascii="Lotus Linotype" w:hAnsi="Lotus Linotype" w:cs="Lotus Linotype"/>
          <w:szCs w:val="22"/>
          <w:rtl/>
        </w:rPr>
        <w:t>های «نزاری» و یا «بوهر» یا «بهره» و «مستعلیه» خوانده می</w:t>
      </w:r>
      <w:r w:rsidRPr="00656FDF">
        <w:rPr>
          <w:rStyle w:val="a4"/>
          <w:rFonts w:ascii="Lotus Linotype" w:hAnsi="Lotus Linotype"/>
          <w:szCs w:val="22"/>
          <w:rtl/>
        </w:rPr>
        <w:t>‌</w:t>
      </w:r>
      <w:r w:rsidRPr="00656FDF">
        <w:rPr>
          <w:rStyle w:val="a4"/>
          <w:rFonts w:ascii="Lotus Linotype" w:hAnsi="Lotus Linotype" w:cs="Lotus Linotype"/>
          <w:szCs w:val="22"/>
          <w:rtl/>
        </w:rPr>
        <w:t>شوند. در مقدمه</w:t>
      </w:r>
      <w:r w:rsidRPr="00656FDF">
        <w:rPr>
          <w:rStyle w:val="a4"/>
          <w:rFonts w:ascii="Lotus Linotype" w:hAnsi="Lotus Linotype"/>
          <w:szCs w:val="22"/>
          <w:rtl/>
        </w:rPr>
        <w:t>‌</w:t>
      </w:r>
      <w:r w:rsidRPr="00656FDF">
        <w:rPr>
          <w:rStyle w:val="a4"/>
          <w:rFonts w:ascii="Lotus Linotype" w:hAnsi="Lotus Linotype" w:cs="Lotus Linotype"/>
          <w:szCs w:val="22"/>
          <w:rtl/>
        </w:rPr>
        <w:t>ی «تأویل الدعائم» از اسماعیلی معاصر محمدحسن اعظمی آمده است که آنها امروزه بر دو قسم</w:t>
      </w:r>
      <w:r w:rsidRPr="00656FDF">
        <w:rPr>
          <w:rStyle w:val="a4"/>
          <w:rFonts w:ascii="Lotus Linotype" w:hAnsi="Lotus Linotype"/>
          <w:szCs w:val="22"/>
          <w:rtl/>
        </w:rPr>
        <w:t>‌</w:t>
      </w:r>
      <w:r w:rsidRPr="00656FDF">
        <w:rPr>
          <w:rStyle w:val="a4"/>
          <w:rFonts w:ascii="Lotus Linotype" w:hAnsi="Lotus Linotype" w:cs="Lotus Linotype"/>
          <w:szCs w:val="22"/>
          <w:rtl/>
        </w:rPr>
        <w:t>اند :</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مستعلیه و آنها همان</w:t>
      </w:r>
      <w:r w:rsidRPr="00656FDF">
        <w:rPr>
          <w:rStyle w:val="a4"/>
          <w:rFonts w:ascii="Lotus Linotype" w:hAnsi="Lotus Linotype"/>
          <w:szCs w:val="22"/>
          <w:rtl/>
        </w:rPr>
        <w:t>‌</w:t>
      </w:r>
      <w:r w:rsidRPr="00656FDF">
        <w:rPr>
          <w:rStyle w:val="a4"/>
          <w:rFonts w:ascii="Lotus Linotype" w:hAnsi="Lotus Linotype" w:cs="Lotus Linotype"/>
          <w:szCs w:val="22"/>
          <w:rtl/>
        </w:rPr>
        <w:t>هایی هستند که واژه</w:t>
      </w:r>
      <w:r w:rsidRPr="00656FDF">
        <w:rPr>
          <w:rStyle w:val="a4"/>
          <w:rFonts w:ascii="Lotus Linotype" w:hAnsi="Lotus Linotype"/>
          <w:szCs w:val="22"/>
          <w:rtl/>
        </w:rPr>
        <w:t>‌</w:t>
      </w:r>
      <w:r w:rsidRPr="00656FDF">
        <w:rPr>
          <w:rStyle w:val="a4"/>
          <w:rFonts w:ascii="Lotus Linotype" w:hAnsi="Lotus Linotype" w:cs="Lotus Linotype"/>
          <w:szCs w:val="22"/>
          <w:rtl/>
        </w:rPr>
        <w:t>ی «بوهر» که یک واژه</w:t>
      </w:r>
      <w:r w:rsidRPr="00656FDF">
        <w:rPr>
          <w:rStyle w:val="a4"/>
          <w:rFonts w:ascii="Lotus Linotype" w:hAnsi="Lotus Linotype"/>
          <w:szCs w:val="22"/>
          <w:rtl/>
        </w:rPr>
        <w:t>‌</w:t>
      </w:r>
      <w:r w:rsidRPr="00656FDF">
        <w:rPr>
          <w:rStyle w:val="a4"/>
          <w:rFonts w:ascii="Lotus Linotype" w:hAnsi="Lotus Linotype" w:cs="Lotus Linotype"/>
          <w:szCs w:val="22"/>
          <w:rtl/>
        </w:rPr>
        <w:t>ی گجراتی است و معنای بازرگانی را می</w:t>
      </w:r>
      <w:r w:rsidRPr="00656FDF">
        <w:rPr>
          <w:rStyle w:val="a4"/>
          <w:rFonts w:ascii="Lotus Linotype" w:hAnsi="Lotus Linotype"/>
          <w:szCs w:val="22"/>
          <w:rtl/>
        </w:rPr>
        <w:t>‌</w:t>
      </w:r>
      <w:r w:rsidRPr="00656FDF">
        <w:rPr>
          <w:rStyle w:val="a4"/>
          <w:rFonts w:ascii="Lotus Linotype" w:hAnsi="Lotus Linotype" w:cs="Lotus Linotype"/>
          <w:szCs w:val="22"/>
          <w:rtl/>
        </w:rPr>
        <w:t>دهد، بر آنها اطلاق می</w:t>
      </w:r>
      <w:r w:rsidRPr="00656FDF">
        <w:rPr>
          <w:rStyle w:val="a4"/>
          <w:rFonts w:ascii="Lotus Linotype" w:hAnsi="Lotus Linotype"/>
          <w:szCs w:val="22"/>
          <w:rtl/>
        </w:rPr>
        <w:t>‌</w:t>
      </w:r>
      <w:r w:rsidRPr="00656FDF">
        <w:rPr>
          <w:rStyle w:val="a4"/>
          <w:rFonts w:ascii="Lotus Linotype" w:hAnsi="Lotus Linotype" w:cs="Lotus Linotype"/>
          <w:szCs w:val="22"/>
          <w:rtl/>
        </w:rPr>
        <w:t>شود. این گروه در هند، پاکستان، یمن، حضرموت، عدن و غیره پراکنده</w:t>
      </w:r>
      <w:r w:rsidRPr="00656FDF">
        <w:rPr>
          <w:rStyle w:val="a4"/>
          <w:rFonts w:ascii="Lotus Linotype" w:hAnsi="Lotus Linotype"/>
          <w:szCs w:val="22"/>
          <w:rtl/>
        </w:rPr>
        <w:t>‌</w:t>
      </w:r>
      <w:r w:rsidRPr="00656FDF">
        <w:rPr>
          <w:rStyle w:val="a4"/>
          <w:rFonts w:ascii="Lotus Linotype" w:hAnsi="Lotus Linotype" w:cs="Lotus Linotype"/>
          <w:szCs w:val="22"/>
          <w:rtl/>
        </w:rPr>
        <w:t>اند.</w:t>
      </w:r>
    </w:p>
    <w:p w:rsidR="00336FF5" w:rsidRPr="00C84347" w:rsidRDefault="00336FF5" w:rsidP="00656FDF">
      <w:pPr>
        <w:pStyle w:val="a8"/>
        <w:spacing w:after="0" w:line="240" w:lineRule="auto"/>
        <w:jc w:val="lowKashida"/>
        <w:rPr>
          <w:rStyle w:val="a4"/>
          <w:rFonts w:ascii="Lotus Linotype" w:hAnsi="Lotus Linotype" w:cs="Lotus Linotype"/>
          <w:spacing w:val="-4"/>
          <w:szCs w:val="22"/>
        </w:rPr>
      </w:pPr>
      <w:r w:rsidRPr="00C84347">
        <w:rPr>
          <w:rStyle w:val="a4"/>
          <w:rFonts w:ascii="Lotus Linotype" w:hAnsi="Lotus Linotype" w:cs="Lotus Linotype"/>
          <w:spacing w:val="-4"/>
          <w:szCs w:val="22"/>
          <w:rtl/>
        </w:rPr>
        <w:t>نزاریه و این گروه به آغاخانیه معروف است. ر. ک: «تأویل الدعائم»، و رجوع شود به گزارش فرستادگان ازهر به هند از اسماعیلیه که در جلد هشتم، ص 444 سال 1356هـ و «مجله</w:t>
      </w:r>
      <w:r w:rsidRPr="00C84347">
        <w:rPr>
          <w:rStyle w:val="a4"/>
          <w:rFonts w:ascii="Lotus Linotype" w:hAnsi="Lotus Linotype"/>
          <w:spacing w:val="-4"/>
          <w:szCs w:val="22"/>
          <w:rtl/>
        </w:rPr>
        <w:t>‌</w:t>
      </w:r>
      <w:r w:rsidRPr="00C84347">
        <w:rPr>
          <w:rStyle w:val="a4"/>
          <w:rFonts w:ascii="Lotus Linotype" w:hAnsi="Lotus Linotype" w:cs="Lotus Linotype"/>
          <w:spacing w:val="-4"/>
          <w:szCs w:val="22"/>
          <w:rtl/>
        </w:rPr>
        <w:t>ی الازهر» به چاپ رسیده است. چاپ الازهر.</w:t>
      </w:r>
    </w:p>
  </w:footnote>
  <w:footnote w:id="45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 النحل»، (1/192)، شهرستانی.</w:t>
      </w:r>
    </w:p>
  </w:footnote>
  <w:footnote w:id="451">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«فضائح الباطنیه»، ص 37 از غزالی.</w:t>
      </w:r>
    </w:p>
  </w:footnote>
  <w:footnote w:id="452">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 النحل»، (1/292).</w:t>
      </w:r>
    </w:p>
  </w:footnote>
  <w:footnote w:id="453">
    <w:p w:rsidR="00336FF5" w:rsidRPr="00656FDF" w:rsidRDefault="00336FF5" w:rsidP="00C84347">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(1/192).</w:t>
      </w:r>
    </w:p>
  </w:footnote>
  <w:footnote w:id="454">
    <w:p w:rsidR="00336FF5" w:rsidRPr="00656FDF" w:rsidRDefault="00336FF5" w:rsidP="00C84347">
      <w:pPr>
        <w:pStyle w:val="a8"/>
        <w:spacing w:after="0" w:line="214"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 حامد زین</w:t>
      </w:r>
      <w:r w:rsidRPr="00656FDF">
        <w:rPr>
          <w:rStyle w:val="a4"/>
          <w:rFonts w:ascii="Lotus Linotype" w:hAnsi="Lotus Linotype"/>
          <w:szCs w:val="22"/>
          <w:rtl/>
        </w:rPr>
        <w:t>‌</w:t>
      </w:r>
      <w:r w:rsidRPr="00656FDF">
        <w:rPr>
          <w:rStyle w:val="a4"/>
          <w:rFonts w:ascii="Lotus Linotype" w:hAnsi="Lotus Linotype" w:cs="Lotus Linotype"/>
          <w:szCs w:val="22"/>
          <w:rtl/>
        </w:rPr>
        <w:t>الدین محمد بن محمد بن محمد بن احمد طوسی غزالی در سال 450هـ به دنیا آمد و فقه را نزد امام حرمین آموخت و در بسیاری از علوم مهارت کسب کرد و از افراد معروف و متشخص گشت. وی دارای تألیفات زیادی است از جمله «احیاء علوم الدین» و «مستصفی در اصول فقه» و غیره. در سال 505هـ‍ در طوس وفات یافت. ر. ک: «مرأة الجنان»، (3/177-192)، «البدایة و النهایة»، (12/173-174).</w:t>
      </w:r>
    </w:p>
  </w:footnote>
  <w:footnote w:id="455">
    <w:p w:rsidR="00336FF5" w:rsidRPr="00656FDF" w:rsidRDefault="00336FF5" w:rsidP="00C84347">
      <w:pPr>
        <w:pStyle w:val="a8"/>
        <w:spacing w:after="0" w:line="214"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«فضائح</w:t>
      </w:r>
      <w:r w:rsidRPr="00656FDF">
        <w:rPr>
          <w:rStyle w:val="a4"/>
          <w:rFonts w:ascii="Lotus Linotype" w:hAnsi="Lotus Linotype"/>
          <w:szCs w:val="22"/>
          <w:rtl/>
        </w:rPr>
        <w:t>‌</w:t>
      </w:r>
      <w:r w:rsidRPr="00656FDF">
        <w:rPr>
          <w:rStyle w:val="a4"/>
          <w:rFonts w:ascii="Lotus Linotype" w:hAnsi="Lotus Linotype" w:cs="Lotus Linotype"/>
          <w:szCs w:val="22"/>
          <w:rtl/>
        </w:rPr>
        <w:t>الباطنیه»، ص 37 از غزالی.</w:t>
      </w:r>
    </w:p>
  </w:footnote>
  <w:footnote w:id="456">
    <w:p w:rsidR="00336FF5" w:rsidRPr="00656FDF" w:rsidRDefault="00336FF5" w:rsidP="00C84347">
      <w:pPr>
        <w:pStyle w:val="a8"/>
        <w:spacing w:after="0" w:line="214"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«تلبیس ابلیس»، ص 99، از ابن جوزی.</w:t>
      </w:r>
    </w:p>
  </w:footnote>
  <w:footnote w:id="457">
    <w:p w:rsidR="00336FF5" w:rsidRPr="00664155" w:rsidRDefault="00336FF5" w:rsidP="00C84347">
      <w:pPr>
        <w:pStyle w:val="a8"/>
        <w:spacing w:after="0" w:line="214" w:lineRule="auto"/>
        <w:jc w:val="lowKashida"/>
        <w:rPr>
          <w:rStyle w:val="a4"/>
          <w:rFonts w:ascii="Lotus Linotype" w:hAnsi="Lotus Linotype" w:cs="Lotus Linotype"/>
          <w:spacing w:val="-4"/>
          <w:szCs w:val="22"/>
        </w:rPr>
      </w:pPr>
      <w:r w:rsidRPr="00664155">
        <w:rPr>
          <w:rStyle w:val="a4"/>
          <w:rFonts w:ascii="Lotus Linotype" w:hAnsi="Lotus Linotype" w:cs="Lotus Linotype"/>
          <w:spacing w:val="-4"/>
          <w:szCs w:val="22"/>
          <w:rtl/>
        </w:rPr>
        <w:t>(</w:t>
      </w:r>
      <w:r w:rsidRPr="00664155">
        <w:rPr>
          <w:rStyle w:val="a4"/>
          <w:rFonts w:ascii="Lotus Linotype" w:hAnsi="Lotus Linotype" w:cs="Lotus Linotype"/>
          <w:spacing w:val="-4"/>
          <w:szCs w:val="22"/>
          <w:rtl/>
        </w:rPr>
        <w:footnoteRef/>
      </w:r>
      <w:r w:rsidRPr="00664155">
        <w:rPr>
          <w:rStyle w:val="a4"/>
          <w:rFonts w:ascii="Lotus Linotype" w:hAnsi="Lotus Linotype" w:cs="Lotus Linotype"/>
          <w:spacing w:val="-4"/>
          <w:szCs w:val="22"/>
          <w:rtl/>
        </w:rPr>
        <w:t>)- محمد بن عمر بن حسین بن حسن بن علی، امام فخرالدین رازی قریشی بکری، معروف به فخر رازی. مفسر، متکلم، فقیه، اصولی و حکیم. در سال 606هـ وفات یافت. کتاب</w:t>
      </w:r>
      <w:r w:rsidRPr="00664155">
        <w:rPr>
          <w:rStyle w:val="a4"/>
          <w:rFonts w:ascii="Lotus Linotype" w:hAnsi="Lotus Linotype"/>
          <w:spacing w:val="-4"/>
          <w:szCs w:val="22"/>
          <w:rtl/>
        </w:rPr>
        <w:t>‌</w:t>
      </w:r>
      <w:r w:rsidRPr="00664155">
        <w:rPr>
          <w:rStyle w:val="a4"/>
          <w:rFonts w:ascii="Lotus Linotype" w:hAnsi="Lotus Linotype" w:cs="Lotus Linotype"/>
          <w:spacing w:val="-4"/>
          <w:szCs w:val="22"/>
          <w:rtl/>
        </w:rPr>
        <w:t>های «التفسیر الکبیر»، المحصول فی اصول الفقه» و غیره از آثار وی هستند. ر. ک: «طبقات المفسرین»، ص 115 از سیوطی. «عیون</w:t>
      </w:r>
      <w:r w:rsidRPr="00664155">
        <w:rPr>
          <w:rStyle w:val="a4"/>
          <w:rFonts w:ascii="Lotus Linotype" w:hAnsi="Lotus Linotype"/>
          <w:spacing w:val="-4"/>
          <w:szCs w:val="22"/>
          <w:rtl/>
        </w:rPr>
        <w:t>‌</w:t>
      </w:r>
      <w:r w:rsidRPr="00664155">
        <w:rPr>
          <w:rStyle w:val="a4"/>
          <w:rFonts w:ascii="Lotus Linotype" w:hAnsi="Lotus Linotype" w:cs="Lotus Linotype"/>
          <w:spacing w:val="-4"/>
          <w:szCs w:val="22"/>
          <w:rtl/>
        </w:rPr>
        <w:t>الانباء»، ص 414-427.</w:t>
      </w:r>
    </w:p>
  </w:footnote>
  <w:footnote w:id="458">
    <w:p w:rsidR="00336FF5" w:rsidRPr="00656FDF" w:rsidRDefault="00336FF5" w:rsidP="00C84347">
      <w:pPr>
        <w:pStyle w:val="a8"/>
        <w:spacing w:after="0" w:line="214"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«اعتقادات فرق المسلمین والمشرکین»، ص 119 از رازی و رجوع شود به «البدء والتاریخ»، (5/133-134)، از مقدسی.</w:t>
      </w:r>
    </w:p>
  </w:footnote>
  <w:footnote w:id="45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«الحرکات الباطنیه فی الاسلام»، ص 67 از مصطفی غالب.</w:t>
      </w:r>
    </w:p>
  </w:footnote>
  <w:footnote w:id="46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 کامل حسین به شکل عجیبی از اسماعیلیه دفاع می</w:t>
      </w:r>
      <w:r w:rsidRPr="00656FDF">
        <w:rPr>
          <w:rStyle w:val="a4"/>
          <w:rFonts w:ascii="Lotus Linotype" w:hAnsi="Lotus Linotype"/>
          <w:szCs w:val="22"/>
          <w:rtl/>
        </w:rPr>
        <w:t>‌</w:t>
      </w:r>
      <w:r w:rsidRPr="00656FDF">
        <w:rPr>
          <w:rStyle w:val="a4"/>
          <w:rFonts w:ascii="Lotus Linotype" w:hAnsi="Lotus Linotype" w:cs="Lotus Linotype"/>
          <w:szCs w:val="22"/>
          <w:rtl/>
        </w:rPr>
        <w:t>کند، معلوم نیست که آیا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هایی که آنها جهت تبلیغات و دفاع از مذهبشان نوشته</w:t>
      </w:r>
      <w:r w:rsidRPr="00656FDF">
        <w:rPr>
          <w:rStyle w:val="a4"/>
          <w:rFonts w:ascii="Lotus Linotype" w:hAnsi="Lotus Linotype"/>
          <w:szCs w:val="22"/>
          <w:rtl/>
        </w:rPr>
        <w:t>‌</w:t>
      </w:r>
      <w:r w:rsidRPr="00656FDF">
        <w:rPr>
          <w:rStyle w:val="a4"/>
          <w:rFonts w:ascii="Lotus Linotype" w:hAnsi="Lotus Linotype" w:cs="Lotus Linotype"/>
          <w:szCs w:val="22"/>
          <w:rtl/>
        </w:rPr>
        <w:t>اند دچار فریب شده است و یا قصد فریب دیگران را دارد. والله اعلم. به هر حال وی تمام کتاب</w:t>
      </w:r>
      <w:r w:rsidRPr="00656FDF">
        <w:rPr>
          <w:rStyle w:val="a4"/>
          <w:rFonts w:ascii="Lotus Linotype" w:hAnsi="Lotus Linotype"/>
          <w:szCs w:val="22"/>
          <w:rtl/>
        </w:rPr>
        <w:t>‌</w:t>
      </w:r>
      <w:r w:rsidRPr="00656FDF">
        <w:rPr>
          <w:rStyle w:val="a4"/>
          <w:rFonts w:ascii="Lotus Linotype" w:hAnsi="Lotus Linotype" w:cs="Lotus Linotype"/>
          <w:szCs w:val="22"/>
          <w:rtl/>
        </w:rPr>
        <w:t>های گذشته</w:t>
      </w:r>
      <w:r w:rsidRPr="00656FDF">
        <w:rPr>
          <w:rStyle w:val="a4"/>
          <w:rFonts w:ascii="Lotus Linotype" w:hAnsi="Lotus Linotype"/>
          <w:szCs w:val="22"/>
          <w:rtl/>
        </w:rPr>
        <w:t>‌</w:t>
      </w:r>
      <w:r w:rsidRPr="00656FDF">
        <w:rPr>
          <w:rStyle w:val="a4"/>
          <w:rFonts w:ascii="Lotus Linotype" w:hAnsi="Lotus Linotype" w:cs="Lotus Linotype"/>
          <w:szCs w:val="22"/>
          <w:rtl/>
        </w:rPr>
        <w:t>ی فِرَق، مذاهب و تاریخ را که اسماعیلیان را باطنیه دانسته</w:t>
      </w:r>
      <w:r w:rsidRPr="00656FDF">
        <w:rPr>
          <w:rStyle w:val="a4"/>
          <w:rFonts w:ascii="Lotus Linotype" w:hAnsi="Lotus Linotype"/>
          <w:szCs w:val="22"/>
          <w:rtl/>
        </w:rPr>
        <w:t>‌</w:t>
      </w:r>
      <w:r w:rsidRPr="00656FDF">
        <w:rPr>
          <w:rStyle w:val="a4"/>
          <w:rFonts w:ascii="Lotus Linotype" w:hAnsi="Lotus Linotype" w:cs="Lotus Linotype"/>
          <w:szCs w:val="22"/>
          <w:rtl/>
        </w:rPr>
        <w:t>اند تخطئه می</w:t>
      </w:r>
      <w:r w:rsidRPr="00656FDF">
        <w:rPr>
          <w:rStyle w:val="a4"/>
          <w:rFonts w:ascii="Lotus Linotype" w:hAnsi="Lotus Linotype"/>
          <w:szCs w:val="22"/>
          <w:rtl/>
        </w:rPr>
        <w:t>‌</w:t>
      </w:r>
      <w:r w:rsidRPr="00656FDF">
        <w:rPr>
          <w:rStyle w:val="a4"/>
          <w:rFonts w:ascii="Lotus Linotype" w:hAnsi="Lotus Linotype" w:cs="Lotus Linotype"/>
          <w:szCs w:val="22"/>
          <w:rtl/>
        </w:rPr>
        <w:t>کند (طائفة الاسماعیلیه، ص 148). همچنین از آنها دفاع نموده عقایدی را که به آنها نسبت داده</w:t>
      </w:r>
      <w:r w:rsidRPr="00656FDF">
        <w:rPr>
          <w:rStyle w:val="a4"/>
          <w:rFonts w:ascii="Lotus Linotype" w:hAnsi="Lotus Linotype"/>
          <w:szCs w:val="22"/>
          <w:rtl/>
        </w:rPr>
        <w:t>‌</w:t>
      </w:r>
      <w:r w:rsidRPr="00656FDF">
        <w:rPr>
          <w:rStyle w:val="a4"/>
          <w:rFonts w:ascii="Lotus Linotype" w:hAnsi="Lotus Linotype" w:cs="Lotus Linotype"/>
          <w:szCs w:val="22"/>
          <w:rtl/>
        </w:rPr>
        <w:t>اند رد می</w:t>
      </w:r>
      <w:r w:rsidRPr="00656FDF">
        <w:rPr>
          <w:rStyle w:val="a4"/>
          <w:rFonts w:ascii="Lotus Linotype" w:hAnsi="Lotus Linotype"/>
          <w:szCs w:val="22"/>
          <w:rtl/>
        </w:rPr>
        <w:t>‌</w:t>
      </w:r>
      <w:r w:rsidRPr="00656FDF">
        <w:rPr>
          <w:rStyle w:val="a4"/>
          <w:rFonts w:ascii="Lotus Linotype" w:hAnsi="Lotus Linotype" w:cs="Lotus Linotype"/>
          <w:szCs w:val="22"/>
          <w:rtl/>
        </w:rPr>
        <w:t>کند و می</w:t>
      </w:r>
      <w:r w:rsidRPr="00656FDF">
        <w:rPr>
          <w:rStyle w:val="a4"/>
          <w:rFonts w:ascii="Lotus Linotype" w:hAnsi="Lotus Linotype"/>
          <w:szCs w:val="22"/>
          <w:rtl/>
        </w:rPr>
        <w:t>‌</w:t>
      </w:r>
      <w:r w:rsidRPr="00656FDF">
        <w:rPr>
          <w:rStyle w:val="a4"/>
          <w:rFonts w:ascii="Lotus Linotype" w:hAnsi="Lotus Linotype" w:cs="Lotus Linotype"/>
          <w:szCs w:val="22"/>
          <w:rtl/>
        </w:rPr>
        <w:t>گوید: «فاطمیان در جهت از بین بردنِ ادیان و ابطال عبادات ـ آن گونه که نویسندگان و مورخان فهمیده</w:t>
      </w:r>
      <w:r w:rsidRPr="00656FDF">
        <w:rPr>
          <w:rStyle w:val="a4"/>
          <w:rFonts w:ascii="Lotus Linotype" w:hAnsi="Lotus Linotype"/>
          <w:szCs w:val="22"/>
          <w:rtl/>
        </w:rPr>
        <w:t>‌</w:t>
      </w:r>
      <w:r w:rsidRPr="00656FDF">
        <w:rPr>
          <w:rStyle w:val="a4"/>
          <w:rFonts w:ascii="Lotus Linotype" w:hAnsi="Lotus Linotype" w:cs="Lotus Linotype"/>
          <w:szCs w:val="22"/>
          <w:rtl/>
        </w:rPr>
        <w:t>اند ـ گام برنداشته</w:t>
      </w:r>
      <w:r w:rsidRPr="00656FDF">
        <w:rPr>
          <w:rStyle w:val="a4"/>
          <w:rFonts w:ascii="Lotus Linotype" w:hAnsi="Lotus Linotype"/>
          <w:szCs w:val="22"/>
          <w:rtl/>
        </w:rPr>
        <w:t>‌</w:t>
      </w:r>
      <w:r w:rsidRPr="00656FDF">
        <w:rPr>
          <w:rStyle w:val="a4"/>
          <w:rFonts w:ascii="Lotus Linotype" w:hAnsi="Lotus Linotype" w:cs="Lotus Linotype"/>
          <w:szCs w:val="22"/>
          <w:rtl/>
        </w:rPr>
        <w:t>اند». (فی ادب مصر الفاطمیه، ص 30) و نیز می</w:t>
      </w:r>
      <w:r w:rsidRPr="00656FDF">
        <w:rPr>
          <w:rStyle w:val="a4"/>
          <w:rFonts w:ascii="Lotus Linotype" w:hAnsi="Lotus Linotype"/>
          <w:szCs w:val="22"/>
          <w:rtl/>
        </w:rPr>
        <w:t>‌</w:t>
      </w:r>
      <w:r w:rsidRPr="00656FDF">
        <w:rPr>
          <w:rStyle w:val="a4"/>
          <w:rFonts w:ascii="Lotus Linotype" w:hAnsi="Lotus Linotype" w:cs="Lotus Linotype"/>
          <w:szCs w:val="22"/>
          <w:rtl/>
        </w:rPr>
        <w:t>گوید: «آنها قایل به اباحت و بی بند و باری مطلق و تناسخ و حلول نبوده</w:t>
      </w:r>
      <w:r w:rsidRPr="00656FDF">
        <w:rPr>
          <w:rStyle w:val="a4"/>
          <w:rFonts w:ascii="Lotus Linotype" w:hAnsi="Lotus Linotype"/>
          <w:szCs w:val="22"/>
          <w:rtl/>
        </w:rPr>
        <w:t>‌</w:t>
      </w:r>
      <w:r w:rsidRPr="00656FDF">
        <w:rPr>
          <w:rStyle w:val="a4"/>
          <w:rFonts w:ascii="Lotus Linotype" w:hAnsi="Lotus Linotype" w:cs="Lotus Linotype"/>
          <w:szCs w:val="22"/>
          <w:rtl/>
        </w:rPr>
        <w:t>اند». (منبع سابق، ص 33). وی از برخی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آنها که به قصد دفاع نوشته شده</w:t>
      </w:r>
      <w:r w:rsidRPr="00656FDF">
        <w:rPr>
          <w:rStyle w:val="a4"/>
          <w:rFonts w:ascii="Lotus Linotype" w:hAnsi="Lotus Linotype"/>
          <w:szCs w:val="22"/>
          <w:rtl/>
        </w:rPr>
        <w:t>‌</w:t>
      </w:r>
      <w:r w:rsidRPr="00656FDF">
        <w:rPr>
          <w:rStyle w:val="a4"/>
          <w:rFonts w:ascii="Lotus Linotype" w:hAnsi="Lotus Linotype" w:cs="Lotus Linotype"/>
          <w:szCs w:val="22"/>
          <w:rtl/>
        </w:rPr>
        <w:t>اند ـ چنانکه از شیوه</w:t>
      </w:r>
      <w:r w:rsidRPr="00656FDF">
        <w:rPr>
          <w:rStyle w:val="a4"/>
          <w:rFonts w:ascii="Lotus Linotype" w:hAnsi="Lotus Linotype"/>
          <w:szCs w:val="22"/>
          <w:rtl/>
        </w:rPr>
        <w:t>‌</w:t>
      </w:r>
      <w:r w:rsidRPr="00656FDF">
        <w:rPr>
          <w:rStyle w:val="a4"/>
          <w:rFonts w:ascii="Lotus Linotype" w:hAnsi="Lotus Linotype" w:cs="Lotus Linotype"/>
          <w:szCs w:val="22"/>
          <w:rtl/>
        </w:rPr>
        <w:t>ی نگارششان پیداست ـ استدلال می</w:t>
      </w:r>
      <w:r w:rsidRPr="00656FDF">
        <w:rPr>
          <w:rStyle w:val="a4"/>
          <w:rFonts w:ascii="Lotus Linotype" w:hAnsi="Lotus Linotype"/>
          <w:szCs w:val="22"/>
          <w:rtl/>
        </w:rPr>
        <w:t>‌</w:t>
      </w:r>
      <w:r w:rsidRPr="00656FDF">
        <w:rPr>
          <w:rStyle w:val="a4"/>
          <w:rFonts w:ascii="Lotus Linotype" w:hAnsi="Lotus Linotype" w:cs="Lotus Linotype"/>
          <w:szCs w:val="22"/>
          <w:rtl/>
        </w:rPr>
        <w:t>کنند.</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طبیعی است که آن</w:t>
      </w:r>
      <w:r w:rsidRPr="00656FDF">
        <w:rPr>
          <w:rStyle w:val="a4"/>
          <w:rFonts w:ascii="Lotus Linotype" w:hAnsi="Lotus Linotype"/>
          <w:szCs w:val="22"/>
          <w:rtl/>
        </w:rPr>
        <w:t>‌</w:t>
      </w:r>
      <w:r w:rsidRPr="00656FDF">
        <w:rPr>
          <w:rStyle w:val="a4"/>
          <w:rFonts w:ascii="Lotus Linotype" w:hAnsi="Lotus Linotype" w:cs="Lotus Linotype"/>
          <w:szCs w:val="22"/>
          <w:rtl/>
        </w:rPr>
        <w:t>ها در برخی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هایشان آن چه را که به آنان نسبت داده شده است به قصد پنهان</w:t>
      </w:r>
      <w:r w:rsidRPr="00656FDF">
        <w:rPr>
          <w:rStyle w:val="a4"/>
          <w:rFonts w:ascii="Lotus Linotype" w:hAnsi="Lotus Linotype"/>
          <w:szCs w:val="22"/>
          <w:rtl/>
        </w:rPr>
        <w:t>‌</w:t>
      </w:r>
      <w:r w:rsidRPr="00656FDF">
        <w:rPr>
          <w:rStyle w:val="a4"/>
          <w:rFonts w:ascii="Lotus Linotype" w:hAnsi="Lotus Linotype" w:cs="Lotus Linotype"/>
          <w:szCs w:val="22"/>
          <w:rtl/>
        </w:rPr>
        <w:t>کاری و فریب دادن رد کنند، چرا که آنها گروهی هستند که بر پنهان</w:t>
      </w:r>
      <w:r w:rsidRPr="00656FDF">
        <w:rPr>
          <w:rStyle w:val="a4"/>
          <w:rFonts w:ascii="Lotus Linotype" w:hAnsi="Lotus Linotype"/>
          <w:szCs w:val="22"/>
          <w:rtl/>
        </w:rPr>
        <w:t>‌</w:t>
      </w:r>
      <w:r w:rsidRPr="00656FDF">
        <w:rPr>
          <w:rStyle w:val="a4"/>
          <w:rFonts w:ascii="Lotus Linotype" w:hAnsi="Lotus Linotype" w:cs="Lotus Linotype"/>
          <w:szCs w:val="22"/>
          <w:rtl/>
        </w:rPr>
        <w:t>کاری تکیه کرده و در تاریکی حرکت می</w:t>
      </w:r>
      <w:r w:rsidRPr="00656FDF">
        <w:rPr>
          <w:rStyle w:val="a4"/>
          <w:rFonts w:ascii="Lotus Linotype" w:hAnsi="Lotus Linotype"/>
          <w:szCs w:val="22"/>
          <w:rtl/>
        </w:rPr>
        <w:t>‌</w:t>
      </w:r>
      <w:r w:rsidRPr="00656FDF">
        <w:rPr>
          <w:rStyle w:val="a4"/>
          <w:rFonts w:ascii="Lotus Linotype" w:hAnsi="Lotus Linotype" w:cs="Lotus Linotype"/>
          <w:szCs w:val="22"/>
          <w:rtl/>
        </w:rPr>
        <w:t>کنند. به ویژه پس از آن که حقیقت حالشان توسط کسانی که وارد دعوتشان شده و سپس خارج شده</w:t>
      </w:r>
      <w:r w:rsidRPr="00656FDF">
        <w:rPr>
          <w:rStyle w:val="a4"/>
          <w:rFonts w:ascii="Lotus Linotype" w:hAnsi="Lotus Linotype"/>
          <w:szCs w:val="22"/>
          <w:rtl/>
        </w:rPr>
        <w:t>‌</w:t>
      </w:r>
      <w:r w:rsidRPr="00656FDF">
        <w:rPr>
          <w:rStyle w:val="a4"/>
          <w:rFonts w:ascii="Lotus Linotype" w:hAnsi="Lotus Linotype" w:cs="Lotus Linotype"/>
          <w:szCs w:val="22"/>
          <w:rtl/>
        </w:rPr>
        <w:t>اند و آنها را رسوا کرده</w:t>
      </w:r>
      <w:r w:rsidRPr="00656FDF">
        <w:rPr>
          <w:rStyle w:val="a4"/>
          <w:rFonts w:ascii="Lotus Linotype" w:hAnsi="Lotus Linotype"/>
          <w:szCs w:val="22"/>
          <w:rtl/>
        </w:rPr>
        <w:t>‌</w:t>
      </w:r>
      <w:r w:rsidRPr="00656FDF">
        <w:rPr>
          <w:rStyle w:val="a4"/>
          <w:rFonts w:ascii="Lotus Linotype" w:hAnsi="Lotus Linotype" w:cs="Lotus Linotype"/>
          <w:szCs w:val="22"/>
          <w:rtl/>
        </w:rPr>
        <w:t>اند، مثل حمادی یماني در «کشف اسرار الباطنیه» و از طریق آنچه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فرق و مذاهب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سرّیشان راه یافته است و از طریق رسوایی</w:t>
      </w:r>
      <w:r w:rsidRPr="00656FDF">
        <w:rPr>
          <w:rStyle w:val="a4"/>
          <w:rFonts w:ascii="Lotus Linotype" w:hAnsi="Lotus Linotype"/>
          <w:szCs w:val="22"/>
          <w:rtl/>
        </w:rPr>
        <w:t>‌</w:t>
      </w:r>
      <w:r w:rsidRPr="00656FDF">
        <w:rPr>
          <w:rStyle w:val="a4"/>
          <w:rFonts w:ascii="Lotus Linotype" w:hAnsi="Lotus Linotype" w:cs="Lotus Linotype"/>
          <w:szCs w:val="22"/>
          <w:rtl/>
        </w:rPr>
        <w:t>های تاریخی</w:t>
      </w:r>
      <w:r w:rsidRPr="00656FDF">
        <w:rPr>
          <w:rStyle w:val="a4"/>
          <w:rFonts w:ascii="Lotus Linotype" w:hAnsi="Lotus Linotype"/>
          <w:szCs w:val="22"/>
          <w:rtl/>
        </w:rPr>
        <w:t>‌</w:t>
      </w:r>
      <w:r w:rsidRPr="00656FDF">
        <w:rPr>
          <w:rStyle w:val="a4"/>
          <w:rFonts w:ascii="Lotus Linotype" w:hAnsi="Lotus Linotype" w:cs="Lotus Linotype"/>
          <w:szCs w:val="22"/>
          <w:rtl/>
        </w:rPr>
        <w:t>اشان و ... کشف شده است. طبیعی است که آنها چنین مخفی</w:t>
      </w:r>
      <w:r w:rsidRPr="00656FDF">
        <w:rPr>
          <w:rStyle w:val="a4"/>
          <w:rFonts w:ascii="Lotus Linotype" w:hAnsi="Lotus Linotype"/>
          <w:szCs w:val="22"/>
          <w:rtl/>
        </w:rPr>
        <w:t>‌</w:t>
      </w:r>
      <w:r w:rsidRPr="00656FDF">
        <w:rPr>
          <w:rStyle w:val="a4"/>
          <w:rFonts w:ascii="Lotus Linotype" w:hAnsi="Lotus Linotype" w:cs="Lotus Linotype"/>
          <w:szCs w:val="22"/>
          <w:rtl/>
        </w:rPr>
        <w:t>کاری کنند و آن چه را که به آنان نسبت داده شده است نپذیرند، اما این طبیعی نیست که این رد کردن آنها مورد سوءاستفاده قرار گیرد و حقیقت باطنیان همین قرار داده شود و تمام شواهد و قراین و دلایل دیگر و تاریخ نادیده گرفته شود و اجماع صورت گرفته بر حقیقت حالشان مورد تخطئه قرار گیرد.</w:t>
      </w:r>
    </w:p>
  </w:footnote>
  <w:footnote w:id="46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«نشأة الفکر الاسلامی»، نشار، (2/394).</w:t>
      </w:r>
    </w:p>
  </w:footnote>
  <w:footnote w:id="46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«فضائح</w:t>
      </w:r>
      <w:r w:rsidRPr="00656FDF">
        <w:rPr>
          <w:rStyle w:val="a4"/>
          <w:rFonts w:ascii="Lotus Linotype" w:hAnsi="Lotus Linotype"/>
          <w:szCs w:val="22"/>
          <w:rtl/>
        </w:rPr>
        <w:t>‌</w:t>
      </w:r>
      <w:r w:rsidRPr="00656FDF">
        <w:rPr>
          <w:rStyle w:val="a4"/>
          <w:rFonts w:ascii="Lotus Linotype" w:hAnsi="Lotus Linotype" w:cs="Lotus Linotype"/>
          <w:szCs w:val="22"/>
          <w:rtl/>
        </w:rPr>
        <w:t>الباطنیة»، (ص 38) و رجوع شود به (مشکاة الانوار الهادمة لقواعد الباطنیة الاشرار، یحیی بن حمزه علوی، ص 43 و پس از آن) و «الإفحام لأفئدة الباطنیة الطغام»، (ص 38-52).</w:t>
      </w:r>
    </w:p>
  </w:footnote>
  <w:footnote w:id="46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«فضائح</w:t>
      </w:r>
      <w:r w:rsidRPr="00656FDF">
        <w:rPr>
          <w:rStyle w:val="a4"/>
          <w:rFonts w:ascii="Lotus Linotype" w:hAnsi="Lotus Linotype"/>
          <w:szCs w:val="22"/>
          <w:rtl/>
        </w:rPr>
        <w:t>‌</w:t>
      </w:r>
      <w:r w:rsidRPr="00656FDF">
        <w:rPr>
          <w:rStyle w:val="a4"/>
          <w:rFonts w:ascii="Lotus Linotype" w:hAnsi="Lotus Linotype" w:cs="Lotus Linotype"/>
          <w:szCs w:val="22"/>
          <w:rtl/>
        </w:rPr>
        <w:t>الباطنیه»، ص 38-47 به اختصار. در موضوع رد آنها به «الافهام لأفئدة الباطنیة الطغام»، ص 53 و پس از آن و «مشکاة الانوار»، ص 43 و پس از آن رجوع شود.</w:t>
      </w:r>
    </w:p>
  </w:footnote>
  <w:footnote w:id="46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«الفرق بین الفرق»، (ص 294) و پس از آن.</w:t>
      </w:r>
    </w:p>
  </w:footnote>
  <w:footnote w:id="46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ابوالفرج محمد بن اسحاق بن محمد بن اسحاق بن ابویعقوب ندیم، معروف به ابن ندیم صاحب کتاب الفهرست. وی معتزلی و شیعه بوده است و کتابش بر این امر شهادت می</w:t>
      </w:r>
      <w:r w:rsidRPr="00656FDF">
        <w:rPr>
          <w:rStyle w:val="a4"/>
          <w:rFonts w:ascii="Lotus Linotype" w:hAnsi="Lotus Linotype"/>
          <w:szCs w:val="22"/>
          <w:rtl/>
        </w:rPr>
        <w:t>‌</w:t>
      </w:r>
      <w:r w:rsidRPr="00656FDF">
        <w:rPr>
          <w:rStyle w:val="a4"/>
          <w:rFonts w:ascii="Lotus Linotype" w:hAnsi="Lotus Linotype" w:cs="Lotus Linotype"/>
          <w:szCs w:val="22"/>
          <w:rtl/>
        </w:rPr>
        <w:t>دهد و چنان که ابن حجر می</w:t>
      </w:r>
      <w:r w:rsidRPr="00656FDF">
        <w:rPr>
          <w:rStyle w:val="a4"/>
          <w:rFonts w:ascii="Lotus Linotype" w:hAnsi="Lotus Linotype"/>
          <w:szCs w:val="22"/>
          <w:rtl/>
        </w:rPr>
        <w:t>‌</w:t>
      </w:r>
      <w:r w:rsidRPr="00656FDF">
        <w:rPr>
          <w:rStyle w:val="a4"/>
          <w:rFonts w:ascii="Lotus Linotype" w:hAnsi="Lotus Linotype" w:cs="Lotus Linotype"/>
          <w:szCs w:val="22"/>
          <w:rtl/>
        </w:rPr>
        <w:t>گوید وی اهل سنت را «حشویه» و اشعریان را «مجبره» و هرکسی را که شیعه نباشد «عامی» می</w:t>
      </w:r>
      <w:r w:rsidRPr="00656FDF">
        <w:rPr>
          <w:rStyle w:val="a4"/>
          <w:rFonts w:ascii="Lotus Linotype" w:hAnsi="Lotus Linotype"/>
          <w:szCs w:val="22"/>
          <w:rtl/>
        </w:rPr>
        <w:t>‌</w:t>
      </w:r>
      <w:r w:rsidRPr="00656FDF">
        <w:rPr>
          <w:rStyle w:val="a4"/>
          <w:rFonts w:ascii="Lotus Linotype" w:hAnsi="Lotus Linotype" w:cs="Lotus Linotype"/>
          <w:szCs w:val="22"/>
          <w:rtl/>
        </w:rPr>
        <w:t>نامد. وی در سال 438هـ‍ درگذشت. ر. ک: «لسان</w:t>
      </w:r>
      <w:r w:rsidRPr="00656FDF">
        <w:rPr>
          <w:rStyle w:val="a4"/>
          <w:rFonts w:ascii="Lotus Linotype" w:hAnsi="Lotus Linotype"/>
          <w:szCs w:val="22"/>
          <w:rtl/>
        </w:rPr>
        <w:t>‌</w:t>
      </w:r>
      <w:r w:rsidRPr="00656FDF">
        <w:rPr>
          <w:rStyle w:val="a4"/>
          <w:rFonts w:ascii="Lotus Linotype" w:hAnsi="Lotus Linotype" w:cs="Lotus Linotype"/>
          <w:szCs w:val="22"/>
          <w:rtl/>
        </w:rPr>
        <w:t>المیزان»، (5/72)، «الاعلام»، (6/253).</w:t>
      </w:r>
    </w:p>
  </w:footnote>
  <w:footnote w:id="46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«الفهرست»، ابن ندیم، (ص 267-268).</w:t>
      </w:r>
    </w:p>
  </w:footnote>
  <w:footnote w:id="46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«فضائح</w:t>
      </w:r>
      <w:r w:rsidRPr="00656FDF">
        <w:rPr>
          <w:rStyle w:val="a4"/>
          <w:rFonts w:ascii="Lotus Linotype" w:hAnsi="Lotus Linotype"/>
          <w:szCs w:val="22"/>
          <w:rtl/>
        </w:rPr>
        <w:t>‌</w:t>
      </w:r>
      <w:r w:rsidRPr="00656FDF">
        <w:rPr>
          <w:rStyle w:val="a4"/>
          <w:rFonts w:ascii="Lotus Linotype" w:hAnsi="Lotus Linotype" w:cs="Lotus Linotype"/>
          <w:szCs w:val="22"/>
          <w:rtl/>
        </w:rPr>
        <w:t>الباطنیه»، ص 21 و پس از آن.</w:t>
      </w:r>
    </w:p>
  </w:footnote>
  <w:footnote w:id="46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«الفرق بین الفرق»، ص 298 و پس از آن.</w:t>
      </w:r>
    </w:p>
  </w:footnote>
  <w:footnote w:id="46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متن در بخش خطی «نهایة الادب»، نویری قرار دارد و عبدالرحمن بدوی در «مذاهب الاسلامیین» آن را به نقل از نسخه</w:t>
      </w:r>
      <w:r w:rsidRPr="00656FDF">
        <w:rPr>
          <w:rStyle w:val="a4"/>
          <w:rFonts w:ascii="Lotus Linotype" w:hAnsi="Lotus Linotype"/>
          <w:szCs w:val="22"/>
          <w:rtl/>
        </w:rPr>
        <w:t>‌</w:t>
      </w:r>
      <w:r w:rsidRPr="00656FDF">
        <w:rPr>
          <w:rStyle w:val="a4"/>
          <w:rFonts w:ascii="Lotus Linotype" w:hAnsi="Lotus Linotype" w:cs="Lotus Linotype"/>
          <w:szCs w:val="22"/>
          <w:rtl/>
        </w:rPr>
        <w:t>ی خطی کتاب آورده است. ر. ک: «مذاهب</w:t>
      </w:r>
      <w:r w:rsidRPr="00656FDF">
        <w:rPr>
          <w:rStyle w:val="a4"/>
          <w:rFonts w:ascii="Lotus Linotype" w:hAnsi="Lotus Linotype"/>
          <w:szCs w:val="22"/>
          <w:rtl/>
        </w:rPr>
        <w:t>‌</w:t>
      </w:r>
      <w:r w:rsidRPr="00656FDF">
        <w:rPr>
          <w:rStyle w:val="a4"/>
          <w:rFonts w:ascii="Lotus Linotype" w:hAnsi="Lotus Linotype" w:cs="Lotus Linotype"/>
          <w:szCs w:val="22"/>
          <w:rtl/>
        </w:rPr>
        <w:t>الاسلامیین»، (2/176-177).</w:t>
      </w:r>
    </w:p>
  </w:footnote>
  <w:footnote w:id="470">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  النحل»، (1/154) و ر. ک به: «مقدمه البحر الزخار»، ص 40.</w:t>
      </w:r>
    </w:p>
  </w:footnote>
  <w:footnote w:id="471">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«الرسالة الوازعة»، یحیی بن حمزه الیمنی، ص 28 و ر. ک: «مقالات الاسلامیین»، اشعری (1/136)، و ر. ک: «الانساب». سمعانی (6/365). «اللباب»، ابن الاثیر»، (1/517).</w:t>
      </w:r>
    </w:p>
  </w:footnote>
  <w:footnote w:id="472">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(1/21)، و ر. ک: «الرسالة الوازعة»، (ص 17-18).</w:t>
      </w:r>
    </w:p>
  </w:footnote>
  <w:footnote w:id="473">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 النحل»، (1/154-155).</w:t>
      </w:r>
    </w:p>
  </w:footnote>
  <w:footnote w:id="474">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«العلم الشامخ»، مقبلی، ص 319. رازی در «المحصل» گفته است مذهب آنها در اصول شیعه نزديك به مذهب معتزله است. «المحصل»، ص 248 و اما شهرستانی می</w:t>
      </w:r>
      <w:r w:rsidRPr="00656FDF">
        <w:rPr>
          <w:rStyle w:val="a4"/>
          <w:rFonts w:ascii="Lotus Linotype" w:hAnsi="Lotus Linotype"/>
          <w:szCs w:val="22"/>
          <w:rtl/>
        </w:rPr>
        <w:t>‌</w:t>
      </w:r>
      <w:r w:rsidRPr="00656FDF">
        <w:rPr>
          <w:rStyle w:val="a4"/>
          <w:rFonts w:ascii="Lotus Linotype" w:hAnsi="Lotus Linotype" w:cs="Lotus Linotype"/>
          <w:szCs w:val="22"/>
          <w:rtl/>
        </w:rPr>
        <w:t>گوید: آنها در اصول، مو به مو از معتزله پیروی می</w:t>
      </w:r>
      <w:r w:rsidRPr="00656FDF">
        <w:rPr>
          <w:rStyle w:val="a4"/>
          <w:rFonts w:ascii="Lotus Linotype" w:hAnsi="Lotus Linotype"/>
          <w:szCs w:val="22"/>
          <w:rtl/>
        </w:rPr>
        <w:t>‌</w:t>
      </w:r>
      <w:r w:rsidRPr="00656FDF">
        <w:rPr>
          <w:rStyle w:val="a4"/>
          <w:rFonts w:ascii="Lotus Linotype" w:hAnsi="Lotus Linotype" w:cs="Lotus Linotype"/>
          <w:szCs w:val="22"/>
          <w:rtl/>
        </w:rPr>
        <w:t>کنند. الملل و النحل، (1/162) معتزله از آن جهت معتزله نامیده شدند که واصل بن عطا با برخی از هم</w:t>
      </w:r>
      <w:r w:rsidRPr="00656FDF">
        <w:rPr>
          <w:rStyle w:val="a4"/>
          <w:rFonts w:ascii="Lotus Linotype" w:hAnsi="Lotus Linotype"/>
          <w:szCs w:val="22"/>
          <w:rtl/>
        </w:rPr>
        <w:t>‌</w:t>
      </w:r>
      <w:r w:rsidRPr="00656FDF">
        <w:rPr>
          <w:rStyle w:val="a4"/>
          <w:rFonts w:ascii="Lotus Linotype" w:hAnsi="Lotus Linotype" w:cs="Lotus Linotype"/>
          <w:szCs w:val="22"/>
          <w:rtl/>
        </w:rPr>
        <w:t>فکرانش مجلس حسن بصری را ترک کرده به دنبال آن حسن گفت: «اعتزل عنا واصل» ـ</w:t>
      </w:r>
      <w:r w:rsidRPr="00656FDF">
        <w:rPr>
          <w:rStyle w:val="a4"/>
          <w:rFonts w:ascii="Lotus Linotype" w:hAnsi="Lotus Linotype"/>
          <w:szCs w:val="22"/>
          <w:rtl/>
        </w:rPr>
        <w:t>‌</w:t>
      </w:r>
      <w:r w:rsidRPr="00656FDF">
        <w:rPr>
          <w:rStyle w:val="a4"/>
          <w:rFonts w:ascii="Lotus Linotype" w:hAnsi="Lotus Linotype" w:cs="Lotus Linotype"/>
          <w:szCs w:val="22"/>
          <w:rtl/>
        </w:rPr>
        <w:t xml:space="preserve"> واصل از ما كناره گرفته است ـ. از آن پس وی و همفکرانش معتزله ـ</w:t>
      </w:r>
      <w:r w:rsidRPr="00656FDF">
        <w:rPr>
          <w:rStyle w:val="a4"/>
          <w:rFonts w:ascii="Lotus Linotype" w:hAnsi="Lotus Linotype"/>
          <w:szCs w:val="22"/>
          <w:rtl/>
        </w:rPr>
        <w:t>‌</w:t>
      </w:r>
      <w:r w:rsidRPr="00656FDF">
        <w:rPr>
          <w:rStyle w:val="a4"/>
          <w:rFonts w:ascii="Lotus Linotype" w:hAnsi="Lotus Linotype" w:cs="Lotus Linotype"/>
          <w:szCs w:val="22"/>
          <w:rtl/>
        </w:rPr>
        <w:t xml:space="preserve"> كناره گرفته</w:t>
      </w:r>
      <w:r w:rsidRPr="00656FDF">
        <w:rPr>
          <w:rStyle w:val="a4"/>
          <w:rFonts w:ascii="Lotus Linotype" w:hAnsi="Lotus Linotype"/>
          <w:szCs w:val="22"/>
          <w:rtl/>
        </w:rPr>
        <w:t>‌</w:t>
      </w:r>
      <w:r w:rsidRPr="00656FDF">
        <w:rPr>
          <w:rStyle w:val="a4"/>
          <w:rFonts w:ascii="Lotus Linotype" w:hAnsi="Lotus Linotype" w:cs="Lotus Linotype"/>
          <w:szCs w:val="22"/>
          <w:rtl/>
        </w:rPr>
        <w:t>گان ـ نامیده شدند. بغدادی می</w:t>
      </w:r>
      <w:r w:rsidRPr="00656FDF">
        <w:rPr>
          <w:rStyle w:val="a4"/>
          <w:rFonts w:ascii="Lotus Linotype" w:hAnsi="Lotus Linotype"/>
          <w:szCs w:val="22"/>
          <w:rtl/>
        </w:rPr>
        <w:t>‌</w:t>
      </w:r>
      <w:r w:rsidRPr="00656FDF">
        <w:rPr>
          <w:rStyle w:val="a4"/>
          <w:rFonts w:ascii="Lotus Linotype" w:hAnsi="Lotus Linotype" w:cs="Lotus Linotype"/>
          <w:szCs w:val="22"/>
          <w:rtl/>
        </w:rPr>
        <w:t>گوید: «این اهل سنت بودند که آنان را معتزله نامیدند، چون آنها درباره</w:t>
      </w:r>
      <w:r w:rsidRPr="00656FDF">
        <w:rPr>
          <w:rStyle w:val="a4"/>
          <w:rFonts w:ascii="Lotus Linotype" w:hAnsi="Lotus Linotype"/>
          <w:szCs w:val="22"/>
          <w:rtl/>
        </w:rPr>
        <w:t>‌</w:t>
      </w:r>
      <w:r w:rsidRPr="00656FDF">
        <w:rPr>
          <w:rStyle w:val="a4"/>
          <w:rFonts w:ascii="Lotus Linotype" w:hAnsi="Lotus Linotype" w:cs="Lotus Linotype"/>
          <w:szCs w:val="22"/>
          <w:rtl/>
        </w:rPr>
        <w:t>ی مرتکب گناه کبیره نظری سوای نظر سایر امت ابراز داشتند و قایل به آن شدند که مرتکب گناه کبیره نه مؤمن است و نه کافر، بلکه در جایگاهی بین کفر و ایمان قرار دارد. چیزهای دیگری درباره</w:t>
      </w:r>
      <w:r w:rsidRPr="00656FDF">
        <w:rPr>
          <w:rStyle w:val="a4"/>
          <w:rFonts w:ascii="Lotus Linotype" w:hAnsi="Lotus Linotype"/>
          <w:szCs w:val="22"/>
          <w:rtl/>
        </w:rPr>
        <w:t>‌</w:t>
      </w:r>
      <w:r w:rsidRPr="00656FDF">
        <w:rPr>
          <w:rStyle w:val="a4"/>
          <w:rFonts w:ascii="Lotus Linotype" w:hAnsi="Lotus Linotype" w:cs="Lotus Linotype"/>
          <w:szCs w:val="22"/>
          <w:rtl/>
        </w:rPr>
        <w:t>ی وجه تسمیه آنها نیز گفته شده است. گفته شده است که این واصل</w:t>
      </w:r>
      <w:r w:rsidRPr="00656FDF">
        <w:rPr>
          <w:rStyle w:val="a4"/>
          <w:rFonts w:ascii="Lotus Linotype" w:hAnsi="Lotus Linotype"/>
          <w:szCs w:val="22"/>
          <w:rtl/>
        </w:rPr>
        <w:t>‌</w:t>
      </w:r>
      <w:r w:rsidRPr="00656FDF">
        <w:rPr>
          <w:rStyle w:val="a4"/>
          <w:rFonts w:ascii="Lotus Linotype" w:hAnsi="Lotus Linotype" w:cs="Lotus Linotype"/>
          <w:szCs w:val="22"/>
          <w:rtl/>
        </w:rPr>
        <w:t>بن عطا بود که اصول مذهب معتزله را پایه</w:t>
      </w:r>
      <w:r w:rsidRPr="00656FDF">
        <w:rPr>
          <w:rStyle w:val="a4"/>
          <w:rFonts w:ascii="Lotus Linotype" w:hAnsi="Lotus Linotype"/>
          <w:szCs w:val="22"/>
          <w:rtl/>
        </w:rPr>
        <w:t>‌</w:t>
      </w:r>
      <w:r w:rsidRPr="00656FDF">
        <w:rPr>
          <w:rStyle w:val="a4"/>
          <w:rFonts w:ascii="Lotus Linotype" w:hAnsi="Lotus Linotype" w:cs="Lotus Linotype"/>
          <w:szCs w:val="22"/>
          <w:rtl/>
        </w:rPr>
        <w:t>ریزی کرد و در این امر عمرو بن عبید از وی پیروی کرد و سپس ابوالهذیل در زمان خلافت هارون رشید دو کتاب نوشت و در آنها مذهب معتزله را تبیین کرد و آن را بر پنج اصل که: «عدل، توحید، انفاذ الوعید، المنزلة بین المنزلتین و امر بالمعروف و نهی عن المنکر» نامیده</w:t>
      </w:r>
      <w:r w:rsidRPr="00656FDF">
        <w:rPr>
          <w:rStyle w:val="a4"/>
          <w:rFonts w:ascii="Lotus Linotype" w:hAnsi="Lotus Linotype"/>
          <w:szCs w:val="22"/>
          <w:rtl/>
        </w:rPr>
        <w:t>‌</w:t>
      </w:r>
      <w:r w:rsidRPr="00656FDF">
        <w:rPr>
          <w:rStyle w:val="a4"/>
          <w:rFonts w:ascii="Lotus Linotype" w:hAnsi="Lotus Linotype" w:cs="Lotus Linotype"/>
          <w:szCs w:val="22"/>
          <w:rtl/>
        </w:rPr>
        <w:t>اند و حق را در آنها با باطل مخلوط کرده</w:t>
      </w:r>
      <w:r w:rsidRPr="00656FDF">
        <w:rPr>
          <w:rStyle w:val="a4"/>
          <w:rFonts w:ascii="Lotus Linotype" w:hAnsi="Lotus Linotype"/>
          <w:szCs w:val="22"/>
          <w:rtl/>
        </w:rPr>
        <w:t>‌</w:t>
      </w:r>
      <w:r w:rsidRPr="00656FDF">
        <w:rPr>
          <w:rStyle w:val="a4"/>
          <w:rFonts w:ascii="Lotus Linotype" w:hAnsi="Lotus Linotype" w:cs="Lotus Linotype"/>
          <w:szCs w:val="22"/>
          <w:rtl/>
        </w:rPr>
        <w:t>اند، بنا کرد. در این موضوع به «المنیة والامل» ابن المترضی، ص 15، 122 و«الفرق بین الفرق»، ص 20 و «شرح عقیدة الطحاویه»، ص 588-589 و«المعتزله» زهدی جارالله مراجعه شود.</w:t>
      </w:r>
    </w:p>
  </w:footnote>
  <w:footnote w:id="47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 النحل»، (1/155).</w:t>
      </w:r>
    </w:p>
  </w:footnote>
  <w:footnote w:id="476">
    <w:p w:rsidR="00336FF5" w:rsidRPr="00656FDF" w:rsidRDefault="00336FF5" w:rsidP="00664155">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 بن ابراهیم بن علی بن مرتضی بن هادی یمانی، معروف به ابن الوزیر. تقریباً به سال 765هـ‍ در یمن زاده شد. در صنعاء، صعد</w:t>
      </w:r>
      <w:r>
        <w:rPr>
          <w:rStyle w:val="a4"/>
          <w:rFonts w:ascii="Lotus Linotype" w:hAnsi="Lotus Linotype" w:cs="Lotus Linotype"/>
          <w:szCs w:val="22"/>
          <w:rtl/>
        </w:rPr>
        <w:t xml:space="preserve">ة، و مکة به تحصیل علم پرداخت و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840هـ‍ در صنعاء وفات یافت.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«العواصم من القواصم فی</w:t>
      </w:r>
      <w:r w:rsidRPr="00656FDF">
        <w:rPr>
          <w:rStyle w:val="a4"/>
          <w:rFonts w:ascii="Lotus Linotype" w:hAnsi="Lotus Linotype"/>
          <w:szCs w:val="22"/>
          <w:rtl/>
        </w:rPr>
        <w:t>‌</w:t>
      </w:r>
      <w:r w:rsidRPr="00656FDF">
        <w:rPr>
          <w:rStyle w:val="a4"/>
          <w:rFonts w:ascii="Lotus Linotype" w:hAnsi="Lotus Linotype" w:cs="Lotus Linotype"/>
          <w:szCs w:val="22"/>
          <w:rtl/>
        </w:rPr>
        <w:t>الذب عن سنة ابی القاسم» که آن را در رد زیدیه نوشته است و در «الروض الباسم عن سنة ابی القاسم» به اختصار در آورده است. از آثار وی هستند. «الضوء اللامع للسخاوی»، (6/272).</w:t>
      </w:r>
    </w:p>
  </w:footnote>
  <w:footnote w:id="477">
    <w:p w:rsidR="00336FF5" w:rsidRPr="00656FDF" w:rsidRDefault="00336FF5" w:rsidP="00664155">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عبدالله بن حمزه بن سلیمان بن حمزه یمنی (منصور بالله) از امامان زیدیه در یمن. کتاب «الشافی فی اصول الدین»، در چهار جلد اثر وی است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614هـ‍ وفات یافت. ر. ک: «الاعلام»، (4/213).</w:t>
      </w:r>
    </w:p>
  </w:footnote>
  <w:footnote w:id="47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«الروض الباسم» ابن الوزیر، (ص 49-50).</w:t>
      </w:r>
    </w:p>
  </w:footnote>
  <w:footnote w:id="47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صالح بن مهدی بن علی بن عبدالله بن سلیمان مقبلی، صنعانى، مکی، در سال 1047هـ‍ متولد شد، علم را از دانشمندان بزرگ یمن فراگرفت و در علوم شرعی و غیره مهارت یافت. در سال 1108هـ در مکه وفات یافت.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«العلم الشامخ» و غیره از آثار وی هستند. ر. ک «البدر الطالع» (1/288-292) از شوكانى</w:t>
      </w:r>
    </w:p>
  </w:footnote>
  <w:footnote w:id="48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همین کتاب.</w:t>
      </w:r>
    </w:p>
  </w:footnote>
  <w:footnote w:id="48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همین کتاب.</w:t>
      </w:r>
    </w:p>
  </w:footnote>
  <w:footnote w:id="48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«العلم الشامخ»، المقبلی، ص 326.</w:t>
      </w:r>
    </w:p>
  </w:footnote>
  <w:footnote w:id="48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«اوائل المقالات» المفید، ص 40.</w:t>
      </w:r>
    </w:p>
  </w:footnote>
  <w:footnote w:id="48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«الحور العین»، نشوان الحمیری، ص 56.</w:t>
      </w:r>
    </w:p>
  </w:footnote>
  <w:footnote w:id="48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والنحل»، (1/157).</w:t>
      </w:r>
    </w:p>
  </w:footnote>
  <w:footnote w:id="48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«الارواح النوافع»، (ذیل العلم الشامخ) از مقبلی (ص 693-694)، با تصرف.</w:t>
      </w:r>
    </w:p>
  </w:footnote>
  <w:footnote w:id="487">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متن عربی واژه</w:t>
      </w:r>
      <w:r w:rsidRPr="00656FDF">
        <w:rPr>
          <w:rStyle w:val="a4"/>
          <w:rFonts w:ascii="Lotus Linotype" w:hAnsi="Lotus Linotype"/>
          <w:szCs w:val="22"/>
          <w:rtl/>
        </w:rPr>
        <w:t>‌</w:t>
      </w:r>
      <w:r w:rsidRPr="00656FDF">
        <w:rPr>
          <w:rStyle w:val="a4"/>
          <w:rFonts w:ascii="Lotus Linotype" w:hAnsi="Lotus Linotype" w:cs="Lotus Linotype"/>
          <w:szCs w:val="22"/>
          <w:rtl/>
        </w:rPr>
        <w:t>ی «مح» آمده است که به معنای خالص</w:t>
      </w:r>
      <w:r w:rsidRPr="00656FDF">
        <w:rPr>
          <w:rStyle w:val="a4"/>
          <w:rFonts w:ascii="Lotus Linotype" w:hAnsi="Lotus Linotype"/>
          <w:szCs w:val="22"/>
          <w:rtl/>
        </w:rPr>
        <w:t>‌</w:t>
      </w:r>
      <w:r w:rsidRPr="00656FDF">
        <w:rPr>
          <w:rStyle w:val="a4"/>
          <w:rFonts w:ascii="Lotus Linotype" w:hAnsi="Lotus Linotype" w:cs="Lotus Linotype"/>
          <w:szCs w:val="22"/>
          <w:rtl/>
        </w:rPr>
        <w:t>ترین وناب</w:t>
      </w:r>
      <w:r w:rsidRPr="00656FDF">
        <w:rPr>
          <w:rStyle w:val="a4"/>
          <w:rFonts w:ascii="Lotus Linotype" w:hAnsi="Lotus Linotype"/>
          <w:szCs w:val="22"/>
          <w:rtl/>
        </w:rPr>
        <w:t>‌</w:t>
      </w:r>
      <w:r w:rsidRPr="00656FDF">
        <w:rPr>
          <w:rStyle w:val="a4"/>
          <w:rFonts w:ascii="Lotus Linotype" w:hAnsi="Lotus Linotype" w:cs="Lotus Linotype"/>
          <w:szCs w:val="22"/>
          <w:rtl/>
        </w:rPr>
        <w:t>ترین چیز هر شیء است. رجوع شود به «قاموس» مدخل مح.</w:t>
      </w:r>
    </w:p>
  </w:footnote>
  <w:footnote w:id="488">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«علم الشامخ»، مقبلی، ص 88.</w:t>
      </w:r>
    </w:p>
  </w:footnote>
  <w:footnote w:id="489">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ص 111.</w:t>
      </w:r>
    </w:p>
  </w:footnote>
  <w:footnote w:id="490">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«البحرالزخار»، ص 96 و رجوع شود به «العلم الشامخ»، ص 386. </w:t>
      </w:r>
    </w:p>
    <w:p w:rsidR="00336FF5" w:rsidRPr="00656FDF" w:rsidRDefault="00336FF5" w:rsidP="0066415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در کتاب «نضرة مذاهب الزیدیه» از صاحب بن عباد (متوفاى 385هـ) به این اشاره شده است که قول به عصمت مذهب برخی از زیدیه است. ر. ک: «نصرة المذاهب الزیدیه»، (ص 164-169). پس این بدان معناست که عقیده عصمت به مرور زمان در میان زیديان گسترش یافته تا این که تبدیل به مذهب اکثریت آنها شده است.</w:t>
      </w:r>
    </w:p>
  </w:footnote>
  <w:footnote w:id="491">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یحیی بن حمزه بن علی بن ابراهیم حسینی علوی طالبی از اکابر امامان زیدیه.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«الرسالة الوازعة» و «الإفهام لأفئدة الباطنیة الطغام» و غیره از آثار وی هستند. به سال 669هـ‍ به دنیا آمده و به سال 745هـ‍ در گذشته است. ر. ک: «البدر الطالع»، (2/331)، «الاعلام»، (9/174-175).</w:t>
      </w:r>
    </w:p>
  </w:footnote>
  <w:footnote w:id="492">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«الرسالة الوازعة»، ص 28.</w:t>
      </w:r>
    </w:p>
  </w:footnote>
  <w:footnote w:id="49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 النحل»، شهرستانی، (1/159-161).</w:t>
      </w:r>
    </w:p>
  </w:footnote>
  <w:footnote w:id="49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این گفته</w:t>
      </w:r>
      <w:r w:rsidRPr="00656FDF">
        <w:rPr>
          <w:rStyle w:val="a4"/>
          <w:rFonts w:ascii="Lotus Linotype" w:hAnsi="Lotus Linotype"/>
          <w:szCs w:val="22"/>
          <w:rtl/>
        </w:rPr>
        <w:t>‌</w:t>
      </w:r>
      <w:r w:rsidRPr="00656FDF">
        <w:rPr>
          <w:rStyle w:val="a4"/>
          <w:rFonts w:ascii="Lotus Linotype" w:hAnsi="Lotus Linotype" w:cs="Lotus Linotype"/>
          <w:szCs w:val="22"/>
          <w:rtl/>
        </w:rPr>
        <w:t>ی زید که علی</w:t>
      </w:r>
      <w:r w:rsidRPr="00656FDF">
        <w:rPr>
          <w:rStyle w:val="a4"/>
          <w:rFonts w:ascii="Lotus Linotype" w:hAnsi="Lotus Linotype" w:cs="Lotus Linotype"/>
          <w:szCs w:val="22"/>
        </w:rPr>
        <w:sym w:font="AGA Arabesque" w:char="0074"/>
      </w:r>
      <w:r w:rsidRPr="00656FDF">
        <w:rPr>
          <w:rStyle w:val="a4"/>
          <w:rFonts w:ascii="Lotus Linotype" w:hAnsi="Lotus Linotype" w:cs="Lotus Linotype"/>
          <w:szCs w:val="22"/>
          <w:rtl/>
        </w:rPr>
        <w:t xml:space="preserve"> گرچه افضل است اما مصلحت در آن بود که ابوبکر خلافت را به عهده بگیرد. و اگر نصی می</w:t>
      </w:r>
      <w:r w:rsidRPr="00656FDF">
        <w:rPr>
          <w:rStyle w:val="a4"/>
          <w:rFonts w:ascii="Lotus Linotype" w:hAnsi="Lotus Linotype"/>
          <w:szCs w:val="22"/>
          <w:rtl/>
        </w:rPr>
        <w:t>‌</w:t>
      </w:r>
      <w:r w:rsidRPr="00656FDF">
        <w:rPr>
          <w:rStyle w:val="a4"/>
          <w:rFonts w:ascii="Lotus Linotype" w:hAnsi="Lotus Linotype" w:cs="Lotus Linotype"/>
          <w:szCs w:val="22"/>
          <w:rtl/>
        </w:rPr>
        <w:t>بود این مصلحت رعایت نمی</w:t>
      </w:r>
      <w:r w:rsidRPr="00656FDF">
        <w:rPr>
          <w:rStyle w:val="a4"/>
          <w:rFonts w:ascii="Lotus Linotype" w:hAnsi="Lotus Linotype"/>
          <w:szCs w:val="22"/>
          <w:rtl/>
        </w:rPr>
        <w:t>‌</w:t>
      </w:r>
      <w:r w:rsidRPr="00656FDF">
        <w:rPr>
          <w:rStyle w:val="a4"/>
          <w:rFonts w:ascii="Lotus Linotype" w:hAnsi="Lotus Linotype" w:cs="Lotus Linotype"/>
          <w:szCs w:val="22"/>
          <w:rtl/>
        </w:rPr>
        <w:t>شد، در (1/155). «الملل و النحل»، اثر شهرستانی مراجعه کنید و نیز ر. ک به: «الامام زید»، ابوزهر، (ص 184-185).</w:t>
      </w:r>
    </w:p>
  </w:footnote>
  <w:footnote w:id="49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«الامام زید»، از ابوزهره، ص 188.</w:t>
      </w:r>
    </w:p>
  </w:footnote>
  <w:footnote w:id="49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«المقالات و الفرق»، قمی، ص 73.</w:t>
      </w:r>
    </w:p>
  </w:footnote>
  <w:footnote w:id="49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«فرقة الشیعة»، ص 50، از نوبختی.</w:t>
      </w:r>
    </w:p>
  </w:footnote>
  <w:footnote w:id="49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«مقالات الاسلامیین»، اشعری، (1/140-145).</w:t>
      </w:r>
    </w:p>
  </w:footnote>
  <w:footnote w:id="49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«الفرق بین الفرق»، بغدادی، ص 22.</w:t>
      </w:r>
    </w:p>
  </w:footnote>
  <w:footnote w:id="50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 النحل»، شهرستانی، (1/157).</w:t>
      </w:r>
    </w:p>
  </w:footnote>
  <w:footnote w:id="50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«اعتقادات فرق المسلمین و المشرکین»، رازی، ص 77-78.</w:t>
      </w:r>
    </w:p>
  </w:footnote>
  <w:footnote w:id="50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«الحور العین»، نشوان الحمیری، ص 155.</w:t>
      </w:r>
    </w:p>
  </w:footnote>
  <w:footnote w:id="50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«التنبیه و الرّد»، ملطی، (ص 33-34).</w:t>
      </w:r>
    </w:p>
  </w:footnote>
  <w:footnote w:id="50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«برسی» از امامیه رافضه و از غلات آنها است، چنانکه از کتابش «مشارق انوار الیقین» پیداست. او در گفته</w:t>
      </w:r>
      <w:r w:rsidRPr="00656FDF">
        <w:rPr>
          <w:rStyle w:val="a4"/>
          <w:rFonts w:ascii="Lotus Linotype" w:hAnsi="Lotus Linotype"/>
          <w:szCs w:val="22"/>
          <w:rtl/>
        </w:rPr>
        <w:t>‌</w:t>
      </w:r>
      <w:r w:rsidRPr="00656FDF">
        <w:rPr>
          <w:rStyle w:val="a4"/>
          <w:rFonts w:ascii="Lotus Linotype" w:hAnsi="Lotus Linotype" w:cs="Lotus Linotype"/>
          <w:szCs w:val="22"/>
          <w:rtl/>
        </w:rPr>
        <w:t>ها و اطلاعاتش ثقه نیست. و این حکم را ما بنا به آرای عجیب و غریب و خرافاتی که در «مشارق انوار الیقین» آورده است، به نحوی که حتی محسن امین (از مراجع معاصر شیعه) درباره</w:t>
      </w:r>
      <w:r w:rsidRPr="00656FDF">
        <w:rPr>
          <w:rStyle w:val="a4"/>
          <w:rFonts w:ascii="Lotus Linotype" w:hAnsi="Lotus Linotype"/>
          <w:szCs w:val="22"/>
          <w:rtl/>
        </w:rPr>
        <w:t>‌</w:t>
      </w:r>
      <w:r w:rsidRPr="00656FDF">
        <w:rPr>
          <w:rStyle w:val="a4"/>
          <w:rFonts w:ascii="Lotus Linotype" w:hAnsi="Lotus Linotype" w:cs="Lotus Linotype"/>
          <w:szCs w:val="22"/>
          <w:rtl/>
        </w:rPr>
        <w:t>ی وی گفته است «در طبیعت وی شر وجود دارد)، (اعیان الشیعة، 31/196) صادر می</w:t>
      </w:r>
      <w:r w:rsidRPr="00656FDF">
        <w:rPr>
          <w:rStyle w:val="a4"/>
          <w:rFonts w:ascii="Lotus Linotype" w:hAnsi="Lotus Linotype"/>
          <w:szCs w:val="22"/>
          <w:rtl/>
        </w:rPr>
        <w:t>‌</w:t>
      </w:r>
      <w:r w:rsidRPr="00656FDF">
        <w:rPr>
          <w:rStyle w:val="a4"/>
          <w:rFonts w:ascii="Lotus Linotype" w:hAnsi="Lotus Linotype" w:cs="Lotus Linotype"/>
          <w:szCs w:val="22"/>
          <w:rtl/>
        </w:rPr>
        <w:t>کنیم.</w:t>
      </w:r>
    </w:p>
  </w:footnote>
  <w:footnote w:id="50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«شارق انوار الیقین»، ص 210 از برسی.</w:t>
      </w:r>
    </w:p>
  </w:footnote>
  <w:footnote w:id="506">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«مقالات» اشعری (1/144) آمده است که بتریه پیروان حسن بن صالح بن حی و پیروان کثیرالنوی هستند و غیر از همین لقب «بتریه» لقب دیگری برای آنان ذکر نکرده است. اما شهرستانی به سوی لقب دیگری که «صالحیه» باشد و به حسن بن صالح بن حی منسوب است اشاره کرده و هر دوی  آنها را یکی دانسته است چرا که قول و عقیده</w:t>
      </w:r>
      <w:r w:rsidRPr="00656FDF">
        <w:rPr>
          <w:rStyle w:val="a4"/>
          <w:rFonts w:ascii="Lotus Linotype" w:hAnsi="Lotus Linotype"/>
          <w:szCs w:val="22"/>
          <w:rtl/>
        </w:rPr>
        <w:t>‌</w:t>
      </w:r>
      <w:r w:rsidRPr="00656FDF">
        <w:rPr>
          <w:rStyle w:val="a4"/>
          <w:rFonts w:ascii="Lotus Linotype" w:hAnsi="Lotus Linotype" w:cs="Lotus Linotype"/>
          <w:szCs w:val="22"/>
          <w:rtl/>
        </w:rPr>
        <w:t>شان یکی است. «الملل و النحل» (1/161) اما در خطط مقریزی بین دو اسم کثیر و حسن خلط صورت گرفته است و شاید هم در اثر اشتباه نسخه</w:t>
      </w:r>
      <w:r w:rsidRPr="00656FDF">
        <w:rPr>
          <w:rStyle w:val="a4"/>
          <w:rFonts w:ascii="Lotus Linotype" w:hAnsi="Lotus Linotype"/>
          <w:szCs w:val="22"/>
          <w:rtl/>
        </w:rPr>
        <w:t>‌</w:t>
      </w:r>
      <w:r w:rsidRPr="00656FDF">
        <w:rPr>
          <w:rStyle w:val="a4"/>
          <w:rFonts w:ascii="Lotus Linotype" w:hAnsi="Lotus Linotype" w:cs="Lotus Linotype"/>
          <w:szCs w:val="22"/>
          <w:rtl/>
        </w:rPr>
        <w:t>نویسان باشد. در آن آمده است، یک فرقه از آنها بشریه</w:t>
      </w:r>
      <w:r w:rsidRPr="00656FDF">
        <w:rPr>
          <w:rStyle w:val="a4"/>
          <w:rFonts w:ascii="Lotus Linotype" w:hAnsi="Lotus Linotype"/>
          <w:szCs w:val="22"/>
          <w:rtl/>
        </w:rPr>
        <w:t>‌</w:t>
      </w:r>
      <w:r w:rsidRPr="00656FDF">
        <w:rPr>
          <w:rStyle w:val="a4"/>
          <w:rFonts w:ascii="Lotus Linotype" w:hAnsi="Lotus Linotype" w:cs="Lotus Linotype"/>
          <w:szCs w:val="22"/>
          <w:rtl/>
        </w:rPr>
        <w:t>اند که عبارتند از پیروانِ حسن بن صالح بن کثیرالابتر. «الخطط» (2/202) که صحیح آن چنین است. پیروان حسن بن صالح و کثیرالابتر. ر. ک: در رابطه با کثیر به «میزان الاعتدال» (3/402-412) و «مقالات» اشعری، (1/144).</w:t>
      </w:r>
    </w:p>
    <w:p w:rsidR="00336FF5" w:rsidRPr="00656FDF" w:rsidRDefault="00336FF5" w:rsidP="0066415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یکی از عقاید دیگر آنها این است که منکر رجعت امواتند و علی را از زمانی امام می</w:t>
      </w:r>
      <w:r w:rsidRPr="00656FDF">
        <w:rPr>
          <w:rStyle w:val="a4"/>
          <w:rFonts w:ascii="Lotus Linotype" w:hAnsi="Lotus Linotype"/>
          <w:szCs w:val="22"/>
          <w:rtl/>
        </w:rPr>
        <w:t>‌</w:t>
      </w:r>
      <w:r w:rsidRPr="00656FDF">
        <w:rPr>
          <w:rStyle w:val="a4"/>
          <w:rFonts w:ascii="Lotus Linotype" w:hAnsi="Lotus Linotype" w:cs="Lotus Linotype"/>
          <w:szCs w:val="22"/>
          <w:rtl/>
        </w:rPr>
        <w:t>دانند که با وی بیعت شد.</w:t>
      </w:r>
    </w:p>
  </w:footnote>
  <w:footnote w:id="507">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همین فرقه</w:t>
      </w:r>
      <w:r w:rsidRPr="00656FDF">
        <w:rPr>
          <w:rStyle w:val="a4"/>
          <w:rFonts w:ascii="Lotus Linotype" w:hAnsi="Lotus Linotype"/>
          <w:szCs w:val="22"/>
          <w:rtl/>
        </w:rPr>
        <w:t>‌</w:t>
      </w:r>
      <w:r w:rsidRPr="00656FDF">
        <w:rPr>
          <w:rStyle w:val="a4"/>
          <w:rFonts w:ascii="Lotus Linotype" w:hAnsi="Lotus Linotype" w:cs="Lotus Linotype"/>
          <w:szCs w:val="22"/>
          <w:rtl/>
        </w:rPr>
        <w:t>ای که نشوان آن را «جریریه» نامیده است، بسیاری از صاحبان «فرق و مقالات» مانند اشعری در «مقالات اسلامیین»، (1/143) و شهرستانی در «الملل والنحل»، (1/109) و غیره سلیمانیه نامیده</w:t>
      </w:r>
      <w:r w:rsidRPr="00656FDF">
        <w:rPr>
          <w:rStyle w:val="a4"/>
          <w:rFonts w:ascii="Lotus Linotype" w:hAnsi="Lotus Linotype"/>
          <w:szCs w:val="22"/>
          <w:rtl/>
        </w:rPr>
        <w:t>‌</w:t>
      </w:r>
      <w:r w:rsidRPr="00656FDF">
        <w:rPr>
          <w:rStyle w:val="a4"/>
          <w:rFonts w:ascii="Lotus Linotype" w:hAnsi="Lotus Linotype" w:cs="Lotus Linotype"/>
          <w:szCs w:val="22"/>
          <w:rtl/>
        </w:rPr>
        <w:t>اند. اما صاحب خطط همانند نشوان آن را «جریریه» نامیده است. الخطط (2/352)، ونویسنده «الفرق بین الفرق» (33) به صراحت نوشته است که این فرقه جریریه و یا سلیمانیه نامیده می</w:t>
      </w:r>
      <w:r w:rsidRPr="00656FDF">
        <w:rPr>
          <w:rStyle w:val="a4"/>
          <w:rFonts w:ascii="Lotus Linotype" w:hAnsi="Lotus Linotype"/>
          <w:szCs w:val="22"/>
          <w:rtl/>
        </w:rPr>
        <w:t>‌</w:t>
      </w:r>
      <w:r w:rsidRPr="00656FDF">
        <w:rPr>
          <w:rStyle w:val="a4"/>
          <w:rFonts w:ascii="Lotus Linotype" w:hAnsi="Lotus Linotype" w:cs="Lotus Linotype"/>
          <w:szCs w:val="22"/>
          <w:rtl/>
        </w:rPr>
        <w:t>شود. یعنی هر دو اسم مستعمل</w:t>
      </w:r>
      <w:r w:rsidRPr="00656FDF">
        <w:rPr>
          <w:rStyle w:val="a4"/>
          <w:rFonts w:ascii="Lotus Linotype" w:hAnsi="Lotus Linotype"/>
          <w:szCs w:val="22"/>
          <w:rtl/>
        </w:rPr>
        <w:t>‌</w:t>
      </w:r>
      <w:r w:rsidRPr="00656FDF">
        <w:rPr>
          <w:rStyle w:val="a4"/>
          <w:rFonts w:ascii="Lotus Linotype" w:hAnsi="Lotus Linotype" w:cs="Lotus Linotype"/>
          <w:szCs w:val="22"/>
          <w:rtl/>
        </w:rPr>
        <w:t>اند، چرا که این فرقه به «سلیمان بن جریر زیدی» منسوب است.</w:t>
      </w:r>
    </w:p>
  </w:footnote>
  <w:footnote w:id="508">
    <w:p w:rsidR="00336FF5" w:rsidRPr="00656FDF" w:rsidRDefault="00336FF5" w:rsidP="00216CC3">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آنها پیروان زیاد بن ابوزیاد معروف به ابوالجارود هستند. «الفرق بین الفرق»، ص 30. «تاج</w:t>
      </w:r>
      <w:r w:rsidRPr="00656FDF">
        <w:rPr>
          <w:rStyle w:val="a4"/>
          <w:rFonts w:ascii="Lotus Linotype" w:hAnsi="Lotus Linotype"/>
          <w:szCs w:val="22"/>
          <w:rtl/>
        </w:rPr>
        <w:t>‌</w:t>
      </w:r>
      <w:r w:rsidRPr="00656FDF">
        <w:rPr>
          <w:rStyle w:val="a4"/>
          <w:rFonts w:ascii="Lotus Linotype" w:hAnsi="Lotus Linotype" w:cs="Lotus Linotype"/>
          <w:szCs w:val="22"/>
          <w:rtl/>
        </w:rPr>
        <w:t>العروس» (2/318) در «تهذیب التهذیب» (3/386) از وی به عنوان زیاد بن منذر همدانی و برخی گفته</w:t>
      </w:r>
      <w:r w:rsidRPr="00656FDF">
        <w:rPr>
          <w:rStyle w:val="a4"/>
          <w:rFonts w:ascii="Lotus Linotype" w:hAnsi="Lotus Linotype"/>
          <w:szCs w:val="22"/>
          <w:rtl/>
        </w:rPr>
        <w:t>‌</w:t>
      </w:r>
      <w:r w:rsidRPr="00656FDF">
        <w:rPr>
          <w:rStyle w:val="a4"/>
          <w:rFonts w:ascii="Lotus Linotype" w:hAnsi="Lotus Linotype" w:cs="Lotus Linotype"/>
          <w:szCs w:val="22"/>
          <w:rtl/>
        </w:rPr>
        <w:t>اند هندی و به گفته</w:t>
      </w:r>
      <w:r w:rsidRPr="00656FDF">
        <w:rPr>
          <w:rStyle w:val="a4"/>
          <w:rFonts w:ascii="Lotus Linotype" w:hAnsi="Lotus Linotype"/>
          <w:szCs w:val="22"/>
          <w:rtl/>
        </w:rPr>
        <w:t>‌</w:t>
      </w:r>
      <w:r w:rsidRPr="00656FDF">
        <w:rPr>
          <w:rStyle w:val="a4"/>
          <w:rFonts w:ascii="Lotus Linotype" w:hAnsi="Lotus Linotype" w:cs="Lotus Linotype"/>
          <w:szCs w:val="22"/>
          <w:rtl/>
        </w:rPr>
        <w:t>اند ثقفی، معروف به ابوالجارود اعمی کوفی یاد شده است. ابوحاتم درباره</w:t>
      </w:r>
      <w:r w:rsidRPr="00656FDF">
        <w:rPr>
          <w:rStyle w:val="a4"/>
          <w:rFonts w:ascii="Lotus Linotype" w:hAnsi="Lotus Linotype"/>
          <w:szCs w:val="22"/>
          <w:rtl/>
        </w:rPr>
        <w:t>‌</w:t>
      </w:r>
      <w:r w:rsidRPr="00656FDF">
        <w:rPr>
          <w:rStyle w:val="a4"/>
          <w:rFonts w:ascii="Lotus Linotype" w:hAnsi="Lotus Linotype" w:cs="Lotus Linotype"/>
          <w:szCs w:val="22"/>
          <w:rtl/>
        </w:rPr>
        <w:t>ی وی می</w:t>
      </w:r>
      <w:r w:rsidRPr="00656FDF">
        <w:rPr>
          <w:rStyle w:val="a4"/>
          <w:rFonts w:ascii="Lotus Linotype" w:hAnsi="Lotus Linotype"/>
          <w:szCs w:val="22"/>
          <w:rtl/>
        </w:rPr>
        <w:t>‌</w:t>
      </w:r>
      <w:r w:rsidRPr="00656FDF">
        <w:rPr>
          <w:rStyle w:val="a4"/>
          <w:rFonts w:ascii="Lotus Linotype" w:hAnsi="Lotus Linotype" w:cs="Lotus Linotype"/>
          <w:szCs w:val="22"/>
          <w:rtl/>
        </w:rPr>
        <w:t>گوید: «او رافضی</w:t>
      </w:r>
      <w:r w:rsidRPr="00656FDF">
        <w:rPr>
          <w:rStyle w:val="a4"/>
          <w:rFonts w:ascii="Lotus Linotype" w:hAnsi="Lotus Linotype"/>
          <w:szCs w:val="22"/>
          <w:rtl/>
        </w:rPr>
        <w:t>‌</w:t>
      </w:r>
      <w:r w:rsidRPr="00656FDF">
        <w:rPr>
          <w:rStyle w:val="a4"/>
          <w:rFonts w:ascii="Lotus Linotype" w:hAnsi="Lotus Linotype" w:cs="Lotus Linotype"/>
          <w:szCs w:val="22"/>
          <w:rtl/>
        </w:rPr>
        <w:t xml:space="preserve">ای </w:t>
      </w:r>
      <w:r w:rsidRPr="00664155">
        <w:rPr>
          <w:rStyle w:val="a4"/>
          <w:rFonts w:ascii="Lotus Linotype" w:hAnsi="Lotus Linotype" w:cs="Lotus Linotype"/>
          <w:szCs w:val="22"/>
          <w:rtl/>
        </w:rPr>
        <w:t>بود که علیه اصحاب رسول</w:t>
      </w:r>
      <w:r w:rsidRPr="00664155">
        <w:rPr>
          <w:rStyle w:val="a4"/>
          <w:rFonts w:ascii="Lotus Linotype" w:hAnsi="Lotus Linotype"/>
          <w:szCs w:val="22"/>
          <w:rtl/>
        </w:rPr>
        <w:t>‌</w:t>
      </w:r>
      <w:r w:rsidRPr="00664155">
        <w:rPr>
          <w:rStyle w:val="a4"/>
          <w:rFonts w:ascii="Lotus Linotype" w:hAnsi="Lotus Linotype" w:cs="Lotus Linotype"/>
          <w:szCs w:val="22"/>
          <w:rtl/>
        </w:rPr>
        <w:t xml:space="preserve">الله </w:t>
      </w:r>
      <w:r w:rsidRPr="00664155">
        <w:rPr>
          <w:rStyle w:val="a4"/>
          <w:rFonts w:ascii="Lotus Linotype" w:hAnsi="Lotus Linotype" w:cs="CTraditional Arabic" w:hint="cs"/>
          <w:szCs w:val="22"/>
          <w:rtl/>
        </w:rPr>
        <w:t>ص</w:t>
      </w:r>
      <w:r w:rsidRPr="00664155">
        <w:rPr>
          <w:rStyle w:val="a4"/>
          <w:rFonts w:ascii="Lotus Linotype" w:hAnsi="Lotus Linotype" w:cs="Lotus Linotype"/>
          <w:szCs w:val="22"/>
          <w:rtl/>
        </w:rPr>
        <w:t xml:space="preserve"> حدیث وضع می</w:t>
      </w:r>
      <w:r w:rsidRPr="00664155">
        <w:rPr>
          <w:rStyle w:val="a4"/>
          <w:rFonts w:ascii="Lotus Linotype" w:hAnsi="Lotus Linotype"/>
          <w:szCs w:val="22"/>
          <w:rtl/>
        </w:rPr>
        <w:t>‌</w:t>
      </w:r>
      <w:r w:rsidRPr="00664155">
        <w:rPr>
          <w:rStyle w:val="a4"/>
          <w:rFonts w:ascii="Lotus Linotype" w:hAnsi="Lotus Linotype" w:cs="Lotus Linotype"/>
          <w:szCs w:val="22"/>
          <w:rtl/>
        </w:rPr>
        <w:t>کرد و در فضایل و مناقب اهل بیت ن چیزهای</w:t>
      </w:r>
      <w:r w:rsidRPr="00656FDF">
        <w:rPr>
          <w:rStyle w:val="a4"/>
          <w:rFonts w:ascii="Lotus Linotype" w:hAnsi="Lotus Linotype" w:cs="Lotus Linotype"/>
          <w:szCs w:val="22"/>
          <w:rtl/>
        </w:rPr>
        <w:t xml:space="preserve"> بی</w:t>
      </w:r>
      <w:r w:rsidRPr="00656FDF">
        <w:rPr>
          <w:rStyle w:val="a4"/>
          <w:rFonts w:ascii="Lotus Linotype" w:hAnsi="Lotus Linotype"/>
          <w:szCs w:val="22"/>
          <w:rtl/>
        </w:rPr>
        <w:t>‌</w:t>
      </w:r>
      <w:r w:rsidRPr="00656FDF">
        <w:rPr>
          <w:rStyle w:val="a4"/>
          <w:rFonts w:ascii="Lotus Linotype" w:hAnsi="Lotus Linotype" w:cs="Lotus Linotype"/>
          <w:szCs w:val="22"/>
          <w:rtl/>
        </w:rPr>
        <w:t>اساسی روایت می</w:t>
      </w:r>
      <w:r w:rsidRPr="00656FDF">
        <w:rPr>
          <w:rStyle w:val="a4"/>
          <w:rFonts w:ascii="Lotus Linotype" w:hAnsi="Lotus Linotype"/>
          <w:szCs w:val="22"/>
          <w:rtl/>
        </w:rPr>
        <w:t>‌</w:t>
      </w:r>
      <w:r w:rsidRPr="00656FDF">
        <w:rPr>
          <w:rStyle w:val="a4"/>
          <w:rFonts w:ascii="Lotus Linotype" w:hAnsi="Lotus Linotype" w:cs="Lotus Linotype"/>
          <w:szCs w:val="22"/>
          <w:rtl/>
        </w:rPr>
        <w:t>کرد و نوشتن احادیث او حلال نیست. او از غلات اهل کوفه به حساب می</w:t>
      </w:r>
      <w:r w:rsidRPr="00656FDF">
        <w:rPr>
          <w:rStyle w:val="a4"/>
          <w:rFonts w:ascii="Lotus Linotype" w:hAnsi="Lotus Linotype"/>
          <w:szCs w:val="22"/>
          <w:rtl/>
        </w:rPr>
        <w:t>‌</w:t>
      </w:r>
      <w:r w:rsidRPr="00656FDF">
        <w:rPr>
          <w:rStyle w:val="a4"/>
          <w:rFonts w:ascii="Lotus Linotype" w:hAnsi="Lotus Linotype" w:cs="Lotus Linotype"/>
          <w:szCs w:val="22"/>
          <w:rtl/>
        </w:rPr>
        <w:t>آید. (منبع سابق) در فرق الشیعه، ص 48 نیز از او به عنوان زیاد بن منذر نام برده شده است.</w:t>
      </w:r>
    </w:p>
  </w:footnote>
  <w:footnote w:id="50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«الحورالعین»، نشوان</w:t>
      </w:r>
      <w:r w:rsidRPr="00656FDF">
        <w:rPr>
          <w:rStyle w:val="a4"/>
          <w:rFonts w:ascii="Lotus Linotype" w:hAnsi="Lotus Linotype"/>
          <w:szCs w:val="22"/>
          <w:rtl/>
        </w:rPr>
        <w:t>‌</w:t>
      </w:r>
      <w:r w:rsidRPr="00656FDF">
        <w:rPr>
          <w:rStyle w:val="a4"/>
          <w:rFonts w:ascii="Lotus Linotype" w:hAnsi="Lotus Linotype" w:cs="Lotus Linotype"/>
          <w:szCs w:val="22"/>
          <w:rtl/>
        </w:rPr>
        <w:t>الحمیری، (ص 155-156). وی در پایان کلامش از فرقه</w:t>
      </w:r>
      <w:r w:rsidRPr="00656FDF">
        <w:rPr>
          <w:rStyle w:val="a4"/>
          <w:rFonts w:ascii="Lotus Linotype" w:hAnsi="Lotus Linotype"/>
          <w:szCs w:val="22"/>
          <w:rtl/>
        </w:rPr>
        <w:t>‌</w:t>
      </w:r>
      <w:r w:rsidRPr="00656FDF">
        <w:rPr>
          <w:rStyle w:val="a4"/>
          <w:rFonts w:ascii="Lotus Linotype" w:hAnsi="Lotus Linotype" w:cs="Lotus Linotype"/>
          <w:szCs w:val="22"/>
          <w:rtl/>
        </w:rPr>
        <w:t>های زیدیه گفته است که این روایت ابوالقاسم بلخی از زیدیه است. در «الرسالة الوازعة» یحیی</w:t>
      </w:r>
      <w:r w:rsidRPr="00656FDF">
        <w:rPr>
          <w:rStyle w:val="a4"/>
          <w:rFonts w:ascii="Lotus Linotype" w:hAnsi="Lotus Linotype"/>
          <w:szCs w:val="22"/>
          <w:rtl/>
        </w:rPr>
        <w:t>‌</w:t>
      </w:r>
      <w:r w:rsidRPr="00656FDF">
        <w:rPr>
          <w:rStyle w:val="a4"/>
          <w:rFonts w:ascii="Lotus Linotype" w:hAnsi="Lotus Linotype" w:cs="Lotus Linotype"/>
          <w:szCs w:val="22"/>
          <w:rtl/>
        </w:rPr>
        <w:t>بن حمزه یمنی (متوفاى 749هـ) آمده است که هر کسی که می</w:t>
      </w:r>
      <w:r w:rsidRPr="00656FDF">
        <w:rPr>
          <w:rStyle w:val="a4"/>
          <w:rFonts w:ascii="Lotus Linotype" w:hAnsi="Lotus Linotype"/>
          <w:szCs w:val="22"/>
          <w:rtl/>
        </w:rPr>
        <w:t>‌</w:t>
      </w:r>
      <w:r w:rsidRPr="00656FDF">
        <w:rPr>
          <w:rStyle w:val="a4"/>
          <w:rFonts w:ascii="Lotus Linotype" w:hAnsi="Lotus Linotype" w:cs="Lotus Linotype"/>
          <w:szCs w:val="22"/>
          <w:rtl/>
        </w:rPr>
        <w:t>خواهد در موضوع «زیدیه» به تفصیل مطالعه کند به کتاب «مقالات» ابوالقاسم بلخی یا کتاب «العیون» حاکم ابوسعید مراجعه کند. «الرسالة الوازعة»، ص 34 و ر. ک: «مقالات الاسلامیین»، (1/136) و پس از آن.</w:t>
      </w:r>
    </w:p>
  </w:footnote>
  <w:footnote w:id="51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«الفرق بین الفرق»، ص 34.</w:t>
      </w:r>
    </w:p>
  </w:footnote>
  <w:footnote w:id="51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ص 34.</w:t>
      </w:r>
    </w:p>
  </w:footnote>
  <w:footnote w:id="51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«التنبیه و الرد»، ملطی، ص 34.</w:t>
      </w:r>
    </w:p>
  </w:footnote>
  <w:footnote w:id="51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«الفصل»، (2/106) و ر. ک به (4/111) منبع سابق.</w:t>
      </w:r>
    </w:p>
  </w:footnote>
  <w:footnote w:id="51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مبحث «نتیجه».</w:t>
      </w:r>
    </w:p>
  </w:footnote>
  <w:footnote w:id="51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«اوائل المقالات» مفید، ص 44.</w:t>
      </w:r>
    </w:p>
  </w:footnote>
  <w:footnote w:id="51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w:t>
      </w:r>
    </w:p>
  </w:footnote>
  <w:footnote w:id="51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«اوائل</w:t>
      </w:r>
      <w:r w:rsidRPr="00656FDF">
        <w:rPr>
          <w:rStyle w:val="a4"/>
          <w:rFonts w:ascii="Lotus Linotype" w:hAnsi="Lotus Linotype"/>
          <w:szCs w:val="22"/>
          <w:rtl/>
        </w:rPr>
        <w:t>‌</w:t>
      </w:r>
      <w:r w:rsidRPr="00656FDF">
        <w:rPr>
          <w:rStyle w:val="a4"/>
          <w:rFonts w:ascii="Lotus Linotype" w:hAnsi="Lotus Linotype" w:cs="Lotus Linotype"/>
          <w:szCs w:val="22"/>
          <w:rtl/>
        </w:rPr>
        <w:t>المقالات»، مفید، ص 45.</w:t>
      </w:r>
    </w:p>
  </w:footnote>
  <w:footnote w:id="518">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«الشیعه فی</w:t>
      </w:r>
      <w:r w:rsidRPr="00656FDF">
        <w:rPr>
          <w:rStyle w:val="a4"/>
          <w:rFonts w:ascii="Lotus Linotype" w:hAnsi="Lotus Linotype"/>
          <w:szCs w:val="22"/>
          <w:rtl/>
        </w:rPr>
        <w:t>‌</w:t>
      </w:r>
      <w:r w:rsidRPr="00656FDF">
        <w:rPr>
          <w:rStyle w:val="a4"/>
          <w:rFonts w:ascii="Lotus Linotype" w:hAnsi="Lotus Linotype" w:cs="Lotus Linotype"/>
          <w:szCs w:val="22"/>
          <w:rtl/>
        </w:rPr>
        <w:t>المیزان»، محمدجواد مغنیه، ص 34.</w:t>
      </w:r>
    </w:p>
  </w:footnote>
  <w:footnote w:id="519">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«الرجال»، ص 65، چاپ بمبئی 1317هـ.</w:t>
      </w:r>
    </w:p>
  </w:footnote>
  <w:footnote w:id="520">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احادیث کذایی در باب مسمّی به: «باب فضل</w:t>
      </w:r>
      <w:r w:rsidRPr="00656FDF">
        <w:rPr>
          <w:rStyle w:val="a4"/>
          <w:rFonts w:ascii="Lotus Linotype" w:hAnsi="Lotus Linotype"/>
          <w:szCs w:val="22"/>
          <w:rtl/>
        </w:rPr>
        <w:t>‌</w:t>
      </w:r>
      <w:r w:rsidRPr="00656FDF">
        <w:rPr>
          <w:rStyle w:val="a4"/>
          <w:rFonts w:ascii="Lotus Linotype" w:hAnsi="Lotus Linotype" w:cs="Lotus Linotype"/>
          <w:szCs w:val="22"/>
          <w:rtl/>
        </w:rPr>
        <w:t>الرافضه ومدح التسمیة بها» در کتاب «بحار»، آمده</w:t>
      </w:r>
      <w:r w:rsidRPr="00656FDF">
        <w:rPr>
          <w:rStyle w:val="a4"/>
          <w:rFonts w:ascii="Lotus Linotype" w:hAnsi="Lotus Linotype"/>
          <w:szCs w:val="22"/>
          <w:rtl/>
        </w:rPr>
        <w:t>‌</w:t>
      </w:r>
      <w:r w:rsidRPr="00656FDF">
        <w:rPr>
          <w:rStyle w:val="a4"/>
          <w:rFonts w:ascii="Lotus Linotype" w:hAnsi="Lotus Linotype" w:cs="Lotus Linotype"/>
          <w:szCs w:val="22"/>
          <w:rtl/>
        </w:rPr>
        <w:t>اند. یکی از این احادیث چنین است: «از ابوبصیر روایت شده است که به ابوجعفر ؛ گفتم: «فدایت شوم چه می</w:t>
      </w:r>
      <w:r w:rsidRPr="00656FDF">
        <w:rPr>
          <w:rStyle w:val="a4"/>
          <w:rFonts w:ascii="Lotus Linotype" w:hAnsi="Lotus Linotype"/>
          <w:szCs w:val="22"/>
          <w:rtl/>
        </w:rPr>
        <w:t>‌</w:t>
      </w:r>
      <w:r w:rsidRPr="00656FDF">
        <w:rPr>
          <w:rStyle w:val="a4"/>
          <w:rFonts w:ascii="Lotus Linotype" w:hAnsi="Lotus Linotype" w:cs="Lotus Linotype"/>
          <w:szCs w:val="22"/>
          <w:rtl/>
        </w:rPr>
        <w:t>فرمایید درباره</w:t>
      </w:r>
      <w:r w:rsidRPr="00656FDF">
        <w:rPr>
          <w:rStyle w:val="a4"/>
          <w:rFonts w:ascii="Lotus Linotype" w:hAnsi="Lotus Linotype"/>
          <w:szCs w:val="22"/>
          <w:rtl/>
        </w:rPr>
        <w:t>‌</w:t>
      </w:r>
      <w:r w:rsidRPr="00656FDF">
        <w:rPr>
          <w:rStyle w:val="a4"/>
          <w:rFonts w:ascii="Lotus Linotype" w:hAnsi="Lotus Linotype" w:cs="Lotus Linotype"/>
          <w:szCs w:val="22"/>
          <w:rtl/>
        </w:rPr>
        <w:t>ی اسمی که ما را به آن می</w:t>
      </w:r>
      <w:r w:rsidRPr="00656FDF">
        <w:rPr>
          <w:rStyle w:val="a4"/>
          <w:rFonts w:ascii="Lotus Linotype" w:hAnsi="Lotus Linotype"/>
          <w:szCs w:val="22"/>
          <w:rtl/>
        </w:rPr>
        <w:t>‌</w:t>
      </w:r>
      <w:r w:rsidRPr="00656FDF">
        <w:rPr>
          <w:rStyle w:val="a4"/>
          <w:rFonts w:ascii="Lotus Linotype" w:hAnsi="Lotus Linotype" w:cs="Lotus Linotype"/>
          <w:szCs w:val="22"/>
          <w:rtl/>
        </w:rPr>
        <w:t>خوانند و به دلیل آن والیان خون</w:t>
      </w:r>
      <w:r w:rsidRPr="00656FDF">
        <w:rPr>
          <w:rStyle w:val="a4"/>
          <w:rFonts w:ascii="Lotus Linotype" w:hAnsi="Lotus Linotype"/>
          <w:szCs w:val="22"/>
          <w:rtl/>
        </w:rPr>
        <w:t>‌</w:t>
      </w:r>
      <w:r w:rsidRPr="00656FDF">
        <w:rPr>
          <w:rStyle w:val="a4"/>
          <w:rFonts w:ascii="Lotus Linotype" w:hAnsi="Lotus Linotype" w:cs="Lotus Linotype"/>
          <w:szCs w:val="22"/>
          <w:rtl/>
        </w:rPr>
        <w:t>ها و اموال ما را حلال می</w:t>
      </w:r>
      <w:r w:rsidRPr="00656FDF">
        <w:rPr>
          <w:rStyle w:val="a4"/>
          <w:rFonts w:ascii="Lotus Linotype" w:hAnsi="Lotus Linotype"/>
          <w:szCs w:val="22"/>
          <w:rtl/>
        </w:rPr>
        <w:t>‌</w:t>
      </w:r>
      <w:r w:rsidRPr="00656FDF">
        <w:rPr>
          <w:rStyle w:val="a4"/>
          <w:rFonts w:ascii="Lotus Linotype" w:hAnsi="Lotus Linotype" w:cs="Lotus Linotype"/>
          <w:szCs w:val="22"/>
          <w:rtl/>
        </w:rPr>
        <w:t>دانند و ما را شکنجه می</w:t>
      </w:r>
      <w:r w:rsidRPr="00656FDF">
        <w:rPr>
          <w:rStyle w:val="a4"/>
          <w:rFonts w:ascii="Lotus Linotype" w:hAnsi="Lotus Linotype"/>
          <w:szCs w:val="22"/>
          <w:rtl/>
        </w:rPr>
        <w:t>‌</w:t>
      </w:r>
      <w:r w:rsidRPr="00656FDF">
        <w:rPr>
          <w:rStyle w:val="a4"/>
          <w:rFonts w:ascii="Lotus Linotype" w:hAnsi="Lotus Linotype" w:cs="Lotus Linotype"/>
          <w:szCs w:val="22"/>
          <w:rtl/>
        </w:rPr>
        <w:t>دهند» به ایشان گفت: «آن اسم چیست؟» گفتم: «رافضه» جعفر گفت: «در پیروان موسی ؛ هفتاد نفر بودند که بیش از همه فعال بودند و از همه بیشتر هارون را دوست می</w:t>
      </w:r>
      <w:r w:rsidRPr="00656FDF">
        <w:rPr>
          <w:rStyle w:val="a4"/>
          <w:rFonts w:ascii="Lotus Linotype" w:hAnsi="Lotus Linotype"/>
          <w:szCs w:val="22"/>
          <w:rtl/>
        </w:rPr>
        <w:t>‌</w:t>
      </w:r>
      <w:r w:rsidRPr="00656FDF">
        <w:rPr>
          <w:rStyle w:val="a4"/>
          <w:rFonts w:ascii="Lotus Linotype" w:hAnsi="Lotus Linotype" w:cs="Lotus Linotype"/>
          <w:szCs w:val="22"/>
          <w:rtl/>
        </w:rPr>
        <w:t>داشتند؛ قوم موسی نیز آنها را «رافضه» نامیدند. به دنبال آن خداوند متعال به حضرت موسی وحی کرد که این اسم را در تورات ثبت کن که این اسم و لقب را به آنان هدیه فرمودم، و این همان اسم و عنوان است که خدا به شما ارزانی داشته است. «البحار» مجلسی، (68/96-97).</w:t>
      </w:r>
    </w:p>
  </w:footnote>
  <w:footnote w:id="521">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روایت شیعی دیگری وجود دارد که می</w:t>
      </w:r>
      <w:r w:rsidRPr="00656FDF">
        <w:rPr>
          <w:rStyle w:val="a4"/>
          <w:rFonts w:ascii="Lotus Linotype" w:hAnsi="Lotus Linotype"/>
          <w:szCs w:val="22"/>
          <w:rtl/>
        </w:rPr>
        <w:t>‌</w:t>
      </w:r>
      <w:r w:rsidRPr="00656FDF">
        <w:rPr>
          <w:rStyle w:val="a4"/>
          <w:rFonts w:ascii="Lotus Linotype" w:hAnsi="Lotus Linotype" w:cs="Lotus Linotype"/>
          <w:szCs w:val="22"/>
          <w:rtl/>
        </w:rPr>
        <w:t>گوید یکی از فرقه</w:t>
      </w:r>
      <w:r w:rsidRPr="00656FDF">
        <w:rPr>
          <w:rStyle w:val="a4"/>
          <w:rFonts w:ascii="Lotus Linotype" w:hAnsi="Lotus Linotype"/>
          <w:szCs w:val="22"/>
          <w:rtl/>
        </w:rPr>
        <w:t>‌</w:t>
      </w:r>
      <w:r w:rsidRPr="00656FDF">
        <w:rPr>
          <w:rStyle w:val="a4"/>
          <w:rFonts w:ascii="Lotus Linotype" w:hAnsi="Lotus Linotype" w:cs="Lotus Linotype"/>
          <w:szCs w:val="22"/>
          <w:rtl/>
        </w:rPr>
        <w:t>های تندرو و غالی شیعه فرقه</w:t>
      </w:r>
      <w:r w:rsidRPr="00656FDF">
        <w:rPr>
          <w:rStyle w:val="a4"/>
          <w:rFonts w:ascii="Lotus Linotype" w:hAnsi="Lotus Linotype"/>
          <w:szCs w:val="22"/>
          <w:rtl/>
        </w:rPr>
        <w:t>‌</w:t>
      </w:r>
      <w:r w:rsidRPr="00656FDF">
        <w:rPr>
          <w:rStyle w:val="a4"/>
          <w:rFonts w:ascii="Lotus Linotype" w:hAnsi="Lotus Linotype" w:cs="Lotus Linotype"/>
          <w:szCs w:val="22"/>
          <w:rtl/>
        </w:rPr>
        <w:t xml:space="preserve">ای معتدل و میانه رو از آنها را «رافضه» لقب داده است. </w:t>
      </w:r>
    </w:p>
    <w:p w:rsidR="00336FF5" w:rsidRPr="00656FDF" w:rsidRDefault="00336FF5" w:rsidP="0066415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بعد قمی می</w:t>
      </w:r>
      <w:r w:rsidRPr="00656FDF">
        <w:rPr>
          <w:rStyle w:val="a4"/>
          <w:rFonts w:ascii="Lotus Linotype" w:hAnsi="Lotus Linotype"/>
          <w:szCs w:val="22"/>
          <w:rtl/>
        </w:rPr>
        <w:t>‌</w:t>
      </w:r>
      <w:r w:rsidRPr="00656FDF">
        <w:rPr>
          <w:rStyle w:val="a4"/>
          <w:rFonts w:ascii="Lotus Linotype" w:hAnsi="Lotus Linotype" w:cs="Lotus Linotype"/>
          <w:szCs w:val="22"/>
          <w:rtl/>
        </w:rPr>
        <w:t>گوید: «پس از وفات جعفر باقر پیروان وی به دو گروه تقسیم شدند: گروهی از آنها محمد بن عبدالله بن حسن بن حسین بن علی بن ابی</w:t>
      </w:r>
      <w:r w:rsidRPr="00656FDF">
        <w:rPr>
          <w:rStyle w:val="a4"/>
          <w:rFonts w:ascii="Lotus Linotype" w:hAnsi="Lotus Linotype"/>
          <w:szCs w:val="22"/>
          <w:rtl/>
        </w:rPr>
        <w:t>‌</w:t>
      </w:r>
      <w:r w:rsidRPr="00656FDF">
        <w:rPr>
          <w:rStyle w:val="a4"/>
          <w:rFonts w:ascii="Lotus Linotype" w:hAnsi="Lotus Linotype" w:cs="Lotus Linotype"/>
          <w:szCs w:val="22"/>
          <w:rtl/>
        </w:rPr>
        <w:t>طالب را امام خواندند. مغیره بن سعید یکی از کسانی بود که پس از وفات ابوجعفر این رأی و عقیده را ابراز کرد و به دنبال آن دیگر پیروانِ جعفر بن محمد وی را لعن و نفرین کردند و از وی اظهار برائت کردند و قولش را رد کردند.  او کسانی را که قول او را رد کردند رافضه نامید وبدين گونه این اسم و لقب باقی ماند. «المقالات والفرق»، (ص 76-77) یکی از شیعه</w:t>
      </w:r>
      <w:r w:rsidRPr="00656FDF">
        <w:rPr>
          <w:rStyle w:val="a4"/>
          <w:rFonts w:ascii="Lotus Linotype" w:hAnsi="Lotus Linotype"/>
          <w:szCs w:val="22"/>
          <w:rtl/>
        </w:rPr>
        <w:t>‌</w:t>
      </w:r>
      <w:r w:rsidRPr="00656FDF">
        <w:rPr>
          <w:rStyle w:val="a4"/>
          <w:rFonts w:ascii="Lotus Linotype" w:hAnsi="Lotus Linotype" w:cs="Lotus Linotype"/>
          <w:szCs w:val="22"/>
          <w:rtl/>
        </w:rPr>
        <w:t>های معاصر درباره</w:t>
      </w:r>
      <w:r w:rsidRPr="00656FDF">
        <w:rPr>
          <w:rStyle w:val="a4"/>
          <w:rFonts w:ascii="Lotus Linotype" w:hAnsi="Lotus Linotype"/>
          <w:szCs w:val="22"/>
          <w:rtl/>
        </w:rPr>
        <w:t>‌</w:t>
      </w:r>
      <w:r w:rsidRPr="00656FDF">
        <w:rPr>
          <w:rStyle w:val="a4"/>
          <w:rFonts w:ascii="Lotus Linotype" w:hAnsi="Lotus Linotype" w:cs="Lotus Linotype"/>
          <w:szCs w:val="22"/>
          <w:rtl/>
        </w:rPr>
        <w:t>ی این روایت گفته است که: «این روایت ضعیف است و تاب مقاومت در برابر نقد را ندارد، چرا که مقاومت شیعیان میانه</w:t>
      </w:r>
      <w:r w:rsidRPr="00656FDF">
        <w:rPr>
          <w:rStyle w:val="a4"/>
          <w:rFonts w:ascii="Lotus Linotype" w:hAnsi="Lotus Linotype"/>
          <w:szCs w:val="22"/>
          <w:rtl/>
        </w:rPr>
        <w:t>‌</w:t>
      </w:r>
      <w:r w:rsidRPr="00656FDF">
        <w:rPr>
          <w:rStyle w:val="a4"/>
          <w:rFonts w:ascii="Lotus Linotype" w:hAnsi="Lotus Linotype" w:cs="Lotus Linotype"/>
          <w:szCs w:val="22"/>
          <w:rtl/>
        </w:rPr>
        <w:t>رو در برابر مغیره امریست طبیعی، چون وی از غلات بوده است و اگر واقعاً چنین بوده است پس دلیلی وجود ندارد که شیعیان از اسم و لقبی ناراحت بشوند که یک غالی آن را بر آنها اطلاق کرده است و دلیلی وجود ندارد که به دلیل این اسم حاکمان خون شیعیان را حلال بدانند. «تاریخ الامامیة» عبدالله فیاض، ص 75.</w:t>
      </w:r>
    </w:p>
  </w:footnote>
  <w:footnote w:id="52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«مقالات الاسلامیین»، (1/89)، و ر. ک: در سبب تسمیه به رافضه به «الملل والنحل»، شهرستانی، (1/155). «اعتقادات فرق </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المسلمین والمشرکین»، اسفراینی، ص 77. «التبصیر فی </w:t>
      </w:r>
      <w:r w:rsidRPr="00656FDF">
        <w:rPr>
          <w:rStyle w:val="a4"/>
          <w:rFonts w:ascii="Lotus Linotype" w:hAnsi="Lotus Linotype"/>
          <w:szCs w:val="22"/>
          <w:rtl/>
        </w:rPr>
        <w:t>‌</w:t>
      </w:r>
      <w:r w:rsidRPr="00656FDF">
        <w:rPr>
          <w:rStyle w:val="a4"/>
          <w:rFonts w:ascii="Lotus Linotype" w:hAnsi="Lotus Linotype" w:cs="Lotus Linotype"/>
          <w:szCs w:val="22"/>
          <w:rtl/>
        </w:rPr>
        <w:t>الدّین»، ص 34. نظر دیگری نیز وجود دارد و آن این که آن</w:t>
      </w:r>
      <w:r w:rsidRPr="00656FDF">
        <w:rPr>
          <w:rStyle w:val="a4"/>
          <w:rFonts w:ascii="Lotus Linotype" w:hAnsi="Lotus Linotype"/>
          <w:szCs w:val="22"/>
          <w:rtl/>
        </w:rPr>
        <w:t>‌</w:t>
      </w:r>
      <w:r w:rsidRPr="00656FDF">
        <w:rPr>
          <w:rStyle w:val="a4"/>
          <w:rFonts w:ascii="Lotus Linotype" w:hAnsi="Lotus Linotype" w:cs="Lotus Linotype"/>
          <w:szCs w:val="22"/>
          <w:rtl/>
        </w:rPr>
        <w:t>ها به جهت رفض دین، «رافضه» نامیده شده</w:t>
      </w:r>
      <w:r w:rsidRPr="00656FDF">
        <w:rPr>
          <w:rStyle w:val="a4"/>
          <w:rFonts w:ascii="Lotus Linotype" w:hAnsi="Lotus Linotype"/>
          <w:szCs w:val="22"/>
          <w:rtl/>
        </w:rPr>
        <w:t>‌</w:t>
      </w:r>
      <w:r w:rsidRPr="00656FDF">
        <w:rPr>
          <w:rStyle w:val="a4"/>
          <w:rFonts w:ascii="Lotus Linotype" w:hAnsi="Lotus Linotype" w:cs="Lotus Linotype"/>
          <w:szCs w:val="22"/>
          <w:rtl/>
        </w:rPr>
        <w:t>اند. پانوشت «مقالات الاسلامیین»، (1/89).</w:t>
      </w:r>
    </w:p>
  </w:footnote>
  <w:footnote w:id="52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(2/130)، چاپ امیریه.</w:t>
      </w:r>
    </w:p>
  </w:footnote>
  <w:footnote w:id="52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«اهل البیت»، محمدجواد مغنیه، ص 101.</w:t>
      </w:r>
    </w:p>
  </w:footnote>
  <w:footnote w:id="52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«نشأة الفکر الفلسفی»، علی النشار (2/28).</w:t>
      </w:r>
    </w:p>
  </w:footnote>
  <w:footnote w:id="52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«اهل</w:t>
      </w:r>
      <w:r w:rsidRPr="00656FDF">
        <w:rPr>
          <w:rStyle w:val="a4"/>
          <w:rFonts w:ascii="Lotus Linotype" w:hAnsi="Lotus Linotype"/>
          <w:szCs w:val="22"/>
          <w:rtl/>
        </w:rPr>
        <w:t>‌</w:t>
      </w:r>
      <w:r w:rsidRPr="00656FDF">
        <w:rPr>
          <w:rStyle w:val="a4"/>
          <w:rFonts w:ascii="Lotus Linotype" w:hAnsi="Lotus Linotype" w:cs="Lotus Linotype"/>
          <w:szCs w:val="22"/>
          <w:rtl/>
        </w:rPr>
        <w:t>البیت»، محمد جواد مغنیه، ص 101.</w:t>
      </w:r>
    </w:p>
  </w:footnote>
  <w:footnote w:id="52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«هکذا الشیعة»، محمد مهدی شیرازی، ص 4. «اضواء علی خطوط محب</w:t>
      </w:r>
      <w:r w:rsidRPr="00656FDF">
        <w:rPr>
          <w:rStyle w:val="a4"/>
          <w:rFonts w:ascii="Lotus Linotype" w:hAnsi="Lotus Linotype"/>
          <w:szCs w:val="22"/>
          <w:rtl/>
        </w:rPr>
        <w:t>‌</w:t>
      </w:r>
      <w:r w:rsidRPr="00656FDF">
        <w:rPr>
          <w:rStyle w:val="a4"/>
          <w:rFonts w:ascii="Lotus Linotype" w:hAnsi="Lotus Linotype" w:cs="Lotus Linotype"/>
          <w:szCs w:val="22"/>
          <w:rtl/>
        </w:rPr>
        <w:t>الدین خطیب» از عبدالواحد انصارى، ص 13.</w:t>
      </w:r>
    </w:p>
  </w:footnote>
  <w:footnote w:id="52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خمینی، ص 132.</w:t>
      </w:r>
    </w:p>
  </w:footnote>
  <w:footnote w:id="529">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محمدحسین آل کاشف الغطا از شیوخ بزرگ شیعه و از مراجع معاصر آنها. در سال 1294هـ در نجف به دنیا آمد و در سال 1373هـ‍ وفات یافت. کتاب</w:t>
      </w:r>
      <w:r w:rsidRPr="00656FDF">
        <w:rPr>
          <w:rStyle w:val="a4"/>
          <w:rFonts w:ascii="Lotus Linotype" w:hAnsi="Lotus Linotype"/>
          <w:szCs w:val="22"/>
          <w:rtl/>
        </w:rPr>
        <w:t>‌</w:t>
      </w:r>
      <w:r w:rsidRPr="00656FDF">
        <w:rPr>
          <w:rStyle w:val="a4"/>
          <w:rFonts w:ascii="Lotus Linotype" w:hAnsi="Lotus Linotype" w:cs="Lotus Linotype"/>
          <w:szCs w:val="22"/>
          <w:rtl/>
        </w:rPr>
        <w:t>های «اصل الشیعه وأصولها»، «الدین والاسلام» از آثار وی هستند. ر. ک: «معجم</w:t>
      </w:r>
      <w:r w:rsidRPr="00656FDF">
        <w:rPr>
          <w:rStyle w:val="a4"/>
          <w:rFonts w:ascii="Lotus Linotype" w:hAnsi="Lotus Linotype"/>
          <w:szCs w:val="22"/>
          <w:rtl/>
        </w:rPr>
        <w:t>‌</w:t>
      </w:r>
      <w:r w:rsidRPr="00656FDF">
        <w:rPr>
          <w:rStyle w:val="a4"/>
          <w:rFonts w:ascii="Lotus Linotype" w:hAnsi="Lotus Linotype" w:cs="Lotus Linotype"/>
          <w:szCs w:val="22"/>
          <w:rtl/>
        </w:rPr>
        <w:t>المؤلفین»، (9/250) و مقدمه</w:t>
      </w:r>
      <w:r w:rsidRPr="00656FDF">
        <w:rPr>
          <w:rStyle w:val="a4"/>
          <w:rFonts w:ascii="Lotus Linotype" w:hAnsi="Lotus Linotype"/>
          <w:szCs w:val="22"/>
          <w:rtl/>
        </w:rPr>
        <w:t>‌</w:t>
      </w:r>
      <w:r w:rsidRPr="00656FDF">
        <w:rPr>
          <w:rStyle w:val="a4"/>
          <w:rFonts w:ascii="Lotus Linotype" w:hAnsi="Lotus Linotype" w:cs="Lotus Linotype"/>
          <w:szCs w:val="22"/>
          <w:rtl/>
        </w:rPr>
        <w:t>ی کتاب «اصل الشیعه وأصولها».</w:t>
      </w:r>
    </w:p>
  </w:footnote>
  <w:footnote w:id="530">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«رسالة الاسلام»، سال اول عدد اول، (ص 22-23).</w:t>
      </w:r>
    </w:p>
  </w:footnote>
  <w:footnote w:id="531">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محمد غزالی در تعدادی از کتاب</w:t>
      </w:r>
      <w:r w:rsidRPr="00656FDF">
        <w:rPr>
          <w:rStyle w:val="a4"/>
          <w:rFonts w:ascii="Lotus Linotype" w:hAnsi="Lotus Linotype"/>
          <w:szCs w:val="22"/>
          <w:rtl/>
        </w:rPr>
        <w:t>‌</w:t>
      </w:r>
      <w:r w:rsidRPr="00656FDF">
        <w:rPr>
          <w:rStyle w:val="a4"/>
          <w:rFonts w:ascii="Lotus Linotype" w:hAnsi="Lotus Linotype" w:cs="Lotus Linotype"/>
          <w:szCs w:val="22"/>
          <w:rtl/>
        </w:rPr>
        <w:t xml:space="preserve">هایش این نظر را ابراز کرده است. ر. ک: «ظلام الغرب»، (ص 193-195) «لیس من </w:t>
      </w:r>
      <w:r w:rsidRPr="00656FDF">
        <w:rPr>
          <w:rStyle w:val="a4"/>
          <w:rFonts w:ascii="Lotus Linotype" w:hAnsi="Lotus Linotype"/>
          <w:szCs w:val="22"/>
          <w:rtl/>
        </w:rPr>
        <w:t>‌‌</w:t>
      </w:r>
      <w:r w:rsidRPr="00656FDF">
        <w:rPr>
          <w:rStyle w:val="a4"/>
          <w:rFonts w:ascii="Lotus Linotype" w:hAnsi="Lotus Linotype" w:cs="Lotus Linotype"/>
          <w:szCs w:val="22"/>
          <w:rtl/>
        </w:rPr>
        <w:t>الاسلام»، (ص 76-87). «الاسلام وحرکة التاریخ»، انور الجندی، (ص 430-431) و حتی برخی به اصطلاح اهل سنت پا را فراتر از این گذاشته و پیشنهاد داده</w:t>
      </w:r>
      <w:r w:rsidRPr="00656FDF">
        <w:rPr>
          <w:rStyle w:val="a4"/>
          <w:rFonts w:ascii="Lotus Linotype" w:hAnsi="Lotus Linotype"/>
          <w:szCs w:val="22"/>
          <w:rtl/>
        </w:rPr>
        <w:t>‌</w:t>
      </w:r>
      <w:r w:rsidRPr="00656FDF">
        <w:rPr>
          <w:rStyle w:val="a4"/>
          <w:rFonts w:ascii="Lotus Linotype" w:hAnsi="Lotus Linotype" w:cs="Lotus Linotype"/>
          <w:szCs w:val="22"/>
          <w:rtl/>
        </w:rPr>
        <w:t>اند اهل سنت از آن چه در کتاب «کافی»، کلینی و کتاب</w:t>
      </w:r>
      <w:r w:rsidRPr="00656FDF">
        <w:rPr>
          <w:rStyle w:val="a4"/>
          <w:rFonts w:ascii="Lotus Linotype" w:hAnsi="Lotus Linotype"/>
          <w:szCs w:val="22"/>
          <w:rtl/>
        </w:rPr>
        <w:t>‌</w:t>
      </w:r>
      <w:r w:rsidRPr="00656FDF">
        <w:rPr>
          <w:rStyle w:val="a4"/>
          <w:rFonts w:ascii="Lotus Linotype" w:hAnsi="Lotus Linotype" w:cs="Lotus Linotype"/>
          <w:szCs w:val="22"/>
          <w:rtl/>
        </w:rPr>
        <w:t>های دیگر روافض استفاده کنند. ر. ک: «السنة المفتری علیها»، سالم البهنساوی، (ص 58-59).</w:t>
      </w:r>
    </w:p>
  </w:footnote>
  <w:footnote w:id="532">
    <w:p w:rsidR="00336FF5" w:rsidRPr="00656FDF" w:rsidRDefault="00336FF5" w:rsidP="0066415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تصویر این فتوا در «پیوست اسناد و مدارک» در همین بحث.</w:t>
      </w:r>
    </w:p>
  </w:footnote>
  <w:footnote w:id="53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«اصل الشیعه وأصولها» آل کاشف الغطا، ص 92. وی در این کتاب گفته است: «امروزه اگر واژه</w:t>
      </w:r>
      <w:r w:rsidRPr="00656FDF">
        <w:rPr>
          <w:rStyle w:val="a4"/>
          <w:rFonts w:ascii="Lotus Linotype" w:hAnsi="Lotus Linotype"/>
          <w:szCs w:val="22"/>
          <w:rtl/>
        </w:rPr>
        <w:t>‌</w:t>
      </w:r>
      <w:r w:rsidRPr="00656FDF">
        <w:rPr>
          <w:rStyle w:val="a4"/>
          <w:rFonts w:ascii="Lotus Linotype" w:hAnsi="Lotus Linotype" w:cs="Lotus Linotype"/>
          <w:szCs w:val="22"/>
          <w:rtl/>
        </w:rPr>
        <w:t>ی شیعه به صورت مطلق ذکر شود، اختصاص به امامیه دارد».</w:t>
      </w:r>
    </w:p>
  </w:footnote>
  <w:footnote w:id="53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«دایرةالمعارف الاسلامیة»، (14/68).</w:t>
      </w:r>
    </w:p>
  </w:footnote>
  <w:footnote w:id="53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«روح</w:t>
      </w:r>
      <w:r w:rsidRPr="00656FDF">
        <w:rPr>
          <w:rStyle w:val="a4"/>
          <w:rFonts w:ascii="Lotus Linotype" w:hAnsi="Lotus Linotype"/>
          <w:szCs w:val="22"/>
          <w:rtl/>
        </w:rPr>
        <w:t>‌</w:t>
      </w:r>
      <w:r w:rsidRPr="00656FDF">
        <w:rPr>
          <w:rStyle w:val="a4"/>
          <w:rFonts w:ascii="Lotus Linotype" w:hAnsi="Lotus Linotype" w:cs="Lotus Linotype"/>
          <w:szCs w:val="22"/>
          <w:rtl/>
        </w:rPr>
        <w:t>الاسلام» امیرعلی، (2/238).</w:t>
      </w:r>
    </w:p>
  </w:footnote>
  <w:footnote w:id="53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«روح</w:t>
      </w:r>
      <w:r w:rsidRPr="00656FDF">
        <w:rPr>
          <w:rStyle w:val="a4"/>
          <w:rFonts w:ascii="Lotus Linotype" w:hAnsi="Lotus Linotype"/>
          <w:szCs w:val="22"/>
          <w:rtl/>
        </w:rPr>
        <w:t>‌</w:t>
      </w:r>
      <w:r w:rsidRPr="00656FDF">
        <w:rPr>
          <w:rStyle w:val="a4"/>
          <w:rFonts w:ascii="Lotus Linotype" w:hAnsi="Lotus Linotype" w:cs="Lotus Linotype"/>
          <w:szCs w:val="22"/>
          <w:rtl/>
        </w:rPr>
        <w:t>الاسلام» امیرعلی، (2/238).</w:t>
      </w:r>
    </w:p>
  </w:footnote>
  <w:footnote w:id="53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«مجلة کلیة الدراسات الاسلامیة»، عدد اول 1387، ص 35.</w:t>
      </w:r>
    </w:p>
  </w:footnote>
  <w:footnote w:id="53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بنا به آن چه گذشت، من در صفحات آتی گاهی واژه</w:t>
      </w:r>
      <w:r w:rsidRPr="00656FDF">
        <w:rPr>
          <w:rStyle w:val="a4"/>
          <w:rFonts w:ascii="Lotus Linotype" w:hAnsi="Lotus Linotype"/>
          <w:szCs w:val="22"/>
          <w:rtl/>
        </w:rPr>
        <w:t>‌</w:t>
      </w:r>
      <w:r w:rsidRPr="00656FDF">
        <w:rPr>
          <w:rStyle w:val="a4"/>
          <w:rFonts w:ascii="Lotus Linotype" w:hAnsi="Lotus Linotype" w:cs="Lotus Linotype"/>
          <w:szCs w:val="22"/>
          <w:rtl/>
        </w:rPr>
        <w:t>ی شیعه را به صورت مطلق برای گروه اثنی عشریه به کار خواهم برد.</w:t>
      </w:r>
    </w:p>
  </w:footnote>
  <w:footnote w:id="53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نعمت الله بن عبدالله بن محمد بن حسین حسینی جزایری شیعی امامی. خوانساری درباره</w:t>
      </w:r>
      <w:r w:rsidRPr="00656FDF">
        <w:rPr>
          <w:rStyle w:val="a4"/>
          <w:rFonts w:ascii="Lotus Linotype" w:hAnsi="Lotus Linotype"/>
          <w:szCs w:val="22"/>
          <w:rtl/>
        </w:rPr>
        <w:t>‌</w:t>
      </w:r>
      <w:r w:rsidRPr="00656FDF">
        <w:rPr>
          <w:rStyle w:val="a4"/>
          <w:rFonts w:ascii="Lotus Linotype" w:hAnsi="Lotus Linotype" w:cs="Lotus Linotype"/>
          <w:szCs w:val="22"/>
          <w:rtl/>
        </w:rPr>
        <w:t>ی وی می</w:t>
      </w:r>
      <w:r w:rsidRPr="00656FDF">
        <w:rPr>
          <w:rStyle w:val="a4"/>
          <w:rFonts w:ascii="Lotus Linotype" w:hAnsi="Lotus Linotype"/>
          <w:szCs w:val="22"/>
          <w:rtl/>
        </w:rPr>
        <w:t>‌</w:t>
      </w:r>
      <w:r w:rsidRPr="00656FDF">
        <w:rPr>
          <w:rStyle w:val="a4"/>
          <w:rFonts w:ascii="Lotus Linotype" w:hAnsi="Lotus Linotype" w:cs="Lotus Linotype"/>
          <w:szCs w:val="22"/>
          <w:rtl/>
        </w:rPr>
        <w:t>گوید: وی از علمای بزرگ متأخر ما و از فضلای متبحر و بسیار محترم می</w:t>
      </w:r>
      <w:r w:rsidRPr="00656FDF">
        <w:rPr>
          <w:rStyle w:val="a4"/>
          <w:rFonts w:ascii="Lotus Linotype" w:hAnsi="Lotus Linotype"/>
          <w:szCs w:val="22"/>
          <w:rtl/>
        </w:rPr>
        <w:t>‌</w:t>
      </w:r>
      <w:r w:rsidRPr="00656FDF">
        <w:rPr>
          <w:rStyle w:val="a4"/>
          <w:rFonts w:ascii="Lotus Linotype" w:hAnsi="Lotus Linotype" w:cs="Lotus Linotype"/>
          <w:szCs w:val="22"/>
          <w:rtl/>
        </w:rPr>
        <w:t>بود. قمی، محدث شیعیان درباره</w:t>
      </w:r>
      <w:r w:rsidRPr="00656FDF">
        <w:rPr>
          <w:rStyle w:val="a4"/>
          <w:rFonts w:ascii="Lotus Linotype" w:hAnsi="Lotus Linotype"/>
          <w:szCs w:val="22"/>
          <w:rtl/>
        </w:rPr>
        <w:t>‌</w:t>
      </w:r>
      <w:r w:rsidRPr="00656FDF">
        <w:rPr>
          <w:rStyle w:val="a4"/>
          <w:rFonts w:ascii="Lotus Linotype" w:hAnsi="Lotus Linotype" w:cs="Lotus Linotype"/>
          <w:szCs w:val="22"/>
          <w:rtl/>
        </w:rPr>
        <w:t>ی وی می</w:t>
      </w:r>
      <w:r w:rsidRPr="00656FDF">
        <w:rPr>
          <w:rStyle w:val="a4"/>
          <w:rFonts w:ascii="Lotus Linotype" w:hAnsi="Lotus Linotype"/>
          <w:szCs w:val="22"/>
          <w:rtl/>
        </w:rPr>
        <w:t>‌</w:t>
      </w:r>
      <w:r w:rsidRPr="00656FDF">
        <w:rPr>
          <w:rStyle w:val="a4"/>
          <w:rFonts w:ascii="Lotus Linotype" w:hAnsi="Lotus Linotype" w:cs="Lotus Linotype"/>
          <w:szCs w:val="22"/>
          <w:rtl/>
        </w:rPr>
        <w:t>گوید: «وی عالمی محقق، مدقق و جلیل القدر بود. این است ارزش و جایگاه صاحب این قول و عقیده</w:t>
      </w:r>
      <w:r w:rsidRPr="00656FDF">
        <w:rPr>
          <w:rStyle w:val="a4"/>
          <w:rFonts w:ascii="Lotus Linotype" w:hAnsi="Lotus Linotype"/>
          <w:szCs w:val="22"/>
          <w:rtl/>
        </w:rPr>
        <w:t>‌</w:t>
      </w:r>
      <w:r w:rsidRPr="00656FDF">
        <w:rPr>
          <w:rStyle w:val="a4"/>
          <w:rFonts w:ascii="Lotus Linotype" w:hAnsi="Lotus Linotype" w:cs="Lotus Linotype"/>
          <w:szCs w:val="22"/>
          <w:rtl/>
        </w:rPr>
        <w:t>ی ملحدانه نزد آ</w:t>
      </w:r>
      <w:r w:rsidRPr="00656FDF">
        <w:rPr>
          <w:rStyle w:val="a4"/>
          <w:rFonts w:ascii="Lotus Linotype" w:hAnsi="Lotus Linotype"/>
          <w:szCs w:val="22"/>
          <w:rtl/>
        </w:rPr>
        <w:t>‌</w:t>
      </w:r>
      <w:r w:rsidRPr="00656FDF">
        <w:rPr>
          <w:rStyle w:val="a4"/>
          <w:rFonts w:ascii="Lotus Linotype" w:hAnsi="Lotus Linotype" w:cs="Lotus Linotype"/>
          <w:szCs w:val="22"/>
          <w:rtl/>
        </w:rPr>
        <w:t xml:space="preserve">نها </w:t>
      </w:r>
      <w:r w:rsidRPr="00656FDF">
        <w:rPr>
          <w:rStyle w:val="a4"/>
          <w:rFonts w:ascii="Lotus Linotype" w:hAnsi="Lotus Linotype"/>
          <w:szCs w:val="22"/>
          <w:rtl/>
        </w:rPr>
        <w:t>–</w:t>
      </w:r>
      <w:r w:rsidRPr="00656FDF">
        <w:rPr>
          <w:rStyle w:val="a4"/>
          <w:rFonts w:ascii="Lotus Linotype" w:hAnsi="Lotus Linotype" w:cs="Lotus Linotype"/>
          <w:szCs w:val="22"/>
          <w:rtl/>
        </w:rPr>
        <w:t xml:space="preserve">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«الانوار النعمانیه» و غیره از آثار او هستند. در سال 1112هـ‍ وفات یافت ر. ک. «روضات الجنات» (4/220-222) «الکنی و الالقاب (3/298).</w:t>
      </w:r>
    </w:p>
  </w:footnote>
  <w:footnote w:id="54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«الانوار النعمانیه» نعمت الله جزایری، (2/362).</w:t>
      </w:r>
    </w:p>
  </w:footnote>
  <w:footnote w:id="54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الفهرست ابن الندیم ص 307-308 بایستی این امر را مد نظر قرار داد که این کتاب در سال 1398هـ نوشته شده است.</w:t>
      </w:r>
    </w:p>
  </w:footnote>
  <w:footnote w:id="54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ص 117 (نسخه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خطی) </w:t>
      </w:r>
    </w:p>
  </w:footnote>
  <w:footnote w:id="54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ص 126.</w:t>
      </w:r>
    </w:p>
  </w:footnote>
  <w:footnote w:id="54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چرا که می</w:t>
      </w:r>
      <w:r w:rsidRPr="00656FDF">
        <w:rPr>
          <w:rStyle w:val="a4"/>
          <w:rFonts w:ascii="Lotus Linotype" w:hAnsi="Lotus Linotype"/>
          <w:szCs w:val="22"/>
          <w:rtl/>
        </w:rPr>
        <w:t>‌</w:t>
      </w:r>
      <w:r w:rsidRPr="00656FDF">
        <w:rPr>
          <w:rStyle w:val="a4"/>
          <w:rFonts w:ascii="Lotus Linotype" w:hAnsi="Lotus Linotype" w:cs="Lotus Linotype"/>
          <w:szCs w:val="22"/>
          <w:rtl/>
        </w:rPr>
        <w:t>گویند: کلینی با نمایندگان و وکلای چهارگانه</w:t>
      </w:r>
      <w:r w:rsidRPr="00656FDF">
        <w:rPr>
          <w:rStyle w:val="a4"/>
          <w:rFonts w:ascii="Lotus Linotype" w:hAnsi="Lotus Linotype"/>
          <w:szCs w:val="22"/>
          <w:rtl/>
        </w:rPr>
        <w:t>‌</w:t>
      </w:r>
      <w:r w:rsidRPr="00656FDF">
        <w:rPr>
          <w:rStyle w:val="a4"/>
          <w:rFonts w:ascii="Lotus Linotype" w:hAnsi="Lotus Linotype" w:cs="Lotus Linotype"/>
          <w:szCs w:val="22"/>
          <w:rtl/>
        </w:rPr>
        <w:t>ی مهدی معاصر بوده است و بنا به همین دلیل حکم به قطعی الاعتبار بودن منابع اطلاعاتی کلینی کرده</w:t>
      </w:r>
      <w:r w:rsidRPr="00656FDF">
        <w:rPr>
          <w:rStyle w:val="a4"/>
          <w:rFonts w:ascii="Lotus Linotype" w:hAnsi="Lotus Linotype"/>
          <w:szCs w:val="22"/>
          <w:rtl/>
        </w:rPr>
        <w:t>‌</w:t>
      </w:r>
      <w:r w:rsidRPr="00656FDF">
        <w:rPr>
          <w:rStyle w:val="a4"/>
          <w:rFonts w:ascii="Lotus Linotype" w:hAnsi="Lotus Linotype" w:cs="Lotus Linotype"/>
          <w:szCs w:val="22"/>
          <w:rtl/>
        </w:rPr>
        <w:t>اند چون باب علم و استعلام حال کتاب</w:t>
      </w:r>
      <w:r w:rsidRPr="00656FDF">
        <w:rPr>
          <w:rStyle w:val="a4"/>
          <w:rFonts w:ascii="Lotus Linotype" w:hAnsi="Lotus Linotype"/>
          <w:szCs w:val="22"/>
          <w:rtl/>
        </w:rPr>
        <w:t>‌</w:t>
      </w:r>
      <w:r w:rsidRPr="00656FDF">
        <w:rPr>
          <w:rStyle w:val="a4"/>
          <w:rFonts w:ascii="Lotus Linotype" w:hAnsi="Lotus Linotype" w:cs="Lotus Linotype"/>
          <w:szCs w:val="22"/>
          <w:rtl/>
        </w:rPr>
        <w:t>های مذکور به وسیله</w:t>
      </w:r>
      <w:r w:rsidRPr="00656FDF">
        <w:rPr>
          <w:rStyle w:val="a4"/>
          <w:rFonts w:ascii="Lotus Linotype" w:hAnsi="Lotus Linotype"/>
          <w:szCs w:val="22"/>
          <w:rtl/>
        </w:rPr>
        <w:t>‌</w:t>
      </w:r>
      <w:r w:rsidRPr="00656FDF">
        <w:rPr>
          <w:rStyle w:val="a4"/>
          <w:rFonts w:ascii="Lotus Linotype" w:hAnsi="Lotus Linotype" w:cs="Lotus Linotype"/>
          <w:szCs w:val="22"/>
          <w:rtl/>
        </w:rPr>
        <w:t>ی نمایندگان و وکلای مهدی باز بوده است، چرا که او با آنها در یک شهر يعنی بغداد می</w:t>
      </w:r>
      <w:r w:rsidRPr="00656FDF">
        <w:rPr>
          <w:rStyle w:val="a4"/>
          <w:rFonts w:ascii="Lotus Linotype" w:hAnsi="Lotus Linotype"/>
          <w:szCs w:val="22"/>
          <w:rtl/>
        </w:rPr>
        <w:t>‌</w:t>
      </w:r>
      <w:r w:rsidRPr="00656FDF">
        <w:rPr>
          <w:rStyle w:val="a4"/>
          <w:rFonts w:ascii="Lotus Linotype" w:hAnsi="Lotus Linotype" w:cs="Lotus Linotype"/>
          <w:szCs w:val="22"/>
          <w:rtl/>
        </w:rPr>
        <w:t>زیسته است. ر. ک. الوحدة الاسلامیة مقاله، محمد صالح حائری شیعی تحت عنوان روش عملی براى تقریب ص 233.</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به طور مثال به الکافی باب فیه نکت ونتف من التنزیل فی الولایة الجزء الاول ص 413 و پس از آن احادیث شماره</w:t>
      </w:r>
      <w:r w:rsidRPr="00656FDF">
        <w:rPr>
          <w:rStyle w:val="a4"/>
          <w:rFonts w:ascii="Lotus Linotype" w:hAnsi="Lotus Linotype"/>
          <w:szCs w:val="22"/>
          <w:rtl/>
        </w:rPr>
        <w:t>‌</w:t>
      </w:r>
      <w:r w:rsidRPr="00656FDF">
        <w:rPr>
          <w:rStyle w:val="a4"/>
          <w:rFonts w:ascii="Lotus Linotype" w:hAnsi="Lotus Linotype" w:cs="Lotus Linotype"/>
          <w:szCs w:val="22"/>
          <w:rtl/>
        </w:rPr>
        <w:t>های ذیل 8-23-25-26-27-28-31-32-45-47-58-59-61 و ر. ک. جزء دوم از کافی باب أن القرآن یرفع کما أنزل ص 619 رقم 2 باب النوادر ص 627 و پس از آن (رقم 2-3-4-16-23-28) این روایات در کافی به صراحت کتاب الله را زیر سوال می</w:t>
      </w:r>
      <w:r w:rsidRPr="00656FDF">
        <w:rPr>
          <w:rStyle w:val="a4"/>
          <w:rFonts w:ascii="Lotus Linotype" w:hAnsi="Lotus Linotype"/>
          <w:szCs w:val="22"/>
          <w:rtl/>
        </w:rPr>
        <w:t>‌</w:t>
      </w:r>
      <w:r w:rsidRPr="00656FDF">
        <w:rPr>
          <w:rStyle w:val="a4"/>
          <w:rFonts w:ascii="Lotus Linotype" w:hAnsi="Lotus Linotype" w:cs="Lotus Linotype"/>
          <w:szCs w:val="22"/>
          <w:rtl/>
        </w:rPr>
        <w:t>برند و حمل آن</w:t>
      </w:r>
      <w:r w:rsidRPr="00656FDF">
        <w:rPr>
          <w:rStyle w:val="a4"/>
          <w:rFonts w:ascii="Lotus Linotype" w:hAnsi="Lotus Linotype"/>
          <w:szCs w:val="22"/>
          <w:rtl/>
        </w:rPr>
        <w:t>‌</w:t>
      </w:r>
      <w:r w:rsidRPr="00656FDF">
        <w:rPr>
          <w:rStyle w:val="a4"/>
          <w:rFonts w:ascii="Lotus Linotype" w:hAnsi="Lotus Linotype" w:cs="Lotus Linotype"/>
          <w:szCs w:val="22"/>
          <w:rtl/>
        </w:rPr>
        <w:t>ها بر اختلاف قرائت</w:t>
      </w:r>
      <w:r w:rsidRPr="00656FDF">
        <w:rPr>
          <w:rStyle w:val="a4"/>
          <w:rFonts w:ascii="Lotus Linotype" w:hAnsi="Lotus Linotype"/>
          <w:szCs w:val="22"/>
          <w:rtl/>
        </w:rPr>
        <w:t>‌</w:t>
      </w:r>
      <w:r w:rsidRPr="00656FDF">
        <w:rPr>
          <w:rStyle w:val="a4"/>
          <w:rFonts w:ascii="Lotus Linotype" w:hAnsi="Lotus Linotype" w:cs="Lotus Linotype"/>
          <w:szCs w:val="22"/>
          <w:rtl/>
        </w:rPr>
        <w:t>ها و یا تفسیر ممکن نیست.</w:t>
      </w:r>
    </w:p>
  </w:footnote>
  <w:footnote w:id="54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مقدمه الکافی و تفسیر الصافی مقدمه، ششم ص 14.</w:t>
      </w:r>
    </w:p>
  </w:footnote>
  <w:footnote w:id="54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صافی فیض کاشانی مقدمه، ششم ص 14.</w:t>
      </w:r>
    </w:p>
  </w:footnote>
  <w:footnote w:id="54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الصادق، شیخ محمد ابو زهره ص 440.</w:t>
      </w:r>
    </w:p>
  </w:footnote>
  <w:footnote w:id="54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 الحسن علی بن ابراهیم بن هاشم قمی، از مفسران، محدثان و فقیهان شعیه که کلینی نزد وی شاگردی کرده است. تفسیر القرآن اثر اوست در سال 324هـ‍ در گذشت. الفهرست ابن ندیم ص 311 «الفهرست» طوسی ص 115.</w:t>
      </w:r>
    </w:p>
  </w:footnote>
  <w:footnote w:id="54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الصافی فیض کاشانی، مقدمه ششم برای ملاحظه روایات قمی در مورد تحریف قرآن به مواضع زیر رجوع شود. (1/360) و (1/389) و (1/211) و (2/217) و غیره تفسیرهای متأخر همانند تفسیر البرهان هاشم بحرانی و تفسیر الصافی فیض کاشانی این اباطیل را از تفسیر قمی و امثال آن گرفته</w:t>
      </w:r>
      <w:r w:rsidRPr="00656FDF">
        <w:rPr>
          <w:rStyle w:val="a4"/>
          <w:rFonts w:ascii="Lotus Linotype" w:hAnsi="Lotus Linotype"/>
          <w:szCs w:val="22"/>
          <w:rtl/>
        </w:rPr>
        <w:t>‌</w:t>
      </w:r>
      <w:r w:rsidRPr="00656FDF">
        <w:rPr>
          <w:rStyle w:val="a4"/>
          <w:rFonts w:ascii="Lotus Linotype" w:hAnsi="Lotus Linotype" w:cs="Lotus Linotype"/>
          <w:szCs w:val="22"/>
          <w:rtl/>
        </w:rPr>
        <w:t>اند.</w:t>
      </w:r>
    </w:p>
  </w:footnote>
  <w:footnote w:id="55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طبرسی ص 13.</w:t>
      </w:r>
    </w:p>
  </w:footnote>
  <w:footnote w:id="55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معجم رجال الحدیث ابو القاسم خويی (1/63).</w:t>
      </w:r>
    </w:p>
  </w:footnote>
  <w:footnote w:id="55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از جمله در جلد 1 صفحات 169-168-206-13 و غیره.</w:t>
      </w:r>
    </w:p>
  </w:footnote>
  <w:footnote w:id="55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ابوالنضر محمد بن سعود عیاشی که در اواخر قرن سوم هجری می</w:t>
      </w:r>
      <w:r w:rsidRPr="00656FDF">
        <w:rPr>
          <w:rStyle w:val="a4"/>
          <w:rFonts w:ascii="Lotus Linotype" w:hAnsi="Lotus Linotype"/>
          <w:szCs w:val="22"/>
          <w:rtl/>
        </w:rPr>
        <w:t>‌</w:t>
      </w:r>
      <w:r w:rsidRPr="00656FDF">
        <w:rPr>
          <w:rStyle w:val="a4"/>
          <w:rFonts w:ascii="Lotus Linotype" w:hAnsi="Lotus Linotype" w:cs="Lotus Linotype"/>
          <w:szCs w:val="22"/>
          <w:rtl/>
        </w:rPr>
        <w:t>زیسته است و شیخ شیعه طوسی درباره</w:t>
      </w:r>
      <w:r w:rsidRPr="00656FDF">
        <w:rPr>
          <w:rStyle w:val="a4"/>
          <w:rFonts w:ascii="Lotus Linotype" w:hAnsi="Lotus Linotype"/>
          <w:szCs w:val="22"/>
          <w:rtl/>
        </w:rPr>
        <w:t>‌</w:t>
      </w:r>
      <w:r w:rsidRPr="00656FDF">
        <w:rPr>
          <w:rStyle w:val="a4"/>
          <w:rFonts w:ascii="Lotus Linotype" w:hAnsi="Lotus Linotype" w:cs="Lotus Linotype"/>
          <w:szCs w:val="22"/>
          <w:rtl/>
        </w:rPr>
        <w:t>ی وی می</w:t>
      </w:r>
      <w:r w:rsidRPr="00656FDF">
        <w:rPr>
          <w:rStyle w:val="a4"/>
          <w:rFonts w:ascii="Lotus Linotype" w:hAnsi="Lotus Linotype"/>
          <w:szCs w:val="22"/>
          <w:rtl/>
        </w:rPr>
        <w:t>‌</w:t>
      </w:r>
      <w:r w:rsidRPr="00656FDF">
        <w:rPr>
          <w:rStyle w:val="a4"/>
          <w:rFonts w:ascii="Lotus Linotype" w:hAnsi="Lotus Linotype" w:cs="Lotus Linotype"/>
          <w:szCs w:val="22"/>
          <w:rtl/>
        </w:rPr>
        <w:t>گوید: او مردی جلیل القدر عالم به اخبار و بصیر و آگاه به روایات بود. آری این است جایگاه این فرد باطل الاعتقاد نزد شیعیان ر. ک. الفهرست طوسى (ص 163-165) و مقدمه تفسیر عیاشی از طباطبایی.</w:t>
      </w:r>
    </w:p>
  </w:footnote>
  <w:footnote w:id="55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عالم شیعی معاصر محمدحسین طباطبایی درباره</w:t>
      </w:r>
      <w:r w:rsidRPr="00656FDF">
        <w:rPr>
          <w:rStyle w:val="a4"/>
          <w:rFonts w:ascii="Lotus Linotype" w:hAnsi="Lotus Linotype"/>
          <w:szCs w:val="22"/>
          <w:rtl/>
        </w:rPr>
        <w:t>‌</w:t>
      </w:r>
      <w:r w:rsidRPr="00656FDF">
        <w:rPr>
          <w:rStyle w:val="a4"/>
          <w:rFonts w:ascii="Lotus Linotype" w:hAnsi="Lotus Linotype" w:cs="Lotus Linotype"/>
          <w:szCs w:val="22"/>
          <w:rtl/>
        </w:rPr>
        <w:t>ی این کتاب می</w:t>
      </w:r>
      <w:r w:rsidRPr="00656FDF">
        <w:rPr>
          <w:rStyle w:val="a4"/>
          <w:rFonts w:ascii="Lotus Linotype" w:hAnsi="Lotus Linotype"/>
          <w:szCs w:val="22"/>
          <w:rtl/>
        </w:rPr>
        <w:t>‌</w:t>
      </w:r>
      <w:r w:rsidRPr="00656FDF">
        <w:rPr>
          <w:rStyle w:val="a4"/>
          <w:rFonts w:ascii="Lotus Linotype" w:hAnsi="Lotus Linotype" w:cs="Lotus Linotype"/>
          <w:szCs w:val="22"/>
          <w:rtl/>
        </w:rPr>
        <w:t>گوید: این کتاب، بهترین کتاب قدیم در موضوع خود است و موثق</w:t>
      </w:r>
      <w:r w:rsidRPr="00656FDF">
        <w:rPr>
          <w:rStyle w:val="a4"/>
          <w:rFonts w:ascii="Lotus Linotype" w:hAnsi="Lotus Linotype"/>
          <w:szCs w:val="22"/>
          <w:rtl/>
        </w:rPr>
        <w:t>‌</w:t>
      </w:r>
      <w:r w:rsidRPr="00656FDF">
        <w:rPr>
          <w:rStyle w:val="a4"/>
          <w:rFonts w:ascii="Lotus Linotype" w:hAnsi="Lotus Linotype" w:cs="Lotus Linotype"/>
          <w:szCs w:val="22"/>
          <w:rtl/>
        </w:rPr>
        <w:t>ترین کتاب در مورد تفسیر مأثور است که از علما و مشایخ قدیم شیعه به ما به ارث رسیده است و علمای تفسیر هزار و اندی سال و حدود یازده قرن است که آن را بدون آن که عیب و ایرادی از آن بگیرند، پذیرفته</w:t>
      </w:r>
      <w:r w:rsidRPr="00656FDF">
        <w:rPr>
          <w:rStyle w:val="a4"/>
          <w:rFonts w:ascii="Lotus Linotype" w:hAnsi="Lotus Linotype"/>
          <w:szCs w:val="22"/>
          <w:rtl/>
        </w:rPr>
        <w:t>‌</w:t>
      </w:r>
      <w:r w:rsidRPr="00656FDF">
        <w:rPr>
          <w:rStyle w:val="a4"/>
          <w:rFonts w:ascii="Lotus Linotype" w:hAnsi="Lotus Linotype" w:cs="Lotus Linotype"/>
          <w:szCs w:val="22"/>
          <w:rtl/>
        </w:rPr>
        <w:t>اند: و مقدمه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طباطبایی در مورد کتاب و مؤلف آن. ص ج </w:t>
      </w:r>
    </w:p>
  </w:footnote>
  <w:footnote w:id="55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 عبدالله بن ابوزینب، محمد بن ابراهیم بن جعفر الکاتب بغدادی نعمانی از مفسران، محدثان و متکلمان شیعه و یکی از مشایخ کلینی در تفسیر القرآن، الغیبة و غیره از جمله آثار او هستند. ر. ک. مقدمه «الغیبه» و در تهذیب المقال ص 56 «معجم المؤلفین» (8/195).</w:t>
      </w:r>
    </w:p>
  </w:footnote>
  <w:footnote w:id="55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فصل الخطاب طبرسی، ص 119.</w:t>
      </w:r>
    </w:p>
  </w:footnote>
  <w:footnote w:id="55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مستدرک نهج البلاغة هادی کاشف الغطا، ص 190.</w:t>
      </w:r>
    </w:p>
  </w:footnote>
  <w:footnote w:id="55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درباره</w:t>
      </w:r>
      <w:r w:rsidRPr="00656FDF">
        <w:rPr>
          <w:rStyle w:val="a4"/>
          <w:rFonts w:ascii="Lotus Linotype" w:hAnsi="Lotus Linotype"/>
          <w:szCs w:val="22"/>
          <w:rtl/>
        </w:rPr>
        <w:t>‌</w:t>
      </w:r>
      <w:r w:rsidRPr="00656FDF">
        <w:rPr>
          <w:rStyle w:val="a4"/>
          <w:rFonts w:ascii="Lotus Linotype" w:hAnsi="Lotus Linotype" w:cs="Lotus Linotype"/>
          <w:szCs w:val="22"/>
          <w:rtl/>
        </w:rPr>
        <w:t>ی موضوع بودن کتاب بر علی</w:t>
      </w:r>
      <w:r w:rsidRPr="00656FDF">
        <w:rPr>
          <w:rStyle w:val="a4"/>
          <w:rFonts w:ascii="Lotus Linotype" w:hAnsi="Lotus Linotype" w:cs="Lotus Linotype"/>
          <w:szCs w:val="22"/>
        </w:rPr>
        <w:sym w:font="AGA Arabesque" w:char="0074"/>
      </w:r>
      <w:r w:rsidRPr="00656FDF">
        <w:rPr>
          <w:rStyle w:val="a4"/>
          <w:rFonts w:ascii="Lotus Linotype" w:hAnsi="Lotus Linotype" w:cs="Lotus Linotype"/>
          <w:szCs w:val="22"/>
          <w:rtl/>
        </w:rPr>
        <w:t xml:space="preserve"> رجوع شد به میزان الاعتدال ذهبی (1/124) لسان المیزان ابن حجر (4/223) فجر الاسلام، احمد امین (148-149. المقتطف (جلد 42/248-252) سال 1331هـ ترجمة علی بن ابی طالب احمد صفوت ص 122 و پس از آن.</w:t>
      </w:r>
    </w:p>
  </w:footnote>
  <w:footnote w:id="55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اعتقادات صدوق به نقل از کتاب الشیعه از محسن امین ص 161.</w:t>
      </w:r>
    </w:p>
  </w:footnote>
  <w:footnote w:id="56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الخصال ص 174.</w:t>
      </w:r>
    </w:p>
  </w:footnote>
  <w:footnote w:id="56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نظر برخی از علمای شیعه که آشکارا این عقیده را ابراز می</w:t>
      </w:r>
      <w:r w:rsidRPr="00656FDF">
        <w:rPr>
          <w:rStyle w:val="a4"/>
          <w:rFonts w:ascii="Lotus Linotype" w:hAnsi="Lotus Linotype"/>
          <w:szCs w:val="22"/>
          <w:rtl/>
        </w:rPr>
        <w:t>‌</w:t>
      </w:r>
      <w:r w:rsidRPr="00656FDF">
        <w:rPr>
          <w:rStyle w:val="a4"/>
          <w:rFonts w:ascii="Lotus Linotype" w:hAnsi="Lotus Linotype" w:cs="Lotus Linotype"/>
          <w:szCs w:val="22"/>
          <w:rtl/>
        </w:rPr>
        <w:t>کنند. مثل نعمت الله جزایری نيز همین است چنانکه خواهد آمد.</w:t>
      </w:r>
    </w:p>
  </w:footnote>
  <w:footnote w:id="56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به ص 290 رقم 511 بیوگرافی ابو الخطاب رجال الکشی رجوع شود.</w:t>
      </w:r>
    </w:p>
  </w:footnote>
  <w:footnote w:id="56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مقدمه رجال الکشی.</w:t>
      </w:r>
    </w:p>
  </w:footnote>
  <w:footnote w:id="56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التبیان، طوسی (1/3).</w:t>
      </w:r>
    </w:p>
  </w:footnote>
  <w:footnote w:id="56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برگه، ص 175.</w:t>
      </w:r>
    </w:p>
  </w:footnote>
  <w:footnote w:id="56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همانند آن که از کتاب المصباح طوسی برگه ص 122 نقل کرده است.</w:t>
      </w:r>
    </w:p>
  </w:footnote>
  <w:footnote w:id="56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طوسی برگه ص 175.</w:t>
      </w:r>
    </w:p>
  </w:footnote>
  <w:footnote w:id="568">
    <w:p w:rsidR="00336FF5" w:rsidRPr="007642C4" w:rsidRDefault="00336FF5" w:rsidP="00656FDF">
      <w:pPr>
        <w:pStyle w:val="a8"/>
        <w:spacing w:after="0" w:line="240" w:lineRule="auto"/>
        <w:jc w:val="lowKashida"/>
        <w:rPr>
          <w:rStyle w:val="a4"/>
          <w:rFonts w:ascii="Lotus Linotype" w:hAnsi="Lotus Linotype" w:cs="Lotus Linotype"/>
          <w:spacing w:val="-4"/>
          <w:szCs w:val="22"/>
          <w:rtl/>
        </w:rPr>
      </w:pPr>
      <w:r w:rsidRPr="007642C4">
        <w:rPr>
          <w:rStyle w:val="a4"/>
          <w:rFonts w:ascii="Lotus Linotype" w:hAnsi="Lotus Linotype" w:cs="Lotus Linotype"/>
          <w:spacing w:val="-4"/>
          <w:szCs w:val="22"/>
          <w:rtl/>
        </w:rPr>
        <w:t>(</w:t>
      </w:r>
      <w:r w:rsidRPr="007642C4">
        <w:rPr>
          <w:rStyle w:val="a4"/>
          <w:rFonts w:ascii="Lotus Linotype" w:hAnsi="Lotus Linotype" w:cs="Lotus Linotype"/>
          <w:spacing w:val="-4"/>
          <w:szCs w:val="22"/>
          <w:rtl/>
        </w:rPr>
        <w:footnoteRef/>
      </w:r>
      <w:r w:rsidRPr="007642C4">
        <w:rPr>
          <w:rStyle w:val="a4"/>
          <w:rFonts w:ascii="Lotus Linotype" w:hAnsi="Lotus Linotype" w:cs="Lotus Linotype"/>
          <w:spacing w:val="-4"/>
          <w:szCs w:val="22"/>
          <w:rtl/>
        </w:rPr>
        <w:t>)- علی بن حسین بن موسی بن محمد بن موسی بن ابراهیم بن موسی الکاظم بن جعفر الصادق بن محمد الباقر بن علی زین العابدین بن حسین بن علی بن ابی طالب معروف به (شریف المرتضی ابوالقاسم علم الهدی) فقیه، مفسر، معتزلى، امامى در سال 436هـ در گذشت «البدایه والنهایه» (12/53) و «معجم المؤلفین» (7/81).</w:t>
      </w:r>
    </w:p>
  </w:footnote>
  <w:footnote w:id="56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مجمع البیان طبرسی (1/15) که قول مرتضی را از کتاب مذکور نقل کرده است.</w:t>
      </w:r>
    </w:p>
  </w:footnote>
  <w:footnote w:id="57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الفصل (5/22).</w:t>
      </w:r>
    </w:p>
  </w:footnote>
  <w:footnote w:id="57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 منصور احمد بن علي بن أبي طالب طبرسى، شيعه، از كتابهايش الاحتجاج. در حدود سال 620هـ وفات يافته است. معجم المؤلفين (2/10).</w:t>
      </w:r>
    </w:p>
  </w:footnote>
  <w:footnote w:id="572">
    <w:p w:rsidR="00336FF5" w:rsidRPr="00656FDF" w:rsidRDefault="00336FF5" w:rsidP="00656FDF">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چرا که صاحب مجمع البیان این قول را رد می</w:t>
      </w:r>
      <w:r w:rsidRPr="00656FDF">
        <w:rPr>
          <w:rStyle w:val="a4"/>
          <w:rFonts w:ascii="Lotus Linotype" w:hAnsi="Lotus Linotype"/>
          <w:szCs w:val="22"/>
          <w:rtl/>
        </w:rPr>
        <w:t>‌</w:t>
      </w:r>
      <w:r w:rsidRPr="00656FDF">
        <w:rPr>
          <w:rStyle w:val="a4"/>
          <w:rFonts w:ascii="Lotus Linotype" w:hAnsi="Lotus Linotype" w:cs="Lotus Linotype"/>
          <w:szCs w:val="22"/>
          <w:rtl/>
        </w:rPr>
        <w:t>کند و در کتاب نشأة الشیعة از نبیلة داود (شیعه) بین این دو نف</w:t>
      </w:r>
      <w:r w:rsidR="004906A9">
        <w:rPr>
          <w:rStyle w:val="a4"/>
          <w:rFonts w:ascii="Lotus Linotype" w:hAnsi="Lotus Linotype" w:cs="Lotus Linotype"/>
          <w:szCs w:val="22"/>
          <w:rtl/>
        </w:rPr>
        <w:t>ر خلط صورت گرفته است. (ص 39-40)</w:t>
      </w:r>
      <w:r w:rsidR="004906A9">
        <w:rPr>
          <w:rStyle w:val="a4"/>
          <w:rFonts w:ascii="Lotus Linotype" w:hAnsi="Lotus Linotype" w:cs="Lotus Linotype" w:hint="cs"/>
          <w:szCs w:val="22"/>
          <w:rtl/>
        </w:rPr>
        <w:t>.</w:t>
      </w:r>
    </w:p>
  </w:footnote>
  <w:footnote w:id="573">
    <w:p w:rsidR="00336FF5" w:rsidRPr="00656FDF" w:rsidRDefault="00336FF5" w:rsidP="007642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فی المیزان» محمد جواد مغنیه ص 14.</w:t>
      </w:r>
    </w:p>
  </w:footnote>
  <w:footnote w:id="574">
    <w:p w:rsidR="00336FF5" w:rsidRPr="00656FDF" w:rsidRDefault="00336FF5" w:rsidP="007642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(1/22، 277، 279، 325) از تفسیر البرهان رجوع شود.</w:t>
      </w:r>
    </w:p>
  </w:footnote>
  <w:footnote w:id="575">
    <w:p w:rsidR="00336FF5" w:rsidRPr="00656FDF" w:rsidRDefault="00336FF5" w:rsidP="007642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تفسیر الصافی (1/113، 254) و ر. ک. مقدمه ششم از تفسیر صافی.</w:t>
      </w:r>
    </w:p>
  </w:footnote>
  <w:footnote w:id="576">
    <w:p w:rsidR="00336FF5" w:rsidRPr="00656FDF" w:rsidRDefault="00336FF5" w:rsidP="007642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البحار (7/46، 377) (21/95) (19/30) (93/26-27-28) و غیره.</w:t>
      </w:r>
    </w:p>
  </w:footnote>
  <w:footnote w:id="577">
    <w:p w:rsidR="00336FF5" w:rsidRPr="00656FDF" w:rsidRDefault="00336FF5" w:rsidP="007642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(ص 122-123).</w:t>
      </w:r>
    </w:p>
  </w:footnote>
  <w:footnote w:id="57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الفهرست ص 45.</w:t>
      </w:r>
    </w:p>
  </w:footnote>
  <w:footnote w:id="57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اگر واژه</w:t>
      </w:r>
      <w:r w:rsidRPr="00656FDF">
        <w:rPr>
          <w:rStyle w:val="a4"/>
          <w:rFonts w:ascii="Lotus Linotype" w:hAnsi="Lotus Linotype"/>
          <w:szCs w:val="22"/>
          <w:rtl/>
        </w:rPr>
        <w:t>‌</w:t>
      </w:r>
      <w:r w:rsidRPr="00656FDF">
        <w:rPr>
          <w:rStyle w:val="a4"/>
          <w:rFonts w:ascii="Lotus Linotype" w:hAnsi="Lotus Linotype" w:cs="Lotus Linotype"/>
          <w:szCs w:val="22"/>
          <w:rtl/>
        </w:rPr>
        <w:t>ی شیخ به صورت مطلق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شیعه ذکر شود مراد از آن طوسی است.</w:t>
      </w:r>
    </w:p>
  </w:footnote>
  <w:footnote w:id="580">
    <w:p w:rsidR="00336FF5" w:rsidRPr="00656FDF" w:rsidRDefault="00336FF5" w:rsidP="007642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فی تحريف کتاب رب الارباب» طبرسی ص 29-30 کتاب خطی این کتاب مجوسیت امروزه چنانکه خود صاحب کتاب فصل الخطاب نیز اعتراف دارد هیچ اثری از آن نیست در منبع سابق ص 30.</w:t>
      </w:r>
    </w:p>
  </w:footnote>
  <w:footnote w:id="581">
    <w:p w:rsidR="00336FF5" w:rsidRPr="00656FDF" w:rsidRDefault="00336FF5" w:rsidP="007642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ص 1.</w:t>
      </w:r>
    </w:p>
  </w:footnote>
  <w:footnote w:id="582">
    <w:p w:rsidR="00336FF5" w:rsidRPr="007642C4" w:rsidRDefault="00336FF5" w:rsidP="007642C4">
      <w:pPr>
        <w:pStyle w:val="a8"/>
        <w:spacing w:after="0" w:line="216" w:lineRule="auto"/>
        <w:jc w:val="lowKashida"/>
        <w:rPr>
          <w:rStyle w:val="a4"/>
          <w:rFonts w:ascii="Lotus Linotype" w:hAnsi="Lotus Linotype" w:cs="Lotus Linotype"/>
          <w:spacing w:val="-4"/>
          <w:szCs w:val="22"/>
          <w:rtl/>
        </w:rPr>
      </w:pPr>
      <w:r w:rsidRPr="007642C4">
        <w:rPr>
          <w:rStyle w:val="a4"/>
          <w:rFonts w:ascii="Lotus Linotype" w:hAnsi="Lotus Linotype" w:cs="Lotus Linotype"/>
          <w:spacing w:val="-4"/>
          <w:szCs w:val="22"/>
          <w:rtl/>
        </w:rPr>
        <w:t>(</w:t>
      </w:r>
      <w:r w:rsidRPr="007642C4">
        <w:rPr>
          <w:rStyle w:val="a4"/>
          <w:rFonts w:ascii="Lotus Linotype" w:hAnsi="Lotus Linotype" w:cs="Lotus Linotype"/>
          <w:spacing w:val="-4"/>
          <w:szCs w:val="22"/>
          <w:rtl/>
        </w:rPr>
        <w:footnoteRef/>
      </w:r>
      <w:r w:rsidRPr="007642C4">
        <w:rPr>
          <w:rStyle w:val="a4"/>
          <w:rFonts w:ascii="Lotus Linotype" w:hAnsi="Lotus Linotype" w:cs="Lotus Linotype"/>
          <w:spacing w:val="-4"/>
          <w:szCs w:val="22"/>
          <w:rtl/>
        </w:rPr>
        <w:t>)- از این که نوشته</w:t>
      </w:r>
      <w:r w:rsidRPr="007642C4">
        <w:rPr>
          <w:rStyle w:val="a4"/>
          <w:rFonts w:ascii="Lotus Linotype" w:hAnsi="Lotus Linotype"/>
          <w:spacing w:val="-4"/>
          <w:szCs w:val="22"/>
          <w:rtl/>
        </w:rPr>
        <w:t>‌</w:t>
      </w:r>
      <w:r w:rsidRPr="007642C4">
        <w:rPr>
          <w:rStyle w:val="a4"/>
          <w:rFonts w:ascii="Lotus Linotype" w:hAnsi="Lotus Linotype" w:cs="Lotus Linotype"/>
          <w:spacing w:val="-4"/>
          <w:szCs w:val="22"/>
          <w:rtl/>
        </w:rPr>
        <w:t>های معاصر آن</w:t>
      </w:r>
      <w:r w:rsidRPr="007642C4">
        <w:rPr>
          <w:rStyle w:val="a4"/>
          <w:rFonts w:ascii="Lotus Linotype" w:hAnsi="Lotus Linotype"/>
          <w:spacing w:val="-4"/>
          <w:szCs w:val="22"/>
          <w:rtl/>
        </w:rPr>
        <w:t>‌</w:t>
      </w:r>
      <w:r w:rsidRPr="007642C4">
        <w:rPr>
          <w:rStyle w:val="a4"/>
          <w:rFonts w:ascii="Lotus Linotype" w:hAnsi="Lotus Linotype" w:cs="Lotus Linotype"/>
          <w:spacing w:val="-4"/>
          <w:szCs w:val="22"/>
          <w:rtl/>
        </w:rPr>
        <w:t>ها تبدیل به مراجع برای روایت از ائمه</w:t>
      </w:r>
      <w:r w:rsidRPr="007642C4">
        <w:rPr>
          <w:rStyle w:val="a4"/>
          <w:rFonts w:ascii="Lotus Linotype" w:hAnsi="Lotus Linotype"/>
          <w:spacing w:val="-4"/>
          <w:szCs w:val="22"/>
          <w:rtl/>
        </w:rPr>
        <w:t>‌</w:t>
      </w:r>
      <w:r w:rsidRPr="007642C4">
        <w:rPr>
          <w:rStyle w:val="a4"/>
          <w:rFonts w:ascii="Lotus Linotype" w:hAnsi="Lotus Linotype" w:cs="Lotus Linotype"/>
          <w:spacing w:val="-4"/>
          <w:szCs w:val="22"/>
          <w:rtl/>
        </w:rPr>
        <w:t xml:space="preserve">ای </w:t>
      </w:r>
      <w:r w:rsidRPr="007642C4">
        <w:rPr>
          <w:rStyle w:val="a4"/>
          <w:rFonts w:ascii="Lotus Linotype" w:hAnsi="Lotus Linotype"/>
          <w:spacing w:val="-4"/>
          <w:szCs w:val="22"/>
          <w:rtl/>
        </w:rPr>
        <w:t>‌</w:t>
      </w:r>
      <w:r w:rsidRPr="007642C4">
        <w:rPr>
          <w:rStyle w:val="a4"/>
          <w:rFonts w:ascii="Lotus Linotype" w:hAnsi="Lotus Linotype" w:cs="Lotus Linotype"/>
          <w:spacing w:val="-4"/>
          <w:szCs w:val="22"/>
          <w:rtl/>
        </w:rPr>
        <w:t>شود که در قرن اول می</w:t>
      </w:r>
      <w:r w:rsidRPr="007642C4">
        <w:rPr>
          <w:rStyle w:val="a4"/>
          <w:rFonts w:ascii="Lotus Linotype" w:hAnsi="Lotus Linotype"/>
          <w:spacing w:val="-4"/>
          <w:szCs w:val="22"/>
          <w:rtl/>
        </w:rPr>
        <w:t>‌</w:t>
      </w:r>
      <w:r w:rsidRPr="007642C4">
        <w:rPr>
          <w:rStyle w:val="a4"/>
          <w:rFonts w:ascii="Lotus Linotype" w:hAnsi="Lotus Linotype" w:cs="Lotus Linotype"/>
          <w:spacing w:val="-4"/>
          <w:szCs w:val="22"/>
          <w:rtl/>
        </w:rPr>
        <w:t>زیسته</w:t>
      </w:r>
      <w:r w:rsidRPr="007642C4">
        <w:rPr>
          <w:rStyle w:val="a4"/>
          <w:rFonts w:ascii="Lotus Linotype" w:hAnsi="Lotus Linotype"/>
          <w:spacing w:val="-4"/>
          <w:szCs w:val="22"/>
          <w:rtl/>
        </w:rPr>
        <w:t>‌</w:t>
      </w:r>
      <w:r w:rsidRPr="007642C4">
        <w:rPr>
          <w:rStyle w:val="a4"/>
          <w:rFonts w:ascii="Lotus Linotype" w:hAnsi="Lotus Linotype" w:cs="Lotus Linotype"/>
          <w:spacing w:val="-4"/>
          <w:szCs w:val="22"/>
          <w:rtl/>
        </w:rPr>
        <w:t>اند، نباید تعجب کرد و این پس از آن که در کتاب</w:t>
      </w:r>
      <w:r w:rsidRPr="007642C4">
        <w:rPr>
          <w:rStyle w:val="a4"/>
          <w:rFonts w:ascii="Lotus Linotype" w:hAnsi="Lotus Linotype"/>
          <w:spacing w:val="-4"/>
          <w:szCs w:val="22"/>
          <w:rtl/>
        </w:rPr>
        <w:t>‌</w:t>
      </w:r>
      <w:r w:rsidRPr="007642C4">
        <w:rPr>
          <w:rStyle w:val="a4"/>
          <w:rFonts w:ascii="Lotus Linotype" w:hAnsi="Lotus Linotype" w:cs="Lotus Linotype"/>
          <w:spacing w:val="-4"/>
          <w:szCs w:val="22"/>
          <w:rtl/>
        </w:rPr>
        <w:t>هایی که آن</w:t>
      </w:r>
      <w:r w:rsidRPr="007642C4">
        <w:rPr>
          <w:rStyle w:val="a4"/>
          <w:rFonts w:ascii="Lotus Linotype" w:hAnsi="Lotus Linotype"/>
          <w:spacing w:val="-4"/>
          <w:szCs w:val="22"/>
          <w:rtl/>
        </w:rPr>
        <w:t>‌</w:t>
      </w:r>
      <w:r w:rsidRPr="007642C4">
        <w:rPr>
          <w:rStyle w:val="a4"/>
          <w:rFonts w:ascii="Lotus Linotype" w:hAnsi="Lotus Linotype" w:cs="Lotus Linotype"/>
          <w:spacing w:val="-4"/>
          <w:szCs w:val="22"/>
          <w:rtl/>
        </w:rPr>
        <w:t>ها را مقدس می</w:t>
      </w:r>
      <w:r w:rsidRPr="007642C4">
        <w:rPr>
          <w:rStyle w:val="a4"/>
          <w:rFonts w:ascii="Lotus Linotype" w:hAnsi="Lotus Linotype"/>
          <w:spacing w:val="-4"/>
          <w:szCs w:val="22"/>
          <w:rtl/>
        </w:rPr>
        <w:t>‌</w:t>
      </w:r>
      <w:r w:rsidRPr="007642C4">
        <w:rPr>
          <w:rStyle w:val="a4"/>
          <w:rFonts w:ascii="Lotus Linotype" w:hAnsi="Lotus Linotype" w:cs="Lotus Linotype"/>
          <w:spacing w:val="-4"/>
          <w:szCs w:val="22"/>
          <w:rtl/>
        </w:rPr>
        <w:t>دانند، طعن در قرآن حاکم شده است.</w:t>
      </w:r>
    </w:p>
  </w:footnote>
  <w:footnote w:id="583">
    <w:p w:rsidR="00336FF5" w:rsidRPr="00656FDF" w:rsidRDefault="00336FF5" w:rsidP="007642C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«اعلام الشیعه» آ</w:t>
      </w:r>
      <w:r>
        <w:rPr>
          <w:rStyle w:val="a4"/>
          <w:rFonts w:ascii="Lotus Linotype" w:hAnsi="Lotus Linotype" w:cs="Lotus Linotype" w:hint="cs"/>
          <w:szCs w:val="22"/>
          <w:rtl/>
        </w:rPr>
        <w:t>غ</w:t>
      </w:r>
      <w:r w:rsidRPr="00656FDF">
        <w:rPr>
          <w:rStyle w:val="a4"/>
          <w:rFonts w:ascii="Lotus Linotype" w:hAnsi="Lotus Linotype" w:cs="Lotus Linotype"/>
          <w:szCs w:val="22"/>
          <w:rtl/>
        </w:rPr>
        <w:t>ا بزرگ طهرانی بخش دوم از جز اول ص 553.</w:t>
      </w:r>
    </w:p>
  </w:footnote>
  <w:footnote w:id="58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الشیعه و السنة ص 150.</w:t>
      </w:r>
    </w:p>
  </w:footnote>
  <w:footnote w:id="58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مرآة العقول (2/536).</w:t>
      </w:r>
    </w:p>
  </w:footnote>
  <w:footnote w:id="58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اوائل المقالات مفید ص 98.</w:t>
      </w:r>
    </w:p>
  </w:footnote>
  <w:footnote w:id="58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طبرسی ص 125 خطی.</w:t>
      </w:r>
    </w:p>
  </w:footnote>
  <w:footnote w:id="588">
    <w:p w:rsidR="00336FF5" w:rsidRPr="00656FDF" w:rsidRDefault="00336FF5" w:rsidP="007642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شرح جامع «الکافی» محمد مازندرانی (11/76).</w:t>
      </w:r>
    </w:p>
  </w:footnote>
  <w:footnote w:id="589">
    <w:p w:rsidR="00336FF5" w:rsidRPr="00656FDF" w:rsidRDefault="00336FF5" w:rsidP="007642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«الانوار النعمانیه» نعمت الله جزایری (2/357-358).</w:t>
      </w:r>
    </w:p>
  </w:footnote>
  <w:footnote w:id="590">
    <w:p w:rsidR="00336FF5" w:rsidRPr="00656FDF" w:rsidRDefault="00336FF5" w:rsidP="007642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ص 124 (خطی).</w:t>
      </w:r>
    </w:p>
  </w:footnote>
  <w:footnote w:id="591">
    <w:p w:rsidR="00336FF5" w:rsidRPr="00656FDF" w:rsidRDefault="00336FF5" w:rsidP="007642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«البیان» خویی ص 226 خویی نتوانسته است این روایات را رد کند و چنانکه در باب آرای دعوتگران تقریب خواهد آمد در پی تأویل آنها بر آمده است.</w:t>
      </w:r>
    </w:p>
  </w:footnote>
  <w:footnote w:id="59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الصافی محسن کاشانی مقدمه ششم.</w:t>
      </w:r>
    </w:p>
  </w:footnote>
  <w:footnote w:id="59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 مواد و اطلاعات زیادی در این زمينه گردآوری کردم که خدا بهتر می</w:t>
      </w:r>
      <w:r w:rsidRPr="00656FDF">
        <w:rPr>
          <w:rStyle w:val="a4"/>
          <w:rFonts w:ascii="Lotus Linotype" w:hAnsi="Lotus Linotype"/>
          <w:szCs w:val="22"/>
          <w:rtl/>
        </w:rPr>
        <w:t>‌</w:t>
      </w:r>
      <w:r w:rsidRPr="00656FDF">
        <w:rPr>
          <w:rStyle w:val="a4"/>
          <w:rFonts w:ascii="Lotus Linotype" w:hAnsi="Lotus Linotype" w:cs="Lotus Linotype"/>
          <w:szCs w:val="22"/>
          <w:rtl/>
        </w:rPr>
        <w:t>داند که به هنگام خواندن و گردآوری آنها چقدر رنج بردم و چقدر دلم به حال کسانی که در رابطه با دینشان بر کتاب</w:t>
      </w:r>
      <w:r w:rsidRPr="00656FDF">
        <w:rPr>
          <w:rStyle w:val="a4"/>
          <w:rFonts w:ascii="Lotus Linotype" w:hAnsi="Lotus Linotype"/>
          <w:szCs w:val="22"/>
          <w:rtl/>
        </w:rPr>
        <w:t>‌</w:t>
      </w:r>
      <w:r w:rsidRPr="00656FDF">
        <w:rPr>
          <w:rStyle w:val="a4"/>
          <w:rFonts w:ascii="Lotus Linotype" w:hAnsi="Lotus Linotype" w:cs="Lotus Linotype"/>
          <w:szCs w:val="22"/>
          <w:rtl/>
        </w:rPr>
        <w:t>هایی اعتماد و تکیه کرده</w:t>
      </w:r>
      <w:r w:rsidRPr="00656FDF">
        <w:rPr>
          <w:rStyle w:val="a4"/>
          <w:rFonts w:ascii="Lotus Linotype" w:hAnsi="Lotus Linotype"/>
          <w:szCs w:val="22"/>
          <w:rtl/>
        </w:rPr>
        <w:t>‌</w:t>
      </w:r>
      <w:r w:rsidRPr="00656FDF">
        <w:rPr>
          <w:rStyle w:val="a4"/>
          <w:rFonts w:ascii="Lotus Linotype" w:hAnsi="Lotus Linotype" w:cs="Lotus Linotype"/>
          <w:szCs w:val="22"/>
          <w:rtl/>
        </w:rPr>
        <w:t>اند که در بر گیرنده</w:t>
      </w:r>
      <w:r w:rsidRPr="00656FDF">
        <w:rPr>
          <w:rStyle w:val="a4"/>
          <w:rFonts w:ascii="Lotus Linotype" w:hAnsi="Lotus Linotype"/>
          <w:szCs w:val="22"/>
          <w:rtl/>
        </w:rPr>
        <w:t>‌</w:t>
      </w:r>
      <w:r w:rsidRPr="00656FDF">
        <w:rPr>
          <w:rStyle w:val="a4"/>
          <w:rFonts w:ascii="Lotus Linotype" w:hAnsi="Lotus Linotype" w:cs="Lotus Linotype"/>
          <w:szCs w:val="22"/>
          <w:rtl/>
        </w:rPr>
        <w:t>ی این مطالب پوچ و بی</w:t>
      </w:r>
      <w:r w:rsidRPr="00656FDF">
        <w:rPr>
          <w:rStyle w:val="a4"/>
          <w:rFonts w:ascii="Lotus Linotype" w:hAnsi="Lotus Linotype"/>
          <w:szCs w:val="22"/>
          <w:rtl/>
        </w:rPr>
        <w:t>‌</w:t>
      </w:r>
      <w:r w:rsidRPr="00656FDF">
        <w:rPr>
          <w:rStyle w:val="a4"/>
          <w:rFonts w:ascii="Lotus Linotype" w:hAnsi="Lotus Linotype" w:cs="Lotus Linotype"/>
          <w:szCs w:val="22"/>
          <w:rtl/>
        </w:rPr>
        <w:t>اساس است، سوخت.</w:t>
      </w:r>
    </w:p>
  </w:footnote>
  <w:footnote w:id="59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اصول کافی کلینی کتاب فضل القرآن، باب النوادر (2/134).</w:t>
      </w:r>
    </w:p>
  </w:footnote>
  <w:footnote w:id="59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«مرآة العقول شرح الاصول والفروع» (2/536).</w:t>
      </w:r>
    </w:p>
  </w:footnote>
  <w:footnote w:id="59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«الشافی شرح الاصول الکافی» (7/227).</w:t>
      </w:r>
    </w:p>
  </w:footnote>
  <w:footnote w:id="597">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عده که وی درباره</w:t>
      </w:r>
      <w:r w:rsidRPr="00656FDF">
        <w:rPr>
          <w:rStyle w:val="a4"/>
          <w:rFonts w:ascii="Lotus Linotype" w:hAnsi="Lotus Linotype"/>
          <w:szCs w:val="22"/>
          <w:rtl/>
        </w:rPr>
        <w:t>‌</w:t>
      </w:r>
      <w:r w:rsidRPr="00656FDF">
        <w:rPr>
          <w:rStyle w:val="a4"/>
          <w:rFonts w:ascii="Lotus Linotype" w:hAnsi="Lotus Linotype" w:cs="Lotus Linotype"/>
          <w:szCs w:val="22"/>
          <w:rtl/>
        </w:rPr>
        <w:t>ی تعداد آیه</w:t>
      </w:r>
      <w:r w:rsidRPr="00656FDF">
        <w:rPr>
          <w:rStyle w:val="a4"/>
          <w:rFonts w:ascii="Lotus Linotype" w:hAnsi="Lotus Linotype"/>
          <w:szCs w:val="22"/>
          <w:rtl/>
        </w:rPr>
        <w:t>‌</w:t>
      </w:r>
      <w:r w:rsidRPr="00656FDF">
        <w:rPr>
          <w:rStyle w:val="a4"/>
          <w:rFonts w:ascii="Lotus Linotype" w:hAnsi="Lotus Linotype" w:cs="Lotus Linotype"/>
          <w:szCs w:val="22"/>
          <w:rtl/>
        </w:rPr>
        <w:t>های قرآن ذکر کرده است. من ذکری ضمن اقوال مأثور درباره</w:t>
      </w:r>
      <w:r w:rsidRPr="00656FDF">
        <w:rPr>
          <w:rStyle w:val="a4"/>
          <w:rFonts w:ascii="Lotus Linotype" w:hAnsi="Lotus Linotype"/>
          <w:szCs w:val="22"/>
          <w:rtl/>
        </w:rPr>
        <w:t>‌</w:t>
      </w:r>
      <w:r w:rsidRPr="00656FDF">
        <w:rPr>
          <w:rStyle w:val="a4"/>
          <w:rFonts w:ascii="Lotus Linotype" w:hAnsi="Lotus Linotype" w:cs="Lotus Linotype"/>
          <w:szCs w:val="22"/>
          <w:rtl/>
        </w:rPr>
        <w:t>ی آیه</w:t>
      </w:r>
      <w:r w:rsidRPr="00656FDF">
        <w:rPr>
          <w:rStyle w:val="a4"/>
          <w:rFonts w:ascii="Lotus Linotype" w:hAnsi="Lotus Linotype"/>
          <w:szCs w:val="22"/>
          <w:rtl/>
        </w:rPr>
        <w:t>‌</w:t>
      </w:r>
      <w:r w:rsidRPr="00656FDF">
        <w:rPr>
          <w:rStyle w:val="a4"/>
          <w:rFonts w:ascii="Lotus Linotype" w:hAnsi="Lotus Linotype" w:cs="Lotus Linotype"/>
          <w:szCs w:val="22"/>
          <w:rtl/>
        </w:rPr>
        <w:t>های قرآن از آن نیافته</w:t>
      </w:r>
      <w:r w:rsidRPr="00656FDF">
        <w:rPr>
          <w:rStyle w:val="a4"/>
          <w:rFonts w:ascii="Lotus Linotype" w:hAnsi="Lotus Linotype"/>
          <w:szCs w:val="22"/>
          <w:rtl/>
        </w:rPr>
        <w:t>‌</w:t>
      </w:r>
      <w:r w:rsidRPr="00656FDF">
        <w:rPr>
          <w:rStyle w:val="a4"/>
          <w:rFonts w:ascii="Lotus Linotype" w:hAnsi="Lotus Linotype" w:cs="Lotus Linotype"/>
          <w:szCs w:val="22"/>
          <w:rtl/>
        </w:rPr>
        <w:t>ام. ر. ک. تفسیر القرطبی (1/64-65) الاتقان (1/89) بصائر ذوی التمیيز فیروزآبادی (1/559-560).</w:t>
      </w:r>
    </w:p>
  </w:footnote>
  <w:footnote w:id="598">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شرح جامع بر «کافی» (11/76).</w:t>
      </w:r>
    </w:p>
  </w:footnote>
  <w:footnote w:id="599">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«مرآة العقول» (2/536).</w:t>
      </w:r>
    </w:p>
  </w:footnote>
  <w:footnote w:id="600">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«الوافی» محسن کاشانی، جلد دوم (1/274).</w:t>
      </w:r>
    </w:p>
  </w:footnote>
  <w:footnote w:id="601">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«اصول الکافی» کلینی (2/134). </w:t>
      </w:r>
    </w:p>
  </w:footnote>
  <w:footnote w:id="602">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«شرح جامع» مازندرانی (11/76).</w:t>
      </w:r>
    </w:p>
  </w:footnote>
  <w:footnote w:id="603">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«الوافی» جلد دوم (1/274).</w:t>
      </w:r>
    </w:p>
  </w:footnote>
  <w:footnote w:id="604">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او امام بزرگ و رئیس حوزه</w:t>
      </w:r>
      <w:r w:rsidRPr="00656FDF">
        <w:rPr>
          <w:rStyle w:val="a4"/>
          <w:rFonts w:ascii="Lotus Linotype" w:hAnsi="Lotus Linotype"/>
          <w:szCs w:val="22"/>
          <w:rtl/>
        </w:rPr>
        <w:t>‌</w:t>
      </w:r>
      <w:r w:rsidRPr="00656FDF">
        <w:rPr>
          <w:rStyle w:val="a4"/>
          <w:rFonts w:ascii="Lotus Linotype" w:hAnsi="Lotus Linotype" w:cs="Lotus Linotype"/>
          <w:szCs w:val="22"/>
          <w:rtl/>
        </w:rPr>
        <w:t>ی علمیه نجف ابو القاسم موسوی خویی است که در حال حاضر در عراق زندگی می</w:t>
      </w:r>
      <w:r w:rsidRPr="00656FDF">
        <w:rPr>
          <w:rStyle w:val="a4"/>
          <w:rFonts w:ascii="Lotus Linotype" w:hAnsi="Lotus Linotype"/>
          <w:szCs w:val="22"/>
          <w:rtl/>
        </w:rPr>
        <w:t>‌</w:t>
      </w:r>
      <w:r w:rsidRPr="00656FDF">
        <w:rPr>
          <w:rStyle w:val="a4"/>
          <w:rFonts w:ascii="Lotus Linotype" w:hAnsi="Lotus Linotype" w:cs="Lotus Linotype"/>
          <w:szCs w:val="22"/>
          <w:rtl/>
        </w:rPr>
        <w:t>کند «البیان فی تفسیر القرآن» از آثار اوست.</w:t>
      </w:r>
    </w:p>
  </w:footnote>
  <w:footnote w:id="605">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البیان خویی ص 201.</w:t>
      </w:r>
    </w:p>
  </w:footnote>
  <w:footnote w:id="60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(1/238).</w:t>
      </w:r>
    </w:p>
  </w:footnote>
  <w:footnote w:id="60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در حالی که سعی دارد خودش و پیروانش را از محدوده</w:t>
      </w:r>
      <w:r w:rsidRPr="00656FDF">
        <w:rPr>
          <w:rStyle w:val="a4"/>
          <w:rFonts w:ascii="Lotus Linotype" w:hAnsi="Lotus Linotype"/>
          <w:szCs w:val="22"/>
          <w:rtl/>
        </w:rPr>
        <w:t>‌</w:t>
      </w:r>
      <w:r w:rsidRPr="00656FDF">
        <w:rPr>
          <w:rStyle w:val="a4"/>
          <w:rFonts w:ascii="Lotus Linotype" w:hAnsi="Lotus Linotype" w:cs="Lotus Linotype"/>
          <w:szCs w:val="22"/>
          <w:rtl/>
        </w:rPr>
        <w:t>ی این عقیده</w:t>
      </w:r>
      <w:r w:rsidRPr="00656FDF">
        <w:rPr>
          <w:rStyle w:val="a4"/>
          <w:rFonts w:ascii="Lotus Linotype" w:hAnsi="Lotus Linotype"/>
          <w:szCs w:val="22"/>
          <w:rtl/>
        </w:rPr>
        <w:t>‌</w:t>
      </w:r>
      <w:r w:rsidRPr="00656FDF">
        <w:rPr>
          <w:rStyle w:val="a4"/>
          <w:rFonts w:ascii="Lotus Linotype" w:hAnsi="Lotus Linotype" w:cs="Lotus Linotype"/>
          <w:szCs w:val="22"/>
          <w:rtl/>
        </w:rPr>
        <w:t>ی الحاد آمیز بیرون ببرد می</w:t>
      </w:r>
      <w:r w:rsidRPr="00656FDF">
        <w:rPr>
          <w:rStyle w:val="a4"/>
          <w:rFonts w:ascii="Lotus Linotype" w:hAnsi="Lotus Linotype"/>
          <w:szCs w:val="22"/>
          <w:rtl/>
        </w:rPr>
        <w:t>‌</w:t>
      </w:r>
      <w:r w:rsidRPr="00656FDF">
        <w:rPr>
          <w:rStyle w:val="a4"/>
          <w:rFonts w:ascii="Lotus Linotype" w:hAnsi="Lotus Linotype" w:cs="Lotus Linotype"/>
          <w:szCs w:val="22"/>
          <w:rtl/>
        </w:rPr>
        <w:t>گوید: این اضافه</w:t>
      </w:r>
      <w:r w:rsidRPr="00656FDF">
        <w:rPr>
          <w:rStyle w:val="a4"/>
          <w:rFonts w:ascii="Lotus Linotype" w:hAnsi="Lotus Linotype"/>
          <w:szCs w:val="22"/>
          <w:rtl/>
        </w:rPr>
        <w:t>‌</w:t>
      </w:r>
      <w:r w:rsidRPr="00656FDF">
        <w:rPr>
          <w:rStyle w:val="a4"/>
          <w:rFonts w:ascii="Lotus Linotype" w:hAnsi="Lotus Linotype" w:cs="Lotus Linotype"/>
          <w:szCs w:val="22"/>
          <w:rtl/>
        </w:rPr>
        <w:t>ها تفسیرهایی از قبیل تاویل و یا از قبیل تنزیل از سوی خدا برای شرح و توضیح معنا بوده</w:t>
      </w:r>
      <w:r w:rsidRPr="00656FDF">
        <w:rPr>
          <w:rStyle w:val="a4"/>
          <w:rFonts w:ascii="Lotus Linotype" w:hAnsi="Lotus Linotype"/>
          <w:szCs w:val="22"/>
          <w:rtl/>
        </w:rPr>
        <w:t>‌</w:t>
      </w:r>
      <w:r w:rsidRPr="00656FDF">
        <w:rPr>
          <w:rStyle w:val="a4"/>
          <w:rFonts w:ascii="Lotus Linotype" w:hAnsi="Lotus Linotype" w:cs="Lotus Linotype"/>
          <w:szCs w:val="22"/>
          <w:rtl/>
        </w:rPr>
        <w:t>اند. البیان ص 223 به این گفته</w:t>
      </w:r>
      <w:r w:rsidRPr="00656FDF">
        <w:rPr>
          <w:rStyle w:val="a4"/>
          <w:rFonts w:ascii="Lotus Linotype" w:hAnsi="Lotus Linotype"/>
          <w:szCs w:val="22"/>
          <w:rtl/>
        </w:rPr>
        <w:t>‌</w:t>
      </w:r>
      <w:r w:rsidRPr="00656FDF">
        <w:rPr>
          <w:rStyle w:val="a4"/>
          <w:rFonts w:ascii="Lotus Linotype" w:hAnsi="Lotus Linotype" w:cs="Lotus Linotype"/>
          <w:szCs w:val="22"/>
          <w:rtl/>
        </w:rPr>
        <w:t>ی وی که می</w:t>
      </w:r>
      <w:r w:rsidRPr="00656FDF">
        <w:rPr>
          <w:rStyle w:val="a4"/>
          <w:rFonts w:ascii="Lotus Linotype" w:hAnsi="Lotus Linotype"/>
          <w:szCs w:val="22"/>
          <w:rtl/>
        </w:rPr>
        <w:t>‌</w:t>
      </w:r>
      <w:r w:rsidRPr="00656FDF">
        <w:rPr>
          <w:rStyle w:val="a4"/>
          <w:rFonts w:ascii="Lotus Linotype" w:hAnsi="Lotus Linotype" w:cs="Lotus Linotype"/>
          <w:szCs w:val="22"/>
          <w:rtl/>
        </w:rPr>
        <w:t>گوید از سوی خدا تا دریابی که او نمی</w:t>
      </w:r>
      <w:r w:rsidRPr="00656FDF">
        <w:rPr>
          <w:rStyle w:val="a4"/>
          <w:rFonts w:ascii="Lotus Linotype" w:hAnsi="Lotus Linotype"/>
          <w:szCs w:val="22"/>
          <w:rtl/>
        </w:rPr>
        <w:t>‌</w:t>
      </w:r>
      <w:r w:rsidRPr="00656FDF">
        <w:rPr>
          <w:rStyle w:val="a4"/>
          <w:rFonts w:ascii="Lotus Linotype" w:hAnsi="Lotus Linotype" w:cs="Lotus Linotype"/>
          <w:szCs w:val="22"/>
          <w:rtl/>
        </w:rPr>
        <w:t>خواهد این افسانه</w:t>
      </w:r>
      <w:r w:rsidRPr="00656FDF">
        <w:rPr>
          <w:rStyle w:val="a4"/>
          <w:rFonts w:ascii="Lotus Linotype" w:hAnsi="Lotus Linotype"/>
          <w:szCs w:val="22"/>
          <w:rtl/>
        </w:rPr>
        <w:t>‌</w:t>
      </w:r>
      <w:r w:rsidRPr="00656FDF">
        <w:rPr>
          <w:rStyle w:val="a4"/>
          <w:rFonts w:ascii="Lotus Linotype" w:hAnsi="Lotus Linotype" w:cs="Lotus Linotype"/>
          <w:szCs w:val="22"/>
          <w:rtl/>
        </w:rPr>
        <w:t>ها را رد کند بلکه در پی اثبات آن در اضافه است چرا که وقتی شرح و تأویل از سوی خدا نازل شده باشد. تغییر دادن آن و تحریف آن با تغییر دادن نص هیچ تفاوتی ندارد و هر کسی که در تأویل منزّل من الله تغییر ایجاد کند در نص منزّل من الله به طریق اولی تغییر و تحریف ایجاد می</w:t>
      </w:r>
      <w:r w:rsidRPr="00656FDF">
        <w:rPr>
          <w:rStyle w:val="a4"/>
          <w:rFonts w:ascii="Lotus Linotype" w:hAnsi="Lotus Linotype"/>
          <w:szCs w:val="22"/>
          <w:rtl/>
        </w:rPr>
        <w:t>‌</w:t>
      </w:r>
      <w:r w:rsidRPr="00656FDF">
        <w:rPr>
          <w:rStyle w:val="a4"/>
          <w:rFonts w:ascii="Lotus Linotype" w:hAnsi="Lotus Linotype" w:cs="Lotus Linotype"/>
          <w:szCs w:val="22"/>
          <w:rtl/>
        </w:rPr>
        <w:t>کند. چه سخن بزرگیست که از دهانشان خارج می</w:t>
      </w:r>
      <w:r w:rsidRPr="00656FDF">
        <w:rPr>
          <w:rStyle w:val="a4"/>
          <w:rFonts w:ascii="Lotus Linotype" w:hAnsi="Lotus Linotype"/>
          <w:szCs w:val="22"/>
          <w:rtl/>
        </w:rPr>
        <w:t>‌</w:t>
      </w:r>
      <w:r w:rsidRPr="00656FDF">
        <w:rPr>
          <w:rStyle w:val="a4"/>
          <w:rFonts w:ascii="Lotus Linotype" w:hAnsi="Lotus Linotype" w:cs="Lotus Linotype"/>
          <w:szCs w:val="22"/>
          <w:rtl/>
        </w:rPr>
        <w:t>شود و قلم</w:t>
      </w:r>
      <w:r w:rsidRPr="00656FDF">
        <w:rPr>
          <w:rStyle w:val="a4"/>
          <w:rFonts w:ascii="Lotus Linotype" w:hAnsi="Lotus Linotype"/>
          <w:szCs w:val="22"/>
          <w:rtl/>
        </w:rPr>
        <w:t>‌</w:t>
      </w:r>
      <w:r w:rsidRPr="00656FDF">
        <w:rPr>
          <w:rStyle w:val="a4"/>
          <w:rFonts w:ascii="Lotus Linotype" w:hAnsi="Lotus Linotype" w:cs="Lotus Linotype"/>
          <w:szCs w:val="22"/>
          <w:rtl/>
        </w:rPr>
        <w:t>هایشان آن را می</w:t>
      </w:r>
      <w:r w:rsidRPr="00656FDF">
        <w:rPr>
          <w:rStyle w:val="a4"/>
          <w:rFonts w:ascii="Lotus Linotype" w:hAnsi="Lotus Linotype"/>
          <w:szCs w:val="22"/>
          <w:rtl/>
        </w:rPr>
        <w:t>‌</w:t>
      </w:r>
      <w:r w:rsidRPr="00656FDF">
        <w:rPr>
          <w:rStyle w:val="a4"/>
          <w:rFonts w:ascii="Lotus Linotype" w:hAnsi="Lotus Linotype" w:cs="Lotus Linotype"/>
          <w:szCs w:val="22"/>
          <w:rtl/>
        </w:rPr>
        <w:t>نویسد آنها جز دروغ و بهتان چیز دیگری نمی</w:t>
      </w:r>
      <w:r w:rsidRPr="00656FDF">
        <w:rPr>
          <w:rStyle w:val="a4"/>
          <w:rFonts w:ascii="Lotus Linotype" w:hAnsi="Lotus Linotype"/>
          <w:szCs w:val="22"/>
          <w:rtl/>
        </w:rPr>
        <w:t>‌</w:t>
      </w:r>
      <w:r w:rsidRPr="00656FDF">
        <w:rPr>
          <w:rStyle w:val="a4"/>
          <w:rFonts w:ascii="Lotus Linotype" w:hAnsi="Lotus Linotype" w:cs="Lotus Linotype"/>
          <w:szCs w:val="22"/>
          <w:rtl/>
        </w:rPr>
        <w:t>گویند.</w:t>
      </w:r>
    </w:p>
  </w:footnote>
  <w:footnote w:id="60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همین دلیل در تعریف و تمجید از وی مبالغه کرده</w:t>
      </w:r>
      <w:r w:rsidRPr="00656FDF">
        <w:rPr>
          <w:rStyle w:val="a4"/>
          <w:rFonts w:ascii="Lotus Linotype" w:hAnsi="Lotus Linotype"/>
          <w:szCs w:val="22"/>
          <w:rtl/>
        </w:rPr>
        <w:t>‌</w:t>
      </w:r>
      <w:r w:rsidRPr="00656FDF">
        <w:rPr>
          <w:rStyle w:val="a4"/>
          <w:rFonts w:ascii="Lotus Linotype" w:hAnsi="Lotus Linotype" w:cs="Lotus Linotype"/>
          <w:szCs w:val="22"/>
          <w:rtl/>
        </w:rPr>
        <w:t>اند. حر عاملی از وی می</w:t>
      </w:r>
      <w:r w:rsidRPr="00656FDF">
        <w:rPr>
          <w:rStyle w:val="a4"/>
          <w:rFonts w:ascii="Lotus Linotype" w:hAnsi="Lotus Linotype"/>
          <w:szCs w:val="22"/>
          <w:rtl/>
        </w:rPr>
        <w:t>‌</w:t>
      </w:r>
      <w:r w:rsidRPr="00656FDF">
        <w:rPr>
          <w:rStyle w:val="a4"/>
          <w:rFonts w:ascii="Lotus Linotype" w:hAnsi="Lotus Linotype" w:cs="Lotus Linotype"/>
          <w:szCs w:val="22"/>
          <w:rtl/>
        </w:rPr>
        <w:t>گوید: «عالم، فقیه، محدث، ثقه» خوانساری درباره</w:t>
      </w:r>
      <w:r w:rsidRPr="00656FDF">
        <w:rPr>
          <w:rStyle w:val="a4"/>
          <w:rFonts w:ascii="Lotus Linotype" w:hAnsi="Lotus Linotype"/>
          <w:szCs w:val="22"/>
          <w:rtl/>
        </w:rPr>
        <w:t>‌</w:t>
      </w:r>
      <w:r w:rsidRPr="00656FDF">
        <w:rPr>
          <w:rStyle w:val="a4"/>
          <w:rFonts w:ascii="Lotus Linotype" w:hAnsi="Lotus Linotype" w:cs="Lotus Linotype"/>
          <w:szCs w:val="22"/>
          <w:rtl/>
        </w:rPr>
        <w:t>ی وی می</w:t>
      </w:r>
      <w:r w:rsidRPr="00656FDF">
        <w:rPr>
          <w:rStyle w:val="a4"/>
          <w:rFonts w:ascii="Lotus Linotype" w:hAnsi="Lotus Linotype"/>
          <w:szCs w:val="22"/>
          <w:rtl/>
        </w:rPr>
        <w:t>‌</w:t>
      </w:r>
      <w:r w:rsidRPr="00656FDF">
        <w:rPr>
          <w:rStyle w:val="a4"/>
          <w:rFonts w:ascii="Lotus Linotype" w:hAnsi="Lotus Linotype" w:cs="Lotus Linotype"/>
          <w:szCs w:val="22"/>
          <w:rtl/>
        </w:rPr>
        <w:t>گوید: او از عالمان جلیل القدر گذشته</w:t>
      </w:r>
      <w:r w:rsidRPr="00656FDF">
        <w:rPr>
          <w:rStyle w:val="a4"/>
          <w:rFonts w:ascii="Lotus Linotype" w:hAnsi="Lotus Linotype"/>
          <w:szCs w:val="22"/>
          <w:rtl/>
        </w:rPr>
        <w:t>‌</w:t>
      </w:r>
      <w:r w:rsidRPr="00656FDF">
        <w:rPr>
          <w:rStyle w:val="a4"/>
          <w:rFonts w:ascii="Lotus Linotype" w:hAnsi="Lotus Linotype" w:cs="Lotus Linotype"/>
          <w:szCs w:val="22"/>
          <w:rtl/>
        </w:rPr>
        <w:t>ی ما است. ر. ک. مقدمه</w:t>
      </w:r>
      <w:r w:rsidRPr="00656FDF">
        <w:rPr>
          <w:rStyle w:val="a4"/>
          <w:rFonts w:ascii="Lotus Linotype" w:hAnsi="Lotus Linotype"/>
          <w:szCs w:val="22"/>
          <w:rtl/>
        </w:rPr>
        <w:t>‌</w:t>
      </w:r>
      <w:r w:rsidRPr="00656FDF">
        <w:rPr>
          <w:rStyle w:val="a4"/>
          <w:rFonts w:ascii="Lotus Linotype" w:hAnsi="Lotus Linotype" w:cs="Lotus Linotype"/>
          <w:szCs w:val="22"/>
          <w:rtl/>
        </w:rPr>
        <w:t>ی کتاب از محمد بحر العلوم ص ب.</w:t>
      </w:r>
    </w:p>
  </w:footnote>
  <w:footnote w:id="60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مقدمه مؤلف ص 4.</w:t>
      </w:r>
    </w:p>
  </w:footnote>
  <w:footnote w:id="61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مؤلف کتاب</w:t>
      </w:r>
      <w:r w:rsidRPr="00656FDF">
        <w:rPr>
          <w:rStyle w:val="a4"/>
          <w:rFonts w:ascii="Lotus Linotype" w:hAnsi="Lotus Linotype"/>
          <w:szCs w:val="22"/>
          <w:rtl/>
        </w:rPr>
        <w:t>‌</w:t>
      </w:r>
      <w:r w:rsidRPr="00656FDF">
        <w:rPr>
          <w:rStyle w:val="a4"/>
          <w:rFonts w:ascii="Lotus Linotype" w:hAnsi="Lotus Linotype" w:cs="Lotus Linotype"/>
          <w:szCs w:val="22"/>
          <w:rtl/>
        </w:rPr>
        <w:t>های همچون «الذریعة الی تصانیف الشیعه» و «طبقات اعلام الشیعه» است. به سال 1389هـ وفات کرد.</w:t>
      </w:r>
    </w:p>
  </w:footnote>
  <w:footnote w:id="61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الذریعة (1/281).</w:t>
      </w:r>
    </w:p>
  </w:footnote>
  <w:footnote w:id="61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خوانساری می</w:t>
      </w:r>
      <w:r w:rsidRPr="00656FDF">
        <w:rPr>
          <w:rStyle w:val="a4"/>
          <w:rFonts w:ascii="Lotus Linotype" w:hAnsi="Lotus Linotype"/>
          <w:szCs w:val="22"/>
          <w:rtl/>
        </w:rPr>
        <w:t>‌</w:t>
      </w:r>
      <w:r w:rsidRPr="00656FDF">
        <w:rPr>
          <w:rStyle w:val="a4"/>
          <w:rFonts w:ascii="Lotus Linotype" w:hAnsi="Lotus Linotype" w:cs="Lotus Linotype"/>
          <w:szCs w:val="22"/>
          <w:rtl/>
        </w:rPr>
        <w:t>گوید: «کتاب احتجاج کتاب معروف و معتبری است بین طائفه</w:t>
      </w:r>
      <w:r w:rsidRPr="00656FDF">
        <w:rPr>
          <w:rStyle w:val="a4"/>
          <w:rFonts w:ascii="Lotus Linotype" w:hAnsi="Lotus Linotype"/>
          <w:szCs w:val="22"/>
          <w:rtl/>
        </w:rPr>
        <w:t>‌</w:t>
      </w:r>
      <w:r w:rsidRPr="00656FDF">
        <w:rPr>
          <w:rStyle w:val="a4"/>
          <w:rFonts w:ascii="Lotus Linotype" w:hAnsi="Lotus Linotype" w:cs="Lotus Linotype"/>
          <w:szCs w:val="22"/>
          <w:rtl/>
        </w:rPr>
        <w:t>ی شیعیان». روضات الجنات (1/19) مجلسی در البحار (1/28) و دیگران نیز آن را تأیید کرده</w:t>
      </w:r>
      <w:r w:rsidRPr="00656FDF">
        <w:rPr>
          <w:rStyle w:val="a4"/>
          <w:rFonts w:ascii="Lotus Linotype" w:hAnsi="Lotus Linotype"/>
          <w:szCs w:val="22"/>
          <w:rtl/>
        </w:rPr>
        <w:t>‌</w:t>
      </w:r>
      <w:r w:rsidRPr="00656FDF">
        <w:rPr>
          <w:rStyle w:val="a4"/>
          <w:rFonts w:ascii="Lotus Linotype" w:hAnsi="Lotus Linotype" w:cs="Lotus Linotype"/>
          <w:szCs w:val="22"/>
          <w:rtl/>
        </w:rPr>
        <w:t>اند.</w:t>
      </w:r>
    </w:p>
  </w:footnote>
  <w:footnote w:id="61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الاحتجاج طبرسی (1/225-228) مجلسی نیز این افسانه را به نقل از احتجاج در «بحار الانوار» آورده است «البحار» (8/463) و گفته است. «صدوقشان» ابن بابویه قمی نیز آن را به اختصار روایت کرده است. منبع سابق </w:t>
      </w:r>
    </w:p>
  </w:footnote>
  <w:footnote w:id="61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ص 32 (خطی).</w:t>
      </w:r>
    </w:p>
  </w:footnote>
  <w:footnote w:id="61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ص 73.</w:t>
      </w:r>
    </w:p>
  </w:footnote>
  <w:footnote w:id="61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کسی که به دقت به نصوص آنها توجه کند و به قصد تحلیل و کشف اهداف گروه</w:t>
      </w:r>
      <w:r w:rsidRPr="00656FDF">
        <w:rPr>
          <w:rStyle w:val="a4"/>
          <w:rFonts w:ascii="Lotus Linotype" w:hAnsi="Lotus Linotype"/>
          <w:szCs w:val="22"/>
          <w:rtl/>
        </w:rPr>
        <w:t>‌</w:t>
      </w:r>
      <w:r w:rsidRPr="00656FDF">
        <w:rPr>
          <w:rStyle w:val="a4"/>
          <w:rFonts w:ascii="Lotus Linotype" w:hAnsi="Lotus Linotype" w:cs="Lotus Linotype"/>
          <w:szCs w:val="22"/>
          <w:rtl/>
        </w:rPr>
        <w:t>های باطنی و مجوسی به آنها بیندیشد از خود همین نص</w:t>
      </w:r>
      <w:r w:rsidRPr="00656FDF">
        <w:rPr>
          <w:rStyle w:val="a4"/>
          <w:rFonts w:ascii="Lotus Linotype" w:hAnsi="Lotus Linotype"/>
          <w:szCs w:val="22"/>
          <w:rtl/>
        </w:rPr>
        <w:t>‌</w:t>
      </w:r>
      <w:r w:rsidRPr="00656FDF">
        <w:rPr>
          <w:rStyle w:val="a4"/>
          <w:rFonts w:ascii="Lotus Linotype" w:hAnsi="Lotus Linotype" w:cs="Lotus Linotype"/>
          <w:szCs w:val="22"/>
          <w:rtl/>
        </w:rPr>
        <w:t>ها به اهداف پلید باطنیان پی می</w:t>
      </w:r>
      <w:r w:rsidRPr="00656FDF">
        <w:rPr>
          <w:rStyle w:val="a4"/>
          <w:rFonts w:ascii="Lotus Linotype" w:hAnsi="Lotus Linotype"/>
          <w:szCs w:val="22"/>
          <w:rtl/>
        </w:rPr>
        <w:t>‌</w:t>
      </w:r>
      <w:r w:rsidRPr="00656FDF">
        <w:rPr>
          <w:rStyle w:val="a4"/>
          <w:rFonts w:ascii="Lotus Linotype" w:hAnsi="Lotus Linotype" w:cs="Lotus Linotype"/>
          <w:szCs w:val="22"/>
          <w:rtl/>
        </w:rPr>
        <w:t>برد، چرا که این نصوص به قدر کافی گویا هستند و تحلیل و بررسی آن از بسیاری از روش</w:t>
      </w:r>
      <w:r w:rsidRPr="00656FDF">
        <w:rPr>
          <w:rStyle w:val="a4"/>
          <w:rFonts w:ascii="Lotus Linotype" w:hAnsi="Lotus Linotype"/>
          <w:szCs w:val="22"/>
          <w:rtl/>
        </w:rPr>
        <w:t>‌</w:t>
      </w:r>
      <w:r w:rsidRPr="00656FDF">
        <w:rPr>
          <w:rStyle w:val="a4"/>
          <w:rFonts w:ascii="Lotus Linotype" w:hAnsi="Lotus Linotype" w:cs="Lotus Linotype"/>
          <w:szCs w:val="22"/>
          <w:rtl/>
        </w:rPr>
        <w:t>ها و توطئه</w:t>
      </w:r>
      <w:r w:rsidRPr="00656FDF">
        <w:rPr>
          <w:rStyle w:val="a4"/>
          <w:rFonts w:ascii="Lotus Linotype" w:hAnsi="Lotus Linotype"/>
          <w:szCs w:val="22"/>
          <w:rtl/>
        </w:rPr>
        <w:t>‌</w:t>
      </w:r>
      <w:r w:rsidRPr="00656FDF">
        <w:rPr>
          <w:rStyle w:val="a4"/>
          <w:rFonts w:ascii="Lotus Linotype" w:hAnsi="Lotus Linotype" w:cs="Lotus Linotype"/>
          <w:szCs w:val="22"/>
          <w:rtl/>
        </w:rPr>
        <w:t>های آنها در جنگ علیه اسلام و مسلمانان پرده بر می</w:t>
      </w:r>
      <w:r w:rsidRPr="00656FDF">
        <w:rPr>
          <w:rStyle w:val="a4"/>
          <w:rFonts w:ascii="Lotus Linotype" w:hAnsi="Lotus Linotype"/>
          <w:szCs w:val="22"/>
          <w:rtl/>
        </w:rPr>
        <w:t>‌</w:t>
      </w:r>
      <w:r w:rsidRPr="00656FDF">
        <w:rPr>
          <w:rStyle w:val="a4"/>
          <w:rFonts w:ascii="Lotus Linotype" w:hAnsi="Lotus Linotype" w:cs="Lotus Linotype"/>
          <w:szCs w:val="22"/>
          <w:rtl/>
        </w:rPr>
        <w:t>دارد.</w:t>
      </w:r>
    </w:p>
  </w:footnote>
  <w:footnote w:id="61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عیاشی (1/13) و ر. ک. به «البرهان» هاشم بحرانی (1/22) «البحار» مجلس، (19/30) «البیان» خویی ص 230.</w:t>
      </w:r>
    </w:p>
  </w:footnote>
  <w:footnote w:id="61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(1/13) «البرهان» هاشم البحرانی (1/22) «البحار» مجلسی (19/30).</w:t>
      </w:r>
    </w:p>
  </w:footnote>
  <w:footnote w:id="61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باب فیه نکت و نتف من التنزیل فی الولایة (1/417).</w:t>
      </w:r>
    </w:p>
  </w:footnote>
  <w:footnote w:id="62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(1/424).</w:t>
      </w:r>
    </w:p>
  </w:footnote>
  <w:footnote w:id="62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(1/414).</w:t>
      </w:r>
    </w:p>
  </w:footnote>
  <w:footnote w:id="62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(1/421).</w:t>
      </w:r>
    </w:p>
  </w:footnote>
  <w:footnote w:id="62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(1/437).</w:t>
      </w:r>
    </w:p>
  </w:footnote>
  <w:footnote w:id="62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طبرسی ص 116.</w:t>
      </w:r>
    </w:p>
  </w:footnote>
  <w:footnote w:id="62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کافی کلینی کتاب فضل القرآن باب النوادر (2/631).</w:t>
      </w:r>
    </w:p>
  </w:footnote>
  <w:footnote w:id="62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(1/206) و ر. ک. «البرهان» هاشم البحران (1/325). الصافي (1/313) محسن كاشانى، بحار، مجلسى (21/95).</w:t>
      </w:r>
    </w:p>
  </w:footnote>
  <w:footnote w:id="62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نوری طبرسی ص 24.</w:t>
      </w:r>
    </w:p>
  </w:footnote>
  <w:footnote w:id="62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ص 180.</w:t>
      </w:r>
    </w:p>
  </w:footnote>
  <w:footnote w:id="62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الاحتجاج طبرسی (1/387).</w:t>
      </w:r>
    </w:p>
  </w:footnote>
  <w:footnote w:id="63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«الوشیعه» موسی جار الله ص 46.</w:t>
      </w:r>
    </w:p>
  </w:footnote>
  <w:footnote w:id="63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طبرسی ص 79.</w:t>
      </w:r>
    </w:p>
  </w:footnote>
  <w:footnote w:id="63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الارشاد، مفید ص 413.</w:t>
      </w:r>
    </w:p>
  </w:footnote>
  <w:footnote w:id="63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مقدمه کتاب</w:t>
      </w:r>
      <w:r w:rsidRPr="00656FDF">
        <w:rPr>
          <w:rStyle w:val="a4"/>
          <w:rFonts w:ascii="Lotus Linotype" w:hAnsi="Lotus Linotype"/>
          <w:szCs w:val="22"/>
          <w:rtl/>
        </w:rPr>
        <w:t>‌</w:t>
      </w:r>
      <w:r w:rsidRPr="00656FDF">
        <w:rPr>
          <w:rStyle w:val="a4"/>
          <w:rFonts w:ascii="Lotus Linotype" w:hAnsi="Lotus Linotype" w:cs="Lotus Linotype"/>
          <w:szCs w:val="22"/>
          <w:rtl/>
        </w:rPr>
        <w:t>های نصوص مخاطب قرار گرفتن مفید از سوی مهدی را به کتاب «احتجاج» مفید حواله داده است ص 277.</w:t>
      </w:r>
    </w:p>
  </w:footnote>
  <w:footnote w:id="63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1/27.</w:t>
      </w:r>
    </w:p>
  </w:footnote>
  <w:footnote w:id="635">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الغیبة، نعمان ص 171-172 و ر. ک. به فصل الخطاب ص 7.</w:t>
      </w:r>
    </w:p>
  </w:footnote>
  <w:footnote w:id="636">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بیوگرافی وی در بخش محاورات التقریب وتلاش</w:t>
      </w:r>
      <w:r w:rsidRPr="00656FDF">
        <w:rPr>
          <w:rStyle w:val="a4"/>
          <w:rFonts w:ascii="Lotus Linotype" w:hAnsi="Lotus Linotype"/>
          <w:szCs w:val="22"/>
          <w:rtl/>
        </w:rPr>
        <w:t>‌</w:t>
      </w:r>
      <w:r w:rsidRPr="00656FDF">
        <w:rPr>
          <w:rStyle w:val="a4"/>
          <w:rFonts w:ascii="Lotus Linotype" w:hAnsi="Lotus Linotype" w:cs="Lotus Linotype"/>
          <w:szCs w:val="22"/>
          <w:rtl/>
        </w:rPr>
        <w:t>های تقریب خواهد آمد.</w:t>
      </w:r>
    </w:p>
  </w:footnote>
  <w:footnote w:id="637">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الوشیعة موسی جار الله ص 37.</w:t>
      </w:r>
    </w:p>
  </w:footnote>
  <w:footnote w:id="638">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 حامد، احمد محمد بن احمد اسفراینی امام عصر خویش که ششصد طلبه</w:t>
      </w:r>
      <w:r w:rsidRPr="00656FDF">
        <w:rPr>
          <w:rStyle w:val="a4"/>
          <w:rFonts w:ascii="Lotus Linotype" w:hAnsi="Lotus Linotype"/>
          <w:szCs w:val="22"/>
          <w:rtl/>
        </w:rPr>
        <w:t>‌</w:t>
      </w:r>
      <w:r w:rsidRPr="00656FDF">
        <w:rPr>
          <w:rStyle w:val="a4"/>
          <w:rFonts w:ascii="Lotus Linotype" w:hAnsi="Lotus Linotype" w:cs="Lotus Linotype"/>
          <w:szCs w:val="22"/>
          <w:rtl/>
        </w:rPr>
        <w:t>ی فقه در جلسه</w:t>
      </w:r>
      <w:r w:rsidRPr="00656FDF">
        <w:rPr>
          <w:rStyle w:val="a4"/>
          <w:rFonts w:ascii="Lotus Linotype" w:hAnsi="Lotus Linotype"/>
          <w:szCs w:val="22"/>
          <w:rtl/>
        </w:rPr>
        <w:t>‌</w:t>
      </w:r>
      <w:r w:rsidRPr="00656FDF">
        <w:rPr>
          <w:rStyle w:val="a4"/>
          <w:rFonts w:ascii="Lotus Linotype" w:hAnsi="Lotus Linotype" w:cs="Lotus Linotype"/>
          <w:szCs w:val="22"/>
          <w:rtl/>
        </w:rPr>
        <w:t>ی درسش حضور می یافتند. «شرح المزنی» در پنجاه جلد از جمله آثار اوست. به سال 334 به دنیا آمده و به سال 406هـ وفات یافت. ر. ک. البدایة و النهایه (12/2-3). شذرات الذهب (3/178).</w:t>
      </w:r>
    </w:p>
  </w:footnote>
  <w:footnote w:id="63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«طبقات الشافعیه الکبری» (4/63) ر. ک. المنتظم، ابن الجوزی (7/237).</w:t>
      </w:r>
    </w:p>
  </w:footnote>
  <w:footnote w:id="64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کتاب فضایل القرآن، باب أنَّ القرآن یرفع کما أنزل (2/619).</w:t>
      </w:r>
    </w:p>
  </w:footnote>
  <w:footnote w:id="64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(2/219) پانوشت.</w:t>
      </w:r>
    </w:p>
  </w:footnote>
  <w:footnote w:id="64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الانوار النعمانیه (2/263-264).</w:t>
      </w:r>
    </w:p>
  </w:footnote>
  <w:footnote w:id="643">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اوائل المقالات، مفید، ص 51.</w:t>
      </w:r>
    </w:p>
  </w:footnote>
  <w:footnote w:id="644">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الشیعة محسن امین ص 161.</w:t>
      </w:r>
    </w:p>
  </w:footnote>
  <w:footnote w:id="645">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التبیان طوسی، (1/3).</w:t>
      </w:r>
    </w:p>
  </w:footnote>
  <w:footnote w:id="646">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(1/3-4).</w:t>
      </w:r>
    </w:p>
  </w:footnote>
  <w:footnote w:id="647">
    <w:p w:rsidR="00336FF5" w:rsidRPr="00656FDF" w:rsidRDefault="00336FF5" w:rsidP="00B322AF">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مجمع البیان طبرسی (1/15).</w:t>
      </w:r>
    </w:p>
  </w:footnote>
  <w:footnote w:id="64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ص 111.</w:t>
      </w:r>
    </w:p>
  </w:footnote>
  <w:footnote w:id="64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ص 15.</w:t>
      </w:r>
    </w:p>
  </w:footnote>
  <w:footnote w:id="65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الانوار النعمانیه (2/357-358).</w:t>
      </w:r>
    </w:p>
  </w:footnote>
  <w:footnote w:id="65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ص 17.</w:t>
      </w:r>
    </w:p>
  </w:footnote>
  <w:footnote w:id="652">
    <w:p w:rsidR="00336FF5" w:rsidRPr="00B322AF" w:rsidRDefault="00336FF5" w:rsidP="00656FDF">
      <w:pPr>
        <w:pStyle w:val="a8"/>
        <w:spacing w:after="0" w:line="240" w:lineRule="auto"/>
        <w:jc w:val="lowKashida"/>
        <w:rPr>
          <w:rStyle w:val="a4"/>
          <w:rFonts w:ascii="Lotus Linotype" w:hAnsi="Lotus Linotype" w:cs="Lotus Linotype"/>
          <w:spacing w:val="-4"/>
          <w:szCs w:val="22"/>
          <w:rtl/>
        </w:rPr>
      </w:pPr>
      <w:r w:rsidRPr="00B322AF">
        <w:rPr>
          <w:rStyle w:val="a4"/>
          <w:rFonts w:ascii="Lotus Linotype" w:hAnsi="Lotus Linotype" w:cs="Lotus Linotype"/>
          <w:spacing w:val="-4"/>
          <w:szCs w:val="22"/>
          <w:rtl/>
        </w:rPr>
        <w:t>(</w:t>
      </w:r>
      <w:r w:rsidRPr="00B322AF">
        <w:rPr>
          <w:rStyle w:val="a4"/>
          <w:rFonts w:ascii="Lotus Linotype" w:hAnsi="Lotus Linotype" w:cs="Lotus Linotype"/>
          <w:spacing w:val="-4"/>
          <w:szCs w:val="22"/>
          <w:rtl/>
        </w:rPr>
        <w:footnoteRef/>
      </w:r>
      <w:r w:rsidRPr="00B322AF">
        <w:rPr>
          <w:rStyle w:val="a4"/>
          <w:rFonts w:ascii="Lotus Linotype" w:hAnsi="Lotus Linotype" w:cs="Lotus Linotype"/>
          <w:spacing w:val="-4"/>
          <w:szCs w:val="22"/>
          <w:rtl/>
        </w:rPr>
        <w:t>)- این قرائت از ابی بن کعب، ابن عباس و سعید بن جبیر روایت شده است ر. ک. «فتح القدیر» (1/449).</w:t>
      </w:r>
    </w:p>
  </w:footnote>
  <w:footnote w:id="65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او احسان الهی ظهیر است. «الشیعه والسنه»، ص 130-131.</w:t>
      </w:r>
    </w:p>
  </w:footnote>
  <w:footnote w:id="65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ص 48.</w:t>
      </w:r>
    </w:p>
  </w:footnote>
  <w:footnote w:id="65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اگر این انکار واقعاً از روی تقیه می</w:t>
      </w:r>
      <w:r w:rsidRPr="00656FDF">
        <w:rPr>
          <w:rStyle w:val="a4"/>
          <w:rFonts w:ascii="Lotus Linotype" w:hAnsi="Lotus Linotype"/>
          <w:szCs w:val="22"/>
          <w:rtl/>
        </w:rPr>
        <w:t>‌</w:t>
      </w:r>
      <w:r w:rsidRPr="00656FDF">
        <w:rPr>
          <w:rStyle w:val="a4"/>
          <w:rFonts w:ascii="Lotus Linotype" w:hAnsi="Lotus Linotype" w:cs="Lotus Linotype"/>
          <w:szCs w:val="22"/>
          <w:rtl/>
        </w:rPr>
        <w:t>بود. صاحب «فصل الخطاب» به یاران منکر این افترای خود این همه حمله نمی</w:t>
      </w:r>
      <w:r w:rsidRPr="00656FDF">
        <w:rPr>
          <w:rStyle w:val="a4"/>
          <w:rFonts w:ascii="Lotus Linotype" w:hAnsi="Lotus Linotype"/>
          <w:szCs w:val="22"/>
          <w:rtl/>
        </w:rPr>
        <w:t>‌</w:t>
      </w:r>
      <w:r w:rsidRPr="00656FDF">
        <w:rPr>
          <w:rStyle w:val="a4"/>
          <w:rFonts w:ascii="Lotus Linotype" w:hAnsi="Lotus Linotype" w:cs="Lotus Linotype"/>
          <w:szCs w:val="22"/>
          <w:rtl/>
        </w:rPr>
        <w:t>کرد . وی درباره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صدوق </w:t>
      </w:r>
      <w:r w:rsidRPr="00656FDF">
        <w:rPr>
          <w:rStyle w:val="a4"/>
          <w:rFonts w:ascii="Lotus Linotype" w:hAnsi="Lotus Linotype"/>
          <w:szCs w:val="22"/>
          <w:rtl/>
        </w:rPr>
        <w:t>–</w:t>
      </w:r>
      <w:r w:rsidRPr="00656FDF">
        <w:rPr>
          <w:rStyle w:val="a4"/>
          <w:rFonts w:ascii="Lotus Linotype" w:hAnsi="Lotus Linotype" w:cs="Lotus Linotype"/>
          <w:szCs w:val="22"/>
          <w:rtl/>
        </w:rPr>
        <w:t xml:space="preserve"> صاحب یکی از صحاح چهارگانه</w:t>
      </w:r>
      <w:r w:rsidRPr="00656FDF">
        <w:rPr>
          <w:rStyle w:val="a4"/>
          <w:rFonts w:ascii="Lotus Linotype" w:hAnsi="Lotus Linotype"/>
          <w:szCs w:val="22"/>
          <w:rtl/>
        </w:rPr>
        <w:t>‌</w:t>
      </w:r>
      <w:r w:rsidRPr="00656FDF">
        <w:rPr>
          <w:rStyle w:val="a4"/>
          <w:rFonts w:ascii="Lotus Linotype" w:hAnsi="Lotus Linotype" w:cs="Lotus Linotype"/>
          <w:szCs w:val="22"/>
          <w:rtl/>
        </w:rPr>
        <w:t>شان می</w:t>
      </w:r>
      <w:r w:rsidRPr="00656FDF">
        <w:rPr>
          <w:rStyle w:val="a4"/>
          <w:rFonts w:ascii="Lotus Linotype" w:hAnsi="Lotus Linotype"/>
          <w:szCs w:val="22"/>
          <w:rtl/>
        </w:rPr>
        <w:t>‌</w:t>
      </w:r>
      <w:r w:rsidRPr="00656FDF">
        <w:rPr>
          <w:rStyle w:val="a4"/>
          <w:rFonts w:ascii="Lotus Linotype" w:hAnsi="Lotus Linotype" w:cs="Lotus Linotype"/>
          <w:szCs w:val="22"/>
          <w:rtl/>
        </w:rPr>
        <w:t>گوید: این خبر را صدوق از کافی روایت کرده است و در آن تغییرات عجیبی دیده می</w:t>
      </w:r>
      <w:r w:rsidRPr="00656FDF">
        <w:rPr>
          <w:rStyle w:val="a4"/>
          <w:rFonts w:ascii="Lotus Linotype" w:hAnsi="Lotus Linotype"/>
          <w:szCs w:val="22"/>
          <w:rtl/>
        </w:rPr>
        <w:t>‌</w:t>
      </w:r>
      <w:r w:rsidRPr="00656FDF">
        <w:rPr>
          <w:rStyle w:val="a4"/>
          <w:rFonts w:ascii="Lotus Linotype" w:hAnsi="Lotus Linotype" w:cs="Lotus Linotype"/>
          <w:szCs w:val="22"/>
          <w:rtl/>
        </w:rPr>
        <w:t>شود که موجب سوء ظن به صدوق می</w:t>
      </w:r>
      <w:r w:rsidRPr="00656FDF">
        <w:rPr>
          <w:rStyle w:val="a4"/>
          <w:rFonts w:ascii="Lotus Linotype" w:hAnsi="Lotus Linotype"/>
          <w:szCs w:val="22"/>
          <w:rtl/>
        </w:rPr>
        <w:t>‌</w:t>
      </w:r>
      <w:r w:rsidRPr="00656FDF">
        <w:rPr>
          <w:rStyle w:val="a4"/>
          <w:rFonts w:ascii="Lotus Linotype" w:hAnsi="Lotus Linotype" w:cs="Lotus Linotype"/>
          <w:szCs w:val="22"/>
          <w:rtl/>
        </w:rPr>
        <w:t>گردد. «فصل الخطاب» ص 120 گاهی از سوی یاران منکر تحریف خود که آن را یک امری متواتر از طرق [کاذب] خودشان می</w:t>
      </w:r>
      <w:r w:rsidRPr="00656FDF">
        <w:rPr>
          <w:rStyle w:val="a4"/>
          <w:rFonts w:ascii="Lotus Linotype" w:hAnsi="Lotus Linotype"/>
          <w:szCs w:val="22"/>
          <w:rtl/>
        </w:rPr>
        <w:t>‌</w:t>
      </w:r>
      <w:r w:rsidRPr="00656FDF">
        <w:rPr>
          <w:rStyle w:val="a4"/>
          <w:rFonts w:ascii="Lotus Linotype" w:hAnsi="Lotus Linotype" w:cs="Lotus Linotype"/>
          <w:szCs w:val="22"/>
          <w:rtl/>
        </w:rPr>
        <w:t>داند، این گونه عذر می</w:t>
      </w:r>
      <w:r w:rsidRPr="00656FDF">
        <w:rPr>
          <w:rStyle w:val="a4"/>
          <w:rFonts w:ascii="Lotus Linotype" w:hAnsi="Lotus Linotype"/>
          <w:szCs w:val="22"/>
          <w:rtl/>
        </w:rPr>
        <w:t>‌</w:t>
      </w:r>
      <w:r w:rsidRPr="00656FDF">
        <w:rPr>
          <w:rStyle w:val="a4"/>
          <w:rFonts w:ascii="Lotus Linotype" w:hAnsi="Lotus Linotype" w:cs="Lotus Linotype"/>
          <w:szCs w:val="22"/>
          <w:rtl/>
        </w:rPr>
        <w:t>آورد که: اخبار و روایات مربوط به تحریف پراکنده</w:t>
      </w:r>
      <w:r w:rsidRPr="00656FDF">
        <w:rPr>
          <w:rStyle w:val="a4"/>
          <w:rFonts w:ascii="Lotus Linotype" w:hAnsi="Lotus Linotype"/>
          <w:szCs w:val="22"/>
          <w:rtl/>
        </w:rPr>
        <w:t>‌</w:t>
      </w:r>
      <w:r w:rsidRPr="00656FDF">
        <w:rPr>
          <w:rStyle w:val="a4"/>
          <w:rFonts w:ascii="Lotus Linotype" w:hAnsi="Lotus Linotype" w:cs="Lotus Linotype"/>
          <w:szCs w:val="22"/>
          <w:rtl/>
        </w:rPr>
        <w:t>اند، به همین دلیل وی از آنها آگاه نشده است. منبع سابق ص 176 از سوی طوسی صاحب دو کتاب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صحاح اربعه</w:t>
      </w:r>
      <w:r w:rsidRPr="00656FDF">
        <w:rPr>
          <w:rStyle w:val="a4"/>
          <w:rFonts w:ascii="Lotus Linotype" w:hAnsi="Lotus Linotype"/>
          <w:szCs w:val="22"/>
          <w:rtl/>
        </w:rPr>
        <w:t>‌</w:t>
      </w:r>
      <w:r w:rsidRPr="00656FDF">
        <w:rPr>
          <w:rStyle w:val="a4"/>
          <w:rFonts w:ascii="Lotus Linotype" w:hAnsi="Lotus Linotype" w:cs="Lotus Linotype"/>
          <w:szCs w:val="22"/>
          <w:rtl/>
        </w:rPr>
        <w:t>ی تشیع این گونه عذر می</w:t>
      </w:r>
      <w:r w:rsidRPr="00656FDF">
        <w:rPr>
          <w:rStyle w:val="a4"/>
          <w:rFonts w:ascii="Lotus Linotype" w:hAnsi="Lotus Linotype"/>
          <w:szCs w:val="22"/>
          <w:rtl/>
        </w:rPr>
        <w:t>‌</w:t>
      </w:r>
      <w:r w:rsidRPr="00656FDF">
        <w:rPr>
          <w:rStyle w:val="a4"/>
          <w:rFonts w:ascii="Lotus Linotype" w:hAnsi="Lotus Linotype" w:cs="Lotus Linotype"/>
          <w:szCs w:val="22"/>
          <w:rtl/>
        </w:rPr>
        <w:t>آورد. طوسی در انکارش معذور است چون او به دلیل در دسترس نداشتن منابع امکان جستجوی آنها را نیافته است ص 175 این عذر تراشی</w:t>
      </w:r>
      <w:r w:rsidRPr="00656FDF">
        <w:rPr>
          <w:rStyle w:val="a4"/>
          <w:rFonts w:ascii="Lotus Linotype" w:hAnsi="Lotus Linotype"/>
          <w:szCs w:val="22"/>
          <w:rtl/>
        </w:rPr>
        <w:t>‌</w:t>
      </w:r>
      <w:r w:rsidRPr="00656FDF">
        <w:rPr>
          <w:rStyle w:val="a4"/>
          <w:rFonts w:ascii="Lotus Linotype" w:hAnsi="Lotus Linotype" w:cs="Lotus Linotype"/>
          <w:szCs w:val="22"/>
          <w:rtl/>
        </w:rPr>
        <w:t>ها این نظریه را تأیید می</w:t>
      </w:r>
      <w:r w:rsidRPr="00656FDF">
        <w:rPr>
          <w:rStyle w:val="a4"/>
          <w:rFonts w:ascii="Lotus Linotype" w:hAnsi="Lotus Linotype"/>
          <w:szCs w:val="22"/>
          <w:rtl/>
        </w:rPr>
        <w:t>‌</w:t>
      </w:r>
      <w:r w:rsidRPr="00656FDF">
        <w:rPr>
          <w:rStyle w:val="a4"/>
          <w:rFonts w:ascii="Lotus Linotype" w:hAnsi="Lotus Linotype" w:cs="Lotus Linotype"/>
          <w:szCs w:val="22"/>
          <w:rtl/>
        </w:rPr>
        <w:t>کند که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تشیع در این مورد روز به روز چیزهای تازه</w:t>
      </w:r>
      <w:r w:rsidRPr="00656FDF">
        <w:rPr>
          <w:rStyle w:val="a4"/>
          <w:rFonts w:ascii="Lotus Linotype" w:hAnsi="Lotus Linotype"/>
          <w:szCs w:val="22"/>
          <w:rtl/>
        </w:rPr>
        <w:t>‌</w:t>
      </w:r>
      <w:r w:rsidRPr="00656FDF">
        <w:rPr>
          <w:rStyle w:val="a4"/>
          <w:rFonts w:ascii="Lotus Linotype" w:hAnsi="Lotus Linotype" w:cs="Lotus Linotype"/>
          <w:szCs w:val="22"/>
          <w:rtl/>
        </w:rPr>
        <w:t>ای وضع می</w:t>
      </w:r>
      <w:r w:rsidRPr="00656FDF">
        <w:rPr>
          <w:rStyle w:val="a4"/>
          <w:rFonts w:ascii="Lotus Linotype" w:hAnsi="Lotus Linotype"/>
          <w:szCs w:val="22"/>
          <w:rtl/>
        </w:rPr>
        <w:t>‌</w:t>
      </w:r>
      <w:r w:rsidRPr="00656FDF">
        <w:rPr>
          <w:rStyle w:val="a4"/>
          <w:rFonts w:ascii="Lotus Linotype" w:hAnsi="Lotus Linotype" w:cs="Lotus Linotype"/>
          <w:szCs w:val="22"/>
          <w:rtl/>
        </w:rPr>
        <w:t>شود.</w:t>
      </w:r>
    </w:p>
  </w:footnote>
  <w:footnote w:id="65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همچون احسان الهی ظهیر ر. ک. الشیعه و السنه ص 124 و غیره.</w:t>
      </w:r>
    </w:p>
  </w:footnote>
  <w:footnote w:id="65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همچون نعمت الله الجزایری.</w:t>
      </w:r>
    </w:p>
  </w:footnote>
  <w:footnote w:id="65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الفهرست ابن ندیم (ص 307-308) در الروضات الجنات (4/67) ادعا شده است که آن نخستین کتابی است که در اسلام تدوین شده و نوشته شده است.</w:t>
      </w:r>
    </w:p>
  </w:footnote>
  <w:footnote w:id="65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الذریعة آغا بزرگ طهرانی (2/152) و ر. ک. پانوشت وسائل الشیعة (20/42) رقم 40.</w:t>
      </w:r>
    </w:p>
  </w:footnote>
  <w:footnote w:id="66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(1/158).</w:t>
      </w:r>
    </w:p>
  </w:footnote>
  <w:footnote w:id="661">
    <w:p w:rsidR="00336FF5" w:rsidRPr="00656FDF" w:rsidRDefault="00336FF5" w:rsidP="00216CC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(1/156-158).</w:t>
      </w:r>
    </w:p>
  </w:footnote>
  <w:footnote w:id="662">
    <w:p w:rsidR="00336FF5" w:rsidRPr="00656FDF" w:rsidRDefault="00336FF5" w:rsidP="00B3373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«روضات الجنات» خوانساری (4/68) و ر. ک. «الذریعة» آ</w:t>
      </w:r>
      <w:r w:rsidR="00B33730">
        <w:rPr>
          <w:rStyle w:val="a4"/>
          <w:rFonts w:ascii="Lotus Linotype" w:hAnsi="Lotus Linotype" w:cs="Lotus Linotype" w:hint="cs"/>
          <w:szCs w:val="22"/>
          <w:rtl/>
        </w:rPr>
        <w:t>غ</w:t>
      </w:r>
      <w:r w:rsidRPr="00656FDF">
        <w:rPr>
          <w:rStyle w:val="a4"/>
          <w:rFonts w:ascii="Lotus Linotype" w:hAnsi="Lotus Linotype" w:cs="Lotus Linotype"/>
          <w:szCs w:val="22"/>
          <w:rtl/>
        </w:rPr>
        <w:t>ا بزرگ تهرانی (2/154).</w:t>
      </w:r>
    </w:p>
  </w:footnote>
  <w:footnote w:id="663">
    <w:p w:rsidR="00336FF5" w:rsidRPr="00656FDF" w:rsidRDefault="00336FF5" w:rsidP="00216CC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و فنون الاسلام حسن الصدر ص 29 و ر. ک. «الذریعة» آ</w:t>
      </w:r>
      <w:r>
        <w:rPr>
          <w:rStyle w:val="a4"/>
          <w:rFonts w:ascii="Lotus Linotype" w:hAnsi="Lotus Linotype" w:cs="Lotus Linotype" w:hint="cs"/>
          <w:szCs w:val="22"/>
          <w:rtl/>
        </w:rPr>
        <w:t>غ</w:t>
      </w:r>
      <w:r w:rsidRPr="00656FDF">
        <w:rPr>
          <w:rStyle w:val="a4"/>
          <w:rFonts w:ascii="Lotus Linotype" w:hAnsi="Lotus Linotype" w:cs="Lotus Linotype"/>
          <w:szCs w:val="22"/>
          <w:rtl/>
        </w:rPr>
        <w:t>ابزرگ تهرانی (2/152) و پس از آن.</w:t>
      </w:r>
    </w:p>
  </w:footnote>
  <w:footnote w:id="664">
    <w:p w:rsidR="00336FF5" w:rsidRPr="00656FDF" w:rsidRDefault="00336FF5" w:rsidP="00216CC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الفهرست ابن ندیم (ص 307-308) و ر. ک. به «تعلیق محمد صادق بحر العلوم علی رجال الطوسی» پانوشت ص 74 و ر. ک. «روضات الجنات» خوانساری (4/67).</w:t>
      </w:r>
    </w:p>
  </w:footnote>
  <w:footnote w:id="665">
    <w:p w:rsidR="00336FF5" w:rsidRPr="00656FDF" w:rsidRDefault="00336FF5" w:rsidP="00216CC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روضات الجنات خوانساری (4/68).</w:t>
      </w:r>
    </w:p>
  </w:footnote>
  <w:footnote w:id="666">
    <w:p w:rsidR="00336FF5" w:rsidRPr="00656FDF" w:rsidRDefault="00336FF5" w:rsidP="00216CC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 آن را در «تاریخ طبری» آن گونه که از فهرست اعلام آن که کار ابو الفضل ابراهیم است معلوم می</w:t>
      </w:r>
      <w:r w:rsidRPr="00656FDF">
        <w:rPr>
          <w:rStyle w:val="a4"/>
          <w:rFonts w:ascii="Lotus Linotype" w:hAnsi="Lotus Linotype"/>
          <w:szCs w:val="22"/>
          <w:rtl/>
        </w:rPr>
        <w:t>‌</w:t>
      </w:r>
      <w:r w:rsidRPr="00656FDF">
        <w:rPr>
          <w:rStyle w:val="a4"/>
          <w:rFonts w:ascii="Lotus Linotype" w:hAnsi="Lotus Linotype" w:cs="Lotus Linotype"/>
          <w:szCs w:val="22"/>
          <w:rtl/>
        </w:rPr>
        <w:t>شود نیافتم. در «تاریخ ابن الاثیر» نیز چنانکه از فهرست آن که احسان عباس آن را وضع کرده است معلوم می</w:t>
      </w:r>
      <w:r w:rsidRPr="00656FDF">
        <w:rPr>
          <w:rStyle w:val="a4"/>
          <w:rFonts w:ascii="Lotus Linotype" w:hAnsi="Lotus Linotype"/>
          <w:szCs w:val="22"/>
          <w:rtl/>
        </w:rPr>
        <w:t>‌</w:t>
      </w:r>
      <w:r w:rsidRPr="00656FDF">
        <w:rPr>
          <w:rStyle w:val="a4"/>
          <w:rFonts w:ascii="Lotus Linotype" w:hAnsi="Lotus Linotype" w:cs="Lotus Linotype"/>
          <w:szCs w:val="22"/>
          <w:rtl/>
        </w:rPr>
        <w:t>شود ذکری از وی دیده نمی</w:t>
      </w:r>
      <w:r w:rsidRPr="00656FDF">
        <w:rPr>
          <w:rStyle w:val="a4"/>
          <w:rFonts w:ascii="Lotus Linotype" w:hAnsi="Lotus Linotype"/>
          <w:szCs w:val="22"/>
          <w:rtl/>
        </w:rPr>
        <w:t>‌</w:t>
      </w:r>
      <w:r w:rsidRPr="00656FDF">
        <w:rPr>
          <w:rStyle w:val="a4"/>
          <w:rFonts w:ascii="Lotus Linotype" w:hAnsi="Lotus Linotype" w:cs="Lotus Linotype"/>
          <w:szCs w:val="22"/>
          <w:rtl/>
        </w:rPr>
        <w:t>شود. در شذرات الذهب ابن عمار حنبلی و در البدایة والنهایة ابن کثیر و در کتاب الجرح والتعدیل ابی ابن حاتم و در طبقات ابن سعد و در «تهذیب التهذیب» و در «مغنی» و در «تاریخ کبیر و صغیر» بخاری و در تهذیب الکمال مزی (خطی) نیز اثری از وی دیده نمی</w:t>
      </w:r>
      <w:r w:rsidRPr="00656FDF">
        <w:rPr>
          <w:rStyle w:val="a4"/>
          <w:rFonts w:ascii="Lotus Linotype" w:hAnsi="Lotus Linotype"/>
          <w:szCs w:val="22"/>
          <w:rtl/>
        </w:rPr>
        <w:t>‌</w:t>
      </w:r>
      <w:r w:rsidRPr="00656FDF">
        <w:rPr>
          <w:rStyle w:val="a4"/>
          <w:rFonts w:ascii="Lotus Linotype" w:hAnsi="Lotus Linotype" w:cs="Lotus Linotype"/>
          <w:szCs w:val="22"/>
          <w:rtl/>
        </w:rPr>
        <w:t>شود.</w:t>
      </w:r>
    </w:p>
  </w:footnote>
  <w:footnote w:id="66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الرجال ابو جعفر البرقی ص 3-4 الفهرست طوسی ص 107.</w:t>
      </w:r>
    </w:p>
  </w:footnote>
  <w:footnote w:id="66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«المغنی فی الضعفاء»، ص 7 و در دیوان الضعفاء و المتروکین ص 7 و «تقریب التهذیب» (1/31).</w:t>
      </w:r>
    </w:p>
  </w:footnote>
  <w:footnote w:id="669">
    <w:p w:rsidR="00336FF5" w:rsidRPr="00B322AF" w:rsidRDefault="00336FF5" w:rsidP="00656FDF">
      <w:pPr>
        <w:pStyle w:val="a8"/>
        <w:spacing w:after="0" w:line="240" w:lineRule="auto"/>
        <w:jc w:val="lowKashida"/>
        <w:rPr>
          <w:rStyle w:val="a4"/>
          <w:rFonts w:ascii="Lotus Linotype" w:hAnsi="Lotus Linotype" w:cs="Lotus Linotype"/>
          <w:spacing w:val="-4"/>
          <w:szCs w:val="22"/>
          <w:rtl/>
        </w:rPr>
      </w:pPr>
      <w:r w:rsidRPr="00B322AF">
        <w:rPr>
          <w:rStyle w:val="a4"/>
          <w:rFonts w:ascii="Lotus Linotype" w:hAnsi="Lotus Linotype" w:cs="Lotus Linotype"/>
          <w:spacing w:val="-4"/>
          <w:szCs w:val="22"/>
          <w:rtl/>
        </w:rPr>
        <w:t>(</w:t>
      </w:r>
      <w:r w:rsidRPr="00B322AF">
        <w:rPr>
          <w:rStyle w:val="a4"/>
          <w:rFonts w:ascii="Lotus Linotype" w:hAnsi="Lotus Linotype" w:cs="Lotus Linotype"/>
          <w:spacing w:val="-4"/>
          <w:szCs w:val="22"/>
          <w:rtl/>
        </w:rPr>
        <w:footnoteRef/>
      </w:r>
      <w:r w:rsidRPr="00B322AF">
        <w:rPr>
          <w:rStyle w:val="a4"/>
          <w:rFonts w:ascii="Lotus Linotype" w:hAnsi="Lotus Linotype" w:cs="Lotus Linotype"/>
          <w:spacing w:val="-4"/>
          <w:szCs w:val="22"/>
          <w:rtl/>
        </w:rPr>
        <w:t>)- ر. ک. کتاب سلیم بن قیس ص 66 نویسنده</w:t>
      </w:r>
      <w:r w:rsidRPr="00B322AF">
        <w:rPr>
          <w:rStyle w:val="a4"/>
          <w:rFonts w:ascii="Lotus Linotype" w:hAnsi="Lotus Linotype"/>
          <w:spacing w:val="-4"/>
          <w:szCs w:val="22"/>
          <w:rtl/>
        </w:rPr>
        <w:t>‌</w:t>
      </w:r>
      <w:r w:rsidRPr="00B322AF">
        <w:rPr>
          <w:rStyle w:val="a4"/>
          <w:rFonts w:ascii="Lotus Linotype" w:hAnsi="Lotus Linotype" w:cs="Lotus Linotype"/>
          <w:spacing w:val="-4"/>
          <w:szCs w:val="22"/>
          <w:rtl/>
        </w:rPr>
        <w:t>ی فصل الخطاب نیز برخی از نص</w:t>
      </w:r>
      <w:r w:rsidRPr="00B322AF">
        <w:rPr>
          <w:rStyle w:val="a4"/>
          <w:rFonts w:ascii="Lotus Linotype" w:hAnsi="Lotus Linotype"/>
          <w:spacing w:val="-4"/>
          <w:szCs w:val="22"/>
          <w:rtl/>
        </w:rPr>
        <w:t>‌</w:t>
      </w:r>
      <w:r w:rsidRPr="00B322AF">
        <w:rPr>
          <w:rStyle w:val="a4"/>
          <w:rFonts w:ascii="Lotus Linotype" w:hAnsi="Lotus Linotype" w:cs="Lotus Linotype"/>
          <w:spacing w:val="-4"/>
          <w:szCs w:val="22"/>
          <w:rtl/>
        </w:rPr>
        <w:t>های این کتاب را که متضمن طعن و بدگویی از قرآن است در کتاب خود آورده است ر. ک. فصل الخطاب (ص 117-118) خطی.</w:t>
      </w:r>
    </w:p>
  </w:footnote>
  <w:footnote w:id="67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کتاب سلیم بن قیس ص 31-32.</w:t>
      </w:r>
    </w:p>
  </w:footnote>
  <w:footnote w:id="67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روضات الجنات خوانساری (4/67) و ر. ک. «الرجال» ابن داود (ص 413-414) من این متن را در نسخه</w:t>
      </w:r>
      <w:r w:rsidRPr="00656FDF">
        <w:rPr>
          <w:rStyle w:val="a4"/>
          <w:rFonts w:ascii="Lotus Linotype" w:hAnsi="Lotus Linotype"/>
          <w:szCs w:val="22"/>
          <w:rtl/>
        </w:rPr>
        <w:t>‌</w:t>
      </w:r>
      <w:r w:rsidRPr="00656FDF">
        <w:rPr>
          <w:rStyle w:val="a4"/>
          <w:rFonts w:ascii="Lotus Linotype" w:hAnsi="Lotus Linotype" w:cs="Lotus Linotype"/>
          <w:szCs w:val="22"/>
          <w:rtl/>
        </w:rPr>
        <w:t>ی چاپ شده کتاب ابن قیس نیافته ام این دلیل است بر اینكه آنها کتاب</w:t>
      </w:r>
      <w:r w:rsidRPr="00656FDF">
        <w:rPr>
          <w:rStyle w:val="a4"/>
          <w:rFonts w:ascii="Lotus Linotype" w:hAnsi="Lotus Linotype"/>
          <w:szCs w:val="22"/>
          <w:rtl/>
        </w:rPr>
        <w:t>‌</w:t>
      </w:r>
      <w:r w:rsidRPr="00656FDF">
        <w:rPr>
          <w:rStyle w:val="a4"/>
          <w:rFonts w:ascii="Lotus Linotype" w:hAnsi="Lotus Linotype" w:cs="Lotus Linotype"/>
          <w:szCs w:val="22"/>
          <w:rtl/>
        </w:rPr>
        <w:t>هایشان را تغییر می</w:t>
      </w:r>
      <w:r w:rsidRPr="00656FDF">
        <w:rPr>
          <w:rStyle w:val="a4"/>
          <w:rFonts w:ascii="Lotus Linotype" w:hAnsi="Lotus Linotype"/>
          <w:szCs w:val="22"/>
          <w:rtl/>
        </w:rPr>
        <w:t>‌</w:t>
      </w:r>
      <w:r w:rsidRPr="00656FDF">
        <w:rPr>
          <w:rStyle w:val="a4"/>
          <w:rFonts w:ascii="Lotus Linotype" w:hAnsi="Lotus Linotype" w:cs="Lotus Linotype"/>
          <w:szCs w:val="22"/>
          <w:rtl/>
        </w:rPr>
        <w:t>دهند.</w:t>
      </w:r>
    </w:p>
  </w:footnote>
  <w:footnote w:id="67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الرجال ابن داود ص 83.</w:t>
      </w:r>
    </w:p>
  </w:footnote>
  <w:footnote w:id="67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الرجال ابن داود ص (413-414) و ر. ک. روضات الجنات خوانساری (4/67).</w:t>
      </w:r>
    </w:p>
  </w:footnote>
  <w:footnote w:id="67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الرجال ابن داود ص 413-414 و ابان بن ابی عیاشی نزد آنان ضعیف است منبع سابق.</w:t>
      </w:r>
    </w:p>
  </w:footnote>
  <w:footnote w:id="67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روضات الجنات (4/69).</w:t>
      </w:r>
    </w:p>
  </w:footnote>
  <w:footnote w:id="67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 الحسن الشعرانى در حاشیه</w:t>
      </w:r>
      <w:r w:rsidRPr="00656FDF">
        <w:rPr>
          <w:rStyle w:val="a4"/>
          <w:rFonts w:ascii="Lotus Linotype" w:hAnsi="Lotus Linotype"/>
          <w:szCs w:val="22"/>
          <w:rtl/>
        </w:rPr>
        <w:t>‌</w:t>
      </w:r>
      <w:r w:rsidRPr="00656FDF">
        <w:rPr>
          <w:rStyle w:val="a4"/>
          <w:rFonts w:ascii="Lotus Linotype" w:hAnsi="Lotus Linotype" w:cs="Lotus Linotype"/>
          <w:szCs w:val="22"/>
          <w:rtl/>
        </w:rPr>
        <w:t>اش بر الکافی همراه با شرح آن از مازندرانی (2/373-374).</w:t>
      </w:r>
    </w:p>
  </w:footnote>
  <w:footnote w:id="67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«الضعفاء» جوزجانی ص 3 خطی.</w:t>
      </w:r>
    </w:p>
  </w:footnote>
  <w:footnote w:id="67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حسن بن محمد بن علی بن ابی طالب هاشمی (ابو محمد مدنی) پدرش به ابن الحنفیه معروف است و خود وی رساله</w:t>
      </w:r>
      <w:r w:rsidRPr="00656FDF">
        <w:rPr>
          <w:rStyle w:val="a4"/>
          <w:rFonts w:ascii="Lotus Linotype" w:hAnsi="Lotus Linotype"/>
          <w:szCs w:val="22"/>
          <w:rtl/>
        </w:rPr>
        <w:t>‌</w:t>
      </w:r>
      <w:r w:rsidRPr="00656FDF">
        <w:rPr>
          <w:rStyle w:val="a4"/>
          <w:rFonts w:ascii="Lotus Linotype" w:hAnsi="Lotus Linotype" w:cs="Lotus Linotype"/>
          <w:szCs w:val="22"/>
          <w:rtl/>
        </w:rPr>
        <w:t>ای درباره</w:t>
      </w:r>
      <w:r w:rsidRPr="00656FDF">
        <w:rPr>
          <w:rStyle w:val="a4"/>
          <w:rFonts w:ascii="Lotus Linotype" w:hAnsi="Lotus Linotype"/>
          <w:szCs w:val="22"/>
          <w:rtl/>
        </w:rPr>
        <w:t>‌</w:t>
      </w:r>
      <w:r w:rsidRPr="00656FDF">
        <w:rPr>
          <w:rStyle w:val="a4"/>
          <w:rFonts w:ascii="Lotus Linotype" w:hAnsi="Lotus Linotype" w:cs="Lotus Linotype"/>
          <w:szCs w:val="22"/>
          <w:rtl/>
        </w:rPr>
        <w:t>ی «ارجاء» دارد و ما نص مذکور را از همین رساله نقل کردیم. ابن حجر می</w:t>
      </w:r>
      <w:r w:rsidRPr="00656FDF">
        <w:rPr>
          <w:rStyle w:val="a4"/>
          <w:rFonts w:ascii="Lotus Linotype" w:hAnsi="Lotus Linotype"/>
          <w:szCs w:val="22"/>
          <w:rtl/>
        </w:rPr>
        <w:t>‌</w:t>
      </w:r>
      <w:r w:rsidRPr="00656FDF">
        <w:rPr>
          <w:rStyle w:val="a4"/>
          <w:rFonts w:ascii="Lotus Linotype" w:hAnsi="Lotus Linotype" w:cs="Lotus Linotype"/>
          <w:szCs w:val="22"/>
          <w:rtl/>
        </w:rPr>
        <w:t>گوید من رساله</w:t>
      </w:r>
      <w:r w:rsidRPr="00656FDF">
        <w:rPr>
          <w:rStyle w:val="a4"/>
          <w:rFonts w:ascii="Lotus Linotype" w:hAnsi="Lotus Linotype"/>
          <w:szCs w:val="22"/>
          <w:rtl/>
        </w:rPr>
        <w:t>‌</w:t>
      </w:r>
      <w:r w:rsidRPr="00656FDF">
        <w:rPr>
          <w:rStyle w:val="a4"/>
          <w:rFonts w:ascii="Lotus Linotype" w:hAnsi="Lotus Linotype" w:cs="Lotus Linotype"/>
          <w:szCs w:val="22"/>
          <w:rtl/>
        </w:rPr>
        <w:t>ی حسن بن محمد را دیده</w:t>
      </w:r>
      <w:r w:rsidRPr="00656FDF">
        <w:rPr>
          <w:rStyle w:val="a4"/>
          <w:rFonts w:ascii="Lotus Linotype" w:hAnsi="Lotus Linotype"/>
          <w:szCs w:val="22"/>
          <w:rtl/>
        </w:rPr>
        <w:t>‌</w:t>
      </w:r>
      <w:r w:rsidRPr="00656FDF">
        <w:rPr>
          <w:rStyle w:val="a4"/>
          <w:rFonts w:ascii="Lotus Linotype" w:hAnsi="Lotus Linotype" w:cs="Lotus Linotype"/>
          <w:szCs w:val="22"/>
          <w:rtl/>
        </w:rPr>
        <w:t>ام و ابن ابی عمر عدنی در کتاب الایمان آن را نقل کرده است. و در سال 95هـ وفات یافته است. تهذیب التهذیب (2/320).</w:t>
      </w:r>
    </w:p>
  </w:footnote>
  <w:footnote w:id="67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الایمان، محمد بن یحیی بن ابی عمر مکی عدنی (ص 249-250) خطی.</w:t>
      </w:r>
    </w:p>
  </w:footnote>
  <w:footnote w:id="680">
    <w:p w:rsidR="00336FF5" w:rsidRPr="00656FDF" w:rsidRDefault="00336FF5" w:rsidP="006F2E0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006F2E04">
        <w:rPr>
          <w:rStyle w:val="a4"/>
          <w:rFonts w:ascii="Lotus Linotype" w:hAnsi="Lotus Linotype" w:cs="Lotus Linotype"/>
          <w:szCs w:val="22"/>
          <w:rtl/>
        </w:rPr>
        <w:t>)- مذاهب التفسیر الاسلامی گولد</w:t>
      </w:r>
      <w:r w:rsidR="006F2E04">
        <w:rPr>
          <w:rStyle w:val="a4"/>
          <w:rFonts w:ascii="Lotus Linotype" w:hAnsi="Lotus Linotype" w:cs="Lotus Linotype" w:hint="cs"/>
          <w:szCs w:val="22"/>
          <w:rtl/>
        </w:rPr>
        <w:t>ز</w:t>
      </w:r>
      <w:r w:rsidRPr="00656FDF">
        <w:rPr>
          <w:rStyle w:val="a4"/>
          <w:rFonts w:ascii="Lotus Linotype" w:hAnsi="Lotus Linotype" w:cs="Lotus Linotype"/>
          <w:szCs w:val="22"/>
          <w:rtl/>
        </w:rPr>
        <w:t>ی</w:t>
      </w:r>
      <w:r w:rsidR="006F2E04">
        <w:rPr>
          <w:rStyle w:val="a4"/>
          <w:rFonts w:ascii="Lotus Linotype" w:hAnsi="Lotus Linotype" w:cs="Lotus Linotype" w:hint="cs"/>
          <w:szCs w:val="22"/>
          <w:rtl/>
        </w:rPr>
        <w:t>ه</w:t>
      </w:r>
      <w:r w:rsidRPr="00656FDF">
        <w:rPr>
          <w:rStyle w:val="a4"/>
          <w:rFonts w:ascii="Lotus Linotype" w:hAnsi="Lotus Linotype" w:cs="Lotus Linotype"/>
          <w:szCs w:val="22"/>
          <w:rtl/>
        </w:rPr>
        <w:t>ر ( ص 303-304 برخی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شیعه نیز از کتاب تفسیر جابر جعفی نام برده</w:t>
      </w:r>
      <w:r w:rsidRPr="00656FDF">
        <w:rPr>
          <w:rStyle w:val="a4"/>
          <w:rFonts w:ascii="Lotus Linotype" w:hAnsi="Lotus Linotype"/>
          <w:szCs w:val="22"/>
          <w:rtl/>
        </w:rPr>
        <w:t>‌</w:t>
      </w:r>
      <w:r w:rsidRPr="00656FDF">
        <w:rPr>
          <w:rStyle w:val="a4"/>
          <w:rFonts w:ascii="Lotus Linotype" w:hAnsi="Lotus Linotype" w:cs="Lotus Linotype"/>
          <w:szCs w:val="22"/>
          <w:rtl/>
        </w:rPr>
        <w:t>اند ر. ک. الفهرست طوسی ص 70 اعیان شیعه ص (1/196).</w:t>
      </w:r>
    </w:p>
  </w:footnote>
  <w:footnote w:id="68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نزد اهل سنت چنانکه پیش از این آمد یک کذاب است، شیعیان درباره</w:t>
      </w:r>
      <w:r w:rsidRPr="00656FDF">
        <w:rPr>
          <w:rStyle w:val="a4"/>
          <w:rFonts w:ascii="Lotus Linotype" w:hAnsi="Lotus Linotype"/>
          <w:szCs w:val="22"/>
          <w:rtl/>
        </w:rPr>
        <w:t>‌</w:t>
      </w:r>
      <w:r w:rsidRPr="00656FDF">
        <w:rPr>
          <w:rStyle w:val="a4"/>
          <w:rFonts w:ascii="Lotus Linotype" w:hAnsi="Lotus Linotype" w:cs="Lotus Linotype"/>
          <w:szCs w:val="22"/>
          <w:rtl/>
        </w:rPr>
        <w:t>ی او گفته</w:t>
      </w:r>
      <w:r w:rsidRPr="00656FDF">
        <w:rPr>
          <w:rStyle w:val="a4"/>
          <w:rFonts w:ascii="Lotus Linotype" w:hAnsi="Lotus Linotype"/>
          <w:szCs w:val="22"/>
          <w:rtl/>
        </w:rPr>
        <w:t>‌</w:t>
      </w:r>
      <w:r w:rsidRPr="00656FDF">
        <w:rPr>
          <w:rStyle w:val="a4"/>
          <w:rFonts w:ascii="Lotus Linotype" w:hAnsi="Lotus Linotype" w:cs="Lotus Linotype"/>
          <w:szCs w:val="22"/>
          <w:rtl/>
        </w:rPr>
        <w:t>های متناقضی دارند و اخبار و روایاتی را که وی را جرح می</w:t>
      </w:r>
      <w:r w:rsidRPr="00656FDF">
        <w:rPr>
          <w:rStyle w:val="a4"/>
          <w:rFonts w:ascii="Lotus Linotype" w:hAnsi="Lotus Linotype"/>
          <w:szCs w:val="22"/>
          <w:rtl/>
        </w:rPr>
        <w:t>‌</w:t>
      </w:r>
      <w:r w:rsidRPr="00656FDF">
        <w:rPr>
          <w:rStyle w:val="a4"/>
          <w:rFonts w:ascii="Lotus Linotype" w:hAnsi="Lotus Linotype" w:cs="Lotus Linotype"/>
          <w:szCs w:val="22"/>
          <w:rtl/>
        </w:rPr>
        <w:t>کنند، بر تقیه حمل کرده ـ او را طبق عادت همیشگیشان در توثیق کسانی که با آنان هم عقیده</w:t>
      </w:r>
      <w:r w:rsidRPr="00656FDF">
        <w:rPr>
          <w:rStyle w:val="a4"/>
          <w:rFonts w:ascii="Lotus Linotype" w:hAnsi="Lotus Linotype"/>
          <w:szCs w:val="22"/>
          <w:rtl/>
        </w:rPr>
        <w:t>‌</w:t>
      </w:r>
      <w:r w:rsidRPr="00656FDF">
        <w:rPr>
          <w:rStyle w:val="a4"/>
          <w:rFonts w:ascii="Lotus Linotype" w:hAnsi="Lotus Linotype" w:cs="Lotus Linotype"/>
          <w:szCs w:val="22"/>
          <w:rtl/>
        </w:rPr>
        <w:t>اند گرچه کاذب باشند ـ توثیق و تعدیل او را ترجیح می</w:t>
      </w:r>
      <w:r w:rsidRPr="00656FDF">
        <w:rPr>
          <w:rStyle w:val="a4"/>
          <w:rFonts w:ascii="Lotus Linotype" w:hAnsi="Lotus Linotype"/>
          <w:szCs w:val="22"/>
          <w:rtl/>
        </w:rPr>
        <w:t>‌</w:t>
      </w:r>
      <w:r w:rsidRPr="00656FDF">
        <w:rPr>
          <w:rStyle w:val="a4"/>
          <w:rFonts w:ascii="Lotus Linotype" w:hAnsi="Lotus Linotype" w:cs="Lotus Linotype"/>
          <w:szCs w:val="22"/>
          <w:rtl/>
        </w:rPr>
        <w:t>دهند. ر. ک. وسائل الشیعه (20/51).</w:t>
      </w:r>
    </w:p>
  </w:footnote>
  <w:footnote w:id="682">
    <w:p w:rsidR="00336FF5" w:rsidRPr="00656FDF" w:rsidRDefault="00336FF5" w:rsidP="00E077A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کافی از کلینی، از ابو جعفر، کتاب الحجة، باب أن الائمة </w:t>
      </w:r>
      <w:r>
        <w:rPr>
          <w:rStyle w:val="a4"/>
          <w:rFonts w:ascii="Lotus Linotype" w:hAnsi="Lotus Linotype" w:cs="Lotus Linotype" w:hint="cs"/>
          <w:szCs w:val="22"/>
          <w:rtl/>
        </w:rPr>
        <w:t>أ</w:t>
      </w:r>
      <w:r w:rsidRPr="00656FDF">
        <w:rPr>
          <w:rStyle w:val="a4"/>
          <w:rFonts w:ascii="Lotus Linotype" w:hAnsi="Lotus Linotype" w:cs="Lotus Linotype"/>
          <w:szCs w:val="22"/>
          <w:rtl/>
        </w:rPr>
        <w:t>نور الله عزوجل (1/194).</w:t>
      </w:r>
    </w:p>
  </w:footnote>
  <w:footnote w:id="68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(1/195).</w:t>
      </w:r>
    </w:p>
  </w:footnote>
  <w:footnote w:id="684">
    <w:p w:rsidR="00336FF5" w:rsidRPr="00656FDF" w:rsidRDefault="00336FF5" w:rsidP="00E077A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از کلینی با سندش از ابو عبدالله (جعف</w:t>
      </w:r>
      <w:r>
        <w:rPr>
          <w:rStyle w:val="a4"/>
          <w:rFonts w:ascii="Lotus Linotype" w:hAnsi="Lotus Linotype" w:cs="Lotus Linotype"/>
          <w:szCs w:val="22"/>
          <w:rtl/>
        </w:rPr>
        <w:t>ر صادق) کتاب الحجه باب أن الائم</w:t>
      </w:r>
      <w:r>
        <w:rPr>
          <w:rStyle w:val="a4"/>
          <w:rFonts w:ascii="Lotus Linotype" w:hAnsi="Lotus Linotype" w:cs="Lotus Linotype" w:hint="cs"/>
          <w:szCs w:val="22"/>
          <w:rtl/>
        </w:rPr>
        <w:t>ة</w:t>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أ</w:t>
      </w:r>
      <w:r w:rsidRPr="00656FDF">
        <w:rPr>
          <w:rStyle w:val="a4"/>
          <w:rFonts w:ascii="Lotus Linotype" w:hAnsi="Lotus Linotype" w:cs="Lotus Linotype"/>
          <w:szCs w:val="22"/>
          <w:rtl/>
        </w:rPr>
        <w:t>نور الله عزوجل (1/194).</w:t>
      </w:r>
    </w:p>
  </w:footnote>
  <w:footnote w:id="685">
    <w:p w:rsidR="00336FF5" w:rsidRPr="00656FDF" w:rsidRDefault="00336FF5" w:rsidP="00C60AF1">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(2/120) ر. ک. اصول الکافی (1/419) تفسیر البرهان (2/180) در تفسیر نور الثقلین (2/296) آمده است «لو کان مکان علي أبوبکر وعمر اتبعناه» اگر به جای علی ابوبکر و عمر می</w:t>
      </w:r>
      <w:r w:rsidRPr="00656FDF">
        <w:rPr>
          <w:rStyle w:val="a4"/>
          <w:rFonts w:ascii="Lotus Linotype" w:hAnsi="Lotus Linotype"/>
          <w:szCs w:val="22"/>
          <w:rtl/>
        </w:rPr>
        <w:t>‌</w:t>
      </w:r>
      <w:r w:rsidRPr="00656FDF">
        <w:rPr>
          <w:rStyle w:val="a4"/>
          <w:rFonts w:ascii="Lotus Linotype" w:hAnsi="Lotus Linotype" w:cs="Lotus Linotype"/>
          <w:szCs w:val="22"/>
          <w:rtl/>
        </w:rPr>
        <w:t>بودند ما از او پیروی می</w:t>
      </w:r>
      <w:r w:rsidRPr="00656FDF">
        <w:rPr>
          <w:rStyle w:val="a4"/>
          <w:rFonts w:ascii="Lotus Linotype" w:hAnsi="Lotus Linotype"/>
          <w:szCs w:val="22"/>
          <w:rtl/>
        </w:rPr>
        <w:t>‌</w:t>
      </w:r>
      <w:r w:rsidRPr="00656FDF">
        <w:rPr>
          <w:rStyle w:val="a4"/>
          <w:rFonts w:ascii="Lotus Linotype" w:hAnsi="Lotus Linotype" w:cs="Lotus Linotype"/>
          <w:szCs w:val="22"/>
          <w:rtl/>
        </w:rPr>
        <w:t>کردیم.</w:t>
      </w:r>
    </w:p>
  </w:footnote>
  <w:footnote w:id="686">
    <w:p w:rsidR="00336FF5" w:rsidRPr="00656FDF" w:rsidRDefault="00336FF5" w:rsidP="00C60AF1">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منابع سابق.</w:t>
      </w:r>
    </w:p>
  </w:footnote>
  <w:footnote w:id="687">
    <w:p w:rsidR="00336FF5" w:rsidRPr="00656FDF" w:rsidRDefault="00336FF5" w:rsidP="00C60AF1">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الحجة، باب أن القرآن یهدی الامام (1/216) و ر. ک. تفسیر العیاشی (2/382-383) البرهان (2/409) الصافی (1/960).</w:t>
      </w:r>
    </w:p>
  </w:footnote>
  <w:footnote w:id="688">
    <w:p w:rsidR="00336FF5" w:rsidRPr="00656FDF" w:rsidRDefault="00336FF5" w:rsidP="00C60AF1">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منابع سابق بجز از کافی.</w:t>
      </w:r>
    </w:p>
  </w:footnote>
  <w:footnote w:id="689">
    <w:p w:rsidR="00336FF5" w:rsidRPr="00656FDF" w:rsidRDefault="00336FF5" w:rsidP="00934C8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کتاب الحجة باب أن الائمة ﻹ نور الله (1/196) و ر. ک. تفسیر نور الثقلین (5/316) در تفسیر قمی نور را به مهدی منتظر تفسیر کرده است. تفسیر نور الثقلین (5/317).</w:t>
      </w:r>
    </w:p>
  </w:footnote>
  <w:footnote w:id="690">
    <w:p w:rsidR="00336FF5" w:rsidRPr="00656FDF" w:rsidRDefault="00336FF5" w:rsidP="00BC5B4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الحجه باب أن الائمة ﻹ نور الله عزوجل (1/195) ر. ک. تفسیر نور الثقلین (3/604).</w:t>
      </w:r>
    </w:p>
  </w:footnote>
  <w:footnote w:id="69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(2/261) تفسیر البرهان (2/373) تفسیر نور الثقلین (3/60).</w:t>
      </w:r>
    </w:p>
  </w:footnote>
  <w:footnote w:id="69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الصافی (2/472) این روایت از قمی استاد کلینی در تفسیرش هم روایت شده است. ر. ک. اصول الکافی و ر. ک. تفسیر نور الثقلین (40/498).</w:t>
      </w:r>
    </w:p>
  </w:footnote>
  <w:footnote w:id="69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(2/353) تفسیر البرهان (2/497) و تفسیر الصافی (2/36) تفسیر نور الثقلین (3/317-318).</w:t>
      </w:r>
    </w:p>
  </w:footnote>
  <w:footnote w:id="69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الصافی (2/361).</w:t>
      </w:r>
    </w:p>
  </w:footnote>
  <w:footnote w:id="69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(1/42).</w:t>
      </w:r>
    </w:p>
  </w:footnote>
  <w:footnote w:id="69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(1/72) البرهان (1/172) الصافی (1/156) تفسیر الثقلین (1/151).</w:t>
      </w:r>
    </w:p>
  </w:footnote>
  <w:footnote w:id="69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الصافی (1/571).</w:t>
      </w:r>
    </w:p>
  </w:footnote>
  <w:footnote w:id="69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(1/245-246) الصافی (1/361) البرهان (1/375) تفسیر الثقلین (1/488).</w:t>
      </w:r>
    </w:p>
  </w:footnote>
  <w:footnote w:id="69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(1/128) و ر. ک. تفسیر البرهان (1/231) البحار (7/154).</w:t>
      </w:r>
    </w:p>
  </w:footnote>
  <w:footnote w:id="70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(2/319) تفسیر الصافی (1/999) تفسیر البرهان (2/452) تفسیر الثقلین (3/235).</w:t>
      </w:r>
    </w:p>
  </w:footnote>
  <w:footnote w:id="70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(2/320) تفسیر الصافی (1/99) البرهان (2/452) تفسیر الثقلین (3/235-236).</w:t>
      </w:r>
    </w:p>
  </w:footnote>
  <w:footnote w:id="70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(2/12) البرهان (2/8) البحار (7/69) تفسیر نور الثقلین (2/17).</w:t>
      </w:r>
    </w:p>
  </w:footnote>
  <w:footnote w:id="703">
    <w:p w:rsidR="00336FF5" w:rsidRPr="00656FDF" w:rsidRDefault="00336FF5" w:rsidP="00823FC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مطلب را طوسی در تهذیب روایت کرده است. ر. ک. «الوافی» ابواب الزیارات و شهود المشاهد جلد دوم (2/193) و ر. ک. نفسیر نور الثقلین (3/492).</w:t>
      </w:r>
    </w:p>
  </w:footnote>
  <w:footnote w:id="704">
    <w:p w:rsidR="00336FF5" w:rsidRPr="00656FDF" w:rsidRDefault="00336FF5" w:rsidP="00823FC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(24/286، 304).</w:t>
      </w:r>
    </w:p>
  </w:footnote>
  <w:footnote w:id="70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الحجة باب ما فرض الله عزوجل و رسوله ص و آیه من الکون مع الائمة (1/208).</w:t>
      </w:r>
    </w:p>
  </w:footnote>
  <w:footnote w:id="70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الحجة، باب فی أن من اصطفاه الله من عباده واورثهم کتابه هم الائمة ﻹ (1/215).</w:t>
      </w:r>
    </w:p>
  </w:footnote>
  <w:footnote w:id="70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«مصدر سابق» (1/214).</w:t>
      </w:r>
    </w:p>
  </w:footnote>
  <w:footnote w:id="70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الحجة، باب أن اهل الذکر الذین امر الله الخلق بسوالهم هم الائمه ﻹ (1/210).</w:t>
      </w:r>
    </w:p>
  </w:footnote>
  <w:footnote w:id="70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الحجة باب أن الراسخین فی العلم هم الائمه ﻹ (1/213).</w:t>
      </w:r>
    </w:p>
  </w:footnote>
  <w:footnote w:id="71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الحجة باب أن الائمة قد او توا العلم وأثبت فی صدورهم (1/214).</w:t>
      </w:r>
    </w:p>
  </w:footnote>
  <w:footnote w:id="711">
    <w:p w:rsidR="00336FF5" w:rsidRPr="00656FDF" w:rsidRDefault="00336FF5" w:rsidP="00B3373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الحجة باب أن من وصفه الله تعالى في کتابه بالعلم هم الأئمه  (1/212).</w:t>
      </w:r>
    </w:p>
  </w:footnote>
  <w:footnote w:id="712">
    <w:p w:rsidR="00336FF5" w:rsidRPr="00656FDF" w:rsidRDefault="00336FF5" w:rsidP="00BC5B4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«الکافی» کتاب الحجة باب أن النعمة التي ذکرها الله عزوجل في کتابه هي الائمه </w:t>
      </w:r>
      <w:r>
        <w:rPr>
          <w:rStyle w:val="a4"/>
          <w:rFonts w:ascii="Lotus Linotype" w:hAnsi="Lotus Linotype" w:cs="Lotus Linotype" w:hint="cs"/>
          <w:szCs w:val="22"/>
          <w:rtl/>
        </w:rPr>
        <w:t>الأعلام</w:t>
      </w:r>
      <w:r w:rsidRPr="00656FDF">
        <w:rPr>
          <w:rStyle w:val="a4"/>
          <w:rFonts w:ascii="Lotus Linotype" w:hAnsi="Lotus Linotype" w:cs="Lotus Linotype"/>
          <w:szCs w:val="22"/>
          <w:rtl/>
        </w:rPr>
        <w:t xml:space="preserve"> (1/217).</w:t>
      </w:r>
    </w:p>
  </w:footnote>
  <w:footnote w:id="713">
    <w:p w:rsidR="00336FF5" w:rsidRPr="00656FDF" w:rsidRDefault="00336FF5" w:rsidP="00F9131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منبع سابق</w:t>
      </w:r>
      <w:r w:rsidRPr="00656FDF">
        <w:rPr>
          <w:rStyle w:val="a4"/>
          <w:rFonts w:ascii="Lotus Linotype" w:hAnsi="Lotus Linotype" w:cs="Lotus Linotype"/>
          <w:szCs w:val="22"/>
          <w:rtl/>
        </w:rPr>
        <w:t>.</w:t>
      </w:r>
    </w:p>
  </w:footnote>
  <w:footnote w:id="71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الحجة باب أن الآیات التي ذکر في الله الخ 1/207.</w:t>
      </w:r>
    </w:p>
  </w:footnote>
  <w:footnote w:id="71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(1/162) البرهان (1/271) البحار (7/47).</w:t>
      </w:r>
    </w:p>
  </w:footnote>
  <w:footnote w:id="71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الحجة، أن الائمه ﻹ هم العلامات التي ذکر الله عز وجل في کتابه: (1/206).</w:t>
      </w:r>
    </w:p>
  </w:footnote>
  <w:footnote w:id="71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(1/206-207).</w:t>
      </w:r>
    </w:p>
  </w:footnote>
  <w:footnote w:id="71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(24/67-82).</w:t>
      </w:r>
    </w:p>
  </w:footnote>
  <w:footnote w:id="719">
    <w:p w:rsidR="00336FF5" w:rsidRPr="00656FDF" w:rsidRDefault="00336FF5" w:rsidP="00B3373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الحجة باب أن الطریقة التی حث علی الاستقامة علیها، ولایة علی (1/220).</w:t>
      </w:r>
    </w:p>
  </w:footnote>
  <w:footnote w:id="720">
    <w:p w:rsidR="00336FF5" w:rsidRPr="00656FDF" w:rsidRDefault="00336FF5" w:rsidP="00BC5B4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(2/264) البرهان (2/375) الصافی (1/931).</w:t>
      </w:r>
    </w:p>
  </w:footnote>
  <w:footnote w:id="721">
    <w:p w:rsidR="00336FF5" w:rsidRPr="00656FDF" w:rsidRDefault="00336FF5" w:rsidP="00BC5B4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(24/110-113).</w:t>
      </w:r>
    </w:p>
  </w:footnote>
  <w:footnote w:id="722">
    <w:p w:rsidR="00336FF5" w:rsidRPr="00656FDF" w:rsidRDefault="00336FF5" w:rsidP="00BC5B4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(2/264) البرهان (2/376) الصافی (1/932).</w:t>
      </w:r>
    </w:p>
  </w:footnote>
  <w:footnote w:id="72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(2/269) البرهان (2/383) البحار (9/111).</w:t>
      </w:r>
    </w:p>
  </w:footnote>
  <w:footnote w:id="72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(2/249) البرهان (2/383).</w:t>
      </w:r>
    </w:p>
  </w:footnote>
  <w:footnote w:id="72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(2/269) البرهان (2/383).</w:t>
      </w:r>
    </w:p>
  </w:footnote>
  <w:footnote w:id="72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(1/24) البرهان (1/52).</w:t>
      </w:r>
    </w:p>
  </w:footnote>
  <w:footnote w:id="72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(1/42) البرهان (1/89).</w:t>
      </w:r>
    </w:p>
  </w:footnote>
  <w:footnote w:id="728">
    <w:p w:rsidR="00336FF5" w:rsidRPr="00656FDF" w:rsidRDefault="00336FF5" w:rsidP="00942A8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(24/338-243) و ر. ک. و «الغیبة» طوسی ص 104 و «الخصال» قمی (2/32-33).</w:t>
      </w:r>
    </w:p>
  </w:footnote>
  <w:footnote w:id="729">
    <w:p w:rsidR="00336FF5" w:rsidRPr="00656FDF" w:rsidRDefault="00336FF5" w:rsidP="00942A8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(1/44) البرهان (1/95) البحار (7/178).</w:t>
      </w:r>
    </w:p>
  </w:footnote>
  <w:footnote w:id="730">
    <w:p w:rsidR="00336FF5" w:rsidRPr="00656FDF" w:rsidRDefault="00336FF5" w:rsidP="00942A8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عیاشی (2/42) و ر. ک. الصافی (1/626) البرهان (2/51).</w:t>
      </w:r>
    </w:p>
  </w:footnote>
  <w:footnote w:id="731">
    <w:p w:rsidR="00336FF5" w:rsidRPr="00656FDF" w:rsidRDefault="00336FF5" w:rsidP="00942A8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(24/100-110).</w:t>
      </w:r>
    </w:p>
  </w:footnote>
  <w:footnote w:id="732">
    <w:p w:rsidR="00336FF5" w:rsidRPr="00656FDF" w:rsidRDefault="00336FF5" w:rsidP="00BC5B4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فروع الكافي (و به هامش آن مرآة العقول) (4/416).</w:t>
      </w:r>
    </w:p>
  </w:footnote>
  <w:footnote w:id="733">
    <w:p w:rsidR="00336FF5" w:rsidRPr="00656FDF" w:rsidRDefault="00336FF5" w:rsidP="00BC5B4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Pr>
          <w:rStyle w:val="a4"/>
          <w:rFonts w:ascii="Lotus Linotype" w:hAnsi="Lotus Linotype" w:cs="Lotus Linotype"/>
          <w:szCs w:val="22"/>
          <w:rtl/>
        </w:rPr>
        <w:t xml:space="preserve">)- </w:t>
      </w:r>
      <w:r w:rsidRPr="00656FDF">
        <w:rPr>
          <w:rStyle w:val="a4"/>
          <w:rFonts w:ascii="Lotus Linotype" w:hAnsi="Lotus Linotype" w:cs="Lotus Linotype"/>
          <w:szCs w:val="22"/>
          <w:rtl/>
        </w:rPr>
        <w:t>مرآة العقول (4/416).</w:t>
      </w:r>
    </w:p>
  </w:footnote>
  <w:footnote w:id="734">
    <w:p w:rsidR="00336FF5" w:rsidRPr="00656FDF" w:rsidRDefault="00336FF5" w:rsidP="00BC5B48">
      <w:pPr>
        <w:pStyle w:val="a8"/>
        <w:spacing w:after="0" w:line="216"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(2/223) البرهان (2/309) والصافی (1/885) البحار (3/378) و تفسی</w:t>
      </w:r>
      <w:r>
        <w:rPr>
          <w:rStyle w:val="a4"/>
          <w:rFonts w:ascii="Lotus Linotype" w:hAnsi="Lotus Linotype" w:cs="Lotus Linotype"/>
          <w:szCs w:val="22"/>
          <w:rtl/>
        </w:rPr>
        <w:t>ر القمی (1/885) به نقل از صافی</w:t>
      </w:r>
      <w:r>
        <w:rPr>
          <w:rStyle w:val="a4"/>
          <w:rFonts w:ascii="Lotus Linotype" w:hAnsi="Lotus Linotype" w:cs="Lotus Linotype" w:hint="cs"/>
          <w:szCs w:val="22"/>
          <w:rtl/>
        </w:rPr>
        <w:t>.</w:t>
      </w:r>
    </w:p>
  </w:footnote>
  <w:footnote w:id="735">
    <w:p w:rsidR="00336FF5" w:rsidRPr="00656FDF" w:rsidRDefault="00336FF5" w:rsidP="005B4B8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«الوافی» کتاب الحجة باب ما نزل فیه وفی </w:t>
      </w:r>
      <w:r>
        <w:rPr>
          <w:rStyle w:val="a4"/>
          <w:rFonts w:ascii="Lotus Linotype" w:hAnsi="Lotus Linotype" w:cs="Lotus Linotype" w:hint="cs"/>
          <w:szCs w:val="22"/>
          <w:rtl/>
        </w:rPr>
        <w:t>أ</w:t>
      </w:r>
      <w:r w:rsidRPr="00656FDF">
        <w:rPr>
          <w:rStyle w:val="a4"/>
          <w:rFonts w:ascii="Lotus Linotype" w:hAnsi="Lotus Linotype" w:cs="Lotus Linotype"/>
          <w:szCs w:val="22"/>
          <w:rtl/>
        </w:rPr>
        <w:t>عدائهم (1/314).</w:t>
      </w:r>
    </w:p>
  </w:footnote>
  <w:footnote w:id="736">
    <w:p w:rsidR="00336FF5" w:rsidRPr="00656FDF" w:rsidRDefault="00336FF5" w:rsidP="005B4B8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«الوافی» کتاب الحجة باب ما نزل فیه وفی </w:t>
      </w:r>
      <w:r>
        <w:rPr>
          <w:rStyle w:val="a4"/>
          <w:rFonts w:ascii="Lotus Linotype" w:hAnsi="Lotus Linotype" w:cs="Lotus Linotype" w:hint="cs"/>
          <w:szCs w:val="22"/>
          <w:rtl/>
        </w:rPr>
        <w:t>أ</w:t>
      </w:r>
      <w:r w:rsidRPr="00656FDF">
        <w:rPr>
          <w:rStyle w:val="a4"/>
          <w:rFonts w:ascii="Lotus Linotype" w:hAnsi="Lotus Linotype" w:cs="Lotus Linotype"/>
          <w:szCs w:val="22"/>
          <w:rtl/>
        </w:rPr>
        <w:t>عدائهم (1/314).</w:t>
      </w:r>
    </w:p>
  </w:footnote>
  <w:footnote w:id="73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(2/77-78) تفسیر البرهان (2/107) تفسیر الصافی (1/685).</w:t>
      </w:r>
    </w:p>
  </w:footnote>
  <w:footnote w:id="73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تفسیر العیاشی (1/246) الصافی (362) و البرهان (1/377).</w:t>
      </w:r>
    </w:p>
  </w:footnote>
  <w:footnote w:id="73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(2/328-329) البرهان (2/471) البحار (8/22) الصافی (2/17).</w:t>
      </w:r>
    </w:p>
  </w:footnote>
  <w:footnote w:id="74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(1/102) البرهان (1/208) الصافی (1/208).</w:t>
      </w:r>
    </w:p>
  </w:footnote>
  <w:footnote w:id="74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(2/243) البرهان (2/345).</w:t>
      </w:r>
    </w:p>
  </w:footnote>
  <w:footnote w:id="74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(4/378) (8/220).</w:t>
      </w:r>
    </w:p>
  </w:footnote>
  <w:footnote w:id="74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1/275) و البرهان (1/414).</w:t>
      </w:r>
    </w:p>
  </w:footnote>
  <w:footnote w:id="74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74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74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(1/276) البرهان (1/415) البحار (9/637).</w:t>
      </w:r>
    </w:p>
  </w:footnote>
  <w:footnote w:id="74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(1/281) الصافی (1/404) و البرهان (1/422) والبحار (8/218).</w:t>
      </w:r>
    </w:p>
  </w:footnote>
  <w:footnote w:id="74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نقل از صافی (1/715).</w:t>
      </w:r>
    </w:p>
  </w:footnote>
  <w:footnote w:id="74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تفسير العياشى (4/268) والبرهان (2/381) البحار (7/130).</w:t>
      </w:r>
    </w:p>
  </w:footnote>
  <w:footnote w:id="75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اکمال الدین ابن بابویه قمی، معروف به صدوق ص 17.</w:t>
      </w:r>
    </w:p>
  </w:footnote>
  <w:footnote w:id="75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(12/76) تفسیر البرهان (2/102).</w:t>
      </w:r>
    </w:p>
  </w:footnote>
  <w:footnote w:id="75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(2/87) الصافی (1/697) و البرهان (2/121).</w:t>
      </w:r>
    </w:p>
  </w:footnote>
  <w:footnote w:id="75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(2/157) و ر. ک. البرهان (2/230) و البحار (5/158).</w:t>
      </w:r>
    </w:p>
  </w:footnote>
  <w:footnote w:id="75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«الذریعة» آغا بزرگ تهرانی 19/30.</w:t>
      </w:r>
    </w:p>
  </w:footnote>
  <w:footnote w:id="75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فهرست کتاب خانه</w:t>
      </w:r>
      <w:r w:rsidRPr="00656FDF">
        <w:rPr>
          <w:rStyle w:val="a4"/>
          <w:rFonts w:ascii="Lotus Linotype" w:hAnsi="Lotus Linotype"/>
          <w:szCs w:val="22"/>
          <w:rtl/>
        </w:rPr>
        <w:t>‌</w:t>
      </w:r>
      <w:r w:rsidRPr="00656FDF">
        <w:rPr>
          <w:rStyle w:val="a4"/>
          <w:rFonts w:ascii="Lotus Linotype" w:hAnsi="Lotus Linotype" w:cs="Lotus Linotype"/>
          <w:szCs w:val="22"/>
          <w:rtl/>
        </w:rPr>
        <w:t>ی آیت الله مرعشی در قم (3/286) تدوین از «احمد حسینی».</w:t>
      </w:r>
    </w:p>
  </w:footnote>
  <w:footnote w:id="75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(2/351) البرهان (2/486) و البحار (5/168).</w:t>
      </w:r>
    </w:p>
  </w:footnote>
  <w:footnote w:id="75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منابع سابق.</w:t>
      </w:r>
    </w:p>
  </w:footnote>
  <w:footnote w:id="75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(2/351) البرهان (2/486) البحار (5/148).</w:t>
      </w:r>
    </w:p>
  </w:footnote>
  <w:footnote w:id="75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(1/196) البرهان (1/309) الصافی (1/290).</w:t>
      </w:r>
    </w:p>
  </w:footnote>
  <w:footnote w:id="76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(1/214) البرهان (1/335) البحار 7/135).</w:t>
      </w:r>
    </w:p>
  </w:footnote>
  <w:footnote w:id="76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(2/306) البحار از مجلسی (13/116).</w:t>
      </w:r>
    </w:p>
  </w:footnote>
  <w:footnote w:id="762">
    <w:p w:rsidR="00336FF5" w:rsidRPr="00464DE7" w:rsidRDefault="00336FF5" w:rsidP="00656FDF">
      <w:pPr>
        <w:pStyle w:val="a8"/>
        <w:spacing w:after="0" w:line="240" w:lineRule="auto"/>
        <w:jc w:val="lowKashida"/>
        <w:rPr>
          <w:rStyle w:val="a4"/>
          <w:rFonts w:ascii="Lotus Linotype" w:hAnsi="Lotus Linotype" w:cs="Lotus Linotype"/>
          <w:spacing w:val="-8"/>
          <w:szCs w:val="22"/>
          <w:rtl/>
        </w:rPr>
      </w:pPr>
      <w:r w:rsidRPr="00464DE7">
        <w:rPr>
          <w:rStyle w:val="a4"/>
          <w:rFonts w:ascii="Lotus Linotype" w:hAnsi="Lotus Linotype" w:cs="Lotus Linotype"/>
          <w:spacing w:val="-8"/>
          <w:szCs w:val="22"/>
          <w:rtl/>
        </w:rPr>
        <w:t>(</w:t>
      </w:r>
      <w:r w:rsidRPr="00464DE7">
        <w:rPr>
          <w:rStyle w:val="a4"/>
          <w:rFonts w:ascii="Lotus Linotype" w:hAnsi="Lotus Linotype" w:cs="Lotus Linotype"/>
          <w:spacing w:val="-8"/>
          <w:szCs w:val="22"/>
          <w:rtl/>
        </w:rPr>
        <w:footnoteRef/>
      </w:r>
      <w:r w:rsidRPr="00464DE7">
        <w:rPr>
          <w:rStyle w:val="a4"/>
          <w:rFonts w:ascii="Lotus Linotype" w:hAnsi="Lotus Linotype" w:cs="Lotus Linotype"/>
          <w:spacing w:val="-8"/>
          <w:szCs w:val="22"/>
          <w:rtl/>
        </w:rPr>
        <w:t>)- «قبعة السیف» که در متن آمده به معنای کناره</w:t>
      </w:r>
      <w:r w:rsidRPr="00464DE7">
        <w:rPr>
          <w:rStyle w:val="a4"/>
          <w:rFonts w:ascii="Lotus Linotype" w:hAnsi="Lotus Linotype"/>
          <w:spacing w:val="-8"/>
          <w:szCs w:val="22"/>
          <w:rtl/>
        </w:rPr>
        <w:t>‌</w:t>
      </w:r>
      <w:r w:rsidRPr="00464DE7">
        <w:rPr>
          <w:rStyle w:val="a4"/>
          <w:rFonts w:ascii="Lotus Linotype" w:hAnsi="Lotus Linotype" w:cs="Lotus Linotype"/>
          <w:spacing w:val="-8"/>
          <w:szCs w:val="22"/>
          <w:rtl/>
        </w:rPr>
        <w:t>های نقره</w:t>
      </w:r>
      <w:r w:rsidRPr="00464DE7">
        <w:rPr>
          <w:rStyle w:val="a4"/>
          <w:rFonts w:ascii="Lotus Linotype" w:hAnsi="Lotus Linotype"/>
          <w:spacing w:val="-8"/>
          <w:szCs w:val="22"/>
          <w:rtl/>
        </w:rPr>
        <w:t>‌</w:t>
      </w:r>
      <w:r w:rsidRPr="00464DE7">
        <w:rPr>
          <w:rStyle w:val="a4"/>
          <w:rFonts w:ascii="Lotus Linotype" w:hAnsi="Lotus Linotype" w:cs="Lotus Linotype"/>
          <w:spacing w:val="-8"/>
          <w:szCs w:val="22"/>
          <w:rtl/>
        </w:rPr>
        <w:t>ای و یا آهنی دسته</w:t>
      </w:r>
      <w:r w:rsidRPr="00464DE7">
        <w:rPr>
          <w:rStyle w:val="a4"/>
          <w:rFonts w:ascii="Lotus Linotype" w:hAnsi="Lotus Linotype"/>
          <w:spacing w:val="-8"/>
          <w:szCs w:val="22"/>
          <w:rtl/>
        </w:rPr>
        <w:t>‌</w:t>
      </w:r>
      <w:r w:rsidRPr="00464DE7">
        <w:rPr>
          <w:rStyle w:val="a4"/>
          <w:rFonts w:ascii="Lotus Linotype" w:hAnsi="Lotus Linotype" w:cs="Lotus Linotype"/>
          <w:spacing w:val="-8"/>
          <w:szCs w:val="22"/>
          <w:rtl/>
        </w:rPr>
        <w:t>ی شمشیر است. «القاموس» مدخل قبع.</w:t>
      </w:r>
    </w:p>
  </w:footnote>
  <w:footnote w:id="76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(2/259) البرهان (2/368) البحار (13/223).</w:t>
      </w:r>
    </w:p>
  </w:footnote>
  <w:footnote w:id="76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احیای علوم الدین (1/37).</w:t>
      </w:r>
    </w:p>
  </w:footnote>
  <w:footnote w:id="76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طبری (24/123) فتح القدیر، شوکانی (4/520).</w:t>
      </w:r>
    </w:p>
  </w:footnote>
  <w:footnote w:id="76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در محاسن التأویل، قاسمی، (14/5211) روح المعانی، آلوسی (24/126).</w:t>
      </w:r>
    </w:p>
  </w:footnote>
  <w:footnote w:id="767">
    <w:p w:rsidR="00336FF5" w:rsidRPr="00656FDF" w:rsidRDefault="00336FF5" w:rsidP="00FF33B0">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«الاکلیل» سیوطی ص 354 بر حاشیه</w:t>
      </w:r>
      <w:r w:rsidRPr="00656FDF">
        <w:rPr>
          <w:rStyle w:val="a4"/>
          <w:rFonts w:ascii="Lotus Linotype" w:hAnsi="Lotus Linotype"/>
          <w:szCs w:val="22"/>
          <w:rtl/>
        </w:rPr>
        <w:t>‌</w:t>
      </w:r>
      <w:r w:rsidRPr="00656FDF">
        <w:rPr>
          <w:rStyle w:val="a4"/>
          <w:rFonts w:ascii="Lotus Linotype" w:hAnsi="Lotus Linotype" w:cs="Lotus Linotype"/>
          <w:szCs w:val="22"/>
          <w:rtl/>
        </w:rPr>
        <w:t>ی «جامع البیان فی تفسیر القرآن».</w:t>
      </w:r>
    </w:p>
  </w:footnote>
  <w:footnote w:id="768">
    <w:p w:rsidR="00336FF5" w:rsidRPr="00656FDF" w:rsidRDefault="00336FF5" w:rsidP="00FF33B0">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«إكفار الملحدین» محمد انور شاه الکشمیری ص 2.</w:t>
      </w:r>
    </w:p>
  </w:footnote>
  <w:footnote w:id="769">
    <w:p w:rsidR="00336FF5" w:rsidRPr="00656FDF" w:rsidRDefault="00336FF5" w:rsidP="00FF33B0">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الفصول المهمة ص 57.</w:t>
      </w:r>
    </w:p>
  </w:footnote>
  <w:footnote w:id="770">
    <w:p w:rsidR="00336FF5" w:rsidRPr="00656FDF" w:rsidRDefault="00336FF5" w:rsidP="00FF33B0">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الشيعة والرجعة ص 19.</w:t>
      </w:r>
    </w:p>
  </w:footnote>
  <w:footnote w:id="771">
    <w:p w:rsidR="00336FF5" w:rsidRPr="00656FDF" w:rsidRDefault="00336FF5" w:rsidP="00FF33B0">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ص 29.</w:t>
      </w:r>
    </w:p>
  </w:footnote>
  <w:footnote w:id="772">
    <w:p w:rsidR="00336FF5" w:rsidRPr="00447ECE" w:rsidRDefault="00336FF5" w:rsidP="00656FDF">
      <w:pPr>
        <w:pStyle w:val="a8"/>
        <w:spacing w:after="0" w:line="240" w:lineRule="auto"/>
        <w:jc w:val="lowKashida"/>
        <w:rPr>
          <w:rStyle w:val="a4"/>
          <w:rFonts w:ascii="Lotus Linotype" w:hAnsi="Lotus Linotype" w:cs="Lotus Linotype"/>
          <w:spacing w:val="-4"/>
          <w:szCs w:val="22"/>
          <w:rtl/>
        </w:rPr>
      </w:pPr>
      <w:r w:rsidRPr="00447ECE">
        <w:rPr>
          <w:rStyle w:val="a4"/>
          <w:rFonts w:ascii="Lotus Linotype" w:hAnsi="Lotus Linotype" w:cs="Lotus Linotype"/>
          <w:spacing w:val="-4"/>
          <w:szCs w:val="22"/>
          <w:rtl/>
        </w:rPr>
        <w:t>(</w:t>
      </w:r>
      <w:r w:rsidRPr="00447ECE">
        <w:rPr>
          <w:rStyle w:val="a4"/>
          <w:rFonts w:ascii="Lotus Linotype" w:hAnsi="Lotus Linotype" w:cs="Lotus Linotype"/>
          <w:spacing w:val="-4"/>
          <w:szCs w:val="22"/>
          <w:rtl/>
        </w:rPr>
        <w:footnoteRef/>
      </w:r>
      <w:r w:rsidRPr="00447ECE">
        <w:rPr>
          <w:rStyle w:val="a4"/>
          <w:rFonts w:ascii="Lotus Linotype" w:hAnsi="Lotus Linotype" w:cs="Lotus Linotype"/>
          <w:spacing w:val="-4"/>
          <w:szCs w:val="22"/>
          <w:rtl/>
        </w:rPr>
        <w:t>)- ر. ک. به تفسیر العیاشی (1/11) البحار (19/30 و 94-93) البرهان (1/20-21) الصافی (1/14-17).</w:t>
      </w:r>
    </w:p>
  </w:footnote>
  <w:footnote w:id="773">
    <w:p w:rsidR="00336FF5" w:rsidRPr="00656FDF" w:rsidRDefault="00336FF5" w:rsidP="00464DE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تفسیر نور الثقلین (2/492).</w:t>
      </w:r>
    </w:p>
  </w:footnote>
  <w:footnote w:id="774">
    <w:p w:rsidR="00336FF5" w:rsidRPr="00656FDF" w:rsidRDefault="00336FF5" w:rsidP="00464DE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محسن الامین ص 178.</w:t>
      </w:r>
    </w:p>
  </w:footnote>
  <w:footnote w:id="77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الورقة 17 (نسخه خطی).</w:t>
      </w:r>
    </w:p>
  </w:footnote>
  <w:footnote w:id="776">
    <w:p w:rsidR="00336FF5" w:rsidRPr="00656FDF" w:rsidRDefault="00336FF5" w:rsidP="005230A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مجمع البیان مقدمه ص 10.</w:t>
      </w:r>
    </w:p>
  </w:footnote>
  <w:footnote w:id="777">
    <w:p w:rsidR="00336FF5" w:rsidRPr="005230A9" w:rsidRDefault="00336FF5" w:rsidP="005230A9">
      <w:pPr>
        <w:pStyle w:val="a8"/>
        <w:spacing w:after="0" w:line="216" w:lineRule="auto"/>
        <w:jc w:val="lowKashida"/>
        <w:rPr>
          <w:rStyle w:val="a4"/>
          <w:rFonts w:ascii="Lotus Linotype" w:hAnsi="Lotus Linotype" w:cs="Lotus Linotype"/>
          <w:spacing w:val="-4"/>
          <w:szCs w:val="22"/>
          <w:rtl/>
        </w:rPr>
      </w:pPr>
      <w:r w:rsidRPr="005230A9">
        <w:rPr>
          <w:rStyle w:val="a4"/>
          <w:rFonts w:ascii="Lotus Linotype" w:hAnsi="Lotus Linotype" w:cs="Lotus Linotype"/>
          <w:spacing w:val="-4"/>
          <w:szCs w:val="22"/>
          <w:rtl/>
        </w:rPr>
        <w:t>(</w:t>
      </w:r>
      <w:r w:rsidRPr="005230A9">
        <w:rPr>
          <w:rStyle w:val="a4"/>
          <w:rFonts w:ascii="Lotus Linotype" w:hAnsi="Lotus Linotype" w:cs="Lotus Linotype"/>
          <w:spacing w:val="-4"/>
          <w:szCs w:val="22"/>
          <w:rtl/>
        </w:rPr>
        <w:footnoteRef/>
      </w:r>
      <w:r w:rsidRPr="005230A9">
        <w:rPr>
          <w:rStyle w:val="a4"/>
          <w:rFonts w:ascii="Lotus Linotype" w:hAnsi="Lotus Linotype" w:cs="Lotus Linotype"/>
          <w:spacing w:val="-4"/>
          <w:szCs w:val="22"/>
          <w:rtl/>
        </w:rPr>
        <w:t>)- نزد شیعیان کتاب</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های مقدس دیگری هم وجود دارد که ادعا می</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 xml:space="preserve">کنند رسول خدا </w:t>
      </w:r>
      <w:r w:rsidRPr="005230A9">
        <w:rPr>
          <w:rStyle w:val="a4"/>
          <w:rFonts w:ascii="Lotus Linotype" w:hAnsi="Lotus Linotype" w:cs="CTraditional Arabic" w:hint="cs"/>
          <w:spacing w:val="-4"/>
          <w:szCs w:val="22"/>
          <w:rtl/>
        </w:rPr>
        <w:t>ص</w:t>
      </w:r>
      <w:r w:rsidRPr="005230A9">
        <w:rPr>
          <w:rStyle w:val="a4"/>
          <w:rFonts w:ascii="Lotus Linotype" w:hAnsi="Lotus Linotype" w:cs="Lotus Linotype"/>
          <w:spacing w:val="-4"/>
          <w:szCs w:val="22"/>
          <w:rtl/>
        </w:rPr>
        <w:t xml:space="preserve"> آنها را به صورت امانت به ائمه سپرده است، ما در مبحث «خزانه علم بودن ائمه و به ودیعت گذاشته شدن شریعت نزد آنها» به این نوع کتاب</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ها می</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پردازیم این نوع کتاب</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ها نزدشان گرچه در مقدس بودن و حجت بودن همانند کتاب</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های «منزل» هستند اما آنها را وحی و منزل بر ائمه نمی</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دانند، به همین دلیل در این جا از آنها ذکری به میان نخواهیم آورد.</w:t>
      </w:r>
    </w:p>
  </w:footnote>
  <w:footnote w:id="77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الشافی شرح اصول الکافی (3/197).</w:t>
      </w:r>
    </w:p>
  </w:footnote>
  <w:footnote w:id="779">
    <w:p w:rsidR="00336FF5" w:rsidRPr="005230A9" w:rsidRDefault="00336FF5" w:rsidP="002B6904">
      <w:pPr>
        <w:pStyle w:val="a8"/>
        <w:spacing w:after="0" w:line="216" w:lineRule="auto"/>
        <w:jc w:val="lowKashida"/>
        <w:rPr>
          <w:rStyle w:val="a4"/>
          <w:rFonts w:ascii="Lotus Linotype" w:hAnsi="Lotus Linotype" w:cs="Lotus Linotype"/>
          <w:spacing w:val="-4"/>
          <w:szCs w:val="22"/>
          <w:rtl/>
        </w:rPr>
      </w:pPr>
      <w:r w:rsidRPr="005230A9">
        <w:rPr>
          <w:rStyle w:val="a4"/>
          <w:rFonts w:ascii="Lotus Linotype" w:hAnsi="Lotus Linotype" w:cs="Lotus Linotype"/>
          <w:spacing w:val="-4"/>
          <w:szCs w:val="22"/>
          <w:rtl/>
        </w:rPr>
        <w:t>(</w:t>
      </w:r>
      <w:r w:rsidRPr="005230A9">
        <w:rPr>
          <w:rStyle w:val="a4"/>
          <w:rFonts w:ascii="Lotus Linotype" w:hAnsi="Lotus Linotype" w:cs="Lotus Linotype"/>
          <w:spacing w:val="-4"/>
          <w:szCs w:val="22"/>
          <w:rtl/>
        </w:rPr>
        <w:footnoteRef/>
      </w:r>
      <w:r w:rsidRPr="005230A9">
        <w:rPr>
          <w:rStyle w:val="a4"/>
          <w:rFonts w:ascii="Lotus Linotype" w:hAnsi="Lotus Linotype" w:cs="Lotus Linotype"/>
          <w:spacing w:val="-4"/>
          <w:szCs w:val="22"/>
          <w:rtl/>
        </w:rPr>
        <w:t>)- برخی از کسانی که از تشیع نوشته</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اند از این روایت چنین برداشت کرده</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اند که شیعیان معتقدند سه چهارم قرآن از مصحف حذف شده است ر. ک. الصراع، قصیمی (1/110). الشیعه والسنه</w:t>
      </w:r>
      <w:r w:rsidR="002B6904">
        <w:rPr>
          <w:rStyle w:val="a4"/>
          <w:rFonts w:ascii="Lotus Linotype" w:hAnsi="Lotus Linotype" w:cs="Lotus Linotype" w:hint="cs"/>
          <w:spacing w:val="-4"/>
          <w:szCs w:val="22"/>
          <w:rtl/>
        </w:rPr>
        <w:t>،</w:t>
      </w:r>
      <w:r w:rsidRPr="005230A9">
        <w:rPr>
          <w:rStyle w:val="a4"/>
          <w:rFonts w:ascii="Lotus Linotype" w:hAnsi="Lotus Linotype" w:cs="Lotus Linotype"/>
          <w:spacing w:val="-4"/>
          <w:szCs w:val="22"/>
          <w:rtl/>
        </w:rPr>
        <w:t xml:space="preserve"> احسان الهی ظهیر ص 81 برخی از شیعیان با رد این مطلب گفته</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اند که نص آنها دال بر آن است که مصحف فاطمه غیر از قرآن است «الدعوه الاسلامیه» الخنیزی (1/47) من می</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گویم مطالعه</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کننده</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ی روایات آنها به این نتیجه می</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رسد که آنها از مصحف فاطمی</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ای سخن می</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گویند که بر وی نازل شده و علاوه از قرآن است. گرچه روایات افسانه گونه</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ی زیادی در کتاب</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هایشان وجود دارد که ادعا می</w:t>
      </w:r>
      <w:r w:rsidRPr="005230A9">
        <w:rPr>
          <w:rStyle w:val="a4"/>
          <w:rFonts w:ascii="Lotus Linotype" w:hAnsi="Lotus Linotype"/>
          <w:spacing w:val="-4"/>
          <w:szCs w:val="22"/>
          <w:rtl/>
        </w:rPr>
        <w:t>‌</w:t>
      </w:r>
      <w:r w:rsidRPr="005230A9">
        <w:rPr>
          <w:rStyle w:val="a4"/>
          <w:rFonts w:ascii="Lotus Linotype" w:hAnsi="Lotus Linotype" w:cs="Lotus Linotype"/>
          <w:spacing w:val="-4"/>
          <w:szCs w:val="22"/>
          <w:rtl/>
        </w:rPr>
        <w:t>کنند قرآن ناقص است، اما این نص و روایت غير از آن روايتهاست.</w:t>
      </w:r>
    </w:p>
  </w:footnote>
  <w:footnote w:id="780">
    <w:p w:rsidR="00336FF5" w:rsidRPr="00656FDF" w:rsidRDefault="00336FF5" w:rsidP="00464DE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کتاب الحجه باب فیه ذکر الصحیفه والحجة والجامعه ومصحف فاطمه (1/238).</w:t>
      </w:r>
    </w:p>
  </w:footnote>
  <w:footnote w:id="781">
    <w:p w:rsidR="00336FF5" w:rsidRPr="00656FDF" w:rsidRDefault="00336FF5" w:rsidP="00464DE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نویسنده</w:t>
      </w:r>
      <w:r w:rsidRPr="00656FDF">
        <w:rPr>
          <w:rStyle w:val="a4"/>
          <w:rFonts w:ascii="Lotus Linotype" w:hAnsi="Lotus Linotype"/>
          <w:szCs w:val="22"/>
          <w:rtl/>
        </w:rPr>
        <w:t>‌</w:t>
      </w:r>
      <w:r w:rsidRPr="00656FDF">
        <w:rPr>
          <w:rStyle w:val="a4"/>
          <w:rFonts w:ascii="Lotus Linotype" w:hAnsi="Lotus Linotype" w:cs="Lotus Linotype"/>
          <w:szCs w:val="22"/>
          <w:rtl/>
        </w:rPr>
        <w:t>ی حاشیه</w:t>
      </w:r>
      <w:r w:rsidRPr="00656FDF">
        <w:rPr>
          <w:rStyle w:val="a4"/>
          <w:rFonts w:ascii="Lotus Linotype" w:hAnsi="Lotus Linotype"/>
          <w:szCs w:val="22"/>
          <w:rtl/>
        </w:rPr>
        <w:t>‌</w:t>
      </w:r>
      <w:r w:rsidRPr="00656FDF">
        <w:rPr>
          <w:rStyle w:val="a4"/>
          <w:rFonts w:ascii="Lotus Linotype" w:hAnsi="Lotus Linotype" w:cs="Lotus Linotype"/>
          <w:szCs w:val="22"/>
          <w:rtl/>
        </w:rPr>
        <w:t>ی الکافی علت این شکایت را این گونه بیان می</w:t>
      </w:r>
      <w:r w:rsidRPr="00656FDF">
        <w:rPr>
          <w:rStyle w:val="a4"/>
          <w:rFonts w:ascii="Lotus Linotype" w:hAnsi="Lotus Linotype"/>
          <w:szCs w:val="22"/>
          <w:rtl/>
        </w:rPr>
        <w:t>‌</w:t>
      </w:r>
      <w:r w:rsidRPr="00656FDF">
        <w:rPr>
          <w:rStyle w:val="a4"/>
          <w:rFonts w:ascii="Lotus Linotype" w:hAnsi="Lotus Linotype" w:cs="Lotus Linotype"/>
          <w:szCs w:val="22"/>
          <w:rtl/>
        </w:rPr>
        <w:t>کند که در این شکایت به دلیل قادر نبودن فاطمه بر حفظ آن چه از فرشته می</w:t>
      </w:r>
      <w:r w:rsidRPr="00656FDF">
        <w:rPr>
          <w:rStyle w:val="a4"/>
          <w:rFonts w:ascii="Lotus Linotype" w:hAnsi="Lotus Linotype"/>
          <w:szCs w:val="22"/>
          <w:rtl/>
        </w:rPr>
        <w:t>‌</w:t>
      </w:r>
      <w:r w:rsidRPr="00656FDF">
        <w:rPr>
          <w:rStyle w:val="a4"/>
          <w:rFonts w:ascii="Lotus Linotype" w:hAnsi="Lotus Linotype" w:cs="Lotus Linotype"/>
          <w:szCs w:val="22"/>
          <w:rtl/>
        </w:rPr>
        <w:t>شنیده است، و یا به دلیل وحشت ایشان در تنهایی از فرشته بوده است ر. ک. حاشیه و اصول کافی از علی غفاری 1/240.</w:t>
      </w:r>
    </w:p>
  </w:footnote>
  <w:footnote w:id="782">
    <w:p w:rsidR="00336FF5" w:rsidRPr="00656FDF" w:rsidRDefault="00336FF5" w:rsidP="00464DE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کتاب الحجة باب فیه ذکر الصحیفة الخ (1/240).</w:t>
      </w:r>
    </w:p>
  </w:footnote>
  <w:footnote w:id="783">
    <w:p w:rsidR="00336FF5" w:rsidRPr="00656FDF" w:rsidRDefault="00336FF5" w:rsidP="005230A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784">
    <w:p w:rsidR="00336FF5" w:rsidRPr="00656FDF" w:rsidRDefault="00336FF5" w:rsidP="005230A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دانشمند شیعی جناب مجلسی می</w:t>
      </w:r>
      <w:r w:rsidRPr="00656FDF">
        <w:rPr>
          <w:rStyle w:val="a4"/>
          <w:rFonts w:ascii="Lotus Linotype" w:hAnsi="Lotus Linotype"/>
          <w:szCs w:val="22"/>
          <w:rtl/>
        </w:rPr>
        <w:t>‌</w:t>
      </w:r>
      <w:r w:rsidRPr="00656FDF">
        <w:rPr>
          <w:rStyle w:val="a4"/>
          <w:rFonts w:ascii="Lotus Linotype" w:hAnsi="Lotus Linotype" w:cs="Lotus Linotype"/>
          <w:szCs w:val="22"/>
          <w:rtl/>
        </w:rPr>
        <w:t>گوید: کتاب دلایل الامامة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معتبر و مشهور است و تمام کسانی که پس از وی آمده</w:t>
      </w:r>
      <w:r w:rsidRPr="00656FDF">
        <w:rPr>
          <w:rStyle w:val="a4"/>
          <w:rFonts w:ascii="Lotus Linotype" w:hAnsi="Lotus Linotype"/>
          <w:szCs w:val="22"/>
          <w:rtl/>
        </w:rPr>
        <w:t>‌</w:t>
      </w:r>
      <w:r w:rsidRPr="00656FDF">
        <w:rPr>
          <w:rStyle w:val="a4"/>
          <w:rFonts w:ascii="Lotus Linotype" w:hAnsi="Lotus Linotype" w:cs="Lotus Linotype"/>
          <w:szCs w:val="22"/>
          <w:rtl/>
        </w:rPr>
        <w:t>اند مثل سید بن طاوس و غیره از همین کتاب اخذ کرده</w:t>
      </w:r>
      <w:r w:rsidRPr="00656FDF">
        <w:rPr>
          <w:rStyle w:val="a4"/>
          <w:rFonts w:ascii="Lotus Linotype" w:hAnsi="Lotus Linotype"/>
          <w:szCs w:val="22"/>
          <w:rtl/>
        </w:rPr>
        <w:t>‌</w:t>
      </w:r>
      <w:r w:rsidRPr="00656FDF">
        <w:rPr>
          <w:rStyle w:val="a4"/>
          <w:rFonts w:ascii="Lotus Linotype" w:hAnsi="Lotus Linotype" w:cs="Lotus Linotype"/>
          <w:szCs w:val="22"/>
          <w:rtl/>
        </w:rPr>
        <w:t>اند. مؤلف این کتاب یعنی محمد بن جرید بن رستم طبری از راویان امامیه</w:t>
      </w:r>
      <w:r w:rsidRPr="00656FDF">
        <w:rPr>
          <w:rStyle w:val="a4"/>
          <w:rFonts w:ascii="Lotus Linotype" w:hAnsi="Lotus Linotype"/>
          <w:szCs w:val="22"/>
          <w:rtl/>
        </w:rPr>
        <w:t>‌</w:t>
      </w:r>
      <w:r w:rsidRPr="00656FDF">
        <w:rPr>
          <w:rStyle w:val="a4"/>
          <w:rFonts w:ascii="Lotus Linotype" w:hAnsi="Lotus Linotype" w:cs="Lotus Linotype"/>
          <w:szCs w:val="22"/>
          <w:rtl/>
        </w:rPr>
        <w:t>ی خود ما است و غیر از آن ابن جریر صاحب التاریخ است که از مخالفان ما به حساب می</w:t>
      </w:r>
      <w:r w:rsidRPr="00656FDF">
        <w:rPr>
          <w:rStyle w:val="a4"/>
          <w:rFonts w:ascii="Lotus Linotype" w:hAnsi="Lotus Linotype"/>
          <w:szCs w:val="22"/>
          <w:rtl/>
        </w:rPr>
        <w:t>‌</w:t>
      </w:r>
      <w:r w:rsidRPr="00656FDF">
        <w:rPr>
          <w:rStyle w:val="a4"/>
          <w:rFonts w:ascii="Lotus Linotype" w:hAnsi="Lotus Linotype" w:cs="Lotus Linotype"/>
          <w:szCs w:val="22"/>
          <w:rtl/>
        </w:rPr>
        <w:t>آید. «البحار» مجلسی (1/39-40) در مقدمه</w:t>
      </w:r>
      <w:r w:rsidRPr="00656FDF">
        <w:rPr>
          <w:rStyle w:val="a4"/>
          <w:rFonts w:ascii="Lotus Linotype" w:hAnsi="Lotus Linotype"/>
          <w:szCs w:val="22"/>
          <w:rtl/>
        </w:rPr>
        <w:t>‌</w:t>
      </w:r>
      <w:r w:rsidRPr="00656FDF">
        <w:rPr>
          <w:rStyle w:val="a4"/>
          <w:rFonts w:ascii="Lotus Linotype" w:hAnsi="Lotus Linotype" w:cs="Lotus Linotype"/>
          <w:szCs w:val="22"/>
          <w:rtl/>
        </w:rPr>
        <w:t>ی کتاب آمده است: این کتاب همواره منبعی از منابع شیعه در امامت و حدیث بوده است که نسل</w:t>
      </w:r>
      <w:r w:rsidRPr="00656FDF">
        <w:rPr>
          <w:rStyle w:val="a4"/>
          <w:rFonts w:ascii="Lotus Linotype" w:hAnsi="Lotus Linotype"/>
          <w:szCs w:val="22"/>
          <w:rtl/>
        </w:rPr>
        <w:t>‌</w:t>
      </w:r>
      <w:r w:rsidRPr="00656FDF">
        <w:rPr>
          <w:rStyle w:val="a4"/>
          <w:rFonts w:ascii="Lotus Linotype" w:hAnsi="Lotus Linotype" w:cs="Lotus Linotype"/>
          <w:szCs w:val="22"/>
          <w:rtl/>
        </w:rPr>
        <w:t>های آن پیوسته یکی پس از دیگری از زمان تألیفش تا به امروز به آن متمایل بوده و بر آن تکیه کرده</w:t>
      </w:r>
      <w:r w:rsidRPr="00656FDF">
        <w:rPr>
          <w:rStyle w:val="a4"/>
          <w:rFonts w:ascii="Lotus Linotype" w:hAnsi="Lotus Linotype"/>
          <w:szCs w:val="22"/>
          <w:rtl/>
        </w:rPr>
        <w:t>‌</w:t>
      </w:r>
      <w:r w:rsidRPr="00656FDF">
        <w:rPr>
          <w:rStyle w:val="a4"/>
          <w:rFonts w:ascii="Lotus Linotype" w:hAnsi="Lotus Linotype" w:cs="Lotus Linotype"/>
          <w:szCs w:val="22"/>
          <w:rtl/>
        </w:rPr>
        <w:t>اند. مقدمه کتاب ص 5.</w:t>
      </w:r>
    </w:p>
  </w:footnote>
  <w:footnote w:id="78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دلایل الامامة محمد بن جریر بن رستم طبری (ص 27-28).</w:t>
      </w:r>
    </w:p>
  </w:footnote>
  <w:footnote w:id="78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78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78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78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(ص 27-28).</w:t>
      </w:r>
    </w:p>
  </w:footnote>
  <w:footnote w:id="79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متن کامل این روایت در پیوست اسناد و مدارک ملاحظه شود، همچنین نص آن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الکافی کلینی (1/527-528) و الوافی فیض کاشانی ابواب المحدود باالحجج و النصوص علیهم صلوات الله علیهم مجلد اول (2/72) و الاحتجاج طبرسی (1/84-87) و الکمال الدین ابن بابویه القمی (ص 301-304) و اعلام الوری از طبرسی صاحب مجمع البیان ص 152 و الاستنصار کرجکی ص 18 هم آمده است. لازم به یادآوری است که راویان شیعه در نقل این کتاب و لوح الهی ادعایی با هم متفق نیستند. به طور مثال آنچه را در الکمال الدین و الکافی آمده با هم مقایسه کن.</w:t>
      </w:r>
    </w:p>
  </w:footnote>
  <w:footnote w:id="79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الکمال الدین ابن بابویه قمی ص 263.</w:t>
      </w:r>
    </w:p>
  </w:footnote>
  <w:footnote w:id="792">
    <w:p w:rsidR="00336FF5" w:rsidRPr="00656FDF" w:rsidRDefault="00336FF5" w:rsidP="00464DE7">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(2/271-272) همراه با شرح مازندران.</w:t>
      </w:r>
    </w:p>
  </w:footnote>
  <w:footnote w:id="793">
    <w:p w:rsidR="00336FF5" w:rsidRPr="00656FDF" w:rsidRDefault="00336FF5" w:rsidP="00464DE7">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شرح جامع برکانی از مازندرانی (2/271-272).</w:t>
      </w:r>
    </w:p>
  </w:footnote>
  <w:footnote w:id="794">
    <w:p w:rsidR="00336FF5" w:rsidRPr="00656FDF" w:rsidRDefault="00336FF5" w:rsidP="00464DE7">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795">
    <w:p w:rsidR="00336FF5" w:rsidRPr="00656FDF" w:rsidRDefault="00336FF5" w:rsidP="00464DE7">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تاریخ الامامیة عبد الله فیاض ص 140.</w:t>
      </w:r>
    </w:p>
  </w:footnote>
  <w:footnote w:id="796">
    <w:p w:rsidR="00336FF5" w:rsidRPr="00656FDF" w:rsidRDefault="00336FF5" w:rsidP="00464DE7">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عقاید الامامیه محمد رضا مظفر ص 66.</w:t>
      </w:r>
    </w:p>
  </w:footnote>
  <w:footnote w:id="797">
    <w:p w:rsidR="00336FF5" w:rsidRPr="00656FDF" w:rsidRDefault="00336FF5" w:rsidP="005230A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الاصول العامة للفقه المقارن محمد تقی الحکیم ص 122.</w:t>
      </w:r>
    </w:p>
  </w:footnote>
  <w:footnote w:id="798">
    <w:p w:rsidR="00336FF5" w:rsidRPr="00656FDF" w:rsidRDefault="00336FF5" w:rsidP="005230A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قانون اساسی جمهوری اسلامی ایران ص 20.</w:t>
      </w:r>
    </w:p>
  </w:footnote>
  <w:footnote w:id="799">
    <w:p w:rsidR="00336FF5" w:rsidRPr="00656FDF" w:rsidRDefault="00336FF5" w:rsidP="005230A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اصل الشیعه و اصولها ص 77.</w:t>
      </w:r>
    </w:p>
  </w:footnote>
  <w:footnote w:id="80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مصابیح الاصول ص 4.</w:t>
      </w:r>
    </w:p>
  </w:footnote>
  <w:footnote w:id="80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(1/227).</w:t>
      </w:r>
    </w:p>
  </w:footnote>
  <w:footnote w:id="80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(1/238).</w:t>
      </w:r>
    </w:p>
  </w:footnote>
  <w:footnote w:id="80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(1/263).</w:t>
      </w:r>
    </w:p>
  </w:footnote>
  <w:footnote w:id="80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(1/255).</w:t>
      </w:r>
    </w:p>
  </w:footnote>
  <w:footnote w:id="80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کتاب الحجه باب أن الائمه ﻹ ولاه امر الله وخزنة علمه (1/192).</w:t>
      </w:r>
    </w:p>
  </w:footnote>
  <w:footnote w:id="80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807">
    <w:p w:rsidR="00336FF5" w:rsidRPr="00656FDF" w:rsidRDefault="00336FF5" w:rsidP="005D0721">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کتاب الحجه باب ان الائمه معدن العلم وشجرة النبوة ومختلف الملائکه (1/221).</w:t>
      </w:r>
    </w:p>
  </w:footnote>
  <w:footnote w:id="80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الشافي شرح اصول الکافی (3/197).</w:t>
      </w:r>
    </w:p>
  </w:footnote>
  <w:footnote w:id="80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کتاب الحجه باب فیه ذکر الصحیفه والجفر والجامعه الخ (1/238-240).</w:t>
      </w:r>
    </w:p>
  </w:footnote>
  <w:footnote w:id="81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ما ابو عبدالله را از این افتراها بدور می</w:t>
      </w:r>
      <w:r w:rsidRPr="00656FDF">
        <w:rPr>
          <w:rStyle w:val="a4"/>
          <w:rFonts w:ascii="Lotus Linotype" w:hAnsi="Lotus Linotype"/>
          <w:szCs w:val="22"/>
          <w:rtl/>
        </w:rPr>
        <w:t>‌</w:t>
      </w:r>
      <w:r w:rsidRPr="00656FDF">
        <w:rPr>
          <w:rStyle w:val="a4"/>
          <w:rFonts w:ascii="Lotus Linotype" w:hAnsi="Lotus Linotype" w:cs="Lotus Linotype"/>
          <w:szCs w:val="22"/>
          <w:rtl/>
        </w:rPr>
        <w:t>دانیم، اما نص را همان گونه که آمده است، بر سبیل فرض مورد بحث و بررسی قرار می</w:t>
      </w:r>
      <w:r w:rsidRPr="00656FDF">
        <w:rPr>
          <w:rStyle w:val="a4"/>
          <w:rFonts w:ascii="Lotus Linotype" w:hAnsi="Lotus Linotype"/>
          <w:szCs w:val="22"/>
          <w:rtl/>
        </w:rPr>
        <w:t>‌</w:t>
      </w:r>
      <w:r w:rsidRPr="00656FDF">
        <w:rPr>
          <w:rStyle w:val="a4"/>
          <w:rFonts w:ascii="Lotus Linotype" w:hAnsi="Lotus Linotype" w:cs="Lotus Linotype"/>
          <w:szCs w:val="22"/>
          <w:rtl/>
        </w:rPr>
        <w:t>دهیم.</w:t>
      </w:r>
    </w:p>
  </w:footnote>
  <w:footnote w:id="811">
    <w:p w:rsidR="00336FF5" w:rsidRPr="00B33730" w:rsidRDefault="00336FF5" w:rsidP="00B33730">
      <w:pPr>
        <w:pStyle w:val="a8"/>
        <w:spacing w:after="0" w:line="240" w:lineRule="auto"/>
        <w:jc w:val="lowKashida"/>
        <w:rPr>
          <w:rStyle w:val="a4"/>
          <w:rFonts w:ascii="Lotus Linotype" w:hAnsi="Lotus Linotype" w:cs="Lotus Linotype"/>
          <w:szCs w:val="22"/>
          <w:rtl/>
        </w:rPr>
      </w:pPr>
      <w:r w:rsidRPr="00B33730">
        <w:rPr>
          <w:rStyle w:val="a4"/>
          <w:rFonts w:ascii="Lotus Linotype" w:hAnsi="Lotus Linotype" w:cs="Lotus Linotype"/>
          <w:szCs w:val="22"/>
          <w:rtl/>
        </w:rPr>
        <w:t>(</w:t>
      </w:r>
      <w:r w:rsidRPr="00B33730">
        <w:rPr>
          <w:rStyle w:val="a4"/>
          <w:rFonts w:ascii="Lotus Linotype" w:hAnsi="Lotus Linotype" w:cs="Lotus Linotype"/>
          <w:szCs w:val="22"/>
          <w:rtl/>
        </w:rPr>
        <w:footnoteRef/>
      </w:r>
      <w:r w:rsidRPr="00B33730">
        <w:rPr>
          <w:rStyle w:val="a4"/>
          <w:rFonts w:ascii="Lotus Linotype" w:hAnsi="Lotus Linotype" w:cs="Lotus Linotype"/>
          <w:szCs w:val="22"/>
          <w:rtl/>
        </w:rPr>
        <w:t xml:space="preserve">)- ر. ک. </w:t>
      </w:r>
      <w:r w:rsidR="00B33730" w:rsidRPr="00B33730">
        <w:rPr>
          <w:rStyle w:val="a4"/>
          <w:rFonts w:ascii="Lotus Linotype" w:hAnsi="Lotus Linotype" w:cs="Lotus Linotype" w:hint="cs"/>
          <w:szCs w:val="22"/>
          <w:rtl/>
        </w:rPr>
        <w:t>به</w:t>
      </w:r>
      <w:r w:rsidRPr="00B33730">
        <w:rPr>
          <w:rStyle w:val="a4"/>
          <w:rFonts w:ascii="Lotus Linotype" w:hAnsi="Lotus Linotype" w:cs="Lotus Linotype"/>
          <w:szCs w:val="22"/>
          <w:rtl/>
        </w:rPr>
        <w:t xml:space="preserve"> همین بحث.</w:t>
      </w:r>
    </w:p>
  </w:footnote>
  <w:footnote w:id="81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فرقه</w:t>
      </w:r>
      <w:r w:rsidRPr="00656FDF">
        <w:rPr>
          <w:rStyle w:val="a4"/>
          <w:rFonts w:ascii="Lotus Linotype" w:hAnsi="Lotus Linotype"/>
          <w:szCs w:val="22"/>
          <w:rtl/>
        </w:rPr>
        <w:t>‌</w:t>
      </w:r>
      <w:r w:rsidRPr="00656FDF">
        <w:rPr>
          <w:rStyle w:val="a4"/>
          <w:rFonts w:ascii="Lotus Linotype" w:hAnsi="Lotus Linotype" w:cs="Lotus Linotype"/>
          <w:szCs w:val="22"/>
          <w:rtl/>
        </w:rPr>
        <w:t>های گوناگون شیعه هم درباره</w:t>
      </w:r>
      <w:r w:rsidRPr="00656FDF">
        <w:rPr>
          <w:rStyle w:val="a4"/>
          <w:rFonts w:ascii="Lotus Linotype" w:hAnsi="Lotus Linotype"/>
          <w:szCs w:val="22"/>
          <w:rtl/>
        </w:rPr>
        <w:t>‌</w:t>
      </w:r>
      <w:r w:rsidRPr="00656FDF">
        <w:rPr>
          <w:rStyle w:val="a4"/>
          <w:rFonts w:ascii="Lotus Linotype" w:hAnsi="Lotus Linotype" w:cs="Lotus Linotype"/>
          <w:szCs w:val="22"/>
          <w:rtl/>
        </w:rPr>
        <w:t>ی تعداد اهل بیت و هم درباره</w:t>
      </w:r>
      <w:r w:rsidRPr="00656FDF">
        <w:rPr>
          <w:rStyle w:val="a4"/>
          <w:rFonts w:ascii="Lotus Linotype" w:hAnsi="Lotus Linotype"/>
          <w:szCs w:val="22"/>
          <w:rtl/>
        </w:rPr>
        <w:t>‌</w:t>
      </w:r>
      <w:r w:rsidRPr="00656FDF">
        <w:rPr>
          <w:rStyle w:val="a4"/>
          <w:rFonts w:ascii="Lotus Linotype" w:hAnsi="Lotus Linotype" w:cs="Lotus Linotype"/>
          <w:szCs w:val="22"/>
          <w:rtl/>
        </w:rPr>
        <w:t>ی مصداق آن اختلافات زیادی با هم دارند. رجوع شود به المقالات والفرق از سعد قمی شیعی، وفرق الشیعه از نوبختی اثنا عشریه، چنانکه پیش از این آمد می</w:t>
      </w:r>
      <w:r w:rsidRPr="00656FDF">
        <w:rPr>
          <w:rStyle w:val="a4"/>
          <w:rFonts w:ascii="Lotus Linotype" w:hAnsi="Lotus Linotype"/>
          <w:szCs w:val="22"/>
          <w:rtl/>
        </w:rPr>
        <w:t>‌</w:t>
      </w:r>
      <w:r w:rsidRPr="00656FDF">
        <w:rPr>
          <w:rStyle w:val="a4"/>
          <w:rFonts w:ascii="Lotus Linotype" w:hAnsi="Lotus Linotype" w:cs="Lotus Linotype"/>
          <w:szCs w:val="22"/>
          <w:rtl/>
        </w:rPr>
        <w:t>گویند مراد از اهل بیت دوازده امامند و هر کس جز این دوازده نفر ادعای امامت کند را مورد طعن و انتقاد قرار می</w:t>
      </w:r>
      <w:r w:rsidRPr="00656FDF">
        <w:rPr>
          <w:rStyle w:val="a4"/>
          <w:rFonts w:ascii="Lotus Linotype" w:hAnsi="Lotus Linotype"/>
          <w:szCs w:val="22"/>
          <w:rtl/>
        </w:rPr>
        <w:t>‌</w:t>
      </w:r>
      <w:r w:rsidRPr="00656FDF">
        <w:rPr>
          <w:rStyle w:val="a4"/>
          <w:rFonts w:ascii="Lotus Linotype" w:hAnsi="Lotus Linotype" w:cs="Lotus Linotype"/>
          <w:szCs w:val="22"/>
          <w:rtl/>
        </w:rPr>
        <w:t>دهند گرچه از فرزندان فاطمه باشد ر. ک. البحار (25/112).</w:t>
      </w:r>
    </w:p>
  </w:footnote>
  <w:footnote w:id="813">
    <w:p w:rsidR="00336FF5" w:rsidRPr="00656FDF" w:rsidRDefault="00336FF5" w:rsidP="00464DE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اصل الشیعه و اصولها ص 79.</w:t>
      </w:r>
    </w:p>
  </w:footnote>
  <w:footnote w:id="814">
    <w:p w:rsidR="00336FF5" w:rsidRPr="00656FDF" w:rsidRDefault="00336FF5" w:rsidP="00464DE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سعد قمى می</w:t>
      </w:r>
      <w:r w:rsidRPr="00656FDF">
        <w:rPr>
          <w:rStyle w:val="a4"/>
          <w:rFonts w:ascii="Lotus Linotype" w:hAnsi="Lotus Linotype"/>
          <w:szCs w:val="22"/>
          <w:rtl/>
        </w:rPr>
        <w:t>‌</w:t>
      </w:r>
      <w:r w:rsidRPr="00656FDF">
        <w:rPr>
          <w:rStyle w:val="a4"/>
          <w:rFonts w:ascii="Lotus Linotype" w:hAnsi="Lotus Linotype" w:cs="Lotus Linotype"/>
          <w:szCs w:val="22"/>
          <w:rtl/>
        </w:rPr>
        <w:t>گوید حسن عسکری در حالی وفات کرد که جانشین نداشت و به ظاهر فرزندی وی را نبود. المقالات و القرق ص 102.</w:t>
      </w:r>
    </w:p>
  </w:footnote>
  <w:footnote w:id="81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إكمال الدین ابن بابویه القمی ص 42.</w:t>
      </w:r>
    </w:p>
  </w:footnote>
  <w:footnote w:id="816">
    <w:p w:rsidR="00336FF5" w:rsidRPr="00656FDF" w:rsidRDefault="00336FF5" w:rsidP="00F7205D">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المنتقی آمده است که حسن عسکری چنانکه محمد بن جریر طبری، و عبدالباقی بن قانع و نسب</w:t>
      </w:r>
      <w:r w:rsidRPr="00656FDF">
        <w:rPr>
          <w:rStyle w:val="a4"/>
          <w:rFonts w:ascii="Lotus Linotype" w:hAnsi="Lotus Linotype"/>
          <w:szCs w:val="22"/>
          <w:rtl/>
        </w:rPr>
        <w:t>‌</w:t>
      </w:r>
      <w:r w:rsidRPr="00656FDF">
        <w:rPr>
          <w:rStyle w:val="a4"/>
          <w:rFonts w:ascii="Lotus Linotype" w:hAnsi="Lotus Linotype" w:cs="Lotus Linotype"/>
          <w:szCs w:val="22"/>
          <w:rtl/>
        </w:rPr>
        <w:t>شناسان دیگر بیان کرده</w:t>
      </w:r>
      <w:r w:rsidRPr="00656FDF">
        <w:rPr>
          <w:rStyle w:val="a4"/>
          <w:rFonts w:ascii="Lotus Linotype" w:hAnsi="Lotus Linotype"/>
          <w:szCs w:val="22"/>
          <w:rtl/>
        </w:rPr>
        <w:t>‌</w:t>
      </w:r>
      <w:r w:rsidRPr="00656FDF">
        <w:rPr>
          <w:rStyle w:val="a4"/>
          <w:rFonts w:ascii="Lotus Linotype" w:hAnsi="Lotus Linotype" w:cs="Lotus Linotype"/>
          <w:szCs w:val="22"/>
          <w:rtl/>
        </w:rPr>
        <w:t>اند فرزندی از خود به جای نگذاشته است المنتقی ص 31.</w:t>
      </w:r>
    </w:p>
  </w:footnote>
  <w:footnote w:id="81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المقالات و الفرق القمی.</w:t>
      </w:r>
    </w:p>
  </w:footnote>
  <w:footnote w:id="81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ص 108.</w:t>
      </w:r>
    </w:p>
  </w:footnote>
  <w:footnote w:id="81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ص 110.</w:t>
      </w:r>
    </w:p>
  </w:footnote>
  <w:footnote w:id="82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حصائل الفکر سید محمد صالح ص 36-37.</w:t>
      </w:r>
    </w:p>
  </w:footnote>
  <w:footnote w:id="821">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رابطه با این افراد به الغیبة طوسی ص 214 و پس از آن، و به الاحتجاج طبرسی (2/296) و تاریخ الغیبه الصغری محمد باقر الصدر ص 396 مراجعه شود.</w:t>
      </w:r>
    </w:p>
  </w:footnote>
  <w:footnote w:id="822">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من لا یحضره الفقیه ابن بابویه القمی (4/151) و ر. ک. الوسائل حر عاملی (20/108).</w:t>
      </w:r>
    </w:p>
  </w:footnote>
  <w:footnote w:id="823">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الوسائل (20/108).</w:t>
      </w:r>
    </w:p>
  </w:footnote>
  <w:footnote w:id="824">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الغیبه الطوسی ص 172 و پس از آن.</w:t>
      </w:r>
    </w:p>
  </w:footnote>
  <w:footnote w:id="825">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الاحتجاج طبرسی (2/277) و پس از آن.</w:t>
      </w:r>
    </w:p>
  </w:footnote>
  <w:footnote w:id="826">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إكمال الدين ابن بابویه قمی الباب التاسع و الاربعون، ذکر التوقیعات الوارده من القائم ؛ ص 450 و پس از آن.</w:t>
      </w:r>
    </w:p>
  </w:footnote>
  <w:footnote w:id="827">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باب خرج من توقیعاته ؛ ج 53/150-246.</w:t>
      </w:r>
    </w:p>
  </w:footnote>
  <w:footnote w:id="828">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كليني "الكافي" باب مولد الصاحب؛ 1/517 وپس از آن.</w:t>
      </w:r>
    </w:p>
  </w:footnote>
  <w:footnote w:id="829">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کتاب را نشر فرهنگ اسلامی تهران به چاپ رسانده است.</w:t>
      </w:r>
    </w:p>
  </w:footnote>
  <w:footnote w:id="830">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الذریعه الی تصانیف الشیعه آغا بزرگ تهرانی (4/500-501).</w:t>
      </w:r>
    </w:p>
  </w:footnote>
  <w:footnote w:id="831">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وسایل الشیعه حر عاملی (20/332).</w:t>
      </w:r>
    </w:p>
  </w:footnote>
  <w:footnote w:id="832">
    <w:p w:rsidR="00336FF5" w:rsidRPr="00656FDF" w:rsidRDefault="00336FF5" w:rsidP="00F7205D">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(20/262).</w:t>
      </w:r>
    </w:p>
  </w:footnote>
  <w:footnote w:id="833">
    <w:p w:rsidR="00336FF5" w:rsidRPr="00656FDF" w:rsidRDefault="00336FF5" w:rsidP="00F7205D">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(1/524).</w:t>
      </w:r>
    </w:p>
  </w:footnote>
  <w:footnote w:id="834">
    <w:p w:rsidR="00336FF5" w:rsidRPr="00656FDF" w:rsidRDefault="00336FF5" w:rsidP="00F7205D">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الاحتجاج طبرسی (2/283).</w:t>
      </w:r>
    </w:p>
  </w:footnote>
  <w:footnote w:id="835">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الاحتجاج طبرسی (2/299).</w:t>
      </w:r>
    </w:p>
  </w:footnote>
  <w:footnote w:id="836">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الاحتجاج طبرسی (2/302).</w:t>
      </w:r>
    </w:p>
  </w:footnote>
  <w:footnote w:id="837">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مبحث غیبت اختلاف آنها در مدت غیبت صغری خواهد آمد.</w:t>
      </w:r>
    </w:p>
  </w:footnote>
  <w:footnote w:id="838">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(ج 55/252) و ر. ک. روضات الجنات خوانساری (2/282-283) و الفکر الشیعی مصطفی الشیبی ص 113.</w:t>
      </w:r>
    </w:p>
  </w:footnote>
  <w:footnote w:id="83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حصایل الفکر سید محمد صالح ص 123.</w:t>
      </w:r>
    </w:p>
  </w:footnote>
  <w:footnote w:id="84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کشف غیاهب الجهالات محمود شکری آلوسى برگه 12 (خطی).</w:t>
      </w:r>
    </w:p>
  </w:footnote>
  <w:footnote w:id="841">
    <w:p w:rsidR="00336FF5" w:rsidRPr="00656FDF" w:rsidRDefault="00336FF5" w:rsidP="00F7205D">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 جعفر محمد بن یعقوب کلینی که نزد شیعیان مردی شته و آگاه از اخبار و روایات به حساب می</w:t>
      </w:r>
      <w:r w:rsidRPr="00656FDF">
        <w:rPr>
          <w:rStyle w:val="a4"/>
          <w:rFonts w:ascii="Lotus Linotype" w:hAnsi="Lotus Linotype"/>
          <w:szCs w:val="22"/>
          <w:rtl/>
        </w:rPr>
        <w:t>‌</w:t>
      </w:r>
      <w:r w:rsidRPr="00656FDF">
        <w:rPr>
          <w:rStyle w:val="a4"/>
          <w:rFonts w:ascii="Lotus Linotype" w:hAnsi="Lotus Linotype" w:cs="Lotus Linotype"/>
          <w:szCs w:val="22"/>
          <w:rtl/>
        </w:rPr>
        <w:t>آید. الکافی و غیره از آن وی هستند ر. ک. الفهرست طوسی ص 161.</w:t>
      </w:r>
    </w:p>
  </w:footnote>
  <w:footnote w:id="842">
    <w:p w:rsidR="00336FF5" w:rsidRPr="00656FDF" w:rsidRDefault="00336FF5" w:rsidP="00F7205D">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الذریعة آ</w:t>
      </w:r>
      <w:r>
        <w:rPr>
          <w:rStyle w:val="a4"/>
          <w:rFonts w:ascii="Lotus Linotype" w:hAnsi="Lotus Linotype" w:cs="Lotus Linotype" w:hint="cs"/>
          <w:szCs w:val="22"/>
          <w:rtl/>
        </w:rPr>
        <w:t>غ</w:t>
      </w:r>
      <w:r w:rsidRPr="00656FDF">
        <w:rPr>
          <w:rStyle w:val="a4"/>
          <w:rFonts w:ascii="Lotus Linotype" w:hAnsi="Lotus Linotype" w:cs="Lotus Linotype"/>
          <w:szCs w:val="22"/>
          <w:rtl/>
        </w:rPr>
        <w:t>ا بزرگ تهرانی (17/245) و رجوع شود به مستدرک الوسایل نوری طبرسی (3/432).</w:t>
      </w:r>
    </w:p>
  </w:footnote>
  <w:footnote w:id="843">
    <w:p w:rsidR="00336FF5" w:rsidRPr="00656FDF" w:rsidRDefault="00336FF5" w:rsidP="00F7205D">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الذریعة (17/245).</w:t>
      </w:r>
    </w:p>
  </w:footnote>
  <w:footnote w:id="844">
    <w:p w:rsidR="00336FF5" w:rsidRPr="00656FDF" w:rsidRDefault="00336FF5" w:rsidP="00F7205D">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کشف المحجة ابن طاوس ص 159.</w:t>
      </w:r>
    </w:p>
  </w:footnote>
  <w:footnote w:id="845">
    <w:p w:rsidR="00336FF5" w:rsidRPr="00656FDF" w:rsidRDefault="00336FF5" w:rsidP="00F7205D">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وسایل الشیعة حر عاملی (20/71).</w:t>
      </w:r>
    </w:p>
  </w:footnote>
  <w:footnote w:id="846">
    <w:p w:rsidR="00336FF5" w:rsidRPr="00656FDF" w:rsidRDefault="00336FF5" w:rsidP="00F7205D">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الذریعة آغا بزرگ تهرانی (17/246).</w:t>
      </w:r>
    </w:p>
  </w:footnote>
  <w:footnote w:id="847">
    <w:p w:rsidR="00336FF5" w:rsidRPr="00656FDF" w:rsidRDefault="00336FF5" w:rsidP="00F7205D">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84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به مقدمه الکافی رجوع شود.</w:t>
      </w:r>
    </w:p>
  </w:footnote>
  <w:footnote w:id="84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این کتاب را به شکل من لا یحضره الطبیب رازی نوشته است. ر. ک. مقدمه</w:t>
      </w:r>
      <w:r w:rsidRPr="00656FDF">
        <w:rPr>
          <w:rStyle w:val="a4"/>
          <w:rFonts w:ascii="Lotus Linotype" w:hAnsi="Lotus Linotype"/>
          <w:szCs w:val="22"/>
          <w:rtl/>
        </w:rPr>
        <w:t>‌</w:t>
      </w:r>
      <w:r w:rsidRPr="00656FDF">
        <w:rPr>
          <w:rStyle w:val="a4"/>
          <w:rFonts w:ascii="Lotus Linotype" w:hAnsi="Lotus Linotype" w:cs="Lotus Linotype"/>
          <w:szCs w:val="22"/>
          <w:rtl/>
        </w:rPr>
        <w:t>ی کتاب از مؤلف ص 3.</w:t>
      </w:r>
    </w:p>
  </w:footnote>
  <w:footnote w:id="850">
    <w:p w:rsidR="00336FF5" w:rsidRPr="00656FDF" w:rsidRDefault="00336FF5" w:rsidP="005D0721">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 جعفر محمد بن علی بن حسین بن موسی بن بابویه قمی گفته</w:t>
      </w:r>
      <w:r w:rsidRPr="00656FDF">
        <w:rPr>
          <w:rStyle w:val="a4"/>
          <w:rFonts w:ascii="Lotus Linotype" w:hAnsi="Lotus Linotype"/>
          <w:szCs w:val="22"/>
          <w:rtl/>
        </w:rPr>
        <w:t>‌</w:t>
      </w:r>
      <w:r w:rsidRPr="00656FDF">
        <w:rPr>
          <w:rStyle w:val="a4"/>
          <w:rFonts w:ascii="Lotus Linotype" w:hAnsi="Lotus Linotype" w:cs="Lotus Linotype"/>
          <w:szCs w:val="22"/>
          <w:rtl/>
        </w:rPr>
        <w:t>اند که وی دارای سیصد (300) تالیف بوده است. و در اثر دعای امام زمان به دنیا آمده است. کتاب</w:t>
      </w:r>
      <w:r w:rsidRPr="00656FDF">
        <w:rPr>
          <w:rStyle w:val="a4"/>
          <w:rFonts w:ascii="Lotus Linotype" w:hAnsi="Lotus Linotype"/>
          <w:szCs w:val="22"/>
          <w:rtl/>
        </w:rPr>
        <w:t>‌</w:t>
      </w:r>
      <w:r w:rsidRPr="00656FDF">
        <w:rPr>
          <w:rStyle w:val="a4"/>
          <w:rFonts w:ascii="Lotus Linotype" w:hAnsi="Lotus Linotype" w:cs="Lotus Linotype"/>
          <w:szCs w:val="22"/>
          <w:rtl/>
        </w:rPr>
        <w:t>های من لا یحضره الفقیه والتوحید ومعانی الاخبار وغیره از آثار او هستند در سال 381هـ در گذشت ر. ک. الفهرست طوس (ص 184-186 روضات الجنات (6/132) وسایل الشیعة (20/335).</w:t>
      </w:r>
    </w:p>
  </w:footnote>
  <w:footnote w:id="85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مقدمه من لا یحضره الفقیه در روضات الجنات خوانساری (6/230-237). أعيان الشيعة (1/280).</w:t>
      </w:r>
    </w:p>
  </w:footnote>
  <w:footnote w:id="85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تهذیب الاحکام مقدمه،  2، 3. مستدرک الوسایل (3/719) الذریعة (4/504). نگا: أبوزهرة الامام الصادق ص 458.</w:t>
      </w:r>
    </w:p>
  </w:footnote>
  <w:footnote w:id="853">
    <w:p w:rsidR="00336FF5" w:rsidRPr="00656FDF" w:rsidRDefault="00336FF5" w:rsidP="00FF33B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مقدمه الاستبصار از مؤلف ص 2.</w:t>
      </w:r>
    </w:p>
  </w:footnote>
  <w:footnote w:id="854">
    <w:p w:rsidR="00336FF5" w:rsidRPr="00656FDF" w:rsidRDefault="00336FF5" w:rsidP="00FF33B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ر. ک. تقریظ حسن خراسان بر استبصار الایمان الشیعة (1/280) الذریعة (2/14) در الذریعة آمده است که احادیث کتاب فوق (6531) </w:t>
      </w:r>
      <w:r w:rsidRPr="00656FDF">
        <w:rPr>
          <w:rStyle w:val="a4"/>
          <w:rFonts w:ascii="Lotus Linotype" w:hAnsi="Lotus Linotype"/>
          <w:szCs w:val="22"/>
          <w:rtl/>
        </w:rPr>
        <w:t>‌</w:t>
      </w:r>
      <w:r w:rsidRPr="00656FDF">
        <w:rPr>
          <w:rStyle w:val="a4"/>
          <w:rFonts w:ascii="Lotus Linotype" w:hAnsi="Lotus Linotype" w:cs="Lotus Linotype"/>
          <w:szCs w:val="22"/>
          <w:rtl/>
        </w:rPr>
        <w:t>اند اما این بر خلاف چیزیست که مؤلف گفته است.</w:t>
      </w:r>
    </w:p>
  </w:footnote>
  <w:footnote w:id="855">
    <w:p w:rsidR="00336FF5" w:rsidRPr="00656FDF" w:rsidRDefault="00336FF5" w:rsidP="00FF33B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الوافی (1/11).</w:t>
      </w:r>
    </w:p>
  </w:footnote>
  <w:footnote w:id="85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 بن مرتضی معروف به ملا محسن فیض کاشانی برخی از شیوخ شیعه وی را مورد طعن قرار داده به ارتداد و زندقه متهمش کرده</w:t>
      </w:r>
      <w:r w:rsidRPr="00656FDF">
        <w:rPr>
          <w:rStyle w:val="a4"/>
          <w:rFonts w:ascii="Lotus Linotype" w:hAnsi="Lotus Linotype"/>
          <w:szCs w:val="22"/>
          <w:rtl/>
        </w:rPr>
        <w:t>‌</w:t>
      </w:r>
      <w:r w:rsidRPr="00656FDF">
        <w:rPr>
          <w:rStyle w:val="a4"/>
          <w:rFonts w:ascii="Lotus Linotype" w:hAnsi="Lotus Linotype" w:cs="Lotus Linotype"/>
          <w:szCs w:val="22"/>
          <w:rtl/>
        </w:rPr>
        <w:t>اند اما برخی دیگر از وی تعریف و تمجید به عمل آورده ادعا کرده</w:t>
      </w:r>
      <w:r w:rsidRPr="00656FDF">
        <w:rPr>
          <w:rStyle w:val="a4"/>
          <w:rFonts w:ascii="Lotus Linotype" w:hAnsi="Lotus Linotype"/>
          <w:szCs w:val="22"/>
          <w:rtl/>
        </w:rPr>
        <w:t>‌</w:t>
      </w:r>
      <w:r w:rsidRPr="00656FDF">
        <w:rPr>
          <w:rStyle w:val="a4"/>
          <w:rFonts w:ascii="Lotus Linotype" w:hAnsi="Lotus Linotype" w:cs="Lotus Linotype"/>
          <w:szCs w:val="22"/>
          <w:rtl/>
        </w:rPr>
        <w:t>اند که (200) کتاب نوشته است. از جمله: الوافی، المعارف، قره العیون و غیره در سال 1091هـ‍ در کاشان وفات یافت. ر. ک. لؤلؤه البحرین ص 121 و پس از آن روضات الجنات (6/79).</w:t>
      </w:r>
    </w:p>
  </w:footnote>
  <w:footnote w:id="85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مقدمه، کتاب الوافی.</w:t>
      </w:r>
    </w:p>
  </w:footnote>
  <w:footnote w:id="85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 صادق بحر العلوم از شیوخ معاصر شیعه.</w:t>
      </w:r>
    </w:p>
  </w:footnote>
  <w:footnote w:id="85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حاشیه</w:t>
      </w:r>
      <w:r w:rsidRPr="00656FDF">
        <w:rPr>
          <w:rStyle w:val="a4"/>
          <w:rFonts w:ascii="Lotus Linotype" w:hAnsi="Lotus Linotype"/>
          <w:szCs w:val="22"/>
          <w:rtl/>
        </w:rPr>
        <w:t>‌</w:t>
      </w:r>
      <w:r w:rsidRPr="00656FDF">
        <w:rPr>
          <w:rStyle w:val="a4"/>
          <w:rFonts w:ascii="Lotus Linotype" w:hAnsi="Lotus Linotype" w:cs="Lotus Linotype"/>
          <w:szCs w:val="22"/>
          <w:rtl/>
        </w:rPr>
        <w:t>ی لؤلؤه البحرین ص 122.</w:t>
      </w:r>
    </w:p>
  </w:footnote>
  <w:footnote w:id="86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لازم به یادآوری است که گفته</w:t>
      </w:r>
      <w:r w:rsidRPr="00656FDF">
        <w:rPr>
          <w:rStyle w:val="a4"/>
          <w:rFonts w:ascii="Lotus Linotype" w:hAnsi="Lotus Linotype"/>
          <w:szCs w:val="22"/>
          <w:rtl/>
        </w:rPr>
        <w:t>‌</w:t>
      </w:r>
      <w:r w:rsidRPr="00656FDF">
        <w:rPr>
          <w:rStyle w:val="a4"/>
          <w:rFonts w:ascii="Lotus Linotype" w:hAnsi="Lotus Linotype" w:cs="Lotus Linotype"/>
          <w:szCs w:val="22"/>
          <w:rtl/>
        </w:rPr>
        <w:t>های شیوخ گذشته و حاضر آنها درباره</w:t>
      </w:r>
      <w:r w:rsidRPr="00656FDF">
        <w:rPr>
          <w:rStyle w:val="a4"/>
          <w:rFonts w:ascii="Lotus Linotype" w:hAnsi="Lotus Linotype"/>
          <w:szCs w:val="22"/>
          <w:rtl/>
        </w:rPr>
        <w:t>‌</w:t>
      </w:r>
      <w:r w:rsidRPr="00656FDF">
        <w:rPr>
          <w:rStyle w:val="a4"/>
          <w:rFonts w:ascii="Lotus Linotype" w:hAnsi="Lotus Linotype" w:cs="Lotus Linotype"/>
          <w:szCs w:val="22"/>
          <w:rtl/>
        </w:rPr>
        <w:t>ی تعداد هر اصلی از اصولشان بگونه</w:t>
      </w:r>
      <w:r w:rsidRPr="00656FDF">
        <w:rPr>
          <w:rStyle w:val="a4"/>
          <w:rFonts w:ascii="Lotus Linotype" w:hAnsi="Lotus Linotype"/>
          <w:szCs w:val="22"/>
          <w:rtl/>
        </w:rPr>
        <w:t>‌</w:t>
      </w:r>
      <w:r w:rsidRPr="00656FDF">
        <w:rPr>
          <w:rStyle w:val="a4"/>
          <w:rFonts w:ascii="Lotus Linotype" w:hAnsi="Lotus Linotype" w:cs="Lotus Linotype"/>
          <w:szCs w:val="22"/>
          <w:rtl/>
        </w:rPr>
        <w:t>ای غیر عادی متضاد و متفاوت است. و حتی گاهی تعداد احادیث اصلی که به دست</w:t>
      </w:r>
      <w:r w:rsidRPr="00656FDF">
        <w:rPr>
          <w:rStyle w:val="a4"/>
          <w:rFonts w:ascii="Lotus Linotype" w:hAnsi="Lotus Linotype"/>
          <w:szCs w:val="22"/>
          <w:rtl/>
        </w:rPr>
        <w:t>‌</w:t>
      </w:r>
      <w:r w:rsidRPr="00656FDF">
        <w:rPr>
          <w:rStyle w:val="a4"/>
          <w:rFonts w:ascii="Lotus Linotype" w:hAnsi="Lotus Linotype" w:cs="Lotus Linotype"/>
          <w:szCs w:val="22"/>
          <w:rtl/>
        </w:rPr>
        <w:t xml:space="preserve"> آنها رسیده است از تعداد احادیثی که خود مؤلف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دیگرش ذکر کرده متفاوت است. به طور مثال می</w:t>
      </w:r>
      <w:r w:rsidRPr="00656FDF">
        <w:rPr>
          <w:rStyle w:val="a4"/>
          <w:rFonts w:ascii="Lotus Linotype" w:hAnsi="Lotus Linotype"/>
          <w:szCs w:val="22"/>
          <w:rtl/>
        </w:rPr>
        <w:t>‌</w:t>
      </w:r>
      <w:r w:rsidRPr="00656FDF">
        <w:rPr>
          <w:rStyle w:val="a4"/>
          <w:rFonts w:ascii="Lotus Linotype" w:hAnsi="Lotus Linotype" w:cs="Lotus Linotype"/>
          <w:szCs w:val="22"/>
          <w:rtl/>
        </w:rPr>
        <w:t>توان به آن چه پیش از این درباره</w:t>
      </w:r>
      <w:r w:rsidRPr="00656FDF">
        <w:rPr>
          <w:rStyle w:val="a4"/>
          <w:rFonts w:ascii="Lotus Linotype" w:hAnsi="Lotus Linotype"/>
          <w:szCs w:val="22"/>
          <w:rtl/>
        </w:rPr>
        <w:t>‌</w:t>
      </w:r>
      <w:r w:rsidRPr="00656FDF">
        <w:rPr>
          <w:rStyle w:val="a4"/>
          <w:rFonts w:ascii="Lotus Linotype" w:hAnsi="Lotus Linotype" w:cs="Lotus Linotype"/>
          <w:szCs w:val="22"/>
          <w:rtl/>
        </w:rPr>
        <w:t>ی کتاب تهذیب گفتیم. اشاره کرد و این چیز این شك و تردید را بر می</w:t>
      </w:r>
      <w:r w:rsidRPr="00656FDF">
        <w:rPr>
          <w:rStyle w:val="a4"/>
          <w:rFonts w:ascii="Lotus Linotype" w:hAnsi="Lotus Linotype"/>
          <w:szCs w:val="22"/>
          <w:rtl/>
        </w:rPr>
        <w:t>‌</w:t>
      </w:r>
      <w:r w:rsidRPr="00656FDF">
        <w:rPr>
          <w:rStyle w:val="a4"/>
          <w:rFonts w:ascii="Lotus Linotype" w:hAnsi="Lotus Linotype" w:cs="Lotus Linotype"/>
          <w:szCs w:val="22"/>
          <w:rtl/>
        </w:rPr>
        <w:t>انگیزد که شاید دست تحریف و افزودن به منابع اصلی آنها نیز رسیده است تا آنها را از سایر مسلمانان هر چه دورتر ببرد.</w:t>
      </w:r>
    </w:p>
  </w:footnote>
  <w:footnote w:id="86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اعيان الشیعة (1/280).</w:t>
      </w:r>
    </w:p>
  </w:footnote>
  <w:footnote w:id="86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محمدباقر بن محمدتقی بن مقصود علی، ملقب به مجلسی؛ وی را شیخ الاسلام والمسلمین، خاتمة المجتهدین و ... نامیده</w:t>
      </w:r>
      <w:r w:rsidRPr="00656FDF">
        <w:rPr>
          <w:rStyle w:val="a4"/>
          <w:rFonts w:ascii="Lotus Linotype" w:hAnsi="Lotus Linotype"/>
          <w:szCs w:val="22"/>
          <w:rtl/>
        </w:rPr>
        <w:t>‌</w:t>
      </w:r>
      <w:r w:rsidRPr="00656FDF">
        <w:rPr>
          <w:rStyle w:val="a4"/>
          <w:rFonts w:ascii="Lotus Linotype" w:hAnsi="Lotus Linotype" w:cs="Lotus Linotype"/>
          <w:szCs w:val="22"/>
          <w:rtl/>
        </w:rPr>
        <w:t>اند در حالی که کتاب</w:t>
      </w:r>
      <w:r w:rsidRPr="00656FDF">
        <w:rPr>
          <w:rStyle w:val="a4"/>
          <w:rFonts w:ascii="Lotus Linotype" w:hAnsi="Lotus Linotype"/>
          <w:szCs w:val="22"/>
          <w:rtl/>
        </w:rPr>
        <w:t>‌</w:t>
      </w:r>
      <w:r w:rsidRPr="00656FDF">
        <w:rPr>
          <w:rStyle w:val="a4"/>
          <w:rFonts w:ascii="Lotus Linotype" w:hAnsi="Lotus Linotype" w:cs="Lotus Linotype"/>
          <w:szCs w:val="22"/>
          <w:rtl/>
        </w:rPr>
        <w:t>هایش پر از کفر، الحاد و زندقه</w:t>
      </w:r>
      <w:r w:rsidRPr="00656FDF">
        <w:rPr>
          <w:rStyle w:val="a4"/>
          <w:rFonts w:ascii="Lotus Linotype" w:hAnsi="Lotus Linotype"/>
          <w:szCs w:val="22"/>
          <w:rtl/>
        </w:rPr>
        <w:t>‌</w:t>
      </w:r>
      <w:r w:rsidRPr="00656FDF">
        <w:rPr>
          <w:rStyle w:val="a4"/>
          <w:rFonts w:ascii="Lotus Linotype" w:hAnsi="Lotus Linotype" w:cs="Lotus Linotype"/>
          <w:szCs w:val="22"/>
          <w:rtl/>
        </w:rPr>
        <w:t>اند. کتاب</w:t>
      </w:r>
      <w:r w:rsidRPr="00656FDF">
        <w:rPr>
          <w:rStyle w:val="a4"/>
          <w:rFonts w:ascii="Lotus Linotype" w:hAnsi="Lotus Linotype"/>
          <w:szCs w:val="22"/>
          <w:rtl/>
        </w:rPr>
        <w:t>‌</w:t>
      </w:r>
      <w:r w:rsidRPr="00656FDF">
        <w:rPr>
          <w:rStyle w:val="a4"/>
          <w:rFonts w:ascii="Lotus Linotype" w:hAnsi="Lotus Linotype" w:cs="Lotus Linotype"/>
          <w:szCs w:val="22"/>
          <w:rtl/>
        </w:rPr>
        <w:t>های مراة العقول، حیاة القلوب و غیره از آثار او هستند. وی در سال 1110 و یا 1111هـ‍ وفات یافت. ر. ک. جامع الرواة (2/78) مقدمة البحار لؤلؤة البحرین (ص 55-59).</w:t>
      </w:r>
    </w:p>
  </w:footnote>
  <w:footnote w:id="863">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الذریعة (3/26-27).</w:t>
      </w:r>
    </w:p>
  </w:footnote>
  <w:footnote w:id="864">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اعتقادات مجلسی ص 24 به نقل از کتاب الفکر الشیعی مصطفی الشیبی ص 61.</w:t>
      </w:r>
    </w:p>
  </w:footnote>
  <w:footnote w:id="865">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بخش اول بحار.</w:t>
      </w:r>
    </w:p>
  </w:footnote>
  <w:footnote w:id="866">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الذریعة (3/27).</w:t>
      </w:r>
    </w:p>
  </w:footnote>
  <w:footnote w:id="867">
    <w:p w:rsidR="00336FF5" w:rsidRPr="00656FDF" w:rsidRDefault="00336FF5" w:rsidP="005D072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کتاب</w:t>
      </w:r>
      <w:r w:rsidRPr="00656FDF">
        <w:rPr>
          <w:rStyle w:val="a4"/>
          <w:rFonts w:ascii="Lotus Linotype" w:hAnsi="Lotus Linotype"/>
          <w:szCs w:val="22"/>
          <w:rtl/>
        </w:rPr>
        <w:t>‌</w:t>
      </w:r>
      <w:r w:rsidRPr="00656FDF">
        <w:rPr>
          <w:rStyle w:val="a4"/>
          <w:rFonts w:ascii="Lotus Linotype" w:hAnsi="Lotus Linotype" w:cs="Lotus Linotype"/>
          <w:szCs w:val="22"/>
          <w:rtl/>
        </w:rPr>
        <w:t>های دیگری مثل جنة المأوی و سفینة البحار که مؤلف آنها را جزء کتابش قرار نداده به آن افزوده</w:t>
      </w:r>
      <w:r w:rsidRPr="00656FDF">
        <w:rPr>
          <w:rStyle w:val="a4"/>
          <w:rFonts w:ascii="Lotus Linotype" w:hAnsi="Lotus Linotype"/>
          <w:szCs w:val="22"/>
          <w:rtl/>
        </w:rPr>
        <w:t>‌</w:t>
      </w:r>
      <w:r w:rsidRPr="00656FDF">
        <w:rPr>
          <w:rStyle w:val="a4"/>
          <w:rFonts w:ascii="Lotus Linotype" w:hAnsi="Lotus Linotype" w:cs="Lotus Linotype"/>
          <w:szCs w:val="22"/>
          <w:rtl/>
        </w:rPr>
        <w:t>اند.</w:t>
      </w:r>
    </w:p>
  </w:footnote>
  <w:footnote w:id="86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 بن حسن بن علی عاملی ملقب به حر متولد سال 1033هـ از فقها و مؤرخان شیعه کتاب</w:t>
      </w:r>
      <w:r w:rsidRPr="00656FDF">
        <w:rPr>
          <w:rStyle w:val="a4"/>
          <w:rFonts w:ascii="Lotus Linotype" w:hAnsi="Lotus Linotype"/>
          <w:szCs w:val="22"/>
          <w:rtl/>
        </w:rPr>
        <w:t>‌</w:t>
      </w:r>
      <w:r w:rsidRPr="00656FDF">
        <w:rPr>
          <w:rStyle w:val="a4"/>
          <w:rFonts w:ascii="Lotus Linotype" w:hAnsi="Lotus Linotype" w:cs="Lotus Linotype"/>
          <w:szCs w:val="22"/>
          <w:rtl/>
        </w:rPr>
        <w:t>های امل الآمل، الفصول المهمة فی اصول الائمة و غیره از آثار وی هستند خوانساری پس از ذکر تصانیف او گفته است: پیداست که گرچه وی دارای تألیفات زیادی است اما آنها تهی از تحقیق</w:t>
      </w:r>
      <w:r w:rsidRPr="00656FDF">
        <w:rPr>
          <w:rStyle w:val="a4"/>
          <w:rFonts w:ascii="Lotus Linotype" w:hAnsi="Lotus Linotype"/>
          <w:szCs w:val="22"/>
          <w:rtl/>
        </w:rPr>
        <w:t>‌</w:t>
      </w:r>
      <w:r w:rsidRPr="00656FDF">
        <w:rPr>
          <w:rStyle w:val="a4"/>
          <w:rFonts w:ascii="Lotus Linotype" w:hAnsi="Lotus Linotype" w:cs="Lotus Linotype"/>
          <w:szCs w:val="22"/>
          <w:rtl/>
        </w:rPr>
        <w:t>اند و نیاز به تهذیب و تنقیح و بررسی دارند. روضات الجنات (7/96).</w:t>
      </w:r>
    </w:p>
  </w:footnote>
  <w:footnote w:id="86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الوسایل ج 1 المقدمة و ج 20 الخاتمة الذریعة (4/352-353).</w:t>
      </w:r>
    </w:p>
  </w:footnote>
  <w:footnote w:id="87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حسین بن محمدتقی الدین بن محمد بن علی نوری طبرسی در سال 1254هـ در طبرستان به دنیا آمد و در سال 1320هـ‍ در نجف در گذشت. وی نزد روافض محدث آگاه به رجال و از شیوخ و عالمان بزرگ به حساب می</w:t>
      </w:r>
      <w:r w:rsidRPr="00656FDF">
        <w:rPr>
          <w:rStyle w:val="a4"/>
          <w:rFonts w:ascii="Lotus Linotype" w:hAnsi="Lotus Linotype"/>
          <w:szCs w:val="22"/>
          <w:rtl/>
        </w:rPr>
        <w:t>‌</w:t>
      </w:r>
      <w:r w:rsidRPr="00656FDF">
        <w:rPr>
          <w:rStyle w:val="a4"/>
          <w:rFonts w:ascii="Lotus Linotype" w:hAnsi="Lotus Linotype" w:cs="Lotus Linotype"/>
          <w:szCs w:val="22"/>
          <w:rtl/>
        </w:rPr>
        <w:t>آید. اعیان الشیعة (27/139-145).</w:t>
      </w:r>
    </w:p>
  </w:footnote>
  <w:footnote w:id="87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الذریعة (41/109) و ر. ک. به مستدرک الوسائل.</w:t>
      </w:r>
    </w:p>
  </w:footnote>
  <w:footnote w:id="87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الذریعة (4/354-355).</w:t>
      </w:r>
    </w:p>
  </w:footnote>
  <w:footnote w:id="87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(2/111).</w:t>
      </w:r>
    </w:p>
  </w:footnote>
  <w:footnote w:id="87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مقدمه</w:t>
      </w:r>
      <w:r w:rsidRPr="00656FDF">
        <w:rPr>
          <w:rStyle w:val="a4"/>
          <w:rFonts w:ascii="Lotus Linotype" w:hAnsi="Lotus Linotype"/>
          <w:szCs w:val="22"/>
          <w:rtl/>
        </w:rPr>
        <w:t>‌</w:t>
      </w:r>
      <w:r w:rsidRPr="00656FDF">
        <w:rPr>
          <w:rStyle w:val="a4"/>
          <w:rFonts w:ascii="Lotus Linotype" w:hAnsi="Lotus Linotype" w:cs="Lotus Linotype"/>
          <w:szCs w:val="22"/>
          <w:rtl/>
        </w:rPr>
        <w:t>ی محمد حائری از علمای معاصر روافض تحت عنوان منهاج عملی تقریب در ضمن کتاب الوحدة الاسلامیه ص 233.</w:t>
      </w:r>
    </w:p>
  </w:footnote>
  <w:footnote w:id="87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کتاب فضل العلم باب روایة الکتب والحدیث (1/53).</w:t>
      </w:r>
    </w:p>
  </w:footnote>
  <w:footnote w:id="87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الوشیعة ص 47.</w:t>
      </w:r>
    </w:p>
  </w:footnote>
  <w:footnote w:id="87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 الحسن شعرانی در تعلیق بر الکافی همراه با شرح مازندرانی (2/373-374).</w:t>
      </w:r>
    </w:p>
  </w:footnote>
  <w:footnote w:id="87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الفهرست ص 24-25 و ر. ک. به مختصر التحفة ص 69.</w:t>
      </w:r>
    </w:p>
  </w:footnote>
  <w:footnote w:id="87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الوسال حر عاملی (20/80). فطحیه فرقه</w:t>
      </w:r>
      <w:r w:rsidRPr="00656FDF">
        <w:rPr>
          <w:rStyle w:val="a4"/>
          <w:rFonts w:ascii="Lotus Linotype" w:hAnsi="Lotus Linotype"/>
          <w:szCs w:val="22"/>
          <w:rtl/>
        </w:rPr>
        <w:t>‌</w:t>
      </w:r>
      <w:r w:rsidRPr="00656FDF">
        <w:rPr>
          <w:rStyle w:val="a4"/>
          <w:rFonts w:ascii="Lotus Linotype" w:hAnsi="Lotus Linotype" w:cs="Lotus Linotype"/>
          <w:szCs w:val="22"/>
          <w:rtl/>
        </w:rPr>
        <w:t>ای از شیعیان است که پس از جعفر بن محمد امامت پسرش عبدالله را قبول دارند، و از آن جهت فطحیه نامیده شده</w:t>
      </w:r>
      <w:r w:rsidRPr="00656FDF">
        <w:rPr>
          <w:rStyle w:val="a4"/>
          <w:rFonts w:ascii="Lotus Linotype" w:hAnsi="Lotus Linotype"/>
          <w:szCs w:val="22"/>
          <w:rtl/>
        </w:rPr>
        <w:t>‌</w:t>
      </w:r>
      <w:r w:rsidRPr="00656FDF">
        <w:rPr>
          <w:rStyle w:val="a4"/>
          <w:rFonts w:ascii="Lotus Linotype" w:hAnsi="Lotus Linotype" w:cs="Lotus Linotype"/>
          <w:szCs w:val="22"/>
          <w:rtl/>
        </w:rPr>
        <w:t>اند که عبدالله سر پهن داشته است. و برخی هم گفته</w:t>
      </w:r>
      <w:r w:rsidRPr="00656FDF">
        <w:rPr>
          <w:rStyle w:val="a4"/>
          <w:rFonts w:ascii="Lotus Linotype" w:hAnsi="Lotus Linotype"/>
          <w:szCs w:val="22"/>
          <w:rtl/>
        </w:rPr>
        <w:t>‌</w:t>
      </w:r>
      <w:r w:rsidRPr="00656FDF">
        <w:rPr>
          <w:rStyle w:val="a4"/>
          <w:rFonts w:ascii="Lotus Linotype" w:hAnsi="Lotus Linotype" w:cs="Lotus Linotype"/>
          <w:szCs w:val="22"/>
          <w:rtl/>
        </w:rPr>
        <w:t>اند آنها به سوی یکی از بزرگانشان به نام عبدالله بن فطيح منسوبند. المقالات والفرق قمی، ص 87.</w:t>
      </w:r>
    </w:p>
  </w:footnote>
  <w:footnote w:id="88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آنها کسانی هستند که بر موسی بن جعفر توقف کرده و گفته</w:t>
      </w:r>
      <w:r w:rsidRPr="00656FDF">
        <w:rPr>
          <w:rStyle w:val="a4"/>
          <w:rFonts w:ascii="Lotus Linotype" w:hAnsi="Lotus Linotype"/>
          <w:szCs w:val="22"/>
          <w:rtl/>
        </w:rPr>
        <w:t>‌</w:t>
      </w:r>
      <w:r w:rsidRPr="00656FDF">
        <w:rPr>
          <w:rStyle w:val="a4"/>
          <w:rFonts w:ascii="Lotus Linotype" w:hAnsi="Lotus Linotype" w:cs="Lotus Linotype"/>
          <w:szCs w:val="22"/>
          <w:rtl/>
        </w:rPr>
        <w:t>اند وی زنده است و باید در انتظار ظهورش نشست، وگاهی واقفی بر کسانی که بر غیر موسی بن جعفر همچون علی یا صادق و یا حسن عسکری توقف کرده</w:t>
      </w:r>
      <w:r w:rsidRPr="00656FDF">
        <w:rPr>
          <w:rStyle w:val="a4"/>
          <w:rFonts w:ascii="Lotus Linotype" w:hAnsi="Lotus Linotype"/>
          <w:szCs w:val="22"/>
          <w:rtl/>
        </w:rPr>
        <w:t>‌</w:t>
      </w:r>
      <w:r w:rsidRPr="00656FDF">
        <w:rPr>
          <w:rStyle w:val="a4"/>
          <w:rFonts w:ascii="Lotus Linotype" w:hAnsi="Lotus Linotype" w:cs="Lotus Linotype"/>
          <w:szCs w:val="22"/>
          <w:rtl/>
        </w:rPr>
        <w:t>اند نیز اطلاق شده است. المقالات و الفرق ص 93.</w:t>
      </w:r>
    </w:p>
  </w:footnote>
  <w:footnote w:id="88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منهاج السنة (4/110).</w:t>
      </w:r>
    </w:p>
  </w:footnote>
  <w:footnote w:id="88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الوسایل (20/102) و ر. ک. وافی مقدمه دوم از محسن کاشانی.</w:t>
      </w:r>
    </w:p>
  </w:footnote>
  <w:footnote w:id="883">
    <w:p w:rsidR="00336FF5" w:rsidRPr="00656FDF" w:rsidRDefault="00336FF5" w:rsidP="00DC7E71">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حسن به یوسف بن علی بن مطهر حلی (648-726) شیعیان وی را به علامه می</w:t>
      </w:r>
      <w:r w:rsidRPr="00656FDF">
        <w:rPr>
          <w:rStyle w:val="a4"/>
          <w:rFonts w:ascii="Lotus Linotype" w:hAnsi="Lotus Linotype"/>
          <w:szCs w:val="22"/>
          <w:rtl/>
        </w:rPr>
        <w:t>‌</w:t>
      </w:r>
      <w:r w:rsidRPr="00656FDF">
        <w:rPr>
          <w:rStyle w:val="a4"/>
          <w:rFonts w:ascii="Lotus Linotype" w:hAnsi="Lotus Linotype" w:cs="Lotus Linotype"/>
          <w:szCs w:val="22"/>
          <w:rtl/>
        </w:rPr>
        <w:t>شناسند. وی از شاگردان یارى</w:t>
      </w:r>
      <w:r w:rsidRPr="00656FDF">
        <w:rPr>
          <w:rStyle w:val="a4"/>
          <w:rFonts w:ascii="Lotus Linotype" w:hAnsi="Lotus Linotype"/>
          <w:szCs w:val="22"/>
          <w:rtl/>
        </w:rPr>
        <w:t>‌</w:t>
      </w:r>
      <w:r w:rsidRPr="00656FDF">
        <w:rPr>
          <w:rStyle w:val="a4"/>
          <w:rFonts w:ascii="Lotus Linotype" w:hAnsi="Lotus Linotype" w:cs="Lotus Linotype"/>
          <w:szCs w:val="22"/>
          <w:rtl/>
        </w:rPr>
        <w:t>دهنده كافران، ووزیر ملحدان؛ نصیرالدین طوسی است و همان کسی است که شیخ الاسلام ابن تیمیه در کتاب منهاج السنة آرا و نظریات وی را به نقد کشیده است. شیعیان همانند عادت همیشگی خود در تمجید از وی راه مبالغه را پیموده</w:t>
      </w:r>
      <w:r w:rsidRPr="00656FDF">
        <w:rPr>
          <w:rStyle w:val="a4"/>
          <w:rFonts w:ascii="Lotus Linotype" w:hAnsi="Lotus Linotype"/>
          <w:szCs w:val="22"/>
          <w:rtl/>
        </w:rPr>
        <w:t>‌</w:t>
      </w:r>
      <w:r w:rsidRPr="00656FDF">
        <w:rPr>
          <w:rStyle w:val="a4"/>
          <w:rFonts w:ascii="Lotus Linotype" w:hAnsi="Lotus Linotype" w:cs="Lotus Linotype"/>
          <w:szCs w:val="22"/>
          <w:rtl/>
        </w:rPr>
        <w:t>اند، حتی برخی از آنها گفته</w:t>
      </w:r>
      <w:r w:rsidRPr="00656FDF">
        <w:rPr>
          <w:rStyle w:val="a4"/>
          <w:rFonts w:ascii="Lotus Linotype" w:hAnsi="Lotus Linotype"/>
          <w:szCs w:val="22"/>
          <w:rtl/>
        </w:rPr>
        <w:t>‌</w:t>
      </w:r>
      <w:r w:rsidRPr="00656FDF">
        <w:rPr>
          <w:rStyle w:val="a4"/>
          <w:rFonts w:ascii="Lotus Linotype" w:hAnsi="Lotus Linotype" w:cs="Lotus Linotype"/>
          <w:szCs w:val="22"/>
          <w:rtl/>
        </w:rPr>
        <w:t>اند: چشم زمان نظیر وی را به خود ندیده است و این به معنای برتر دانستن وی حتی از پیامبران و ائمه است. آثار وی عبارتند از قواع الاحکام وکشف المراد ف</w:t>
      </w:r>
      <w:r>
        <w:rPr>
          <w:rStyle w:val="a4"/>
          <w:rFonts w:ascii="Lotus Linotype" w:hAnsi="Lotus Linotype" w:cs="Lotus Linotype" w:hint="cs"/>
          <w:szCs w:val="22"/>
          <w:rtl/>
        </w:rPr>
        <w:t>ي</w:t>
      </w:r>
      <w:r w:rsidRPr="00656FDF">
        <w:rPr>
          <w:rStyle w:val="a4"/>
          <w:rFonts w:ascii="Lotus Linotype" w:hAnsi="Lotus Linotype" w:cs="Lotus Linotype"/>
          <w:szCs w:val="22"/>
          <w:rtl/>
        </w:rPr>
        <w:t xml:space="preserve"> تجریر الاعتقاد وغیره ر. ک. لؤلؤه البحرین (ص 210-227).</w:t>
      </w:r>
    </w:p>
  </w:footnote>
  <w:footnote w:id="88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الوافی مقدمه</w:t>
      </w:r>
      <w:r w:rsidRPr="00656FDF">
        <w:rPr>
          <w:rStyle w:val="a4"/>
          <w:rFonts w:ascii="Lotus Linotype" w:hAnsi="Lotus Linotype"/>
          <w:szCs w:val="22"/>
          <w:rtl/>
        </w:rPr>
        <w:t>‌</w:t>
      </w:r>
      <w:r w:rsidRPr="00656FDF">
        <w:rPr>
          <w:rStyle w:val="a4"/>
          <w:rFonts w:ascii="Lotus Linotype" w:hAnsi="Lotus Linotype" w:cs="Lotus Linotype"/>
          <w:szCs w:val="22"/>
          <w:rtl/>
        </w:rPr>
        <w:t>ی دوم (1/11).</w:t>
      </w:r>
    </w:p>
  </w:footnote>
  <w:footnote w:id="88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وسایل الشیعه (20/100).</w:t>
      </w:r>
    </w:p>
  </w:footnote>
  <w:footnote w:id="88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موضع.</w:t>
      </w:r>
    </w:p>
  </w:footnote>
  <w:footnote w:id="88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وسائل الشیعه (20/112).</w:t>
      </w:r>
    </w:p>
  </w:footnote>
  <w:footnote w:id="88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مختصر التحفه الاثنا عشریة ص 49.</w:t>
      </w:r>
    </w:p>
  </w:footnote>
  <w:footnote w:id="889">
    <w:p w:rsidR="00336FF5" w:rsidRPr="00656FDF" w:rsidRDefault="00336FF5" w:rsidP="00E50D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الوافی مقدمه</w:t>
      </w:r>
      <w:r w:rsidRPr="00656FDF">
        <w:rPr>
          <w:rStyle w:val="a4"/>
          <w:rFonts w:ascii="Lotus Linotype" w:hAnsi="Lotus Linotype"/>
          <w:szCs w:val="22"/>
          <w:rtl/>
        </w:rPr>
        <w:t>‌</w:t>
      </w:r>
      <w:r w:rsidRPr="00656FDF">
        <w:rPr>
          <w:rStyle w:val="a4"/>
          <w:rFonts w:ascii="Lotus Linotype" w:hAnsi="Lotus Linotype" w:cs="Lotus Linotype"/>
          <w:szCs w:val="22"/>
          <w:rtl/>
        </w:rPr>
        <w:t>ی دوم (1/12-11).</w:t>
      </w:r>
    </w:p>
  </w:footnote>
  <w:footnote w:id="890">
    <w:p w:rsidR="00336FF5" w:rsidRPr="00656FDF" w:rsidRDefault="00336FF5" w:rsidP="00E50D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زراره بن اعین بن سنسن. حر عاملی می</w:t>
      </w:r>
      <w:r w:rsidRPr="00656FDF">
        <w:rPr>
          <w:rStyle w:val="a4"/>
          <w:rFonts w:ascii="Lotus Linotype" w:hAnsi="Lotus Linotype"/>
          <w:szCs w:val="22"/>
          <w:rtl/>
        </w:rPr>
        <w:t>‌</w:t>
      </w:r>
      <w:r w:rsidRPr="00656FDF">
        <w:rPr>
          <w:rStyle w:val="a4"/>
          <w:rFonts w:ascii="Lotus Linotype" w:hAnsi="Lotus Linotype" w:cs="Lotus Linotype"/>
          <w:szCs w:val="22"/>
          <w:rtl/>
        </w:rPr>
        <w:t>گوید وی شیخ و عالمی از اصحاب ماست که در زمان خودش، قاری، فقیه و ثقه بود و خصلت</w:t>
      </w:r>
      <w:r w:rsidRPr="00656FDF">
        <w:rPr>
          <w:rStyle w:val="a4"/>
          <w:rFonts w:ascii="Lotus Linotype" w:hAnsi="Lotus Linotype"/>
          <w:szCs w:val="22"/>
          <w:rtl/>
        </w:rPr>
        <w:t>‌</w:t>
      </w:r>
      <w:r w:rsidRPr="00656FDF">
        <w:rPr>
          <w:rStyle w:val="a4"/>
          <w:rFonts w:ascii="Lotus Linotype" w:hAnsi="Lotus Linotype" w:cs="Lotus Linotype"/>
          <w:szCs w:val="22"/>
          <w:rtl/>
        </w:rPr>
        <w:t>های فضل و دین در او گردهم آمده بودند «وسائل الشیعه» (20/196). فرقه</w:t>
      </w:r>
      <w:r w:rsidRPr="00656FDF">
        <w:rPr>
          <w:rStyle w:val="a4"/>
          <w:rFonts w:ascii="Lotus Linotype" w:hAnsi="Lotus Linotype"/>
          <w:szCs w:val="22"/>
          <w:rtl/>
        </w:rPr>
        <w:t>‌</w:t>
      </w:r>
      <w:r w:rsidRPr="00656FDF">
        <w:rPr>
          <w:rStyle w:val="a4"/>
          <w:rFonts w:ascii="Lotus Linotype" w:hAnsi="Lotus Linotype" w:cs="Lotus Linotype"/>
          <w:szCs w:val="22"/>
          <w:rtl/>
        </w:rPr>
        <w:t>ای از شیعیان به نام زراریه به وی منسوب است. «مختصر التحفه» ص 15 وی نوه</w:t>
      </w:r>
      <w:r w:rsidRPr="00656FDF">
        <w:rPr>
          <w:rStyle w:val="a4"/>
          <w:rFonts w:ascii="Lotus Linotype" w:hAnsi="Lotus Linotype"/>
          <w:szCs w:val="22"/>
          <w:rtl/>
        </w:rPr>
        <w:t>‌</w:t>
      </w:r>
      <w:r w:rsidRPr="00656FDF">
        <w:rPr>
          <w:rStyle w:val="a4"/>
          <w:rFonts w:ascii="Lotus Linotype" w:hAnsi="Lotus Linotype" w:cs="Lotus Linotype"/>
          <w:szCs w:val="22"/>
          <w:rtl/>
        </w:rPr>
        <w:t>ی یک کشیش مسیحی که اسمش سنسن است بود. حاشیه</w:t>
      </w:r>
      <w:r w:rsidRPr="00656FDF">
        <w:rPr>
          <w:rStyle w:val="a4"/>
          <w:rFonts w:ascii="Lotus Linotype" w:hAnsi="Lotus Linotype"/>
          <w:szCs w:val="22"/>
          <w:rtl/>
        </w:rPr>
        <w:t>‌</w:t>
      </w:r>
      <w:r w:rsidRPr="00656FDF">
        <w:rPr>
          <w:rStyle w:val="a4"/>
          <w:rFonts w:ascii="Lotus Linotype" w:hAnsi="Lotus Linotype" w:cs="Lotus Linotype"/>
          <w:szCs w:val="22"/>
          <w:rtl/>
        </w:rPr>
        <w:t>ی «مختصر التحفه» از محب الدین خطیب ص 63 به سال 150هـ‍ وفات یافت «معجم المؤلفین» (4/181).</w:t>
      </w:r>
    </w:p>
  </w:footnote>
  <w:footnote w:id="891">
    <w:p w:rsidR="00336FF5" w:rsidRPr="00656FDF" w:rsidRDefault="00336FF5" w:rsidP="00E50D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رجال الکشی ص 133.</w:t>
      </w:r>
    </w:p>
  </w:footnote>
  <w:footnote w:id="892">
    <w:p w:rsidR="00336FF5" w:rsidRPr="00656FDF" w:rsidRDefault="00336FF5" w:rsidP="00E50D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136.</w:t>
      </w:r>
    </w:p>
  </w:footnote>
  <w:footnote w:id="893">
    <w:p w:rsidR="00336FF5" w:rsidRPr="00656FDF" w:rsidRDefault="00336FF5" w:rsidP="00E50D65">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149-150.</w:t>
      </w:r>
    </w:p>
  </w:footnote>
  <w:footnote w:id="894">
    <w:p w:rsidR="00336FF5" w:rsidRPr="00656FDF" w:rsidRDefault="00336FF5" w:rsidP="00E50D65">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151.</w:t>
      </w:r>
    </w:p>
  </w:footnote>
  <w:footnote w:id="895">
    <w:p w:rsidR="00336FF5" w:rsidRPr="00656FDF" w:rsidRDefault="00336FF5" w:rsidP="00E50D65">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160.</w:t>
      </w:r>
    </w:p>
  </w:footnote>
  <w:footnote w:id="896">
    <w:p w:rsidR="00336FF5" w:rsidRPr="00656FDF" w:rsidRDefault="00336FF5" w:rsidP="00E50D65">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چون جابر جعفی و محمد بن مسلم و ابو بصیر و حمران بن اعین و غیره.</w:t>
      </w:r>
    </w:p>
  </w:footnote>
  <w:footnote w:id="897">
    <w:p w:rsidR="00336FF5" w:rsidRPr="00656FDF" w:rsidRDefault="00336FF5" w:rsidP="00E50D65">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مثال</w:t>
      </w:r>
      <w:r w:rsidRPr="00656FDF">
        <w:rPr>
          <w:rStyle w:val="a4"/>
          <w:rFonts w:ascii="Lotus Linotype" w:hAnsi="Lotus Linotype"/>
          <w:szCs w:val="22"/>
          <w:rtl/>
        </w:rPr>
        <w:t>‌</w:t>
      </w:r>
      <w:r w:rsidRPr="00656FDF">
        <w:rPr>
          <w:rStyle w:val="a4"/>
          <w:rFonts w:ascii="Lotus Linotype" w:hAnsi="Lotus Linotype" w:cs="Lotus Linotype"/>
          <w:szCs w:val="22"/>
          <w:rtl/>
        </w:rPr>
        <w:t>هایی از این دست در مواضع مختلف این بحث خواهیم دید. تجربه</w:t>
      </w:r>
      <w:r w:rsidRPr="00656FDF">
        <w:rPr>
          <w:rStyle w:val="a4"/>
          <w:rFonts w:ascii="Lotus Linotype" w:hAnsi="Lotus Linotype"/>
          <w:szCs w:val="22"/>
          <w:rtl/>
        </w:rPr>
        <w:t>‌</w:t>
      </w:r>
      <w:r w:rsidRPr="00656FDF">
        <w:rPr>
          <w:rStyle w:val="a4"/>
          <w:rFonts w:ascii="Lotus Linotype" w:hAnsi="Lotus Linotype" w:cs="Lotus Linotype"/>
          <w:szCs w:val="22"/>
          <w:rtl/>
        </w:rPr>
        <w:t>ی علی السالوس در زمینه</w:t>
      </w:r>
      <w:r w:rsidRPr="00656FDF">
        <w:rPr>
          <w:rStyle w:val="a4"/>
          <w:rFonts w:ascii="Lotus Linotype" w:hAnsi="Lotus Linotype"/>
          <w:szCs w:val="22"/>
          <w:rtl/>
        </w:rPr>
        <w:t>‌</w:t>
      </w:r>
      <w:r w:rsidRPr="00656FDF">
        <w:rPr>
          <w:rStyle w:val="a4"/>
          <w:rFonts w:ascii="Lotus Linotype" w:hAnsi="Lotus Linotype" w:cs="Lotus Linotype"/>
          <w:szCs w:val="22"/>
          <w:rtl/>
        </w:rPr>
        <w:t>ی تلاش برای پیدا کردن احادیث صحیح و سقیم شیعه از طریق کتاب</w:t>
      </w:r>
      <w:r w:rsidRPr="00656FDF">
        <w:rPr>
          <w:rStyle w:val="a4"/>
          <w:rFonts w:ascii="Lotus Linotype" w:hAnsi="Lotus Linotype"/>
          <w:szCs w:val="22"/>
          <w:rtl/>
        </w:rPr>
        <w:t>‌</w:t>
      </w:r>
      <w:r w:rsidRPr="00656FDF">
        <w:rPr>
          <w:rStyle w:val="a4"/>
          <w:rFonts w:ascii="Lotus Linotype" w:hAnsi="Lotus Linotype" w:cs="Lotus Linotype"/>
          <w:szCs w:val="22"/>
          <w:rtl/>
        </w:rPr>
        <w:t>های رجال خود آنها و رسیدن به صحت احادیث و روایاتی که در بر گیرنده</w:t>
      </w:r>
      <w:r w:rsidRPr="00656FDF">
        <w:rPr>
          <w:rStyle w:val="a4"/>
          <w:rFonts w:ascii="Lotus Linotype" w:hAnsi="Lotus Linotype"/>
          <w:szCs w:val="22"/>
          <w:rtl/>
        </w:rPr>
        <w:t>‌</w:t>
      </w:r>
      <w:r w:rsidRPr="00656FDF">
        <w:rPr>
          <w:rStyle w:val="a4"/>
          <w:rFonts w:ascii="Lotus Linotype" w:hAnsi="Lotus Linotype" w:cs="Lotus Linotype"/>
          <w:szCs w:val="22"/>
          <w:rtl/>
        </w:rPr>
        <w:t>ی طعن نسبت به اسلام و قرآن</w:t>
      </w:r>
      <w:r w:rsidRPr="00656FDF">
        <w:rPr>
          <w:rStyle w:val="a4"/>
          <w:rFonts w:ascii="Lotus Linotype" w:hAnsi="Lotus Linotype"/>
          <w:szCs w:val="22"/>
          <w:rtl/>
        </w:rPr>
        <w:t>‌</w:t>
      </w:r>
      <w:r w:rsidRPr="00656FDF">
        <w:rPr>
          <w:rStyle w:val="a4"/>
          <w:rFonts w:ascii="Lotus Linotype" w:hAnsi="Lotus Linotype" w:cs="Lotus Linotype"/>
          <w:szCs w:val="22"/>
          <w:rtl/>
        </w:rPr>
        <w:t>اند بنا به معیارهای خود شیعیان در این زمینه قابل توجه است. ر. ک. فقه الشیعة ص 63-64.</w:t>
      </w:r>
    </w:p>
  </w:footnote>
  <w:footnote w:id="89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الموضوعات ابن جوزی (1/106).</w:t>
      </w:r>
    </w:p>
  </w:footnote>
  <w:footnote w:id="89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تهذیب الوصول ص 70 و ر. ک. اوائل المقالات ص 153 و ر. ک. المرجعیة الدینیة العلیا ص 16.</w:t>
      </w:r>
    </w:p>
  </w:footnote>
  <w:footnote w:id="900">
    <w:p w:rsidR="00336FF5" w:rsidRPr="00656FDF" w:rsidRDefault="00336FF5" w:rsidP="007B5A1A">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از کلینی کتاب فضل العلم باب اختلاف الحدیث (1/68) و در این باب به مسائل الشیعه ج 18/ص 75 باب وجوه الجمع بین الاحادیث المختلفه، رجوع شود.</w:t>
      </w:r>
    </w:p>
  </w:footnote>
  <w:footnote w:id="901">
    <w:p w:rsidR="00336FF5" w:rsidRPr="00656FDF" w:rsidRDefault="00336FF5" w:rsidP="007B5A1A">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المقالات سعد القمی ص 95.</w:t>
      </w:r>
    </w:p>
  </w:footnote>
  <w:footnote w:id="90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امامت در لغت به معنای تقدم و جلو بودن است. عرب</w:t>
      </w:r>
      <w:r w:rsidRPr="00656FDF">
        <w:rPr>
          <w:rStyle w:val="a4"/>
          <w:rFonts w:ascii="Lotus Linotype" w:hAnsi="Lotus Linotype"/>
          <w:szCs w:val="22"/>
          <w:rtl/>
        </w:rPr>
        <w:t>‌</w:t>
      </w:r>
      <w:r w:rsidRPr="00656FDF">
        <w:rPr>
          <w:rStyle w:val="a4"/>
          <w:rFonts w:ascii="Lotus Linotype" w:hAnsi="Lotus Linotype" w:cs="Lotus Linotype"/>
          <w:szCs w:val="22"/>
          <w:rtl/>
        </w:rPr>
        <w:t>ها می</w:t>
      </w:r>
      <w:r w:rsidRPr="00656FDF">
        <w:rPr>
          <w:rStyle w:val="a4"/>
          <w:rFonts w:ascii="Lotus Linotype" w:hAnsi="Lotus Linotype"/>
          <w:szCs w:val="22"/>
          <w:rtl/>
        </w:rPr>
        <w:t>‌</w:t>
      </w:r>
      <w:r w:rsidRPr="00656FDF">
        <w:rPr>
          <w:rStyle w:val="a4"/>
          <w:rFonts w:ascii="Lotus Linotype" w:hAnsi="Lotus Linotype" w:cs="Lotus Linotype"/>
          <w:szCs w:val="22"/>
          <w:rtl/>
        </w:rPr>
        <w:t>گویند ام القوم و ام بهم؛ یعنی: در جلوی آنها قرار گرفت، که همان امامت است. امام کسی است که گروهی از وی پیروی کنند فرقی نمی</w:t>
      </w:r>
      <w:r w:rsidRPr="00656FDF">
        <w:rPr>
          <w:rStyle w:val="a4"/>
          <w:rFonts w:ascii="Lotus Linotype" w:hAnsi="Lotus Linotype"/>
          <w:szCs w:val="22"/>
          <w:rtl/>
        </w:rPr>
        <w:t>‌</w:t>
      </w:r>
      <w:r w:rsidRPr="00656FDF">
        <w:rPr>
          <w:rStyle w:val="a4"/>
          <w:rFonts w:ascii="Lotus Linotype" w:hAnsi="Lotus Linotype" w:cs="Lotus Linotype"/>
          <w:szCs w:val="22"/>
          <w:rtl/>
        </w:rPr>
        <w:t>کند که بر صراط مستقیم باشند یا گمراه باشند. امام بر خلیفه و بر عالمی که مردم از او پیروی می</w:t>
      </w:r>
      <w:r w:rsidRPr="00656FDF">
        <w:rPr>
          <w:rStyle w:val="a4"/>
          <w:rFonts w:ascii="Lotus Linotype" w:hAnsi="Lotus Linotype"/>
          <w:szCs w:val="22"/>
          <w:rtl/>
        </w:rPr>
        <w:t>‌</w:t>
      </w:r>
      <w:r w:rsidRPr="00656FDF">
        <w:rPr>
          <w:rStyle w:val="a4"/>
          <w:rFonts w:ascii="Lotus Linotype" w:hAnsi="Lotus Linotype" w:cs="Lotus Linotype"/>
          <w:szCs w:val="22"/>
          <w:rtl/>
        </w:rPr>
        <w:t>کنند و بر امام جماعت نیز اطلاق می</w:t>
      </w:r>
      <w:r w:rsidRPr="00656FDF">
        <w:rPr>
          <w:rStyle w:val="a4"/>
          <w:rFonts w:ascii="Lotus Linotype" w:hAnsi="Lotus Linotype"/>
          <w:szCs w:val="22"/>
          <w:rtl/>
        </w:rPr>
        <w:t>‌</w:t>
      </w:r>
      <w:r w:rsidRPr="00656FDF">
        <w:rPr>
          <w:rStyle w:val="a4"/>
          <w:rFonts w:ascii="Lotus Linotype" w:hAnsi="Lotus Linotype" w:cs="Lotus Linotype"/>
          <w:szCs w:val="22"/>
          <w:rtl/>
        </w:rPr>
        <w:t>شود. ر. ک. اللسان و القاموس و مصباح المنیر مدخل "ام"، و برای ملاحظه تعریف اصطلاحی آن نزد اهل سنت به الاحکام السلطانیه ماوردی ص 5 و مقدمه ابن خلدون (1/516-518) رجوع شود.</w:t>
      </w:r>
    </w:p>
  </w:footnote>
  <w:footnote w:id="90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اصل الشیعة و اصولها محمد حسین آل کاشف الغطا ص 58.</w:t>
      </w:r>
    </w:p>
  </w:footnote>
  <w:footnote w:id="90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کافی کلینی کتاب الحجة باب الفرق بین الرسول و النبی و المحدث (1/176)، شارح کافی گفته است: سند این حدیث صحیح است. الشافی شرح اصول الکافی (3/29) پس این حدیث باطل حتی نزد کسانی که به تصحیح و تضعیف احادیث می</w:t>
      </w:r>
      <w:r w:rsidRPr="00656FDF">
        <w:rPr>
          <w:rStyle w:val="a4"/>
          <w:rFonts w:ascii="Lotus Linotype" w:hAnsi="Lotus Linotype"/>
          <w:szCs w:val="22"/>
          <w:rtl/>
        </w:rPr>
        <w:t>‌</w:t>
      </w:r>
      <w:r w:rsidRPr="00656FDF">
        <w:rPr>
          <w:rStyle w:val="a4"/>
          <w:rFonts w:ascii="Lotus Linotype" w:hAnsi="Lotus Linotype" w:cs="Lotus Linotype"/>
          <w:szCs w:val="22"/>
          <w:rtl/>
        </w:rPr>
        <w:t>پردازند یعنی اصولیان نیز صحیح است.</w:t>
      </w:r>
    </w:p>
  </w:footnote>
  <w:footnote w:id="90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(26/355).</w:t>
      </w:r>
    </w:p>
  </w:footnote>
  <w:footnote w:id="90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(6/356).</w:t>
      </w:r>
    </w:p>
  </w:footnote>
  <w:footnote w:id="90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(6/358).</w:t>
      </w:r>
    </w:p>
  </w:footnote>
  <w:footnote w:id="90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(26/28).</w:t>
      </w:r>
    </w:p>
  </w:footnote>
  <w:footnote w:id="90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91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بحار مجلسی(26/194-200).</w:t>
      </w:r>
    </w:p>
  </w:footnote>
  <w:footnote w:id="91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(26/267-318).</w:t>
      </w:r>
    </w:p>
  </w:footnote>
  <w:footnote w:id="91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(26/319-332).</w:t>
      </w:r>
    </w:p>
  </w:footnote>
  <w:footnote w:id="91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(27/29-31).</w:t>
      </w:r>
    </w:p>
  </w:footnote>
  <w:footnote w:id="91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(26/109-117).</w:t>
      </w:r>
    </w:p>
  </w:footnote>
  <w:footnote w:id="91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کافی کلینی (1/260-363).</w:t>
      </w:r>
    </w:p>
  </w:footnote>
  <w:footnote w:id="91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بحار (26/117-132).</w:t>
      </w:r>
    </w:p>
  </w:footnote>
  <w:footnote w:id="917">
    <w:p w:rsidR="00336FF5" w:rsidRPr="00656FDF" w:rsidRDefault="00336FF5" w:rsidP="007259A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کافی (1/264-268).</w:t>
      </w:r>
    </w:p>
  </w:footnote>
  <w:footnote w:id="918">
    <w:p w:rsidR="00336FF5" w:rsidRPr="00656FDF" w:rsidRDefault="00336FF5" w:rsidP="007259A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(1/258).</w:t>
      </w:r>
    </w:p>
  </w:footnote>
  <w:footnote w:id="919">
    <w:p w:rsidR="00336FF5" w:rsidRPr="00656FDF" w:rsidRDefault="00336FF5" w:rsidP="007259A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(1/258-260).</w:t>
      </w:r>
    </w:p>
  </w:footnote>
  <w:footnote w:id="920">
    <w:p w:rsidR="00336FF5" w:rsidRPr="00656FDF" w:rsidRDefault="00336FF5" w:rsidP="007259A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(26/137-153).</w:t>
      </w:r>
    </w:p>
  </w:footnote>
  <w:footnote w:id="921">
    <w:p w:rsidR="00336FF5" w:rsidRPr="00656FDF" w:rsidRDefault="00336FF5" w:rsidP="007259A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(27/25-28).</w:t>
      </w:r>
    </w:p>
  </w:footnote>
  <w:footnote w:id="922">
    <w:p w:rsidR="00336FF5" w:rsidRPr="00656FDF" w:rsidRDefault="00336FF5" w:rsidP="007259A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همانند: </w:t>
      </w:r>
    </w:p>
    <w:p w:rsidR="00336FF5" w:rsidRPr="00656FDF" w:rsidRDefault="00336FF5" w:rsidP="007259A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باب درباره</w:t>
      </w:r>
      <w:r w:rsidRPr="00656FDF">
        <w:rPr>
          <w:rStyle w:val="a4"/>
          <w:rFonts w:ascii="Lotus Linotype" w:hAnsi="Lotus Linotype"/>
          <w:szCs w:val="22"/>
          <w:rtl/>
        </w:rPr>
        <w:t>‌</w:t>
      </w:r>
      <w:r w:rsidRPr="00656FDF">
        <w:rPr>
          <w:rStyle w:val="a4"/>
          <w:rFonts w:ascii="Lotus Linotype" w:hAnsi="Lotus Linotype" w:cs="Lotus Linotype"/>
          <w:szCs w:val="22"/>
          <w:rtl/>
        </w:rPr>
        <w:t>ی این که آنان پس از مرگشان ظاهر می</w:t>
      </w:r>
      <w:r w:rsidRPr="00656FDF">
        <w:rPr>
          <w:rStyle w:val="a4"/>
          <w:rFonts w:ascii="Lotus Linotype" w:hAnsi="Lotus Linotype"/>
          <w:szCs w:val="22"/>
          <w:rtl/>
        </w:rPr>
        <w:t>‌</w:t>
      </w:r>
      <w:r w:rsidRPr="00656FDF">
        <w:rPr>
          <w:rStyle w:val="a4"/>
          <w:rFonts w:ascii="Lotus Linotype" w:hAnsi="Lotus Linotype" w:cs="Lotus Linotype"/>
          <w:szCs w:val="22"/>
          <w:rtl/>
        </w:rPr>
        <w:t>شوند و چیزهای عجیب و شگفت</w:t>
      </w:r>
      <w:r w:rsidRPr="00656FDF">
        <w:rPr>
          <w:rStyle w:val="a4"/>
          <w:rFonts w:ascii="Lotus Linotype" w:hAnsi="Lotus Linotype"/>
          <w:szCs w:val="22"/>
          <w:rtl/>
        </w:rPr>
        <w:t>‌</w:t>
      </w:r>
      <w:r w:rsidRPr="00656FDF">
        <w:rPr>
          <w:rStyle w:val="a4"/>
          <w:rFonts w:ascii="Lotus Linotype" w:hAnsi="Lotus Linotype" w:cs="Lotus Linotype"/>
          <w:szCs w:val="22"/>
          <w:rtl/>
        </w:rPr>
        <w:t>انگیز از آنان ظاهر می</w:t>
      </w:r>
      <w:r w:rsidRPr="00656FDF">
        <w:rPr>
          <w:rStyle w:val="a4"/>
          <w:rFonts w:ascii="Lotus Linotype" w:hAnsi="Lotus Linotype"/>
          <w:szCs w:val="22"/>
          <w:rtl/>
        </w:rPr>
        <w:t>‌</w:t>
      </w:r>
      <w:r w:rsidRPr="00656FDF">
        <w:rPr>
          <w:rStyle w:val="a4"/>
          <w:rFonts w:ascii="Lotus Linotype" w:hAnsi="Lotus Linotype" w:cs="Lotus Linotype"/>
          <w:szCs w:val="22"/>
          <w:rtl/>
        </w:rPr>
        <w:t>شود و ارواح پیامبران نزدشان می</w:t>
      </w:r>
      <w:r w:rsidRPr="00656FDF">
        <w:rPr>
          <w:rStyle w:val="a4"/>
          <w:rFonts w:ascii="Lotus Linotype" w:hAnsi="Lotus Linotype"/>
          <w:szCs w:val="22"/>
          <w:rtl/>
        </w:rPr>
        <w:t>‌</w:t>
      </w:r>
      <w:r w:rsidRPr="00656FDF">
        <w:rPr>
          <w:rStyle w:val="a4"/>
          <w:rFonts w:ascii="Lotus Linotype" w:hAnsi="Lotus Linotype" w:cs="Lotus Linotype"/>
          <w:szCs w:val="22"/>
          <w:rtl/>
        </w:rPr>
        <w:t>آیند و مردگان دوست و دشمن برایشان ظاهر می</w:t>
      </w:r>
      <w:r w:rsidRPr="00656FDF">
        <w:rPr>
          <w:rStyle w:val="a4"/>
          <w:rFonts w:ascii="Lotus Linotype" w:hAnsi="Lotus Linotype"/>
          <w:szCs w:val="22"/>
          <w:rtl/>
        </w:rPr>
        <w:t>‌</w:t>
      </w:r>
      <w:r w:rsidRPr="00656FDF">
        <w:rPr>
          <w:rStyle w:val="a4"/>
          <w:rFonts w:ascii="Lotus Linotype" w:hAnsi="Lotus Linotype" w:cs="Lotus Linotype"/>
          <w:szCs w:val="22"/>
          <w:rtl/>
        </w:rPr>
        <w:t>شوند در این باب 13 حدیث وجود دارد البحار (27/302-308).</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باب در بیان این که آنان برای مردم زمین، از عذاب خدا امنيت می</w:t>
      </w:r>
      <w:r w:rsidRPr="00656FDF">
        <w:rPr>
          <w:rStyle w:val="a4"/>
          <w:rFonts w:ascii="Lotus Linotype" w:hAnsi="Lotus Linotype"/>
          <w:szCs w:val="22"/>
          <w:rtl/>
        </w:rPr>
        <w:t>‌</w:t>
      </w:r>
      <w:r w:rsidRPr="00656FDF">
        <w:rPr>
          <w:rStyle w:val="a4"/>
          <w:rFonts w:ascii="Lotus Linotype" w:hAnsi="Lotus Linotype" w:cs="Lotus Linotype"/>
          <w:szCs w:val="22"/>
          <w:rtl/>
        </w:rPr>
        <w:t>آورند در این باب 6 حدیث وجود دارد البحار (27/308-310).</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باب در بیان این که خداوند متعال برای امام ستونی نصب می</w:t>
      </w:r>
      <w:r w:rsidRPr="00656FDF">
        <w:rPr>
          <w:rStyle w:val="a4"/>
          <w:rFonts w:ascii="Lotus Linotype" w:hAnsi="Lotus Linotype"/>
          <w:szCs w:val="22"/>
          <w:rtl/>
        </w:rPr>
        <w:t>‌</w:t>
      </w:r>
      <w:r w:rsidRPr="00656FDF">
        <w:rPr>
          <w:rStyle w:val="a4"/>
          <w:rFonts w:ascii="Lotus Linotype" w:hAnsi="Lotus Linotype" w:cs="Lotus Linotype"/>
          <w:szCs w:val="22"/>
          <w:rtl/>
        </w:rPr>
        <w:t>کند که وی از آن به سوی اعمال بندگان نظر می</w:t>
      </w:r>
      <w:r w:rsidRPr="00656FDF">
        <w:rPr>
          <w:rStyle w:val="a4"/>
          <w:rFonts w:ascii="Lotus Linotype" w:hAnsi="Lotus Linotype"/>
          <w:szCs w:val="22"/>
          <w:rtl/>
        </w:rPr>
        <w:t>‌</w:t>
      </w:r>
      <w:r w:rsidRPr="00656FDF">
        <w:rPr>
          <w:rStyle w:val="a4"/>
          <w:rFonts w:ascii="Lotus Linotype" w:hAnsi="Lotus Linotype" w:cs="Lotus Linotype"/>
          <w:szCs w:val="22"/>
          <w:rtl/>
        </w:rPr>
        <w:t>کند. در این باب 16 حدیث وجود دارد. البحار (2/1-11).</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باب درباره</w:t>
      </w:r>
      <w:r w:rsidRPr="00656FDF">
        <w:rPr>
          <w:rStyle w:val="a4"/>
          <w:rFonts w:ascii="Lotus Linotype" w:hAnsi="Lotus Linotype"/>
          <w:szCs w:val="22"/>
          <w:rtl/>
        </w:rPr>
        <w:t>‌</w:t>
      </w:r>
      <w:r w:rsidRPr="00656FDF">
        <w:rPr>
          <w:rStyle w:val="a4"/>
          <w:rFonts w:ascii="Lotus Linotype" w:hAnsi="Lotus Linotype" w:cs="Lotus Linotype"/>
          <w:szCs w:val="22"/>
          <w:rtl/>
        </w:rPr>
        <w:t>ی این که آنها تمام زبان</w:t>
      </w:r>
      <w:r w:rsidRPr="00656FDF">
        <w:rPr>
          <w:rStyle w:val="a4"/>
          <w:rFonts w:ascii="Lotus Linotype" w:hAnsi="Lotus Linotype"/>
          <w:szCs w:val="22"/>
          <w:rtl/>
        </w:rPr>
        <w:t>‌</w:t>
      </w:r>
      <w:r w:rsidRPr="00656FDF">
        <w:rPr>
          <w:rStyle w:val="a4"/>
          <w:rFonts w:ascii="Lotus Linotype" w:hAnsi="Lotus Linotype" w:cs="Lotus Linotype"/>
          <w:szCs w:val="22"/>
          <w:rtl/>
        </w:rPr>
        <w:t>ها و لغت</w:t>
      </w:r>
      <w:r w:rsidRPr="00656FDF">
        <w:rPr>
          <w:rStyle w:val="a4"/>
          <w:rFonts w:ascii="Lotus Linotype" w:hAnsi="Lotus Linotype"/>
          <w:szCs w:val="22"/>
          <w:rtl/>
        </w:rPr>
        <w:t>‌</w:t>
      </w:r>
      <w:r w:rsidRPr="00656FDF">
        <w:rPr>
          <w:rStyle w:val="a4"/>
          <w:rFonts w:ascii="Lotus Linotype" w:hAnsi="Lotus Linotype" w:cs="Lotus Linotype"/>
          <w:szCs w:val="22"/>
          <w:rtl/>
        </w:rPr>
        <w:t>ها را می</w:t>
      </w:r>
      <w:r w:rsidRPr="00656FDF">
        <w:rPr>
          <w:rStyle w:val="a4"/>
          <w:rFonts w:ascii="Lotus Linotype" w:hAnsi="Lotus Linotype"/>
          <w:szCs w:val="22"/>
          <w:rtl/>
        </w:rPr>
        <w:t>‌</w:t>
      </w:r>
      <w:r w:rsidRPr="00656FDF">
        <w:rPr>
          <w:rStyle w:val="a4"/>
          <w:rFonts w:ascii="Lotus Linotype" w:hAnsi="Lotus Linotype" w:cs="Lotus Linotype"/>
          <w:szCs w:val="22"/>
          <w:rtl/>
        </w:rPr>
        <w:t>دانند و به آن تکلم می</w:t>
      </w:r>
      <w:r w:rsidRPr="00656FDF">
        <w:rPr>
          <w:rStyle w:val="a4"/>
          <w:rFonts w:ascii="Lotus Linotype" w:hAnsi="Lotus Linotype"/>
          <w:szCs w:val="22"/>
          <w:rtl/>
        </w:rPr>
        <w:t>‌</w:t>
      </w:r>
      <w:r w:rsidRPr="00656FDF">
        <w:rPr>
          <w:rStyle w:val="a4"/>
          <w:rFonts w:ascii="Lotus Linotype" w:hAnsi="Lotus Linotype" w:cs="Lotus Linotype"/>
          <w:szCs w:val="22"/>
          <w:rtl/>
        </w:rPr>
        <w:t>کنند در این باب 7 حدیث وجود دارد بحار (26/190-193).</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و باب در بیان این که آنها سخنان پرندگان و حیوانات را می</w:t>
      </w:r>
      <w:r w:rsidRPr="00656FDF">
        <w:rPr>
          <w:rStyle w:val="a4"/>
          <w:rFonts w:ascii="Lotus Linotype" w:hAnsi="Lotus Linotype"/>
          <w:szCs w:val="22"/>
          <w:rtl/>
        </w:rPr>
        <w:t>‌</w:t>
      </w:r>
      <w:r w:rsidRPr="00656FDF">
        <w:rPr>
          <w:rStyle w:val="a4"/>
          <w:rFonts w:ascii="Lotus Linotype" w:hAnsi="Lotus Linotype" w:cs="Lotus Linotype"/>
          <w:szCs w:val="22"/>
          <w:rtl/>
        </w:rPr>
        <w:t>فهمند در این باب 26 حدیث وجود دارد بحار (27/261-279).</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و باب در بیان این که جن</w:t>
      </w:r>
      <w:r w:rsidRPr="00656FDF">
        <w:rPr>
          <w:rStyle w:val="a4"/>
          <w:rFonts w:ascii="Lotus Linotype" w:hAnsi="Lotus Linotype"/>
          <w:szCs w:val="22"/>
          <w:rtl/>
        </w:rPr>
        <w:t>‌</w:t>
      </w:r>
      <w:r w:rsidRPr="00656FDF">
        <w:rPr>
          <w:rStyle w:val="a4"/>
          <w:rFonts w:ascii="Lotus Linotype" w:hAnsi="Lotus Linotype" w:cs="Lotus Linotype"/>
          <w:szCs w:val="22"/>
          <w:rtl/>
        </w:rPr>
        <w:t>ها خادمان آنها هستند. در برابر آنها ظاهر شده مسایل شرعی و دینی خود را از آنان می</w:t>
      </w:r>
      <w:r w:rsidRPr="00656FDF">
        <w:rPr>
          <w:rStyle w:val="a4"/>
          <w:rFonts w:ascii="Lotus Linotype" w:hAnsi="Lotus Linotype"/>
          <w:szCs w:val="22"/>
          <w:rtl/>
        </w:rPr>
        <w:t>‌</w:t>
      </w:r>
      <w:r w:rsidRPr="00656FDF">
        <w:rPr>
          <w:rStyle w:val="a4"/>
          <w:rFonts w:ascii="Lotus Linotype" w:hAnsi="Lotus Linotype" w:cs="Lotus Linotype"/>
          <w:szCs w:val="22"/>
          <w:rtl/>
        </w:rPr>
        <w:t>پرسند در این باب 16 حدیث وجود دارد.  بحار (17/13-24) الخ.</w:t>
      </w:r>
    </w:p>
  </w:footnote>
  <w:footnote w:id="92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بحار مجلسی (ص 26-196) و ر. ک. بصائر الدرجات ص 250 و الکافی کلینی (1/260-261).</w:t>
      </w:r>
    </w:p>
  </w:footnote>
  <w:footnote w:id="92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(26/294) و ر. ک. «الاخت</w:t>
      </w:r>
      <w:r>
        <w:rPr>
          <w:rStyle w:val="a4"/>
          <w:rFonts w:ascii="Lotus Linotype" w:hAnsi="Lotus Linotype" w:cs="Lotus Linotype"/>
          <w:szCs w:val="22"/>
          <w:rtl/>
        </w:rPr>
        <w:t>صاص</w:t>
      </w:r>
      <w:r w:rsidRPr="00656FDF">
        <w:rPr>
          <w:rStyle w:val="a4"/>
          <w:rFonts w:ascii="Lotus Linotype" w:hAnsi="Lotus Linotype" w:cs="Lotus Linotype"/>
          <w:szCs w:val="22"/>
          <w:rtl/>
        </w:rPr>
        <w:t>» مفید ص 250.</w:t>
      </w:r>
    </w:p>
  </w:footnote>
  <w:footnote w:id="92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بحار مجلسی (26/282) به نقل از بصائر الدرجات (ص 25-26).</w:t>
      </w:r>
    </w:p>
  </w:footnote>
  <w:footnote w:id="92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بحار (26/293) به نقل از کنز الفوائد (ص 264-265).</w:t>
      </w:r>
    </w:p>
  </w:footnote>
  <w:footnote w:id="92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(26/274) و ر. ک. به معانی الاخبار ص 115.</w:t>
      </w:r>
    </w:p>
  </w:footnote>
  <w:footnote w:id="92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(26/325).</w:t>
      </w:r>
    </w:p>
  </w:footnote>
  <w:footnote w:id="92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بحار مجلسی (27/30-31) به نقل از مناقب آل ابی طالب (2/164).</w:t>
      </w:r>
    </w:p>
  </w:footnote>
  <w:footnote w:id="93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بحار مجلسی (26/111) به نقل از بصائر الدرجات ص 35 و ر. ک. به الکافی کلینی (1/261).</w:t>
      </w:r>
    </w:p>
  </w:footnote>
  <w:footnote w:id="931">
    <w:p w:rsidR="00336FF5" w:rsidRPr="00656FDF" w:rsidRDefault="00336FF5" w:rsidP="00044B2C">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(26/118-127) و ر. ک. به عیون الاخبار ص 343 الاختصاص ص 278.</w:t>
      </w:r>
    </w:p>
  </w:footnote>
  <w:footnote w:id="93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(1/258).</w:t>
      </w:r>
    </w:p>
  </w:footnote>
  <w:footnote w:id="93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متن عربی واژه</w:t>
      </w:r>
      <w:r w:rsidRPr="00656FDF">
        <w:rPr>
          <w:rStyle w:val="a4"/>
          <w:rFonts w:ascii="Lotus Linotype" w:hAnsi="Lotus Linotype"/>
          <w:szCs w:val="22"/>
          <w:rtl/>
        </w:rPr>
        <w:t>‌</w:t>
      </w:r>
      <w:r w:rsidRPr="00656FDF">
        <w:rPr>
          <w:rStyle w:val="a4"/>
          <w:rFonts w:ascii="Lotus Linotype" w:hAnsi="Lotus Linotype" w:cs="Lotus Linotype"/>
          <w:szCs w:val="22"/>
          <w:rtl/>
        </w:rPr>
        <w:t>ی اوز به کار رفته است.</w:t>
      </w:r>
    </w:p>
  </w:footnote>
  <w:footnote w:id="93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کافی کلینی (1/259).</w:t>
      </w:r>
    </w:p>
  </w:footnote>
  <w:footnote w:id="93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(26/153-154).</w:t>
      </w:r>
    </w:p>
  </w:footnote>
  <w:footnote w:id="93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(27/25) به نقل از احباقه الدرجات ص 53.</w:t>
      </w:r>
    </w:p>
  </w:footnote>
  <w:footnote w:id="93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بیوگرافی وی در مبحث تلاش</w:t>
      </w:r>
      <w:r w:rsidRPr="00656FDF">
        <w:rPr>
          <w:rStyle w:val="a4"/>
          <w:rFonts w:ascii="Lotus Linotype" w:hAnsi="Lotus Linotype"/>
          <w:szCs w:val="22"/>
          <w:rtl/>
        </w:rPr>
        <w:t>‌</w:t>
      </w:r>
      <w:r w:rsidRPr="00656FDF">
        <w:rPr>
          <w:rStyle w:val="a4"/>
          <w:rFonts w:ascii="Lotus Linotype" w:hAnsi="Lotus Linotype" w:cs="Lotus Linotype"/>
          <w:szCs w:val="22"/>
          <w:rtl/>
        </w:rPr>
        <w:t>های تقریب خواهد آمد.</w:t>
      </w:r>
    </w:p>
  </w:footnote>
  <w:footnote w:id="93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التشیع و الشیعة ص 89 من در فهرست</w:t>
      </w:r>
      <w:r w:rsidRPr="00656FDF">
        <w:rPr>
          <w:rStyle w:val="a4"/>
          <w:rFonts w:ascii="Lotus Linotype" w:hAnsi="Lotus Linotype"/>
          <w:szCs w:val="22"/>
          <w:rtl/>
        </w:rPr>
        <w:t>‌</w:t>
      </w:r>
      <w:r w:rsidRPr="00656FDF">
        <w:rPr>
          <w:rStyle w:val="a4"/>
          <w:rFonts w:ascii="Lotus Linotype" w:hAnsi="Lotus Linotype" w:cs="Lotus Linotype"/>
          <w:szCs w:val="22"/>
          <w:rtl/>
        </w:rPr>
        <w:t>های کتابخانه</w:t>
      </w:r>
      <w:r w:rsidRPr="00656FDF">
        <w:rPr>
          <w:rStyle w:val="a4"/>
          <w:rFonts w:ascii="Lotus Linotype" w:hAnsi="Lotus Linotype"/>
          <w:szCs w:val="22"/>
          <w:rtl/>
        </w:rPr>
        <w:t>‌</w:t>
      </w:r>
      <w:r w:rsidRPr="00656FDF">
        <w:rPr>
          <w:rStyle w:val="a4"/>
          <w:rFonts w:ascii="Lotus Linotype" w:hAnsi="Lotus Linotype" w:cs="Lotus Linotype"/>
          <w:szCs w:val="22"/>
          <w:rtl/>
        </w:rPr>
        <w:t>های شیعه همچون کتابخانه</w:t>
      </w:r>
      <w:r w:rsidRPr="00656FDF">
        <w:rPr>
          <w:rStyle w:val="a4"/>
          <w:rFonts w:ascii="Lotus Linotype" w:hAnsi="Lotus Linotype"/>
          <w:szCs w:val="22"/>
          <w:rtl/>
        </w:rPr>
        <w:t>‌</w:t>
      </w:r>
      <w:r w:rsidRPr="00656FDF">
        <w:rPr>
          <w:rStyle w:val="a4"/>
          <w:rFonts w:ascii="Lotus Linotype" w:hAnsi="Lotus Linotype" w:cs="Lotus Linotype"/>
          <w:szCs w:val="22"/>
          <w:rtl/>
        </w:rPr>
        <w:t>ی کاظمیه در بغداد کتاب</w:t>
      </w:r>
      <w:r w:rsidRPr="00656FDF">
        <w:rPr>
          <w:rStyle w:val="a4"/>
          <w:rFonts w:ascii="Lotus Linotype" w:hAnsi="Lotus Linotype"/>
          <w:szCs w:val="22"/>
          <w:rtl/>
        </w:rPr>
        <w:t>‌</w:t>
      </w:r>
      <w:r w:rsidRPr="00656FDF">
        <w:rPr>
          <w:rStyle w:val="a4"/>
          <w:rFonts w:ascii="Lotus Linotype" w:hAnsi="Lotus Linotype" w:cs="Lotus Linotype"/>
          <w:szCs w:val="22"/>
          <w:rtl/>
        </w:rPr>
        <w:t>های زیادی دیدم که از سوی شیعیان در رد دعوت توحیدی که محمد بن عبدالوهاب به آن قیام کرده بود نوشته شده است.</w:t>
      </w:r>
    </w:p>
  </w:footnote>
  <w:footnote w:id="93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جلدها عبارت اند از جلدهای 100، 101، 102.</w:t>
      </w:r>
    </w:p>
  </w:footnote>
  <w:footnote w:id="94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جلد 10 ص 251 و پس از آن.</w:t>
      </w:r>
    </w:p>
  </w:footnote>
  <w:footnote w:id="94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مجلد 2 ج 8 ص 193 و پس از آن.</w:t>
      </w:r>
    </w:p>
  </w:footnote>
  <w:footnote w:id="94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 لا یحضره الفقیه ابن بابویه قمی (2/338) و پس از آن.</w:t>
      </w:r>
    </w:p>
  </w:footnote>
  <w:footnote w:id="94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تهذیب الاحکام طوسی (6/3-116).</w:t>
      </w:r>
    </w:p>
  </w:footnote>
  <w:footnote w:id="94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مطلب را حر عاملی در وسائل الشیعه (20/49) ذکر کرده و از کتاب مذکور مطالبی نقل کرده است.</w:t>
      </w:r>
    </w:p>
  </w:footnote>
  <w:footnote w:id="94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چون کتاب (المزار) محمد بن علی الفضل و (مزار) محمد بن مشهدی و در (مزار) محمد بن همام و (مزار) محمد بن احمد بن داود و غیر اینها ر. ک. وسائل الشیعه (20/48-49).</w:t>
      </w:r>
    </w:p>
  </w:footnote>
  <w:footnote w:id="94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الوافی باب فصل الکوفه و مساجدها، مجلد2 جلد 8 ص 215.</w:t>
      </w:r>
    </w:p>
  </w:footnote>
  <w:footnote w:id="947">
    <w:p w:rsidR="00336FF5" w:rsidRPr="00656FDF" w:rsidRDefault="00336FF5" w:rsidP="00E50D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قم به ضم قاف و تشدید میم کلمه</w:t>
      </w:r>
      <w:r w:rsidRPr="00656FDF">
        <w:rPr>
          <w:rStyle w:val="a4"/>
          <w:rFonts w:ascii="Lotus Linotype" w:hAnsi="Lotus Linotype"/>
          <w:szCs w:val="22"/>
          <w:rtl/>
        </w:rPr>
        <w:t>‌</w:t>
      </w:r>
      <w:r w:rsidRPr="00656FDF">
        <w:rPr>
          <w:rStyle w:val="a4"/>
          <w:rFonts w:ascii="Lotus Linotype" w:hAnsi="Lotus Linotype" w:cs="Lotus Linotype"/>
          <w:szCs w:val="22"/>
          <w:rtl/>
        </w:rPr>
        <w:t>ایست فارسی و نام شهری مشهور در ایران است که شیعیان آن را مقدس می</w:t>
      </w:r>
      <w:r w:rsidRPr="00656FDF">
        <w:rPr>
          <w:rStyle w:val="a4"/>
          <w:rFonts w:ascii="Lotus Linotype" w:hAnsi="Lotus Linotype"/>
          <w:szCs w:val="22"/>
          <w:rtl/>
        </w:rPr>
        <w:t>‌</w:t>
      </w:r>
      <w:r w:rsidRPr="00656FDF">
        <w:rPr>
          <w:rStyle w:val="a4"/>
          <w:rFonts w:ascii="Lotus Linotype" w:hAnsi="Lotus Linotype" w:cs="Lotus Linotype"/>
          <w:szCs w:val="22"/>
          <w:rtl/>
        </w:rPr>
        <w:t>دانند و تمام مردمش شیعه</w:t>
      </w:r>
      <w:r w:rsidRPr="00656FDF">
        <w:rPr>
          <w:rStyle w:val="a4"/>
          <w:rFonts w:ascii="Lotus Linotype" w:hAnsi="Lotus Linotype"/>
          <w:szCs w:val="22"/>
          <w:rtl/>
        </w:rPr>
        <w:t>‌</w:t>
      </w:r>
      <w:r w:rsidRPr="00656FDF">
        <w:rPr>
          <w:rStyle w:val="a4"/>
          <w:rFonts w:ascii="Lotus Linotype" w:hAnsi="Lotus Linotype" w:cs="Lotus Linotype"/>
          <w:szCs w:val="22"/>
          <w:rtl/>
        </w:rPr>
        <w:t>ی امامیه هستند. ر. ک. معجم البلدان (4/397) یکی از عوامل تقدس شهر قم وجود قبر فاطمه بنت موسی بن جعفر امام هفتم شیعیان در آن است. ر. ک. مشاهده العتره عبدالرزاق حسینی ص 162 و پس از آن.</w:t>
      </w:r>
    </w:p>
  </w:footnote>
  <w:footnote w:id="948">
    <w:p w:rsidR="00336FF5" w:rsidRPr="00656FDF" w:rsidRDefault="00336FF5" w:rsidP="00E50D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ج 102 ص 267.</w:t>
      </w:r>
    </w:p>
  </w:footnote>
  <w:footnote w:id="949">
    <w:p w:rsidR="00336FF5" w:rsidRPr="00656FDF" w:rsidRDefault="00336FF5" w:rsidP="00E50D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ج 101 ص 107.</w:t>
      </w:r>
    </w:p>
  </w:footnote>
  <w:footnote w:id="950">
    <w:p w:rsidR="00336FF5" w:rsidRPr="00656FDF" w:rsidRDefault="00336FF5" w:rsidP="00E50D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الوافی مجلد 2 ج 8 ص 219.</w:t>
      </w:r>
    </w:p>
  </w:footnote>
  <w:footnote w:id="951">
    <w:p w:rsidR="00336FF5" w:rsidRPr="00656FDF" w:rsidRDefault="00336FF5" w:rsidP="00E50D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ج 101 ص 33.</w:t>
      </w:r>
    </w:p>
  </w:footnote>
  <w:footnote w:id="952">
    <w:p w:rsidR="00336FF5" w:rsidRPr="00656FDF" w:rsidRDefault="00336FF5" w:rsidP="00E50D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«الوافی» فیض کاشانی مجلد 2 ج 8 ص 222 منظور شیعیان از زنازادگان مسلمانان غیر شیعه هستند! در کافی از ابو جعفر نقل شده است که به خدا سوگند همه</w:t>
      </w:r>
      <w:r w:rsidRPr="00656FDF">
        <w:rPr>
          <w:rStyle w:val="a4"/>
          <w:rFonts w:ascii="Lotus Linotype" w:hAnsi="Lotus Linotype"/>
          <w:szCs w:val="22"/>
          <w:rtl/>
        </w:rPr>
        <w:t>‌</w:t>
      </w:r>
      <w:r w:rsidRPr="00656FDF">
        <w:rPr>
          <w:rStyle w:val="a4"/>
          <w:rFonts w:ascii="Lotus Linotype" w:hAnsi="Lotus Linotype" w:cs="Lotus Linotype"/>
          <w:szCs w:val="22"/>
          <w:rtl/>
        </w:rPr>
        <w:t>ی مردم جز شیعیان ما زنا زاده هستند. فروع کافی کلینی کتاب الروضة ص 135 چاپ لکنو (1886م) و ر. ک. البحار (24/311).</w:t>
      </w:r>
    </w:p>
    <w:p w:rsidR="00336FF5" w:rsidRPr="00656FDF" w:rsidRDefault="00336FF5" w:rsidP="00E50D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ابو میثم بن ابو یحیی از جعفر بن محمد روایت می</w:t>
      </w:r>
      <w:r w:rsidRPr="00656FDF">
        <w:rPr>
          <w:rStyle w:val="a4"/>
          <w:rFonts w:ascii="Lotus Linotype" w:hAnsi="Lotus Linotype"/>
          <w:szCs w:val="22"/>
          <w:rtl/>
        </w:rPr>
        <w:t>‌</w:t>
      </w:r>
      <w:r w:rsidRPr="00656FDF">
        <w:rPr>
          <w:rStyle w:val="a4"/>
          <w:rFonts w:ascii="Lotus Linotype" w:hAnsi="Lotus Linotype" w:cs="Lotus Linotype"/>
          <w:szCs w:val="22"/>
          <w:rtl/>
        </w:rPr>
        <w:t>کند که هیچ نوزادی نیست که به دنیا بیاید مگر آن که ابلیسی از ابلیسان نزد آن حضور دارد. اگر آن نوزاد در علم خدا از شیعیان ما باشد وی را از شیطان حفظ می</w:t>
      </w:r>
      <w:r w:rsidRPr="00656FDF">
        <w:rPr>
          <w:rStyle w:val="a4"/>
          <w:rFonts w:ascii="Lotus Linotype" w:hAnsi="Lotus Linotype"/>
          <w:szCs w:val="22"/>
          <w:rtl/>
        </w:rPr>
        <w:t>‌</w:t>
      </w:r>
      <w:r w:rsidRPr="00656FDF">
        <w:rPr>
          <w:rStyle w:val="a4"/>
          <w:rFonts w:ascii="Lotus Linotype" w:hAnsi="Lotus Linotype" w:cs="Lotus Linotype"/>
          <w:szCs w:val="22"/>
          <w:rtl/>
        </w:rPr>
        <w:t>کند و اما اگر از شیعیان ما نباشد اگر پسر باشد شیطان حاضر انگشت خویش را وارد مقعد او می</w:t>
      </w:r>
      <w:r w:rsidRPr="00656FDF">
        <w:rPr>
          <w:rStyle w:val="a4"/>
          <w:rFonts w:ascii="Lotus Linotype" w:hAnsi="Lotus Linotype"/>
          <w:szCs w:val="22"/>
          <w:rtl/>
        </w:rPr>
        <w:t>‌</w:t>
      </w:r>
      <w:r w:rsidRPr="00656FDF">
        <w:rPr>
          <w:rStyle w:val="a4"/>
          <w:rFonts w:ascii="Lotus Linotype" w:hAnsi="Lotus Linotype" w:cs="Lotus Linotype"/>
          <w:szCs w:val="22"/>
          <w:rtl/>
        </w:rPr>
        <w:t>کند آن نوزاد در آینده تبدیل به یک بچه کونی خواهد شد و اگر دختر باشد انگشت خود را وارد فرج او می</w:t>
      </w:r>
      <w:r w:rsidRPr="00656FDF">
        <w:rPr>
          <w:rStyle w:val="a4"/>
          <w:rFonts w:ascii="Lotus Linotype" w:hAnsi="Lotus Linotype"/>
          <w:szCs w:val="22"/>
          <w:rtl/>
        </w:rPr>
        <w:t>‌</w:t>
      </w:r>
      <w:r w:rsidRPr="00656FDF">
        <w:rPr>
          <w:rStyle w:val="a4"/>
          <w:rFonts w:ascii="Lotus Linotype" w:hAnsi="Lotus Linotype" w:cs="Lotus Linotype"/>
          <w:szCs w:val="22"/>
          <w:rtl/>
        </w:rPr>
        <w:t>کند و آن دختر در آینده یک روسپی خواهد شد. تفسیر العیاشی ج 2 ص 218 و ر. ک. الوافی (17:13) به نقل از الوشیعه ص 40 مجلسی در البحار در این زمینه بابی تحت عنوان باب درباره</w:t>
      </w:r>
      <w:r w:rsidRPr="00656FDF">
        <w:rPr>
          <w:rStyle w:val="a4"/>
          <w:rFonts w:ascii="Lotus Linotype" w:hAnsi="Lotus Linotype"/>
          <w:szCs w:val="22"/>
          <w:rtl/>
        </w:rPr>
        <w:t>‌</w:t>
      </w:r>
      <w:r w:rsidRPr="00656FDF">
        <w:rPr>
          <w:rStyle w:val="a4"/>
          <w:rFonts w:ascii="Lotus Linotype" w:hAnsi="Lotus Linotype" w:cs="Lotus Linotype"/>
          <w:szCs w:val="22"/>
          <w:rtl/>
        </w:rPr>
        <w:t>ی این که تمام مردم غیر از شیعیان ما با نام مادرشان فرا خوانده خواهند شد. و در آن 12 حدیث ذکر کرده است. البحار ج 7 ص 237.</w:t>
      </w:r>
    </w:p>
  </w:footnote>
  <w:footnote w:id="95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الوافی فیض کاشانی مجلد 2 ج 8 ص 222.</w:t>
      </w:r>
    </w:p>
  </w:footnote>
  <w:footnote w:id="95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223.</w:t>
      </w:r>
    </w:p>
  </w:footnote>
  <w:footnote w:id="95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234.</w:t>
      </w:r>
    </w:p>
  </w:footnote>
  <w:footnote w:id="956">
    <w:p w:rsidR="00336FF5" w:rsidRPr="00656FDF" w:rsidRDefault="00336FF5" w:rsidP="00044B2C">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مرقد امام رضا از مهمترین اماکن مقدس در ایران به شمار می</w:t>
      </w:r>
      <w:r w:rsidRPr="00656FDF">
        <w:rPr>
          <w:rStyle w:val="a4"/>
          <w:rFonts w:ascii="Lotus Linotype" w:hAnsi="Lotus Linotype"/>
          <w:szCs w:val="22"/>
          <w:rtl/>
        </w:rPr>
        <w:t>‌</w:t>
      </w:r>
      <w:r w:rsidRPr="00656FDF">
        <w:rPr>
          <w:rStyle w:val="a4"/>
          <w:rFonts w:ascii="Lotus Linotype" w:hAnsi="Lotus Linotype" w:cs="Lotus Linotype"/>
          <w:szCs w:val="22"/>
          <w:rtl/>
        </w:rPr>
        <w:t>آید و از بزرگ</w:t>
      </w:r>
      <w:r w:rsidRPr="00656FDF">
        <w:rPr>
          <w:rStyle w:val="a4"/>
          <w:rFonts w:ascii="Lotus Linotype" w:hAnsi="Lotus Linotype"/>
          <w:szCs w:val="22"/>
          <w:rtl/>
        </w:rPr>
        <w:t>‌</w:t>
      </w:r>
      <w:r w:rsidRPr="00656FDF">
        <w:rPr>
          <w:rStyle w:val="a4"/>
          <w:rFonts w:ascii="Lotus Linotype" w:hAnsi="Lotus Linotype" w:cs="Lotus Linotype"/>
          <w:szCs w:val="22"/>
          <w:rtl/>
        </w:rPr>
        <w:t>ترین اماکن مقدس و زیارتی شیعیان است و ضریح آن زیر گنبدی بزرگ که با طلا آب داده شده است، قرار دارد. مشاهداتی فی ایران عبدالله فیاض، ص 102.</w:t>
      </w:r>
    </w:p>
  </w:footnote>
  <w:footnote w:id="95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بحار مجلسی (100/137-138).</w:t>
      </w:r>
    </w:p>
  </w:footnote>
  <w:footnote w:id="958">
    <w:p w:rsidR="00336FF5" w:rsidRPr="00656FDF" w:rsidRDefault="00336FF5" w:rsidP="00E50D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(100/258).</w:t>
      </w:r>
    </w:p>
  </w:footnote>
  <w:footnote w:id="959">
    <w:p w:rsidR="00336FF5" w:rsidRPr="00656FDF" w:rsidRDefault="00336FF5" w:rsidP="00E50D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منشورات دار الحیاة.</w:t>
      </w:r>
    </w:p>
  </w:footnote>
  <w:footnote w:id="960">
    <w:p w:rsidR="00336FF5" w:rsidRPr="00656FDF" w:rsidRDefault="00336FF5" w:rsidP="00E50D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کتاب المزار، ج 100 ص 134-135.</w:t>
      </w:r>
    </w:p>
  </w:footnote>
  <w:footnote w:id="96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الوافی فیض کاشانی باب فضل الکوفة و مساجدها مجلد دوم ج 8 ص 215.</w:t>
      </w:r>
    </w:p>
  </w:footnote>
  <w:footnote w:id="96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رابطه با جزئیات این حادثه به منتظم ابن جوزی حوادث 317</w:t>
      </w:r>
      <w:r>
        <w:rPr>
          <w:rStyle w:val="a4"/>
          <w:rFonts w:ascii="Lotus Linotype" w:hAnsi="Lotus Linotype" w:cs="Lotus Linotype"/>
          <w:szCs w:val="22"/>
          <w:rtl/>
        </w:rPr>
        <w:t xml:space="preserve"> (6/222) و پس از آن و البدایة و</w:t>
      </w:r>
      <w:r w:rsidRPr="00656FDF">
        <w:rPr>
          <w:rStyle w:val="a4"/>
          <w:rFonts w:ascii="Lotus Linotype" w:hAnsi="Lotus Linotype" w:cs="Lotus Linotype"/>
          <w:szCs w:val="22"/>
          <w:rtl/>
        </w:rPr>
        <w:t>النهایة ابن کثیر (11/160) و تاریخ ابن خلدون العبر (3/191) رجوع شود.</w:t>
      </w:r>
    </w:p>
  </w:footnote>
  <w:footnote w:id="96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السنة (2/124) الطبعة الامیریة.</w:t>
      </w:r>
    </w:p>
  </w:footnote>
  <w:footnote w:id="96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بر حاشیه مرآة العقول (4/55) و ر. ک. الاحتجاج (2/283) خمینی به همین امضاى ادعایی از امام زمان برای اثبات ادعای نیابت فقیه از امام معصوم در هر چیزی در الحکومة الاسلامیة استناد کرده است ص 77.</w:t>
      </w:r>
    </w:p>
  </w:footnote>
  <w:footnote w:id="96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«عقاید الامامیة» محمد رضا المظفر ص 34.</w:t>
      </w:r>
    </w:p>
  </w:footnote>
  <w:footnote w:id="96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113.</w:t>
      </w:r>
    </w:p>
  </w:footnote>
  <w:footnote w:id="96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Pr>
          <w:rStyle w:val="a4"/>
          <w:rFonts w:ascii="Lotus Linotype" w:hAnsi="Lotus Linotype" w:cs="Lotus Linotype"/>
          <w:szCs w:val="22"/>
          <w:rtl/>
        </w:rPr>
        <w:t>)- ر. ک. الخمینی و</w:t>
      </w:r>
      <w:r w:rsidRPr="00656FDF">
        <w:rPr>
          <w:rStyle w:val="a4"/>
          <w:rFonts w:ascii="Lotus Linotype" w:hAnsi="Lotus Linotype" w:cs="Lotus Linotype"/>
          <w:szCs w:val="22"/>
          <w:rtl/>
        </w:rPr>
        <w:t>الدولة الاسلامیة ص 62-64.</w:t>
      </w:r>
    </w:p>
  </w:footnote>
  <w:footnote w:id="96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یعنی جهاد انجام نمی</w:t>
      </w:r>
      <w:r w:rsidRPr="00656FDF">
        <w:rPr>
          <w:rStyle w:val="a4"/>
          <w:rFonts w:ascii="Lotus Linotype" w:hAnsi="Lotus Linotype"/>
          <w:szCs w:val="22"/>
          <w:rtl/>
        </w:rPr>
        <w:t>‌</w:t>
      </w:r>
      <w:r w:rsidRPr="00656FDF">
        <w:rPr>
          <w:rStyle w:val="a4"/>
          <w:rFonts w:ascii="Lotus Linotype" w:hAnsi="Lotus Linotype" w:cs="Lotus Linotype"/>
          <w:szCs w:val="22"/>
          <w:rtl/>
        </w:rPr>
        <w:t>گیرد مگر با امام معصوم بر خلاف دفاع ر. ک. تحریر الوسیلة (1/482).</w:t>
      </w:r>
    </w:p>
  </w:footnote>
  <w:footnote w:id="96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الخمینی و الدولة الاسلامیة محمد جواد مغنیه ص 59.</w:t>
      </w:r>
    </w:p>
  </w:footnote>
  <w:footnote w:id="97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67.</w:t>
      </w:r>
    </w:p>
  </w:footnote>
  <w:footnote w:id="97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یکی از چیزهای عجیب و خنده</w:t>
      </w:r>
      <w:r w:rsidRPr="00656FDF">
        <w:rPr>
          <w:rStyle w:val="a4"/>
          <w:rFonts w:ascii="Lotus Linotype" w:hAnsi="Lotus Linotype"/>
          <w:szCs w:val="22"/>
          <w:rtl/>
        </w:rPr>
        <w:t>‌</w:t>
      </w:r>
      <w:r w:rsidRPr="00656FDF">
        <w:rPr>
          <w:rStyle w:val="a4"/>
          <w:rFonts w:ascii="Lotus Linotype" w:hAnsi="Lotus Linotype" w:cs="Lotus Linotype"/>
          <w:szCs w:val="22"/>
          <w:rtl/>
        </w:rPr>
        <w:t>آور مربوط به این اعتقادشان آن است که يكى مجتهدین در نجف مریض شد مقلدان وی علی</w:t>
      </w:r>
      <w:r w:rsidRPr="00656FDF">
        <w:rPr>
          <w:rStyle w:val="a4"/>
          <w:rFonts w:ascii="Lotus Linotype" w:hAnsi="Lotus Linotype"/>
          <w:szCs w:val="22"/>
          <w:rtl/>
        </w:rPr>
        <w:t>‌</w:t>
      </w:r>
      <w:r w:rsidRPr="00656FDF">
        <w:rPr>
          <w:rStyle w:val="a4"/>
          <w:rFonts w:ascii="Lotus Linotype" w:hAnsi="Lotus Linotype" w:cs="Lotus Linotype"/>
          <w:szCs w:val="22"/>
          <w:rtl/>
        </w:rPr>
        <w:t>رغم افطار دیگران به روزه</w:t>
      </w:r>
      <w:r w:rsidRPr="00656FDF">
        <w:rPr>
          <w:rStyle w:val="a4"/>
          <w:rFonts w:ascii="Lotus Linotype" w:hAnsi="Lotus Linotype"/>
          <w:szCs w:val="22"/>
          <w:rtl/>
        </w:rPr>
        <w:t>‌</w:t>
      </w:r>
      <w:r w:rsidRPr="00656FDF">
        <w:rPr>
          <w:rStyle w:val="a4"/>
          <w:rFonts w:ascii="Lotus Linotype" w:hAnsi="Lotus Linotype" w:cs="Lotus Linotype"/>
          <w:szCs w:val="22"/>
          <w:rtl/>
        </w:rPr>
        <w:t>شان ادامه دادند. چرا که می</w:t>
      </w:r>
      <w:r w:rsidRPr="00656FDF">
        <w:rPr>
          <w:rStyle w:val="a4"/>
          <w:rFonts w:ascii="Lotus Linotype" w:hAnsi="Lotus Linotype"/>
          <w:szCs w:val="22"/>
          <w:rtl/>
        </w:rPr>
        <w:t>‌</w:t>
      </w:r>
      <w:r w:rsidRPr="00656FDF">
        <w:rPr>
          <w:rStyle w:val="a4"/>
          <w:rFonts w:ascii="Lotus Linotype" w:hAnsi="Lotus Linotype" w:cs="Lotus Linotype"/>
          <w:szCs w:val="22"/>
          <w:rtl/>
        </w:rPr>
        <w:t>گویند بیماری وی مانع از شنیدن شهادت شهود رؤیت گردیده است. نقاش مع الخالصي جلال الحنفی ص 56.</w:t>
      </w:r>
    </w:p>
  </w:footnote>
  <w:footnote w:id="97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عقاید الامامیة محمد رضا المظفر ص 55.</w:t>
      </w:r>
    </w:p>
  </w:footnote>
  <w:footnote w:id="973">
    <w:p w:rsidR="00336FF5" w:rsidRPr="00656FDF" w:rsidRDefault="00336FF5" w:rsidP="002B6A8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قایم یکی از لقب</w:t>
      </w:r>
      <w:r w:rsidRPr="00656FDF">
        <w:rPr>
          <w:rStyle w:val="a4"/>
          <w:rFonts w:ascii="Lotus Linotype" w:hAnsi="Lotus Linotype"/>
          <w:szCs w:val="22"/>
          <w:rtl/>
        </w:rPr>
        <w:t>‌</w:t>
      </w:r>
      <w:r w:rsidRPr="00656FDF">
        <w:rPr>
          <w:rStyle w:val="a4"/>
          <w:rFonts w:ascii="Lotus Linotype" w:hAnsi="Lotus Linotype" w:cs="Lotus Linotype"/>
          <w:szCs w:val="22"/>
          <w:rtl/>
        </w:rPr>
        <w:t>های مهدی منتظرشان است.</w:t>
      </w:r>
    </w:p>
  </w:footnote>
  <w:footnote w:id="974">
    <w:p w:rsidR="00336FF5" w:rsidRPr="00656FDF" w:rsidRDefault="00336FF5" w:rsidP="002B6A8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با شرح مازندرانی (12/371) و ر. ک. البحار (25/113) و ر. ک. الغیبة  نعمانی ص 56-57.</w:t>
      </w:r>
    </w:p>
  </w:footnote>
  <w:footnote w:id="975">
    <w:p w:rsidR="00336FF5" w:rsidRPr="00656FDF" w:rsidRDefault="00336FF5" w:rsidP="002B6A8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شرح مازندرانی الکافی (12/371).</w:t>
      </w:r>
    </w:p>
  </w:footnote>
  <w:footnote w:id="976">
    <w:p w:rsidR="00336FF5" w:rsidRPr="00656FDF" w:rsidRDefault="00336FF5" w:rsidP="002B6A8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مرآة العقول (4/378).</w:t>
      </w:r>
    </w:p>
  </w:footnote>
  <w:footnote w:id="977">
    <w:p w:rsidR="00336FF5" w:rsidRPr="00656FDF" w:rsidRDefault="00336FF5" w:rsidP="002B6A8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(1/376) و ر. ک. البحار (25/110).</w:t>
      </w:r>
    </w:p>
  </w:footnote>
  <w:footnote w:id="978">
    <w:p w:rsidR="00336FF5" w:rsidRPr="00656FDF" w:rsidRDefault="00336FF5" w:rsidP="002B6A8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(1/374-376).</w:t>
      </w:r>
    </w:p>
  </w:footnote>
  <w:footnote w:id="979">
    <w:p w:rsidR="00336FF5" w:rsidRPr="00656FDF" w:rsidRDefault="00336FF5" w:rsidP="002B6A8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(1/372-374).</w:t>
      </w:r>
    </w:p>
  </w:footnote>
  <w:footnote w:id="98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(25/110) و پس از آن.</w:t>
      </w:r>
    </w:p>
  </w:footnote>
  <w:footnote w:id="98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(4/385).</w:t>
      </w:r>
    </w:p>
  </w:footnote>
  <w:footnote w:id="982">
    <w:p w:rsidR="00336FF5" w:rsidRPr="00656FDF" w:rsidRDefault="00336FF5" w:rsidP="00DB225D">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(1/67). التهذیب (6/301) من لا یحضره الفقیه (3/5) الوسائل جلد 18 ابواب صفات قاضی باب 11 ص 98.</w:t>
      </w:r>
    </w:p>
  </w:footnote>
  <w:footnote w:id="983">
    <w:p w:rsidR="00336FF5" w:rsidRPr="00656FDF" w:rsidRDefault="00336FF5" w:rsidP="00DB225D">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حکومت اسلامی ص 74.</w:t>
      </w:r>
    </w:p>
  </w:footnote>
  <w:footnote w:id="984">
    <w:p w:rsidR="00336FF5" w:rsidRPr="00656FDF" w:rsidRDefault="00336FF5" w:rsidP="00DB225D">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کتاب الایمان و الکفر باب دعائم الاسلام (2/18) رقم 3 و ر. ک. به ص 21 رقم (7-8) در شرح کافی درباره صحت و سقم این حدیث آمده است (موثق کالصحیح) یعنی این حدیث همانند یک حدیث صحیح موثق است. الشافی شرح الکافی (5/28) (رقم 1487).</w:t>
      </w:r>
    </w:p>
  </w:footnote>
  <w:footnote w:id="985">
    <w:p w:rsidR="00336FF5" w:rsidRPr="00656FDF" w:rsidRDefault="00336FF5" w:rsidP="00DB225D">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الايمان و الکفر، باب دعائم الاسلام (2/18 رقم 3).</w:t>
      </w:r>
    </w:p>
  </w:footnote>
  <w:footnote w:id="986">
    <w:p w:rsidR="00336FF5" w:rsidRPr="00656FDF" w:rsidRDefault="00336FF5" w:rsidP="00DB225D">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(2/18) ودر شافی درباره</w:t>
      </w:r>
      <w:r w:rsidRPr="00656FDF">
        <w:rPr>
          <w:rStyle w:val="a4"/>
          <w:rFonts w:ascii="Lotus Linotype" w:hAnsi="Lotus Linotype"/>
          <w:szCs w:val="22"/>
          <w:rtl/>
        </w:rPr>
        <w:t>‌</w:t>
      </w:r>
      <w:r w:rsidRPr="00656FDF">
        <w:rPr>
          <w:rStyle w:val="a4"/>
          <w:rFonts w:ascii="Lotus Linotype" w:hAnsi="Lotus Linotype" w:cs="Lotus Linotype"/>
          <w:szCs w:val="22"/>
          <w:rtl/>
        </w:rPr>
        <w:t>ی مرتبه</w:t>
      </w:r>
      <w:r w:rsidRPr="00656FDF">
        <w:rPr>
          <w:rStyle w:val="a4"/>
          <w:rFonts w:ascii="Lotus Linotype" w:hAnsi="Lotus Linotype"/>
          <w:szCs w:val="22"/>
          <w:rtl/>
        </w:rPr>
        <w:t>‌</w:t>
      </w:r>
      <w:r w:rsidRPr="00656FDF">
        <w:rPr>
          <w:rStyle w:val="a4"/>
          <w:rFonts w:ascii="Lotus Linotype" w:hAnsi="Lotus Linotype" w:cs="Lotus Linotype"/>
          <w:szCs w:val="22"/>
          <w:rtl/>
        </w:rPr>
        <w:t>ی این حدیث نزدشان آمده است که این حدیث صحیح است. الشافی (5/59) این حدیث آنها در تفسیر العیاشی (1/191) و تفسیر البرهان (1/303) و البحار (1/394) هم آمده است.</w:t>
      </w:r>
    </w:p>
  </w:footnote>
  <w:footnote w:id="987">
    <w:p w:rsidR="00336FF5" w:rsidRPr="00656FDF" w:rsidRDefault="00336FF5" w:rsidP="00DB225D">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مجلسی گفته است در رابطه با فرایض چهارگانه نخست رخصت</w:t>
      </w:r>
      <w:r w:rsidRPr="00656FDF">
        <w:rPr>
          <w:rStyle w:val="a4"/>
          <w:rFonts w:ascii="Lotus Linotype" w:hAnsi="Lotus Linotype"/>
          <w:szCs w:val="22"/>
          <w:rtl/>
        </w:rPr>
        <w:t>‌</w:t>
      </w:r>
      <w:r w:rsidRPr="00656FDF">
        <w:rPr>
          <w:rStyle w:val="a4"/>
          <w:rFonts w:ascii="Lotus Linotype" w:hAnsi="Lotus Linotype" w:cs="Lotus Linotype"/>
          <w:szCs w:val="22"/>
          <w:rtl/>
        </w:rPr>
        <w:t>هایی قایل شده یعنی این که در سفر می</w:t>
      </w:r>
      <w:r w:rsidRPr="00656FDF">
        <w:rPr>
          <w:rStyle w:val="a4"/>
          <w:rFonts w:ascii="Lotus Linotype" w:hAnsi="Lotus Linotype"/>
          <w:szCs w:val="22"/>
          <w:rtl/>
        </w:rPr>
        <w:t>‌</w:t>
      </w:r>
      <w:r w:rsidRPr="00656FDF">
        <w:rPr>
          <w:rStyle w:val="a4"/>
          <w:rFonts w:ascii="Lotus Linotype" w:hAnsi="Lotus Linotype" w:cs="Lotus Linotype"/>
          <w:szCs w:val="22"/>
          <w:rtl/>
        </w:rPr>
        <w:t>توان نماز را قصر کرد و در صورت بيماری و یا مسافر بودن می</w:t>
      </w:r>
      <w:r w:rsidRPr="00656FDF">
        <w:rPr>
          <w:rStyle w:val="a4"/>
          <w:rFonts w:ascii="Lotus Linotype" w:hAnsi="Lotus Linotype"/>
          <w:szCs w:val="22"/>
          <w:rtl/>
        </w:rPr>
        <w:t>‌</w:t>
      </w:r>
      <w:r w:rsidRPr="00656FDF">
        <w:rPr>
          <w:rStyle w:val="a4"/>
          <w:rFonts w:ascii="Lotus Linotype" w:hAnsi="Lotus Linotype" w:cs="Lotus Linotype"/>
          <w:szCs w:val="22"/>
          <w:rtl/>
        </w:rPr>
        <w:t>توان روزه نگرفت و در صورت عدم استطاعت حج و زکات فرض نمی</w:t>
      </w:r>
      <w:r w:rsidRPr="00656FDF">
        <w:rPr>
          <w:rStyle w:val="a4"/>
          <w:rFonts w:ascii="Lotus Linotype" w:hAnsi="Lotus Linotype"/>
          <w:szCs w:val="22"/>
          <w:rtl/>
        </w:rPr>
        <w:t>‌</w:t>
      </w:r>
      <w:r w:rsidRPr="00656FDF">
        <w:rPr>
          <w:rStyle w:val="a4"/>
          <w:rFonts w:ascii="Lotus Linotype" w:hAnsi="Lotus Linotype" w:cs="Lotus Linotype"/>
          <w:szCs w:val="22"/>
          <w:rtl/>
        </w:rPr>
        <w:t>شوند. مرآة العقول (4/369).</w:t>
      </w:r>
    </w:p>
  </w:footnote>
  <w:footnote w:id="98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بر حاشیه مرآة العقول (4/369) و ر. ک. به الکافی چاپ تهران (2/22).</w:t>
      </w:r>
    </w:p>
  </w:footnote>
  <w:footnote w:id="98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مرآة العقول (4/369).</w:t>
      </w:r>
    </w:p>
  </w:footnote>
  <w:footnote w:id="99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الحجه، باب من ادعی الإمامه و لیس لها باهل (1/372).</w:t>
      </w:r>
    </w:p>
  </w:footnote>
  <w:footnote w:id="991">
    <w:p w:rsidR="00336FF5" w:rsidRPr="00B33730" w:rsidRDefault="00336FF5" w:rsidP="00B33730">
      <w:pPr>
        <w:pStyle w:val="a8"/>
        <w:widowControl w:val="0"/>
        <w:spacing w:after="0" w:line="240" w:lineRule="auto"/>
        <w:jc w:val="lowKashida"/>
        <w:rPr>
          <w:rStyle w:val="a4"/>
          <w:rFonts w:ascii="Lotus Linotype" w:hAnsi="Lotus Linotype" w:cs="Lotus Linotype"/>
          <w:szCs w:val="22"/>
          <w:rtl/>
        </w:rPr>
      </w:pPr>
      <w:r w:rsidRPr="002B6A87">
        <w:rPr>
          <w:rStyle w:val="a4"/>
          <w:rFonts w:ascii="Lotus Linotype" w:hAnsi="Lotus Linotype" w:cs="Lotus Linotype"/>
          <w:szCs w:val="22"/>
          <w:rtl/>
        </w:rPr>
        <w:t>(</w:t>
      </w:r>
      <w:r w:rsidRPr="002B6A87">
        <w:rPr>
          <w:rStyle w:val="a4"/>
          <w:rFonts w:ascii="Lotus Linotype" w:hAnsi="Lotus Linotype" w:cs="Lotus Linotype"/>
          <w:szCs w:val="22"/>
          <w:rtl/>
        </w:rPr>
        <w:footnoteRef/>
      </w:r>
      <w:r w:rsidRPr="002B6A87">
        <w:rPr>
          <w:rStyle w:val="a4"/>
          <w:rFonts w:ascii="Lotus Linotype" w:hAnsi="Lotus Linotype" w:cs="Lotus Linotype"/>
          <w:szCs w:val="22"/>
          <w:rtl/>
        </w:rPr>
        <w:t xml:space="preserve">)- منظورشان دو نفریست که پس از رسول الله </w:t>
      </w:r>
      <w:r w:rsidRPr="002B6A87">
        <w:rPr>
          <w:rStyle w:val="a4"/>
          <w:rFonts w:ascii="Lotus Linotype" w:hAnsi="Lotus Linotype" w:cs="CTraditional Arabic" w:hint="cs"/>
          <w:szCs w:val="22"/>
          <w:rtl/>
        </w:rPr>
        <w:t>ص</w:t>
      </w:r>
      <w:r w:rsidRPr="002B6A87">
        <w:rPr>
          <w:rStyle w:val="a4"/>
          <w:rFonts w:ascii="Lotus Linotype" w:hAnsi="Lotus Linotype" w:cs="Lotus Linotype"/>
          <w:szCs w:val="22"/>
          <w:rtl/>
        </w:rPr>
        <w:t xml:space="preserve"> دولت اسلامی را بر پا داشته دین را گسترش دادند، </w:t>
      </w:r>
      <w:r w:rsidRPr="00B33730">
        <w:rPr>
          <w:rStyle w:val="a4"/>
          <w:rFonts w:ascii="Lotus Linotype" w:hAnsi="Lotus Linotype" w:cs="Lotus Linotype"/>
          <w:szCs w:val="22"/>
          <w:rtl/>
        </w:rPr>
        <w:t xml:space="preserve">یعنی دو خلیفه، راشد رسول الله </w:t>
      </w:r>
      <w:r w:rsidRPr="00B33730">
        <w:rPr>
          <w:rStyle w:val="a4"/>
          <w:rFonts w:ascii="Lotus Linotype" w:hAnsi="Lotus Linotype" w:cs="CTraditional Arabic" w:hint="cs"/>
          <w:szCs w:val="22"/>
          <w:rtl/>
        </w:rPr>
        <w:t>ص</w:t>
      </w:r>
      <w:r w:rsidRPr="00B33730">
        <w:rPr>
          <w:rStyle w:val="a4"/>
          <w:rFonts w:ascii="Lotus Linotype" w:hAnsi="Lotus Linotype" w:cs="Lotus Linotype"/>
          <w:szCs w:val="22"/>
          <w:rtl/>
        </w:rPr>
        <w:t xml:space="preserve"> ابوبکر و عمر </w:t>
      </w:r>
      <w:r w:rsidR="00B33730" w:rsidRPr="00B33730">
        <w:rPr>
          <w:rStyle w:val="a4"/>
          <w:rFonts w:ascii="Times New Roman" w:hAnsi="Times New Roman" w:cs="CTraditional Arabic" w:hint="cs"/>
          <w:szCs w:val="22"/>
          <w:rtl/>
          <w:lang w:bidi="fa-IR"/>
        </w:rPr>
        <w:t>م</w:t>
      </w:r>
      <w:r w:rsidRPr="00B33730">
        <w:rPr>
          <w:rStyle w:val="a4"/>
          <w:rFonts w:ascii="Lotus Linotype" w:hAnsi="Lotus Linotype" w:cs="Lotus Linotype"/>
          <w:szCs w:val="22"/>
          <w:rtl/>
        </w:rPr>
        <w:t>.</w:t>
      </w:r>
    </w:p>
  </w:footnote>
  <w:footnote w:id="99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الحجه باب من ادعی الامامه و لیس لها باهل (1/373). و ر. ک. تفسیر العیاشی (1/178) تفسیر البرهان (1/293) البحار (8/218).</w:t>
      </w:r>
    </w:p>
  </w:footnote>
  <w:footnote w:id="99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(27/197).</w:t>
      </w:r>
    </w:p>
  </w:footnote>
  <w:footnote w:id="99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(27/181).</w:t>
      </w:r>
    </w:p>
  </w:footnote>
  <w:footnote w:id="99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(27/166) وبعد از آن.</w:t>
      </w:r>
    </w:p>
  </w:footnote>
  <w:footnote w:id="99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(27/73-144).</w:t>
      </w:r>
    </w:p>
  </w:footnote>
  <w:footnote w:id="99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(27/157-165).</w:t>
      </w:r>
    </w:p>
  </w:footnote>
  <w:footnote w:id="99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(27/218-239).</w:t>
      </w:r>
    </w:p>
  </w:footnote>
  <w:footnote w:id="99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(27/311-317).</w:t>
      </w:r>
    </w:p>
  </w:footnote>
  <w:footnote w:id="1000">
    <w:p w:rsidR="00336FF5" w:rsidRPr="00656FDF" w:rsidRDefault="00336FF5" w:rsidP="002B6A8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اعتقادات ابن بابویه ص 111-114 به نقل از بحار مجلسی (27/62).</w:t>
      </w:r>
    </w:p>
  </w:footnote>
  <w:footnote w:id="1001">
    <w:p w:rsidR="00336FF5" w:rsidRPr="00656FDF" w:rsidRDefault="00336FF5" w:rsidP="002B6A8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1002">
    <w:p w:rsidR="00336FF5" w:rsidRPr="00656FDF" w:rsidRDefault="00336FF5" w:rsidP="002B6A8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می</w:t>
      </w:r>
      <w:r w:rsidRPr="00656FDF">
        <w:rPr>
          <w:rStyle w:val="a4"/>
          <w:rFonts w:ascii="Lotus Linotype" w:hAnsi="Lotus Linotype"/>
          <w:szCs w:val="22"/>
          <w:rtl/>
        </w:rPr>
        <w:t>‌</w:t>
      </w:r>
      <w:r w:rsidRPr="00656FDF">
        <w:rPr>
          <w:rStyle w:val="a4"/>
          <w:rFonts w:ascii="Lotus Linotype" w:hAnsi="Lotus Linotype" w:cs="Lotus Linotype"/>
          <w:szCs w:val="22"/>
          <w:rtl/>
        </w:rPr>
        <w:t>گویند هر چیزی که مکلفان را به طاعت نزدیک و از نافرمانی دور کند اصطلاحاً لطف نامیده می</w:t>
      </w:r>
      <w:r w:rsidRPr="00656FDF">
        <w:rPr>
          <w:rStyle w:val="a4"/>
          <w:rFonts w:ascii="Lotus Linotype" w:hAnsi="Lotus Linotype"/>
          <w:szCs w:val="22"/>
          <w:rtl/>
        </w:rPr>
        <w:t>‌</w:t>
      </w:r>
      <w:r w:rsidRPr="00656FDF">
        <w:rPr>
          <w:rStyle w:val="a4"/>
          <w:rFonts w:ascii="Lotus Linotype" w:hAnsi="Lotus Linotype" w:cs="Lotus Linotype"/>
          <w:szCs w:val="22"/>
          <w:rtl/>
        </w:rPr>
        <w:t>شود الالفین ص 5.</w:t>
      </w:r>
    </w:p>
  </w:footnote>
  <w:footnote w:id="1003">
    <w:p w:rsidR="00336FF5" w:rsidRPr="00656FDF" w:rsidRDefault="00336FF5" w:rsidP="002B6A8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الالفین ابن مطهر حلی ص 3.</w:t>
      </w:r>
    </w:p>
  </w:footnote>
  <w:footnote w:id="1004">
    <w:p w:rsidR="00336FF5" w:rsidRPr="00656FDF" w:rsidRDefault="00336FF5" w:rsidP="002B6A8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الانوار النعمانیه (2/279).</w:t>
      </w:r>
    </w:p>
  </w:footnote>
  <w:footnote w:id="1005">
    <w:p w:rsidR="00336FF5" w:rsidRPr="00656FDF" w:rsidRDefault="00336FF5" w:rsidP="00044B2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المسائل به نقل از البحار (8/366).</w:t>
      </w:r>
    </w:p>
  </w:footnote>
  <w:footnote w:id="1006">
    <w:p w:rsidR="00336FF5" w:rsidRPr="00656FDF" w:rsidRDefault="00336FF5" w:rsidP="00044B2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اوائل المقالات ص 53 و ر. ک. البحار (8/366).</w:t>
      </w:r>
    </w:p>
  </w:footnote>
  <w:footnote w:id="1007">
    <w:p w:rsidR="00336FF5" w:rsidRPr="00656FDF" w:rsidRDefault="00336FF5" w:rsidP="00044B2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تلخیص الشافی (4/131) و ر. ک. البحار (8/368).</w:t>
      </w:r>
    </w:p>
  </w:footnote>
  <w:footnote w:id="1008">
    <w:p w:rsidR="00336FF5" w:rsidRPr="00656FDF" w:rsidRDefault="00336FF5" w:rsidP="00044B2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(8/369).</w:t>
      </w:r>
    </w:p>
  </w:footnote>
  <w:footnote w:id="1009">
    <w:p w:rsidR="00336FF5" w:rsidRPr="00656FDF" w:rsidRDefault="00336FF5" w:rsidP="00044B2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کشف المراد شرح تجرید الاعتقاد ابن مطهر حلی ص 423-424 البحار 8/364، 465.</w:t>
      </w:r>
    </w:p>
  </w:footnote>
  <w:footnote w:id="1010">
    <w:p w:rsidR="00336FF5" w:rsidRPr="00656FDF" w:rsidRDefault="00336FF5" w:rsidP="00044B2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گفته</w:t>
      </w:r>
      <w:r w:rsidRPr="00656FDF">
        <w:rPr>
          <w:rStyle w:val="a4"/>
          <w:rFonts w:ascii="Lotus Linotype" w:hAnsi="Lotus Linotype"/>
          <w:szCs w:val="22"/>
          <w:rtl/>
        </w:rPr>
        <w:t>‌</w:t>
      </w:r>
      <w:r w:rsidRPr="00656FDF">
        <w:rPr>
          <w:rStyle w:val="a4"/>
          <w:rFonts w:ascii="Lotus Linotype" w:hAnsi="Lotus Linotype" w:cs="Lotus Linotype"/>
          <w:szCs w:val="22"/>
          <w:rtl/>
        </w:rPr>
        <w:t>ی مجلسی مستضعفان کسانی هستند که توان و قدرت و آزادی</w:t>
      </w:r>
      <w:r w:rsidRPr="00656FDF">
        <w:rPr>
          <w:rStyle w:val="a4"/>
          <w:rFonts w:ascii="Lotus Linotype" w:hAnsi="Lotus Linotype"/>
          <w:szCs w:val="22"/>
          <w:rtl/>
        </w:rPr>
        <w:t>‌</w:t>
      </w:r>
      <w:r w:rsidRPr="00656FDF">
        <w:rPr>
          <w:rStyle w:val="a4"/>
          <w:rFonts w:ascii="Lotus Linotype" w:hAnsi="Lotus Linotype" w:cs="Lotus Linotype"/>
          <w:szCs w:val="22"/>
          <w:rtl/>
        </w:rPr>
        <w:t>ای ندارند همچون زنان و افراد ابله و امثال آنها و کسانی که حجت بر آنها تمام نشده است، چون در زمان فترت مرده</w:t>
      </w:r>
      <w:r w:rsidRPr="00656FDF">
        <w:rPr>
          <w:rStyle w:val="a4"/>
          <w:rFonts w:ascii="Lotus Linotype" w:hAnsi="Lotus Linotype"/>
          <w:szCs w:val="22"/>
          <w:rtl/>
        </w:rPr>
        <w:t>‌</w:t>
      </w:r>
      <w:r w:rsidRPr="00656FDF">
        <w:rPr>
          <w:rStyle w:val="a4"/>
          <w:rFonts w:ascii="Lotus Linotype" w:hAnsi="Lotus Linotype" w:cs="Lotus Linotype"/>
          <w:szCs w:val="22"/>
          <w:rtl/>
        </w:rPr>
        <w:t>اند و یا در جایی می</w:t>
      </w:r>
      <w:r w:rsidRPr="00656FDF">
        <w:rPr>
          <w:rStyle w:val="a4"/>
          <w:rFonts w:ascii="Lotus Linotype" w:hAnsi="Lotus Linotype"/>
          <w:szCs w:val="22"/>
          <w:rtl/>
        </w:rPr>
        <w:t>‌</w:t>
      </w:r>
      <w:r w:rsidRPr="00656FDF">
        <w:rPr>
          <w:rStyle w:val="a4"/>
          <w:rFonts w:ascii="Lotus Linotype" w:hAnsi="Lotus Linotype" w:cs="Lotus Linotype"/>
          <w:szCs w:val="22"/>
          <w:rtl/>
        </w:rPr>
        <w:t>زیسته</w:t>
      </w:r>
      <w:r w:rsidRPr="00656FDF">
        <w:rPr>
          <w:rStyle w:val="a4"/>
          <w:rFonts w:ascii="Lotus Linotype" w:hAnsi="Lotus Linotype"/>
          <w:szCs w:val="22"/>
          <w:rtl/>
        </w:rPr>
        <w:t>‌</w:t>
      </w:r>
      <w:r w:rsidRPr="00656FDF">
        <w:rPr>
          <w:rStyle w:val="a4"/>
          <w:rFonts w:ascii="Lotus Linotype" w:hAnsi="Lotus Linotype" w:cs="Lotus Linotype"/>
          <w:szCs w:val="22"/>
          <w:rtl/>
        </w:rPr>
        <w:t>اند که خبر حجت به آنها نرسیده است. امر این گونه افراد به خدا واگذار می</w:t>
      </w:r>
      <w:r w:rsidRPr="00656FDF">
        <w:rPr>
          <w:rStyle w:val="a4"/>
          <w:rFonts w:ascii="Lotus Linotype" w:hAnsi="Lotus Linotype"/>
          <w:szCs w:val="22"/>
          <w:rtl/>
        </w:rPr>
        <w:t>‌</w:t>
      </w:r>
      <w:r w:rsidRPr="00656FDF">
        <w:rPr>
          <w:rStyle w:val="a4"/>
          <w:rFonts w:ascii="Lotus Linotype" w:hAnsi="Lotus Linotype" w:cs="Lotus Linotype"/>
          <w:szCs w:val="22"/>
          <w:rtl/>
        </w:rPr>
        <w:t>شود که یا آنها را می</w:t>
      </w:r>
      <w:r w:rsidRPr="00656FDF">
        <w:rPr>
          <w:rStyle w:val="a4"/>
          <w:rFonts w:ascii="Lotus Linotype" w:hAnsi="Lotus Linotype"/>
          <w:szCs w:val="22"/>
          <w:rtl/>
        </w:rPr>
        <w:t>‌</w:t>
      </w:r>
      <w:r w:rsidRPr="00656FDF">
        <w:rPr>
          <w:rStyle w:val="a4"/>
          <w:rFonts w:ascii="Lotus Linotype" w:hAnsi="Lotus Linotype" w:cs="Lotus Linotype"/>
          <w:szCs w:val="22"/>
          <w:rtl/>
        </w:rPr>
        <w:t>بخشد یا عذابشان می</w:t>
      </w:r>
      <w:r w:rsidRPr="00656FDF">
        <w:rPr>
          <w:rStyle w:val="a4"/>
          <w:rFonts w:ascii="Lotus Linotype" w:hAnsi="Lotus Linotype"/>
          <w:szCs w:val="22"/>
          <w:rtl/>
        </w:rPr>
        <w:t>‌</w:t>
      </w:r>
      <w:r w:rsidRPr="00656FDF">
        <w:rPr>
          <w:rStyle w:val="a4"/>
          <w:rFonts w:ascii="Lotus Linotype" w:hAnsi="Lotus Linotype" w:cs="Lotus Linotype"/>
          <w:szCs w:val="22"/>
          <w:rtl/>
        </w:rPr>
        <w:t>دهد و برای چنین افرادی امید نجات از آتش می</w:t>
      </w:r>
      <w:r w:rsidRPr="00656FDF">
        <w:rPr>
          <w:rStyle w:val="a4"/>
          <w:rFonts w:ascii="Lotus Linotype" w:hAnsi="Lotus Linotype"/>
          <w:szCs w:val="22"/>
          <w:rtl/>
        </w:rPr>
        <w:t>‌</w:t>
      </w:r>
      <w:r w:rsidRPr="00656FDF">
        <w:rPr>
          <w:rStyle w:val="a4"/>
          <w:rFonts w:ascii="Lotus Linotype" w:hAnsi="Lotus Linotype" w:cs="Lotus Linotype"/>
          <w:szCs w:val="22"/>
          <w:rtl/>
        </w:rPr>
        <w:t>رود. البحار مجلسی، (8/363).</w:t>
      </w:r>
    </w:p>
  </w:footnote>
  <w:footnote w:id="1011">
    <w:p w:rsidR="00336FF5" w:rsidRPr="00656FDF" w:rsidRDefault="00336FF5" w:rsidP="00044B2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(8/365).</w:t>
      </w:r>
    </w:p>
  </w:footnote>
  <w:footnote w:id="1012">
    <w:p w:rsidR="00336FF5" w:rsidRPr="00656FDF" w:rsidRDefault="00336FF5" w:rsidP="006B40E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(68/83-96).</w:t>
      </w:r>
    </w:p>
  </w:footnote>
  <w:footnote w:id="1013">
    <w:p w:rsidR="00336FF5" w:rsidRPr="00656FDF" w:rsidRDefault="00336FF5" w:rsidP="006B40E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(68/96-98).</w:t>
      </w:r>
    </w:p>
  </w:footnote>
  <w:footnote w:id="1014">
    <w:p w:rsidR="00336FF5" w:rsidRPr="00656FDF" w:rsidRDefault="00336FF5" w:rsidP="006B40E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(68/149-198).</w:t>
      </w:r>
    </w:p>
  </w:footnote>
  <w:footnote w:id="1015">
    <w:p w:rsidR="00336FF5" w:rsidRPr="00656FDF" w:rsidRDefault="00336FF5" w:rsidP="006B40E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با شرح مازندرانی (12/331-332).</w:t>
      </w:r>
    </w:p>
  </w:footnote>
  <w:footnote w:id="1016">
    <w:p w:rsidR="00336FF5" w:rsidRPr="00656FDF" w:rsidRDefault="00336FF5" w:rsidP="006B40E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12/305.</w:t>
      </w:r>
    </w:p>
  </w:footnote>
  <w:footnote w:id="101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همراه با شرح مازندرانی کتاب الروضة 12/305.</w:t>
      </w:r>
    </w:p>
  </w:footnote>
  <w:footnote w:id="101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(68/39) و ر. ک. رجال کشی ص 212.</w:t>
      </w:r>
    </w:p>
  </w:footnote>
  <w:footnote w:id="101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همراه با شرح مازندرانی کتاب الروضه (12/270-270).</w:t>
      </w:r>
    </w:p>
  </w:footnote>
  <w:footnote w:id="102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(68/117) و ر. ک. امالی الطوسی (1/301).</w:t>
      </w:r>
    </w:p>
  </w:footnote>
  <w:footnote w:id="102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ص 303 حاشیه 2.</w:t>
      </w:r>
    </w:p>
  </w:footnote>
  <w:footnote w:id="102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(68/118).</w:t>
      </w:r>
    </w:p>
  </w:footnote>
  <w:footnote w:id="102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چیز هم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قديمشان و هم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جدیدشان فراوان است.</w:t>
      </w:r>
    </w:p>
  </w:footnote>
  <w:footnote w:id="102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(1/375) و ر. ک. تفسیر العیاشی (1/138) تفسیر البرهان (1/244) البحار (15/129).</w:t>
      </w:r>
    </w:p>
  </w:footnote>
  <w:footnote w:id="102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(2/11).</w:t>
      </w:r>
    </w:p>
  </w:footnote>
  <w:footnote w:id="1026">
    <w:p w:rsidR="00336FF5" w:rsidRPr="00656FDF" w:rsidRDefault="00336FF5" w:rsidP="00C42CAB">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فروغ الکافی کتاب الروضه ص 107 چاپ لکنوء 1886م.</w:t>
      </w:r>
    </w:p>
  </w:footnote>
  <w:footnote w:id="1027">
    <w:p w:rsidR="00336FF5" w:rsidRPr="002B6A87" w:rsidRDefault="00336FF5" w:rsidP="00C42CAB">
      <w:pPr>
        <w:pStyle w:val="a8"/>
        <w:widowControl w:val="0"/>
        <w:spacing w:after="0" w:line="216" w:lineRule="auto"/>
        <w:jc w:val="lowKashida"/>
        <w:rPr>
          <w:rStyle w:val="a4"/>
          <w:rFonts w:ascii="Lotus Linotype" w:hAnsi="Lotus Linotype" w:cs="Lotus Linotype"/>
          <w:spacing w:val="-4"/>
          <w:szCs w:val="22"/>
          <w:rtl/>
        </w:rPr>
      </w:pPr>
      <w:r w:rsidRPr="002B6A87">
        <w:rPr>
          <w:rStyle w:val="a4"/>
          <w:rFonts w:ascii="Lotus Linotype" w:hAnsi="Lotus Linotype" w:cs="Lotus Linotype"/>
          <w:spacing w:val="-4"/>
          <w:szCs w:val="22"/>
          <w:rtl/>
        </w:rPr>
        <w:t>(</w:t>
      </w:r>
      <w:r w:rsidRPr="002B6A87">
        <w:rPr>
          <w:rStyle w:val="a4"/>
          <w:rFonts w:ascii="Lotus Linotype" w:hAnsi="Lotus Linotype" w:cs="Lotus Linotype"/>
          <w:spacing w:val="-4"/>
          <w:szCs w:val="22"/>
          <w:rtl/>
        </w:rPr>
        <w:footnoteRef/>
      </w:r>
      <w:r w:rsidRPr="002B6A87">
        <w:rPr>
          <w:rStyle w:val="a4"/>
          <w:rFonts w:ascii="Lotus Linotype" w:hAnsi="Lotus Linotype" w:cs="Lotus Linotype"/>
          <w:spacing w:val="-4"/>
          <w:szCs w:val="22"/>
          <w:rtl/>
        </w:rPr>
        <w:t>)- عصمت در کلام عرب به معنای منع شده و منع کردن می</w:t>
      </w:r>
      <w:r w:rsidRPr="002B6A87">
        <w:rPr>
          <w:rStyle w:val="a4"/>
          <w:rFonts w:ascii="Lotus Linotype" w:hAnsi="Lotus Linotype"/>
          <w:spacing w:val="-4"/>
          <w:szCs w:val="22"/>
          <w:rtl/>
        </w:rPr>
        <w:t>‌</w:t>
      </w:r>
      <w:r w:rsidRPr="002B6A87">
        <w:rPr>
          <w:rStyle w:val="a4"/>
          <w:rFonts w:ascii="Lotus Linotype" w:hAnsi="Lotus Linotype" w:cs="Lotus Linotype"/>
          <w:spacing w:val="-4"/>
          <w:szCs w:val="22"/>
          <w:rtl/>
        </w:rPr>
        <w:t>آید و معصوم قرار دادن خدا بنده</w:t>
      </w:r>
      <w:r w:rsidRPr="002B6A87">
        <w:rPr>
          <w:rStyle w:val="a4"/>
          <w:rFonts w:ascii="Lotus Linotype" w:hAnsi="Lotus Linotype"/>
          <w:spacing w:val="-4"/>
          <w:szCs w:val="22"/>
          <w:rtl/>
        </w:rPr>
        <w:t>‌</w:t>
      </w:r>
      <w:r w:rsidRPr="002B6A87">
        <w:rPr>
          <w:rStyle w:val="a4"/>
          <w:rFonts w:ascii="Lotus Linotype" w:hAnsi="Lotus Linotype" w:cs="Lotus Linotype"/>
          <w:spacing w:val="-4"/>
          <w:szCs w:val="22"/>
          <w:rtl/>
        </w:rPr>
        <w:t>اش را به این معناست که وی را از آنچه موجب هلاکتش می</w:t>
      </w:r>
      <w:r w:rsidRPr="002B6A87">
        <w:rPr>
          <w:rStyle w:val="a4"/>
          <w:rFonts w:ascii="Lotus Linotype" w:hAnsi="Lotus Linotype"/>
          <w:spacing w:val="-4"/>
          <w:szCs w:val="22"/>
          <w:rtl/>
        </w:rPr>
        <w:t>‌</w:t>
      </w:r>
      <w:r w:rsidRPr="002B6A87">
        <w:rPr>
          <w:rStyle w:val="a4"/>
          <w:rFonts w:ascii="Lotus Linotype" w:hAnsi="Lotus Linotype" w:cs="Lotus Linotype"/>
          <w:spacing w:val="-4"/>
          <w:szCs w:val="22"/>
          <w:rtl/>
        </w:rPr>
        <w:t>شود حفظ کند. عرب</w:t>
      </w:r>
      <w:r w:rsidRPr="002B6A87">
        <w:rPr>
          <w:rStyle w:val="a4"/>
          <w:rFonts w:ascii="Lotus Linotype" w:hAnsi="Lotus Linotype"/>
          <w:spacing w:val="-4"/>
          <w:szCs w:val="22"/>
          <w:rtl/>
        </w:rPr>
        <w:t>‌</w:t>
      </w:r>
      <w:r w:rsidRPr="002B6A87">
        <w:rPr>
          <w:rStyle w:val="a4"/>
          <w:rFonts w:ascii="Lotus Linotype" w:hAnsi="Lotus Linotype" w:cs="Lotus Linotype"/>
          <w:spacing w:val="-4"/>
          <w:szCs w:val="22"/>
          <w:rtl/>
        </w:rPr>
        <w:t>ها می</w:t>
      </w:r>
      <w:r w:rsidRPr="002B6A87">
        <w:rPr>
          <w:rStyle w:val="a4"/>
          <w:rFonts w:ascii="Lotus Linotype" w:hAnsi="Lotus Linotype"/>
          <w:spacing w:val="-4"/>
          <w:szCs w:val="22"/>
          <w:rtl/>
        </w:rPr>
        <w:t>‌</w:t>
      </w:r>
      <w:r w:rsidRPr="002B6A87">
        <w:rPr>
          <w:rStyle w:val="a4"/>
          <w:rFonts w:ascii="Lotus Linotype" w:hAnsi="Lotus Linotype" w:cs="Lotus Linotype"/>
          <w:spacing w:val="-4"/>
          <w:szCs w:val="22"/>
          <w:rtl/>
        </w:rPr>
        <w:t>گویند اعتصم فلان بالله؛ فلانی به خدا پناه برد. یعنی به وسیله</w:t>
      </w:r>
      <w:r w:rsidRPr="002B6A87">
        <w:rPr>
          <w:rStyle w:val="a4"/>
          <w:rFonts w:ascii="Lotus Linotype" w:hAnsi="Lotus Linotype"/>
          <w:spacing w:val="-4"/>
          <w:szCs w:val="22"/>
          <w:rtl/>
        </w:rPr>
        <w:t>‌</w:t>
      </w:r>
      <w:r w:rsidRPr="002B6A87">
        <w:rPr>
          <w:rStyle w:val="a4"/>
          <w:rFonts w:ascii="Lotus Linotype" w:hAnsi="Lotus Linotype" w:cs="Lotus Linotype"/>
          <w:spacing w:val="-4"/>
          <w:szCs w:val="22"/>
          <w:rtl/>
        </w:rPr>
        <w:t>ی او خودش را حفظ کرد تهذیب اللغة ماده</w:t>
      </w:r>
      <w:r w:rsidRPr="002B6A87">
        <w:rPr>
          <w:rStyle w:val="a4"/>
          <w:rFonts w:ascii="Lotus Linotype" w:hAnsi="Lotus Linotype"/>
          <w:spacing w:val="-4"/>
          <w:szCs w:val="22"/>
          <w:rtl/>
        </w:rPr>
        <w:t>‌</w:t>
      </w:r>
      <w:r w:rsidRPr="002B6A87">
        <w:rPr>
          <w:rStyle w:val="a4"/>
          <w:rFonts w:ascii="Lotus Linotype" w:hAnsi="Lotus Linotype" w:cs="Lotus Linotype"/>
          <w:spacing w:val="-4"/>
          <w:szCs w:val="22"/>
          <w:rtl/>
        </w:rPr>
        <w:t>ی عصم (2/54) و عصمت در اصطلاح متکلمان شیعه لطفی است از سوی خدا در حق مکلف که وی را از وقوع در معصیت و ترک عادت با وجود ندرت بر آن باز می</w:t>
      </w:r>
      <w:r w:rsidRPr="002B6A87">
        <w:rPr>
          <w:rStyle w:val="a4"/>
          <w:rFonts w:ascii="Lotus Linotype" w:hAnsi="Lotus Linotype"/>
          <w:spacing w:val="-4"/>
          <w:szCs w:val="22"/>
          <w:rtl/>
        </w:rPr>
        <w:t>‌</w:t>
      </w:r>
      <w:r w:rsidRPr="002B6A87">
        <w:rPr>
          <w:rStyle w:val="a4"/>
          <w:rFonts w:ascii="Lotus Linotype" w:hAnsi="Lotus Linotype" w:cs="Lotus Linotype"/>
          <w:spacing w:val="-4"/>
          <w:szCs w:val="22"/>
          <w:rtl/>
        </w:rPr>
        <w:t>دارد. ر. ک. النکت الاعتقادیه مفید ص 31 و ر. ک. به توفیق التطبیق علی الجیلان ص 16.</w:t>
      </w:r>
    </w:p>
  </w:footnote>
  <w:footnote w:id="1028">
    <w:p w:rsidR="00336FF5" w:rsidRPr="00656FDF" w:rsidRDefault="00336FF5" w:rsidP="00C42CAB">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حیاة الامام موسی بن جعفر از رافضی معاصر باقر شریف القرشی (1/111).</w:t>
      </w:r>
    </w:p>
  </w:footnote>
  <w:footnote w:id="1029">
    <w:p w:rsidR="00336FF5" w:rsidRPr="00656FDF" w:rsidRDefault="00336FF5" w:rsidP="00C42CAB">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تاریخ الامامیه رافضی معاصر عبدالله فیاض ص 157.</w:t>
      </w:r>
    </w:p>
  </w:footnote>
  <w:footnote w:id="1030">
    <w:p w:rsidR="00336FF5" w:rsidRPr="00656FDF" w:rsidRDefault="00336FF5" w:rsidP="00C42CAB">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(25/211) و ر. ک. و اوائل المقالات ص 276 شرح عقاید الصدوق ص254 (هر دو کتاب فوق از مفید</w:t>
      </w:r>
      <w:r w:rsidRPr="00656FDF">
        <w:rPr>
          <w:rStyle w:val="a4"/>
          <w:rFonts w:ascii="Lotus Linotype" w:hAnsi="Lotus Linotype"/>
          <w:szCs w:val="22"/>
          <w:rtl/>
        </w:rPr>
        <w:t>‌</w:t>
      </w:r>
      <w:r w:rsidRPr="00656FDF">
        <w:rPr>
          <w:rStyle w:val="a4"/>
          <w:rFonts w:ascii="Lotus Linotype" w:hAnsi="Lotus Linotype" w:cs="Lotus Linotype"/>
          <w:szCs w:val="22"/>
          <w:rtl/>
        </w:rPr>
        <w:t>اند) و ر. ک. به عقاید الامامیه از محمد رضا المظفر ص 95 و ر. ک. لوامع الحقائق فی اصول العقائد از احمد الاشتیانی، (2/3).</w:t>
      </w:r>
    </w:p>
  </w:footnote>
  <w:footnote w:id="1031">
    <w:p w:rsidR="00336FF5" w:rsidRPr="00656FDF" w:rsidRDefault="00336FF5" w:rsidP="00C42CAB">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عقائد الامامیه محمد رضا مظفر ص 95.</w:t>
      </w:r>
    </w:p>
  </w:footnote>
  <w:footnote w:id="1032">
    <w:p w:rsidR="00336FF5" w:rsidRPr="00656FDF" w:rsidRDefault="00336FF5" w:rsidP="00C42CAB">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94.</w:t>
      </w:r>
    </w:p>
  </w:footnote>
  <w:footnote w:id="1033">
    <w:p w:rsidR="00336FF5" w:rsidRPr="00656FDF" w:rsidRDefault="00336FF5" w:rsidP="00C42CAB">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پانوشت تلخیصی، الشافي از حسین بحر العلوم (1/184).</w:t>
      </w:r>
    </w:p>
  </w:footnote>
  <w:footnote w:id="1034">
    <w:p w:rsidR="00336FF5" w:rsidRPr="00656FDF" w:rsidRDefault="00336FF5" w:rsidP="00C42CAB">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مطلب در حدیثی که آن را ابن بابویه قمی در إکمال الدین ص 201 آورده آمده است.</w:t>
      </w:r>
    </w:p>
  </w:footnote>
  <w:footnote w:id="103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(102/231).</w:t>
      </w:r>
    </w:p>
  </w:footnote>
  <w:footnote w:id="1036">
    <w:p w:rsidR="00336FF5" w:rsidRPr="00656FDF" w:rsidRDefault="00336FF5" w:rsidP="002F35CB">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قرآن می</w:t>
      </w:r>
      <w:r w:rsidRPr="00656FDF">
        <w:rPr>
          <w:rStyle w:val="a4"/>
          <w:rFonts w:ascii="Lotus Linotype" w:hAnsi="Lotus Linotype"/>
          <w:szCs w:val="22"/>
          <w:rtl/>
        </w:rPr>
        <w:t>‌</w:t>
      </w:r>
      <w:r w:rsidRPr="00656FDF">
        <w:rPr>
          <w:rStyle w:val="a4"/>
          <w:rFonts w:ascii="Lotus Linotype" w:hAnsi="Lotus Linotype" w:cs="Lotus Linotype"/>
          <w:szCs w:val="22"/>
          <w:rtl/>
        </w:rPr>
        <w:t>گوید که هیچ بشری از عصمت مطلق برخوردار نیست. ابو البشر حضرت آدم ؛ چنانکه قرآن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فرماید پروردگارش را نافرمانی کرد و راه را گم كرد </w:t>
      </w:r>
      <w:r w:rsidRPr="002F35CB">
        <w:rPr>
          <w:rFonts w:ascii="QCF_BSML" w:hAnsi="QCF_BSML" w:cs="QCF_BSML"/>
          <w:color w:val="000000"/>
          <w:szCs w:val="22"/>
          <w:rtl/>
        </w:rPr>
        <w:t xml:space="preserve">ﮉ </w:t>
      </w:r>
      <w:r w:rsidRPr="002F35CB">
        <w:rPr>
          <w:rFonts w:ascii="QCF_P320" w:hAnsi="QCF_P320" w:cs="QCF_P320"/>
          <w:color w:val="000000"/>
          <w:szCs w:val="22"/>
          <w:rtl/>
        </w:rPr>
        <w:t xml:space="preserve">ﮱ  ﯓ  ﯔ  ﯕ  ﯖ   ﯗ  ﯘ  ﯙ  ﯚ  ﯛ  ﯜ  </w:t>
      </w:r>
      <w:r w:rsidRPr="002F35CB">
        <w:rPr>
          <w:rFonts w:ascii="QCF_BSML" w:hAnsi="QCF_BSML" w:cs="QCF_BSML"/>
          <w:color w:val="000000"/>
          <w:szCs w:val="22"/>
          <w:rtl/>
        </w:rPr>
        <w:t>ﮈ</w:t>
      </w:r>
      <w:r w:rsidRPr="002870DA">
        <w:rPr>
          <w:rFonts w:ascii="Arial" w:hAnsi="Arial"/>
          <w:color w:val="000000"/>
          <w:sz w:val="18"/>
          <w:szCs w:val="18"/>
          <w:rtl/>
        </w:rPr>
        <w:t xml:space="preserve"> </w:t>
      </w:r>
      <w:r>
        <w:rPr>
          <w:rFonts w:ascii="B Lotus" w:hAnsi="Arial" w:cs="B Lotus" w:hint="cs"/>
          <w:color w:val="000000"/>
          <w:sz w:val="23"/>
          <w:szCs w:val="23"/>
          <w:rtl/>
        </w:rPr>
        <w:t>(</w:t>
      </w:r>
      <w:r w:rsidRPr="002870DA">
        <w:rPr>
          <w:rFonts w:ascii="B Lotus" w:hAnsi="Arial" w:cs="B Lotus"/>
          <w:color w:val="000000"/>
          <w:sz w:val="23"/>
          <w:szCs w:val="23"/>
          <w:rtl/>
        </w:rPr>
        <w:t>طه</w:t>
      </w:r>
      <w:r w:rsidRPr="002870DA">
        <w:rPr>
          <w:rFonts w:ascii="B Lotus" w:hAnsi="Arial" w:cs="B Lotus"/>
          <w:color w:val="000000"/>
          <w:sz w:val="25"/>
          <w:szCs w:val="25"/>
          <w:rtl/>
        </w:rPr>
        <w:t>: ١٢١</w:t>
      </w:r>
      <w:r>
        <w:rPr>
          <w:rFonts w:ascii="B Lotus" w:hAnsi="Arial" w:cs="B Lotus" w:hint="cs"/>
          <w:color w:val="000000"/>
          <w:sz w:val="25"/>
          <w:szCs w:val="25"/>
          <w:rtl/>
        </w:rPr>
        <w:t>-</w:t>
      </w:r>
      <w:r w:rsidRPr="002870DA">
        <w:rPr>
          <w:rFonts w:ascii="B Lotus" w:hAnsi="Arial" w:cs="B Lotus"/>
          <w:color w:val="000000"/>
          <w:sz w:val="25"/>
          <w:szCs w:val="25"/>
          <w:rtl/>
        </w:rPr>
        <w:t>١٢٢</w:t>
      </w:r>
      <w:r>
        <w:rPr>
          <w:rStyle w:val="a4"/>
          <w:rFonts w:ascii="Lotus Linotype" w:hAnsi="Lotus Linotype" w:cs="Lotus Linotype" w:hint="cs"/>
          <w:szCs w:val="22"/>
          <w:rtl/>
        </w:rPr>
        <w:t xml:space="preserve">). </w:t>
      </w:r>
      <w:r w:rsidRPr="002F35CB">
        <w:rPr>
          <w:rStyle w:val="a4"/>
          <w:rFonts w:ascii="Lotus Linotype" w:hAnsi="Lotus Linotype" w:cs="B Lotus"/>
          <w:szCs w:val="22"/>
          <w:rtl/>
        </w:rPr>
        <w:t>«</w:t>
      </w:r>
      <w:r w:rsidRPr="002F35CB">
        <w:rPr>
          <w:rFonts w:ascii="Tahoma" w:hAnsi="Tahoma" w:cs="B Lotus"/>
          <w:szCs w:val="22"/>
          <w:rtl/>
        </w:rPr>
        <w:t>(آرى) آدم پروردگارش را نافرمانى كرد، و از پاداش او محروم شد! سپس پروردگارش او را برگزيد، و توبه‏اش را پذيرفت، و هدايتش نمود</w:t>
      </w:r>
      <w:r w:rsidRPr="002F35CB">
        <w:rPr>
          <w:rStyle w:val="a4"/>
          <w:rFonts w:ascii="Lotus Linotype" w:hAnsi="Lotus Linotype" w:cs="B Lotus"/>
          <w:szCs w:val="22"/>
          <w:rtl/>
        </w:rPr>
        <w:t>».</w:t>
      </w:r>
    </w:p>
    <w:p w:rsidR="00336FF5" w:rsidRPr="002B2727" w:rsidRDefault="00336FF5" w:rsidP="002B2727">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اگر آدم ؛ دارای عصمتی می</w:t>
      </w:r>
      <w:r w:rsidRPr="00656FDF">
        <w:rPr>
          <w:rStyle w:val="a4"/>
          <w:rFonts w:ascii="Lotus Linotype" w:hAnsi="Lotus Linotype"/>
          <w:szCs w:val="22"/>
          <w:rtl/>
        </w:rPr>
        <w:t>‌</w:t>
      </w:r>
      <w:r w:rsidRPr="00656FDF">
        <w:rPr>
          <w:rStyle w:val="a4"/>
          <w:rFonts w:ascii="Lotus Linotype" w:hAnsi="Lotus Linotype" w:cs="Lotus Linotype"/>
          <w:szCs w:val="22"/>
          <w:rtl/>
        </w:rPr>
        <w:t>بود که آنها برای امامانشان قایل</w:t>
      </w:r>
      <w:r w:rsidRPr="00656FDF">
        <w:rPr>
          <w:rStyle w:val="a4"/>
          <w:rFonts w:ascii="Lotus Linotype" w:hAnsi="Lotus Linotype"/>
          <w:szCs w:val="22"/>
          <w:rtl/>
        </w:rPr>
        <w:t>‌</w:t>
      </w:r>
      <w:r w:rsidRPr="00656FDF">
        <w:rPr>
          <w:rStyle w:val="a4"/>
          <w:rFonts w:ascii="Lotus Linotype" w:hAnsi="Lotus Linotype" w:cs="Lotus Linotype"/>
          <w:szCs w:val="22"/>
          <w:rtl/>
        </w:rPr>
        <w:t>اند پروردگارش را نافرمانی نمی</w:t>
      </w:r>
      <w:r w:rsidRPr="00656FDF">
        <w:rPr>
          <w:rStyle w:val="a4"/>
          <w:rFonts w:ascii="Lotus Linotype" w:hAnsi="Lotus Linotype"/>
          <w:szCs w:val="22"/>
          <w:rtl/>
        </w:rPr>
        <w:t>‌</w:t>
      </w:r>
      <w:r w:rsidRPr="00656FDF">
        <w:rPr>
          <w:rStyle w:val="a4"/>
          <w:rFonts w:ascii="Lotus Linotype" w:hAnsi="Lotus Linotype" w:cs="Lotus Linotype"/>
          <w:szCs w:val="22"/>
          <w:rtl/>
        </w:rPr>
        <w:t>کرد. آنها این مطلب را این گونه توجیه می</w:t>
      </w:r>
      <w:r w:rsidRPr="00656FDF">
        <w:rPr>
          <w:rStyle w:val="a4"/>
          <w:rFonts w:ascii="Lotus Linotype" w:hAnsi="Lotus Linotype"/>
          <w:szCs w:val="22"/>
          <w:rtl/>
        </w:rPr>
        <w:t>‌</w:t>
      </w:r>
      <w:r w:rsidRPr="00656FDF">
        <w:rPr>
          <w:rStyle w:val="a4"/>
          <w:rFonts w:ascii="Lotus Linotype" w:hAnsi="Lotus Linotype" w:cs="Lotus Linotype"/>
          <w:szCs w:val="22"/>
          <w:rtl/>
        </w:rPr>
        <w:t>کنند که: آدم زمانی نافرمانی کرد که خدا عصمت را از او برداشت». جوامع الکلم (1/26) به نقل از فقه الشیعه ص 29 در پاسخ به این توجیه باید گفت این توجیه درباره</w:t>
      </w:r>
      <w:r w:rsidRPr="00656FDF">
        <w:rPr>
          <w:rStyle w:val="a4"/>
          <w:rFonts w:ascii="Lotus Linotype" w:hAnsi="Lotus Linotype"/>
          <w:szCs w:val="22"/>
          <w:rtl/>
        </w:rPr>
        <w:t>‌</w:t>
      </w:r>
      <w:r w:rsidRPr="00656FDF">
        <w:rPr>
          <w:rStyle w:val="a4"/>
          <w:rFonts w:ascii="Lotus Linotype" w:hAnsi="Lotus Linotype" w:cs="Lotus Linotype"/>
          <w:szCs w:val="22"/>
          <w:rtl/>
        </w:rPr>
        <w:t>ی هر انسانی صادق است و می</w:t>
      </w:r>
      <w:r w:rsidRPr="00656FDF">
        <w:rPr>
          <w:rStyle w:val="a4"/>
          <w:rFonts w:ascii="Lotus Linotype" w:hAnsi="Lotus Linotype"/>
          <w:szCs w:val="22"/>
          <w:rtl/>
        </w:rPr>
        <w:t>‌</w:t>
      </w:r>
      <w:r w:rsidRPr="00656FDF">
        <w:rPr>
          <w:rStyle w:val="a4"/>
          <w:rFonts w:ascii="Lotus Linotype" w:hAnsi="Lotus Linotype" w:cs="Lotus Linotype"/>
          <w:szCs w:val="22"/>
          <w:rtl/>
        </w:rPr>
        <w:t>توان ادعا کرد هر انسانی معصوم است و تنها زمانی گناه می</w:t>
      </w:r>
      <w:r w:rsidRPr="00656FDF">
        <w:rPr>
          <w:rStyle w:val="a4"/>
          <w:rFonts w:ascii="Lotus Linotype" w:hAnsi="Lotus Linotype"/>
          <w:szCs w:val="22"/>
          <w:rtl/>
        </w:rPr>
        <w:t>‌</w:t>
      </w:r>
      <w:r w:rsidRPr="00656FDF">
        <w:rPr>
          <w:rStyle w:val="a4"/>
          <w:rFonts w:ascii="Lotus Linotype" w:hAnsi="Lotus Linotype" w:cs="Lotus Linotype"/>
          <w:szCs w:val="22"/>
          <w:rtl/>
        </w:rPr>
        <w:t>کند که عصت از او سلب شود، در حالی که این گونه نیست و آدم ؛ این گناه را ظلم خوانده که از نظر شیعه با عصمت منافات دارد.</w:t>
      </w:r>
      <w:r w:rsidRPr="002870DA">
        <w:rPr>
          <w:rStyle w:val="a4"/>
          <w:rFonts w:ascii="Lotus Linotype" w:hAnsi="Lotus Linotype" w:cs="Lotus Linotype"/>
          <w:sz w:val="20"/>
          <w:szCs w:val="20"/>
          <w:rtl/>
        </w:rPr>
        <w:t xml:space="preserve"> </w:t>
      </w:r>
      <w:r w:rsidRPr="002F35CB">
        <w:rPr>
          <w:rFonts w:ascii="QCF_BSML" w:hAnsi="QCF_BSML" w:cs="QCF_BSML"/>
          <w:color w:val="000000"/>
          <w:szCs w:val="22"/>
          <w:rtl/>
        </w:rPr>
        <w:t xml:space="preserve">ﮉ </w:t>
      </w:r>
      <w:r w:rsidRPr="002F35CB">
        <w:rPr>
          <w:rFonts w:ascii="QCF_P153" w:hAnsi="QCF_P153" w:cs="QCF_P153"/>
          <w:color w:val="000000"/>
          <w:szCs w:val="22"/>
          <w:rtl/>
        </w:rPr>
        <w:t xml:space="preserve">ﭑ  ﭒ  ﭓ  ﭔ  ﭕ  ﭖ   ﭗ  ﭘ  ﭙ  ﭚ  ﭛ   ﭜ  </w:t>
      </w:r>
      <w:r w:rsidRPr="002F35CB">
        <w:rPr>
          <w:rFonts w:ascii="QCF_BSML" w:hAnsi="QCF_BSML" w:cs="QCF_BSML"/>
          <w:color w:val="000000"/>
          <w:szCs w:val="22"/>
          <w:rtl/>
        </w:rPr>
        <w:t>ﮈ</w:t>
      </w:r>
      <w:r w:rsidRPr="002B2727">
        <w:rPr>
          <w:rFonts w:ascii="Lotus Linotype" w:hAnsi="Lotus Linotype" w:cs="Lotus Linotype"/>
          <w:color w:val="000000"/>
          <w:sz w:val="16"/>
          <w:szCs w:val="16"/>
          <w:rtl/>
        </w:rPr>
        <w:t xml:space="preserve"> </w:t>
      </w:r>
      <w:r w:rsidRPr="002B2727">
        <w:rPr>
          <w:rFonts w:ascii="Lotus Linotype" w:hAnsi="Lotus Linotype" w:cs="Lotus Linotype"/>
          <w:color w:val="000000"/>
          <w:szCs w:val="22"/>
          <w:rtl/>
        </w:rPr>
        <w:t>(</w:t>
      </w:r>
      <w:r w:rsidRPr="002B2727">
        <w:rPr>
          <w:rStyle w:val="a4"/>
          <w:rFonts w:ascii="Lotus Linotype" w:hAnsi="Lotus Linotype" w:cs="Lotus Linotype"/>
          <w:szCs w:val="22"/>
          <w:rtl/>
        </w:rPr>
        <w:t>الأعراف</w:t>
      </w:r>
      <w:r w:rsidRPr="002B2727">
        <w:rPr>
          <w:rFonts w:ascii="Lotus Linotype" w:hAnsi="Lotus Linotype" w:cs="Lotus Linotype"/>
          <w:color w:val="000000"/>
          <w:szCs w:val="22"/>
          <w:rtl/>
        </w:rPr>
        <w:t>: ٢٣</w:t>
      </w:r>
      <w:r w:rsidRPr="002B2727">
        <w:rPr>
          <w:rStyle w:val="a4"/>
          <w:rFonts w:ascii="Lotus Linotype" w:hAnsi="Lotus Linotype" w:cs="Lotus Linotype"/>
          <w:szCs w:val="22"/>
          <w:rtl/>
        </w:rPr>
        <w:t>). «</w:t>
      </w:r>
      <w:r w:rsidRPr="002B2727">
        <w:rPr>
          <w:rFonts w:ascii="Lotus Linotype" w:hAnsi="Lotus Linotype" w:cs="Lotus Linotype"/>
          <w:szCs w:val="22"/>
          <w:rtl/>
        </w:rPr>
        <w:t>آن دو گفتند: پروردگارا! ما به خويشتن ستم كرديم! و اگر ما را نبخشى و بر ما رحم نكنى، از زيانكاران خواهيم بود</w:t>
      </w:r>
      <w:r w:rsidRPr="002B2727">
        <w:rPr>
          <w:rStyle w:val="a4"/>
          <w:rFonts w:ascii="Lotus Linotype" w:hAnsi="Lotus Linotype" w:cs="Lotus Linotype"/>
          <w:szCs w:val="22"/>
          <w:rtl/>
        </w:rPr>
        <w:t>».</w:t>
      </w:r>
    </w:p>
    <w:p w:rsidR="00336FF5" w:rsidRPr="00656FDF" w:rsidRDefault="00336FF5" w:rsidP="002B2727">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 xml:space="preserve">اگر این کار گناه نبود پس چرا خداوند متعال حضرت آدم را مورد مؤاخذه قرار داده و از بهشت اخراج کرد و این کار را ظلم دانست و </w:t>
      </w:r>
      <w:r w:rsidRPr="002B2727">
        <w:rPr>
          <w:rFonts w:ascii="QCF_BSML" w:hAnsi="QCF_BSML" w:cs="QCF_BSML"/>
          <w:color w:val="000000"/>
          <w:szCs w:val="22"/>
          <w:rtl/>
        </w:rPr>
        <w:t xml:space="preserve">ﮉ </w:t>
      </w:r>
      <w:r w:rsidRPr="002B2727">
        <w:rPr>
          <w:rFonts w:ascii="QCF_P006" w:hAnsi="QCF_P006" w:cs="QCF_P006"/>
          <w:color w:val="000000"/>
          <w:szCs w:val="22"/>
          <w:rtl/>
        </w:rPr>
        <w:t xml:space="preserve">ﯠ  ﯡ  ﯢ  ﯣ  ﯤ  ﯥ  ﯦ  ﯧ   ﯨ  ﯩ  ﯪﯫ  ﯬ  ﯭ    ﯮﯯ  ﯰ  ﯱ    ﯲ  ﯳ  ﯴﯵ  ﯶ  ﯷ  ﯸ  ﯹ  ﯺ  ﯻ      ﯼ  </w:t>
      </w:r>
      <w:r w:rsidRPr="002B2727">
        <w:rPr>
          <w:rFonts w:ascii="QCF_BSML" w:hAnsi="QCF_BSML" w:cs="QCF_BSML"/>
          <w:color w:val="000000"/>
          <w:szCs w:val="22"/>
          <w:rtl/>
        </w:rPr>
        <w:t>ﮈ</w:t>
      </w:r>
      <w:r>
        <w:rPr>
          <w:rFonts w:ascii="Arial" w:hAnsi="Arial"/>
          <w:color w:val="000000"/>
          <w:sz w:val="18"/>
          <w:szCs w:val="18"/>
          <w:rtl/>
        </w:rPr>
        <w:t xml:space="preserve"> </w:t>
      </w:r>
      <w:r w:rsidRPr="00656FDF">
        <w:rPr>
          <w:rStyle w:val="a4"/>
          <w:rFonts w:ascii="Lotus Linotype" w:hAnsi="Lotus Linotype" w:cs="Lotus Linotype"/>
          <w:szCs w:val="22"/>
          <w:rtl/>
        </w:rPr>
        <w:t>(</w:t>
      </w:r>
      <w:r>
        <w:rPr>
          <w:rStyle w:val="a4"/>
          <w:rFonts w:ascii="Lotus Linotype" w:hAnsi="Lotus Linotype" w:cs="Lotus Linotype" w:hint="cs"/>
          <w:szCs w:val="22"/>
          <w:rtl/>
        </w:rPr>
        <w:t>ال</w:t>
      </w:r>
      <w:r w:rsidRPr="00656FDF">
        <w:rPr>
          <w:rStyle w:val="a4"/>
          <w:rFonts w:ascii="Lotus Linotype" w:hAnsi="Lotus Linotype" w:cs="Lotus Linotype"/>
          <w:szCs w:val="22"/>
          <w:rtl/>
        </w:rPr>
        <w:t>بقره</w:t>
      </w:r>
      <w:r>
        <w:rPr>
          <w:rStyle w:val="a4"/>
          <w:rFonts w:ascii="Lotus Linotype" w:hAnsi="Lotus Linotype" w:cs="Lotus Linotype" w:hint="cs"/>
          <w:szCs w:val="22"/>
          <w:rtl/>
        </w:rPr>
        <w:t>:</w:t>
      </w:r>
      <w:r w:rsidRPr="00656FDF">
        <w:rPr>
          <w:rStyle w:val="a4"/>
          <w:rFonts w:ascii="Lotus Linotype" w:hAnsi="Lotus Linotype" w:cs="Lotus Linotype"/>
          <w:szCs w:val="22"/>
          <w:rtl/>
        </w:rPr>
        <w:t xml:space="preserve"> 35-36) </w:t>
      </w:r>
      <w:r w:rsidRPr="002B2727">
        <w:rPr>
          <w:rStyle w:val="a4"/>
          <w:rFonts w:ascii="Lotus Linotype" w:hAnsi="Lotus Linotype" w:cs="Lotus Linotype"/>
          <w:szCs w:val="22"/>
          <w:rtl/>
        </w:rPr>
        <w:t>«</w:t>
      </w:r>
      <w:r w:rsidRPr="002B2727">
        <w:rPr>
          <w:rFonts w:ascii="Lotus Linotype" w:hAnsi="Lotus Linotype" w:cs="Lotus Linotype"/>
          <w:szCs w:val="22"/>
          <w:rtl/>
        </w:rPr>
        <w:t>(اما) نزديك اين درخت نشويد; كه از ستمگران خواهيد شد. پس شيطان موجب لغزش آنها از بهشت شد; و آنان را از آنچه در آن بودند، بيرون كرد. و (در اين هنگام) به آنها گفتيم: «همگى (به زمين) فرود آييد! در حالى كه بعضى دشمن ديگرى خواهيد بود. و براى شما در زمين، تا مدت معينى قرارگاه و وسيله بهر</w:t>
      </w:r>
      <w:r w:rsidRPr="002B2727">
        <w:rPr>
          <w:rStyle w:val="a4"/>
          <w:rFonts w:ascii="Lotus Linotype" w:hAnsi="Lotus Linotype" w:cs="Lotus Linotype"/>
          <w:szCs w:val="22"/>
          <w:rtl/>
        </w:rPr>
        <w:t>ه</w:t>
      </w:r>
      <w:r w:rsidRPr="002B2727">
        <w:rPr>
          <w:rStyle w:val="a4"/>
          <w:rFonts w:ascii="Lotus Linotype" w:hAnsi="Lotus Linotype"/>
          <w:szCs w:val="22"/>
          <w:rtl/>
        </w:rPr>
        <w:t>‌</w:t>
      </w:r>
      <w:r w:rsidRPr="002B2727">
        <w:rPr>
          <w:rFonts w:ascii="Lotus Linotype" w:hAnsi="Lotus Linotype" w:cs="Lotus Linotype"/>
          <w:szCs w:val="22"/>
          <w:rtl/>
        </w:rPr>
        <w:t>بردارى خواهد بود</w:t>
      </w:r>
      <w:r w:rsidRPr="002B2727">
        <w:rPr>
          <w:rStyle w:val="a4"/>
          <w:rFonts w:ascii="Lotus Linotype" w:hAnsi="Lotus Linotype" w:cs="Lotus Linotype"/>
          <w:szCs w:val="22"/>
          <w:rtl/>
        </w:rPr>
        <w:t>».</w:t>
      </w:r>
    </w:p>
    <w:p w:rsidR="00336FF5" w:rsidRPr="00656FDF" w:rsidRDefault="00336FF5" w:rsidP="002B2727">
      <w:pPr>
        <w:pStyle w:val="a8"/>
        <w:spacing w:after="0" w:line="240" w:lineRule="auto"/>
        <w:jc w:val="lowKashida"/>
        <w:rPr>
          <w:rStyle w:val="a4"/>
          <w:rFonts w:ascii="Lotus Linotype" w:hAnsi="Lotus Linotype" w:cs="Lotus Linotype"/>
          <w:szCs w:val="22"/>
          <w:rtl/>
        </w:rPr>
      </w:pPr>
      <w:r w:rsidRPr="00181D47">
        <w:rPr>
          <w:rStyle w:val="a4"/>
          <w:rFonts w:ascii="Lotus Linotype" w:hAnsi="Lotus Linotype" w:cs="Lotus Linotype"/>
          <w:szCs w:val="22"/>
          <w:rtl/>
        </w:rPr>
        <w:t>این آیه</w:t>
      </w:r>
      <w:r w:rsidRPr="00181D47">
        <w:rPr>
          <w:rStyle w:val="a4"/>
          <w:rFonts w:ascii="Lotus Linotype" w:hAnsi="Lotus Linotype"/>
          <w:szCs w:val="22"/>
          <w:rtl/>
        </w:rPr>
        <w:t>‌</w:t>
      </w:r>
      <w:r w:rsidRPr="00181D47">
        <w:rPr>
          <w:rStyle w:val="a4"/>
          <w:rFonts w:ascii="Lotus Linotype" w:hAnsi="Lotus Linotype" w:cs="Lotus Linotype"/>
          <w:szCs w:val="22"/>
          <w:rtl/>
        </w:rPr>
        <w:t>ها عصمت مطلق را حتی از آدم نفی می</w:t>
      </w:r>
      <w:r w:rsidRPr="00181D47">
        <w:rPr>
          <w:rStyle w:val="a4"/>
          <w:rFonts w:ascii="Lotus Linotype" w:hAnsi="Lotus Linotype"/>
          <w:szCs w:val="22"/>
          <w:rtl/>
        </w:rPr>
        <w:t>‌</w:t>
      </w:r>
      <w:r w:rsidRPr="00181D47">
        <w:rPr>
          <w:rStyle w:val="a4"/>
          <w:rFonts w:ascii="Lotus Linotype" w:hAnsi="Lotus Linotype" w:cs="Lotus Linotype"/>
          <w:szCs w:val="22"/>
          <w:rtl/>
        </w:rPr>
        <w:t xml:space="preserve">کنند، پس چگونه آنها آن را برای امامانشان اثبات کنند ولی نباید تعجب کرد چرا که شیعیان چنانکه گذشت امامانشان را از تمام پیامبران غیر از محمد </w:t>
      </w:r>
      <w:r w:rsidRPr="00181D47">
        <w:rPr>
          <w:rStyle w:val="a4"/>
          <w:rFonts w:ascii="Lotus Linotype" w:hAnsi="Lotus Linotype" w:cs="CTraditional Arabic" w:hint="cs"/>
          <w:szCs w:val="22"/>
          <w:rtl/>
        </w:rPr>
        <w:t>ص</w:t>
      </w:r>
      <w:r w:rsidRPr="00181D47">
        <w:rPr>
          <w:rStyle w:val="a4"/>
          <w:rFonts w:ascii="Lotus Linotype" w:hAnsi="Lotus Linotype" w:cs="Lotus Linotype"/>
          <w:szCs w:val="22"/>
          <w:rtl/>
        </w:rPr>
        <w:t xml:space="preserve"> افضل</w:t>
      </w:r>
      <w:r w:rsidRPr="00181D47">
        <w:rPr>
          <w:rStyle w:val="a4"/>
          <w:rFonts w:ascii="Lotus Linotype" w:hAnsi="Lotus Linotype"/>
          <w:szCs w:val="22"/>
          <w:rtl/>
        </w:rPr>
        <w:t>‌</w:t>
      </w:r>
      <w:r w:rsidRPr="00181D47">
        <w:rPr>
          <w:rStyle w:val="a4"/>
          <w:rFonts w:ascii="Lotus Linotype" w:hAnsi="Lotus Linotype" w:cs="Lotus Linotype"/>
          <w:szCs w:val="22"/>
          <w:rtl/>
        </w:rPr>
        <w:t>تر می</w:t>
      </w:r>
      <w:r w:rsidRPr="00181D47">
        <w:rPr>
          <w:rStyle w:val="a4"/>
          <w:rFonts w:ascii="Lotus Linotype" w:hAnsi="Lotus Linotype"/>
          <w:szCs w:val="22"/>
          <w:rtl/>
        </w:rPr>
        <w:t>‌</w:t>
      </w:r>
      <w:r w:rsidRPr="00181D47">
        <w:rPr>
          <w:rStyle w:val="a4"/>
          <w:rFonts w:ascii="Lotus Linotype" w:hAnsi="Lotus Linotype" w:cs="Lotus Linotype"/>
          <w:szCs w:val="22"/>
          <w:rtl/>
        </w:rPr>
        <w:t>دانند!! اما درباره</w:t>
      </w:r>
      <w:r w:rsidRPr="00181D47">
        <w:rPr>
          <w:rStyle w:val="a4"/>
          <w:rFonts w:ascii="Lotus Linotype" w:hAnsi="Lotus Linotype"/>
          <w:szCs w:val="22"/>
          <w:rtl/>
        </w:rPr>
        <w:t>‌</w:t>
      </w:r>
      <w:r w:rsidRPr="00181D47">
        <w:rPr>
          <w:rStyle w:val="a4"/>
          <w:rFonts w:ascii="Lotus Linotype" w:hAnsi="Lotus Linotype" w:cs="Lotus Linotype"/>
          <w:szCs w:val="22"/>
          <w:rtl/>
        </w:rPr>
        <w:t xml:space="preserve">ی محمد </w:t>
      </w:r>
      <w:r w:rsidRPr="00181D47">
        <w:rPr>
          <w:rStyle w:val="a4"/>
          <w:rFonts w:ascii="Lotus Linotype" w:hAnsi="Lotus Linotype" w:cs="CTraditional Arabic" w:hint="cs"/>
          <w:szCs w:val="22"/>
          <w:rtl/>
        </w:rPr>
        <w:t>ص</w:t>
      </w:r>
      <w:r w:rsidRPr="00181D47">
        <w:rPr>
          <w:rStyle w:val="a4"/>
          <w:rFonts w:ascii="Lotus Linotype" w:hAnsi="Lotus Linotype" w:cs="Lotus Linotype"/>
          <w:szCs w:val="22"/>
          <w:rtl/>
        </w:rPr>
        <w:t xml:space="preserve"> نیز در قرآن آیه</w:t>
      </w:r>
      <w:r w:rsidRPr="00181D47">
        <w:rPr>
          <w:rStyle w:val="a4"/>
          <w:rFonts w:ascii="Lotus Linotype" w:hAnsi="Lotus Linotype"/>
          <w:szCs w:val="22"/>
          <w:rtl/>
        </w:rPr>
        <w:t>‌</w:t>
      </w:r>
      <w:r w:rsidRPr="00181D47">
        <w:rPr>
          <w:rStyle w:val="a4"/>
          <w:rFonts w:ascii="Lotus Linotype" w:hAnsi="Lotus Linotype" w:cs="Lotus Linotype"/>
          <w:szCs w:val="22"/>
          <w:rtl/>
        </w:rPr>
        <w:t>های فراوانی وجود دارد که ایشان دچار خطا شده است وخداوند متعال</w:t>
      </w:r>
      <w:r w:rsidRPr="00656FDF">
        <w:rPr>
          <w:rStyle w:val="a4"/>
          <w:rFonts w:ascii="Lotus Linotype" w:hAnsi="Lotus Linotype" w:cs="Lotus Linotype"/>
          <w:szCs w:val="22"/>
          <w:rtl/>
        </w:rPr>
        <w:t xml:space="preserve"> خطاهای ایشان را اصلاح کرده است. پس وقتی افضل</w:t>
      </w:r>
      <w:r w:rsidRPr="00656FDF">
        <w:rPr>
          <w:rStyle w:val="a4"/>
          <w:rFonts w:ascii="Lotus Linotype" w:hAnsi="Lotus Linotype"/>
          <w:szCs w:val="22"/>
          <w:rtl/>
        </w:rPr>
        <w:t>‌</w:t>
      </w:r>
      <w:r w:rsidRPr="00656FDF">
        <w:rPr>
          <w:rStyle w:val="a4"/>
          <w:rFonts w:ascii="Lotus Linotype" w:hAnsi="Lotus Linotype" w:cs="Lotus Linotype"/>
          <w:szCs w:val="22"/>
          <w:rtl/>
        </w:rPr>
        <w:t>ترین مخلوق خدا دچار خطا شده امامان آنها چگونه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توانند معصوم مطلق باشند. در قرآن آمده است </w:t>
      </w:r>
      <w:r w:rsidRPr="002B2727">
        <w:rPr>
          <w:rFonts w:ascii="QCF_BSML" w:hAnsi="QCF_BSML" w:cs="QCF_BSML"/>
          <w:color w:val="000000"/>
          <w:szCs w:val="22"/>
          <w:rtl/>
        </w:rPr>
        <w:t xml:space="preserve">ﮉ </w:t>
      </w:r>
      <w:r w:rsidRPr="002B2727">
        <w:rPr>
          <w:rFonts w:ascii="QCF_P185" w:hAnsi="QCF_P185" w:cs="QCF_P185"/>
          <w:color w:val="000000"/>
          <w:szCs w:val="22"/>
          <w:rtl/>
        </w:rPr>
        <w:t xml:space="preserve">ﯛ  ﯜ   ﯝ   ﯞ  ﯟ   ﯠ  ﯡ  ﯢ  ﯣ  ﯤ  ﯥﯦ  ﯧ  ﯨ  ﯩ   ﯪ  ﯫ  ﯬﯭ  ﯮ  ﯯ  ﯰ  </w:t>
      </w:r>
      <w:r w:rsidRPr="002B2727">
        <w:rPr>
          <w:rFonts w:ascii="QCF_BSML" w:hAnsi="QCF_BSML" w:cs="QCF_BSML"/>
          <w:color w:val="000000"/>
          <w:szCs w:val="22"/>
          <w:rtl/>
        </w:rPr>
        <w:t>ﮈ</w:t>
      </w:r>
      <w:r w:rsidRPr="002870DA">
        <w:rPr>
          <w:rFonts w:ascii="Arial" w:hAnsi="Arial"/>
          <w:color w:val="000000"/>
          <w:sz w:val="16"/>
          <w:szCs w:val="16"/>
          <w:rtl/>
        </w:rPr>
        <w:t xml:space="preserve"> </w:t>
      </w:r>
      <w:r w:rsidRPr="00656FDF">
        <w:rPr>
          <w:rStyle w:val="a4"/>
          <w:rFonts w:ascii="Lotus Linotype" w:hAnsi="Lotus Linotype" w:cs="Lotus Linotype"/>
          <w:szCs w:val="22"/>
          <w:rtl/>
        </w:rPr>
        <w:t>(ا</w:t>
      </w:r>
      <w:r>
        <w:rPr>
          <w:rStyle w:val="a4"/>
          <w:rFonts w:ascii="Lotus Linotype" w:hAnsi="Lotus Linotype" w:cs="Lotus Linotype" w:hint="cs"/>
          <w:szCs w:val="22"/>
          <w:rtl/>
        </w:rPr>
        <w:t>لأ</w:t>
      </w:r>
      <w:r w:rsidRPr="00656FDF">
        <w:rPr>
          <w:rStyle w:val="a4"/>
          <w:rFonts w:ascii="Lotus Linotype" w:hAnsi="Lotus Linotype" w:cs="Lotus Linotype"/>
          <w:szCs w:val="22"/>
          <w:rtl/>
        </w:rPr>
        <w:t>نفال</w:t>
      </w:r>
      <w:r>
        <w:rPr>
          <w:rStyle w:val="a4"/>
          <w:rFonts w:ascii="Lotus Linotype" w:hAnsi="Lotus Linotype" w:cs="Lotus Linotype" w:hint="cs"/>
          <w:szCs w:val="22"/>
          <w:rtl/>
        </w:rPr>
        <w:t>:</w:t>
      </w:r>
      <w:r w:rsidRPr="00656FDF">
        <w:rPr>
          <w:rStyle w:val="a4"/>
          <w:rFonts w:ascii="Lotus Linotype" w:hAnsi="Lotus Linotype" w:cs="Lotus Linotype"/>
          <w:szCs w:val="22"/>
          <w:rtl/>
        </w:rPr>
        <w:t xml:space="preserve"> 67)</w:t>
      </w:r>
      <w:r>
        <w:rPr>
          <w:rStyle w:val="a4"/>
          <w:rFonts w:ascii="Lotus Linotype" w:hAnsi="Lotus Linotype" w:cs="Lotus Linotype" w:hint="cs"/>
          <w:szCs w:val="22"/>
          <w:rtl/>
        </w:rPr>
        <w:t xml:space="preserve">. </w:t>
      </w:r>
      <w:r w:rsidRPr="002B2727">
        <w:rPr>
          <w:rStyle w:val="a4"/>
          <w:rFonts w:ascii="Lotus Linotype" w:hAnsi="Lotus Linotype" w:cs="Lotus Linotype"/>
          <w:szCs w:val="22"/>
          <w:rtl/>
        </w:rPr>
        <w:t>«</w:t>
      </w:r>
      <w:r w:rsidRPr="002B2727">
        <w:rPr>
          <w:rFonts w:ascii="Lotus Linotype" w:hAnsi="Lotus Linotype" w:cs="Lotus Linotype"/>
          <w:szCs w:val="22"/>
          <w:rtl/>
        </w:rPr>
        <w:t>هيچ پيامبرى حق ندارد اسيرانى (از دشمن) بگيرد تا كاملا بر آنها پيروز گردد (;و جاى پاى خود را در زمين محكم كند)! شما متاع ناپايدار دنيا را مى‏خواهيد; (و مايليد اسيران بيشترى بگيريد، و در برابر گرفتن فديه آزاد كنيد; ولى خداوند، سراى ديگر را (براى شما) مى‏خواهد; و خداوند قادر و حكيم است</w:t>
      </w:r>
      <w:r w:rsidRPr="002B2727">
        <w:rPr>
          <w:rStyle w:val="a4"/>
          <w:rFonts w:ascii="Lotus Linotype" w:hAnsi="Lotus Linotype" w:cs="Lotus Linotype"/>
          <w:szCs w:val="22"/>
          <w:rtl/>
        </w:rPr>
        <w:t>».</w:t>
      </w:r>
    </w:p>
    <w:p w:rsidR="00336FF5" w:rsidRPr="00656FDF" w:rsidRDefault="00336FF5" w:rsidP="00554416">
      <w:pPr>
        <w:pStyle w:val="a8"/>
        <w:spacing w:after="0" w:line="240" w:lineRule="auto"/>
        <w:jc w:val="lowKashida"/>
        <w:rPr>
          <w:rStyle w:val="a4"/>
          <w:rFonts w:ascii="Lotus Linotype" w:hAnsi="Lotus Linotype" w:cs="Lotus Linotype"/>
          <w:szCs w:val="22"/>
          <w:rtl/>
        </w:rPr>
      </w:pPr>
      <w:r w:rsidRPr="007310BF">
        <w:rPr>
          <w:rStyle w:val="a4"/>
          <w:rFonts w:ascii="Lotus Linotype" w:hAnsi="Lotus Linotype" w:cs="Lotus Linotype"/>
          <w:spacing w:val="-4"/>
          <w:szCs w:val="22"/>
          <w:rtl/>
        </w:rPr>
        <w:t xml:space="preserve">در جای دیگر آمده است. </w:t>
      </w:r>
      <w:r w:rsidRPr="007310BF">
        <w:rPr>
          <w:rFonts w:ascii="QCF_BSML" w:hAnsi="QCF_BSML" w:cs="QCF_BSML"/>
          <w:color w:val="000000"/>
          <w:spacing w:val="-4"/>
          <w:szCs w:val="22"/>
          <w:rtl/>
        </w:rPr>
        <w:t xml:space="preserve">ﮉ </w:t>
      </w:r>
      <w:r w:rsidRPr="007310BF">
        <w:rPr>
          <w:rFonts w:ascii="QCF_P194" w:hAnsi="QCF_P194" w:cs="QCF_P194"/>
          <w:color w:val="000000"/>
          <w:spacing w:val="-4"/>
          <w:szCs w:val="22"/>
          <w:rtl/>
        </w:rPr>
        <w:t>ﭻ  ﭼ  ﭽ  ﭾ  ﭿ  ﮀ  ﮁ  ﮂ  ﮃ  ﮄ   ﮅ  ﮆ</w:t>
      </w:r>
      <w:r>
        <w:rPr>
          <w:rFonts w:ascii="QCF_P194" w:hAnsi="QCF_P194" w:cs="QCF_P194"/>
          <w:color w:val="000000"/>
          <w:szCs w:val="22"/>
          <w:rtl/>
        </w:rPr>
        <w:t xml:space="preserve">  ﮇ</w:t>
      </w:r>
      <w:r w:rsidRPr="002B2727">
        <w:rPr>
          <w:rFonts w:ascii="QCF_BSML" w:hAnsi="QCF_BSML" w:cs="QCF_BSML"/>
          <w:color w:val="000000"/>
          <w:szCs w:val="22"/>
          <w:rtl/>
        </w:rPr>
        <w:t>ﮈ</w:t>
      </w:r>
      <w:r w:rsidRPr="002B2727">
        <w:rPr>
          <w:rFonts w:ascii="Arial" w:hAnsi="Arial"/>
          <w:color w:val="000000"/>
          <w:szCs w:val="22"/>
        </w:rPr>
        <w:t xml:space="preserve"> </w:t>
      </w:r>
      <w:r w:rsidRPr="00656FDF">
        <w:rPr>
          <w:rStyle w:val="a4"/>
          <w:rFonts w:ascii="Lotus Linotype" w:hAnsi="Lotus Linotype" w:cs="Lotus Linotype"/>
          <w:szCs w:val="22"/>
          <w:rtl/>
        </w:rPr>
        <w:t>(</w:t>
      </w:r>
      <w:r>
        <w:rPr>
          <w:rStyle w:val="a4"/>
          <w:rFonts w:ascii="Lotus Linotype" w:hAnsi="Lotus Linotype" w:cs="Lotus Linotype" w:hint="cs"/>
          <w:szCs w:val="22"/>
          <w:rtl/>
        </w:rPr>
        <w:t>ال</w:t>
      </w:r>
      <w:r w:rsidRPr="00656FDF">
        <w:rPr>
          <w:rStyle w:val="a4"/>
          <w:rFonts w:ascii="Lotus Linotype" w:hAnsi="Lotus Linotype" w:cs="Lotus Linotype"/>
          <w:szCs w:val="22"/>
          <w:rtl/>
        </w:rPr>
        <w:t>توبه</w:t>
      </w:r>
      <w:r>
        <w:rPr>
          <w:rStyle w:val="a4"/>
          <w:rFonts w:ascii="Lotus Linotype" w:hAnsi="Lotus Linotype" w:cs="Lotus Linotype" w:hint="cs"/>
          <w:szCs w:val="22"/>
          <w:rtl/>
        </w:rPr>
        <w:t>:</w:t>
      </w:r>
      <w:r w:rsidRPr="00656FDF">
        <w:rPr>
          <w:rStyle w:val="a4"/>
          <w:rFonts w:ascii="Lotus Linotype" w:hAnsi="Lotus Linotype" w:cs="Lotus Linotype"/>
          <w:szCs w:val="22"/>
          <w:rtl/>
        </w:rPr>
        <w:t xml:space="preserve"> 43) </w:t>
      </w:r>
      <w:r w:rsidRPr="00554416">
        <w:rPr>
          <w:rStyle w:val="a4"/>
          <w:rFonts w:ascii="Lotus Linotype" w:hAnsi="Lotus Linotype" w:cs="Lotus Linotype"/>
          <w:szCs w:val="22"/>
          <w:rtl/>
        </w:rPr>
        <w:t>«</w:t>
      </w:r>
      <w:r w:rsidRPr="00554416">
        <w:rPr>
          <w:rFonts w:ascii="Lotus Linotype" w:hAnsi="Lotus Linotype" w:cs="Lotus Linotype"/>
          <w:szCs w:val="22"/>
          <w:rtl/>
        </w:rPr>
        <w:t>خداوند تو را بخشيد; چرا پيش از آنكه راستگويان و دروغگويان را بشناسى، به آنها اجازه دادى؟! (خوب بود صبر مى‏كردى، تا هر دو گروه خود را نشان دهند!)</w:t>
      </w:r>
      <w:r w:rsidRPr="00554416">
        <w:rPr>
          <w:rStyle w:val="a4"/>
          <w:rFonts w:ascii="Lotus Linotype" w:hAnsi="Lotus Linotype" w:cs="Lotus Linotype"/>
          <w:szCs w:val="22"/>
          <w:rtl/>
        </w:rPr>
        <w:t>».</w:t>
      </w:r>
    </w:p>
    <w:p w:rsidR="00336FF5" w:rsidRPr="00554416" w:rsidRDefault="00336FF5" w:rsidP="0055441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و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فرماید: </w:t>
      </w:r>
      <w:r w:rsidRPr="00554416">
        <w:rPr>
          <w:rFonts w:ascii="QCF_BSML" w:hAnsi="QCF_BSML" w:cs="QCF_BSML" w:hint="cs"/>
          <w:color w:val="000000"/>
          <w:szCs w:val="22"/>
          <w:rtl/>
        </w:rPr>
        <w:t xml:space="preserve">    </w:t>
      </w:r>
      <w:r w:rsidRPr="00554416">
        <w:rPr>
          <w:rFonts w:ascii="QCF_BSML" w:hAnsi="QCF_BSML" w:cs="QCF_BSML"/>
          <w:color w:val="000000"/>
          <w:szCs w:val="22"/>
          <w:rtl/>
        </w:rPr>
        <w:t xml:space="preserve">ﮉ </w:t>
      </w:r>
      <w:r w:rsidRPr="00554416">
        <w:rPr>
          <w:rFonts w:ascii="QCF_P423" w:hAnsi="QCF_P423" w:cs="QCF_P423"/>
          <w:color w:val="000000"/>
          <w:szCs w:val="22"/>
          <w:rtl/>
        </w:rPr>
        <w:t xml:space="preserve">ﭫ  ﭬ  ﭭ  ﭮ  ﭯ  ﭰ  ﭱ  ﭲ   ﭳ  ﭴ  ﭵ  ﭶ  ﭷ  ﭸ  ﭹ  ﭺ  ﭻ  ﭼ   ﭽ  ﭾ  ﭿ  ﮀ  ﮁ  ﮂ  ﮃﮄ  </w:t>
      </w:r>
      <w:r w:rsidRPr="00554416">
        <w:rPr>
          <w:rFonts w:ascii="QCF_BSML" w:hAnsi="QCF_BSML" w:cs="QCF_BSML"/>
          <w:color w:val="000000"/>
          <w:szCs w:val="22"/>
          <w:rtl/>
        </w:rPr>
        <w:t>ﮈ</w:t>
      </w:r>
      <w:r w:rsidRPr="001B29B5">
        <w:rPr>
          <w:rFonts w:ascii="Arial" w:hAnsi="Arial"/>
          <w:color w:val="000000"/>
          <w:sz w:val="16"/>
          <w:szCs w:val="16"/>
        </w:rPr>
        <w:t xml:space="preserve"> </w:t>
      </w:r>
      <w:r w:rsidRPr="00656FDF">
        <w:rPr>
          <w:rStyle w:val="a4"/>
          <w:rFonts w:ascii="Lotus Linotype" w:hAnsi="Lotus Linotype" w:cs="Lotus Linotype"/>
          <w:szCs w:val="22"/>
          <w:rtl/>
        </w:rPr>
        <w:t>(ا</w:t>
      </w:r>
      <w:r>
        <w:rPr>
          <w:rStyle w:val="a4"/>
          <w:rFonts w:ascii="Lotus Linotype" w:hAnsi="Lotus Linotype" w:cs="Lotus Linotype" w:hint="cs"/>
          <w:szCs w:val="22"/>
          <w:rtl/>
        </w:rPr>
        <w:t>لأ</w:t>
      </w:r>
      <w:r w:rsidRPr="00656FDF">
        <w:rPr>
          <w:rStyle w:val="a4"/>
          <w:rFonts w:ascii="Lotus Linotype" w:hAnsi="Lotus Linotype" w:cs="Lotus Linotype"/>
          <w:szCs w:val="22"/>
          <w:rtl/>
        </w:rPr>
        <w:t>ح</w:t>
      </w:r>
      <w:r w:rsidRPr="00554416">
        <w:rPr>
          <w:rStyle w:val="a4"/>
          <w:rFonts w:ascii="Lotus Linotype" w:hAnsi="Lotus Linotype" w:cs="Lotus Linotype"/>
          <w:szCs w:val="22"/>
          <w:rtl/>
        </w:rPr>
        <w:t>زاب: 37) «</w:t>
      </w:r>
      <w:r w:rsidRPr="00554416">
        <w:rPr>
          <w:rFonts w:ascii="Lotus Linotype" w:hAnsi="Lotus Linotype" w:cs="Lotus Linotype"/>
          <w:szCs w:val="22"/>
          <w:rtl/>
        </w:rPr>
        <w:t>(به خاطر بياور) زمانى را كه به آن كس كه خداوند به او نعمت داده بود و تو نيز به او نعمت داده بودى (به فرزند خوانده‏ات «زيد») مى‏گفتى: «همسرت را نگاه‏دار و از خدا بپرهيز!» (و پيوسته اين امر را تكرار مى‏كردى); و در دل چيزى را پنهان مى‏داشتى كه خداوند آن را آشكار مى‏كند; و از مردم مى‏ترسيدى در حالى كه خداوند سزاوارتر است كه از او بترسى!</w:t>
      </w:r>
      <w:r w:rsidRPr="00554416">
        <w:rPr>
          <w:rStyle w:val="a4"/>
          <w:rFonts w:ascii="Lotus Linotype" w:hAnsi="Lotus Linotype" w:cs="Lotus Linotype"/>
          <w:szCs w:val="22"/>
          <w:rtl/>
        </w:rPr>
        <w:t>».</w:t>
      </w:r>
    </w:p>
    <w:p w:rsidR="00336FF5" w:rsidRPr="00656FDF" w:rsidRDefault="00336FF5" w:rsidP="00554416">
      <w:pPr>
        <w:jc w:val="lowKashida"/>
        <w:rPr>
          <w:rStyle w:val="a4"/>
          <w:rFonts w:ascii="Lotus Linotype" w:hAnsi="Lotus Linotype" w:cs="Lotus Linotype"/>
          <w:szCs w:val="22"/>
          <w:rtl/>
        </w:rPr>
      </w:pPr>
      <w:r w:rsidRPr="00656FDF">
        <w:rPr>
          <w:rStyle w:val="a4"/>
          <w:rFonts w:ascii="Lotus Linotype" w:hAnsi="Lotus Linotype" w:cs="Lotus Linotype"/>
          <w:szCs w:val="22"/>
          <w:rtl/>
        </w:rPr>
        <w:t>و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فرماید: </w:t>
      </w:r>
      <w:r w:rsidRPr="001B29B5">
        <w:rPr>
          <w:rFonts w:ascii="QCF_BSML" w:hAnsi="QCF_BSML" w:cs="QCF_BSML"/>
          <w:rtl/>
        </w:rPr>
        <w:t xml:space="preserve">ﮉ </w:t>
      </w:r>
      <w:r w:rsidRPr="001B29B5">
        <w:rPr>
          <w:rFonts w:ascii="QCF_P585" w:hAnsi="QCF_P585" w:cs="QCF_P585"/>
          <w:rtl/>
        </w:rPr>
        <w:t xml:space="preserve">ﭑ  ﭒ  ﭓ  ﭔ  ﭕ  ﭖ  ﭗ  ﭘ  ﭙ  ﭚ  ﭛ  ﭜ  ﭝ   ﭞ  ﭟ  ﭠ   ﭡ  ﭢ  ﭣ  ﭤ      ﭥ  ﭦ  ﭧ  ﭨ   ﭩ   ﭪ  ﭫ  ﭬ  ﭭ     ﭮ  ﭯ  ﭰ  ﭱ  ﭲ  ﭳ  ﭴ  ﭵ    ﭶ  ﭷ   ﭸ  ﭹ  </w:t>
      </w:r>
      <w:r w:rsidRPr="001B29B5">
        <w:rPr>
          <w:rFonts w:ascii="QCF_BSML" w:hAnsi="QCF_BSML" w:cs="QCF_BSML"/>
          <w:rtl/>
        </w:rPr>
        <w:t>ﮈ</w:t>
      </w:r>
      <w:r w:rsidRPr="00554416">
        <w:rPr>
          <w:rFonts w:ascii="Lotus Linotype" w:hAnsi="Lotus Linotype" w:cs="Lotus Linotype"/>
          <w:sz w:val="16"/>
          <w:szCs w:val="16"/>
        </w:rPr>
        <w:t xml:space="preserve"> </w:t>
      </w:r>
      <w:r w:rsidRPr="00554416">
        <w:rPr>
          <w:rStyle w:val="a4"/>
          <w:rFonts w:ascii="Lotus Linotype" w:hAnsi="Lotus Linotype" w:cs="Lotus Linotype"/>
          <w:szCs w:val="22"/>
          <w:rtl/>
        </w:rPr>
        <w:t>(عبس: 1-10) «</w:t>
      </w:r>
      <w:r w:rsidRPr="00554416">
        <w:rPr>
          <w:rFonts w:ascii="Lotus Linotype" w:hAnsi="Lotus Linotype" w:cs="Lotus Linotype"/>
          <w:sz w:val="22"/>
          <w:szCs w:val="22"/>
          <w:rtl/>
        </w:rPr>
        <w:t xml:space="preserve"> چهره درهم كشيد، و روى برتافت. از اين كه نابينائى به سراغ او آمده بود. تو چه مى</w:t>
      </w:r>
      <w:r w:rsidRPr="00554416">
        <w:rPr>
          <w:rFonts w:ascii="Lotus Linotype" w:hAnsi="Lotus Linotype" w:cs="B Lotus"/>
          <w:sz w:val="22"/>
          <w:szCs w:val="22"/>
          <w:rtl/>
        </w:rPr>
        <w:t>‌</w:t>
      </w:r>
      <w:r w:rsidRPr="00554416">
        <w:rPr>
          <w:rFonts w:ascii="Lotus Linotype" w:hAnsi="Lotus Linotype" w:cs="Lotus Linotype"/>
          <w:sz w:val="22"/>
          <w:szCs w:val="22"/>
          <w:rtl/>
        </w:rPr>
        <w:t>دانى شايد او پاكى و تقوا پيشه كند. يا (از شنيدن سخنان حق) متذّكر گردد، و اين تذكر به حال او مفيد باشد. اما آن كس كه توانگر است. تو به او روى مى</w:t>
      </w:r>
      <w:r w:rsidRPr="00554416">
        <w:rPr>
          <w:rFonts w:ascii="Lotus Linotype" w:hAnsi="Lotus Linotype" w:cs="B Lotus"/>
          <w:sz w:val="22"/>
          <w:szCs w:val="22"/>
          <w:rtl/>
        </w:rPr>
        <w:t>‌</w:t>
      </w:r>
      <w:r w:rsidRPr="00554416">
        <w:rPr>
          <w:rFonts w:ascii="Lotus Linotype" w:hAnsi="Lotus Linotype" w:cs="Lotus Linotype"/>
          <w:sz w:val="22"/>
          <w:szCs w:val="22"/>
          <w:rtl/>
        </w:rPr>
        <w:t>آورى. در حالى كه اگر او خود را پاك نسازد چيزى بر تو نيست. اما كسى كه به سراغ تو مى</w:t>
      </w:r>
      <w:r w:rsidRPr="00554416">
        <w:rPr>
          <w:rFonts w:ascii="Lotus Linotype" w:hAnsi="Lotus Linotype" w:cs="B Lotus"/>
          <w:sz w:val="22"/>
          <w:szCs w:val="22"/>
          <w:rtl/>
        </w:rPr>
        <w:t>‌</w:t>
      </w:r>
      <w:r w:rsidRPr="00554416">
        <w:rPr>
          <w:rFonts w:ascii="Lotus Linotype" w:hAnsi="Lotus Linotype" w:cs="Lotus Linotype"/>
          <w:sz w:val="22"/>
          <w:szCs w:val="22"/>
          <w:rtl/>
        </w:rPr>
        <w:t>آيد، و(براى هدايت و پاكى) كوشش مى</w:t>
      </w:r>
      <w:r w:rsidRPr="00554416">
        <w:rPr>
          <w:rFonts w:ascii="Lotus Linotype" w:hAnsi="Lotus Linotype" w:cs="B Lotus"/>
          <w:sz w:val="22"/>
          <w:szCs w:val="22"/>
          <w:rtl/>
        </w:rPr>
        <w:t>‌</w:t>
      </w:r>
      <w:r w:rsidRPr="00554416">
        <w:rPr>
          <w:rFonts w:ascii="Lotus Linotype" w:hAnsi="Lotus Linotype" w:cs="Lotus Linotype"/>
          <w:sz w:val="22"/>
          <w:szCs w:val="22"/>
          <w:rtl/>
        </w:rPr>
        <w:t>كند. و از خدا ترسان است. تو از او غافل مى</w:t>
      </w:r>
      <w:r w:rsidRPr="00554416">
        <w:rPr>
          <w:rFonts w:ascii="Lotus Linotype" w:hAnsi="Lotus Linotype" w:cs="B Lotus"/>
          <w:sz w:val="22"/>
          <w:szCs w:val="22"/>
          <w:rtl/>
        </w:rPr>
        <w:t>‌</w:t>
      </w:r>
      <w:r w:rsidRPr="00554416">
        <w:rPr>
          <w:rFonts w:ascii="Lotus Linotype" w:hAnsi="Lotus Linotype" w:cs="Lotus Linotype"/>
          <w:sz w:val="22"/>
          <w:szCs w:val="22"/>
          <w:rtl/>
        </w:rPr>
        <w:t>شوى (و به ديگرى مى</w:t>
      </w:r>
      <w:r w:rsidRPr="00554416">
        <w:rPr>
          <w:rFonts w:ascii="Lotus Linotype" w:hAnsi="Lotus Linotype" w:cs="B Lotus"/>
          <w:sz w:val="22"/>
          <w:szCs w:val="22"/>
          <w:rtl/>
        </w:rPr>
        <w:t>‌</w:t>
      </w:r>
      <w:r w:rsidRPr="00554416">
        <w:rPr>
          <w:rFonts w:ascii="Lotus Linotype" w:hAnsi="Lotus Linotype" w:cs="Lotus Linotype"/>
          <w:sz w:val="22"/>
          <w:szCs w:val="22"/>
          <w:rtl/>
        </w:rPr>
        <w:t>پردازى).</w:t>
      </w:r>
      <w:r w:rsidRPr="00554416">
        <w:rPr>
          <w:rStyle w:val="a4"/>
          <w:rFonts w:ascii="Lotus Linotype" w:hAnsi="Lotus Linotype" w:cs="Lotus Linotype"/>
          <w:szCs w:val="22"/>
          <w:rtl/>
        </w:rPr>
        <w:t>».</w:t>
      </w:r>
    </w:p>
    <w:p w:rsidR="00336FF5" w:rsidRPr="00554416" w:rsidRDefault="00336FF5" w:rsidP="0055441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خداوند متعال در آیه</w:t>
      </w:r>
      <w:r w:rsidRPr="00656FDF">
        <w:rPr>
          <w:rStyle w:val="a4"/>
          <w:rFonts w:ascii="Lotus Linotype" w:hAnsi="Lotus Linotype"/>
          <w:szCs w:val="22"/>
          <w:rtl/>
        </w:rPr>
        <w:t>‌</w:t>
      </w:r>
      <w:r w:rsidRPr="00656FDF">
        <w:rPr>
          <w:rStyle w:val="a4"/>
          <w:rFonts w:ascii="Lotus Linotype" w:hAnsi="Lotus Linotype" w:cs="Lotus Linotype"/>
          <w:szCs w:val="22"/>
          <w:rtl/>
        </w:rPr>
        <w:t>های کلام الله مجید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فرماید که پیامبر گناهان داشته است: </w:t>
      </w:r>
      <w:r w:rsidRPr="00554416">
        <w:rPr>
          <w:rFonts w:ascii="QCF_BSML" w:hAnsi="QCF_BSML" w:cs="QCF_BSML"/>
          <w:color w:val="000000"/>
          <w:szCs w:val="22"/>
          <w:rtl/>
        </w:rPr>
        <w:t xml:space="preserve">ﮉ </w:t>
      </w:r>
      <w:r w:rsidRPr="00554416">
        <w:rPr>
          <w:rFonts w:ascii="QCF_P473" w:hAnsi="QCF_P473" w:cs="QCF_P473"/>
          <w:color w:val="000000"/>
          <w:szCs w:val="22"/>
          <w:rtl/>
        </w:rPr>
        <w:t xml:space="preserve">ﮋ  ﮌ  ﮍ  ﮎ   ﮏ  ﮐ  ﮑ  </w:t>
      </w:r>
      <w:r w:rsidRPr="00554416">
        <w:rPr>
          <w:rFonts w:ascii="QCF_BSML" w:hAnsi="QCF_BSML" w:cs="QCF_BSML"/>
          <w:color w:val="000000"/>
          <w:szCs w:val="22"/>
          <w:rtl/>
        </w:rPr>
        <w:t>ﮈ</w:t>
      </w:r>
      <w:r w:rsidRPr="001B29B5">
        <w:rPr>
          <w:rFonts w:ascii="Arial" w:hAnsi="Arial"/>
          <w:color w:val="000000"/>
          <w:sz w:val="16"/>
          <w:szCs w:val="16"/>
        </w:rPr>
        <w:t xml:space="preserve"> </w:t>
      </w:r>
      <w:r w:rsidRPr="00554416">
        <w:rPr>
          <w:rStyle w:val="a4"/>
          <w:rFonts w:ascii="Lotus Linotype" w:hAnsi="Lotus Linotype" w:cs="Lotus Linotype"/>
          <w:szCs w:val="22"/>
          <w:rtl/>
        </w:rPr>
        <w:t>(غافر: 55) «</w:t>
      </w:r>
      <w:r w:rsidRPr="00554416">
        <w:rPr>
          <w:rFonts w:ascii="Lotus Linotype" w:hAnsi="Lotus Linotype" w:cs="Lotus Linotype"/>
          <w:szCs w:val="22"/>
          <w:rtl/>
        </w:rPr>
        <w:t>پس (اى پيامبر!) صبر و شكيبايى پيشه كن كه وعده خدا حق است، و براى گناهت استغفار كن</w:t>
      </w:r>
      <w:r w:rsidRPr="00554416">
        <w:rPr>
          <w:rStyle w:val="a4"/>
          <w:rFonts w:ascii="Lotus Linotype" w:hAnsi="Lotus Linotype" w:cs="Lotus Linotype"/>
          <w:szCs w:val="22"/>
          <w:rtl/>
        </w:rPr>
        <w:t>».</w:t>
      </w:r>
    </w:p>
    <w:p w:rsidR="00336FF5" w:rsidRPr="00181D47" w:rsidRDefault="00336FF5" w:rsidP="00181D47">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و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فرماید: </w:t>
      </w:r>
      <w:r w:rsidRPr="00250DBB">
        <w:rPr>
          <w:rFonts w:ascii="QCF_BSML" w:hAnsi="QCF_BSML" w:cs="QCF_BSML"/>
          <w:color w:val="000000"/>
          <w:szCs w:val="22"/>
          <w:rtl/>
        </w:rPr>
        <w:t xml:space="preserve">ﮉ </w:t>
      </w:r>
      <w:r w:rsidRPr="00250DBB">
        <w:rPr>
          <w:rFonts w:ascii="QCF_P596" w:hAnsi="QCF_P596" w:cs="QCF_P596"/>
          <w:color w:val="000000"/>
          <w:szCs w:val="22"/>
          <w:rtl/>
        </w:rPr>
        <w:t xml:space="preserve">ﮪ  ﮫ  ﮬ  ﮭ  ﮮ   ﮯ  ﮰ     </w:t>
      </w:r>
      <w:r w:rsidRPr="00250DBB">
        <w:rPr>
          <w:rFonts w:ascii="QCF_BSML" w:hAnsi="QCF_BSML" w:cs="QCF_BSML"/>
          <w:color w:val="000000"/>
          <w:szCs w:val="22"/>
          <w:rtl/>
        </w:rPr>
        <w:t>ﮈ</w:t>
      </w:r>
      <w:r w:rsidRPr="00250DBB">
        <w:rPr>
          <w:rFonts w:ascii="Arial" w:hAnsi="Arial"/>
          <w:color w:val="000000"/>
          <w:szCs w:val="22"/>
        </w:rPr>
        <w:t xml:space="preserve"> </w:t>
      </w:r>
      <w:r w:rsidRPr="00181D47">
        <w:rPr>
          <w:rStyle w:val="a4"/>
          <w:rFonts w:ascii="Lotus Linotype" w:hAnsi="Lotus Linotype" w:cs="Lotus Linotype"/>
          <w:szCs w:val="22"/>
          <w:rtl/>
        </w:rPr>
        <w:t>(الشرح: 2-3) «</w:t>
      </w:r>
      <w:r w:rsidRPr="00181D47">
        <w:rPr>
          <w:rFonts w:ascii="Lotus Linotype" w:hAnsi="Lotus Linotype" w:cs="Lotus Linotype"/>
          <w:szCs w:val="22"/>
          <w:rtl/>
        </w:rPr>
        <w:t>و (آيا) بار سنگين را از تو بر نداشيم. همان بار</w:t>
      </w:r>
      <w:r>
        <w:rPr>
          <w:rFonts w:ascii="Lotus Linotype" w:hAnsi="Lotus Linotype" w:cs="Lotus Linotype" w:hint="cs"/>
          <w:szCs w:val="22"/>
          <w:rtl/>
        </w:rPr>
        <w:t>ى</w:t>
      </w:r>
      <w:r w:rsidRPr="00181D47">
        <w:rPr>
          <w:rFonts w:ascii="Lotus Linotype" w:hAnsi="Lotus Linotype" w:cs="Lotus Linotype"/>
          <w:szCs w:val="22"/>
          <w:rtl/>
        </w:rPr>
        <w:t xml:space="preserve"> كه سخت برپشت تو سنگين</w:t>
      </w:r>
      <w:r>
        <w:rPr>
          <w:rFonts w:ascii="Lotus Linotype" w:hAnsi="Lotus Linotype" w:cs="Lotus Linotype" w:hint="cs"/>
          <w:szCs w:val="22"/>
          <w:rtl/>
        </w:rPr>
        <w:t>ى</w:t>
      </w:r>
      <w:r w:rsidRPr="00181D47">
        <w:rPr>
          <w:rFonts w:ascii="Lotus Linotype" w:hAnsi="Lotus Linotype" w:cs="Lotus Linotype"/>
          <w:szCs w:val="22"/>
          <w:rtl/>
        </w:rPr>
        <w:t xml:space="preserve"> م</w:t>
      </w:r>
      <w:r>
        <w:rPr>
          <w:rFonts w:ascii="Lotus Linotype" w:hAnsi="Lotus Linotype" w:cs="Lotus Linotype" w:hint="cs"/>
          <w:szCs w:val="22"/>
          <w:rtl/>
        </w:rPr>
        <w:t>ى</w:t>
      </w:r>
      <w:r w:rsidRPr="00181D47">
        <w:rPr>
          <w:rFonts w:ascii="Lotus Linotype" w:hAnsi="Lotus Linotype" w:cs="B Lotus"/>
          <w:szCs w:val="22"/>
          <w:rtl/>
        </w:rPr>
        <w:t>‌</w:t>
      </w:r>
      <w:r w:rsidRPr="00181D47">
        <w:rPr>
          <w:rFonts w:ascii="Lotus Linotype" w:hAnsi="Lotus Linotype" w:cs="Lotus Linotype"/>
          <w:szCs w:val="22"/>
          <w:rtl/>
        </w:rPr>
        <w:t>كرد</w:t>
      </w:r>
      <w:r w:rsidRPr="00181D47">
        <w:rPr>
          <w:rStyle w:val="a4"/>
          <w:rFonts w:ascii="Lotus Linotype" w:hAnsi="Lotus Linotype" w:cs="Lotus Linotype"/>
          <w:szCs w:val="22"/>
          <w:rtl/>
        </w:rPr>
        <w:t xml:space="preserve"> ».</w:t>
      </w:r>
      <w:r w:rsidRPr="00656FDF">
        <w:rPr>
          <w:rStyle w:val="a4"/>
          <w:rFonts w:ascii="Lotus Linotype" w:hAnsi="Lotus Linotype" w:cs="Lotus Linotype"/>
          <w:szCs w:val="22"/>
          <w:rtl/>
        </w:rPr>
        <w:t xml:space="preserve"> تمام این آیه</w:t>
      </w:r>
      <w:r w:rsidRPr="00656FDF">
        <w:rPr>
          <w:rStyle w:val="a4"/>
          <w:rFonts w:ascii="Lotus Linotype" w:hAnsi="Lotus Linotype"/>
          <w:szCs w:val="22"/>
          <w:rtl/>
        </w:rPr>
        <w:t>‌</w:t>
      </w:r>
      <w:r w:rsidRPr="00656FDF">
        <w:rPr>
          <w:rStyle w:val="a4"/>
          <w:rFonts w:ascii="Lotus Linotype" w:hAnsi="Lotus Linotype" w:cs="Lotus Linotype"/>
          <w:szCs w:val="22"/>
          <w:rtl/>
        </w:rPr>
        <w:t>ها درباره</w:t>
      </w:r>
      <w:r w:rsidRPr="00656FDF">
        <w:rPr>
          <w:rStyle w:val="a4"/>
          <w:rFonts w:ascii="Lotus Linotype" w:hAnsi="Lotus Linotype"/>
          <w:szCs w:val="22"/>
          <w:rtl/>
        </w:rPr>
        <w:t>‌</w:t>
      </w:r>
      <w:r w:rsidRPr="00656FDF">
        <w:rPr>
          <w:rStyle w:val="a4"/>
          <w:rFonts w:ascii="Lotus Linotype" w:hAnsi="Lotus Linotype" w:cs="Lotus Linotype"/>
          <w:szCs w:val="22"/>
          <w:rtl/>
        </w:rPr>
        <w:t>ی افضل</w:t>
      </w:r>
      <w:r w:rsidRPr="00656FDF">
        <w:rPr>
          <w:rStyle w:val="a4"/>
          <w:rFonts w:ascii="Lotus Linotype" w:hAnsi="Lotus Linotype"/>
          <w:szCs w:val="22"/>
          <w:rtl/>
        </w:rPr>
        <w:t>‌</w:t>
      </w:r>
      <w:r w:rsidRPr="00656FDF">
        <w:rPr>
          <w:rStyle w:val="a4"/>
          <w:rFonts w:ascii="Lotus Linotype" w:hAnsi="Lotus Linotype" w:cs="Lotus Linotype"/>
          <w:szCs w:val="22"/>
          <w:rtl/>
        </w:rPr>
        <w:t xml:space="preserve">ترین مخلوق خدا </w:t>
      </w:r>
      <w:r w:rsidRPr="00181D47">
        <w:rPr>
          <w:rStyle w:val="a4"/>
          <w:rFonts w:ascii="Lotus Linotype" w:hAnsi="Lotus Linotype" w:cs="Lotus Linotype"/>
          <w:szCs w:val="22"/>
          <w:rtl/>
        </w:rPr>
        <w:t xml:space="preserve">حضرت محمد </w:t>
      </w:r>
      <w:r w:rsidRPr="00181D47">
        <w:rPr>
          <w:rStyle w:val="a4"/>
          <w:rFonts w:ascii="Lotus Linotype" w:hAnsi="Lotus Linotype" w:cs="CTraditional Arabic" w:hint="cs"/>
          <w:szCs w:val="22"/>
          <w:rtl/>
        </w:rPr>
        <w:t>ص</w:t>
      </w:r>
      <w:r w:rsidRPr="00181D47">
        <w:rPr>
          <w:rStyle w:val="a4"/>
          <w:rFonts w:ascii="Lotus Linotype" w:hAnsi="Lotus Linotype" w:cs="Lotus Linotype"/>
          <w:szCs w:val="22"/>
          <w:rtl/>
        </w:rPr>
        <w:t xml:space="preserve"> بودند، پس امامان شیعه چگونه می</w:t>
      </w:r>
      <w:r w:rsidRPr="00181D47">
        <w:rPr>
          <w:rStyle w:val="a4"/>
          <w:rFonts w:ascii="Lotus Linotype" w:hAnsi="Lotus Linotype"/>
          <w:szCs w:val="22"/>
          <w:rtl/>
        </w:rPr>
        <w:t>‌</w:t>
      </w:r>
      <w:r w:rsidRPr="00181D47">
        <w:rPr>
          <w:rStyle w:val="a4"/>
          <w:rFonts w:ascii="Lotus Linotype" w:hAnsi="Lotus Linotype" w:cs="Lotus Linotype"/>
          <w:szCs w:val="22"/>
          <w:rtl/>
        </w:rPr>
        <w:t xml:space="preserve">توانند معصوم مطلق باشند؟! </w:t>
      </w:r>
    </w:p>
  </w:footnote>
  <w:footnote w:id="103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سنت نیز شواهد زیادی در این باره آمده است از جمله رسول خدا هم فرمودند طرفین متخاصم نزد من می</w:t>
      </w:r>
      <w:r w:rsidRPr="00656FDF">
        <w:rPr>
          <w:rStyle w:val="a4"/>
          <w:rFonts w:ascii="Lotus Linotype" w:hAnsi="Lotus Linotype"/>
          <w:szCs w:val="22"/>
          <w:rtl/>
        </w:rPr>
        <w:t>‌</w:t>
      </w:r>
      <w:r w:rsidRPr="00656FDF">
        <w:rPr>
          <w:rStyle w:val="a4"/>
          <w:rFonts w:ascii="Lotus Linotype" w:hAnsi="Lotus Linotype" w:cs="Lotus Linotype"/>
          <w:szCs w:val="22"/>
          <w:rtl/>
        </w:rPr>
        <w:t>آیند و من بشری همچون شما هستم ممکن است برخی از آنها از برخی دیگر بهتر بتوانند سخن بگویند و مطلب را برسانند و من [به اشتباه] گمان کنم که او راست می</w:t>
      </w:r>
      <w:r w:rsidRPr="00656FDF">
        <w:rPr>
          <w:rStyle w:val="a4"/>
          <w:rFonts w:ascii="Lotus Linotype" w:hAnsi="Lotus Linotype"/>
          <w:szCs w:val="22"/>
          <w:rtl/>
        </w:rPr>
        <w:t>‌</w:t>
      </w:r>
      <w:r w:rsidRPr="00656FDF">
        <w:rPr>
          <w:rStyle w:val="a4"/>
          <w:rFonts w:ascii="Lotus Linotype" w:hAnsi="Lotus Linotype" w:cs="Lotus Linotype"/>
          <w:szCs w:val="22"/>
          <w:rtl/>
        </w:rPr>
        <w:t>گوید هر کسی که من [به اشتباه] حق برادر مسلمانش را به او دادم. گویا قطعه</w:t>
      </w:r>
      <w:r w:rsidRPr="00656FDF">
        <w:rPr>
          <w:rStyle w:val="a4"/>
          <w:rFonts w:ascii="Lotus Linotype" w:hAnsi="Lotus Linotype"/>
          <w:szCs w:val="22"/>
          <w:rtl/>
        </w:rPr>
        <w:t>‌</w:t>
      </w:r>
      <w:r w:rsidRPr="00656FDF">
        <w:rPr>
          <w:rStyle w:val="a4"/>
          <w:rFonts w:ascii="Lotus Linotype" w:hAnsi="Lotus Linotype" w:cs="Lotus Linotype"/>
          <w:szCs w:val="22"/>
          <w:rtl/>
        </w:rPr>
        <w:t>ای از آتش را به او داده</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ام این میل اوست که آنرا حمل کند و یا ترکش </w:t>
      </w:r>
      <w:r w:rsidRPr="00656FDF">
        <w:rPr>
          <w:rStyle w:val="a4"/>
          <w:rFonts w:ascii="Lotus Linotype" w:hAnsi="Lotus Linotype"/>
          <w:szCs w:val="22"/>
          <w:rtl/>
        </w:rPr>
        <w:t>‌</w:t>
      </w:r>
      <w:r w:rsidRPr="00656FDF">
        <w:rPr>
          <w:rStyle w:val="a4"/>
          <w:rFonts w:ascii="Lotus Linotype" w:hAnsi="Lotus Linotype" w:cs="Lotus Linotype"/>
          <w:szCs w:val="22"/>
          <w:rtl/>
        </w:rPr>
        <w:t>کند. صحیح مسلم، کتاب الأقضیه (5/129).</w:t>
      </w:r>
    </w:p>
  </w:footnote>
  <w:footnote w:id="103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مسلمانان بر این امر اتفاق دارند که پیامبران در مورد آن چه از طرف خدا می</w:t>
      </w:r>
      <w:r w:rsidRPr="00656FDF">
        <w:rPr>
          <w:rStyle w:val="a4"/>
          <w:rFonts w:ascii="Lotus Linotype" w:hAnsi="Lotus Linotype"/>
          <w:szCs w:val="22"/>
          <w:rtl/>
        </w:rPr>
        <w:t>‌</w:t>
      </w:r>
      <w:r w:rsidRPr="00656FDF">
        <w:rPr>
          <w:rStyle w:val="a4"/>
          <w:rFonts w:ascii="Lotus Linotype" w:hAnsi="Lotus Linotype" w:cs="Lotus Linotype"/>
          <w:szCs w:val="22"/>
          <w:rtl/>
        </w:rPr>
        <w:t>رسانند معصوم</w:t>
      </w:r>
      <w:r w:rsidRPr="00656FDF">
        <w:rPr>
          <w:rStyle w:val="a4"/>
          <w:rFonts w:ascii="Lotus Linotype" w:hAnsi="Lotus Linotype"/>
          <w:szCs w:val="22"/>
          <w:rtl/>
        </w:rPr>
        <w:t>‌</w:t>
      </w:r>
      <w:r w:rsidRPr="00656FDF">
        <w:rPr>
          <w:rStyle w:val="a4"/>
          <w:rFonts w:ascii="Lotus Linotype" w:hAnsi="Lotus Linotype" w:cs="Lotus Linotype"/>
          <w:szCs w:val="22"/>
          <w:rtl/>
        </w:rPr>
        <w:t>اند و اگر اشتباه کنند، بر اشتباه ابقا نمی</w:t>
      </w:r>
      <w:r w:rsidRPr="00656FDF">
        <w:rPr>
          <w:rStyle w:val="a4"/>
          <w:rFonts w:ascii="Lotus Linotype" w:hAnsi="Lotus Linotype"/>
          <w:szCs w:val="22"/>
          <w:rtl/>
        </w:rPr>
        <w:t>‌</w:t>
      </w:r>
      <w:r w:rsidRPr="00656FDF">
        <w:rPr>
          <w:rStyle w:val="a4"/>
          <w:rFonts w:ascii="Lotus Linotype" w:hAnsi="Lotus Linotype" w:cs="Lotus Linotype"/>
          <w:szCs w:val="22"/>
          <w:rtl/>
        </w:rPr>
        <w:t>شوند [و اشتباهشان از سوی خدا اصلاح می</w:t>
      </w:r>
      <w:r w:rsidRPr="00656FDF">
        <w:rPr>
          <w:rStyle w:val="a4"/>
          <w:rFonts w:ascii="Lotus Linotype" w:hAnsi="Lotus Linotype"/>
          <w:szCs w:val="22"/>
          <w:rtl/>
        </w:rPr>
        <w:t>‌</w:t>
      </w:r>
      <w:r w:rsidRPr="00656FDF">
        <w:rPr>
          <w:rStyle w:val="a4"/>
          <w:rFonts w:ascii="Lotus Linotype" w:hAnsi="Lotus Linotype" w:cs="Lotus Linotype"/>
          <w:szCs w:val="22"/>
          <w:rtl/>
        </w:rPr>
        <w:t>شود] و هدف بعثت از همین به دست می</w:t>
      </w:r>
      <w:r w:rsidRPr="00656FDF">
        <w:rPr>
          <w:rStyle w:val="a4"/>
          <w:rFonts w:ascii="Lotus Linotype" w:hAnsi="Lotus Linotype"/>
          <w:szCs w:val="22"/>
          <w:rtl/>
        </w:rPr>
        <w:t>‌</w:t>
      </w:r>
      <w:r w:rsidRPr="00656FDF">
        <w:rPr>
          <w:rStyle w:val="a4"/>
          <w:rFonts w:ascii="Lotus Linotype" w:hAnsi="Lotus Linotype" w:cs="Lotus Linotype"/>
          <w:szCs w:val="22"/>
          <w:rtl/>
        </w:rPr>
        <w:t>آید. المنتقی ص 84-85 و ر. ک. به الاحکام فی اصول الاحکم (1/170)، فخر الدین رازی پس از ذکر اقوال مختلف درباره</w:t>
      </w:r>
      <w:r w:rsidRPr="00656FDF">
        <w:rPr>
          <w:rStyle w:val="a4"/>
          <w:rFonts w:ascii="Lotus Linotype" w:hAnsi="Lotus Linotype"/>
          <w:szCs w:val="22"/>
          <w:rtl/>
        </w:rPr>
        <w:t>‌</w:t>
      </w:r>
      <w:r w:rsidRPr="00656FDF">
        <w:rPr>
          <w:rStyle w:val="a4"/>
          <w:rFonts w:ascii="Lotus Linotype" w:hAnsi="Lotus Linotype" w:cs="Lotus Linotype"/>
          <w:szCs w:val="22"/>
          <w:rtl/>
        </w:rPr>
        <w:t>ی عصمت پیامبران می</w:t>
      </w:r>
      <w:r w:rsidRPr="00656FDF">
        <w:rPr>
          <w:rStyle w:val="a4"/>
          <w:rFonts w:ascii="Lotus Linotype" w:hAnsi="Lotus Linotype"/>
          <w:szCs w:val="22"/>
          <w:rtl/>
        </w:rPr>
        <w:t>‌</w:t>
      </w:r>
      <w:r w:rsidRPr="00656FDF">
        <w:rPr>
          <w:rStyle w:val="a4"/>
          <w:rFonts w:ascii="Lotus Linotype" w:hAnsi="Lotus Linotype" w:cs="Lotus Linotype"/>
          <w:szCs w:val="22"/>
          <w:rtl/>
        </w:rPr>
        <w:t>گوید: به نظر ما پیامبران در زمان نبوت از صغایر و کبایر به صورت عمد معصوم</w:t>
      </w:r>
      <w:r w:rsidRPr="00656FDF">
        <w:rPr>
          <w:rStyle w:val="a4"/>
          <w:rFonts w:ascii="Lotus Linotype" w:hAnsi="Lotus Linotype"/>
          <w:szCs w:val="22"/>
          <w:rtl/>
        </w:rPr>
        <w:t>‌</w:t>
      </w:r>
      <w:r w:rsidRPr="00656FDF">
        <w:rPr>
          <w:rStyle w:val="a4"/>
          <w:rFonts w:ascii="Lotus Linotype" w:hAnsi="Lotus Linotype" w:cs="Lotus Linotype"/>
          <w:szCs w:val="22"/>
          <w:rtl/>
        </w:rPr>
        <w:t>اند، اما ممکن است سهوا دچار گناه شوند. عصمة الانبیاء ص 40.</w:t>
      </w:r>
    </w:p>
  </w:footnote>
  <w:footnote w:id="103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شیخ الاسلام ابن تیمیه اشاره کرده است که عصمت از آرای سبابیان است الفتاوی (4/518).</w:t>
      </w:r>
    </w:p>
  </w:footnote>
  <w:footnote w:id="104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عقیدة الشیعة دو نالدسن ص 329 نظریة الامامة محمود صبحی ص 134.</w:t>
      </w:r>
    </w:p>
  </w:footnote>
  <w:footnote w:id="104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 جعفر محمد بن علی بن نعمان بن ابو طریفه بجلی، احول، کوفی، اصولی، ملقب به شیطان الطاق از غلات شیعه که قرقه</w:t>
      </w:r>
      <w:r w:rsidRPr="00656FDF">
        <w:rPr>
          <w:rStyle w:val="a4"/>
          <w:rFonts w:ascii="Lotus Linotype" w:hAnsi="Lotus Linotype"/>
          <w:szCs w:val="22"/>
          <w:rtl/>
        </w:rPr>
        <w:t>‌</w:t>
      </w:r>
      <w:r w:rsidRPr="00656FDF">
        <w:rPr>
          <w:rStyle w:val="a4"/>
          <w:rFonts w:ascii="Lotus Linotype" w:hAnsi="Lotus Linotype" w:cs="Lotus Linotype"/>
          <w:szCs w:val="22"/>
          <w:rtl/>
        </w:rPr>
        <w:t>ای از شیعیان به نام شیطانیه که شهرستانی آنها را نعمانیه نامیده است به وی منصوب</w:t>
      </w:r>
      <w:r w:rsidRPr="00656FDF">
        <w:rPr>
          <w:rStyle w:val="a4"/>
          <w:rFonts w:ascii="Lotus Linotype" w:hAnsi="Lotus Linotype"/>
          <w:szCs w:val="22"/>
          <w:rtl/>
        </w:rPr>
        <w:t>‌</w:t>
      </w:r>
      <w:r w:rsidRPr="00656FDF">
        <w:rPr>
          <w:rStyle w:val="a4"/>
          <w:rFonts w:ascii="Lotus Linotype" w:hAnsi="Lotus Linotype" w:cs="Lotus Linotype"/>
          <w:szCs w:val="22"/>
          <w:rtl/>
        </w:rPr>
        <w:t>اند. کتاب</w:t>
      </w:r>
      <w:r w:rsidRPr="00656FDF">
        <w:rPr>
          <w:rStyle w:val="a4"/>
          <w:rFonts w:ascii="Lotus Linotype" w:hAnsi="Lotus Linotype"/>
          <w:szCs w:val="22"/>
          <w:rtl/>
        </w:rPr>
        <w:t>‌</w:t>
      </w:r>
      <w:r w:rsidRPr="00656FDF">
        <w:rPr>
          <w:rStyle w:val="a4"/>
          <w:rFonts w:ascii="Lotus Linotype" w:hAnsi="Lotus Linotype" w:cs="Lotus Linotype"/>
          <w:szCs w:val="22"/>
          <w:rtl/>
        </w:rPr>
        <w:t>های زیادی برای رافضیان نوشته است. شیعیان ادعا می</w:t>
      </w:r>
      <w:r w:rsidRPr="00656FDF">
        <w:rPr>
          <w:rStyle w:val="a4"/>
          <w:rFonts w:ascii="Lotus Linotype" w:hAnsi="Lotus Linotype"/>
          <w:szCs w:val="22"/>
          <w:rtl/>
        </w:rPr>
        <w:t>‌</w:t>
      </w:r>
      <w:r w:rsidRPr="00656FDF">
        <w:rPr>
          <w:rStyle w:val="a4"/>
          <w:rFonts w:ascii="Lotus Linotype" w:hAnsi="Lotus Linotype" w:cs="Lotus Linotype"/>
          <w:szCs w:val="22"/>
          <w:rtl/>
        </w:rPr>
        <w:t>کنند او از یاران و اصحاب جعفر صادق بوده است. در سال 160هـ وفات یافت درباره</w:t>
      </w:r>
      <w:r w:rsidRPr="00656FDF">
        <w:rPr>
          <w:rStyle w:val="a4"/>
          <w:rFonts w:ascii="Lotus Linotype" w:hAnsi="Lotus Linotype"/>
          <w:szCs w:val="22"/>
          <w:rtl/>
        </w:rPr>
        <w:t>‌</w:t>
      </w:r>
      <w:r w:rsidRPr="00656FDF">
        <w:rPr>
          <w:rStyle w:val="a4"/>
          <w:rFonts w:ascii="Lotus Linotype" w:hAnsi="Lotus Linotype" w:cs="Lotus Linotype"/>
          <w:szCs w:val="22"/>
          <w:rtl/>
        </w:rPr>
        <w:t>ی تاریخ مرگ او اقوال دیگری نیز وجود دارد. ر. ک. الفهرست طوسی ص 157-158 الملل و النحل شهرستانی (1/186-187) الوافی بالوفیات صفدی (4/104-105).</w:t>
      </w:r>
    </w:p>
  </w:footnote>
  <w:footnote w:id="104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مجلة الفتح جلد 18 ص 277.</w:t>
      </w:r>
    </w:p>
  </w:footnote>
  <w:footnote w:id="1043">
    <w:p w:rsidR="00336FF5" w:rsidRPr="00656FDF" w:rsidRDefault="00336FF5" w:rsidP="00181D4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بیوگرافی وی در بحث منابع حدیثی شیعی گذشت ص 270.</w:t>
      </w:r>
    </w:p>
  </w:footnote>
  <w:footnote w:id="1044">
    <w:p w:rsidR="00336FF5" w:rsidRPr="00656FDF" w:rsidRDefault="00336FF5" w:rsidP="00181D4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 الحسن بن ولید قمی از مشایخ بزرگ شیعه که دارای آثاری است از جمله الجامع و التفسیر در سال 343هـ وفات یافت ر. ک. الفهرست طوسی ص 184 جامع الرواة (2/96).</w:t>
      </w:r>
    </w:p>
  </w:footnote>
  <w:footnote w:id="1045">
    <w:p w:rsidR="00336FF5" w:rsidRPr="00656FDF" w:rsidRDefault="00336FF5" w:rsidP="00181D4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شرح عقاید الصدوق از مفید ص 160، 261الحاق شده به کتاب اوائل المقالات.</w:t>
      </w:r>
    </w:p>
  </w:footnote>
  <w:footnote w:id="1046">
    <w:p w:rsidR="00336FF5" w:rsidRPr="00656FDF" w:rsidRDefault="00336FF5" w:rsidP="00181D4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(25/350).</w:t>
      </w:r>
    </w:p>
  </w:footnote>
  <w:footnote w:id="104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مبحث آرای دعوتگران تقریب در مورد عصمت.</w:t>
      </w:r>
    </w:p>
  </w:footnote>
  <w:footnote w:id="104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سلیمان بن جریر است که مذهب امامیه را ترک کرد و عده</w:t>
      </w:r>
      <w:r w:rsidRPr="00656FDF">
        <w:rPr>
          <w:rStyle w:val="a4"/>
          <w:rFonts w:ascii="Lotus Linotype" w:hAnsi="Lotus Linotype"/>
          <w:szCs w:val="22"/>
          <w:rtl/>
        </w:rPr>
        <w:t>‌</w:t>
      </w:r>
      <w:r w:rsidRPr="00656FDF">
        <w:rPr>
          <w:rStyle w:val="a4"/>
          <w:rFonts w:ascii="Lotus Linotype" w:hAnsi="Lotus Linotype" w:cs="Lotus Linotype"/>
          <w:szCs w:val="22"/>
          <w:rtl/>
        </w:rPr>
        <w:t>ی زیادی در این کار از او پیروی کردند چرا که او به این نتیجه رسیده بود که عقیده</w:t>
      </w:r>
      <w:r w:rsidRPr="00656FDF">
        <w:rPr>
          <w:rStyle w:val="a4"/>
          <w:rFonts w:ascii="Lotus Linotype" w:hAnsi="Lotus Linotype"/>
          <w:szCs w:val="22"/>
          <w:rtl/>
        </w:rPr>
        <w:t>‌</w:t>
      </w:r>
      <w:r w:rsidRPr="00656FDF">
        <w:rPr>
          <w:rStyle w:val="a4"/>
          <w:rFonts w:ascii="Lotus Linotype" w:hAnsi="Lotus Linotype" w:cs="Lotus Linotype"/>
          <w:szCs w:val="22"/>
          <w:rtl/>
        </w:rPr>
        <w:t>ی بداء تقیه جمله</w:t>
      </w:r>
      <w:r w:rsidRPr="00656FDF">
        <w:rPr>
          <w:rStyle w:val="a4"/>
          <w:rFonts w:ascii="Lotus Linotype" w:hAnsi="Lotus Linotype"/>
          <w:szCs w:val="22"/>
          <w:rtl/>
        </w:rPr>
        <w:t>‌</w:t>
      </w:r>
      <w:r w:rsidRPr="00656FDF">
        <w:rPr>
          <w:rStyle w:val="a4"/>
          <w:rFonts w:ascii="Lotus Linotype" w:hAnsi="Lotus Linotype" w:cs="Lotus Linotype"/>
          <w:szCs w:val="22"/>
          <w:rtl/>
        </w:rPr>
        <w:t>ایست از سوی شیعیان برای پوشاندن اختلافات و تناقضاتشان و اثبات ادعایشان درباره</w:t>
      </w:r>
      <w:r w:rsidRPr="00656FDF">
        <w:rPr>
          <w:rStyle w:val="a4"/>
          <w:rFonts w:ascii="Lotus Linotype" w:hAnsi="Lotus Linotype"/>
          <w:szCs w:val="22"/>
          <w:rtl/>
        </w:rPr>
        <w:t>‌</w:t>
      </w:r>
      <w:r w:rsidRPr="00656FDF">
        <w:rPr>
          <w:rStyle w:val="a4"/>
          <w:rFonts w:ascii="Lotus Linotype" w:hAnsi="Lotus Linotype" w:cs="Lotus Linotype"/>
          <w:szCs w:val="22"/>
          <w:rtl/>
        </w:rPr>
        <w:t>ی معصوم بودن امامان و غیره. او پس از ترک مذهب امامیه مذهب زیدیه را پذیرفت و فرقه</w:t>
      </w:r>
      <w:r w:rsidRPr="00656FDF">
        <w:rPr>
          <w:rStyle w:val="a4"/>
          <w:rFonts w:ascii="Lotus Linotype" w:hAnsi="Lotus Linotype"/>
          <w:szCs w:val="22"/>
          <w:rtl/>
        </w:rPr>
        <w:t>‌</w:t>
      </w:r>
      <w:r w:rsidRPr="00656FDF">
        <w:rPr>
          <w:rStyle w:val="a4"/>
          <w:rFonts w:ascii="Lotus Linotype" w:hAnsi="Lotus Linotype" w:cs="Lotus Linotype"/>
          <w:szCs w:val="22"/>
          <w:rtl/>
        </w:rPr>
        <w:t>ی جریریه و یا سلیمانیه از زیدیه، چنانکه در بحث زیدیه آمد به وی منسوب است و نص کلام او در بحث بداء و تقیه خواهد آمد.</w:t>
      </w:r>
    </w:p>
  </w:footnote>
  <w:footnote w:id="104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(25/351).</w:t>
      </w:r>
    </w:p>
  </w:footnote>
  <w:footnote w:id="105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الصحیفه السجادیة ص 184.</w:t>
      </w:r>
    </w:p>
  </w:footnote>
  <w:footnote w:id="105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(25/351).</w:t>
      </w:r>
    </w:p>
  </w:footnote>
  <w:footnote w:id="1052">
    <w:p w:rsidR="00336FF5" w:rsidRPr="00656FDF" w:rsidRDefault="00336FF5" w:rsidP="007310BF">
      <w:pPr>
        <w:pStyle w:val="a8"/>
        <w:widowControl w:val="0"/>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أتقیت الشیء، تقیته، إتقیته، تقی، تقیة و تقآء بر وزن کساء: همه</w:t>
      </w:r>
      <w:r w:rsidRPr="00656FDF">
        <w:rPr>
          <w:rStyle w:val="a4"/>
          <w:rFonts w:ascii="Lotus Linotype" w:hAnsi="Lotus Linotype"/>
          <w:szCs w:val="22"/>
          <w:rtl/>
        </w:rPr>
        <w:t>‌</w:t>
      </w:r>
      <w:r w:rsidRPr="00656FDF">
        <w:rPr>
          <w:rStyle w:val="a4"/>
          <w:rFonts w:ascii="Lotus Linotype" w:hAnsi="Lotus Linotype" w:cs="Lotus Linotype"/>
          <w:szCs w:val="22"/>
          <w:rtl/>
        </w:rPr>
        <w:t>ی این واژه</w:t>
      </w:r>
      <w:r w:rsidRPr="00656FDF">
        <w:rPr>
          <w:rStyle w:val="a4"/>
          <w:rFonts w:ascii="Lotus Linotype" w:hAnsi="Lotus Linotype"/>
          <w:szCs w:val="22"/>
          <w:rtl/>
        </w:rPr>
        <w:t>‌</w:t>
      </w:r>
      <w:r w:rsidRPr="00656FDF">
        <w:rPr>
          <w:rStyle w:val="a4"/>
          <w:rFonts w:ascii="Lotus Linotype" w:hAnsi="Lotus Linotype" w:cs="Lotus Linotype"/>
          <w:szCs w:val="22"/>
          <w:rtl/>
        </w:rPr>
        <w:t>ها به معنای حذر کردن و پرهیز کردن می</w:t>
      </w:r>
      <w:r w:rsidRPr="00656FDF">
        <w:rPr>
          <w:rStyle w:val="a4"/>
          <w:rFonts w:ascii="Lotus Linotype" w:hAnsi="Lotus Linotype"/>
          <w:szCs w:val="22"/>
          <w:rtl/>
        </w:rPr>
        <w:t>‌</w:t>
      </w:r>
      <w:r w:rsidRPr="00656FDF">
        <w:rPr>
          <w:rStyle w:val="a4"/>
          <w:rFonts w:ascii="Lotus Linotype" w:hAnsi="Lotus Linotype" w:cs="Lotus Linotype"/>
          <w:szCs w:val="22"/>
          <w:rtl/>
        </w:rPr>
        <w:t>آیند.ر. ک «القاموس المحیط»، مدخل، وقی.</w:t>
      </w:r>
    </w:p>
  </w:footnote>
  <w:footnote w:id="105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«شرح عقاید الصدوق»، از مفید،</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ص 261، (ضمن کتاب اوائل المقالات».</w:t>
      </w:r>
    </w:p>
  </w:footnote>
  <w:footnote w:id="105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فی المیزان»، محمد جواد مغنيه، ص 48.</w:t>
      </w:r>
    </w:p>
  </w:footnote>
  <w:footnote w:id="1055">
    <w:p w:rsidR="00336FF5" w:rsidRPr="00181D47" w:rsidRDefault="00336FF5" w:rsidP="005C1C16">
      <w:pPr>
        <w:pStyle w:val="a8"/>
        <w:spacing w:after="0" w:line="240" w:lineRule="auto"/>
        <w:jc w:val="lowKashida"/>
        <w:rPr>
          <w:rStyle w:val="a4"/>
          <w:rFonts w:ascii="Lotus Linotype" w:hAnsi="Lotus Linotype" w:cs="Lotus Linotype" w:hint="cs"/>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آیه</w:t>
      </w:r>
      <w:r w:rsidRPr="00656FDF">
        <w:rPr>
          <w:rStyle w:val="a4"/>
          <w:rFonts w:ascii="Lotus Linotype" w:hAnsi="Lotus Linotype"/>
          <w:szCs w:val="22"/>
          <w:rtl/>
        </w:rPr>
        <w:t>‌</w:t>
      </w:r>
      <w:r w:rsidRPr="00656FDF">
        <w:rPr>
          <w:rStyle w:val="a4"/>
          <w:rFonts w:ascii="Lotus Linotype" w:hAnsi="Lotus Linotype" w:cs="Lotus Linotype"/>
          <w:szCs w:val="22"/>
          <w:rtl/>
        </w:rPr>
        <w:t>های ذیل بر همین مطلب دلالت دارند:</w:t>
      </w:r>
      <w:r>
        <w:rPr>
          <w:rStyle w:val="a4"/>
          <w:rFonts w:ascii="Lotus Linotype" w:hAnsi="Lotus Linotype" w:cs="Lotus Linotype" w:hint="cs"/>
          <w:szCs w:val="22"/>
          <w:rtl/>
        </w:rPr>
        <w:t xml:space="preserve"> </w:t>
      </w:r>
      <w:r w:rsidRPr="00391762">
        <w:rPr>
          <w:rFonts w:ascii="QCF_BSML" w:hAnsi="QCF_BSML" w:cs="QCF_BSML"/>
          <w:color w:val="000000"/>
          <w:szCs w:val="22"/>
          <w:rtl/>
        </w:rPr>
        <w:t>ﮉ</w:t>
      </w:r>
      <w:r w:rsidRPr="00391762">
        <w:rPr>
          <w:rFonts w:ascii="QCF_P279" w:hAnsi="QCF_P279" w:cs="QCF_P279"/>
          <w:color w:val="000000"/>
          <w:szCs w:val="22"/>
          <w:rtl/>
        </w:rPr>
        <w:t xml:space="preserve">ﭽ  ﭾ  ﭿ  ﮀ  ﮁ  ﮂ    ﮃ  ﮄ  ﮅ   ﮆ  ﮇ  ﮈ  </w:t>
      </w:r>
      <w:r w:rsidRPr="00391762">
        <w:rPr>
          <w:rFonts w:ascii="QCF_BSML" w:hAnsi="QCF_BSML" w:cs="QCF_BSML"/>
          <w:color w:val="000000"/>
          <w:szCs w:val="22"/>
          <w:rtl/>
        </w:rPr>
        <w:t>ﮈ</w:t>
      </w:r>
      <w:r w:rsidRPr="00391762">
        <w:rPr>
          <w:rFonts w:ascii="Arial" w:hAnsi="Arial"/>
          <w:color w:val="000000"/>
          <w:szCs w:val="22"/>
          <w:rtl/>
        </w:rPr>
        <w:t xml:space="preserve"> </w:t>
      </w:r>
      <w:r>
        <w:rPr>
          <w:rStyle w:val="a4"/>
          <w:rFonts w:ascii="Lotus Linotype" w:hAnsi="Lotus Linotype" w:cs="Lotus Linotype" w:hint="cs"/>
          <w:szCs w:val="22"/>
          <w:rtl/>
        </w:rPr>
        <w:t>(</w:t>
      </w:r>
      <w:r w:rsidRPr="00181D47">
        <w:rPr>
          <w:rStyle w:val="a4"/>
          <w:rFonts w:ascii="Lotus Linotype" w:hAnsi="Lotus Linotype" w:cs="Lotus Linotype"/>
          <w:szCs w:val="22"/>
          <w:rtl/>
        </w:rPr>
        <w:t>النحل: ١٠٦</w:t>
      </w:r>
      <w:r>
        <w:rPr>
          <w:rStyle w:val="a4"/>
          <w:rFonts w:ascii="Lotus Linotype" w:hAnsi="Lotus Linotype" w:cs="Lotus Linotype" w:hint="cs"/>
          <w:szCs w:val="22"/>
          <w:rtl/>
        </w:rPr>
        <w:t>)</w:t>
      </w:r>
      <w:r w:rsidRPr="005C1C16">
        <w:rPr>
          <w:rStyle w:val="a4"/>
          <w:rFonts w:ascii="Lotus Linotype" w:hAnsi="Lotus Linotype" w:cs="Lotus Linotype"/>
          <w:szCs w:val="22"/>
          <w:rtl/>
        </w:rPr>
        <w:t>. «</w:t>
      </w:r>
      <w:r w:rsidRPr="005C1C16">
        <w:rPr>
          <w:rFonts w:ascii="Lotus Linotype" w:hAnsi="Lotus Linotype" w:cs="Lotus Linotype"/>
          <w:szCs w:val="22"/>
          <w:rtl/>
        </w:rPr>
        <w:t>كسانى كه بعد از ايمان كافر شوند</w:t>
      </w:r>
      <w:r>
        <w:rPr>
          <w:rFonts w:ascii="Lotus Linotype" w:hAnsi="Lotus Linotype" w:cs="Lotus Linotype" w:hint="cs"/>
          <w:szCs w:val="22"/>
          <w:rtl/>
        </w:rPr>
        <w:t xml:space="preserve"> - </w:t>
      </w:r>
      <w:r w:rsidRPr="005C1C16">
        <w:rPr>
          <w:rFonts w:ascii="Lotus Linotype" w:hAnsi="Lotus Linotype" w:cs="Lotus Linotype"/>
          <w:szCs w:val="22"/>
          <w:rtl/>
        </w:rPr>
        <w:t>بجز آنها كه تحت فشار واقع شده‏اند در حالى كه قلبشان آرام و با ايمان است</w:t>
      </w:r>
      <w:r>
        <w:rPr>
          <w:rFonts w:ascii="Lotus Linotype" w:hAnsi="Lotus Linotype" w:cs="Lotus Linotype" w:hint="cs"/>
          <w:szCs w:val="22"/>
          <w:rtl/>
        </w:rPr>
        <w:t xml:space="preserve"> </w:t>
      </w:r>
      <w:r w:rsidRPr="005C1C16">
        <w:rPr>
          <w:rFonts w:ascii="Lotus Linotype" w:hAnsi="Lotus Linotype" w:cs="Lotus Linotype"/>
          <w:szCs w:val="22"/>
          <w:rtl/>
        </w:rPr>
        <w:t>-</w:t>
      </w:r>
      <w:r w:rsidRPr="005C1C16">
        <w:rPr>
          <w:rStyle w:val="a4"/>
          <w:rFonts w:ascii="Lotus Linotype" w:hAnsi="Lotus Linotype" w:cs="Lotus Linotype"/>
          <w:szCs w:val="22"/>
          <w:rtl/>
        </w:rPr>
        <w:t>».</w:t>
      </w:r>
      <w:r w:rsidRPr="00C95116">
        <w:rPr>
          <w:rStyle w:val="a4"/>
          <w:rFonts w:ascii="Lotus Linotype" w:hAnsi="Lotus Linotype" w:cs="Lotus Linotype"/>
          <w:szCs w:val="22"/>
          <w:rtl/>
        </w:rPr>
        <w:t xml:space="preserve"> و:</w:t>
      </w:r>
      <w:r w:rsidRPr="00C95116">
        <w:rPr>
          <w:rStyle w:val="a4"/>
          <w:rFonts w:ascii="Lotus Linotype" w:hAnsi="Lotus Linotype" w:cs="Lotus Linotype" w:hint="cs"/>
          <w:szCs w:val="22"/>
          <w:rtl/>
        </w:rPr>
        <w:t xml:space="preserve"> </w:t>
      </w:r>
      <w:r w:rsidRPr="00C95116">
        <w:rPr>
          <w:rFonts w:ascii="QCF_BSML" w:hAnsi="QCF_BSML" w:cs="QCF_BSML"/>
          <w:color w:val="000000"/>
          <w:szCs w:val="22"/>
          <w:rtl/>
        </w:rPr>
        <w:t xml:space="preserve">ﮉ </w:t>
      </w:r>
      <w:r w:rsidRPr="00C95116">
        <w:rPr>
          <w:rFonts w:ascii="QCF_P053" w:hAnsi="QCF_P053" w:cs="QCF_P053"/>
          <w:color w:val="000000"/>
          <w:szCs w:val="22"/>
          <w:rtl/>
        </w:rPr>
        <w:t>ﯜ  ﯝ  ﯞ  ﯟ  ﯠ  ﯡ  ﯢ  ﯣ</w:t>
      </w:r>
      <w:r w:rsidRPr="00C95116">
        <w:rPr>
          <w:rFonts w:ascii="QCF_P053" w:hAnsi="QCF_P053" w:cs="QCF_P053"/>
          <w:color w:val="0000A5"/>
          <w:szCs w:val="22"/>
          <w:rtl/>
        </w:rPr>
        <w:t>ﯤ</w:t>
      </w:r>
      <w:r w:rsidRPr="00C95116">
        <w:rPr>
          <w:rFonts w:ascii="QCF_P053" w:hAnsi="QCF_P053" w:cs="QCF_P053"/>
          <w:color w:val="000000"/>
          <w:szCs w:val="22"/>
          <w:rtl/>
        </w:rPr>
        <w:t xml:space="preserve">  ﯥ   ﯦ  ﯧ  ﯨ  ﯩ  ﯪ  ﯫ  ﯬ  ﯭ     ﯮ  ﯯ  ﯰ   ﯱ</w:t>
      </w:r>
      <w:r w:rsidRPr="00C95116">
        <w:rPr>
          <w:rFonts w:ascii="QCF_P053" w:hAnsi="QCF_P053" w:cs="QCF_P053"/>
          <w:color w:val="0000A5"/>
          <w:szCs w:val="22"/>
          <w:rtl/>
        </w:rPr>
        <w:t>ﯲ</w:t>
      </w:r>
      <w:r w:rsidRPr="00C95116">
        <w:rPr>
          <w:rFonts w:ascii="QCF_P053" w:hAnsi="QCF_P053" w:cs="QCF_P053"/>
          <w:color w:val="000000"/>
          <w:szCs w:val="22"/>
          <w:rtl/>
        </w:rPr>
        <w:t xml:space="preserve">  ﯳ  ﯴ  ﯵ</w:t>
      </w:r>
      <w:r w:rsidRPr="00C95116">
        <w:rPr>
          <w:rFonts w:ascii="QCF_P053" w:hAnsi="QCF_P053" w:cs="QCF_P053"/>
          <w:color w:val="0000A5"/>
          <w:szCs w:val="22"/>
          <w:rtl/>
        </w:rPr>
        <w:t>ﯶ</w:t>
      </w:r>
      <w:r w:rsidRPr="00C95116">
        <w:rPr>
          <w:rFonts w:ascii="QCF_P053" w:hAnsi="QCF_P053" w:cs="QCF_P053"/>
          <w:color w:val="000000"/>
          <w:szCs w:val="22"/>
          <w:rtl/>
        </w:rPr>
        <w:t xml:space="preserve">  ﯷ  ﯸ  ﯹ </w:t>
      </w:r>
      <w:r w:rsidRPr="00C95116">
        <w:rPr>
          <w:rFonts w:ascii="QCF_BSML" w:hAnsi="QCF_BSML" w:cs="QCF_BSML"/>
          <w:color w:val="000000"/>
          <w:szCs w:val="22"/>
          <w:rtl/>
        </w:rPr>
        <w:t>ﮈ</w:t>
      </w:r>
      <w:r w:rsidRPr="00C95116">
        <w:rPr>
          <w:rStyle w:val="a4"/>
          <w:rFonts w:ascii="Lotus Linotype" w:hAnsi="Lotus Linotype" w:cs="Lotus Linotype"/>
          <w:szCs w:val="22"/>
          <w:rtl/>
        </w:rPr>
        <w:t xml:space="preserve"> (آ</w:t>
      </w:r>
      <w:r w:rsidRPr="00181D47">
        <w:rPr>
          <w:rStyle w:val="a4"/>
          <w:rFonts w:ascii="Lotus Linotype" w:hAnsi="Lotus Linotype" w:cs="Lotus Linotype"/>
          <w:szCs w:val="22"/>
          <w:rtl/>
        </w:rPr>
        <w:t>ل عمران</w:t>
      </w:r>
      <w:r>
        <w:rPr>
          <w:rStyle w:val="a4"/>
          <w:rFonts w:ascii="Lotus Linotype" w:hAnsi="Lotus Linotype" w:cs="Lotus Linotype" w:hint="cs"/>
          <w:szCs w:val="22"/>
          <w:rtl/>
        </w:rPr>
        <w:t>:</w:t>
      </w:r>
      <w:r w:rsidRPr="00181D47">
        <w:rPr>
          <w:rStyle w:val="a4"/>
          <w:rFonts w:ascii="Lotus Linotype" w:hAnsi="Lotus Linotype" w:cs="Lotus Linotype"/>
          <w:szCs w:val="22"/>
          <w:rtl/>
        </w:rPr>
        <w:t xml:space="preserve"> 28)</w:t>
      </w:r>
      <w:r w:rsidRPr="00C95116">
        <w:rPr>
          <w:rStyle w:val="a4"/>
          <w:rFonts w:ascii="Lotus Linotype" w:hAnsi="Lotus Linotype" w:cs="Lotus Linotype"/>
          <w:szCs w:val="22"/>
          <w:rtl/>
        </w:rPr>
        <w:t xml:space="preserve"> «</w:t>
      </w:r>
      <w:r w:rsidRPr="00C95116">
        <w:rPr>
          <w:rFonts w:ascii="Lotus Linotype" w:hAnsi="Lotus Linotype" w:cs="Lotus Linotype"/>
          <w:szCs w:val="22"/>
          <w:rtl/>
        </w:rPr>
        <w:t>افراد باايمان نبايد به جاى مؤمنان، كافران را دوست و سرپرست خود انتخاب كنند; و هر كس چنين كند، هيچ رابطه‏اى با خدا ندارد (و پيوند او بكلى از خدا گسسته مى‏شود); (مگر اينكه ظاهراً با زبانهايتان با آنان اظهار دوستى كنيد، در حالى كه دلهايتان از آنان ناراحت است، (و اين كار در صورتى مباح است كه شما در ميان كفّار به حال استضعاف به سر بريد، و در برار آنان تاب وتوانى نداشته باشيد) و خداوند شما را از (نافرمانى) خود، برحذر مى‏دارد; و بازگشت (شما) به سوى خداست</w:t>
      </w:r>
      <w:r w:rsidRPr="00C95116">
        <w:rPr>
          <w:rFonts w:ascii="Lotus Linotype" w:hAnsi="Lotus Linotype" w:cs="Lotus Linotype"/>
          <w:spacing w:val="-4"/>
          <w:szCs w:val="22"/>
          <w:rtl/>
        </w:rPr>
        <w:t>)</w:t>
      </w:r>
      <w:r w:rsidRPr="00C95116">
        <w:rPr>
          <w:rStyle w:val="a4"/>
          <w:rFonts w:ascii="Lotus Linotype" w:hAnsi="Lotus Linotype" w:cs="Lotus Linotype"/>
          <w:szCs w:val="22"/>
          <w:rtl/>
        </w:rPr>
        <w:t>».</w:t>
      </w:r>
    </w:p>
  </w:footnote>
  <w:footnote w:id="105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(2/217).</w:t>
      </w:r>
    </w:p>
  </w:footnote>
  <w:footnote w:id="105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برخی از سلف بر این عقیده بوده</w:t>
      </w:r>
      <w:r w:rsidRPr="00656FDF">
        <w:rPr>
          <w:rStyle w:val="a4"/>
          <w:rFonts w:ascii="Lotus Linotype" w:hAnsi="Lotus Linotype"/>
          <w:szCs w:val="22"/>
          <w:rtl/>
        </w:rPr>
        <w:t>‌</w:t>
      </w:r>
      <w:r w:rsidRPr="00656FDF">
        <w:rPr>
          <w:rStyle w:val="a4"/>
          <w:rFonts w:ascii="Lotus Linotype" w:hAnsi="Lotus Linotype" w:cs="Lotus Linotype"/>
          <w:szCs w:val="22"/>
          <w:rtl/>
        </w:rPr>
        <w:t>اند که پس از آن که خدا به اسلام و مسلمانان عزت و قدرت داد،دیگر تقیّه</w:t>
      </w:r>
      <w:r w:rsidRPr="00656FDF">
        <w:rPr>
          <w:rStyle w:val="a4"/>
          <w:rFonts w:ascii="Lotus Linotype" w:hAnsi="Lotus Linotype"/>
          <w:szCs w:val="22"/>
          <w:rtl/>
        </w:rPr>
        <w:t>‌</w:t>
      </w:r>
      <w:r w:rsidRPr="00656FDF">
        <w:rPr>
          <w:rStyle w:val="a4"/>
          <w:rFonts w:ascii="Lotus Linotype" w:hAnsi="Lotus Linotype" w:cs="Lotus Linotype"/>
          <w:szCs w:val="22"/>
          <w:rtl/>
        </w:rPr>
        <w:t>ای در کار نیست، معاذ بن جبل و مجاهد می</w:t>
      </w:r>
      <w:r w:rsidRPr="00656FDF">
        <w:rPr>
          <w:rStyle w:val="a4"/>
          <w:rFonts w:ascii="Lotus Linotype" w:hAnsi="Lotus Linotype"/>
          <w:szCs w:val="22"/>
          <w:rtl/>
        </w:rPr>
        <w:t>‌</w:t>
      </w:r>
      <w:r w:rsidRPr="00656FDF">
        <w:rPr>
          <w:rStyle w:val="a4"/>
          <w:rFonts w:ascii="Lotus Linotype" w:hAnsi="Lotus Linotype" w:cs="Lotus Linotype"/>
          <w:szCs w:val="22"/>
          <w:rtl/>
        </w:rPr>
        <w:t>گویند که تقیه در آغاز اسلام پیش از قدرت و شوکت مسلمانان بوده، امّا امروز خداوند متعال مسلمانان را عزیزتر از آن قرار داده که از دشمن تقیّه کنند. ر. ک «تفسیر القرطبی»، (4/57) و ر. ک «فتح القدیر»، (1/331)، پس آن</w:t>
      </w:r>
      <w:r w:rsidRPr="00656FDF">
        <w:rPr>
          <w:rStyle w:val="a4"/>
          <w:rFonts w:ascii="Lotus Linotype" w:hAnsi="Lotus Linotype"/>
          <w:szCs w:val="22"/>
          <w:rtl/>
        </w:rPr>
        <w:t>‌</w:t>
      </w:r>
      <w:r w:rsidRPr="00656FDF">
        <w:rPr>
          <w:rStyle w:val="a4"/>
          <w:rFonts w:ascii="Lotus Linotype" w:hAnsi="Lotus Linotype" w:cs="Lotus Linotype"/>
          <w:szCs w:val="22"/>
          <w:rtl/>
        </w:rPr>
        <w:t>ها چگونه حتّی به هنگام عزت و شوکت مسلمانان آن را واجب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دانند. </w:t>
      </w:r>
    </w:p>
  </w:footnote>
  <w:footnote w:id="105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(2/218).</w:t>
      </w:r>
    </w:p>
  </w:footnote>
  <w:footnote w:id="105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(2/219).</w:t>
      </w:r>
    </w:p>
  </w:footnote>
  <w:footnote w:id="106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(2/220) «برانیة» یعنی علانیت، «جوانیة» یعنی سر و باطن. «پانوشت الکافی»، (2/220-221).</w:t>
      </w:r>
    </w:p>
  </w:footnote>
  <w:footnote w:id="106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(2/217-221).</w:t>
      </w:r>
    </w:p>
  </w:footnote>
  <w:footnote w:id="106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(2/221-226).</w:t>
      </w:r>
    </w:p>
  </w:footnote>
  <w:footnote w:id="106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(2/222).</w:t>
      </w:r>
    </w:p>
  </w:footnote>
  <w:footnote w:id="106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(2/222).</w:t>
      </w:r>
    </w:p>
  </w:footnote>
  <w:footnote w:id="106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(2/224).</w:t>
      </w:r>
    </w:p>
  </w:footnote>
  <w:footnote w:id="106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(2/226).</w:t>
      </w:r>
    </w:p>
  </w:footnote>
  <w:footnote w:id="106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تعداد آن</w:t>
      </w:r>
      <w:r w:rsidRPr="00656FDF">
        <w:rPr>
          <w:rStyle w:val="a4"/>
          <w:rFonts w:ascii="Lotus Linotype" w:hAnsi="Lotus Linotype"/>
          <w:szCs w:val="22"/>
          <w:rtl/>
        </w:rPr>
        <w:t>‌</w:t>
      </w:r>
      <w:r w:rsidRPr="00656FDF">
        <w:rPr>
          <w:rStyle w:val="a4"/>
          <w:rFonts w:ascii="Lotus Linotype" w:hAnsi="Lotus Linotype" w:cs="Lotus Linotype"/>
          <w:szCs w:val="22"/>
          <w:rtl/>
        </w:rPr>
        <w:t>ها 61 باب است.</w:t>
      </w:r>
    </w:p>
  </w:footnote>
  <w:footnote w:id="106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(2/369-372).</w:t>
      </w:r>
    </w:p>
  </w:footnote>
  <w:footnote w:id="106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(2/370).</w:t>
      </w:r>
    </w:p>
  </w:footnote>
  <w:footnote w:id="107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(2/371-372).</w:t>
      </w:r>
    </w:p>
  </w:footnote>
  <w:footnote w:id="107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«حاشیه</w:t>
      </w:r>
      <w:r w:rsidRPr="00656FDF">
        <w:rPr>
          <w:rStyle w:val="a4"/>
          <w:rFonts w:ascii="Lotus Linotype" w:hAnsi="Lotus Linotype"/>
          <w:szCs w:val="22"/>
          <w:rtl/>
        </w:rPr>
        <w:t>‌</w:t>
      </w:r>
      <w:r w:rsidRPr="00656FDF">
        <w:rPr>
          <w:rStyle w:val="a4"/>
          <w:rFonts w:ascii="Lotus Linotype" w:hAnsi="Lotus Linotype" w:cs="Lotus Linotype"/>
          <w:szCs w:val="22"/>
          <w:rtl/>
        </w:rPr>
        <w:t>ی الکافی»، (2/372).</w:t>
      </w:r>
    </w:p>
  </w:footnote>
  <w:footnote w:id="107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(1/401-402).</w:t>
      </w:r>
    </w:p>
  </w:footnote>
  <w:footnote w:id="1073">
    <w:p w:rsidR="00336FF5" w:rsidRPr="00656FDF" w:rsidRDefault="00336FF5" w:rsidP="00CA081E">
      <w:pPr>
        <w:pStyle w:val="a8"/>
        <w:spacing w:after="0" w:line="214"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(2/182-212).</w:t>
      </w:r>
    </w:p>
  </w:footnote>
  <w:footnote w:id="1074">
    <w:p w:rsidR="00336FF5" w:rsidRPr="00656FDF" w:rsidRDefault="00336FF5" w:rsidP="00C42CAB">
      <w:pPr>
        <w:pStyle w:val="a8"/>
        <w:widowControl w:val="0"/>
        <w:spacing w:after="0" w:line="214"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(2/192).</w:t>
      </w:r>
    </w:p>
  </w:footnote>
  <w:footnote w:id="1075">
    <w:p w:rsidR="00336FF5" w:rsidRPr="00656FDF" w:rsidRDefault="00336FF5" w:rsidP="00CA081E">
      <w:pPr>
        <w:pStyle w:val="a8"/>
        <w:spacing w:after="0" w:line="214"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(2/211-212).</w:t>
      </w:r>
    </w:p>
  </w:footnote>
  <w:footnote w:id="1076">
    <w:p w:rsidR="00336FF5" w:rsidRPr="00656FDF" w:rsidRDefault="00336FF5" w:rsidP="00CA081E">
      <w:pPr>
        <w:pStyle w:val="a8"/>
        <w:spacing w:after="0" w:line="214"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(1/401).</w:t>
      </w:r>
    </w:p>
  </w:footnote>
  <w:footnote w:id="1077">
    <w:p w:rsidR="00336FF5" w:rsidRPr="00656FDF" w:rsidRDefault="00336FF5" w:rsidP="00CA081E">
      <w:pPr>
        <w:pStyle w:val="a8"/>
        <w:spacing w:after="0" w:line="214"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برخی از شیوخ آن</w:t>
      </w:r>
      <w:r w:rsidRPr="00656FDF">
        <w:rPr>
          <w:rStyle w:val="a4"/>
          <w:rFonts w:ascii="Lotus Linotype" w:hAnsi="Lotus Linotype"/>
          <w:szCs w:val="22"/>
          <w:rtl/>
        </w:rPr>
        <w:t>‌</w:t>
      </w:r>
      <w:r w:rsidRPr="00656FDF">
        <w:rPr>
          <w:rStyle w:val="a4"/>
          <w:rFonts w:ascii="Lotus Linotype" w:hAnsi="Lotus Linotype" w:cs="Lotus Linotype"/>
          <w:szCs w:val="22"/>
          <w:rtl/>
        </w:rPr>
        <w:t>ها کتاب</w:t>
      </w:r>
      <w:r w:rsidRPr="00656FDF">
        <w:rPr>
          <w:rStyle w:val="a4"/>
          <w:rFonts w:ascii="Lotus Linotype" w:hAnsi="Lotus Linotype"/>
          <w:szCs w:val="22"/>
          <w:rtl/>
        </w:rPr>
        <w:t>‌</w:t>
      </w:r>
      <w:r w:rsidRPr="00656FDF">
        <w:rPr>
          <w:rStyle w:val="a4"/>
          <w:rFonts w:ascii="Lotus Linotype" w:hAnsi="Lotus Linotype" w:cs="Lotus Linotype"/>
          <w:szCs w:val="22"/>
          <w:rtl/>
        </w:rPr>
        <w:t>های مستقلی در این موضوع تألیف کرده</w:t>
      </w:r>
      <w:r w:rsidRPr="00656FDF">
        <w:rPr>
          <w:rStyle w:val="a4"/>
          <w:rFonts w:ascii="Lotus Linotype" w:hAnsi="Lotus Linotype"/>
          <w:szCs w:val="22"/>
          <w:rtl/>
        </w:rPr>
        <w:t>‌</w:t>
      </w:r>
      <w:r w:rsidRPr="00656FDF">
        <w:rPr>
          <w:rStyle w:val="a4"/>
          <w:rFonts w:ascii="Lotus Linotype" w:hAnsi="Lotus Linotype" w:cs="Lotus Linotype"/>
          <w:szCs w:val="22"/>
          <w:rtl/>
        </w:rPr>
        <w:t>اند. در «الذریعة إلی تصانیف الشیعة» از 16 کتاب تحت عنوان «التقیّه» نام برده شده است. «الذریعة»، (4/403-405).</w:t>
      </w:r>
    </w:p>
  </w:footnote>
  <w:footnote w:id="107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(1/222).</w:t>
      </w:r>
    </w:p>
  </w:footnote>
  <w:footnote w:id="107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«وسائل الشیعة»، حر عاملی، (7/433) به نقل از فروغ الکافی (2/10).</w:t>
      </w:r>
    </w:p>
  </w:footnote>
  <w:footnote w:id="108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یعنی از ذکر نام آن یکی دیگر که عثمان بن عفان</w:t>
      </w:r>
      <w:r w:rsidRPr="00656FDF">
        <w:rPr>
          <w:rStyle w:val="a4"/>
          <w:rFonts w:ascii="Lotus Linotype" w:hAnsi="Lotus Linotype" w:cs="Lotus Linotype"/>
          <w:szCs w:val="22"/>
        </w:rPr>
        <w:sym w:font="AGA Arabesque" w:char="F074"/>
      </w:r>
      <w:r w:rsidRPr="00656FDF">
        <w:rPr>
          <w:rStyle w:val="a4"/>
          <w:rFonts w:ascii="Lotus Linotype" w:hAnsi="Lotus Linotype" w:cs="Lotus Linotype"/>
          <w:szCs w:val="22"/>
          <w:rtl/>
        </w:rPr>
        <w:t xml:space="preserve"> باشد از روی تقیه خودداری کرد و تنها به اشاره به سوی او بسنده کرد.</w:t>
      </w:r>
    </w:p>
  </w:footnote>
  <w:footnote w:id="108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«وسائل الشیعة»، حر عاملی، (7/434-435) و ر. ک «السرائر»، ص 475.</w:t>
      </w:r>
    </w:p>
  </w:footnote>
  <w:footnote w:id="1082">
    <w:p w:rsidR="00336FF5" w:rsidRPr="00656FDF" w:rsidRDefault="00336FF5" w:rsidP="00656FDF">
      <w:pPr>
        <w:pStyle w:val="a8"/>
        <w:spacing w:after="0" w:line="240" w:lineRule="auto"/>
        <w:jc w:val="lowKashida"/>
        <w:rPr>
          <w:rStyle w:val="a4"/>
          <w:rFonts w:ascii="Lotus Linotype" w:hAnsi="Lotus Linotype" w:cs="Lotus Linotype" w:hint="cs"/>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ارشاد خداوند متعال «اگر قرآن از سوی غیرخدا می</w:t>
      </w:r>
      <w:r w:rsidRPr="00656FDF">
        <w:rPr>
          <w:rStyle w:val="a4"/>
          <w:rFonts w:ascii="Lotus Linotype" w:hAnsi="Lotus Linotype"/>
          <w:szCs w:val="22"/>
          <w:rtl/>
        </w:rPr>
        <w:t>‌</w:t>
      </w:r>
      <w:r w:rsidRPr="00656FDF">
        <w:rPr>
          <w:rStyle w:val="a4"/>
          <w:rFonts w:ascii="Lotus Linotype" w:hAnsi="Lotus Linotype" w:cs="Lotus Linotype"/>
          <w:szCs w:val="22"/>
          <w:rtl/>
        </w:rPr>
        <w:t>بود در آن اختلاف زیادی می</w:t>
      </w:r>
      <w:r w:rsidRPr="00656FDF">
        <w:rPr>
          <w:rStyle w:val="a4"/>
          <w:rFonts w:ascii="Lotus Linotype" w:hAnsi="Lotus Linotype"/>
          <w:szCs w:val="22"/>
          <w:rtl/>
        </w:rPr>
        <w:t>‌</w:t>
      </w:r>
      <w:r w:rsidRPr="00656FDF">
        <w:rPr>
          <w:rStyle w:val="a4"/>
          <w:rFonts w:ascii="Lotus Linotype" w:hAnsi="Lotus Linotype" w:cs="Lotus Linotype"/>
          <w:szCs w:val="22"/>
          <w:rtl/>
        </w:rPr>
        <w:t>یافتند»(نساء /</w:t>
      </w:r>
      <w:r>
        <w:rPr>
          <w:rStyle w:val="a4"/>
          <w:rFonts w:ascii="Lotus Linotype" w:hAnsi="Lotus Linotype" w:cs="Lotus Linotype"/>
          <w:szCs w:val="22"/>
          <w:rtl/>
        </w:rPr>
        <w:t xml:space="preserve"> 82)، بر همین حقیقت دلالت دارد</w:t>
      </w:r>
      <w:r>
        <w:rPr>
          <w:rStyle w:val="a4"/>
          <w:rFonts w:ascii="Lotus Linotype" w:hAnsi="Lotus Linotype" w:cs="Lotus Linotype" w:hint="cs"/>
          <w:szCs w:val="22"/>
          <w:rtl/>
        </w:rPr>
        <w:t>.</w:t>
      </w:r>
    </w:p>
  </w:footnote>
  <w:footnote w:id="108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«التهذیب»، طوسی، 1/3.</w:t>
      </w:r>
    </w:p>
  </w:footnote>
  <w:footnote w:id="108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«المقالات والفرق»، سعد القمی، ص 78، «فرقة الشیعة»، نوبختی، ص 55، «الملل والنحل»، شهرستانی (1/160)، «محصل افکار المتقدمین و المتأخرین»، رازی، ص 249.</w:t>
      </w:r>
    </w:p>
  </w:footnote>
  <w:footnote w:id="108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«الاستبصار»، باب وجوب المسح علی الرجلین، (1/65-66).</w:t>
      </w:r>
    </w:p>
  </w:footnote>
  <w:footnote w:id="108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108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(2/233) به نقل از عیون أخبار الرضا و علل الشرائع.</w:t>
      </w:r>
    </w:p>
  </w:footnote>
  <w:footnote w:id="108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(2/233).</w:t>
      </w:r>
    </w:p>
  </w:footnote>
  <w:footnote w:id="1089">
    <w:p w:rsidR="00336FF5" w:rsidRPr="00656FDF" w:rsidRDefault="00336FF5" w:rsidP="00CA081E">
      <w:pPr>
        <w:pStyle w:val="a8"/>
        <w:spacing w:after="0" w:line="218"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رجعت به فتح را در لغت عرب اسم فعل رجع است، که می</w:t>
      </w:r>
      <w:r w:rsidRPr="00656FDF">
        <w:rPr>
          <w:rStyle w:val="a4"/>
          <w:rFonts w:ascii="Lotus Linotype" w:hAnsi="Lotus Linotype"/>
          <w:szCs w:val="22"/>
          <w:rtl/>
        </w:rPr>
        <w:t>‌</w:t>
      </w:r>
      <w:r w:rsidRPr="00656FDF">
        <w:rPr>
          <w:rStyle w:val="a4"/>
          <w:rFonts w:ascii="Lotus Linotype" w:hAnsi="Lotus Linotype" w:cs="Lotus Linotype"/>
          <w:szCs w:val="22"/>
          <w:rtl/>
        </w:rPr>
        <w:t>شود رجع رجعة، یعنی یک برگشتن و رجوع ر. ک «الزینة» رازی، ص 312، «مجمع البحرین» مدخل رجع، (4/334)، «القاموس المحیط» مدخل رجع، (3/28).</w:t>
      </w:r>
    </w:p>
  </w:footnote>
  <w:footnote w:id="1090">
    <w:p w:rsidR="00336FF5" w:rsidRPr="00656FDF" w:rsidRDefault="00336FF5" w:rsidP="00CA081E">
      <w:pPr>
        <w:pStyle w:val="a8"/>
        <w:spacing w:after="0" w:line="218"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«اوائل المقالات»، مفید، ص 51.</w:t>
      </w:r>
    </w:p>
  </w:footnote>
  <w:footnote w:id="1091">
    <w:p w:rsidR="00336FF5" w:rsidRPr="00656FDF" w:rsidRDefault="00336FF5" w:rsidP="00CA081E">
      <w:pPr>
        <w:pStyle w:val="a8"/>
        <w:spacing w:after="0" w:line="218"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«الایقاظ من الهجعة بالبرهان علی الرجعة»، ص 29.</w:t>
      </w:r>
    </w:p>
  </w:footnote>
  <w:footnote w:id="1092">
    <w:p w:rsidR="00336FF5" w:rsidRPr="00656FDF" w:rsidRDefault="00336FF5" w:rsidP="00CA081E">
      <w:pPr>
        <w:pStyle w:val="a8"/>
        <w:spacing w:after="0" w:line="218"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«اوائل المقالات»، مفید، ص 95.</w:t>
      </w:r>
    </w:p>
  </w:footnote>
  <w:footnote w:id="1093">
    <w:p w:rsidR="00336FF5" w:rsidRPr="00656FDF" w:rsidRDefault="00336FF5" w:rsidP="00CA081E">
      <w:pPr>
        <w:pStyle w:val="a8"/>
        <w:spacing w:after="0" w:line="218"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ص 95.</w:t>
      </w:r>
    </w:p>
  </w:footnote>
  <w:footnote w:id="1094">
    <w:p w:rsidR="00336FF5" w:rsidRPr="00656FDF" w:rsidRDefault="00336FF5" w:rsidP="00CA081E">
      <w:pPr>
        <w:pStyle w:val="a8"/>
        <w:spacing w:after="0" w:line="218"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95 و ر. ک به «الایقاظ من الهجعة»، ص 58.</w:t>
      </w:r>
    </w:p>
  </w:footnote>
  <w:footnote w:id="1095">
    <w:p w:rsidR="00336FF5" w:rsidRPr="00656FDF" w:rsidRDefault="00336FF5" w:rsidP="00CA081E">
      <w:pPr>
        <w:pStyle w:val="a8"/>
        <w:spacing w:after="0" w:line="218"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«الایقاظ من الهجعة»، حر عاملی، ص 58.</w:t>
      </w:r>
    </w:p>
  </w:footnote>
  <w:footnote w:id="1096">
    <w:p w:rsidR="00336FF5" w:rsidRPr="00656FDF" w:rsidRDefault="00336FF5" w:rsidP="00CA081E">
      <w:pPr>
        <w:pStyle w:val="a8"/>
        <w:spacing w:after="0" w:line="218"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«مختصر التحفة»، ص 201 آمده است که شریف مرتضی در «المسائل الناصریة» گفته است که: «ابوبکر</w:t>
      </w:r>
      <w:r w:rsidRPr="00656FDF">
        <w:rPr>
          <w:rStyle w:val="a4"/>
          <w:rFonts w:ascii="Lotus Linotype" w:hAnsi="Lotus Linotype" w:cs="Lotus Linotype"/>
          <w:szCs w:val="22"/>
        </w:rPr>
        <w:sym w:font="AGA Arabesque" w:char="F074"/>
      </w:r>
      <w:r w:rsidRPr="00656FDF">
        <w:rPr>
          <w:rStyle w:val="a4"/>
          <w:rFonts w:ascii="Lotus Linotype" w:hAnsi="Lotus Linotype" w:cs="Lotus Linotype"/>
          <w:szCs w:val="22"/>
          <w:rtl/>
        </w:rPr>
        <w:t xml:space="preserve"> و عمر</w:t>
      </w:r>
      <w:r w:rsidRPr="00656FDF">
        <w:rPr>
          <w:rStyle w:val="a4"/>
          <w:rFonts w:ascii="Lotus Linotype" w:hAnsi="Lotus Linotype" w:cs="Lotus Linotype"/>
          <w:szCs w:val="22"/>
        </w:rPr>
        <w:sym w:font="AGA Arabesque" w:char="F074"/>
      </w:r>
      <w:r w:rsidRPr="00656FDF">
        <w:rPr>
          <w:rStyle w:val="a4"/>
          <w:rFonts w:ascii="Lotus Linotype" w:hAnsi="Lotus Linotype" w:cs="Lotus Linotype"/>
          <w:szCs w:val="22"/>
          <w:rtl/>
        </w:rPr>
        <w:t xml:space="preserve"> در زمان مهدی بر درختی به دار کشیده خواهند شد». در مبحث «آرای دعاة تقریب درباره</w:t>
      </w:r>
      <w:r w:rsidRPr="00656FDF">
        <w:rPr>
          <w:rStyle w:val="a4"/>
          <w:rFonts w:ascii="Lotus Linotype" w:hAnsi="Lotus Linotype"/>
          <w:szCs w:val="22"/>
          <w:rtl/>
        </w:rPr>
        <w:t>‌</w:t>
      </w:r>
      <w:r w:rsidRPr="00656FDF">
        <w:rPr>
          <w:rStyle w:val="a4"/>
          <w:rFonts w:ascii="Lotus Linotype" w:hAnsi="Lotus Linotype" w:cs="Lotus Linotype"/>
          <w:szCs w:val="22"/>
          <w:rtl/>
        </w:rPr>
        <w:t>ی رجعت» اعتراف یکی از شیوخ معاصر آن</w:t>
      </w:r>
      <w:r w:rsidRPr="00656FDF">
        <w:rPr>
          <w:rStyle w:val="a4"/>
          <w:rFonts w:ascii="Lotus Linotype" w:hAnsi="Lotus Linotype"/>
          <w:szCs w:val="22"/>
          <w:rtl/>
        </w:rPr>
        <w:t>‌</w:t>
      </w:r>
      <w:r w:rsidRPr="00656FDF">
        <w:rPr>
          <w:rStyle w:val="a4"/>
          <w:rFonts w:ascii="Lotus Linotype" w:hAnsi="Lotus Linotype" w:cs="Lotus Linotype"/>
          <w:szCs w:val="22"/>
          <w:rtl/>
        </w:rPr>
        <w:t>ها به این مطلب خواهد آمد.</w:t>
      </w:r>
    </w:p>
  </w:footnote>
  <w:footnote w:id="109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مثلاً در کتاب «الارشاد» مفید به نقل از ابوعبدالله آمده است که «هر زمانی که قایم آل محمد ظهور کند، پانصد نفر از قریش را برمی</w:t>
      </w:r>
      <w:r w:rsidRPr="00656FDF">
        <w:rPr>
          <w:rStyle w:val="a4"/>
          <w:rFonts w:ascii="Lotus Linotype" w:hAnsi="Lotus Linotype"/>
          <w:szCs w:val="22"/>
          <w:rtl/>
        </w:rPr>
        <w:t>‌</w:t>
      </w:r>
      <w:r w:rsidRPr="00656FDF">
        <w:rPr>
          <w:rStyle w:val="a4"/>
          <w:rFonts w:ascii="Lotus Linotype" w:hAnsi="Lotus Linotype" w:cs="Lotus Linotype"/>
          <w:szCs w:val="22"/>
          <w:rtl/>
        </w:rPr>
        <w:t>خیزاند و گردن آن</w:t>
      </w:r>
      <w:r w:rsidRPr="00656FDF">
        <w:rPr>
          <w:rStyle w:val="a4"/>
          <w:rFonts w:ascii="Lotus Linotype" w:hAnsi="Lotus Linotype"/>
          <w:szCs w:val="22"/>
          <w:rtl/>
        </w:rPr>
        <w:t>‌</w:t>
      </w:r>
      <w:r w:rsidRPr="00656FDF">
        <w:rPr>
          <w:rStyle w:val="a4"/>
          <w:rFonts w:ascii="Lotus Linotype" w:hAnsi="Lotus Linotype" w:cs="Lotus Linotype"/>
          <w:szCs w:val="22"/>
          <w:rtl/>
        </w:rPr>
        <w:t>ها را می</w:t>
      </w:r>
      <w:r w:rsidRPr="00656FDF">
        <w:rPr>
          <w:rStyle w:val="a4"/>
          <w:rFonts w:ascii="Lotus Linotype" w:hAnsi="Lotus Linotype"/>
          <w:szCs w:val="22"/>
          <w:rtl/>
        </w:rPr>
        <w:t>‌</w:t>
      </w:r>
      <w:r w:rsidRPr="00656FDF">
        <w:rPr>
          <w:rStyle w:val="a4"/>
          <w:rFonts w:ascii="Lotus Linotype" w:hAnsi="Lotus Linotype" w:cs="Lotus Linotype"/>
          <w:szCs w:val="22"/>
          <w:rtl/>
        </w:rPr>
        <w:t>زند، سپس پانصد نفر دیگر را برمی</w:t>
      </w:r>
      <w:r w:rsidRPr="00656FDF">
        <w:rPr>
          <w:rStyle w:val="a4"/>
          <w:rFonts w:ascii="Lotus Linotype" w:hAnsi="Lotus Linotype"/>
          <w:szCs w:val="22"/>
          <w:rtl/>
        </w:rPr>
        <w:t>‌</w:t>
      </w:r>
      <w:r w:rsidRPr="00656FDF">
        <w:rPr>
          <w:rStyle w:val="a4"/>
          <w:rFonts w:ascii="Lotus Linotype" w:hAnsi="Lotus Linotype" w:cs="Lotus Linotype"/>
          <w:szCs w:val="22"/>
          <w:rtl/>
        </w:rPr>
        <w:t>خیزاند و گردن آنها را می</w:t>
      </w:r>
      <w:r w:rsidRPr="00656FDF">
        <w:rPr>
          <w:rStyle w:val="a4"/>
          <w:rFonts w:ascii="Lotus Linotype" w:hAnsi="Lotus Linotype"/>
          <w:szCs w:val="22"/>
          <w:rtl/>
        </w:rPr>
        <w:t>‌</w:t>
      </w:r>
      <w:r w:rsidRPr="00656FDF">
        <w:rPr>
          <w:rStyle w:val="a4"/>
          <w:rFonts w:ascii="Lotus Linotype" w:hAnsi="Lotus Linotype" w:cs="Lotus Linotype"/>
          <w:szCs w:val="22"/>
          <w:rtl/>
        </w:rPr>
        <w:t>زند، سپس پانصد نفر دیگر را برمی</w:t>
      </w:r>
      <w:r w:rsidRPr="00656FDF">
        <w:rPr>
          <w:rStyle w:val="a4"/>
          <w:rFonts w:ascii="Lotus Linotype" w:hAnsi="Lotus Linotype"/>
          <w:szCs w:val="22"/>
          <w:rtl/>
        </w:rPr>
        <w:t>‌</w:t>
      </w:r>
      <w:r w:rsidRPr="00656FDF">
        <w:rPr>
          <w:rStyle w:val="a4"/>
          <w:rFonts w:ascii="Lotus Linotype" w:hAnsi="Lotus Linotype" w:cs="Lotus Linotype"/>
          <w:szCs w:val="22"/>
          <w:rtl/>
        </w:rPr>
        <w:t>خیزاند و گردن آن</w:t>
      </w:r>
      <w:r w:rsidRPr="00656FDF">
        <w:rPr>
          <w:rStyle w:val="a4"/>
          <w:rFonts w:ascii="Lotus Linotype" w:hAnsi="Lotus Linotype"/>
          <w:szCs w:val="22"/>
          <w:rtl/>
        </w:rPr>
        <w:t>‌</w:t>
      </w:r>
      <w:r w:rsidRPr="00656FDF">
        <w:rPr>
          <w:rStyle w:val="a4"/>
          <w:rFonts w:ascii="Lotus Linotype" w:hAnsi="Lotus Linotype" w:cs="Lotus Linotype"/>
          <w:szCs w:val="22"/>
          <w:rtl/>
        </w:rPr>
        <w:t>ها را می</w:t>
      </w:r>
      <w:r w:rsidRPr="00656FDF">
        <w:rPr>
          <w:rStyle w:val="a4"/>
          <w:rFonts w:ascii="Lotus Linotype" w:hAnsi="Lotus Linotype"/>
          <w:szCs w:val="22"/>
          <w:rtl/>
        </w:rPr>
        <w:t>‌</w:t>
      </w:r>
      <w:r w:rsidRPr="00656FDF">
        <w:rPr>
          <w:rStyle w:val="a4"/>
          <w:rFonts w:ascii="Lotus Linotype" w:hAnsi="Lotus Linotype" w:cs="Lotus Linotype"/>
          <w:szCs w:val="22"/>
          <w:rtl/>
        </w:rPr>
        <w:t>زند و این کار را شش مرتبه انجام می</w:t>
      </w:r>
      <w:r w:rsidRPr="00656FDF">
        <w:rPr>
          <w:rStyle w:val="a4"/>
          <w:rFonts w:ascii="Lotus Linotype" w:hAnsi="Lotus Linotype"/>
          <w:szCs w:val="22"/>
          <w:rtl/>
        </w:rPr>
        <w:t>‌</w:t>
      </w:r>
      <w:r w:rsidRPr="00656FDF">
        <w:rPr>
          <w:rStyle w:val="a4"/>
          <w:rFonts w:ascii="Lotus Linotype" w:hAnsi="Lotus Linotype" w:cs="Lotus Linotype"/>
          <w:szCs w:val="22"/>
          <w:rtl/>
        </w:rPr>
        <w:t>دهد». راوی می</w:t>
      </w:r>
      <w:r w:rsidRPr="00656FDF">
        <w:rPr>
          <w:rStyle w:val="a4"/>
          <w:rFonts w:ascii="Lotus Linotype" w:hAnsi="Lotus Linotype"/>
          <w:szCs w:val="22"/>
          <w:rtl/>
        </w:rPr>
        <w:t>‌</w:t>
      </w:r>
      <w:r w:rsidRPr="00656FDF">
        <w:rPr>
          <w:rStyle w:val="a4"/>
          <w:rFonts w:ascii="Lotus Linotype" w:hAnsi="Lotus Linotype" w:cs="Lotus Linotype"/>
          <w:szCs w:val="22"/>
          <w:rtl/>
        </w:rPr>
        <w:t>گوید: من گفتم: «آیا تعداد آن</w:t>
      </w:r>
      <w:r w:rsidRPr="00656FDF">
        <w:rPr>
          <w:rStyle w:val="a4"/>
          <w:rFonts w:ascii="Lotus Linotype" w:hAnsi="Lotus Linotype"/>
          <w:szCs w:val="22"/>
          <w:rtl/>
        </w:rPr>
        <w:t>‌</w:t>
      </w:r>
      <w:r w:rsidRPr="00656FDF">
        <w:rPr>
          <w:rStyle w:val="a4"/>
          <w:rFonts w:ascii="Lotus Linotype" w:hAnsi="Lotus Linotype" w:cs="Lotus Linotype"/>
          <w:szCs w:val="22"/>
          <w:rtl/>
        </w:rPr>
        <w:t>ها به این عدد می</w:t>
      </w:r>
      <w:r w:rsidRPr="00656FDF">
        <w:rPr>
          <w:rStyle w:val="a4"/>
          <w:rFonts w:ascii="Lotus Linotype" w:hAnsi="Lotus Linotype"/>
          <w:szCs w:val="22"/>
          <w:rtl/>
        </w:rPr>
        <w:t>‌</w:t>
      </w:r>
      <w:r w:rsidRPr="00656FDF">
        <w:rPr>
          <w:rStyle w:val="a4"/>
          <w:rFonts w:ascii="Lotus Linotype" w:hAnsi="Lotus Linotype" w:cs="Lotus Linotype"/>
          <w:szCs w:val="22"/>
          <w:rtl/>
        </w:rPr>
        <w:t>رسد؟» ایشان فرمودند: «هم از آن</w:t>
      </w:r>
      <w:r w:rsidRPr="00656FDF">
        <w:rPr>
          <w:rStyle w:val="a4"/>
          <w:rFonts w:ascii="Lotus Linotype" w:hAnsi="Lotus Linotype"/>
          <w:szCs w:val="22"/>
          <w:rtl/>
        </w:rPr>
        <w:t>‌</w:t>
      </w:r>
      <w:r w:rsidRPr="00656FDF">
        <w:rPr>
          <w:rStyle w:val="a4"/>
          <w:rFonts w:ascii="Lotus Linotype" w:hAnsi="Lotus Linotype" w:cs="Lotus Linotype"/>
          <w:szCs w:val="22"/>
          <w:rtl/>
        </w:rPr>
        <w:t>ها می</w:t>
      </w:r>
      <w:r w:rsidRPr="00656FDF">
        <w:rPr>
          <w:rStyle w:val="a4"/>
          <w:rFonts w:ascii="Lotus Linotype" w:hAnsi="Lotus Linotype"/>
          <w:szCs w:val="22"/>
          <w:rtl/>
        </w:rPr>
        <w:t>‌</w:t>
      </w:r>
      <w:r w:rsidRPr="00656FDF">
        <w:rPr>
          <w:rStyle w:val="a4"/>
          <w:rFonts w:ascii="Lotus Linotype" w:hAnsi="Lotus Linotype" w:cs="Lotus Linotype"/>
          <w:szCs w:val="22"/>
          <w:rtl/>
        </w:rPr>
        <w:t>کشد و هم از موالی آن</w:t>
      </w:r>
      <w:r w:rsidRPr="00656FDF">
        <w:rPr>
          <w:rStyle w:val="a4"/>
          <w:rFonts w:ascii="Lotus Linotype" w:hAnsi="Lotus Linotype"/>
          <w:szCs w:val="22"/>
          <w:rtl/>
        </w:rPr>
        <w:t>‌</w:t>
      </w:r>
      <w:r w:rsidRPr="00656FDF">
        <w:rPr>
          <w:rStyle w:val="a4"/>
          <w:rFonts w:ascii="Lotus Linotype" w:hAnsi="Lotus Linotype" w:cs="Lotus Linotype"/>
          <w:szCs w:val="22"/>
          <w:rtl/>
        </w:rPr>
        <w:t>ها». «الارشاد»، ص 411 چنین مطالبی در کتاب «الغیبة»، نعمان، ص 123 نیز آمده است.</w:t>
      </w:r>
    </w:p>
  </w:footnote>
  <w:footnote w:id="109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 لایحضرة الفقیه»، ابن بابویه قمی، (2/128)، «الوسائل»، حر عاملی، (7/438)، «تفسیر الصافی» (1/347).</w:t>
      </w:r>
    </w:p>
  </w:footnote>
  <w:footnote w:id="109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«اوائل المقالات»، مفید، ص 51.</w:t>
      </w:r>
    </w:p>
  </w:footnote>
  <w:footnote w:id="110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«الایقاظ من الهجعة»، حر عاملی، ص 33.</w:t>
      </w:r>
    </w:p>
  </w:footnote>
  <w:footnote w:id="110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60.</w:t>
      </w:r>
    </w:p>
  </w:footnote>
  <w:footnote w:id="110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64.</w:t>
      </w:r>
    </w:p>
  </w:footnote>
  <w:footnote w:id="110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«حق الیقین»، عبدالله شبر (2/2)، «عقاید الاثناعشریة»، ابراهیم موسوی زنجانی، ص 239 و پس از آن «الشیعة و المرجعة»، محمد رضا نجفی، ص 14 و پس از آن.</w:t>
      </w:r>
    </w:p>
  </w:footnote>
  <w:footnote w:id="1104">
    <w:p w:rsidR="00336FF5" w:rsidRPr="00A653F9" w:rsidRDefault="00336FF5" w:rsidP="00656FDF">
      <w:pPr>
        <w:pStyle w:val="a8"/>
        <w:spacing w:after="0" w:line="240" w:lineRule="auto"/>
        <w:jc w:val="lowKashida"/>
        <w:rPr>
          <w:rStyle w:val="a4"/>
          <w:rFonts w:ascii="Lotus Linotype" w:hAnsi="Lotus Linotype" w:cs="Lotus Linotype"/>
          <w:spacing w:val="-8"/>
          <w:szCs w:val="22"/>
        </w:rPr>
      </w:pPr>
      <w:r w:rsidRPr="00A653F9">
        <w:rPr>
          <w:rStyle w:val="a4"/>
          <w:rFonts w:ascii="Lotus Linotype" w:hAnsi="Lotus Linotype" w:cs="Lotus Linotype"/>
          <w:spacing w:val="-8"/>
          <w:szCs w:val="22"/>
          <w:rtl/>
        </w:rPr>
        <w:t>(</w:t>
      </w:r>
      <w:r w:rsidRPr="00A653F9">
        <w:rPr>
          <w:rStyle w:val="a4"/>
          <w:rFonts w:ascii="Lotus Linotype" w:hAnsi="Lotus Linotype" w:cs="Lotus Linotype"/>
          <w:spacing w:val="-8"/>
          <w:szCs w:val="22"/>
          <w:rtl/>
        </w:rPr>
        <w:footnoteRef/>
      </w:r>
      <w:r w:rsidRPr="00A653F9">
        <w:rPr>
          <w:rStyle w:val="a4"/>
          <w:rFonts w:ascii="Lotus Linotype" w:hAnsi="Lotus Linotype" w:cs="Lotus Linotype"/>
          <w:spacing w:val="-8"/>
          <w:szCs w:val="22"/>
          <w:rtl/>
        </w:rPr>
        <w:t>)- نویسنده</w:t>
      </w:r>
      <w:r w:rsidRPr="00A653F9">
        <w:rPr>
          <w:rStyle w:val="a4"/>
          <w:rFonts w:ascii="Lotus Linotype" w:hAnsi="Lotus Linotype"/>
          <w:spacing w:val="-8"/>
          <w:szCs w:val="22"/>
          <w:rtl/>
        </w:rPr>
        <w:t>‌</w:t>
      </w:r>
      <w:r w:rsidRPr="00A653F9">
        <w:rPr>
          <w:rStyle w:val="a4"/>
          <w:rFonts w:ascii="Lotus Linotype" w:hAnsi="Lotus Linotype" w:cs="Lotus Linotype"/>
          <w:spacing w:val="-8"/>
          <w:szCs w:val="22"/>
          <w:rtl/>
        </w:rPr>
        <w:t>ی «الذریعة إلی تصانیف الشیعة»، از 29 کتاب درباره</w:t>
      </w:r>
      <w:r w:rsidRPr="00A653F9">
        <w:rPr>
          <w:rStyle w:val="a4"/>
          <w:rFonts w:ascii="Lotus Linotype" w:hAnsi="Lotus Linotype"/>
          <w:spacing w:val="-8"/>
          <w:szCs w:val="22"/>
          <w:rtl/>
        </w:rPr>
        <w:t>‌</w:t>
      </w:r>
      <w:r w:rsidRPr="00A653F9">
        <w:rPr>
          <w:rStyle w:val="a4"/>
          <w:rFonts w:ascii="Lotus Linotype" w:hAnsi="Lotus Linotype" w:cs="Lotus Linotype"/>
          <w:spacing w:val="-8"/>
          <w:szCs w:val="22"/>
          <w:rtl/>
        </w:rPr>
        <w:t>ی رجعت نام برده است. «الذریعة»، حرف «راء».</w:t>
      </w:r>
    </w:p>
  </w:footnote>
  <w:footnote w:id="110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«حق الیقین»، عبدالله شبر (2/2).</w:t>
      </w:r>
    </w:p>
  </w:footnote>
  <w:footnote w:id="110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«مختصر التحفه»، ص 201.</w:t>
      </w:r>
    </w:p>
  </w:footnote>
  <w:footnote w:id="1107">
    <w:p w:rsidR="00336FF5" w:rsidRPr="00362321" w:rsidRDefault="00336FF5" w:rsidP="006F2E04">
      <w:pPr>
        <w:pStyle w:val="a8"/>
        <w:spacing w:after="0" w:line="240" w:lineRule="auto"/>
        <w:jc w:val="lowKashida"/>
        <w:rPr>
          <w:rStyle w:val="a4"/>
          <w:rFonts w:ascii="Lotus Linotype" w:hAnsi="Lotus Linotype" w:cs="Lotus Linotype"/>
          <w:spacing w:val="-4"/>
          <w:szCs w:val="22"/>
        </w:rPr>
      </w:pPr>
      <w:r w:rsidRPr="00362321">
        <w:rPr>
          <w:rStyle w:val="a4"/>
          <w:rFonts w:ascii="Lotus Linotype" w:hAnsi="Lotus Linotype" w:cs="Lotus Linotype"/>
          <w:spacing w:val="-4"/>
          <w:szCs w:val="22"/>
          <w:rtl/>
        </w:rPr>
        <w:t>(</w:t>
      </w:r>
      <w:r w:rsidRPr="00362321">
        <w:rPr>
          <w:rStyle w:val="a4"/>
          <w:rFonts w:ascii="Lotus Linotype" w:hAnsi="Lotus Linotype" w:cs="Lotus Linotype"/>
          <w:spacing w:val="-4"/>
          <w:szCs w:val="22"/>
          <w:rtl/>
        </w:rPr>
        <w:footnoteRef/>
      </w:r>
      <w:r w:rsidRPr="00362321">
        <w:rPr>
          <w:rStyle w:val="a4"/>
          <w:rFonts w:ascii="Lotus Linotype" w:hAnsi="Lotus Linotype" w:cs="Lotus Linotype"/>
          <w:spacing w:val="-4"/>
          <w:szCs w:val="22"/>
          <w:rtl/>
        </w:rPr>
        <w:t>)- «العقیدة و الشریعة»،گولد</w:t>
      </w:r>
      <w:r w:rsidR="006F2E04">
        <w:rPr>
          <w:rStyle w:val="a4"/>
          <w:rFonts w:ascii="Lotus Linotype" w:hAnsi="Lotus Linotype" w:cs="Lotus Linotype" w:hint="cs"/>
          <w:spacing w:val="-4"/>
          <w:szCs w:val="22"/>
          <w:rtl/>
        </w:rPr>
        <w:t>ز</w:t>
      </w:r>
      <w:r w:rsidRPr="00362321">
        <w:rPr>
          <w:rStyle w:val="a4"/>
          <w:rFonts w:ascii="Lotus Linotype" w:hAnsi="Lotus Linotype" w:cs="Lotus Linotype"/>
          <w:spacing w:val="-4"/>
          <w:szCs w:val="22"/>
          <w:rtl/>
        </w:rPr>
        <w:t>يهر، ص 215 احمد امین می</w:t>
      </w:r>
      <w:r w:rsidRPr="00362321">
        <w:rPr>
          <w:rStyle w:val="a4"/>
          <w:rFonts w:ascii="Lotus Linotype" w:hAnsi="Lotus Linotype"/>
          <w:spacing w:val="-4"/>
          <w:szCs w:val="22"/>
          <w:rtl/>
        </w:rPr>
        <w:t>‌</w:t>
      </w:r>
      <w:r w:rsidRPr="00362321">
        <w:rPr>
          <w:rStyle w:val="a4"/>
          <w:rFonts w:ascii="Lotus Linotype" w:hAnsi="Lotus Linotype" w:cs="Lotus Linotype"/>
          <w:spacing w:val="-4"/>
          <w:szCs w:val="22"/>
          <w:rtl/>
        </w:rPr>
        <w:t>گوید: «اندیشه</w:t>
      </w:r>
      <w:r w:rsidRPr="00362321">
        <w:rPr>
          <w:rStyle w:val="a4"/>
          <w:rFonts w:ascii="Lotus Linotype" w:hAnsi="Lotus Linotype"/>
          <w:spacing w:val="-4"/>
          <w:szCs w:val="22"/>
          <w:rtl/>
        </w:rPr>
        <w:t>‌</w:t>
      </w:r>
      <w:r w:rsidRPr="00362321">
        <w:rPr>
          <w:rStyle w:val="a4"/>
          <w:rFonts w:ascii="Lotus Linotype" w:hAnsi="Lotus Linotype" w:cs="Lotus Linotype"/>
          <w:spacing w:val="-4"/>
          <w:szCs w:val="22"/>
          <w:rtl/>
        </w:rPr>
        <w:t>ی رجعت را ابن سبا از یهودیت اخذ کرده است، چرا که به عقیده</w:t>
      </w:r>
      <w:r w:rsidRPr="00362321">
        <w:rPr>
          <w:rStyle w:val="a4"/>
          <w:rFonts w:ascii="Lotus Linotype" w:hAnsi="Lotus Linotype"/>
          <w:spacing w:val="-4"/>
          <w:szCs w:val="22"/>
          <w:rtl/>
        </w:rPr>
        <w:t>‌</w:t>
      </w:r>
      <w:r w:rsidRPr="00362321">
        <w:rPr>
          <w:rStyle w:val="a4"/>
          <w:rFonts w:ascii="Lotus Linotype" w:hAnsi="Lotus Linotype" w:cs="Lotus Linotype"/>
          <w:spacing w:val="-4"/>
          <w:szCs w:val="22"/>
          <w:rtl/>
        </w:rPr>
        <w:t>ی یهودیان الیاس پیامبر به آسمان صعود کرده و برخواهد گشت و دین و قانون را بار دیگر حاکم خواهد کرد، این عقیده در مسیحیت نیز وجود داشته است، أما نزد شیعیان دگرگون شده و به صورت غیبت و اختفای امامان درآمده است». «فجرالاسلام»، ص 270 و ر. ک «الخلافة» محمد عماره، ص 159.</w:t>
      </w:r>
    </w:p>
  </w:footnote>
  <w:footnote w:id="110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«البرهان، سکسکی، که در آن آمده است، عبدالله بن سبا نظریه</w:t>
      </w:r>
      <w:r w:rsidRPr="00656FDF">
        <w:rPr>
          <w:rStyle w:val="a4"/>
          <w:rFonts w:ascii="Lotus Linotype" w:hAnsi="Lotus Linotype"/>
          <w:szCs w:val="22"/>
          <w:rtl/>
        </w:rPr>
        <w:t>‌</w:t>
      </w:r>
      <w:r w:rsidRPr="00656FDF">
        <w:rPr>
          <w:rStyle w:val="a4"/>
          <w:rFonts w:ascii="Lotus Linotype" w:hAnsi="Lotus Linotype" w:cs="Lotus Linotype"/>
          <w:szCs w:val="22"/>
          <w:rtl/>
        </w:rPr>
        <w:t>ی رجعت و ابطال آخرت را مطرح کرده بود، ص 50.</w:t>
      </w:r>
    </w:p>
  </w:footnote>
  <w:footnote w:id="110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«الطبری» (4/340)، (حوادث سنة 35هـ).</w:t>
      </w:r>
    </w:p>
  </w:footnote>
  <w:footnote w:id="111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«المقالات و الفرق»، سعد القمی، ص 21، «فرق الشیعة»، نوبختی، ص 20.</w:t>
      </w:r>
    </w:p>
  </w:footnote>
  <w:footnote w:id="111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فرقه</w:t>
      </w:r>
      <w:r w:rsidRPr="00656FDF">
        <w:rPr>
          <w:rStyle w:val="a4"/>
          <w:rFonts w:ascii="Lotus Linotype" w:hAnsi="Lotus Linotype"/>
          <w:szCs w:val="22"/>
          <w:rtl/>
        </w:rPr>
        <w:t>‌</w:t>
      </w:r>
      <w:r w:rsidRPr="00656FDF">
        <w:rPr>
          <w:rStyle w:val="a4"/>
          <w:rFonts w:ascii="Lotus Linotype" w:hAnsi="Lotus Linotype" w:cs="Lotus Linotype"/>
          <w:szCs w:val="22"/>
          <w:rtl/>
        </w:rPr>
        <w:t>ی «کیسانیه» منتظر برگشت محمد بن الحنفیه هستند و ادعا می</w:t>
      </w:r>
      <w:r w:rsidRPr="00656FDF">
        <w:rPr>
          <w:rStyle w:val="a4"/>
          <w:rFonts w:ascii="Lotus Linotype" w:hAnsi="Lotus Linotype"/>
          <w:szCs w:val="22"/>
          <w:rtl/>
        </w:rPr>
        <w:t>‌</w:t>
      </w:r>
      <w:r w:rsidRPr="00656FDF">
        <w:rPr>
          <w:rStyle w:val="a4"/>
          <w:rFonts w:ascii="Lotus Linotype" w:hAnsi="Lotus Linotype" w:cs="Lotus Linotype"/>
          <w:szCs w:val="22"/>
          <w:rtl/>
        </w:rPr>
        <w:t>کنند که وی زنده است و در جبل رضوان محبوس است و تا زمانی که به وی اذن خروج داده نشده است در همان جا خواهد ماند. «الفرق بین الفرق»، بغدادی، ص 43.</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فرقه</w:t>
      </w:r>
      <w:r w:rsidRPr="00656FDF">
        <w:rPr>
          <w:rStyle w:val="a4"/>
          <w:rFonts w:ascii="Lotus Linotype" w:hAnsi="Lotus Linotype"/>
          <w:szCs w:val="22"/>
          <w:rtl/>
        </w:rPr>
        <w:t>‌</w:t>
      </w:r>
      <w:r w:rsidRPr="00656FDF">
        <w:rPr>
          <w:rStyle w:val="a4"/>
          <w:rFonts w:ascii="Lotus Linotype" w:hAnsi="Lotus Linotype" w:cs="Lotus Linotype"/>
          <w:szCs w:val="22"/>
          <w:rtl/>
        </w:rPr>
        <w:t>ی «محمدیه» نیز در انتظار محمد بن عبدالله بن حسن بن حسن بن علی بن ابی</w:t>
      </w:r>
      <w:r w:rsidRPr="00656FDF">
        <w:rPr>
          <w:rStyle w:val="a4"/>
          <w:rFonts w:ascii="Lotus Linotype" w:hAnsi="Lotus Linotype"/>
          <w:szCs w:val="22"/>
          <w:rtl/>
        </w:rPr>
        <w:t>‌</w:t>
      </w:r>
      <w:r w:rsidRPr="00656FDF">
        <w:rPr>
          <w:rStyle w:val="a4"/>
          <w:rFonts w:ascii="Lotus Linotype" w:hAnsi="Lotus Linotype" w:cs="Lotus Linotype"/>
          <w:szCs w:val="22"/>
          <w:rtl/>
        </w:rPr>
        <w:t>طالب نشسته</w:t>
      </w:r>
      <w:r w:rsidRPr="00656FDF">
        <w:rPr>
          <w:rStyle w:val="a4"/>
          <w:rFonts w:ascii="Lotus Linotype" w:hAnsi="Lotus Linotype"/>
          <w:szCs w:val="22"/>
          <w:rtl/>
        </w:rPr>
        <w:t>‌</w:t>
      </w:r>
      <w:r w:rsidRPr="00656FDF">
        <w:rPr>
          <w:rStyle w:val="a4"/>
          <w:rFonts w:ascii="Lotus Linotype" w:hAnsi="Lotus Linotype" w:cs="Lotus Linotype"/>
          <w:szCs w:val="22"/>
          <w:rtl/>
        </w:rPr>
        <w:t>اند و کشته شدن و مرگ او را باور نمی</w:t>
      </w:r>
      <w:r w:rsidRPr="00656FDF">
        <w:rPr>
          <w:rStyle w:val="a4"/>
          <w:rFonts w:ascii="Lotus Linotype" w:hAnsi="Lotus Linotype"/>
          <w:szCs w:val="22"/>
          <w:rtl/>
        </w:rPr>
        <w:t>‌</w:t>
      </w:r>
      <w:r w:rsidRPr="00656FDF">
        <w:rPr>
          <w:rStyle w:val="a4"/>
          <w:rFonts w:ascii="Lotus Linotype" w:hAnsi="Lotus Linotype" w:cs="Lotus Linotype"/>
          <w:szCs w:val="22"/>
          <w:rtl/>
        </w:rPr>
        <w:t>کنند. «منبع سابق»، ص 56 و موارد مشابه دیگر. ر. ک «المقالات والفرق»، قمی، ص 27، 36-36-37، 43.</w:t>
      </w:r>
    </w:p>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بایسته</w:t>
      </w:r>
      <w:r w:rsidRPr="00656FDF">
        <w:rPr>
          <w:rStyle w:val="a4"/>
          <w:rFonts w:ascii="Lotus Linotype" w:hAnsi="Lotus Linotype"/>
          <w:szCs w:val="22"/>
          <w:rtl/>
        </w:rPr>
        <w:t>‌</w:t>
      </w:r>
      <w:r w:rsidRPr="00656FDF">
        <w:rPr>
          <w:rStyle w:val="a4"/>
          <w:rFonts w:ascii="Lotus Linotype" w:hAnsi="Lotus Linotype" w:cs="Lotus Linotype"/>
          <w:szCs w:val="22"/>
          <w:rtl/>
        </w:rPr>
        <w:t>ی یادآوری است که این فرقه</w:t>
      </w:r>
      <w:r w:rsidRPr="00656FDF">
        <w:rPr>
          <w:rStyle w:val="a4"/>
          <w:rFonts w:ascii="Lotus Linotype" w:hAnsi="Lotus Linotype"/>
          <w:szCs w:val="22"/>
          <w:rtl/>
        </w:rPr>
        <w:t>‌</w:t>
      </w:r>
      <w:r w:rsidRPr="00656FDF">
        <w:rPr>
          <w:rStyle w:val="a4"/>
          <w:rFonts w:ascii="Lotus Linotype" w:hAnsi="Lotus Linotype" w:cs="Lotus Linotype"/>
          <w:szCs w:val="22"/>
          <w:rtl/>
        </w:rPr>
        <w:t>های قایل به رجعت، مرگ کسی را که قایل به رجعت او هستند باور ندارند، یعنی با رافضه در رجعت مهدی منتظرشان هم عقیده</w:t>
      </w:r>
      <w:r w:rsidRPr="00656FDF">
        <w:rPr>
          <w:rStyle w:val="a4"/>
          <w:rFonts w:ascii="Lotus Linotype" w:hAnsi="Lotus Linotype"/>
          <w:szCs w:val="22"/>
          <w:rtl/>
        </w:rPr>
        <w:t>‌</w:t>
      </w:r>
      <w:r w:rsidRPr="00656FDF">
        <w:rPr>
          <w:rStyle w:val="a4"/>
          <w:rFonts w:ascii="Lotus Linotype" w:hAnsi="Lotus Linotype" w:cs="Lotus Linotype"/>
          <w:szCs w:val="22"/>
          <w:rtl/>
        </w:rPr>
        <w:t>اند، چرا که آن</w:t>
      </w:r>
      <w:r w:rsidRPr="00656FDF">
        <w:rPr>
          <w:rStyle w:val="a4"/>
          <w:rFonts w:ascii="Lotus Linotype" w:hAnsi="Lotus Linotype"/>
          <w:szCs w:val="22"/>
          <w:rtl/>
        </w:rPr>
        <w:t>‌</w:t>
      </w:r>
      <w:r w:rsidRPr="00656FDF">
        <w:rPr>
          <w:rStyle w:val="a4"/>
          <w:rFonts w:ascii="Lotus Linotype" w:hAnsi="Lotus Linotype" w:cs="Lotus Linotype"/>
          <w:szCs w:val="22"/>
          <w:rtl/>
        </w:rPr>
        <w:t>ها ادعا می</w:t>
      </w:r>
      <w:r w:rsidRPr="00656FDF">
        <w:rPr>
          <w:rStyle w:val="a4"/>
          <w:rFonts w:ascii="Lotus Linotype" w:hAnsi="Lotus Linotype"/>
          <w:szCs w:val="22"/>
          <w:rtl/>
        </w:rPr>
        <w:t>‌</w:t>
      </w:r>
      <w:r w:rsidRPr="00656FDF">
        <w:rPr>
          <w:rStyle w:val="a4"/>
          <w:rFonts w:ascii="Lotus Linotype" w:hAnsi="Lotus Linotype" w:cs="Lotus Linotype"/>
          <w:szCs w:val="22"/>
          <w:rtl/>
        </w:rPr>
        <w:t>کنند مهدی نمرده است امّا در عقیده</w:t>
      </w:r>
      <w:r w:rsidRPr="00656FDF">
        <w:rPr>
          <w:rStyle w:val="a4"/>
          <w:rFonts w:ascii="Lotus Linotype" w:hAnsi="Lotus Linotype"/>
          <w:szCs w:val="22"/>
          <w:rtl/>
        </w:rPr>
        <w:t>‌</w:t>
      </w:r>
      <w:r w:rsidRPr="00656FDF">
        <w:rPr>
          <w:rStyle w:val="a4"/>
          <w:rFonts w:ascii="Lotus Linotype" w:hAnsi="Lotus Linotype" w:cs="Lotus Linotype"/>
          <w:szCs w:val="22"/>
          <w:rtl/>
        </w:rPr>
        <w:t>ی رجعت پس از مرگ با آن</w:t>
      </w:r>
      <w:r w:rsidRPr="00656FDF">
        <w:rPr>
          <w:rStyle w:val="a4"/>
          <w:rFonts w:ascii="Lotus Linotype" w:hAnsi="Lotus Linotype"/>
          <w:szCs w:val="22"/>
          <w:rtl/>
        </w:rPr>
        <w:t>‌</w:t>
      </w:r>
      <w:r w:rsidRPr="00656FDF">
        <w:rPr>
          <w:rStyle w:val="a4"/>
          <w:rFonts w:ascii="Lotus Linotype" w:hAnsi="Lotus Linotype" w:cs="Lotus Linotype"/>
          <w:szCs w:val="22"/>
          <w:rtl/>
        </w:rPr>
        <w:t>ها موافق نیستند.</w:t>
      </w:r>
    </w:p>
  </w:footnote>
  <w:footnote w:id="111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«رجعیة» را ابن جوزی در «تلبیس ابلیس»، ص 22 به عنوان یک فرقه ذکر کرده است.</w:t>
      </w:r>
    </w:p>
  </w:footnote>
  <w:footnote w:id="1113">
    <w:p w:rsidR="00336FF5" w:rsidRPr="00656FDF" w:rsidRDefault="00336FF5" w:rsidP="00C42CAB">
      <w:pPr>
        <w:pStyle w:val="a8"/>
        <w:widowControl w:val="0"/>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ابوالثناء، محمود بن عبدالله حسینى آلوسی، مفسر، محدث، فقیه، «روح المعانی فی تفسیر القرآن»، در نه جلد از جمله آثار اوست.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1217هـ در بغداد به دنیا آمد و به سال 1270هـ در آن وفات یافت. «معجم المؤلفین»، (12/175).</w:t>
      </w:r>
    </w:p>
  </w:footnote>
  <w:footnote w:id="111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«روح المعانی» (20/27) «ضحی الاسلام»، أحمد امین، (3/237).</w:t>
      </w:r>
    </w:p>
  </w:footnote>
  <w:footnote w:id="111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أبوالحسین عبدالرحیم بن محمد بن عثمان بن خیاط، از شیوخ معتزله در بغداد. کتاب «الانتصار» از جمله آثار اوست. پیش از سال 300هـ‍ زنده بوده است. «معجم المؤلفین» (5/213).</w:t>
      </w:r>
    </w:p>
  </w:footnote>
  <w:footnote w:id="111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«هدی الساری، مقدمه فتح الباری»، ص 459.</w:t>
      </w:r>
    </w:p>
  </w:footnote>
  <w:footnote w:id="111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«القاموس المحیط» مدخل بدو (4/302).</w:t>
      </w:r>
    </w:p>
  </w:footnote>
  <w:footnote w:id="111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 این علی</w:t>
      </w:r>
      <w:r w:rsidRPr="00656FDF">
        <w:rPr>
          <w:rStyle w:val="a4"/>
          <w:rFonts w:ascii="Lotus Linotype" w:hAnsi="Lotus Linotype"/>
          <w:szCs w:val="22"/>
          <w:rtl/>
        </w:rPr>
        <w:t>‌</w:t>
      </w:r>
      <w:r w:rsidRPr="00656FDF">
        <w:rPr>
          <w:rStyle w:val="a4"/>
          <w:rFonts w:ascii="Lotus Linotype" w:hAnsi="Lotus Linotype" w:cs="Lotus Linotype"/>
          <w:szCs w:val="22"/>
          <w:rtl/>
        </w:rPr>
        <w:t>رغم آن که مشهور است یهودیان نسخ را قبول ندارند چون مستلزم نسبت بدا به خداست. ر. ک «مسائل الامامة»، ص 75 و «مناهل العرفان» (2/78) وبا وجود اين در تورات آمده است: «و خداوند دید که شرارت انسان در زمین بسیار است و هر تصور از خیال</w:t>
      </w:r>
      <w:r w:rsidRPr="00656FDF">
        <w:rPr>
          <w:rStyle w:val="a4"/>
          <w:rFonts w:ascii="Lotus Linotype" w:hAnsi="Lotus Linotype"/>
          <w:szCs w:val="22"/>
          <w:rtl/>
        </w:rPr>
        <w:t>‌</w:t>
      </w:r>
      <w:r w:rsidRPr="00656FDF">
        <w:rPr>
          <w:rStyle w:val="a4"/>
          <w:rFonts w:ascii="Lotus Linotype" w:hAnsi="Lotus Linotype" w:cs="Lotus Linotype"/>
          <w:szCs w:val="22"/>
          <w:rtl/>
        </w:rPr>
        <w:t>های دل وی دائماً محض شرارت است، خداوند پشیمان شد که انسان را بر زمین ساخته بود ودر دل خود محزون گشت و خداوند گفت: «انسان را که آفریده</w:t>
      </w:r>
      <w:r w:rsidRPr="00656FDF">
        <w:rPr>
          <w:rStyle w:val="a4"/>
          <w:rFonts w:ascii="Lotus Linotype" w:hAnsi="Lotus Linotype"/>
          <w:szCs w:val="22"/>
          <w:rtl/>
        </w:rPr>
        <w:t>‌</w:t>
      </w:r>
      <w:r w:rsidRPr="00656FDF">
        <w:rPr>
          <w:rStyle w:val="a4"/>
          <w:rFonts w:ascii="Lotus Linotype" w:hAnsi="Lotus Linotype" w:cs="Lotus Linotype"/>
          <w:szCs w:val="22"/>
          <w:rtl/>
        </w:rPr>
        <w:t>ام، از روی زمین محو سازم، انسان و بهایم و حشرات و پرندگان هوا را، چونکه متأسف شدم از ساختنِ ایشان». (کتاب مقدس، پیدایش، فصل 6 ص 125).</w:t>
      </w:r>
    </w:p>
  </w:footnote>
  <w:footnote w:id="111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«التنبه و الرد»، ملطی، ص 19.</w:t>
      </w:r>
    </w:p>
  </w:footnote>
  <w:footnote w:id="1120">
    <w:p w:rsidR="00336FF5" w:rsidRPr="00656FDF" w:rsidRDefault="00336FF5" w:rsidP="005D4229">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مختار بن ابوعبید بن مسعود بن عمرو ثقفی که طایفه</w:t>
      </w:r>
      <w:r w:rsidRPr="00656FDF">
        <w:rPr>
          <w:rStyle w:val="a4"/>
          <w:rFonts w:ascii="Lotus Linotype" w:hAnsi="Lotus Linotype"/>
          <w:szCs w:val="22"/>
          <w:rtl/>
        </w:rPr>
        <w:t>‌</w:t>
      </w:r>
      <w:r w:rsidRPr="00656FDF">
        <w:rPr>
          <w:rStyle w:val="a4"/>
          <w:rFonts w:ascii="Lotus Linotype" w:hAnsi="Lotus Linotype" w:cs="Lotus Linotype"/>
          <w:szCs w:val="22"/>
          <w:rtl/>
        </w:rPr>
        <w:t>ی «کیسانیه» از شیعیان به وی منسوب است و وی همان کسی است که برای گرفتن انتقام خون حسین قیام کرد و مدعی امامت محمد بن الحنفیه شد و در میان مردم شایع شده بود که وی مدعی نبوت و نزول وحی بر خودش شده است، مذهب او دقیقاً معلوم نیست، در سال 67</w:t>
      </w:r>
      <w:r>
        <w:rPr>
          <w:rStyle w:val="a4"/>
          <w:rFonts w:ascii="Lotus Linotype" w:hAnsi="Lotus Linotype" w:cs="Lotus Linotype" w:hint="cs"/>
          <w:szCs w:val="22"/>
          <w:rtl/>
        </w:rPr>
        <w:t>هـ</w:t>
      </w:r>
      <w:r w:rsidRPr="00656FDF">
        <w:rPr>
          <w:rStyle w:val="a4"/>
          <w:rFonts w:ascii="Lotus Linotype" w:hAnsi="Lotus Linotype" w:cs="Lotus Linotype"/>
          <w:szCs w:val="22"/>
          <w:rtl/>
        </w:rPr>
        <w:t>‍ کشته شد. «البدایة و النهایة»، (8/289) و پس از آن «الفرق بین الفرق»، ص 38، «الاعلام»، زرکلی، (8/70).</w:t>
      </w:r>
    </w:p>
  </w:footnote>
  <w:footnote w:id="112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برای ملاحظه</w:t>
      </w:r>
      <w:r w:rsidRPr="00656FDF">
        <w:rPr>
          <w:rStyle w:val="a4"/>
          <w:rFonts w:ascii="Lotus Linotype" w:hAnsi="Lotus Linotype"/>
          <w:szCs w:val="22"/>
          <w:rtl/>
        </w:rPr>
        <w:t>‌</w:t>
      </w:r>
      <w:r w:rsidRPr="00656FDF">
        <w:rPr>
          <w:rStyle w:val="a4"/>
          <w:rFonts w:ascii="Lotus Linotype" w:hAnsi="Lotus Linotype" w:cs="Lotus Linotype"/>
          <w:szCs w:val="22"/>
          <w:rtl/>
        </w:rPr>
        <w:t>ی برخی از گفته</w:t>
      </w:r>
      <w:r w:rsidRPr="00656FDF">
        <w:rPr>
          <w:rStyle w:val="a4"/>
          <w:rFonts w:ascii="Lotus Linotype" w:hAnsi="Lotus Linotype"/>
          <w:szCs w:val="22"/>
          <w:rtl/>
        </w:rPr>
        <w:t>‌</w:t>
      </w:r>
      <w:r w:rsidRPr="00656FDF">
        <w:rPr>
          <w:rStyle w:val="a4"/>
          <w:rFonts w:ascii="Lotus Linotype" w:hAnsi="Lotus Linotype" w:cs="Lotus Linotype"/>
          <w:szCs w:val="22"/>
          <w:rtl/>
        </w:rPr>
        <w:t>های وی در این زمینه به «الملل و النحل» (1/149) مراجعه شود.</w:t>
      </w:r>
    </w:p>
  </w:footnote>
  <w:footnote w:id="112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«المقالات و الفرق» سعد قمی، ص 78، «طرق الشیعة»، نوبختی، ص 55-56.</w:t>
      </w:r>
    </w:p>
  </w:footnote>
  <w:footnote w:id="1123">
    <w:p w:rsidR="00336FF5" w:rsidRPr="00656FDF" w:rsidRDefault="00336FF5" w:rsidP="005D422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1124">
    <w:p w:rsidR="00336FF5" w:rsidRPr="00656FDF" w:rsidRDefault="00336FF5" w:rsidP="005D422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التوحید، باب البداء، (1/146).</w:t>
      </w:r>
    </w:p>
  </w:footnote>
  <w:footnote w:id="1125">
    <w:p w:rsidR="00336FF5" w:rsidRPr="00656FDF" w:rsidRDefault="00336FF5" w:rsidP="005D422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(1/148).</w:t>
      </w:r>
    </w:p>
  </w:footnote>
  <w:footnote w:id="1126">
    <w:p w:rsidR="00336FF5" w:rsidRPr="00656FDF" w:rsidRDefault="00336FF5" w:rsidP="005D422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(1/148).</w:t>
      </w:r>
    </w:p>
  </w:footnote>
  <w:footnote w:id="1127">
    <w:p w:rsidR="00336FF5" w:rsidRPr="00656FDF" w:rsidRDefault="00336FF5" w:rsidP="005D422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(1/146-149).</w:t>
      </w:r>
    </w:p>
  </w:footnote>
  <w:footnote w:id="112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(4/92-129).</w:t>
      </w:r>
    </w:p>
  </w:footnote>
  <w:footnote w:id="1129">
    <w:p w:rsidR="00336FF5" w:rsidRPr="00656FDF" w:rsidRDefault="00336FF5" w:rsidP="00C42CAB">
      <w:pPr>
        <w:pStyle w:val="a8"/>
        <w:widowControl w:val="0"/>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«الوشیعة»، موسی جارالله، ص 112-118. و «مختصر التحفة الاثناعشریة»، ص 315 و «الشیعة و السنة»، احسان الهی ظهیر، ص 63.</w:t>
      </w:r>
    </w:p>
  </w:footnote>
  <w:footnote w:id="113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مثل آن چه در «الکافی» از ابوهاشم جعفری روایت شده است که: «من نزد ابوالحسن ؛ بودم پس از رحلت فرزندش ابوجعفر و من در دل خود فکر می</w:t>
      </w:r>
      <w:r w:rsidRPr="00656FDF">
        <w:rPr>
          <w:rStyle w:val="a4"/>
          <w:rFonts w:ascii="Lotus Linotype" w:hAnsi="Lotus Linotype"/>
          <w:szCs w:val="22"/>
          <w:rtl/>
        </w:rPr>
        <w:t>‌</w:t>
      </w:r>
      <w:r w:rsidRPr="00656FDF">
        <w:rPr>
          <w:rStyle w:val="a4"/>
          <w:rFonts w:ascii="Lotus Linotype" w:hAnsi="Lotus Linotype" w:cs="Lotus Linotype"/>
          <w:szCs w:val="22"/>
          <w:rtl/>
        </w:rPr>
        <w:t>کردم که بگویم داستان ابوبكر وابومحمد همچون داستان ابوالحسن موسی و اسماعیل دو پسر امام جعفر ؛ است، چراکه امید آن می</w:t>
      </w:r>
      <w:r w:rsidRPr="00656FDF">
        <w:rPr>
          <w:rStyle w:val="a4"/>
          <w:rFonts w:ascii="Lotus Linotype" w:hAnsi="Lotus Linotype"/>
          <w:szCs w:val="22"/>
          <w:rtl/>
        </w:rPr>
        <w:t>‌</w:t>
      </w:r>
      <w:r w:rsidRPr="00656FDF">
        <w:rPr>
          <w:rStyle w:val="a4"/>
          <w:rFonts w:ascii="Lotus Linotype" w:hAnsi="Lotus Linotype" w:cs="Lotus Linotype"/>
          <w:szCs w:val="22"/>
          <w:rtl/>
        </w:rPr>
        <w:t>رفت که پس از ابوجعفر ابومحمد به امامت برسد.</w:t>
      </w:r>
    </w:p>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قبل از آن که من لب بگشایم ابوالحسن رو به من کرد و گفت: «آری ابوهاشم! درباره</w:t>
      </w:r>
      <w:r w:rsidRPr="00656FDF">
        <w:rPr>
          <w:rStyle w:val="a4"/>
          <w:rFonts w:ascii="Lotus Linotype" w:hAnsi="Lotus Linotype"/>
          <w:szCs w:val="22"/>
          <w:rtl/>
        </w:rPr>
        <w:t>‌</w:t>
      </w:r>
      <w:r w:rsidRPr="00656FDF">
        <w:rPr>
          <w:rStyle w:val="a4"/>
          <w:rFonts w:ascii="Lotus Linotype" w:hAnsi="Lotus Linotype" w:cs="Lotus Linotype"/>
          <w:szCs w:val="22"/>
          <w:rtl/>
        </w:rPr>
        <w:t>ی امامت ابومحمد پس از ابوجعفر چیزی برای خدا ظاهر شد که پیش از آن درباره</w:t>
      </w:r>
      <w:r w:rsidRPr="00656FDF">
        <w:rPr>
          <w:rStyle w:val="a4"/>
          <w:rFonts w:ascii="Lotus Linotype" w:hAnsi="Lotus Linotype"/>
          <w:szCs w:val="22"/>
          <w:rtl/>
        </w:rPr>
        <w:t>‌</w:t>
      </w:r>
      <w:r w:rsidRPr="00656FDF">
        <w:rPr>
          <w:rStyle w:val="a4"/>
          <w:rFonts w:ascii="Lotus Linotype" w:hAnsi="Lotus Linotype" w:cs="Lotus Linotype"/>
          <w:szCs w:val="22"/>
          <w:rtl/>
        </w:rPr>
        <w:t>ی وی آنرا نمی</w:t>
      </w:r>
      <w:r w:rsidRPr="00656FDF">
        <w:rPr>
          <w:rStyle w:val="a4"/>
          <w:rFonts w:ascii="Lotus Linotype" w:hAnsi="Lotus Linotype"/>
          <w:szCs w:val="22"/>
          <w:rtl/>
        </w:rPr>
        <w:t>‌</w:t>
      </w:r>
      <w:r w:rsidRPr="00656FDF">
        <w:rPr>
          <w:rStyle w:val="a4"/>
          <w:rFonts w:ascii="Lotus Linotype" w:hAnsi="Lotus Linotype" w:cs="Lotus Linotype"/>
          <w:szCs w:val="22"/>
          <w:rtl/>
        </w:rPr>
        <w:t>دانست. چنانکه درباره</w:t>
      </w:r>
      <w:r w:rsidRPr="00656FDF">
        <w:rPr>
          <w:rStyle w:val="a4"/>
          <w:rFonts w:ascii="Lotus Linotype" w:hAnsi="Lotus Linotype"/>
          <w:szCs w:val="22"/>
          <w:rtl/>
        </w:rPr>
        <w:t>‌</w:t>
      </w:r>
      <w:r w:rsidRPr="00656FDF">
        <w:rPr>
          <w:rStyle w:val="a4"/>
          <w:rFonts w:ascii="Lotus Linotype" w:hAnsi="Lotus Linotype" w:cs="Lotus Linotype"/>
          <w:szCs w:val="22"/>
          <w:rtl/>
        </w:rPr>
        <w:t>ی موسی پس از رفتن اسماعیل چیزی به نظر خدا رسید که وضعیت او را روشن کرد و این همان گونه است که تو درباره</w:t>
      </w:r>
      <w:r w:rsidRPr="00656FDF">
        <w:rPr>
          <w:rStyle w:val="a4"/>
          <w:rFonts w:ascii="Lotus Linotype" w:hAnsi="Lotus Linotype"/>
          <w:szCs w:val="22"/>
          <w:rtl/>
        </w:rPr>
        <w:t>‌</w:t>
      </w:r>
      <w:r w:rsidRPr="00656FDF">
        <w:rPr>
          <w:rStyle w:val="a4"/>
          <w:rFonts w:ascii="Lotus Linotype" w:hAnsi="Lotus Linotype" w:cs="Lotus Linotype"/>
          <w:szCs w:val="22"/>
          <w:rtl/>
        </w:rPr>
        <w:t>ی آن فکری کردی گرچه باطل گرایان ناخشنود گردند و پس از من پسرم ابومحمد جانشین من خواهد شد و او از علمی که به آن نیازمند است برخوردار بوده و ابزار امامت را همراه خود دارد. «الکافی»، کتاب الحجة، (1/327).</w:t>
      </w:r>
    </w:p>
  </w:footnote>
  <w:footnote w:id="113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التوحید، باب البداء، (1/148).</w:t>
      </w:r>
    </w:p>
  </w:footnote>
  <w:footnote w:id="113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«الدین و الاسلام»، ص 173.</w:t>
      </w:r>
    </w:p>
  </w:footnote>
  <w:footnote w:id="1133">
    <w:p w:rsidR="00336FF5" w:rsidRPr="00656FDF" w:rsidRDefault="00336FF5" w:rsidP="0054603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درباره</w:t>
      </w:r>
      <w:r w:rsidRPr="00656FDF">
        <w:rPr>
          <w:rStyle w:val="a4"/>
          <w:rFonts w:ascii="Lotus Linotype" w:hAnsi="Lotus Linotype"/>
          <w:szCs w:val="22"/>
          <w:rtl/>
        </w:rPr>
        <w:t>‌</w:t>
      </w:r>
      <w:r w:rsidRPr="00656FDF">
        <w:rPr>
          <w:rStyle w:val="a4"/>
          <w:rFonts w:ascii="Lotus Linotype" w:hAnsi="Lotus Linotype" w:cs="Lotus Linotype"/>
          <w:szCs w:val="22"/>
          <w:rtl/>
        </w:rPr>
        <w:t>ی دفاع آن ها از عقیده</w:t>
      </w:r>
      <w:r w:rsidRPr="00656FDF">
        <w:rPr>
          <w:rStyle w:val="a4"/>
          <w:rFonts w:ascii="Lotus Linotype" w:hAnsi="Lotus Linotype"/>
          <w:szCs w:val="22"/>
          <w:rtl/>
        </w:rPr>
        <w:t>‌</w:t>
      </w:r>
      <w:r w:rsidRPr="00656FDF">
        <w:rPr>
          <w:rStyle w:val="a4"/>
          <w:rFonts w:ascii="Lotus Linotype" w:hAnsi="Lotus Linotype" w:cs="Lotus Linotype"/>
          <w:szCs w:val="22"/>
          <w:rtl/>
        </w:rPr>
        <w:t>ی «بداء» ملاحظه شود: «التوحید» ابن بابویه قمی، ص 335، «اوائل المقالات»، مفید، ص 97، «الشیعة بین الاشاعرة و المعتزلة»، هاشم الحسنی، ص 233، «الدعوة الاسلامیة»، خنیزی، (1/35)، «الشیعة فی عقائدهم و احکامهم»، أمیرکاظمی قزوینی، ص 358، «البیان، خویی، ص 388 و «أصل الشیعة»، محمد حسین آل کاشف الغطاء، ص 190 و غیره.</w:t>
      </w:r>
    </w:p>
  </w:footnote>
  <w:footnote w:id="1134">
    <w:p w:rsidR="00336FF5" w:rsidRPr="00656FDF" w:rsidRDefault="00336FF5" w:rsidP="0054603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بدا به معنای ظهور حکم خدا برای مردم در حدیث شریفی که در صحیح بخاری آمده به خداوند متعال </w:t>
      </w:r>
      <w:r w:rsidRPr="005D4229">
        <w:rPr>
          <w:rStyle w:val="a4"/>
          <w:rFonts w:ascii="Lotus Linotype" w:hAnsi="Lotus Linotype" w:cs="Lotus Linotype"/>
          <w:szCs w:val="22"/>
          <w:rtl/>
        </w:rPr>
        <w:t>نسبت داده شده است: «از ابوهریره</w:t>
      </w:r>
      <w:r w:rsidR="00C42CAB">
        <w:rPr>
          <w:rStyle w:val="a4"/>
          <w:rFonts w:ascii="Lotus Linotype" w:hAnsi="Lotus Linotype" w:cs="Lotus Linotype" w:hint="cs"/>
          <w:szCs w:val="22"/>
          <w:rtl/>
        </w:rPr>
        <w:t xml:space="preserve"> </w:t>
      </w:r>
      <w:r w:rsidRPr="005D4229">
        <w:rPr>
          <w:rStyle w:val="a4"/>
          <w:rFonts w:ascii="Lotus Linotype" w:hAnsi="Lotus Linotype" w:cs="Lotus Linotype"/>
          <w:szCs w:val="22"/>
        </w:rPr>
        <w:sym w:font="AGA Arabesque" w:char="F074"/>
      </w:r>
      <w:r w:rsidRPr="005D4229">
        <w:rPr>
          <w:rStyle w:val="a4"/>
          <w:rFonts w:ascii="Lotus Linotype" w:hAnsi="Lotus Linotype" w:cs="Lotus Linotype"/>
          <w:szCs w:val="22"/>
          <w:rtl/>
        </w:rPr>
        <w:t xml:space="preserve"> روایت شده است که رسول خدا </w:t>
      </w:r>
      <w:r w:rsidRPr="005D4229">
        <w:rPr>
          <w:rStyle w:val="a4"/>
          <w:rFonts w:ascii="Lotus Linotype" w:hAnsi="Lotus Linotype" w:cs="CTraditional Arabic" w:hint="cs"/>
          <w:szCs w:val="22"/>
          <w:rtl/>
        </w:rPr>
        <w:t>ص</w:t>
      </w:r>
      <w:r w:rsidRPr="005D4229">
        <w:rPr>
          <w:rStyle w:val="a4"/>
          <w:rFonts w:ascii="Lotus Linotype" w:hAnsi="Lotus Linotype" w:cs="Lotus Linotype"/>
          <w:szCs w:val="22"/>
          <w:rtl/>
        </w:rPr>
        <w:t xml:space="preserve"> فرمودند: «إن ثلاثة في بني</w:t>
      </w:r>
      <w:r w:rsidRPr="00656FDF">
        <w:rPr>
          <w:rStyle w:val="a4"/>
          <w:rFonts w:ascii="Lotus Linotype" w:hAnsi="Lotus Linotype" w:cs="Lotus Linotype"/>
          <w:szCs w:val="22"/>
          <w:rtl/>
        </w:rPr>
        <w:t xml:space="preserve"> إسرائیل، أبرص وأقرع وأعمى بدا لله عز وجل أن یتبلیهم، فبعث إلیهم ملکاً ... الخ</w:t>
      </w:r>
      <w:r>
        <w:rPr>
          <w:rStyle w:val="a4"/>
          <w:rFonts w:ascii="Lotus Linotype" w:hAnsi="Lotus Linotype" w:cs="Lotus Linotype" w:hint="cs"/>
          <w:szCs w:val="22"/>
          <w:rtl/>
        </w:rPr>
        <w:t>=</w:t>
      </w:r>
      <w:r w:rsidRPr="00656FDF">
        <w:rPr>
          <w:rStyle w:val="a4"/>
          <w:rFonts w:ascii="Lotus Linotype" w:hAnsi="Lotus Linotype" w:cs="Lotus Linotype"/>
          <w:szCs w:val="22"/>
          <w:rtl/>
        </w:rPr>
        <w:t xml:space="preserve"> سه نفر در میان بنی</w:t>
      </w:r>
      <w:r w:rsidRPr="00656FDF">
        <w:rPr>
          <w:rStyle w:val="a4"/>
          <w:rFonts w:ascii="Lotus Linotype" w:hAnsi="Lotus Linotype"/>
          <w:szCs w:val="22"/>
          <w:rtl/>
        </w:rPr>
        <w:t>‌</w:t>
      </w:r>
      <w:r w:rsidRPr="00656FDF">
        <w:rPr>
          <w:rStyle w:val="a4"/>
          <w:rFonts w:ascii="Lotus Linotype" w:hAnsi="Lotus Linotype" w:cs="Lotus Linotype"/>
          <w:szCs w:val="22"/>
          <w:rtl/>
        </w:rPr>
        <w:t>اسراییل بودند که یکی از آن</w:t>
      </w:r>
      <w:r w:rsidRPr="00656FDF">
        <w:rPr>
          <w:rStyle w:val="a4"/>
          <w:rFonts w:ascii="Lotus Linotype" w:hAnsi="Lotus Linotype"/>
          <w:szCs w:val="22"/>
          <w:rtl/>
        </w:rPr>
        <w:t>‌</w:t>
      </w:r>
      <w:r w:rsidRPr="00656FDF">
        <w:rPr>
          <w:rStyle w:val="a4"/>
          <w:rFonts w:ascii="Lotus Linotype" w:hAnsi="Lotus Linotype" w:cs="Lotus Linotype"/>
          <w:szCs w:val="22"/>
          <w:rtl/>
        </w:rPr>
        <w:t>ها بیماری پیسی داشت، دومی کچل بود و سومی نابینا، خداوند متعال خواست که این سه نفر را بیازماید، پس فرشته</w:t>
      </w:r>
      <w:r w:rsidRPr="00656FDF">
        <w:rPr>
          <w:rStyle w:val="a4"/>
          <w:rFonts w:ascii="Lotus Linotype" w:hAnsi="Lotus Linotype"/>
          <w:szCs w:val="22"/>
          <w:rtl/>
        </w:rPr>
        <w:t>‌</w:t>
      </w:r>
      <w:r w:rsidRPr="00656FDF">
        <w:rPr>
          <w:rStyle w:val="a4"/>
          <w:rFonts w:ascii="Lotus Linotype" w:hAnsi="Lotus Linotype" w:cs="Lotus Linotype"/>
          <w:szCs w:val="22"/>
          <w:rtl/>
        </w:rPr>
        <w:t>ای به سوی آن</w:t>
      </w:r>
      <w:r w:rsidRPr="00656FDF">
        <w:rPr>
          <w:rStyle w:val="a4"/>
          <w:rFonts w:ascii="Lotus Linotype" w:hAnsi="Lotus Linotype"/>
          <w:szCs w:val="22"/>
          <w:rtl/>
        </w:rPr>
        <w:t>‌</w:t>
      </w:r>
      <w:r w:rsidRPr="00656FDF">
        <w:rPr>
          <w:rStyle w:val="a4"/>
          <w:rFonts w:ascii="Lotus Linotype" w:hAnsi="Lotus Linotype" w:cs="Lotus Linotype"/>
          <w:szCs w:val="22"/>
          <w:rtl/>
        </w:rPr>
        <w:t>ها فرستاد». «صحیح البخاری»، کتاب بدءالخلق، باب ما ذکر عن بنی اسرائیل (4/146).</w:t>
      </w:r>
    </w:p>
  </w:footnote>
  <w:footnote w:id="1135">
    <w:p w:rsidR="00336FF5" w:rsidRPr="00656FDF" w:rsidRDefault="00336FF5" w:rsidP="0054603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«تاریخ الامامیة»، دکتر عبدالله فیاض، (از روافض معاصر)، ص 165.</w:t>
      </w:r>
    </w:p>
  </w:footnote>
  <w:footnote w:id="1136">
    <w:p w:rsidR="00336FF5" w:rsidRPr="00656FDF" w:rsidRDefault="00336FF5" w:rsidP="0054603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بخشی از یک حدیث آن</w:t>
      </w:r>
      <w:r w:rsidRPr="00656FDF">
        <w:rPr>
          <w:rStyle w:val="a4"/>
          <w:rFonts w:ascii="Lotus Linotype" w:hAnsi="Lotus Linotype"/>
          <w:szCs w:val="22"/>
          <w:rtl/>
        </w:rPr>
        <w:t>‌</w:t>
      </w:r>
      <w:r w:rsidRPr="00656FDF">
        <w:rPr>
          <w:rStyle w:val="a4"/>
          <w:rFonts w:ascii="Lotus Linotype" w:hAnsi="Lotus Linotype" w:cs="Lotus Linotype"/>
          <w:szCs w:val="22"/>
          <w:rtl/>
        </w:rPr>
        <w:t>ها در «الکافی» (1/179) و ر. ک به «البحار»، 23/29.</w:t>
      </w:r>
    </w:p>
  </w:footnote>
  <w:footnote w:id="1137">
    <w:p w:rsidR="00336FF5" w:rsidRPr="00656FDF" w:rsidRDefault="00336FF5" w:rsidP="005D422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بخشی از یک حدیث آن</w:t>
      </w:r>
      <w:r w:rsidRPr="00656FDF">
        <w:rPr>
          <w:rStyle w:val="a4"/>
          <w:rFonts w:ascii="Lotus Linotype" w:hAnsi="Lotus Linotype"/>
          <w:szCs w:val="22"/>
          <w:rtl/>
        </w:rPr>
        <w:t>‌</w:t>
      </w:r>
      <w:r w:rsidRPr="00656FDF">
        <w:rPr>
          <w:rStyle w:val="a4"/>
          <w:rFonts w:ascii="Lotus Linotype" w:hAnsi="Lotus Linotype" w:cs="Lotus Linotype"/>
          <w:szCs w:val="22"/>
          <w:rtl/>
        </w:rPr>
        <w:t>ها در «الکافی» (1/179).</w:t>
      </w:r>
    </w:p>
  </w:footnote>
  <w:footnote w:id="1138">
    <w:p w:rsidR="00336FF5" w:rsidRPr="00656FDF" w:rsidRDefault="00336FF5" w:rsidP="005D422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بخشی از یک حدیث آن</w:t>
      </w:r>
      <w:r w:rsidRPr="00656FDF">
        <w:rPr>
          <w:rStyle w:val="a4"/>
          <w:rFonts w:ascii="Lotus Linotype" w:hAnsi="Lotus Linotype"/>
          <w:szCs w:val="22"/>
          <w:rtl/>
        </w:rPr>
        <w:t>‌</w:t>
      </w:r>
      <w:r w:rsidRPr="00656FDF">
        <w:rPr>
          <w:rStyle w:val="a4"/>
          <w:rFonts w:ascii="Lotus Linotype" w:hAnsi="Lotus Linotype" w:cs="Lotus Linotype"/>
          <w:szCs w:val="22"/>
          <w:rtl/>
        </w:rPr>
        <w:t>ها در «الکافی»، (1/188).</w:t>
      </w:r>
    </w:p>
  </w:footnote>
  <w:footnote w:id="1139">
    <w:p w:rsidR="00336FF5" w:rsidRPr="00656FDF" w:rsidRDefault="00336FF5" w:rsidP="005D422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«الغیبة» طوسی، ص 258.</w:t>
      </w:r>
    </w:p>
  </w:footnote>
  <w:footnote w:id="1140">
    <w:p w:rsidR="00336FF5" w:rsidRPr="00656FDF" w:rsidRDefault="00336FF5" w:rsidP="000A39F7">
      <w:pPr>
        <w:pStyle w:val="a8"/>
        <w:spacing w:after="0" w:line="216" w:lineRule="auto"/>
        <w:jc w:val="lowKashida"/>
        <w:rPr>
          <w:rStyle w:val="a4"/>
          <w:rFonts w:ascii="Lotus Linotype" w:hAnsi="Lotus Linotype" w:cs="Lotus Linotype"/>
          <w:szCs w:val="22"/>
        </w:rPr>
      </w:pPr>
      <w:r w:rsidRPr="000A39F7">
        <w:rPr>
          <w:rStyle w:val="a4"/>
          <w:rFonts w:ascii="Lotus Linotype" w:hAnsi="Lotus Linotype" w:cs="Lotus Linotype"/>
          <w:szCs w:val="22"/>
          <w:rtl/>
        </w:rPr>
        <w:t>(</w:t>
      </w:r>
      <w:r w:rsidRPr="000A39F7">
        <w:rPr>
          <w:rStyle w:val="a4"/>
          <w:rFonts w:ascii="Lotus Linotype" w:hAnsi="Lotus Linotype" w:cs="Lotus Linotype"/>
          <w:szCs w:val="22"/>
          <w:rtl/>
        </w:rPr>
        <w:footnoteRef/>
      </w:r>
      <w:r w:rsidRPr="000A39F7">
        <w:rPr>
          <w:rStyle w:val="a4"/>
          <w:rFonts w:ascii="Lotus Linotype" w:hAnsi="Lotus Linotype" w:cs="Lotus Linotype"/>
          <w:szCs w:val="22"/>
          <w:rtl/>
        </w:rPr>
        <w:t xml:space="preserve">)- این مطلب را چنانکه در پانوشت، </w:t>
      </w:r>
      <w:r w:rsidR="000A39F7" w:rsidRPr="000A39F7">
        <w:rPr>
          <w:rStyle w:val="a4"/>
          <w:rFonts w:ascii="Lotus Linotype" w:hAnsi="Lotus Linotype" w:cs="Lotus Linotype" w:hint="cs"/>
          <w:szCs w:val="22"/>
          <w:rtl/>
        </w:rPr>
        <w:t>همين بحث گذشت</w:t>
      </w:r>
      <w:r w:rsidRPr="000A39F7">
        <w:rPr>
          <w:rStyle w:val="a4"/>
          <w:rFonts w:ascii="Lotus Linotype" w:hAnsi="Lotus Linotype" w:cs="Lotus Linotype"/>
          <w:szCs w:val="22"/>
          <w:rtl/>
        </w:rPr>
        <w:t>، ابن تیمیّه بیان کرده است. طبری در حوادث سال</w:t>
      </w:r>
      <w:r w:rsidRPr="00656FDF">
        <w:rPr>
          <w:rStyle w:val="a4"/>
          <w:rFonts w:ascii="Lotus Linotype" w:hAnsi="Lotus Linotype" w:cs="Lotus Linotype"/>
          <w:szCs w:val="22"/>
          <w:rtl/>
        </w:rPr>
        <w:t xml:space="preserve"> 302هـ ذکر کرده است که در زمان خلیفه</w:t>
      </w:r>
      <w:r w:rsidRPr="00656FDF">
        <w:rPr>
          <w:rStyle w:val="a4"/>
          <w:rFonts w:ascii="Lotus Linotype" w:hAnsi="Lotus Linotype"/>
          <w:szCs w:val="22"/>
          <w:rtl/>
        </w:rPr>
        <w:t>‌</w:t>
      </w:r>
      <w:r w:rsidRPr="00656FDF">
        <w:rPr>
          <w:rStyle w:val="a4"/>
          <w:rFonts w:ascii="Lotus Linotype" w:hAnsi="Lotus Linotype" w:cs="Lotus Linotype"/>
          <w:szCs w:val="22"/>
          <w:rtl/>
        </w:rPr>
        <w:t>ی عباسی</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المقتدر - مردی ادعا کرد که محمد بن حسن بن علی بن موسی بن جعفر است. خلیفه دستور داد بزرگان و سفیدریشان آل ابوطالب و در رأس آن</w:t>
      </w:r>
      <w:r w:rsidRPr="00656FDF">
        <w:rPr>
          <w:rStyle w:val="a4"/>
          <w:rFonts w:ascii="Lotus Linotype" w:hAnsi="Lotus Linotype"/>
          <w:szCs w:val="22"/>
          <w:rtl/>
        </w:rPr>
        <w:t>‌</w:t>
      </w:r>
      <w:r w:rsidRPr="00656FDF">
        <w:rPr>
          <w:rStyle w:val="a4"/>
          <w:rFonts w:ascii="Lotus Linotype" w:hAnsi="Lotus Linotype" w:cs="Lotus Linotype"/>
          <w:szCs w:val="22"/>
          <w:rtl/>
        </w:rPr>
        <w:t>ها نقیب و نماینده و سخنگوی الطالبيين احمد بن عبدالصمد، معروف به ابن طومار را فراخوانند. ابن طومار گفت حسن نسلی از خود به جای نگذاشته است و بنی هاشم از ادعای این مرد سخت برآشفتند و گفتند لازم است این مرد در میان مردم تشهیر شود و به اشد مجازات برسد او را بر شتری سوار کردند و در روز ترویه و عرفات به هر سو بین مردم گرداندند و سپس در زندان مصریان در سمت غرب او را زندانی کردند. «الطبری» (13/26-27)، چاپ حسینیه، چاپ اول. دلیل و شاهد گفته</w:t>
      </w:r>
      <w:r w:rsidRPr="00656FDF">
        <w:rPr>
          <w:rStyle w:val="a4"/>
          <w:rFonts w:ascii="Lotus Linotype" w:hAnsi="Lotus Linotype"/>
          <w:szCs w:val="22"/>
          <w:rtl/>
        </w:rPr>
        <w:t>‌</w:t>
      </w:r>
      <w:r w:rsidRPr="00656FDF">
        <w:rPr>
          <w:rStyle w:val="a4"/>
          <w:rFonts w:ascii="Lotus Linotype" w:hAnsi="Lotus Linotype" w:cs="Lotus Linotype"/>
          <w:szCs w:val="22"/>
          <w:rtl/>
        </w:rPr>
        <w:t>ی نماینده طالبیان است که حسن عسکری فرزندی نداشته است و برآشفته شدن بنی</w:t>
      </w:r>
      <w:r w:rsidRPr="00656FDF">
        <w:rPr>
          <w:rStyle w:val="a4"/>
          <w:rFonts w:ascii="Lotus Linotype" w:hAnsi="Lotus Linotype"/>
          <w:szCs w:val="22"/>
          <w:rtl/>
        </w:rPr>
        <w:t>‌</w:t>
      </w:r>
      <w:r w:rsidRPr="00656FDF">
        <w:rPr>
          <w:rStyle w:val="a4"/>
          <w:rFonts w:ascii="Lotus Linotype" w:hAnsi="Lotus Linotype" w:cs="Lotus Linotype"/>
          <w:szCs w:val="22"/>
          <w:rtl/>
        </w:rPr>
        <w:t>هاشم از این ادعا.</w:t>
      </w:r>
    </w:p>
  </w:footnote>
  <w:footnote w:id="114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«المقالات و الفرق»، قمی، ص 102.</w:t>
      </w:r>
    </w:p>
  </w:footnote>
  <w:footnote w:id="1142">
    <w:p w:rsidR="00336FF5" w:rsidRPr="00656FDF" w:rsidRDefault="00336FF5" w:rsidP="00A65C6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«مروج الذهب»، مسعودی (4/190) و ر. ک «الصواعق المحرقة»، ص 168.</w:t>
      </w:r>
    </w:p>
  </w:footnote>
  <w:footnote w:id="1143">
    <w:p w:rsidR="00336FF5" w:rsidRPr="00656FDF" w:rsidRDefault="00336FF5" w:rsidP="00A65C6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«المقالات و الفرق»، ص 102.</w:t>
      </w:r>
    </w:p>
  </w:footnote>
  <w:footnote w:id="1144">
    <w:p w:rsidR="00336FF5" w:rsidRPr="00656FDF" w:rsidRDefault="00336FF5" w:rsidP="00A65C6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108 و ر. ک «الغیبة»، طوسی، ص 135.</w:t>
      </w:r>
    </w:p>
  </w:footnote>
  <w:footnote w:id="1145">
    <w:p w:rsidR="00336FF5" w:rsidRPr="00656FDF" w:rsidRDefault="00336FF5" w:rsidP="00A65C6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ابوعمرو عثمان بن سعید عمری اسدی عسکری. او در کار خرید و فروش روغن بود و شیعیان او را وکیل و نماینده</w:t>
      </w:r>
      <w:r w:rsidRPr="00656FDF">
        <w:rPr>
          <w:rStyle w:val="a4"/>
          <w:rFonts w:ascii="Lotus Linotype" w:hAnsi="Lotus Linotype"/>
          <w:szCs w:val="22"/>
          <w:rtl/>
        </w:rPr>
        <w:t>‌</w:t>
      </w:r>
      <w:r w:rsidRPr="00656FDF">
        <w:rPr>
          <w:rStyle w:val="a4"/>
          <w:rFonts w:ascii="Lotus Linotype" w:hAnsi="Lotus Linotype" w:cs="Lotus Linotype"/>
          <w:szCs w:val="22"/>
          <w:rtl/>
        </w:rPr>
        <w:t>ی نخست امام غایبشان می</w:t>
      </w:r>
      <w:r w:rsidRPr="00656FDF">
        <w:rPr>
          <w:rStyle w:val="a4"/>
          <w:rFonts w:ascii="Lotus Linotype" w:hAnsi="Lotus Linotype"/>
          <w:szCs w:val="22"/>
          <w:rtl/>
        </w:rPr>
        <w:t>‌</w:t>
      </w:r>
      <w:r w:rsidRPr="00656FDF">
        <w:rPr>
          <w:rStyle w:val="a4"/>
          <w:rFonts w:ascii="Lotus Linotype" w:hAnsi="Lotus Linotype" w:cs="Lotus Linotype"/>
          <w:szCs w:val="22"/>
          <w:rtl/>
        </w:rPr>
        <w:t>دانند و برای او صفات و کرامات زیادی قایل</w:t>
      </w:r>
      <w:r w:rsidRPr="00656FDF">
        <w:rPr>
          <w:rStyle w:val="a4"/>
          <w:rFonts w:ascii="Lotus Linotype" w:hAnsi="Lotus Linotype"/>
          <w:szCs w:val="22"/>
          <w:rtl/>
        </w:rPr>
        <w:t>‌</w:t>
      </w:r>
      <w:r w:rsidRPr="00656FDF">
        <w:rPr>
          <w:rStyle w:val="a4"/>
          <w:rFonts w:ascii="Lotus Linotype" w:hAnsi="Lotus Linotype" w:cs="Lotus Linotype"/>
          <w:szCs w:val="22"/>
          <w:rtl/>
        </w:rPr>
        <w:t>اند.در سال 280هـ وفات کرد. ر. ک «الغیبة» طوسی، ص 214 و پس از آن.</w:t>
      </w:r>
    </w:p>
  </w:footnote>
  <w:footnote w:id="1146">
    <w:p w:rsidR="00336FF5" w:rsidRPr="00656FDF" w:rsidRDefault="00336FF5" w:rsidP="00A65C6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درباره</w:t>
      </w:r>
      <w:r w:rsidRPr="00656FDF">
        <w:rPr>
          <w:rStyle w:val="a4"/>
          <w:rFonts w:ascii="Lotus Linotype" w:hAnsi="Lotus Linotype"/>
          <w:szCs w:val="22"/>
          <w:rtl/>
        </w:rPr>
        <w:t>‌</w:t>
      </w:r>
      <w:r w:rsidRPr="00656FDF">
        <w:rPr>
          <w:rStyle w:val="a4"/>
          <w:rFonts w:ascii="Lotus Linotype" w:hAnsi="Lotus Linotype" w:cs="Lotus Linotype"/>
          <w:szCs w:val="22"/>
          <w:rtl/>
        </w:rPr>
        <w:t>ی سن او اختلاف</w:t>
      </w:r>
      <w:r w:rsidRPr="00656FDF">
        <w:rPr>
          <w:rStyle w:val="a4"/>
          <w:rFonts w:ascii="Lotus Linotype" w:hAnsi="Lotus Linotype"/>
          <w:szCs w:val="22"/>
          <w:rtl/>
        </w:rPr>
        <w:t>‌</w:t>
      </w:r>
      <w:r w:rsidRPr="00656FDF">
        <w:rPr>
          <w:rStyle w:val="a4"/>
          <w:rFonts w:ascii="Lotus Linotype" w:hAnsi="Lotus Linotype" w:cs="Lotus Linotype"/>
          <w:szCs w:val="22"/>
          <w:rtl/>
        </w:rPr>
        <w:t>نظر وجود دارد، به نظر طوسی سن او چهار سال است. «الغیبة»، ص 258 مجلسی می</w:t>
      </w:r>
      <w:r w:rsidRPr="00656FDF">
        <w:rPr>
          <w:rStyle w:val="a4"/>
          <w:rFonts w:ascii="Lotus Linotype" w:hAnsi="Lotus Linotype"/>
          <w:szCs w:val="22"/>
          <w:rtl/>
        </w:rPr>
        <w:t>‌</w:t>
      </w:r>
      <w:r w:rsidRPr="00656FDF">
        <w:rPr>
          <w:rStyle w:val="a4"/>
          <w:rFonts w:ascii="Lotus Linotype" w:hAnsi="Lotus Linotype" w:cs="Lotus Linotype"/>
          <w:szCs w:val="22"/>
          <w:rtl/>
        </w:rPr>
        <w:t>گوید: «بیشتر روایات بر آن</w:t>
      </w:r>
      <w:r w:rsidRPr="00656FDF">
        <w:rPr>
          <w:rStyle w:val="a4"/>
          <w:rFonts w:ascii="Lotus Linotype" w:hAnsi="Lotus Linotype"/>
          <w:szCs w:val="22"/>
          <w:rtl/>
        </w:rPr>
        <w:t>‌</w:t>
      </w:r>
      <w:r w:rsidRPr="00656FDF">
        <w:rPr>
          <w:rStyle w:val="a4"/>
          <w:rFonts w:ascii="Lotus Linotype" w:hAnsi="Lotus Linotype" w:cs="Lotus Linotype"/>
          <w:szCs w:val="22"/>
          <w:rtl/>
        </w:rPr>
        <w:t>اند که وی چند ماه کمتر از پنج سال میان یک سال و چند ماه از پنج سال کمتر سن دارد». «البحار»، (25/123).</w:t>
      </w:r>
    </w:p>
  </w:footnote>
  <w:footnote w:id="1147">
    <w:p w:rsidR="00336FF5" w:rsidRPr="00656FDF" w:rsidRDefault="00336FF5" w:rsidP="00A65C6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«الارشاد»، مفید، ص 345.</w:t>
      </w:r>
    </w:p>
  </w:footnote>
  <w:footnote w:id="1148">
    <w:p w:rsidR="00336FF5" w:rsidRPr="00656FDF" w:rsidRDefault="00336FF5" w:rsidP="00A65C6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«اصول الکافی»، (1/181).</w:t>
      </w:r>
    </w:p>
  </w:footnote>
  <w:footnote w:id="1149">
    <w:p w:rsidR="00336FF5" w:rsidRPr="00656FDF" w:rsidRDefault="00336FF5" w:rsidP="00A65C6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«حصائل الفکر»، ص 35.</w:t>
      </w:r>
    </w:p>
  </w:footnote>
  <w:footnote w:id="1150">
    <w:p w:rsidR="00336FF5" w:rsidRPr="00656FDF" w:rsidRDefault="00336FF5" w:rsidP="00A65C6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(1/333).</w:t>
      </w:r>
    </w:p>
  </w:footnote>
  <w:footnote w:id="115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(1/333).</w:t>
      </w:r>
    </w:p>
  </w:footnote>
  <w:footnote w:id="1152">
    <w:p w:rsidR="00336FF5" w:rsidRPr="00656FDF" w:rsidRDefault="00336FF5" w:rsidP="000A39F7">
      <w:pPr>
        <w:pStyle w:val="a8"/>
        <w:widowControl w:val="0"/>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(1/333).</w:t>
      </w:r>
    </w:p>
  </w:footnote>
  <w:footnote w:id="115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«کشف الغطا» از آیت الله جعفر نجفی، ص 13. معلوم می</w:t>
      </w:r>
      <w:r w:rsidRPr="00656FDF">
        <w:rPr>
          <w:rStyle w:val="a4"/>
          <w:rFonts w:ascii="Lotus Linotype" w:hAnsi="Lotus Linotype"/>
          <w:szCs w:val="22"/>
          <w:rtl/>
        </w:rPr>
        <w:t>‌</w:t>
      </w:r>
      <w:r w:rsidRPr="00656FDF">
        <w:rPr>
          <w:rStyle w:val="a4"/>
          <w:rFonts w:ascii="Lotus Linotype" w:hAnsi="Lotus Linotype" w:cs="Lotus Linotype"/>
          <w:szCs w:val="22"/>
          <w:rtl/>
        </w:rPr>
        <w:t>شود که این مدت زمان نزدشان متفق علیه نیست، چراکه در «تنقیح المقال» ممقانى این مدت زمان رد شده و گفته شده است که: «اینکه مدت غیبت صغری هفتاد و چهار سال دانسته شده است بدون شک اشتباه است. مگر آنکه از سال تولد امام زمان شمرده شود». سپس ادامه داده است که مدت درست آن شصت و هشت سال و یا یک ماه کمتر از شصت و نه سال است. «تنقیح المقال»، (1/189) در کتاب «تاریخ الغیبة الصغری» آمده است که مدت آن هفتاد سال بوده است. «تاریخ الغیبة»، محمد باقر الصدر، ص 345.</w:t>
      </w:r>
    </w:p>
  </w:footnote>
  <w:footnote w:id="1154">
    <w:p w:rsidR="00336FF5" w:rsidRPr="00656FDF" w:rsidRDefault="00336FF5" w:rsidP="0054603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همراه باشد حتی «مرآة العقول»، (4/55)، «إکمال الدین»، ص 451.</w:t>
      </w:r>
    </w:p>
  </w:footnote>
  <w:footnote w:id="1155">
    <w:p w:rsidR="00336FF5" w:rsidRPr="00656FDF" w:rsidRDefault="00336FF5" w:rsidP="0054603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«البحار»، باب ذکرالمذمومین الذین أدعوا البابیة و السفارة كذبا و افتراء. (51/267-368)، «الغیبة»، طوسی، ص 213.</w:t>
      </w:r>
    </w:p>
  </w:footnote>
  <w:footnote w:id="1156">
    <w:p w:rsidR="00336FF5" w:rsidRPr="00656FDF" w:rsidRDefault="00336FF5" w:rsidP="0054603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 بن علی بن ابو العزاقر شلمغانی، از کسانی که مدعی نیابت از امام مهدی روافضی بوده است. گفته</w:t>
      </w:r>
      <w:r w:rsidRPr="00656FDF">
        <w:rPr>
          <w:rStyle w:val="a4"/>
          <w:rFonts w:ascii="Lotus Linotype" w:hAnsi="Lotus Linotype"/>
          <w:szCs w:val="22"/>
          <w:rtl/>
        </w:rPr>
        <w:t>‌</w:t>
      </w:r>
      <w:r w:rsidRPr="00656FDF">
        <w:rPr>
          <w:rStyle w:val="a4"/>
          <w:rFonts w:ascii="Lotus Linotype" w:hAnsi="Lotus Linotype" w:cs="Lotus Linotype"/>
          <w:szCs w:val="22"/>
          <w:rtl/>
        </w:rPr>
        <w:t>های انحرافی زیادی از جمله قول به تناسخ از وی نقل شده است. طوسی می</w:t>
      </w:r>
      <w:r w:rsidRPr="00656FDF">
        <w:rPr>
          <w:rStyle w:val="a4"/>
          <w:rFonts w:ascii="Lotus Linotype" w:hAnsi="Lotus Linotype"/>
          <w:szCs w:val="22"/>
          <w:rtl/>
        </w:rPr>
        <w:t>‌</w:t>
      </w:r>
      <w:r w:rsidRPr="00656FDF">
        <w:rPr>
          <w:rStyle w:val="a4"/>
          <w:rFonts w:ascii="Lotus Linotype" w:hAnsi="Lotus Linotype" w:cs="Lotus Linotype"/>
          <w:szCs w:val="22"/>
          <w:rtl/>
        </w:rPr>
        <w:t>گوید: او دارای حکایت</w:t>
      </w:r>
      <w:r w:rsidRPr="00656FDF">
        <w:rPr>
          <w:rStyle w:val="a4"/>
          <w:rFonts w:ascii="Lotus Linotype" w:hAnsi="Lotus Linotype"/>
          <w:szCs w:val="22"/>
          <w:rtl/>
        </w:rPr>
        <w:t>‌</w:t>
      </w:r>
      <w:r w:rsidRPr="00656FDF">
        <w:rPr>
          <w:rStyle w:val="a4"/>
          <w:rFonts w:ascii="Lotus Linotype" w:hAnsi="Lotus Linotype" w:cs="Lotus Linotype"/>
          <w:szCs w:val="22"/>
          <w:rtl/>
        </w:rPr>
        <w:t>های قبیح وکارهای زشتی است که ما آن</w:t>
      </w:r>
      <w:r w:rsidRPr="00656FDF">
        <w:rPr>
          <w:rStyle w:val="a4"/>
          <w:rFonts w:ascii="Lotus Linotype" w:hAnsi="Lotus Linotype"/>
          <w:szCs w:val="22"/>
          <w:rtl/>
        </w:rPr>
        <w:t>‌</w:t>
      </w:r>
      <w:r w:rsidRPr="00656FDF">
        <w:rPr>
          <w:rStyle w:val="a4"/>
          <w:rFonts w:ascii="Lotus Linotype" w:hAnsi="Lotus Linotype" w:cs="Lotus Linotype"/>
          <w:szCs w:val="22"/>
          <w:rtl/>
        </w:rPr>
        <w:t>ها را شایسته</w:t>
      </w:r>
      <w:r w:rsidRPr="00656FDF">
        <w:rPr>
          <w:rStyle w:val="a4"/>
          <w:rFonts w:ascii="Lotus Linotype" w:hAnsi="Lotus Linotype"/>
          <w:szCs w:val="22"/>
          <w:rtl/>
        </w:rPr>
        <w:t>‌</w:t>
      </w:r>
      <w:r w:rsidRPr="00656FDF">
        <w:rPr>
          <w:rStyle w:val="a4"/>
          <w:rFonts w:ascii="Lotus Linotype" w:hAnsi="Lotus Linotype" w:cs="Lotus Linotype"/>
          <w:szCs w:val="22"/>
          <w:rtl/>
        </w:rPr>
        <w:t>ی ذکر در کتاب خود نمی</w:t>
      </w:r>
      <w:r w:rsidRPr="00656FDF">
        <w:rPr>
          <w:rStyle w:val="a4"/>
          <w:rFonts w:ascii="Lotus Linotype" w:hAnsi="Lotus Linotype"/>
          <w:szCs w:val="22"/>
          <w:rtl/>
        </w:rPr>
        <w:t>‌</w:t>
      </w:r>
      <w:r w:rsidRPr="00656FDF">
        <w:rPr>
          <w:rStyle w:val="a4"/>
          <w:rFonts w:ascii="Lotus Linotype" w:hAnsi="Lotus Linotype" w:cs="Lotus Linotype"/>
          <w:szCs w:val="22"/>
          <w:rtl/>
        </w:rPr>
        <w:t>دانیم. در سال 323هـ‍ کشته شد. و «الغیبة»، طوسی. در «الكامل» و «البدایة و النهایة» آمده است که وی در سال 322هـ کشته شد. ر. ک «البدایة و النهایة» (11/179)، «الکامل» (8/290).</w:t>
      </w:r>
    </w:p>
  </w:footnote>
  <w:footnote w:id="1157">
    <w:p w:rsidR="00336FF5" w:rsidRPr="00656FDF" w:rsidRDefault="00336FF5" w:rsidP="0054603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«الغیبة»، طوسی، ص 241.</w:t>
      </w:r>
    </w:p>
  </w:footnote>
  <w:footnote w:id="1158">
    <w:p w:rsidR="00336FF5" w:rsidRPr="00656FDF" w:rsidRDefault="00336FF5" w:rsidP="0054603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«التشیع و الشیعة»، ص 33.</w:t>
      </w:r>
    </w:p>
  </w:footnote>
  <w:footnote w:id="1159">
    <w:p w:rsidR="00336FF5" w:rsidRPr="00656FDF" w:rsidRDefault="00336FF5" w:rsidP="00A65C6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«اکمال الدین»، ص 2.</w:t>
      </w:r>
    </w:p>
  </w:footnote>
  <w:footnote w:id="1160">
    <w:p w:rsidR="00336FF5" w:rsidRPr="00656FDF" w:rsidRDefault="00336FF5" w:rsidP="00A65C6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وی چندین حدیث در این مورد ذکر کرده است. (1/337، 338، 340) و ر. ک «الغیبة» طوسی، ص 199 و ر. ک «المهدی» أبوطالب تبریزی، ص 118.</w:t>
      </w:r>
    </w:p>
  </w:footnote>
  <w:footnote w:id="1161">
    <w:p w:rsidR="00336FF5" w:rsidRPr="00656FDF" w:rsidRDefault="00336FF5" w:rsidP="00A65C60">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عنوان یکی از ابواب کافی است. چنانکه پیش از این گذشت (1/258).</w:t>
      </w:r>
    </w:p>
  </w:footnote>
  <w:footnote w:id="1162">
    <w:p w:rsidR="00336FF5" w:rsidRPr="00656FDF" w:rsidRDefault="00336FF5" w:rsidP="0054603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«التشیع و الشیعة»، ص 42.</w:t>
      </w:r>
    </w:p>
  </w:footnote>
  <w:footnote w:id="1163">
    <w:p w:rsidR="00336FF5" w:rsidRPr="00656FDF" w:rsidRDefault="00336FF5" w:rsidP="0054603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«الذریعة إلی تصانیف الشیعة»، از 54 کتاب در موضوع «غیبت» نام برده شده است که علمای شیعه آن</w:t>
      </w:r>
      <w:r w:rsidRPr="00656FDF">
        <w:rPr>
          <w:rStyle w:val="a4"/>
          <w:rFonts w:ascii="Lotus Linotype" w:hAnsi="Lotus Linotype"/>
          <w:szCs w:val="22"/>
          <w:rtl/>
        </w:rPr>
        <w:t>‌</w:t>
      </w:r>
      <w:r w:rsidRPr="00656FDF">
        <w:rPr>
          <w:rStyle w:val="a4"/>
          <w:rFonts w:ascii="Lotus Linotype" w:hAnsi="Lotus Linotype" w:cs="Lotus Linotype"/>
          <w:szCs w:val="22"/>
          <w:rtl/>
        </w:rPr>
        <w:t>ها راتألیف کرده</w:t>
      </w:r>
      <w:r w:rsidRPr="00656FDF">
        <w:rPr>
          <w:rStyle w:val="a4"/>
          <w:rFonts w:ascii="Lotus Linotype" w:hAnsi="Lotus Linotype"/>
          <w:szCs w:val="22"/>
          <w:rtl/>
        </w:rPr>
        <w:t>‌</w:t>
      </w:r>
      <w:r w:rsidRPr="00656FDF">
        <w:rPr>
          <w:rStyle w:val="a4"/>
          <w:rFonts w:ascii="Lotus Linotype" w:hAnsi="Lotus Linotype" w:cs="Lotus Linotype"/>
          <w:szCs w:val="22"/>
          <w:rtl/>
        </w:rPr>
        <w:t>اند. و «الذریعة» (16/74-84) و ر. ک مقدمه</w:t>
      </w:r>
      <w:r w:rsidRPr="00656FDF">
        <w:rPr>
          <w:rStyle w:val="a4"/>
          <w:rFonts w:ascii="Lotus Linotype" w:hAnsi="Lotus Linotype"/>
          <w:szCs w:val="22"/>
          <w:rtl/>
        </w:rPr>
        <w:t>‌</w:t>
      </w:r>
      <w:r w:rsidRPr="00656FDF">
        <w:rPr>
          <w:rStyle w:val="a4"/>
          <w:rFonts w:ascii="Lotus Linotype" w:hAnsi="Lotus Linotype" w:cs="Lotus Linotype"/>
          <w:szCs w:val="22"/>
          <w:rtl/>
        </w:rPr>
        <w:t>ی «اکمال الدین» از محمد مهدی سید حسن موسوی. وی از 36 عنوان کتاب که در موضوع «غیبت» از سوی شیعیان به نگارش درآمده</w:t>
      </w:r>
      <w:r w:rsidRPr="00656FDF">
        <w:rPr>
          <w:rStyle w:val="a4"/>
          <w:rFonts w:ascii="Lotus Linotype" w:hAnsi="Lotus Linotype"/>
          <w:szCs w:val="22"/>
          <w:rtl/>
        </w:rPr>
        <w:t>‌</w:t>
      </w:r>
      <w:r w:rsidRPr="00656FDF">
        <w:rPr>
          <w:rStyle w:val="a4"/>
          <w:rFonts w:ascii="Lotus Linotype" w:hAnsi="Lotus Linotype" w:cs="Lotus Linotype"/>
          <w:szCs w:val="22"/>
          <w:rtl/>
        </w:rPr>
        <w:t>اند، نام برده است.</w:t>
      </w:r>
    </w:p>
  </w:footnote>
  <w:footnote w:id="1164">
    <w:p w:rsidR="00336FF5" w:rsidRPr="00656FDF" w:rsidRDefault="00336FF5" w:rsidP="0054603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مطلب در مبحث آرای دعوتگران تقریب درباره</w:t>
      </w:r>
      <w:r w:rsidRPr="00656FDF">
        <w:rPr>
          <w:rStyle w:val="a4"/>
          <w:rFonts w:ascii="Lotus Linotype" w:hAnsi="Lotus Linotype"/>
          <w:szCs w:val="22"/>
          <w:rtl/>
        </w:rPr>
        <w:t>‌</w:t>
      </w:r>
      <w:r w:rsidRPr="00656FDF">
        <w:rPr>
          <w:rStyle w:val="a4"/>
          <w:rFonts w:ascii="Lotus Linotype" w:hAnsi="Lotus Linotype" w:cs="Lotus Linotype"/>
          <w:szCs w:val="22"/>
          <w:rtl/>
        </w:rPr>
        <w:t>ی «غیبت» خواهد آمد.</w:t>
      </w:r>
    </w:p>
  </w:footnote>
  <w:footnote w:id="1165">
    <w:p w:rsidR="00336FF5" w:rsidRPr="00A65C60" w:rsidRDefault="00336FF5" w:rsidP="00546035">
      <w:pPr>
        <w:pStyle w:val="a8"/>
        <w:spacing w:after="0" w:line="216" w:lineRule="auto"/>
        <w:jc w:val="lowKashida"/>
        <w:rPr>
          <w:rStyle w:val="a4"/>
          <w:rFonts w:ascii="Lotus Linotype" w:hAnsi="Lotus Linotype" w:cs="Lotus Linotype"/>
          <w:szCs w:val="22"/>
          <w:rtl/>
        </w:rPr>
      </w:pPr>
      <w:r w:rsidRPr="00A65C60">
        <w:rPr>
          <w:rStyle w:val="a4"/>
          <w:rFonts w:ascii="Lotus Linotype" w:hAnsi="Lotus Linotype" w:cs="Lotus Linotype"/>
          <w:szCs w:val="22"/>
          <w:rtl/>
        </w:rPr>
        <w:t>(</w:t>
      </w:r>
      <w:r w:rsidRPr="00A65C60">
        <w:rPr>
          <w:rStyle w:val="a4"/>
          <w:rFonts w:ascii="Lotus Linotype" w:hAnsi="Lotus Linotype" w:cs="Lotus Linotype"/>
          <w:szCs w:val="22"/>
          <w:rtl/>
        </w:rPr>
        <w:footnoteRef/>
      </w:r>
      <w:r w:rsidRPr="00A65C60">
        <w:rPr>
          <w:rStyle w:val="a4"/>
          <w:rFonts w:ascii="Lotus Linotype" w:hAnsi="Lotus Linotype" w:cs="Lotus Linotype"/>
          <w:szCs w:val="22"/>
          <w:rtl/>
        </w:rPr>
        <w:t>)- اعتقاد اهل سنت درباره</w:t>
      </w:r>
      <w:r w:rsidRPr="00A65C60">
        <w:rPr>
          <w:rStyle w:val="a4"/>
          <w:rFonts w:ascii="Lotus Linotype" w:hAnsi="Lotus Linotype"/>
          <w:szCs w:val="22"/>
          <w:rtl/>
        </w:rPr>
        <w:t>‌</w:t>
      </w:r>
      <w:r w:rsidRPr="00A65C60">
        <w:rPr>
          <w:rStyle w:val="a4"/>
          <w:rFonts w:ascii="Lotus Linotype" w:hAnsi="Lotus Linotype" w:cs="Lotus Linotype"/>
          <w:szCs w:val="22"/>
          <w:rtl/>
        </w:rPr>
        <w:t>ی مهدی با اعتقاد اهل تشیع درباره</w:t>
      </w:r>
      <w:r w:rsidRPr="00A65C60">
        <w:rPr>
          <w:rStyle w:val="a4"/>
          <w:rFonts w:ascii="Lotus Linotype" w:hAnsi="Lotus Linotype"/>
          <w:szCs w:val="22"/>
          <w:rtl/>
        </w:rPr>
        <w:t>‌</w:t>
      </w:r>
      <w:r w:rsidRPr="00A65C60">
        <w:rPr>
          <w:rStyle w:val="a4"/>
          <w:rFonts w:ascii="Lotus Linotype" w:hAnsi="Lotus Linotype" w:cs="Lotus Linotype"/>
          <w:szCs w:val="22"/>
          <w:rtl/>
        </w:rPr>
        <w:t>ی وی از جنبه</w:t>
      </w:r>
      <w:r w:rsidRPr="00A65C60">
        <w:rPr>
          <w:rStyle w:val="a4"/>
          <w:rFonts w:ascii="Lotus Linotype" w:hAnsi="Lotus Linotype"/>
          <w:szCs w:val="22"/>
          <w:rtl/>
        </w:rPr>
        <w:t>‌</w:t>
      </w:r>
      <w:r w:rsidRPr="00A65C60">
        <w:rPr>
          <w:rStyle w:val="a4"/>
          <w:rFonts w:ascii="Lotus Linotype" w:hAnsi="Lotus Linotype" w:cs="Lotus Linotype"/>
          <w:szCs w:val="22"/>
          <w:rtl/>
        </w:rPr>
        <w:t>هایی تفاوت</w:t>
      </w:r>
      <w:r w:rsidRPr="00A65C60">
        <w:rPr>
          <w:rStyle w:val="a4"/>
          <w:rFonts w:ascii="Lotus Linotype" w:hAnsi="Lotus Linotype"/>
          <w:szCs w:val="22"/>
          <w:rtl/>
        </w:rPr>
        <w:t>‌</w:t>
      </w:r>
      <w:r w:rsidRPr="00A65C60">
        <w:rPr>
          <w:rStyle w:val="a4"/>
          <w:rFonts w:ascii="Lotus Linotype" w:hAnsi="Lotus Linotype" w:cs="Lotus Linotype"/>
          <w:szCs w:val="22"/>
          <w:rtl/>
        </w:rPr>
        <w:t>های زیادی دارد و شیعیان آن را از عقاید اصلی و اساسی خود می</w:t>
      </w:r>
      <w:r w:rsidRPr="00A65C60">
        <w:rPr>
          <w:rStyle w:val="a4"/>
          <w:rFonts w:ascii="Lotus Linotype" w:hAnsi="Lotus Linotype"/>
          <w:szCs w:val="22"/>
          <w:rtl/>
        </w:rPr>
        <w:t>‌</w:t>
      </w:r>
      <w:r w:rsidRPr="00A65C60">
        <w:rPr>
          <w:rStyle w:val="a4"/>
          <w:rFonts w:ascii="Lotus Linotype" w:hAnsi="Lotus Linotype" w:cs="Lotus Linotype"/>
          <w:szCs w:val="22"/>
          <w:rtl/>
        </w:rPr>
        <w:t>دانند و انکار آن را همانند انکار نبوت یکی از انبیا می</w:t>
      </w:r>
      <w:r w:rsidRPr="00A65C60">
        <w:rPr>
          <w:rStyle w:val="a4"/>
          <w:rFonts w:ascii="Lotus Linotype" w:hAnsi="Lotus Linotype"/>
          <w:szCs w:val="22"/>
          <w:rtl/>
        </w:rPr>
        <w:t>‌</w:t>
      </w:r>
      <w:r w:rsidRPr="00A65C60">
        <w:rPr>
          <w:rStyle w:val="a4"/>
          <w:rFonts w:ascii="Lotus Linotype" w:hAnsi="Lotus Linotype" w:cs="Lotus Linotype"/>
          <w:szCs w:val="22"/>
          <w:rtl/>
        </w:rPr>
        <w:t>دانند، در حالی که اهل سنت آن را تنها یک پیش</w:t>
      </w:r>
      <w:r w:rsidRPr="00A65C60">
        <w:rPr>
          <w:rStyle w:val="a4"/>
          <w:rFonts w:ascii="Lotus Linotype" w:hAnsi="Lotus Linotype"/>
          <w:szCs w:val="22"/>
          <w:rtl/>
        </w:rPr>
        <w:t>‌</w:t>
      </w:r>
      <w:r w:rsidRPr="00A65C60">
        <w:rPr>
          <w:rStyle w:val="a4"/>
          <w:rFonts w:ascii="Lotus Linotype" w:hAnsi="Lotus Linotype" w:cs="Lotus Linotype"/>
          <w:szCs w:val="22"/>
          <w:rtl/>
        </w:rPr>
        <w:t>گویی از پیش</w:t>
      </w:r>
      <w:r w:rsidRPr="00A65C60">
        <w:rPr>
          <w:rStyle w:val="a4"/>
          <w:rFonts w:ascii="Lotus Linotype" w:hAnsi="Lotus Linotype"/>
          <w:szCs w:val="22"/>
          <w:rtl/>
        </w:rPr>
        <w:t>‌</w:t>
      </w:r>
      <w:r w:rsidRPr="00A65C60">
        <w:rPr>
          <w:rStyle w:val="a4"/>
          <w:rFonts w:ascii="Lotus Linotype" w:hAnsi="Lotus Linotype" w:cs="Lotus Linotype"/>
          <w:szCs w:val="22"/>
          <w:rtl/>
        </w:rPr>
        <w:t>گویی</w:t>
      </w:r>
      <w:r w:rsidRPr="00A65C60">
        <w:rPr>
          <w:rStyle w:val="a4"/>
          <w:rFonts w:ascii="Lotus Linotype" w:hAnsi="Lotus Linotype"/>
          <w:szCs w:val="22"/>
          <w:rtl/>
        </w:rPr>
        <w:t>‌</w:t>
      </w:r>
      <w:r w:rsidRPr="00A65C60">
        <w:rPr>
          <w:rStyle w:val="a4"/>
          <w:rFonts w:ascii="Lotus Linotype" w:hAnsi="Lotus Linotype" w:cs="Lotus Linotype"/>
          <w:szCs w:val="22"/>
          <w:rtl/>
        </w:rPr>
        <w:t xml:space="preserve">هایی که پیامبر </w:t>
      </w:r>
      <w:r w:rsidRPr="00A65C60">
        <w:rPr>
          <w:rStyle w:val="a4"/>
          <w:rFonts w:ascii="Lotus Linotype" w:hAnsi="Lotus Linotype" w:cs="CTraditional Arabic" w:hint="cs"/>
          <w:szCs w:val="22"/>
          <w:rtl/>
        </w:rPr>
        <w:t>ص</w:t>
      </w:r>
      <w:r w:rsidRPr="00A65C60">
        <w:rPr>
          <w:rStyle w:val="a4"/>
          <w:rFonts w:ascii="Lotus Linotype" w:hAnsi="Lotus Linotype" w:cs="Lotus Linotype"/>
          <w:szCs w:val="22"/>
          <w:rtl/>
        </w:rPr>
        <w:t xml:space="preserve"> درباره</w:t>
      </w:r>
      <w:r w:rsidRPr="00A65C60">
        <w:rPr>
          <w:rStyle w:val="a4"/>
          <w:rFonts w:ascii="Lotus Linotype" w:hAnsi="Lotus Linotype"/>
          <w:szCs w:val="22"/>
          <w:rtl/>
        </w:rPr>
        <w:t>‌</w:t>
      </w:r>
      <w:r w:rsidRPr="00A65C60">
        <w:rPr>
          <w:rStyle w:val="a4"/>
          <w:rFonts w:ascii="Lotus Linotype" w:hAnsi="Lotus Linotype" w:cs="Lotus Linotype"/>
          <w:szCs w:val="22"/>
          <w:rtl/>
        </w:rPr>
        <w:t>ی حوادث آخر زمان فرموده می</w:t>
      </w:r>
      <w:r w:rsidRPr="00A65C60">
        <w:rPr>
          <w:rStyle w:val="a4"/>
          <w:rFonts w:ascii="Lotus Linotype" w:hAnsi="Lotus Linotype"/>
          <w:szCs w:val="22"/>
          <w:rtl/>
        </w:rPr>
        <w:t>‌</w:t>
      </w:r>
      <w:r w:rsidRPr="00A65C60">
        <w:rPr>
          <w:rStyle w:val="a4"/>
          <w:rFonts w:ascii="Lotus Linotype" w:hAnsi="Lotus Linotype" w:cs="Lotus Linotype"/>
          <w:szCs w:val="22"/>
          <w:rtl/>
        </w:rPr>
        <w:t>دانند و بعضى از اهل سنت چون ابن خلدون منکر صحت و ثبوت اخبار و روایت آن شده</w:t>
      </w:r>
      <w:r w:rsidRPr="00A65C60">
        <w:rPr>
          <w:rStyle w:val="a4"/>
          <w:rFonts w:ascii="Lotus Linotype" w:hAnsi="Lotus Linotype"/>
          <w:szCs w:val="22"/>
          <w:rtl/>
        </w:rPr>
        <w:t>‌</w:t>
      </w:r>
      <w:r w:rsidRPr="00A65C60">
        <w:rPr>
          <w:rStyle w:val="a4"/>
          <w:rFonts w:ascii="Lotus Linotype" w:hAnsi="Lotus Linotype" w:cs="Lotus Linotype"/>
          <w:szCs w:val="22"/>
          <w:rtl/>
        </w:rPr>
        <w:t>اند، اما کسی از اهل سنت آن</w:t>
      </w:r>
      <w:r w:rsidRPr="00A65C60">
        <w:rPr>
          <w:rStyle w:val="a4"/>
          <w:rFonts w:ascii="Lotus Linotype" w:hAnsi="Lotus Linotype"/>
          <w:szCs w:val="22"/>
          <w:rtl/>
        </w:rPr>
        <w:t>‌</w:t>
      </w:r>
      <w:r w:rsidRPr="00A65C60">
        <w:rPr>
          <w:rStyle w:val="a4"/>
          <w:rFonts w:ascii="Lotus Linotype" w:hAnsi="Lotus Linotype" w:cs="Lotus Linotype"/>
          <w:szCs w:val="22"/>
          <w:rtl/>
        </w:rPr>
        <w:t>ها را تکفیر نکرده است.</w:t>
      </w:r>
    </w:p>
    <w:p w:rsidR="00336FF5" w:rsidRPr="00A65C60" w:rsidRDefault="00336FF5" w:rsidP="00546035">
      <w:pPr>
        <w:pStyle w:val="a8"/>
        <w:spacing w:after="0" w:line="216" w:lineRule="auto"/>
        <w:jc w:val="lowKashida"/>
        <w:rPr>
          <w:rStyle w:val="a4"/>
          <w:rFonts w:ascii="Lotus Linotype" w:hAnsi="Lotus Linotype" w:cs="Lotus Linotype"/>
          <w:szCs w:val="22"/>
        </w:rPr>
      </w:pPr>
      <w:r w:rsidRPr="00A65C60">
        <w:rPr>
          <w:rStyle w:val="a4"/>
          <w:rFonts w:ascii="Lotus Linotype" w:hAnsi="Lotus Linotype" w:cs="Lotus Linotype"/>
          <w:szCs w:val="22"/>
          <w:rtl/>
        </w:rPr>
        <w:t>شیعیان بسیاری از احکام شریعت را تا زمان ظهور وی به تأخیر می</w:t>
      </w:r>
      <w:r w:rsidRPr="00A65C60">
        <w:rPr>
          <w:rStyle w:val="a4"/>
          <w:rFonts w:ascii="Lotus Linotype" w:hAnsi="Lotus Linotype"/>
          <w:szCs w:val="22"/>
          <w:rtl/>
        </w:rPr>
        <w:t>‌</w:t>
      </w:r>
      <w:r w:rsidRPr="00A65C60">
        <w:rPr>
          <w:rStyle w:val="a4"/>
          <w:rFonts w:ascii="Lotus Linotype" w:hAnsi="Lotus Linotype" w:cs="Lotus Linotype"/>
          <w:szCs w:val="22"/>
          <w:rtl/>
        </w:rPr>
        <w:t>اندازند، به طور مثال برپایی نماز جمعه و اعلام جهاد را تا زمان پیش از ظهور وی جایز نمی</w:t>
      </w:r>
      <w:r w:rsidRPr="00A65C60">
        <w:rPr>
          <w:rStyle w:val="a4"/>
          <w:rFonts w:ascii="Lotus Linotype" w:hAnsi="Lotus Linotype"/>
          <w:szCs w:val="22"/>
          <w:rtl/>
        </w:rPr>
        <w:t>‌</w:t>
      </w:r>
      <w:r w:rsidRPr="00A65C60">
        <w:rPr>
          <w:rStyle w:val="a4"/>
          <w:rFonts w:ascii="Lotus Linotype" w:hAnsi="Lotus Linotype" w:cs="Lotus Linotype"/>
          <w:szCs w:val="22"/>
          <w:rtl/>
        </w:rPr>
        <w:t>دانند. برخلاف اهل سنت. شیعیان می</w:t>
      </w:r>
      <w:r w:rsidRPr="00A65C60">
        <w:rPr>
          <w:rStyle w:val="a4"/>
          <w:rFonts w:ascii="Lotus Linotype" w:hAnsi="Lotus Linotype"/>
          <w:szCs w:val="22"/>
          <w:rtl/>
        </w:rPr>
        <w:t>‌</w:t>
      </w:r>
      <w:r w:rsidRPr="00A65C60">
        <w:rPr>
          <w:rStyle w:val="a4"/>
          <w:rFonts w:ascii="Lotus Linotype" w:hAnsi="Lotus Linotype" w:cs="Lotus Linotype"/>
          <w:szCs w:val="22"/>
          <w:rtl/>
        </w:rPr>
        <w:t>گویند قرآن کامل، مصحف فاطمه و غیره در اختیار او هستند که اهل سنت به هیچ یک از این</w:t>
      </w:r>
      <w:r w:rsidRPr="00A65C60">
        <w:rPr>
          <w:rStyle w:val="a4"/>
          <w:rFonts w:ascii="Lotus Linotype" w:hAnsi="Lotus Linotype"/>
          <w:szCs w:val="22"/>
          <w:rtl/>
        </w:rPr>
        <w:t>‌</w:t>
      </w:r>
      <w:r w:rsidRPr="00A65C60">
        <w:rPr>
          <w:rStyle w:val="a4"/>
          <w:rFonts w:ascii="Lotus Linotype" w:hAnsi="Lotus Linotype" w:cs="Lotus Linotype"/>
          <w:szCs w:val="22"/>
          <w:rtl/>
        </w:rPr>
        <w:t>ها معتقد نیستند. آن</w:t>
      </w:r>
      <w:r w:rsidRPr="00A65C60">
        <w:rPr>
          <w:rStyle w:val="a4"/>
          <w:rFonts w:ascii="Lotus Linotype" w:hAnsi="Lotus Linotype"/>
          <w:szCs w:val="22"/>
          <w:rtl/>
        </w:rPr>
        <w:t>‌</w:t>
      </w:r>
      <w:r w:rsidRPr="00A65C60">
        <w:rPr>
          <w:rStyle w:val="a4"/>
          <w:rFonts w:ascii="Lotus Linotype" w:hAnsi="Lotus Linotype" w:cs="Lotus Linotype"/>
          <w:szCs w:val="22"/>
          <w:rtl/>
        </w:rPr>
        <w:t>ها حتی در مورد نام و صفات او با اهل سنت اختلاف</w:t>
      </w:r>
      <w:r w:rsidRPr="00A65C60">
        <w:rPr>
          <w:rStyle w:val="a4"/>
          <w:rFonts w:ascii="Lotus Linotype" w:hAnsi="Lotus Linotype"/>
          <w:szCs w:val="22"/>
          <w:rtl/>
        </w:rPr>
        <w:t>‌</w:t>
      </w:r>
      <w:r w:rsidRPr="00A65C60">
        <w:rPr>
          <w:rStyle w:val="a4"/>
          <w:rFonts w:ascii="Lotus Linotype" w:hAnsi="Lotus Linotype" w:cs="Lotus Linotype"/>
          <w:szCs w:val="22"/>
          <w:rtl/>
        </w:rPr>
        <w:t>های زیادی دارند که امکان ذکر آن</w:t>
      </w:r>
      <w:r w:rsidRPr="00A65C60">
        <w:rPr>
          <w:rStyle w:val="a4"/>
          <w:rFonts w:ascii="Lotus Linotype" w:hAnsi="Lotus Linotype"/>
          <w:szCs w:val="22"/>
          <w:rtl/>
        </w:rPr>
        <w:t>‌</w:t>
      </w:r>
      <w:r w:rsidRPr="00A65C60">
        <w:rPr>
          <w:rStyle w:val="a4"/>
          <w:rFonts w:ascii="Lotus Linotype" w:hAnsi="Lotus Linotype" w:cs="Lotus Linotype"/>
          <w:szCs w:val="22"/>
          <w:rtl/>
        </w:rPr>
        <w:t>ها نیست.</w:t>
      </w:r>
    </w:p>
  </w:footnote>
  <w:footnote w:id="1166">
    <w:p w:rsidR="00336FF5" w:rsidRPr="00A65C60" w:rsidRDefault="00336FF5" w:rsidP="00656FDF">
      <w:pPr>
        <w:pStyle w:val="a8"/>
        <w:spacing w:after="0" w:line="240" w:lineRule="auto"/>
        <w:jc w:val="lowKashida"/>
        <w:rPr>
          <w:rStyle w:val="a4"/>
          <w:rFonts w:ascii="Lotus Linotype" w:hAnsi="Lotus Linotype" w:cs="Lotus Linotype"/>
          <w:szCs w:val="22"/>
        </w:rPr>
      </w:pPr>
      <w:r w:rsidRPr="00A65C60">
        <w:rPr>
          <w:rStyle w:val="a4"/>
          <w:rFonts w:ascii="Lotus Linotype" w:hAnsi="Lotus Linotype" w:cs="Lotus Linotype"/>
          <w:szCs w:val="22"/>
          <w:rtl/>
        </w:rPr>
        <w:t>(</w:t>
      </w:r>
      <w:r w:rsidRPr="00A65C60">
        <w:rPr>
          <w:rStyle w:val="a4"/>
          <w:rFonts w:ascii="Lotus Linotype" w:hAnsi="Lotus Linotype" w:cs="Lotus Linotype"/>
          <w:szCs w:val="22"/>
          <w:rtl/>
        </w:rPr>
        <w:footnoteRef/>
      </w:r>
      <w:r w:rsidRPr="00A65C60">
        <w:rPr>
          <w:rStyle w:val="a4"/>
          <w:rFonts w:ascii="Lotus Linotype" w:hAnsi="Lotus Linotype" w:cs="Lotus Linotype"/>
          <w:szCs w:val="22"/>
          <w:rtl/>
        </w:rPr>
        <w:t>)- «إکمال الدین»، ص 390.</w:t>
      </w:r>
    </w:p>
  </w:footnote>
  <w:footnote w:id="1167">
    <w:p w:rsidR="00336FF5" w:rsidRPr="00A65C60" w:rsidRDefault="00336FF5" w:rsidP="00656FDF">
      <w:pPr>
        <w:pStyle w:val="a8"/>
        <w:spacing w:after="0" w:line="240" w:lineRule="auto"/>
        <w:jc w:val="lowKashida"/>
        <w:rPr>
          <w:rStyle w:val="a4"/>
          <w:rFonts w:ascii="Lotus Linotype" w:hAnsi="Lotus Linotype" w:cs="Lotus Linotype"/>
          <w:szCs w:val="22"/>
        </w:rPr>
      </w:pPr>
      <w:r w:rsidRPr="00A65C60">
        <w:rPr>
          <w:rStyle w:val="a4"/>
          <w:rFonts w:ascii="Lotus Linotype" w:hAnsi="Lotus Linotype" w:cs="Lotus Linotype"/>
          <w:szCs w:val="22"/>
          <w:rtl/>
        </w:rPr>
        <w:t>(</w:t>
      </w:r>
      <w:r w:rsidRPr="00A65C60">
        <w:rPr>
          <w:rStyle w:val="a4"/>
          <w:rFonts w:ascii="Lotus Linotype" w:hAnsi="Lotus Linotype" w:cs="Lotus Linotype"/>
          <w:szCs w:val="22"/>
          <w:rtl/>
        </w:rPr>
        <w:footnoteRef/>
      </w:r>
      <w:r w:rsidRPr="00A65C60">
        <w:rPr>
          <w:rStyle w:val="a4"/>
          <w:rFonts w:ascii="Lotus Linotype" w:hAnsi="Lotus Linotype" w:cs="Lotus Linotype"/>
          <w:szCs w:val="22"/>
          <w:rtl/>
        </w:rPr>
        <w:t>)- «الغیبة»، محمد ابراهیم نعمانی، ص 55.</w:t>
      </w:r>
    </w:p>
  </w:footnote>
  <w:footnote w:id="1168">
    <w:p w:rsidR="00336FF5" w:rsidRPr="00A65C60" w:rsidRDefault="00336FF5" w:rsidP="00656FDF">
      <w:pPr>
        <w:pStyle w:val="a8"/>
        <w:spacing w:after="0" w:line="240" w:lineRule="auto"/>
        <w:jc w:val="lowKashida"/>
        <w:rPr>
          <w:rStyle w:val="a4"/>
          <w:rFonts w:ascii="Lotus Linotype" w:hAnsi="Lotus Linotype" w:cs="Lotus Linotype"/>
          <w:szCs w:val="22"/>
        </w:rPr>
      </w:pPr>
      <w:r w:rsidRPr="00A65C60">
        <w:rPr>
          <w:rStyle w:val="a4"/>
          <w:rFonts w:ascii="Lotus Linotype" w:hAnsi="Lotus Linotype" w:cs="Lotus Linotype"/>
          <w:szCs w:val="22"/>
          <w:rtl/>
        </w:rPr>
        <w:t>(</w:t>
      </w:r>
      <w:r w:rsidRPr="00A65C60">
        <w:rPr>
          <w:rStyle w:val="a4"/>
          <w:rFonts w:ascii="Lotus Linotype" w:hAnsi="Lotus Linotype" w:cs="Lotus Linotype"/>
          <w:szCs w:val="22"/>
          <w:rtl/>
        </w:rPr>
        <w:footnoteRef/>
      </w:r>
      <w:r w:rsidRPr="00A65C60">
        <w:rPr>
          <w:rStyle w:val="a4"/>
          <w:rFonts w:ascii="Lotus Linotype" w:hAnsi="Lotus Linotype" w:cs="Lotus Linotype"/>
          <w:szCs w:val="22"/>
          <w:rtl/>
        </w:rPr>
        <w:t>)- «اکمال الدین»، ص 13.</w:t>
      </w:r>
    </w:p>
  </w:footnote>
  <w:footnote w:id="1169">
    <w:p w:rsidR="00336FF5" w:rsidRPr="00656FDF" w:rsidRDefault="00336FF5" w:rsidP="001A73F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«منتخب الأثر»، لطف الله صافی، ص 498.</w:t>
      </w:r>
    </w:p>
  </w:footnote>
  <w:footnote w:id="1170">
    <w:p w:rsidR="00336FF5" w:rsidRPr="00656FDF" w:rsidRDefault="00336FF5" w:rsidP="001A73F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498.</w:t>
      </w:r>
    </w:p>
  </w:footnote>
  <w:footnote w:id="1171">
    <w:p w:rsidR="00336FF5" w:rsidRPr="00656FDF" w:rsidRDefault="00336FF5" w:rsidP="001A73F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از علمای معاصر شیعیان ایران، مقیم قم. «مع الخطیب فی خطوطه العریضه» از جمله آثار اوست.</w:t>
      </w:r>
    </w:p>
  </w:footnote>
  <w:footnote w:id="1172">
    <w:p w:rsidR="00336FF5" w:rsidRPr="00656FDF" w:rsidRDefault="00336FF5" w:rsidP="001A73F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«منتخب الاثر»، پانوشت، ص 499.</w:t>
      </w:r>
    </w:p>
  </w:footnote>
  <w:footnote w:id="1173">
    <w:p w:rsidR="00336FF5" w:rsidRPr="00656FDF" w:rsidRDefault="00336FF5" w:rsidP="001A73F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به نقل از «منتخب الاثر»، ص 499.</w:t>
      </w:r>
    </w:p>
  </w:footnote>
  <w:footnote w:id="1174">
    <w:p w:rsidR="00336FF5" w:rsidRPr="00656FDF" w:rsidRDefault="00336FF5" w:rsidP="00546035">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سامراء</w:t>
      </w:r>
      <w:r w:rsidR="00546035">
        <w:rPr>
          <w:rStyle w:val="a4"/>
          <w:rFonts w:ascii="Lotus Linotype" w:hAnsi="Lotus Linotype" w:cs="Lotus Linotype" w:hint="cs"/>
          <w:szCs w:val="22"/>
          <w:rtl/>
        </w:rPr>
        <w:t>،</w:t>
      </w:r>
      <w:r w:rsidRPr="00656FDF">
        <w:rPr>
          <w:rStyle w:val="a4"/>
          <w:rFonts w:ascii="Lotus Linotype" w:hAnsi="Lotus Linotype" w:cs="Lotus Linotype"/>
          <w:szCs w:val="22"/>
          <w:rtl/>
        </w:rPr>
        <w:t xml:space="preserve"> لغتی است در تلفظ سرّ من رأی که نام شهری است بین بغداد و تکریت در شرق دجله. در مساجد جامع این شهر سرداب معروفی واقع شده است که شیعیان ادعا می</w:t>
      </w:r>
      <w:r w:rsidRPr="00656FDF">
        <w:rPr>
          <w:rStyle w:val="a4"/>
          <w:rFonts w:ascii="Lotus Linotype" w:hAnsi="Lotus Linotype"/>
          <w:szCs w:val="22"/>
          <w:rtl/>
        </w:rPr>
        <w:t>‌</w:t>
      </w:r>
      <w:r w:rsidRPr="00656FDF">
        <w:rPr>
          <w:rStyle w:val="a4"/>
          <w:rFonts w:ascii="Lotus Linotype" w:hAnsi="Lotus Linotype" w:cs="Lotus Linotype"/>
          <w:szCs w:val="22"/>
          <w:rtl/>
        </w:rPr>
        <w:t>کنند مهدی آن</w:t>
      </w:r>
      <w:r w:rsidRPr="00656FDF">
        <w:rPr>
          <w:rStyle w:val="a4"/>
          <w:rFonts w:ascii="Lotus Linotype" w:hAnsi="Lotus Linotype"/>
          <w:szCs w:val="22"/>
          <w:rtl/>
        </w:rPr>
        <w:t>‌</w:t>
      </w:r>
      <w:r w:rsidRPr="00656FDF">
        <w:rPr>
          <w:rStyle w:val="a4"/>
          <w:rFonts w:ascii="Lotus Linotype" w:hAnsi="Lotus Linotype" w:cs="Lotus Linotype"/>
          <w:szCs w:val="22"/>
          <w:rtl/>
        </w:rPr>
        <w:t>ها از آن خارج می</w:t>
      </w:r>
      <w:r w:rsidRPr="00656FDF">
        <w:rPr>
          <w:rStyle w:val="a4"/>
          <w:rFonts w:ascii="Lotus Linotype" w:hAnsi="Lotus Linotype"/>
          <w:szCs w:val="22"/>
          <w:rtl/>
        </w:rPr>
        <w:t>‌</w:t>
      </w:r>
      <w:r w:rsidRPr="00656FDF">
        <w:rPr>
          <w:rStyle w:val="a4"/>
          <w:rFonts w:ascii="Lotus Linotype" w:hAnsi="Lotus Linotype" w:cs="Lotus Linotype"/>
          <w:szCs w:val="22"/>
          <w:rtl/>
        </w:rPr>
        <w:t>شود. «معجم البلدان» (3/173) و در وصف این سرداب رجوع شود به «مجله</w:t>
      </w:r>
      <w:r w:rsidRPr="00656FDF">
        <w:rPr>
          <w:rStyle w:val="a4"/>
          <w:rFonts w:ascii="Lotus Linotype" w:hAnsi="Lotus Linotype"/>
          <w:szCs w:val="22"/>
          <w:rtl/>
        </w:rPr>
        <w:t>‌</w:t>
      </w:r>
      <w:r w:rsidRPr="00656FDF">
        <w:rPr>
          <w:rStyle w:val="a4"/>
          <w:rFonts w:ascii="Lotus Linotype" w:hAnsi="Lotus Linotype" w:cs="Lotus Linotype"/>
          <w:szCs w:val="22"/>
          <w:rtl/>
        </w:rPr>
        <w:t>ی لغة العرب» مقاله</w:t>
      </w:r>
      <w:r w:rsidRPr="00656FDF">
        <w:rPr>
          <w:rStyle w:val="a4"/>
          <w:rFonts w:ascii="Lotus Linotype" w:hAnsi="Lotus Linotype"/>
          <w:szCs w:val="22"/>
          <w:rtl/>
        </w:rPr>
        <w:t>‌</w:t>
      </w:r>
      <w:r w:rsidRPr="00656FDF">
        <w:rPr>
          <w:rStyle w:val="a4"/>
          <w:rFonts w:ascii="Lotus Linotype" w:hAnsi="Lotus Linotype" w:cs="Lotus Linotype"/>
          <w:szCs w:val="22"/>
          <w:rtl/>
        </w:rPr>
        <w:t>ی «ماذا یری فی سامراء» از کاظم دجیلی، جلد اول، ص 144 و پس از آن.</w:t>
      </w:r>
    </w:p>
  </w:footnote>
  <w:footnote w:id="1175">
    <w:p w:rsidR="00336FF5" w:rsidRPr="00656FDF" w:rsidRDefault="00336FF5" w:rsidP="001A73F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«روح الاسلام»، امیر علی از شیعیان معاصر(1/210) و ر. ک. مقدمه</w:t>
      </w:r>
      <w:r w:rsidRPr="00656FDF">
        <w:rPr>
          <w:rStyle w:val="a4"/>
          <w:rFonts w:ascii="Lotus Linotype" w:hAnsi="Lotus Linotype"/>
          <w:szCs w:val="22"/>
          <w:rtl/>
        </w:rPr>
        <w:t>‌</w:t>
      </w:r>
      <w:r w:rsidRPr="00656FDF">
        <w:rPr>
          <w:rStyle w:val="a4"/>
          <w:rFonts w:ascii="Lotus Linotype" w:hAnsi="Lotus Linotype" w:cs="Lotus Linotype"/>
          <w:szCs w:val="22"/>
          <w:rtl/>
        </w:rPr>
        <w:t>ی ابن خلدون، (2/531-532).</w:t>
      </w:r>
    </w:p>
  </w:footnote>
  <w:footnote w:id="1176">
    <w:p w:rsidR="00336FF5" w:rsidRPr="00656FDF" w:rsidRDefault="00336FF5" w:rsidP="001A73F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«الصواعق المعرفة»، ص 168.</w:t>
      </w:r>
    </w:p>
  </w:footnote>
  <w:footnote w:id="1177">
    <w:p w:rsidR="00336FF5" w:rsidRPr="00656FDF" w:rsidRDefault="00336FF5" w:rsidP="004F0297">
      <w:pPr>
        <w:pStyle w:val="a8"/>
        <w:widowControl w:val="0"/>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«مفتاح الجنان»، عباس قمی، ص 538-539.</w:t>
      </w:r>
    </w:p>
  </w:footnote>
  <w:footnote w:id="1178">
    <w:p w:rsidR="00336FF5" w:rsidRPr="00656FDF" w:rsidRDefault="00336FF5" w:rsidP="004F0297">
      <w:pPr>
        <w:pStyle w:val="a8"/>
        <w:widowControl w:val="0"/>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1179">
    <w:p w:rsidR="00336FF5" w:rsidRPr="00656FDF" w:rsidRDefault="00336FF5" w:rsidP="004F0297">
      <w:pPr>
        <w:pStyle w:val="a8"/>
        <w:widowControl w:val="0"/>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«مفتاح الکرامة»، کتاب الصلاة، (2/69).</w:t>
      </w:r>
    </w:p>
  </w:footnote>
  <w:footnote w:id="1180">
    <w:p w:rsidR="00336FF5" w:rsidRPr="00656FDF" w:rsidRDefault="00336FF5" w:rsidP="004F0297">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اکثر شیعیان تا به امروز نماز جمعه نمی</w:t>
      </w:r>
      <w:r w:rsidRPr="00656FDF">
        <w:rPr>
          <w:rStyle w:val="a4"/>
          <w:rFonts w:ascii="Lotus Linotype" w:hAnsi="Lotus Linotype"/>
          <w:szCs w:val="22"/>
          <w:rtl/>
        </w:rPr>
        <w:t>‌</w:t>
      </w:r>
      <w:r w:rsidRPr="00656FDF">
        <w:rPr>
          <w:rStyle w:val="a4"/>
          <w:rFonts w:ascii="Lotus Linotype" w:hAnsi="Lotus Linotype" w:cs="Lotus Linotype"/>
          <w:szCs w:val="22"/>
          <w:rtl/>
        </w:rPr>
        <w:t>خوانند.کاظم کفایی که یکی از علمای معاصر شیعه است می</w:t>
      </w:r>
      <w:r w:rsidRPr="00656FDF">
        <w:rPr>
          <w:rStyle w:val="a4"/>
          <w:rFonts w:ascii="Lotus Linotype" w:hAnsi="Lotus Linotype"/>
          <w:szCs w:val="22"/>
          <w:rtl/>
        </w:rPr>
        <w:t>‌</w:t>
      </w:r>
      <w:r w:rsidRPr="00656FDF">
        <w:rPr>
          <w:rStyle w:val="a4"/>
          <w:rFonts w:ascii="Lotus Linotype" w:hAnsi="Lotus Linotype" w:cs="Lotus Linotype"/>
          <w:szCs w:val="22"/>
          <w:rtl/>
        </w:rPr>
        <w:t>گوید: «در عراق امروز، شیعیان نماز جمعه نمی</w:t>
      </w:r>
      <w:r w:rsidRPr="00656FDF">
        <w:rPr>
          <w:rStyle w:val="a4"/>
          <w:rFonts w:ascii="Lotus Linotype" w:hAnsi="Lotus Linotype"/>
          <w:szCs w:val="22"/>
          <w:rtl/>
        </w:rPr>
        <w:t>‌</w:t>
      </w:r>
      <w:r w:rsidRPr="00656FDF">
        <w:rPr>
          <w:rStyle w:val="a4"/>
          <w:rFonts w:ascii="Lotus Linotype" w:hAnsi="Lotus Linotype" w:cs="Lotus Linotype"/>
          <w:szCs w:val="22"/>
          <w:rtl/>
        </w:rPr>
        <w:t>خوانند، جز از شیخ خالصی که در مسجد صفوی که در صحن کاظمی نماز جمعه می</w:t>
      </w:r>
      <w:r w:rsidRPr="00656FDF">
        <w:rPr>
          <w:rStyle w:val="a4"/>
          <w:rFonts w:ascii="Lotus Linotype" w:hAnsi="Lotus Linotype"/>
          <w:szCs w:val="22"/>
          <w:rtl/>
        </w:rPr>
        <w:t>‌</w:t>
      </w:r>
      <w:r w:rsidRPr="00656FDF">
        <w:rPr>
          <w:rStyle w:val="a4"/>
          <w:rFonts w:ascii="Lotus Linotype" w:hAnsi="Lotus Linotype" w:cs="Lotus Linotype"/>
          <w:szCs w:val="22"/>
          <w:rtl/>
        </w:rPr>
        <w:t>خواند». گفته</w:t>
      </w:r>
      <w:r w:rsidRPr="00656FDF">
        <w:rPr>
          <w:rStyle w:val="a4"/>
          <w:rFonts w:ascii="Lotus Linotype" w:hAnsi="Lotus Linotype"/>
          <w:szCs w:val="22"/>
          <w:rtl/>
        </w:rPr>
        <w:t>‌</w:t>
      </w:r>
      <w:r w:rsidRPr="00656FDF">
        <w:rPr>
          <w:rStyle w:val="a4"/>
          <w:rFonts w:ascii="Lotus Linotype" w:hAnsi="Lotus Linotype" w:cs="Lotus Linotype"/>
          <w:szCs w:val="22"/>
          <w:rtl/>
        </w:rPr>
        <w:t>ی از کاظم کفایی که با دست خود آن را نوشته و دکتر علی سالوس در کتاب خود «فقه الشیعة» ص 264 آن را به چاپ رسانده است. در کویت جز از شیخ ابراهیم جمال الدین، مرجع اخباریون در آنجا کس دیگری نماز جمعه نمی</w:t>
      </w:r>
      <w:r w:rsidRPr="00656FDF">
        <w:rPr>
          <w:rStyle w:val="a4"/>
          <w:rFonts w:ascii="Lotus Linotype" w:hAnsi="Lotus Linotype"/>
          <w:szCs w:val="22"/>
          <w:rtl/>
        </w:rPr>
        <w:t>‌</w:t>
      </w:r>
      <w:r w:rsidRPr="00656FDF">
        <w:rPr>
          <w:rStyle w:val="a4"/>
          <w:rFonts w:ascii="Lotus Linotype" w:hAnsi="Lotus Linotype" w:cs="Lotus Linotype"/>
          <w:szCs w:val="22"/>
          <w:rtl/>
        </w:rPr>
        <w:t>خواند. ر. ک «فقه الشیعة» از علی سالوسی، پانوشت ص 203 زمانی که برخی از شیعیان از مرجع بزرگشان آیت الله محسن حکیم از دلایل آن</w:t>
      </w:r>
      <w:r w:rsidRPr="00656FDF">
        <w:rPr>
          <w:rStyle w:val="a4"/>
          <w:rFonts w:ascii="Lotus Linotype" w:hAnsi="Lotus Linotype"/>
          <w:szCs w:val="22"/>
          <w:rtl/>
        </w:rPr>
        <w:t>‌</w:t>
      </w:r>
      <w:r w:rsidRPr="00656FDF">
        <w:rPr>
          <w:rStyle w:val="a4"/>
          <w:rFonts w:ascii="Lotus Linotype" w:hAnsi="Lotus Linotype" w:cs="Lotus Linotype"/>
          <w:szCs w:val="22"/>
          <w:rtl/>
        </w:rPr>
        <w:t>ها در مورد وجوب وجود و حضور امام به عنوان شرط صحت نماز جمعه سوال کردند، پاسخ وی این بود که این سؤال پرسیده نشود.</w:t>
      </w:r>
    </w:p>
    <w:p w:rsidR="00336FF5" w:rsidRPr="00656FDF" w:rsidRDefault="00336FF5" w:rsidP="004F0297">
      <w:pPr>
        <w:pStyle w:val="a8"/>
        <w:widowControl w:val="0"/>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برخی دیگر از علمای شیعه نماز جمعه را واجب می</w:t>
      </w:r>
      <w:r w:rsidRPr="00656FDF">
        <w:rPr>
          <w:rStyle w:val="a4"/>
          <w:rFonts w:ascii="Lotus Linotype" w:hAnsi="Lotus Linotype"/>
          <w:szCs w:val="22"/>
          <w:rtl/>
        </w:rPr>
        <w:t>‌</w:t>
      </w:r>
      <w:r w:rsidRPr="00656FDF">
        <w:rPr>
          <w:rStyle w:val="a4"/>
          <w:rFonts w:ascii="Lotus Linotype" w:hAnsi="Lotus Linotype" w:cs="Lotus Linotype"/>
          <w:szCs w:val="22"/>
          <w:rtl/>
        </w:rPr>
        <w:t>دانند، اما آن را برپا نمی</w:t>
      </w:r>
      <w:r w:rsidRPr="00656FDF">
        <w:rPr>
          <w:rStyle w:val="a4"/>
          <w:rFonts w:ascii="Lotus Linotype" w:hAnsi="Lotus Linotype"/>
          <w:szCs w:val="22"/>
          <w:rtl/>
        </w:rPr>
        <w:t>‌</w:t>
      </w:r>
      <w:r w:rsidRPr="00656FDF">
        <w:rPr>
          <w:rStyle w:val="a4"/>
          <w:rFonts w:ascii="Lotus Linotype" w:hAnsi="Lotus Linotype" w:cs="Lotus Linotype"/>
          <w:szCs w:val="22"/>
          <w:rtl/>
        </w:rPr>
        <w:t>کنند. ر. ک: نص الکتاب و متواتر الأخبار علی وجوب الجمعة فی جمیع الاعصار»، محمد عبدالرضا أسدی، ص 24، 27-28.</w:t>
      </w:r>
    </w:p>
  </w:footnote>
  <w:footnote w:id="118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(52/349).</w:t>
      </w:r>
    </w:p>
  </w:footnote>
  <w:footnote w:id="118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(52/319-320).</w:t>
      </w:r>
    </w:p>
  </w:footnote>
  <w:footnote w:id="118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(52/389).</w:t>
      </w:r>
    </w:p>
  </w:footnote>
  <w:footnote w:id="118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(52/313).</w:t>
      </w:r>
    </w:p>
  </w:footnote>
  <w:footnote w:id="118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(52/313، 318).</w:t>
      </w:r>
    </w:p>
  </w:footnote>
  <w:footnote w:id="118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(52/353).</w:t>
      </w:r>
    </w:p>
  </w:footnote>
  <w:footnote w:id="118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«بحار»، مجلسی، (52/314).</w:t>
      </w:r>
    </w:p>
  </w:footnote>
  <w:footnote w:id="118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«اعلام الوری»، فضل بن حسن طبری، ص 431، «البحار»، (52/152).</w:t>
      </w:r>
    </w:p>
  </w:footnote>
  <w:footnote w:id="118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«الغیبة»، طوسی، ص 282، ر.ک «البحار»، مجلسی، 52/338.</w:t>
      </w:r>
    </w:p>
  </w:footnote>
  <w:footnote w:id="119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(1/338) و ر. ک «الغیبة»، طوسی، ص 263.</w:t>
      </w:r>
    </w:p>
  </w:footnote>
  <w:footnote w:id="119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الحجة، باب کراهة التوقیت. (1/368).</w:t>
      </w:r>
    </w:p>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ر. ک: «الغیبة»، طوسی، ص 262 و ر. ک «نورالثقلین»، (2/107).</w:t>
      </w:r>
    </w:p>
  </w:footnote>
  <w:footnote w:id="119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 النحل» شهرستانی، (1/170-172) و ر. ک «المقالات و الفرق»، قمی، ص 102 و بعد از آن.</w:t>
      </w:r>
    </w:p>
  </w:footnote>
  <w:footnote w:id="119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 النحل»، (1/172).</w:t>
      </w:r>
    </w:p>
  </w:footnote>
  <w:footnote w:id="1194">
    <w:p w:rsidR="00336FF5" w:rsidRPr="00656FDF" w:rsidRDefault="00336FF5" w:rsidP="004F0297">
      <w:pPr>
        <w:pStyle w:val="a8"/>
        <w:widowControl w:val="0"/>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«منهاج السنة» (1/28)، چاپ امی</w:t>
      </w:r>
      <w:r w:rsidR="004F0297">
        <w:rPr>
          <w:rStyle w:val="a4"/>
          <w:rFonts w:ascii="Lotus Linotype" w:hAnsi="Lotus Linotype" w:cs="Lotus Linotype" w:hint="cs"/>
          <w:szCs w:val="22"/>
          <w:rtl/>
        </w:rPr>
        <w:t>ر</w:t>
      </w:r>
      <w:r w:rsidRPr="00656FDF">
        <w:rPr>
          <w:rStyle w:val="a4"/>
          <w:rFonts w:ascii="Lotus Linotype" w:hAnsi="Lotus Linotype" w:cs="Lotus Linotype"/>
          <w:szCs w:val="22"/>
          <w:rtl/>
        </w:rPr>
        <w:t>یه «المنار المنیف» ابن قیم، ص (67-76)، «البدایة و النهایة» ابن کثیر، (1/325-337)، «فتح الباری» ابن حجر، (3/309-312)، «الاصابة» (2/286-335).</w:t>
      </w:r>
    </w:p>
  </w:footnote>
  <w:footnote w:id="119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«الکافی»، کلینی، (2/244) (2/224).</w:t>
      </w:r>
    </w:p>
  </w:footnote>
  <w:footnote w:id="119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«البحار»، (22/345، 351، 352، 400).</w:t>
      </w:r>
    </w:p>
  </w:footnote>
  <w:footnote w:id="119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کتاب «سلیم بن قیس»، ص 74-75.</w:t>
      </w:r>
    </w:p>
  </w:footnote>
  <w:footnote w:id="119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«الإختصاص»، از مفید، ص 4-5.</w:t>
      </w:r>
    </w:p>
  </w:footnote>
  <w:footnote w:id="119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«رجال الکشی»، ص 6، 7، 8، 9، 11.</w:t>
      </w:r>
    </w:p>
  </w:footnote>
  <w:footnote w:id="120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العیاشی»، (1/199).</w:t>
      </w:r>
    </w:p>
  </w:footnote>
  <w:footnote w:id="120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«البرهان»، هاشم البحرانی، (1/319).</w:t>
      </w:r>
    </w:p>
  </w:footnote>
  <w:footnote w:id="120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«الصافی»، محسن کاشانی، (1/305).</w:t>
      </w:r>
    </w:p>
  </w:footnote>
  <w:footnote w:id="120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«نور الثقلین»، حویزنی، (1/396) و پس از آن.</w:t>
      </w:r>
    </w:p>
  </w:footnote>
  <w:footnote w:id="120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یعنی نسبت به اهل سنت خیلی کم هستیم.</w:t>
      </w:r>
    </w:p>
  </w:footnote>
  <w:footnote w:id="1205">
    <w:p w:rsidR="00336FF5" w:rsidRPr="00656FDF" w:rsidRDefault="00336FF5" w:rsidP="009A5168">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الایمان والکفر، باب ف</w:t>
      </w:r>
      <w:r>
        <w:rPr>
          <w:rStyle w:val="a4"/>
          <w:rFonts w:ascii="Lotus Linotype" w:hAnsi="Lotus Linotype" w:cs="Lotus Linotype" w:hint="cs"/>
          <w:szCs w:val="22"/>
          <w:rtl/>
        </w:rPr>
        <w:t>ي</w:t>
      </w:r>
      <w:r w:rsidRPr="00656FDF">
        <w:rPr>
          <w:rStyle w:val="a4"/>
          <w:rFonts w:ascii="Lotus Linotype" w:hAnsi="Lotus Linotype" w:cs="Lotus Linotype"/>
          <w:szCs w:val="22"/>
          <w:rtl/>
        </w:rPr>
        <w:t xml:space="preserve"> قلة عدد المؤمنین، (2/244) و ر. ک به «رجال الکشی»، ص 7 و ر. ک «البحار» (22/345).</w:t>
      </w:r>
    </w:p>
  </w:footnote>
  <w:footnote w:id="120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الروضة، (2/321-322) (همراه با شرح جامع مازندرانی).</w:t>
      </w:r>
    </w:p>
  </w:footnote>
  <w:footnote w:id="120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متن عربی عبارت «جاض جیضة» آمده است که به معنای منحرف شدن و عدول کردن است.</w:t>
      </w:r>
    </w:p>
  </w:footnote>
  <w:footnote w:id="1208">
    <w:p w:rsidR="00336FF5" w:rsidRPr="00656FDF" w:rsidRDefault="00336FF5" w:rsidP="00CD22B5">
      <w:pPr>
        <w:pStyle w:val="a8"/>
        <w:widowControl w:val="0"/>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متن عربی واژه</w:t>
      </w:r>
      <w:r w:rsidRPr="00656FDF">
        <w:rPr>
          <w:rStyle w:val="a4"/>
          <w:rFonts w:ascii="Lotus Linotype" w:hAnsi="Lotus Linotype"/>
          <w:szCs w:val="22"/>
          <w:rtl/>
        </w:rPr>
        <w:t>‌</w:t>
      </w:r>
      <w:r w:rsidRPr="00656FDF">
        <w:rPr>
          <w:rStyle w:val="a4"/>
          <w:rFonts w:ascii="Lotus Linotype" w:hAnsi="Lotus Linotype" w:cs="Lotus Linotype"/>
          <w:szCs w:val="22"/>
          <w:rtl/>
        </w:rPr>
        <w:t>ی «لببه» آمده است که معنای آن گرفتن لباس</w:t>
      </w:r>
      <w:r w:rsidRPr="00656FDF">
        <w:rPr>
          <w:rStyle w:val="a4"/>
          <w:rFonts w:ascii="Lotus Linotype" w:hAnsi="Lotus Linotype"/>
          <w:szCs w:val="22"/>
          <w:rtl/>
        </w:rPr>
        <w:t>‌</w:t>
      </w:r>
      <w:r w:rsidRPr="00656FDF">
        <w:rPr>
          <w:rStyle w:val="a4"/>
          <w:rFonts w:ascii="Lotus Linotype" w:hAnsi="Lotus Linotype" w:cs="Lotus Linotype"/>
          <w:szCs w:val="22"/>
          <w:rtl/>
        </w:rPr>
        <w:t>های پيرامون گلو و کشیدن طرف مقابل به سوی خود و فشردن گلوی او به هنگام دعوا و درگیری است.</w:t>
      </w:r>
    </w:p>
  </w:footnote>
  <w:footnote w:id="1209">
    <w:p w:rsidR="00336FF5" w:rsidRPr="00656FDF" w:rsidRDefault="00336FF5" w:rsidP="00CD22B5">
      <w:pPr>
        <w:pStyle w:val="a8"/>
        <w:widowControl w:val="0"/>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متن عربی واژه "وجاء يجاء" آمده که به معنای زدن به وسیله</w:t>
      </w:r>
      <w:r w:rsidRPr="00656FDF">
        <w:rPr>
          <w:rStyle w:val="a4"/>
          <w:rFonts w:ascii="Lotus Linotype" w:hAnsi="Lotus Linotype"/>
          <w:szCs w:val="22"/>
          <w:rtl/>
        </w:rPr>
        <w:t>‌</w:t>
      </w:r>
      <w:r w:rsidRPr="00656FDF">
        <w:rPr>
          <w:rStyle w:val="a4"/>
          <w:rFonts w:ascii="Lotus Linotype" w:hAnsi="Lotus Linotype" w:cs="Lotus Linotype"/>
          <w:szCs w:val="22"/>
          <w:rtl/>
        </w:rPr>
        <w:t>ی دست و چاقو و غیره است.</w:t>
      </w:r>
    </w:p>
  </w:footnote>
  <w:footnote w:id="1210">
    <w:p w:rsidR="00336FF5" w:rsidRPr="00656FDF" w:rsidRDefault="00336FF5" w:rsidP="00CD22B5">
      <w:pPr>
        <w:pStyle w:val="a8"/>
        <w:widowControl w:val="0"/>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«رجال کشی»، ص 11-12.</w:t>
      </w:r>
    </w:p>
  </w:footnote>
  <w:footnote w:id="1211">
    <w:p w:rsidR="00336FF5" w:rsidRPr="00656FDF" w:rsidRDefault="00336FF5" w:rsidP="00CD22B5">
      <w:pPr>
        <w:pStyle w:val="a8"/>
        <w:widowControl w:val="0"/>
        <w:spacing w:after="0" w:line="221"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15.</w:t>
      </w:r>
    </w:p>
  </w:footnote>
  <w:footnote w:id="1212">
    <w:p w:rsidR="00336FF5" w:rsidRPr="00656FDF" w:rsidRDefault="00336FF5" w:rsidP="00CD22B5">
      <w:pPr>
        <w:pStyle w:val="a8"/>
        <w:widowControl w:val="0"/>
        <w:spacing w:after="0" w:line="221"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17.</w:t>
      </w:r>
    </w:p>
  </w:footnote>
  <w:footnote w:id="1213">
    <w:p w:rsidR="00336FF5" w:rsidRPr="00656FDF" w:rsidRDefault="00336FF5" w:rsidP="00CD22B5">
      <w:pPr>
        <w:pStyle w:val="a8"/>
        <w:widowControl w:val="0"/>
        <w:spacing w:after="0" w:line="221"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11.</w:t>
      </w:r>
    </w:p>
  </w:footnote>
  <w:footnote w:id="1214">
    <w:p w:rsidR="00336FF5" w:rsidRPr="00656FDF" w:rsidRDefault="00336FF5" w:rsidP="009F475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«تفسیر العیاشی»، (1/199)، «البرهان» (1/319)، «الصافی» (1/305).</w:t>
      </w:r>
    </w:p>
  </w:footnote>
  <w:footnote w:id="1215">
    <w:p w:rsidR="00336FF5" w:rsidRPr="00656FDF" w:rsidRDefault="00336FF5" w:rsidP="009F475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تخریج این روایت در صفحات قبل همین کتاب گذشت.</w:t>
      </w:r>
    </w:p>
  </w:footnote>
  <w:footnote w:id="1216">
    <w:p w:rsidR="00336FF5" w:rsidRPr="00656FDF" w:rsidRDefault="00336FF5" w:rsidP="009F475B">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کتاب الروضه، (12/323) (ضمن کتاب شرح جامع از مازندرانی).</w:t>
      </w:r>
    </w:p>
  </w:footnote>
  <w:footnote w:id="1217">
    <w:p w:rsidR="00336FF5" w:rsidRPr="00656FDF" w:rsidRDefault="00336FF5" w:rsidP="003C762A">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«الانوار النعمانیه»، (1/81-82).</w:t>
      </w:r>
    </w:p>
  </w:footnote>
  <w:footnote w:id="1218">
    <w:p w:rsidR="00336FF5" w:rsidRPr="00656FDF" w:rsidRDefault="00336FF5" w:rsidP="003C762A">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w:t>
      </w:r>
    </w:p>
  </w:footnote>
  <w:footnote w:id="1219">
    <w:p w:rsidR="00336FF5" w:rsidRPr="00656FDF" w:rsidRDefault="00336FF5" w:rsidP="003C762A">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حدیث را بخاری در صحیح خود، درکتاب فضائل الصحابة، باب مناقب عمر</w:t>
      </w:r>
      <w:r w:rsidRPr="00656FDF">
        <w:rPr>
          <w:rStyle w:val="a4"/>
          <w:rFonts w:ascii="Lotus Linotype" w:hAnsi="Lotus Linotype" w:cs="Lotus Linotype"/>
          <w:szCs w:val="22"/>
        </w:rPr>
        <w:sym w:font="AGA Arabesque" w:char="F074"/>
      </w:r>
      <w:r w:rsidRPr="00656FDF">
        <w:rPr>
          <w:rStyle w:val="a4"/>
          <w:rFonts w:ascii="Lotus Linotype" w:hAnsi="Lotus Linotype" w:cs="Lotus Linotype"/>
          <w:szCs w:val="22"/>
          <w:rtl/>
        </w:rPr>
        <w:t xml:space="preserve"> روایت کرده است (7/41). همراه با شرح فتح الباری.</w:t>
      </w:r>
    </w:p>
  </w:footnote>
  <w:footnote w:id="1220">
    <w:p w:rsidR="00336FF5" w:rsidRPr="00656FDF" w:rsidRDefault="00336FF5" w:rsidP="003C762A">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«الانوار النعمانیه»، (2/111).</w:t>
      </w:r>
    </w:p>
  </w:footnote>
  <w:footnote w:id="122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«الابانة»، از ابن بطه، ص 41.</w:t>
      </w:r>
    </w:p>
  </w:footnote>
  <w:footnote w:id="1222">
    <w:p w:rsidR="00336FF5" w:rsidRPr="00656FDF" w:rsidRDefault="00336FF5" w:rsidP="009F475B">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ر. ک، «رجال الکشی»، ص 59-60، «تفسیر العیاشی»، </w:t>
      </w:r>
      <w:r>
        <w:rPr>
          <w:rStyle w:val="a4"/>
          <w:rFonts w:ascii="Lotus Linotype" w:hAnsi="Lotus Linotype" w:cs="Lotus Linotype" w:hint="cs"/>
          <w:szCs w:val="22"/>
          <w:rtl/>
        </w:rPr>
        <w:t>1/</w:t>
      </w:r>
      <w:r w:rsidRPr="00656FDF">
        <w:rPr>
          <w:rStyle w:val="a4"/>
          <w:rFonts w:ascii="Lotus Linotype" w:hAnsi="Lotus Linotype" w:cs="Lotus Linotype"/>
          <w:szCs w:val="22"/>
          <w:rtl/>
        </w:rPr>
        <w:t xml:space="preserve">148، 181، </w:t>
      </w:r>
      <w:r>
        <w:rPr>
          <w:rStyle w:val="a4"/>
          <w:rFonts w:ascii="Lotus Linotype" w:hAnsi="Lotus Linotype" w:cs="Lotus Linotype" w:hint="cs"/>
          <w:szCs w:val="22"/>
          <w:rtl/>
        </w:rPr>
        <w:t>2/</w:t>
      </w:r>
      <w:r w:rsidRPr="00656FDF">
        <w:rPr>
          <w:rStyle w:val="a4"/>
          <w:rFonts w:ascii="Lotus Linotype" w:hAnsi="Lotus Linotype" w:cs="Lotus Linotype"/>
          <w:szCs w:val="22"/>
          <w:rtl/>
        </w:rPr>
        <w:t>116 «البرهان»، (1/254، 476).</w:t>
      </w:r>
    </w:p>
  </w:footnote>
  <w:footnote w:id="122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«رجال الکشی»، ص 45.</w:t>
      </w:r>
    </w:p>
  </w:footnote>
  <w:footnote w:id="122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45.</w:t>
      </w:r>
    </w:p>
  </w:footnote>
  <w:footnote w:id="1225">
    <w:p w:rsidR="00336FF5" w:rsidRPr="00656FDF" w:rsidRDefault="00336FF5" w:rsidP="009C311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«رجال الکشی»، ص 53، 55، 56، «تفسیر العیاشی»، (2/305، 337). </w:t>
      </w:r>
    </w:p>
  </w:footnote>
  <w:footnote w:id="1226">
    <w:p w:rsidR="00336FF5" w:rsidRPr="009C3119" w:rsidRDefault="00336FF5" w:rsidP="009C3119">
      <w:pPr>
        <w:pStyle w:val="a8"/>
        <w:spacing w:after="0" w:line="216" w:lineRule="auto"/>
        <w:jc w:val="lowKashida"/>
        <w:rPr>
          <w:rStyle w:val="a4"/>
          <w:rFonts w:ascii="Lotus Linotype" w:hAnsi="Lotus Linotype" w:cs="Lotus Linotype"/>
          <w:spacing w:val="-4"/>
          <w:szCs w:val="22"/>
        </w:rPr>
      </w:pPr>
      <w:r w:rsidRPr="009C3119">
        <w:rPr>
          <w:rStyle w:val="a4"/>
          <w:rFonts w:ascii="Lotus Linotype" w:hAnsi="Lotus Linotype" w:cs="Lotus Linotype"/>
          <w:spacing w:val="-4"/>
          <w:szCs w:val="22"/>
          <w:rtl/>
        </w:rPr>
        <w:t>(</w:t>
      </w:r>
      <w:r w:rsidRPr="009C3119">
        <w:rPr>
          <w:rStyle w:val="a4"/>
          <w:rFonts w:ascii="Lotus Linotype" w:hAnsi="Lotus Linotype" w:cs="Lotus Linotype"/>
          <w:spacing w:val="-4"/>
          <w:szCs w:val="22"/>
          <w:rtl/>
        </w:rPr>
        <w:footnoteRef/>
      </w:r>
      <w:r w:rsidRPr="009C3119">
        <w:rPr>
          <w:rStyle w:val="a4"/>
          <w:rFonts w:ascii="Lotus Linotype" w:hAnsi="Lotus Linotype" w:cs="Lotus Linotype"/>
          <w:spacing w:val="-4"/>
          <w:szCs w:val="22"/>
          <w:rtl/>
        </w:rPr>
        <w:t>)- «رجال الکشی»:، ص 60 در «الکافی» آمده است که ابن عباس کافر، جاهل و سبک مغز است (1/247).</w:t>
      </w:r>
    </w:p>
  </w:footnote>
  <w:footnote w:id="1227">
    <w:p w:rsidR="00336FF5" w:rsidRPr="00656FDF" w:rsidRDefault="00336FF5" w:rsidP="009C311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«رجال الکشی»، ص 57-60)، «الکافی» (1/300)، «البحار» (53/90).</w:t>
      </w:r>
    </w:p>
  </w:footnote>
  <w:footnote w:id="1228">
    <w:p w:rsidR="00336FF5" w:rsidRPr="00656FDF" w:rsidRDefault="00336FF5" w:rsidP="009C311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«أصول الکافی» (2/380)، «رجال الکشی» ص، 133.</w:t>
      </w:r>
    </w:p>
  </w:footnote>
  <w:footnote w:id="1229">
    <w:p w:rsidR="00336FF5" w:rsidRPr="00656FDF" w:rsidRDefault="00336FF5" w:rsidP="009C311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«الکافی»، کلینی، (1/372) و ر. ک «البحار» مجلسی، (25/112-114).</w:t>
      </w:r>
    </w:p>
  </w:footnote>
  <w:footnote w:id="1230">
    <w:p w:rsidR="00336FF5" w:rsidRPr="00656FDF" w:rsidRDefault="00336FF5" w:rsidP="009C311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«نهج البلاغة»، ص 448.</w:t>
      </w:r>
    </w:p>
  </w:footnote>
  <w:footnote w:id="1231">
    <w:p w:rsidR="00336FF5" w:rsidRPr="00656FDF" w:rsidRDefault="00336FF5" w:rsidP="009C311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323.</w:t>
      </w:r>
    </w:p>
  </w:footnote>
  <w:footnote w:id="1232">
    <w:p w:rsidR="00336FF5" w:rsidRPr="00656FDF" w:rsidRDefault="00336FF5" w:rsidP="009C311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«المقالات و الفرق»، قمی، ص 20 و «فرق الشیعة»، نوبختی، ص 19-20.</w:t>
      </w:r>
    </w:p>
  </w:footnote>
  <w:footnote w:id="1233">
    <w:p w:rsidR="00336FF5" w:rsidRPr="00656FDF" w:rsidRDefault="00336FF5" w:rsidP="009C311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«الامام الحسین»، عبدالله الولایلی، مقدمه</w:t>
      </w:r>
      <w:r w:rsidRPr="00656FDF">
        <w:rPr>
          <w:rStyle w:val="a4"/>
          <w:rFonts w:ascii="Lotus Linotype" w:hAnsi="Lotus Linotype"/>
          <w:szCs w:val="22"/>
          <w:rtl/>
        </w:rPr>
        <w:t>‌</w:t>
      </w:r>
      <w:r w:rsidRPr="00656FDF">
        <w:rPr>
          <w:rStyle w:val="a4"/>
          <w:rFonts w:ascii="Lotus Linotype" w:hAnsi="Lotus Linotype" w:cs="Lotus Linotype"/>
          <w:szCs w:val="22"/>
          <w:rtl/>
        </w:rPr>
        <w:t>ی چاپ دوم، ص3، 4، 19 و رجوع شود به «المنتقی»، ص 271-273.</w:t>
      </w:r>
    </w:p>
  </w:footnote>
  <w:footnote w:id="1234">
    <w:p w:rsidR="00336FF5" w:rsidRPr="00656FDF" w:rsidRDefault="00336FF5" w:rsidP="009C3119">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«السرائر»، ابن ادریس، ص 475 و ر. ک «تاریخ الکوفة»، ص 62.</w:t>
      </w:r>
    </w:p>
  </w:footnote>
  <w:footnote w:id="1235">
    <w:p w:rsidR="00336FF5" w:rsidRPr="00656FDF" w:rsidRDefault="00336FF5" w:rsidP="003C762A">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«روضات الجنات» خوانساری، (6/300-301) و ر. ک «الحکومة الاسلامیة»، ص 128، ابن قیم : درباره</w:t>
      </w:r>
      <w:r w:rsidRPr="00656FDF">
        <w:rPr>
          <w:rStyle w:val="a4"/>
          <w:rFonts w:ascii="Lotus Linotype" w:hAnsi="Lotus Linotype"/>
          <w:szCs w:val="22"/>
          <w:rtl/>
        </w:rPr>
        <w:t>‌</w:t>
      </w:r>
      <w:r w:rsidRPr="00656FDF">
        <w:rPr>
          <w:rStyle w:val="a4"/>
          <w:rFonts w:ascii="Lotus Linotype" w:hAnsi="Lotus Linotype" w:cs="Lotus Linotype"/>
          <w:szCs w:val="22"/>
          <w:rtl/>
        </w:rPr>
        <w:t>ی این طوسی که کتاب</w:t>
      </w:r>
      <w:r w:rsidRPr="00656FDF">
        <w:rPr>
          <w:rStyle w:val="a4"/>
          <w:rFonts w:ascii="Lotus Linotype" w:hAnsi="Lotus Linotype"/>
          <w:szCs w:val="22"/>
          <w:rtl/>
        </w:rPr>
        <w:t>‌</w:t>
      </w:r>
      <w:r w:rsidRPr="00656FDF">
        <w:rPr>
          <w:rStyle w:val="a4"/>
          <w:rFonts w:ascii="Lotus Linotype" w:hAnsi="Lotus Linotype" w:cs="Lotus Linotype"/>
          <w:szCs w:val="22"/>
          <w:rtl/>
        </w:rPr>
        <w:t>های شیعه از وی تعریف می</w:t>
      </w:r>
      <w:r w:rsidRPr="00656FDF">
        <w:rPr>
          <w:rStyle w:val="a4"/>
          <w:rFonts w:ascii="Lotus Linotype" w:hAnsi="Lotus Linotype"/>
          <w:szCs w:val="22"/>
          <w:rtl/>
        </w:rPr>
        <w:t>‌</w:t>
      </w:r>
      <w:r w:rsidRPr="00656FDF">
        <w:rPr>
          <w:rStyle w:val="a4"/>
          <w:rFonts w:ascii="Lotus Linotype" w:hAnsi="Lotus Linotype" w:cs="Lotus Linotype"/>
          <w:szCs w:val="22"/>
          <w:rtl/>
        </w:rPr>
        <w:t>کند، می</w:t>
      </w:r>
      <w:r w:rsidRPr="00656FDF">
        <w:rPr>
          <w:rStyle w:val="a4"/>
          <w:rFonts w:ascii="Lotus Linotype" w:hAnsi="Lotus Linotype"/>
          <w:szCs w:val="22"/>
          <w:rtl/>
        </w:rPr>
        <w:t>‌</w:t>
      </w:r>
      <w:r w:rsidRPr="00656FDF">
        <w:rPr>
          <w:rStyle w:val="a4"/>
          <w:rFonts w:ascii="Lotus Linotype" w:hAnsi="Lotus Linotype" w:cs="Lotus Linotype"/>
          <w:szCs w:val="22"/>
          <w:rtl/>
        </w:rPr>
        <w:t>گوید: «نصیر و یاور شرک و کفر،ملحد، وزیر ملحدان، نصیرالدین طوسی وزیر هولاکو، سپس از آراء و نظریات الحادی او و از توطئه</w:t>
      </w:r>
      <w:r w:rsidRPr="00656FDF">
        <w:rPr>
          <w:rStyle w:val="a4"/>
          <w:rFonts w:ascii="Lotus Linotype" w:hAnsi="Lotus Linotype"/>
          <w:szCs w:val="22"/>
          <w:rtl/>
        </w:rPr>
        <w:t>‌</w:t>
      </w:r>
      <w:r w:rsidRPr="00656FDF">
        <w:rPr>
          <w:rStyle w:val="a4"/>
          <w:rFonts w:ascii="Lotus Linotype" w:hAnsi="Lotus Linotype" w:cs="Lotus Linotype"/>
          <w:szCs w:val="22"/>
          <w:rtl/>
        </w:rPr>
        <w:t>های او علیه مسلمانان نوشته است. ر. ک «</w:t>
      </w:r>
      <w:r w:rsidR="003C762A">
        <w:rPr>
          <w:rStyle w:val="a4"/>
          <w:rFonts w:ascii="Lotus Linotype" w:hAnsi="Lotus Linotype" w:cs="Lotus Linotype" w:hint="cs"/>
          <w:szCs w:val="22"/>
          <w:rtl/>
        </w:rPr>
        <w:t>إ</w:t>
      </w:r>
      <w:r w:rsidRPr="00656FDF">
        <w:rPr>
          <w:rStyle w:val="a4"/>
          <w:rFonts w:ascii="Lotus Linotype" w:hAnsi="Lotus Linotype" w:cs="Lotus Linotype"/>
          <w:szCs w:val="22"/>
          <w:rtl/>
        </w:rPr>
        <w:t>غاثة اللهفان»، (2/263).</w:t>
      </w:r>
    </w:p>
  </w:footnote>
  <w:footnote w:id="123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«الکنی و الالقاب»، عباس قمی، (2/55).</w:t>
      </w:r>
    </w:p>
  </w:footnote>
  <w:footnote w:id="123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«الصارم المسلول»، ص 586-587.</w:t>
      </w:r>
    </w:p>
  </w:footnote>
  <w:footnote w:id="123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«مختصر التحفة الاثنا عشریة»، ص 207 و پس از آن.</w:t>
      </w:r>
    </w:p>
  </w:footnote>
  <w:footnote w:id="1239">
    <w:p w:rsidR="00336FF5" w:rsidRPr="00656FDF" w:rsidRDefault="00336FF5" w:rsidP="00CD22B5">
      <w:pPr>
        <w:pStyle w:val="a8"/>
        <w:widowControl w:val="0"/>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کتاب وی در این زمینه به نام: «فقه الشیعة الامامیة ومواضع الخلاف بینه وبین المذاهب الاربعة»، چاپ «مکتبة ابن تیمیه»، کویت 1398هـ.</w:t>
      </w:r>
    </w:p>
  </w:footnote>
  <w:footnote w:id="124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متن عربی واژه</w:t>
      </w:r>
      <w:r w:rsidRPr="00656FDF">
        <w:rPr>
          <w:rStyle w:val="a4"/>
          <w:rFonts w:ascii="Lotus Linotype" w:hAnsi="Lotus Linotype"/>
          <w:szCs w:val="22"/>
          <w:rtl/>
        </w:rPr>
        <w:t>‌</w:t>
      </w:r>
      <w:r w:rsidRPr="00656FDF">
        <w:rPr>
          <w:rStyle w:val="a4"/>
          <w:rFonts w:ascii="Lotus Linotype" w:hAnsi="Lotus Linotype" w:cs="Lotus Linotype"/>
          <w:szCs w:val="22"/>
          <w:rtl/>
        </w:rPr>
        <w:t>ی «أجدع» آمده است که به معنای گوش و بینی بریده است.</w:t>
      </w:r>
    </w:p>
  </w:footnote>
  <w:footnote w:id="124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«منهج الصادقین»، از ملافتح الله کاشانی، ص 356، (فارسی).</w:t>
      </w:r>
    </w:p>
  </w:footnote>
  <w:footnote w:id="124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356.</w:t>
      </w:r>
    </w:p>
  </w:footnote>
  <w:footnote w:id="1243">
    <w:p w:rsidR="00336FF5" w:rsidRPr="00656FDF" w:rsidRDefault="00336FF5" w:rsidP="00CD22B5">
      <w:pPr>
        <w:pStyle w:val="a8"/>
        <w:widowControl w:val="0"/>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تخریج این روایت پیش از این گذشت.</w:t>
      </w:r>
    </w:p>
  </w:footnote>
  <w:footnote w:id="124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«وسائل الشیعة»، حر عاملی، کتاب النکاح ابواب المتعة، (7/440) و ر. ک به «من لایحضرة الفقیه، ابن بابویه قمی، (2/151). </w:t>
      </w:r>
    </w:p>
  </w:footnote>
  <w:footnote w:id="124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نزد آن</w:t>
      </w:r>
      <w:r w:rsidRPr="00656FDF">
        <w:rPr>
          <w:rStyle w:val="a4"/>
          <w:rFonts w:ascii="Lotus Linotype" w:hAnsi="Lotus Linotype"/>
          <w:szCs w:val="22"/>
          <w:rtl/>
        </w:rPr>
        <w:t>‌</w:t>
      </w:r>
      <w:r w:rsidRPr="00656FDF">
        <w:rPr>
          <w:rStyle w:val="a4"/>
          <w:rFonts w:ascii="Lotus Linotype" w:hAnsi="Lotus Linotype" w:cs="Lotus Linotype"/>
          <w:szCs w:val="22"/>
          <w:rtl/>
        </w:rPr>
        <w:t>ها نزدیکی کردن با همسر از راه دبر جایز است. ر. ک «وسائل الشیعة» (14/103) و غیره.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هایشان حدیثی آمده که از اصول باطنیان در بی</w:t>
      </w:r>
      <w:r w:rsidRPr="00656FDF">
        <w:rPr>
          <w:rStyle w:val="a4"/>
          <w:rFonts w:ascii="Lotus Linotype" w:hAnsi="Lotus Linotype"/>
          <w:szCs w:val="22"/>
          <w:rtl/>
        </w:rPr>
        <w:t>‌</w:t>
      </w:r>
      <w:r w:rsidRPr="00656FDF">
        <w:rPr>
          <w:rStyle w:val="a4"/>
          <w:rFonts w:ascii="Lotus Linotype" w:hAnsi="Lotus Linotype" w:cs="Lotus Linotype"/>
          <w:szCs w:val="22"/>
          <w:rtl/>
        </w:rPr>
        <w:t>بند وباری به شمار می</w:t>
      </w:r>
      <w:r w:rsidRPr="00656FDF">
        <w:rPr>
          <w:rStyle w:val="a4"/>
          <w:rFonts w:ascii="Lotus Linotype" w:hAnsi="Lotus Linotype"/>
          <w:szCs w:val="22"/>
          <w:rtl/>
        </w:rPr>
        <w:t>‌</w:t>
      </w:r>
      <w:r w:rsidRPr="00656FDF">
        <w:rPr>
          <w:rStyle w:val="a4"/>
          <w:rFonts w:ascii="Lotus Linotype" w:hAnsi="Lotus Linotype" w:cs="Lotus Linotype"/>
          <w:szCs w:val="22"/>
          <w:rtl/>
        </w:rPr>
        <w:t>آید و آن عبارت است از روایتی که از حسن عطار روایت شده است که ابوعبدالله را از عاریه دادن «فرج» سؤال کردم. او گفت: اشکالی ندارد. «وسائل الشیعة» (7/540)، «تهذیب» طوسی (2/185)، «الاستبصار» (3/141)، «فروع الکافی» (2/48).</w:t>
      </w:r>
    </w:p>
  </w:footnote>
  <w:footnote w:id="124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«التهذیب» (2/184)، «الاستبصار» (3/132)، «وسائل الشیعة» (7/441).</w:t>
      </w:r>
    </w:p>
  </w:footnote>
  <w:footnote w:id="124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اگر «شیخ» به صورت مطلق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آن ذکر شود، مراد از آن «طوسی» است.</w:t>
      </w:r>
    </w:p>
  </w:footnote>
  <w:footnote w:id="1248">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«وسائل الشیعة» (7/441).</w:t>
      </w:r>
    </w:p>
  </w:footnote>
  <w:footnote w:id="124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«الصارم المسلول»، ص 586.</w:t>
      </w:r>
    </w:p>
  </w:footnote>
  <w:footnote w:id="125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«الملل و النحل»، شهرستانی، (1/173).</w:t>
      </w:r>
    </w:p>
  </w:footnote>
  <w:footnote w:id="1251">
    <w:p w:rsidR="00336FF5" w:rsidRPr="00656FDF" w:rsidRDefault="00336FF5" w:rsidP="00CB18D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مختاریه، یعنی پیروان مختار بن ابی</w:t>
      </w:r>
      <w:r w:rsidRPr="00656FDF">
        <w:rPr>
          <w:rStyle w:val="a4"/>
          <w:rFonts w:ascii="Lotus Linotype" w:hAnsi="Lotus Linotype"/>
          <w:szCs w:val="22"/>
          <w:rtl/>
        </w:rPr>
        <w:t>‌</w:t>
      </w:r>
      <w:r w:rsidRPr="00656FDF">
        <w:rPr>
          <w:rStyle w:val="a4"/>
          <w:rFonts w:ascii="Lotus Linotype" w:hAnsi="Lotus Linotype" w:cs="Lotus Linotype"/>
          <w:szCs w:val="22"/>
          <w:rtl/>
        </w:rPr>
        <w:t>عبید ثقفی که معتقد به پیش آمدن «بداء» برای خداوند متعال بود. «الملل والنحل» (1/147-148).</w:t>
      </w:r>
    </w:p>
  </w:footnote>
  <w:footnote w:id="1252">
    <w:p w:rsidR="00336FF5" w:rsidRPr="00656FDF" w:rsidRDefault="00336FF5" w:rsidP="00CB18D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«الملل و النحل» (1/173)، «هدی الساری مقدمة فتح الباری»، ص 459.</w:t>
      </w:r>
    </w:p>
  </w:footnote>
  <w:footnote w:id="1253">
    <w:p w:rsidR="00336FF5" w:rsidRPr="00656FDF" w:rsidRDefault="00336FF5" w:rsidP="00CB18D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سعد القمی، ص 20-21، «فرق الشیعة» نوبختی، ص 19.</w:t>
      </w:r>
    </w:p>
  </w:footnote>
  <w:footnote w:id="1254">
    <w:p w:rsidR="00336FF5" w:rsidRPr="00656FDF" w:rsidRDefault="00336FF5" w:rsidP="00CB18D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«الفرق بین الفرق» بغدادی، ص 233-234.</w:t>
      </w:r>
    </w:p>
  </w:footnote>
  <w:footnote w:id="1255">
    <w:p w:rsidR="00336FF5" w:rsidRPr="00656FDF" w:rsidRDefault="00336FF5" w:rsidP="00CB18D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«أصول الدین»، ص 298.</w:t>
      </w:r>
    </w:p>
  </w:footnote>
  <w:footnote w:id="1256">
    <w:p w:rsidR="00336FF5" w:rsidRPr="00656FDF" w:rsidRDefault="00336FF5" w:rsidP="00CB18D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 این را از اسباب کفر آن</w:t>
      </w:r>
      <w:r w:rsidRPr="00656FDF">
        <w:rPr>
          <w:rStyle w:val="a4"/>
          <w:rFonts w:ascii="Lotus Linotype" w:hAnsi="Lotus Linotype"/>
          <w:szCs w:val="22"/>
          <w:rtl/>
        </w:rPr>
        <w:t>‌</w:t>
      </w:r>
      <w:r w:rsidRPr="00656FDF">
        <w:rPr>
          <w:rStyle w:val="a4"/>
          <w:rFonts w:ascii="Lotus Linotype" w:hAnsi="Lotus Linotype" w:cs="Lotus Linotype"/>
          <w:szCs w:val="22"/>
          <w:rtl/>
        </w:rPr>
        <w:t>ها دانسته و گفته است: «ما غلات روافض را در قولشان به افضل بودنِ امامان از پیامبران قاطعانه کافر می</w:t>
      </w:r>
      <w:r w:rsidRPr="00656FDF">
        <w:rPr>
          <w:rStyle w:val="a4"/>
          <w:rFonts w:ascii="Lotus Linotype" w:hAnsi="Lotus Linotype"/>
          <w:szCs w:val="22"/>
          <w:rtl/>
        </w:rPr>
        <w:t>‌</w:t>
      </w:r>
      <w:r w:rsidRPr="00656FDF">
        <w:rPr>
          <w:rStyle w:val="a4"/>
          <w:rFonts w:ascii="Lotus Linotype" w:hAnsi="Lotus Linotype" w:cs="Lotus Linotype"/>
          <w:szCs w:val="22"/>
          <w:rtl/>
        </w:rPr>
        <w:t>دانیم. «الشفاء»، ص 290.</w:t>
      </w:r>
    </w:p>
  </w:footnote>
  <w:footnote w:id="1257">
    <w:p w:rsidR="00336FF5" w:rsidRPr="00656FDF" w:rsidRDefault="00336FF5" w:rsidP="00CB18D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السنة» (1/177)، چاپ اول.</w:t>
      </w:r>
    </w:p>
  </w:footnote>
  <w:footnote w:id="1258">
    <w:p w:rsidR="00336FF5" w:rsidRPr="00656FDF" w:rsidRDefault="00336FF5" w:rsidP="00CB18DF">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«الرد علی الرافضه»، ص 29.</w:t>
      </w:r>
    </w:p>
  </w:footnote>
  <w:footnote w:id="1259">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ص 293 همین بحث.</w:t>
      </w:r>
    </w:p>
  </w:footnote>
  <w:footnote w:id="1260">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چون کتاب «تفضیل علی ؛ علی اولی العزم من الرسل» از هاشم بن اسماعیل بحرانی (متوفاى 1107هـ) </w:t>
      </w:r>
      <w:r w:rsidRPr="00871D46">
        <w:rPr>
          <w:rStyle w:val="a4"/>
          <w:rFonts w:ascii="Lotus Linotype" w:hAnsi="Lotus Linotype" w:cs="Lotus Linotype"/>
          <w:szCs w:val="22"/>
          <w:rtl/>
        </w:rPr>
        <w:t xml:space="preserve">و کتاب «تفضیل الائمه ﻹ علی الانبیاء عدا نبينا </w:t>
      </w:r>
      <w:r w:rsidRPr="00871D46">
        <w:rPr>
          <w:rStyle w:val="a4"/>
          <w:rFonts w:ascii="Lotus Linotype" w:hAnsi="Lotus Linotype" w:cs="CTraditional Arabic" w:hint="cs"/>
          <w:szCs w:val="22"/>
          <w:rtl/>
        </w:rPr>
        <w:t>ص</w:t>
      </w:r>
      <w:r w:rsidRPr="00871D46">
        <w:rPr>
          <w:rStyle w:val="a4"/>
          <w:rFonts w:ascii="Lotus Linotype" w:hAnsi="Lotus Linotype" w:cs="Lotus Linotype"/>
          <w:szCs w:val="22"/>
          <w:rtl/>
        </w:rPr>
        <w:t>» از همان مؤلف سابق. و کتاب «تفضیل امير المؤمنين على</w:t>
      </w:r>
      <w:r w:rsidRPr="00656FDF">
        <w:rPr>
          <w:rStyle w:val="a4"/>
          <w:rFonts w:ascii="Lotus Linotype" w:hAnsi="Lotus Linotype" w:cs="Lotus Linotype"/>
          <w:szCs w:val="22"/>
          <w:rtl/>
        </w:rPr>
        <w:t xml:space="preserve"> من عدا خاتم النبيين» از محمد باقر مجلسی، (متوفاى 1111هـ) و کتاب «تفضیل أمیرالمؤمنین ؛ على غیر النبی </w:t>
      </w:r>
      <w:r w:rsidRPr="00871D46">
        <w:rPr>
          <w:rStyle w:val="a4"/>
          <w:rFonts w:ascii="Lotus Linotype" w:hAnsi="Lotus Linotype" w:cs="CTraditional Arabic" w:hint="cs"/>
          <w:szCs w:val="22"/>
          <w:rtl/>
        </w:rPr>
        <w:t>ص</w:t>
      </w:r>
      <w:r w:rsidRPr="00871D46">
        <w:rPr>
          <w:rStyle w:val="a4"/>
          <w:rFonts w:ascii="Lotus Linotype" w:hAnsi="Lotus Linotype" w:cs="Lotus Linotype"/>
          <w:szCs w:val="22"/>
          <w:rtl/>
        </w:rPr>
        <w:t>». از سید محمد نقوی لکنهوی (متوفاى 1284هـ) و غیره. ر. ک به «الذریعة إلی تصانیف الشیعة»</w:t>
      </w:r>
      <w:r w:rsidRPr="00656FDF">
        <w:rPr>
          <w:rStyle w:val="a4"/>
          <w:rFonts w:ascii="Lotus Linotype" w:hAnsi="Lotus Linotype" w:cs="Lotus Linotype"/>
          <w:szCs w:val="22"/>
          <w:rtl/>
        </w:rPr>
        <w:t xml:space="preserve"> (4/358-360)، «لؤلؤة البحرین»، ص 64 </w:t>
      </w:r>
      <w:r w:rsidRPr="00656FDF">
        <w:rPr>
          <w:rStyle w:val="a4"/>
          <w:rFonts w:ascii="Lotus Linotype" w:hAnsi="Lotus Linotype"/>
          <w:szCs w:val="22"/>
          <w:rtl/>
        </w:rPr>
        <w:t>–</w:t>
      </w:r>
      <w:r w:rsidRPr="00656FDF">
        <w:rPr>
          <w:rStyle w:val="a4"/>
          <w:rFonts w:ascii="Lotus Linotype" w:hAnsi="Lotus Linotype" w:cs="Lotus Linotype"/>
          <w:szCs w:val="22"/>
          <w:rtl/>
        </w:rPr>
        <w:t xml:space="preserve"> شیخ آن</w:t>
      </w:r>
      <w:r w:rsidRPr="00656FDF">
        <w:rPr>
          <w:rStyle w:val="a4"/>
          <w:rFonts w:ascii="Lotus Linotype" w:hAnsi="Lotus Linotype"/>
          <w:szCs w:val="22"/>
          <w:rtl/>
        </w:rPr>
        <w:t>‌</w:t>
      </w:r>
      <w:r w:rsidRPr="00656FDF">
        <w:rPr>
          <w:rStyle w:val="a4"/>
          <w:rFonts w:ascii="Lotus Linotype" w:hAnsi="Lotus Linotype" w:cs="Lotus Linotype"/>
          <w:szCs w:val="22"/>
          <w:rtl/>
        </w:rPr>
        <w:t>ها نعمت الله جزایری (متوفاى 1112هـ) می</w:t>
      </w:r>
      <w:r w:rsidRPr="00656FDF">
        <w:rPr>
          <w:rStyle w:val="a4"/>
          <w:rFonts w:ascii="Lotus Linotype" w:hAnsi="Lotus Linotype"/>
          <w:szCs w:val="22"/>
          <w:rtl/>
        </w:rPr>
        <w:t>‌</w:t>
      </w:r>
      <w:r w:rsidRPr="00656FDF">
        <w:rPr>
          <w:rStyle w:val="a4"/>
          <w:rFonts w:ascii="Lotus Linotype" w:hAnsi="Lotus Linotype" w:cs="Lotus Linotype"/>
          <w:szCs w:val="22"/>
          <w:rtl/>
        </w:rPr>
        <w:t>گوید: «مذهب اکثر متأخران امامیه همین است و صواب و درست نیز همین است. ر. ک «الانوار النعمانیه» (1/20-21) و مذهب امام معاصر شیعیان آقای خمینی نیز همین است. ر. ک «الحکومة الاسلامیة»، خمینی، ص 52.</w:t>
      </w:r>
    </w:p>
  </w:footnote>
  <w:footnote w:id="1261">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 این براساس باور به این که عمار و برخی از صحابه نخستین هسته</w:t>
      </w:r>
      <w:r w:rsidRPr="00656FDF">
        <w:rPr>
          <w:rStyle w:val="a4"/>
          <w:rFonts w:ascii="Lotus Linotype" w:hAnsi="Lotus Linotype"/>
          <w:szCs w:val="22"/>
          <w:rtl/>
        </w:rPr>
        <w:t>‌</w:t>
      </w:r>
      <w:r w:rsidRPr="00656FDF">
        <w:rPr>
          <w:rStyle w:val="a4"/>
          <w:rFonts w:ascii="Lotus Linotype" w:hAnsi="Lotus Linotype" w:cs="Lotus Linotype"/>
          <w:szCs w:val="22"/>
          <w:rtl/>
        </w:rPr>
        <w:t>ی تشیع بوده</w:t>
      </w:r>
      <w:r w:rsidRPr="00656FDF">
        <w:rPr>
          <w:rStyle w:val="a4"/>
          <w:rFonts w:ascii="Lotus Linotype" w:hAnsi="Lotus Linotype"/>
          <w:szCs w:val="22"/>
          <w:rtl/>
        </w:rPr>
        <w:t>‌</w:t>
      </w:r>
      <w:r w:rsidRPr="00656FDF">
        <w:rPr>
          <w:rStyle w:val="a4"/>
          <w:rFonts w:ascii="Lotus Linotype" w:hAnsi="Lotus Linotype" w:cs="Lotus Linotype"/>
          <w:szCs w:val="22"/>
          <w:rtl/>
        </w:rPr>
        <w:t>اند، گفته شده است و ما به فساد این باور در مبحث پیدایش تشیع اشاره کردیم.</w:t>
      </w:r>
    </w:p>
  </w:footnote>
  <w:footnote w:id="1262">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«الصلة بین التصوف و التشیع»، ص 235.</w:t>
      </w:r>
    </w:p>
  </w:footnote>
  <w:footnote w:id="1263">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«قواعد آل محمد» محمد بن حسین دیلمی، (از علمای قرن هشتم هجری)، ص 11.</w:t>
      </w:r>
    </w:p>
  </w:footnote>
  <w:footnote w:id="1264">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حدیث «من لم یؤمن برجعتنا فلیس منا» به عینیه به همان صورت که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حدیثی اثناعشریه آمده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اسماعیلیان نیز آمده است. ر. ک ص 9 از کتاب «مسائل مجموعة» ضمن کتاب «اربعة کتب اسماعیلیة».</w:t>
      </w:r>
    </w:p>
  </w:footnote>
  <w:footnote w:id="1265">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فی المیزان»، محمد جواد مغنیة، ص 163.</w:t>
      </w:r>
    </w:p>
  </w:footnote>
  <w:footnote w:id="1266">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ابن شهرآشوب (متوفاى 588هـ) یکی از علمای اثنا عشری، گفته است: «قاضی نعمان بن محمد یک امامی نیست». «معالم العلماء» ص 139.</w:t>
      </w:r>
    </w:p>
  </w:footnote>
  <w:footnote w:id="1267">
    <w:p w:rsidR="00336FF5" w:rsidRPr="00656FDF" w:rsidRDefault="00336FF5" w:rsidP="00656FDF">
      <w:pPr>
        <w:pStyle w:val="a8"/>
        <w:spacing w:after="0" w:line="240"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چون آقای خمینی در کتاب «الحکومة الاسلامیة»، ر.ک به ص 67.</w:t>
      </w:r>
    </w:p>
  </w:footnote>
  <w:footnote w:id="1268">
    <w:p w:rsidR="00336FF5" w:rsidRPr="00656FDF" w:rsidRDefault="00336FF5" w:rsidP="00AC154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«دائرة المعارف الاسلامیة»، (14/72).</w:t>
      </w:r>
    </w:p>
  </w:footnote>
  <w:footnote w:id="1269">
    <w:p w:rsidR="00336FF5" w:rsidRPr="00656FDF" w:rsidRDefault="00336FF5" w:rsidP="00AC154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«الشیعة فی المیزان»، مبحث دولت</w:t>
      </w:r>
      <w:r w:rsidRPr="00656FDF">
        <w:rPr>
          <w:rStyle w:val="a4"/>
          <w:rFonts w:ascii="Lotus Linotype" w:hAnsi="Lotus Linotype"/>
          <w:szCs w:val="22"/>
          <w:rtl/>
        </w:rPr>
        <w:t>‌</w:t>
      </w:r>
      <w:r w:rsidRPr="00656FDF">
        <w:rPr>
          <w:rStyle w:val="a4"/>
          <w:rFonts w:ascii="Lotus Linotype" w:hAnsi="Lotus Linotype" w:cs="Lotus Linotype"/>
          <w:szCs w:val="22"/>
          <w:rtl/>
        </w:rPr>
        <w:t>های شیعی، ص 127، و پس ازآن، و رجوع شود به «اعیان الشیعة» (1/44-45) و به «دول الشیعة» از محمد جواد مغنیه.</w:t>
      </w:r>
    </w:p>
  </w:footnote>
  <w:footnote w:id="1270">
    <w:p w:rsidR="00336FF5" w:rsidRPr="00656FDF" w:rsidRDefault="00336FF5" w:rsidP="00AC154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گروه افزون بر انحرافات و گمراهی</w:t>
      </w:r>
      <w:r w:rsidRPr="00656FDF">
        <w:rPr>
          <w:rStyle w:val="a4"/>
          <w:rFonts w:ascii="Lotus Linotype" w:hAnsi="Lotus Linotype"/>
          <w:szCs w:val="22"/>
          <w:rtl/>
        </w:rPr>
        <w:t>‌</w:t>
      </w:r>
      <w:r w:rsidRPr="00656FDF">
        <w:rPr>
          <w:rStyle w:val="a4"/>
          <w:rFonts w:ascii="Lotus Linotype" w:hAnsi="Lotus Linotype" w:cs="Lotus Linotype"/>
          <w:szCs w:val="22"/>
          <w:rtl/>
        </w:rPr>
        <w:t>هایش درباره</w:t>
      </w:r>
      <w:r w:rsidRPr="00656FDF">
        <w:rPr>
          <w:rStyle w:val="a4"/>
          <w:rFonts w:ascii="Lotus Linotype" w:hAnsi="Lotus Linotype"/>
          <w:szCs w:val="22"/>
          <w:rtl/>
        </w:rPr>
        <w:t>‌</w:t>
      </w:r>
      <w:r w:rsidRPr="00656FDF">
        <w:rPr>
          <w:rStyle w:val="a4"/>
          <w:rFonts w:ascii="Lotus Linotype" w:hAnsi="Lotus Linotype" w:cs="Lotus Linotype"/>
          <w:szCs w:val="22"/>
          <w:rtl/>
        </w:rPr>
        <w:t>ی امامت، گمراهی و بدعت تشبیه و تجسیم را نیز به آن افزوده است. بگونه</w:t>
      </w:r>
      <w:r w:rsidRPr="00656FDF">
        <w:rPr>
          <w:rStyle w:val="a4"/>
          <w:rFonts w:ascii="Lotus Linotype" w:hAnsi="Lotus Linotype"/>
          <w:szCs w:val="22"/>
          <w:rtl/>
        </w:rPr>
        <w:t>‌</w:t>
      </w:r>
      <w:r w:rsidRPr="00656FDF">
        <w:rPr>
          <w:rStyle w:val="a4"/>
          <w:rFonts w:ascii="Lotus Linotype" w:hAnsi="Lotus Linotype" w:cs="Lotus Linotype"/>
          <w:szCs w:val="22"/>
          <w:rtl/>
        </w:rPr>
        <w:t>ای که اسفراینی درباره</w:t>
      </w:r>
      <w:r w:rsidRPr="00656FDF">
        <w:rPr>
          <w:rStyle w:val="a4"/>
          <w:rFonts w:ascii="Lotus Linotype" w:hAnsi="Lotus Linotype"/>
          <w:szCs w:val="22"/>
          <w:rtl/>
        </w:rPr>
        <w:t>‌</w:t>
      </w:r>
      <w:r w:rsidRPr="00656FDF">
        <w:rPr>
          <w:rStyle w:val="a4"/>
          <w:rFonts w:ascii="Lotus Linotype" w:hAnsi="Lotus Linotype" w:cs="Lotus Linotype"/>
          <w:szCs w:val="22"/>
          <w:rtl/>
        </w:rPr>
        <w:t>ی این گروه می</w:t>
      </w:r>
      <w:r w:rsidRPr="00656FDF">
        <w:rPr>
          <w:rStyle w:val="a4"/>
          <w:rFonts w:ascii="Lotus Linotype" w:hAnsi="Lotus Linotype"/>
          <w:szCs w:val="22"/>
          <w:rtl/>
        </w:rPr>
        <w:t>‌</w:t>
      </w:r>
      <w:r w:rsidRPr="00656FDF">
        <w:rPr>
          <w:rStyle w:val="a4"/>
          <w:rFonts w:ascii="Lotus Linotype" w:hAnsi="Lotus Linotype" w:cs="Lotus Linotype"/>
          <w:szCs w:val="22"/>
          <w:rtl/>
        </w:rPr>
        <w:t>گوید: «آن</w:t>
      </w:r>
      <w:r w:rsidRPr="00656FDF">
        <w:rPr>
          <w:rStyle w:val="a4"/>
          <w:rFonts w:ascii="Lotus Linotype" w:hAnsi="Lotus Linotype"/>
          <w:szCs w:val="22"/>
          <w:rtl/>
        </w:rPr>
        <w:t>‌</w:t>
      </w:r>
      <w:r w:rsidRPr="00656FDF">
        <w:rPr>
          <w:rStyle w:val="a4"/>
          <w:rFonts w:ascii="Lotus Linotype" w:hAnsi="Lotus Linotype" w:cs="Lotus Linotype"/>
          <w:szCs w:val="22"/>
          <w:rtl/>
        </w:rPr>
        <w:t>ها درباره</w:t>
      </w:r>
      <w:r w:rsidRPr="00656FDF">
        <w:rPr>
          <w:rStyle w:val="a4"/>
          <w:rFonts w:ascii="Lotus Linotype" w:hAnsi="Lotus Linotype"/>
          <w:szCs w:val="22"/>
          <w:rtl/>
        </w:rPr>
        <w:t>‌</w:t>
      </w:r>
      <w:r w:rsidRPr="00656FDF">
        <w:rPr>
          <w:rStyle w:val="a4"/>
          <w:rFonts w:ascii="Lotus Linotype" w:hAnsi="Lotus Linotype" w:cs="Lotus Linotype"/>
          <w:szCs w:val="22"/>
          <w:rtl/>
        </w:rPr>
        <w:t>ی تشبیه چیزهایی گفته</w:t>
      </w:r>
      <w:r w:rsidRPr="00656FDF">
        <w:rPr>
          <w:rStyle w:val="a4"/>
          <w:rFonts w:ascii="Lotus Linotype" w:hAnsi="Lotus Linotype"/>
          <w:szCs w:val="22"/>
          <w:rtl/>
        </w:rPr>
        <w:t>‌</w:t>
      </w:r>
      <w:r w:rsidRPr="00656FDF">
        <w:rPr>
          <w:rStyle w:val="a4"/>
          <w:rFonts w:ascii="Lotus Linotype" w:hAnsi="Lotus Linotype" w:cs="Lotus Linotype"/>
          <w:szCs w:val="22"/>
          <w:rtl/>
        </w:rPr>
        <w:t>اند که به اتفاق تمام مسلمانان کفر محض است. «التبصیر» ص 43-44 و رجوع شود به «مقالات الاسلامیین» (1/106-107)، «الفرق بین الفرق»، ج 65.</w:t>
      </w:r>
    </w:p>
  </w:footnote>
  <w:footnote w:id="1271">
    <w:p w:rsidR="00336FF5" w:rsidRPr="00656FDF" w:rsidRDefault="00336FF5" w:rsidP="00AC154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درمسئله</w:t>
      </w:r>
      <w:r w:rsidRPr="00656FDF">
        <w:rPr>
          <w:rStyle w:val="a4"/>
          <w:rFonts w:ascii="Lotus Linotype" w:hAnsi="Lotus Linotype"/>
          <w:szCs w:val="22"/>
          <w:rtl/>
        </w:rPr>
        <w:t>‌</w:t>
      </w:r>
      <w:r w:rsidRPr="00656FDF">
        <w:rPr>
          <w:rStyle w:val="a4"/>
          <w:rFonts w:ascii="Lotus Linotype" w:hAnsi="Lotus Linotype" w:cs="Lotus Linotype"/>
          <w:szCs w:val="22"/>
          <w:rtl/>
        </w:rPr>
        <w:t>ی امامت از قطعیان بود، یعنی کسانی که معتقد به مرگ موسی بن جعفر بودند و در باب تشبیه نیز افراط داشت. ر. ک «مقالات الاسلامیین» اشعری (1/106)، «الفرق بین الفرق»، بغدادی، 70.</w:t>
      </w:r>
    </w:p>
  </w:footnote>
  <w:footnote w:id="1272">
    <w:p w:rsidR="00336FF5" w:rsidRPr="00656FDF" w:rsidRDefault="00336FF5" w:rsidP="00AC154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شیعیان وی را مؤمن الطاق می</w:t>
      </w:r>
      <w:r w:rsidRPr="00656FDF">
        <w:rPr>
          <w:rStyle w:val="a4"/>
          <w:rFonts w:ascii="Lotus Linotype" w:hAnsi="Lotus Linotype"/>
          <w:szCs w:val="22"/>
          <w:rtl/>
        </w:rPr>
        <w:t>‌</w:t>
      </w:r>
      <w:r w:rsidRPr="00656FDF">
        <w:rPr>
          <w:rStyle w:val="a4"/>
          <w:rFonts w:ascii="Lotus Linotype" w:hAnsi="Lotus Linotype" w:cs="Lotus Linotype"/>
          <w:szCs w:val="22"/>
          <w:rtl/>
        </w:rPr>
        <w:t>نامند. او و پیروانش درباره</w:t>
      </w:r>
      <w:r w:rsidRPr="00656FDF">
        <w:rPr>
          <w:rStyle w:val="a4"/>
          <w:rFonts w:ascii="Lotus Linotype" w:hAnsi="Lotus Linotype"/>
          <w:szCs w:val="22"/>
          <w:rtl/>
        </w:rPr>
        <w:t>‌</w:t>
      </w:r>
      <w:r w:rsidRPr="00656FDF">
        <w:rPr>
          <w:rStyle w:val="a4"/>
          <w:rFonts w:ascii="Lotus Linotype" w:hAnsi="Lotus Linotype" w:cs="Lotus Linotype"/>
          <w:szCs w:val="22"/>
          <w:rtl/>
        </w:rPr>
        <w:t>ی امامت، قَدَر و تشبیه گمراهی</w:t>
      </w:r>
      <w:r w:rsidRPr="00656FDF">
        <w:rPr>
          <w:rStyle w:val="a4"/>
          <w:rFonts w:ascii="Lotus Linotype" w:hAnsi="Lotus Linotype"/>
          <w:szCs w:val="22"/>
          <w:rtl/>
        </w:rPr>
        <w:t>‌</w:t>
      </w:r>
      <w:r w:rsidRPr="00656FDF">
        <w:rPr>
          <w:rStyle w:val="a4"/>
          <w:rFonts w:ascii="Lotus Linotype" w:hAnsi="Lotus Linotype" w:cs="Lotus Linotype"/>
          <w:szCs w:val="22"/>
          <w:rtl/>
        </w:rPr>
        <w:t>های زشتی دارند و در امامت نیز بر مذهب قطعی بود، یعنی اثناعشریه نیست. «الفرق بین الفرق» بغدادی، ص 71 «الملل والنحل» شهرستانی، (1/186-187)، «التبصیر» اسفراینی، ص 43.</w:t>
      </w:r>
    </w:p>
  </w:footnote>
  <w:footnote w:id="1273">
    <w:p w:rsidR="00336FF5" w:rsidRPr="00656FDF" w:rsidRDefault="00336FF5" w:rsidP="00AC154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«اعیان الشیعة»، (1/21).</w:t>
      </w:r>
    </w:p>
  </w:footnote>
  <w:footnote w:id="1274">
    <w:p w:rsidR="00336FF5" w:rsidRPr="00656FDF" w:rsidRDefault="00336FF5" w:rsidP="00D77B1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یکی از علمای معاصر شیعه به نام «حسن شیرازی» کتابی تحت عنوان «العلویون شیعة اهل البیت» (فرقه</w:t>
      </w:r>
      <w:r w:rsidRPr="00656FDF">
        <w:rPr>
          <w:rStyle w:val="a4"/>
          <w:rFonts w:ascii="Lotus Linotype" w:hAnsi="Lotus Linotype"/>
          <w:szCs w:val="22"/>
          <w:rtl/>
        </w:rPr>
        <w:t>‌</w:t>
      </w:r>
      <w:r w:rsidRPr="00656FDF">
        <w:rPr>
          <w:rStyle w:val="a4"/>
          <w:rFonts w:ascii="Lotus Linotype" w:hAnsi="Lotus Linotype" w:cs="Lotus Linotype"/>
          <w:szCs w:val="22"/>
          <w:rtl/>
        </w:rPr>
        <w:t>ی نصیریه، علویه خوانده می</w:t>
      </w:r>
      <w:r w:rsidRPr="00656FDF">
        <w:rPr>
          <w:rStyle w:val="a4"/>
          <w:rFonts w:ascii="Lotus Linotype" w:hAnsi="Lotus Linotype"/>
          <w:szCs w:val="22"/>
          <w:rtl/>
        </w:rPr>
        <w:t>‌</w:t>
      </w:r>
      <w:r w:rsidRPr="00656FDF">
        <w:rPr>
          <w:rStyle w:val="a4"/>
          <w:rFonts w:ascii="Lotus Linotype" w:hAnsi="Lotus Linotype" w:cs="Lotus Linotype"/>
          <w:szCs w:val="22"/>
          <w:rtl/>
        </w:rPr>
        <w:t>شود) نوشته و در آن گفته است به دستور مرجع دین «محمد شیرازی» (برادر نویسنده) با نصیریان سوریه و لبنان ملاقات</w:t>
      </w:r>
      <w:r w:rsidRPr="00656FDF">
        <w:rPr>
          <w:rStyle w:val="a4"/>
          <w:rFonts w:ascii="Lotus Linotype" w:hAnsi="Lotus Linotype"/>
          <w:szCs w:val="22"/>
          <w:rtl/>
        </w:rPr>
        <w:t>‌</w:t>
      </w:r>
      <w:r w:rsidRPr="00656FDF">
        <w:rPr>
          <w:rStyle w:val="a4"/>
          <w:rFonts w:ascii="Lotus Linotype" w:hAnsi="Lotus Linotype" w:cs="Lotus Linotype"/>
          <w:szCs w:val="22"/>
          <w:rtl/>
        </w:rPr>
        <w:t>هایی داشته است. وی می</w:t>
      </w:r>
      <w:r w:rsidRPr="00656FDF">
        <w:rPr>
          <w:rStyle w:val="a4"/>
          <w:rFonts w:ascii="Lotus Linotype" w:hAnsi="Lotus Linotype"/>
          <w:szCs w:val="22"/>
          <w:rtl/>
        </w:rPr>
        <w:t>‌</w:t>
      </w:r>
      <w:r w:rsidRPr="00656FDF">
        <w:rPr>
          <w:rStyle w:val="a4"/>
          <w:rFonts w:ascii="Lotus Linotype" w:hAnsi="Lotus Linotype" w:cs="Lotus Linotype"/>
          <w:szCs w:val="22"/>
          <w:rtl/>
        </w:rPr>
        <w:t>گوید: «به گمان او علویان از شیعیان اهل بیت بوده و از اخلاص و صداقت در التزام به حق برخوردارند و در ولایت به علی بن ابی</w:t>
      </w:r>
      <w:r w:rsidRPr="00656FDF">
        <w:rPr>
          <w:rStyle w:val="a4"/>
          <w:rFonts w:ascii="Lotus Linotype" w:hAnsi="Lotus Linotype"/>
          <w:szCs w:val="22"/>
          <w:rtl/>
        </w:rPr>
        <w:t>‌</w:t>
      </w:r>
      <w:r w:rsidRPr="00656FDF">
        <w:rPr>
          <w:rStyle w:val="a4"/>
          <w:rFonts w:ascii="Lotus Linotype" w:hAnsi="Lotus Linotype" w:cs="Lotus Linotype"/>
          <w:szCs w:val="22"/>
          <w:rtl/>
        </w:rPr>
        <w:t>طالب منسوب</w:t>
      </w:r>
      <w:r w:rsidRPr="00656FDF">
        <w:rPr>
          <w:rStyle w:val="a4"/>
          <w:rFonts w:ascii="Lotus Linotype" w:hAnsi="Lotus Linotype"/>
          <w:szCs w:val="22"/>
          <w:rtl/>
        </w:rPr>
        <w:t>‌</w:t>
      </w:r>
      <w:r w:rsidRPr="00656FDF">
        <w:rPr>
          <w:rStyle w:val="a4"/>
          <w:rFonts w:ascii="Lotus Linotype" w:hAnsi="Lotus Linotype" w:cs="Lotus Linotype"/>
          <w:szCs w:val="22"/>
          <w:rtl/>
        </w:rPr>
        <w:t>اند و برخی از آن</w:t>
      </w:r>
      <w:r w:rsidRPr="00656FDF">
        <w:rPr>
          <w:rStyle w:val="a4"/>
          <w:rFonts w:ascii="Lotus Linotype" w:hAnsi="Lotus Linotype"/>
          <w:szCs w:val="22"/>
          <w:rtl/>
        </w:rPr>
        <w:t>‌</w:t>
      </w:r>
      <w:r w:rsidRPr="00656FDF">
        <w:rPr>
          <w:rStyle w:val="a4"/>
          <w:rFonts w:ascii="Lotus Linotype" w:hAnsi="Lotus Linotype" w:cs="Lotus Linotype"/>
          <w:szCs w:val="22"/>
          <w:rtl/>
        </w:rPr>
        <w:t>ها در نسب نیز نسبتی با ایشان دارند». وی در ادامه می</w:t>
      </w:r>
      <w:r w:rsidRPr="00656FDF">
        <w:rPr>
          <w:rStyle w:val="a4"/>
          <w:rFonts w:ascii="Lotus Linotype" w:hAnsi="Lotus Linotype"/>
          <w:szCs w:val="22"/>
          <w:rtl/>
        </w:rPr>
        <w:t>‌</w:t>
      </w:r>
      <w:r w:rsidRPr="00656FDF">
        <w:rPr>
          <w:rStyle w:val="a4"/>
          <w:rFonts w:ascii="Lotus Linotype" w:hAnsi="Lotus Linotype" w:cs="Lotus Linotype"/>
          <w:szCs w:val="22"/>
          <w:rtl/>
        </w:rPr>
        <w:t>گوید: «علوی و شیعه همانند دو کلمه</w:t>
      </w:r>
      <w:r w:rsidRPr="00656FDF">
        <w:rPr>
          <w:rStyle w:val="a4"/>
          <w:rFonts w:ascii="Lotus Linotype" w:hAnsi="Lotus Linotype"/>
          <w:szCs w:val="22"/>
          <w:rtl/>
        </w:rPr>
        <w:t>‌</w:t>
      </w:r>
      <w:r w:rsidRPr="00656FDF">
        <w:rPr>
          <w:rStyle w:val="a4"/>
          <w:rFonts w:ascii="Lotus Linotype" w:hAnsi="Lotus Linotype" w:cs="Lotus Linotype"/>
          <w:szCs w:val="22"/>
          <w:rtl/>
        </w:rPr>
        <w:t>ی امامیه و جعفریه، دو کلمه</w:t>
      </w:r>
      <w:r w:rsidRPr="00656FDF">
        <w:rPr>
          <w:rStyle w:val="a4"/>
          <w:rFonts w:ascii="Lotus Linotype" w:hAnsi="Lotus Linotype"/>
          <w:szCs w:val="22"/>
          <w:rtl/>
        </w:rPr>
        <w:t>‌</w:t>
      </w:r>
      <w:r w:rsidRPr="00656FDF">
        <w:rPr>
          <w:rStyle w:val="a4"/>
          <w:rFonts w:ascii="Lotus Linotype" w:hAnsi="Lotus Linotype" w:cs="Lotus Linotype"/>
          <w:szCs w:val="22"/>
          <w:rtl/>
        </w:rPr>
        <w:t>ی مترادفند.</w:t>
      </w:r>
      <w:r w:rsidR="00D77B18">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«العلویون أهل البیت» حسن شیرازی، ص 2-3 این نظر حسن شیرازی را کسی از علمای اثناعشری رد نکرده است در حالی که کافر و زندیق بودنِ فرقه</w:t>
      </w:r>
      <w:r w:rsidRPr="00656FDF">
        <w:rPr>
          <w:rStyle w:val="a4"/>
          <w:rFonts w:ascii="Lotus Linotype" w:hAnsi="Lotus Linotype"/>
          <w:szCs w:val="22"/>
          <w:rtl/>
        </w:rPr>
        <w:t>‌</w:t>
      </w:r>
      <w:r w:rsidRPr="00656FDF">
        <w:rPr>
          <w:rStyle w:val="a4"/>
          <w:rFonts w:ascii="Lotus Linotype" w:hAnsi="Lotus Linotype" w:cs="Lotus Linotype"/>
          <w:szCs w:val="22"/>
          <w:rtl/>
        </w:rPr>
        <w:t>ی «نصیریه» معروف است.</w:t>
      </w:r>
    </w:p>
    <w:p w:rsidR="00336FF5" w:rsidRPr="00656FDF" w:rsidRDefault="00336FF5" w:rsidP="00AC1541">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ر. ک «الفتاوی» ابن تیمیّه (35/145) و پس از آن. حتی این فرقه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قدیمی شیعه تکفیر شده</w:t>
      </w:r>
      <w:r w:rsidRPr="00656FDF">
        <w:rPr>
          <w:rStyle w:val="a4"/>
          <w:rFonts w:ascii="Lotus Linotype" w:hAnsi="Lotus Linotype"/>
          <w:szCs w:val="22"/>
          <w:rtl/>
        </w:rPr>
        <w:t>‌</w:t>
      </w:r>
      <w:r w:rsidRPr="00656FDF">
        <w:rPr>
          <w:rStyle w:val="a4"/>
          <w:rFonts w:ascii="Lotus Linotype" w:hAnsi="Lotus Linotype" w:cs="Lotus Linotype"/>
          <w:szCs w:val="22"/>
          <w:rtl/>
        </w:rPr>
        <w:t>اند. ر. ک «البحار» (25/285-286).</w:t>
      </w:r>
    </w:p>
  </w:footnote>
  <w:footnote w:id="1275">
    <w:p w:rsidR="00336FF5" w:rsidRPr="00AC1541" w:rsidRDefault="00336FF5" w:rsidP="00AC1541">
      <w:pPr>
        <w:pStyle w:val="a8"/>
        <w:spacing w:after="0" w:line="216" w:lineRule="auto"/>
        <w:jc w:val="lowKashida"/>
        <w:rPr>
          <w:rStyle w:val="a4"/>
          <w:rFonts w:ascii="Lotus Linotype" w:hAnsi="Lotus Linotype" w:cs="Lotus Linotype"/>
          <w:spacing w:val="-4"/>
          <w:szCs w:val="22"/>
        </w:rPr>
      </w:pPr>
      <w:r w:rsidRPr="00AC1541">
        <w:rPr>
          <w:rStyle w:val="a4"/>
          <w:rFonts w:ascii="Lotus Linotype" w:hAnsi="Lotus Linotype" w:cs="Lotus Linotype"/>
          <w:spacing w:val="-4"/>
          <w:szCs w:val="22"/>
          <w:rtl/>
        </w:rPr>
        <w:t>(</w:t>
      </w:r>
      <w:r w:rsidRPr="00AC1541">
        <w:rPr>
          <w:rStyle w:val="a4"/>
          <w:rFonts w:ascii="Lotus Linotype" w:hAnsi="Lotus Linotype" w:cs="Lotus Linotype"/>
          <w:spacing w:val="-4"/>
          <w:szCs w:val="22"/>
          <w:rtl/>
        </w:rPr>
        <w:footnoteRef/>
      </w:r>
      <w:r w:rsidRPr="00AC1541">
        <w:rPr>
          <w:rStyle w:val="a4"/>
          <w:rFonts w:ascii="Lotus Linotype" w:hAnsi="Lotus Linotype" w:cs="Lotus Linotype"/>
          <w:spacing w:val="-4"/>
          <w:szCs w:val="22"/>
          <w:rtl/>
        </w:rPr>
        <w:t>)- عبدالله بن محمد ممقانی، از شیوخ بزرگ شیعه. به سال 1290هـ در نجف به دنیا آمد و به سال 1351هـ در آن وفات یافت. کتاب «تنقیح المقال فی علم الرجال» در سه جلد از جمله آثار اوست. «معجم المؤلفین» (6/116).</w:t>
      </w:r>
    </w:p>
  </w:footnote>
  <w:footnote w:id="1276">
    <w:p w:rsidR="00336FF5" w:rsidRPr="00656FDF" w:rsidRDefault="00336FF5" w:rsidP="00D77B18">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«تنقیح المقال»، 3/240.</w:t>
      </w:r>
    </w:p>
  </w:footnote>
  <w:footnote w:id="1277">
    <w:p w:rsidR="00336FF5" w:rsidRPr="00656FDF" w:rsidRDefault="00336FF5" w:rsidP="00D77B18">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«اصل الشیعة و اصولها»، ص 38، «دعوة التقریب»، ص 75.</w:t>
      </w:r>
    </w:p>
  </w:footnote>
  <w:footnote w:id="1278">
    <w:p w:rsidR="00336FF5" w:rsidRPr="00656FDF" w:rsidRDefault="00336FF5" w:rsidP="00D77B18">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دکتر سلیمان دنیا درباره</w:t>
      </w:r>
      <w:r w:rsidRPr="00656FDF">
        <w:rPr>
          <w:rStyle w:val="a4"/>
          <w:rFonts w:ascii="Lotus Linotype" w:hAnsi="Lotus Linotype"/>
          <w:szCs w:val="22"/>
          <w:rtl/>
        </w:rPr>
        <w:t>‌</w:t>
      </w:r>
      <w:r w:rsidRPr="00656FDF">
        <w:rPr>
          <w:rStyle w:val="a4"/>
          <w:rFonts w:ascii="Lotus Linotype" w:hAnsi="Lotus Linotype" w:cs="Lotus Linotype"/>
          <w:szCs w:val="22"/>
          <w:rtl/>
        </w:rPr>
        <w:t>ی گفته</w:t>
      </w:r>
      <w:r w:rsidRPr="00656FDF">
        <w:rPr>
          <w:rStyle w:val="a4"/>
          <w:rFonts w:ascii="Lotus Linotype" w:hAnsi="Lotus Linotype"/>
          <w:szCs w:val="22"/>
          <w:rtl/>
        </w:rPr>
        <w:t>‌</w:t>
      </w:r>
      <w:r w:rsidRPr="00656FDF">
        <w:rPr>
          <w:rStyle w:val="a4"/>
          <w:rFonts w:ascii="Lotus Linotype" w:hAnsi="Lotus Linotype" w:cs="Lotus Linotype"/>
          <w:szCs w:val="22"/>
          <w:rtl/>
        </w:rPr>
        <w:t>ی فوق آل کاشف الغطا چنین اظهارنظر کرده است: «پس آقاخانی</w:t>
      </w:r>
      <w:r w:rsidRPr="00656FDF">
        <w:rPr>
          <w:rStyle w:val="a4"/>
          <w:rFonts w:ascii="Lotus Linotype" w:hAnsi="Lotus Linotype"/>
          <w:szCs w:val="22"/>
          <w:rtl/>
        </w:rPr>
        <w:t>‌</w:t>
      </w:r>
      <w:r w:rsidRPr="00656FDF">
        <w:rPr>
          <w:rStyle w:val="a4"/>
          <w:rFonts w:ascii="Lotus Linotype" w:hAnsi="Lotus Linotype" w:cs="Lotus Linotype"/>
          <w:szCs w:val="22"/>
          <w:rtl/>
        </w:rPr>
        <w:t>ها چیستند؟ آیا آن</w:t>
      </w:r>
      <w:r w:rsidRPr="00656FDF">
        <w:rPr>
          <w:rStyle w:val="a4"/>
          <w:rFonts w:ascii="Lotus Linotype" w:hAnsi="Lotus Linotype"/>
          <w:szCs w:val="22"/>
          <w:rtl/>
        </w:rPr>
        <w:t>‌</w:t>
      </w:r>
      <w:r w:rsidRPr="00656FDF">
        <w:rPr>
          <w:rStyle w:val="a4"/>
          <w:rFonts w:ascii="Lotus Linotype" w:hAnsi="Lotus Linotype" w:cs="Lotus Linotype"/>
          <w:szCs w:val="22"/>
          <w:rtl/>
        </w:rPr>
        <w:t>ها قایل به حلول نیستند؟ آیا با این اعتقادشان جزء ملحدان نیستند؟ آیا آن</w:t>
      </w:r>
      <w:r w:rsidRPr="00656FDF">
        <w:rPr>
          <w:rStyle w:val="a4"/>
          <w:rFonts w:ascii="Lotus Linotype" w:hAnsi="Lotus Linotype"/>
          <w:szCs w:val="22"/>
          <w:rtl/>
        </w:rPr>
        <w:t>‌</w:t>
      </w:r>
      <w:r w:rsidRPr="00656FDF">
        <w:rPr>
          <w:rStyle w:val="a4"/>
          <w:rFonts w:ascii="Lotus Linotype" w:hAnsi="Lotus Linotype" w:cs="Lotus Linotype"/>
          <w:szCs w:val="22"/>
          <w:rtl/>
        </w:rPr>
        <w:t>ها با وجود این شیعه نیستند؟ و آیا امروزه بر کره</w:t>
      </w:r>
      <w:r w:rsidRPr="00656FDF">
        <w:rPr>
          <w:rStyle w:val="a4"/>
          <w:rFonts w:ascii="Lotus Linotype" w:hAnsi="Lotus Linotype"/>
          <w:szCs w:val="22"/>
          <w:rtl/>
        </w:rPr>
        <w:t>‌</w:t>
      </w:r>
      <w:r w:rsidRPr="00656FDF">
        <w:rPr>
          <w:rStyle w:val="a4"/>
          <w:rFonts w:ascii="Lotus Linotype" w:hAnsi="Lotus Linotype" w:cs="Lotus Linotype"/>
          <w:szCs w:val="22"/>
          <w:rtl/>
        </w:rPr>
        <w:t>ی زمین وجود خارجی ندارند؟ «بین السنة و الشیعة»، ص 37.</w:t>
      </w:r>
    </w:p>
  </w:footnote>
  <w:footnote w:id="1279">
    <w:p w:rsidR="00336FF5" w:rsidRPr="00656FDF" w:rsidRDefault="00336FF5" w:rsidP="00D77B18">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علی بن محمد سلطان هروی، معروف به قاری حنفی، که در مکه سکنی گزیده بود و یکی از سرچشمه</w:t>
      </w:r>
      <w:r w:rsidRPr="00656FDF">
        <w:rPr>
          <w:rStyle w:val="a4"/>
          <w:rFonts w:ascii="Lotus Linotype" w:hAnsi="Lotus Linotype"/>
          <w:szCs w:val="22"/>
          <w:rtl/>
        </w:rPr>
        <w:t>‌</w:t>
      </w:r>
      <w:r w:rsidRPr="00656FDF">
        <w:rPr>
          <w:rStyle w:val="a4"/>
          <w:rFonts w:ascii="Lotus Linotype" w:hAnsi="Lotus Linotype" w:cs="Lotus Linotype"/>
          <w:szCs w:val="22"/>
          <w:rtl/>
        </w:rPr>
        <w:t>های علم به حساب می</w:t>
      </w:r>
      <w:r w:rsidRPr="00656FDF">
        <w:rPr>
          <w:rStyle w:val="a4"/>
          <w:rFonts w:ascii="Lotus Linotype" w:hAnsi="Lotus Linotype"/>
          <w:szCs w:val="22"/>
          <w:rtl/>
        </w:rPr>
        <w:t>‌</w:t>
      </w:r>
      <w:r w:rsidRPr="00656FDF">
        <w:rPr>
          <w:rStyle w:val="a4"/>
          <w:rFonts w:ascii="Lotus Linotype" w:hAnsi="Lotus Linotype" w:cs="Lotus Linotype"/>
          <w:szCs w:val="22"/>
          <w:rtl/>
        </w:rPr>
        <w:t>آید. تألیفات سودمند بسیاری نگاشته است،از جمله شرحی بر مشکاة در چندین جلد که بزرگ</w:t>
      </w:r>
      <w:r w:rsidRPr="00656FDF">
        <w:rPr>
          <w:rStyle w:val="a4"/>
          <w:rFonts w:ascii="Lotus Linotype" w:hAnsi="Lotus Linotype"/>
          <w:szCs w:val="22"/>
          <w:rtl/>
        </w:rPr>
        <w:t>‌</w:t>
      </w:r>
      <w:r w:rsidRPr="00656FDF">
        <w:rPr>
          <w:rStyle w:val="a4"/>
          <w:rFonts w:ascii="Lotus Linotype" w:hAnsi="Lotus Linotype" w:cs="Lotus Linotype"/>
          <w:szCs w:val="22"/>
          <w:rtl/>
        </w:rPr>
        <w:t>ترین اثر اوست و «شرح الشفا» و «شرح النخبة» و غیره. در سال 1014هـ در مکه وفات یافت. ر. ک «خلاصة الاثر» (3/185-186).</w:t>
      </w:r>
    </w:p>
  </w:footnote>
  <w:footnote w:id="1280">
    <w:p w:rsidR="00336FF5" w:rsidRPr="00656FDF" w:rsidRDefault="00336FF5" w:rsidP="00D77B18">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شیخ الاسلام محی الدین ابوزکریاء یحیی بن شرف الدین بن مری خزاعی نووی، که در حدیث، فقه و غیره تألیفات سودمندی از خود به جای گذاشته است. کتاب</w:t>
      </w:r>
      <w:r w:rsidRPr="00656FDF">
        <w:rPr>
          <w:rStyle w:val="a4"/>
          <w:rFonts w:ascii="Lotus Linotype" w:hAnsi="Lotus Linotype"/>
          <w:szCs w:val="22"/>
          <w:rtl/>
        </w:rPr>
        <w:t>‌</w:t>
      </w:r>
      <w:r w:rsidRPr="00656FDF">
        <w:rPr>
          <w:rStyle w:val="a4"/>
          <w:rFonts w:ascii="Lotus Linotype" w:hAnsi="Lotus Linotype" w:cs="Lotus Linotype"/>
          <w:szCs w:val="22"/>
          <w:rtl/>
        </w:rPr>
        <w:t>های «شرح مسلم» و «الروضة» و «شرح المهذب» و غیره از آثار او هستند. به سال (676هـ‍</w:t>
      </w:r>
      <w:r w:rsidRPr="00656FDF">
        <w:rPr>
          <w:rStyle w:val="a4"/>
          <w:rFonts w:ascii="Lotus Linotype" w:hAnsi="Lotus Linotype"/>
          <w:szCs w:val="22"/>
          <w:rtl/>
        </w:rPr>
        <w:t>‌</w:t>
      </w:r>
      <w:r w:rsidRPr="00656FDF">
        <w:rPr>
          <w:rStyle w:val="a4"/>
          <w:rFonts w:ascii="Lotus Linotype" w:hAnsi="Lotus Linotype" w:cs="Lotus Linotype"/>
          <w:szCs w:val="22"/>
          <w:rtl/>
        </w:rPr>
        <w:t>) وفات یافت. «تذکرة الحفاظ» سیوطی، ص 510.</w:t>
      </w:r>
    </w:p>
  </w:footnote>
  <w:footnote w:id="1281">
    <w:p w:rsidR="00336FF5" w:rsidRPr="00656FDF" w:rsidRDefault="00336FF5" w:rsidP="00D77B18">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«شرح نووی بر صحیح مسلم»، (2/50).</w:t>
      </w:r>
    </w:p>
  </w:footnote>
  <w:footnote w:id="1282">
    <w:p w:rsidR="00336FF5" w:rsidRPr="00656FDF" w:rsidRDefault="00336FF5" w:rsidP="00D77B18">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«مرقات المفاتیح»، (9/137).</w:t>
      </w:r>
    </w:p>
  </w:footnote>
  <w:footnote w:id="1283">
    <w:p w:rsidR="00336FF5" w:rsidRPr="00656FDF" w:rsidRDefault="00336FF5" w:rsidP="00D77B18">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«المنتقی»، پانوشت، ص 193.</w:t>
      </w:r>
    </w:p>
  </w:footnote>
  <w:footnote w:id="1284">
    <w:p w:rsidR="00336FF5" w:rsidRPr="00656FDF" w:rsidRDefault="00336FF5" w:rsidP="00D77B18">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نصیریه، اسماعیلیه و باطنیه از دروازه</w:t>
      </w:r>
      <w:r w:rsidRPr="00656FDF">
        <w:rPr>
          <w:rStyle w:val="a4"/>
          <w:rFonts w:ascii="Lotus Linotype" w:hAnsi="Lotus Linotype"/>
          <w:szCs w:val="22"/>
          <w:rtl/>
        </w:rPr>
        <w:t>‌</w:t>
      </w:r>
      <w:r w:rsidRPr="00656FDF">
        <w:rPr>
          <w:rStyle w:val="a4"/>
          <w:rFonts w:ascii="Lotus Linotype" w:hAnsi="Lotus Linotype" w:cs="Lotus Linotype"/>
          <w:szCs w:val="22"/>
          <w:rtl/>
        </w:rPr>
        <w:t>ی تشیع وارد شدند. «المنتقی»، ص 9، شیخیه، بهائیه و کشفیه</w:t>
      </w:r>
      <w:r w:rsidRPr="00656FDF">
        <w:rPr>
          <w:rStyle w:val="a4"/>
          <w:rFonts w:ascii="Lotus Linotype" w:hAnsi="Lotus Linotype"/>
          <w:szCs w:val="22"/>
          <w:rtl/>
        </w:rPr>
        <w:t>‌</w:t>
      </w:r>
      <w:r w:rsidRPr="00656FDF">
        <w:rPr>
          <w:rStyle w:val="a4"/>
          <w:rFonts w:ascii="Lotus Linotype" w:hAnsi="Lotus Linotype" w:cs="Lotus Linotype"/>
          <w:szCs w:val="22"/>
          <w:rtl/>
        </w:rPr>
        <w:t xml:space="preserve"> از درون تشیع بیرون آمدند. «المنتقی»، ص 9 پانوشت. و شیعه پناه</w:t>
      </w:r>
      <w:r w:rsidRPr="00656FDF">
        <w:rPr>
          <w:rStyle w:val="a4"/>
          <w:rFonts w:ascii="Lotus Linotype" w:hAnsi="Lotus Linotype"/>
          <w:szCs w:val="22"/>
          <w:rtl/>
        </w:rPr>
        <w:t>‌</w:t>
      </w:r>
      <w:r w:rsidRPr="00656FDF">
        <w:rPr>
          <w:rStyle w:val="a4"/>
          <w:rFonts w:ascii="Lotus Linotype" w:hAnsi="Lotus Linotype" w:cs="Lotus Linotype"/>
          <w:szCs w:val="22"/>
          <w:rtl/>
        </w:rPr>
        <w:t>گاهی شده است برای همه</w:t>
      </w:r>
      <w:r w:rsidRPr="00656FDF">
        <w:rPr>
          <w:rStyle w:val="a4"/>
          <w:rFonts w:ascii="Lotus Linotype" w:hAnsi="Lotus Linotype"/>
          <w:szCs w:val="22"/>
          <w:rtl/>
        </w:rPr>
        <w:t>‌</w:t>
      </w:r>
      <w:r w:rsidRPr="00656FDF">
        <w:rPr>
          <w:rStyle w:val="a4"/>
          <w:rFonts w:ascii="Lotus Linotype" w:hAnsi="Lotus Linotype" w:cs="Lotus Linotype"/>
          <w:szCs w:val="22"/>
          <w:rtl/>
        </w:rPr>
        <w:t>ی کسانی که در پی توطئه علیه اسلام و مسلمانان باشند.</w:t>
      </w:r>
    </w:p>
  </w:footnote>
  <w:footnote w:id="1285">
    <w:p w:rsidR="00336FF5" w:rsidRPr="00656FDF" w:rsidRDefault="00336FF5" w:rsidP="00D77B18">
      <w:pPr>
        <w:pStyle w:val="a8"/>
        <w:spacing w:after="0" w:line="216" w:lineRule="auto"/>
        <w:jc w:val="lowKashida"/>
        <w:rPr>
          <w:rStyle w:val="a4"/>
          <w:rFonts w:ascii="Lotus Linotype" w:hAnsi="Lotus Linotype" w:cs="Lotus Linotype"/>
          <w:szCs w:val="22"/>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یعنی روایت</w:t>
      </w:r>
      <w:r w:rsidRPr="00656FDF">
        <w:rPr>
          <w:rStyle w:val="a4"/>
          <w:rFonts w:ascii="Lotus Linotype" w:hAnsi="Lotus Linotype"/>
          <w:szCs w:val="22"/>
          <w:rtl/>
        </w:rPr>
        <w:t>‌</w:t>
      </w:r>
      <w:r w:rsidRPr="00656FDF">
        <w:rPr>
          <w:rStyle w:val="a4"/>
          <w:rFonts w:ascii="Lotus Linotype" w:hAnsi="Lotus Linotype" w:cs="Lotus Linotype"/>
          <w:szCs w:val="22"/>
          <w:rtl/>
        </w:rPr>
        <w:t>های کمتر را مبنی بر تقیّه دانسته</w:t>
      </w:r>
      <w:r w:rsidRPr="00656FDF">
        <w:rPr>
          <w:rStyle w:val="a4"/>
          <w:rFonts w:ascii="Lotus Linotype" w:hAnsi="Lotus Linotype"/>
          <w:szCs w:val="22"/>
          <w:rtl/>
        </w:rPr>
        <w:t>‌</w:t>
      </w:r>
      <w:r w:rsidRPr="00656FDF">
        <w:rPr>
          <w:rStyle w:val="a4"/>
          <w:rFonts w:ascii="Lotus Linotype" w:hAnsi="Lotus Linotype" w:cs="Lotus Linotype"/>
          <w:szCs w:val="22"/>
          <w:rtl/>
        </w:rPr>
        <w:t>اند، مفید می</w:t>
      </w:r>
      <w:r w:rsidRPr="00656FDF">
        <w:rPr>
          <w:rStyle w:val="a4"/>
          <w:rFonts w:ascii="Lotus Linotype" w:hAnsi="Lotus Linotype"/>
          <w:szCs w:val="22"/>
          <w:rtl/>
        </w:rPr>
        <w:t>‌</w:t>
      </w:r>
      <w:r w:rsidRPr="00656FDF">
        <w:rPr>
          <w:rStyle w:val="a4"/>
          <w:rFonts w:ascii="Lotus Linotype" w:hAnsi="Lotus Linotype" w:cs="Lotus Linotype"/>
          <w:szCs w:val="22"/>
          <w:rtl/>
        </w:rPr>
        <w:t>گوید: «روایت</w:t>
      </w:r>
      <w:r w:rsidRPr="00656FDF">
        <w:rPr>
          <w:rStyle w:val="a4"/>
          <w:rFonts w:ascii="Lotus Linotype" w:hAnsi="Lotus Linotype"/>
          <w:szCs w:val="22"/>
          <w:rtl/>
        </w:rPr>
        <w:t>‌</w:t>
      </w:r>
      <w:r w:rsidRPr="00656FDF">
        <w:rPr>
          <w:rStyle w:val="a4"/>
          <w:rFonts w:ascii="Lotus Linotype" w:hAnsi="Lotus Linotype" w:cs="Lotus Linotype"/>
          <w:szCs w:val="22"/>
          <w:rtl/>
        </w:rPr>
        <w:t>هایی که از روی تقیّه از آن</w:t>
      </w:r>
      <w:r w:rsidRPr="00656FDF">
        <w:rPr>
          <w:rStyle w:val="a4"/>
          <w:rFonts w:ascii="Lotus Linotype" w:hAnsi="Lotus Linotype"/>
          <w:szCs w:val="22"/>
          <w:rtl/>
        </w:rPr>
        <w:t>‌</w:t>
      </w:r>
      <w:r w:rsidRPr="00656FDF">
        <w:rPr>
          <w:rStyle w:val="a4"/>
          <w:rFonts w:ascii="Lotus Linotype" w:hAnsi="Lotus Linotype" w:cs="Lotus Linotype"/>
          <w:szCs w:val="22"/>
          <w:rtl/>
        </w:rPr>
        <w:t>ها صادر و روایت شده همچون روایت</w:t>
      </w:r>
      <w:r w:rsidRPr="00656FDF">
        <w:rPr>
          <w:rStyle w:val="a4"/>
          <w:rFonts w:ascii="Lotus Linotype" w:hAnsi="Lotus Linotype"/>
          <w:szCs w:val="22"/>
          <w:rtl/>
        </w:rPr>
        <w:t>‌</w:t>
      </w:r>
      <w:r w:rsidRPr="00656FDF">
        <w:rPr>
          <w:rStyle w:val="a4"/>
          <w:rFonts w:ascii="Lotus Linotype" w:hAnsi="Lotus Linotype" w:cs="Lotus Linotype"/>
          <w:szCs w:val="22"/>
          <w:rtl/>
        </w:rPr>
        <w:t>های معمول بها زیاد نیست». «شرح عقاید صدوق»، ص 267 پيوست (ب) «اوائل المقالات».</w:t>
      </w:r>
    </w:p>
  </w:footnote>
  <w:footnote w:id="128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تلاش</w:t>
      </w:r>
      <w:r w:rsidRPr="00656FDF">
        <w:rPr>
          <w:rStyle w:val="a4"/>
          <w:rFonts w:ascii="Lotus Linotype" w:hAnsi="Lotus Linotype"/>
          <w:szCs w:val="22"/>
          <w:rtl/>
        </w:rPr>
        <w:t>‌</w:t>
      </w:r>
      <w:r w:rsidRPr="00656FDF">
        <w:rPr>
          <w:rStyle w:val="a4"/>
          <w:rFonts w:ascii="Lotus Linotype" w:hAnsi="Lotus Linotype" w:cs="Lotus Linotype"/>
          <w:szCs w:val="22"/>
          <w:rtl/>
        </w:rPr>
        <w:t>های تقریب در میان اهل سنت.</w:t>
      </w:r>
    </w:p>
  </w:footnote>
  <w:footnote w:id="1287">
    <w:p w:rsidR="00336FF5" w:rsidRPr="00656FDF" w:rsidRDefault="00336FF5" w:rsidP="00755AC0">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فرقه</w:t>
      </w:r>
      <w:r w:rsidRPr="00656FDF">
        <w:rPr>
          <w:rStyle w:val="a4"/>
          <w:rFonts w:ascii="Lotus Linotype" w:hAnsi="Lotus Linotype"/>
          <w:szCs w:val="22"/>
          <w:rtl/>
        </w:rPr>
        <w:t>‌</w:t>
      </w:r>
      <w:r w:rsidRPr="00656FDF">
        <w:rPr>
          <w:rStyle w:val="a4"/>
          <w:rFonts w:ascii="Lotus Linotype" w:hAnsi="Lotus Linotype" w:cs="Lotus Linotype"/>
          <w:szCs w:val="22"/>
          <w:rtl/>
        </w:rPr>
        <w:t>ی دروزی شعار تقریب را بلند کرده، یکی از شخصیت</w:t>
      </w:r>
      <w:r w:rsidRPr="00656FDF">
        <w:rPr>
          <w:rStyle w:val="a4"/>
          <w:rFonts w:ascii="Lotus Linotype" w:hAnsi="Lotus Linotype"/>
          <w:szCs w:val="22"/>
          <w:rtl/>
        </w:rPr>
        <w:t>‌</w:t>
      </w:r>
      <w:r w:rsidRPr="00656FDF">
        <w:rPr>
          <w:rStyle w:val="a4"/>
          <w:rFonts w:ascii="Lotus Linotype" w:hAnsi="Lotus Linotype" w:cs="Lotus Linotype"/>
          <w:szCs w:val="22"/>
          <w:rtl/>
        </w:rPr>
        <w:t>های آنها به نام «رفیق وهبة» بحث و مقاله</w:t>
      </w:r>
      <w:r w:rsidRPr="00656FDF">
        <w:rPr>
          <w:rStyle w:val="a4"/>
          <w:rFonts w:ascii="Lotus Linotype" w:hAnsi="Lotus Linotype"/>
          <w:szCs w:val="22"/>
          <w:rtl/>
        </w:rPr>
        <w:t>‌</w:t>
      </w:r>
      <w:r w:rsidRPr="00656FDF">
        <w:rPr>
          <w:rStyle w:val="a4"/>
          <w:rFonts w:ascii="Lotus Linotype" w:hAnsi="Lotus Linotype" w:cs="Lotus Linotype"/>
          <w:szCs w:val="22"/>
          <w:rtl/>
        </w:rPr>
        <w:t>ای در «جمعیت جوانان مسلمان» تحت عنوان «محاضره و بحثی درباره</w:t>
      </w:r>
      <w:r w:rsidRPr="00656FDF">
        <w:rPr>
          <w:rStyle w:val="a4"/>
          <w:rFonts w:ascii="Lotus Linotype" w:hAnsi="Lotus Linotype"/>
          <w:szCs w:val="22"/>
          <w:rtl/>
        </w:rPr>
        <w:t>‌</w:t>
      </w:r>
      <w:r w:rsidRPr="00656FDF">
        <w:rPr>
          <w:rStyle w:val="a4"/>
          <w:rFonts w:ascii="Lotus Linotype" w:hAnsi="Lotus Linotype" w:cs="Lotus Linotype"/>
          <w:szCs w:val="22"/>
          <w:rtl/>
        </w:rPr>
        <w:t>ی ائتلاف و همبستگی تحت پرچم اسلام»، و یا «جامعه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اسلامی و موضع دروزیان نسبت به آن » مطرح کرده است. و این بحث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1358</w:t>
      </w:r>
      <w:r>
        <w:rPr>
          <w:rStyle w:val="a4"/>
          <w:rFonts w:ascii="Lotus Linotype" w:hAnsi="Lotus Linotype" w:cs="Lotus Linotype" w:hint="cs"/>
          <w:szCs w:val="22"/>
          <w:rtl/>
        </w:rPr>
        <w:t>هـ</w:t>
      </w:r>
      <w:r w:rsidRPr="00656FDF">
        <w:rPr>
          <w:rStyle w:val="a4"/>
          <w:rFonts w:ascii="Lotus Linotype" w:hAnsi="Lotus Linotype" w:cs="Lotus Linotype"/>
          <w:szCs w:val="22"/>
          <w:rtl/>
        </w:rPr>
        <w:t>. به چاپ رسیده و یکی از رافضیان به نام «عبدالله علایلی» مقدمه</w:t>
      </w:r>
      <w:r w:rsidRPr="00656FDF">
        <w:rPr>
          <w:rStyle w:val="a4"/>
          <w:rFonts w:ascii="Lotus Linotype" w:hAnsi="Lotus Linotype"/>
          <w:szCs w:val="22"/>
          <w:rtl/>
        </w:rPr>
        <w:t>‌</w:t>
      </w:r>
      <w:r w:rsidRPr="00656FDF">
        <w:rPr>
          <w:rStyle w:val="a4"/>
          <w:rFonts w:ascii="Lotus Linotype" w:hAnsi="Lotus Linotype" w:cs="Lotus Linotype"/>
          <w:szCs w:val="22"/>
          <w:rtl/>
        </w:rPr>
        <w:t>ی بر آن نگاشته است. دروزی مذکور در بحث خود ادعا کرده است که : «مذهب دروزیان مذهبی اسلامی بوده، روش خاص خود را در تفسیر دارد. و خاستگاه دروزیان اسلام است. و آنها آموزه</w:t>
      </w:r>
      <w:r w:rsidRPr="00656FDF">
        <w:rPr>
          <w:rStyle w:val="a4"/>
          <w:rFonts w:ascii="Lotus Linotype" w:hAnsi="Lotus Linotype"/>
          <w:szCs w:val="22"/>
          <w:rtl/>
        </w:rPr>
        <w:t>‌</w:t>
      </w:r>
      <w:r w:rsidRPr="00656FDF">
        <w:rPr>
          <w:rStyle w:val="a4"/>
          <w:rFonts w:ascii="Lotus Linotype" w:hAnsi="Lotus Linotype" w:cs="Lotus Linotype"/>
          <w:szCs w:val="22"/>
          <w:rtl/>
        </w:rPr>
        <w:t>هایشان را بر قرآن بنا کرده اند.»الخ ص 49-50 از منبع مذکور. فرقه</w:t>
      </w:r>
      <w:r w:rsidRPr="00656FDF">
        <w:rPr>
          <w:rStyle w:val="a4"/>
          <w:rFonts w:ascii="Lotus Linotype" w:hAnsi="Lotus Linotype"/>
          <w:szCs w:val="22"/>
          <w:rtl/>
        </w:rPr>
        <w:t>‌</w:t>
      </w:r>
      <w:r w:rsidRPr="00656FDF">
        <w:rPr>
          <w:rStyle w:val="a4"/>
          <w:rFonts w:ascii="Lotus Linotype" w:hAnsi="Lotus Linotype" w:cs="Lotus Linotype"/>
          <w:szCs w:val="22"/>
          <w:rtl/>
        </w:rPr>
        <w:t>ی نصیریه نیز شعار تقارب و وحدت را مطرح کرده است، و یکی از شخصیت</w:t>
      </w:r>
      <w:r w:rsidRPr="00656FDF">
        <w:rPr>
          <w:rStyle w:val="a4"/>
          <w:rFonts w:ascii="Lotus Linotype" w:hAnsi="Lotus Linotype"/>
          <w:szCs w:val="22"/>
          <w:rtl/>
        </w:rPr>
        <w:t>‌</w:t>
      </w:r>
      <w:r w:rsidRPr="00656FDF">
        <w:rPr>
          <w:rStyle w:val="a4"/>
          <w:rFonts w:ascii="Lotus Linotype" w:hAnsi="Lotus Linotype" w:cs="Lotus Linotype"/>
          <w:szCs w:val="22"/>
          <w:rtl/>
        </w:rPr>
        <w:t>های آنان رساله</w:t>
      </w:r>
      <w:r w:rsidRPr="00656FDF">
        <w:rPr>
          <w:rStyle w:val="a4"/>
          <w:rFonts w:ascii="Lotus Linotype" w:hAnsi="Lotus Linotype"/>
          <w:szCs w:val="22"/>
          <w:rtl/>
        </w:rPr>
        <w:t>‌</w:t>
      </w:r>
      <w:r w:rsidRPr="00656FDF">
        <w:rPr>
          <w:rStyle w:val="a4"/>
          <w:rFonts w:ascii="Lotus Linotype" w:hAnsi="Lotus Linotype" w:cs="Lotus Linotype"/>
          <w:szCs w:val="22"/>
          <w:rtl/>
        </w:rPr>
        <w:t>ی تحت عنوان : «همه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مؤمنان تحت پرچم لا إله الا الله محمد رسول الله </w:t>
      </w:r>
      <w:r>
        <w:rPr>
          <w:rStyle w:val="a4"/>
          <w:rFonts w:ascii="Lotus Linotype" w:hAnsi="Lotus Linotype" w:hint="cs"/>
          <w:szCs w:val="22"/>
          <w:rtl/>
        </w:rPr>
        <w:t>،</w:t>
      </w:r>
      <w:r w:rsidRPr="00656FDF">
        <w:rPr>
          <w:rStyle w:val="a4"/>
          <w:rFonts w:ascii="Lotus Linotype" w:hAnsi="Lotus Linotype" w:cs="Lotus Linotype"/>
          <w:szCs w:val="22"/>
          <w:rtl/>
        </w:rPr>
        <w:t xml:space="preserve"> برادرند» نوشته و </w:t>
      </w:r>
      <w:r>
        <w:rPr>
          <w:rStyle w:val="a4"/>
          <w:rFonts w:ascii="Lotus Linotype" w:hAnsi="Lotus Linotype" w:cs="Lotus Linotype" w:hint="cs"/>
          <w:szCs w:val="22"/>
          <w:rtl/>
        </w:rPr>
        <w:t>در</w:t>
      </w:r>
      <w:r>
        <w:rPr>
          <w:rStyle w:val="a4"/>
          <w:rFonts w:ascii="Lotus Linotype" w:hAnsi="Lotus Linotype" w:cs="Lotus Linotype"/>
          <w:szCs w:val="22"/>
          <w:rtl/>
        </w:rPr>
        <w:t xml:space="preserve"> سال 1357</w:t>
      </w:r>
      <w:r>
        <w:rPr>
          <w:rStyle w:val="a4"/>
          <w:rFonts w:ascii="Lotus Linotype" w:hAnsi="Lotus Linotype" w:cs="Lotus Linotype" w:hint="cs"/>
          <w:szCs w:val="22"/>
          <w:rtl/>
        </w:rPr>
        <w:t xml:space="preserve">هـ </w:t>
      </w:r>
      <w:r w:rsidRPr="00656FDF">
        <w:rPr>
          <w:rStyle w:val="a4"/>
          <w:rFonts w:ascii="Lotus Linotype" w:hAnsi="Lotus Linotype" w:cs="Lotus Linotype"/>
          <w:szCs w:val="22"/>
          <w:rtl/>
        </w:rPr>
        <w:t>در انتشارات ارشاد شهر لازقیه آنرا به چاپ رسانده است.</w:t>
      </w:r>
    </w:p>
    <w:p w:rsidR="00336FF5" w:rsidRPr="00CD22B5" w:rsidRDefault="00336FF5" w:rsidP="00CD22B5">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فرقه</w:t>
      </w:r>
      <w:r w:rsidRPr="00656FDF">
        <w:rPr>
          <w:rStyle w:val="a4"/>
          <w:rFonts w:ascii="Lotus Linotype" w:hAnsi="Lotus Linotype"/>
          <w:szCs w:val="22"/>
          <w:rtl/>
        </w:rPr>
        <w:t>‌</w:t>
      </w:r>
      <w:r w:rsidRPr="00656FDF">
        <w:rPr>
          <w:rStyle w:val="a4"/>
          <w:rFonts w:ascii="Lotus Linotype" w:hAnsi="Lotus Linotype" w:cs="Lotus Linotype"/>
          <w:szCs w:val="22"/>
          <w:rtl/>
        </w:rPr>
        <w:t>های باطنی، کافر دیگری نیز شعار برادری و همبستگی را مطرح کرده</w:t>
      </w:r>
      <w:r w:rsidRPr="00656FDF">
        <w:rPr>
          <w:rStyle w:val="a4"/>
          <w:rFonts w:ascii="Lotus Linotype" w:hAnsi="Lotus Linotype"/>
          <w:szCs w:val="22"/>
          <w:rtl/>
        </w:rPr>
        <w:t>‌</w:t>
      </w:r>
      <w:r w:rsidRPr="00656FDF">
        <w:rPr>
          <w:rStyle w:val="a4"/>
          <w:rFonts w:ascii="Lotus Linotype" w:hAnsi="Lotus Linotype" w:cs="Lotus Linotype"/>
          <w:szCs w:val="22"/>
          <w:rtl/>
        </w:rPr>
        <w:t>اند تا به وسیله</w:t>
      </w:r>
      <w:r w:rsidRPr="00656FDF">
        <w:rPr>
          <w:rStyle w:val="a4"/>
          <w:rFonts w:ascii="Lotus Linotype" w:hAnsi="Lotus Linotype"/>
          <w:szCs w:val="22"/>
          <w:rtl/>
        </w:rPr>
        <w:t>‌</w:t>
      </w:r>
      <w:r w:rsidRPr="00656FDF">
        <w:rPr>
          <w:rStyle w:val="a4"/>
          <w:rFonts w:ascii="Lotus Linotype" w:hAnsi="Lotus Linotype" w:cs="Lotus Linotype"/>
          <w:szCs w:val="22"/>
          <w:rtl/>
        </w:rPr>
        <w:t>ی آن مسلمانان را فریب داده بی دینی و توطئه</w:t>
      </w:r>
      <w:r w:rsidRPr="00656FDF">
        <w:rPr>
          <w:rStyle w:val="a4"/>
          <w:rFonts w:ascii="Lotus Linotype" w:hAnsi="Lotus Linotype"/>
          <w:szCs w:val="22"/>
          <w:rtl/>
        </w:rPr>
        <w:t>‌</w:t>
      </w:r>
      <w:r w:rsidRPr="00656FDF">
        <w:rPr>
          <w:rStyle w:val="a4"/>
          <w:rFonts w:ascii="Lotus Linotype" w:hAnsi="Lotus Linotype" w:cs="Lotus Linotype"/>
          <w:szCs w:val="22"/>
          <w:rtl/>
        </w:rPr>
        <w:t>های خویش علیه اسلام و مسلمانان را پشت پرده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این گونه شعارها مخفی کنند. ر. ک به </w:t>
      </w:r>
      <w:r w:rsidRPr="00CD22B5">
        <w:rPr>
          <w:rStyle w:val="a4"/>
          <w:rFonts w:ascii="Lotus Linotype" w:hAnsi="Lotus Linotype" w:cs="Lotus Linotype"/>
          <w:szCs w:val="22"/>
          <w:rtl/>
        </w:rPr>
        <w:t>«الاسماعیلیة»،</w:t>
      </w:r>
      <w:r w:rsidR="00CD22B5" w:rsidRPr="00CD22B5">
        <w:rPr>
          <w:rStyle w:val="a4"/>
          <w:rFonts w:ascii="Lotus Linotype" w:hAnsi="Lotus Linotype" w:cs="Lotus Linotype"/>
          <w:szCs w:val="22"/>
          <w:rtl/>
        </w:rPr>
        <w:t xml:space="preserve"> </w:t>
      </w:r>
      <w:r w:rsidRPr="00CD22B5">
        <w:rPr>
          <w:rStyle w:val="a4"/>
          <w:rFonts w:ascii="Lotus Linotype" w:hAnsi="Lotus Linotype" w:cs="Lotus Linotype"/>
          <w:szCs w:val="22"/>
          <w:rtl/>
        </w:rPr>
        <w:t>از همین بحث.</w:t>
      </w:r>
    </w:p>
  </w:footnote>
  <w:footnote w:id="1288">
    <w:p w:rsidR="00336FF5" w:rsidRPr="00656FDF" w:rsidRDefault="00336FF5" w:rsidP="002D0F90">
      <w:pPr>
        <w:pStyle w:val="a8"/>
        <w:spacing w:after="0" w:line="211"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الامام زیدیه، ص 4، أبوزهرة.</w:t>
      </w:r>
    </w:p>
  </w:footnote>
  <w:footnote w:id="1289">
    <w:p w:rsidR="00336FF5" w:rsidRPr="006F1123" w:rsidRDefault="00336FF5" w:rsidP="006F1123">
      <w:pPr>
        <w:pStyle w:val="a8"/>
        <w:spacing w:after="0" w:line="211" w:lineRule="auto"/>
        <w:jc w:val="lowKashida"/>
        <w:rPr>
          <w:rStyle w:val="a4"/>
          <w:rFonts w:ascii="Lotus Linotype" w:hAnsi="Lotus Linotype" w:cs="Lotus Linotype"/>
          <w:szCs w:val="22"/>
          <w:rtl/>
        </w:rPr>
      </w:pPr>
      <w:r w:rsidRPr="006F1123">
        <w:rPr>
          <w:rStyle w:val="a4"/>
          <w:rFonts w:ascii="Lotus Linotype" w:hAnsi="Lotus Linotype" w:cs="Lotus Linotype"/>
          <w:szCs w:val="22"/>
          <w:rtl/>
        </w:rPr>
        <w:t>(</w:t>
      </w:r>
      <w:r w:rsidRPr="006F1123">
        <w:rPr>
          <w:rStyle w:val="a4"/>
          <w:rFonts w:ascii="Lotus Linotype" w:hAnsi="Lotus Linotype" w:cs="Lotus Linotype"/>
          <w:szCs w:val="22"/>
          <w:rtl/>
        </w:rPr>
        <w:footnoteRef/>
      </w:r>
      <w:r w:rsidRPr="006F1123">
        <w:rPr>
          <w:rStyle w:val="a4"/>
          <w:rFonts w:ascii="Lotus Linotype" w:hAnsi="Lotus Linotype" w:cs="Lotus Linotype"/>
          <w:szCs w:val="22"/>
          <w:rtl/>
        </w:rPr>
        <w:t xml:space="preserve">)- </w:t>
      </w:r>
      <w:r w:rsidR="006F1123" w:rsidRPr="006F1123">
        <w:rPr>
          <w:rStyle w:val="a4"/>
          <w:rFonts w:ascii="Lotus Linotype" w:hAnsi="Lotus Linotype" w:cs="Lotus Linotype" w:hint="cs"/>
          <w:szCs w:val="22"/>
          <w:rtl/>
        </w:rPr>
        <w:t>در همين بحث</w:t>
      </w:r>
      <w:r w:rsidRPr="006F1123">
        <w:rPr>
          <w:rStyle w:val="a4"/>
          <w:rFonts w:ascii="Lotus Linotype" w:hAnsi="Lotus Linotype" w:cs="Lotus Linotype"/>
          <w:szCs w:val="22"/>
          <w:rtl/>
        </w:rPr>
        <w:t>.</w:t>
      </w:r>
    </w:p>
  </w:footnote>
  <w:footnote w:id="1290">
    <w:p w:rsidR="00336FF5" w:rsidRPr="00656FDF" w:rsidRDefault="00336FF5" w:rsidP="002D0F90">
      <w:pPr>
        <w:pStyle w:val="a8"/>
        <w:spacing w:after="0" w:line="211"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«الاستبصار»، </w:t>
      </w:r>
      <w:r>
        <w:rPr>
          <w:rStyle w:val="a4"/>
          <w:rFonts w:ascii="Lotus Linotype" w:hAnsi="Lotus Linotype" w:cs="Lotus Linotype" w:hint="cs"/>
          <w:szCs w:val="22"/>
          <w:rtl/>
        </w:rPr>
        <w:t>1/</w:t>
      </w:r>
      <w:r w:rsidRPr="00656FDF">
        <w:rPr>
          <w:rStyle w:val="a4"/>
          <w:rFonts w:ascii="Lotus Linotype" w:hAnsi="Lotus Linotype" w:cs="Lotus Linotype"/>
          <w:szCs w:val="22"/>
          <w:rtl/>
        </w:rPr>
        <w:t>66، باب وجوب مسح الرجلین.</w:t>
      </w:r>
    </w:p>
  </w:footnote>
  <w:footnote w:id="1291">
    <w:p w:rsidR="00336FF5" w:rsidRPr="00656FDF" w:rsidRDefault="00336FF5" w:rsidP="002D0F90">
      <w:pPr>
        <w:pStyle w:val="a8"/>
        <w:spacing w:after="0" w:line="211"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ر. ک، رجال الکشی، ص 299، رقم </w:t>
      </w:r>
      <w:r>
        <w:rPr>
          <w:rStyle w:val="a4"/>
          <w:rFonts w:ascii="Lotus Linotype" w:hAnsi="Lotus Linotype" w:cs="Lotus Linotype" w:hint="cs"/>
          <w:szCs w:val="22"/>
          <w:rtl/>
        </w:rPr>
        <w:t>409، 410، 411</w:t>
      </w:r>
      <w:r w:rsidRPr="00656FDF">
        <w:rPr>
          <w:rStyle w:val="a4"/>
          <w:rFonts w:ascii="Lotus Linotype" w:hAnsi="Lotus Linotype" w:cs="Lotus Linotype"/>
          <w:szCs w:val="22"/>
          <w:rtl/>
        </w:rPr>
        <w:t>-409 و ص 460، رقم 87</w:t>
      </w:r>
      <w:r>
        <w:rPr>
          <w:rStyle w:val="a4"/>
          <w:rFonts w:ascii="Lotus Linotype" w:hAnsi="Lotus Linotype" w:cs="Lotus Linotype" w:hint="cs"/>
          <w:szCs w:val="22"/>
          <w:rtl/>
        </w:rPr>
        <w:t>3</w:t>
      </w:r>
      <w:r w:rsidRPr="00656FDF">
        <w:rPr>
          <w:rStyle w:val="a4"/>
          <w:rFonts w:ascii="Lotus Linotype" w:hAnsi="Lotus Linotype" w:cs="Lotus Linotype"/>
          <w:szCs w:val="22"/>
          <w:rtl/>
        </w:rPr>
        <w:t>-87</w:t>
      </w:r>
      <w:r>
        <w:rPr>
          <w:rStyle w:val="a4"/>
          <w:rFonts w:ascii="Lotus Linotype" w:hAnsi="Lotus Linotype" w:cs="Lotus Linotype" w:hint="cs"/>
          <w:szCs w:val="22"/>
          <w:rtl/>
        </w:rPr>
        <w:t>4</w:t>
      </w:r>
      <w:r w:rsidRPr="00656FDF">
        <w:rPr>
          <w:rStyle w:val="a4"/>
          <w:rFonts w:ascii="Lotus Linotype" w:hAnsi="Lotus Linotype" w:cs="Lotus Linotype"/>
          <w:szCs w:val="22"/>
          <w:rtl/>
        </w:rPr>
        <w:t>.</w:t>
      </w:r>
    </w:p>
  </w:footnote>
  <w:footnote w:id="1292">
    <w:p w:rsidR="00336FF5" w:rsidRPr="00656FDF" w:rsidRDefault="00336FF5" w:rsidP="002D0F90">
      <w:pPr>
        <w:pStyle w:val="a8"/>
        <w:spacing w:after="0" w:line="211"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به «التنبه والرد»، ملطی، ص 25، «الفصل»، ابن حزم، (5/22)، «الفرق بین الفرق»، بغدادی، ص 327، «الخطوط العریضه»، محب</w:t>
      </w:r>
      <w:r w:rsidRPr="00656FDF">
        <w:rPr>
          <w:rStyle w:val="a4"/>
          <w:rFonts w:ascii="Lotus Linotype" w:hAnsi="Lotus Linotype"/>
          <w:szCs w:val="22"/>
          <w:rtl/>
        </w:rPr>
        <w:t>‌</w:t>
      </w:r>
      <w:r w:rsidRPr="00656FDF">
        <w:rPr>
          <w:rStyle w:val="a4"/>
          <w:rFonts w:ascii="Lotus Linotype" w:hAnsi="Lotus Linotype" w:cs="Lotus Linotype"/>
          <w:szCs w:val="22"/>
          <w:rtl/>
        </w:rPr>
        <w:t>الدین خطیب، ص 10 و پس از آن. و «الوشیعة»، موسی جارالله، ص 23، و«مختصر التحفة الاثناعشریه»، ص 30 و پس از آن، و «الشیعه و السنة»، احسان الهی ظهیر، ص 77 و پس از آن مراجعه شود.</w:t>
      </w:r>
    </w:p>
  </w:footnote>
  <w:footnote w:id="1293">
    <w:p w:rsidR="00336FF5" w:rsidRPr="00656FDF" w:rsidRDefault="00336FF5" w:rsidP="00D5146B">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ابن حزم گفته است: «یکی از گفته</w:t>
      </w:r>
      <w:r w:rsidRPr="00656FDF">
        <w:rPr>
          <w:rStyle w:val="a4"/>
          <w:rFonts w:ascii="Lotus Linotype" w:hAnsi="Lotus Linotype"/>
          <w:szCs w:val="22"/>
          <w:rtl/>
        </w:rPr>
        <w:t>‌</w:t>
      </w:r>
      <w:r w:rsidRPr="00656FDF">
        <w:rPr>
          <w:rStyle w:val="a4"/>
          <w:rFonts w:ascii="Lotus Linotype" w:hAnsi="Lotus Linotype" w:cs="Lotus Linotype"/>
          <w:szCs w:val="22"/>
          <w:rtl/>
        </w:rPr>
        <w:t>ها و عقیده</w:t>
      </w:r>
      <w:r w:rsidRPr="00656FDF">
        <w:rPr>
          <w:rStyle w:val="a4"/>
          <w:rFonts w:ascii="Lotus Linotype" w:hAnsi="Lotus Linotype"/>
          <w:szCs w:val="22"/>
          <w:rtl/>
        </w:rPr>
        <w:t>‌</w:t>
      </w:r>
      <w:r w:rsidRPr="00656FDF">
        <w:rPr>
          <w:rStyle w:val="a4"/>
          <w:rFonts w:ascii="Lotus Linotype" w:hAnsi="Lotus Linotype" w:cs="Lotus Linotype"/>
          <w:szCs w:val="22"/>
          <w:rtl/>
        </w:rPr>
        <w:t>های تمام امامیه در گذشته و حال این بوده که؛ قرآن تحریف شده است و آنچه از آن نبوده به آن افزوده شده است، بخش</w:t>
      </w:r>
      <w:r w:rsidRPr="00656FDF">
        <w:rPr>
          <w:rStyle w:val="a4"/>
          <w:rFonts w:ascii="Lotus Linotype" w:hAnsi="Lotus Linotype"/>
          <w:szCs w:val="22"/>
          <w:rtl/>
        </w:rPr>
        <w:t>‌</w:t>
      </w:r>
      <w:r w:rsidRPr="00656FDF">
        <w:rPr>
          <w:rStyle w:val="a4"/>
          <w:rFonts w:ascii="Lotus Linotype" w:hAnsi="Lotus Linotype" w:cs="Lotus Linotype"/>
          <w:szCs w:val="22"/>
          <w:rtl/>
        </w:rPr>
        <w:t>های زیادی از آن جابجا و حذف شده است. تنها علی بن حسن بن موسی بن محمد بن ابراهیم بن موسی بن جعفر بن محمد بن علی بن حسن بن علی بن ابی</w:t>
      </w:r>
      <w:r w:rsidRPr="00656FDF">
        <w:rPr>
          <w:rStyle w:val="a4"/>
          <w:rFonts w:ascii="Lotus Linotype" w:hAnsi="Lotus Linotype"/>
          <w:szCs w:val="22"/>
          <w:rtl/>
        </w:rPr>
        <w:t>‌</w:t>
      </w:r>
      <w:r w:rsidRPr="00656FDF">
        <w:rPr>
          <w:rStyle w:val="a4"/>
          <w:rFonts w:ascii="Lotus Linotype" w:hAnsi="Lotus Linotype" w:cs="Lotus Linotype"/>
          <w:szCs w:val="22"/>
          <w:rtl/>
        </w:rPr>
        <w:t>طالب که یک امامی بود و تظاهر به اعتزال می</w:t>
      </w:r>
      <w:r w:rsidRPr="00656FDF">
        <w:rPr>
          <w:rStyle w:val="a4"/>
          <w:rFonts w:ascii="Lotus Linotype" w:hAnsi="Lotus Linotype"/>
          <w:szCs w:val="22"/>
          <w:rtl/>
        </w:rPr>
        <w:t>‌</w:t>
      </w:r>
      <w:r w:rsidRPr="00656FDF">
        <w:rPr>
          <w:rStyle w:val="a4"/>
          <w:rFonts w:ascii="Lotus Linotype" w:hAnsi="Lotus Linotype" w:cs="Lotus Linotype"/>
          <w:szCs w:val="22"/>
          <w:rtl/>
        </w:rPr>
        <w:t>کرد و دو یار او أبویعلی میلاد طوسی و أبوالقاسم رازی این عقیده را رد می</w:t>
      </w:r>
      <w:r w:rsidRPr="00656FDF">
        <w:rPr>
          <w:rStyle w:val="a4"/>
          <w:rFonts w:ascii="Lotus Linotype" w:hAnsi="Lotus Linotype"/>
          <w:szCs w:val="22"/>
          <w:rtl/>
        </w:rPr>
        <w:t>‌</w:t>
      </w:r>
      <w:r w:rsidRPr="00656FDF">
        <w:rPr>
          <w:rStyle w:val="a4"/>
          <w:rFonts w:ascii="Lotus Linotype" w:hAnsi="Lotus Linotype" w:cs="Lotus Linotype"/>
          <w:szCs w:val="22"/>
          <w:rtl/>
        </w:rPr>
        <w:t>کردند و منکر آن را کافر می</w:t>
      </w:r>
      <w:r w:rsidRPr="00656FDF">
        <w:rPr>
          <w:rStyle w:val="a4"/>
          <w:rFonts w:ascii="Lotus Linotype" w:hAnsi="Lotus Linotype"/>
          <w:szCs w:val="22"/>
          <w:rtl/>
        </w:rPr>
        <w:t>‌</w:t>
      </w:r>
      <w:r w:rsidRPr="00656FDF">
        <w:rPr>
          <w:rStyle w:val="a4"/>
          <w:rFonts w:ascii="Lotus Linotype" w:hAnsi="Lotus Linotype" w:cs="Lotus Linotype"/>
          <w:szCs w:val="22"/>
          <w:rtl/>
        </w:rPr>
        <w:t>دانستند. «الفصل»، (5/22).</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این گفته</w:t>
      </w:r>
      <w:r w:rsidRPr="00656FDF">
        <w:rPr>
          <w:rStyle w:val="a4"/>
          <w:rFonts w:ascii="Lotus Linotype" w:hAnsi="Lotus Linotype"/>
          <w:szCs w:val="22"/>
          <w:rtl/>
        </w:rPr>
        <w:t>‌</w:t>
      </w:r>
      <w:r w:rsidRPr="00656FDF">
        <w:rPr>
          <w:rStyle w:val="a4"/>
          <w:rFonts w:ascii="Lotus Linotype" w:hAnsi="Lotus Linotype" w:cs="Lotus Linotype"/>
          <w:szCs w:val="22"/>
          <w:rtl/>
        </w:rPr>
        <w:t>ی ابن حزم را نویسنده</w:t>
      </w:r>
      <w:r w:rsidRPr="00656FDF">
        <w:rPr>
          <w:rStyle w:val="a4"/>
          <w:rFonts w:ascii="Lotus Linotype" w:hAnsi="Lotus Linotype"/>
          <w:szCs w:val="22"/>
          <w:rtl/>
        </w:rPr>
        <w:t>‌</w:t>
      </w:r>
      <w:r w:rsidRPr="00656FDF">
        <w:rPr>
          <w:rStyle w:val="a4"/>
          <w:rFonts w:ascii="Lotus Linotype" w:hAnsi="Lotus Linotype" w:cs="Lotus Linotype"/>
          <w:szCs w:val="22"/>
          <w:rtl/>
        </w:rPr>
        <w:t>ی «الغدیر» با حذف برخی از کلمات ابن حزم در کتاب خود ذکر کرده است. «الغدیر»، 3/94.</w:t>
      </w:r>
    </w:p>
  </w:footnote>
  <w:footnote w:id="1294">
    <w:p w:rsidR="00336FF5" w:rsidRPr="00D5146B" w:rsidRDefault="00336FF5" w:rsidP="00D5146B">
      <w:pPr>
        <w:pStyle w:val="a8"/>
        <w:spacing w:after="0" w:line="240" w:lineRule="auto"/>
        <w:jc w:val="lowKashida"/>
        <w:rPr>
          <w:rStyle w:val="a4"/>
          <w:rFonts w:ascii="Lotus Linotype" w:hAnsi="Lotus Linotype" w:cs="Lotus Linotype"/>
          <w:spacing w:val="-4"/>
          <w:szCs w:val="22"/>
          <w:rtl/>
        </w:rPr>
      </w:pPr>
      <w:r w:rsidRPr="00D5146B">
        <w:rPr>
          <w:rStyle w:val="a4"/>
          <w:rFonts w:ascii="Lotus Linotype" w:hAnsi="Lotus Linotype" w:cs="Lotus Linotype"/>
          <w:spacing w:val="-4"/>
          <w:szCs w:val="22"/>
          <w:rtl/>
        </w:rPr>
        <w:t>(</w:t>
      </w:r>
      <w:r w:rsidRPr="00D5146B">
        <w:rPr>
          <w:rStyle w:val="a4"/>
          <w:rFonts w:ascii="Lotus Linotype" w:hAnsi="Lotus Linotype" w:cs="Lotus Linotype"/>
          <w:spacing w:val="-4"/>
          <w:szCs w:val="22"/>
          <w:rtl/>
        </w:rPr>
        <w:footnoteRef/>
      </w:r>
      <w:r w:rsidRPr="00D5146B">
        <w:rPr>
          <w:rStyle w:val="a4"/>
          <w:rFonts w:ascii="Lotus Linotype" w:hAnsi="Lotus Linotype" w:cs="Lotus Linotype"/>
          <w:spacing w:val="-4"/>
          <w:szCs w:val="22"/>
          <w:rtl/>
        </w:rPr>
        <w:t>)- «الغدیر» (3/9</w:t>
      </w:r>
      <w:r w:rsidRPr="00D5146B">
        <w:rPr>
          <w:rStyle w:val="a4"/>
          <w:rFonts w:ascii="Lotus Linotype" w:hAnsi="Lotus Linotype" w:cs="Lotus Linotype" w:hint="cs"/>
          <w:spacing w:val="-4"/>
          <w:szCs w:val="22"/>
          <w:rtl/>
        </w:rPr>
        <w:t>4</w:t>
      </w:r>
      <w:r w:rsidRPr="00D5146B">
        <w:rPr>
          <w:rStyle w:val="a4"/>
          <w:rFonts w:ascii="Lotus Linotype" w:hAnsi="Lotus Linotype" w:cs="Lotus Linotype"/>
          <w:spacing w:val="-4"/>
          <w:szCs w:val="22"/>
          <w:rtl/>
        </w:rPr>
        <w:t>-9</w:t>
      </w:r>
      <w:r w:rsidRPr="00D5146B">
        <w:rPr>
          <w:rStyle w:val="a4"/>
          <w:rFonts w:ascii="Lotus Linotype" w:hAnsi="Lotus Linotype" w:cs="Lotus Linotype" w:hint="cs"/>
          <w:spacing w:val="-4"/>
          <w:szCs w:val="22"/>
          <w:rtl/>
        </w:rPr>
        <w:t>5</w:t>
      </w:r>
      <w:r w:rsidRPr="00D5146B">
        <w:rPr>
          <w:rStyle w:val="a4"/>
          <w:rFonts w:ascii="Lotus Linotype" w:hAnsi="Lotus Linotype" w:cs="Lotus Linotype"/>
          <w:spacing w:val="-4"/>
          <w:szCs w:val="22"/>
          <w:rtl/>
        </w:rPr>
        <w:t xml:space="preserve">)، لطف الله صافی در کتاب خود «مع الخطیب» </w:t>
      </w:r>
      <w:r w:rsidRPr="00D5146B">
        <w:rPr>
          <w:rStyle w:val="a4"/>
          <w:rFonts w:ascii="Lotus Linotype" w:hAnsi="Lotus Linotype" w:cs="Lotus Linotype" w:hint="cs"/>
          <w:spacing w:val="-4"/>
          <w:szCs w:val="22"/>
          <w:rtl/>
        </w:rPr>
        <w:t xml:space="preserve"> ص71</w:t>
      </w:r>
      <w:r>
        <w:rPr>
          <w:rStyle w:val="a4"/>
          <w:rFonts w:ascii="Lotus Linotype" w:hAnsi="Lotus Linotype" w:cs="Lotus Linotype" w:hint="cs"/>
          <w:spacing w:val="-4"/>
          <w:szCs w:val="22"/>
          <w:rtl/>
        </w:rPr>
        <w:t xml:space="preserve"> </w:t>
      </w:r>
      <w:r w:rsidRPr="00D5146B">
        <w:rPr>
          <w:rStyle w:val="a4"/>
          <w:rFonts w:ascii="Lotus Linotype" w:hAnsi="Lotus Linotype" w:cs="Lotus Linotype"/>
          <w:spacing w:val="-4"/>
          <w:szCs w:val="22"/>
          <w:rtl/>
        </w:rPr>
        <w:t>نیز همین مسیر را پیموده</w:t>
      </w:r>
      <w:r>
        <w:rPr>
          <w:rStyle w:val="a4"/>
          <w:rFonts w:ascii="Lotus Linotype" w:hAnsi="Lotus Linotype" w:cs="Lotus Linotype" w:hint="cs"/>
          <w:spacing w:val="-4"/>
          <w:szCs w:val="22"/>
          <w:rtl/>
        </w:rPr>
        <w:t xml:space="preserve"> </w:t>
      </w:r>
      <w:r w:rsidRPr="00D5146B">
        <w:rPr>
          <w:rStyle w:val="a4"/>
          <w:rFonts w:ascii="Lotus Linotype" w:hAnsi="Lotus Linotype" w:cs="Lotus Linotype"/>
          <w:spacing w:val="-4"/>
          <w:szCs w:val="22"/>
          <w:rtl/>
        </w:rPr>
        <w:t xml:space="preserve"> است.</w:t>
      </w:r>
    </w:p>
  </w:footnote>
  <w:footnote w:id="1295">
    <w:p w:rsidR="00336FF5" w:rsidRPr="00656FDF" w:rsidRDefault="00336FF5" w:rsidP="00EB009A">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گونه</w:t>
      </w:r>
      <w:r w:rsidRPr="00656FDF">
        <w:rPr>
          <w:rStyle w:val="a4"/>
          <w:rFonts w:ascii="Lotus Linotype" w:hAnsi="Lotus Linotype"/>
          <w:szCs w:val="22"/>
          <w:rtl/>
        </w:rPr>
        <w:t>‌</w:t>
      </w:r>
      <w:r w:rsidRPr="00656FDF">
        <w:rPr>
          <w:rStyle w:val="a4"/>
          <w:rFonts w:ascii="Lotus Linotype" w:hAnsi="Lotus Linotype" w:cs="Lotus Linotype"/>
          <w:szCs w:val="22"/>
          <w:rtl/>
        </w:rPr>
        <w:t>ای که وی را «حبر، علم، حجت و مجاهد لقب داده</w:t>
      </w:r>
      <w:r w:rsidRPr="00656FDF">
        <w:rPr>
          <w:rStyle w:val="a4"/>
          <w:rFonts w:ascii="Lotus Linotype" w:hAnsi="Lotus Linotype"/>
          <w:szCs w:val="22"/>
          <w:rtl/>
        </w:rPr>
        <w:t>‌</w:t>
      </w:r>
      <w:r w:rsidRPr="00656FDF">
        <w:rPr>
          <w:rStyle w:val="a4"/>
          <w:rFonts w:ascii="Lotus Linotype" w:hAnsi="Lotus Linotype" w:cs="Lotus Linotype"/>
          <w:szCs w:val="22"/>
          <w:rtl/>
        </w:rPr>
        <w:t>اند و آیات عظام و بزرگان آن</w:t>
      </w:r>
      <w:r w:rsidRPr="00656FDF">
        <w:rPr>
          <w:rStyle w:val="a4"/>
          <w:rFonts w:ascii="Lotus Linotype" w:hAnsi="Lotus Linotype"/>
          <w:szCs w:val="22"/>
          <w:rtl/>
        </w:rPr>
        <w:t>‌</w:t>
      </w:r>
      <w:r w:rsidRPr="00656FDF">
        <w:rPr>
          <w:rStyle w:val="a4"/>
          <w:rFonts w:ascii="Lotus Linotype" w:hAnsi="Lotus Linotype" w:cs="Lotus Linotype"/>
          <w:szCs w:val="22"/>
          <w:rtl/>
        </w:rPr>
        <w:t>ها و حسن موسوی (ج 9، ص ب) و غیره همچون محسن حکیم (ج 7، ص ز) و عبدالحسین شرف</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الدین موسوی (ج 7، ص </w:t>
      </w:r>
      <w:r>
        <w:rPr>
          <w:rStyle w:val="a4"/>
          <w:rFonts w:ascii="Lotus Linotype" w:hAnsi="Lotus Linotype" w:cs="Lotus Linotype" w:hint="cs"/>
          <w:szCs w:val="22"/>
          <w:rtl/>
        </w:rPr>
        <w:t>هـ</w:t>
      </w:r>
      <w:r w:rsidRPr="00656FDF">
        <w:rPr>
          <w:rStyle w:val="a4"/>
          <w:rFonts w:ascii="Lotus Linotype" w:hAnsi="Lotus Linotype" w:cs="Lotus Linotype"/>
          <w:szCs w:val="22"/>
          <w:rtl/>
        </w:rPr>
        <w:t>) ک</w:t>
      </w:r>
      <w:r>
        <w:rPr>
          <w:rStyle w:val="a4"/>
          <w:rFonts w:ascii="Lotus Linotype" w:hAnsi="Lotus Linotype" w:cs="Lotus Linotype" w:hint="cs"/>
          <w:szCs w:val="22"/>
          <w:rtl/>
        </w:rPr>
        <w:t>ت</w:t>
      </w:r>
      <w:r w:rsidRPr="00656FDF">
        <w:rPr>
          <w:rStyle w:val="a4"/>
          <w:rFonts w:ascii="Lotus Linotype" w:hAnsi="Lotus Linotype" w:cs="Lotus Linotype"/>
          <w:szCs w:val="22"/>
          <w:rtl/>
        </w:rPr>
        <w:t>ابش را مورد تحسین و توثیق قرار داده</w:t>
      </w:r>
      <w:r w:rsidRPr="00656FDF">
        <w:rPr>
          <w:rStyle w:val="a4"/>
          <w:rFonts w:ascii="Lotus Linotype" w:hAnsi="Lotus Linotype"/>
          <w:szCs w:val="22"/>
          <w:rtl/>
        </w:rPr>
        <w:t>‌</w:t>
      </w:r>
      <w:r w:rsidRPr="00656FDF">
        <w:rPr>
          <w:rStyle w:val="a4"/>
          <w:rFonts w:ascii="Lotus Linotype" w:hAnsi="Lotus Linotype" w:cs="Lotus Linotype"/>
          <w:szCs w:val="22"/>
          <w:rtl/>
        </w:rPr>
        <w:t>اند.</w:t>
      </w:r>
    </w:p>
  </w:footnote>
  <w:footnote w:id="1296">
    <w:p w:rsidR="00336FF5" w:rsidRPr="00656FDF" w:rsidRDefault="00336FF5" w:rsidP="00656FDF">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الغدیر، (9/388). به راستی كه دروغگو حافظه ندارد! (م</w:t>
      </w:r>
      <w:r>
        <w:rPr>
          <w:rStyle w:val="a4"/>
          <w:rFonts w:ascii="Lotus Linotype" w:hAnsi="Lotus Linotype" w:cs="Lotus Linotype" w:hint="cs"/>
          <w:szCs w:val="22"/>
          <w:rtl/>
        </w:rPr>
        <w:t>ترجم</w:t>
      </w:r>
      <w:r w:rsidRPr="00656FDF">
        <w:rPr>
          <w:rStyle w:val="a4"/>
          <w:rFonts w:ascii="Lotus Linotype" w:hAnsi="Lotus Linotype" w:cs="Lotus Linotype"/>
          <w:szCs w:val="22"/>
          <w:rtl/>
        </w:rPr>
        <w:t>)</w:t>
      </w:r>
      <w:r>
        <w:rPr>
          <w:rStyle w:val="a4"/>
          <w:rFonts w:ascii="Lotus Linotype" w:hAnsi="Lotus Linotype" w:cs="Lotus Linotype" w:hint="cs"/>
          <w:szCs w:val="22"/>
          <w:rtl/>
        </w:rPr>
        <w:t>.</w:t>
      </w:r>
    </w:p>
  </w:footnote>
  <w:footnote w:id="1297">
    <w:p w:rsidR="00336FF5" w:rsidRPr="00656FDF" w:rsidRDefault="00336FF5" w:rsidP="00D5146B">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الغدیر، ج 1، ص 21</w:t>
      </w:r>
      <w:r>
        <w:rPr>
          <w:rStyle w:val="a4"/>
          <w:rFonts w:ascii="Lotus Linotype" w:hAnsi="Lotus Linotype" w:cs="Lotus Linotype" w:hint="cs"/>
          <w:szCs w:val="22"/>
          <w:rtl/>
        </w:rPr>
        <w:t>4</w:t>
      </w:r>
      <w:r w:rsidRPr="00656FDF">
        <w:rPr>
          <w:rStyle w:val="a4"/>
          <w:rFonts w:ascii="Lotus Linotype" w:hAnsi="Lotus Linotype" w:cs="Lotus Linotype"/>
          <w:szCs w:val="22"/>
          <w:rtl/>
        </w:rPr>
        <w:t>-21</w:t>
      </w:r>
      <w:r>
        <w:rPr>
          <w:rStyle w:val="a4"/>
          <w:rFonts w:ascii="Lotus Linotype" w:hAnsi="Lotus Linotype" w:cs="Lotus Linotype" w:hint="cs"/>
          <w:szCs w:val="22"/>
          <w:rtl/>
        </w:rPr>
        <w:t>6</w:t>
      </w:r>
      <w:r w:rsidRPr="00656FDF">
        <w:rPr>
          <w:rStyle w:val="a4"/>
          <w:rFonts w:ascii="Lotus Linotype" w:hAnsi="Lotus Linotype" w:cs="Lotus Linotype"/>
          <w:szCs w:val="22"/>
          <w:rtl/>
        </w:rPr>
        <w:t>.</w:t>
      </w:r>
    </w:p>
  </w:footnote>
  <w:footnote w:id="1298">
    <w:p w:rsidR="00336FF5" w:rsidRPr="00656FDF" w:rsidRDefault="00336FF5" w:rsidP="00656FDF">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روش اثبات در جایی و نفی در جایی روشی است که هم در احادیث و روایاتشان و هم در کلام علمایشان مورد استفاده قرار گرفته است. روایاتشان حکمت پیروی از این «روش» را در عدم آگاه شدن عامه (یعنی اهل سنت) بر حقیقت مذهبشان ذکر كرده است، تا زیانی متوجه آنان نشود. «البحار»، (2/236)، همچنین در آن آمده است : «اگر همه</w:t>
      </w:r>
      <w:r w:rsidRPr="00656FDF">
        <w:rPr>
          <w:rStyle w:val="a4"/>
          <w:rFonts w:ascii="Lotus Linotype" w:hAnsi="Lotus Linotype"/>
          <w:szCs w:val="22"/>
          <w:rtl/>
        </w:rPr>
        <w:t>‌</w:t>
      </w:r>
      <w:r w:rsidRPr="00656FDF">
        <w:rPr>
          <w:rStyle w:val="a4"/>
          <w:rFonts w:ascii="Lotus Linotype" w:hAnsi="Lotus Linotype" w:cs="Lotus Linotype"/>
          <w:szCs w:val="22"/>
          <w:rtl/>
        </w:rPr>
        <w:t>ی شما بر یک امر اتفاق کنید، گردن</w:t>
      </w:r>
      <w:r w:rsidRPr="00656FDF">
        <w:rPr>
          <w:rStyle w:val="a4"/>
          <w:rFonts w:ascii="Lotus Linotype" w:hAnsi="Lotus Linotype"/>
          <w:szCs w:val="22"/>
          <w:rtl/>
        </w:rPr>
        <w:t>‌</w:t>
      </w:r>
      <w:r>
        <w:rPr>
          <w:rStyle w:val="a4"/>
          <w:rFonts w:ascii="Lotus Linotype" w:hAnsi="Lotus Linotype" w:cs="Lotus Linotype"/>
          <w:szCs w:val="22"/>
          <w:rtl/>
        </w:rPr>
        <w:t>هایتان را خواهند زد</w:t>
      </w:r>
      <w:r w:rsidRPr="00656FDF">
        <w:rPr>
          <w:rStyle w:val="a4"/>
          <w:rFonts w:ascii="Lotus Linotype" w:hAnsi="Lotus Linotype" w:cs="Lotus Linotype"/>
          <w:szCs w:val="22"/>
          <w:rtl/>
        </w:rPr>
        <w:t>»</w:t>
      </w:r>
      <w:r>
        <w:rPr>
          <w:rStyle w:val="a4"/>
          <w:rFonts w:ascii="Lotus Linotype" w:hAnsi="Lotus Linotype" w:cs="Lotus Linotype" w:hint="cs"/>
          <w:szCs w:val="22"/>
          <w:rtl/>
        </w:rPr>
        <w:t>.</w:t>
      </w:r>
    </w:p>
  </w:footnote>
  <w:footnote w:id="1299">
    <w:p w:rsidR="00336FF5" w:rsidRPr="00656FDF" w:rsidRDefault="00336FF5" w:rsidP="00D5146B">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اما بسیاری از گفته</w:t>
      </w:r>
      <w:r w:rsidRPr="00656FDF">
        <w:rPr>
          <w:rStyle w:val="a4"/>
          <w:rFonts w:ascii="Lotus Linotype" w:hAnsi="Lotus Linotype"/>
          <w:szCs w:val="22"/>
          <w:rtl/>
        </w:rPr>
        <w:t>‌</w:t>
      </w:r>
      <w:r w:rsidRPr="00656FDF">
        <w:rPr>
          <w:rStyle w:val="a4"/>
          <w:rFonts w:ascii="Lotus Linotype" w:hAnsi="Lotus Linotype" w:cs="Lotus Linotype"/>
          <w:szCs w:val="22"/>
          <w:rtl/>
        </w:rPr>
        <w:t>ها و نظریاتش در دو کتاب «مع محب الدین ف</w:t>
      </w:r>
      <w:r>
        <w:rPr>
          <w:rStyle w:val="a4"/>
          <w:rFonts w:ascii="Lotus Linotype" w:hAnsi="Lotus Linotype" w:cs="Lotus Linotype" w:hint="cs"/>
          <w:szCs w:val="22"/>
          <w:rtl/>
        </w:rPr>
        <w:t>ي</w:t>
      </w:r>
      <w:r w:rsidRPr="00656FDF">
        <w:rPr>
          <w:rStyle w:val="a4"/>
          <w:rFonts w:ascii="Lotus Linotype" w:hAnsi="Lotus Linotype" w:cs="Lotus Linotype"/>
          <w:szCs w:val="22"/>
          <w:rtl/>
        </w:rPr>
        <w:t xml:space="preserve"> خطوطه العریضة» و «صوت الحق» با اندیشه</w:t>
      </w:r>
      <w:r w:rsidRPr="00656FDF">
        <w:rPr>
          <w:rStyle w:val="a4"/>
          <w:rFonts w:ascii="Lotus Linotype" w:hAnsi="Lotus Linotype"/>
          <w:szCs w:val="22"/>
          <w:rtl/>
        </w:rPr>
        <w:t>‌</w:t>
      </w:r>
      <w:r w:rsidRPr="00656FDF">
        <w:rPr>
          <w:rStyle w:val="a4"/>
          <w:rFonts w:ascii="Lotus Linotype" w:hAnsi="Lotus Linotype" w:cs="Lotus Linotype"/>
          <w:szCs w:val="22"/>
          <w:rtl/>
        </w:rPr>
        <w:t>ی تقریب و وحدت در تناقض است.</w:t>
      </w:r>
    </w:p>
  </w:footnote>
  <w:footnote w:id="1300">
    <w:p w:rsidR="00336FF5" w:rsidRPr="00656FDF" w:rsidRDefault="00336FF5" w:rsidP="00D5146B">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«مع الخطیب ف</w:t>
      </w:r>
      <w:r>
        <w:rPr>
          <w:rStyle w:val="a4"/>
          <w:rFonts w:ascii="Lotus Linotype" w:hAnsi="Lotus Linotype" w:cs="Lotus Linotype" w:hint="cs"/>
          <w:szCs w:val="22"/>
          <w:rtl/>
        </w:rPr>
        <w:t>ي</w:t>
      </w:r>
      <w:r w:rsidRPr="00656FDF">
        <w:rPr>
          <w:rStyle w:val="a4"/>
          <w:rFonts w:ascii="Lotus Linotype" w:hAnsi="Lotus Linotype" w:cs="Lotus Linotype"/>
          <w:szCs w:val="22"/>
          <w:rtl/>
        </w:rPr>
        <w:t xml:space="preserve"> خطوطه العریضه»، لطف الله صافی، ص 6</w:t>
      </w:r>
      <w:r>
        <w:rPr>
          <w:rStyle w:val="a4"/>
          <w:rFonts w:ascii="Lotus Linotype" w:hAnsi="Lotus Linotype" w:cs="Lotus Linotype" w:hint="cs"/>
          <w:szCs w:val="22"/>
          <w:rtl/>
        </w:rPr>
        <w:t>4</w:t>
      </w:r>
      <w:r w:rsidRPr="00656FDF">
        <w:rPr>
          <w:rStyle w:val="a4"/>
          <w:rFonts w:ascii="Lotus Linotype" w:hAnsi="Lotus Linotype" w:cs="Lotus Linotype"/>
          <w:szCs w:val="22"/>
          <w:rtl/>
        </w:rPr>
        <w:t>-6</w:t>
      </w:r>
      <w:r>
        <w:rPr>
          <w:rStyle w:val="a4"/>
          <w:rFonts w:ascii="Lotus Linotype" w:hAnsi="Lotus Linotype" w:cs="Lotus Linotype" w:hint="cs"/>
          <w:szCs w:val="22"/>
          <w:rtl/>
        </w:rPr>
        <w:t>6</w:t>
      </w:r>
      <w:r w:rsidRPr="00656FDF">
        <w:rPr>
          <w:rStyle w:val="a4"/>
          <w:rFonts w:ascii="Lotus Linotype" w:hAnsi="Lotus Linotype" w:cs="Lotus Linotype"/>
          <w:szCs w:val="22"/>
          <w:rtl/>
        </w:rPr>
        <w:t>.</w:t>
      </w:r>
    </w:p>
  </w:footnote>
  <w:footnote w:id="130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 موفق شدم نسخه</w:t>
      </w:r>
      <w:r w:rsidRPr="00656FDF">
        <w:rPr>
          <w:rStyle w:val="a4"/>
          <w:rFonts w:ascii="Lotus Linotype" w:hAnsi="Lotus Linotype"/>
          <w:szCs w:val="22"/>
          <w:rtl/>
        </w:rPr>
        <w:t>‌</w:t>
      </w:r>
      <w:r w:rsidRPr="00656FDF">
        <w:rPr>
          <w:rStyle w:val="a4"/>
          <w:rFonts w:ascii="Lotus Linotype" w:hAnsi="Lotus Linotype" w:cs="Lotus Linotype"/>
          <w:szCs w:val="22"/>
          <w:rtl/>
        </w:rPr>
        <w:t>ای خطی از این کتاب را از مجمع علمی عراق به دست بیاورم.</w:t>
      </w:r>
    </w:p>
  </w:footnote>
  <w:footnote w:id="130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ص 1.</w:t>
      </w:r>
    </w:p>
  </w:footnote>
  <w:footnote w:id="130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مطلب را آیت</w:t>
      </w:r>
      <w:r w:rsidRPr="00656FDF">
        <w:rPr>
          <w:rStyle w:val="a4"/>
          <w:rFonts w:ascii="Lotus Linotype" w:hAnsi="Lotus Linotype"/>
          <w:szCs w:val="22"/>
          <w:rtl/>
        </w:rPr>
        <w:t>‌</w:t>
      </w:r>
      <w:r w:rsidRPr="00656FDF">
        <w:rPr>
          <w:rStyle w:val="a4"/>
          <w:rFonts w:ascii="Lotus Linotype" w:hAnsi="Lotus Linotype" w:cs="Lotus Linotype"/>
          <w:szCs w:val="22"/>
          <w:rtl/>
        </w:rPr>
        <w:t>الله محمد مهدی موسوی اصفهانی کاظمی در کتابش «احسن الذریعة» گفته است. 1/73.</w:t>
      </w:r>
    </w:p>
  </w:footnote>
  <w:footnote w:id="1304">
    <w:p w:rsidR="00336FF5" w:rsidRPr="00656FDF" w:rsidRDefault="00336FF5" w:rsidP="00D5146B">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فصل الخطاب، ص 2</w:t>
      </w:r>
      <w:r>
        <w:rPr>
          <w:rStyle w:val="a4"/>
          <w:rFonts w:ascii="Lotus Linotype" w:hAnsi="Lotus Linotype" w:cs="Lotus Linotype" w:hint="cs"/>
          <w:szCs w:val="22"/>
          <w:rtl/>
        </w:rPr>
        <w:t>3</w:t>
      </w:r>
      <w:r w:rsidRPr="00656FDF">
        <w:rPr>
          <w:rStyle w:val="a4"/>
          <w:rFonts w:ascii="Lotus Linotype" w:hAnsi="Lotus Linotype" w:cs="Lotus Linotype"/>
          <w:szCs w:val="22"/>
          <w:rtl/>
        </w:rPr>
        <w:t>-2</w:t>
      </w:r>
      <w:r>
        <w:rPr>
          <w:rStyle w:val="a4"/>
          <w:rFonts w:ascii="Lotus Linotype" w:hAnsi="Lotus Linotype" w:cs="Lotus Linotype" w:hint="cs"/>
          <w:szCs w:val="22"/>
          <w:rtl/>
        </w:rPr>
        <w:t>4</w:t>
      </w:r>
      <w:r w:rsidRPr="00656FDF">
        <w:rPr>
          <w:rStyle w:val="a4"/>
          <w:rFonts w:ascii="Lotus Linotype" w:hAnsi="Lotus Linotype" w:cs="Lotus Linotype"/>
          <w:szCs w:val="22"/>
          <w:rtl/>
        </w:rPr>
        <w:t>، خطی.</w:t>
      </w:r>
    </w:p>
  </w:footnote>
  <w:footnote w:id="130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او عبدالله ممقانی است. ر. ک «البرهان علی عدم تحریف القرآن»، میرزا مهدی بروجردی، ص 132، نویسنده</w:t>
      </w:r>
      <w:r w:rsidRPr="00656FDF">
        <w:rPr>
          <w:rStyle w:val="a4"/>
          <w:rFonts w:ascii="Lotus Linotype" w:hAnsi="Lotus Linotype"/>
          <w:szCs w:val="22"/>
          <w:rtl/>
        </w:rPr>
        <w:t>‌</w:t>
      </w:r>
      <w:r w:rsidRPr="00656FDF">
        <w:rPr>
          <w:rStyle w:val="a4"/>
          <w:rFonts w:ascii="Lotus Linotype" w:hAnsi="Lotus Linotype" w:cs="Lotus Linotype"/>
          <w:szCs w:val="22"/>
          <w:rtl/>
        </w:rPr>
        <w:t>ی</w:t>
      </w:r>
      <w:r w:rsidRPr="00656FDF">
        <w:rPr>
          <w:rStyle w:val="a4"/>
          <w:rFonts w:ascii="Lotus Linotype" w:hAnsi="Lotus Linotype"/>
          <w:szCs w:val="22"/>
          <w:rtl/>
        </w:rPr>
        <w:t>‌</w:t>
      </w:r>
      <w:r w:rsidRPr="00656FDF">
        <w:rPr>
          <w:rStyle w:val="a4"/>
          <w:rFonts w:ascii="Lotus Linotype" w:hAnsi="Lotus Linotype" w:cs="Lotus Linotype"/>
          <w:szCs w:val="22"/>
          <w:rtl/>
        </w:rPr>
        <w:t xml:space="preserve"> «البرهان علی عدم تحریف القرآن»، «طبرسی» را ثقه الاسلام می</w:t>
      </w:r>
      <w:r w:rsidRPr="00656FDF">
        <w:rPr>
          <w:rStyle w:val="a4"/>
          <w:rFonts w:ascii="Lotus Linotype" w:hAnsi="Lotus Linotype"/>
          <w:szCs w:val="22"/>
          <w:rtl/>
        </w:rPr>
        <w:t>‌</w:t>
      </w:r>
      <w:r w:rsidRPr="00656FDF">
        <w:rPr>
          <w:rStyle w:val="a4"/>
          <w:rFonts w:ascii="Lotus Linotype" w:hAnsi="Lotus Linotype" w:cs="Lotus Linotype"/>
          <w:szCs w:val="22"/>
          <w:rtl/>
        </w:rPr>
        <w:t>خواند و این در حالی است که ادعا می</w:t>
      </w:r>
      <w:r w:rsidRPr="00656FDF">
        <w:rPr>
          <w:rStyle w:val="a4"/>
          <w:rFonts w:ascii="Lotus Linotype" w:hAnsi="Lotus Linotype"/>
          <w:szCs w:val="22"/>
          <w:rtl/>
        </w:rPr>
        <w:t>‌</w:t>
      </w:r>
      <w:r w:rsidRPr="00656FDF">
        <w:rPr>
          <w:rStyle w:val="a4"/>
          <w:rFonts w:ascii="Lotus Linotype" w:hAnsi="Lotus Linotype" w:cs="Lotus Linotype"/>
          <w:szCs w:val="22"/>
          <w:rtl/>
        </w:rPr>
        <w:t>کند از قرآن دفاع می</w:t>
      </w:r>
      <w:r w:rsidRPr="00656FDF">
        <w:rPr>
          <w:rStyle w:val="a4"/>
          <w:rFonts w:ascii="Lotus Linotype" w:hAnsi="Lotus Linotype"/>
          <w:szCs w:val="22"/>
          <w:rtl/>
        </w:rPr>
        <w:t>‌</w:t>
      </w:r>
      <w:r w:rsidRPr="00656FDF">
        <w:rPr>
          <w:rStyle w:val="a4"/>
          <w:rFonts w:ascii="Lotus Linotype" w:hAnsi="Lotus Linotype" w:cs="Lotus Linotype"/>
          <w:szCs w:val="22"/>
          <w:rtl/>
        </w:rPr>
        <w:t>کند، اما با وجود این از دشمنان قرآن تعریف وتمجيد می</w:t>
      </w:r>
      <w:r w:rsidRPr="00656FDF">
        <w:rPr>
          <w:rStyle w:val="a4"/>
          <w:rFonts w:ascii="Lotus Linotype" w:hAnsi="Lotus Linotype"/>
          <w:szCs w:val="22"/>
          <w:rtl/>
        </w:rPr>
        <w:t>‌</w:t>
      </w:r>
      <w:r w:rsidRPr="00656FDF">
        <w:rPr>
          <w:rStyle w:val="a4"/>
          <w:rFonts w:ascii="Lotus Linotype" w:hAnsi="Lotus Linotype" w:cs="Lotus Linotype"/>
          <w:szCs w:val="22"/>
          <w:rtl/>
        </w:rPr>
        <w:t>کند!</w:t>
      </w:r>
    </w:p>
  </w:footnote>
  <w:footnote w:id="130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«الخطوط العریضه»، ص 11.</w:t>
      </w:r>
    </w:p>
  </w:footnote>
  <w:footnote w:id="130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«مع الخطیب فی خطوطه العریضة»، ص 72.</w:t>
      </w:r>
    </w:p>
  </w:footnote>
  <w:footnote w:id="130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بیوگرافی وی در مبحث تلاش</w:t>
      </w:r>
      <w:r w:rsidRPr="00656FDF">
        <w:rPr>
          <w:rStyle w:val="a4"/>
          <w:rFonts w:ascii="Lotus Linotype" w:hAnsi="Lotus Linotype"/>
          <w:szCs w:val="22"/>
          <w:rtl/>
        </w:rPr>
        <w:t>‌</w:t>
      </w:r>
      <w:r w:rsidRPr="00656FDF">
        <w:rPr>
          <w:rStyle w:val="a4"/>
          <w:rFonts w:ascii="Lotus Linotype" w:hAnsi="Lotus Linotype" w:cs="Lotus Linotype"/>
          <w:szCs w:val="22"/>
          <w:rtl/>
        </w:rPr>
        <w:t>های تقریب خواهد آمد.</w:t>
      </w:r>
    </w:p>
  </w:footnote>
  <w:footnote w:id="1309">
    <w:p w:rsidR="00336FF5" w:rsidRPr="00656FDF" w:rsidRDefault="00336FF5" w:rsidP="00B7602E">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«أجوبة مسائل جار الله»، ص 2</w:t>
      </w:r>
      <w:r>
        <w:rPr>
          <w:rStyle w:val="a4"/>
          <w:rFonts w:ascii="Lotus Linotype" w:hAnsi="Lotus Linotype" w:cs="Lotus Linotype" w:hint="cs"/>
          <w:szCs w:val="22"/>
          <w:rtl/>
        </w:rPr>
        <w:t>8</w:t>
      </w:r>
      <w:r w:rsidRPr="00656FDF">
        <w:rPr>
          <w:rStyle w:val="a4"/>
          <w:rFonts w:ascii="Lotus Linotype" w:hAnsi="Lotus Linotype" w:cs="Lotus Linotype"/>
          <w:szCs w:val="22"/>
          <w:rtl/>
        </w:rPr>
        <w:t>-2</w:t>
      </w:r>
      <w:r>
        <w:rPr>
          <w:rStyle w:val="a4"/>
          <w:rFonts w:ascii="Lotus Linotype" w:hAnsi="Lotus Linotype" w:cs="Lotus Linotype" w:hint="cs"/>
          <w:szCs w:val="22"/>
          <w:rtl/>
        </w:rPr>
        <w:t>9</w:t>
      </w:r>
      <w:r w:rsidRPr="00656FDF">
        <w:rPr>
          <w:rStyle w:val="a4"/>
          <w:rFonts w:ascii="Lotus Linotype" w:hAnsi="Lotus Linotype" w:cs="Lotus Linotype"/>
          <w:szCs w:val="22"/>
          <w:rtl/>
        </w:rPr>
        <w:t>.</w:t>
      </w:r>
    </w:p>
  </w:footnote>
  <w:footnote w:id="1310">
    <w:p w:rsidR="00336FF5" w:rsidRPr="00656FDF" w:rsidRDefault="00336FF5" w:rsidP="00B7602E">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اصل الشیعه، ص 6</w:t>
      </w:r>
      <w:r>
        <w:rPr>
          <w:rStyle w:val="a4"/>
          <w:rFonts w:ascii="Lotus Linotype" w:hAnsi="Lotus Linotype" w:cs="Lotus Linotype" w:hint="cs"/>
          <w:szCs w:val="22"/>
          <w:rtl/>
        </w:rPr>
        <w:t>3</w:t>
      </w:r>
      <w:r w:rsidRPr="00656FDF">
        <w:rPr>
          <w:rStyle w:val="a4"/>
          <w:rFonts w:ascii="Lotus Linotype" w:hAnsi="Lotus Linotype" w:cs="Lotus Linotype"/>
          <w:szCs w:val="22"/>
          <w:rtl/>
        </w:rPr>
        <w:t>-6</w:t>
      </w:r>
      <w:r>
        <w:rPr>
          <w:rStyle w:val="a4"/>
          <w:rFonts w:ascii="Lotus Linotype" w:hAnsi="Lotus Linotype" w:cs="Lotus Linotype" w:hint="cs"/>
          <w:szCs w:val="22"/>
          <w:rtl/>
        </w:rPr>
        <w:t>4</w:t>
      </w:r>
      <w:r w:rsidRPr="00656FDF">
        <w:rPr>
          <w:rStyle w:val="a4"/>
          <w:rFonts w:ascii="Lotus Linotype" w:hAnsi="Lotus Linotype" w:cs="Lotus Linotype"/>
          <w:szCs w:val="22"/>
          <w:rtl/>
        </w:rPr>
        <w:t>.</w:t>
      </w:r>
    </w:p>
  </w:footnote>
  <w:footnote w:id="131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همچون مرجع دیگر شیعیان، آقای محسن امین. ر. ک «الشیعة»، ص 160.</w:t>
      </w:r>
    </w:p>
  </w:footnote>
  <w:footnote w:id="1312">
    <w:p w:rsidR="00336FF5" w:rsidRPr="00656FDF" w:rsidRDefault="00336FF5" w:rsidP="00B7602E">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«المیزان فی تفسیر القرآن»، </w:t>
      </w:r>
      <w:r>
        <w:rPr>
          <w:rStyle w:val="a4"/>
          <w:rFonts w:ascii="Lotus Linotype" w:hAnsi="Lotus Linotype" w:cs="Lotus Linotype" w:hint="cs"/>
          <w:szCs w:val="22"/>
          <w:rtl/>
        </w:rPr>
        <w:t>12/</w:t>
      </w:r>
      <w:r w:rsidRPr="00656FDF">
        <w:rPr>
          <w:rStyle w:val="a4"/>
          <w:rFonts w:ascii="Lotus Linotype" w:hAnsi="Lotus Linotype" w:cs="Lotus Linotype"/>
          <w:szCs w:val="22"/>
          <w:rtl/>
        </w:rPr>
        <w:t>108.</w:t>
      </w:r>
    </w:p>
  </w:footnote>
  <w:footnote w:id="131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منظورشان صحابه است، چراکه قرآن صحابه را مدح و تعریف می</w:t>
      </w:r>
      <w:r w:rsidRPr="00656FDF">
        <w:rPr>
          <w:rStyle w:val="a4"/>
          <w:rFonts w:ascii="Lotus Linotype" w:hAnsi="Lotus Linotype"/>
          <w:szCs w:val="22"/>
          <w:rtl/>
        </w:rPr>
        <w:t>‌</w:t>
      </w:r>
      <w:r w:rsidRPr="00656FDF">
        <w:rPr>
          <w:rStyle w:val="a4"/>
          <w:rFonts w:ascii="Lotus Linotype" w:hAnsi="Lotus Linotype" w:cs="Lotus Linotype"/>
          <w:szCs w:val="22"/>
          <w:rtl/>
        </w:rPr>
        <w:t>کند، اما دین شیعه براساس سبّ آن</w:t>
      </w:r>
      <w:r w:rsidRPr="00656FDF">
        <w:rPr>
          <w:rStyle w:val="a4"/>
          <w:rFonts w:ascii="Lotus Linotype" w:hAnsi="Lotus Linotype"/>
          <w:szCs w:val="22"/>
          <w:rtl/>
        </w:rPr>
        <w:t>‌</w:t>
      </w:r>
      <w:r w:rsidRPr="00656FDF">
        <w:rPr>
          <w:rStyle w:val="a4"/>
          <w:rFonts w:ascii="Lotus Linotype" w:hAnsi="Lotus Linotype" w:cs="Lotus Linotype"/>
          <w:szCs w:val="22"/>
          <w:rtl/>
        </w:rPr>
        <w:t>ها پایه</w:t>
      </w:r>
      <w:r w:rsidRPr="00656FDF">
        <w:rPr>
          <w:rStyle w:val="a4"/>
          <w:rFonts w:ascii="Lotus Linotype" w:hAnsi="Lotus Linotype"/>
          <w:szCs w:val="22"/>
          <w:rtl/>
        </w:rPr>
        <w:t>‌</w:t>
      </w:r>
      <w:r w:rsidRPr="00656FDF">
        <w:rPr>
          <w:rStyle w:val="a4"/>
          <w:rFonts w:ascii="Lotus Linotype" w:hAnsi="Lotus Linotype" w:cs="Lotus Linotype"/>
          <w:szCs w:val="22"/>
          <w:rtl/>
        </w:rPr>
        <w:t>گذاری شده است، به همین دلیل به انتقاد از قرآن روی آورده</w:t>
      </w:r>
      <w:r w:rsidRPr="00656FDF">
        <w:rPr>
          <w:rStyle w:val="a4"/>
          <w:rFonts w:ascii="Lotus Linotype" w:hAnsi="Lotus Linotype"/>
          <w:szCs w:val="22"/>
          <w:rtl/>
        </w:rPr>
        <w:t>‌</w:t>
      </w:r>
      <w:r w:rsidRPr="00656FDF">
        <w:rPr>
          <w:rStyle w:val="a4"/>
          <w:rFonts w:ascii="Lotus Linotype" w:hAnsi="Lotus Linotype" w:cs="Lotus Linotype"/>
          <w:szCs w:val="22"/>
          <w:rtl/>
        </w:rPr>
        <w:t>اند.</w:t>
      </w:r>
    </w:p>
  </w:footnote>
  <w:footnote w:id="1314">
    <w:p w:rsidR="00336FF5" w:rsidRPr="00656FDF" w:rsidRDefault="00336FF5" w:rsidP="00B7602E">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93</w:t>
      </w:r>
      <w:r>
        <w:rPr>
          <w:rStyle w:val="a4"/>
          <w:rFonts w:ascii="Lotus Linotype" w:hAnsi="Lotus Linotype" w:cs="Lotus Linotype" w:hint="cs"/>
          <w:szCs w:val="22"/>
          <w:rtl/>
        </w:rPr>
        <w:t>/26، 27، 28</w:t>
      </w:r>
      <w:r w:rsidRPr="00656FDF">
        <w:rPr>
          <w:rStyle w:val="a4"/>
          <w:rFonts w:ascii="Lotus Linotype" w:hAnsi="Lotus Linotype" w:cs="Lotus Linotype"/>
          <w:szCs w:val="22"/>
          <w:rtl/>
        </w:rPr>
        <w:t>.</w:t>
      </w:r>
    </w:p>
  </w:footnote>
  <w:footnote w:id="1315">
    <w:p w:rsidR="00336FF5" w:rsidRPr="00656FDF" w:rsidRDefault="00336FF5" w:rsidP="00B7602E">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«الذریعة»، 3/</w:t>
      </w:r>
      <w:r>
        <w:rPr>
          <w:rStyle w:val="a4"/>
          <w:rFonts w:ascii="Lotus Linotype" w:hAnsi="Lotus Linotype" w:cs="Lotus Linotype" w:hint="cs"/>
          <w:szCs w:val="22"/>
          <w:rtl/>
        </w:rPr>
        <w:t>313</w:t>
      </w:r>
      <w:r w:rsidRPr="00656FDF">
        <w:rPr>
          <w:rStyle w:val="a4"/>
          <w:rFonts w:ascii="Lotus Linotype" w:hAnsi="Lotus Linotype" w:cs="Lotus Linotype"/>
          <w:szCs w:val="22"/>
          <w:rtl/>
        </w:rPr>
        <w:t>-31</w:t>
      </w:r>
      <w:r>
        <w:rPr>
          <w:rStyle w:val="a4"/>
          <w:rFonts w:ascii="Lotus Linotype" w:hAnsi="Lotus Linotype" w:cs="Lotus Linotype" w:hint="cs"/>
          <w:szCs w:val="22"/>
          <w:rtl/>
        </w:rPr>
        <w:t>4</w:t>
      </w:r>
      <w:r w:rsidRPr="00656FDF">
        <w:rPr>
          <w:rStyle w:val="a4"/>
          <w:rFonts w:ascii="Lotus Linotype" w:hAnsi="Lotus Linotype" w:cs="Lotus Linotype"/>
          <w:szCs w:val="22"/>
          <w:rtl/>
        </w:rPr>
        <w:t>.</w:t>
      </w:r>
    </w:p>
  </w:footnote>
  <w:footnote w:id="131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«البیان»، خویی، ص 223.</w:t>
      </w:r>
    </w:p>
  </w:footnote>
  <w:footnote w:id="131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«الاسلام علی ضوء التشیع»، خراسانی، ص 204.</w:t>
      </w:r>
    </w:p>
  </w:footnote>
  <w:footnote w:id="131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موضوع کتاب داوری قاضی ادعایی و ناشناخته</w:t>
      </w:r>
      <w:r w:rsidRPr="00656FDF">
        <w:rPr>
          <w:rStyle w:val="a4"/>
          <w:rFonts w:ascii="Lotus Linotype" w:hAnsi="Lotus Linotype"/>
          <w:szCs w:val="22"/>
          <w:rtl/>
        </w:rPr>
        <w:t>‌</w:t>
      </w:r>
      <w:r w:rsidRPr="00656FDF">
        <w:rPr>
          <w:rStyle w:val="a4"/>
          <w:rFonts w:ascii="Lotus Linotype" w:hAnsi="Lotus Linotype" w:cs="Lotus Linotype"/>
          <w:szCs w:val="22"/>
          <w:rtl/>
        </w:rPr>
        <w:t>ایست، میان احسان الهی ظهیر و لطف الله صافی.</w:t>
      </w:r>
    </w:p>
  </w:footnote>
  <w:footnote w:id="1319">
    <w:p w:rsidR="00336FF5" w:rsidRPr="00C4763D" w:rsidRDefault="00336FF5" w:rsidP="00B7602E">
      <w:pPr>
        <w:pStyle w:val="a8"/>
        <w:spacing w:after="0" w:line="240" w:lineRule="auto"/>
        <w:jc w:val="lowKashida"/>
        <w:rPr>
          <w:rStyle w:val="a4"/>
          <w:rFonts w:ascii="Lotus Linotype" w:hAnsi="Lotus Linotype" w:cs="Lotus Linotype"/>
          <w:spacing w:val="-4"/>
          <w:szCs w:val="22"/>
          <w:rtl/>
        </w:rPr>
      </w:pPr>
      <w:r w:rsidRPr="00C4763D">
        <w:rPr>
          <w:rStyle w:val="a4"/>
          <w:rFonts w:ascii="Lotus Linotype" w:hAnsi="Lotus Linotype" w:cs="Lotus Linotype"/>
          <w:spacing w:val="-4"/>
          <w:szCs w:val="22"/>
          <w:rtl/>
        </w:rPr>
        <w:t>(</w:t>
      </w:r>
      <w:r w:rsidRPr="00C4763D">
        <w:rPr>
          <w:rStyle w:val="a4"/>
          <w:rFonts w:ascii="Lotus Linotype" w:hAnsi="Lotus Linotype" w:cs="Lotus Linotype"/>
          <w:spacing w:val="-4"/>
          <w:szCs w:val="22"/>
          <w:rtl/>
        </w:rPr>
        <w:footnoteRef/>
      </w:r>
      <w:r w:rsidRPr="00C4763D">
        <w:rPr>
          <w:rStyle w:val="a4"/>
          <w:rFonts w:ascii="Lotus Linotype" w:hAnsi="Lotus Linotype" w:cs="Lotus Linotype"/>
          <w:spacing w:val="-4"/>
          <w:szCs w:val="22"/>
          <w:rtl/>
        </w:rPr>
        <w:t>)- «الشیعه والسنة فی المیزان»، محاکمه، به قلم س. خ ناشر، نادی خاقانی، ط. دارالزهراء، بیروت، ص 4</w:t>
      </w:r>
      <w:r w:rsidRPr="00C4763D">
        <w:rPr>
          <w:rStyle w:val="a4"/>
          <w:rFonts w:ascii="Lotus Linotype" w:hAnsi="Lotus Linotype" w:cs="Lotus Linotype" w:hint="cs"/>
          <w:spacing w:val="-4"/>
          <w:szCs w:val="22"/>
          <w:rtl/>
        </w:rPr>
        <w:t>8</w:t>
      </w:r>
      <w:r w:rsidRPr="00C4763D">
        <w:rPr>
          <w:rStyle w:val="a4"/>
          <w:rFonts w:ascii="Lotus Linotype" w:hAnsi="Lotus Linotype" w:cs="Lotus Linotype"/>
          <w:spacing w:val="-4"/>
          <w:szCs w:val="22"/>
          <w:rtl/>
        </w:rPr>
        <w:t>-4</w:t>
      </w:r>
      <w:r w:rsidRPr="00C4763D">
        <w:rPr>
          <w:rStyle w:val="a4"/>
          <w:rFonts w:ascii="Lotus Linotype" w:hAnsi="Lotus Linotype" w:cs="Lotus Linotype" w:hint="cs"/>
          <w:spacing w:val="-4"/>
          <w:szCs w:val="22"/>
          <w:rtl/>
        </w:rPr>
        <w:t>9</w:t>
      </w:r>
      <w:r w:rsidRPr="00C4763D">
        <w:rPr>
          <w:rStyle w:val="a4"/>
          <w:rFonts w:ascii="Lotus Linotype" w:hAnsi="Lotus Linotype" w:cs="Lotus Linotype"/>
          <w:spacing w:val="-4"/>
          <w:szCs w:val="22"/>
          <w:rtl/>
        </w:rPr>
        <w:t>.</w:t>
      </w:r>
    </w:p>
  </w:footnote>
  <w:footnote w:id="132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«الذریعة إلی تصانیف الشیعة»، 3/394.</w:t>
      </w:r>
    </w:p>
  </w:footnote>
  <w:footnote w:id="1321">
    <w:p w:rsidR="00336FF5" w:rsidRPr="00656FDF" w:rsidRDefault="00336FF5" w:rsidP="00C4763D">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منبع سابق</w:t>
      </w:r>
      <w:r w:rsidRPr="00656FDF">
        <w:rPr>
          <w:rStyle w:val="a4"/>
          <w:rFonts w:ascii="Lotus Linotype" w:hAnsi="Lotus Linotype" w:cs="Lotus Linotype"/>
          <w:szCs w:val="22"/>
          <w:rtl/>
        </w:rPr>
        <w:t>.</w:t>
      </w:r>
    </w:p>
  </w:footnote>
  <w:footnote w:id="1322">
    <w:p w:rsidR="00336FF5" w:rsidRPr="00656FDF" w:rsidRDefault="00336FF5" w:rsidP="00392BE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جعفر بن خضر، بن شلال </w:t>
      </w:r>
      <w:r>
        <w:rPr>
          <w:rStyle w:val="a4"/>
          <w:rFonts w:ascii="Lotus Linotype" w:hAnsi="Lotus Linotype" w:cs="Lotus Linotype" w:hint="cs"/>
          <w:szCs w:val="22"/>
          <w:rtl/>
        </w:rPr>
        <w:t>ح</w:t>
      </w:r>
      <w:r w:rsidRPr="00656FDF">
        <w:rPr>
          <w:rStyle w:val="a4"/>
          <w:rFonts w:ascii="Lotus Linotype" w:hAnsi="Lotus Linotype" w:cs="Lotus Linotype"/>
          <w:szCs w:val="22"/>
          <w:rtl/>
        </w:rPr>
        <w:t>لّی جناحی الاصل، نجفی المسکن و الوفاة. وی در زمان خودش بزرگ مشایخ حلّه و نجف به شمار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رفت. مشهورترین اثرش «کشف الغطا عن مبهمات الشریعة الغراء»، نام دارد.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w:t>
      </w:r>
      <w:r>
        <w:rPr>
          <w:rStyle w:val="a4"/>
          <w:rFonts w:ascii="Lotus Linotype" w:hAnsi="Lotus Linotype" w:cs="Lotus Linotype" w:hint="cs"/>
          <w:szCs w:val="22"/>
          <w:rtl/>
        </w:rPr>
        <w:t>1227هـ</w:t>
      </w:r>
      <w:r w:rsidRPr="00656FDF">
        <w:rPr>
          <w:rStyle w:val="a4"/>
          <w:rFonts w:ascii="Lotus Linotype" w:hAnsi="Lotus Linotype" w:cs="Lotus Linotype"/>
          <w:szCs w:val="22"/>
          <w:rtl/>
        </w:rPr>
        <w:t>‍ وفات یافت. «اعلام»، 2/</w:t>
      </w:r>
      <w:r>
        <w:rPr>
          <w:rStyle w:val="a4"/>
          <w:rFonts w:ascii="Lotus Linotype" w:hAnsi="Lotus Linotype" w:cs="Lotus Linotype" w:hint="cs"/>
          <w:szCs w:val="22"/>
          <w:rtl/>
        </w:rPr>
        <w:t>117-118</w:t>
      </w:r>
      <w:r w:rsidRPr="00656FDF">
        <w:rPr>
          <w:rStyle w:val="a4"/>
          <w:rFonts w:ascii="Lotus Linotype" w:hAnsi="Lotus Linotype" w:cs="Lotus Linotype"/>
          <w:szCs w:val="22"/>
          <w:rtl/>
        </w:rPr>
        <w:t>.</w:t>
      </w:r>
    </w:p>
  </w:footnote>
  <w:footnote w:id="1323">
    <w:p w:rsidR="00336FF5" w:rsidRPr="00656FDF" w:rsidRDefault="00336FF5" w:rsidP="00B7602E">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«الحق المبین»، جعفر نجفی، به نقل از طباطبایی در «حاشیه الانوار النعمانیه»، </w:t>
      </w:r>
      <w:r>
        <w:rPr>
          <w:rStyle w:val="a4"/>
          <w:rFonts w:ascii="Lotus Linotype" w:hAnsi="Lotus Linotype" w:cs="Lotus Linotype" w:hint="cs"/>
          <w:szCs w:val="22"/>
          <w:rtl/>
        </w:rPr>
        <w:t>2/359</w:t>
      </w:r>
      <w:r w:rsidRPr="00656FDF">
        <w:rPr>
          <w:rStyle w:val="a4"/>
          <w:rFonts w:ascii="Lotus Linotype" w:hAnsi="Lotus Linotype" w:cs="Lotus Linotype"/>
          <w:szCs w:val="22"/>
          <w:rtl/>
        </w:rPr>
        <w:t xml:space="preserve"> و نیز «کشف الغطا»، از جعفر نجفی، ص 29</w:t>
      </w:r>
      <w:r>
        <w:rPr>
          <w:rStyle w:val="a4"/>
          <w:rFonts w:ascii="Lotus Linotype" w:hAnsi="Lotus Linotype" w:cs="Lotus Linotype" w:hint="cs"/>
          <w:szCs w:val="22"/>
          <w:rtl/>
        </w:rPr>
        <w:t>8</w:t>
      </w:r>
      <w:r w:rsidRPr="00656FDF">
        <w:rPr>
          <w:rStyle w:val="a4"/>
          <w:rFonts w:ascii="Lotus Linotype" w:hAnsi="Lotus Linotype" w:cs="Lotus Linotype"/>
          <w:szCs w:val="22"/>
          <w:rtl/>
        </w:rPr>
        <w:t>-29</w:t>
      </w:r>
      <w:r>
        <w:rPr>
          <w:rStyle w:val="a4"/>
          <w:rFonts w:ascii="Lotus Linotype" w:hAnsi="Lotus Linotype" w:cs="Lotus Linotype" w:hint="cs"/>
          <w:szCs w:val="22"/>
          <w:rtl/>
        </w:rPr>
        <w:t>9</w:t>
      </w:r>
      <w:r w:rsidRPr="00656FDF">
        <w:rPr>
          <w:rStyle w:val="a4"/>
          <w:rFonts w:ascii="Lotus Linotype" w:hAnsi="Lotus Linotype" w:cs="Lotus Linotype"/>
          <w:szCs w:val="22"/>
          <w:rtl/>
        </w:rPr>
        <w:t>.</w:t>
      </w:r>
    </w:p>
  </w:footnote>
  <w:footnote w:id="1324">
    <w:p w:rsidR="00336FF5" w:rsidRPr="00656FDF" w:rsidRDefault="00336FF5" w:rsidP="00B7602E">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همچون محسن امین در کتاب «الشیعة»، ص 16</w:t>
      </w:r>
      <w:r>
        <w:rPr>
          <w:rStyle w:val="a4"/>
          <w:rFonts w:ascii="Lotus Linotype" w:hAnsi="Lotus Linotype" w:cs="Lotus Linotype" w:hint="cs"/>
          <w:szCs w:val="22"/>
          <w:rtl/>
        </w:rPr>
        <w:t>3</w:t>
      </w:r>
      <w:r w:rsidRPr="00656FDF">
        <w:rPr>
          <w:rStyle w:val="a4"/>
          <w:rFonts w:ascii="Lotus Linotype" w:hAnsi="Lotus Linotype" w:cs="Lotus Linotype"/>
          <w:szCs w:val="22"/>
          <w:rtl/>
        </w:rPr>
        <w:t>-16</w:t>
      </w:r>
      <w:r>
        <w:rPr>
          <w:rStyle w:val="a4"/>
          <w:rFonts w:ascii="Lotus Linotype" w:hAnsi="Lotus Linotype" w:cs="Lotus Linotype" w:hint="cs"/>
          <w:szCs w:val="22"/>
          <w:rtl/>
        </w:rPr>
        <w:t>4</w:t>
      </w:r>
      <w:r w:rsidRPr="00656FDF">
        <w:rPr>
          <w:rStyle w:val="a4"/>
          <w:rFonts w:ascii="Lotus Linotype" w:hAnsi="Lotus Linotype" w:cs="Lotus Linotype"/>
          <w:szCs w:val="22"/>
          <w:rtl/>
        </w:rPr>
        <w:t xml:space="preserve"> و عبدالحسین موسوی در «أجوبة مسائل جارالله» و محمد جواد مغنیه در «الشیعة فی المیزان»، ص 314.</w:t>
      </w:r>
    </w:p>
  </w:footnote>
  <w:footnote w:id="1325">
    <w:p w:rsidR="00336FF5" w:rsidRPr="00656FDF" w:rsidRDefault="00336FF5" w:rsidP="00392BE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«التبیان»، طوسی (1/3)، چاپ نجف. «مجمع البیان»، طبرسی، (1/15)، چاپ صیدا.</w:t>
      </w:r>
    </w:p>
  </w:footnote>
  <w:footnote w:id="1326">
    <w:p w:rsidR="00336FF5" w:rsidRPr="00656FDF" w:rsidRDefault="00336FF5" w:rsidP="00392BE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شیعیان همچون معتزلة قایل به مخلوق بودن قرآن هستند.</w:t>
      </w:r>
    </w:p>
  </w:footnote>
  <w:footnote w:id="1327">
    <w:p w:rsidR="00336FF5" w:rsidRPr="00656FDF" w:rsidRDefault="00336FF5" w:rsidP="00392BE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«حق المبین»، جعفر نجفی، به نقل از پانوشت «الانوار»، 2/</w:t>
      </w:r>
      <w:r>
        <w:rPr>
          <w:rStyle w:val="a4"/>
          <w:rFonts w:ascii="Lotus Linotype" w:hAnsi="Lotus Linotype" w:cs="Lotus Linotype" w:hint="cs"/>
          <w:szCs w:val="22"/>
          <w:rtl/>
        </w:rPr>
        <w:t>359-360</w:t>
      </w:r>
      <w:r w:rsidRPr="00656FDF">
        <w:rPr>
          <w:rStyle w:val="a4"/>
          <w:rFonts w:ascii="Lotus Linotype" w:hAnsi="Lotus Linotype" w:cs="Lotus Linotype"/>
          <w:szCs w:val="22"/>
          <w:rtl/>
        </w:rPr>
        <w:t>، «کشف الغطا»، ص 299.</w:t>
      </w:r>
    </w:p>
  </w:footnote>
  <w:footnote w:id="1328">
    <w:p w:rsidR="00336FF5" w:rsidRPr="00972AE4" w:rsidRDefault="00336FF5" w:rsidP="00972AE4">
      <w:pPr>
        <w:pStyle w:val="a8"/>
        <w:spacing w:after="0" w:line="240" w:lineRule="auto"/>
        <w:jc w:val="lowKashida"/>
        <w:rPr>
          <w:rStyle w:val="a4"/>
          <w:rFonts w:ascii="Lotus Linotype" w:hAnsi="Lotus Linotype" w:cs="Lotus Linotype"/>
          <w:szCs w:val="22"/>
          <w:rtl/>
        </w:rPr>
      </w:pPr>
      <w:r w:rsidRPr="00972AE4">
        <w:rPr>
          <w:rStyle w:val="a4"/>
          <w:rFonts w:ascii="Lotus Linotype" w:hAnsi="Lotus Linotype" w:cs="Lotus Linotype"/>
          <w:szCs w:val="22"/>
          <w:rtl/>
        </w:rPr>
        <w:t>(</w:t>
      </w:r>
      <w:r w:rsidRPr="00972AE4">
        <w:rPr>
          <w:rStyle w:val="a4"/>
          <w:rFonts w:ascii="Lotus Linotype" w:hAnsi="Lotus Linotype" w:cs="Lotus Linotype"/>
          <w:szCs w:val="22"/>
          <w:rtl/>
        </w:rPr>
        <w:footnoteRef/>
      </w:r>
      <w:r w:rsidRPr="00972AE4">
        <w:rPr>
          <w:rStyle w:val="a4"/>
          <w:rFonts w:ascii="Lotus Linotype" w:hAnsi="Lotus Linotype" w:cs="Lotus Linotype"/>
          <w:szCs w:val="22"/>
          <w:rtl/>
        </w:rPr>
        <w:t xml:space="preserve">)- این نص در </w:t>
      </w:r>
      <w:r w:rsidR="00972AE4" w:rsidRPr="00972AE4">
        <w:rPr>
          <w:rStyle w:val="a4"/>
          <w:rFonts w:ascii="Lotus Linotype" w:hAnsi="Lotus Linotype" w:cs="Lotus Linotype" w:hint="cs"/>
          <w:szCs w:val="22"/>
          <w:rtl/>
        </w:rPr>
        <w:t>همين بحث</w:t>
      </w:r>
      <w:r w:rsidRPr="00972AE4">
        <w:rPr>
          <w:rStyle w:val="a4"/>
          <w:rFonts w:ascii="Lotus Linotype" w:hAnsi="Lotus Linotype" w:cs="Lotus Linotype"/>
          <w:szCs w:val="22"/>
          <w:rtl/>
        </w:rPr>
        <w:t xml:space="preserve"> ذکر شد.</w:t>
      </w:r>
    </w:p>
  </w:footnote>
  <w:footnote w:id="1329">
    <w:p w:rsidR="00336FF5" w:rsidRPr="00972AE4" w:rsidRDefault="00336FF5" w:rsidP="00972AE4">
      <w:pPr>
        <w:pStyle w:val="a8"/>
        <w:widowControl w:val="0"/>
        <w:spacing w:after="0" w:line="216" w:lineRule="auto"/>
        <w:jc w:val="lowKashida"/>
        <w:rPr>
          <w:rStyle w:val="a4"/>
          <w:rFonts w:ascii="Lotus Linotype" w:hAnsi="Lotus Linotype" w:cs="Lotus Linotype"/>
          <w:szCs w:val="22"/>
          <w:rtl/>
        </w:rPr>
      </w:pPr>
      <w:r w:rsidRPr="00972AE4">
        <w:rPr>
          <w:rStyle w:val="a4"/>
          <w:rFonts w:ascii="Lotus Linotype" w:hAnsi="Lotus Linotype" w:cs="Lotus Linotype"/>
          <w:szCs w:val="22"/>
          <w:rtl/>
        </w:rPr>
        <w:t>(</w:t>
      </w:r>
      <w:r w:rsidRPr="00972AE4">
        <w:rPr>
          <w:rStyle w:val="a4"/>
          <w:rFonts w:ascii="Lotus Linotype" w:hAnsi="Lotus Linotype" w:cs="Lotus Linotype"/>
          <w:szCs w:val="22"/>
          <w:rtl/>
        </w:rPr>
        <w:footnoteRef/>
      </w:r>
      <w:r w:rsidRPr="00972AE4">
        <w:rPr>
          <w:rStyle w:val="a4"/>
          <w:rFonts w:ascii="Lotus Linotype" w:hAnsi="Lotus Linotype" w:cs="Lotus Linotype"/>
          <w:szCs w:val="22"/>
          <w:rtl/>
        </w:rPr>
        <w:t xml:space="preserve">)- این مطلب در «صحیح بخاری» - چنانکه در </w:t>
      </w:r>
      <w:r w:rsidR="00972AE4" w:rsidRPr="00972AE4">
        <w:rPr>
          <w:rStyle w:val="a4"/>
          <w:rFonts w:ascii="Lotus Linotype" w:hAnsi="Lotus Linotype" w:cs="Lotus Linotype" w:hint="cs"/>
          <w:szCs w:val="22"/>
          <w:rtl/>
        </w:rPr>
        <w:t>همين</w:t>
      </w:r>
      <w:r w:rsidRPr="00972AE4">
        <w:rPr>
          <w:rStyle w:val="a4"/>
          <w:rFonts w:ascii="Lotus Linotype" w:hAnsi="Lotus Linotype" w:cs="Lotus Linotype"/>
          <w:szCs w:val="22"/>
          <w:rtl/>
        </w:rPr>
        <w:t xml:space="preserve"> بحث گذشت</w:t>
      </w:r>
      <w:r w:rsidRPr="00972AE4">
        <w:rPr>
          <w:rStyle w:val="a4"/>
          <w:rFonts w:ascii="Lotus Linotype" w:hAnsi="Lotus Linotype" w:cs="Lotus Linotype" w:hint="cs"/>
          <w:szCs w:val="22"/>
          <w:rtl/>
        </w:rPr>
        <w:t>،</w:t>
      </w:r>
      <w:r w:rsidRPr="00972AE4">
        <w:rPr>
          <w:rStyle w:val="a4"/>
          <w:rFonts w:ascii="Lotus Linotype" w:hAnsi="Lotus Linotype" w:cs="Lotus Linotype"/>
          <w:szCs w:val="22"/>
          <w:rtl/>
        </w:rPr>
        <w:t xml:space="preserve"> آمده است.</w:t>
      </w:r>
    </w:p>
  </w:footnote>
  <w:footnote w:id="1330">
    <w:p w:rsidR="00336FF5" w:rsidRPr="00656FDF" w:rsidRDefault="00336FF5" w:rsidP="00FA65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«البیان»، ص 226.</w:t>
      </w:r>
    </w:p>
  </w:footnote>
  <w:footnote w:id="1331">
    <w:p w:rsidR="00336FF5" w:rsidRPr="00656FDF" w:rsidRDefault="00336FF5" w:rsidP="00FA65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w:t>
      </w:r>
      <w:r>
        <w:rPr>
          <w:rStyle w:val="a4"/>
          <w:rFonts w:ascii="Lotus Linotype" w:hAnsi="Lotus Linotype" w:cs="Lotus Linotype" w:hint="cs"/>
          <w:szCs w:val="22"/>
          <w:rtl/>
        </w:rPr>
        <w:t>منبع سابق</w:t>
      </w:r>
      <w:r w:rsidRPr="00656FDF">
        <w:rPr>
          <w:rStyle w:val="a4"/>
          <w:rFonts w:ascii="Lotus Linotype" w:hAnsi="Lotus Linotype" w:cs="Lotus Linotype"/>
          <w:szCs w:val="22"/>
          <w:rtl/>
        </w:rPr>
        <w:t>»، ص 222.</w:t>
      </w:r>
    </w:p>
  </w:footnote>
  <w:footnote w:id="1332">
    <w:p w:rsidR="00336FF5" w:rsidRPr="00656FDF" w:rsidRDefault="00336FF5" w:rsidP="00FA65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منبع سابق</w:t>
      </w:r>
      <w:r w:rsidRPr="00656FDF">
        <w:rPr>
          <w:rStyle w:val="a4"/>
          <w:rFonts w:ascii="Lotus Linotype" w:hAnsi="Lotus Linotype" w:cs="Lotus Linotype"/>
          <w:szCs w:val="22"/>
          <w:rtl/>
        </w:rPr>
        <w:t>.</w:t>
      </w:r>
    </w:p>
  </w:footnote>
  <w:footnote w:id="133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«البیان»، ص 223، به نقل از «الکافی» کلینی با سندش از جابر جعفی.</w:t>
      </w:r>
    </w:p>
  </w:footnote>
  <w:footnote w:id="1334">
    <w:p w:rsidR="00336FF5" w:rsidRPr="00656FDF" w:rsidRDefault="00336FF5" w:rsidP="00FA65C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w:t>
      </w:r>
      <w:r>
        <w:rPr>
          <w:rStyle w:val="a4"/>
          <w:rFonts w:ascii="Lotus Linotype" w:hAnsi="Lotus Linotype" w:cs="Lotus Linotype" w:hint="cs"/>
          <w:szCs w:val="22"/>
          <w:rtl/>
        </w:rPr>
        <w:t>منبع سابق</w:t>
      </w:r>
      <w:r w:rsidRPr="00656FDF">
        <w:rPr>
          <w:rStyle w:val="a4"/>
          <w:rFonts w:ascii="Lotus Linotype" w:hAnsi="Lotus Linotype" w:cs="Lotus Linotype"/>
          <w:szCs w:val="22"/>
          <w:rtl/>
        </w:rPr>
        <w:t>»، ص 223.</w:t>
      </w:r>
    </w:p>
  </w:footnote>
  <w:footnote w:id="133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223.</w:t>
      </w:r>
    </w:p>
  </w:footnote>
  <w:footnote w:id="133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«البیان»، ص 229.</w:t>
      </w:r>
    </w:p>
  </w:footnote>
  <w:footnote w:id="133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229.</w:t>
      </w:r>
    </w:p>
  </w:footnote>
  <w:footnote w:id="1338">
    <w:p w:rsidR="00336FF5" w:rsidRPr="00972AE4" w:rsidRDefault="00336FF5" w:rsidP="00972AE4">
      <w:pPr>
        <w:pStyle w:val="a8"/>
        <w:spacing w:after="0" w:line="240" w:lineRule="auto"/>
        <w:jc w:val="lowKashida"/>
        <w:rPr>
          <w:rStyle w:val="a4"/>
          <w:rFonts w:ascii="Lotus Linotype" w:hAnsi="Lotus Linotype" w:cs="Lotus Linotype"/>
          <w:szCs w:val="22"/>
          <w:rtl/>
        </w:rPr>
      </w:pPr>
      <w:r w:rsidRPr="00972AE4">
        <w:rPr>
          <w:rStyle w:val="a4"/>
          <w:rFonts w:ascii="Lotus Linotype" w:hAnsi="Lotus Linotype" w:cs="Lotus Linotype"/>
          <w:szCs w:val="22"/>
          <w:rtl/>
        </w:rPr>
        <w:t>(</w:t>
      </w:r>
      <w:r w:rsidRPr="00972AE4">
        <w:rPr>
          <w:rStyle w:val="a4"/>
          <w:rFonts w:ascii="Lotus Linotype" w:hAnsi="Lotus Linotype" w:cs="Lotus Linotype"/>
          <w:szCs w:val="22"/>
          <w:rtl/>
        </w:rPr>
        <w:footnoteRef/>
      </w:r>
      <w:r w:rsidRPr="00972AE4">
        <w:rPr>
          <w:rStyle w:val="a4"/>
          <w:rFonts w:ascii="Lotus Linotype" w:hAnsi="Lotus Linotype" w:cs="Lotus Linotype"/>
          <w:szCs w:val="22"/>
          <w:rtl/>
        </w:rPr>
        <w:t xml:space="preserve">)- همان، ص 230 به نقل از تفسیر عیاشی که در </w:t>
      </w:r>
      <w:r w:rsidR="00972AE4" w:rsidRPr="00972AE4">
        <w:rPr>
          <w:rStyle w:val="a4"/>
          <w:rFonts w:ascii="Lotus Linotype" w:hAnsi="Lotus Linotype" w:cs="Lotus Linotype" w:hint="cs"/>
          <w:szCs w:val="22"/>
          <w:rtl/>
        </w:rPr>
        <w:t>همين</w:t>
      </w:r>
      <w:r w:rsidRPr="00972AE4">
        <w:rPr>
          <w:rStyle w:val="a4"/>
          <w:rFonts w:ascii="Lotus Linotype" w:hAnsi="Lotus Linotype" w:cs="Lotus Linotype"/>
          <w:szCs w:val="22"/>
          <w:rtl/>
        </w:rPr>
        <w:t xml:space="preserve"> کتاب گذشت.</w:t>
      </w:r>
    </w:p>
  </w:footnote>
  <w:footnote w:id="133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«البیان»، ص 230-231.</w:t>
      </w:r>
    </w:p>
  </w:footnote>
  <w:footnote w:id="134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«البیان»، ص 233.</w:t>
      </w:r>
    </w:p>
  </w:footnote>
  <w:footnote w:id="1341">
    <w:p w:rsidR="00336FF5" w:rsidRPr="00656FDF" w:rsidRDefault="00336FF5" w:rsidP="006E2E22">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«البیان»، ص </w:t>
      </w:r>
      <w:r>
        <w:rPr>
          <w:rStyle w:val="a4"/>
          <w:rFonts w:ascii="Lotus Linotype" w:hAnsi="Lotus Linotype" w:cs="Lotus Linotype" w:hint="cs"/>
          <w:szCs w:val="22"/>
          <w:rtl/>
        </w:rPr>
        <w:t>232</w:t>
      </w:r>
      <w:r w:rsidRPr="00656FDF">
        <w:rPr>
          <w:rStyle w:val="a4"/>
          <w:rFonts w:ascii="Lotus Linotype" w:hAnsi="Lotus Linotype" w:cs="Lotus Linotype"/>
          <w:szCs w:val="22"/>
          <w:rtl/>
        </w:rPr>
        <w:t>-23</w:t>
      </w:r>
      <w:r>
        <w:rPr>
          <w:rStyle w:val="a4"/>
          <w:rFonts w:ascii="Lotus Linotype" w:hAnsi="Lotus Linotype" w:cs="Lotus Linotype" w:hint="cs"/>
          <w:szCs w:val="22"/>
          <w:rtl/>
        </w:rPr>
        <w:t>3</w:t>
      </w:r>
      <w:r w:rsidRPr="00656FDF">
        <w:rPr>
          <w:rStyle w:val="a4"/>
          <w:rFonts w:ascii="Lotus Linotype" w:hAnsi="Lotus Linotype" w:cs="Lotus Linotype"/>
          <w:szCs w:val="22"/>
          <w:rtl/>
        </w:rPr>
        <w:t>.</w:t>
      </w:r>
    </w:p>
  </w:footnote>
  <w:footnote w:id="134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«البیان»، ص 201.</w:t>
      </w:r>
    </w:p>
  </w:footnote>
  <w:footnote w:id="134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«البیان»، خویی، ص 201.</w:t>
      </w:r>
    </w:p>
  </w:footnote>
  <w:footnote w:id="134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206.</w:t>
      </w:r>
    </w:p>
  </w:footnote>
  <w:footnote w:id="1345">
    <w:p w:rsidR="00336FF5" w:rsidRPr="00656FDF" w:rsidRDefault="00336FF5" w:rsidP="00F40C11">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«نکت الان</w:t>
      </w:r>
      <w:r>
        <w:rPr>
          <w:rStyle w:val="a4"/>
          <w:rFonts w:ascii="Lotus Linotype" w:hAnsi="Lotus Linotype" w:cs="Lotus Linotype" w:hint="cs"/>
          <w:szCs w:val="22"/>
          <w:rtl/>
        </w:rPr>
        <w:t>ت</w:t>
      </w:r>
      <w:r w:rsidRPr="00656FDF">
        <w:rPr>
          <w:rStyle w:val="a4"/>
          <w:rFonts w:ascii="Lotus Linotype" w:hAnsi="Lotus Linotype" w:cs="Lotus Linotype"/>
          <w:szCs w:val="22"/>
          <w:rtl/>
        </w:rPr>
        <w:t>صار»، باقلانی، ص 103 در رد شبهه</w:t>
      </w:r>
      <w:r w:rsidRPr="00656FDF">
        <w:rPr>
          <w:rStyle w:val="a4"/>
          <w:rFonts w:ascii="Lotus Linotype" w:hAnsi="Lotus Linotype"/>
          <w:szCs w:val="22"/>
          <w:rtl/>
        </w:rPr>
        <w:t>‌</w:t>
      </w:r>
      <w:r w:rsidRPr="00656FDF">
        <w:rPr>
          <w:rStyle w:val="a4"/>
          <w:rFonts w:ascii="Lotus Linotype" w:hAnsi="Lotus Linotype" w:cs="Lotus Linotype"/>
          <w:szCs w:val="22"/>
          <w:rtl/>
        </w:rPr>
        <w:t>ی فوق.</w:t>
      </w:r>
    </w:p>
  </w:footnote>
  <w:footnote w:id="1346">
    <w:p w:rsidR="00336FF5" w:rsidRPr="00656FDF" w:rsidRDefault="00336FF5" w:rsidP="00F40C11">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«الذریعة الی أصول الشریعة»، سیدمرتضی علم الهدی، 1/42</w:t>
      </w:r>
      <w:r>
        <w:rPr>
          <w:rStyle w:val="a4"/>
          <w:rFonts w:ascii="Lotus Linotype" w:hAnsi="Lotus Linotype" w:cs="Lotus Linotype" w:hint="cs"/>
          <w:szCs w:val="22"/>
          <w:rtl/>
        </w:rPr>
        <w:t>8</w:t>
      </w:r>
      <w:r w:rsidRPr="00656FDF">
        <w:rPr>
          <w:rStyle w:val="a4"/>
          <w:rFonts w:ascii="Lotus Linotype" w:hAnsi="Lotus Linotype" w:cs="Lotus Linotype"/>
          <w:szCs w:val="22"/>
          <w:rtl/>
        </w:rPr>
        <w:t>-42</w:t>
      </w:r>
      <w:r>
        <w:rPr>
          <w:rStyle w:val="a4"/>
          <w:rFonts w:ascii="Lotus Linotype" w:hAnsi="Lotus Linotype" w:cs="Lotus Linotype" w:hint="cs"/>
          <w:szCs w:val="22"/>
          <w:rtl/>
        </w:rPr>
        <w:t>9</w:t>
      </w:r>
      <w:r w:rsidRPr="00656FDF">
        <w:rPr>
          <w:rStyle w:val="a4"/>
          <w:rFonts w:ascii="Lotus Linotype" w:hAnsi="Lotus Linotype" w:cs="Lotus Linotype"/>
          <w:szCs w:val="22"/>
          <w:rtl/>
        </w:rPr>
        <w:t>).</w:t>
      </w:r>
    </w:p>
  </w:footnote>
  <w:footnote w:id="134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«البیان»، ص 263 و پس از آن.</w:t>
      </w:r>
    </w:p>
  </w:footnote>
  <w:footnote w:id="1348">
    <w:p w:rsidR="00336FF5" w:rsidRPr="00972AE4" w:rsidRDefault="00336FF5" w:rsidP="00972AE4">
      <w:pPr>
        <w:pStyle w:val="a8"/>
        <w:spacing w:after="0" w:line="240" w:lineRule="auto"/>
        <w:jc w:val="lowKashida"/>
        <w:rPr>
          <w:rStyle w:val="a4"/>
          <w:rFonts w:ascii="Lotus Linotype" w:hAnsi="Lotus Linotype" w:cs="Lotus Linotype"/>
          <w:szCs w:val="22"/>
          <w:rtl/>
        </w:rPr>
      </w:pPr>
      <w:r w:rsidRPr="00972AE4">
        <w:rPr>
          <w:rStyle w:val="a4"/>
          <w:rFonts w:ascii="Lotus Linotype" w:hAnsi="Lotus Linotype" w:cs="Lotus Linotype"/>
          <w:szCs w:val="22"/>
          <w:rtl/>
        </w:rPr>
        <w:t>(</w:t>
      </w:r>
      <w:r w:rsidRPr="00972AE4">
        <w:rPr>
          <w:rStyle w:val="a4"/>
          <w:rFonts w:ascii="Lotus Linotype" w:hAnsi="Lotus Linotype" w:cs="Lotus Linotype"/>
          <w:szCs w:val="22"/>
          <w:rtl/>
        </w:rPr>
        <w:footnoteRef/>
      </w:r>
      <w:r w:rsidRPr="00972AE4">
        <w:rPr>
          <w:rStyle w:val="a4"/>
          <w:rFonts w:ascii="Lotus Linotype" w:hAnsi="Lotus Linotype" w:cs="Lotus Linotype"/>
          <w:szCs w:val="22"/>
          <w:rtl/>
        </w:rPr>
        <w:t>)- این گفته</w:t>
      </w:r>
      <w:r w:rsidRPr="00972AE4">
        <w:rPr>
          <w:rStyle w:val="a4"/>
          <w:rFonts w:ascii="Lotus Linotype" w:hAnsi="Lotus Linotype"/>
          <w:szCs w:val="22"/>
          <w:rtl/>
        </w:rPr>
        <w:t>‌</w:t>
      </w:r>
      <w:r w:rsidRPr="00972AE4">
        <w:rPr>
          <w:rStyle w:val="a4"/>
          <w:rFonts w:ascii="Lotus Linotype" w:hAnsi="Lotus Linotype" w:cs="Lotus Linotype"/>
          <w:szCs w:val="22"/>
          <w:rtl/>
        </w:rPr>
        <w:t>ی خویی در همین کتاب گذشت.</w:t>
      </w:r>
    </w:p>
  </w:footnote>
  <w:footnote w:id="1349">
    <w:p w:rsidR="00336FF5" w:rsidRPr="00972AE4" w:rsidRDefault="00336FF5" w:rsidP="00972AE4">
      <w:pPr>
        <w:pStyle w:val="a8"/>
        <w:spacing w:after="0" w:line="240" w:lineRule="auto"/>
        <w:jc w:val="lowKashida"/>
        <w:rPr>
          <w:rStyle w:val="a4"/>
          <w:rFonts w:ascii="Lotus Linotype" w:hAnsi="Lotus Linotype" w:cs="Lotus Linotype"/>
          <w:szCs w:val="22"/>
          <w:rtl/>
        </w:rPr>
      </w:pPr>
      <w:r w:rsidRPr="00972AE4">
        <w:rPr>
          <w:rStyle w:val="a4"/>
          <w:rFonts w:ascii="Lotus Linotype" w:hAnsi="Lotus Linotype" w:cs="Lotus Linotype"/>
          <w:szCs w:val="22"/>
          <w:rtl/>
        </w:rPr>
        <w:t>(</w:t>
      </w:r>
      <w:r w:rsidRPr="00972AE4">
        <w:rPr>
          <w:rStyle w:val="a4"/>
          <w:rFonts w:ascii="Lotus Linotype" w:hAnsi="Lotus Linotype" w:cs="Lotus Linotype"/>
          <w:szCs w:val="22"/>
          <w:rtl/>
        </w:rPr>
        <w:footnoteRef/>
      </w:r>
      <w:r w:rsidRPr="00972AE4">
        <w:rPr>
          <w:rStyle w:val="a4"/>
          <w:rFonts w:ascii="Lotus Linotype" w:hAnsi="Lotus Linotype" w:cs="Lotus Linotype"/>
          <w:szCs w:val="22"/>
          <w:rtl/>
        </w:rPr>
        <w:t>)- این گفته</w:t>
      </w:r>
      <w:r w:rsidRPr="00972AE4">
        <w:rPr>
          <w:rStyle w:val="a4"/>
          <w:rFonts w:ascii="Lotus Linotype" w:hAnsi="Lotus Linotype"/>
          <w:szCs w:val="22"/>
          <w:rtl/>
        </w:rPr>
        <w:t>‌</w:t>
      </w:r>
      <w:r w:rsidRPr="00972AE4">
        <w:rPr>
          <w:rStyle w:val="a4"/>
          <w:rFonts w:ascii="Lotus Linotype" w:hAnsi="Lotus Linotype" w:cs="Lotus Linotype"/>
          <w:szCs w:val="22"/>
          <w:rtl/>
        </w:rPr>
        <w:t>ی ایشان نیز در بخش دوم همین کتاب گذشت.</w:t>
      </w:r>
    </w:p>
  </w:footnote>
  <w:footnote w:id="135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«البیان»، خویی، ص 267.</w:t>
      </w:r>
    </w:p>
  </w:footnote>
  <w:footnote w:id="1351">
    <w:p w:rsidR="00336FF5" w:rsidRPr="00656FDF" w:rsidRDefault="00336FF5" w:rsidP="00F40C11">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26</w:t>
      </w:r>
      <w:r>
        <w:rPr>
          <w:rStyle w:val="a4"/>
          <w:rFonts w:ascii="Lotus Linotype" w:hAnsi="Lotus Linotype" w:cs="Lotus Linotype" w:hint="cs"/>
          <w:szCs w:val="22"/>
          <w:rtl/>
        </w:rPr>
        <w:t>7</w:t>
      </w:r>
      <w:r w:rsidRPr="00656FDF">
        <w:rPr>
          <w:rStyle w:val="a4"/>
          <w:rFonts w:ascii="Lotus Linotype" w:hAnsi="Lotus Linotype" w:cs="Lotus Linotype"/>
          <w:szCs w:val="22"/>
          <w:rtl/>
        </w:rPr>
        <w:t>-26</w:t>
      </w:r>
      <w:r>
        <w:rPr>
          <w:rStyle w:val="a4"/>
          <w:rFonts w:ascii="Lotus Linotype" w:hAnsi="Lotus Linotype" w:cs="Lotus Linotype" w:hint="cs"/>
          <w:szCs w:val="22"/>
          <w:rtl/>
        </w:rPr>
        <w:t>8</w:t>
      </w:r>
      <w:r w:rsidRPr="00656FDF">
        <w:rPr>
          <w:rStyle w:val="a4"/>
          <w:rFonts w:ascii="Lotus Linotype" w:hAnsi="Lotus Linotype" w:cs="Lotus Linotype"/>
          <w:szCs w:val="22"/>
          <w:rtl/>
        </w:rPr>
        <w:t>.</w:t>
      </w:r>
    </w:p>
  </w:footnote>
  <w:footnote w:id="135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268.</w:t>
      </w:r>
    </w:p>
  </w:footnote>
  <w:footnote w:id="135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268.</w:t>
      </w:r>
    </w:p>
  </w:footnote>
  <w:footnote w:id="135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«البیان»، ص 268.</w:t>
      </w:r>
    </w:p>
  </w:footnote>
  <w:footnote w:id="135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بیوگرافی وی در بحث «تلاش</w:t>
      </w:r>
      <w:r w:rsidRPr="00656FDF">
        <w:rPr>
          <w:rStyle w:val="a4"/>
          <w:rFonts w:ascii="Lotus Linotype" w:hAnsi="Lotus Linotype"/>
          <w:szCs w:val="22"/>
          <w:rtl/>
        </w:rPr>
        <w:t>‌</w:t>
      </w:r>
      <w:r w:rsidRPr="00656FDF">
        <w:rPr>
          <w:rStyle w:val="a4"/>
          <w:rFonts w:ascii="Lotus Linotype" w:hAnsi="Lotus Linotype" w:cs="Lotus Linotype"/>
          <w:szCs w:val="22"/>
          <w:rtl/>
        </w:rPr>
        <w:t>های تقریب» خواهد آمد.</w:t>
      </w:r>
    </w:p>
  </w:footnote>
  <w:footnote w:id="135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«الوشیعه»، ص 27 و ر. ک به ص 65.</w:t>
      </w:r>
    </w:p>
  </w:footnote>
  <w:footnote w:id="1357">
    <w:p w:rsidR="00336FF5" w:rsidRPr="00656FDF" w:rsidRDefault="00336FF5" w:rsidP="00972AE4">
      <w:pPr>
        <w:pStyle w:val="a8"/>
        <w:widowControl w:val="0"/>
        <w:spacing w:after="0" w:line="218"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شیخ و عالم شیعی، «مفید»، مفوضه را چنین تعریف می</w:t>
      </w:r>
      <w:r w:rsidRPr="00656FDF">
        <w:rPr>
          <w:rStyle w:val="a4"/>
          <w:rFonts w:ascii="Lotus Linotype" w:hAnsi="Lotus Linotype"/>
          <w:szCs w:val="22"/>
          <w:rtl/>
        </w:rPr>
        <w:t>‌</w:t>
      </w:r>
      <w:r w:rsidRPr="00656FDF">
        <w:rPr>
          <w:rStyle w:val="a4"/>
          <w:rFonts w:ascii="Lotus Linotype" w:hAnsi="Lotus Linotype" w:cs="Lotus Linotype"/>
          <w:szCs w:val="22"/>
          <w:rtl/>
        </w:rPr>
        <w:t>کند : «مفوضه گونه</w:t>
      </w:r>
      <w:r w:rsidRPr="00656FDF">
        <w:rPr>
          <w:rStyle w:val="a4"/>
          <w:rFonts w:ascii="Lotus Linotype" w:hAnsi="Lotus Linotype"/>
          <w:szCs w:val="22"/>
          <w:rtl/>
        </w:rPr>
        <w:t>‌</w:t>
      </w:r>
      <w:r w:rsidRPr="00656FDF">
        <w:rPr>
          <w:rStyle w:val="a4"/>
          <w:rFonts w:ascii="Lotus Linotype" w:hAnsi="Lotus Linotype" w:cs="Lotus Linotype"/>
          <w:szCs w:val="22"/>
          <w:rtl/>
        </w:rPr>
        <w:t>ای از غلات هستند و تفاوت آن</w:t>
      </w:r>
      <w:r w:rsidRPr="00656FDF">
        <w:rPr>
          <w:rStyle w:val="a4"/>
          <w:rFonts w:ascii="Lotus Linotype" w:hAnsi="Lotus Linotype"/>
          <w:szCs w:val="22"/>
          <w:rtl/>
        </w:rPr>
        <w:t>‌</w:t>
      </w:r>
      <w:r w:rsidRPr="00656FDF">
        <w:rPr>
          <w:rStyle w:val="a4"/>
          <w:rFonts w:ascii="Lotus Linotype" w:hAnsi="Lotus Linotype" w:cs="Lotus Linotype"/>
          <w:szCs w:val="22"/>
          <w:rtl/>
        </w:rPr>
        <w:t>ها با سایر غلات این است که به حادث و مخلوق بودن ائمه اعتراف دارند و قدیم بودن را از آنان نفی می</w:t>
      </w:r>
      <w:r w:rsidRPr="00656FDF">
        <w:rPr>
          <w:rStyle w:val="a4"/>
          <w:rFonts w:ascii="Lotus Linotype" w:hAnsi="Lotus Linotype"/>
          <w:szCs w:val="22"/>
          <w:rtl/>
        </w:rPr>
        <w:t>‌</w:t>
      </w:r>
      <w:r w:rsidRPr="00656FDF">
        <w:rPr>
          <w:rStyle w:val="a4"/>
          <w:rFonts w:ascii="Lotus Linotype" w:hAnsi="Lotus Linotype" w:cs="Lotus Linotype"/>
          <w:szCs w:val="22"/>
          <w:rtl/>
        </w:rPr>
        <w:t>کنند اما با وجود این آفرینش و روزی دادن را به آنان نسبت می</w:t>
      </w:r>
      <w:r w:rsidRPr="00656FDF">
        <w:rPr>
          <w:rStyle w:val="a4"/>
          <w:rFonts w:ascii="Lotus Linotype" w:hAnsi="Lotus Linotype"/>
          <w:szCs w:val="22"/>
          <w:rtl/>
        </w:rPr>
        <w:t>‌</w:t>
      </w:r>
      <w:r w:rsidRPr="00656FDF">
        <w:rPr>
          <w:rStyle w:val="a4"/>
          <w:rFonts w:ascii="Lotus Linotype" w:hAnsi="Lotus Linotype" w:cs="Lotus Linotype"/>
          <w:szCs w:val="22"/>
          <w:rtl/>
        </w:rPr>
        <w:t>دهند و ادعایشان این است که خداوند متعال تنها ائمه را آفرید و جهان هستی را با همه</w:t>
      </w:r>
      <w:r w:rsidRPr="00656FDF">
        <w:rPr>
          <w:rStyle w:val="a4"/>
          <w:rFonts w:ascii="Lotus Linotype" w:hAnsi="Lotus Linotype"/>
          <w:szCs w:val="22"/>
          <w:rtl/>
        </w:rPr>
        <w:t>‌</w:t>
      </w:r>
      <w:r w:rsidRPr="00656FDF">
        <w:rPr>
          <w:rStyle w:val="a4"/>
          <w:rFonts w:ascii="Lotus Linotype" w:hAnsi="Lotus Linotype" w:cs="Lotus Linotype"/>
          <w:szCs w:val="22"/>
          <w:rtl/>
        </w:rPr>
        <w:t>ی آنچه در آن است به آنان سپرد.» «شرح عقاید الصدوق»، ص 25</w:t>
      </w:r>
      <w:r>
        <w:rPr>
          <w:rStyle w:val="a4"/>
          <w:rFonts w:ascii="Lotus Linotype" w:hAnsi="Lotus Linotype" w:cs="Lotus Linotype" w:hint="cs"/>
          <w:szCs w:val="22"/>
          <w:rtl/>
        </w:rPr>
        <w:t>8</w:t>
      </w:r>
      <w:r w:rsidRPr="00656FDF">
        <w:rPr>
          <w:rStyle w:val="a4"/>
          <w:rFonts w:ascii="Lotus Linotype" w:hAnsi="Lotus Linotype" w:cs="Lotus Linotype"/>
          <w:szCs w:val="22"/>
          <w:rtl/>
        </w:rPr>
        <w:t>-</w:t>
      </w:r>
      <w:r>
        <w:rPr>
          <w:rStyle w:val="a4"/>
          <w:rFonts w:ascii="Lotus Linotype" w:hAnsi="Lotus Linotype" w:cs="Lotus Linotype" w:hint="cs"/>
          <w:szCs w:val="22"/>
          <w:rtl/>
        </w:rPr>
        <w:t>259</w:t>
      </w:r>
      <w:r>
        <w:rPr>
          <w:rStyle w:val="a4"/>
          <w:rFonts w:ascii="Lotus Linotype" w:hAnsi="Lotus Linotype" w:cs="Lotus Linotype"/>
          <w:szCs w:val="22"/>
          <w:rtl/>
        </w:rPr>
        <w:t xml:space="preserve"> پیوست کتاب «اوائل المقالات</w:t>
      </w:r>
      <w:r w:rsidRPr="00656FDF">
        <w:rPr>
          <w:rStyle w:val="a4"/>
          <w:rFonts w:ascii="Lotus Linotype" w:hAnsi="Lotus Linotype" w:cs="Lotus Linotype"/>
          <w:szCs w:val="22"/>
          <w:rtl/>
        </w:rPr>
        <w:t>»</w:t>
      </w:r>
      <w:r>
        <w:rPr>
          <w:rStyle w:val="a4"/>
          <w:rFonts w:ascii="Lotus Linotype" w:hAnsi="Lotus Linotype" w:cs="Lotus Linotype" w:hint="cs"/>
          <w:szCs w:val="22"/>
          <w:rtl/>
        </w:rPr>
        <w:t>.</w:t>
      </w:r>
    </w:p>
  </w:footnote>
  <w:footnote w:id="1358">
    <w:p w:rsidR="00336FF5" w:rsidRPr="00656FDF" w:rsidRDefault="00336FF5" w:rsidP="00972AE4">
      <w:pPr>
        <w:pStyle w:val="a8"/>
        <w:widowControl w:val="0"/>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اجوبة مسائل جار الله، ص 67.</w:t>
      </w:r>
    </w:p>
  </w:footnote>
  <w:footnote w:id="1359">
    <w:p w:rsidR="00336FF5" w:rsidRPr="00656FDF" w:rsidRDefault="00336FF5" w:rsidP="00972AE4">
      <w:pPr>
        <w:pStyle w:val="a8"/>
        <w:widowControl w:val="0"/>
        <w:spacing w:after="0" w:line="218"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رجوع شود به «مبحث انحراف آن</w:t>
      </w:r>
      <w:r w:rsidRPr="00656FDF">
        <w:rPr>
          <w:rStyle w:val="a4"/>
          <w:rFonts w:ascii="Lotus Linotype" w:hAnsi="Lotus Linotype"/>
          <w:szCs w:val="22"/>
          <w:rtl/>
        </w:rPr>
        <w:t>‌</w:t>
      </w:r>
      <w:r>
        <w:rPr>
          <w:rStyle w:val="a4"/>
          <w:rFonts w:ascii="Lotus Linotype" w:hAnsi="Lotus Linotype" w:cs="Lotus Linotype"/>
          <w:szCs w:val="22"/>
          <w:rtl/>
        </w:rPr>
        <w:t>ها در تأویل قرآن</w:t>
      </w:r>
      <w:r w:rsidRPr="00656FDF">
        <w:rPr>
          <w:rStyle w:val="a4"/>
          <w:rFonts w:ascii="Lotus Linotype" w:hAnsi="Lotus Linotype" w:cs="Lotus Linotype"/>
          <w:szCs w:val="22"/>
          <w:rtl/>
        </w:rPr>
        <w:t>»</w:t>
      </w:r>
      <w:r>
        <w:rPr>
          <w:rStyle w:val="a4"/>
          <w:rFonts w:ascii="Lotus Linotype" w:hAnsi="Lotus Linotype" w:cs="Lotus Linotype" w:hint="cs"/>
          <w:szCs w:val="22"/>
          <w:rtl/>
        </w:rPr>
        <w:t>.</w:t>
      </w:r>
    </w:p>
  </w:footnote>
  <w:footnote w:id="1360">
    <w:p w:rsidR="00336FF5" w:rsidRPr="00656FDF" w:rsidRDefault="00336FF5" w:rsidP="00972AE4">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«شرح عقاید الصدوق»، مفید، ص 258.</w:t>
      </w:r>
    </w:p>
  </w:footnote>
  <w:footnote w:id="1361">
    <w:p w:rsidR="00336FF5" w:rsidRPr="00656FDF" w:rsidRDefault="00336FF5" w:rsidP="00972AE4">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چراکه وی ادعا می</w:t>
      </w:r>
      <w:r w:rsidRPr="00656FDF">
        <w:rPr>
          <w:rStyle w:val="a4"/>
          <w:rFonts w:ascii="Lotus Linotype" w:hAnsi="Lotus Linotype"/>
          <w:szCs w:val="22"/>
          <w:rtl/>
        </w:rPr>
        <w:t>‌</w:t>
      </w:r>
      <w:r w:rsidRPr="00656FDF">
        <w:rPr>
          <w:rStyle w:val="a4"/>
          <w:rFonts w:ascii="Lotus Linotype" w:hAnsi="Lotus Linotype" w:cs="Lotus Linotype"/>
          <w:szCs w:val="22"/>
          <w:rtl/>
        </w:rPr>
        <w:t>کند همه</w:t>
      </w:r>
      <w:r w:rsidRPr="00656FDF">
        <w:rPr>
          <w:rStyle w:val="a4"/>
          <w:rFonts w:ascii="Lotus Linotype" w:hAnsi="Lotus Linotype"/>
          <w:szCs w:val="22"/>
          <w:rtl/>
        </w:rPr>
        <w:t>‌</w:t>
      </w:r>
      <w:r w:rsidRPr="00656FDF">
        <w:rPr>
          <w:rStyle w:val="a4"/>
          <w:rFonts w:ascii="Lotus Linotype" w:hAnsi="Lotus Linotype" w:cs="Lotus Linotype"/>
          <w:szCs w:val="22"/>
          <w:rtl/>
        </w:rPr>
        <w:t>ی فرقه</w:t>
      </w:r>
      <w:r w:rsidRPr="00656FDF">
        <w:rPr>
          <w:rStyle w:val="a4"/>
          <w:rFonts w:ascii="Lotus Linotype" w:hAnsi="Lotus Linotype"/>
          <w:szCs w:val="22"/>
          <w:rtl/>
        </w:rPr>
        <w:t>‌</w:t>
      </w:r>
      <w:r w:rsidRPr="00656FDF">
        <w:rPr>
          <w:rStyle w:val="a4"/>
          <w:rFonts w:ascii="Lotus Linotype" w:hAnsi="Lotus Linotype" w:cs="Lotus Linotype"/>
          <w:szCs w:val="22"/>
          <w:rtl/>
        </w:rPr>
        <w:t>های غلات منقرض شده</w:t>
      </w:r>
      <w:r w:rsidRPr="00656FDF">
        <w:rPr>
          <w:rStyle w:val="a4"/>
          <w:rFonts w:ascii="Lotus Linotype" w:hAnsi="Lotus Linotype"/>
          <w:szCs w:val="22"/>
          <w:rtl/>
        </w:rPr>
        <w:t>‌</w:t>
      </w:r>
      <w:r w:rsidRPr="00656FDF">
        <w:rPr>
          <w:rStyle w:val="a4"/>
          <w:rFonts w:ascii="Lotus Linotype" w:hAnsi="Lotus Linotype" w:cs="Lotus Linotype"/>
          <w:szCs w:val="22"/>
          <w:rtl/>
        </w:rPr>
        <w:t>اند. «اصل الشیعة، ص 38.</w:t>
      </w:r>
    </w:p>
  </w:footnote>
  <w:footnote w:id="1362">
    <w:p w:rsidR="00336FF5" w:rsidRPr="00656FDF" w:rsidRDefault="00336FF5" w:rsidP="00972AE4">
      <w:pPr>
        <w:pStyle w:val="a8"/>
        <w:widowControl w:val="0"/>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«البحار»، مجلسی، </w:t>
      </w:r>
      <w:r>
        <w:rPr>
          <w:rStyle w:val="a4"/>
          <w:rFonts w:ascii="Lotus Linotype" w:hAnsi="Lotus Linotype" w:cs="Lotus Linotype" w:hint="cs"/>
          <w:szCs w:val="22"/>
          <w:rtl/>
        </w:rPr>
        <w:t>23/354-390</w:t>
      </w:r>
      <w:r w:rsidRPr="00656FDF">
        <w:rPr>
          <w:rStyle w:val="a4"/>
          <w:rFonts w:ascii="Lotus Linotype" w:hAnsi="Lotus Linotype" w:cs="Lotus Linotype"/>
          <w:szCs w:val="22"/>
          <w:rtl/>
        </w:rPr>
        <w:t>.</w:t>
      </w:r>
    </w:p>
  </w:footnote>
  <w:footnote w:id="1363">
    <w:p w:rsidR="00336FF5" w:rsidRPr="00656FDF" w:rsidRDefault="00336FF5" w:rsidP="00972AE4">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«البحار»، مجلسی، </w:t>
      </w:r>
      <w:r>
        <w:rPr>
          <w:rStyle w:val="a4"/>
          <w:rFonts w:ascii="Lotus Linotype" w:hAnsi="Lotus Linotype" w:cs="Lotus Linotype" w:hint="cs"/>
          <w:szCs w:val="22"/>
          <w:rtl/>
        </w:rPr>
        <w:t>4/1-8</w:t>
      </w:r>
      <w:r w:rsidRPr="00656FDF">
        <w:rPr>
          <w:rStyle w:val="a4"/>
          <w:rFonts w:ascii="Lotus Linotype" w:hAnsi="Lotus Linotype" w:cs="Lotus Linotype"/>
          <w:szCs w:val="22"/>
          <w:rtl/>
        </w:rPr>
        <w:t>.</w:t>
      </w:r>
    </w:p>
  </w:footnote>
  <w:footnote w:id="1364">
    <w:p w:rsidR="00336FF5" w:rsidRPr="00656FDF" w:rsidRDefault="00336FF5" w:rsidP="00972AE4">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w:t>
      </w:r>
      <w:r>
        <w:rPr>
          <w:rStyle w:val="a4"/>
          <w:rFonts w:ascii="Lotus Linotype" w:hAnsi="Lotus Linotype" w:cs="Lotus Linotype" w:hint="cs"/>
          <w:szCs w:val="22"/>
          <w:rtl/>
        </w:rPr>
        <w:t>24/</w:t>
      </w:r>
      <w:r w:rsidRPr="00656FDF">
        <w:rPr>
          <w:rStyle w:val="a4"/>
          <w:rFonts w:ascii="Lotus Linotype" w:hAnsi="Lotus Linotype" w:cs="Lotus Linotype"/>
          <w:szCs w:val="22"/>
          <w:rtl/>
        </w:rPr>
        <w:t>286</w:t>
      </w:r>
      <w:r>
        <w:rPr>
          <w:rStyle w:val="a4"/>
          <w:rFonts w:ascii="Lotus Linotype" w:hAnsi="Lotus Linotype" w:cs="Lotus Linotype" w:hint="cs"/>
          <w:szCs w:val="22"/>
          <w:rtl/>
        </w:rPr>
        <w:t>-304</w:t>
      </w:r>
      <w:r w:rsidRPr="00656FDF">
        <w:rPr>
          <w:rStyle w:val="a4"/>
          <w:rFonts w:ascii="Lotus Linotype" w:hAnsi="Lotus Linotype" w:cs="Lotus Linotype"/>
          <w:szCs w:val="22"/>
          <w:rtl/>
        </w:rPr>
        <w:t>).</w:t>
      </w:r>
    </w:p>
  </w:footnote>
  <w:footnote w:id="1365">
    <w:p w:rsidR="00336FF5" w:rsidRPr="00656FDF" w:rsidRDefault="00336FF5" w:rsidP="00A51C4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آقای محمد صادق صدر، رئیس مجلس تمیز الشرعی جعفری، وجود چنین تأویلی را نزد شیعیان در مجله</w:t>
      </w:r>
      <w:r w:rsidRPr="00656FDF">
        <w:rPr>
          <w:rStyle w:val="a4"/>
          <w:rFonts w:ascii="Lotus Linotype" w:hAnsi="Lotus Linotype"/>
          <w:szCs w:val="22"/>
          <w:rtl/>
        </w:rPr>
        <w:t>‌</w:t>
      </w:r>
      <w:r w:rsidRPr="00656FDF">
        <w:rPr>
          <w:rStyle w:val="a4"/>
          <w:rFonts w:ascii="Lotus Linotype" w:hAnsi="Lotus Linotype" w:cs="Lotus Linotype"/>
          <w:szCs w:val="22"/>
          <w:rtl/>
        </w:rPr>
        <w:t>ی «رسالة الاسلام» ارکان دارالتقریب، انکار کرده است، در حالی که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هایشان در این مورد چندین باب و ده</w:t>
      </w:r>
      <w:r w:rsidRPr="00656FDF">
        <w:rPr>
          <w:rStyle w:val="a4"/>
          <w:rFonts w:ascii="Lotus Linotype" w:hAnsi="Lotus Linotype"/>
          <w:szCs w:val="22"/>
          <w:rtl/>
        </w:rPr>
        <w:t>‌</w:t>
      </w:r>
      <w:r w:rsidRPr="00656FDF">
        <w:rPr>
          <w:rStyle w:val="a4"/>
          <w:rFonts w:ascii="Lotus Linotype" w:hAnsi="Lotus Linotype" w:cs="Lotus Linotype"/>
          <w:szCs w:val="22"/>
          <w:rtl/>
        </w:rPr>
        <w:t>ها روایت وجود دارد، اما این قوم جرأت عجیبی بر دروغ دارد.</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ر. ک «رسالة الاسلام»، سال اول، عدد چهارم، جلد اول، ص 363.</w:t>
      </w:r>
    </w:p>
  </w:footnote>
  <w:footnote w:id="136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عبدالواحد انصاری از نویسندگان معاصر شیعه.</w:t>
      </w:r>
    </w:p>
  </w:footnote>
  <w:footnote w:id="136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«الخطوط العریضه، ص 10.</w:t>
      </w:r>
    </w:p>
  </w:footnote>
  <w:footnote w:id="1368">
    <w:p w:rsidR="00336FF5" w:rsidRPr="00656FDF" w:rsidRDefault="00336FF5" w:rsidP="00FB47BB">
      <w:pPr>
        <w:pStyle w:val="a8"/>
        <w:spacing w:after="0" w:line="216"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«اضواء علی خطوط محب</w:t>
      </w:r>
      <w:r w:rsidRPr="00656FDF">
        <w:rPr>
          <w:rStyle w:val="a4"/>
          <w:rFonts w:ascii="Lotus Linotype" w:hAnsi="Lotus Linotype"/>
          <w:szCs w:val="22"/>
          <w:rtl/>
        </w:rPr>
        <w:t>‌</w:t>
      </w:r>
      <w:r>
        <w:rPr>
          <w:rStyle w:val="a4"/>
          <w:rFonts w:ascii="Lotus Linotype" w:hAnsi="Lotus Linotype" w:cs="Lotus Linotype"/>
          <w:szCs w:val="22"/>
          <w:rtl/>
        </w:rPr>
        <w:t>الدین»، ص 65</w:t>
      </w:r>
      <w:r>
        <w:rPr>
          <w:rStyle w:val="a4"/>
          <w:rFonts w:ascii="Lotus Linotype" w:hAnsi="Lotus Linotype" w:cs="Lotus Linotype" w:hint="cs"/>
          <w:szCs w:val="22"/>
          <w:rtl/>
        </w:rPr>
        <w:t>، عبدالواحد انصارى.</w:t>
      </w:r>
    </w:p>
  </w:footnote>
  <w:footnote w:id="1369">
    <w:p w:rsidR="00336FF5" w:rsidRPr="00656FDF" w:rsidRDefault="00336FF5" w:rsidP="00972AE4">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مثلاً محمد جواد مغنیه وجود تفسیر باطنی را نزد شیعیان انکار می</w:t>
      </w:r>
      <w:r w:rsidRPr="00656FDF">
        <w:rPr>
          <w:rStyle w:val="a4"/>
          <w:rFonts w:ascii="Lotus Linotype" w:hAnsi="Lotus Linotype"/>
          <w:szCs w:val="22"/>
          <w:rtl/>
        </w:rPr>
        <w:t>‌</w:t>
      </w:r>
      <w:r w:rsidRPr="00656FDF">
        <w:rPr>
          <w:rStyle w:val="a4"/>
          <w:rFonts w:ascii="Lotus Linotype" w:hAnsi="Lotus Linotype" w:cs="Lotus Linotype"/>
          <w:szCs w:val="22"/>
          <w:rtl/>
        </w:rPr>
        <w:t>کند و می</w:t>
      </w:r>
      <w:r w:rsidRPr="00656FDF">
        <w:rPr>
          <w:rStyle w:val="a4"/>
          <w:rFonts w:ascii="Lotus Linotype" w:hAnsi="Lotus Linotype"/>
          <w:szCs w:val="22"/>
          <w:rtl/>
        </w:rPr>
        <w:t>‌</w:t>
      </w:r>
      <w:r w:rsidRPr="00656FDF">
        <w:rPr>
          <w:rStyle w:val="a4"/>
          <w:rFonts w:ascii="Lotus Linotype" w:hAnsi="Lotus Linotype" w:cs="Lotus Linotype"/>
          <w:szCs w:val="22"/>
          <w:rtl/>
        </w:rPr>
        <w:t>گوید، شیعیان اثناعشریه دورترین مردم از این گونه بدعت</w:t>
      </w:r>
      <w:r w:rsidRPr="00656FDF">
        <w:rPr>
          <w:rStyle w:val="a4"/>
          <w:rFonts w:ascii="Lotus Linotype" w:hAnsi="Lotus Linotype"/>
          <w:szCs w:val="22"/>
          <w:rtl/>
        </w:rPr>
        <w:t>‌</w:t>
      </w:r>
      <w:r w:rsidRPr="00656FDF">
        <w:rPr>
          <w:rStyle w:val="a4"/>
          <w:rFonts w:ascii="Lotus Linotype" w:hAnsi="Lotus Linotype" w:cs="Lotus Linotype"/>
          <w:szCs w:val="22"/>
          <w:rtl/>
        </w:rPr>
        <w:t>ها و گمراهی</w:t>
      </w:r>
      <w:r w:rsidRPr="00656FDF">
        <w:rPr>
          <w:rStyle w:val="a4"/>
          <w:rFonts w:ascii="Lotus Linotype" w:hAnsi="Lotus Linotype"/>
          <w:szCs w:val="22"/>
          <w:rtl/>
        </w:rPr>
        <w:t>‌</w:t>
      </w:r>
      <w:r w:rsidRPr="00656FDF">
        <w:rPr>
          <w:rStyle w:val="a4"/>
          <w:rFonts w:ascii="Lotus Linotype" w:hAnsi="Lotus Linotype" w:cs="Lotus Linotype"/>
          <w:szCs w:val="22"/>
          <w:rtl/>
        </w:rPr>
        <w:t>هايند وکتاب</w:t>
      </w:r>
      <w:r w:rsidRPr="00656FDF">
        <w:rPr>
          <w:rStyle w:val="a4"/>
          <w:rFonts w:ascii="Lotus Linotype" w:hAnsi="Lotus Linotype"/>
          <w:szCs w:val="22"/>
          <w:rtl/>
        </w:rPr>
        <w:t>‌</w:t>
      </w:r>
      <w:r w:rsidRPr="00656FDF">
        <w:rPr>
          <w:rStyle w:val="a4"/>
          <w:rFonts w:ascii="Lotus Linotype" w:hAnsi="Lotus Linotype" w:cs="Lotus Linotype"/>
          <w:szCs w:val="22"/>
          <w:rtl/>
        </w:rPr>
        <w:t>هایشان که در دسترس همگان است، بر این امر شهادت می</w:t>
      </w:r>
      <w:r w:rsidRPr="00656FDF">
        <w:rPr>
          <w:rStyle w:val="a4"/>
          <w:rFonts w:ascii="Lotus Linotype" w:hAnsi="Lotus Linotype"/>
          <w:szCs w:val="22"/>
          <w:rtl/>
        </w:rPr>
        <w:t>‌</w:t>
      </w:r>
      <w:r w:rsidRPr="00656FDF">
        <w:rPr>
          <w:rStyle w:val="a4"/>
          <w:rFonts w:ascii="Lotus Linotype" w:hAnsi="Lotus Linotype" w:cs="Lotus Linotype"/>
          <w:szCs w:val="22"/>
          <w:rtl/>
        </w:rPr>
        <w:t>دهند. «الکاشف»، 7/104 گمان نمی</w:t>
      </w:r>
      <w:r w:rsidRPr="00656FDF">
        <w:rPr>
          <w:rStyle w:val="a4"/>
          <w:rFonts w:ascii="Lotus Linotype" w:hAnsi="Lotus Linotype"/>
          <w:szCs w:val="22"/>
          <w:rtl/>
        </w:rPr>
        <w:t>‌</w:t>
      </w:r>
      <w:r w:rsidRPr="00656FDF">
        <w:rPr>
          <w:rStyle w:val="a4"/>
          <w:rFonts w:ascii="Lotus Linotype" w:hAnsi="Lotus Linotype" w:cs="Lotus Linotype"/>
          <w:szCs w:val="22"/>
          <w:rtl/>
        </w:rPr>
        <w:t>کنم که کسی که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تفسیری و حدیثی آن</w:t>
      </w:r>
      <w:r w:rsidRPr="00656FDF">
        <w:rPr>
          <w:rStyle w:val="a4"/>
          <w:rFonts w:ascii="Lotus Linotype" w:hAnsi="Lotus Linotype"/>
          <w:szCs w:val="22"/>
          <w:rtl/>
        </w:rPr>
        <w:t>‌</w:t>
      </w:r>
      <w:r w:rsidRPr="00656FDF">
        <w:rPr>
          <w:rStyle w:val="a4"/>
          <w:rFonts w:ascii="Lotus Linotype" w:hAnsi="Lotus Linotype" w:cs="Lotus Linotype"/>
          <w:szCs w:val="22"/>
          <w:rtl/>
        </w:rPr>
        <w:t>ها اطلاع کافی داشته باشد. این گفته</w:t>
      </w:r>
      <w:r w:rsidRPr="00656FDF">
        <w:rPr>
          <w:rStyle w:val="a4"/>
          <w:rFonts w:ascii="Lotus Linotype" w:hAnsi="Lotus Linotype"/>
          <w:szCs w:val="22"/>
          <w:rtl/>
        </w:rPr>
        <w:t>‌</w:t>
      </w:r>
      <w:r w:rsidRPr="00656FDF">
        <w:rPr>
          <w:rStyle w:val="a4"/>
          <w:rFonts w:ascii="Lotus Linotype" w:hAnsi="Lotus Linotype" w:cs="Lotus Linotype"/>
          <w:szCs w:val="22"/>
          <w:rtl/>
        </w:rPr>
        <w:t>ی وی را باور کند. چراکه مسئله تنها به چند روایت شاذ محدود نمی</w:t>
      </w:r>
      <w:r w:rsidRPr="00656FDF">
        <w:rPr>
          <w:rStyle w:val="a4"/>
          <w:rFonts w:ascii="Lotus Linotype" w:hAnsi="Lotus Linotype"/>
          <w:szCs w:val="22"/>
          <w:rtl/>
        </w:rPr>
        <w:t>‌</w:t>
      </w:r>
      <w:r w:rsidRPr="00656FDF">
        <w:rPr>
          <w:rStyle w:val="a4"/>
          <w:rFonts w:ascii="Lotus Linotype" w:hAnsi="Lotus Linotype" w:cs="Lotus Linotype"/>
          <w:szCs w:val="22"/>
          <w:rtl/>
        </w:rPr>
        <w:t>شود بلکه آن</w:t>
      </w:r>
      <w:r w:rsidRPr="00656FDF">
        <w:rPr>
          <w:rStyle w:val="a4"/>
          <w:rFonts w:ascii="Lotus Linotype" w:hAnsi="Lotus Linotype"/>
          <w:szCs w:val="22"/>
          <w:rtl/>
        </w:rPr>
        <w:t>‌</w:t>
      </w:r>
      <w:r w:rsidRPr="00656FDF">
        <w:rPr>
          <w:rStyle w:val="a4"/>
          <w:rFonts w:ascii="Lotus Linotype" w:hAnsi="Lotus Linotype" w:cs="Lotus Linotype"/>
          <w:szCs w:val="22"/>
          <w:rtl/>
        </w:rPr>
        <w:t>ها تفسیرهای کاملی دارند که به طور ویژه در موضوع تفسیر باطنی نوشته شده</w:t>
      </w:r>
      <w:r w:rsidRPr="00656FDF">
        <w:rPr>
          <w:rStyle w:val="a4"/>
          <w:rFonts w:ascii="Lotus Linotype" w:hAnsi="Lotus Linotype"/>
          <w:szCs w:val="22"/>
          <w:rtl/>
        </w:rPr>
        <w:t>‌</w:t>
      </w:r>
      <w:r w:rsidRPr="00656FDF">
        <w:rPr>
          <w:rStyle w:val="a4"/>
          <w:rFonts w:ascii="Lotus Linotype" w:hAnsi="Lotus Linotype" w:cs="Lotus Linotype"/>
          <w:szCs w:val="22"/>
          <w:rtl/>
        </w:rPr>
        <w:t>اند همچون تفسیر قمی و غیره و در «البحار»، مجلسی چندین باب آمده که در برگیرنده</w:t>
      </w:r>
      <w:r w:rsidRPr="00656FDF">
        <w:rPr>
          <w:rStyle w:val="a4"/>
          <w:rFonts w:ascii="Lotus Linotype" w:hAnsi="Lotus Linotype"/>
          <w:szCs w:val="22"/>
          <w:rtl/>
        </w:rPr>
        <w:t>‌</w:t>
      </w:r>
      <w:r w:rsidRPr="00656FDF">
        <w:rPr>
          <w:rStyle w:val="a4"/>
          <w:rFonts w:ascii="Lotus Linotype" w:hAnsi="Lotus Linotype" w:cs="Lotus Linotype"/>
          <w:szCs w:val="22"/>
          <w:rtl/>
        </w:rPr>
        <w:t>ی ده</w:t>
      </w:r>
      <w:r w:rsidRPr="00656FDF">
        <w:rPr>
          <w:rStyle w:val="a4"/>
          <w:rFonts w:ascii="Lotus Linotype" w:hAnsi="Lotus Linotype"/>
          <w:szCs w:val="22"/>
          <w:rtl/>
        </w:rPr>
        <w:t>‌</w:t>
      </w:r>
      <w:r w:rsidRPr="00656FDF">
        <w:rPr>
          <w:rStyle w:val="a4"/>
          <w:rFonts w:ascii="Lotus Linotype" w:hAnsi="Lotus Linotype" w:cs="Lotus Linotype"/>
          <w:szCs w:val="22"/>
          <w:rtl/>
        </w:rPr>
        <w:t>ها حدیث و روایت است و تمام آن</w:t>
      </w:r>
      <w:r w:rsidRPr="00656FDF">
        <w:rPr>
          <w:rStyle w:val="a4"/>
          <w:rFonts w:ascii="Lotus Linotype" w:hAnsi="Lotus Linotype"/>
          <w:szCs w:val="22"/>
          <w:rtl/>
        </w:rPr>
        <w:t>‌</w:t>
      </w:r>
      <w:r w:rsidRPr="00656FDF">
        <w:rPr>
          <w:rStyle w:val="a4"/>
          <w:rFonts w:ascii="Lotus Linotype" w:hAnsi="Lotus Linotype" w:cs="Lotus Linotype"/>
          <w:szCs w:val="22"/>
          <w:rtl/>
        </w:rPr>
        <w:t>ها به تفسیر و تأویل باطنی آیه</w:t>
      </w:r>
      <w:r w:rsidRPr="00656FDF">
        <w:rPr>
          <w:rStyle w:val="a4"/>
          <w:rFonts w:ascii="Lotus Linotype" w:hAnsi="Lotus Linotype"/>
          <w:szCs w:val="22"/>
          <w:rtl/>
        </w:rPr>
        <w:t>‌</w:t>
      </w:r>
      <w:r w:rsidRPr="00656FDF">
        <w:rPr>
          <w:rStyle w:val="a4"/>
          <w:rFonts w:ascii="Lotus Linotype" w:hAnsi="Lotus Linotype" w:cs="Lotus Linotype"/>
          <w:szCs w:val="22"/>
          <w:rtl/>
        </w:rPr>
        <w:t>های قرآن پرداخته</w:t>
      </w:r>
      <w:r w:rsidRPr="00656FDF">
        <w:rPr>
          <w:rStyle w:val="a4"/>
          <w:rFonts w:ascii="Lotus Linotype" w:hAnsi="Lotus Linotype"/>
          <w:szCs w:val="22"/>
          <w:rtl/>
        </w:rPr>
        <w:t>‌</w:t>
      </w:r>
      <w:r w:rsidRPr="00656FDF">
        <w:rPr>
          <w:rStyle w:val="a4"/>
          <w:rFonts w:ascii="Lotus Linotype" w:hAnsi="Lotus Linotype" w:cs="Lotus Linotype"/>
          <w:szCs w:val="22"/>
          <w:rtl/>
        </w:rPr>
        <w:t>اند، پس چرا اینهمه جرأت در انکار «حقایق روشن»؟! آیا آن</w:t>
      </w:r>
      <w:r w:rsidRPr="00656FDF">
        <w:rPr>
          <w:rStyle w:val="a4"/>
          <w:rFonts w:ascii="Lotus Linotype" w:hAnsi="Lotus Linotype"/>
          <w:szCs w:val="22"/>
          <w:rtl/>
        </w:rPr>
        <w:t>‌</w:t>
      </w:r>
      <w:r w:rsidRPr="00656FDF">
        <w:rPr>
          <w:rStyle w:val="a4"/>
          <w:rFonts w:ascii="Lotus Linotype" w:hAnsi="Lotus Linotype" w:cs="Lotus Linotype"/>
          <w:szCs w:val="22"/>
          <w:rtl/>
        </w:rPr>
        <w:t>ها گمان می</w:t>
      </w:r>
      <w:r w:rsidRPr="00656FDF">
        <w:rPr>
          <w:rStyle w:val="a4"/>
          <w:rFonts w:ascii="Lotus Linotype" w:hAnsi="Lotus Linotype"/>
          <w:szCs w:val="22"/>
          <w:rtl/>
        </w:rPr>
        <w:t>‌</w:t>
      </w:r>
      <w:r w:rsidRPr="00656FDF">
        <w:rPr>
          <w:rStyle w:val="a4"/>
          <w:rFonts w:ascii="Lotus Linotype" w:hAnsi="Lotus Linotype" w:cs="Lotus Linotype"/>
          <w:szCs w:val="22"/>
          <w:rtl/>
        </w:rPr>
        <w:t>کنند که بدین طریق دینشان را خدمت می</w:t>
      </w:r>
      <w:r w:rsidRPr="00656FDF">
        <w:rPr>
          <w:rStyle w:val="a4"/>
          <w:rFonts w:ascii="Lotus Linotype" w:hAnsi="Lotus Linotype"/>
          <w:szCs w:val="22"/>
          <w:rtl/>
        </w:rPr>
        <w:t>‌</w:t>
      </w:r>
      <w:r w:rsidRPr="00656FDF">
        <w:rPr>
          <w:rStyle w:val="a4"/>
          <w:rFonts w:ascii="Lotus Linotype" w:hAnsi="Lotus Linotype" w:cs="Lotus Linotype"/>
          <w:szCs w:val="22"/>
          <w:rtl/>
        </w:rPr>
        <w:t>کنند؟</w:t>
      </w:r>
    </w:p>
    <w:p w:rsidR="00336FF5" w:rsidRPr="00656FDF" w:rsidRDefault="00336FF5" w:rsidP="00972AE4">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محسن امین نیز وجود تفسیر باطنی را نزد شیعیان انکار می</w:t>
      </w:r>
      <w:r w:rsidRPr="00656FDF">
        <w:rPr>
          <w:rStyle w:val="a4"/>
          <w:rFonts w:ascii="Lotus Linotype" w:hAnsi="Lotus Linotype"/>
          <w:szCs w:val="22"/>
          <w:rtl/>
        </w:rPr>
        <w:t>‌</w:t>
      </w:r>
      <w:r w:rsidRPr="00656FDF">
        <w:rPr>
          <w:rStyle w:val="a4"/>
          <w:rFonts w:ascii="Lotus Linotype" w:hAnsi="Lotus Linotype" w:cs="Lotus Linotype"/>
          <w:szCs w:val="22"/>
          <w:rtl/>
        </w:rPr>
        <w:t>کند وادعا می</w:t>
      </w:r>
      <w:r w:rsidRPr="00656FDF">
        <w:rPr>
          <w:rStyle w:val="a4"/>
          <w:rFonts w:ascii="Lotus Linotype" w:hAnsi="Lotus Linotype"/>
          <w:szCs w:val="22"/>
          <w:rtl/>
        </w:rPr>
        <w:t>‌</w:t>
      </w:r>
      <w:r w:rsidRPr="00656FDF">
        <w:rPr>
          <w:rStyle w:val="a4"/>
          <w:rFonts w:ascii="Lotus Linotype" w:hAnsi="Lotus Linotype" w:cs="Lotus Linotype"/>
          <w:szCs w:val="22"/>
          <w:rtl/>
        </w:rPr>
        <w:t>کند که آن</w:t>
      </w:r>
      <w:r w:rsidRPr="00656FDF">
        <w:rPr>
          <w:rStyle w:val="a4"/>
          <w:rFonts w:ascii="Lotus Linotype" w:hAnsi="Lotus Linotype"/>
          <w:szCs w:val="22"/>
          <w:rtl/>
        </w:rPr>
        <w:t>‌</w:t>
      </w:r>
      <w:r w:rsidRPr="00656FDF">
        <w:rPr>
          <w:rStyle w:val="a4"/>
          <w:rFonts w:ascii="Lotus Linotype" w:hAnsi="Lotus Linotype" w:cs="Lotus Linotype"/>
          <w:szCs w:val="22"/>
          <w:rtl/>
        </w:rPr>
        <w:t>ها تنها روایت</w:t>
      </w:r>
      <w:r w:rsidRPr="00656FDF">
        <w:rPr>
          <w:rStyle w:val="a4"/>
          <w:rFonts w:ascii="Lotus Linotype" w:hAnsi="Lotus Linotype"/>
          <w:szCs w:val="22"/>
          <w:rtl/>
        </w:rPr>
        <w:t>‌</w:t>
      </w:r>
      <w:r w:rsidRPr="00656FDF">
        <w:rPr>
          <w:rStyle w:val="a4"/>
          <w:rFonts w:ascii="Lotus Linotype" w:hAnsi="Lotus Linotype" w:cs="Lotus Linotype"/>
          <w:szCs w:val="22"/>
          <w:rtl/>
        </w:rPr>
        <w:t xml:space="preserve">های شاذی هستند. «الشیعة بین الحقایق والاوهام»، ص </w:t>
      </w:r>
      <w:r>
        <w:rPr>
          <w:rStyle w:val="a4"/>
          <w:rFonts w:ascii="Lotus Linotype" w:hAnsi="Lotus Linotype" w:cs="Lotus Linotype" w:hint="cs"/>
          <w:szCs w:val="22"/>
          <w:rtl/>
        </w:rPr>
        <w:t>419-420</w:t>
      </w:r>
      <w:r w:rsidRPr="00656FDF">
        <w:rPr>
          <w:rStyle w:val="a4"/>
          <w:rFonts w:ascii="Lotus Linotype" w:hAnsi="Lotus Linotype" w:cs="Lotus Linotype"/>
          <w:szCs w:val="22"/>
          <w:rtl/>
        </w:rPr>
        <w:t>.</w:t>
      </w:r>
    </w:p>
    <w:p w:rsidR="00336FF5" w:rsidRPr="00656FDF" w:rsidRDefault="00336FF5" w:rsidP="00972AE4">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خنیزی نیز گاهی واقعیت</w:t>
      </w:r>
      <w:r w:rsidRPr="00656FDF">
        <w:rPr>
          <w:rStyle w:val="a4"/>
          <w:rFonts w:ascii="Lotus Linotype" w:hAnsi="Lotus Linotype"/>
          <w:szCs w:val="22"/>
          <w:rtl/>
        </w:rPr>
        <w:t>‌</w:t>
      </w:r>
      <w:r w:rsidRPr="00656FDF">
        <w:rPr>
          <w:rStyle w:val="a4"/>
          <w:rFonts w:ascii="Lotus Linotype" w:hAnsi="Lotus Linotype" w:cs="Lotus Linotype"/>
          <w:szCs w:val="22"/>
          <w:rtl/>
        </w:rPr>
        <w:t>ها را انکارمی</w:t>
      </w:r>
      <w:r w:rsidRPr="00656FDF">
        <w:rPr>
          <w:rStyle w:val="a4"/>
          <w:rFonts w:ascii="Lotus Linotype" w:hAnsi="Lotus Linotype"/>
          <w:szCs w:val="22"/>
          <w:rtl/>
        </w:rPr>
        <w:t>‌</w:t>
      </w:r>
      <w:r w:rsidRPr="00656FDF">
        <w:rPr>
          <w:rStyle w:val="a4"/>
          <w:rFonts w:ascii="Lotus Linotype" w:hAnsi="Lotus Linotype" w:cs="Lotus Linotype"/>
          <w:szCs w:val="22"/>
          <w:rtl/>
        </w:rPr>
        <w:t>کند و گاهی می</w:t>
      </w:r>
      <w:r w:rsidRPr="00656FDF">
        <w:rPr>
          <w:rStyle w:val="a4"/>
          <w:rFonts w:ascii="Lotus Linotype" w:hAnsi="Lotus Linotype"/>
          <w:szCs w:val="22"/>
          <w:rtl/>
        </w:rPr>
        <w:t>‌</w:t>
      </w:r>
      <w:r w:rsidRPr="00656FDF">
        <w:rPr>
          <w:rStyle w:val="a4"/>
          <w:rFonts w:ascii="Lotus Linotype" w:hAnsi="Lotus Linotype" w:cs="Lotus Linotype"/>
          <w:szCs w:val="22"/>
          <w:rtl/>
        </w:rPr>
        <w:t>گوید آن</w:t>
      </w:r>
      <w:r w:rsidRPr="00656FDF">
        <w:rPr>
          <w:rStyle w:val="a4"/>
          <w:rFonts w:ascii="Lotus Linotype" w:hAnsi="Lotus Linotype"/>
          <w:szCs w:val="22"/>
          <w:rtl/>
        </w:rPr>
        <w:t>‌</w:t>
      </w:r>
      <w:r w:rsidRPr="00656FDF">
        <w:rPr>
          <w:rStyle w:val="a4"/>
          <w:rFonts w:ascii="Lotus Linotype" w:hAnsi="Lotus Linotype" w:cs="Lotus Linotype"/>
          <w:szCs w:val="22"/>
          <w:rtl/>
        </w:rPr>
        <w:t>ها تنها روایت</w:t>
      </w:r>
      <w:r w:rsidRPr="00656FDF">
        <w:rPr>
          <w:rStyle w:val="a4"/>
          <w:rFonts w:ascii="Lotus Linotype" w:hAnsi="Lotus Linotype"/>
          <w:szCs w:val="22"/>
          <w:rtl/>
        </w:rPr>
        <w:t>‌</w:t>
      </w:r>
      <w:r w:rsidRPr="00656FDF">
        <w:rPr>
          <w:rStyle w:val="a4"/>
          <w:rFonts w:ascii="Lotus Linotype" w:hAnsi="Lotus Linotype" w:cs="Lotus Linotype"/>
          <w:szCs w:val="22"/>
          <w:rtl/>
        </w:rPr>
        <w:t>های شاذی هستند. «الدعوة الاسلامیة»، 1/</w:t>
      </w:r>
      <w:r>
        <w:rPr>
          <w:rStyle w:val="a4"/>
          <w:rFonts w:ascii="Lotus Linotype" w:hAnsi="Lotus Linotype" w:cs="Lotus Linotype" w:hint="cs"/>
          <w:szCs w:val="22"/>
          <w:rtl/>
        </w:rPr>
        <w:t>178-202</w:t>
      </w:r>
      <w:r w:rsidRPr="00656FDF">
        <w:rPr>
          <w:rStyle w:val="a4"/>
          <w:rFonts w:ascii="Lotus Linotype" w:hAnsi="Lotus Linotype" w:cs="Lotus Linotype"/>
          <w:szCs w:val="22"/>
          <w:rtl/>
        </w:rPr>
        <w:t>.</w:t>
      </w:r>
    </w:p>
    <w:p w:rsidR="00336FF5" w:rsidRPr="00656FDF" w:rsidRDefault="00336FF5" w:rsidP="00972AE4">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من گمان نمی</w:t>
      </w:r>
      <w:r w:rsidRPr="00656FDF">
        <w:rPr>
          <w:rStyle w:val="a4"/>
          <w:rFonts w:ascii="Lotus Linotype" w:hAnsi="Lotus Linotype"/>
          <w:szCs w:val="22"/>
          <w:rtl/>
        </w:rPr>
        <w:t>‌</w:t>
      </w:r>
      <w:r w:rsidRPr="00656FDF">
        <w:rPr>
          <w:rStyle w:val="a4"/>
          <w:rFonts w:ascii="Lotus Linotype" w:hAnsi="Lotus Linotype" w:cs="Lotus Linotype"/>
          <w:szCs w:val="22"/>
          <w:rtl/>
        </w:rPr>
        <w:t>کنم که انکار واقعیت</w:t>
      </w:r>
      <w:r w:rsidRPr="00656FDF">
        <w:rPr>
          <w:rStyle w:val="a4"/>
          <w:rFonts w:ascii="Lotus Linotype" w:hAnsi="Lotus Linotype"/>
          <w:szCs w:val="22"/>
          <w:rtl/>
        </w:rPr>
        <w:t>‌</w:t>
      </w:r>
      <w:r w:rsidRPr="00656FDF">
        <w:rPr>
          <w:rStyle w:val="a4"/>
          <w:rFonts w:ascii="Lotus Linotype" w:hAnsi="Lotus Linotype" w:cs="Lotus Linotype"/>
          <w:szCs w:val="22"/>
          <w:rtl/>
        </w:rPr>
        <w:t>ها دافع سودمندی باشد، چراکه حتّی از سوی خود شیعیان نیز حمل بر تقیّه خواهد شد همچنانکه برخی از شیعیان تفسیر «التبیان» طوسی را بر آن حمل کردندکه به روش تقیه و مدارا با مخالفان نگاشته شده است.</w:t>
      </w:r>
    </w:p>
    <w:p w:rsidR="00336FF5" w:rsidRPr="00656FDF" w:rsidRDefault="00336FF5" w:rsidP="00972AE4">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در عصر حاضر نیز کتاب</w:t>
      </w:r>
      <w:r w:rsidRPr="00656FDF">
        <w:rPr>
          <w:rStyle w:val="a4"/>
          <w:rFonts w:ascii="Lotus Linotype" w:hAnsi="Lotus Linotype"/>
          <w:szCs w:val="22"/>
          <w:rtl/>
        </w:rPr>
        <w:t>‌</w:t>
      </w:r>
      <w:r w:rsidRPr="00656FDF">
        <w:rPr>
          <w:rStyle w:val="a4"/>
          <w:rFonts w:ascii="Lotus Linotype" w:hAnsi="Lotus Linotype" w:cs="Lotus Linotype"/>
          <w:szCs w:val="22"/>
          <w:rtl/>
        </w:rPr>
        <w:t>هایی همسان کتاب «التبیان» نوشته شده است همچون «الکاشف» محمد جواد مغنیه که بیشتر بر روایت</w:t>
      </w:r>
      <w:r w:rsidRPr="00656FDF">
        <w:rPr>
          <w:rStyle w:val="a4"/>
          <w:rFonts w:ascii="Lotus Linotype" w:hAnsi="Lotus Linotype"/>
          <w:szCs w:val="22"/>
          <w:rtl/>
        </w:rPr>
        <w:t>‌</w:t>
      </w:r>
      <w:r w:rsidRPr="00656FDF">
        <w:rPr>
          <w:rStyle w:val="a4"/>
          <w:rFonts w:ascii="Lotus Linotype" w:hAnsi="Lotus Linotype" w:cs="Lotus Linotype"/>
          <w:szCs w:val="22"/>
          <w:rtl/>
        </w:rPr>
        <w:t>های اهل سنت و برخی از روایت</w:t>
      </w:r>
      <w:r w:rsidRPr="00656FDF">
        <w:rPr>
          <w:rStyle w:val="a4"/>
          <w:rFonts w:ascii="Lotus Linotype" w:hAnsi="Lotus Linotype"/>
          <w:szCs w:val="22"/>
          <w:rtl/>
        </w:rPr>
        <w:t>‌</w:t>
      </w:r>
      <w:r w:rsidRPr="00656FDF">
        <w:rPr>
          <w:rStyle w:val="a4"/>
          <w:rFonts w:ascii="Lotus Linotype" w:hAnsi="Lotus Linotype" w:cs="Lotus Linotype"/>
          <w:szCs w:val="22"/>
          <w:rtl/>
        </w:rPr>
        <w:t>های معتدل شیعه تکیه کرده است و تکیه بر روایت</w:t>
      </w:r>
      <w:r w:rsidRPr="00656FDF">
        <w:rPr>
          <w:rStyle w:val="a4"/>
          <w:rFonts w:ascii="Lotus Linotype" w:hAnsi="Lotus Linotype"/>
          <w:szCs w:val="22"/>
          <w:rtl/>
        </w:rPr>
        <w:t>‌</w:t>
      </w:r>
      <w:r w:rsidRPr="00656FDF">
        <w:rPr>
          <w:rStyle w:val="a4"/>
          <w:rFonts w:ascii="Lotus Linotype" w:hAnsi="Lotus Linotype" w:cs="Lotus Linotype"/>
          <w:szCs w:val="22"/>
          <w:rtl/>
        </w:rPr>
        <w:t>های اهل سنت نزد شیعیان «نشانه</w:t>
      </w:r>
      <w:r w:rsidRPr="00656FDF">
        <w:rPr>
          <w:rStyle w:val="a4"/>
          <w:rFonts w:ascii="Lotus Linotype" w:hAnsi="Lotus Linotype"/>
          <w:szCs w:val="22"/>
          <w:rtl/>
        </w:rPr>
        <w:t>‌</w:t>
      </w:r>
      <w:r w:rsidRPr="00656FDF">
        <w:rPr>
          <w:rStyle w:val="a4"/>
          <w:rFonts w:ascii="Lotus Linotype" w:hAnsi="Lotus Linotype" w:cs="Lotus Linotype"/>
          <w:szCs w:val="22"/>
          <w:rtl/>
        </w:rPr>
        <w:t>ی تقیه» است. ولی با وجود اين ما می</w:t>
      </w:r>
      <w:r w:rsidRPr="00656FDF">
        <w:rPr>
          <w:rStyle w:val="a4"/>
          <w:rFonts w:ascii="Lotus Linotype" w:hAnsi="Lotus Linotype"/>
          <w:szCs w:val="22"/>
          <w:rtl/>
        </w:rPr>
        <w:t>‌</w:t>
      </w:r>
      <w:r w:rsidRPr="00656FDF">
        <w:rPr>
          <w:rStyle w:val="a4"/>
          <w:rFonts w:ascii="Lotus Linotype" w:hAnsi="Lotus Linotype" w:cs="Lotus Linotype"/>
          <w:szCs w:val="22"/>
          <w:rtl/>
        </w:rPr>
        <w:t>گوییم خدا بهتر می</w:t>
      </w:r>
      <w:r w:rsidRPr="00656FDF">
        <w:rPr>
          <w:rStyle w:val="a4"/>
          <w:rFonts w:ascii="Lotus Linotype" w:hAnsi="Lotus Linotype"/>
          <w:szCs w:val="22"/>
          <w:rtl/>
        </w:rPr>
        <w:t>‌</w:t>
      </w:r>
      <w:r w:rsidRPr="00656FDF">
        <w:rPr>
          <w:rStyle w:val="a4"/>
          <w:rFonts w:ascii="Lotus Linotype" w:hAnsi="Lotus Linotype" w:cs="Lotus Linotype"/>
          <w:szCs w:val="22"/>
          <w:rtl/>
        </w:rPr>
        <w:t>داند، اما عقیده تقیّه در استمرار غلو در میان شیعیان و رد حق از سوی آ</w:t>
      </w:r>
      <w:r w:rsidRPr="00656FDF">
        <w:rPr>
          <w:rStyle w:val="a4"/>
          <w:rFonts w:ascii="Lotus Linotype" w:hAnsi="Lotus Linotype"/>
          <w:szCs w:val="22"/>
          <w:rtl/>
        </w:rPr>
        <w:t>‌</w:t>
      </w:r>
      <w:r w:rsidRPr="00656FDF">
        <w:rPr>
          <w:rStyle w:val="a4"/>
          <w:rFonts w:ascii="Lotus Linotype" w:hAnsi="Lotus Linotype" w:cs="Lotus Linotype"/>
          <w:szCs w:val="22"/>
          <w:rtl/>
        </w:rPr>
        <w:t>ن</w:t>
      </w:r>
      <w:r w:rsidRPr="00656FDF">
        <w:rPr>
          <w:rStyle w:val="a4"/>
          <w:rFonts w:ascii="Lotus Linotype" w:hAnsi="Lotus Linotype"/>
          <w:szCs w:val="22"/>
          <w:rtl/>
        </w:rPr>
        <w:t>‌</w:t>
      </w:r>
      <w:r w:rsidRPr="00656FDF">
        <w:rPr>
          <w:rStyle w:val="a4"/>
          <w:rFonts w:ascii="Lotus Linotype" w:hAnsi="Lotus Linotype" w:cs="Lotus Linotype"/>
          <w:szCs w:val="22"/>
          <w:rtl/>
        </w:rPr>
        <w:t>ها نقش بارزی داشته است.</w:t>
      </w:r>
    </w:p>
  </w:footnote>
  <w:footnote w:id="1370">
    <w:p w:rsidR="00336FF5" w:rsidRPr="00656FDF" w:rsidRDefault="00336FF5" w:rsidP="00972AE4">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کشف ماهیت کتاب «المراجعات» به حول و قوت الهی در ارزیابی تلاش</w:t>
      </w:r>
      <w:r w:rsidRPr="00656FDF">
        <w:rPr>
          <w:rStyle w:val="a4"/>
          <w:rFonts w:ascii="Lotus Linotype" w:hAnsi="Lotus Linotype"/>
          <w:szCs w:val="22"/>
          <w:rtl/>
        </w:rPr>
        <w:t>‌</w:t>
      </w:r>
      <w:r w:rsidRPr="00656FDF">
        <w:rPr>
          <w:rStyle w:val="a4"/>
          <w:rFonts w:ascii="Lotus Linotype" w:hAnsi="Lotus Linotype" w:cs="Lotus Linotype"/>
          <w:szCs w:val="22"/>
          <w:rtl/>
        </w:rPr>
        <w:t>های عبدالحسین در «بحث ارزیابی تلاش</w:t>
      </w:r>
      <w:r w:rsidRPr="00656FDF">
        <w:rPr>
          <w:rStyle w:val="a4"/>
          <w:rFonts w:ascii="Lotus Linotype" w:hAnsi="Lotus Linotype"/>
          <w:szCs w:val="22"/>
          <w:rtl/>
        </w:rPr>
        <w:t>‌</w:t>
      </w:r>
      <w:r w:rsidRPr="00656FDF">
        <w:rPr>
          <w:rStyle w:val="a4"/>
          <w:rFonts w:ascii="Lotus Linotype" w:hAnsi="Lotus Linotype" w:cs="Lotus Linotype"/>
          <w:szCs w:val="22"/>
          <w:rtl/>
        </w:rPr>
        <w:t>های تقریب» خواهد آمد.</w:t>
      </w:r>
    </w:p>
  </w:footnote>
  <w:footnote w:id="137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تفسیر آیه</w:t>
      </w:r>
      <w:r w:rsidRPr="00656FDF">
        <w:rPr>
          <w:rStyle w:val="a4"/>
          <w:rFonts w:ascii="Lotus Linotype" w:hAnsi="Lotus Linotype"/>
          <w:szCs w:val="22"/>
          <w:rtl/>
        </w:rPr>
        <w:t>‌</w:t>
      </w:r>
      <w:r w:rsidRPr="00656FDF">
        <w:rPr>
          <w:rStyle w:val="a4"/>
          <w:rFonts w:ascii="Lotus Linotype" w:hAnsi="Lotus Linotype" w:cs="Lotus Linotype"/>
          <w:szCs w:val="22"/>
          <w:rtl/>
        </w:rPr>
        <w:t>ی 77 سوره</w:t>
      </w:r>
      <w:r w:rsidRPr="00656FDF">
        <w:rPr>
          <w:rStyle w:val="a4"/>
          <w:rFonts w:ascii="Lotus Linotype" w:hAnsi="Lotus Linotype"/>
          <w:szCs w:val="22"/>
          <w:rtl/>
        </w:rPr>
        <w:t>‌</w:t>
      </w:r>
      <w:r w:rsidRPr="00656FDF">
        <w:rPr>
          <w:rStyle w:val="a4"/>
          <w:rFonts w:ascii="Lotus Linotype" w:hAnsi="Lotus Linotype" w:cs="Lotus Linotype"/>
          <w:szCs w:val="22"/>
          <w:rtl/>
        </w:rPr>
        <w:t>ی بقره از سوی ایشان.</w:t>
      </w:r>
    </w:p>
  </w:footnote>
  <w:footnote w:id="1372">
    <w:p w:rsidR="00336FF5" w:rsidRPr="00656FDF" w:rsidRDefault="00336FF5" w:rsidP="00464F31">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اين تفسير كلام اله</w:t>
      </w:r>
      <w:r w:rsidR="00A51C48">
        <w:rPr>
          <w:rStyle w:val="a4"/>
          <w:rFonts w:ascii="Lotus Linotype" w:hAnsi="Lotus Linotype" w:cs="Lotus Linotype" w:hint="cs"/>
          <w:szCs w:val="22"/>
          <w:rtl/>
        </w:rPr>
        <w:t>ى</w:t>
      </w:r>
      <w:r w:rsidRPr="00656FDF">
        <w:rPr>
          <w:rStyle w:val="a4"/>
          <w:rFonts w:ascii="Lotus Linotype" w:hAnsi="Lotus Linotype" w:cs="Lotus Linotype"/>
          <w:szCs w:val="22"/>
          <w:rtl/>
        </w:rPr>
        <w:t xml:space="preserve"> است:</w:t>
      </w:r>
      <w:r w:rsidR="00A51C48">
        <w:rPr>
          <w:rStyle w:val="a4"/>
          <w:rFonts w:ascii="Lotus Linotype" w:hAnsi="Lotus Linotype" w:cs="Lotus Linotype" w:hint="cs"/>
          <w:szCs w:val="22"/>
          <w:rtl/>
        </w:rPr>
        <w:t xml:space="preserve"> </w:t>
      </w:r>
      <w:r w:rsidR="00A51C48" w:rsidRPr="00A51C48">
        <w:rPr>
          <w:rFonts w:ascii="QCF_BSML" w:hAnsi="QCF_BSML" w:cs="QCF_BSML"/>
          <w:color w:val="000000"/>
          <w:szCs w:val="22"/>
          <w:rtl/>
        </w:rPr>
        <w:t xml:space="preserve">ﮉ </w:t>
      </w:r>
      <w:r w:rsidR="00A51C48" w:rsidRPr="00A51C48">
        <w:rPr>
          <w:rFonts w:ascii="QCF_P354" w:hAnsi="QCF_P354" w:cs="QCF_P354"/>
          <w:color w:val="000000"/>
          <w:szCs w:val="22"/>
          <w:rtl/>
        </w:rPr>
        <w:t>ﮮ  ﮯ  ﮰ    ﮱ  ﯓ</w:t>
      </w:r>
      <w:r w:rsidR="00A51C48" w:rsidRPr="00A51C48">
        <w:rPr>
          <w:rFonts w:ascii="QCF_BSML" w:hAnsi="QCF_BSML" w:cs="QCF_BSML"/>
          <w:color w:val="000000"/>
          <w:szCs w:val="22"/>
          <w:rtl/>
        </w:rPr>
        <w:t xml:space="preserve">ﮈ </w:t>
      </w:r>
      <w:r w:rsidRPr="00656FDF">
        <w:rPr>
          <w:rStyle w:val="a4"/>
          <w:rFonts w:ascii="Lotus Linotype" w:hAnsi="Lotus Linotype" w:cs="Lotus Linotype"/>
          <w:szCs w:val="22"/>
          <w:rtl/>
        </w:rPr>
        <w:t>( النور</w:t>
      </w:r>
      <w:r w:rsidR="00A51C48">
        <w:rPr>
          <w:rStyle w:val="a4"/>
          <w:rFonts w:ascii="Lotus Linotype" w:hAnsi="Lotus Linotype" w:cs="Lotus Linotype" w:hint="cs"/>
          <w:szCs w:val="22"/>
          <w:rtl/>
        </w:rPr>
        <w:t xml:space="preserve">: </w:t>
      </w:r>
      <w:r w:rsidRPr="00656FDF">
        <w:rPr>
          <w:rStyle w:val="a4"/>
          <w:rFonts w:ascii="Lotus Linotype" w:hAnsi="Lotus Linotype" w:cs="Lotus Linotype"/>
          <w:szCs w:val="22"/>
          <w:rtl/>
        </w:rPr>
        <w:t>35)</w:t>
      </w:r>
      <w:r w:rsidR="00A51C48">
        <w:rPr>
          <w:rStyle w:val="a4"/>
          <w:rFonts w:ascii="Lotus Linotype" w:hAnsi="Lotus Linotype" w:cs="Lotus Linotype" w:hint="cs"/>
          <w:szCs w:val="22"/>
          <w:rtl/>
        </w:rPr>
        <w:t>.</w:t>
      </w:r>
    </w:p>
  </w:footnote>
  <w:footnote w:id="1373">
    <w:p w:rsidR="00336FF5" w:rsidRPr="00656FDF" w:rsidRDefault="00336FF5" w:rsidP="00A51C48">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اين تفسير كلام الهی است: </w:t>
      </w:r>
      <w:r w:rsidR="00A51C48" w:rsidRPr="00A51C48">
        <w:rPr>
          <w:rFonts w:ascii="QCF_BSML" w:hAnsi="QCF_BSML" w:cs="QCF_BSML"/>
          <w:color w:val="000000"/>
          <w:szCs w:val="22"/>
          <w:rtl/>
        </w:rPr>
        <w:t xml:space="preserve">ﮉ </w:t>
      </w:r>
      <w:r w:rsidR="00A51C48" w:rsidRPr="00A51C48">
        <w:rPr>
          <w:rFonts w:ascii="QCF_P534" w:hAnsi="QCF_P534" w:cs="QCF_P534"/>
          <w:color w:val="000000"/>
          <w:szCs w:val="22"/>
          <w:rtl/>
        </w:rPr>
        <w:t xml:space="preserve">ﯖ  ﯗ  ﯘ  ﯙ  ﯚ  ﯛ   </w:t>
      </w:r>
      <w:r w:rsidR="00A51C48" w:rsidRPr="00A51C48">
        <w:rPr>
          <w:rFonts w:ascii="QCF_BSML" w:hAnsi="QCF_BSML" w:cs="QCF_BSML"/>
          <w:color w:val="000000"/>
          <w:szCs w:val="22"/>
          <w:rtl/>
        </w:rPr>
        <w:t>ﮈ</w:t>
      </w:r>
      <w:r w:rsidR="00A51C48" w:rsidRPr="00A51C48">
        <w:rPr>
          <w:rFonts w:ascii="Arial" w:hAnsi="Arial"/>
          <w:color w:val="000000"/>
          <w:szCs w:val="22"/>
          <w:rtl/>
        </w:rPr>
        <w:t xml:space="preserve"> </w:t>
      </w:r>
      <w:r w:rsidRPr="00A51C48">
        <w:rPr>
          <w:rStyle w:val="a4"/>
          <w:rFonts w:ascii="Lotus Linotype" w:hAnsi="Lotus Linotype" w:cs="Lotus Linotype"/>
          <w:szCs w:val="22"/>
          <w:rtl/>
        </w:rPr>
        <w:t>(الواقعة</w:t>
      </w:r>
      <w:r w:rsidR="00A51C48" w:rsidRPr="00A51C48">
        <w:rPr>
          <w:rStyle w:val="a4"/>
          <w:rFonts w:ascii="Lotus Linotype" w:hAnsi="Lotus Linotype" w:cs="Lotus Linotype" w:hint="cs"/>
          <w:szCs w:val="22"/>
          <w:rtl/>
        </w:rPr>
        <w:t xml:space="preserve">: </w:t>
      </w:r>
      <w:r w:rsidRPr="00A51C48">
        <w:rPr>
          <w:rStyle w:val="a4"/>
          <w:rFonts w:ascii="Lotus Linotype" w:hAnsi="Lotus Linotype" w:cs="Lotus Linotype"/>
          <w:szCs w:val="22"/>
          <w:rtl/>
        </w:rPr>
        <w:t>10ـ11)</w:t>
      </w:r>
      <w:r w:rsidR="00A51C48" w:rsidRPr="00A51C48">
        <w:rPr>
          <w:rStyle w:val="a4"/>
          <w:rFonts w:ascii="Lotus Linotype" w:hAnsi="Lotus Linotype" w:cs="Lotus Linotype" w:hint="cs"/>
          <w:szCs w:val="22"/>
          <w:rtl/>
        </w:rPr>
        <w:t>.</w:t>
      </w:r>
    </w:p>
  </w:footnote>
  <w:footnote w:id="1374">
    <w:p w:rsidR="00336FF5" w:rsidRPr="00464F31" w:rsidRDefault="00336FF5" w:rsidP="00464F31">
      <w:pPr>
        <w:pStyle w:val="a8"/>
        <w:spacing w:after="0" w:line="240" w:lineRule="auto"/>
        <w:jc w:val="lowKashida"/>
        <w:rPr>
          <w:rStyle w:val="a4"/>
          <w:rFonts w:ascii="Lotus Linotype" w:hAnsi="Lotus Linotype" w:cs="Lotus Linotype" w:hint="cs"/>
          <w:spacing w:val="-4"/>
          <w:szCs w:val="22"/>
          <w:rtl/>
        </w:rPr>
      </w:pPr>
      <w:r w:rsidRPr="00464F31">
        <w:rPr>
          <w:rStyle w:val="a4"/>
          <w:rFonts w:ascii="Lotus Linotype" w:hAnsi="Lotus Linotype" w:cs="Lotus Linotype"/>
          <w:spacing w:val="-4"/>
          <w:szCs w:val="22"/>
          <w:rtl/>
        </w:rPr>
        <w:t>(</w:t>
      </w:r>
      <w:r w:rsidRPr="00464F31">
        <w:rPr>
          <w:rStyle w:val="a4"/>
          <w:rFonts w:ascii="Lotus Linotype" w:hAnsi="Lotus Linotype" w:cs="Lotus Linotype"/>
          <w:spacing w:val="-4"/>
          <w:szCs w:val="22"/>
          <w:rtl/>
        </w:rPr>
        <w:footnoteRef/>
      </w:r>
      <w:r w:rsidRPr="00464F31">
        <w:rPr>
          <w:rStyle w:val="a4"/>
          <w:rFonts w:ascii="Lotus Linotype" w:hAnsi="Lotus Linotype" w:cs="Lotus Linotype"/>
          <w:spacing w:val="-4"/>
          <w:szCs w:val="22"/>
          <w:rtl/>
        </w:rPr>
        <w:t>)- اين تفسير كلام اله</w:t>
      </w:r>
      <w:r w:rsidR="00A51C48" w:rsidRPr="00464F31">
        <w:rPr>
          <w:rStyle w:val="a4"/>
          <w:rFonts w:ascii="Lotus Linotype" w:hAnsi="Lotus Linotype" w:cs="Lotus Linotype" w:hint="cs"/>
          <w:spacing w:val="-4"/>
          <w:szCs w:val="22"/>
          <w:rtl/>
        </w:rPr>
        <w:t>ى</w:t>
      </w:r>
      <w:r w:rsidRPr="00464F31">
        <w:rPr>
          <w:rStyle w:val="a4"/>
          <w:rFonts w:ascii="Lotus Linotype" w:hAnsi="Lotus Linotype" w:cs="Lotus Linotype"/>
          <w:spacing w:val="-4"/>
          <w:szCs w:val="22"/>
          <w:rtl/>
        </w:rPr>
        <w:t xml:space="preserve"> است:</w:t>
      </w:r>
      <w:r w:rsidR="00A51C48" w:rsidRPr="00464F31">
        <w:rPr>
          <w:rStyle w:val="a4"/>
          <w:rFonts w:ascii="Lotus Linotype" w:hAnsi="Lotus Linotype" w:cs="Lotus Linotype" w:hint="cs"/>
          <w:spacing w:val="-4"/>
          <w:szCs w:val="22"/>
          <w:rtl/>
        </w:rPr>
        <w:t xml:space="preserve"> </w:t>
      </w:r>
      <w:r w:rsidR="00464F31" w:rsidRPr="00464F31">
        <w:rPr>
          <w:rFonts w:ascii="QCF_BSML" w:hAnsi="QCF_BSML" w:cs="QCF_BSML"/>
          <w:color w:val="000000"/>
          <w:spacing w:val="-4"/>
          <w:szCs w:val="22"/>
          <w:rtl/>
        </w:rPr>
        <w:t xml:space="preserve">ﮉ </w:t>
      </w:r>
      <w:r w:rsidR="00464F31" w:rsidRPr="00464F31">
        <w:rPr>
          <w:rFonts w:ascii="QCF_P540" w:hAnsi="QCF_P540" w:cs="QCF_P540"/>
          <w:color w:val="000000"/>
          <w:spacing w:val="-4"/>
          <w:szCs w:val="22"/>
          <w:rtl/>
        </w:rPr>
        <w:t>ﭑ  ﭒ  ﭓ  ﭔ  ﭕ  ﭖ  ﭗ</w:t>
      </w:r>
      <w:r w:rsidR="00464F31" w:rsidRPr="00464F31">
        <w:rPr>
          <w:rFonts w:ascii="QCF_P540" w:hAnsi="QCF_P540" w:cs="QCF_P540"/>
          <w:color w:val="0000A5"/>
          <w:spacing w:val="-4"/>
          <w:szCs w:val="22"/>
          <w:rtl/>
        </w:rPr>
        <w:t>ﭘ</w:t>
      </w:r>
      <w:r w:rsidR="00464F31" w:rsidRPr="00464F31">
        <w:rPr>
          <w:rFonts w:ascii="QCF_P540" w:hAnsi="QCF_P540" w:cs="QCF_P540"/>
          <w:color w:val="000000"/>
          <w:spacing w:val="-4"/>
          <w:szCs w:val="22"/>
          <w:rtl/>
        </w:rPr>
        <w:t xml:space="preserve">  ﭙ      ﭚ  ﭛ  </w:t>
      </w:r>
      <w:r w:rsidR="00464F31" w:rsidRPr="00464F31">
        <w:rPr>
          <w:rFonts w:ascii="QCF_BSML" w:hAnsi="QCF_BSML" w:cs="QCF_BSML"/>
          <w:color w:val="000000"/>
          <w:spacing w:val="-4"/>
          <w:szCs w:val="22"/>
          <w:rtl/>
        </w:rPr>
        <w:t>ﮈ</w:t>
      </w:r>
      <w:r w:rsidRPr="00464F31">
        <w:rPr>
          <w:rStyle w:val="a4"/>
          <w:rFonts w:ascii="Lotus Linotype" w:hAnsi="Lotus Linotype" w:cs="Lotus Linotype"/>
          <w:spacing w:val="-4"/>
          <w:szCs w:val="22"/>
          <w:rtl/>
        </w:rPr>
        <w:t xml:space="preserve"> (الحديد</w:t>
      </w:r>
      <w:r w:rsidR="00464F31" w:rsidRPr="00464F31">
        <w:rPr>
          <w:rStyle w:val="a4"/>
          <w:rFonts w:ascii="Lotus Linotype" w:hAnsi="Lotus Linotype" w:cs="Lotus Linotype" w:hint="cs"/>
          <w:spacing w:val="-4"/>
          <w:szCs w:val="22"/>
          <w:rtl/>
        </w:rPr>
        <w:t>:</w:t>
      </w:r>
      <w:r w:rsidRPr="00464F31">
        <w:rPr>
          <w:rStyle w:val="a4"/>
          <w:rFonts w:ascii="Lotus Linotype" w:hAnsi="Lotus Linotype" w:cs="Lotus Linotype"/>
          <w:spacing w:val="-4"/>
          <w:szCs w:val="22"/>
          <w:rtl/>
        </w:rPr>
        <w:t xml:space="preserve"> 19)</w:t>
      </w:r>
      <w:r w:rsidR="00464F31" w:rsidRPr="00464F31">
        <w:rPr>
          <w:rStyle w:val="a4"/>
          <w:rFonts w:ascii="Lotus Linotype" w:hAnsi="Lotus Linotype" w:cs="Lotus Linotype" w:hint="cs"/>
          <w:spacing w:val="-4"/>
          <w:szCs w:val="22"/>
          <w:rtl/>
        </w:rPr>
        <w:t>.</w:t>
      </w:r>
    </w:p>
  </w:footnote>
  <w:footnote w:id="1375">
    <w:p w:rsidR="00336FF5" w:rsidRPr="00656FDF" w:rsidRDefault="00336FF5" w:rsidP="00464F3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«المراجعات»، ص </w:t>
      </w:r>
      <w:r>
        <w:rPr>
          <w:rStyle w:val="a4"/>
          <w:rFonts w:ascii="Lotus Linotype" w:hAnsi="Lotus Linotype" w:cs="Lotus Linotype" w:hint="cs"/>
          <w:szCs w:val="22"/>
          <w:rtl/>
        </w:rPr>
        <w:t>62-73</w:t>
      </w:r>
      <w:r w:rsidRPr="00656FDF">
        <w:rPr>
          <w:rStyle w:val="a4"/>
          <w:rFonts w:ascii="Lotus Linotype" w:hAnsi="Lotus Linotype" w:cs="Lotus Linotype"/>
          <w:szCs w:val="22"/>
          <w:rtl/>
        </w:rPr>
        <w:t>.</w:t>
      </w:r>
    </w:p>
  </w:footnote>
  <w:footnote w:id="1376">
    <w:p w:rsidR="00336FF5" w:rsidRPr="00656FDF" w:rsidRDefault="00336FF5" w:rsidP="00464F3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«المجموعة ف</w:t>
      </w:r>
      <w:r>
        <w:rPr>
          <w:rStyle w:val="a4"/>
          <w:rFonts w:ascii="Lotus Linotype" w:hAnsi="Lotus Linotype" w:cs="Lotus Linotype" w:hint="cs"/>
          <w:szCs w:val="22"/>
          <w:rtl/>
        </w:rPr>
        <w:t>ي</w:t>
      </w:r>
      <w:r w:rsidRPr="00656FDF">
        <w:rPr>
          <w:rStyle w:val="a4"/>
          <w:rFonts w:ascii="Lotus Linotype" w:hAnsi="Lotus Linotype" w:cs="Lotus Linotype"/>
          <w:szCs w:val="22"/>
          <w:rtl/>
        </w:rPr>
        <w:t xml:space="preserve"> الأحادیث الموضوع</w:t>
      </w:r>
      <w:r>
        <w:rPr>
          <w:rStyle w:val="a4"/>
          <w:rFonts w:ascii="Lotus Linotype" w:hAnsi="Lotus Linotype" w:cs="Lotus Linotype" w:hint="cs"/>
          <w:szCs w:val="22"/>
          <w:rtl/>
        </w:rPr>
        <w:t>ة</w:t>
      </w:r>
      <w:r w:rsidRPr="00656FDF">
        <w:rPr>
          <w:rStyle w:val="a4"/>
          <w:rFonts w:ascii="Lotus Linotype" w:hAnsi="Lotus Linotype" w:cs="Lotus Linotype"/>
          <w:szCs w:val="22"/>
          <w:rtl/>
        </w:rPr>
        <w:t>»، شوکانی، ص 376.</w:t>
      </w:r>
    </w:p>
  </w:footnote>
  <w:footnote w:id="1377">
    <w:p w:rsidR="00336FF5" w:rsidRPr="00656FDF" w:rsidRDefault="00336FF5" w:rsidP="00464F31">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«لسان المیزان»، 2/240.</w:t>
      </w:r>
    </w:p>
  </w:footnote>
  <w:footnote w:id="137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«تاریخ الامامیة»، عبدالله فیاض، ص 162.</w:t>
      </w:r>
    </w:p>
  </w:footnote>
  <w:footnote w:id="137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«الامام المهدی»، علی دخیل، به نقل از منبع سابق، ص 162.</w:t>
      </w:r>
    </w:p>
  </w:footnote>
  <w:footnote w:id="1380">
    <w:p w:rsidR="00336FF5" w:rsidRPr="00656FDF" w:rsidRDefault="00336FF5" w:rsidP="008D4B3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«الشیعة و الرجعة»، ناشر، انتشارات آداب نجف، 1385</w:t>
      </w:r>
      <w:r>
        <w:rPr>
          <w:rStyle w:val="a4"/>
          <w:rFonts w:ascii="Lotus Linotype" w:hAnsi="Lotus Linotype" w:cs="Lotus Linotype" w:hint="cs"/>
          <w:szCs w:val="22"/>
          <w:rtl/>
        </w:rPr>
        <w:t>هـ.</w:t>
      </w:r>
    </w:p>
  </w:footnote>
  <w:footnote w:id="138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«دائرة المعارف العلویه»، جواد تارا، ص 256.</w:t>
      </w:r>
    </w:p>
  </w:footnote>
  <w:footnote w:id="1382">
    <w:p w:rsidR="00336FF5" w:rsidRPr="00656FDF" w:rsidRDefault="00336FF5" w:rsidP="00464F31">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آل کاشف الغطا در مقدمه</w:t>
      </w:r>
      <w:r w:rsidRPr="00656FDF">
        <w:rPr>
          <w:rStyle w:val="a4"/>
          <w:rFonts w:ascii="Lotus Linotype" w:hAnsi="Lotus Linotype"/>
          <w:szCs w:val="22"/>
          <w:rtl/>
        </w:rPr>
        <w:t>‌</w:t>
      </w:r>
      <w:r w:rsidRPr="00656FDF">
        <w:rPr>
          <w:rStyle w:val="a4"/>
          <w:rFonts w:ascii="Lotus Linotype" w:hAnsi="Lotus Linotype" w:cs="Lotus Linotype"/>
          <w:szCs w:val="22"/>
          <w:rtl/>
        </w:rPr>
        <w:t>ی کتاب «حیاة الامام الحسن بن علی»، نوشته</w:t>
      </w:r>
      <w:r w:rsidRPr="00656FDF">
        <w:rPr>
          <w:rStyle w:val="a4"/>
          <w:rFonts w:ascii="Lotus Linotype" w:hAnsi="Lotus Linotype"/>
          <w:szCs w:val="22"/>
          <w:rtl/>
        </w:rPr>
        <w:t>‌</w:t>
      </w:r>
      <w:r w:rsidRPr="00656FDF">
        <w:rPr>
          <w:rStyle w:val="a4"/>
          <w:rFonts w:ascii="Lotus Linotype" w:hAnsi="Lotus Linotype" w:cs="Lotus Linotype"/>
          <w:szCs w:val="22"/>
          <w:rtl/>
        </w:rPr>
        <w:t>ی باقر شریف قرش</w:t>
      </w:r>
      <w:r>
        <w:rPr>
          <w:rStyle w:val="a4"/>
          <w:rFonts w:ascii="Lotus Linotype" w:hAnsi="Lotus Linotype" w:cs="Lotus Linotype" w:hint="cs"/>
          <w:szCs w:val="22"/>
          <w:rtl/>
        </w:rPr>
        <w:t>ى</w:t>
      </w:r>
      <w:r w:rsidRPr="00656FDF">
        <w:rPr>
          <w:rStyle w:val="a4"/>
          <w:rFonts w:ascii="Lotus Linotype" w:hAnsi="Lotus Linotype" w:cs="Lotus Linotype"/>
          <w:szCs w:val="22"/>
          <w:rtl/>
        </w:rPr>
        <w:t>. چاپ انتشارات آداب نجف، چاپ دوم، 1384</w:t>
      </w:r>
      <w:r>
        <w:rPr>
          <w:rStyle w:val="a4"/>
          <w:rFonts w:ascii="Lotus Linotype" w:hAnsi="Lotus Linotype" w:cs="Lotus Linotype" w:hint="cs"/>
          <w:szCs w:val="22"/>
          <w:rtl/>
        </w:rPr>
        <w:t>هـ.</w:t>
      </w:r>
    </w:p>
  </w:footnote>
  <w:footnote w:id="138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«الفرقان»، محمد صادق، پانوشت (7/32).</w:t>
      </w:r>
    </w:p>
  </w:footnote>
  <w:footnote w:id="138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«المیزان»، طباطبایی، 19/346.</w:t>
      </w:r>
    </w:p>
  </w:footnote>
  <w:footnote w:id="138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«المیزان»، طباطبایی، 19/103.</w:t>
      </w:r>
    </w:p>
  </w:footnote>
  <w:footnote w:id="138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2/214.</w:t>
      </w:r>
    </w:p>
  </w:footnote>
  <w:footnote w:id="138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2/214.</w:t>
      </w:r>
    </w:p>
  </w:footnote>
  <w:footnote w:id="1388">
    <w:p w:rsidR="00336FF5" w:rsidRPr="00656FDF" w:rsidRDefault="00336FF5" w:rsidP="008D4B3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 السنة»، (2/111)، انتشارات ریاض جدید.</w:t>
      </w:r>
    </w:p>
  </w:footnote>
  <w:footnote w:id="1389">
    <w:p w:rsidR="00336FF5" w:rsidRPr="00656FDF" w:rsidRDefault="00336FF5" w:rsidP="00972AE4">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«الاسلام الصحیح»، نشاشیبی، ص 115 و پس از آن.</w:t>
      </w:r>
    </w:p>
  </w:footnote>
  <w:footnote w:id="139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«اصل الشیعه»، ص 101، چاپ دوم و ر. ک؛ «الوحدة الاسلامیة»، از عبدالکریم زنجانی از مراجع معاصر بزرگ شیعه، ص 83.</w:t>
      </w:r>
    </w:p>
  </w:footnote>
  <w:footnote w:id="139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«المراجعات»، عبدالحسین موسوی، ص 336.</w:t>
      </w:r>
    </w:p>
  </w:footnote>
  <w:footnote w:id="139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«بصائر الدرجات» به نقل از «اعیان الشیعة»، 1/188 و رجوع شود به روایت</w:t>
      </w:r>
      <w:r w:rsidRPr="00656FDF">
        <w:rPr>
          <w:rStyle w:val="a4"/>
          <w:rFonts w:ascii="Lotus Linotype" w:hAnsi="Lotus Linotype"/>
          <w:szCs w:val="22"/>
          <w:rtl/>
        </w:rPr>
        <w:t>‌</w:t>
      </w:r>
      <w:r w:rsidRPr="00656FDF">
        <w:rPr>
          <w:rStyle w:val="a4"/>
          <w:rFonts w:ascii="Lotus Linotype" w:hAnsi="Lotus Linotype" w:cs="Lotus Linotype"/>
          <w:szCs w:val="22"/>
          <w:rtl/>
        </w:rPr>
        <w:t>های شیعی که پیش از این درباره</w:t>
      </w:r>
      <w:r w:rsidRPr="00656FDF">
        <w:rPr>
          <w:rStyle w:val="a4"/>
          <w:rFonts w:ascii="Lotus Linotype" w:hAnsi="Lotus Linotype"/>
          <w:szCs w:val="22"/>
          <w:rtl/>
        </w:rPr>
        <w:t>‌</w:t>
      </w:r>
      <w:r w:rsidRPr="00656FDF">
        <w:rPr>
          <w:rStyle w:val="a4"/>
          <w:rFonts w:ascii="Lotus Linotype" w:hAnsi="Lotus Linotype" w:cs="Lotus Linotype"/>
          <w:szCs w:val="22"/>
          <w:rtl/>
        </w:rPr>
        <w:t>ی مصحف ادعايی فاطمه نقل کردیم.</w:t>
      </w:r>
    </w:p>
  </w:footnote>
  <w:footnote w:id="1393">
    <w:p w:rsidR="00336FF5" w:rsidRPr="00656FDF" w:rsidRDefault="00336FF5" w:rsidP="008D4B3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منبع سابق.</w:t>
      </w:r>
    </w:p>
  </w:footnote>
  <w:footnote w:id="1394">
    <w:p w:rsidR="00336FF5" w:rsidRPr="00656FDF" w:rsidRDefault="00336FF5" w:rsidP="008D4B3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«اعیان الشیعة»، 1/</w:t>
      </w:r>
      <w:r>
        <w:rPr>
          <w:rStyle w:val="a4"/>
          <w:rFonts w:ascii="Lotus Linotype" w:hAnsi="Lotus Linotype" w:cs="Lotus Linotype" w:hint="cs"/>
          <w:szCs w:val="22"/>
          <w:rtl/>
        </w:rPr>
        <w:t>188-190</w:t>
      </w:r>
      <w:r w:rsidRPr="00656FDF">
        <w:rPr>
          <w:rStyle w:val="a4"/>
          <w:rFonts w:ascii="Lotus Linotype" w:hAnsi="Lotus Linotype" w:cs="Lotus Linotype"/>
          <w:szCs w:val="22"/>
          <w:rtl/>
        </w:rPr>
        <w:t>.</w:t>
      </w:r>
    </w:p>
  </w:footnote>
  <w:footnote w:id="139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(1/190).</w:t>
      </w:r>
    </w:p>
  </w:footnote>
  <w:footnote w:id="1396">
    <w:p w:rsidR="00336FF5" w:rsidRPr="00656FDF" w:rsidRDefault="00336FF5" w:rsidP="008D4B3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دفاع</w:t>
      </w:r>
      <w:r w:rsidRPr="00656FDF">
        <w:rPr>
          <w:rStyle w:val="a4"/>
          <w:rFonts w:ascii="Lotus Linotype" w:hAnsi="Lotus Linotype"/>
          <w:szCs w:val="22"/>
          <w:rtl/>
        </w:rPr>
        <w:t>‌</w:t>
      </w:r>
      <w:r w:rsidRPr="00656FDF">
        <w:rPr>
          <w:rStyle w:val="a4"/>
          <w:rFonts w:ascii="Lotus Linotype" w:hAnsi="Lotus Linotype" w:cs="Lotus Linotype"/>
          <w:szCs w:val="22"/>
          <w:rtl/>
        </w:rPr>
        <w:t>هایی از نوع دفاع عبدالحسین رافضی از «افسانه</w:t>
      </w:r>
      <w:r w:rsidRPr="00656FDF">
        <w:rPr>
          <w:rStyle w:val="a4"/>
          <w:rFonts w:ascii="Lotus Linotype" w:hAnsi="Lotus Linotype"/>
          <w:szCs w:val="22"/>
          <w:rtl/>
        </w:rPr>
        <w:t>‌</w:t>
      </w:r>
      <w:r w:rsidRPr="00656FDF">
        <w:rPr>
          <w:rStyle w:val="a4"/>
          <w:rFonts w:ascii="Lotus Linotype" w:hAnsi="Lotus Linotype" w:cs="Lotus Linotype"/>
          <w:szCs w:val="22"/>
          <w:rtl/>
        </w:rPr>
        <w:t>های روافض» در رابطه با مصحف فاطمه و غیره واقعیت را تغییر نمی</w:t>
      </w:r>
      <w:r w:rsidRPr="00656FDF">
        <w:rPr>
          <w:rStyle w:val="a4"/>
          <w:rFonts w:ascii="Lotus Linotype" w:hAnsi="Lotus Linotype"/>
          <w:szCs w:val="22"/>
          <w:rtl/>
        </w:rPr>
        <w:t>‌</w:t>
      </w:r>
      <w:r w:rsidRPr="00656FDF">
        <w:rPr>
          <w:rStyle w:val="a4"/>
          <w:rFonts w:ascii="Lotus Linotype" w:hAnsi="Lotus Linotype" w:cs="Lotus Linotype"/>
          <w:szCs w:val="22"/>
          <w:rtl/>
        </w:rPr>
        <w:t>دهد و تنها پوشاندنِ لباس حق به باطل است. یکی از منتسبان به اهل سنت که در دعوت تقریب هم خیلی فعال است دفاعی شبیه دفاع عبدالحسین دارد. وی در</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دفاعش گفته است که اخبار و روایت</w:t>
      </w:r>
      <w:r w:rsidRPr="00656FDF">
        <w:rPr>
          <w:rStyle w:val="a4"/>
          <w:rFonts w:ascii="Lotus Linotype" w:hAnsi="Lotus Linotype"/>
          <w:szCs w:val="22"/>
          <w:rtl/>
        </w:rPr>
        <w:t>‌</w:t>
      </w:r>
      <w:r w:rsidRPr="00656FDF">
        <w:rPr>
          <w:rStyle w:val="a4"/>
          <w:rFonts w:ascii="Lotus Linotype" w:hAnsi="Lotus Linotype" w:cs="Lotus Linotype"/>
          <w:szCs w:val="22"/>
          <w:rtl/>
        </w:rPr>
        <w:t>های آمده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شیعه درباره</w:t>
      </w:r>
      <w:r w:rsidRPr="00656FDF">
        <w:rPr>
          <w:rStyle w:val="a4"/>
          <w:rFonts w:ascii="Lotus Linotype" w:hAnsi="Lotus Linotype"/>
          <w:szCs w:val="22"/>
          <w:rtl/>
        </w:rPr>
        <w:t>‌</w:t>
      </w:r>
      <w:r w:rsidRPr="00656FDF">
        <w:rPr>
          <w:rStyle w:val="a4"/>
          <w:rFonts w:ascii="Lotus Linotype" w:hAnsi="Lotus Linotype" w:cs="Lotus Linotype"/>
          <w:szCs w:val="22"/>
          <w:rtl/>
        </w:rPr>
        <w:t>ی مصحف فاطمه تنها بر این دلالت دارند که فاطمه</w:t>
      </w:r>
      <w:r w:rsidRPr="00656FDF">
        <w:rPr>
          <w:rStyle w:val="a4"/>
          <w:rFonts w:ascii="Lotus Linotype" w:hAnsi="Lotus Linotype"/>
          <w:szCs w:val="22"/>
          <w:rtl/>
        </w:rPr>
        <w:t>‌</w:t>
      </w:r>
      <w:r w:rsidRPr="00656FDF">
        <w:rPr>
          <w:rStyle w:val="a4"/>
          <w:rFonts w:ascii="Lotus Linotype" w:hAnsi="Lotus Linotype" w:cs="Lotus Linotype"/>
          <w:szCs w:val="22"/>
          <w:rtl/>
        </w:rPr>
        <w:t>ی همچون برخی از صحابه مثل ابن مسعود، ابن عباس و غیره که نسخه</w:t>
      </w:r>
      <w:r w:rsidRPr="00656FDF">
        <w:rPr>
          <w:rStyle w:val="a4"/>
          <w:rFonts w:ascii="Lotus Linotype" w:hAnsi="Lotus Linotype"/>
          <w:szCs w:val="22"/>
          <w:rtl/>
        </w:rPr>
        <w:t>‌</w:t>
      </w:r>
      <w:r w:rsidRPr="00656FDF">
        <w:rPr>
          <w:rStyle w:val="a4"/>
          <w:rFonts w:ascii="Lotus Linotype" w:hAnsi="Lotus Linotype" w:cs="Lotus Linotype"/>
          <w:szCs w:val="22"/>
          <w:rtl/>
        </w:rPr>
        <w:t>هایی از قرآن داشته</w:t>
      </w:r>
      <w:r w:rsidRPr="00656FDF">
        <w:rPr>
          <w:rStyle w:val="a4"/>
          <w:rFonts w:ascii="Lotus Linotype" w:hAnsi="Lotus Linotype"/>
          <w:szCs w:val="22"/>
          <w:rtl/>
        </w:rPr>
        <w:t>‌</w:t>
      </w:r>
      <w:r w:rsidRPr="00656FDF">
        <w:rPr>
          <w:rStyle w:val="a4"/>
          <w:rFonts w:ascii="Lotus Linotype" w:hAnsi="Lotus Linotype" w:cs="Lotus Linotype"/>
          <w:szCs w:val="22"/>
          <w:rtl/>
        </w:rPr>
        <w:t>اند و به نام آ</w:t>
      </w:r>
      <w:r w:rsidRPr="00656FDF">
        <w:rPr>
          <w:rStyle w:val="a4"/>
          <w:rFonts w:ascii="Lotus Linotype" w:hAnsi="Lotus Linotype"/>
          <w:szCs w:val="22"/>
          <w:rtl/>
        </w:rPr>
        <w:t>‌</w:t>
      </w:r>
      <w:r w:rsidRPr="00656FDF">
        <w:rPr>
          <w:rStyle w:val="a4"/>
          <w:rFonts w:ascii="Lotus Linotype" w:hAnsi="Lotus Linotype" w:cs="Lotus Linotype"/>
          <w:szCs w:val="22"/>
          <w:rtl/>
        </w:rPr>
        <w:t>نها معروف بوده، نسخه</w:t>
      </w:r>
      <w:r w:rsidRPr="00656FDF">
        <w:rPr>
          <w:rStyle w:val="a4"/>
          <w:rFonts w:ascii="Lotus Linotype" w:hAnsi="Lotus Linotype"/>
          <w:szCs w:val="22"/>
          <w:rtl/>
        </w:rPr>
        <w:t>‌</w:t>
      </w:r>
      <w:r w:rsidRPr="00656FDF">
        <w:rPr>
          <w:rStyle w:val="a4"/>
          <w:rFonts w:ascii="Lotus Linotype" w:hAnsi="Lotus Linotype" w:cs="Lotus Linotype"/>
          <w:szCs w:val="22"/>
          <w:rtl/>
        </w:rPr>
        <w:t>ای از قرآن داشته است. ر. ک «السنة والشیعة»، محمد علی زعبی، ص 8</w:t>
      </w:r>
      <w:r>
        <w:rPr>
          <w:rStyle w:val="a4"/>
          <w:rFonts w:ascii="Lotus Linotype" w:hAnsi="Lotus Linotype" w:cs="Lotus Linotype" w:hint="cs"/>
          <w:szCs w:val="22"/>
          <w:rtl/>
        </w:rPr>
        <w:t>6</w:t>
      </w:r>
      <w:r w:rsidRPr="00656FDF">
        <w:rPr>
          <w:rStyle w:val="a4"/>
          <w:rFonts w:ascii="Lotus Linotype" w:hAnsi="Lotus Linotype" w:cs="Lotus Linotype"/>
          <w:szCs w:val="22"/>
          <w:rtl/>
        </w:rPr>
        <w:t>-8</w:t>
      </w:r>
      <w:r>
        <w:rPr>
          <w:rStyle w:val="a4"/>
          <w:rFonts w:ascii="Lotus Linotype" w:hAnsi="Lotus Linotype" w:cs="Lotus Linotype" w:hint="cs"/>
          <w:szCs w:val="22"/>
          <w:rtl/>
        </w:rPr>
        <w:t>7</w:t>
      </w:r>
      <w:r w:rsidRPr="00656FDF">
        <w:rPr>
          <w:rStyle w:val="a4"/>
          <w:rFonts w:ascii="Lotus Linotype" w:hAnsi="Lotus Linotype" w:cs="Lotus Linotype"/>
          <w:szCs w:val="22"/>
          <w:rtl/>
        </w:rPr>
        <w:t>.</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بدون تردید برداشت زعبی با واقعیت</w:t>
      </w:r>
      <w:r w:rsidRPr="00656FDF">
        <w:rPr>
          <w:rStyle w:val="a4"/>
          <w:rFonts w:ascii="Lotus Linotype" w:hAnsi="Lotus Linotype"/>
          <w:szCs w:val="22"/>
          <w:rtl/>
        </w:rPr>
        <w:t>‌</w:t>
      </w:r>
      <w:r w:rsidRPr="00656FDF">
        <w:rPr>
          <w:rStyle w:val="a4"/>
          <w:rFonts w:ascii="Lotus Linotype" w:hAnsi="Lotus Linotype" w:cs="Lotus Linotype"/>
          <w:szCs w:val="22"/>
          <w:rtl/>
        </w:rPr>
        <w:t>های اخبار و روایات تشیع از مصحف فاطمه همخوانی ندارد. گمان می</w:t>
      </w:r>
      <w:r w:rsidRPr="00656FDF">
        <w:rPr>
          <w:rStyle w:val="a4"/>
          <w:rFonts w:ascii="Lotus Linotype" w:hAnsi="Lotus Linotype"/>
          <w:szCs w:val="22"/>
          <w:rtl/>
        </w:rPr>
        <w:t>‌</w:t>
      </w:r>
      <w:r w:rsidRPr="00656FDF">
        <w:rPr>
          <w:rStyle w:val="a4"/>
          <w:rFonts w:ascii="Lotus Linotype" w:hAnsi="Lotus Linotype" w:cs="Lotus Linotype"/>
          <w:szCs w:val="22"/>
          <w:rtl/>
        </w:rPr>
        <w:t>کنم شیخ زعبی از «افسانه</w:t>
      </w:r>
      <w:r w:rsidRPr="00656FDF">
        <w:rPr>
          <w:rStyle w:val="a4"/>
          <w:rFonts w:ascii="Lotus Linotype" w:hAnsi="Lotus Linotype"/>
          <w:szCs w:val="22"/>
          <w:rtl/>
        </w:rPr>
        <w:t>‌</w:t>
      </w:r>
      <w:r w:rsidRPr="00656FDF">
        <w:rPr>
          <w:rStyle w:val="a4"/>
          <w:rFonts w:ascii="Lotus Linotype" w:hAnsi="Lotus Linotype" w:cs="Lotus Linotype"/>
          <w:szCs w:val="22"/>
          <w:rtl/>
        </w:rPr>
        <w:t>ها»ی آ</w:t>
      </w:r>
      <w:r w:rsidRPr="00656FDF">
        <w:rPr>
          <w:rStyle w:val="a4"/>
          <w:rFonts w:ascii="Lotus Linotype" w:hAnsi="Lotus Linotype"/>
          <w:szCs w:val="22"/>
          <w:rtl/>
        </w:rPr>
        <w:t>‌</w:t>
      </w:r>
      <w:r w:rsidRPr="00656FDF">
        <w:rPr>
          <w:rStyle w:val="a4"/>
          <w:rFonts w:ascii="Lotus Linotype" w:hAnsi="Lotus Linotype" w:cs="Lotus Linotype"/>
          <w:szCs w:val="22"/>
          <w:rtl/>
        </w:rPr>
        <w:t>ن</w:t>
      </w:r>
      <w:r w:rsidRPr="00656FDF">
        <w:rPr>
          <w:rStyle w:val="a4"/>
          <w:rFonts w:ascii="Lotus Linotype" w:hAnsi="Lotus Linotype"/>
          <w:szCs w:val="22"/>
          <w:rtl/>
        </w:rPr>
        <w:t>‌</w:t>
      </w:r>
      <w:r w:rsidRPr="00656FDF">
        <w:rPr>
          <w:rStyle w:val="a4"/>
          <w:rFonts w:ascii="Lotus Linotype" w:hAnsi="Lotus Linotype" w:cs="Lotus Linotype"/>
          <w:szCs w:val="22"/>
          <w:rtl/>
        </w:rPr>
        <w:t>ها دراین مورد آگاه نبوده است و إلا پرده انداختن بر باطل جایز نیست، و هرگز پوشاندنِ لباس حق به باطل خدمت به اسلام به حساب نمی</w:t>
      </w:r>
      <w:r w:rsidRPr="00656FDF">
        <w:rPr>
          <w:rStyle w:val="a4"/>
          <w:rFonts w:ascii="Lotus Linotype" w:hAnsi="Lotus Linotype"/>
          <w:szCs w:val="22"/>
          <w:rtl/>
        </w:rPr>
        <w:t>‌</w:t>
      </w:r>
      <w:r w:rsidRPr="00656FDF">
        <w:rPr>
          <w:rStyle w:val="a4"/>
          <w:rFonts w:ascii="Lotus Linotype" w:hAnsi="Lotus Linotype" w:cs="Lotus Linotype"/>
          <w:szCs w:val="22"/>
          <w:rtl/>
        </w:rPr>
        <w:t>آید.</w:t>
      </w:r>
    </w:p>
  </w:footnote>
  <w:footnote w:id="1397">
    <w:p w:rsidR="00336FF5" w:rsidRPr="00656FDF" w:rsidRDefault="00336FF5" w:rsidP="00AF38F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الخمینی والدولة الاسلامیة، </w:t>
      </w:r>
      <w:r>
        <w:rPr>
          <w:rStyle w:val="a4"/>
          <w:rFonts w:ascii="Lotus Linotype" w:hAnsi="Lotus Linotype" w:cs="Lotus Linotype" w:hint="cs"/>
          <w:szCs w:val="22"/>
          <w:rtl/>
        </w:rPr>
        <w:t xml:space="preserve">محمد جواد مغنيه </w:t>
      </w:r>
      <w:r w:rsidRPr="00656FDF">
        <w:rPr>
          <w:rStyle w:val="a4"/>
          <w:rFonts w:ascii="Lotus Linotype" w:hAnsi="Lotus Linotype" w:cs="Lotus Linotype"/>
          <w:szCs w:val="22"/>
          <w:rtl/>
        </w:rPr>
        <w:t>ص 59.</w:t>
      </w:r>
    </w:p>
  </w:footnote>
  <w:footnote w:id="1398">
    <w:p w:rsidR="00336FF5" w:rsidRPr="00656FDF" w:rsidRDefault="00336FF5" w:rsidP="00AF38F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113.</w:t>
      </w:r>
    </w:p>
  </w:footnote>
  <w:footnote w:id="1399">
    <w:p w:rsidR="00336FF5" w:rsidRPr="00656FDF" w:rsidRDefault="00336FF5" w:rsidP="00AF38F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محسن امین، ص 254.</w:t>
      </w:r>
    </w:p>
  </w:footnote>
  <w:footnote w:id="1400">
    <w:p w:rsidR="00336FF5" w:rsidRPr="00656FDF" w:rsidRDefault="00336FF5" w:rsidP="00F82D1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«اعیان الشیعة»، 1/1</w:t>
      </w:r>
      <w:r>
        <w:rPr>
          <w:rStyle w:val="a4"/>
          <w:rFonts w:ascii="Lotus Linotype" w:hAnsi="Lotus Linotype" w:cs="Lotus Linotype" w:hint="cs"/>
          <w:szCs w:val="22"/>
          <w:rtl/>
        </w:rPr>
        <w:t>5</w:t>
      </w:r>
      <w:r w:rsidRPr="00656FDF">
        <w:rPr>
          <w:rStyle w:val="a4"/>
          <w:rFonts w:ascii="Lotus Linotype" w:hAnsi="Lotus Linotype" w:cs="Lotus Linotype"/>
          <w:szCs w:val="22"/>
          <w:rtl/>
        </w:rPr>
        <w:t>4-1</w:t>
      </w:r>
      <w:r>
        <w:rPr>
          <w:rStyle w:val="a4"/>
          <w:rFonts w:ascii="Lotus Linotype" w:hAnsi="Lotus Linotype" w:cs="Lotus Linotype" w:hint="cs"/>
          <w:szCs w:val="22"/>
          <w:rtl/>
        </w:rPr>
        <w:t>8</w:t>
      </w:r>
      <w:r w:rsidRPr="00656FDF">
        <w:rPr>
          <w:rStyle w:val="a4"/>
          <w:rFonts w:ascii="Lotus Linotype" w:hAnsi="Lotus Linotype" w:cs="Lotus Linotype"/>
          <w:szCs w:val="22"/>
          <w:rtl/>
        </w:rPr>
        <w:t>4، «صراط الحق»، محمد آصف محسنی، 3/347.</w:t>
      </w:r>
    </w:p>
  </w:footnote>
  <w:footnote w:id="1401">
    <w:p w:rsidR="00336FF5" w:rsidRPr="00656FDF" w:rsidRDefault="00336FF5" w:rsidP="00F82D1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الاسلامیة، 2/112 از خنی</w:t>
      </w:r>
      <w:r>
        <w:rPr>
          <w:rStyle w:val="a4"/>
          <w:rFonts w:ascii="Lotus Linotype" w:hAnsi="Lotus Linotype" w:cs="Lotus Linotype" w:hint="cs"/>
          <w:szCs w:val="22"/>
          <w:rtl/>
        </w:rPr>
        <w:t>ز</w:t>
      </w:r>
      <w:r w:rsidRPr="00656FDF">
        <w:rPr>
          <w:rStyle w:val="a4"/>
          <w:rFonts w:ascii="Lotus Linotype" w:hAnsi="Lotus Linotype" w:cs="Lotus Linotype"/>
          <w:szCs w:val="22"/>
          <w:rtl/>
        </w:rPr>
        <w:t>ی.</w:t>
      </w:r>
    </w:p>
  </w:footnote>
  <w:footnote w:id="1402">
    <w:p w:rsidR="00336FF5" w:rsidRPr="00034BAF" w:rsidRDefault="00336FF5" w:rsidP="00F82D19">
      <w:pPr>
        <w:pStyle w:val="a8"/>
        <w:spacing w:after="0" w:line="216" w:lineRule="auto"/>
        <w:jc w:val="lowKashida"/>
        <w:rPr>
          <w:rStyle w:val="a4"/>
          <w:rFonts w:ascii="Lotus Linotype" w:hAnsi="Lotus Linotype" w:cs="Lotus Linotype"/>
          <w:szCs w:val="22"/>
          <w:rtl/>
        </w:rPr>
      </w:pPr>
      <w:r w:rsidRPr="00034BAF">
        <w:rPr>
          <w:rStyle w:val="a4"/>
          <w:rFonts w:ascii="Lotus Linotype" w:hAnsi="Lotus Linotype" w:cs="Lotus Linotype"/>
          <w:szCs w:val="22"/>
          <w:rtl/>
        </w:rPr>
        <w:t>(</w:t>
      </w:r>
      <w:r w:rsidRPr="00034BAF">
        <w:rPr>
          <w:rStyle w:val="a4"/>
          <w:rFonts w:ascii="Lotus Linotype" w:hAnsi="Lotus Linotype" w:cs="Lotus Linotype"/>
          <w:szCs w:val="22"/>
          <w:rtl/>
        </w:rPr>
        <w:footnoteRef/>
      </w:r>
      <w:r w:rsidRPr="00034BAF">
        <w:rPr>
          <w:rStyle w:val="a4"/>
          <w:rFonts w:ascii="Lotus Linotype" w:hAnsi="Lotus Linotype" w:cs="Lotus Linotype"/>
          <w:szCs w:val="22"/>
          <w:rtl/>
        </w:rPr>
        <w:t xml:space="preserve">)- </w:t>
      </w:r>
      <w:r>
        <w:rPr>
          <w:rStyle w:val="a4"/>
          <w:rFonts w:ascii="Lotus Linotype" w:hAnsi="Lotus Linotype" w:cs="Lotus Linotype" w:hint="cs"/>
          <w:szCs w:val="22"/>
          <w:rtl/>
        </w:rPr>
        <w:t>نگا: بحار مجلسى</w:t>
      </w:r>
      <w:r w:rsidRPr="00034BAF">
        <w:rPr>
          <w:rStyle w:val="a4"/>
          <w:rFonts w:ascii="Lotus Linotype" w:hAnsi="Lotus Linotype" w:cs="Lotus Linotype"/>
          <w:szCs w:val="22"/>
          <w:rtl/>
        </w:rPr>
        <w:t xml:space="preserve"> </w:t>
      </w:r>
      <w:r>
        <w:rPr>
          <w:rStyle w:val="a4"/>
          <w:rFonts w:ascii="Lotus Linotype" w:hAnsi="Lotus Linotype" w:cs="Lotus Linotype" w:hint="cs"/>
          <w:szCs w:val="22"/>
          <w:rtl/>
        </w:rPr>
        <w:t>25/235</w:t>
      </w:r>
      <w:r w:rsidRPr="00034BAF">
        <w:rPr>
          <w:rStyle w:val="a4"/>
          <w:rFonts w:ascii="Lotus Linotype" w:hAnsi="Lotus Linotype" w:cs="Lotus Linotype"/>
          <w:szCs w:val="22"/>
          <w:rtl/>
        </w:rPr>
        <w:t>.</w:t>
      </w:r>
    </w:p>
  </w:footnote>
  <w:footnote w:id="1403">
    <w:p w:rsidR="00336FF5" w:rsidRPr="00034BAF" w:rsidRDefault="00336FF5" w:rsidP="00034BAF">
      <w:pPr>
        <w:pStyle w:val="a8"/>
        <w:spacing w:after="0" w:line="240" w:lineRule="auto"/>
        <w:jc w:val="lowKashida"/>
        <w:rPr>
          <w:rStyle w:val="a4"/>
          <w:rFonts w:ascii="Lotus Linotype" w:hAnsi="Lotus Linotype" w:cs="Lotus Linotype" w:hint="cs"/>
          <w:szCs w:val="22"/>
          <w:rtl/>
        </w:rPr>
      </w:pPr>
      <w:r w:rsidRPr="00034BAF">
        <w:rPr>
          <w:rStyle w:val="a4"/>
          <w:rFonts w:ascii="Lotus Linotype" w:hAnsi="Lotus Linotype" w:cs="Lotus Linotype"/>
          <w:szCs w:val="22"/>
          <w:rtl/>
        </w:rPr>
        <w:t>(</w:t>
      </w:r>
      <w:r w:rsidRPr="00034BAF">
        <w:rPr>
          <w:rStyle w:val="a4"/>
          <w:rFonts w:ascii="Lotus Linotype" w:hAnsi="Lotus Linotype" w:cs="Lotus Linotype"/>
          <w:szCs w:val="22"/>
          <w:rtl/>
        </w:rPr>
        <w:footnoteRef/>
      </w:r>
      <w:r w:rsidRPr="00034BAF">
        <w:rPr>
          <w:rStyle w:val="a4"/>
          <w:rFonts w:ascii="Lotus Linotype" w:hAnsi="Lotus Linotype" w:cs="Lotus Linotype"/>
          <w:szCs w:val="22"/>
          <w:rtl/>
        </w:rPr>
        <w:t xml:space="preserve">)- </w:t>
      </w:r>
      <w:r>
        <w:rPr>
          <w:rStyle w:val="a4"/>
          <w:rFonts w:ascii="Lotus Linotype" w:hAnsi="Lotus Linotype" w:cs="Lotus Linotype" w:hint="cs"/>
          <w:szCs w:val="22"/>
          <w:rtl/>
        </w:rPr>
        <w:t>نگا: روضات الجنان، خونسارى 6/116، ونگا:شافي شرح اصول كافي 1/1.</w:t>
      </w:r>
    </w:p>
  </w:footnote>
  <w:footnote w:id="140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بحث «اعتقاد آن</w:t>
      </w:r>
      <w:r w:rsidRPr="00656FDF">
        <w:rPr>
          <w:rStyle w:val="a4"/>
          <w:rFonts w:ascii="Lotus Linotype" w:hAnsi="Lotus Linotype"/>
          <w:szCs w:val="22"/>
          <w:rtl/>
        </w:rPr>
        <w:t>‌</w:t>
      </w:r>
      <w:r w:rsidRPr="00656FDF">
        <w:rPr>
          <w:rStyle w:val="a4"/>
          <w:rFonts w:ascii="Lotus Linotype" w:hAnsi="Lotus Linotype" w:cs="Lotus Linotype"/>
          <w:szCs w:val="22"/>
          <w:rtl/>
        </w:rPr>
        <w:t>ها در مورد صحابه» به برخی از این</w:t>
      </w:r>
      <w:r w:rsidRPr="00656FDF">
        <w:rPr>
          <w:rStyle w:val="a4"/>
          <w:rFonts w:ascii="Lotus Linotype" w:hAnsi="Lotus Linotype"/>
          <w:szCs w:val="22"/>
          <w:rtl/>
        </w:rPr>
        <w:t>‌</w:t>
      </w:r>
      <w:r w:rsidRPr="00656FDF">
        <w:rPr>
          <w:rStyle w:val="a4"/>
          <w:rFonts w:ascii="Lotus Linotype" w:hAnsi="Lotus Linotype" w:cs="Lotus Linotype"/>
          <w:szCs w:val="22"/>
          <w:rtl/>
        </w:rPr>
        <w:t>ها اشاره خواهد شد.</w:t>
      </w:r>
    </w:p>
  </w:footnote>
  <w:footnote w:id="1405">
    <w:p w:rsidR="00336FF5" w:rsidRPr="00656FDF" w:rsidRDefault="00336FF5" w:rsidP="00972AE4">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هیچ کتابی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معاصر شیعه از سب وشتم وناسزاگويی صحابه، ائمه</w:t>
      </w:r>
      <w:r w:rsidRPr="00656FDF">
        <w:rPr>
          <w:rStyle w:val="a4"/>
          <w:rFonts w:ascii="Lotus Linotype" w:hAnsi="Lotus Linotype"/>
          <w:szCs w:val="22"/>
          <w:rtl/>
        </w:rPr>
        <w:t>‌</w:t>
      </w:r>
      <w:r w:rsidRPr="00656FDF">
        <w:rPr>
          <w:rStyle w:val="a4"/>
          <w:rFonts w:ascii="Lotus Linotype" w:hAnsi="Lotus Linotype" w:cs="Lotus Linotype"/>
          <w:szCs w:val="22"/>
          <w:rtl/>
        </w:rPr>
        <w:t>ی علم و دین و تحریف واقعیت تاریخی و زیر سوال بردنِ کتاب</w:t>
      </w:r>
      <w:r w:rsidRPr="00656FDF">
        <w:rPr>
          <w:rStyle w:val="a4"/>
          <w:rFonts w:ascii="Lotus Linotype" w:hAnsi="Lotus Linotype"/>
          <w:szCs w:val="22"/>
          <w:rtl/>
        </w:rPr>
        <w:t>‌</w:t>
      </w:r>
      <w:r w:rsidRPr="00656FDF">
        <w:rPr>
          <w:rStyle w:val="a4"/>
          <w:rFonts w:ascii="Lotus Linotype" w:hAnsi="Lotus Linotype" w:cs="Lotus Linotype"/>
          <w:szCs w:val="22"/>
          <w:rtl/>
        </w:rPr>
        <w:t>های مرجع و معتبر اسلامی، خالی نیست.</w:t>
      </w:r>
    </w:p>
  </w:footnote>
  <w:footnote w:id="140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«تحت رأیة الحق»، ص 146.</w:t>
      </w:r>
    </w:p>
  </w:footnote>
  <w:footnote w:id="1407">
    <w:p w:rsidR="00336FF5" w:rsidRPr="00656FDF" w:rsidRDefault="00336FF5" w:rsidP="00AF38F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«تحت رأیة الحق»، ص 162.</w:t>
      </w:r>
    </w:p>
  </w:footnote>
  <w:footnote w:id="1408">
    <w:p w:rsidR="00336FF5" w:rsidRPr="00656FDF" w:rsidRDefault="00336FF5" w:rsidP="00AF38F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الاسلامیة»، ابوالحسن الخنیزی، 2/112.</w:t>
      </w:r>
    </w:p>
  </w:footnote>
  <w:footnote w:id="1409">
    <w:p w:rsidR="00336FF5" w:rsidRPr="00656FDF" w:rsidRDefault="00336FF5" w:rsidP="007A4E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کتاب</w:t>
      </w:r>
      <w:r w:rsidRPr="00656FDF">
        <w:rPr>
          <w:rStyle w:val="a4"/>
          <w:rFonts w:ascii="Lotus Linotype" w:hAnsi="Lotus Linotype"/>
          <w:szCs w:val="22"/>
          <w:rtl/>
        </w:rPr>
        <w:t>‌</w:t>
      </w:r>
      <w:r w:rsidRPr="00656FDF">
        <w:rPr>
          <w:rStyle w:val="a4"/>
          <w:rFonts w:ascii="Lotus Linotype" w:hAnsi="Lotus Linotype" w:cs="Lotus Linotype"/>
          <w:szCs w:val="22"/>
          <w:rtl/>
        </w:rPr>
        <w:t>های اصولی شیعه.</w:t>
      </w:r>
    </w:p>
  </w:footnote>
  <w:footnote w:id="1410">
    <w:p w:rsidR="00336FF5" w:rsidRPr="00656FDF" w:rsidRDefault="00336FF5" w:rsidP="007A4E6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فی المیزان»، ص 321.</w:t>
      </w:r>
    </w:p>
  </w:footnote>
  <w:footnote w:id="1411">
    <w:p w:rsidR="00336FF5" w:rsidRPr="007A4E65" w:rsidRDefault="00336FF5" w:rsidP="007A4E65">
      <w:pPr>
        <w:pStyle w:val="a8"/>
        <w:widowControl w:val="0"/>
        <w:spacing w:after="0" w:line="216" w:lineRule="auto"/>
        <w:jc w:val="lowKashida"/>
        <w:rPr>
          <w:rStyle w:val="a4"/>
          <w:rFonts w:ascii="Lotus Linotype" w:hAnsi="Lotus Linotype" w:cs="Lotus Linotype"/>
          <w:spacing w:val="-4"/>
          <w:szCs w:val="22"/>
          <w:rtl/>
        </w:rPr>
      </w:pPr>
      <w:r w:rsidRPr="007A4E65">
        <w:rPr>
          <w:rStyle w:val="a4"/>
          <w:rFonts w:ascii="Lotus Linotype" w:hAnsi="Lotus Linotype" w:cs="Lotus Linotype"/>
          <w:spacing w:val="-4"/>
          <w:szCs w:val="22"/>
          <w:rtl/>
        </w:rPr>
        <w:t>(</w:t>
      </w:r>
      <w:r w:rsidRPr="007A4E65">
        <w:rPr>
          <w:rStyle w:val="a4"/>
          <w:rFonts w:ascii="Lotus Linotype" w:hAnsi="Lotus Linotype" w:cs="Lotus Linotype"/>
          <w:spacing w:val="-4"/>
          <w:szCs w:val="22"/>
          <w:rtl/>
        </w:rPr>
        <w:footnoteRef/>
      </w:r>
      <w:r w:rsidRPr="007A4E65">
        <w:rPr>
          <w:rStyle w:val="a4"/>
          <w:rFonts w:ascii="Lotus Linotype" w:hAnsi="Lotus Linotype" w:cs="Lotus Linotype"/>
          <w:spacing w:val="-4"/>
          <w:szCs w:val="22"/>
          <w:rtl/>
        </w:rPr>
        <w:t>)- همچون شیخ محمد غزالی که این گفته</w:t>
      </w:r>
      <w:r w:rsidRPr="007A4E65">
        <w:rPr>
          <w:rStyle w:val="a4"/>
          <w:rFonts w:ascii="Lotus Linotype" w:hAnsi="Lotus Linotype"/>
          <w:spacing w:val="-4"/>
          <w:szCs w:val="22"/>
          <w:rtl/>
        </w:rPr>
        <w:t>‌</w:t>
      </w:r>
      <w:r w:rsidRPr="007A4E65">
        <w:rPr>
          <w:rStyle w:val="a4"/>
          <w:rFonts w:ascii="Lotus Linotype" w:hAnsi="Lotus Linotype" w:cs="Lotus Linotype"/>
          <w:spacing w:val="-4"/>
          <w:szCs w:val="22"/>
          <w:rtl/>
        </w:rPr>
        <w:t>ی «جواد مغنیه» و گفته</w:t>
      </w:r>
      <w:r w:rsidRPr="007A4E65">
        <w:rPr>
          <w:rStyle w:val="a4"/>
          <w:rFonts w:ascii="Lotus Linotype" w:hAnsi="Lotus Linotype"/>
          <w:spacing w:val="-4"/>
          <w:szCs w:val="22"/>
          <w:rtl/>
        </w:rPr>
        <w:t>‌</w:t>
      </w:r>
      <w:r w:rsidRPr="007A4E65">
        <w:rPr>
          <w:rStyle w:val="a4"/>
          <w:rFonts w:ascii="Lotus Linotype" w:hAnsi="Lotus Linotype" w:cs="Lotus Linotype"/>
          <w:spacing w:val="-4"/>
          <w:szCs w:val="22"/>
          <w:rtl/>
        </w:rPr>
        <w:t>های دیگران را نقل کرده و گفته است در اصول و ادلّه</w:t>
      </w:r>
      <w:r w:rsidRPr="007A4E65">
        <w:rPr>
          <w:rStyle w:val="a4"/>
          <w:rFonts w:ascii="Lotus Linotype" w:hAnsi="Lotus Linotype"/>
          <w:spacing w:val="-4"/>
          <w:szCs w:val="22"/>
          <w:rtl/>
        </w:rPr>
        <w:t>‌</w:t>
      </w:r>
      <w:r w:rsidRPr="007A4E65">
        <w:rPr>
          <w:rStyle w:val="a4"/>
          <w:rFonts w:ascii="Lotus Linotype" w:hAnsi="Lotus Linotype" w:cs="Lotus Linotype"/>
          <w:spacing w:val="-4"/>
          <w:szCs w:val="22"/>
          <w:rtl/>
        </w:rPr>
        <w:t xml:space="preserve">ی احکام میان اهل سنت و تشیع تفاوتی وجود ندارد. ر. ک به کتاب وی: «لیس من الاسلام» ص </w:t>
      </w:r>
      <w:r w:rsidRPr="007A4E65">
        <w:rPr>
          <w:rStyle w:val="a4"/>
          <w:rFonts w:ascii="Lotus Linotype" w:hAnsi="Lotus Linotype" w:cs="Lotus Linotype" w:hint="cs"/>
          <w:spacing w:val="-4"/>
          <w:szCs w:val="22"/>
          <w:rtl/>
        </w:rPr>
        <w:t>79-80</w:t>
      </w:r>
      <w:r w:rsidRPr="007A4E65">
        <w:rPr>
          <w:rStyle w:val="a4"/>
          <w:rFonts w:ascii="Lotus Linotype" w:hAnsi="Lotus Linotype" w:cs="Lotus Linotype"/>
          <w:spacing w:val="-4"/>
          <w:szCs w:val="22"/>
          <w:rtl/>
        </w:rPr>
        <w:t>.</w:t>
      </w:r>
    </w:p>
  </w:footnote>
  <w:footnote w:id="1412">
    <w:p w:rsidR="00336FF5" w:rsidRPr="00656FDF" w:rsidRDefault="00336FF5" w:rsidP="00AF38F9">
      <w:pPr>
        <w:pStyle w:val="a8"/>
        <w:spacing w:after="0" w:line="216"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«تعارض الأدلة الشرعیة»، عنوانِ مجموعه بحث</w:t>
      </w:r>
      <w:r w:rsidRPr="00656FDF">
        <w:rPr>
          <w:rStyle w:val="a4"/>
          <w:rFonts w:ascii="Lotus Linotype" w:hAnsi="Lotus Linotype"/>
          <w:szCs w:val="22"/>
          <w:rtl/>
        </w:rPr>
        <w:t>‌</w:t>
      </w:r>
      <w:r w:rsidRPr="00656FDF">
        <w:rPr>
          <w:rStyle w:val="a4"/>
          <w:rFonts w:ascii="Lotus Linotype" w:hAnsi="Lotus Linotype" w:cs="Lotus Linotype"/>
          <w:szCs w:val="22"/>
          <w:rtl/>
        </w:rPr>
        <w:t>های باقر صدر است که محمود هاشمی آن</w:t>
      </w:r>
      <w:r w:rsidRPr="00656FDF">
        <w:rPr>
          <w:rStyle w:val="a4"/>
          <w:rFonts w:ascii="Lotus Linotype" w:hAnsi="Lotus Linotype"/>
          <w:szCs w:val="22"/>
          <w:rtl/>
        </w:rPr>
        <w:t>‌</w:t>
      </w:r>
      <w:r w:rsidRPr="00656FDF">
        <w:rPr>
          <w:rStyle w:val="a4"/>
          <w:rFonts w:ascii="Lotus Linotype" w:hAnsi="Lotus Linotype" w:cs="Lotus Linotype"/>
          <w:szCs w:val="22"/>
          <w:rtl/>
        </w:rPr>
        <w:t>ها را به چاپ رسانده است. ص 3، و نیز رجوع شود به مجله</w:t>
      </w:r>
      <w:r w:rsidRPr="00656FDF">
        <w:rPr>
          <w:rStyle w:val="a4"/>
          <w:rFonts w:ascii="Lotus Linotype" w:hAnsi="Lotus Linotype"/>
          <w:szCs w:val="22"/>
          <w:rtl/>
        </w:rPr>
        <w:t>‌</w:t>
      </w:r>
      <w:r w:rsidRPr="00656FDF">
        <w:rPr>
          <w:rStyle w:val="a4"/>
          <w:rFonts w:ascii="Lotus Linotype" w:hAnsi="Lotus Linotype" w:cs="Lotus Linotype"/>
          <w:szCs w:val="22"/>
          <w:rtl/>
        </w:rPr>
        <w:t>ی «رسالة الاسلام» دانشکده</w:t>
      </w:r>
      <w:r w:rsidRPr="00656FDF">
        <w:rPr>
          <w:rStyle w:val="a4"/>
          <w:rFonts w:ascii="Lotus Linotype" w:hAnsi="Lotus Linotype"/>
          <w:szCs w:val="22"/>
          <w:rtl/>
        </w:rPr>
        <w:t>‌</w:t>
      </w:r>
      <w:r w:rsidRPr="00656FDF">
        <w:rPr>
          <w:rStyle w:val="a4"/>
          <w:rFonts w:ascii="Lotus Linotype" w:hAnsi="Lotus Linotype" w:cs="Lotus Linotype"/>
          <w:szCs w:val="22"/>
          <w:rtl/>
        </w:rPr>
        <w:t>ی اصول دین، بغداد، شماره</w:t>
      </w:r>
      <w:r w:rsidRPr="00656FDF">
        <w:rPr>
          <w:rStyle w:val="a4"/>
          <w:rFonts w:ascii="Lotus Linotype" w:hAnsi="Lotus Linotype"/>
          <w:szCs w:val="22"/>
          <w:rtl/>
        </w:rPr>
        <w:t>‌</w:t>
      </w:r>
      <w:r w:rsidRPr="00656FDF">
        <w:rPr>
          <w:rStyle w:val="a4"/>
          <w:rFonts w:ascii="Lotus Linotype" w:hAnsi="Lotus Linotype" w:cs="Lotus Linotype"/>
          <w:szCs w:val="22"/>
          <w:rtl/>
        </w:rPr>
        <w:t>ی 3 و 4 سال پنجم، شوال 1391</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بحث : «وظیفه مجتهد به هنگام تعارض ادلّة»، از داود عطاء، مدرس تفسیر و علوم قرآنی در دانشکده. ص 133 (لازم به یادآوری است که دانشکده، فوق یک دانشکده</w:t>
      </w:r>
      <w:r w:rsidRPr="00656FDF">
        <w:rPr>
          <w:rStyle w:val="a4"/>
          <w:rFonts w:ascii="Lotus Linotype" w:hAnsi="Lotus Linotype"/>
          <w:szCs w:val="22"/>
          <w:rtl/>
        </w:rPr>
        <w:t>‌</w:t>
      </w:r>
      <w:r w:rsidRPr="00656FDF">
        <w:rPr>
          <w:rStyle w:val="a4"/>
          <w:rFonts w:ascii="Lotus Linotype" w:hAnsi="Lotus Linotype" w:cs="Lotus Linotype"/>
          <w:szCs w:val="22"/>
          <w:rtl/>
        </w:rPr>
        <w:t>ی شیعی است که در بحث</w:t>
      </w:r>
      <w:r w:rsidRPr="00656FDF">
        <w:rPr>
          <w:rStyle w:val="a4"/>
          <w:rFonts w:ascii="Lotus Linotype" w:hAnsi="Lotus Linotype"/>
          <w:szCs w:val="22"/>
          <w:rtl/>
        </w:rPr>
        <w:t>‌</w:t>
      </w:r>
      <w:r w:rsidRPr="00656FDF">
        <w:rPr>
          <w:rStyle w:val="a4"/>
          <w:rFonts w:ascii="Lotus Linotype" w:hAnsi="Lotus Linotype" w:cs="Lotus Linotype"/>
          <w:szCs w:val="22"/>
          <w:rtl/>
        </w:rPr>
        <w:t>ها و تحقيقاتش بر منابع شیعی تکیه دارد)</w:t>
      </w:r>
      <w:r>
        <w:rPr>
          <w:rStyle w:val="a4"/>
          <w:rFonts w:ascii="Lotus Linotype" w:hAnsi="Lotus Linotype" w:cs="Lotus Linotype" w:hint="cs"/>
          <w:szCs w:val="22"/>
          <w:rtl/>
        </w:rPr>
        <w:t>.</w:t>
      </w:r>
    </w:p>
  </w:footnote>
  <w:footnote w:id="1413">
    <w:p w:rsidR="00336FF5" w:rsidRPr="00656FDF" w:rsidRDefault="00336FF5" w:rsidP="00AF38F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Pr>
          <w:rStyle w:val="a4"/>
          <w:rFonts w:ascii="Lotus Linotype" w:hAnsi="Lotus Linotype" w:cs="Lotus Linotype"/>
          <w:szCs w:val="22"/>
          <w:rtl/>
        </w:rPr>
        <w:t>)- دکتر علی سالوس</w:t>
      </w:r>
      <w:r w:rsidRPr="00656FDF">
        <w:rPr>
          <w:rStyle w:val="a4"/>
          <w:rFonts w:ascii="Lotus Linotype" w:hAnsi="Lotus Linotype" w:cs="Lotus Linotype"/>
          <w:szCs w:val="22"/>
          <w:rtl/>
        </w:rPr>
        <w:t xml:space="preserve"> مدرس سابق شریعت در دانشگاه «المستنصریة»، بغداد و مدرس مرکز تربیت معلم کویت در حال حاضر (1401</w:t>
      </w:r>
      <w:r>
        <w:rPr>
          <w:rStyle w:val="a4"/>
          <w:rFonts w:ascii="Lotus Linotype" w:hAnsi="Lotus Linotype" w:cs="Lotus Linotype" w:hint="cs"/>
          <w:szCs w:val="22"/>
          <w:rtl/>
        </w:rPr>
        <w:t>هـ</w:t>
      </w:r>
      <w:r w:rsidRPr="00656FDF">
        <w:rPr>
          <w:rStyle w:val="a4"/>
          <w:rFonts w:ascii="Lotus Linotype" w:hAnsi="Lotus Linotype" w:cs="Lotus Linotype"/>
          <w:szCs w:val="22"/>
          <w:rtl/>
        </w:rPr>
        <w:t>‍</w:t>
      </w:r>
      <w:r w:rsidRPr="00656FDF">
        <w:rPr>
          <w:rStyle w:val="a4"/>
          <w:rFonts w:ascii="Lotus Linotype" w:hAnsi="Lotus Linotype"/>
          <w:szCs w:val="22"/>
          <w:rtl/>
        </w:rPr>
        <w:t>‌</w:t>
      </w:r>
      <w:r w:rsidRPr="00656FDF">
        <w:rPr>
          <w:rStyle w:val="a4"/>
          <w:rFonts w:ascii="Lotus Linotype" w:hAnsi="Lotus Linotype" w:cs="Lotus Linotype"/>
          <w:szCs w:val="22"/>
          <w:rtl/>
        </w:rPr>
        <w:t>)، «فقه الشیعة الامامیة» از آثار اوست.</w:t>
      </w:r>
    </w:p>
  </w:footnote>
  <w:footnote w:id="1414">
    <w:p w:rsidR="00336FF5" w:rsidRPr="00656FDF" w:rsidRDefault="00336FF5" w:rsidP="00AF38F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مدیر مدرسه</w:t>
      </w:r>
      <w:r w:rsidRPr="00656FDF">
        <w:rPr>
          <w:rStyle w:val="a4"/>
          <w:rFonts w:ascii="Lotus Linotype" w:hAnsi="Lotus Linotype"/>
          <w:szCs w:val="22"/>
          <w:rtl/>
        </w:rPr>
        <w:t>‌</w:t>
      </w:r>
      <w:r w:rsidRPr="00656FDF">
        <w:rPr>
          <w:rStyle w:val="a4"/>
          <w:rFonts w:ascii="Lotus Linotype" w:hAnsi="Lotus Linotype" w:cs="Lotus Linotype"/>
          <w:szCs w:val="22"/>
          <w:rtl/>
        </w:rPr>
        <w:t>ی دینی امام کاشف الغطا در نجف.</w:t>
      </w:r>
    </w:p>
  </w:footnote>
  <w:footnote w:id="1415">
    <w:p w:rsidR="00336FF5" w:rsidRPr="004D4575" w:rsidRDefault="00336FF5" w:rsidP="007F6788">
      <w:pPr>
        <w:pStyle w:val="a8"/>
        <w:spacing w:after="0" w:line="240" w:lineRule="auto"/>
        <w:jc w:val="lowKashida"/>
        <w:rPr>
          <w:rStyle w:val="a4"/>
          <w:rFonts w:ascii="Lotus Linotype" w:hAnsi="Lotus Linotype" w:cs="Lotus Linotype"/>
          <w:spacing w:val="-4"/>
          <w:szCs w:val="22"/>
          <w:rtl/>
        </w:rPr>
      </w:pPr>
      <w:r w:rsidRPr="004D4575">
        <w:rPr>
          <w:rStyle w:val="a4"/>
          <w:rFonts w:ascii="Lotus Linotype" w:hAnsi="Lotus Linotype" w:cs="Lotus Linotype"/>
          <w:spacing w:val="-4"/>
          <w:szCs w:val="22"/>
          <w:rtl/>
        </w:rPr>
        <w:t>(</w:t>
      </w:r>
      <w:r w:rsidRPr="004D4575">
        <w:rPr>
          <w:rStyle w:val="a4"/>
          <w:rFonts w:ascii="Lotus Linotype" w:hAnsi="Lotus Linotype" w:cs="Lotus Linotype"/>
          <w:spacing w:val="-4"/>
          <w:szCs w:val="22"/>
          <w:rtl/>
        </w:rPr>
        <w:footnoteRef/>
      </w:r>
      <w:r w:rsidRPr="004D4575">
        <w:rPr>
          <w:rStyle w:val="a4"/>
          <w:rFonts w:ascii="Lotus Linotype" w:hAnsi="Lotus Linotype" w:cs="Lotus Linotype"/>
          <w:spacing w:val="-4"/>
          <w:szCs w:val="22"/>
          <w:rtl/>
        </w:rPr>
        <w:t xml:space="preserve">)- از سخنان کاظم کفایی که سالوس آنرا به خط کفائی چاپ کرده است. ر. ک «فقه الشیعة»، ص </w:t>
      </w:r>
      <w:r w:rsidRPr="004D4575">
        <w:rPr>
          <w:rStyle w:val="a4"/>
          <w:rFonts w:ascii="Lotus Linotype" w:hAnsi="Lotus Linotype" w:cs="Lotus Linotype" w:hint="cs"/>
          <w:spacing w:val="-4"/>
          <w:szCs w:val="22"/>
          <w:rtl/>
        </w:rPr>
        <w:t>65، 265</w:t>
      </w:r>
      <w:r w:rsidRPr="004D4575">
        <w:rPr>
          <w:rStyle w:val="a4"/>
          <w:rFonts w:ascii="Lotus Linotype" w:hAnsi="Lotus Linotype" w:cs="Lotus Linotype"/>
          <w:spacing w:val="-4"/>
          <w:szCs w:val="22"/>
          <w:rtl/>
        </w:rPr>
        <w:t>.</w:t>
      </w:r>
    </w:p>
  </w:footnote>
  <w:footnote w:id="1416">
    <w:p w:rsidR="00336FF5" w:rsidRPr="00656FDF" w:rsidRDefault="00336FF5" w:rsidP="007F6788">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الاسلامیة»، ابوالحسن الخنیزی، 1/2</w:t>
      </w:r>
      <w:r>
        <w:rPr>
          <w:rStyle w:val="a4"/>
          <w:rFonts w:ascii="Lotus Linotype" w:hAnsi="Lotus Linotype" w:cs="Lotus Linotype" w:hint="cs"/>
          <w:szCs w:val="22"/>
          <w:rtl/>
        </w:rPr>
        <w:t>7</w:t>
      </w:r>
      <w:r w:rsidRPr="00656FDF">
        <w:rPr>
          <w:rStyle w:val="a4"/>
          <w:rFonts w:ascii="Lotus Linotype" w:hAnsi="Lotus Linotype" w:cs="Lotus Linotype"/>
          <w:szCs w:val="22"/>
          <w:rtl/>
        </w:rPr>
        <w:t>-2</w:t>
      </w:r>
      <w:r>
        <w:rPr>
          <w:rStyle w:val="a4"/>
          <w:rFonts w:ascii="Lotus Linotype" w:hAnsi="Lotus Linotype" w:cs="Lotus Linotype" w:hint="cs"/>
          <w:szCs w:val="22"/>
          <w:rtl/>
        </w:rPr>
        <w:t>8</w:t>
      </w:r>
      <w:r w:rsidRPr="00656FDF">
        <w:rPr>
          <w:rStyle w:val="a4"/>
          <w:rFonts w:ascii="Lotus Linotype" w:hAnsi="Lotus Linotype" w:cs="Lotus Linotype"/>
          <w:szCs w:val="22"/>
          <w:rtl/>
        </w:rPr>
        <w:t>.</w:t>
      </w:r>
    </w:p>
  </w:footnote>
  <w:footnote w:id="141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«مع محب الدین فی خطوطه العریضة»، لطف الله صافی، ص 149.</w:t>
      </w:r>
    </w:p>
  </w:footnote>
  <w:footnote w:id="1418">
    <w:p w:rsidR="00336FF5" w:rsidRPr="00656FDF" w:rsidRDefault="00336FF5" w:rsidP="007F6788">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«الغدیر»، عبدالحسین احمد امینی نجفی، 3/28</w:t>
      </w:r>
      <w:r>
        <w:rPr>
          <w:rStyle w:val="a4"/>
          <w:rFonts w:ascii="Lotus Linotype" w:hAnsi="Lotus Linotype" w:cs="Lotus Linotype" w:hint="cs"/>
          <w:szCs w:val="22"/>
          <w:rtl/>
        </w:rPr>
        <w:t>5</w:t>
      </w:r>
      <w:r w:rsidRPr="00656FDF">
        <w:rPr>
          <w:rStyle w:val="a4"/>
          <w:rFonts w:ascii="Lotus Linotype" w:hAnsi="Lotus Linotype" w:cs="Lotus Linotype"/>
          <w:szCs w:val="22"/>
          <w:rtl/>
        </w:rPr>
        <w:t>-28</w:t>
      </w:r>
      <w:r>
        <w:rPr>
          <w:rStyle w:val="a4"/>
          <w:rFonts w:ascii="Lotus Linotype" w:hAnsi="Lotus Linotype" w:cs="Lotus Linotype" w:hint="cs"/>
          <w:szCs w:val="22"/>
          <w:rtl/>
        </w:rPr>
        <w:t>6</w:t>
      </w:r>
      <w:r w:rsidRPr="00656FDF">
        <w:rPr>
          <w:rStyle w:val="a4"/>
          <w:rFonts w:ascii="Lotus Linotype" w:hAnsi="Lotus Linotype" w:cs="Lotus Linotype"/>
          <w:szCs w:val="22"/>
          <w:rtl/>
        </w:rPr>
        <w:t>.</w:t>
      </w:r>
    </w:p>
  </w:footnote>
  <w:footnote w:id="141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رابطه با غلوشان نسبت به قبور امامانشان شواهد بیشتری خواهد آمد.</w:t>
      </w:r>
    </w:p>
  </w:footnote>
  <w:footnote w:id="142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«الغدیر»، امینی نجفی، 7/70.</w:t>
      </w:r>
    </w:p>
  </w:footnote>
  <w:footnote w:id="142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فی المیزان»، ص 43.</w:t>
      </w:r>
    </w:p>
  </w:footnote>
  <w:footnote w:id="142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48.</w:t>
      </w:r>
    </w:p>
  </w:footnote>
  <w:footnote w:id="1423">
    <w:p w:rsidR="00336FF5" w:rsidRPr="00656FDF" w:rsidRDefault="00336FF5" w:rsidP="004D457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فی المیزان»، ص 44-45.</w:t>
      </w:r>
    </w:p>
  </w:footnote>
  <w:footnote w:id="1424">
    <w:p w:rsidR="00336FF5" w:rsidRPr="00656FDF" w:rsidRDefault="00336FF5" w:rsidP="004D457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الاسلامیة»، ص 1/17.</w:t>
      </w:r>
    </w:p>
  </w:footnote>
  <w:footnote w:id="1425">
    <w:p w:rsidR="00336FF5" w:rsidRPr="00656FDF" w:rsidRDefault="00336FF5" w:rsidP="004D457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«عقاید الامامیة»، ص 96.</w:t>
      </w:r>
    </w:p>
  </w:footnote>
  <w:footnote w:id="1426">
    <w:p w:rsidR="00336FF5" w:rsidRPr="00656FDF" w:rsidRDefault="00336FF5" w:rsidP="004D457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«اصل الشیعة»، ص 101، چاپ 2.</w:t>
      </w:r>
    </w:p>
  </w:footnote>
  <w:footnote w:id="1427">
    <w:p w:rsidR="00336FF5" w:rsidRPr="00656FDF" w:rsidRDefault="00336FF5" w:rsidP="007F6788">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مقدمه</w:t>
      </w:r>
      <w:r w:rsidRPr="00656FDF">
        <w:rPr>
          <w:rStyle w:val="a4"/>
          <w:rFonts w:ascii="Lotus Linotype" w:hAnsi="Lotus Linotype"/>
          <w:szCs w:val="22"/>
          <w:rtl/>
        </w:rPr>
        <w:t>‌</w:t>
      </w:r>
      <w:r w:rsidRPr="00656FDF">
        <w:rPr>
          <w:rStyle w:val="a4"/>
          <w:rFonts w:ascii="Lotus Linotype" w:hAnsi="Lotus Linotype" w:cs="Lotus Linotype"/>
          <w:szCs w:val="22"/>
          <w:rtl/>
        </w:rPr>
        <w:t>ی «الکافی» و «الوسائل» از حر عاملی 20/6</w:t>
      </w:r>
      <w:r>
        <w:rPr>
          <w:rStyle w:val="a4"/>
          <w:rFonts w:ascii="Lotus Linotype" w:hAnsi="Lotus Linotype" w:cs="Lotus Linotype" w:hint="cs"/>
          <w:szCs w:val="22"/>
          <w:rtl/>
        </w:rPr>
        <w:t>3</w:t>
      </w:r>
      <w:r w:rsidRPr="00656FDF">
        <w:rPr>
          <w:rStyle w:val="a4"/>
          <w:rFonts w:ascii="Lotus Linotype" w:hAnsi="Lotus Linotype" w:cs="Lotus Linotype"/>
          <w:szCs w:val="22"/>
          <w:rtl/>
        </w:rPr>
        <w:t>-6</w:t>
      </w:r>
      <w:r>
        <w:rPr>
          <w:rStyle w:val="a4"/>
          <w:rFonts w:ascii="Lotus Linotype" w:hAnsi="Lotus Linotype" w:cs="Lotus Linotype" w:hint="cs"/>
          <w:szCs w:val="22"/>
          <w:rtl/>
        </w:rPr>
        <w:t>4</w:t>
      </w:r>
      <w:r w:rsidRPr="00656FDF">
        <w:rPr>
          <w:rStyle w:val="a4"/>
          <w:rFonts w:ascii="Lotus Linotype" w:hAnsi="Lotus Linotype" w:cs="Lotus Linotype"/>
          <w:szCs w:val="22"/>
          <w:rtl/>
        </w:rPr>
        <w:t>.</w:t>
      </w:r>
    </w:p>
  </w:footnote>
  <w:footnote w:id="142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«اصل الشیعة»، ص 25.</w:t>
      </w:r>
    </w:p>
  </w:footnote>
  <w:footnote w:id="1429">
    <w:p w:rsidR="00336FF5" w:rsidRPr="00656FDF" w:rsidRDefault="00336FF5" w:rsidP="00C7623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«الوشیعة»، ص</w:t>
      </w:r>
      <w:r>
        <w:rPr>
          <w:rStyle w:val="a4"/>
          <w:rFonts w:ascii="Lotus Linotype" w:hAnsi="Lotus Linotype" w:cs="Lotus Linotype" w:hint="cs"/>
          <w:szCs w:val="22"/>
          <w:rtl/>
        </w:rPr>
        <w:t>:</w:t>
      </w:r>
      <w:r>
        <w:rPr>
          <w:rStyle w:val="a4"/>
          <w:rFonts w:ascii="Lotus Linotype" w:hAnsi="Lotus Linotype" w:cs="Lotus Linotype"/>
          <w:szCs w:val="22"/>
          <w:rtl/>
        </w:rPr>
        <w:t xml:space="preserve"> ص</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ق.</w:t>
      </w:r>
    </w:p>
  </w:footnote>
  <w:footnote w:id="143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ص 111.</w:t>
      </w:r>
    </w:p>
  </w:footnote>
  <w:footnote w:id="1431">
    <w:p w:rsidR="00336FF5" w:rsidRPr="00656FDF" w:rsidRDefault="00336FF5" w:rsidP="004D457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«دیوان شعراء الحسین»، محمد باقر نجفی، ص 12، چاپ تهران، 1374 ه‍.</w:t>
      </w:r>
    </w:p>
  </w:footnote>
  <w:footnote w:id="1432">
    <w:p w:rsidR="00336FF5" w:rsidRPr="00656FDF" w:rsidRDefault="00336FF5" w:rsidP="004D457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درباره</w:t>
      </w:r>
      <w:r w:rsidRPr="00656FDF">
        <w:rPr>
          <w:rStyle w:val="a4"/>
          <w:rFonts w:ascii="Lotus Linotype" w:hAnsi="Lotus Linotype"/>
          <w:szCs w:val="22"/>
          <w:rtl/>
        </w:rPr>
        <w:t>‌</w:t>
      </w:r>
      <w:r w:rsidRPr="00656FDF">
        <w:rPr>
          <w:rStyle w:val="a4"/>
          <w:rFonts w:ascii="Lotus Linotype" w:hAnsi="Lotus Linotype" w:cs="Lotus Linotype"/>
          <w:szCs w:val="22"/>
          <w:rtl/>
        </w:rPr>
        <w:t>ی کنفرانس قدس رجوع شود به مجله</w:t>
      </w:r>
      <w:r w:rsidRPr="00656FDF">
        <w:rPr>
          <w:rStyle w:val="a4"/>
          <w:rFonts w:ascii="Lotus Linotype" w:hAnsi="Lotus Linotype"/>
          <w:szCs w:val="22"/>
          <w:rtl/>
        </w:rPr>
        <w:t>‌</w:t>
      </w:r>
      <w:r w:rsidRPr="00656FDF">
        <w:rPr>
          <w:rStyle w:val="a4"/>
          <w:rFonts w:ascii="Lotus Linotype" w:hAnsi="Lotus Linotype" w:cs="Lotus Linotype"/>
          <w:szCs w:val="22"/>
          <w:rtl/>
        </w:rPr>
        <w:t>ی «الازهر» جلد (25</w:t>
      </w:r>
      <w:r>
        <w:rPr>
          <w:rStyle w:val="a4"/>
          <w:rFonts w:ascii="Lotus Linotype" w:hAnsi="Lotus Linotype" w:cs="Lotus Linotype" w:hint="cs"/>
          <w:szCs w:val="22"/>
          <w:rtl/>
        </w:rPr>
        <w:t>/</w:t>
      </w:r>
      <w:r>
        <w:rPr>
          <w:rStyle w:val="a4"/>
          <w:rFonts w:ascii="Lotus Linotype" w:hAnsi="Lotus Linotype" w:cs="Lotus Linotype"/>
          <w:szCs w:val="22"/>
          <w:rtl/>
        </w:rPr>
        <w:t>506</w:t>
      </w:r>
      <w:r>
        <w:rPr>
          <w:rStyle w:val="a4"/>
          <w:rFonts w:ascii="Lotus Linotype" w:hAnsi="Lotus Linotype" w:cs="Lotus Linotype" w:hint="cs"/>
          <w:szCs w:val="22"/>
          <w:rtl/>
        </w:rPr>
        <w:t xml:space="preserve">، </w:t>
      </w:r>
      <w:r>
        <w:rPr>
          <w:rStyle w:val="a4"/>
          <w:rFonts w:ascii="Lotus Linotype" w:hAnsi="Lotus Linotype" w:cs="Lotus Linotype"/>
          <w:szCs w:val="22"/>
          <w:rtl/>
        </w:rPr>
        <w:t>638</w:t>
      </w:r>
      <w:r>
        <w:rPr>
          <w:rStyle w:val="a4"/>
          <w:rFonts w:ascii="Lotus Linotype" w:hAnsi="Lotus Linotype" w:cs="Lotus Linotype" w:hint="cs"/>
          <w:szCs w:val="22"/>
          <w:rtl/>
        </w:rPr>
        <w:t>،</w:t>
      </w:r>
      <w:r w:rsidRPr="00656FDF">
        <w:rPr>
          <w:rStyle w:val="a4"/>
          <w:rFonts w:ascii="Lotus Linotype" w:hAnsi="Lotus Linotype" w:cs="Lotus Linotype"/>
          <w:szCs w:val="22"/>
          <w:rtl/>
        </w:rPr>
        <w:t xml:space="preserve"> 979) و «المسلمون» </w:t>
      </w:r>
      <w:r>
        <w:rPr>
          <w:rStyle w:val="a4"/>
          <w:rFonts w:ascii="Lotus Linotype" w:hAnsi="Lotus Linotype" w:cs="Lotus Linotype" w:hint="cs"/>
          <w:szCs w:val="22"/>
          <w:rtl/>
        </w:rPr>
        <w:t>6/</w:t>
      </w:r>
      <w:r w:rsidRPr="00656FDF">
        <w:rPr>
          <w:rStyle w:val="a4"/>
          <w:rFonts w:ascii="Lotus Linotype" w:hAnsi="Lotus Linotype" w:cs="Lotus Linotype"/>
          <w:szCs w:val="22"/>
          <w:rtl/>
        </w:rPr>
        <w:t>45 و برای ملاحظه</w:t>
      </w:r>
      <w:r w:rsidRPr="00656FDF">
        <w:rPr>
          <w:rStyle w:val="a4"/>
          <w:rFonts w:ascii="Lotus Linotype" w:hAnsi="Lotus Linotype"/>
          <w:szCs w:val="22"/>
          <w:rtl/>
        </w:rPr>
        <w:t>‌</w:t>
      </w:r>
      <w:r w:rsidRPr="00656FDF">
        <w:rPr>
          <w:rStyle w:val="a4"/>
          <w:rFonts w:ascii="Lotus Linotype" w:hAnsi="Lotus Linotype" w:cs="Lotus Linotype"/>
          <w:szCs w:val="22"/>
          <w:rtl/>
        </w:rPr>
        <w:t>ی اظهار نظر محمد رشید رضا درباره</w:t>
      </w:r>
      <w:r w:rsidRPr="00656FDF">
        <w:rPr>
          <w:rStyle w:val="a4"/>
          <w:rFonts w:ascii="Lotus Linotype" w:hAnsi="Lotus Linotype"/>
          <w:szCs w:val="22"/>
          <w:rtl/>
        </w:rPr>
        <w:t>‌</w:t>
      </w:r>
      <w:r w:rsidRPr="00656FDF">
        <w:rPr>
          <w:rStyle w:val="a4"/>
          <w:rFonts w:ascii="Lotus Linotype" w:hAnsi="Lotus Linotype" w:cs="Lotus Linotype"/>
          <w:szCs w:val="22"/>
          <w:rtl/>
        </w:rPr>
        <w:t>ی امام نماز قرار دادنِ محمد حسین آل کاشف الغطا به مجله</w:t>
      </w:r>
      <w:r w:rsidRPr="00656FDF">
        <w:rPr>
          <w:rStyle w:val="a4"/>
          <w:rFonts w:ascii="Lotus Linotype" w:hAnsi="Lotus Linotype"/>
          <w:szCs w:val="22"/>
          <w:rtl/>
        </w:rPr>
        <w:t>‌</w:t>
      </w:r>
      <w:r w:rsidRPr="00656FDF">
        <w:rPr>
          <w:rStyle w:val="a4"/>
          <w:rFonts w:ascii="Lotus Linotype" w:hAnsi="Lotus Linotype" w:cs="Lotus Linotype"/>
          <w:szCs w:val="22"/>
          <w:rtl/>
        </w:rPr>
        <w:t>ی «المنار»، (29</w:t>
      </w:r>
      <w:r>
        <w:rPr>
          <w:rStyle w:val="a4"/>
          <w:rFonts w:ascii="Lotus Linotype" w:hAnsi="Lotus Linotype" w:cs="Lotus Linotype" w:hint="cs"/>
          <w:szCs w:val="22"/>
          <w:rtl/>
        </w:rPr>
        <w:t>/</w:t>
      </w:r>
      <w:r w:rsidRPr="00656FDF">
        <w:rPr>
          <w:rStyle w:val="a4"/>
          <w:rFonts w:ascii="Lotus Linotype" w:hAnsi="Lotus Linotype" w:cs="Lotus Linotype"/>
          <w:szCs w:val="22"/>
          <w:rtl/>
        </w:rPr>
        <w:t>628) مراجعه شود.</w:t>
      </w:r>
    </w:p>
  </w:footnote>
  <w:footnote w:id="1433">
    <w:p w:rsidR="00336FF5" w:rsidRPr="00656FDF" w:rsidRDefault="00336FF5" w:rsidP="004D457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درباره</w:t>
      </w:r>
      <w:r w:rsidRPr="00656FDF">
        <w:rPr>
          <w:rStyle w:val="a4"/>
          <w:rFonts w:ascii="Lotus Linotype" w:hAnsi="Lotus Linotype"/>
          <w:szCs w:val="22"/>
          <w:rtl/>
        </w:rPr>
        <w:t>‌</w:t>
      </w:r>
      <w:r w:rsidRPr="00656FDF">
        <w:rPr>
          <w:rStyle w:val="a4"/>
          <w:rFonts w:ascii="Lotus Linotype" w:hAnsi="Lotus Linotype" w:cs="Lotus Linotype"/>
          <w:szCs w:val="22"/>
          <w:rtl/>
        </w:rPr>
        <w:t>ی وی گفته</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اند : «او آیتی از آیات خدا و علم و پرچمی از اعلام دین و اسلام در سوریه و عراق است.» در حالیکه او دشمن خدا و دینش است.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1279</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در نجف زاده شد، پیش شیوخ نجف در عصر خویش شاگردی کرد و آنان به وی حکم اجتهاد دادند. بیش از بیست جلد تألیفات دارد، از جمله «المواهب السنیة ف</w:t>
      </w:r>
      <w:r>
        <w:rPr>
          <w:rStyle w:val="a4"/>
          <w:rFonts w:ascii="Lotus Linotype" w:hAnsi="Lotus Linotype" w:cs="Lotus Linotype" w:hint="cs"/>
          <w:szCs w:val="22"/>
          <w:rtl/>
        </w:rPr>
        <w:t>ي</w:t>
      </w:r>
      <w:r w:rsidRPr="00656FDF">
        <w:rPr>
          <w:rStyle w:val="a4"/>
          <w:rFonts w:ascii="Lotus Linotype" w:hAnsi="Lotus Linotype" w:cs="Lotus Linotype"/>
          <w:szCs w:val="22"/>
          <w:rtl/>
        </w:rPr>
        <w:t xml:space="preserve"> فقه الامامیة»، در دو جلد. «دیوان شعراء العین»، محمد باقر نجفی، ص 26.</w:t>
      </w:r>
    </w:p>
  </w:footnote>
  <w:footnote w:id="143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«دیوان الحسین»، جزء نخست از بخش دوم ویژه</w:t>
      </w:r>
      <w:r w:rsidRPr="00656FDF">
        <w:rPr>
          <w:rStyle w:val="a4"/>
          <w:rFonts w:ascii="Lotus Linotype" w:hAnsi="Lotus Linotype"/>
          <w:szCs w:val="22"/>
          <w:rtl/>
        </w:rPr>
        <w:t>‌</w:t>
      </w:r>
      <w:r w:rsidRPr="00656FDF">
        <w:rPr>
          <w:rStyle w:val="a4"/>
          <w:rFonts w:ascii="Lotus Linotype" w:hAnsi="Lotus Linotype" w:cs="Lotus Linotype"/>
          <w:szCs w:val="22"/>
          <w:rtl/>
        </w:rPr>
        <w:t>ی ادبیات عرب، ص 48.</w:t>
      </w:r>
    </w:p>
  </w:footnote>
  <w:footnote w:id="1435">
    <w:p w:rsidR="00336FF5" w:rsidRPr="00656FDF" w:rsidRDefault="00336FF5" w:rsidP="00F711A2">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از جمله به «اعیان الشیعة»، محسن امین، 5/219 و «دیوان شعراء الحسین»،در مواضع زیادی از آن رجوع شود. کتاب اخیر مجموعه اشعار بسیاری از شیوخ روافض است. همچنین به «مشارق الانوار» برسی، و کتاب «الغدیر»،</w:t>
      </w:r>
      <w:r>
        <w:rPr>
          <w:rStyle w:val="a4"/>
          <w:rFonts w:ascii="Lotus Linotype" w:hAnsi="Lotus Linotype" w:cs="Lotus Linotype" w:hint="cs"/>
          <w:szCs w:val="22"/>
          <w:rtl/>
        </w:rPr>
        <w:t xml:space="preserve"> عبدالحسين</w:t>
      </w:r>
      <w:r w:rsidRPr="00656FDF">
        <w:rPr>
          <w:rStyle w:val="a4"/>
          <w:rFonts w:ascii="Lotus Linotype" w:hAnsi="Lotus Linotype" w:cs="Lotus Linotype"/>
          <w:szCs w:val="22"/>
          <w:rtl/>
        </w:rPr>
        <w:t xml:space="preserve"> امینی نجفی (7/</w:t>
      </w:r>
      <w:r>
        <w:rPr>
          <w:rStyle w:val="a4"/>
          <w:rFonts w:ascii="Lotus Linotype" w:hAnsi="Lotus Linotype" w:cs="Lotus Linotype" w:hint="cs"/>
          <w:szCs w:val="22"/>
          <w:rtl/>
        </w:rPr>
        <w:t>34-67</w:t>
      </w:r>
      <w:r w:rsidRPr="00656FDF">
        <w:rPr>
          <w:rStyle w:val="a4"/>
          <w:rFonts w:ascii="Lotus Linotype" w:hAnsi="Lotus Linotype" w:cs="Lotus Linotype"/>
          <w:szCs w:val="22"/>
          <w:rtl/>
        </w:rPr>
        <w:t>) و غیره مراجعه شود.</w:t>
      </w:r>
    </w:p>
  </w:footnote>
  <w:footnote w:id="1436">
    <w:p w:rsidR="00336FF5" w:rsidRPr="00656FDF" w:rsidRDefault="00336FF5" w:rsidP="00F711A2">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«التربة الحسینیة»، آل کاشف الغطا، ص </w:t>
      </w:r>
      <w:r>
        <w:rPr>
          <w:rStyle w:val="a4"/>
          <w:rFonts w:ascii="Lotus Linotype" w:hAnsi="Lotus Linotype" w:cs="Lotus Linotype" w:hint="cs"/>
          <w:szCs w:val="22"/>
          <w:rtl/>
        </w:rPr>
        <w:t>55-56</w:t>
      </w:r>
      <w:r w:rsidRPr="00656FDF">
        <w:rPr>
          <w:rStyle w:val="a4"/>
          <w:rFonts w:ascii="Lotus Linotype" w:hAnsi="Lotus Linotype" w:cs="Lotus Linotype"/>
          <w:szCs w:val="22"/>
          <w:rtl/>
        </w:rPr>
        <w:t>.</w:t>
      </w:r>
    </w:p>
  </w:footnote>
  <w:footnote w:id="1437">
    <w:p w:rsidR="00336FF5" w:rsidRPr="00656FDF" w:rsidRDefault="00336FF5" w:rsidP="00556C7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«احکام الشریعة»، حائری (1/32).</w:t>
      </w:r>
    </w:p>
  </w:footnote>
  <w:footnote w:id="1438">
    <w:p w:rsidR="00336FF5" w:rsidRPr="00656FDF" w:rsidRDefault="00336FF5" w:rsidP="00556C77">
      <w:pPr>
        <w:pStyle w:val="a8"/>
        <w:spacing w:after="0" w:line="216"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همچون محمد حسن آل کاشف الغطا و عبدالحسین امینی نجفی و غیره. ر. ک «مقدمه</w:t>
      </w:r>
      <w:r w:rsidRPr="00656FDF">
        <w:rPr>
          <w:rStyle w:val="a4"/>
          <w:rFonts w:ascii="Lotus Linotype" w:hAnsi="Lotus Linotype"/>
          <w:szCs w:val="22"/>
          <w:rtl/>
        </w:rPr>
        <w:t>‌</w:t>
      </w:r>
      <w:r>
        <w:rPr>
          <w:rStyle w:val="a4"/>
          <w:rFonts w:ascii="Lotus Linotype" w:hAnsi="Lotus Linotype" w:cs="Lotus Linotype"/>
          <w:szCs w:val="22"/>
          <w:rtl/>
        </w:rPr>
        <w:t>ی کتاب»</w:t>
      </w:r>
      <w:r>
        <w:rPr>
          <w:rStyle w:val="a4"/>
          <w:rFonts w:ascii="Lotus Linotype" w:hAnsi="Lotus Linotype" w:cs="Lotus Linotype" w:hint="cs"/>
          <w:szCs w:val="22"/>
          <w:rtl/>
        </w:rPr>
        <w:t>.</w:t>
      </w:r>
    </w:p>
  </w:footnote>
  <w:footnote w:id="1439">
    <w:p w:rsidR="00336FF5" w:rsidRPr="00656FDF" w:rsidRDefault="00336FF5" w:rsidP="00556C7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«تاریخ کربلاء»، ص </w:t>
      </w:r>
      <w:r>
        <w:rPr>
          <w:rStyle w:val="a4"/>
          <w:rFonts w:ascii="Lotus Linotype" w:hAnsi="Lotus Linotype" w:cs="Lotus Linotype" w:hint="cs"/>
          <w:szCs w:val="22"/>
          <w:rtl/>
        </w:rPr>
        <w:t>115-116</w:t>
      </w:r>
      <w:r w:rsidRPr="00656FDF">
        <w:rPr>
          <w:rStyle w:val="a4"/>
          <w:rFonts w:ascii="Lotus Linotype" w:hAnsi="Lotus Linotype" w:cs="Lotus Linotype"/>
          <w:szCs w:val="22"/>
          <w:rtl/>
        </w:rPr>
        <w:t>.</w:t>
      </w:r>
    </w:p>
  </w:footnote>
  <w:footnote w:id="144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«مقالة الشیعة»، مرجع دینی محمد شیرازی، ص 8.</w:t>
      </w:r>
    </w:p>
  </w:footnote>
  <w:footnote w:id="1441">
    <w:p w:rsidR="00336FF5" w:rsidRPr="00656FDF" w:rsidRDefault="00336FF5" w:rsidP="00556C7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وقفات هفتگانه نزدشان عبارت</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اند از: </w:t>
      </w:r>
    </w:p>
    <w:p w:rsidR="00336FF5" w:rsidRPr="00656FDF" w:rsidRDefault="00336FF5" w:rsidP="00556C7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 xml:space="preserve">1- زیارت شب عاشورا و روز عاشورا </w:t>
      </w:r>
      <w:r w:rsidRPr="00656FDF">
        <w:rPr>
          <w:rStyle w:val="a4"/>
          <w:rFonts w:ascii="Lotus Linotype" w:hAnsi="Lotus Linotype" w:cs="Lotus Linotype"/>
          <w:szCs w:val="22"/>
          <w:rtl/>
        </w:rPr>
        <w:tab/>
        <w:t xml:space="preserve"> 2- زیارت اربعین حسینی </w:t>
      </w:r>
    </w:p>
    <w:p w:rsidR="00336FF5" w:rsidRPr="00656FDF" w:rsidRDefault="00336FF5" w:rsidP="00556C7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 xml:space="preserve">3- زیارت نخستین روز رجب </w:t>
      </w:r>
      <w:r w:rsidRPr="00656FDF">
        <w:rPr>
          <w:rStyle w:val="a4"/>
          <w:rFonts w:ascii="Lotus Linotype" w:hAnsi="Lotus Linotype" w:cs="Lotus Linotype"/>
          <w:szCs w:val="22"/>
          <w:rtl/>
        </w:rPr>
        <w:tab/>
        <w:t xml:space="preserve"> 4- زیارت نیمه</w:t>
      </w:r>
      <w:r w:rsidRPr="00656FDF">
        <w:rPr>
          <w:rStyle w:val="a4"/>
          <w:rFonts w:ascii="Lotus Linotype" w:hAnsi="Lotus Linotype"/>
          <w:szCs w:val="22"/>
          <w:rtl/>
        </w:rPr>
        <w:t>‌</w:t>
      </w:r>
      <w:r w:rsidRPr="00656FDF">
        <w:rPr>
          <w:rStyle w:val="a4"/>
          <w:rFonts w:ascii="Lotus Linotype" w:hAnsi="Lotus Linotype" w:cs="Lotus Linotype"/>
          <w:szCs w:val="22"/>
          <w:rtl/>
        </w:rPr>
        <w:t>ی رجب</w:t>
      </w:r>
    </w:p>
    <w:p w:rsidR="00336FF5" w:rsidRPr="00656FDF" w:rsidRDefault="00336FF5" w:rsidP="00556C7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5- زیارت نیمه</w:t>
      </w:r>
      <w:r w:rsidRPr="00656FDF">
        <w:rPr>
          <w:rStyle w:val="a4"/>
          <w:rFonts w:ascii="Lotus Linotype" w:hAnsi="Lotus Linotype"/>
          <w:szCs w:val="22"/>
          <w:rtl/>
        </w:rPr>
        <w:t>‌</w:t>
      </w:r>
      <w:r w:rsidRPr="00656FDF">
        <w:rPr>
          <w:rStyle w:val="a4"/>
          <w:rFonts w:ascii="Lotus Linotype" w:hAnsi="Lotus Linotype" w:cs="Lotus Linotype"/>
          <w:szCs w:val="22"/>
          <w:rtl/>
        </w:rPr>
        <w:t>ی شعبان</w:t>
      </w:r>
      <w:r w:rsidRPr="00656FDF">
        <w:rPr>
          <w:rStyle w:val="a4"/>
          <w:rFonts w:ascii="Lotus Linotype" w:hAnsi="Lotus Linotype" w:cs="Lotus Linotype"/>
          <w:szCs w:val="22"/>
          <w:rtl/>
        </w:rPr>
        <w:tab/>
        <w:t>6- زیارت شب عید فطر</w:t>
      </w:r>
    </w:p>
    <w:p w:rsidR="00336FF5" w:rsidRPr="00656FDF" w:rsidRDefault="00336FF5" w:rsidP="00556C7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7- زیارت روز عرفه.</w:t>
      </w:r>
    </w:p>
    <w:p w:rsidR="00336FF5" w:rsidRPr="00656FDF" w:rsidRDefault="00336FF5" w:rsidP="00556C7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«مرآة الرشاد»، محی</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الدین ممقانی، پانوشت، ص </w:t>
      </w:r>
      <w:r>
        <w:rPr>
          <w:rStyle w:val="a4"/>
          <w:rFonts w:ascii="Lotus Linotype" w:hAnsi="Lotus Linotype" w:cs="Lotus Linotype" w:hint="cs"/>
          <w:szCs w:val="22"/>
          <w:rtl/>
        </w:rPr>
        <w:t>111-113</w:t>
      </w:r>
      <w:r w:rsidRPr="00656FDF">
        <w:rPr>
          <w:rStyle w:val="a4"/>
          <w:rFonts w:ascii="Lotus Linotype" w:hAnsi="Lotus Linotype" w:cs="Lotus Linotype"/>
          <w:szCs w:val="22"/>
          <w:rtl/>
        </w:rPr>
        <w:t>.</w:t>
      </w:r>
    </w:p>
  </w:footnote>
  <w:footnote w:id="1442">
    <w:p w:rsidR="00336FF5" w:rsidRPr="00656FDF" w:rsidRDefault="00336FF5" w:rsidP="007A4E6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«مرآة الرشاد»، عبدالله ممقانی، ص </w:t>
      </w:r>
      <w:r>
        <w:rPr>
          <w:rStyle w:val="a4"/>
          <w:rFonts w:ascii="Lotus Linotype" w:hAnsi="Lotus Linotype" w:cs="Lotus Linotype" w:hint="cs"/>
          <w:szCs w:val="22"/>
          <w:rtl/>
        </w:rPr>
        <w:t>110-114</w:t>
      </w:r>
      <w:r w:rsidRPr="00656FDF">
        <w:rPr>
          <w:rStyle w:val="a4"/>
          <w:rFonts w:ascii="Lotus Linotype" w:hAnsi="Lotus Linotype" w:cs="Lotus Linotype"/>
          <w:szCs w:val="22"/>
          <w:rtl/>
        </w:rPr>
        <w:t>.</w:t>
      </w:r>
    </w:p>
  </w:footnote>
  <w:footnote w:id="1443">
    <w:p w:rsidR="00336FF5" w:rsidRPr="00656FDF" w:rsidRDefault="00336FF5" w:rsidP="007A4E6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«مرآة الرشاد»، محی</w:t>
      </w:r>
      <w:r w:rsidRPr="00656FDF">
        <w:rPr>
          <w:rStyle w:val="a4"/>
          <w:rFonts w:ascii="Lotus Linotype" w:hAnsi="Lotus Linotype"/>
          <w:szCs w:val="22"/>
          <w:rtl/>
        </w:rPr>
        <w:t>‌</w:t>
      </w:r>
      <w:r w:rsidRPr="00656FDF">
        <w:rPr>
          <w:rStyle w:val="a4"/>
          <w:rFonts w:ascii="Lotus Linotype" w:hAnsi="Lotus Linotype" w:cs="Lotus Linotype"/>
          <w:szCs w:val="22"/>
          <w:rtl/>
        </w:rPr>
        <w:t>الدین ممقانی، پانوشت، ص 110 به نقل از «وسائل الشیعة»، 2/395، باب 45.</w:t>
      </w:r>
    </w:p>
  </w:footnote>
  <w:footnote w:id="1444">
    <w:p w:rsidR="00336FF5" w:rsidRPr="00656FDF" w:rsidRDefault="00336FF5" w:rsidP="007A4E6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113 به نقل از «وسائل الشیعة»، 2/398، باب 54.</w:t>
      </w:r>
    </w:p>
  </w:footnote>
  <w:footnote w:id="1445">
    <w:p w:rsidR="00336FF5" w:rsidRPr="00656FDF" w:rsidRDefault="00336FF5" w:rsidP="007A4E6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113 به نقل از «وسائل الشیعة»، 2/396، باب 49.</w:t>
      </w:r>
    </w:p>
  </w:footnote>
  <w:footnote w:id="1446">
    <w:p w:rsidR="00336FF5" w:rsidRPr="00656FDF" w:rsidRDefault="00336FF5" w:rsidP="007A4E6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 امروزه مزارهای شیعه</w:t>
      </w:r>
      <w:r w:rsidRPr="00656FDF">
        <w:rPr>
          <w:rStyle w:val="a4"/>
          <w:rFonts w:ascii="Lotus Linotype" w:hAnsi="Lotus Linotype"/>
          <w:szCs w:val="22"/>
          <w:rtl/>
        </w:rPr>
        <w:t>‌</w:t>
      </w:r>
      <w:r w:rsidRPr="00656FDF">
        <w:rPr>
          <w:rStyle w:val="a4"/>
          <w:rFonts w:ascii="Lotus Linotype" w:hAnsi="Lotus Linotype" w:cs="Lotus Linotype"/>
          <w:szCs w:val="22"/>
          <w:rtl/>
        </w:rPr>
        <w:t xml:space="preserve"> از بزرگ</w:t>
      </w:r>
      <w:r w:rsidRPr="00656FDF">
        <w:rPr>
          <w:rStyle w:val="a4"/>
          <w:rFonts w:ascii="Lotus Linotype" w:hAnsi="Lotus Linotype"/>
          <w:szCs w:val="22"/>
          <w:rtl/>
        </w:rPr>
        <w:t>‌</w:t>
      </w:r>
      <w:r w:rsidRPr="00656FDF">
        <w:rPr>
          <w:rStyle w:val="a4"/>
          <w:rFonts w:ascii="Lotus Linotype" w:hAnsi="Lotus Linotype" w:cs="Lotus Linotype"/>
          <w:szCs w:val="22"/>
          <w:rtl/>
        </w:rPr>
        <w:t>ترین مراکز و مظاهر شرک به خدا به حساب می</w:t>
      </w:r>
      <w:r w:rsidRPr="00656FDF">
        <w:rPr>
          <w:rStyle w:val="a4"/>
          <w:rFonts w:ascii="Lotus Linotype" w:hAnsi="Lotus Linotype"/>
          <w:szCs w:val="22"/>
          <w:rtl/>
        </w:rPr>
        <w:t>‌</w:t>
      </w:r>
      <w:r w:rsidRPr="00656FDF">
        <w:rPr>
          <w:rStyle w:val="a4"/>
          <w:rFonts w:ascii="Lotus Linotype" w:hAnsi="Lotus Linotype" w:cs="Lotus Linotype"/>
          <w:szCs w:val="22"/>
          <w:rtl/>
        </w:rPr>
        <w:t>آیند و امیدی به اصلاح این منکر نمی</w:t>
      </w:r>
      <w:r w:rsidRPr="00656FDF">
        <w:rPr>
          <w:rStyle w:val="a4"/>
          <w:rFonts w:ascii="Lotus Linotype" w:hAnsi="Lotus Linotype"/>
          <w:szCs w:val="22"/>
          <w:rtl/>
        </w:rPr>
        <w:t>‌</w:t>
      </w:r>
      <w:r w:rsidRPr="00656FDF">
        <w:rPr>
          <w:rStyle w:val="a4"/>
          <w:rFonts w:ascii="Lotus Linotype" w:hAnsi="Lotus Linotype" w:cs="Lotus Linotype"/>
          <w:szCs w:val="22"/>
          <w:rtl/>
        </w:rPr>
        <w:t>رود، چراکه بر عکس اهل سنت، نصوص و روایاتشان این منکرات را تأیید می</w:t>
      </w:r>
      <w:r w:rsidRPr="00656FDF">
        <w:rPr>
          <w:rStyle w:val="a4"/>
          <w:rFonts w:ascii="Lotus Linotype" w:hAnsi="Lotus Linotype"/>
          <w:szCs w:val="22"/>
          <w:rtl/>
        </w:rPr>
        <w:t>‌</w:t>
      </w:r>
      <w:r w:rsidRPr="00656FDF">
        <w:rPr>
          <w:rStyle w:val="a4"/>
          <w:rFonts w:ascii="Lotus Linotype" w:hAnsi="Lotus Linotype" w:cs="Lotus Linotype"/>
          <w:szCs w:val="22"/>
          <w:rtl/>
        </w:rPr>
        <w:t>کند و هر کس که این مزارها و مشاهد را دیده است این شرک را مشاهده کرده و تأیید کرده است.</w:t>
      </w:r>
    </w:p>
    <w:p w:rsidR="00336FF5" w:rsidRPr="00656FDF" w:rsidRDefault="00336FF5" w:rsidP="007A4E6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شیخ موسی جارالله پس از دیدار چندین ماهه از مناطق شیعه</w:t>
      </w:r>
      <w:r w:rsidRPr="00656FDF">
        <w:rPr>
          <w:rStyle w:val="a4"/>
          <w:rFonts w:ascii="Lotus Linotype" w:hAnsi="Lotus Linotype"/>
          <w:szCs w:val="22"/>
          <w:rtl/>
        </w:rPr>
        <w:t>‌</w:t>
      </w:r>
      <w:r w:rsidRPr="00656FDF">
        <w:rPr>
          <w:rStyle w:val="a4"/>
          <w:rFonts w:ascii="Lotus Linotype" w:hAnsi="Lotus Linotype" w:cs="Lotus Linotype"/>
          <w:szCs w:val="22"/>
          <w:rtl/>
        </w:rPr>
        <w:t>نشین می</w:t>
      </w:r>
      <w:r w:rsidRPr="00656FDF">
        <w:rPr>
          <w:rStyle w:val="a4"/>
          <w:rFonts w:ascii="Lotus Linotype" w:hAnsi="Lotus Linotype"/>
          <w:szCs w:val="22"/>
          <w:rtl/>
        </w:rPr>
        <w:t>‌</w:t>
      </w:r>
      <w:r w:rsidRPr="00656FDF">
        <w:rPr>
          <w:rStyle w:val="a4"/>
          <w:rFonts w:ascii="Lotus Linotype" w:hAnsi="Lotus Linotype" w:cs="Lotus Linotype"/>
          <w:szCs w:val="22"/>
          <w:rtl/>
        </w:rPr>
        <w:t>گوید، قبرها و مشاهدی را یافته است که از سوی آن</w:t>
      </w:r>
      <w:r w:rsidRPr="00656FDF">
        <w:rPr>
          <w:rStyle w:val="a4"/>
          <w:rFonts w:ascii="Lotus Linotype" w:hAnsi="Lotus Linotype"/>
          <w:szCs w:val="22"/>
          <w:rtl/>
        </w:rPr>
        <w:t>‌</w:t>
      </w:r>
      <w:r w:rsidRPr="00656FDF">
        <w:rPr>
          <w:rStyle w:val="a4"/>
          <w:rFonts w:ascii="Lotus Linotype" w:hAnsi="Lotus Linotype" w:cs="Lotus Linotype"/>
          <w:szCs w:val="22"/>
          <w:rtl/>
        </w:rPr>
        <w:t>ها مورد پرستش قرار می</w:t>
      </w:r>
      <w:r w:rsidRPr="00656FDF">
        <w:rPr>
          <w:rStyle w:val="a4"/>
          <w:rFonts w:ascii="Lotus Linotype" w:hAnsi="Lotus Linotype"/>
          <w:szCs w:val="22"/>
          <w:rtl/>
        </w:rPr>
        <w:t>‌</w:t>
      </w:r>
      <w:r w:rsidRPr="00656FDF">
        <w:rPr>
          <w:rStyle w:val="a4"/>
          <w:rFonts w:ascii="Lotus Linotype" w:hAnsi="Lotus Linotype" w:cs="Lotus Linotype"/>
          <w:szCs w:val="22"/>
          <w:rtl/>
        </w:rPr>
        <w:t>گرفته</w:t>
      </w:r>
      <w:r w:rsidRPr="00656FDF">
        <w:rPr>
          <w:rStyle w:val="a4"/>
          <w:rFonts w:ascii="Lotus Linotype" w:hAnsi="Lotus Linotype"/>
          <w:szCs w:val="22"/>
          <w:rtl/>
        </w:rPr>
        <w:t>‌</w:t>
      </w:r>
      <w:r w:rsidRPr="00656FDF">
        <w:rPr>
          <w:rStyle w:val="a4"/>
          <w:rFonts w:ascii="Lotus Linotype" w:hAnsi="Lotus Linotype" w:cs="Lotus Linotype"/>
          <w:szCs w:val="22"/>
          <w:rtl/>
        </w:rPr>
        <w:t>اند. «الوشیعة»، ص ط.</w:t>
      </w:r>
    </w:p>
    <w:p w:rsidR="00336FF5" w:rsidRPr="00656FDF" w:rsidRDefault="00336FF5" w:rsidP="007A4E6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 xml:space="preserve">ابوالحسن ندوی پس از سفر </w:t>
      </w:r>
      <w:r>
        <w:rPr>
          <w:rStyle w:val="a4"/>
          <w:rFonts w:ascii="Lotus Linotype" w:hAnsi="Lotus Linotype" w:cs="Lotus Linotype" w:hint="cs"/>
          <w:szCs w:val="22"/>
          <w:rtl/>
        </w:rPr>
        <w:t xml:space="preserve">به </w:t>
      </w:r>
      <w:r w:rsidRPr="00656FDF">
        <w:rPr>
          <w:rStyle w:val="a4"/>
          <w:rFonts w:ascii="Lotus Linotype" w:hAnsi="Lotus Linotype" w:cs="Lotus Linotype"/>
          <w:szCs w:val="22"/>
          <w:rtl/>
        </w:rPr>
        <w:t>ایران درباره</w:t>
      </w:r>
      <w:r w:rsidRPr="00656FDF">
        <w:rPr>
          <w:rStyle w:val="a4"/>
          <w:rFonts w:ascii="Lotus Linotype" w:hAnsi="Lotus Linotype"/>
          <w:szCs w:val="22"/>
          <w:rtl/>
        </w:rPr>
        <w:t>‌</w:t>
      </w:r>
      <w:r w:rsidRPr="00656FDF">
        <w:rPr>
          <w:rStyle w:val="a4"/>
          <w:rFonts w:ascii="Lotus Linotype" w:hAnsi="Lotus Linotype" w:cs="Lotus Linotype"/>
          <w:szCs w:val="22"/>
          <w:rtl/>
        </w:rPr>
        <w:t>ی مشهد امام رضا می</w:t>
      </w:r>
      <w:r w:rsidRPr="00656FDF">
        <w:rPr>
          <w:rStyle w:val="a4"/>
          <w:rFonts w:ascii="Lotus Linotype" w:hAnsi="Lotus Linotype"/>
          <w:szCs w:val="22"/>
          <w:rtl/>
        </w:rPr>
        <w:t>‌</w:t>
      </w:r>
      <w:r w:rsidRPr="00656FDF">
        <w:rPr>
          <w:rStyle w:val="a4"/>
          <w:rFonts w:ascii="Lotus Linotype" w:hAnsi="Lotus Linotype" w:cs="Lotus Linotype"/>
          <w:szCs w:val="22"/>
          <w:rtl/>
        </w:rPr>
        <w:t>گوید : «اگر مسافری بیگانه وارد مشهد سیدنا علی الرضا شود احساس می</w:t>
      </w:r>
      <w:r w:rsidRPr="00656FDF">
        <w:rPr>
          <w:rStyle w:val="a4"/>
          <w:rFonts w:ascii="Lotus Linotype" w:hAnsi="Lotus Linotype"/>
          <w:szCs w:val="22"/>
          <w:rtl/>
        </w:rPr>
        <w:t>‌</w:t>
      </w:r>
      <w:r w:rsidRPr="00656FDF">
        <w:rPr>
          <w:rStyle w:val="a4"/>
          <w:rFonts w:ascii="Lotus Linotype" w:hAnsi="Lotus Linotype" w:cs="Lotus Linotype"/>
          <w:szCs w:val="22"/>
          <w:rtl/>
        </w:rPr>
        <w:t>کند که داخل حرم است، چراکه مرقد پر زائران و صدای آه و ناله وگریه و زاری آن</w:t>
      </w:r>
      <w:r w:rsidRPr="00656FDF">
        <w:rPr>
          <w:rStyle w:val="a4"/>
          <w:rFonts w:ascii="Lotus Linotype" w:hAnsi="Lotus Linotype"/>
          <w:szCs w:val="22"/>
          <w:rtl/>
        </w:rPr>
        <w:t>‌‌</w:t>
      </w:r>
      <w:r w:rsidRPr="00656FDF">
        <w:rPr>
          <w:rStyle w:val="a4"/>
          <w:rFonts w:ascii="Lotus Linotype" w:hAnsi="Lotus Linotype" w:cs="Lotus Linotype"/>
          <w:szCs w:val="22"/>
          <w:rtl/>
        </w:rPr>
        <w:t>هاست. زنان و مردان زیادی را در این مکان که با فاخرترین تزئینات مزین گشته است و ثروت ثروت</w:t>
      </w:r>
      <w:r w:rsidRPr="00656FDF">
        <w:rPr>
          <w:rStyle w:val="a4"/>
          <w:rFonts w:ascii="Lotus Linotype" w:hAnsi="Lotus Linotype"/>
          <w:szCs w:val="22"/>
          <w:rtl/>
        </w:rPr>
        <w:t>‌</w:t>
      </w:r>
      <w:r w:rsidRPr="00656FDF">
        <w:rPr>
          <w:rStyle w:val="a4"/>
          <w:rFonts w:ascii="Lotus Linotype" w:hAnsi="Lotus Linotype" w:cs="Lotus Linotype"/>
          <w:szCs w:val="22"/>
          <w:rtl/>
        </w:rPr>
        <w:t>مندان و نذورات فقرا به آن سرازیر شده، خواهد یافت»</w:t>
      </w:r>
      <w:r>
        <w:rPr>
          <w:rStyle w:val="a4"/>
          <w:rFonts w:ascii="Lotus Linotype" w:hAnsi="Lotus Linotype" w:cs="Lotus Linotype" w:hint="cs"/>
          <w:szCs w:val="22"/>
          <w:rtl/>
        </w:rPr>
        <w:t>.</w:t>
      </w:r>
      <w:r w:rsidRPr="00656FDF">
        <w:rPr>
          <w:rStyle w:val="a4"/>
          <w:rFonts w:ascii="Lotus Linotype" w:hAnsi="Lotus Linotype" w:cs="Lotus Linotype"/>
          <w:szCs w:val="22"/>
          <w:rtl/>
        </w:rPr>
        <w:t xml:space="preserve"> «من نهر كابل إلی نهر یرموک» ابوالحسن ندوی، ص 93، «مجلة الاعتصام»، سال 41، عدد 3 نویسنده</w:t>
      </w:r>
      <w:r w:rsidRPr="00656FDF">
        <w:rPr>
          <w:rStyle w:val="a4"/>
          <w:rFonts w:ascii="Lotus Linotype" w:hAnsi="Lotus Linotype"/>
          <w:szCs w:val="22"/>
          <w:rtl/>
        </w:rPr>
        <w:t>‌</w:t>
      </w:r>
      <w:r w:rsidRPr="00656FDF">
        <w:rPr>
          <w:rStyle w:val="a4"/>
          <w:rFonts w:ascii="Lotus Linotype" w:hAnsi="Lotus Linotype" w:cs="Lotus Linotype"/>
          <w:szCs w:val="22"/>
          <w:rtl/>
        </w:rPr>
        <w:t>ی «مختصر التحفة الاثناعشریة» می</w:t>
      </w:r>
      <w:r w:rsidRPr="00656FDF">
        <w:rPr>
          <w:rStyle w:val="a4"/>
          <w:rFonts w:ascii="Lotus Linotype" w:hAnsi="Lotus Linotype"/>
          <w:szCs w:val="22"/>
          <w:rtl/>
        </w:rPr>
        <w:t>‌</w:t>
      </w:r>
      <w:r w:rsidRPr="00656FDF">
        <w:rPr>
          <w:rStyle w:val="a4"/>
          <w:rFonts w:ascii="Lotus Linotype" w:hAnsi="Lotus Linotype" w:cs="Lotus Linotype"/>
          <w:szCs w:val="22"/>
          <w:rtl/>
        </w:rPr>
        <w:t>گوید : «آن</w:t>
      </w:r>
      <w:r w:rsidRPr="00656FDF">
        <w:rPr>
          <w:rStyle w:val="a4"/>
          <w:rFonts w:ascii="Lotus Linotype" w:hAnsi="Lotus Linotype"/>
          <w:szCs w:val="22"/>
          <w:rtl/>
        </w:rPr>
        <w:t>‌</w:t>
      </w:r>
      <w:r w:rsidRPr="00656FDF">
        <w:rPr>
          <w:rStyle w:val="a4"/>
          <w:rFonts w:ascii="Lotus Linotype" w:hAnsi="Lotus Linotype" w:cs="Lotus Linotype"/>
          <w:szCs w:val="22"/>
          <w:rtl/>
        </w:rPr>
        <w:t>ها قبرهای ائمه را تعظیم می</w:t>
      </w:r>
      <w:r w:rsidRPr="00656FDF">
        <w:rPr>
          <w:rStyle w:val="a4"/>
          <w:rFonts w:ascii="Lotus Linotype" w:hAnsi="Lotus Linotype"/>
          <w:szCs w:val="22"/>
          <w:rtl/>
        </w:rPr>
        <w:t>‌</w:t>
      </w:r>
      <w:r w:rsidRPr="00656FDF">
        <w:rPr>
          <w:rStyle w:val="a4"/>
          <w:rFonts w:ascii="Lotus Linotype" w:hAnsi="Lotus Linotype" w:cs="Lotus Linotype"/>
          <w:szCs w:val="22"/>
          <w:rtl/>
        </w:rPr>
        <w:t>کنند و آن</w:t>
      </w:r>
      <w:r w:rsidRPr="00656FDF">
        <w:rPr>
          <w:rStyle w:val="a4"/>
          <w:rFonts w:ascii="Lotus Linotype" w:hAnsi="Lotus Linotype"/>
          <w:szCs w:val="22"/>
          <w:rtl/>
        </w:rPr>
        <w:t>‌</w:t>
      </w:r>
      <w:r w:rsidRPr="00656FDF">
        <w:rPr>
          <w:rStyle w:val="a4"/>
          <w:rFonts w:ascii="Lotus Linotype" w:hAnsi="Lotus Linotype" w:cs="Lotus Linotype"/>
          <w:szCs w:val="22"/>
          <w:rtl/>
        </w:rPr>
        <w:t>ها را طواف می</w:t>
      </w:r>
      <w:r w:rsidRPr="00656FDF">
        <w:rPr>
          <w:rStyle w:val="a4"/>
          <w:rFonts w:ascii="Lotus Linotype" w:hAnsi="Lotus Linotype"/>
          <w:szCs w:val="22"/>
          <w:rtl/>
        </w:rPr>
        <w:t>‌</w:t>
      </w:r>
      <w:r w:rsidRPr="00656FDF">
        <w:rPr>
          <w:rStyle w:val="a4"/>
          <w:rFonts w:ascii="Lotus Linotype" w:hAnsi="Lotus Linotype" w:cs="Lotus Linotype"/>
          <w:szCs w:val="22"/>
          <w:rtl/>
        </w:rPr>
        <w:t>کنند، و حتی پشت به سوی قبله به طرف آن</w:t>
      </w:r>
      <w:r w:rsidRPr="00656FDF">
        <w:rPr>
          <w:rStyle w:val="a4"/>
          <w:rFonts w:ascii="Lotus Linotype" w:hAnsi="Lotus Linotype"/>
          <w:szCs w:val="22"/>
          <w:rtl/>
        </w:rPr>
        <w:t>‌</w:t>
      </w:r>
      <w:r w:rsidRPr="00656FDF">
        <w:rPr>
          <w:rStyle w:val="a4"/>
          <w:rFonts w:ascii="Lotus Linotype" w:hAnsi="Lotus Linotype" w:cs="Lotus Linotype"/>
          <w:szCs w:val="22"/>
          <w:rtl/>
        </w:rPr>
        <w:t>ها نماز می</w:t>
      </w:r>
      <w:r w:rsidRPr="00656FDF">
        <w:rPr>
          <w:rStyle w:val="a4"/>
          <w:rFonts w:ascii="Lotus Linotype" w:hAnsi="Lotus Linotype"/>
          <w:szCs w:val="22"/>
          <w:rtl/>
        </w:rPr>
        <w:t>‌</w:t>
      </w:r>
      <w:r w:rsidRPr="00656FDF">
        <w:rPr>
          <w:rStyle w:val="a4"/>
          <w:rFonts w:ascii="Lotus Linotype" w:hAnsi="Lotus Linotype" w:cs="Lotus Linotype"/>
          <w:szCs w:val="22"/>
          <w:rtl/>
        </w:rPr>
        <w:t>خوانند و کارهایی می</w:t>
      </w:r>
      <w:r w:rsidRPr="00656FDF">
        <w:rPr>
          <w:rStyle w:val="a4"/>
          <w:rFonts w:ascii="Lotus Linotype" w:hAnsi="Lotus Linotype"/>
          <w:szCs w:val="22"/>
          <w:rtl/>
        </w:rPr>
        <w:t>‌</w:t>
      </w:r>
      <w:r w:rsidRPr="00656FDF">
        <w:rPr>
          <w:rStyle w:val="a4"/>
          <w:rFonts w:ascii="Lotus Linotype" w:hAnsi="Lotus Linotype" w:cs="Lotus Linotype"/>
          <w:szCs w:val="22"/>
          <w:rtl/>
        </w:rPr>
        <w:t>کنند که مشرکان با بت</w:t>
      </w:r>
      <w:r w:rsidRPr="00656FDF">
        <w:rPr>
          <w:rStyle w:val="a4"/>
          <w:rFonts w:ascii="Lotus Linotype" w:hAnsi="Lotus Linotype"/>
          <w:szCs w:val="22"/>
          <w:rtl/>
        </w:rPr>
        <w:t>‌</w:t>
      </w:r>
      <w:r w:rsidRPr="00656FDF">
        <w:rPr>
          <w:rStyle w:val="a4"/>
          <w:rFonts w:ascii="Lotus Linotype" w:hAnsi="Lotus Linotype" w:cs="Lotus Linotype"/>
          <w:szCs w:val="22"/>
          <w:rtl/>
        </w:rPr>
        <w:t>هایشان نمی</w:t>
      </w:r>
      <w:r w:rsidRPr="00656FDF">
        <w:rPr>
          <w:rStyle w:val="a4"/>
          <w:rFonts w:ascii="Lotus Linotype" w:hAnsi="Lotus Linotype"/>
          <w:szCs w:val="22"/>
          <w:rtl/>
        </w:rPr>
        <w:t>‌</w:t>
      </w:r>
      <w:r w:rsidRPr="00656FDF">
        <w:rPr>
          <w:rStyle w:val="a4"/>
          <w:rFonts w:ascii="Lotus Linotype" w:hAnsi="Lotus Linotype" w:cs="Lotus Linotype"/>
          <w:szCs w:val="22"/>
          <w:rtl/>
        </w:rPr>
        <w:t>کردند. هر کس تردید دارد روز شنبه به مرقد موسی کاظم و محمد جواد برود و نگاه کند که چه می</w:t>
      </w:r>
      <w:r w:rsidRPr="00656FDF">
        <w:rPr>
          <w:rStyle w:val="a4"/>
          <w:rFonts w:ascii="Lotus Linotype" w:hAnsi="Lotus Linotype"/>
          <w:szCs w:val="22"/>
          <w:rtl/>
        </w:rPr>
        <w:t>‌</w:t>
      </w:r>
      <w:r w:rsidRPr="00656FDF">
        <w:rPr>
          <w:rStyle w:val="a4"/>
          <w:rFonts w:ascii="Lotus Linotype" w:hAnsi="Lotus Linotype" w:cs="Lotus Linotype"/>
          <w:szCs w:val="22"/>
          <w:rtl/>
        </w:rPr>
        <w:t>بیند. اما این یک دهم آن چه نزد قبر امام علی و امام حسین انجام می</w:t>
      </w:r>
      <w:r w:rsidRPr="00656FDF">
        <w:rPr>
          <w:rStyle w:val="a4"/>
          <w:rFonts w:ascii="Lotus Linotype" w:hAnsi="Lotus Linotype"/>
          <w:szCs w:val="22"/>
          <w:rtl/>
        </w:rPr>
        <w:t>‌</w:t>
      </w:r>
      <w:r w:rsidRPr="00656FDF">
        <w:rPr>
          <w:rStyle w:val="a4"/>
          <w:rFonts w:ascii="Lotus Linotype" w:hAnsi="Lotus Linotype" w:cs="Lotus Linotype"/>
          <w:szCs w:val="22"/>
          <w:rtl/>
        </w:rPr>
        <w:t>دهند، نیست و با دیدن این کارهایشان هیچ عاقلی در این که آن</w:t>
      </w:r>
      <w:r w:rsidRPr="00656FDF">
        <w:rPr>
          <w:rStyle w:val="a4"/>
          <w:rFonts w:ascii="Lotus Linotype" w:hAnsi="Lotus Linotype"/>
          <w:szCs w:val="22"/>
          <w:rtl/>
        </w:rPr>
        <w:t>‌</w:t>
      </w:r>
      <w:r w:rsidRPr="00656FDF">
        <w:rPr>
          <w:rStyle w:val="a4"/>
          <w:rFonts w:ascii="Lotus Linotype" w:hAnsi="Lotus Linotype" w:cs="Lotus Linotype"/>
          <w:szCs w:val="22"/>
          <w:rtl/>
        </w:rPr>
        <w:t>ها به خدا شرک می</w:t>
      </w:r>
      <w:r w:rsidRPr="00656FDF">
        <w:rPr>
          <w:rStyle w:val="a4"/>
          <w:rFonts w:ascii="Lotus Linotype" w:hAnsi="Lotus Linotype"/>
          <w:szCs w:val="22"/>
          <w:rtl/>
        </w:rPr>
        <w:t>‌</w:t>
      </w:r>
      <w:r w:rsidRPr="00656FDF">
        <w:rPr>
          <w:rStyle w:val="a4"/>
          <w:rFonts w:ascii="Lotus Linotype" w:hAnsi="Lotus Linotype" w:cs="Lotus Linotype"/>
          <w:szCs w:val="22"/>
          <w:rtl/>
        </w:rPr>
        <w:t>ورزند</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پناه بر خدا</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شک نمی کند. «مختصر التحفة الاثنا عشریة»، ص 300.</w:t>
      </w:r>
    </w:p>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و ر. ک به «المنتقی» همراه با پانوشت</w:t>
      </w:r>
      <w:r w:rsidRPr="00656FDF">
        <w:rPr>
          <w:rStyle w:val="a4"/>
          <w:rFonts w:ascii="Lotus Linotype" w:hAnsi="Lotus Linotype"/>
          <w:szCs w:val="22"/>
          <w:rtl/>
        </w:rPr>
        <w:t>‌</w:t>
      </w:r>
      <w:r w:rsidRPr="00656FDF">
        <w:rPr>
          <w:rStyle w:val="a4"/>
          <w:rFonts w:ascii="Lotus Linotype" w:hAnsi="Lotus Linotype" w:cs="Lotus Linotype"/>
          <w:szCs w:val="22"/>
          <w:rtl/>
        </w:rPr>
        <w:t>های، محب</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الدین خطیب، ص </w:t>
      </w:r>
      <w:r>
        <w:rPr>
          <w:rStyle w:val="a4"/>
          <w:rFonts w:ascii="Lotus Linotype" w:hAnsi="Lotus Linotype" w:cs="Lotus Linotype" w:hint="cs"/>
          <w:szCs w:val="22"/>
          <w:rtl/>
        </w:rPr>
        <w:t>12، 51، 158، 159</w:t>
      </w:r>
      <w:r w:rsidRPr="00656FDF">
        <w:rPr>
          <w:rStyle w:val="a4"/>
          <w:rFonts w:ascii="Lotus Linotype" w:hAnsi="Lotus Linotype" w:cs="Lotus Linotype"/>
          <w:szCs w:val="22"/>
          <w:rtl/>
        </w:rPr>
        <w:t>.</w:t>
      </w:r>
    </w:p>
  </w:footnote>
  <w:footnote w:id="1447">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«الخمینی والدّولة الاسلامیة»، محمد جواد مغنیه، ص 107.</w:t>
      </w:r>
    </w:p>
  </w:footnote>
  <w:footnote w:id="1448">
    <w:p w:rsidR="00336FF5" w:rsidRPr="00656FDF" w:rsidRDefault="00336FF5" w:rsidP="007A4E6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«الخمینی و الدولة الاسلامیة»، محمد جواد مغنیه، ص 107.</w:t>
      </w:r>
    </w:p>
  </w:footnote>
  <w:footnote w:id="1449">
    <w:p w:rsidR="00336FF5" w:rsidRPr="00656FDF" w:rsidRDefault="00336FF5" w:rsidP="007A4E6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مثال</w:t>
      </w:r>
      <w:r w:rsidRPr="00656FDF">
        <w:rPr>
          <w:rStyle w:val="a4"/>
          <w:rFonts w:ascii="Lotus Linotype" w:hAnsi="Lotus Linotype"/>
          <w:szCs w:val="22"/>
          <w:rtl/>
        </w:rPr>
        <w:t>‌</w:t>
      </w:r>
      <w:r w:rsidRPr="00656FDF">
        <w:rPr>
          <w:rStyle w:val="a4"/>
          <w:rFonts w:ascii="Lotus Linotype" w:hAnsi="Lotus Linotype" w:cs="Lotus Linotype"/>
          <w:szCs w:val="22"/>
          <w:rtl/>
        </w:rPr>
        <w:t>های دیگری نیز در این زمینه وجود دارد، مثلا به «اعیان الشیعة» محسن امین، (5/24</w:t>
      </w:r>
      <w:r>
        <w:rPr>
          <w:rStyle w:val="a4"/>
          <w:rFonts w:ascii="Lotus Linotype" w:hAnsi="Lotus Linotype" w:cs="Lotus Linotype" w:hint="cs"/>
          <w:szCs w:val="22"/>
          <w:rtl/>
        </w:rPr>
        <w:t>0</w:t>
      </w:r>
      <w:r w:rsidRPr="00656FDF">
        <w:rPr>
          <w:rStyle w:val="a4"/>
          <w:rFonts w:ascii="Lotus Linotype" w:hAnsi="Lotus Linotype" w:cs="Lotus Linotype"/>
          <w:szCs w:val="22"/>
          <w:rtl/>
        </w:rPr>
        <w:t>-24</w:t>
      </w:r>
      <w:r>
        <w:rPr>
          <w:rStyle w:val="a4"/>
          <w:rFonts w:ascii="Lotus Linotype" w:hAnsi="Lotus Linotype" w:cs="Lotus Linotype" w:hint="cs"/>
          <w:szCs w:val="22"/>
          <w:rtl/>
        </w:rPr>
        <w:t>1</w:t>
      </w:r>
      <w:r w:rsidRPr="00656FDF">
        <w:rPr>
          <w:rStyle w:val="a4"/>
          <w:rFonts w:ascii="Lotus Linotype" w:hAnsi="Lotus Linotype" w:cs="Lotus Linotype"/>
          <w:szCs w:val="22"/>
          <w:rtl/>
        </w:rPr>
        <w:t>) مراجعه شود.</w:t>
      </w:r>
    </w:p>
  </w:footnote>
  <w:footnote w:id="1450">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از علمای معاصر آن</w:t>
      </w:r>
      <w:r w:rsidRPr="00656FDF">
        <w:rPr>
          <w:rStyle w:val="a4"/>
          <w:rFonts w:ascii="Lotus Linotype" w:hAnsi="Lotus Linotype"/>
          <w:szCs w:val="22"/>
          <w:rtl/>
        </w:rPr>
        <w:t>‌‌</w:t>
      </w:r>
      <w:r w:rsidRPr="00656FDF">
        <w:rPr>
          <w:rStyle w:val="a4"/>
          <w:rFonts w:ascii="Lotus Linotype" w:hAnsi="Lotus Linotype" w:cs="Lotus Linotype"/>
          <w:szCs w:val="22"/>
          <w:rtl/>
        </w:rPr>
        <w:t>ها در ایران، ملقب به آیت الله که بیش از 35 عنوان کتاب تألیف کرده است.</w:t>
      </w:r>
    </w:p>
  </w:footnote>
  <w:footnote w:id="1451">
    <w:p w:rsidR="00336FF5" w:rsidRPr="00656FDF" w:rsidRDefault="00336FF5" w:rsidP="007A4E6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«الاسلام علی ضوء التشیع»، ص </w:t>
      </w:r>
      <w:r>
        <w:rPr>
          <w:rStyle w:val="a4"/>
          <w:rFonts w:ascii="Lotus Linotype" w:hAnsi="Lotus Linotype" w:cs="Lotus Linotype" w:hint="cs"/>
          <w:szCs w:val="22"/>
          <w:rtl/>
        </w:rPr>
        <w:t>132-133</w:t>
      </w:r>
      <w:r w:rsidRPr="00656FDF">
        <w:rPr>
          <w:rStyle w:val="a4"/>
          <w:rFonts w:ascii="Lotus Linotype" w:hAnsi="Lotus Linotype" w:cs="Lotus Linotype"/>
          <w:szCs w:val="22"/>
          <w:rtl/>
        </w:rPr>
        <w:t>.</w:t>
      </w:r>
    </w:p>
  </w:footnote>
  <w:footnote w:id="1452">
    <w:p w:rsidR="00336FF5" w:rsidRPr="00656FDF" w:rsidRDefault="00336FF5" w:rsidP="007A4E6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سخنرانی فوق رأس ساعت 12 ظهر روز 27/3/1979م از صدای انقلاب و از شهر آبادان پخش شد. ر. ک به «وجاء دورالمسلمین»، ص </w:t>
      </w:r>
      <w:r>
        <w:rPr>
          <w:rStyle w:val="a4"/>
          <w:rFonts w:ascii="Lotus Linotype" w:hAnsi="Lotus Linotype" w:cs="Lotus Linotype" w:hint="cs"/>
          <w:szCs w:val="22"/>
          <w:rtl/>
        </w:rPr>
        <w:t>334-347</w:t>
      </w:r>
      <w:r w:rsidRPr="00656FDF">
        <w:rPr>
          <w:rStyle w:val="a4"/>
          <w:rFonts w:ascii="Lotus Linotype" w:hAnsi="Lotus Linotype" w:cs="Lotus Linotype"/>
          <w:szCs w:val="22"/>
          <w:rtl/>
        </w:rPr>
        <w:t>.</w:t>
      </w:r>
    </w:p>
  </w:footnote>
  <w:footnote w:id="1453">
    <w:p w:rsidR="00336FF5" w:rsidRPr="00656FDF" w:rsidRDefault="00336FF5" w:rsidP="007A4E6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رشید رضا می</w:t>
      </w:r>
      <w:r w:rsidRPr="00656FDF">
        <w:rPr>
          <w:rStyle w:val="a4"/>
          <w:rFonts w:ascii="Lotus Linotype" w:hAnsi="Lotus Linotype"/>
          <w:szCs w:val="22"/>
          <w:rtl/>
        </w:rPr>
        <w:t>‌</w:t>
      </w:r>
      <w:r>
        <w:rPr>
          <w:rStyle w:val="a4"/>
          <w:rFonts w:ascii="Lotus Linotype" w:hAnsi="Lotus Linotype" w:cs="Lotus Linotype"/>
          <w:szCs w:val="22"/>
          <w:rtl/>
        </w:rPr>
        <w:t>گوید، ابوبکر عطاس</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یکی از روافض</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 xml:space="preserve"> گفته بود ترجیح می</w:t>
      </w:r>
      <w:r w:rsidRPr="00656FDF">
        <w:rPr>
          <w:rStyle w:val="a4"/>
          <w:rFonts w:ascii="Lotus Linotype" w:hAnsi="Lotus Linotype"/>
          <w:szCs w:val="22"/>
          <w:rtl/>
        </w:rPr>
        <w:t>‌</w:t>
      </w:r>
      <w:r w:rsidRPr="00656FDF">
        <w:rPr>
          <w:rStyle w:val="a4"/>
          <w:rFonts w:ascii="Lotus Linotype" w:hAnsi="Lotus Linotype" w:cs="Lotus Linotype"/>
          <w:szCs w:val="22"/>
          <w:rtl/>
        </w:rPr>
        <w:t>دهد به جای آل سعود، انگلیس</w:t>
      </w:r>
      <w:r w:rsidRPr="00656FDF">
        <w:rPr>
          <w:rStyle w:val="a4"/>
          <w:rFonts w:ascii="Lotus Linotype" w:hAnsi="Lotus Linotype"/>
          <w:szCs w:val="22"/>
          <w:rtl/>
        </w:rPr>
        <w:t>‌</w:t>
      </w:r>
      <w:r w:rsidRPr="00656FDF">
        <w:rPr>
          <w:rStyle w:val="a4"/>
          <w:rFonts w:ascii="Lotus Linotype" w:hAnsi="Lotus Linotype" w:cs="Lotus Linotype"/>
          <w:szCs w:val="22"/>
          <w:rtl/>
        </w:rPr>
        <w:t>ها بر سرزمین</w:t>
      </w:r>
      <w:r w:rsidRPr="00656FDF">
        <w:rPr>
          <w:rStyle w:val="a4"/>
          <w:rFonts w:ascii="Lotus Linotype" w:hAnsi="Lotus Linotype"/>
          <w:szCs w:val="22"/>
          <w:rtl/>
        </w:rPr>
        <w:t>‌</w:t>
      </w:r>
      <w:r w:rsidRPr="00656FDF">
        <w:rPr>
          <w:rStyle w:val="a4"/>
          <w:rFonts w:ascii="Lotus Linotype" w:hAnsi="Lotus Linotype" w:cs="Lotus Linotype"/>
          <w:szCs w:val="22"/>
          <w:rtl/>
        </w:rPr>
        <w:t>های مقدس حاکم باشند.</w:t>
      </w:r>
      <w:r w:rsidRPr="00602E3A">
        <w:rPr>
          <w:rStyle w:val="a4"/>
          <w:rFonts w:ascii="Lotus Linotype" w:hAnsi="Lotus Linotype" w:cs="Lotus Linotype"/>
          <w:szCs w:val="22"/>
          <w:rtl/>
        </w:rPr>
        <w:t xml:space="preserve"> </w:t>
      </w:r>
      <w:r w:rsidRPr="00656FDF">
        <w:rPr>
          <w:rStyle w:val="a4"/>
          <w:rFonts w:ascii="Lotus Linotype" w:hAnsi="Lotus Linotype" w:cs="Lotus Linotype"/>
          <w:szCs w:val="22"/>
          <w:rtl/>
        </w:rPr>
        <w:t>«المنار»، 29</w:t>
      </w:r>
      <w:r>
        <w:rPr>
          <w:rStyle w:val="a4"/>
          <w:rFonts w:ascii="Lotus Linotype" w:hAnsi="Lotus Linotype" w:cs="Lotus Linotype" w:hint="cs"/>
          <w:szCs w:val="22"/>
          <w:rtl/>
        </w:rPr>
        <w:t>/</w:t>
      </w:r>
      <w:r w:rsidRPr="00656FDF">
        <w:rPr>
          <w:rStyle w:val="a4"/>
          <w:rFonts w:ascii="Lotus Linotype" w:hAnsi="Lotus Linotype" w:cs="Lotus Linotype"/>
          <w:szCs w:val="22"/>
          <w:rtl/>
        </w:rPr>
        <w:t>605.</w:t>
      </w:r>
    </w:p>
  </w:footnote>
  <w:footnote w:id="1454">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بیوگرافی وی در مقدمه</w:t>
      </w:r>
      <w:r w:rsidRPr="00656FDF">
        <w:rPr>
          <w:rStyle w:val="a4"/>
          <w:rFonts w:ascii="Lotus Linotype" w:hAnsi="Lotus Linotype"/>
          <w:szCs w:val="22"/>
          <w:rtl/>
        </w:rPr>
        <w:t>‌</w:t>
      </w:r>
      <w:r w:rsidRPr="00656FDF">
        <w:rPr>
          <w:rStyle w:val="a4"/>
          <w:rFonts w:ascii="Lotus Linotype" w:hAnsi="Lotus Linotype" w:cs="Lotus Linotype"/>
          <w:szCs w:val="22"/>
          <w:rtl/>
        </w:rPr>
        <w:t>ی کتابش و کشف</w:t>
      </w:r>
      <w:r w:rsidR="007A4E65">
        <w:rPr>
          <w:rStyle w:val="a4"/>
          <w:rFonts w:ascii="Lotus Linotype" w:hAnsi="Lotus Linotype" w:cs="Lotus Linotype" w:hint="cs"/>
          <w:szCs w:val="22"/>
          <w:rtl/>
        </w:rPr>
        <w:t xml:space="preserve"> </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الاشتباه، آمده است. </w:t>
      </w:r>
    </w:p>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در این مقدمه، علمای شیعه از وی تعریف و تمجید به عمل آورده وی را از آیت</w:t>
      </w:r>
      <w:r w:rsidRPr="00656FDF">
        <w:rPr>
          <w:rStyle w:val="a4"/>
          <w:rFonts w:ascii="Lotus Linotype" w:hAnsi="Lotus Linotype"/>
          <w:szCs w:val="22"/>
          <w:rtl/>
        </w:rPr>
        <w:t>‌</w:t>
      </w:r>
      <w:r w:rsidRPr="00656FDF">
        <w:rPr>
          <w:rStyle w:val="a4"/>
          <w:rFonts w:ascii="Lotus Linotype" w:hAnsi="Lotus Linotype" w:cs="Lotus Linotype"/>
          <w:szCs w:val="22"/>
          <w:rtl/>
        </w:rPr>
        <w:t>ها و حجت</w:t>
      </w:r>
      <w:r w:rsidRPr="00656FDF">
        <w:rPr>
          <w:rStyle w:val="a4"/>
          <w:rFonts w:ascii="Lotus Linotype" w:hAnsi="Lotus Linotype"/>
          <w:szCs w:val="22"/>
          <w:rtl/>
        </w:rPr>
        <w:t>‌</w:t>
      </w:r>
      <w:r w:rsidRPr="00656FDF">
        <w:rPr>
          <w:rStyle w:val="a4"/>
          <w:rFonts w:ascii="Lotus Linotype" w:hAnsi="Lotus Linotype" w:cs="Lotus Linotype"/>
          <w:szCs w:val="22"/>
          <w:rtl/>
        </w:rPr>
        <w:t>های خود دانسته</w:t>
      </w:r>
      <w:r w:rsidRPr="00656FDF">
        <w:rPr>
          <w:rStyle w:val="a4"/>
          <w:rFonts w:ascii="Lotus Linotype" w:hAnsi="Lotus Linotype"/>
          <w:szCs w:val="22"/>
          <w:rtl/>
        </w:rPr>
        <w:t>‌</w:t>
      </w:r>
      <w:r w:rsidRPr="00656FDF">
        <w:rPr>
          <w:rStyle w:val="a4"/>
          <w:rFonts w:ascii="Lotus Linotype" w:hAnsi="Lotus Linotype" w:cs="Lotus Linotype"/>
          <w:szCs w:val="22"/>
          <w:rtl/>
        </w:rPr>
        <w:t>اند. ر. ک به مقدمه</w:t>
      </w:r>
      <w:r w:rsidRPr="00656FDF">
        <w:rPr>
          <w:rStyle w:val="a4"/>
          <w:rFonts w:ascii="Lotus Linotype" w:hAnsi="Lotus Linotype"/>
          <w:szCs w:val="22"/>
          <w:rtl/>
        </w:rPr>
        <w:t>‌</w:t>
      </w:r>
      <w:r w:rsidRPr="00656FDF">
        <w:rPr>
          <w:rStyle w:val="a4"/>
          <w:rFonts w:ascii="Lotus Linotype" w:hAnsi="Lotus Linotype" w:cs="Lotus Linotype"/>
          <w:szCs w:val="22"/>
          <w:rtl/>
        </w:rPr>
        <w:t>ی کتاب.</w:t>
      </w:r>
    </w:p>
  </w:footnote>
  <w:footnote w:id="1455">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«الوشیعة»، ص 24.</w:t>
      </w:r>
    </w:p>
  </w:footnote>
  <w:footnote w:id="1456">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ابوالمؤید، موفق بن احمد بن ابوسعید اسحاق، معروف به «اخطب خوارزم» یا «خطیب خوارزم» این لقب را از آن جهت به وی داده بودند که سال</w:t>
      </w:r>
      <w:r w:rsidRPr="00656FDF">
        <w:rPr>
          <w:rStyle w:val="a4"/>
          <w:rFonts w:ascii="Lotus Linotype" w:hAnsi="Lotus Linotype"/>
          <w:szCs w:val="22"/>
          <w:rtl/>
        </w:rPr>
        <w:t>‌</w:t>
      </w:r>
      <w:r w:rsidRPr="00656FDF">
        <w:rPr>
          <w:rStyle w:val="a4"/>
          <w:rFonts w:ascii="Lotus Linotype" w:hAnsi="Lotus Linotype" w:cs="Lotus Linotype"/>
          <w:szCs w:val="22"/>
          <w:rtl/>
        </w:rPr>
        <w:t>ها در جامع خوارزم خطیب بود. یکی از آثار وی «مناقب أمیرالمؤمنین علی بن ابی</w:t>
      </w:r>
      <w:r w:rsidRPr="00656FDF">
        <w:rPr>
          <w:rStyle w:val="a4"/>
          <w:rFonts w:ascii="Lotus Linotype" w:hAnsi="Lotus Linotype"/>
          <w:szCs w:val="22"/>
          <w:rtl/>
        </w:rPr>
        <w:t>‌</w:t>
      </w:r>
      <w:r w:rsidRPr="00656FDF">
        <w:rPr>
          <w:rStyle w:val="a4"/>
          <w:rFonts w:ascii="Lotus Linotype" w:hAnsi="Lotus Linotype" w:cs="Lotus Linotype"/>
          <w:szCs w:val="22"/>
          <w:rtl/>
        </w:rPr>
        <w:t>طالب» است. ابن تیمیّه درباره</w:t>
      </w:r>
      <w:r w:rsidRPr="00656FDF">
        <w:rPr>
          <w:rStyle w:val="a4"/>
          <w:rFonts w:ascii="Lotus Linotype" w:hAnsi="Lotus Linotype"/>
          <w:szCs w:val="22"/>
          <w:rtl/>
        </w:rPr>
        <w:t>‌</w:t>
      </w:r>
      <w:r w:rsidRPr="00656FDF">
        <w:rPr>
          <w:rStyle w:val="a4"/>
          <w:rFonts w:ascii="Lotus Linotype" w:hAnsi="Lotus Linotype" w:cs="Lotus Linotype"/>
          <w:szCs w:val="22"/>
          <w:rtl/>
        </w:rPr>
        <w:t>ی آن چه خطیب خوارزم در این کتاب از فضایل و مناقب علی</w:t>
      </w:r>
      <w:r w:rsidRPr="00656FDF">
        <w:rPr>
          <w:rStyle w:val="a4"/>
          <w:rFonts w:ascii="Lotus Linotype" w:hAnsi="Lotus Linotype" w:cs="Lotus Linotype"/>
          <w:szCs w:val="22"/>
        </w:rPr>
        <w:sym w:font="AGA Arabesque" w:char="F074"/>
      </w:r>
      <w:r w:rsidRPr="00656FDF">
        <w:rPr>
          <w:rStyle w:val="a4"/>
          <w:rFonts w:ascii="Lotus Linotype" w:hAnsi="Lotus Linotype" w:cs="Lotus Linotype"/>
          <w:szCs w:val="22"/>
          <w:rtl/>
        </w:rPr>
        <w:t xml:space="preserve"> گرد آورده می</w:t>
      </w:r>
      <w:r w:rsidRPr="00656FDF">
        <w:rPr>
          <w:rStyle w:val="a4"/>
          <w:rFonts w:ascii="Lotus Linotype" w:hAnsi="Lotus Linotype"/>
          <w:szCs w:val="22"/>
          <w:rtl/>
        </w:rPr>
        <w:t>‌</w:t>
      </w:r>
      <w:r w:rsidRPr="00656FDF">
        <w:rPr>
          <w:rStyle w:val="a4"/>
          <w:rFonts w:ascii="Lotus Linotype" w:hAnsi="Lotus Linotype" w:cs="Lotus Linotype"/>
          <w:szCs w:val="22"/>
          <w:rtl/>
        </w:rPr>
        <w:t>گوید : «هر کسی به آن چه خطیب جمع کرده دقت کند، خواهد گفت، «سبحانک هذا بهتان عظیم.»! وی تقریباً به سال 484 ه‍ زاده شد و به سال 568 ه‍ وفات یافت. ر. ک «بغیة الوعاة»، سیوطی، 2/308، «منهاج السنة»، 4/107، «کشف الظنون»، حاجی خلیفه، 2/1844.</w:t>
      </w:r>
    </w:p>
  </w:footnote>
  <w:footnote w:id="1457">
    <w:p w:rsidR="00336FF5" w:rsidRPr="007A4E65"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«کشف الاشتباه»، عبدالحسین رشتی (ص </w:t>
      </w:r>
      <w:r>
        <w:rPr>
          <w:rStyle w:val="a4"/>
          <w:rFonts w:ascii="Lotus Linotype" w:hAnsi="Lotus Linotype" w:cs="Lotus Linotype" w:hint="cs"/>
          <w:szCs w:val="22"/>
          <w:rtl/>
        </w:rPr>
        <w:t>59-63</w:t>
      </w:r>
      <w:r w:rsidRPr="00656FDF">
        <w:rPr>
          <w:rStyle w:val="a4"/>
          <w:rFonts w:ascii="Lotus Linotype" w:hAnsi="Lotus Linotype" w:cs="Lotus Linotype"/>
          <w:szCs w:val="22"/>
          <w:rtl/>
        </w:rPr>
        <w:t>)، این روایت یکی از بدترین دروغهای نسبت داده شده به دین و شریعت خدا به حساب می</w:t>
      </w:r>
      <w:r w:rsidRPr="00656FDF">
        <w:rPr>
          <w:rStyle w:val="a4"/>
          <w:rFonts w:ascii="Lotus Linotype" w:hAnsi="Lotus Linotype"/>
          <w:szCs w:val="22"/>
          <w:rtl/>
        </w:rPr>
        <w:t>‌</w:t>
      </w:r>
      <w:r w:rsidRPr="00656FDF">
        <w:rPr>
          <w:rStyle w:val="a4"/>
          <w:rFonts w:ascii="Lotus Linotype" w:hAnsi="Lotus Linotype" w:cs="Lotus Linotype"/>
          <w:szCs w:val="22"/>
          <w:rtl/>
        </w:rPr>
        <w:t>آید، چراکه اسلام را در پذیرفتن و نپذیرفتنِ ولایت علی خلاصه کرده است و فساد این امر از روی دین اسلام بدیهی است و این حدیث و امثال آن ساخته و پرداخته</w:t>
      </w:r>
      <w:r w:rsidRPr="00656FDF">
        <w:rPr>
          <w:rStyle w:val="a4"/>
          <w:rFonts w:ascii="Lotus Linotype" w:hAnsi="Lotus Linotype"/>
          <w:szCs w:val="22"/>
          <w:rtl/>
        </w:rPr>
        <w:t>‌</w:t>
      </w:r>
      <w:r w:rsidRPr="00656FDF">
        <w:rPr>
          <w:rStyle w:val="a4"/>
          <w:rFonts w:ascii="Lotus Linotype" w:hAnsi="Lotus Linotype" w:cs="Lotus Linotype"/>
          <w:szCs w:val="22"/>
          <w:rtl/>
        </w:rPr>
        <w:t>ی باطنیانند و خواسته</w:t>
      </w:r>
      <w:r w:rsidRPr="00656FDF">
        <w:rPr>
          <w:rStyle w:val="a4"/>
          <w:rFonts w:ascii="Lotus Linotype" w:hAnsi="Lotus Linotype"/>
          <w:szCs w:val="22"/>
          <w:rtl/>
        </w:rPr>
        <w:t>‌</w:t>
      </w:r>
      <w:r w:rsidRPr="00656FDF">
        <w:rPr>
          <w:rStyle w:val="a4"/>
          <w:rFonts w:ascii="Lotus Linotype" w:hAnsi="Lotus Linotype" w:cs="Lotus Linotype"/>
          <w:szCs w:val="22"/>
          <w:rtl/>
        </w:rPr>
        <w:t>اند به وسیله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آنها به ابطال شرایع و تعطیل عبادات برسند. در رابطه به روش روافض در استدلال از </w:t>
      </w:r>
      <w:r w:rsidRPr="007A4E65">
        <w:rPr>
          <w:rStyle w:val="a4"/>
          <w:rFonts w:ascii="Lotus Linotype" w:hAnsi="Lotus Linotype" w:cs="Lotus Linotype"/>
          <w:szCs w:val="22"/>
          <w:rtl/>
        </w:rPr>
        <w:t>منابع اهل سنت به همین کتاب آمده است مراجعه شود.</w:t>
      </w:r>
    </w:p>
  </w:footnote>
  <w:footnote w:id="1458">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مبحث تلاش</w:t>
      </w:r>
      <w:r w:rsidRPr="00656FDF">
        <w:rPr>
          <w:rStyle w:val="a4"/>
          <w:rFonts w:ascii="Lotus Linotype" w:hAnsi="Lotus Linotype"/>
          <w:szCs w:val="22"/>
          <w:rtl/>
        </w:rPr>
        <w:t>‌</w:t>
      </w:r>
      <w:r w:rsidRPr="00656FDF">
        <w:rPr>
          <w:rStyle w:val="a4"/>
          <w:rFonts w:ascii="Lotus Linotype" w:hAnsi="Lotus Linotype" w:cs="Lotus Linotype"/>
          <w:szCs w:val="22"/>
          <w:rtl/>
        </w:rPr>
        <w:t>های تقریب از وی سخن خواهیم گفت.</w:t>
      </w:r>
    </w:p>
  </w:footnote>
  <w:footnote w:id="1459">
    <w:p w:rsidR="00336FF5" w:rsidRPr="00656FDF" w:rsidRDefault="00336FF5" w:rsidP="00602E3A">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«اجوبة مسائل جارالله»، ص </w:t>
      </w:r>
      <w:r>
        <w:rPr>
          <w:rStyle w:val="a4"/>
          <w:rFonts w:ascii="Lotus Linotype" w:hAnsi="Lotus Linotype" w:cs="Lotus Linotype" w:hint="cs"/>
          <w:szCs w:val="22"/>
          <w:rtl/>
        </w:rPr>
        <w:t>38-39</w:t>
      </w:r>
      <w:r w:rsidRPr="00656FDF">
        <w:rPr>
          <w:rStyle w:val="a4"/>
          <w:rFonts w:ascii="Lotus Linotype" w:hAnsi="Lotus Linotype" w:cs="Lotus Linotype"/>
          <w:szCs w:val="22"/>
          <w:rtl/>
        </w:rPr>
        <w:t>.</w:t>
      </w:r>
    </w:p>
  </w:footnote>
  <w:footnote w:id="1460">
    <w:p w:rsidR="00336FF5" w:rsidRPr="00656FDF" w:rsidRDefault="00336FF5" w:rsidP="00535FF2">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آقای خوانساری، یکی از شیوخ شیعه درباره</w:t>
      </w:r>
      <w:r w:rsidRPr="00656FDF">
        <w:rPr>
          <w:rStyle w:val="a4"/>
          <w:rFonts w:ascii="Lotus Linotype" w:hAnsi="Lotus Linotype"/>
          <w:szCs w:val="22"/>
          <w:rtl/>
        </w:rPr>
        <w:t>‌</w:t>
      </w:r>
      <w:r w:rsidRPr="00656FDF">
        <w:rPr>
          <w:rStyle w:val="a4"/>
          <w:rFonts w:ascii="Lotus Linotype" w:hAnsi="Lotus Linotype" w:cs="Lotus Linotype"/>
          <w:szCs w:val="22"/>
          <w:rtl/>
        </w:rPr>
        <w:t>ی نصیرالدین طوسی می</w:t>
      </w:r>
      <w:r w:rsidRPr="00656FDF">
        <w:rPr>
          <w:rStyle w:val="a4"/>
          <w:rFonts w:ascii="Lotus Linotype" w:hAnsi="Lotus Linotype"/>
          <w:szCs w:val="22"/>
          <w:rtl/>
        </w:rPr>
        <w:t>‌</w:t>
      </w:r>
      <w:r w:rsidRPr="00656FDF">
        <w:rPr>
          <w:rStyle w:val="a4"/>
          <w:rFonts w:ascii="Lotus Linotype" w:hAnsi="Lotus Linotype" w:cs="Lotus Linotype"/>
          <w:szCs w:val="22"/>
          <w:rtl/>
        </w:rPr>
        <w:t>گوید : «یکی از کارهای معروف و مشهور وی، طلب وزارت ایشان از سلطان با حشمت خطه</w:t>
      </w:r>
      <w:r w:rsidRPr="00656FDF">
        <w:rPr>
          <w:rStyle w:val="a4"/>
          <w:rFonts w:ascii="Lotus Linotype" w:hAnsi="Lotus Linotype"/>
          <w:szCs w:val="22"/>
          <w:rtl/>
        </w:rPr>
        <w:t>‌</w:t>
      </w:r>
      <w:r w:rsidRPr="00656FDF">
        <w:rPr>
          <w:rStyle w:val="a4"/>
          <w:rFonts w:ascii="Lotus Linotype" w:hAnsi="Lotus Linotype" w:cs="Lotus Linotype"/>
          <w:szCs w:val="22"/>
          <w:rtl/>
        </w:rPr>
        <w:t>ای ایران، هلاکو خان بن تولی خان بن چنگیزخان از پادشاهان بزرگ تاتار و ترک</w:t>
      </w:r>
      <w:r w:rsidRPr="00656FDF">
        <w:rPr>
          <w:rStyle w:val="a4"/>
          <w:rFonts w:ascii="Lotus Linotype" w:hAnsi="Lotus Linotype"/>
          <w:szCs w:val="22"/>
          <w:rtl/>
        </w:rPr>
        <w:t>‌</w:t>
      </w:r>
      <w:r w:rsidRPr="00656FDF">
        <w:rPr>
          <w:rStyle w:val="a4"/>
          <w:rFonts w:ascii="Lotus Linotype" w:hAnsi="Lotus Linotype" w:cs="Lotus Linotype"/>
          <w:szCs w:val="22"/>
          <w:rtl/>
        </w:rPr>
        <w:t>های مغول و آمدن ایشان در رکاب سلطان به بغداد همراه با آمادگی کامل برای ارشاد بندگانِ خداو قطع ریشه</w:t>
      </w:r>
      <w:r w:rsidRPr="00656FDF">
        <w:rPr>
          <w:rStyle w:val="a4"/>
          <w:rFonts w:ascii="Lotus Linotype" w:hAnsi="Lotus Linotype"/>
          <w:szCs w:val="22"/>
          <w:rtl/>
        </w:rPr>
        <w:t>‌</w:t>
      </w:r>
      <w:r w:rsidRPr="00656FDF">
        <w:rPr>
          <w:rStyle w:val="a4"/>
          <w:rFonts w:ascii="Lotus Linotype" w:hAnsi="Lotus Linotype" w:cs="Lotus Linotype"/>
          <w:szCs w:val="22"/>
          <w:rtl/>
        </w:rPr>
        <w:t>ی ستم و فساد، با از بین بردنِ حکومت بنی</w:t>
      </w:r>
      <w:r w:rsidRPr="00656FDF">
        <w:rPr>
          <w:rStyle w:val="a4"/>
          <w:rFonts w:ascii="Lotus Linotype" w:hAnsi="Lotus Linotype"/>
          <w:szCs w:val="22"/>
          <w:rtl/>
        </w:rPr>
        <w:t>‌</w:t>
      </w:r>
      <w:r w:rsidRPr="00656FDF">
        <w:rPr>
          <w:rStyle w:val="a4"/>
          <w:rFonts w:ascii="Lotus Linotype" w:hAnsi="Lotus Linotype" w:cs="Lotus Linotype"/>
          <w:szCs w:val="22"/>
          <w:rtl/>
        </w:rPr>
        <w:t>عباس و قتل عام پیروان آن اراذل و اوباش بگونه</w:t>
      </w:r>
      <w:r w:rsidRPr="00656FDF">
        <w:rPr>
          <w:rStyle w:val="a4"/>
          <w:rFonts w:ascii="Lotus Linotype" w:hAnsi="Lotus Linotype"/>
          <w:szCs w:val="22"/>
          <w:rtl/>
        </w:rPr>
        <w:t>‌</w:t>
      </w:r>
      <w:r w:rsidRPr="00656FDF">
        <w:rPr>
          <w:rStyle w:val="a4"/>
          <w:rFonts w:ascii="Lotus Linotype" w:hAnsi="Lotus Linotype" w:cs="Lotus Linotype"/>
          <w:szCs w:val="22"/>
          <w:rtl/>
        </w:rPr>
        <w:t>ای که از خون پلید آن</w:t>
      </w:r>
      <w:r w:rsidRPr="00656FDF">
        <w:rPr>
          <w:rStyle w:val="a4"/>
          <w:rFonts w:ascii="Lotus Linotype" w:hAnsi="Lotus Linotype"/>
          <w:szCs w:val="22"/>
          <w:rtl/>
        </w:rPr>
        <w:t>‌</w:t>
      </w:r>
      <w:r w:rsidRPr="00656FDF">
        <w:rPr>
          <w:rStyle w:val="a4"/>
          <w:rFonts w:ascii="Lotus Linotype" w:hAnsi="Lotus Linotype" w:cs="Lotus Linotype"/>
          <w:szCs w:val="22"/>
          <w:rtl/>
        </w:rPr>
        <w:t>ها جوی</w:t>
      </w:r>
      <w:r w:rsidRPr="00656FDF">
        <w:rPr>
          <w:rStyle w:val="a4"/>
          <w:rFonts w:ascii="Lotus Linotype" w:hAnsi="Lotus Linotype"/>
          <w:szCs w:val="22"/>
          <w:rtl/>
        </w:rPr>
        <w:t>‌</w:t>
      </w:r>
      <w:r w:rsidRPr="00656FDF">
        <w:rPr>
          <w:rStyle w:val="a4"/>
          <w:rFonts w:ascii="Lotus Linotype" w:hAnsi="Lotus Linotype" w:cs="Lotus Linotype"/>
          <w:szCs w:val="22"/>
          <w:rtl/>
        </w:rPr>
        <w:t>ها جاری گشت و اجساد آن</w:t>
      </w:r>
      <w:r w:rsidRPr="00656FDF">
        <w:rPr>
          <w:rStyle w:val="a4"/>
          <w:rFonts w:ascii="Lotus Linotype" w:hAnsi="Lotus Linotype"/>
          <w:szCs w:val="22"/>
          <w:rtl/>
        </w:rPr>
        <w:t>‌</w:t>
      </w:r>
      <w:r w:rsidRPr="00656FDF">
        <w:rPr>
          <w:rStyle w:val="a4"/>
          <w:rFonts w:ascii="Lotus Linotype" w:hAnsi="Lotus Linotype" w:cs="Lotus Linotype"/>
          <w:szCs w:val="22"/>
          <w:rtl/>
        </w:rPr>
        <w:t>ها را آب دجله با خود به جهنم برد»</w:t>
      </w:r>
      <w:r>
        <w:rPr>
          <w:rStyle w:val="a4"/>
          <w:rFonts w:ascii="Lotus Linotype" w:hAnsi="Lotus Linotype" w:cs="Lotus Linotype" w:hint="cs"/>
          <w:szCs w:val="22"/>
          <w:rtl/>
        </w:rPr>
        <w:t>.</w:t>
      </w:r>
      <w:r w:rsidRPr="00656FDF">
        <w:rPr>
          <w:rStyle w:val="a4"/>
          <w:rFonts w:ascii="Lotus Linotype" w:hAnsi="Lotus Linotype" w:cs="Lotus Linotype"/>
          <w:szCs w:val="22"/>
          <w:rtl/>
        </w:rPr>
        <w:t xml:space="preserve"> «روضات الجنات»، خوانساری، </w:t>
      </w:r>
      <w:r>
        <w:rPr>
          <w:rStyle w:val="a4"/>
          <w:rFonts w:ascii="Lotus Linotype" w:hAnsi="Lotus Linotype" w:cs="Lotus Linotype" w:hint="cs"/>
          <w:szCs w:val="22"/>
          <w:rtl/>
        </w:rPr>
        <w:t>6/</w:t>
      </w:r>
      <w:r w:rsidRPr="00656FDF">
        <w:rPr>
          <w:rStyle w:val="a4"/>
          <w:rFonts w:ascii="Lotus Linotype" w:hAnsi="Lotus Linotype" w:cs="Lotus Linotype"/>
          <w:szCs w:val="22"/>
          <w:rtl/>
        </w:rPr>
        <w:t>30</w:t>
      </w:r>
      <w:r>
        <w:rPr>
          <w:rStyle w:val="a4"/>
          <w:rFonts w:ascii="Lotus Linotype" w:hAnsi="Lotus Linotype" w:cs="Lotus Linotype" w:hint="cs"/>
          <w:szCs w:val="22"/>
          <w:rtl/>
        </w:rPr>
        <w:t>0</w:t>
      </w:r>
      <w:r w:rsidRPr="00656FDF">
        <w:rPr>
          <w:rStyle w:val="a4"/>
          <w:rFonts w:ascii="Lotus Linotype" w:hAnsi="Lotus Linotype" w:cs="Lotus Linotype"/>
          <w:szCs w:val="22"/>
          <w:rtl/>
        </w:rPr>
        <w:t>-30</w:t>
      </w:r>
      <w:r>
        <w:rPr>
          <w:rStyle w:val="a4"/>
          <w:rFonts w:ascii="Lotus Linotype" w:hAnsi="Lotus Linotype" w:cs="Lotus Linotype" w:hint="cs"/>
          <w:szCs w:val="22"/>
          <w:rtl/>
        </w:rPr>
        <w:t>1</w:t>
      </w:r>
      <w:r w:rsidRPr="00656FDF">
        <w:rPr>
          <w:rStyle w:val="a4"/>
          <w:rFonts w:ascii="Lotus Linotype" w:hAnsi="Lotus Linotype" w:cs="Lotus Linotype"/>
          <w:szCs w:val="22"/>
          <w:rtl/>
        </w:rPr>
        <w:t>.</w:t>
      </w:r>
    </w:p>
  </w:footnote>
  <w:footnote w:id="146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142.</w:t>
      </w:r>
    </w:p>
  </w:footnote>
  <w:footnote w:id="1462">
    <w:p w:rsidR="00336FF5" w:rsidRPr="00656FDF" w:rsidRDefault="00336FF5" w:rsidP="00535FF2">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ر. ک، «مع محب الدین خطیب فی خطوطه العریضة»، ص </w:t>
      </w:r>
      <w:r>
        <w:rPr>
          <w:rStyle w:val="a4"/>
          <w:rFonts w:ascii="Lotus Linotype" w:hAnsi="Lotus Linotype" w:cs="Lotus Linotype" w:hint="cs"/>
          <w:szCs w:val="22"/>
          <w:rtl/>
        </w:rPr>
        <w:t>89-90</w:t>
      </w:r>
      <w:r w:rsidRPr="00656FDF">
        <w:rPr>
          <w:rStyle w:val="a4"/>
          <w:rFonts w:ascii="Lotus Linotype" w:hAnsi="Lotus Linotype" w:cs="Lotus Linotype"/>
          <w:szCs w:val="22"/>
          <w:rtl/>
        </w:rPr>
        <w:t>.</w:t>
      </w:r>
    </w:p>
  </w:footnote>
  <w:footnote w:id="1463">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الاسلامیة»، 1/</w:t>
      </w:r>
      <w:r>
        <w:rPr>
          <w:rStyle w:val="a4"/>
          <w:rFonts w:ascii="Lotus Linotype" w:hAnsi="Lotus Linotype" w:cs="Lotus Linotype" w:hint="cs"/>
          <w:szCs w:val="22"/>
          <w:rtl/>
        </w:rPr>
        <w:t>223-224</w:t>
      </w:r>
      <w:r w:rsidRPr="00656FDF">
        <w:rPr>
          <w:rStyle w:val="a4"/>
          <w:rFonts w:ascii="Lotus Linotype" w:hAnsi="Lotus Linotype" w:cs="Lotus Linotype"/>
          <w:szCs w:val="22"/>
          <w:rtl/>
        </w:rPr>
        <w:t>.</w:t>
      </w:r>
    </w:p>
  </w:footnote>
  <w:footnote w:id="1464">
    <w:p w:rsidR="00336FF5" w:rsidRPr="00656FDF" w:rsidRDefault="00336FF5" w:rsidP="00C3436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«اصل الشیعة»، ص </w:t>
      </w:r>
      <w:r>
        <w:rPr>
          <w:rStyle w:val="a4"/>
          <w:rFonts w:ascii="Lotus Linotype" w:hAnsi="Lotus Linotype" w:cs="Lotus Linotype" w:hint="cs"/>
          <w:szCs w:val="22"/>
          <w:rtl/>
        </w:rPr>
        <w:t>58-59</w:t>
      </w:r>
      <w:r w:rsidRPr="00656FDF">
        <w:rPr>
          <w:rStyle w:val="a4"/>
          <w:rFonts w:ascii="Lotus Linotype" w:hAnsi="Lotus Linotype" w:cs="Lotus Linotype"/>
          <w:szCs w:val="22"/>
          <w:rtl/>
        </w:rPr>
        <w:t>.</w:t>
      </w:r>
    </w:p>
  </w:footnote>
  <w:footnote w:id="1465">
    <w:p w:rsidR="00336FF5" w:rsidRPr="00656FDF" w:rsidRDefault="00336FF5" w:rsidP="00C3436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منبع سابق</w:t>
      </w:r>
      <w:r w:rsidRPr="00656FDF">
        <w:rPr>
          <w:rStyle w:val="a4"/>
          <w:rFonts w:ascii="Lotus Linotype" w:hAnsi="Lotus Linotype" w:cs="Lotus Linotype"/>
          <w:szCs w:val="22"/>
          <w:rtl/>
        </w:rPr>
        <w:t>.</w:t>
      </w:r>
    </w:p>
  </w:footnote>
  <w:footnote w:id="1466">
    <w:p w:rsidR="00336FF5" w:rsidRPr="00656FDF" w:rsidRDefault="00336FF5" w:rsidP="00C3436B">
      <w:pPr>
        <w:pStyle w:val="a8"/>
        <w:spacing w:after="0" w:line="216"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همان.</w:t>
      </w:r>
    </w:p>
  </w:footnote>
  <w:footnote w:id="1467">
    <w:p w:rsidR="00336FF5" w:rsidRPr="00656FDF" w:rsidRDefault="00336FF5" w:rsidP="00C3436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«الوشیعة»، ص 24.</w:t>
      </w:r>
    </w:p>
  </w:footnote>
  <w:footnote w:id="146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محسن امین، ص 176، «اعیان الشیعة»، 1/457.</w:t>
      </w:r>
    </w:p>
  </w:footnote>
  <w:footnote w:id="1469">
    <w:p w:rsidR="00336FF5" w:rsidRPr="00656FDF" w:rsidRDefault="00336FF5" w:rsidP="00014E9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همچون عبدالحسین شرف الدین موسوی، رجوع شود به کتاب وی «اجوبة مسائل جار الله»، ص 39 و نامه</w:t>
      </w:r>
      <w:r w:rsidRPr="00656FDF">
        <w:rPr>
          <w:rStyle w:val="a4"/>
          <w:rFonts w:ascii="Lotus Linotype" w:hAnsi="Lotus Linotype"/>
          <w:szCs w:val="22"/>
          <w:rtl/>
        </w:rPr>
        <w:t>‌</w:t>
      </w:r>
      <w:r w:rsidRPr="00656FDF">
        <w:rPr>
          <w:rStyle w:val="a4"/>
          <w:rFonts w:ascii="Lotus Linotype" w:hAnsi="Lotus Linotype" w:cs="Lotus Linotype"/>
          <w:szCs w:val="22"/>
          <w:rtl/>
        </w:rPr>
        <w:t>اش به «مجمع علمی عربی دمشق»، چاپ نجف 1387</w:t>
      </w:r>
      <w:r>
        <w:rPr>
          <w:rStyle w:val="a4"/>
          <w:rFonts w:ascii="Lotus Linotype" w:hAnsi="Lotus Linotype" w:cs="Lotus Linotype" w:hint="cs"/>
          <w:szCs w:val="22"/>
          <w:rtl/>
        </w:rPr>
        <w:t xml:space="preserve">هـ </w:t>
      </w:r>
      <w:r w:rsidRPr="00656FDF">
        <w:rPr>
          <w:rStyle w:val="a4"/>
          <w:rFonts w:ascii="Lotus Linotype" w:hAnsi="Lotus Linotype" w:cs="Lotus Linotype"/>
          <w:szCs w:val="22"/>
          <w:rtl/>
        </w:rPr>
        <w:t>و کتاب</w:t>
      </w:r>
      <w:r w:rsidRPr="00656FDF">
        <w:rPr>
          <w:rStyle w:val="a4"/>
          <w:rFonts w:ascii="Lotus Linotype" w:hAnsi="Lotus Linotype"/>
          <w:szCs w:val="22"/>
          <w:rtl/>
        </w:rPr>
        <w:t>‌</w:t>
      </w:r>
      <w:r w:rsidRPr="00656FDF">
        <w:rPr>
          <w:rStyle w:val="a4"/>
          <w:rFonts w:ascii="Lotus Linotype" w:hAnsi="Lotus Linotype" w:cs="Lotus Linotype"/>
          <w:szCs w:val="22"/>
          <w:rtl/>
        </w:rPr>
        <w:t>های دیگرش. و رجوع شود به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«الشیعة فی التاریخ»، از محمد حسین ال</w:t>
      </w:r>
      <w:r>
        <w:rPr>
          <w:rStyle w:val="a4"/>
          <w:rFonts w:ascii="Lotus Linotype" w:hAnsi="Lotus Linotype" w:cs="Lotus Linotype" w:hint="cs"/>
          <w:szCs w:val="22"/>
          <w:rtl/>
        </w:rPr>
        <w:t>ز</w:t>
      </w:r>
      <w:r w:rsidRPr="00656FDF">
        <w:rPr>
          <w:rStyle w:val="a4"/>
          <w:rFonts w:ascii="Lotus Linotype" w:hAnsi="Lotus Linotype" w:cs="Lotus Linotype"/>
          <w:szCs w:val="22"/>
          <w:rtl/>
        </w:rPr>
        <w:t>ین عاملی، ص 32 و «الدعوة الاسلامیة»، از ابوالحسن الخنیزی، 2/260 و «مع محب الدین خطیب»، لطف الله صافی، ص 95 و «الشیعة فی المیزان»، از محمد جواد مغنیه، ص 269 و غیر این</w:t>
      </w:r>
      <w:r w:rsidRPr="00656FDF">
        <w:rPr>
          <w:rStyle w:val="a4"/>
          <w:rFonts w:ascii="Lotus Linotype" w:hAnsi="Lotus Linotype"/>
          <w:szCs w:val="22"/>
          <w:rtl/>
        </w:rPr>
        <w:t>‌</w:t>
      </w:r>
      <w:r w:rsidRPr="00656FDF">
        <w:rPr>
          <w:rStyle w:val="a4"/>
          <w:rFonts w:ascii="Lotus Linotype" w:hAnsi="Lotus Linotype" w:cs="Lotus Linotype"/>
          <w:szCs w:val="22"/>
          <w:rtl/>
        </w:rPr>
        <w:t>ها.</w:t>
      </w:r>
    </w:p>
  </w:footnote>
  <w:footnote w:id="1470">
    <w:p w:rsidR="00336FF5" w:rsidRPr="00656FDF" w:rsidRDefault="00336FF5" w:rsidP="004D4575">
      <w:pPr>
        <w:pStyle w:val="a8"/>
        <w:spacing w:after="0" w:line="211"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کسی که وی را حجة الاسلام و پناهگاه مردم خوانده</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اند، در حالی که اسلام از وی بیزار است. کتاب «الشهاب الثاقب فی رد </w:t>
      </w:r>
      <w:r>
        <w:rPr>
          <w:rStyle w:val="a4"/>
          <w:rFonts w:ascii="Lotus Linotype" w:hAnsi="Lotus Linotype" w:cs="Lotus Linotype" w:hint="cs"/>
          <w:szCs w:val="22"/>
          <w:rtl/>
        </w:rPr>
        <w:t>م</w:t>
      </w:r>
      <w:r w:rsidRPr="00656FDF">
        <w:rPr>
          <w:rStyle w:val="a4"/>
          <w:rFonts w:ascii="Lotus Linotype" w:hAnsi="Lotus Linotype" w:cs="Lotus Linotype"/>
          <w:szCs w:val="22"/>
          <w:rtl/>
        </w:rPr>
        <w:t>ا</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لفقه، الناصب» از جمله آثار اوست. به گمان وی همه</w:t>
      </w:r>
      <w:r w:rsidRPr="00656FDF">
        <w:rPr>
          <w:rStyle w:val="a4"/>
          <w:rFonts w:ascii="Lotus Linotype" w:hAnsi="Lotus Linotype"/>
          <w:szCs w:val="22"/>
          <w:rtl/>
        </w:rPr>
        <w:t>‌</w:t>
      </w:r>
      <w:r w:rsidRPr="00656FDF">
        <w:rPr>
          <w:rStyle w:val="a4"/>
          <w:rFonts w:ascii="Lotus Linotype" w:hAnsi="Lotus Linotype" w:cs="Lotus Linotype"/>
          <w:szCs w:val="22"/>
          <w:rtl/>
        </w:rPr>
        <w:t>ی اهل سنت نواصب</w:t>
      </w:r>
      <w:r w:rsidRPr="00656FDF">
        <w:rPr>
          <w:rStyle w:val="a4"/>
          <w:rFonts w:ascii="Lotus Linotype" w:hAnsi="Lotus Linotype"/>
          <w:szCs w:val="22"/>
          <w:rtl/>
        </w:rPr>
        <w:t>‌</w:t>
      </w:r>
      <w:r w:rsidRPr="00656FDF">
        <w:rPr>
          <w:rStyle w:val="a4"/>
          <w:rFonts w:ascii="Lotus Linotype" w:hAnsi="Lotus Linotype" w:cs="Lotus Linotype"/>
          <w:szCs w:val="22"/>
          <w:rtl/>
        </w:rPr>
        <w:t>اند.</w:t>
      </w:r>
    </w:p>
  </w:footnote>
  <w:footnote w:id="1471">
    <w:p w:rsidR="00336FF5" w:rsidRPr="00656FDF" w:rsidRDefault="00336FF5" w:rsidP="004D4575">
      <w:pPr>
        <w:pStyle w:val="a8"/>
        <w:spacing w:after="0" w:line="211"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درباره</w:t>
      </w:r>
      <w:r w:rsidRPr="00656FDF">
        <w:rPr>
          <w:rStyle w:val="a4"/>
          <w:rFonts w:ascii="Lotus Linotype" w:hAnsi="Lotus Linotype"/>
          <w:szCs w:val="22"/>
          <w:rtl/>
        </w:rPr>
        <w:t>‌</w:t>
      </w:r>
      <w:r w:rsidRPr="00656FDF">
        <w:rPr>
          <w:rStyle w:val="a4"/>
          <w:rFonts w:ascii="Lotus Linotype" w:hAnsi="Lotus Linotype" w:cs="Lotus Linotype"/>
          <w:szCs w:val="22"/>
          <w:rtl/>
        </w:rPr>
        <w:t>ی شیخین می</w:t>
      </w:r>
      <w:r w:rsidRPr="00656FDF">
        <w:rPr>
          <w:rStyle w:val="a4"/>
          <w:rFonts w:ascii="Lotus Linotype" w:hAnsi="Lotus Linotype"/>
          <w:szCs w:val="22"/>
          <w:rtl/>
        </w:rPr>
        <w:t>‌</w:t>
      </w:r>
      <w:r w:rsidRPr="00656FDF">
        <w:rPr>
          <w:rStyle w:val="a4"/>
          <w:rFonts w:ascii="Lotus Linotype" w:hAnsi="Lotus Linotype" w:cs="Lotus Linotype"/>
          <w:szCs w:val="22"/>
          <w:rtl/>
        </w:rPr>
        <w:t>گوید: «ابوبکر و عمر سبب گمراهی این امتند تا به روز قیامت»</w:t>
      </w:r>
      <w:r>
        <w:rPr>
          <w:rStyle w:val="a4"/>
          <w:rFonts w:ascii="Lotus Linotype" w:hAnsi="Lotus Linotype" w:cs="Lotus Linotype" w:hint="cs"/>
          <w:szCs w:val="22"/>
          <w:rtl/>
        </w:rPr>
        <w:t>.</w:t>
      </w:r>
      <w:r w:rsidRPr="00656FDF">
        <w:rPr>
          <w:rStyle w:val="a4"/>
          <w:rFonts w:ascii="Lotus Linotype" w:hAnsi="Lotus Linotype" w:cs="Lotus Linotype"/>
          <w:szCs w:val="22"/>
          <w:rtl/>
        </w:rPr>
        <w:t xml:space="preserve"> «کشف الاشتباه»، ص 98 وی در این گفته حکم به گمراهی امّت تا به روز قیامت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کند و مسئول این گمراهی هم دو </w:t>
      </w:r>
      <w:r w:rsidRPr="00014E96">
        <w:rPr>
          <w:rStyle w:val="a4"/>
          <w:rFonts w:ascii="Lotus Linotype" w:hAnsi="Lotus Linotype" w:cs="Lotus Linotype"/>
          <w:szCs w:val="22"/>
          <w:rtl/>
        </w:rPr>
        <w:t>پدر زن پیامبر خدا</w:t>
      </w:r>
      <w:r w:rsidRPr="00014E96">
        <w:rPr>
          <w:rStyle w:val="a4"/>
          <w:rFonts w:ascii="Lotus Linotype" w:hAnsi="Lotus Linotype" w:cs="Lotus Linotype" w:hint="cs"/>
          <w:szCs w:val="22"/>
          <w:rtl/>
        </w:rPr>
        <w:t xml:space="preserve"> </w:t>
      </w:r>
      <w:r w:rsidRPr="00014E96">
        <w:rPr>
          <w:rStyle w:val="a4"/>
          <w:rFonts w:ascii="Lotus Linotype" w:hAnsi="Lotus Linotype" w:cs="CTraditional Arabic" w:hint="cs"/>
          <w:szCs w:val="22"/>
          <w:rtl/>
        </w:rPr>
        <w:t>ص</w:t>
      </w:r>
      <w:r w:rsidRPr="00014E96">
        <w:rPr>
          <w:rStyle w:val="a4"/>
          <w:rFonts w:ascii="Lotus Linotype" w:hAnsi="Lotus Linotype" w:cs="Lotus Linotype"/>
          <w:szCs w:val="22"/>
          <w:rtl/>
        </w:rPr>
        <w:t xml:space="preserve"> و دو تن از یاران نزدیک وی و دو خلیفه</w:t>
      </w:r>
      <w:r w:rsidRPr="00014E96">
        <w:rPr>
          <w:rStyle w:val="a4"/>
          <w:rFonts w:ascii="Lotus Linotype" w:hAnsi="Lotus Linotype"/>
          <w:szCs w:val="22"/>
          <w:rtl/>
        </w:rPr>
        <w:t>‌</w:t>
      </w:r>
      <w:r w:rsidRPr="00014E96">
        <w:rPr>
          <w:rStyle w:val="a4"/>
          <w:rFonts w:ascii="Lotus Linotype" w:hAnsi="Lotus Linotype" w:cs="Lotus Linotype"/>
          <w:szCs w:val="22"/>
          <w:rtl/>
        </w:rPr>
        <w:t>ی ایشان را می</w:t>
      </w:r>
      <w:r w:rsidRPr="00014E96">
        <w:rPr>
          <w:rStyle w:val="a4"/>
          <w:rFonts w:ascii="Lotus Linotype" w:hAnsi="Lotus Linotype"/>
          <w:szCs w:val="22"/>
          <w:rtl/>
        </w:rPr>
        <w:t>‌</w:t>
      </w:r>
      <w:r w:rsidRPr="00014E96">
        <w:rPr>
          <w:rStyle w:val="a4"/>
          <w:rFonts w:ascii="Lotus Linotype" w:hAnsi="Lotus Linotype" w:cs="Lotus Linotype"/>
          <w:szCs w:val="22"/>
          <w:rtl/>
        </w:rPr>
        <w:t>داند و سپس از این گمراهی</w:t>
      </w:r>
      <w:r w:rsidRPr="00656FDF">
        <w:rPr>
          <w:rStyle w:val="a4"/>
          <w:rFonts w:ascii="Lotus Linotype" w:hAnsi="Lotus Linotype" w:cs="Lotus Linotype"/>
          <w:szCs w:val="22"/>
          <w:rtl/>
        </w:rPr>
        <w:t xml:space="preserve"> فرقه</w:t>
      </w:r>
      <w:r w:rsidRPr="00656FDF">
        <w:rPr>
          <w:rStyle w:val="a4"/>
          <w:rFonts w:ascii="Lotus Linotype" w:hAnsi="Lotus Linotype"/>
          <w:szCs w:val="22"/>
          <w:rtl/>
        </w:rPr>
        <w:t>‌</w:t>
      </w:r>
      <w:r w:rsidRPr="00656FDF">
        <w:rPr>
          <w:rStyle w:val="a4"/>
          <w:rFonts w:ascii="Lotus Linotype" w:hAnsi="Lotus Linotype" w:cs="Lotus Linotype"/>
          <w:szCs w:val="22"/>
          <w:rtl/>
        </w:rPr>
        <w:t>اش را استثنا می</w:t>
      </w:r>
      <w:r w:rsidRPr="00656FDF">
        <w:rPr>
          <w:rStyle w:val="a4"/>
          <w:rFonts w:ascii="Lotus Linotype" w:hAnsi="Lotus Linotype"/>
          <w:szCs w:val="22"/>
          <w:rtl/>
        </w:rPr>
        <w:t>‌</w:t>
      </w:r>
      <w:r w:rsidRPr="00656FDF">
        <w:rPr>
          <w:rStyle w:val="a4"/>
          <w:rFonts w:ascii="Lotus Linotype" w:hAnsi="Lotus Linotype" w:cs="Lotus Linotype"/>
          <w:szCs w:val="22"/>
          <w:rtl/>
        </w:rPr>
        <w:t>کند و آن را فرقه</w:t>
      </w:r>
      <w:r w:rsidRPr="00656FDF">
        <w:rPr>
          <w:rStyle w:val="a4"/>
          <w:rFonts w:ascii="Lotus Linotype" w:hAnsi="Lotus Linotype"/>
          <w:szCs w:val="22"/>
          <w:rtl/>
        </w:rPr>
        <w:t>‌</w:t>
      </w:r>
      <w:r w:rsidRPr="00656FDF">
        <w:rPr>
          <w:rStyle w:val="a4"/>
          <w:rFonts w:ascii="Lotus Linotype" w:hAnsi="Lotus Linotype" w:cs="Lotus Linotype"/>
          <w:szCs w:val="22"/>
          <w:rtl/>
        </w:rPr>
        <w:t>ی ناجیه می</w:t>
      </w:r>
      <w:r w:rsidRPr="00656FDF">
        <w:rPr>
          <w:rStyle w:val="a4"/>
          <w:rFonts w:ascii="Lotus Linotype" w:hAnsi="Lotus Linotype"/>
          <w:szCs w:val="22"/>
          <w:rtl/>
        </w:rPr>
        <w:t>‌</w:t>
      </w:r>
      <w:r w:rsidRPr="00656FDF">
        <w:rPr>
          <w:rStyle w:val="a4"/>
          <w:rFonts w:ascii="Lotus Linotype" w:hAnsi="Lotus Linotype" w:cs="Lotus Linotype"/>
          <w:szCs w:val="22"/>
          <w:rtl/>
        </w:rPr>
        <w:t>داند. منبع سابق، ص 98.</w:t>
      </w:r>
    </w:p>
  </w:footnote>
  <w:footnote w:id="1472">
    <w:p w:rsidR="00336FF5" w:rsidRPr="00656FDF" w:rsidRDefault="00336FF5" w:rsidP="004D4575">
      <w:pPr>
        <w:pStyle w:val="a8"/>
        <w:spacing w:after="0" w:line="211"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یکی از رافضیانی که در یکی از کشور</w:t>
      </w:r>
      <w:r w:rsidRPr="00656FDF">
        <w:rPr>
          <w:rStyle w:val="a4"/>
          <w:rFonts w:ascii="Lotus Linotype" w:hAnsi="Lotus Linotype"/>
          <w:szCs w:val="22"/>
          <w:rtl/>
        </w:rPr>
        <w:t>‌</w:t>
      </w:r>
      <w:r w:rsidRPr="00656FDF">
        <w:rPr>
          <w:rStyle w:val="a4"/>
          <w:rFonts w:ascii="Lotus Linotype" w:hAnsi="Lotus Linotype" w:cs="Lotus Linotype"/>
          <w:szCs w:val="22"/>
          <w:rtl/>
        </w:rPr>
        <w:t>های خلیج زندگی می</w:t>
      </w:r>
      <w:r w:rsidRPr="00656FDF">
        <w:rPr>
          <w:rStyle w:val="a4"/>
          <w:rFonts w:ascii="Lotus Linotype" w:hAnsi="Lotus Linotype"/>
          <w:szCs w:val="22"/>
          <w:rtl/>
        </w:rPr>
        <w:t>‌</w:t>
      </w:r>
      <w:r w:rsidRPr="00656FDF">
        <w:rPr>
          <w:rStyle w:val="a4"/>
          <w:rFonts w:ascii="Lotus Linotype" w:hAnsi="Lotus Linotype" w:cs="Lotus Linotype"/>
          <w:szCs w:val="22"/>
          <w:rtl/>
        </w:rPr>
        <w:t>کند. وی در کتابش «التربیة الدینیّة»، ص 63 می</w:t>
      </w:r>
      <w:r w:rsidRPr="00656FDF">
        <w:rPr>
          <w:rStyle w:val="a4"/>
          <w:rFonts w:ascii="Lotus Linotype" w:hAnsi="Lotus Linotype"/>
          <w:szCs w:val="22"/>
          <w:rtl/>
        </w:rPr>
        <w:t>‌</w:t>
      </w:r>
      <w:r w:rsidRPr="00656FDF">
        <w:rPr>
          <w:rStyle w:val="a4"/>
          <w:rFonts w:ascii="Lotus Linotype" w:hAnsi="Lotus Linotype" w:cs="Lotus Linotype"/>
          <w:szCs w:val="22"/>
          <w:rtl/>
        </w:rPr>
        <w:t>گوید: «امامت رکنی از ارکان دین است (یعنی نه رکنی از ارکان مذهب شیعی و این بدان معناست که منکر آن منکر یکی از ارکان دین است و چنین کسی نمی</w:t>
      </w:r>
      <w:r w:rsidRPr="00656FDF">
        <w:rPr>
          <w:rStyle w:val="a4"/>
          <w:rFonts w:ascii="Lotus Linotype" w:hAnsi="Lotus Linotype"/>
          <w:szCs w:val="22"/>
          <w:rtl/>
        </w:rPr>
        <w:t>‌</w:t>
      </w:r>
      <w:r w:rsidRPr="00656FDF">
        <w:rPr>
          <w:rStyle w:val="a4"/>
          <w:rFonts w:ascii="Lotus Linotype" w:hAnsi="Lotus Linotype" w:cs="Lotus Linotype"/>
          <w:szCs w:val="22"/>
          <w:rtl/>
        </w:rPr>
        <w:t>تواند مسلمان باشد)</w:t>
      </w:r>
      <w:r>
        <w:rPr>
          <w:rStyle w:val="a4"/>
          <w:rFonts w:ascii="Lotus Linotype" w:hAnsi="Lotus Linotype" w:cs="Lotus Linotype" w:hint="cs"/>
          <w:szCs w:val="22"/>
          <w:rtl/>
        </w:rPr>
        <w:t>.</w:t>
      </w:r>
    </w:p>
  </w:footnote>
  <w:footnote w:id="1473">
    <w:p w:rsidR="00336FF5" w:rsidRPr="00656FDF" w:rsidRDefault="00336FF5" w:rsidP="004D4575">
      <w:pPr>
        <w:pStyle w:val="a8"/>
        <w:spacing w:after="0" w:line="211"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مثال</w:t>
      </w:r>
      <w:r w:rsidRPr="00656FDF">
        <w:rPr>
          <w:rStyle w:val="a4"/>
          <w:rFonts w:ascii="Lotus Linotype" w:hAnsi="Lotus Linotype"/>
          <w:szCs w:val="22"/>
          <w:rtl/>
        </w:rPr>
        <w:t>‌</w:t>
      </w:r>
      <w:r w:rsidRPr="00656FDF">
        <w:rPr>
          <w:rStyle w:val="a4"/>
          <w:rFonts w:ascii="Lotus Linotype" w:hAnsi="Lotus Linotype" w:cs="Lotus Linotype"/>
          <w:szCs w:val="22"/>
          <w:rtl/>
        </w:rPr>
        <w:t>های بیشتری از آرای معاصرانشان در مورد تکفیر در بحث دیدگاهشان درباره</w:t>
      </w:r>
      <w:r w:rsidRPr="00656FDF">
        <w:rPr>
          <w:rStyle w:val="a4"/>
          <w:rFonts w:ascii="Lotus Linotype" w:hAnsi="Lotus Linotype"/>
          <w:szCs w:val="22"/>
          <w:rtl/>
        </w:rPr>
        <w:t>‌</w:t>
      </w:r>
      <w:r w:rsidRPr="00656FDF">
        <w:rPr>
          <w:rStyle w:val="a4"/>
          <w:rFonts w:ascii="Lotus Linotype" w:hAnsi="Lotus Linotype" w:cs="Lotus Linotype"/>
          <w:szCs w:val="22"/>
          <w:rtl/>
        </w:rPr>
        <w:t>ی آن چه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اساسی</w:t>
      </w:r>
      <w:r w:rsidRPr="00656FDF">
        <w:rPr>
          <w:rStyle w:val="a4"/>
          <w:rFonts w:ascii="Lotus Linotype" w:hAnsi="Lotus Linotype"/>
          <w:szCs w:val="22"/>
          <w:rtl/>
        </w:rPr>
        <w:t>‌</w:t>
      </w:r>
      <w:r w:rsidRPr="00656FDF">
        <w:rPr>
          <w:rStyle w:val="a4"/>
          <w:rFonts w:ascii="Lotus Linotype" w:hAnsi="Lotus Linotype" w:cs="Lotus Linotype"/>
          <w:szCs w:val="22"/>
          <w:rtl/>
        </w:rPr>
        <w:t>شان در خصوص صحابه آمده است.</w:t>
      </w:r>
    </w:p>
  </w:footnote>
  <w:footnote w:id="1474">
    <w:p w:rsidR="00336FF5" w:rsidRPr="00656FDF" w:rsidRDefault="00336FF5" w:rsidP="00F0038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«عقائد الامامیة»، ص 155.</w:t>
      </w:r>
    </w:p>
  </w:footnote>
  <w:footnote w:id="1475">
    <w:p w:rsidR="00336FF5" w:rsidRPr="00656FDF" w:rsidRDefault="00336FF5" w:rsidP="00F0038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«الثقیفة»، ص 19.</w:t>
      </w:r>
    </w:p>
  </w:footnote>
  <w:footnote w:id="1476">
    <w:p w:rsidR="00336FF5" w:rsidRPr="00656FDF" w:rsidRDefault="00336FF5" w:rsidP="00F0038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«الفصول المهمة»، ص 32.</w:t>
      </w:r>
    </w:p>
  </w:footnote>
  <w:footnote w:id="1477">
    <w:p w:rsidR="00336FF5" w:rsidRPr="00656FDF" w:rsidRDefault="00336FF5" w:rsidP="00F0038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32.</w:t>
      </w:r>
    </w:p>
  </w:footnote>
  <w:footnote w:id="147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45.</w:t>
      </w:r>
    </w:p>
  </w:footnote>
  <w:footnote w:id="1479">
    <w:p w:rsidR="00336FF5" w:rsidRPr="00656FDF" w:rsidRDefault="00336FF5" w:rsidP="00014E9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زین</w:t>
      </w:r>
      <w:r w:rsidRPr="00656FDF">
        <w:rPr>
          <w:rStyle w:val="a4"/>
          <w:rFonts w:ascii="Lotus Linotype" w:hAnsi="Lotus Linotype"/>
          <w:szCs w:val="22"/>
          <w:rtl/>
        </w:rPr>
        <w:t>‌</w:t>
      </w:r>
      <w:r w:rsidRPr="00656FDF">
        <w:rPr>
          <w:rStyle w:val="a4"/>
          <w:rFonts w:ascii="Lotus Linotype" w:hAnsi="Lotus Linotype" w:cs="Lotus Linotype"/>
          <w:szCs w:val="22"/>
          <w:rtl/>
        </w:rPr>
        <w:t>الدین بن علی عاملی، معروف به شهید ثانی، نخستین کس از امامیه که در رابطه با علم حدیث درایتی به تفصیل کتاب نوشت. م</w:t>
      </w:r>
      <w:r>
        <w:rPr>
          <w:rStyle w:val="a4"/>
          <w:rFonts w:ascii="Lotus Linotype" w:hAnsi="Lotus Linotype" w:cs="Lotus Linotype" w:hint="cs"/>
          <w:szCs w:val="22"/>
          <w:rtl/>
        </w:rPr>
        <w:t>توفاى</w:t>
      </w:r>
      <w:r w:rsidRPr="00656FDF">
        <w:rPr>
          <w:rStyle w:val="a4"/>
          <w:rFonts w:ascii="Lotus Linotype" w:hAnsi="Lotus Linotype" w:cs="Lotus Linotype"/>
          <w:szCs w:val="22"/>
          <w:rtl/>
        </w:rPr>
        <w:t xml:space="preserve"> 966</w:t>
      </w:r>
      <w:r>
        <w:rPr>
          <w:rStyle w:val="a4"/>
          <w:rFonts w:ascii="Lotus Linotype" w:hAnsi="Lotus Linotype" w:cs="Lotus Linotype" w:hint="cs"/>
          <w:szCs w:val="22"/>
          <w:rtl/>
        </w:rPr>
        <w:t>هـ</w:t>
      </w:r>
      <w:r w:rsidRPr="00656FDF">
        <w:rPr>
          <w:rStyle w:val="a4"/>
          <w:rFonts w:ascii="Lotus Linotype" w:hAnsi="Lotus Linotype" w:cs="Lotus Linotype"/>
          <w:szCs w:val="22"/>
          <w:rtl/>
        </w:rPr>
        <w:t>‍</w:t>
      </w:r>
      <w:r w:rsidRPr="00656FDF">
        <w:rPr>
          <w:rStyle w:val="a4"/>
          <w:rFonts w:ascii="Lotus Linotype" w:hAnsi="Lotus Linotype"/>
          <w:szCs w:val="22"/>
          <w:rtl/>
        </w:rPr>
        <w:t>‌</w:t>
      </w:r>
      <w:r w:rsidRPr="00656FDF">
        <w:rPr>
          <w:rStyle w:val="a4"/>
          <w:rFonts w:ascii="Lotus Linotype" w:hAnsi="Lotus Linotype" w:cs="Lotus Linotype"/>
          <w:szCs w:val="22"/>
          <w:rtl/>
        </w:rPr>
        <w:t>، «اعیان الشیعة»، 1/297.</w:t>
      </w:r>
    </w:p>
  </w:footnote>
  <w:footnote w:id="1480">
    <w:p w:rsidR="00336FF5" w:rsidRPr="00656FDF" w:rsidRDefault="00336FF5" w:rsidP="00014E9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8/</w:t>
      </w:r>
      <w:r>
        <w:rPr>
          <w:rStyle w:val="a4"/>
          <w:rFonts w:ascii="Lotus Linotype" w:hAnsi="Lotus Linotype" w:cs="Lotus Linotype" w:hint="cs"/>
          <w:szCs w:val="22"/>
          <w:rtl/>
        </w:rPr>
        <w:t>367-368</w:t>
      </w:r>
      <w:r w:rsidRPr="00656FDF">
        <w:rPr>
          <w:rStyle w:val="a4"/>
          <w:rFonts w:ascii="Lotus Linotype" w:hAnsi="Lotus Linotype" w:cs="Lotus Linotype"/>
          <w:szCs w:val="22"/>
          <w:rtl/>
        </w:rPr>
        <w:t>.</w:t>
      </w:r>
    </w:p>
  </w:footnote>
  <w:footnote w:id="1481">
    <w:p w:rsidR="00336FF5" w:rsidRPr="00656FDF" w:rsidRDefault="00336FF5" w:rsidP="00014E9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همان</w:t>
      </w:r>
      <w:r w:rsidRPr="00656FDF">
        <w:rPr>
          <w:rStyle w:val="a4"/>
          <w:rFonts w:ascii="Lotus Linotype" w:hAnsi="Lotus Linotype" w:cs="Lotus Linotype"/>
          <w:szCs w:val="22"/>
          <w:rtl/>
        </w:rPr>
        <w:t>.</w:t>
      </w:r>
    </w:p>
  </w:footnote>
  <w:footnote w:id="1482">
    <w:p w:rsidR="00336FF5" w:rsidRPr="00656FDF" w:rsidRDefault="00336FF5" w:rsidP="00014E9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8/</w:t>
      </w:r>
      <w:r>
        <w:rPr>
          <w:rStyle w:val="a4"/>
          <w:rFonts w:ascii="Lotus Linotype" w:hAnsi="Lotus Linotype" w:cs="Lotus Linotype" w:hint="cs"/>
          <w:szCs w:val="22"/>
          <w:rtl/>
        </w:rPr>
        <w:t>369-370</w:t>
      </w:r>
      <w:r w:rsidRPr="00656FDF">
        <w:rPr>
          <w:rStyle w:val="a4"/>
          <w:rFonts w:ascii="Lotus Linotype" w:hAnsi="Lotus Linotype" w:cs="Lotus Linotype"/>
          <w:szCs w:val="22"/>
          <w:rtl/>
        </w:rPr>
        <w:t>.</w:t>
      </w:r>
    </w:p>
  </w:footnote>
  <w:footnote w:id="1483">
    <w:p w:rsidR="00336FF5" w:rsidRPr="00656FDF" w:rsidRDefault="00336FF5" w:rsidP="00014E96">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شهاب الدین نجفی، از پانوشت</w:t>
      </w:r>
      <w:r w:rsidRPr="00656FDF">
        <w:rPr>
          <w:rStyle w:val="a4"/>
          <w:rFonts w:ascii="Lotus Linotype" w:hAnsi="Lotus Linotype"/>
          <w:szCs w:val="22"/>
          <w:rtl/>
        </w:rPr>
        <w:t>‌</w:t>
      </w:r>
      <w:r w:rsidRPr="00656FDF">
        <w:rPr>
          <w:rStyle w:val="a4"/>
          <w:rFonts w:ascii="Lotus Linotype" w:hAnsi="Lotus Linotype" w:cs="Lotus Linotype"/>
          <w:szCs w:val="22"/>
          <w:rtl/>
        </w:rPr>
        <w:t xml:space="preserve">های ایشان بر کتاب «احقاق الحق»، تستری، </w:t>
      </w:r>
      <w:r>
        <w:rPr>
          <w:rStyle w:val="a4"/>
          <w:rFonts w:ascii="Lotus Linotype" w:hAnsi="Lotus Linotype" w:cs="Lotus Linotype" w:hint="cs"/>
          <w:szCs w:val="22"/>
          <w:rtl/>
        </w:rPr>
        <w:t>2/294-295.</w:t>
      </w:r>
    </w:p>
  </w:footnote>
  <w:footnote w:id="148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کتاب وی «الشیعة»، ص 176.</w:t>
      </w:r>
    </w:p>
  </w:footnote>
  <w:footnote w:id="148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176.</w:t>
      </w:r>
    </w:p>
  </w:footnote>
  <w:footnote w:id="1486">
    <w:p w:rsidR="00336FF5" w:rsidRPr="00656FDF" w:rsidRDefault="00336FF5" w:rsidP="00014E9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همچون زعبی در «لا سنه ولا</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شی</w:t>
      </w:r>
      <w:r>
        <w:rPr>
          <w:rStyle w:val="a4"/>
          <w:rFonts w:ascii="Lotus Linotype" w:hAnsi="Lotus Linotype" w:cs="Lotus Linotype" w:hint="cs"/>
          <w:szCs w:val="22"/>
          <w:rtl/>
        </w:rPr>
        <w:t>ع</w:t>
      </w:r>
      <w:r w:rsidRPr="00656FDF">
        <w:rPr>
          <w:rStyle w:val="a4"/>
          <w:rFonts w:ascii="Lotus Linotype" w:hAnsi="Lotus Linotype" w:cs="Lotus Linotype"/>
          <w:szCs w:val="22"/>
          <w:rtl/>
        </w:rPr>
        <w:t>ه»، ص 84.</w:t>
      </w:r>
    </w:p>
  </w:footnote>
  <w:footnote w:id="148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لطف الله صافی است در کتاب «مع محب الدین فی خطوطه العریضة».</w:t>
      </w:r>
    </w:p>
  </w:footnote>
  <w:footnote w:id="148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«مع الخطیب»، لطف الله صافی، ص 95.</w:t>
      </w:r>
    </w:p>
  </w:footnote>
  <w:footnote w:id="148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اصل الشیعة، ص 104.</w:t>
      </w:r>
    </w:p>
  </w:footnote>
  <w:footnote w:id="149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«وسائل الشیعة»، 20/46.</w:t>
      </w:r>
    </w:p>
  </w:footnote>
  <w:footnote w:id="149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«اصل الشیعة»، ص 104.</w:t>
      </w:r>
    </w:p>
  </w:footnote>
  <w:footnote w:id="149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«السرائر»، ص 479.</w:t>
      </w:r>
    </w:p>
  </w:footnote>
  <w:footnote w:id="149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«تنقیح المقال»، 1/207.</w:t>
      </w:r>
    </w:p>
  </w:footnote>
  <w:footnote w:id="1494">
    <w:p w:rsidR="00336FF5" w:rsidRPr="00656FDF" w:rsidRDefault="00336FF5" w:rsidP="00F0038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«وسائل الشیعة»، 4/34</w:t>
      </w:r>
      <w:r>
        <w:rPr>
          <w:rStyle w:val="a4"/>
          <w:rFonts w:ascii="Lotus Linotype" w:hAnsi="Lotus Linotype" w:cs="Lotus Linotype" w:hint="cs"/>
          <w:szCs w:val="22"/>
          <w:rtl/>
        </w:rPr>
        <w:t>1</w:t>
      </w:r>
      <w:r w:rsidRPr="00656FDF">
        <w:rPr>
          <w:rStyle w:val="a4"/>
          <w:rFonts w:ascii="Lotus Linotype" w:hAnsi="Lotus Linotype" w:cs="Lotus Linotype"/>
          <w:szCs w:val="22"/>
          <w:rtl/>
        </w:rPr>
        <w:t>-34</w:t>
      </w:r>
      <w:r>
        <w:rPr>
          <w:rStyle w:val="a4"/>
          <w:rFonts w:ascii="Lotus Linotype" w:hAnsi="Lotus Linotype" w:cs="Lotus Linotype" w:hint="cs"/>
          <w:szCs w:val="22"/>
          <w:rtl/>
        </w:rPr>
        <w:t>2</w:t>
      </w:r>
      <w:r w:rsidRPr="00656FDF">
        <w:rPr>
          <w:rStyle w:val="a4"/>
          <w:rFonts w:ascii="Lotus Linotype" w:hAnsi="Lotus Linotype" w:cs="Lotus Linotype"/>
          <w:szCs w:val="22"/>
          <w:rtl/>
        </w:rPr>
        <w:t>.</w:t>
      </w:r>
    </w:p>
  </w:footnote>
  <w:footnote w:id="1495">
    <w:p w:rsidR="00336FF5" w:rsidRPr="00656FDF" w:rsidRDefault="00336FF5" w:rsidP="00F0038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«وسائل الشیعة»، 21/336 و ر. ک «الرجال»، نجاشی، ص 62، «الفهرست»، ص 183، «جامع الرواة»، 2/155 و منظور وی از علامه، ابن مطهر حلّی است.</w:t>
      </w:r>
    </w:p>
  </w:footnote>
  <w:footnote w:id="1496">
    <w:p w:rsidR="00336FF5" w:rsidRPr="00656FDF" w:rsidRDefault="00336FF5" w:rsidP="00F0038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مثلاً به هنگام استناد از احادیثی که بنا به ادعای خود از اهل سنت نقل می</w:t>
      </w:r>
      <w:r w:rsidRPr="00656FDF">
        <w:rPr>
          <w:rStyle w:val="a4"/>
          <w:rFonts w:ascii="Lotus Linotype" w:hAnsi="Lotus Linotype"/>
          <w:szCs w:val="22"/>
          <w:rtl/>
        </w:rPr>
        <w:t>‌</w:t>
      </w:r>
      <w:r w:rsidRPr="00656FDF">
        <w:rPr>
          <w:rStyle w:val="a4"/>
          <w:rFonts w:ascii="Lotus Linotype" w:hAnsi="Lotus Linotype" w:cs="Lotus Linotype"/>
          <w:szCs w:val="22"/>
          <w:rtl/>
        </w:rPr>
        <w:t>کنند، می</w:t>
      </w:r>
      <w:r w:rsidRPr="00656FDF">
        <w:rPr>
          <w:rStyle w:val="a4"/>
          <w:rFonts w:ascii="Lotus Linotype" w:hAnsi="Lotus Linotype"/>
          <w:szCs w:val="22"/>
          <w:rtl/>
        </w:rPr>
        <w:t>‌</w:t>
      </w:r>
      <w:r w:rsidRPr="00656FDF">
        <w:rPr>
          <w:rStyle w:val="a4"/>
          <w:rFonts w:ascii="Lotus Linotype" w:hAnsi="Lotus Linotype" w:cs="Lotus Linotype"/>
          <w:szCs w:val="22"/>
          <w:rtl/>
        </w:rPr>
        <w:t>گویند : «این حدیث از طریق عامّه روایت شده است» و یا این که : «عامّه چنین گفته</w:t>
      </w:r>
      <w:r w:rsidRPr="00656FDF">
        <w:rPr>
          <w:rStyle w:val="a4"/>
          <w:rFonts w:ascii="Lotus Linotype" w:hAnsi="Lotus Linotype"/>
          <w:szCs w:val="22"/>
          <w:rtl/>
        </w:rPr>
        <w:t>‌</w:t>
      </w:r>
      <w:r w:rsidRPr="00656FDF">
        <w:rPr>
          <w:rStyle w:val="a4"/>
          <w:rFonts w:ascii="Lotus Linotype" w:hAnsi="Lotus Linotype" w:cs="Lotus Linotype"/>
          <w:szCs w:val="22"/>
          <w:rtl/>
        </w:rPr>
        <w:t>اند.» به طور مثال رجوع شود به «بحوث فی علوم القرآن»، ص 200.</w:t>
      </w:r>
    </w:p>
  </w:footnote>
  <w:footnote w:id="1497">
    <w:p w:rsidR="00336FF5" w:rsidRPr="00656FDF" w:rsidRDefault="00336FF5" w:rsidP="00F0038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به «لماذا اخترت مذهب الشیعة»، از انطاکی رجوع شود.</w:t>
      </w:r>
    </w:p>
  </w:footnote>
  <w:footnote w:id="1498">
    <w:p w:rsidR="00336FF5" w:rsidRPr="00656FDF" w:rsidRDefault="00336FF5" w:rsidP="00F0038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به «لماذا اخترت مذهب الشیعة»، از انطاکی رجوع شود.</w:t>
      </w:r>
    </w:p>
  </w:footnote>
  <w:footnote w:id="1499">
    <w:p w:rsidR="00336FF5" w:rsidRPr="00656FDF" w:rsidRDefault="00336FF5" w:rsidP="00F0038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به «لماذا اخترت مذهب الشیعة»، از انطاکی رجوع شود.</w:t>
      </w:r>
    </w:p>
  </w:footnote>
  <w:footnote w:id="1500">
    <w:p w:rsidR="00336FF5" w:rsidRPr="00656FDF" w:rsidRDefault="00336FF5" w:rsidP="00F00380">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 آصف محسنی از علمای شیعه می</w:t>
      </w:r>
      <w:r w:rsidRPr="00656FDF">
        <w:rPr>
          <w:rStyle w:val="a4"/>
          <w:rFonts w:ascii="Lotus Linotype" w:hAnsi="Lotus Linotype"/>
          <w:szCs w:val="22"/>
          <w:rtl/>
        </w:rPr>
        <w:t>‌</w:t>
      </w:r>
      <w:r w:rsidRPr="00656FDF">
        <w:rPr>
          <w:rStyle w:val="a4"/>
          <w:rFonts w:ascii="Lotus Linotype" w:hAnsi="Lotus Linotype" w:cs="Lotus Linotype"/>
          <w:szCs w:val="22"/>
          <w:rtl/>
        </w:rPr>
        <w:t>گوید : «منکر امامت مسلمان است، اما مؤمن نیست، و عناوین دیگری چون نواصب و تمامی بر آن اطلاق می</w:t>
      </w:r>
      <w:r w:rsidRPr="00656FDF">
        <w:rPr>
          <w:rStyle w:val="a4"/>
          <w:rFonts w:ascii="Lotus Linotype" w:hAnsi="Lotus Linotype"/>
          <w:szCs w:val="22"/>
          <w:rtl/>
        </w:rPr>
        <w:t>‌</w:t>
      </w:r>
      <w:r w:rsidRPr="00656FDF">
        <w:rPr>
          <w:rStyle w:val="a4"/>
          <w:rFonts w:ascii="Lotus Linotype" w:hAnsi="Lotus Linotype" w:cs="Lotus Linotype"/>
          <w:szCs w:val="22"/>
          <w:rtl/>
        </w:rPr>
        <w:t>شود.» «صراط الحق»، 3/201.</w:t>
      </w:r>
    </w:p>
  </w:footnote>
  <w:footnote w:id="150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«الفصول المهمة»، ص 31، «الشیعة فی المیزان»، ص 44.</w:t>
      </w:r>
    </w:p>
  </w:footnote>
  <w:footnote w:id="150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الاسلامیة»، خنیزی، 1/119.</w:t>
      </w:r>
    </w:p>
  </w:footnote>
  <w:footnote w:id="1503">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 لایحضر</w:t>
      </w:r>
      <w:r>
        <w:rPr>
          <w:rStyle w:val="a4"/>
          <w:rFonts w:ascii="Lotus Linotype" w:hAnsi="Lotus Linotype" w:cs="Lotus Linotype" w:hint="cs"/>
          <w:szCs w:val="22"/>
          <w:rtl/>
        </w:rPr>
        <w:t>ه</w:t>
      </w:r>
      <w:r w:rsidRPr="00656FDF">
        <w:rPr>
          <w:rStyle w:val="a4"/>
          <w:rFonts w:ascii="Lotus Linotype" w:hAnsi="Lotus Linotype" w:cs="Lotus Linotype"/>
          <w:szCs w:val="22"/>
          <w:rtl/>
        </w:rPr>
        <w:t xml:space="preserve"> الفقیه»، 1/234.</w:t>
      </w:r>
    </w:p>
  </w:footnote>
  <w:footnote w:id="1504">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25/350.</w:t>
      </w:r>
    </w:p>
  </w:footnote>
  <w:footnote w:id="1505">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«مجمع البیان»، طبرسی، 5/205.</w:t>
      </w:r>
    </w:p>
  </w:footnote>
  <w:footnote w:id="1506">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«تنقیح المقال»، 3/240.</w:t>
      </w:r>
    </w:p>
  </w:footnote>
  <w:footnote w:id="1507">
    <w:p w:rsidR="00336FF5" w:rsidRPr="00656FDF" w:rsidRDefault="00336FF5" w:rsidP="007A4E65">
      <w:pPr>
        <w:pStyle w:val="a8"/>
        <w:widowControl w:val="0"/>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همان.</w:t>
      </w:r>
    </w:p>
  </w:footnote>
  <w:footnote w:id="1508">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«عقاید الامامیة»، ص 95.</w:t>
      </w:r>
    </w:p>
  </w:footnote>
  <w:footnote w:id="1509">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الاسلامیة»، خنیزی، 1/92.</w:t>
      </w:r>
    </w:p>
  </w:footnote>
  <w:footnote w:id="1510">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«جامع الرسائل»، ابن تیمیّه، ص 273.</w:t>
      </w:r>
    </w:p>
  </w:footnote>
  <w:footnote w:id="1511">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مقدمه</w:t>
      </w:r>
      <w:r w:rsidRPr="00656FDF">
        <w:rPr>
          <w:rStyle w:val="a4"/>
          <w:rFonts w:ascii="Lotus Linotype" w:hAnsi="Lotus Linotype"/>
          <w:szCs w:val="22"/>
          <w:rtl/>
        </w:rPr>
        <w:t>‌</w:t>
      </w:r>
      <w:r w:rsidRPr="00656FDF">
        <w:rPr>
          <w:rStyle w:val="a4"/>
          <w:rFonts w:ascii="Lotus Linotype" w:hAnsi="Lotus Linotype" w:cs="Lotus Linotype"/>
          <w:szCs w:val="22"/>
          <w:rtl/>
        </w:rPr>
        <w:t>ی دوم «کشف الارتیاب»، و «مهذب الاحکام»، 1/</w:t>
      </w:r>
      <w:r>
        <w:rPr>
          <w:rStyle w:val="a4"/>
          <w:rFonts w:ascii="Lotus Linotype" w:hAnsi="Lotus Linotype" w:cs="Lotus Linotype" w:hint="cs"/>
          <w:szCs w:val="22"/>
          <w:rtl/>
        </w:rPr>
        <w:t>388-393</w:t>
      </w:r>
      <w:r w:rsidRPr="00656FDF">
        <w:rPr>
          <w:rStyle w:val="a4"/>
          <w:rFonts w:ascii="Lotus Linotype" w:hAnsi="Lotus Linotype" w:cs="Lotus Linotype"/>
          <w:szCs w:val="22"/>
          <w:rtl/>
        </w:rPr>
        <w:t>.</w:t>
      </w:r>
    </w:p>
  </w:footnote>
  <w:footnote w:id="1512">
    <w:p w:rsidR="00336FF5" w:rsidRPr="00656FDF" w:rsidRDefault="00336FF5" w:rsidP="007A4E6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«صراط الحق»، آصف محسنی، 3/121.</w:t>
      </w:r>
    </w:p>
  </w:footnote>
  <w:footnote w:id="151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یعنی شاید در آن</w:t>
      </w:r>
      <w:r w:rsidRPr="00656FDF">
        <w:rPr>
          <w:rStyle w:val="a4"/>
          <w:rFonts w:ascii="Lotus Linotype" w:hAnsi="Lotus Linotype"/>
          <w:szCs w:val="22"/>
          <w:rtl/>
        </w:rPr>
        <w:t>‌</w:t>
      </w:r>
      <w:r w:rsidRPr="00656FDF">
        <w:rPr>
          <w:rStyle w:val="a4"/>
          <w:rFonts w:ascii="Lotus Linotype" w:hAnsi="Lotus Linotype" w:cs="Lotus Linotype"/>
          <w:szCs w:val="22"/>
          <w:rtl/>
        </w:rPr>
        <w:t>ها تقیه شده باشد.</w:t>
      </w:r>
    </w:p>
  </w:footnote>
  <w:footnote w:id="1514">
    <w:p w:rsidR="00336FF5" w:rsidRPr="00656FDF" w:rsidRDefault="00336FF5" w:rsidP="00DF4C65">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الشیعة فی المیزان، محمد جواد مغنیه، ص </w:t>
      </w:r>
      <w:r>
        <w:rPr>
          <w:rStyle w:val="a4"/>
          <w:rFonts w:ascii="Lotus Linotype" w:hAnsi="Lotus Linotype" w:cs="Lotus Linotype" w:hint="cs"/>
          <w:szCs w:val="22"/>
          <w:rtl/>
        </w:rPr>
        <w:t>272</w:t>
      </w:r>
      <w:r w:rsidRPr="00656FDF">
        <w:rPr>
          <w:rStyle w:val="a4"/>
          <w:rFonts w:ascii="Lotus Linotype" w:hAnsi="Lotus Linotype" w:cs="Lotus Linotype"/>
          <w:szCs w:val="22"/>
          <w:rtl/>
        </w:rPr>
        <w:t>-</w:t>
      </w:r>
      <w:r>
        <w:rPr>
          <w:rStyle w:val="a4"/>
          <w:rFonts w:ascii="Lotus Linotype" w:hAnsi="Lotus Linotype" w:cs="Lotus Linotype" w:hint="cs"/>
          <w:szCs w:val="22"/>
          <w:rtl/>
        </w:rPr>
        <w:t>273</w:t>
      </w:r>
      <w:r w:rsidRPr="00656FDF">
        <w:rPr>
          <w:rStyle w:val="a4"/>
          <w:rFonts w:ascii="Lotus Linotype" w:hAnsi="Lotus Linotype" w:cs="Lotus Linotype"/>
          <w:szCs w:val="22"/>
          <w:rtl/>
        </w:rPr>
        <w:t>.</w:t>
      </w:r>
    </w:p>
  </w:footnote>
  <w:footnote w:id="1515">
    <w:p w:rsidR="00336FF5" w:rsidRPr="00656FDF" w:rsidRDefault="00336FF5" w:rsidP="0058128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الاسلامیة»، 2/94.</w:t>
      </w:r>
    </w:p>
  </w:footnote>
  <w:footnote w:id="1516">
    <w:p w:rsidR="00336FF5" w:rsidRPr="00656FDF" w:rsidRDefault="00336FF5" w:rsidP="0058128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بین الاشاعرة و المعتزلة»، هاشم معروف حسینی، ص 237.</w:t>
      </w:r>
    </w:p>
  </w:footnote>
  <w:footnote w:id="1517">
    <w:p w:rsidR="00336FF5" w:rsidRPr="004A7A13" w:rsidRDefault="00336FF5" w:rsidP="0058128B">
      <w:pPr>
        <w:pStyle w:val="a8"/>
        <w:spacing w:after="0" w:line="216" w:lineRule="auto"/>
        <w:jc w:val="lowKashida"/>
        <w:rPr>
          <w:rStyle w:val="a4"/>
          <w:rFonts w:ascii="Lotus Linotype" w:hAnsi="Lotus Linotype" w:cs="Lotus Linotype"/>
          <w:spacing w:val="-4"/>
          <w:szCs w:val="22"/>
          <w:rtl/>
        </w:rPr>
      </w:pPr>
      <w:r w:rsidRPr="004A7A13">
        <w:rPr>
          <w:rStyle w:val="a4"/>
          <w:rFonts w:ascii="Lotus Linotype" w:hAnsi="Lotus Linotype" w:cs="Lotus Linotype"/>
          <w:spacing w:val="-4"/>
          <w:szCs w:val="22"/>
          <w:rtl/>
        </w:rPr>
        <w:t>(</w:t>
      </w:r>
      <w:r w:rsidRPr="004A7A13">
        <w:rPr>
          <w:rStyle w:val="a4"/>
          <w:rFonts w:ascii="Lotus Linotype" w:hAnsi="Lotus Linotype" w:cs="Lotus Linotype"/>
          <w:spacing w:val="-4"/>
          <w:szCs w:val="22"/>
          <w:rtl/>
        </w:rPr>
        <w:footnoteRef/>
      </w:r>
      <w:r w:rsidRPr="004A7A13">
        <w:rPr>
          <w:rStyle w:val="a4"/>
          <w:rFonts w:ascii="Lotus Linotype" w:hAnsi="Lotus Linotype" w:cs="Lotus Linotype"/>
          <w:spacing w:val="-4"/>
          <w:szCs w:val="22"/>
          <w:rtl/>
        </w:rPr>
        <w:t>)-«عقائد الامامیة»، محمدرضا مظفر، ص 109 و ر. ک به «أصل الشیعة»، محمد حسین آل کاشف الغطا»، ص 35.</w:t>
      </w:r>
    </w:p>
  </w:footnote>
  <w:footnote w:id="1518">
    <w:p w:rsidR="00336FF5" w:rsidRPr="00656FDF" w:rsidRDefault="00336FF5" w:rsidP="0058128B">
      <w:pPr>
        <w:pStyle w:val="a8"/>
        <w:spacing w:after="0" w:line="216"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همان.</w:t>
      </w:r>
    </w:p>
  </w:footnote>
  <w:footnote w:id="1519">
    <w:p w:rsidR="00336FF5" w:rsidRPr="00656FDF" w:rsidRDefault="00336FF5" w:rsidP="0058128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عقاید الامامیة»، محمدرضا مظفر، ص 113.</w:t>
      </w:r>
    </w:p>
  </w:footnote>
  <w:footnote w:id="1520">
    <w:p w:rsidR="00336FF5" w:rsidRPr="00656FDF" w:rsidRDefault="00336FF5" w:rsidP="0058128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«اصل الشیعة»، ص 35.</w:t>
      </w:r>
    </w:p>
  </w:footnote>
  <w:footnote w:id="1521">
    <w:p w:rsidR="00336FF5" w:rsidRPr="00656FDF" w:rsidRDefault="00336FF5" w:rsidP="0058128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36.</w:t>
      </w:r>
    </w:p>
  </w:footnote>
  <w:footnote w:id="1522">
    <w:p w:rsidR="00336FF5" w:rsidRPr="00656FDF" w:rsidRDefault="00336FF5" w:rsidP="0058128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«حق الیقین»، عبدالله ش</w:t>
      </w:r>
      <w:r>
        <w:rPr>
          <w:rStyle w:val="a4"/>
          <w:rFonts w:ascii="Lotus Linotype" w:hAnsi="Lotus Linotype" w:cs="Lotus Linotype" w:hint="cs"/>
          <w:szCs w:val="22"/>
          <w:rtl/>
        </w:rPr>
        <w:t>ب</w:t>
      </w:r>
      <w:r w:rsidRPr="00656FDF">
        <w:rPr>
          <w:rStyle w:val="a4"/>
          <w:rFonts w:ascii="Lotus Linotype" w:hAnsi="Lotus Linotype" w:cs="Lotus Linotype"/>
          <w:szCs w:val="22"/>
          <w:rtl/>
        </w:rPr>
        <w:t>ر، 2/3 و ر. ک به «عقائد الاثنی عشریة»، ابراهیم زنجانی، ص 240.</w:t>
      </w:r>
    </w:p>
  </w:footnote>
  <w:footnote w:id="152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«حق الیقین»، عبدالله شیر، 2/3، ر. ک، «عقائد الاثنی عشریة»، ابراهیم زنجانی، ص 239.</w:t>
      </w:r>
    </w:p>
  </w:footnote>
  <w:footnote w:id="152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«عقائد الاثنی عشریة»، ابراهیم زنجانی، ص 241.</w:t>
      </w:r>
    </w:p>
  </w:footnote>
  <w:footnote w:id="1525">
    <w:p w:rsidR="00336FF5" w:rsidRPr="00656FDF" w:rsidRDefault="00336FF5" w:rsidP="0058128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«کشف الاشتباه»، ص 131.</w:t>
      </w:r>
    </w:p>
  </w:footnote>
  <w:footnote w:id="1526">
    <w:p w:rsidR="00336FF5" w:rsidRPr="00656FDF" w:rsidRDefault="00336FF5" w:rsidP="00FA7D8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الاسلامیة»، خنیزی، 2/350.</w:t>
      </w:r>
    </w:p>
  </w:footnote>
  <w:footnote w:id="152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الاسلامیة»، أبوالحسن خنیزی، 2/344.</w:t>
      </w:r>
    </w:p>
  </w:footnote>
  <w:footnote w:id="152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«الغیبة»، طوسی، فصل «ذکر العلة المانعة من ظهور الحجة»، ص 199.</w:t>
      </w:r>
    </w:p>
  </w:footnote>
  <w:footnote w:id="1529">
    <w:p w:rsidR="00336FF5" w:rsidRPr="00656FDF" w:rsidRDefault="00336FF5" w:rsidP="0058128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«مسئلة الغیبة»، المرتضی، (کتاب خطی) به نقل از «نشأة الشیعة»، ص 304.</w:t>
      </w:r>
    </w:p>
  </w:footnote>
  <w:footnote w:id="1530">
    <w:p w:rsidR="00336FF5" w:rsidRPr="00656FDF" w:rsidRDefault="00336FF5" w:rsidP="0058128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w:t>
      </w:r>
      <w:r>
        <w:rPr>
          <w:rStyle w:val="a4"/>
          <w:rFonts w:ascii="Lotus Linotype" w:hAnsi="Lotus Linotype" w:cs="Lotus Linotype" w:hint="cs"/>
          <w:szCs w:val="22"/>
          <w:rtl/>
        </w:rPr>
        <w:t>إ</w:t>
      </w:r>
      <w:r w:rsidRPr="00656FDF">
        <w:rPr>
          <w:rStyle w:val="a4"/>
          <w:rFonts w:ascii="Lotus Linotype" w:hAnsi="Lotus Linotype" w:cs="Lotus Linotype"/>
          <w:szCs w:val="22"/>
          <w:rtl/>
        </w:rPr>
        <w:t>کمال</w:t>
      </w:r>
      <w:r w:rsidRPr="00656FDF">
        <w:rPr>
          <w:rStyle w:val="a4"/>
          <w:rFonts w:ascii="Lotus Linotype" w:hAnsi="Lotus Linotype"/>
          <w:szCs w:val="22"/>
          <w:rtl/>
        </w:rPr>
        <w:t>‌</w:t>
      </w:r>
      <w:r w:rsidRPr="00656FDF">
        <w:rPr>
          <w:rStyle w:val="a4"/>
          <w:rFonts w:ascii="Lotus Linotype" w:hAnsi="Lotus Linotype" w:cs="Lotus Linotype"/>
          <w:szCs w:val="22"/>
          <w:rtl/>
        </w:rPr>
        <w:t>الدین»، ابن بابویه قمی، ص 449، «الکافی»، کلینی، 1/340، «خلفاء الرسول الاثنا عشر»، محمد علی موسوی حائری، ص 276 و غیره.</w:t>
      </w:r>
    </w:p>
  </w:footnote>
  <w:footnote w:id="1531">
    <w:p w:rsidR="00336FF5" w:rsidRPr="00656FDF" w:rsidRDefault="00336FF5" w:rsidP="0058128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بابى است در كتاب صحيح آنها الكافي 1/258 چنانكه گذشت.</w:t>
      </w:r>
    </w:p>
  </w:footnote>
  <w:footnote w:id="1532">
    <w:p w:rsidR="00336FF5" w:rsidRPr="00656FDF" w:rsidRDefault="00336FF5" w:rsidP="0058128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«المهدی والمهدویة»، ص </w:t>
      </w:r>
      <w:r>
        <w:rPr>
          <w:rStyle w:val="a4"/>
          <w:rFonts w:ascii="Lotus Linotype" w:hAnsi="Lotus Linotype" w:cs="Lotus Linotype" w:hint="cs"/>
          <w:szCs w:val="22"/>
          <w:rtl/>
        </w:rPr>
        <w:t>109-119</w:t>
      </w:r>
      <w:r w:rsidRPr="00656FDF">
        <w:rPr>
          <w:rStyle w:val="a4"/>
          <w:rFonts w:ascii="Lotus Linotype" w:hAnsi="Lotus Linotype" w:cs="Lotus Linotype"/>
          <w:szCs w:val="22"/>
          <w:rtl/>
        </w:rPr>
        <w:t>.</w:t>
      </w:r>
    </w:p>
  </w:footnote>
  <w:footnote w:id="1533">
    <w:p w:rsidR="00336FF5" w:rsidRPr="00656FDF" w:rsidRDefault="00336FF5" w:rsidP="0058128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«المهدی المنتظر»، محمد</w:t>
      </w:r>
      <w:r>
        <w:rPr>
          <w:rStyle w:val="a4"/>
          <w:rFonts w:ascii="Lotus Linotype" w:hAnsi="Lotus Linotype" w:cs="Lotus Linotype" w:hint="cs"/>
          <w:szCs w:val="22"/>
          <w:rtl/>
        </w:rPr>
        <w:t>حسين</w:t>
      </w:r>
      <w:r w:rsidRPr="00656FDF">
        <w:rPr>
          <w:rStyle w:val="a4"/>
          <w:rFonts w:ascii="Lotus Linotype" w:hAnsi="Lotus Linotype" w:cs="Lotus Linotype"/>
          <w:szCs w:val="22"/>
          <w:rtl/>
        </w:rPr>
        <w:t xml:space="preserve"> آل یاسین، ص 58.</w:t>
      </w:r>
    </w:p>
  </w:footnote>
  <w:footnote w:id="1534">
    <w:p w:rsidR="00336FF5" w:rsidRPr="00656FDF" w:rsidRDefault="00336FF5" w:rsidP="00182CC0">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25/235.</w:t>
      </w:r>
    </w:p>
  </w:footnote>
  <w:footnote w:id="1535">
    <w:p w:rsidR="00336FF5" w:rsidRPr="00656FDF" w:rsidRDefault="00336FF5" w:rsidP="00182CC0">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«عقائد الاثنا عشریه» ابراهیم زنجانی، ص 149، «عقائد الامامیة»، محمدرضا المظفر»، ص 69-70، «الشیعة فی عقائدهم و احکامهم»، سید أمیر محمد کاظمی قزوینی، ص 358 و غیره.</w:t>
      </w:r>
    </w:p>
  </w:footnote>
  <w:footnote w:id="1536">
    <w:p w:rsidR="00336FF5" w:rsidRPr="00656FDF" w:rsidRDefault="00336FF5" w:rsidP="00182CC0">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برای نقد تأویلاتشان در مورد بداء به «الوشیعة»، از موسی جارالله، ص </w:t>
      </w:r>
      <w:r>
        <w:rPr>
          <w:rStyle w:val="a4"/>
          <w:rFonts w:ascii="Lotus Linotype" w:hAnsi="Lotus Linotype" w:cs="Lotus Linotype" w:hint="cs"/>
          <w:szCs w:val="22"/>
          <w:rtl/>
        </w:rPr>
        <w:t>115-120</w:t>
      </w:r>
      <w:r w:rsidRPr="00656FDF">
        <w:rPr>
          <w:rStyle w:val="a4"/>
          <w:rFonts w:ascii="Lotus Linotype" w:hAnsi="Lotus Linotype" w:cs="Lotus Linotype"/>
          <w:szCs w:val="22"/>
          <w:rtl/>
        </w:rPr>
        <w:t xml:space="preserve"> و «الامام الصادق» از محمد أبوزهره، ص </w:t>
      </w:r>
      <w:r>
        <w:rPr>
          <w:rStyle w:val="a4"/>
          <w:rFonts w:ascii="Lotus Linotype" w:hAnsi="Lotus Linotype" w:cs="Lotus Linotype" w:hint="cs"/>
          <w:szCs w:val="22"/>
          <w:rtl/>
        </w:rPr>
        <w:t>239-240</w:t>
      </w:r>
      <w:r w:rsidRPr="00656FDF">
        <w:rPr>
          <w:rStyle w:val="a4"/>
          <w:rFonts w:ascii="Lotus Linotype" w:hAnsi="Lotus Linotype" w:cs="Lotus Linotype"/>
          <w:szCs w:val="22"/>
          <w:rtl/>
        </w:rPr>
        <w:t xml:space="preserve"> مراجعه كنيد.</w:t>
      </w:r>
    </w:p>
  </w:footnote>
  <w:footnote w:id="1537">
    <w:p w:rsidR="00336FF5" w:rsidRPr="00656FDF" w:rsidRDefault="00336FF5" w:rsidP="00FA7D8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«الإمام الصادق»، محمد ابوزهره، ص 12.</w:t>
      </w:r>
    </w:p>
  </w:footnote>
  <w:footnote w:id="1538">
    <w:p w:rsidR="00336FF5" w:rsidRPr="00656FDF" w:rsidRDefault="00336FF5" w:rsidP="00FA7D8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الاسلامیة»، (1/8).</w:t>
      </w:r>
    </w:p>
  </w:footnote>
  <w:footnote w:id="153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1/9.</w:t>
      </w:r>
    </w:p>
  </w:footnote>
  <w:footnote w:id="154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1/13.</w:t>
      </w:r>
    </w:p>
  </w:footnote>
  <w:footnote w:id="1541">
    <w:p w:rsidR="00336FF5" w:rsidRPr="00656FDF" w:rsidRDefault="00336FF5" w:rsidP="00182CC0">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1/74.</w:t>
      </w:r>
    </w:p>
  </w:footnote>
  <w:footnote w:id="1542">
    <w:p w:rsidR="00336FF5" w:rsidRPr="00656FDF" w:rsidRDefault="00336FF5" w:rsidP="00182CC0">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الاسلامیة»، 1/25</w:t>
      </w:r>
      <w:r>
        <w:rPr>
          <w:rStyle w:val="a4"/>
          <w:rFonts w:ascii="Lotus Linotype" w:hAnsi="Lotus Linotype" w:cs="Lotus Linotype" w:hint="cs"/>
          <w:szCs w:val="22"/>
          <w:rtl/>
        </w:rPr>
        <w:t>6</w:t>
      </w:r>
      <w:r w:rsidRPr="00656FDF">
        <w:rPr>
          <w:rStyle w:val="a4"/>
          <w:rFonts w:ascii="Lotus Linotype" w:hAnsi="Lotus Linotype" w:cs="Lotus Linotype"/>
          <w:szCs w:val="22"/>
          <w:rtl/>
        </w:rPr>
        <w:t>-25</w:t>
      </w:r>
      <w:r>
        <w:rPr>
          <w:rStyle w:val="a4"/>
          <w:rFonts w:ascii="Lotus Linotype" w:hAnsi="Lotus Linotype" w:cs="Lotus Linotype" w:hint="cs"/>
          <w:szCs w:val="22"/>
          <w:rtl/>
        </w:rPr>
        <w:t>7</w:t>
      </w:r>
      <w:r w:rsidRPr="00656FDF">
        <w:rPr>
          <w:rStyle w:val="a4"/>
          <w:rFonts w:ascii="Lotus Linotype" w:hAnsi="Lotus Linotype" w:cs="Lotus Linotype"/>
          <w:szCs w:val="22"/>
          <w:rtl/>
        </w:rPr>
        <w:t>.</w:t>
      </w:r>
    </w:p>
  </w:footnote>
  <w:footnote w:id="1543">
    <w:p w:rsidR="00336FF5" w:rsidRPr="00656FDF" w:rsidRDefault="00336FF5" w:rsidP="00182CC0">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کتاب را «دارالخانجی» در مصر به چاپ رسانده و بنا به گفته</w:t>
      </w:r>
      <w:r w:rsidRPr="00656FDF">
        <w:rPr>
          <w:rStyle w:val="a4"/>
          <w:rFonts w:ascii="Lotus Linotype" w:hAnsi="Lotus Linotype"/>
          <w:szCs w:val="22"/>
          <w:rtl/>
        </w:rPr>
        <w:t>‌</w:t>
      </w:r>
      <w:r w:rsidRPr="00656FDF">
        <w:rPr>
          <w:rStyle w:val="a4"/>
          <w:rFonts w:ascii="Lotus Linotype" w:hAnsi="Lotus Linotype" w:cs="Lotus Linotype"/>
          <w:szCs w:val="22"/>
          <w:rtl/>
        </w:rPr>
        <w:t>ی نویسنده؛ کتاب تحقیقی بوده که به کنفرانس هفتم علمای مسلمانان تقدیم شده است.</w:t>
      </w:r>
    </w:p>
  </w:footnote>
  <w:footnote w:id="1544">
    <w:p w:rsidR="00336FF5" w:rsidRPr="00656FDF" w:rsidRDefault="00336FF5" w:rsidP="00182CC0">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کتاب وی «مع الامام علی فی نهجه»، ص 64.</w:t>
      </w:r>
    </w:p>
  </w:footnote>
  <w:footnote w:id="154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از این جمعیت و انجمن توضیحات بیشتری در بخش «تلاش</w:t>
      </w:r>
      <w:r w:rsidRPr="00656FDF">
        <w:rPr>
          <w:rStyle w:val="a4"/>
          <w:rFonts w:ascii="Lotus Linotype" w:hAnsi="Lotus Linotype"/>
          <w:szCs w:val="22"/>
          <w:rtl/>
        </w:rPr>
        <w:t>‌</w:t>
      </w:r>
      <w:r w:rsidRPr="00656FDF">
        <w:rPr>
          <w:rStyle w:val="a4"/>
          <w:rFonts w:ascii="Lotus Linotype" w:hAnsi="Lotus Linotype" w:cs="Lotus Linotype"/>
          <w:szCs w:val="22"/>
          <w:rtl/>
        </w:rPr>
        <w:t>های تقریب» خواهد آمد.</w:t>
      </w:r>
    </w:p>
  </w:footnote>
  <w:footnote w:id="1546">
    <w:p w:rsidR="00336FF5" w:rsidRPr="00656FDF" w:rsidRDefault="00336FF5" w:rsidP="005F1F61">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«الامام جعفر الصادق»، احمد مغنیه، ص </w:t>
      </w:r>
      <w:r>
        <w:rPr>
          <w:rStyle w:val="a4"/>
          <w:rFonts w:ascii="Lotus Linotype" w:hAnsi="Lotus Linotype" w:cs="Lotus Linotype" w:hint="cs"/>
          <w:szCs w:val="22"/>
          <w:rtl/>
        </w:rPr>
        <w:t>113-114</w:t>
      </w:r>
      <w:r w:rsidRPr="00656FDF">
        <w:rPr>
          <w:rStyle w:val="a4"/>
          <w:rFonts w:ascii="Lotus Linotype" w:hAnsi="Lotus Linotype" w:cs="Lotus Linotype"/>
          <w:szCs w:val="22"/>
          <w:rtl/>
        </w:rPr>
        <w:t>.</w:t>
      </w:r>
    </w:p>
  </w:footnote>
  <w:footnote w:id="1547">
    <w:p w:rsidR="00336FF5" w:rsidRPr="00656FDF" w:rsidRDefault="00336FF5" w:rsidP="005F1F61">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«صحیفه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سجادیه»، ص </w:t>
      </w:r>
      <w:r>
        <w:rPr>
          <w:rStyle w:val="a4"/>
          <w:rFonts w:ascii="Lotus Linotype" w:hAnsi="Lotus Linotype" w:cs="Lotus Linotype" w:hint="cs"/>
          <w:szCs w:val="22"/>
          <w:rtl/>
        </w:rPr>
        <w:t>43-44</w:t>
      </w:r>
      <w:r w:rsidRPr="00656FDF">
        <w:rPr>
          <w:rStyle w:val="a4"/>
          <w:rFonts w:ascii="Lotus Linotype" w:hAnsi="Lotus Linotype" w:cs="Lotus Linotype"/>
          <w:szCs w:val="22"/>
          <w:rtl/>
        </w:rPr>
        <w:t>.</w:t>
      </w:r>
    </w:p>
  </w:footnote>
  <w:footnote w:id="1548">
    <w:p w:rsidR="00336FF5" w:rsidRPr="00FA7D89" w:rsidRDefault="00336FF5" w:rsidP="00656FDF">
      <w:pPr>
        <w:pStyle w:val="a8"/>
        <w:spacing w:after="0" w:line="240" w:lineRule="auto"/>
        <w:jc w:val="lowKashida"/>
        <w:rPr>
          <w:rStyle w:val="a4"/>
          <w:rFonts w:ascii="Lotus Linotype" w:hAnsi="Lotus Linotype" w:cs="Lotus Linotype"/>
          <w:spacing w:val="-4"/>
          <w:szCs w:val="22"/>
          <w:rtl/>
        </w:rPr>
      </w:pPr>
      <w:r w:rsidRPr="00FA7D89">
        <w:rPr>
          <w:rStyle w:val="a4"/>
          <w:rFonts w:ascii="Lotus Linotype" w:hAnsi="Lotus Linotype" w:cs="Lotus Linotype"/>
          <w:spacing w:val="-4"/>
          <w:szCs w:val="22"/>
          <w:rtl/>
        </w:rPr>
        <w:t>(</w:t>
      </w:r>
      <w:r w:rsidRPr="00FA7D89">
        <w:rPr>
          <w:rStyle w:val="a4"/>
          <w:rFonts w:ascii="Lotus Linotype" w:hAnsi="Lotus Linotype" w:cs="Lotus Linotype"/>
          <w:spacing w:val="-4"/>
          <w:szCs w:val="22"/>
          <w:rtl/>
        </w:rPr>
        <w:footnoteRef/>
      </w:r>
      <w:r w:rsidRPr="00FA7D89">
        <w:rPr>
          <w:rStyle w:val="a4"/>
          <w:rFonts w:ascii="Lotus Linotype" w:hAnsi="Lotus Linotype" w:cs="Lotus Linotype"/>
          <w:spacing w:val="-4"/>
          <w:szCs w:val="22"/>
          <w:rtl/>
        </w:rPr>
        <w:t>)- ابن تیمیه درباره</w:t>
      </w:r>
      <w:r w:rsidRPr="00FA7D89">
        <w:rPr>
          <w:rStyle w:val="a4"/>
          <w:rFonts w:ascii="Lotus Linotype" w:hAnsi="Lotus Linotype"/>
          <w:spacing w:val="-4"/>
          <w:szCs w:val="22"/>
          <w:rtl/>
        </w:rPr>
        <w:t>‌</w:t>
      </w:r>
      <w:r w:rsidRPr="00FA7D89">
        <w:rPr>
          <w:rStyle w:val="a4"/>
          <w:rFonts w:ascii="Lotus Linotype" w:hAnsi="Lotus Linotype" w:cs="Lotus Linotype"/>
          <w:spacing w:val="-4"/>
          <w:szCs w:val="22"/>
          <w:rtl/>
        </w:rPr>
        <w:t>ی این صحیفه که شیعیان آن را به علی بن حسین نسبت می</w:t>
      </w:r>
      <w:r w:rsidRPr="00FA7D89">
        <w:rPr>
          <w:rStyle w:val="a4"/>
          <w:rFonts w:ascii="Lotus Linotype" w:hAnsi="Lotus Linotype"/>
          <w:spacing w:val="-4"/>
          <w:szCs w:val="22"/>
          <w:rtl/>
        </w:rPr>
        <w:t>‌</w:t>
      </w:r>
      <w:r w:rsidRPr="00FA7D89">
        <w:rPr>
          <w:rStyle w:val="a4"/>
          <w:rFonts w:ascii="Lotus Linotype" w:hAnsi="Lotus Linotype" w:cs="Lotus Linotype"/>
          <w:spacing w:val="-4"/>
          <w:szCs w:val="22"/>
          <w:rtl/>
        </w:rPr>
        <w:t>دهند و مقدسش می</w:t>
      </w:r>
      <w:r w:rsidRPr="00FA7D89">
        <w:rPr>
          <w:rStyle w:val="a4"/>
          <w:rFonts w:ascii="Lotus Linotype" w:hAnsi="Lotus Linotype"/>
          <w:spacing w:val="-4"/>
          <w:szCs w:val="22"/>
          <w:rtl/>
        </w:rPr>
        <w:t>‌</w:t>
      </w:r>
      <w:r w:rsidRPr="00FA7D89">
        <w:rPr>
          <w:rStyle w:val="a4"/>
          <w:rFonts w:ascii="Lotus Linotype" w:hAnsi="Lotus Linotype" w:cs="Lotus Linotype"/>
          <w:spacing w:val="-4"/>
          <w:szCs w:val="22"/>
          <w:rtl/>
        </w:rPr>
        <w:t>دانند، گفته</w:t>
      </w:r>
      <w:r w:rsidRPr="00FA7D89">
        <w:rPr>
          <w:rStyle w:val="a4"/>
          <w:rFonts w:ascii="Lotus Linotype" w:hAnsi="Lotus Linotype"/>
          <w:spacing w:val="-4"/>
          <w:szCs w:val="22"/>
          <w:rtl/>
        </w:rPr>
        <w:t>‌</w:t>
      </w:r>
      <w:r w:rsidRPr="00FA7D89">
        <w:rPr>
          <w:rStyle w:val="a4"/>
          <w:rFonts w:ascii="Lotus Linotype" w:hAnsi="Lotus Linotype" w:cs="Lotus Linotype"/>
          <w:spacing w:val="-4"/>
          <w:szCs w:val="22"/>
          <w:rtl/>
        </w:rPr>
        <w:t xml:space="preserve"> است که بیشترین بخش آن را ساخته و پرداخته</w:t>
      </w:r>
      <w:r w:rsidRPr="00FA7D89">
        <w:rPr>
          <w:rStyle w:val="a4"/>
          <w:rFonts w:ascii="Lotus Linotype" w:hAnsi="Lotus Linotype"/>
          <w:spacing w:val="-4"/>
          <w:szCs w:val="22"/>
          <w:rtl/>
        </w:rPr>
        <w:t>‌</w:t>
      </w:r>
      <w:r w:rsidRPr="00FA7D89">
        <w:rPr>
          <w:rStyle w:val="a4"/>
          <w:rFonts w:ascii="Lotus Linotype" w:hAnsi="Lotus Linotype" w:cs="Lotus Linotype"/>
          <w:spacing w:val="-4"/>
          <w:szCs w:val="22"/>
          <w:rtl/>
        </w:rPr>
        <w:t>اند و به «زین العابدین» نسبت داده</w:t>
      </w:r>
      <w:r w:rsidRPr="00FA7D89">
        <w:rPr>
          <w:rStyle w:val="a4"/>
          <w:rFonts w:ascii="Lotus Linotype" w:hAnsi="Lotus Linotype"/>
          <w:spacing w:val="-4"/>
          <w:szCs w:val="22"/>
          <w:rtl/>
        </w:rPr>
        <w:t>‌</w:t>
      </w:r>
      <w:r w:rsidRPr="00FA7D89">
        <w:rPr>
          <w:rStyle w:val="a4"/>
          <w:rFonts w:ascii="Lotus Linotype" w:hAnsi="Lotus Linotype" w:cs="Lotus Linotype"/>
          <w:spacing w:val="-4"/>
          <w:szCs w:val="22"/>
          <w:rtl/>
        </w:rPr>
        <w:t>اند. «منهاج السنة»، (3/209).</w:t>
      </w:r>
    </w:p>
  </w:footnote>
  <w:footnote w:id="154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«التفسیر الکاشف»، محمد جواد مغنیه، 10/515.</w:t>
      </w:r>
    </w:p>
  </w:footnote>
  <w:footnote w:id="1550">
    <w:p w:rsidR="00336FF5" w:rsidRPr="00656FDF" w:rsidRDefault="00336FF5" w:rsidP="005F1F61">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w:t>
      </w:r>
      <w:r>
        <w:rPr>
          <w:rStyle w:val="a4"/>
          <w:rFonts w:ascii="Lotus Linotype" w:hAnsi="Lotus Linotype" w:cs="Lotus Linotype" w:hint="cs"/>
          <w:szCs w:val="22"/>
          <w:rtl/>
        </w:rPr>
        <w:t>س</w:t>
      </w:r>
      <w:r w:rsidRPr="00656FDF">
        <w:rPr>
          <w:rStyle w:val="a4"/>
          <w:rFonts w:ascii="Lotus Linotype" w:hAnsi="Lotus Linotype" w:cs="Lotus Linotype"/>
          <w:szCs w:val="22"/>
          <w:rtl/>
        </w:rPr>
        <w:t>قیفة»، محمدرضا المظفر، ص 19.</w:t>
      </w:r>
    </w:p>
  </w:footnote>
  <w:footnote w:id="155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85.</w:t>
      </w:r>
    </w:p>
  </w:footnote>
  <w:footnote w:id="1552">
    <w:p w:rsidR="00336FF5" w:rsidRPr="00656FDF" w:rsidRDefault="00336FF5" w:rsidP="005F1F61">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w:t>
      </w:r>
      <w:r>
        <w:rPr>
          <w:rStyle w:val="a4"/>
          <w:rFonts w:ascii="Lotus Linotype" w:hAnsi="Lotus Linotype" w:cs="Lotus Linotype" w:hint="cs"/>
          <w:szCs w:val="22"/>
          <w:rtl/>
        </w:rPr>
        <w:t>س</w:t>
      </w:r>
      <w:r w:rsidRPr="00656FDF">
        <w:rPr>
          <w:rStyle w:val="a4"/>
          <w:rFonts w:ascii="Lotus Linotype" w:hAnsi="Lotus Linotype" w:cs="Lotus Linotype"/>
          <w:szCs w:val="22"/>
          <w:rtl/>
        </w:rPr>
        <w:t>قیفة»، محمدرضا مظفر، ص 91.</w:t>
      </w:r>
    </w:p>
  </w:footnote>
  <w:footnote w:id="1553">
    <w:p w:rsidR="00336FF5" w:rsidRPr="00656FDF" w:rsidRDefault="00336FF5" w:rsidP="00F44D12">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«احیاء الشریعة فی مذهب الشیعة»، محمد بن محمد مهدی کاظمی، خالصی، 1/</w:t>
      </w:r>
      <w:r>
        <w:rPr>
          <w:rStyle w:val="a4"/>
          <w:rFonts w:ascii="Lotus Linotype" w:hAnsi="Lotus Linotype" w:cs="Lotus Linotype" w:hint="cs"/>
          <w:szCs w:val="22"/>
          <w:rtl/>
        </w:rPr>
        <w:t>63-64</w:t>
      </w:r>
      <w:r w:rsidRPr="00656FDF">
        <w:rPr>
          <w:rStyle w:val="a4"/>
          <w:rFonts w:ascii="Lotus Linotype" w:hAnsi="Lotus Linotype" w:cs="Lotus Linotype"/>
          <w:szCs w:val="22"/>
          <w:rtl/>
        </w:rPr>
        <w:t>.</w:t>
      </w:r>
    </w:p>
  </w:footnote>
  <w:footnote w:id="1554">
    <w:p w:rsidR="00336FF5" w:rsidRPr="00656FDF" w:rsidRDefault="00336FF5" w:rsidP="00F44D12">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تعلیقات شهاب</w:t>
      </w:r>
      <w:r w:rsidRPr="00656FDF">
        <w:rPr>
          <w:rStyle w:val="a4"/>
          <w:rFonts w:ascii="Lotus Linotype" w:hAnsi="Lotus Linotype"/>
          <w:szCs w:val="22"/>
          <w:rtl/>
        </w:rPr>
        <w:t>‌</w:t>
      </w:r>
      <w:r w:rsidRPr="00656FDF">
        <w:rPr>
          <w:rStyle w:val="a4"/>
          <w:rFonts w:ascii="Lotus Linotype" w:hAnsi="Lotus Linotype" w:cs="Lotus Linotype"/>
          <w:szCs w:val="22"/>
          <w:rtl/>
        </w:rPr>
        <w:t>الدین نجفی بر «احقاق الحق»، تستری، 2/219.</w:t>
      </w:r>
    </w:p>
  </w:footnote>
  <w:footnote w:id="1555">
    <w:p w:rsidR="00336FF5" w:rsidRPr="00656FDF" w:rsidRDefault="00336FF5" w:rsidP="00F44D12">
      <w:pPr>
        <w:pStyle w:val="a8"/>
        <w:spacing w:after="0" w:line="216"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«الاسلام</w:t>
      </w:r>
      <w:r>
        <w:rPr>
          <w:rStyle w:val="a4"/>
          <w:rFonts w:ascii="Lotus Linotype" w:hAnsi="Lotus Linotype" w:cs="Lotus Linotype"/>
          <w:szCs w:val="22"/>
          <w:rtl/>
        </w:rPr>
        <w:t xml:space="preserve"> علی ضوء التشیع»، ص 88، (پانوشت</w:t>
      </w:r>
      <w:r w:rsidRPr="00656FDF">
        <w:rPr>
          <w:rStyle w:val="a4"/>
          <w:rFonts w:ascii="Lotus Linotype" w:hAnsi="Lotus Linotype" w:cs="Lotus Linotype"/>
          <w:szCs w:val="22"/>
          <w:rtl/>
        </w:rPr>
        <w:t>)</w:t>
      </w:r>
      <w:r>
        <w:rPr>
          <w:rStyle w:val="a4"/>
          <w:rFonts w:ascii="Lotus Linotype" w:hAnsi="Lotus Linotype" w:cs="Lotus Linotype" w:hint="cs"/>
          <w:szCs w:val="22"/>
          <w:rtl/>
        </w:rPr>
        <w:t>.</w:t>
      </w:r>
    </w:p>
  </w:footnote>
  <w:footnote w:id="1556">
    <w:p w:rsidR="00336FF5" w:rsidRPr="00656FDF" w:rsidRDefault="00336FF5" w:rsidP="00F44D12">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88.</w:t>
      </w:r>
    </w:p>
  </w:footnote>
  <w:footnote w:id="1557">
    <w:p w:rsidR="00336FF5" w:rsidRPr="00656FDF" w:rsidRDefault="00336FF5" w:rsidP="00F44D12">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111.</w:t>
      </w:r>
    </w:p>
  </w:footnote>
  <w:footnote w:id="1558">
    <w:p w:rsidR="00336FF5" w:rsidRPr="00656FDF" w:rsidRDefault="00336FF5" w:rsidP="00182CC0">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رابطه با یکی دیگر از گفته</w:t>
      </w:r>
      <w:r w:rsidRPr="00656FDF">
        <w:rPr>
          <w:rStyle w:val="a4"/>
          <w:rFonts w:ascii="Lotus Linotype" w:hAnsi="Lotus Linotype"/>
          <w:szCs w:val="22"/>
          <w:rtl/>
        </w:rPr>
        <w:t>‌</w:t>
      </w:r>
      <w:r w:rsidRPr="00656FDF">
        <w:rPr>
          <w:rStyle w:val="a4"/>
          <w:rFonts w:ascii="Lotus Linotype" w:hAnsi="Lotus Linotype" w:cs="Lotus Linotype"/>
          <w:szCs w:val="22"/>
          <w:rtl/>
        </w:rPr>
        <w:t>های بی</w:t>
      </w:r>
      <w:r w:rsidRPr="00656FDF">
        <w:rPr>
          <w:rStyle w:val="a4"/>
          <w:rFonts w:ascii="Lotus Linotype" w:hAnsi="Lotus Linotype"/>
          <w:szCs w:val="22"/>
          <w:rtl/>
        </w:rPr>
        <w:t>‌</w:t>
      </w:r>
      <w:r w:rsidRPr="00656FDF">
        <w:rPr>
          <w:rStyle w:val="a4"/>
          <w:rFonts w:ascii="Lotus Linotype" w:hAnsi="Lotus Linotype" w:cs="Lotus Linotype"/>
          <w:szCs w:val="22"/>
          <w:rtl/>
        </w:rPr>
        <w:t xml:space="preserve">اساس وی را که در مورد روایات تحریف قرآن نزد شیعیان است که در آن ادعا شده قرآن دیگری </w:t>
      </w:r>
      <w:r w:rsidRPr="00182CC0">
        <w:rPr>
          <w:rStyle w:val="a4"/>
          <w:rFonts w:ascii="Lotus Linotype" w:hAnsi="Lotus Linotype" w:cs="Lotus Linotype"/>
          <w:szCs w:val="22"/>
          <w:rtl/>
        </w:rPr>
        <w:t>نزد مهدی منتظرشان است</w:t>
      </w:r>
      <w:r w:rsidR="00182CC0" w:rsidRPr="00182CC0">
        <w:rPr>
          <w:rStyle w:val="a4"/>
          <w:rFonts w:ascii="Lotus Linotype" w:hAnsi="Lotus Linotype" w:cs="Lotus Linotype" w:hint="cs"/>
          <w:szCs w:val="22"/>
          <w:rtl/>
        </w:rPr>
        <w:t>.</w:t>
      </w:r>
    </w:p>
  </w:footnote>
  <w:footnote w:id="155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«الاسلام علی ضوء التشیع»، ص 88.</w:t>
      </w:r>
    </w:p>
  </w:footnote>
  <w:footnote w:id="1560">
    <w:p w:rsidR="00336FF5" w:rsidRPr="00656FDF" w:rsidRDefault="00336FF5" w:rsidP="005F1F61">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«تحفه</w:t>
      </w:r>
      <w:r w:rsidRPr="00656FDF">
        <w:rPr>
          <w:rStyle w:val="a4"/>
          <w:rFonts w:ascii="Lotus Linotype" w:hAnsi="Lotus Linotype"/>
          <w:szCs w:val="22"/>
          <w:rtl/>
        </w:rPr>
        <w:t>‌</w:t>
      </w:r>
      <w:r w:rsidRPr="00656FDF">
        <w:rPr>
          <w:rStyle w:val="a4"/>
          <w:rFonts w:ascii="Lotus Linotype" w:hAnsi="Lotus Linotype" w:cs="Lotus Linotype"/>
          <w:szCs w:val="22"/>
          <w:rtl/>
        </w:rPr>
        <w:t>ی عوام مقبول »، منصور حسین، ص 42</w:t>
      </w:r>
      <w:r>
        <w:rPr>
          <w:rStyle w:val="a4"/>
          <w:rFonts w:ascii="Lotus Linotype" w:hAnsi="Lotus Linotype" w:cs="Lotus Linotype" w:hint="cs"/>
          <w:szCs w:val="22"/>
          <w:rtl/>
        </w:rPr>
        <w:t>3</w:t>
      </w:r>
      <w:r w:rsidRPr="00656FDF">
        <w:rPr>
          <w:rStyle w:val="a4"/>
          <w:rFonts w:ascii="Lotus Linotype" w:hAnsi="Lotus Linotype" w:cs="Lotus Linotype"/>
          <w:szCs w:val="22"/>
          <w:rtl/>
        </w:rPr>
        <w:t>-42</w:t>
      </w:r>
      <w:r>
        <w:rPr>
          <w:rStyle w:val="a4"/>
          <w:rFonts w:ascii="Lotus Linotype" w:hAnsi="Lotus Linotype" w:cs="Lotus Linotype" w:hint="cs"/>
          <w:szCs w:val="22"/>
          <w:rtl/>
        </w:rPr>
        <w:t>4</w:t>
      </w:r>
      <w:r w:rsidRPr="00656FDF">
        <w:rPr>
          <w:rStyle w:val="a4"/>
          <w:rFonts w:ascii="Lotus Linotype" w:hAnsi="Lotus Linotype" w:cs="Lotus Linotype"/>
          <w:szCs w:val="22"/>
          <w:rtl/>
        </w:rPr>
        <w:t xml:space="preserve"> ، برای ملاحظه، تصویر این کتاب به پیوست اسناد رجوع شود.</w:t>
      </w:r>
    </w:p>
  </w:footnote>
  <w:footnote w:id="1561">
    <w:p w:rsidR="00336FF5" w:rsidRPr="00353228" w:rsidRDefault="00336FF5" w:rsidP="00353228">
      <w:pPr>
        <w:pStyle w:val="a8"/>
        <w:spacing w:after="0" w:line="240" w:lineRule="auto"/>
        <w:jc w:val="lowKashida"/>
        <w:rPr>
          <w:rStyle w:val="a4"/>
          <w:rFonts w:ascii="Lotus Linotype" w:hAnsi="Lotus Linotype" w:cs="Lotus Linotype"/>
          <w:szCs w:val="22"/>
          <w:rtl/>
        </w:rPr>
      </w:pPr>
      <w:r w:rsidRPr="00353228">
        <w:rPr>
          <w:rStyle w:val="a4"/>
          <w:rFonts w:ascii="Lotus Linotype" w:hAnsi="Lotus Linotype" w:cs="Lotus Linotype"/>
          <w:szCs w:val="22"/>
          <w:rtl/>
        </w:rPr>
        <w:t>(</w:t>
      </w:r>
      <w:r w:rsidRPr="00353228">
        <w:rPr>
          <w:rStyle w:val="a4"/>
          <w:rFonts w:ascii="Lotus Linotype" w:hAnsi="Lotus Linotype" w:cs="Lotus Linotype"/>
          <w:szCs w:val="22"/>
          <w:rtl/>
        </w:rPr>
        <w:footnoteRef/>
      </w:r>
      <w:r w:rsidRPr="00353228">
        <w:rPr>
          <w:rStyle w:val="a4"/>
          <w:rFonts w:ascii="Lotus Linotype" w:hAnsi="Lotus Linotype" w:cs="Lotus Linotype"/>
          <w:szCs w:val="22"/>
          <w:rtl/>
        </w:rPr>
        <w:t xml:space="preserve">)- «الکافی»، باب من ادعی الامامة و لیس لها بأهل، </w:t>
      </w:r>
      <w:r w:rsidRPr="00353228">
        <w:rPr>
          <w:rStyle w:val="a4"/>
          <w:rFonts w:ascii="Lotus Linotype" w:hAnsi="Lotus Linotype" w:cs="Lotus Linotype" w:hint="cs"/>
          <w:szCs w:val="22"/>
          <w:rtl/>
        </w:rPr>
        <w:t>1/</w:t>
      </w:r>
      <w:r w:rsidRPr="00353228">
        <w:rPr>
          <w:rStyle w:val="a4"/>
          <w:rFonts w:ascii="Lotus Linotype" w:hAnsi="Lotus Linotype" w:cs="Lotus Linotype"/>
          <w:szCs w:val="22"/>
          <w:rtl/>
        </w:rPr>
        <w:t>37</w:t>
      </w:r>
      <w:r w:rsidRPr="00353228">
        <w:rPr>
          <w:rStyle w:val="a4"/>
          <w:rFonts w:ascii="Lotus Linotype" w:hAnsi="Lotus Linotype" w:cs="Lotus Linotype" w:hint="cs"/>
          <w:szCs w:val="22"/>
          <w:rtl/>
        </w:rPr>
        <w:t>2</w:t>
      </w:r>
      <w:r w:rsidRPr="00353228">
        <w:rPr>
          <w:rStyle w:val="a4"/>
          <w:rFonts w:ascii="Lotus Linotype" w:hAnsi="Lotus Linotype" w:cs="Lotus Linotype"/>
          <w:szCs w:val="22"/>
          <w:rtl/>
        </w:rPr>
        <w:t>-37</w:t>
      </w:r>
      <w:r w:rsidRPr="00353228">
        <w:rPr>
          <w:rStyle w:val="a4"/>
          <w:rFonts w:ascii="Lotus Linotype" w:hAnsi="Lotus Linotype" w:cs="Lotus Linotype" w:hint="cs"/>
          <w:szCs w:val="22"/>
          <w:rtl/>
        </w:rPr>
        <w:t>4</w:t>
      </w:r>
      <w:r w:rsidRPr="00353228">
        <w:rPr>
          <w:rStyle w:val="a4"/>
          <w:rFonts w:ascii="Lotus Linotype" w:hAnsi="Lotus Linotype" w:cs="Lotus Linotype"/>
          <w:szCs w:val="22"/>
          <w:rtl/>
        </w:rPr>
        <w:t>، رقم 4 و 12.</w:t>
      </w:r>
    </w:p>
  </w:footnote>
  <w:footnote w:id="1562">
    <w:p w:rsidR="00336FF5" w:rsidRPr="00656FDF" w:rsidRDefault="00336FF5" w:rsidP="00BE1D5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ر. ک، ص </w:t>
      </w:r>
      <w:r>
        <w:rPr>
          <w:rStyle w:val="a4"/>
          <w:rFonts w:ascii="Lotus Linotype" w:hAnsi="Lotus Linotype" w:cs="Lotus Linotype" w:hint="cs"/>
          <w:szCs w:val="22"/>
          <w:rtl/>
        </w:rPr>
        <w:t>15</w:t>
      </w:r>
      <w:r w:rsidRPr="00656FDF">
        <w:rPr>
          <w:rStyle w:val="a4"/>
          <w:rFonts w:ascii="Lotus Linotype" w:hAnsi="Lotus Linotype" w:cs="Lotus Linotype"/>
          <w:szCs w:val="22"/>
          <w:rtl/>
        </w:rPr>
        <w:t>-17-</w:t>
      </w:r>
      <w:r>
        <w:rPr>
          <w:rStyle w:val="a4"/>
          <w:rFonts w:ascii="Lotus Linotype" w:hAnsi="Lotus Linotype" w:cs="Lotus Linotype" w:hint="cs"/>
          <w:szCs w:val="22"/>
          <w:rtl/>
        </w:rPr>
        <w:t>19</w:t>
      </w:r>
      <w:r w:rsidRPr="00656FDF">
        <w:rPr>
          <w:rStyle w:val="a4"/>
          <w:rFonts w:ascii="Lotus Linotype" w:hAnsi="Lotus Linotype" w:cs="Lotus Linotype"/>
          <w:szCs w:val="22"/>
          <w:rtl/>
        </w:rPr>
        <w:t>، کتاب «تقدیر الامامیة للصحابة.»</w:t>
      </w:r>
    </w:p>
  </w:footnote>
  <w:footnote w:id="1563">
    <w:p w:rsidR="00336FF5" w:rsidRPr="00656FDF" w:rsidRDefault="00336FF5" w:rsidP="00BE1D5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ر. ک، تعلیقات طالب رفاعی بر کتاب «التشیع»، محمدباقر صدر، ص </w:t>
      </w:r>
      <w:r>
        <w:rPr>
          <w:rStyle w:val="a4"/>
          <w:rFonts w:ascii="Lotus Linotype" w:hAnsi="Lotus Linotype" w:cs="Lotus Linotype" w:hint="cs"/>
          <w:szCs w:val="22"/>
          <w:rtl/>
        </w:rPr>
        <w:t>30-31</w:t>
      </w:r>
      <w:r w:rsidRPr="00656FDF">
        <w:rPr>
          <w:rStyle w:val="a4"/>
          <w:rFonts w:ascii="Lotus Linotype" w:hAnsi="Lotus Linotype" w:cs="Lotus Linotype"/>
          <w:szCs w:val="22"/>
          <w:rtl/>
        </w:rPr>
        <w:t>.</w:t>
      </w:r>
    </w:p>
  </w:footnote>
  <w:footnote w:id="1564">
    <w:p w:rsidR="00336FF5" w:rsidRPr="00656FDF" w:rsidRDefault="00336FF5" w:rsidP="00BE1D55">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46.</w:t>
      </w:r>
    </w:p>
  </w:footnote>
  <w:footnote w:id="1565">
    <w:p w:rsidR="00336FF5" w:rsidRPr="00656FDF" w:rsidRDefault="00336FF5" w:rsidP="00BE1D5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الاسلامیة»، 1/12.</w:t>
      </w:r>
    </w:p>
  </w:footnote>
  <w:footnote w:id="1566">
    <w:p w:rsidR="00336FF5" w:rsidRPr="00656FDF" w:rsidRDefault="00336FF5" w:rsidP="00BE1D5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الاسلامیة»، 1/</w:t>
      </w:r>
      <w:r>
        <w:rPr>
          <w:rStyle w:val="a4"/>
          <w:rFonts w:ascii="Lotus Linotype" w:hAnsi="Lotus Linotype" w:cs="Lotus Linotype" w:hint="cs"/>
          <w:szCs w:val="22"/>
          <w:rtl/>
        </w:rPr>
        <w:t>5-14</w:t>
      </w:r>
      <w:r w:rsidRPr="00656FDF">
        <w:rPr>
          <w:rStyle w:val="a4"/>
          <w:rFonts w:ascii="Lotus Linotype" w:hAnsi="Lotus Linotype" w:cs="Lotus Linotype"/>
          <w:szCs w:val="22"/>
          <w:rtl/>
        </w:rPr>
        <w:t>.</w:t>
      </w:r>
    </w:p>
  </w:footnote>
  <w:footnote w:id="1567">
    <w:p w:rsidR="00336FF5" w:rsidRPr="00656FDF" w:rsidRDefault="00336FF5" w:rsidP="00BE1D5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«فی ظلال نهج البلاغة»، محمد جواد مغنیه، 2/264.</w:t>
      </w:r>
    </w:p>
  </w:footnote>
  <w:footnote w:id="1568">
    <w:p w:rsidR="00336FF5" w:rsidRPr="00656FDF" w:rsidRDefault="00336FF5" w:rsidP="00BE1D5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1/29</w:t>
      </w:r>
      <w:r>
        <w:rPr>
          <w:rStyle w:val="a4"/>
          <w:rFonts w:ascii="Lotus Linotype" w:hAnsi="Lotus Linotype" w:cs="Lotus Linotype" w:hint="cs"/>
          <w:szCs w:val="22"/>
          <w:rtl/>
        </w:rPr>
        <w:t>2</w:t>
      </w:r>
      <w:r w:rsidRPr="00656FDF">
        <w:rPr>
          <w:rStyle w:val="a4"/>
          <w:rFonts w:ascii="Lotus Linotype" w:hAnsi="Lotus Linotype" w:cs="Lotus Linotype"/>
          <w:szCs w:val="22"/>
          <w:rtl/>
        </w:rPr>
        <w:t>-29</w:t>
      </w:r>
      <w:r>
        <w:rPr>
          <w:rStyle w:val="a4"/>
          <w:rFonts w:ascii="Lotus Linotype" w:hAnsi="Lotus Linotype" w:cs="Lotus Linotype" w:hint="cs"/>
          <w:szCs w:val="22"/>
          <w:rtl/>
        </w:rPr>
        <w:t>3</w:t>
      </w:r>
      <w:r w:rsidRPr="00656FDF">
        <w:rPr>
          <w:rStyle w:val="a4"/>
          <w:rFonts w:ascii="Lotus Linotype" w:hAnsi="Lotus Linotype" w:cs="Lotus Linotype"/>
          <w:szCs w:val="22"/>
          <w:rtl/>
        </w:rPr>
        <w:t>.</w:t>
      </w:r>
    </w:p>
  </w:footnote>
  <w:footnote w:id="1569">
    <w:p w:rsidR="00336FF5" w:rsidRPr="00656FDF" w:rsidRDefault="00336FF5" w:rsidP="00BE1D55">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2/302.</w:t>
      </w:r>
    </w:p>
  </w:footnote>
  <w:footnote w:id="1570">
    <w:p w:rsidR="00336FF5" w:rsidRPr="00656FDF" w:rsidRDefault="00336FF5" w:rsidP="00FA7D8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روایت به صورت کامل در بحث «آیا راهی برای تقریب وجود دارد؟» خواهد آمد.</w:t>
      </w:r>
    </w:p>
  </w:footnote>
  <w:footnote w:id="1571">
    <w:p w:rsidR="00336FF5" w:rsidRPr="00656FDF" w:rsidRDefault="00336FF5" w:rsidP="00FA7D8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«الإستیفاء فی الإمامة»، طوسی، برگه</w:t>
      </w:r>
      <w:r w:rsidRPr="00656FDF">
        <w:rPr>
          <w:rStyle w:val="a4"/>
          <w:rFonts w:ascii="Lotus Linotype" w:hAnsi="Lotus Linotype"/>
          <w:szCs w:val="22"/>
          <w:rtl/>
        </w:rPr>
        <w:t>‌</w:t>
      </w:r>
      <w:r w:rsidRPr="00656FDF">
        <w:rPr>
          <w:rStyle w:val="a4"/>
          <w:rFonts w:ascii="Lotus Linotype" w:hAnsi="Lotus Linotype" w:cs="Lotus Linotype"/>
          <w:szCs w:val="22"/>
          <w:rtl/>
        </w:rPr>
        <w:t>ی 288، (نسخه</w:t>
      </w:r>
      <w:r w:rsidRPr="00656FDF">
        <w:rPr>
          <w:rStyle w:val="a4"/>
          <w:rFonts w:ascii="Lotus Linotype" w:hAnsi="Lotus Linotype"/>
          <w:szCs w:val="22"/>
          <w:rtl/>
        </w:rPr>
        <w:t>‌</w:t>
      </w:r>
      <w:r w:rsidRPr="00656FDF">
        <w:rPr>
          <w:rStyle w:val="a4"/>
          <w:rFonts w:ascii="Lotus Linotype" w:hAnsi="Lotus Linotype" w:cs="Lotus Linotype"/>
          <w:szCs w:val="22"/>
          <w:rtl/>
        </w:rPr>
        <w:t>ی خطی).</w:t>
      </w:r>
    </w:p>
  </w:footnote>
  <w:footnote w:id="1572">
    <w:p w:rsidR="00336FF5" w:rsidRPr="00656FDF" w:rsidRDefault="00336FF5" w:rsidP="00F44D12">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بقره، 134 و 141.</w:t>
      </w:r>
    </w:p>
  </w:footnote>
  <w:footnote w:id="1573">
    <w:p w:rsidR="00336FF5" w:rsidRPr="00656FDF" w:rsidRDefault="00336FF5" w:rsidP="00F44D12">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«الشیعة فی المیزان»، محمد جواد مغنیه، ص 52-345، «اهل البیت»، ص </w:t>
      </w:r>
      <w:r>
        <w:rPr>
          <w:rStyle w:val="a4"/>
          <w:rFonts w:ascii="Lotus Linotype" w:hAnsi="Lotus Linotype" w:cs="Lotus Linotype" w:hint="cs"/>
          <w:szCs w:val="22"/>
          <w:rtl/>
        </w:rPr>
        <w:t>66-67</w:t>
      </w:r>
      <w:r w:rsidRPr="00656FDF">
        <w:rPr>
          <w:rStyle w:val="a4"/>
          <w:rFonts w:ascii="Lotus Linotype" w:hAnsi="Lotus Linotype" w:cs="Lotus Linotype"/>
          <w:szCs w:val="22"/>
          <w:rtl/>
        </w:rPr>
        <w:t>.</w:t>
      </w:r>
    </w:p>
  </w:footnote>
  <w:footnote w:id="1574">
    <w:p w:rsidR="00336FF5" w:rsidRPr="00656FDF" w:rsidRDefault="00336FF5" w:rsidP="00336FF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فی المیزان»، ص 52.</w:t>
      </w:r>
    </w:p>
  </w:footnote>
  <w:footnote w:id="1575">
    <w:p w:rsidR="00336FF5" w:rsidRPr="00656FDF" w:rsidRDefault="00336FF5" w:rsidP="00336FF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در این رابطه رجوع شود به «أصل الشیعة» محمد حسین آل کاشف الغطا، ص </w:t>
      </w:r>
      <w:r>
        <w:rPr>
          <w:rStyle w:val="a4"/>
          <w:rFonts w:ascii="Lotus Linotype" w:hAnsi="Lotus Linotype" w:cs="Lotus Linotype" w:hint="cs"/>
          <w:szCs w:val="22"/>
          <w:rtl/>
        </w:rPr>
        <w:t>150-153</w:t>
      </w:r>
      <w:r w:rsidRPr="00656FDF">
        <w:rPr>
          <w:rStyle w:val="a4"/>
          <w:rFonts w:ascii="Lotus Linotype" w:hAnsi="Lotus Linotype" w:cs="Lotus Linotype"/>
          <w:szCs w:val="22"/>
          <w:rtl/>
        </w:rPr>
        <w:t xml:space="preserve">، «أجوبة مسائل جارالله»، عبدالحسین موسوی، ص </w:t>
      </w:r>
      <w:r>
        <w:rPr>
          <w:rStyle w:val="a4"/>
          <w:rFonts w:ascii="Lotus Linotype" w:hAnsi="Lotus Linotype" w:cs="Lotus Linotype" w:hint="cs"/>
          <w:szCs w:val="22"/>
          <w:rtl/>
        </w:rPr>
        <w:t>68-70</w:t>
      </w:r>
      <w:r w:rsidRPr="00656FDF">
        <w:rPr>
          <w:rStyle w:val="a4"/>
          <w:rFonts w:ascii="Lotus Linotype" w:hAnsi="Lotus Linotype" w:cs="Lotus Linotype"/>
          <w:szCs w:val="22"/>
          <w:rtl/>
        </w:rPr>
        <w:t>، «کشف الاشتباه»، عبدالحسین رشتی، ص 130، «الشیعة»، محسن امین، ص 185، و پس از آن، «الشیعة فی عقائدهم و أحکامهم، سید أمیر کاظمی، ص 346، «دراسات فی الحدیث و المحدثین»، هاشم حسینی، ص 326 و پس از آن و کتاب</w:t>
      </w:r>
      <w:r w:rsidRPr="00656FDF">
        <w:rPr>
          <w:rStyle w:val="a4"/>
          <w:rFonts w:ascii="Lotus Linotype" w:hAnsi="Lotus Linotype"/>
          <w:szCs w:val="22"/>
          <w:rtl/>
        </w:rPr>
        <w:t>‌</w:t>
      </w:r>
      <w:r w:rsidRPr="00656FDF">
        <w:rPr>
          <w:rStyle w:val="a4"/>
          <w:rFonts w:ascii="Lotus Linotype" w:hAnsi="Lotus Linotype" w:cs="Lotus Linotype"/>
          <w:szCs w:val="22"/>
          <w:rtl/>
        </w:rPr>
        <w:t>های دیگر.</w:t>
      </w:r>
    </w:p>
  </w:footnote>
  <w:footnote w:id="1576">
    <w:p w:rsidR="00336FF5" w:rsidRPr="00656FDF" w:rsidRDefault="00336FF5" w:rsidP="00FA7D8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«التهذیب»، 1/3.</w:t>
      </w:r>
    </w:p>
  </w:footnote>
  <w:footnote w:id="1577">
    <w:p w:rsidR="00336FF5" w:rsidRPr="00656FDF" w:rsidRDefault="00336FF5" w:rsidP="00336FF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کتاب «الاستبصار» که یکی از اصول چهارگانه</w:t>
      </w:r>
      <w:r w:rsidRPr="00656FDF">
        <w:rPr>
          <w:rStyle w:val="a4"/>
          <w:rFonts w:ascii="Lotus Linotype" w:hAnsi="Lotus Linotype"/>
          <w:szCs w:val="22"/>
          <w:rtl/>
        </w:rPr>
        <w:t>‌</w:t>
      </w:r>
      <w:r w:rsidRPr="00656FDF">
        <w:rPr>
          <w:rStyle w:val="a4"/>
          <w:rFonts w:ascii="Lotus Linotype" w:hAnsi="Lotus Linotype" w:cs="Lotus Linotype"/>
          <w:szCs w:val="22"/>
          <w:rtl/>
        </w:rPr>
        <w:t>شان است ده مثال از این دست وجود دارد، به طور مثال رجوع شود به 1/</w:t>
      </w:r>
      <w:r>
        <w:rPr>
          <w:rStyle w:val="a4"/>
          <w:rFonts w:ascii="Lotus Linotype" w:hAnsi="Lotus Linotype" w:cs="Lotus Linotype" w:hint="cs"/>
          <w:szCs w:val="22"/>
          <w:rtl/>
        </w:rPr>
        <w:t>60تا 66</w:t>
      </w:r>
      <w:r w:rsidRPr="00656FDF">
        <w:rPr>
          <w:rStyle w:val="a4"/>
          <w:rFonts w:ascii="Lotus Linotype" w:hAnsi="Lotus Linotype" w:cs="Lotus Linotype"/>
          <w:szCs w:val="22"/>
          <w:rtl/>
        </w:rPr>
        <w:t>.</w:t>
      </w:r>
    </w:p>
  </w:footnote>
  <w:footnote w:id="1578">
    <w:p w:rsidR="00336FF5" w:rsidRPr="00191343" w:rsidRDefault="00336FF5" w:rsidP="00191343">
      <w:pPr>
        <w:pStyle w:val="a8"/>
        <w:spacing w:after="0" w:line="240" w:lineRule="auto"/>
        <w:jc w:val="lowKashida"/>
        <w:rPr>
          <w:rStyle w:val="a4"/>
          <w:rFonts w:ascii="Lotus Linotype" w:hAnsi="Lotus Linotype" w:cs="Lotus Linotype"/>
          <w:szCs w:val="22"/>
          <w:rtl/>
        </w:rPr>
      </w:pPr>
      <w:r w:rsidRPr="00191343">
        <w:rPr>
          <w:rStyle w:val="a4"/>
          <w:rFonts w:ascii="Lotus Linotype" w:hAnsi="Lotus Linotype" w:cs="Lotus Linotype"/>
          <w:szCs w:val="22"/>
          <w:rtl/>
        </w:rPr>
        <w:t>(</w:t>
      </w:r>
      <w:r w:rsidRPr="00191343">
        <w:rPr>
          <w:rStyle w:val="a4"/>
          <w:rFonts w:ascii="Lotus Linotype" w:hAnsi="Lotus Linotype" w:cs="Lotus Linotype"/>
          <w:szCs w:val="22"/>
          <w:rtl/>
        </w:rPr>
        <w:footnoteRef/>
      </w:r>
      <w:r w:rsidRPr="00191343">
        <w:rPr>
          <w:rStyle w:val="a4"/>
          <w:rFonts w:ascii="Lotus Linotype" w:hAnsi="Lotus Linotype" w:cs="Lotus Linotype"/>
          <w:szCs w:val="22"/>
          <w:rtl/>
        </w:rPr>
        <w:t>)- این بخشی از روایتی است که در همین کتاب به صورت کامل آمد.</w:t>
      </w:r>
    </w:p>
  </w:footnote>
  <w:footnote w:id="1579">
    <w:p w:rsidR="00336FF5" w:rsidRPr="00656FDF" w:rsidRDefault="00336FF5" w:rsidP="00191343">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منظور قرآنی است که ادعا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کنند در دست امام زمانشان است. </w:t>
      </w:r>
    </w:p>
  </w:footnote>
  <w:footnote w:id="158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«الانوار النعمانیه»، نعمت الله جزایری، 2/362.</w:t>
      </w:r>
    </w:p>
  </w:footnote>
  <w:footnote w:id="1581">
    <w:p w:rsidR="00336FF5" w:rsidRPr="00656FDF" w:rsidRDefault="00336FF5" w:rsidP="00D07EAD">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«فروع الکافی»، کلینی کتاب الجنائز، باب الصل</w:t>
      </w:r>
      <w:r>
        <w:rPr>
          <w:rStyle w:val="a4"/>
          <w:rFonts w:ascii="Lotus Linotype" w:hAnsi="Lotus Linotype" w:cs="Lotus Linotype" w:hint="cs"/>
          <w:szCs w:val="22"/>
          <w:rtl/>
        </w:rPr>
        <w:t>ا</w:t>
      </w:r>
      <w:r w:rsidRPr="00656FDF">
        <w:rPr>
          <w:rStyle w:val="a4"/>
          <w:rFonts w:ascii="Lotus Linotype" w:hAnsi="Lotus Linotype" w:cs="Lotus Linotype"/>
          <w:szCs w:val="22"/>
          <w:rtl/>
        </w:rPr>
        <w:t>ة علی الناصب، (3/189)، چاپ ایران.</w:t>
      </w:r>
    </w:p>
  </w:footnote>
  <w:footnote w:id="1582">
    <w:p w:rsidR="00336FF5" w:rsidRPr="00656FDF" w:rsidRDefault="00336FF5" w:rsidP="00A36C42">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روضة الکافی، 8/29</w:t>
      </w:r>
      <w:r>
        <w:rPr>
          <w:rStyle w:val="a4"/>
          <w:rFonts w:ascii="Lotus Linotype" w:hAnsi="Lotus Linotype" w:cs="Lotus Linotype" w:hint="cs"/>
          <w:szCs w:val="22"/>
          <w:rtl/>
        </w:rPr>
        <w:t>2</w:t>
      </w:r>
      <w:r w:rsidRPr="00656FDF">
        <w:rPr>
          <w:rStyle w:val="a4"/>
          <w:rFonts w:ascii="Lotus Linotype" w:hAnsi="Lotus Linotype" w:cs="Lotus Linotype"/>
          <w:szCs w:val="22"/>
          <w:rtl/>
        </w:rPr>
        <w:t xml:space="preserve"> چاپ ایران.</w:t>
      </w:r>
    </w:p>
  </w:footnote>
  <w:footnote w:id="1583">
    <w:p w:rsidR="00336FF5" w:rsidRPr="00656FDF" w:rsidRDefault="00336FF5" w:rsidP="00A36C42">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«اصول کافی»، (1/</w:t>
      </w:r>
      <w:r>
        <w:rPr>
          <w:rStyle w:val="a4"/>
          <w:rFonts w:ascii="Lotus Linotype" w:hAnsi="Lotus Linotype" w:cs="Lotus Linotype" w:hint="cs"/>
          <w:szCs w:val="22"/>
          <w:rtl/>
        </w:rPr>
        <w:t>256-266</w:t>
      </w:r>
      <w:r w:rsidRPr="00656FDF">
        <w:rPr>
          <w:rStyle w:val="a4"/>
          <w:rFonts w:ascii="Lotus Linotype" w:hAnsi="Lotus Linotype" w:cs="Lotus Linotype"/>
          <w:szCs w:val="22"/>
          <w:rtl/>
        </w:rPr>
        <w:t>).</w:t>
      </w:r>
    </w:p>
  </w:footnote>
  <w:footnote w:id="158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«فروع الکافی»، باب صید البزاة و الصقور و غیر ذلک»، 6/208، چاپ ایران.</w:t>
      </w:r>
    </w:p>
  </w:footnote>
  <w:footnote w:id="158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اصول کافی، 2/217.</w:t>
      </w:r>
    </w:p>
  </w:footnote>
  <w:footnote w:id="158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2/220.</w:t>
      </w:r>
    </w:p>
  </w:footnote>
  <w:footnote w:id="1587">
    <w:p w:rsidR="00336FF5" w:rsidRPr="00656FDF" w:rsidRDefault="00336FF5" w:rsidP="00336FF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2/218.</w:t>
      </w:r>
    </w:p>
  </w:footnote>
  <w:footnote w:id="1588">
    <w:p w:rsidR="00336FF5" w:rsidRPr="00656FDF" w:rsidRDefault="00336FF5" w:rsidP="00336FF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2/219.</w:t>
      </w:r>
    </w:p>
  </w:footnote>
  <w:footnote w:id="1589">
    <w:p w:rsidR="00336FF5" w:rsidRPr="00656FDF" w:rsidRDefault="00336FF5" w:rsidP="00336FF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اصول کافی، 1/65.</w:t>
      </w:r>
    </w:p>
  </w:footnote>
  <w:footnote w:id="159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«مجموع</w:t>
      </w:r>
      <w:r w:rsidRPr="00656FDF">
        <w:rPr>
          <w:rStyle w:val="a4"/>
          <w:rFonts w:ascii="Lotus Linotype" w:hAnsi="Lotus Linotype"/>
          <w:szCs w:val="22"/>
          <w:rtl/>
        </w:rPr>
        <w:t>‌</w:t>
      </w:r>
      <w:r w:rsidRPr="00656FDF">
        <w:rPr>
          <w:rStyle w:val="a4"/>
          <w:rFonts w:ascii="Lotus Linotype" w:hAnsi="Lotus Linotype" w:cs="Lotus Linotype"/>
          <w:szCs w:val="22"/>
          <w:rtl/>
        </w:rPr>
        <w:t xml:space="preserve"> السنة»، 1/111.</w:t>
      </w:r>
    </w:p>
  </w:footnote>
  <w:footnote w:id="159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یکی از علمای عراق که در برابر توطئه</w:t>
      </w:r>
      <w:r w:rsidRPr="00656FDF">
        <w:rPr>
          <w:rStyle w:val="a4"/>
          <w:rFonts w:ascii="Lotus Linotype" w:hAnsi="Lotus Linotype"/>
          <w:szCs w:val="22"/>
          <w:rtl/>
        </w:rPr>
        <w:t>‌</w:t>
      </w:r>
      <w:r w:rsidRPr="00656FDF">
        <w:rPr>
          <w:rStyle w:val="a4"/>
          <w:rFonts w:ascii="Lotus Linotype" w:hAnsi="Lotus Linotype" w:cs="Lotus Linotype"/>
          <w:szCs w:val="22"/>
          <w:rtl/>
        </w:rPr>
        <w:t>های تش</w:t>
      </w:r>
      <w:r>
        <w:rPr>
          <w:rStyle w:val="a4"/>
          <w:rFonts w:ascii="Lotus Linotype" w:hAnsi="Lotus Linotype" w:cs="Lotus Linotype" w:hint="cs"/>
          <w:szCs w:val="22"/>
          <w:rtl/>
        </w:rPr>
        <w:t>ي</w:t>
      </w:r>
      <w:r w:rsidRPr="00656FDF">
        <w:rPr>
          <w:rStyle w:val="a4"/>
          <w:rFonts w:ascii="Lotus Linotype" w:hAnsi="Lotus Linotype" w:cs="Lotus Linotype"/>
          <w:szCs w:val="22"/>
          <w:rtl/>
        </w:rPr>
        <w:t>ع برای نشر و تبلیغ تشیع به نام وحدت اسلامی از طریق صفحات مجله</w:t>
      </w:r>
      <w:r w:rsidRPr="00656FDF">
        <w:rPr>
          <w:rStyle w:val="a4"/>
          <w:rFonts w:ascii="Lotus Linotype" w:hAnsi="Lotus Linotype"/>
          <w:szCs w:val="22"/>
          <w:rtl/>
        </w:rPr>
        <w:t>‌</w:t>
      </w:r>
      <w:r w:rsidRPr="00656FDF">
        <w:rPr>
          <w:rStyle w:val="a4"/>
          <w:rFonts w:ascii="Lotus Linotype" w:hAnsi="Lotus Linotype" w:cs="Lotus Linotype"/>
          <w:szCs w:val="22"/>
          <w:rtl/>
        </w:rPr>
        <w:t>ی «السجل» و کتاب</w:t>
      </w:r>
      <w:r w:rsidRPr="00656FDF">
        <w:rPr>
          <w:rStyle w:val="a4"/>
          <w:rFonts w:ascii="Lotus Linotype" w:hAnsi="Lotus Linotype"/>
          <w:szCs w:val="22"/>
          <w:rtl/>
        </w:rPr>
        <w:t>‌</w:t>
      </w:r>
      <w:r w:rsidRPr="00656FDF">
        <w:rPr>
          <w:rStyle w:val="a4"/>
          <w:rFonts w:ascii="Lotus Linotype" w:hAnsi="Lotus Linotype" w:cs="Lotus Linotype"/>
          <w:szCs w:val="22"/>
          <w:rtl/>
        </w:rPr>
        <w:t>ها و رساله</w:t>
      </w:r>
      <w:r w:rsidRPr="00656FDF">
        <w:rPr>
          <w:rStyle w:val="a4"/>
          <w:rFonts w:ascii="Lotus Linotype" w:hAnsi="Lotus Linotype"/>
          <w:szCs w:val="22"/>
          <w:rtl/>
        </w:rPr>
        <w:t>‌</w:t>
      </w:r>
      <w:r w:rsidRPr="00656FDF">
        <w:rPr>
          <w:rStyle w:val="a4"/>
          <w:rFonts w:ascii="Lotus Linotype" w:hAnsi="Lotus Linotype" w:cs="Lotus Linotype"/>
          <w:szCs w:val="22"/>
          <w:rtl/>
        </w:rPr>
        <w:t>هایی که می</w:t>
      </w:r>
      <w:r w:rsidRPr="00656FDF">
        <w:rPr>
          <w:rStyle w:val="a4"/>
          <w:rFonts w:ascii="Lotus Linotype" w:hAnsi="Lotus Linotype"/>
          <w:szCs w:val="22"/>
          <w:rtl/>
        </w:rPr>
        <w:t>‌</w:t>
      </w:r>
      <w:r w:rsidRPr="00656FDF">
        <w:rPr>
          <w:rStyle w:val="a4"/>
          <w:rFonts w:ascii="Lotus Linotype" w:hAnsi="Lotus Linotype" w:cs="Lotus Linotype"/>
          <w:szCs w:val="22"/>
          <w:rtl/>
        </w:rPr>
        <w:t>نوشت ایستادگی کرد.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«الوحدة الاسلامیة بین الاخذ و الرد» و «تشریح شرح نهج</w:t>
      </w:r>
      <w:r w:rsidRPr="00656FDF">
        <w:rPr>
          <w:rStyle w:val="a4"/>
          <w:rFonts w:ascii="Lotus Linotype" w:hAnsi="Lotus Linotype"/>
          <w:szCs w:val="22"/>
          <w:rtl/>
        </w:rPr>
        <w:t>‌</w:t>
      </w:r>
      <w:r w:rsidRPr="00656FDF">
        <w:rPr>
          <w:rStyle w:val="a4"/>
          <w:rFonts w:ascii="Lotus Linotype" w:hAnsi="Lotus Linotype" w:cs="Lotus Linotype"/>
          <w:szCs w:val="22"/>
          <w:rtl/>
        </w:rPr>
        <w:t>البلاغه» از جمله آثار او هستند.</w:t>
      </w:r>
    </w:p>
  </w:footnote>
  <w:footnote w:id="159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«الاعتقادات» ابن بابویه قمی ملقب به صدوق، فصل تقیه چاپ ایران</w:t>
      </w:r>
      <w:r>
        <w:rPr>
          <w:rStyle w:val="a4"/>
          <w:rFonts w:ascii="Lotus Linotype" w:hAnsi="Lotus Linotype" w:cs="Lotus Linotype" w:hint="cs"/>
          <w:szCs w:val="22"/>
          <w:rtl/>
        </w:rPr>
        <w:t xml:space="preserve"> 1374هـ</w:t>
      </w:r>
      <w:r w:rsidRPr="00656FDF">
        <w:rPr>
          <w:rStyle w:val="a4"/>
          <w:rFonts w:ascii="Lotus Linotype" w:hAnsi="Lotus Linotype" w:cs="Lotus Linotype"/>
          <w:szCs w:val="22"/>
          <w:rtl/>
        </w:rPr>
        <w:t xml:space="preserve"> و رجوع شود به «الهدایة» باز هم از صدوق (1/9) به نقل از «احکام المرتد»، نعمان س</w:t>
      </w:r>
      <w:r>
        <w:rPr>
          <w:rStyle w:val="a4"/>
          <w:rFonts w:ascii="Lotus Linotype" w:hAnsi="Lotus Linotype" w:cs="Lotus Linotype" w:hint="cs"/>
          <w:szCs w:val="22"/>
          <w:rtl/>
        </w:rPr>
        <w:t>ا</w:t>
      </w:r>
      <w:r w:rsidRPr="00656FDF">
        <w:rPr>
          <w:rStyle w:val="a4"/>
          <w:rFonts w:ascii="Lotus Linotype" w:hAnsi="Lotus Linotype" w:cs="Lotus Linotype"/>
          <w:szCs w:val="22"/>
          <w:rtl/>
        </w:rPr>
        <w:t>مرائی، ص 82.</w:t>
      </w:r>
    </w:p>
  </w:footnote>
  <w:footnote w:id="159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«السّرائر»، ابن ادریس، ص 479، وسائل الشیعة»، حر عاملی 11/466 و نیز رجوع شود به «اصول کافی» باب درباره</w:t>
      </w:r>
      <w:r w:rsidRPr="00656FDF">
        <w:rPr>
          <w:rStyle w:val="a4"/>
          <w:rFonts w:ascii="Lotus Linotype" w:hAnsi="Lotus Linotype"/>
          <w:szCs w:val="22"/>
          <w:rtl/>
        </w:rPr>
        <w:t>‌</w:t>
      </w:r>
      <w:r w:rsidRPr="00656FDF">
        <w:rPr>
          <w:rStyle w:val="a4"/>
          <w:rFonts w:ascii="Lotus Linotype" w:hAnsi="Lotus Linotype" w:cs="Lotus Linotype"/>
          <w:szCs w:val="22"/>
          <w:rtl/>
        </w:rPr>
        <w:t>ی این که تقیه تا زمان ظهور قایم از بین نمی</w:t>
      </w:r>
      <w:r w:rsidRPr="00656FDF">
        <w:rPr>
          <w:rStyle w:val="a4"/>
          <w:rFonts w:ascii="Lotus Linotype" w:hAnsi="Lotus Linotype"/>
          <w:szCs w:val="22"/>
          <w:rtl/>
        </w:rPr>
        <w:t>‌</w:t>
      </w:r>
      <w:r w:rsidRPr="00656FDF">
        <w:rPr>
          <w:rStyle w:val="a4"/>
          <w:rFonts w:ascii="Lotus Linotype" w:hAnsi="Lotus Linotype" w:cs="Lotus Linotype"/>
          <w:szCs w:val="22"/>
          <w:rtl/>
        </w:rPr>
        <w:t>رود. (2/217).</w:t>
      </w:r>
    </w:p>
  </w:footnote>
  <w:footnote w:id="1594">
    <w:p w:rsidR="00336FF5" w:rsidRPr="00656FDF" w:rsidRDefault="00336FF5" w:rsidP="00A36C42">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«الوافی»، فیض کاشانی، کتاب الحجة باب النوادر، </w:t>
      </w:r>
      <w:r>
        <w:rPr>
          <w:rStyle w:val="a4"/>
          <w:rFonts w:ascii="Lotus Linotype" w:hAnsi="Lotus Linotype" w:cs="Lotus Linotype" w:hint="cs"/>
          <w:szCs w:val="22"/>
          <w:rtl/>
        </w:rPr>
        <w:t>2/60</w:t>
      </w:r>
      <w:r w:rsidRPr="00656FDF">
        <w:rPr>
          <w:rStyle w:val="a4"/>
          <w:rFonts w:ascii="Lotus Linotype" w:hAnsi="Lotus Linotype" w:cs="Lotus Linotype"/>
          <w:szCs w:val="22"/>
          <w:rtl/>
        </w:rPr>
        <w:t>.</w:t>
      </w:r>
    </w:p>
  </w:footnote>
  <w:footnote w:id="1595">
    <w:p w:rsidR="00336FF5" w:rsidRPr="00656FDF" w:rsidRDefault="00336FF5" w:rsidP="00191343">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«رسالة فی التقیّه»، از محمد صادق روحانی ضمن کتاب «الامر بالمعروف و النهی عن المنکر که آن هم از ایشان است. ص </w:t>
      </w:r>
      <w:r>
        <w:rPr>
          <w:rStyle w:val="a4"/>
          <w:rFonts w:ascii="Lotus Linotype" w:hAnsi="Lotus Linotype" w:cs="Lotus Linotype" w:hint="cs"/>
          <w:szCs w:val="22"/>
          <w:rtl/>
        </w:rPr>
        <w:t>148-149، چاپ اول 1396هـ.</w:t>
      </w:r>
    </w:p>
  </w:footnote>
  <w:footnote w:id="1596">
    <w:p w:rsidR="00336FF5" w:rsidRPr="00656FDF" w:rsidRDefault="00336FF5" w:rsidP="00191343">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«مع الشیعة الامامیة»، ص 268 همراه با کتاب، «الشیعة فی المیزان».</w:t>
      </w:r>
    </w:p>
  </w:footnote>
  <w:footnote w:id="1597">
    <w:p w:rsidR="00336FF5" w:rsidRPr="00656FDF" w:rsidRDefault="00336FF5" w:rsidP="00191343">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نقد استدلال</w:t>
      </w:r>
      <w:r w:rsidRPr="00656FDF">
        <w:rPr>
          <w:rStyle w:val="a4"/>
          <w:rFonts w:ascii="Lotus Linotype" w:hAnsi="Lotus Linotype"/>
          <w:szCs w:val="22"/>
          <w:rtl/>
        </w:rPr>
        <w:t>‌</w:t>
      </w:r>
      <w:r w:rsidRPr="00656FDF">
        <w:rPr>
          <w:rStyle w:val="a4"/>
          <w:rFonts w:ascii="Lotus Linotype" w:hAnsi="Lotus Linotype" w:cs="Lotus Linotype"/>
          <w:szCs w:val="22"/>
          <w:rtl/>
        </w:rPr>
        <w:t>های اهل سنت، «منهاج السنة»، 4/</w:t>
      </w:r>
      <w:r>
        <w:rPr>
          <w:rStyle w:val="a4"/>
          <w:rFonts w:ascii="Lotus Linotype" w:hAnsi="Lotus Linotype" w:cs="Lotus Linotype" w:hint="cs"/>
          <w:szCs w:val="22"/>
          <w:rtl/>
        </w:rPr>
        <w:t>84-87</w:t>
      </w:r>
      <w:r w:rsidRPr="00656FDF">
        <w:rPr>
          <w:rStyle w:val="a4"/>
          <w:rFonts w:ascii="Lotus Linotype" w:hAnsi="Lotus Linotype" w:cs="Lotus Linotype"/>
          <w:szCs w:val="22"/>
          <w:rtl/>
        </w:rPr>
        <w:t xml:space="preserve"> و «المنتفی»، ص </w:t>
      </w:r>
      <w:r>
        <w:rPr>
          <w:rStyle w:val="a4"/>
          <w:rFonts w:ascii="Lotus Linotype" w:hAnsi="Lotus Linotype" w:cs="Lotus Linotype" w:hint="cs"/>
          <w:szCs w:val="22"/>
          <w:rtl/>
        </w:rPr>
        <w:t>466-467</w:t>
      </w:r>
      <w:r w:rsidRPr="00656FDF">
        <w:rPr>
          <w:rStyle w:val="a4"/>
          <w:rFonts w:ascii="Lotus Linotype" w:hAnsi="Lotus Linotype" w:cs="Lotus Linotype"/>
          <w:szCs w:val="22"/>
          <w:rtl/>
        </w:rPr>
        <w:t xml:space="preserve"> و «مختصر التحفة»، ص </w:t>
      </w:r>
      <w:r>
        <w:rPr>
          <w:rStyle w:val="a4"/>
          <w:rFonts w:ascii="Lotus Linotype" w:hAnsi="Lotus Linotype" w:cs="Lotus Linotype" w:hint="cs"/>
          <w:szCs w:val="22"/>
          <w:rtl/>
        </w:rPr>
        <w:t>159-162</w:t>
      </w:r>
      <w:r w:rsidRPr="00656FDF">
        <w:rPr>
          <w:rStyle w:val="a4"/>
          <w:rFonts w:ascii="Lotus Linotype" w:hAnsi="Lotus Linotype" w:cs="Lotus Linotype"/>
          <w:szCs w:val="22"/>
          <w:rtl/>
        </w:rPr>
        <w:t xml:space="preserve"> رجوع شود.</w:t>
      </w:r>
    </w:p>
  </w:footnote>
  <w:footnote w:id="1598">
    <w:p w:rsidR="00336FF5" w:rsidRPr="00656FDF" w:rsidRDefault="00336FF5" w:rsidP="00191343">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و التشیع»</w:t>
      </w:r>
      <w:r>
        <w:rPr>
          <w:rStyle w:val="a4"/>
          <w:rFonts w:ascii="Lotus Linotype" w:hAnsi="Lotus Linotype" w:cs="Lotus Linotype" w:hint="cs"/>
          <w:szCs w:val="22"/>
          <w:rtl/>
        </w:rPr>
        <w:t xml:space="preserve"> ص 258</w:t>
      </w:r>
      <w:r w:rsidRPr="00656FDF">
        <w:rPr>
          <w:rStyle w:val="a4"/>
          <w:rFonts w:ascii="Lotus Linotype" w:hAnsi="Lotus Linotype" w:cs="Lotus Linotype"/>
          <w:szCs w:val="22"/>
          <w:rtl/>
        </w:rPr>
        <w:t>، ضمن کتاب «الشیعة فی المیزان».</w:t>
      </w:r>
    </w:p>
  </w:footnote>
  <w:footnote w:id="1599">
    <w:p w:rsidR="00336FF5" w:rsidRPr="00656FDF" w:rsidRDefault="00336FF5" w:rsidP="00191343">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258 (پانوشت).</w:t>
      </w:r>
    </w:p>
  </w:footnote>
  <w:footnote w:id="1600">
    <w:p w:rsidR="00336FF5" w:rsidRPr="00656FDF" w:rsidRDefault="00336FF5" w:rsidP="00FA7D8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 برخی از علمای بزرگ و سرشناس حلب، همچون شیخ عبدالفتاح أبوغدة را سوال کردم  و ایشان گفتند که چنین شخص را نمی</w:t>
      </w:r>
      <w:r w:rsidRPr="00656FDF">
        <w:rPr>
          <w:rStyle w:val="a4"/>
          <w:rFonts w:ascii="Lotus Linotype" w:hAnsi="Lotus Linotype"/>
          <w:szCs w:val="22"/>
          <w:rtl/>
        </w:rPr>
        <w:t>‌</w:t>
      </w:r>
      <w:r w:rsidRPr="00656FDF">
        <w:rPr>
          <w:rStyle w:val="a4"/>
          <w:rFonts w:ascii="Lotus Linotype" w:hAnsi="Lotus Linotype" w:cs="Lotus Linotype"/>
          <w:szCs w:val="22"/>
          <w:rtl/>
        </w:rPr>
        <w:t>شناسند و این در حالی است که این باطنی ادعا کرده که به عنوان قاضی القضاء اهل سنت در حلب انجام وظیفه می</w:t>
      </w:r>
      <w:r w:rsidRPr="00656FDF">
        <w:rPr>
          <w:rStyle w:val="a4"/>
          <w:rFonts w:ascii="Lotus Linotype" w:hAnsi="Lotus Linotype"/>
          <w:szCs w:val="22"/>
          <w:rtl/>
        </w:rPr>
        <w:t>‌</w:t>
      </w:r>
      <w:r w:rsidRPr="00656FDF">
        <w:rPr>
          <w:rStyle w:val="a4"/>
          <w:rFonts w:ascii="Lotus Linotype" w:hAnsi="Lotus Linotype" w:cs="Lotus Linotype"/>
          <w:szCs w:val="22"/>
          <w:rtl/>
        </w:rPr>
        <w:t>کرده است.</w:t>
      </w:r>
    </w:p>
  </w:footnote>
  <w:footnote w:id="1601">
    <w:p w:rsidR="00336FF5" w:rsidRPr="00213F4C" w:rsidRDefault="00336FF5" w:rsidP="00213F4C">
      <w:pPr>
        <w:pStyle w:val="a8"/>
        <w:spacing w:after="0" w:line="216" w:lineRule="auto"/>
        <w:jc w:val="lowKashida"/>
        <w:rPr>
          <w:rStyle w:val="a4"/>
          <w:rFonts w:ascii="Lotus Linotype" w:hAnsi="Lotus Linotype" w:cs="Lotus Linotype"/>
          <w:szCs w:val="22"/>
          <w:rtl/>
        </w:rPr>
      </w:pPr>
      <w:r w:rsidRPr="00213F4C">
        <w:rPr>
          <w:rStyle w:val="a4"/>
          <w:rFonts w:ascii="Lotus Linotype" w:hAnsi="Lotus Linotype" w:cs="Lotus Linotype"/>
          <w:szCs w:val="22"/>
          <w:rtl/>
        </w:rPr>
        <w:t>(</w:t>
      </w:r>
      <w:r w:rsidRPr="00213F4C">
        <w:rPr>
          <w:rStyle w:val="a4"/>
          <w:rFonts w:ascii="Lotus Linotype" w:hAnsi="Lotus Linotype" w:cs="Lotus Linotype"/>
          <w:szCs w:val="22"/>
          <w:rtl/>
        </w:rPr>
        <w:footnoteRef/>
      </w:r>
      <w:r w:rsidRPr="00213F4C">
        <w:rPr>
          <w:rStyle w:val="a4"/>
          <w:rFonts w:ascii="Lotus Linotype" w:hAnsi="Lotus Linotype" w:cs="Lotus Linotype"/>
          <w:szCs w:val="22"/>
          <w:rtl/>
        </w:rPr>
        <w:t xml:space="preserve">)- ر. ک، به ص </w:t>
      </w:r>
      <w:r w:rsidR="00213F4C" w:rsidRPr="00213F4C">
        <w:rPr>
          <w:rStyle w:val="a4"/>
          <w:rFonts w:ascii="Lotus Linotype" w:hAnsi="Lotus Linotype" w:cs="Lotus Linotype" w:hint="cs"/>
          <w:szCs w:val="22"/>
          <w:rtl/>
        </w:rPr>
        <w:t>79</w:t>
      </w:r>
      <w:r w:rsidRPr="00213F4C">
        <w:rPr>
          <w:rStyle w:val="a4"/>
          <w:rFonts w:ascii="Lotus Linotype" w:hAnsi="Lotus Linotype" w:cs="Lotus Linotype"/>
          <w:szCs w:val="22"/>
          <w:rtl/>
        </w:rPr>
        <w:t xml:space="preserve"> همین کتاب.</w:t>
      </w:r>
    </w:p>
  </w:footnote>
  <w:footnote w:id="1602">
    <w:p w:rsidR="00336FF5" w:rsidRPr="00656FDF" w:rsidRDefault="00336FF5" w:rsidP="00FA7D8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فی المیزان»، محمد جواد مغنیه، ص 49.</w:t>
      </w:r>
    </w:p>
  </w:footnote>
  <w:footnote w:id="1603">
    <w:p w:rsidR="00336FF5" w:rsidRPr="00656FDF" w:rsidRDefault="00336FF5" w:rsidP="00FA7D89">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روش در معاملات که اساس آن فریب</w:t>
      </w:r>
      <w:r w:rsidRPr="00656FDF">
        <w:rPr>
          <w:rStyle w:val="a4"/>
          <w:rFonts w:ascii="Lotus Linotype" w:hAnsi="Lotus Linotype"/>
          <w:szCs w:val="22"/>
          <w:rtl/>
        </w:rPr>
        <w:t>‌</w:t>
      </w:r>
      <w:r w:rsidRPr="00656FDF">
        <w:rPr>
          <w:rStyle w:val="a4"/>
          <w:rFonts w:ascii="Lotus Linotype" w:hAnsi="Lotus Linotype" w:cs="Lotus Linotype"/>
          <w:szCs w:val="22"/>
          <w:rtl/>
        </w:rPr>
        <w:t>کاری حقه</w:t>
      </w:r>
      <w:r w:rsidRPr="00656FDF">
        <w:rPr>
          <w:rStyle w:val="a4"/>
          <w:rFonts w:ascii="Lotus Linotype" w:hAnsi="Lotus Linotype"/>
          <w:szCs w:val="22"/>
          <w:rtl/>
        </w:rPr>
        <w:t>‌</w:t>
      </w:r>
      <w:r w:rsidRPr="00656FDF">
        <w:rPr>
          <w:rStyle w:val="a4"/>
          <w:rFonts w:ascii="Lotus Linotype" w:hAnsi="Lotus Linotype" w:cs="Lotus Linotype"/>
          <w:szCs w:val="22"/>
          <w:rtl/>
        </w:rPr>
        <w:t>بازی، خیانت و خودخواهی است و بر مبنای قاعده</w:t>
      </w:r>
      <w:r w:rsidRPr="00656FDF">
        <w:rPr>
          <w:rStyle w:val="a4"/>
          <w:rFonts w:ascii="Lotus Linotype" w:hAnsi="Lotus Linotype"/>
          <w:szCs w:val="22"/>
          <w:rtl/>
        </w:rPr>
        <w:t>‌</w:t>
      </w:r>
      <w:r w:rsidRPr="00656FDF">
        <w:rPr>
          <w:rStyle w:val="a4"/>
          <w:rFonts w:ascii="Lotus Linotype" w:hAnsi="Lotus Linotype" w:cs="Lotus Linotype"/>
          <w:szCs w:val="22"/>
          <w:rtl/>
        </w:rPr>
        <w:t>ی «هدف وسیله را توجیه می</w:t>
      </w:r>
      <w:r w:rsidRPr="00656FDF">
        <w:rPr>
          <w:rStyle w:val="a4"/>
          <w:rFonts w:ascii="Lotus Linotype" w:hAnsi="Lotus Linotype"/>
          <w:szCs w:val="22"/>
          <w:rtl/>
        </w:rPr>
        <w:t>‌</w:t>
      </w:r>
      <w:r w:rsidRPr="00656FDF">
        <w:rPr>
          <w:rStyle w:val="a4"/>
          <w:rFonts w:ascii="Lotus Linotype" w:hAnsi="Lotus Linotype" w:cs="Lotus Linotype"/>
          <w:szCs w:val="22"/>
          <w:rtl/>
        </w:rPr>
        <w:t>کند، تنظیم شده است و ب</w:t>
      </w:r>
      <w:r>
        <w:rPr>
          <w:rStyle w:val="a4"/>
          <w:rFonts w:ascii="Lotus Linotype" w:hAnsi="Lotus Linotype" w:cs="Lotus Linotype"/>
          <w:szCs w:val="22"/>
          <w:rtl/>
        </w:rPr>
        <w:t>ه اندیشمند ایتالیایی، «نیکولا م</w:t>
      </w:r>
      <w:r>
        <w:rPr>
          <w:rStyle w:val="a4"/>
          <w:rFonts w:ascii="Lotus Linotype" w:hAnsi="Lotus Linotype" w:cs="Lotus Linotype" w:hint="cs"/>
          <w:szCs w:val="22"/>
          <w:rtl/>
        </w:rPr>
        <w:t>اكياول</w:t>
      </w:r>
      <w:r w:rsidRPr="00656FDF">
        <w:rPr>
          <w:rStyle w:val="a4"/>
          <w:rFonts w:ascii="Lotus Linotype" w:hAnsi="Lotus Linotype" w:cs="Lotus Linotype"/>
          <w:szCs w:val="22"/>
          <w:rtl/>
        </w:rPr>
        <w:t>ی» (</w:t>
      </w:r>
      <w:r>
        <w:rPr>
          <w:rStyle w:val="a4"/>
          <w:rFonts w:ascii="Lotus Linotype" w:hAnsi="Lotus Linotype" w:cs="Lotus Linotype" w:hint="cs"/>
          <w:szCs w:val="22"/>
          <w:rtl/>
        </w:rPr>
        <w:t>1469-1527</w:t>
      </w:r>
      <w:r w:rsidRPr="00656FDF">
        <w:rPr>
          <w:rStyle w:val="a4"/>
          <w:rFonts w:ascii="Lotus Linotype" w:hAnsi="Lotus Linotype" w:cs="Lotus Linotype"/>
          <w:szCs w:val="22"/>
          <w:rtl/>
        </w:rPr>
        <w:t>) پیشگام این اندیشه و کسی که آن را در کتابش «الامیر» ثبت کرد و به یکی از پادشاهان قرون وسطای اروپا تقدیم کرد. ر. ک «القاموس السیاسی» احمد عطیه، ص 110</w:t>
      </w:r>
      <w:r>
        <w:rPr>
          <w:rStyle w:val="a4"/>
          <w:rFonts w:ascii="Lotus Linotype" w:hAnsi="Lotus Linotype" w:cs="Lotus Linotype" w:hint="cs"/>
          <w:szCs w:val="22"/>
          <w:rtl/>
        </w:rPr>
        <w:t>5</w:t>
      </w:r>
      <w:r w:rsidRPr="00656FDF">
        <w:rPr>
          <w:rStyle w:val="a4"/>
          <w:rFonts w:ascii="Lotus Linotype" w:hAnsi="Lotus Linotype" w:cs="Lotus Linotype"/>
          <w:szCs w:val="22"/>
          <w:rtl/>
        </w:rPr>
        <w:t>-110</w:t>
      </w:r>
      <w:r>
        <w:rPr>
          <w:rStyle w:val="a4"/>
          <w:rFonts w:ascii="Lotus Linotype" w:hAnsi="Lotus Linotype" w:cs="Lotus Linotype" w:hint="cs"/>
          <w:szCs w:val="22"/>
          <w:rtl/>
        </w:rPr>
        <w:t>6</w:t>
      </w:r>
      <w:r w:rsidRPr="00656FDF">
        <w:rPr>
          <w:rStyle w:val="a4"/>
          <w:rFonts w:ascii="Lotus Linotype" w:hAnsi="Lotus Linotype" w:cs="Lotus Linotype"/>
          <w:szCs w:val="22"/>
          <w:rtl/>
        </w:rPr>
        <w:t>،و ر. ک، الامیر»، ماکیاولی.</w:t>
      </w:r>
    </w:p>
  </w:footnote>
  <w:footnote w:id="160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«المبسوط»، طوسی، (1/10)، شرائع الاسلام»، حلّی، 1/53، «الروضة الندیة» زین</w:t>
      </w:r>
      <w:r w:rsidRPr="00656FDF">
        <w:rPr>
          <w:rStyle w:val="a4"/>
          <w:rFonts w:ascii="Lotus Linotype" w:hAnsi="Lotus Linotype"/>
          <w:szCs w:val="22"/>
          <w:rtl/>
        </w:rPr>
        <w:t>‌</w:t>
      </w:r>
      <w:r w:rsidRPr="00656FDF">
        <w:rPr>
          <w:rStyle w:val="a4"/>
          <w:rFonts w:ascii="Lotus Linotype" w:hAnsi="Lotus Linotype" w:cs="Lotus Linotype"/>
          <w:szCs w:val="22"/>
          <w:rtl/>
        </w:rPr>
        <w:t>الدین عاملی، 1/49.</w:t>
      </w:r>
    </w:p>
  </w:footnote>
  <w:footnote w:id="1605">
    <w:p w:rsidR="00336FF5" w:rsidRPr="00656FDF" w:rsidRDefault="00336FF5" w:rsidP="00336FF5">
      <w:pPr>
        <w:pStyle w:val="a8"/>
        <w:spacing w:after="0" w:line="216"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فقه</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الامام جعفرالصادق، محمدجواد مغنیه، ص </w:t>
      </w:r>
      <w:r>
        <w:rPr>
          <w:rStyle w:val="a4"/>
          <w:rFonts w:ascii="Lotus Linotype" w:hAnsi="Lotus Linotype" w:cs="Lotus Linotype" w:hint="cs"/>
          <w:szCs w:val="22"/>
          <w:rtl/>
        </w:rPr>
        <w:t>31-33</w:t>
      </w:r>
      <w:r w:rsidRPr="00656FDF">
        <w:rPr>
          <w:rStyle w:val="a4"/>
          <w:rFonts w:ascii="Lotus Linotype" w:hAnsi="Lotus Linotype" w:cs="Lotus Linotype"/>
          <w:szCs w:val="22"/>
          <w:rtl/>
        </w:rPr>
        <w:t>، دارالعلم للملایین، چاپ اول، 1365</w:t>
      </w:r>
      <w:r>
        <w:rPr>
          <w:rStyle w:val="a4"/>
          <w:rFonts w:ascii="Lotus Linotype" w:hAnsi="Lotus Linotype" w:cs="Lotus Linotype" w:hint="cs"/>
          <w:szCs w:val="22"/>
          <w:rtl/>
        </w:rPr>
        <w:t>هـ.</w:t>
      </w:r>
    </w:p>
  </w:footnote>
  <w:footnote w:id="1606">
    <w:p w:rsidR="00336FF5" w:rsidRPr="00656FDF" w:rsidRDefault="00336FF5" w:rsidP="00336FF5">
      <w:pPr>
        <w:pStyle w:val="a8"/>
        <w:spacing w:after="0" w:line="216"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«الکاشف» محمدجواد مغنیه (6/18)، دارالعلم للملایین، چاپ 1، بیروت، 1968</w:t>
      </w:r>
      <w:r>
        <w:rPr>
          <w:rStyle w:val="a4"/>
          <w:rFonts w:ascii="Lotus Linotype" w:hAnsi="Lotus Linotype" w:cs="Lotus Linotype" w:hint="cs"/>
          <w:szCs w:val="22"/>
          <w:rtl/>
        </w:rPr>
        <w:t>م.</w:t>
      </w:r>
    </w:p>
  </w:footnote>
  <w:footnote w:id="1607">
    <w:p w:rsidR="00336FF5" w:rsidRPr="00656FDF" w:rsidRDefault="00336FF5" w:rsidP="00336FF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Pr>
          <w:rStyle w:val="a4"/>
          <w:rFonts w:ascii="Lotus Linotype" w:hAnsi="Lotus Linotype" w:cs="Lotus Linotype"/>
          <w:szCs w:val="22"/>
          <w:rtl/>
        </w:rPr>
        <w:t>)- این مطلب را دکتر علی سالوس</w:t>
      </w:r>
      <w:r w:rsidRPr="00656FDF">
        <w:rPr>
          <w:rStyle w:val="a4"/>
          <w:rFonts w:ascii="Lotus Linotype" w:hAnsi="Lotus Linotype" w:cs="Lotus Linotype"/>
          <w:szCs w:val="22"/>
          <w:rtl/>
        </w:rPr>
        <w:t xml:space="preserve"> از وی نقل کرده است. ر. ک «فقه الامامیة»، ص 81 (پانوشت).</w:t>
      </w:r>
    </w:p>
  </w:footnote>
  <w:footnote w:id="1608">
    <w:p w:rsidR="00336FF5" w:rsidRPr="00656FDF" w:rsidRDefault="00336FF5" w:rsidP="00336FF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«فقه الشعیة الامامیة»، علی سالوس، ص 81 (پانوشت).</w:t>
      </w:r>
    </w:p>
  </w:footnote>
  <w:footnote w:id="1609">
    <w:p w:rsidR="00336FF5" w:rsidRPr="00656FDF" w:rsidRDefault="00336FF5" w:rsidP="00336FF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دولت صفوی از سال 905 تا سال 1148</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ادامه یافت.</w:t>
      </w:r>
    </w:p>
  </w:footnote>
  <w:footnote w:id="161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شیخ</w:t>
      </w:r>
      <w:r w:rsidRPr="00656FDF">
        <w:rPr>
          <w:rStyle w:val="a4"/>
          <w:rFonts w:ascii="Lotus Linotype" w:hAnsi="Lotus Linotype"/>
          <w:szCs w:val="22"/>
          <w:rtl/>
        </w:rPr>
        <w:t>‌</w:t>
      </w:r>
      <w:r w:rsidRPr="00656FDF">
        <w:rPr>
          <w:rStyle w:val="a4"/>
          <w:rFonts w:ascii="Lotus Linotype" w:hAnsi="Lotus Linotype" w:cs="Lotus Linotype"/>
          <w:szCs w:val="22"/>
          <w:rtl/>
        </w:rPr>
        <w:t>الاسلام ابن تیمیه می</w:t>
      </w:r>
      <w:r w:rsidRPr="00656FDF">
        <w:rPr>
          <w:rStyle w:val="a4"/>
          <w:rFonts w:ascii="Lotus Linotype" w:hAnsi="Lotus Linotype"/>
          <w:szCs w:val="22"/>
          <w:rtl/>
        </w:rPr>
        <w:t>‌</w:t>
      </w:r>
      <w:r w:rsidRPr="00656FDF">
        <w:rPr>
          <w:rStyle w:val="a4"/>
          <w:rFonts w:ascii="Lotus Linotype" w:hAnsi="Lotus Linotype" w:cs="Lotus Linotype"/>
          <w:szCs w:val="22"/>
          <w:rtl/>
        </w:rPr>
        <w:t>فرماید : «اهل سنت می</w:t>
      </w:r>
      <w:r w:rsidRPr="00656FDF">
        <w:rPr>
          <w:rStyle w:val="a4"/>
          <w:rFonts w:ascii="Lotus Linotype" w:hAnsi="Lotus Linotype"/>
          <w:szCs w:val="22"/>
          <w:rtl/>
        </w:rPr>
        <w:t>‌</w:t>
      </w:r>
      <w:r w:rsidRPr="00656FDF">
        <w:rPr>
          <w:rStyle w:val="a4"/>
          <w:rFonts w:ascii="Lotus Linotype" w:hAnsi="Lotus Linotype" w:cs="Lotus Linotype"/>
          <w:szCs w:val="22"/>
          <w:rtl/>
        </w:rPr>
        <w:t>گویند حق از میان آنها خارج نیست و مدعی آن نیستند که هیچ یک از آنها خطا نمی</w:t>
      </w:r>
      <w:r w:rsidRPr="00656FDF">
        <w:rPr>
          <w:rStyle w:val="a4"/>
          <w:rFonts w:ascii="Lotus Linotype" w:hAnsi="Lotus Linotype"/>
          <w:szCs w:val="22"/>
          <w:rtl/>
        </w:rPr>
        <w:t>‌</w:t>
      </w:r>
      <w:r w:rsidRPr="00656FDF">
        <w:rPr>
          <w:rStyle w:val="a4"/>
          <w:rFonts w:ascii="Lotus Linotype" w:hAnsi="Lotus Linotype" w:cs="Lotus Linotype"/>
          <w:szCs w:val="22"/>
          <w:rtl/>
        </w:rPr>
        <w:t>کند». «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(2/118) مکتبة الریاض الحدیثة. وی می</w:t>
      </w:r>
      <w:r w:rsidRPr="00656FDF">
        <w:rPr>
          <w:rStyle w:val="a4"/>
          <w:rFonts w:ascii="Lotus Linotype" w:hAnsi="Lotus Linotype"/>
          <w:szCs w:val="22"/>
          <w:rtl/>
        </w:rPr>
        <w:t>‌</w:t>
      </w:r>
      <w:r w:rsidRPr="00656FDF">
        <w:rPr>
          <w:rStyle w:val="a4"/>
          <w:rFonts w:ascii="Lotus Linotype" w:hAnsi="Lotus Linotype" w:cs="Lotus Linotype"/>
          <w:szCs w:val="22"/>
          <w:rtl/>
        </w:rPr>
        <w:t>فرماید : «ممکن است برخی از اهل سنت اشتباه کنند، اما همه</w:t>
      </w:r>
      <w:r w:rsidRPr="00656FDF">
        <w:rPr>
          <w:rStyle w:val="a4"/>
          <w:rFonts w:ascii="Lotus Linotype" w:hAnsi="Lotus Linotype"/>
          <w:szCs w:val="22"/>
          <w:rtl/>
        </w:rPr>
        <w:t>‌</w:t>
      </w:r>
      <w:r w:rsidRPr="00656FDF">
        <w:rPr>
          <w:rStyle w:val="a4"/>
          <w:rFonts w:ascii="Lotus Linotype" w:hAnsi="Lotus Linotype" w:cs="Lotus Linotype"/>
          <w:szCs w:val="22"/>
          <w:rtl/>
        </w:rPr>
        <w:t>ی آنها جملگی گمراه نخواهند شد»، همان (2/93).</w:t>
      </w:r>
    </w:p>
  </w:footnote>
  <w:footnote w:id="1611">
    <w:p w:rsidR="00336FF5" w:rsidRPr="00EF5428" w:rsidRDefault="00336FF5" w:rsidP="00EF5428">
      <w:pPr>
        <w:pStyle w:val="a8"/>
        <w:spacing w:after="0" w:line="240" w:lineRule="auto"/>
        <w:jc w:val="lowKashida"/>
        <w:rPr>
          <w:rStyle w:val="a4"/>
          <w:rFonts w:ascii="Lotus Linotype" w:hAnsi="Lotus Linotype" w:cs="Lotus Linotype"/>
          <w:szCs w:val="22"/>
          <w:rtl/>
        </w:rPr>
      </w:pPr>
      <w:r w:rsidRPr="00EF5428">
        <w:rPr>
          <w:rStyle w:val="a4"/>
          <w:rFonts w:ascii="Lotus Linotype" w:hAnsi="Lotus Linotype" w:cs="Lotus Linotype"/>
          <w:szCs w:val="22"/>
          <w:rtl/>
        </w:rPr>
        <w:t>(</w:t>
      </w:r>
      <w:r w:rsidRPr="00EF5428">
        <w:rPr>
          <w:rStyle w:val="a4"/>
          <w:rFonts w:ascii="Lotus Linotype" w:hAnsi="Lotus Linotype" w:cs="Lotus Linotype"/>
          <w:szCs w:val="22"/>
          <w:rtl/>
        </w:rPr>
        <w:footnoteRef/>
      </w:r>
      <w:r w:rsidRPr="00EF5428">
        <w:rPr>
          <w:rStyle w:val="a4"/>
          <w:rFonts w:ascii="Lotus Linotype" w:hAnsi="Lotus Linotype" w:cs="Lotus Linotype"/>
          <w:szCs w:val="22"/>
          <w:rtl/>
        </w:rPr>
        <w:t>)- برای مطالعه</w:t>
      </w:r>
      <w:r w:rsidRPr="00EF5428">
        <w:rPr>
          <w:rStyle w:val="a4"/>
          <w:rFonts w:ascii="Lotus Linotype" w:hAnsi="Lotus Linotype"/>
          <w:szCs w:val="22"/>
          <w:rtl/>
        </w:rPr>
        <w:t>‌</w:t>
      </w:r>
      <w:r w:rsidRPr="00EF5428">
        <w:rPr>
          <w:rStyle w:val="a4"/>
          <w:rFonts w:ascii="Lotus Linotype" w:hAnsi="Lotus Linotype" w:cs="Lotus Linotype"/>
          <w:szCs w:val="22"/>
          <w:rtl/>
        </w:rPr>
        <w:t>ی روش</w:t>
      </w:r>
      <w:r w:rsidRPr="00EF5428">
        <w:rPr>
          <w:rStyle w:val="a4"/>
          <w:rFonts w:ascii="Lotus Linotype" w:hAnsi="Lotus Linotype"/>
          <w:szCs w:val="22"/>
          <w:rtl/>
        </w:rPr>
        <w:t>‌</w:t>
      </w:r>
      <w:r w:rsidRPr="00EF5428">
        <w:rPr>
          <w:rStyle w:val="a4"/>
          <w:rFonts w:ascii="Lotus Linotype" w:hAnsi="Lotus Linotype" w:cs="Lotus Linotype"/>
          <w:szCs w:val="22"/>
          <w:rtl/>
        </w:rPr>
        <w:t>های روافض در استناد به کتاب</w:t>
      </w:r>
      <w:r w:rsidRPr="00EF5428">
        <w:rPr>
          <w:rStyle w:val="a4"/>
          <w:rFonts w:ascii="Lotus Linotype" w:hAnsi="Lotus Linotype"/>
          <w:szCs w:val="22"/>
          <w:rtl/>
        </w:rPr>
        <w:t>‌</w:t>
      </w:r>
      <w:r w:rsidRPr="00EF5428">
        <w:rPr>
          <w:rStyle w:val="a4"/>
          <w:rFonts w:ascii="Lotus Linotype" w:hAnsi="Lotus Linotype" w:cs="Lotus Linotype"/>
          <w:szCs w:val="22"/>
          <w:rtl/>
        </w:rPr>
        <w:t xml:space="preserve">های اهل سنت به ص </w:t>
      </w:r>
      <w:r w:rsidR="00EF5428" w:rsidRPr="00EF5428">
        <w:rPr>
          <w:rStyle w:val="a4"/>
          <w:rFonts w:ascii="Lotus Linotype" w:hAnsi="Lotus Linotype" w:cs="Lotus Linotype" w:hint="cs"/>
          <w:szCs w:val="22"/>
          <w:rtl/>
        </w:rPr>
        <w:t>68</w:t>
      </w:r>
      <w:r w:rsidRPr="00EF5428">
        <w:rPr>
          <w:rStyle w:val="a4"/>
          <w:rFonts w:ascii="Lotus Linotype" w:hAnsi="Lotus Linotype" w:cs="Lotus Linotype"/>
          <w:szCs w:val="22"/>
          <w:rtl/>
        </w:rPr>
        <w:t xml:space="preserve"> همین کتاب مراجعه شود.</w:t>
      </w:r>
    </w:p>
  </w:footnote>
  <w:footnote w:id="1612">
    <w:p w:rsidR="00336FF5" w:rsidRPr="00AF0E34" w:rsidRDefault="00336FF5" w:rsidP="00AF0E34">
      <w:pPr>
        <w:pStyle w:val="a8"/>
        <w:spacing w:after="0" w:line="240" w:lineRule="auto"/>
        <w:jc w:val="lowKashida"/>
        <w:rPr>
          <w:rStyle w:val="a4"/>
          <w:rFonts w:ascii="Lotus Linotype" w:hAnsi="Lotus Linotype" w:cs="Lotus Linotype"/>
          <w:spacing w:val="-4"/>
          <w:szCs w:val="22"/>
          <w:rtl/>
        </w:rPr>
      </w:pPr>
      <w:r w:rsidRPr="00AF0E34">
        <w:rPr>
          <w:rStyle w:val="a4"/>
          <w:rFonts w:ascii="Lotus Linotype" w:hAnsi="Lotus Linotype" w:cs="Lotus Linotype"/>
          <w:spacing w:val="-4"/>
          <w:szCs w:val="22"/>
          <w:rtl/>
        </w:rPr>
        <w:t>(</w:t>
      </w:r>
      <w:r w:rsidRPr="00AF0E34">
        <w:rPr>
          <w:rStyle w:val="a4"/>
          <w:rFonts w:ascii="Lotus Linotype" w:hAnsi="Lotus Linotype" w:cs="Lotus Linotype"/>
          <w:spacing w:val="-4"/>
          <w:szCs w:val="22"/>
          <w:rtl/>
        </w:rPr>
        <w:footnoteRef/>
      </w:r>
      <w:r w:rsidRPr="00AF0E34">
        <w:rPr>
          <w:rStyle w:val="a4"/>
          <w:rFonts w:ascii="Lotus Linotype" w:hAnsi="Lotus Linotype" w:cs="Lotus Linotype"/>
          <w:spacing w:val="-4"/>
          <w:szCs w:val="22"/>
          <w:rtl/>
        </w:rPr>
        <w:t>)- «الفصول المهمة ف</w:t>
      </w:r>
      <w:r w:rsidRPr="00AF0E34">
        <w:rPr>
          <w:rStyle w:val="a4"/>
          <w:rFonts w:ascii="Lotus Linotype" w:hAnsi="Lotus Linotype" w:cs="Lotus Linotype" w:hint="cs"/>
          <w:spacing w:val="-4"/>
          <w:szCs w:val="22"/>
          <w:rtl/>
        </w:rPr>
        <w:t>ي</w:t>
      </w:r>
      <w:r w:rsidRPr="00AF0E34">
        <w:rPr>
          <w:rStyle w:val="a4"/>
          <w:rFonts w:ascii="Lotus Linotype" w:hAnsi="Lotus Linotype" w:cs="Lotus Linotype"/>
          <w:spacing w:val="-4"/>
          <w:szCs w:val="22"/>
          <w:rtl/>
        </w:rPr>
        <w:t xml:space="preserve"> تألیف الأمة»، عبدالحسین موسوی، ص 180، چاپ 7، 1397 هـ. دارالزهراء، بیروت.</w:t>
      </w:r>
    </w:p>
  </w:footnote>
  <w:footnote w:id="1613">
    <w:p w:rsidR="00336FF5" w:rsidRPr="00656FDF" w:rsidRDefault="00336FF5" w:rsidP="00336FF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«الشیعة فی</w:t>
      </w:r>
      <w:r w:rsidRPr="00656FDF">
        <w:rPr>
          <w:rStyle w:val="a4"/>
          <w:rFonts w:ascii="Lotus Linotype" w:hAnsi="Lotus Linotype"/>
          <w:szCs w:val="22"/>
          <w:rtl/>
        </w:rPr>
        <w:t>‌</w:t>
      </w:r>
      <w:r w:rsidRPr="00656FDF">
        <w:rPr>
          <w:rStyle w:val="a4"/>
          <w:rFonts w:ascii="Lotus Linotype" w:hAnsi="Lotus Linotype" w:cs="Lotus Linotype"/>
          <w:szCs w:val="22"/>
          <w:rtl/>
        </w:rPr>
        <w:t>المیزان»، ص 14.</w:t>
      </w:r>
    </w:p>
  </w:footnote>
  <w:footnote w:id="1614">
    <w:p w:rsidR="00336FF5" w:rsidRPr="00EF5428" w:rsidRDefault="00336FF5" w:rsidP="00EF5428">
      <w:pPr>
        <w:pStyle w:val="a8"/>
        <w:spacing w:after="0" w:line="216" w:lineRule="auto"/>
        <w:jc w:val="lowKashida"/>
        <w:rPr>
          <w:rStyle w:val="a4"/>
          <w:rFonts w:ascii="Lotus Linotype" w:hAnsi="Lotus Linotype" w:cs="Lotus Linotype"/>
          <w:szCs w:val="22"/>
          <w:rtl/>
        </w:rPr>
      </w:pPr>
      <w:r w:rsidRPr="00EF5428">
        <w:rPr>
          <w:rStyle w:val="a4"/>
          <w:rFonts w:ascii="Lotus Linotype" w:hAnsi="Lotus Linotype" w:cs="Lotus Linotype"/>
          <w:szCs w:val="22"/>
          <w:rtl/>
        </w:rPr>
        <w:t>(</w:t>
      </w:r>
      <w:r w:rsidRPr="00EF5428">
        <w:rPr>
          <w:rStyle w:val="a4"/>
          <w:rFonts w:ascii="Lotus Linotype" w:hAnsi="Lotus Linotype" w:cs="Lotus Linotype"/>
          <w:szCs w:val="22"/>
          <w:rtl/>
        </w:rPr>
        <w:footnoteRef/>
      </w:r>
      <w:r w:rsidRPr="00EF5428">
        <w:rPr>
          <w:rStyle w:val="a4"/>
          <w:rFonts w:ascii="Lotus Linotype" w:hAnsi="Lotus Linotype" w:cs="Lotus Linotype"/>
          <w:szCs w:val="22"/>
          <w:rtl/>
        </w:rPr>
        <w:t xml:space="preserve">)- «اوائل المقالات»، ص 53. </w:t>
      </w:r>
      <w:r w:rsidR="00EF5428" w:rsidRPr="00EF5428">
        <w:rPr>
          <w:rStyle w:val="a4"/>
          <w:rFonts w:ascii="Lotus Linotype" w:hAnsi="Lotus Linotype" w:cs="Lotus Linotype" w:hint="cs"/>
          <w:szCs w:val="22"/>
          <w:rtl/>
        </w:rPr>
        <w:t xml:space="preserve">قبلا هم در همين كتاب </w:t>
      </w:r>
      <w:r w:rsidRPr="00EF5428">
        <w:rPr>
          <w:rStyle w:val="a4"/>
          <w:rFonts w:ascii="Lotus Linotype" w:hAnsi="Lotus Linotype" w:cs="Lotus Linotype"/>
          <w:szCs w:val="22"/>
          <w:rtl/>
        </w:rPr>
        <w:t>شواهد</w:t>
      </w:r>
      <w:r w:rsidR="00EF5428" w:rsidRPr="00EF5428">
        <w:rPr>
          <w:rStyle w:val="a4"/>
          <w:rFonts w:ascii="Lotus Linotype" w:hAnsi="Lotus Linotype" w:cs="Lotus Linotype" w:hint="cs"/>
          <w:szCs w:val="22"/>
          <w:rtl/>
        </w:rPr>
        <w:t>ى از اين قبيل آورده شد</w:t>
      </w:r>
      <w:r w:rsidRPr="00EF5428">
        <w:rPr>
          <w:rStyle w:val="a4"/>
          <w:rFonts w:ascii="Lotus Linotype" w:hAnsi="Lotus Linotype" w:cs="Lotus Linotype"/>
          <w:szCs w:val="22"/>
          <w:rtl/>
        </w:rPr>
        <w:t>.</w:t>
      </w:r>
    </w:p>
  </w:footnote>
  <w:footnote w:id="1615">
    <w:p w:rsidR="00336FF5" w:rsidRPr="00656FDF" w:rsidRDefault="00336FF5" w:rsidP="00336FF5">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«شرح طحاویه»، ص 350-351.</w:t>
      </w:r>
    </w:p>
  </w:footnote>
  <w:footnote w:id="1616">
    <w:p w:rsidR="00336FF5" w:rsidRPr="00656FDF" w:rsidRDefault="00336FF5" w:rsidP="00AF0E3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به «تقریب التهذیب»، (1/276)، «الخلاصه»، خزر</w:t>
      </w:r>
      <w:r>
        <w:rPr>
          <w:rStyle w:val="a4"/>
          <w:rFonts w:ascii="Lotus Linotype" w:hAnsi="Lotus Linotype" w:cs="Lotus Linotype" w:hint="cs"/>
          <w:szCs w:val="22"/>
          <w:rtl/>
        </w:rPr>
        <w:t>ج</w:t>
      </w:r>
      <w:r w:rsidRPr="00656FDF">
        <w:rPr>
          <w:rStyle w:val="a4"/>
          <w:rFonts w:ascii="Lotus Linotype" w:hAnsi="Lotus Linotype" w:cs="Lotus Linotype"/>
          <w:szCs w:val="22"/>
          <w:rtl/>
        </w:rPr>
        <w:t>ی، ص 129، «الکاشف»، (1/341) رجوع شود.</w:t>
      </w:r>
    </w:p>
  </w:footnote>
  <w:footnote w:id="1617">
    <w:p w:rsidR="00336FF5" w:rsidRPr="00EF5428" w:rsidRDefault="00336FF5" w:rsidP="00EF5428">
      <w:pPr>
        <w:pStyle w:val="a8"/>
        <w:spacing w:after="0" w:line="240" w:lineRule="auto"/>
        <w:jc w:val="lowKashida"/>
        <w:rPr>
          <w:rStyle w:val="a4"/>
          <w:rFonts w:ascii="Lotus Linotype" w:hAnsi="Lotus Linotype" w:cs="Lotus Linotype"/>
          <w:szCs w:val="22"/>
          <w:rtl/>
        </w:rPr>
      </w:pPr>
      <w:r w:rsidRPr="00EF5428">
        <w:rPr>
          <w:rStyle w:val="a4"/>
          <w:rFonts w:ascii="Lotus Linotype" w:hAnsi="Lotus Linotype" w:cs="Lotus Linotype"/>
          <w:szCs w:val="22"/>
          <w:rtl/>
        </w:rPr>
        <w:t>(</w:t>
      </w:r>
      <w:r w:rsidRPr="00EF5428">
        <w:rPr>
          <w:rStyle w:val="a4"/>
          <w:rFonts w:ascii="Lotus Linotype" w:hAnsi="Lotus Linotype" w:cs="Lotus Linotype"/>
          <w:szCs w:val="22"/>
          <w:rtl/>
        </w:rPr>
        <w:footnoteRef/>
      </w:r>
      <w:r w:rsidRPr="00EF5428">
        <w:rPr>
          <w:rStyle w:val="a4"/>
          <w:rFonts w:ascii="Lotus Linotype" w:hAnsi="Lotus Linotype" w:cs="Lotus Linotype"/>
          <w:szCs w:val="22"/>
          <w:rtl/>
        </w:rPr>
        <w:t>)- نوشته</w:t>
      </w:r>
      <w:r w:rsidRPr="00EF5428">
        <w:rPr>
          <w:rStyle w:val="a4"/>
          <w:rFonts w:ascii="Lotus Linotype" w:hAnsi="Lotus Linotype"/>
          <w:szCs w:val="22"/>
          <w:rtl/>
        </w:rPr>
        <w:t>‌</w:t>
      </w:r>
      <w:r w:rsidRPr="00EF5428">
        <w:rPr>
          <w:rStyle w:val="a4"/>
          <w:rFonts w:ascii="Lotus Linotype" w:hAnsi="Lotus Linotype" w:cs="Lotus Linotype"/>
          <w:szCs w:val="22"/>
          <w:rtl/>
        </w:rPr>
        <w:t>های فوق طوسی در همین کتاب ذکر شده</w:t>
      </w:r>
      <w:r w:rsidRPr="00EF5428">
        <w:rPr>
          <w:rStyle w:val="a4"/>
          <w:rFonts w:ascii="Lotus Linotype" w:hAnsi="Lotus Linotype"/>
          <w:szCs w:val="22"/>
          <w:rtl/>
        </w:rPr>
        <w:t>‌</w:t>
      </w:r>
      <w:r w:rsidRPr="00EF5428">
        <w:rPr>
          <w:rStyle w:val="a4"/>
          <w:rFonts w:ascii="Lotus Linotype" w:hAnsi="Lotus Linotype" w:cs="Lotus Linotype"/>
          <w:szCs w:val="22"/>
          <w:rtl/>
        </w:rPr>
        <w:t>اند.</w:t>
      </w:r>
    </w:p>
  </w:footnote>
  <w:footnote w:id="161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(2/288)، تحقیق از رشاد سالم.</w:t>
      </w:r>
    </w:p>
  </w:footnote>
  <w:footnote w:id="1619">
    <w:p w:rsidR="00336FF5" w:rsidRPr="00656FDF" w:rsidRDefault="00336FF5" w:rsidP="00EF5428">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w:t>
      </w:r>
      <w:r w:rsidR="00EF5428">
        <w:rPr>
          <w:rStyle w:val="a4"/>
          <w:rFonts w:ascii="Lotus Linotype" w:hAnsi="Lotus Linotype" w:cs="Lotus Linotype" w:hint="cs"/>
          <w:szCs w:val="22"/>
          <w:rtl/>
        </w:rPr>
        <w:t>بع سابق</w:t>
      </w:r>
      <w:r w:rsidRPr="00656FDF">
        <w:rPr>
          <w:rStyle w:val="a4"/>
          <w:rFonts w:ascii="Lotus Linotype" w:hAnsi="Lotus Linotype" w:cs="Lotus Linotype"/>
          <w:szCs w:val="22"/>
          <w:rtl/>
        </w:rPr>
        <w:t>» (2/180).</w:t>
      </w:r>
    </w:p>
  </w:footnote>
  <w:footnote w:id="162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همچون آیت</w:t>
      </w:r>
      <w:r w:rsidRPr="00656FDF">
        <w:rPr>
          <w:rStyle w:val="a4"/>
          <w:rFonts w:ascii="Lotus Linotype" w:hAnsi="Lotus Linotype"/>
          <w:szCs w:val="22"/>
          <w:rtl/>
        </w:rPr>
        <w:t>‌</w:t>
      </w:r>
      <w:r w:rsidRPr="00656FDF">
        <w:rPr>
          <w:rStyle w:val="a4"/>
          <w:rFonts w:ascii="Lotus Linotype" w:hAnsi="Lotus Linotype" w:cs="Lotus Linotype"/>
          <w:szCs w:val="22"/>
          <w:rtl/>
        </w:rPr>
        <w:t>شان محمد خالصی و شیخشان مرتضی رضوی. و عین گفته</w:t>
      </w:r>
      <w:r w:rsidRPr="00656FDF">
        <w:rPr>
          <w:rStyle w:val="a4"/>
          <w:rFonts w:ascii="Lotus Linotype" w:hAnsi="Lotus Linotype"/>
          <w:szCs w:val="22"/>
          <w:rtl/>
        </w:rPr>
        <w:t>‌</w:t>
      </w:r>
      <w:r w:rsidRPr="00656FDF">
        <w:rPr>
          <w:rStyle w:val="a4"/>
          <w:rFonts w:ascii="Lotus Linotype" w:hAnsi="Lotus Linotype" w:cs="Lotus Linotype"/>
          <w:szCs w:val="22"/>
          <w:rtl/>
        </w:rPr>
        <w:t>های آنها در بحث «آیا راهی برای تقریب وجود دارد» خواهد آمد.</w:t>
      </w:r>
    </w:p>
  </w:footnote>
  <w:footnote w:id="1621">
    <w:p w:rsidR="00336FF5" w:rsidRPr="00656FDF" w:rsidRDefault="00336FF5" w:rsidP="009B5D1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دکتر عرفان عبدالحمید فتاح استادیار فلسفه</w:t>
      </w:r>
      <w:r w:rsidRPr="00656FDF">
        <w:rPr>
          <w:rStyle w:val="a4"/>
          <w:rFonts w:ascii="Lotus Linotype" w:hAnsi="Lotus Linotype"/>
          <w:szCs w:val="22"/>
          <w:rtl/>
        </w:rPr>
        <w:t>‌</w:t>
      </w:r>
      <w:r w:rsidRPr="00656FDF">
        <w:rPr>
          <w:rStyle w:val="a4"/>
          <w:rFonts w:ascii="Lotus Linotype" w:hAnsi="Lotus Linotype" w:cs="Lotus Linotype"/>
          <w:szCs w:val="22"/>
          <w:rtl/>
        </w:rPr>
        <w:t>ی اسلامی در دو دانشگاه بغداد و کویت است.</w:t>
      </w:r>
    </w:p>
  </w:footnote>
  <w:footnote w:id="1622">
    <w:p w:rsidR="00336FF5" w:rsidRPr="00656FDF" w:rsidRDefault="00336FF5" w:rsidP="00D022A2">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معنای واقعی معرفت است و هدف از آن رسیدن به نحوه</w:t>
      </w:r>
      <w:r w:rsidRPr="00656FDF">
        <w:rPr>
          <w:rStyle w:val="a4"/>
          <w:rFonts w:ascii="Lotus Linotype" w:hAnsi="Lotus Linotype"/>
          <w:szCs w:val="22"/>
          <w:rtl/>
        </w:rPr>
        <w:t>‌</w:t>
      </w:r>
      <w:r w:rsidRPr="00656FDF">
        <w:rPr>
          <w:rStyle w:val="a4"/>
          <w:rFonts w:ascii="Lotus Linotype" w:hAnsi="Lotus Linotype" w:cs="Lotus Linotype"/>
          <w:szCs w:val="22"/>
          <w:rtl/>
        </w:rPr>
        <w:t>ی کشف معارف والا و یا چشیدن و شناخت مستقیم  این نوع معارف است. ر. ک. به «نشأة الفکر الفلسفی» (از نشار (1/186) تمام فرقه</w:t>
      </w:r>
      <w:r w:rsidRPr="00656FDF">
        <w:rPr>
          <w:rStyle w:val="a4"/>
          <w:rFonts w:ascii="Lotus Linotype" w:hAnsi="Lotus Linotype"/>
          <w:szCs w:val="22"/>
          <w:rtl/>
        </w:rPr>
        <w:t>‌</w:t>
      </w:r>
      <w:r w:rsidRPr="00656FDF">
        <w:rPr>
          <w:rStyle w:val="a4"/>
          <w:rFonts w:ascii="Lotus Linotype" w:hAnsi="Lotus Linotype" w:cs="Lotus Linotype"/>
          <w:szCs w:val="22"/>
          <w:rtl/>
        </w:rPr>
        <w:t>های بت</w:t>
      </w:r>
      <w:r w:rsidRPr="00656FDF">
        <w:rPr>
          <w:rStyle w:val="a4"/>
          <w:rFonts w:ascii="Lotus Linotype" w:hAnsi="Lotus Linotype"/>
          <w:szCs w:val="22"/>
          <w:rtl/>
        </w:rPr>
        <w:t>‌</w:t>
      </w:r>
      <w:r w:rsidRPr="00656FDF">
        <w:rPr>
          <w:rStyle w:val="a4"/>
          <w:rFonts w:ascii="Lotus Linotype" w:hAnsi="Lotus Linotype" w:cs="Lotus Linotype"/>
          <w:szCs w:val="22"/>
          <w:rtl/>
        </w:rPr>
        <w:t>پرست و مجوسی همچون زردشتی، مانوی، مزدکی و غیره و مذاهب و فرقه</w:t>
      </w:r>
      <w:r w:rsidRPr="00656FDF">
        <w:rPr>
          <w:rStyle w:val="a4"/>
          <w:rFonts w:ascii="Lotus Linotype" w:hAnsi="Lotus Linotype"/>
          <w:szCs w:val="22"/>
          <w:rtl/>
        </w:rPr>
        <w:t>‌</w:t>
      </w:r>
      <w:r w:rsidRPr="00656FDF">
        <w:rPr>
          <w:rStyle w:val="a4"/>
          <w:rFonts w:ascii="Lotus Linotype" w:hAnsi="Lotus Linotype" w:cs="Lotus Linotype"/>
          <w:szCs w:val="22"/>
          <w:rtl/>
        </w:rPr>
        <w:t>های هندی همچون برهمنی، تناسخیان و غیره از جمله غنوصيان به شمار می</w:t>
      </w:r>
      <w:r w:rsidRPr="00656FDF">
        <w:rPr>
          <w:rStyle w:val="a4"/>
          <w:rFonts w:ascii="Lotus Linotype" w:hAnsi="Lotus Linotype"/>
          <w:szCs w:val="22"/>
          <w:rtl/>
        </w:rPr>
        <w:t>‌</w:t>
      </w:r>
      <w:r w:rsidRPr="00656FDF">
        <w:rPr>
          <w:rStyle w:val="a4"/>
          <w:rFonts w:ascii="Lotus Linotype" w:hAnsi="Lotus Linotype" w:cs="Lotus Linotype"/>
          <w:szCs w:val="22"/>
          <w:rtl/>
        </w:rPr>
        <w:t>آیند. همان.</w:t>
      </w:r>
    </w:p>
  </w:footnote>
  <w:footnote w:id="1623">
    <w:p w:rsidR="00336FF5" w:rsidRPr="00656FDF" w:rsidRDefault="00336FF5" w:rsidP="00D022A2">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«نشأة الفلسفة الصوفیة و تطورها»، ص 80.</w:t>
      </w:r>
    </w:p>
  </w:footnote>
  <w:footnote w:id="1624">
    <w:p w:rsidR="00336FF5" w:rsidRPr="00656FDF" w:rsidRDefault="00336FF5" w:rsidP="006F2E0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«العقیده و الشریعة»، گولد</w:t>
      </w:r>
      <w:r w:rsidR="006F2E04">
        <w:rPr>
          <w:rStyle w:val="a4"/>
          <w:rFonts w:ascii="Lotus Linotype" w:hAnsi="Lotus Linotype" w:cs="Lotus Linotype" w:hint="cs"/>
          <w:szCs w:val="22"/>
          <w:rtl/>
        </w:rPr>
        <w:t>ز</w:t>
      </w:r>
      <w:r w:rsidRPr="00656FDF">
        <w:rPr>
          <w:rStyle w:val="a4"/>
          <w:rFonts w:ascii="Lotus Linotype" w:hAnsi="Lotus Linotype" w:cs="Lotus Linotype"/>
          <w:szCs w:val="22"/>
          <w:rtl/>
        </w:rPr>
        <w:t>یهر، ص 293.</w:t>
      </w:r>
    </w:p>
  </w:footnote>
  <w:footnote w:id="1625">
    <w:p w:rsidR="00336FF5" w:rsidRPr="006F2E04" w:rsidRDefault="00336FF5" w:rsidP="006F2E0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از بزرگان شیعه که به شیخ الطایفه ملقبش کرده</w:t>
      </w:r>
      <w:r w:rsidRPr="00656FDF">
        <w:rPr>
          <w:rStyle w:val="a4"/>
          <w:rFonts w:ascii="Lotus Linotype" w:hAnsi="Lotus Linotype"/>
          <w:szCs w:val="22"/>
          <w:rtl/>
        </w:rPr>
        <w:t>‌</w:t>
      </w:r>
      <w:r w:rsidRPr="00656FDF">
        <w:rPr>
          <w:rStyle w:val="a4"/>
          <w:rFonts w:ascii="Lotus Linotype" w:hAnsi="Lotus Linotype" w:cs="Lotus Linotype"/>
          <w:szCs w:val="22"/>
          <w:rtl/>
        </w:rPr>
        <w:t>اند و دو کتاب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حدیثی چهارگانه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تشیع و </w:t>
      </w:r>
      <w:r w:rsidRPr="006F2E04">
        <w:rPr>
          <w:rStyle w:val="a4"/>
          <w:rFonts w:ascii="Lotus Linotype" w:hAnsi="Lotus Linotype" w:cs="Lotus Linotype"/>
          <w:szCs w:val="22"/>
          <w:rtl/>
        </w:rPr>
        <w:t xml:space="preserve">همچنین دو کتاب از چهار کتاب رجالی آنها از آثار اوست. (بیوگرافی وی در </w:t>
      </w:r>
      <w:r w:rsidR="006F2E04" w:rsidRPr="006F2E04">
        <w:rPr>
          <w:rStyle w:val="a4"/>
          <w:rFonts w:ascii="Lotus Linotype" w:hAnsi="Lotus Linotype" w:cs="Lotus Linotype" w:hint="cs"/>
          <w:szCs w:val="22"/>
          <w:rtl/>
        </w:rPr>
        <w:t>همين كتاب</w:t>
      </w:r>
      <w:r w:rsidRPr="006F2E04">
        <w:rPr>
          <w:rStyle w:val="a4"/>
          <w:rFonts w:ascii="Lotus Linotype" w:hAnsi="Lotus Linotype" w:cs="Lotus Linotype"/>
          <w:szCs w:val="22"/>
          <w:rtl/>
        </w:rPr>
        <w:t xml:space="preserve"> گذشت).</w:t>
      </w:r>
    </w:p>
  </w:footnote>
  <w:footnote w:id="162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«الامام الصادق»، محمد أبوزهره، ص 464.</w:t>
      </w:r>
    </w:p>
  </w:footnote>
  <w:footnote w:id="1627">
    <w:p w:rsidR="00336FF5" w:rsidRPr="00173CEC" w:rsidRDefault="00336FF5" w:rsidP="00173CEC">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ابوعلی الفضل بن حسن طبرسی از علمای شیعه که به وی لقب «امین الاسلام» داده</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اند و تفسیر </w:t>
      </w:r>
      <w:r w:rsidRPr="00173CEC">
        <w:rPr>
          <w:rStyle w:val="a4"/>
          <w:rFonts w:ascii="Lotus Linotype" w:hAnsi="Lotus Linotype" w:cs="Lotus Linotype"/>
          <w:szCs w:val="22"/>
          <w:rtl/>
        </w:rPr>
        <w:t>مجمع</w:t>
      </w:r>
      <w:r w:rsidRPr="00173CEC">
        <w:rPr>
          <w:rStyle w:val="a4"/>
          <w:rFonts w:ascii="Lotus Linotype" w:hAnsi="Lotus Linotype"/>
          <w:szCs w:val="22"/>
          <w:rtl/>
        </w:rPr>
        <w:t>‌</w:t>
      </w:r>
      <w:r w:rsidRPr="00173CEC">
        <w:rPr>
          <w:rStyle w:val="a4"/>
          <w:rFonts w:ascii="Lotus Linotype" w:hAnsi="Lotus Linotype" w:cs="Lotus Linotype"/>
          <w:szCs w:val="22"/>
          <w:rtl/>
        </w:rPr>
        <w:t xml:space="preserve">البیان از آن اوست. (بیوگرافی وی در ص </w:t>
      </w:r>
      <w:r w:rsidR="00173CEC" w:rsidRPr="00173CEC">
        <w:rPr>
          <w:rStyle w:val="a4"/>
          <w:rFonts w:ascii="Lotus Linotype" w:hAnsi="Lotus Linotype" w:cs="Lotus Linotype" w:hint="cs"/>
          <w:szCs w:val="22"/>
          <w:rtl/>
        </w:rPr>
        <w:t>99</w:t>
      </w:r>
      <w:r w:rsidRPr="00173CEC">
        <w:rPr>
          <w:rStyle w:val="a4"/>
          <w:rFonts w:ascii="Lotus Linotype" w:hAnsi="Lotus Linotype" w:cs="Lotus Linotype"/>
          <w:szCs w:val="22"/>
          <w:rtl/>
        </w:rPr>
        <w:t xml:space="preserve"> گذشت).</w:t>
      </w:r>
    </w:p>
  </w:footnote>
  <w:footnote w:id="162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«الطبرسی مفسرّاً» محمود بسیونی محمد فودة</w:t>
      </w:r>
      <w:r>
        <w:rPr>
          <w:rStyle w:val="a4"/>
          <w:rFonts w:ascii="Lotus Linotype" w:hAnsi="Lotus Linotype" w:cs="Lotus Linotype" w:hint="cs"/>
          <w:szCs w:val="22"/>
          <w:rtl/>
        </w:rPr>
        <w:t xml:space="preserve"> ص 10</w:t>
      </w:r>
      <w:r w:rsidRPr="00656FDF">
        <w:rPr>
          <w:rStyle w:val="a4"/>
          <w:rFonts w:ascii="Lotus Linotype" w:hAnsi="Lotus Linotype" w:cs="Lotus Linotype"/>
          <w:szCs w:val="22"/>
          <w:rtl/>
        </w:rPr>
        <w:t xml:space="preserve"> (پایان</w:t>
      </w:r>
      <w:r w:rsidRPr="00656FDF">
        <w:rPr>
          <w:rStyle w:val="a4"/>
          <w:rFonts w:ascii="Lotus Linotype" w:hAnsi="Lotus Linotype"/>
          <w:szCs w:val="22"/>
          <w:rtl/>
        </w:rPr>
        <w:t>‌</w:t>
      </w:r>
      <w:r w:rsidRPr="00656FDF">
        <w:rPr>
          <w:rStyle w:val="a4"/>
          <w:rFonts w:ascii="Lotus Linotype" w:hAnsi="Lotus Linotype" w:cs="Lotus Linotype"/>
          <w:szCs w:val="22"/>
          <w:rtl/>
        </w:rPr>
        <w:t>نامه</w:t>
      </w:r>
      <w:r w:rsidRPr="00656FDF">
        <w:rPr>
          <w:rStyle w:val="a4"/>
          <w:rFonts w:ascii="Lotus Linotype" w:hAnsi="Lotus Linotype"/>
          <w:szCs w:val="22"/>
          <w:rtl/>
        </w:rPr>
        <w:t>‌</w:t>
      </w:r>
      <w:r w:rsidRPr="00656FDF">
        <w:rPr>
          <w:rStyle w:val="a4"/>
          <w:rFonts w:ascii="Lotus Linotype" w:hAnsi="Lotus Linotype" w:cs="Lotus Linotype"/>
          <w:szCs w:val="22"/>
          <w:rtl/>
        </w:rPr>
        <w:t>ی دکترا که به چاپ نرسیده است).</w:t>
      </w:r>
    </w:p>
  </w:footnote>
  <w:footnote w:id="1629">
    <w:p w:rsidR="00336FF5" w:rsidRPr="00656FDF" w:rsidRDefault="00336FF5" w:rsidP="00D022A2">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«البدایه و النهایة» ابن کثیر (11/221).</w:t>
      </w:r>
    </w:p>
  </w:footnote>
  <w:footnote w:id="1630">
    <w:p w:rsidR="00336FF5" w:rsidRPr="00656FDF" w:rsidRDefault="00336FF5" w:rsidP="00D022A2">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«المهدی و المهدویة»، عبدالرزاق الحصان، ص 74.</w:t>
      </w:r>
    </w:p>
  </w:footnote>
  <w:footnote w:id="1631">
    <w:p w:rsidR="00336FF5" w:rsidRPr="00656FDF" w:rsidRDefault="00336FF5" w:rsidP="00D022A2">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به حوادث سال</w:t>
      </w:r>
      <w:r w:rsidRPr="00656FDF">
        <w:rPr>
          <w:rStyle w:val="a4"/>
          <w:rFonts w:ascii="Lotus Linotype" w:hAnsi="Lotus Linotype"/>
          <w:szCs w:val="22"/>
          <w:rtl/>
        </w:rPr>
        <w:t>‌</w:t>
      </w:r>
      <w:r w:rsidRPr="00656FDF">
        <w:rPr>
          <w:rStyle w:val="a4"/>
          <w:rFonts w:ascii="Lotus Linotype" w:hAnsi="Lotus Linotype" w:cs="Lotus Linotype"/>
          <w:szCs w:val="22"/>
          <w:rtl/>
        </w:rPr>
        <w:t>های</w:t>
      </w:r>
      <w:r>
        <w:rPr>
          <w:rStyle w:val="a4"/>
          <w:rFonts w:ascii="Lotus Linotype" w:hAnsi="Lotus Linotype" w:cs="Lotus Linotype" w:hint="cs"/>
          <w:szCs w:val="22"/>
          <w:rtl/>
        </w:rPr>
        <w:t xml:space="preserve"> 406، 408، 421، 422، 425، 439، 443، 444، 445، 447، 478، 481، 482، 486، 510. </w:t>
      </w:r>
      <w:r w:rsidRPr="00656FDF">
        <w:rPr>
          <w:rStyle w:val="a4"/>
          <w:rFonts w:ascii="Lotus Linotype" w:hAnsi="Lotus Linotype" w:cs="Lotus Linotype"/>
          <w:szCs w:val="22"/>
          <w:rtl/>
        </w:rPr>
        <w:t>در «البدایه و النهایه» و غیره مراجعه کن.</w:t>
      </w:r>
    </w:p>
  </w:footnote>
  <w:footnote w:id="1632">
    <w:p w:rsidR="00336FF5" w:rsidRPr="00656FDF" w:rsidRDefault="00336FF5" w:rsidP="00173CEC">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«البدایة والنهایة» ابن کثیر، 12/54.</w:t>
      </w:r>
    </w:p>
  </w:footnote>
  <w:footnote w:id="1633">
    <w:p w:rsidR="00336FF5" w:rsidRPr="00656FDF" w:rsidRDefault="00336FF5" w:rsidP="00173CEC">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(12/56).</w:t>
      </w:r>
    </w:p>
  </w:footnote>
  <w:footnote w:id="1634">
    <w:p w:rsidR="00336FF5" w:rsidRPr="00656FDF" w:rsidRDefault="00336FF5" w:rsidP="00173CEC">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(12/56) و ر. ک به «المنتظم» ابن جوزی (8/145) و «العبر»، ذهبی (3/199).</w:t>
      </w:r>
    </w:p>
  </w:footnote>
  <w:footnote w:id="1635">
    <w:p w:rsidR="00336FF5" w:rsidRPr="00656FDF" w:rsidRDefault="00336FF5" w:rsidP="00173CEC">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«البدایة و النهایة» ابن کثیر (12/61). ذهبی بر این اتفاق چنین اظهار نظر می</w:t>
      </w:r>
      <w:r w:rsidRPr="00656FDF">
        <w:rPr>
          <w:rStyle w:val="a4"/>
          <w:rFonts w:ascii="Lotus Linotype" w:hAnsi="Lotus Linotype"/>
          <w:szCs w:val="22"/>
          <w:rtl/>
        </w:rPr>
        <w:t>‌</w:t>
      </w:r>
      <w:r w:rsidRPr="00656FDF">
        <w:rPr>
          <w:rStyle w:val="a4"/>
          <w:rFonts w:ascii="Lotus Linotype" w:hAnsi="Lotus Linotype" w:cs="Lotus Linotype"/>
          <w:szCs w:val="22"/>
          <w:rtl/>
        </w:rPr>
        <w:t>کند. «این توافق و آشتی بی</w:t>
      </w:r>
      <w:r w:rsidRPr="00656FDF">
        <w:rPr>
          <w:rStyle w:val="a4"/>
          <w:rFonts w:ascii="Lotus Linotype" w:hAnsi="Lotus Linotype"/>
          <w:szCs w:val="22"/>
          <w:rtl/>
        </w:rPr>
        <w:t>‌</w:t>
      </w:r>
      <w:r w:rsidRPr="00656FDF">
        <w:rPr>
          <w:rStyle w:val="a4"/>
          <w:rFonts w:ascii="Lotus Linotype" w:hAnsi="Lotus Linotype" w:cs="Lotus Linotype"/>
          <w:szCs w:val="22"/>
          <w:rtl/>
        </w:rPr>
        <w:t>سابقه است». «العبد» ذهبی، (3/199).</w:t>
      </w:r>
    </w:p>
  </w:footnote>
  <w:footnote w:id="1636">
    <w:p w:rsidR="00336FF5" w:rsidRPr="00656FDF" w:rsidRDefault="00336FF5" w:rsidP="00173CEC">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«المنتظم» از ابن جوزی (8/149)، «البدایة و النهایة» ابن کثیر (12/62).</w:t>
      </w:r>
    </w:p>
  </w:footnote>
  <w:footnote w:id="1637">
    <w:p w:rsidR="00336FF5" w:rsidRPr="00656FDF" w:rsidRDefault="00336FF5" w:rsidP="00173CEC">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w:t>
      </w:r>
    </w:p>
  </w:footnote>
  <w:footnote w:id="1638">
    <w:p w:rsidR="00336FF5" w:rsidRPr="00656FDF" w:rsidRDefault="00336FF5" w:rsidP="00173CEC">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«المنتظم» ابن جوزی (9/87)، «البدایة و النهایة»، ابن کثیر (12/149).</w:t>
      </w:r>
    </w:p>
  </w:footnote>
  <w:footnote w:id="1639">
    <w:p w:rsidR="00336FF5" w:rsidRPr="00656FDF" w:rsidRDefault="00336FF5" w:rsidP="00173CEC">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علی</w:t>
      </w:r>
      <w:r w:rsidRPr="00656FDF">
        <w:rPr>
          <w:rStyle w:val="a4"/>
          <w:rFonts w:ascii="Lotus Linotype" w:hAnsi="Lotus Linotype"/>
          <w:szCs w:val="22"/>
          <w:rtl/>
        </w:rPr>
        <w:t>‌</w:t>
      </w:r>
      <w:r w:rsidRPr="00656FDF">
        <w:rPr>
          <w:rStyle w:val="a4"/>
          <w:rFonts w:ascii="Lotus Linotype" w:hAnsi="Lotus Linotype" w:cs="Lotus Linotype"/>
          <w:szCs w:val="22"/>
          <w:rtl/>
        </w:rPr>
        <w:t>بن موسی بن جعفر بن محمدبن علی بن حسین بن علی بن ابی</w:t>
      </w:r>
      <w:r w:rsidRPr="00656FDF">
        <w:rPr>
          <w:rStyle w:val="a4"/>
          <w:rFonts w:ascii="Lotus Linotype" w:hAnsi="Lotus Linotype"/>
          <w:szCs w:val="22"/>
          <w:rtl/>
        </w:rPr>
        <w:t>‌</w:t>
      </w:r>
      <w:r w:rsidRPr="00656FDF">
        <w:rPr>
          <w:rStyle w:val="a4"/>
          <w:rFonts w:ascii="Lotus Linotype" w:hAnsi="Lotus Linotype" w:cs="Lotus Linotype"/>
          <w:szCs w:val="22"/>
          <w:rtl/>
        </w:rPr>
        <w:t>طالب قریشی، هاشمی علوی ملقب به رضا. وی از پدرش و دیگران حدیث روایت کرده و گروهی از وی نیز حدیث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اند، از جمله أبوالصلت هروی و ابو عثمان مازنی. ابن سمعانی می</w:t>
      </w:r>
      <w:r w:rsidRPr="00656FDF">
        <w:rPr>
          <w:rStyle w:val="a4"/>
          <w:rFonts w:ascii="Lotus Linotype" w:hAnsi="Lotus Linotype"/>
          <w:szCs w:val="22"/>
          <w:rtl/>
        </w:rPr>
        <w:t>‌</w:t>
      </w:r>
      <w:r w:rsidRPr="00656FDF">
        <w:rPr>
          <w:rStyle w:val="a4"/>
          <w:rFonts w:ascii="Lotus Linotype" w:hAnsi="Lotus Linotype" w:cs="Lotus Linotype"/>
          <w:szCs w:val="22"/>
          <w:rtl/>
        </w:rPr>
        <w:t>گوید خللی که در روایت</w:t>
      </w:r>
      <w:r w:rsidRPr="00656FDF">
        <w:rPr>
          <w:rStyle w:val="a4"/>
          <w:rFonts w:ascii="Lotus Linotype" w:hAnsi="Lotus Linotype"/>
          <w:szCs w:val="22"/>
          <w:rtl/>
        </w:rPr>
        <w:t>‌</w:t>
      </w:r>
      <w:r w:rsidRPr="00656FDF">
        <w:rPr>
          <w:rStyle w:val="a4"/>
          <w:rFonts w:ascii="Lotus Linotype" w:hAnsi="Lotus Linotype" w:cs="Lotus Linotype"/>
          <w:szCs w:val="22"/>
          <w:rtl/>
        </w:rPr>
        <w:t>های او وجود دارد از سوی راویان آنها است، چرا که تمام کسانی که از وی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اند، راویانی متروک</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اند. وی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203</w:t>
      </w:r>
      <w:r>
        <w:rPr>
          <w:rStyle w:val="a4"/>
          <w:rFonts w:ascii="Lotus Linotype" w:hAnsi="Lotus Linotype" w:cs="Lotus Linotype" w:hint="cs"/>
          <w:szCs w:val="22"/>
          <w:rtl/>
        </w:rPr>
        <w:t>هـ</w:t>
      </w:r>
      <w:r w:rsidRPr="00656FDF">
        <w:rPr>
          <w:rStyle w:val="a4"/>
          <w:rFonts w:ascii="Lotus Linotype" w:hAnsi="Lotus Linotype" w:cs="Lotus Linotype"/>
          <w:szCs w:val="22"/>
          <w:rtl/>
        </w:rPr>
        <w:t>‍ در طوس وفات یافت. «الانساب» سمعانی (6/140)، «منهاج السنة» (2/155) و صفحات پس از آن چاپ اول «البدایة و النهایة» ابن کثیر (10/250)، «الکاشف» ذهبی (2/296).</w:t>
      </w:r>
    </w:p>
  </w:footnote>
  <w:footnote w:id="1640">
    <w:p w:rsidR="00336FF5" w:rsidRPr="00656FDF" w:rsidRDefault="00336FF5" w:rsidP="00173CEC">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در روز دوشنبه، هفتم رمضان سال 201</w:t>
      </w:r>
      <w:r>
        <w:rPr>
          <w:rStyle w:val="a4"/>
          <w:rFonts w:ascii="Lotus Linotype" w:hAnsi="Lotus Linotype" w:cs="Lotus Linotype" w:hint="cs"/>
          <w:szCs w:val="22"/>
          <w:rtl/>
        </w:rPr>
        <w:t xml:space="preserve">هـ </w:t>
      </w:r>
      <w:r w:rsidRPr="00656FDF">
        <w:rPr>
          <w:rStyle w:val="a4"/>
          <w:rFonts w:ascii="Lotus Linotype" w:hAnsi="Lotus Linotype" w:cs="Lotus Linotype"/>
          <w:szCs w:val="22"/>
          <w:rtl/>
        </w:rPr>
        <w:t>رسماً ولایت عهد را بر عهده گرفت. ر. ک : «تاریخ خلیفه بن خیاط»، ص 470، «تاریخ یعقوبی» (2/448)، «تاریخ طبری» (10/243)، «البدایة و النهایة»، ابن کثیر (10/247).</w:t>
      </w:r>
    </w:p>
  </w:footnote>
  <w:footnote w:id="1641">
    <w:p w:rsidR="00336FF5" w:rsidRPr="00656FDF" w:rsidRDefault="00336FF5" w:rsidP="00173CEC">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«البدایة و النهایة»، ابن کثیر (10/247).</w:t>
      </w:r>
    </w:p>
  </w:footnote>
  <w:footnote w:id="1642">
    <w:p w:rsidR="00336FF5" w:rsidRPr="00656FDF" w:rsidRDefault="00336FF5" w:rsidP="004E1F7E">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«الانساب» سمعانی (6/139)، روافض ادعا می</w:t>
      </w:r>
      <w:r w:rsidRPr="00656FDF">
        <w:rPr>
          <w:rStyle w:val="a4"/>
          <w:rFonts w:ascii="Lotus Linotype" w:hAnsi="Lotus Linotype"/>
          <w:szCs w:val="22"/>
          <w:rtl/>
        </w:rPr>
        <w:t>‌</w:t>
      </w:r>
      <w:r w:rsidRPr="00656FDF">
        <w:rPr>
          <w:rStyle w:val="a4"/>
          <w:rFonts w:ascii="Lotus Linotype" w:hAnsi="Lotus Linotype" w:cs="Lotus Linotype"/>
          <w:szCs w:val="22"/>
          <w:rtl/>
        </w:rPr>
        <w:t>کنند که مأمون وی را مسموم کرد. ر. ک: «الموجز من حیاة ائمّة اهل البیت»، عباس موسوی، ص 91.</w:t>
      </w:r>
    </w:p>
  </w:footnote>
  <w:footnote w:id="1643">
    <w:p w:rsidR="00336FF5" w:rsidRPr="00656FDF" w:rsidRDefault="00336FF5" w:rsidP="00173CEC">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نادرقلی</w:t>
      </w:r>
      <w:r w:rsidRPr="00656FDF">
        <w:rPr>
          <w:rStyle w:val="a4"/>
          <w:rFonts w:ascii="Lotus Linotype" w:hAnsi="Lotus Linotype"/>
          <w:szCs w:val="22"/>
          <w:rtl/>
        </w:rPr>
        <w:t>‌</w:t>
      </w:r>
      <w:r w:rsidRPr="00656FDF">
        <w:rPr>
          <w:rStyle w:val="a4"/>
          <w:rFonts w:ascii="Lotus Linotype" w:hAnsi="Lotus Linotype" w:cs="Lotus Linotype"/>
          <w:szCs w:val="22"/>
          <w:rtl/>
        </w:rPr>
        <w:t>خان، بنیانگذار سلسله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افشاریه معروف به نادرشاه </w:t>
      </w:r>
      <w:r>
        <w:rPr>
          <w:rStyle w:val="a4"/>
          <w:rFonts w:ascii="Lotus Linotype" w:hAnsi="Lotus Linotype" w:cs="Lotus Linotype" w:hint="cs"/>
          <w:szCs w:val="22"/>
          <w:rtl/>
        </w:rPr>
        <w:t xml:space="preserve">طهماسب </w:t>
      </w:r>
      <w:r w:rsidRPr="00656FDF">
        <w:rPr>
          <w:rStyle w:val="a4"/>
          <w:rFonts w:ascii="Lotus Linotype" w:hAnsi="Lotus Linotype" w:cs="Lotus Linotype"/>
          <w:szCs w:val="22"/>
          <w:rtl/>
        </w:rPr>
        <w:t>افشار. وی مرد شجاع و دلیر بود و به خاطر شجاعت و پیروزی</w:t>
      </w:r>
      <w:r w:rsidRPr="00656FDF">
        <w:rPr>
          <w:rStyle w:val="a4"/>
          <w:rFonts w:ascii="Lotus Linotype" w:hAnsi="Lotus Linotype"/>
          <w:szCs w:val="22"/>
          <w:rtl/>
        </w:rPr>
        <w:t>‌</w:t>
      </w:r>
      <w:r w:rsidRPr="00656FDF">
        <w:rPr>
          <w:rStyle w:val="a4"/>
          <w:rFonts w:ascii="Lotus Linotype" w:hAnsi="Lotus Linotype" w:cs="Lotus Linotype"/>
          <w:szCs w:val="22"/>
          <w:rtl/>
        </w:rPr>
        <w:t>هایش بر افغان</w:t>
      </w:r>
      <w:r w:rsidRPr="00656FDF">
        <w:rPr>
          <w:rStyle w:val="a4"/>
          <w:rFonts w:ascii="Lotus Linotype" w:hAnsi="Lotus Linotype"/>
          <w:szCs w:val="22"/>
          <w:rtl/>
        </w:rPr>
        <w:t>‌</w:t>
      </w:r>
      <w:r w:rsidRPr="00656FDF">
        <w:rPr>
          <w:rStyle w:val="a4"/>
          <w:rFonts w:ascii="Lotus Linotype" w:hAnsi="Lotus Linotype" w:cs="Lotus Linotype"/>
          <w:szCs w:val="22"/>
          <w:rtl/>
        </w:rPr>
        <w:t>ها و ترک</w:t>
      </w:r>
      <w:r w:rsidRPr="00656FDF">
        <w:rPr>
          <w:rStyle w:val="a4"/>
          <w:rFonts w:ascii="Lotus Linotype" w:hAnsi="Lotus Linotype"/>
          <w:szCs w:val="22"/>
          <w:rtl/>
        </w:rPr>
        <w:t>‌</w:t>
      </w:r>
      <w:r w:rsidRPr="00656FDF">
        <w:rPr>
          <w:rStyle w:val="a4"/>
          <w:rFonts w:ascii="Lotus Linotype" w:hAnsi="Lotus Linotype" w:cs="Lotus Linotype"/>
          <w:szCs w:val="22"/>
          <w:rtl/>
        </w:rPr>
        <w:t>ها پله</w:t>
      </w:r>
      <w:r w:rsidRPr="00656FDF">
        <w:rPr>
          <w:rStyle w:val="a4"/>
          <w:rFonts w:ascii="Lotus Linotype" w:hAnsi="Lotus Linotype"/>
          <w:szCs w:val="22"/>
          <w:rtl/>
        </w:rPr>
        <w:t>‌</w:t>
      </w:r>
      <w:r w:rsidRPr="00656FDF">
        <w:rPr>
          <w:rStyle w:val="a4"/>
          <w:rFonts w:ascii="Lotus Linotype" w:hAnsi="Lotus Linotype" w:cs="Lotus Linotype"/>
          <w:szCs w:val="22"/>
          <w:rtl/>
        </w:rPr>
        <w:t>های ترقی را به سرعت پیمود و به هنگام وفات آخرین شاه سلسله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صفویه، عباس خودش را شاه ایران خواند. وی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1688م به دنیا آمد و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1747م از دنیا رفت. «الموسوعة العربیة المیسرة» بروکلمان، ص 1814، «تاریخ الشعوب الإسلامیة» ص 525.</w:t>
      </w:r>
    </w:p>
  </w:footnote>
  <w:footnote w:id="1644">
    <w:p w:rsidR="00336FF5" w:rsidRPr="00656FDF" w:rsidRDefault="00336FF5" w:rsidP="00173CEC">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مجله</w:t>
      </w:r>
      <w:r w:rsidRPr="00656FDF">
        <w:rPr>
          <w:rStyle w:val="a4"/>
          <w:rFonts w:ascii="Lotus Linotype" w:hAnsi="Lotus Linotype"/>
          <w:szCs w:val="22"/>
          <w:rtl/>
        </w:rPr>
        <w:t>‌</w:t>
      </w:r>
      <w:r w:rsidRPr="00656FDF">
        <w:rPr>
          <w:rStyle w:val="a4"/>
          <w:rFonts w:ascii="Lotus Linotype" w:hAnsi="Lotus Linotype" w:cs="Lotus Linotype"/>
          <w:szCs w:val="22"/>
          <w:rtl/>
        </w:rPr>
        <w:t>ی «الفتح»، جلد 17، ص 6</w:t>
      </w:r>
      <w:r>
        <w:rPr>
          <w:rStyle w:val="a4"/>
          <w:rFonts w:ascii="Lotus Linotype" w:hAnsi="Lotus Linotype" w:cs="Lotus Linotype" w:hint="cs"/>
          <w:szCs w:val="22"/>
          <w:rtl/>
        </w:rPr>
        <w:t>6</w:t>
      </w:r>
      <w:r w:rsidRPr="00656FDF">
        <w:rPr>
          <w:rStyle w:val="a4"/>
          <w:rFonts w:ascii="Lotus Linotype" w:hAnsi="Lotus Linotype" w:cs="Lotus Linotype"/>
          <w:szCs w:val="22"/>
          <w:rtl/>
        </w:rPr>
        <w:t>5.</w:t>
      </w:r>
    </w:p>
  </w:footnote>
  <w:footnote w:id="1645">
    <w:p w:rsidR="00336FF5" w:rsidRPr="00656FDF" w:rsidRDefault="00336FF5" w:rsidP="00173CEC">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یک نسخه از آن در کتابخانه</w:t>
      </w:r>
      <w:r w:rsidRPr="00656FDF">
        <w:rPr>
          <w:rStyle w:val="a4"/>
          <w:rFonts w:ascii="Lotus Linotype" w:hAnsi="Lotus Linotype"/>
          <w:szCs w:val="22"/>
          <w:rtl/>
        </w:rPr>
        <w:t>‌</w:t>
      </w:r>
      <w:r w:rsidRPr="00656FDF">
        <w:rPr>
          <w:rStyle w:val="a4"/>
          <w:rFonts w:ascii="Lotus Linotype" w:hAnsi="Lotus Linotype" w:cs="Lotus Linotype"/>
          <w:szCs w:val="22"/>
          <w:rtl/>
        </w:rPr>
        <w:t>ی «عارف حکمت» در مدینه منوره به شماره</w:t>
      </w:r>
      <w:r w:rsidRPr="00656FDF">
        <w:rPr>
          <w:rStyle w:val="a4"/>
          <w:rFonts w:ascii="Lotus Linotype" w:hAnsi="Lotus Linotype"/>
          <w:szCs w:val="22"/>
          <w:rtl/>
        </w:rPr>
        <w:t>‌</w:t>
      </w:r>
      <w:r w:rsidRPr="00656FDF">
        <w:rPr>
          <w:rStyle w:val="a4"/>
          <w:rFonts w:ascii="Lotus Linotype" w:hAnsi="Lotus Linotype" w:cs="Lotus Linotype"/>
          <w:szCs w:val="22"/>
          <w:rtl/>
        </w:rPr>
        <w:t>ی (269) موجود است.</w:t>
      </w:r>
    </w:p>
  </w:footnote>
  <w:footnote w:id="1646">
    <w:p w:rsidR="00336FF5" w:rsidRPr="00656FDF" w:rsidRDefault="00336FF5" w:rsidP="004E1F7E">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یک نسخه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تصویری از این کتاب در کارگاه تاریخ دانشکده </w:t>
      </w:r>
      <w:r>
        <w:rPr>
          <w:rStyle w:val="a4"/>
          <w:rFonts w:ascii="Lotus Linotype" w:hAnsi="Lotus Linotype" w:cs="Lotus Linotype" w:hint="cs"/>
          <w:szCs w:val="22"/>
          <w:rtl/>
        </w:rPr>
        <w:t>زبان عربى</w:t>
      </w:r>
      <w:r w:rsidRPr="00656FDF">
        <w:rPr>
          <w:rStyle w:val="a4"/>
          <w:rFonts w:ascii="Lotus Linotype" w:hAnsi="Lotus Linotype" w:cs="Lotus Linotype"/>
          <w:szCs w:val="22"/>
          <w:rtl/>
        </w:rPr>
        <w:t xml:space="preserve"> ریاض موجود است که نه شماره</w:t>
      </w:r>
      <w:r w:rsidRPr="00656FDF">
        <w:rPr>
          <w:rStyle w:val="a4"/>
          <w:rFonts w:ascii="Lotus Linotype" w:hAnsi="Lotus Linotype"/>
          <w:szCs w:val="22"/>
          <w:rtl/>
        </w:rPr>
        <w:t>‌</w:t>
      </w:r>
      <w:r w:rsidRPr="00656FDF">
        <w:rPr>
          <w:rStyle w:val="a4"/>
          <w:rFonts w:ascii="Lotus Linotype" w:hAnsi="Lotus Linotype" w:cs="Lotus Linotype"/>
          <w:szCs w:val="22"/>
          <w:rtl/>
        </w:rPr>
        <w:t>ای دارد و نه به کسی که از آن تصویربرداری کرده اشاره شده  است.</w:t>
      </w:r>
    </w:p>
  </w:footnote>
  <w:footnote w:id="1647">
    <w:p w:rsidR="00336FF5" w:rsidRPr="00656FDF" w:rsidRDefault="00336FF5" w:rsidP="004E1F7E">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کتاب بعداً در انتشارات «بصری» بغداد و سپس در انتشارات «سلفیه» قاهره همراه با «الخطوط العریضه» به چاپ رسید.</w:t>
      </w:r>
    </w:p>
  </w:footnote>
  <w:footnote w:id="1648">
    <w:p w:rsidR="00336FF5" w:rsidRPr="00656FDF" w:rsidRDefault="00336FF5" w:rsidP="004E1F7E">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نظر من این بود که من رویدادهای این کنفرانس را پس از تحقیق و بررسی به صورت کامل در صفحات این کتاب بیاورم. اما استاد ناظر به من پیشنهاد کرد از</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اين اندیشه صرف</w:t>
      </w:r>
      <w:r w:rsidRPr="00656FDF">
        <w:rPr>
          <w:rStyle w:val="a4"/>
          <w:rFonts w:ascii="Lotus Linotype" w:hAnsi="Lotus Linotype"/>
          <w:szCs w:val="22"/>
          <w:rtl/>
        </w:rPr>
        <w:t>‌</w:t>
      </w:r>
      <w:r w:rsidRPr="00656FDF">
        <w:rPr>
          <w:rStyle w:val="a4"/>
          <w:rFonts w:ascii="Lotus Linotype" w:hAnsi="Lotus Linotype" w:cs="Lotus Linotype"/>
          <w:szCs w:val="22"/>
          <w:rtl/>
        </w:rPr>
        <w:t>نظر کرده و به تلخیص رویدادهای آن اکتفا کنم.</w:t>
      </w:r>
    </w:p>
  </w:footnote>
  <w:footnote w:id="164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الدوری، منسوب به «الدور» یکی از روستاهای شرق دجله در کنار ساحل آن. بالاتر از «سرّ من رأی» است. «النفحة المسکیة» (نقاب خطی، ص 3).</w:t>
      </w:r>
    </w:p>
  </w:footnote>
  <w:footnote w:id="1650">
    <w:p w:rsidR="00336FF5" w:rsidRPr="00656FDF" w:rsidRDefault="00336FF5" w:rsidP="00B13B4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را به برادر ناتنی پدرش احمدبن سوید که پس از وفات پدر ایشان سرپرستی وی را به عهده گرفته بود نسبت داده سویدی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خوانند (پدر علامه سویدی در حالی که ایشان تنها پنج سال سن داشت وفات کرد». ر. ک : «النفحة المسکیة»، ص </w:t>
      </w:r>
      <w:r>
        <w:rPr>
          <w:rStyle w:val="a4"/>
          <w:rFonts w:ascii="Lotus Linotype" w:hAnsi="Lotus Linotype" w:cs="Lotus Linotype" w:hint="cs"/>
          <w:szCs w:val="22"/>
          <w:rtl/>
        </w:rPr>
        <w:t>3</w:t>
      </w:r>
      <w:r w:rsidRPr="00656FDF">
        <w:rPr>
          <w:rStyle w:val="a4"/>
          <w:rFonts w:ascii="Lotus Linotype" w:hAnsi="Lotus Linotype" w:cs="Lotus Linotype"/>
          <w:szCs w:val="22"/>
          <w:rtl/>
        </w:rPr>
        <w:t>-</w:t>
      </w:r>
      <w:r>
        <w:rPr>
          <w:rStyle w:val="a4"/>
          <w:rFonts w:ascii="Lotus Linotype" w:hAnsi="Lotus Linotype" w:cs="Lotus Linotype" w:hint="cs"/>
          <w:szCs w:val="22"/>
          <w:rtl/>
        </w:rPr>
        <w:t>4</w:t>
      </w:r>
      <w:r w:rsidRPr="00656FDF">
        <w:rPr>
          <w:rStyle w:val="a4"/>
          <w:rFonts w:ascii="Lotus Linotype" w:hAnsi="Lotus Linotype" w:cs="Lotus Linotype"/>
          <w:szCs w:val="22"/>
          <w:rtl/>
        </w:rPr>
        <w:t>.</w:t>
      </w:r>
    </w:p>
  </w:footnote>
  <w:footnote w:id="165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«النفحة المسکیة»، سویدی، ص 3.</w:t>
      </w:r>
    </w:p>
  </w:footnote>
  <w:footnote w:id="165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«المسک</w:t>
      </w:r>
      <w:r w:rsidRPr="00656FDF">
        <w:rPr>
          <w:rStyle w:val="a4"/>
          <w:rFonts w:ascii="Lotus Linotype" w:hAnsi="Lotus Linotype"/>
          <w:szCs w:val="22"/>
          <w:rtl/>
        </w:rPr>
        <w:t>‌</w:t>
      </w:r>
      <w:r w:rsidRPr="00656FDF">
        <w:rPr>
          <w:rStyle w:val="a4"/>
          <w:rFonts w:ascii="Lotus Linotype" w:hAnsi="Lotus Linotype" w:cs="Lotus Linotype"/>
          <w:szCs w:val="22"/>
          <w:rtl/>
        </w:rPr>
        <w:t>الأذفر»، ص 61.</w:t>
      </w:r>
    </w:p>
  </w:footnote>
  <w:footnote w:id="165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«المسک الأذفر»، محمود شکری آلوسی، ص 61 و صفحات پس از آن.</w:t>
      </w:r>
    </w:p>
  </w:footnote>
  <w:footnote w:id="165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جهت ملاحظه</w:t>
      </w:r>
      <w:r w:rsidRPr="00656FDF">
        <w:rPr>
          <w:rStyle w:val="a4"/>
          <w:rFonts w:ascii="Lotus Linotype" w:hAnsi="Lotus Linotype"/>
          <w:szCs w:val="22"/>
          <w:rtl/>
        </w:rPr>
        <w:t>‌</w:t>
      </w:r>
      <w:r w:rsidRPr="00656FDF">
        <w:rPr>
          <w:rStyle w:val="a4"/>
          <w:rFonts w:ascii="Lotus Linotype" w:hAnsi="Lotus Linotype" w:cs="Lotus Linotype"/>
          <w:szCs w:val="22"/>
          <w:rtl/>
        </w:rPr>
        <w:t>ی بیوگرافی وی به «سلک الدرر» (2/330)، «المسک الأذفر، ص 65 و «معجم</w:t>
      </w:r>
      <w:r w:rsidRPr="00656FDF">
        <w:rPr>
          <w:rStyle w:val="a4"/>
          <w:rFonts w:ascii="Lotus Linotype" w:hAnsi="Lotus Linotype"/>
          <w:szCs w:val="22"/>
          <w:rtl/>
        </w:rPr>
        <w:t>‌</w:t>
      </w:r>
      <w:r w:rsidRPr="00656FDF">
        <w:rPr>
          <w:rStyle w:val="a4"/>
          <w:rFonts w:ascii="Lotus Linotype" w:hAnsi="Lotus Linotype" w:cs="Lotus Linotype"/>
          <w:szCs w:val="22"/>
          <w:rtl/>
        </w:rPr>
        <w:t>المؤلفین» (5/149) مراجعه شود.</w:t>
      </w:r>
    </w:p>
  </w:footnote>
  <w:footnote w:id="1655">
    <w:p w:rsidR="00336FF5" w:rsidRPr="00656FDF" w:rsidRDefault="00336FF5" w:rsidP="00B13B4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ر. ک به «تاریخ بغداد» یا «حدیقة الزوراء» از عبدالرحمن بن عبدالله بن حسین، ص </w:t>
      </w:r>
      <w:r>
        <w:rPr>
          <w:rStyle w:val="a4"/>
          <w:rFonts w:ascii="Lotus Linotype" w:hAnsi="Lotus Linotype" w:cs="Lotus Linotype" w:hint="cs"/>
          <w:szCs w:val="22"/>
          <w:rtl/>
        </w:rPr>
        <w:t>75-79</w:t>
      </w:r>
      <w:r w:rsidRPr="00656FDF">
        <w:rPr>
          <w:rStyle w:val="a4"/>
          <w:rFonts w:ascii="Lotus Linotype" w:hAnsi="Lotus Linotype" w:cs="Lotus Linotype"/>
          <w:szCs w:val="22"/>
          <w:rtl/>
        </w:rPr>
        <w:t xml:space="preserve"> مراجعه شود.</w:t>
      </w:r>
    </w:p>
  </w:footnote>
  <w:footnote w:id="1656">
    <w:p w:rsidR="00336FF5" w:rsidRPr="00656FDF" w:rsidRDefault="00336FF5" w:rsidP="00B13B4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 «سلک الدرر»، مرادی (3/</w:t>
      </w:r>
      <w:r>
        <w:rPr>
          <w:rStyle w:val="a4"/>
          <w:rFonts w:ascii="Lotus Linotype" w:hAnsi="Lotus Linotype" w:cs="Lotus Linotype" w:hint="cs"/>
          <w:szCs w:val="22"/>
          <w:rtl/>
        </w:rPr>
        <w:t>84-86</w:t>
      </w:r>
      <w:r w:rsidRPr="00656FDF">
        <w:rPr>
          <w:rStyle w:val="a4"/>
          <w:rFonts w:ascii="Lotus Linotype" w:hAnsi="Lotus Linotype" w:cs="Lotus Linotype"/>
          <w:szCs w:val="22"/>
          <w:rtl/>
        </w:rPr>
        <w:t xml:space="preserve">) و «المسک الأذفر»، محمود شکری آلوسی، ص </w:t>
      </w:r>
      <w:r>
        <w:rPr>
          <w:rStyle w:val="a4"/>
          <w:rFonts w:ascii="Lotus Linotype" w:hAnsi="Lotus Linotype" w:cs="Lotus Linotype" w:hint="cs"/>
          <w:szCs w:val="22"/>
          <w:rtl/>
        </w:rPr>
        <w:t>62-63</w:t>
      </w:r>
      <w:r w:rsidRPr="00656FDF">
        <w:rPr>
          <w:rStyle w:val="a4"/>
          <w:rFonts w:ascii="Lotus Linotype" w:hAnsi="Lotus Linotype" w:cs="Lotus Linotype"/>
          <w:szCs w:val="22"/>
          <w:rtl/>
        </w:rPr>
        <w:t>.</w:t>
      </w:r>
    </w:p>
  </w:footnote>
  <w:footnote w:id="165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یکی از استان</w:t>
      </w:r>
      <w:r w:rsidRPr="00656FDF">
        <w:rPr>
          <w:rStyle w:val="a4"/>
          <w:rFonts w:ascii="Lotus Linotype" w:hAnsi="Lotus Linotype"/>
          <w:szCs w:val="22"/>
          <w:rtl/>
        </w:rPr>
        <w:t>‌</w:t>
      </w:r>
      <w:r w:rsidRPr="00656FDF">
        <w:rPr>
          <w:rStyle w:val="a4"/>
          <w:rFonts w:ascii="Lotus Linotype" w:hAnsi="Lotus Linotype" w:cs="Lotus Linotype"/>
          <w:szCs w:val="22"/>
          <w:rtl/>
        </w:rPr>
        <w:t>های غربی ایران.</w:t>
      </w:r>
    </w:p>
  </w:footnote>
  <w:footnote w:id="165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مراد از ماوراء النهر مناطق ماوراء رودخانه جیحون هستند که در خراسان واقع شده است. مناطق شرق این رود مناطق هياطله نامیده می</w:t>
      </w:r>
      <w:r w:rsidRPr="00656FDF">
        <w:rPr>
          <w:rStyle w:val="a4"/>
          <w:rFonts w:ascii="Lotus Linotype" w:hAnsi="Lotus Linotype"/>
          <w:szCs w:val="22"/>
          <w:rtl/>
        </w:rPr>
        <w:t>‌</w:t>
      </w:r>
      <w:r w:rsidRPr="00656FDF">
        <w:rPr>
          <w:rStyle w:val="a4"/>
          <w:rFonts w:ascii="Lotus Linotype" w:hAnsi="Lotus Linotype" w:cs="Lotus Linotype"/>
          <w:szCs w:val="22"/>
          <w:rtl/>
        </w:rPr>
        <w:t>شدند که پس از اسلام آنها را ماوراءالنهر نامیدند و مناطقی که در قسمت غرب این رود واقع شده</w:t>
      </w:r>
      <w:r w:rsidRPr="00656FDF">
        <w:rPr>
          <w:rStyle w:val="a4"/>
          <w:rFonts w:ascii="Lotus Linotype" w:hAnsi="Lotus Linotype"/>
          <w:szCs w:val="22"/>
          <w:rtl/>
        </w:rPr>
        <w:t>‌</w:t>
      </w:r>
      <w:r w:rsidRPr="00656FDF">
        <w:rPr>
          <w:rStyle w:val="a4"/>
          <w:rFonts w:ascii="Lotus Linotype" w:hAnsi="Lotus Linotype" w:cs="Lotus Linotype"/>
          <w:szCs w:val="22"/>
          <w:rtl/>
        </w:rPr>
        <w:t>اند، خراسان و ولایت خوارزم می</w:t>
      </w:r>
      <w:r w:rsidRPr="00656FDF">
        <w:rPr>
          <w:rStyle w:val="a4"/>
          <w:rFonts w:ascii="Lotus Linotype" w:hAnsi="Lotus Linotype"/>
          <w:szCs w:val="22"/>
          <w:rtl/>
        </w:rPr>
        <w:t>‌</w:t>
      </w:r>
      <w:r w:rsidRPr="00656FDF">
        <w:rPr>
          <w:rStyle w:val="a4"/>
          <w:rFonts w:ascii="Lotus Linotype" w:hAnsi="Lotus Linotype" w:cs="Lotus Linotype"/>
          <w:szCs w:val="22"/>
          <w:rtl/>
        </w:rPr>
        <w:t>نامند. «معجم</w:t>
      </w:r>
      <w:r w:rsidRPr="00656FDF">
        <w:rPr>
          <w:rStyle w:val="a4"/>
          <w:rFonts w:ascii="Lotus Linotype" w:hAnsi="Lotus Linotype"/>
          <w:szCs w:val="22"/>
          <w:rtl/>
        </w:rPr>
        <w:t>‌</w:t>
      </w:r>
      <w:r w:rsidRPr="00656FDF">
        <w:rPr>
          <w:rStyle w:val="a4"/>
          <w:rFonts w:ascii="Lotus Linotype" w:hAnsi="Lotus Linotype" w:cs="Lotus Linotype"/>
          <w:szCs w:val="22"/>
          <w:rtl/>
        </w:rPr>
        <w:t>البلدان» (5/45).</w:t>
      </w:r>
    </w:p>
  </w:footnote>
  <w:footnote w:id="165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بنا به گفته</w:t>
      </w:r>
      <w:r w:rsidRPr="00656FDF">
        <w:rPr>
          <w:rStyle w:val="a4"/>
          <w:rFonts w:ascii="Lotus Linotype" w:hAnsi="Lotus Linotype"/>
          <w:szCs w:val="22"/>
          <w:rtl/>
        </w:rPr>
        <w:t>‌</w:t>
      </w:r>
      <w:r w:rsidRPr="00656FDF">
        <w:rPr>
          <w:rStyle w:val="a4"/>
          <w:rFonts w:ascii="Lotus Linotype" w:hAnsi="Lotus Linotype" w:cs="Lotus Linotype"/>
          <w:szCs w:val="22"/>
          <w:rtl/>
        </w:rPr>
        <w:t>ی سویدی وی عبارت بوده از سید احمد مفتی شافعی از اردلان.</w:t>
      </w:r>
    </w:p>
  </w:footnote>
  <w:footnote w:id="166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ایرانیان به سال 1147 ه‍ با وی به عنوان پادشاه بیعت کردند.</w:t>
      </w:r>
    </w:p>
  </w:footnote>
  <w:footnote w:id="166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ترکستان بر همه</w:t>
      </w:r>
      <w:r w:rsidRPr="00656FDF">
        <w:rPr>
          <w:rStyle w:val="a4"/>
          <w:rFonts w:ascii="Lotus Linotype" w:hAnsi="Lotus Linotype"/>
          <w:szCs w:val="22"/>
          <w:rtl/>
        </w:rPr>
        <w:t>‌</w:t>
      </w:r>
      <w:r w:rsidRPr="00656FDF">
        <w:rPr>
          <w:rStyle w:val="a4"/>
          <w:rFonts w:ascii="Lotus Linotype" w:hAnsi="Lotus Linotype" w:cs="Lotus Linotype"/>
          <w:szCs w:val="22"/>
          <w:rtl/>
        </w:rPr>
        <w:t>ی مناطق ترک</w:t>
      </w:r>
      <w:r w:rsidRPr="00656FDF">
        <w:rPr>
          <w:rStyle w:val="a4"/>
          <w:rFonts w:ascii="Lotus Linotype" w:hAnsi="Lotus Linotype"/>
          <w:szCs w:val="22"/>
          <w:rtl/>
        </w:rPr>
        <w:t>‌</w:t>
      </w:r>
      <w:r w:rsidRPr="00656FDF">
        <w:rPr>
          <w:rStyle w:val="a4"/>
          <w:rFonts w:ascii="Lotus Linotype" w:hAnsi="Lotus Linotype" w:cs="Lotus Linotype"/>
          <w:szCs w:val="22"/>
          <w:rtl/>
        </w:rPr>
        <w:t>نشین اطلاق می</w:t>
      </w:r>
      <w:r w:rsidRPr="00656FDF">
        <w:rPr>
          <w:rStyle w:val="a4"/>
          <w:rFonts w:ascii="Lotus Linotype" w:hAnsi="Lotus Linotype"/>
          <w:szCs w:val="22"/>
          <w:rtl/>
        </w:rPr>
        <w:t>‌</w:t>
      </w:r>
      <w:r w:rsidRPr="00656FDF">
        <w:rPr>
          <w:rStyle w:val="a4"/>
          <w:rFonts w:ascii="Lotus Linotype" w:hAnsi="Lotus Linotype" w:cs="Lotus Linotype"/>
          <w:szCs w:val="22"/>
          <w:rtl/>
        </w:rPr>
        <w:t>شود، «معجم</w:t>
      </w:r>
      <w:r w:rsidRPr="00656FDF">
        <w:rPr>
          <w:rStyle w:val="a4"/>
          <w:rFonts w:ascii="Lotus Linotype" w:hAnsi="Lotus Linotype"/>
          <w:szCs w:val="22"/>
          <w:rtl/>
        </w:rPr>
        <w:t>‌</w:t>
      </w:r>
      <w:r w:rsidRPr="00656FDF">
        <w:rPr>
          <w:rStyle w:val="a4"/>
          <w:rFonts w:ascii="Lotus Linotype" w:hAnsi="Lotus Linotype" w:cs="Lotus Linotype"/>
          <w:szCs w:val="22"/>
          <w:rtl/>
        </w:rPr>
        <w:t>البلدان» (2/23).</w:t>
      </w:r>
    </w:p>
  </w:footnote>
  <w:footnote w:id="1662">
    <w:p w:rsidR="00336FF5" w:rsidRPr="00656FDF" w:rsidRDefault="00336FF5" w:rsidP="00B13B4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ر. ک : «مؤتمر النجف» همراه با «الخطوط العریضة»، ص </w:t>
      </w:r>
      <w:r>
        <w:rPr>
          <w:rStyle w:val="a4"/>
          <w:rFonts w:ascii="Lotus Linotype" w:hAnsi="Lotus Linotype" w:cs="Lotus Linotype" w:hint="cs"/>
          <w:szCs w:val="22"/>
          <w:rtl/>
        </w:rPr>
        <w:t>89-90</w:t>
      </w:r>
      <w:r w:rsidRPr="00656FDF">
        <w:rPr>
          <w:rStyle w:val="a4"/>
          <w:rFonts w:ascii="Lotus Linotype" w:hAnsi="Lotus Linotype" w:cs="Lotus Linotype"/>
          <w:szCs w:val="22"/>
          <w:rtl/>
        </w:rPr>
        <w:t>.</w:t>
      </w:r>
    </w:p>
  </w:footnote>
  <w:footnote w:id="166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بخاری، (به ضم با) بزرگ</w:t>
      </w:r>
      <w:r w:rsidRPr="00656FDF">
        <w:rPr>
          <w:rStyle w:val="a4"/>
          <w:rFonts w:ascii="Lotus Linotype" w:hAnsi="Lotus Linotype"/>
          <w:szCs w:val="22"/>
          <w:rtl/>
        </w:rPr>
        <w:t>‌</w:t>
      </w:r>
      <w:r w:rsidRPr="00656FDF">
        <w:rPr>
          <w:rStyle w:val="a4"/>
          <w:rFonts w:ascii="Lotus Linotype" w:hAnsi="Lotus Linotype" w:cs="Lotus Linotype"/>
          <w:szCs w:val="22"/>
          <w:rtl/>
        </w:rPr>
        <w:t>ترین شهر ماوراء النهر، «معجم</w:t>
      </w:r>
      <w:r w:rsidRPr="00656FDF">
        <w:rPr>
          <w:rStyle w:val="a4"/>
          <w:rFonts w:ascii="Lotus Linotype" w:hAnsi="Lotus Linotype"/>
          <w:szCs w:val="22"/>
          <w:rtl/>
        </w:rPr>
        <w:t>‌</w:t>
      </w:r>
      <w:r w:rsidRPr="00656FDF">
        <w:rPr>
          <w:rStyle w:val="a4"/>
          <w:rFonts w:ascii="Lotus Linotype" w:hAnsi="Lotus Linotype" w:cs="Lotus Linotype"/>
          <w:szCs w:val="22"/>
          <w:rtl/>
        </w:rPr>
        <w:t>البلدان»، (1/353).</w:t>
      </w:r>
    </w:p>
  </w:footnote>
  <w:footnote w:id="166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بلخ یکی از شهرهای مشهور خراسان است. ر. ک : «معجم</w:t>
      </w:r>
      <w:r w:rsidRPr="00656FDF">
        <w:rPr>
          <w:rStyle w:val="a4"/>
          <w:rFonts w:ascii="Lotus Linotype" w:hAnsi="Lotus Linotype"/>
          <w:szCs w:val="22"/>
          <w:rtl/>
        </w:rPr>
        <w:t>‌</w:t>
      </w:r>
      <w:r w:rsidRPr="00656FDF">
        <w:rPr>
          <w:rStyle w:val="a4"/>
          <w:rFonts w:ascii="Lotus Linotype" w:hAnsi="Lotus Linotype" w:cs="Lotus Linotype"/>
          <w:szCs w:val="22"/>
          <w:rtl/>
        </w:rPr>
        <w:t>البلدان» (1/19).</w:t>
      </w:r>
    </w:p>
  </w:footnote>
  <w:footnote w:id="1665">
    <w:p w:rsidR="00336FF5" w:rsidRPr="00B13B44" w:rsidRDefault="00336FF5" w:rsidP="00656FDF">
      <w:pPr>
        <w:pStyle w:val="a8"/>
        <w:spacing w:after="0" w:line="240" w:lineRule="auto"/>
        <w:jc w:val="lowKashida"/>
        <w:rPr>
          <w:rStyle w:val="a4"/>
          <w:rFonts w:ascii="Lotus Linotype" w:hAnsi="Lotus Linotype" w:cs="Lotus Linotype"/>
          <w:spacing w:val="-4"/>
          <w:szCs w:val="22"/>
          <w:rtl/>
        </w:rPr>
      </w:pPr>
      <w:r w:rsidRPr="00B13B44">
        <w:rPr>
          <w:rStyle w:val="a4"/>
          <w:rFonts w:ascii="Lotus Linotype" w:hAnsi="Lotus Linotype" w:cs="Lotus Linotype"/>
          <w:spacing w:val="-4"/>
          <w:szCs w:val="22"/>
          <w:rtl/>
        </w:rPr>
        <w:t>(</w:t>
      </w:r>
      <w:r w:rsidRPr="00B13B44">
        <w:rPr>
          <w:rStyle w:val="a4"/>
          <w:rFonts w:ascii="Lotus Linotype" w:hAnsi="Lotus Linotype" w:cs="Lotus Linotype"/>
          <w:spacing w:val="-4"/>
          <w:szCs w:val="22"/>
          <w:rtl/>
        </w:rPr>
        <w:footnoteRef/>
      </w:r>
      <w:r w:rsidRPr="00B13B44">
        <w:rPr>
          <w:rStyle w:val="a4"/>
          <w:rFonts w:ascii="Lotus Linotype" w:hAnsi="Lotus Linotype" w:cs="Lotus Linotype"/>
          <w:spacing w:val="-4"/>
          <w:szCs w:val="22"/>
          <w:rtl/>
        </w:rPr>
        <w:t>)- اصفهان به «فا» تلفظ اهل مشرق و اصبهان به «با» تلفظ اهل مغرب است. ر. ک «شرح النخبة» از ملاعلی قاری، ص 10. و اصفهان</w:t>
      </w:r>
      <w:r w:rsidRPr="00B13B44">
        <w:rPr>
          <w:rStyle w:val="a4"/>
          <w:rFonts w:ascii="Lotus Linotype" w:hAnsi="Lotus Linotype" w:cs="Lotus Linotype"/>
          <w:spacing w:val="-4"/>
          <w:szCs w:val="22"/>
        </w:rPr>
        <w:t>)</w:t>
      </w:r>
      <w:r w:rsidRPr="00B13B44">
        <w:rPr>
          <w:rStyle w:val="a4"/>
          <w:rFonts w:ascii="Lotus Linotype" w:hAnsi="Lotus Linotype" w:cs="Lotus Linotype"/>
          <w:spacing w:val="-4"/>
          <w:szCs w:val="22"/>
          <w:rtl/>
        </w:rPr>
        <w:t xml:space="preserve"> به کسر الف) از شهرهای مشهور ایران است. «معجم ما استعجم» (1/63).</w:t>
      </w:r>
    </w:p>
  </w:footnote>
  <w:footnote w:id="1666">
    <w:p w:rsidR="00336FF5" w:rsidRPr="00656FDF" w:rsidRDefault="00336FF5" w:rsidP="00656FDF">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w:t>
      </w:r>
      <w:r>
        <w:rPr>
          <w:rStyle w:val="a4"/>
          <w:rFonts w:ascii="Lotus Linotype" w:hAnsi="Lotus Linotype" w:cs="Lotus Linotype"/>
          <w:szCs w:val="22"/>
          <w:rtl/>
        </w:rPr>
        <w:t>- کرکوک یکی از شهرهای عراق است</w:t>
      </w:r>
      <w:r>
        <w:rPr>
          <w:rStyle w:val="a4"/>
          <w:rFonts w:ascii="Lotus Linotype" w:hAnsi="Lotus Linotype" w:cs="Lotus Linotype" w:hint="cs"/>
          <w:szCs w:val="22"/>
          <w:rtl/>
        </w:rPr>
        <w:t>.</w:t>
      </w:r>
    </w:p>
  </w:footnote>
  <w:footnote w:id="1667">
    <w:p w:rsidR="00336FF5" w:rsidRPr="00656FDF" w:rsidRDefault="00336FF5" w:rsidP="0077125A">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«مؤتمر النجف»، ص </w:t>
      </w:r>
      <w:r>
        <w:rPr>
          <w:rStyle w:val="a4"/>
          <w:rFonts w:ascii="Lotus Linotype" w:hAnsi="Lotus Linotype" w:cs="Lotus Linotype" w:hint="cs"/>
          <w:szCs w:val="22"/>
          <w:rtl/>
        </w:rPr>
        <w:t>66-67</w:t>
      </w:r>
      <w:r w:rsidRPr="00656FDF">
        <w:rPr>
          <w:rStyle w:val="a4"/>
          <w:rFonts w:ascii="Lotus Linotype" w:hAnsi="Lotus Linotype" w:cs="Lotus Linotype"/>
          <w:szCs w:val="22"/>
          <w:rtl/>
        </w:rPr>
        <w:t xml:space="preserve"> با اندکی تصرف.</w:t>
      </w:r>
    </w:p>
  </w:footnote>
  <w:footnote w:id="1668">
    <w:p w:rsidR="00336FF5" w:rsidRPr="00656FDF" w:rsidRDefault="00336FF5" w:rsidP="0077125A">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همان، ص </w:t>
      </w:r>
      <w:r>
        <w:rPr>
          <w:rStyle w:val="a4"/>
          <w:rFonts w:ascii="Lotus Linotype" w:hAnsi="Lotus Linotype" w:cs="Lotus Linotype" w:hint="cs"/>
          <w:szCs w:val="22"/>
          <w:rtl/>
        </w:rPr>
        <w:t>76-77</w:t>
      </w:r>
      <w:r w:rsidRPr="00656FDF">
        <w:rPr>
          <w:rStyle w:val="a4"/>
          <w:rFonts w:ascii="Lotus Linotype" w:hAnsi="Lotus Linotype" w:cs="Lotus Linotype"/>
          <w:szCs w:val="22"/>
          <w:rtl/>
        </w:rPr>
        <w:t>.</w:t>
      </w:r>
    </w:p>
  </w:footnote>
  <w:footnote w:id="166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69.</w:t>
      </w:r>
    </w:p>
  </w:footnote>
  <w:footnote w:id="167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«مؤتمر النجف»، سویدی، ص 69.</w:t>
      </w:r>
    </w:p>
  </w:footnote>
  <w:footnote w:id="167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w:t>
      </w:r>
    </w:p>
  </w:footnote>
  <w:footnote w:id="167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«مؤتمر النجف»، ص 70.</w:t>
      </w:r>
    </w:p>
  </w:footnote>
  <w:footnote w:id="167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71.</w:t>
      </w:r>
    </w:p>
  </w:footnote>
  <w:footnote w:id="1674">
    <w:p w:rsidR="00336FF5" w:rsidRPr="00656FDF" w:rsidRDefault="00336FF5" w:rsidP="004E1F7E">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 این همان چیزی است که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حدیثی معتبرشان آمده و برای آن بابی تحت عنوان : «باب در بیان وصلت و ازدواج کردن با ناصبی به هنگام ضرورت و از روی تقیه» بسته</w:t>
      </w:r>
      <w:r w:rsidRPr="00656FDF">
        <w:rPr>
          <w:rStyle w:val="a4"/>
          <w:rFonts w:ascii="Lotus Linotype" w:hAnsi="Lotus Linotype"/>
          <w:szCs w:val="22"/>
          <w:rtl/>
        </w:rPr>
        <w:t>‌</w:t>
      </w:r>
      <w:r w:rsidRPr="00656FDF">
        <w:rPr>
          <w:rStyle w:val="a4"/>
          <w:rFonts w:ascii="Lotus Linotype" w:hAnsi="Lotus Linotype" w:cs="Lotus Linotype"/>
          <w:szCs w:val="22"/>
          <w:rtl/>
        </w:rPr>
        <w:t>اند. از جمله روایت</w:t>
      </w:r>
      <w:r w:rsidRPr="00656FDF">
        <w:rPr>
          <w:rStyle w:val="a4"/>
          <w:rFonts w:ascii="Lotus Linotype" w:hAnsi="Lotus Linotype"/>
          <w:szCs w:val="22"/>
          <w:rtl/>
        </w:rPr>
        <w:t>‌</w:t>
      </w:r>
      <w:r w:rsidRPr="00656FDF">
        <w:rPr>
          <w:rStyle w:val="a4"/>
          <w:rFonts w:ascii="Lotus Linotype" w:hAnsi="Lotus Linotype" w:cs="Lotus Linotype"/>
          <w:szCs w:val="22"/>
          <w:rtl/>
        </w:rPr>
        <w:t>هایی که در این باب آمده روایتی است از ابوعبدالله</w:t>
      </w:r>
      <w:r w:rsidRPr="00656FDF">
        <w:rPr>
          <w:rStyle w:val="a4"/>
          <w:rFonts w:ascii="Lotus Linotype" w:hAnsi="Lotus Linotype" w:cs="Lotus Linotype"/>
          <w:szCs w:val="22"/>
        </w:rPr>
        <w:sym w:font="AGA Arabesque" w:char="F074"/>
      </w:r>
      <w:r w:rsidRPr="00656FDF">
        <w:rPr>
          <w:rStyle w:val="a4"/>
          <w:rFonts w:ascii="Lotus Linotype" w:hAnsi="Lotus Linotype" w:cs="Lotus Linotype"/>
          <w:szCs w:val="22"/>
          <w:rtl/>
        </w:rPr>
        <w:t xml:space="preserve"> در رابطه با ازدواج ام</w:t>
      </w:r>
      <w:r w:rsidRPr="00656FDF">
        <w:rPr>
          <w:rStyle w:val="a4"/>
          <w:rFonts w:ascii="Lotus Linotype" w:hAnsi="Lotus Linotype"/>
          <w:szCs w:val="22"/>
          <w:rtl/>
        </w:rPr>
        <w:t>‌</w:t>
      </w:r>
      <w:r w:rsidRPr="00656FDF">
        <w:rPr>
          <w:rStyle w:val="a4"/>
          <w:rFonts w:ascii="Lotus Linotype" w:hAnsi="Lotus Linotype" w:cs="Lotus Linotype"/>
          <w:szCs w:val="22"/>
          <w:rtl/>
        </w:rPr>
        <w:t>کلثوم با عمر که ابو عبدالله گفته است : «آن فرجی است که از ما غصب (تصاحب) شده است». ر. ک: «الوسایل» (7/433) «فروع</w:t>
      </w:r>
      <w:r w:rsidRPr="00656FDF">
        <w:rPr>
          <w:rStyle w:val="a4"/>
          <w:rFonts w:ascii="Lotus Linotype" w:hAnsi="Lotus Linotype"/>
          <w:szCs w:val="22"/>
          <w:rtl/>
        </w:rPr>
        <w:t>‌</w:t>
      </w:r>
      <w:r w:rsidRPr="00656FDF">
        <w:rPr>
          <w:rStyle w:val="a4"/>
          <w:rFonts w:ascii="Lotus Linotype" w:hAnsi="Lotus Linotype" w:cs="Lotus Linotype"/>
          <w:szCs w:val="22"/>
          <w:rtl/>
        </w:rPr>
        <w:t>الکافی» (2/10) آخر این تفسیر با بسیاری دیگر از روایت</w:t>
      </w:r>
      <w:r w:rsidRPr="00656FDF">
        <w:rPr>
          <w:rStyle w:val="a4"/>
          <w:rFonts w:ascii="Lotus Linotype" w:hAnsi="Lotus Linotype"/>
          <w:szCs w:val="22"/>
          <w:rtl/>
        </w:rPr>
        <w:t>‌</w:t>
      </w:r>
      <w:r w:rsidRPr="00656FDF">
        <w:rPr>
          <w:rStyle w:val="a4"/>
          <w:rFonts w:ascii="Lotus Linotype" w:hAnsi="Lotus Linotype" w:cs="Lotus Linotype"/>
          <w:szCs w:val="22"/>
          <w:rtl/>
        </w:rPr>
        <w:t>هایشان که در وصف شجاعت و قهرمانی</w:t>
      </w:r>
      <w:r w:rsidRPr="00656FDF">
        <w:rPr>
          <w:rStyle w:val="a4"/>
          <w:rFonts w:ascii="Lotus Linotype" w:hAnsi="Lotus Linotype"/>
          <w:szCs w:val="22"/>
          <w:rtl/>
        </w:rPr>
        <w:t>‌</w:t>
      </w:r>
      <w:r w:rsidRPr="00656FDF">
        <w:rPr>
          <w:rStyle w:val="a4"/>
          <w:rFonts w:ascii="Lotus Linotype" w:hAnsi="Lotus Linotype" w:cs="Lotus Linotype"/>
          <w:szCs w:val="22"/>
          <w:rtl/>
        </w:rPr>
        <w:t>های علی</w:t>
      </w:r>
      <w:r w:rsidRPr="00656FDF">
        <w:rPr>
          <w:rStyle w:val="a4"/>
          <w:rFonts w:ascii="Lotus Linotype" w:hAnsi="Lotus Linotype"/>
          <w:szCs w:val="22"/>
          <w:rtl/>
        </w:rPr>
        <w:t>‌</w:t>
      </w:r>
      <w:r w:rsidRPr="00656FDF">
        <w:rPr>
          <w:rStyle w:val="a4"/>
          <w:rFonts w:ascii="Lotus Linotype" w:hAnsi="Lotus Linotype" w:cs="Lotus Linotype"/>
          <w:szCs w:val="22"/>
          <w:rtl/>
        </w:rPr>
        <w:t>اند و می</w:t>
      </w:r>
      <w:r w:rsidRPr="00656FDF">
        <w:rPr>
          <w:rStyle w:val="a4"/>
          <w:rFonts w:ascii="Lotus Linotype" w:hAnsi="Lotus Linotype"/>
          <w:szCs w:val="22"/>
          <w:rtl/>
        </w:rPr>
        <w:t>‌</w:t>
      </w:r>
      <w:r w:rsidRPr="00656FDF">
        <w:rPr>
          <w:rStyle w:val="a4"/>
          <w:rFonts w:ascii="Lotus Linotype" w:hAnsi="Lotus Linotype" w:cs="Lotus Linotype"/>
          <w:szCs w:val="22"/>
          <w:rtl/>
        </w:rPr>
        <w:t>گویند اسلام بر پا نشده است مگر به وسیله</w:t>
      </w:r>
      <w:r w:rsidRPr="00656FDF">
        <w:rPr>
          <w:rStyle w:val="a4"/>
          <w:rFonts w:ascii="Lotus Linotype" w:hAnsi="Lotus Linotype"/>
          <w:szCs w:val="22"/>
          <w:rtl/>
        </w:rPr>
        <w:t>‌</w:t>
      </w:r>
      <w:r w:rsidRPr="00656FDF">
        <w:rPr>
          <w:rStyle w:val="a4"/>
          <w:rFonts w:ascii="Lotus Linotype" w:hAnsi="Lotus Linotype" w:cs="Lotus Linotype"/>
          <w:szCs w:val="22"/>
          <w:rtl/>
        </w:rPr>
        <w:t>ی شمشیر او چگونه جور در می</w:t>
      </w:r>
      <w:r w:rsidRPr="00656FDF">
        <w:rPr>
          <w:rStyle w:val="a4"/>
          <w:rFonts w:ascii="Lotus Linotype" w:hAnsi="Lotus Linotype"/>
          <w:szCs w:val="22"/>
          <w:rtl/>
        </w:rPr>
        <w:t>‌</w:t>
      </w:r>
      <w:r w:rsidRPr="00656FDF">
        <w:rPr>
          <w:rStyle w:val="a4"/>
          <w:rFonts w:ascii="Lotus Linotype" w:hAnsi="Lotus Linotype" w:cs="Lotus Linotype"/>
          <w:szCs w:val="22"/>
          <w:rtl/>
        </w:rPr>
        <w:t>آید؟!!</w:t>
      </w:r>
    </w:p>
  </w:footnote>
  <w:footnote w:id="1675">
    <w:p w:rsidR="00336FF5" w:rsidRPr="00656FDF" w:rsidRDefault="00336FF5" w:rsidP="004E1F7E">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اعتقاد شیعیان ائمه جز با اختیار خودشان نمی</w:t>
      </w:r>
      <w:r w:rsidRPr="00656FDF">
        <w:rPr>
          <w:rStyle w:val="a4"/>
          <w:rFonts w:ascii="Lotus Linotype" w:hAnsi="Lotus Linotype"/>
          <w:szCs w:val="22"/>
          <w:rtl/>
        </w:rPr>
        <w:t>‌</w:t>
      </w:r>
      <w:r w:rsidRPr="00656FDF">
        <w:rPr>
          <w:rStyle w:val="a4"/>
          <w:rFonts w:ascii="Lotus Linotype" w:hAnsi="Lotus Linotype" w:cs="Lotus Linotype"/>
          <w:szCs w:val="22"/>
          <w:rtl/>
        </w:rPr>
        <w:t>میرند، پس نباید از مرگ هراسی داشته باشند و کلینی در «اصول الکافی» بابی تحت عنوان «باب درباره</w:t>
      </w:r>
      <w:r w:rsidRPr="00656FDF">
        <w:rPr>
          <w:rStyle w:val="a4"/>
          <w:rFonts w:ascii="Lotus Linotype" w:hAnsi="Lotus Linotype"/>
          <w:szCs w:val="22"/>
          <w:rtl/>
        </w:rPr>
        <w:t>‌</w:t>
      </w:r>
      <w:r w:rsidRPr="00656FDF">
        <w:rPr>
          <w:rStyle w:val="a4"/>
          <w:rFonts w:ascii="Lotus Linotype" w:hAnsi="Lotus Linotype" w:cs="Lotus Linotype"/>
          <w:szCs w:val="22"/>
          <w:rtl/>
        </w:rPr>
        <w:t>ی این که امامان زمان مرگشان را می</w:t>
      </w:r>
      <w:r w:rsidRPr="00656FDF">
        <w:rPr>
          <w:rStyle w:val="a4"/>
          <w:rFonts w:ascii="Lotus Linotype" w:hAnsi="Lotus Linotype"/>
          <w:szCs w:val="22"/>
          <w:rtl/>
        </w:rPr>
        <w:t>‌</w:t>
      </w:r>
      <w:r w:rsidRPr="00656FDF">
        <w:rPr>
          <w:rStyle w:val="a4"/>
          <w:rFonts w:ascii="Lotus Linotype" w:hAnsi="Lotus Linotype" w:cs="Lotus Linotype"/>
          <w:szCs w:val="22"/>
          <w:rtl/>
        </w:rPr>
        <w:t>دانند و جز با اختیار خودشان نمی</w:t>
      </w:r>
      <w:r w:rsidRPr="00656FDF">
        <w:rPr>
          <w:rStyle w:val="a4"/>
          <w:rFonts w:ascii="Lotus Linotype" w:hAnsi="Lotus Linotype"/>
          <w:szCs w:val="22"/>
          <w:rtl/>
        </w:rPr>
        <w:t>‌</w:t>
      </w:r>
      <w:r w:rsidRPr="00656FDF">
        <w:rPr>
          <w:rStyle w:val="a4"/>
          <w:rFonts w:ascii="Lotus Linotype" w:hAnsi="Lotus Linotype" w:cs="Lotus Linotype"/>
          <w:szCs w:val="22"/>
          <w:rtl/>
        </w:rPr>
        <w:t>میرند» ذکر کرده و در آن هشت حدیث و روایت از روایت</w:t>
      </w:r>
      <w:r w:rsidRPr="00656FDF">
        <w:rPr>
          <w:rStyle w:val="a4"/>
          <w:rFonts w:ascii="Lotus Linotype" w:hAnsi="Lotus Linotype"/>
          <w:szCs w:val="22"/>
          <w:rtl/>
        </w:rPr>
        <w:t>‌</w:t>
      </w:r>
      <w:r w:rsidRPr="00656FDF">
        <w:rPr>
          <w:rStyle w:val="a4"/>
          <w:rFonts w:ascii="Lotus Linotype" w:hAnsi="Lotus Linotype" w:cs="Lotus Linotype"/>
          <w:szCs w:val="22"/>
          <w:rtl/>
        </w:rPr>
        <w:t>های خودشان را ذکر کرده است. «الکافی» (1/258).</w:t>
      </w:r>
    </w:p>
  </w:footnote>
  <w:footnote w:id="1676">
    <w:p w:rsidR="00336FF5" w:rsidRPr="00656FDF" w:rsidRDefault="00336FF5" w:rsidP="004E1F7E">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در کتاب «هفت </w:t>
      </w:r>
      <w:r>
        <w:rPr>
          <w:rStyle w:val="a4"/>
          <w:rFonts w:ascii="Lotus Linotype" w:hAnsi="Lotus Linotype" w:cs="Lotus Linotype" w:hint="cs"/>
          <w:szCs w:val="22"/>
          <w:rtl/>
        </w:rPr>
        <w:t>ال</w:t>
      </w:r>
      <w:r w:rsidRPr="00656FDF">
        <w:rPr>
          <w:rStyle w:val="a4"/>
          <w:rFonts w:ascii="Lotus Linotype" w:hAnsi="Lotus Linotype" w:cs="Lotus Linotype"/>
          <w:szCs w:val="22"/>
          <w:rtl/>
        </w:rPr>
        <w:t>شریف» که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باطنیان است در باب بیست و سوم آن یک چنین تفسیر خرافی</w:t>
      </w:r>
      <w:r w:rsidRPr="00656FDF">
        <w:rPr>
          <w:rStyle w:val="a4"/>
          <w:rFonts w:ascii="Lotus Linotype" w:hAnsi="Lotus Linotype"/>
          <w:szCs w:val="22"/>
          <w:rtl/>
        </w:rPr>
        <w:t>‌</w:t>
      </w:r>
      <w:r w:rsidRPr="00656FDF">
        <w:rPr>
          <w:rStyle w:val="a4"/>
          <w:rFonts w:ascii="Lotus Linotype" w:hAnsi="Lotus Linotype" w:cs="Lotus Linotype"/>
          <w:szCs w:val="22"/>
          <w:rtl/>
        </w:rPr>
        <w:t>ای تحت عنوان «فی معرفة تزویج ام کلثوم فی</w:t>
      </w:r>
      <w:r w:rsidRPr="00656FDF">
        <w:rPr>
          <w:rStyle w:val="a4"/>
          <w:rFonts w:ascii="Lotus Linotype" w:hAnsi="Lotus Linotype"/>
          <w:szCs w:val="22"/>
          <w:rtl/>
        </w:rPr>
        <w:t>‌</w:t>
      </w:r>
      <w:r w:rsidRPr="00656FDF">
        <w:rPr>
          <w:rStyle w:val="a4"/>
          <w:rFonts w:ascii="Lotus Linotype" w:hAnsi="Lotus Linotype" w:cs="Lotus Linotype"/>
          <w:szCs w:val="22"/>
          <w:rtl/>
        </w:rPr>
        <w:t>الباطن»، ص 84 و صفحات پس از آن آمده و نزد امامیه</w:t>
      </w:r>
      <w:r w:rsidRPr="00656FDF">
        <w:rPr>
          <w:rStyle w:val="a4"/>
          <w:rFonts w:ascii="Lotus Linotype" w:hAnsi="Lotus Linotype"/>
          <w:szCs w:val="22"/>
          <w:rtl/>
        </w:rPr>
        <w:t>‌</w:t>
      </w:r>
      <w:r w:rsidRPr="00656FDF">
        <w:rPr>
          <w:rStyle w:val="a4"/>
          <w:rFonts w:ascii="Lotus Linotype" w:hAnsi="Lotus Linotype" w:cs="Lotus Linotype"/>
          <w:szCs w:val="22"/>
          <w:rtl/>
        </w:rPr>
        <w:t>ی اثنی عشریه نیز یک چنین تفسیر خرافی</w:t>
      </w:r>
      <w:r w:rsidRPr="00656FDF">
        <w:rPr>
          <w:rStyle w:val="a4"/>
          <w:rFonts w:ascii="Lotus Linotype" w:hAnsi="Lotus Linotype"/>
          <w:szCs w:val="22"/>
          <w:rtl/>
        </w:rPr>
        <w:t>‌</w:t>
      </w:r>
      <w:r w:rsidRPr="00656FDF">
        <w:rPr>
          <w:rStyle w:val="a4"/>
          <w:rFonts w:ascii="Lotus Linotype" w:hAnsi="Lotus Linotype" w:cs="Lotus Linotype"/>
          <w:szCs w:val="22"/>
          <w:rtl/>
        </w:rPr>
        <w:t>ای وجود دارد. ر. ک «الانوار النعمانیة» (1/</w:t>
      </w:r>
      <w:r>
        <w:rPr>
          <w:rStyle w:val="a4"/>
          <w:rFonts w:ascii="Lotus Linotype" w:hAnsi="Lotus Linotype" w:cs="Lotus Linotype" w:hint="cs"/>
          <w:szCs w:val="22"/>
          <w:rtl/>
        </w:rPr>
        <w:t>83-84</w:t>
      </w:r>
      <w:r w:rsidRPr="00656FDF">
        <w:rPr>
          <w:rStyle w:val="a4"/>
          <w:rFonts w:ascii="Lotus Linotype" w:hAnsi="Lotus Linotype" w:cs="Lotus Linotype"/>
          <w:szCs w:val="22"/>
          <w:rtl/>
        </w:rPr>
        <w:t>).</w:t>
      </w:r>
    </w:p>
  </w:footnote>
  <w:footnote w:id="1677">
    <w:p w:rsidR="00336FF5" w:rsidRPr="00656FDF" w:rsidRDefault="00336FF5" w:rsidP="004110B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سویدی، ص </w:t>
      </w:r>
      <w:r>
        <w:rPr>
          <w:rStyle w:val="a4"/>
          <w:rFonts w:ascii="Lotus Linotype" w:hAnsi="Lotus Linotype" w:cs="Lotus Linotype" w:hint="cs"/>
          <w:szCs w:val="22"/>
          <w:rtl/>
        </w:rPr>
        <w:t>86-88</w:t>
      </w:r>
      <w:r w:rsidRPr="00656FDF">
        <w:rPr>
          <w:rStyle w:val="a4"/>
          <w:rFonts w:ascii="Lotus Linotype" w:hAnsi="Lotus Linotype" w:cs="Lotus Linotype"/>
          <w:szCs w:val="22"/>
          <w:rtl/>
        </w:rPr>
        <w:t>.</w:t>
      </w:r>
    </w:p>
  </w:footnote>
  <w:footnote w:id="1678">
    <w:p w:rsidR="00336FF5" w:rsidRPr="00656FDF" w:rsidRDefault="00336FF5" w:rsidP="004110B4">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موافق با 26 شوال سال 1156</w:t>
      </w:r>
      <w:r>
        <w:rPr>
          <w:rStyle w:val="a4"/>
          <w:rFonts w:ascii="Lotus Linotype" w:hAnsi="Lotus Linotype" w:cs="Lotus Linotype" w:hint="cs"/>
          <w:szCs w:val="22"/>
          <w:rtl/>
        </w:rPr>
        <w:t>هـ.</w:t>
      </w:r>
    </w:p>
  </w:footnote>
  <w:footnote w:id="1679">
    <w:p w:rsidR="00336FF5" w:rsidRPr="00656FDF" w:rsidRDefault="00336FF5" w:rsidP="00656FDF">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تعبیر با اعتقاد شیعیان درباره</w:t>
      </w:r>
      <w:r w:rsidRPr="00656FDF">
        <w:rPr>
          <w:rStyle w:val="a4"/>
          <w:rFonts w:ascii="Lotus Linotype" w:hAnsi="Lotus Linotype"/>
          <w:szCs w:val="22"/>
          <w:rtl/>
        </w:rPr>
        <w:t>‌</w:t>
      </w:r>
      <w:r w:rsidRPr="00656FDF">
        <w:rPr>
          <w:rStyle w:val="a4"/>
          <w:rFonts w:ascii="Lotus Linotype" w:hAnsi="Lotus Linotype" w:cs="Lotus Linotype"/>
          <w:szCs w:val="22"/>
          <w:rtl/>
        </w:rPr>
        <w:t>ی گفته</w:t>
      </w:r>
      <w:r w:rsidRPr="00656FDF">
        <w:rPr>
          <w:rStyle w:val="a4"/>
          <w:rFonts w:ascii="Lotus Linotype" w:hAnsi="Lotus Linotype"/>
          <w:szCs w:val="22"/>
          <w:rtl/>
        </w:rPr>
        <w:t>‌</w:t>
      </w:r>
      <w:r w:rsidRPr="00656FDF">
        <w:rPr>
          <w:rStyle w:val="a4"/>
          <w:rFonts w:ascii="Lotus Linotype" w:hAnsi="Lotus Linotype" w:cs="Lotus Linotype"/>
          <w:szCs w:val="22"/>
          <w:rtl/>
        </w:rPr>
        <w:t>های جعفر صادق جور درنمی</w:t>
      </w:r>
      <w:r w:rsidRPr="00656FDF">
        <w:rPr>
          <w:rStyle w:val="a4"/>
          <w:rFonts w:ascii="Lotus Linotype" w:hAnsi="Lotus Linotype"/>
          <w:szCs w:val="22"/>
          <w:rtl/>
        </w:rPr>
        <w:t>‌</w:t>
      </w:r>
      <w:r>
        <w:rPr>
          <w:rStyle w:val="a4"/>
          <w:rFonts w:ascii="Lotus Linotype" w:hAnsi="Lotus Linotype" w:cs="Lotus Linotype"/>
          <w:szCs w:val="22"/>
          <w:rtl/>
        </w:rPr>
        <w:t>آید</w:t>
      </w:r>
      <w:r>
        <w:rPr>
          <w:rStyle w:val="a4"/>
          <w:rFonts w:ascii="Lotus Linotype" w:hAnsi="Lotus Linotype" w:cs="Lotus Linotype" w:hint="cs"/>
          <w:szCs w:val="22"/>
          <w:rtl/>
        </w:rPr>
        <w:t>.</w:t>
      </w:r>
    </w:p>
  </w:footnote>
  <w:footnote w:id="1680">
    <w:p w:rsidR="00336FF5" w:rsidRPr="00656FDF" w:rsidRDefault="00336FF5" w:rsidP="0077659F">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همین سبب است که صاحب حدایق (یکی از علمای شیعه) گفته است که آنها ـ به دلیل تقیه ـ احکام دینشان جز اندکی را نمی</w:t>
      </w:r>
      <w:r w:rsidRPr="00656FDF">
        <w:rPr>
          <w:rStyle w:val="a4"/>
          <w:rFonts w:ascii="Lotus Linotype" w:hAnsi="Lotus Linotype"/>
          <w:szCs w:val="22"/>
          <w:rtl/>
        </w:rPr>
        <w:t>‌</w:t>
      </w:r>
      <w:r w:rsidRPr="00656FDF">
        <w:rPr>
          <w:rStyle w:val="a4"/>
          <w:rFonts w:ascii="Lotus Linotype" w:hAnsi="Lotus Linotype" w:cs="Lotus Linotype"/>
          <w:szCs w:val="22"/>
          <w:rtl/>
        </w:rPr>
        <w:t>دانند. وی گفته است «از احکام دین جز اندکی به یقین معلوم نیستند، چرا که اخبار و روایت</w:t>
      </w:r>
      <w:r w:rsidRPr="00656FDF">
        <w:rPr>
          <w:rStyle w:val="a4"/>
          <w:rFonts w:ascii="Lotus Linotype" w:hAnsi="Lotus Linotype"/>
          <w:szCs w:val="22"/>
          <w:rtl/>
        </w:rPr>
        <w:t>‌</w:t>
      </w:r>
      <w:r w:rsidRPr="00656FDF">
        <w:rPr>
          <w:rStyle w:val="a4"/>
          <w:rFonts w:ascii="Lotus Linotype" w:hAnsi="Lotus Linotype" w:cs="Lotus Linotype"/>
          <w:szCs w:val="22"/>
          <w:rtl/>
        </w:rPr>
        <w:t>های دین با اخبار و روایت</w:t>
      </w:r>
      <w:r w:rsidRPr="00656FDF">
        <w:rPr>
          <w:rStyle w:val="a4"/>
          <w:rFonts w:ascii="Lotus Linotype" w:hAnsi="Lotus Linotype"/>
          <w:szCs w:val="22"/>
          <w:rtl/>
        </w:rPr>
        <w:t>‌</w:t>
      </w:r>
      <w:r w:rsidRPr="00656FDF">
        <w:rPr>
          <w:rStyle w:val="a4"/>
          <w:rFonts w:ascii="Lotus Linotype" w:hAnsi="Lotus Linotype" w:cs="Lotus Linotype"/>
          <w:szCs w:val="22"/>
          <w:rtl/>
        </w:rPr>
        <w:t>های تقیه قاطی شده</w:t>
      </w:r>
      <w:r w:rsidRPr="00656FDF">
        <w:rPr>
          <w:rStyle w:val="a4"/>
          <w:rFonts w:ascii="Lotus Linotype" w:hAnsi="Lotus Linotype"/>
          <w:szCs w:val="22"/>
          <w:rtl/>
        </w:rPr>
        <w:t>‌</w:t>
      </w:r>
      <w:r w:rsidRPr="00656FDF">
        <w:rPr>
          <w:rStyle w:val="a4"/>
          <w:rFonts w:ascii="Lotus Linotype" w:hAnsi="Lotus Linotype" w:cs="Lotus Linotype"/>
          <w:szCs w:val="22"/>
          <w:rtl/>
        </w:rPr>
        <w:t>اند و ثقةالاسلام محمدبن یعقوب کلینی نیز به این امر اعتراف دارد و عمل به ترجیحات روایت شده به هنگام تعارض اخبار را خطا دانسته و به برگرداندن واقعیت امر و تسلیم محض به ائمه</w:t>
      </w:r>
      <w:r w:rsidRPr="00656FDF">
        <w:rPr>
          <w:rStyle w:val="a4"/>
          <w:rFonts w:ascii="Lotus Linotype" w:hAnsi="Lotus Linotype"/>
          <w:szCs w:val="22"/>
          <w:rtl/>
        </w:rPr>
        <w:t>‌</w:t>
      </w:r>
      <w:r w:rsidRPr="00656FDF">
        <w:rPr>
          <w:rStyle w:val="a4"/>
          <w:rFonts w:ascii="Lotus Linotype" w:hAnsi="Lotus Linotype" w:cs="Lotus Linotype"/>
          <w:szCs w:val="22"/>
          <w:rtl/>
        </w:rPr>
        <w:t>ی ابرار پناه برده است. [الحدائق] یوسف الب</w:t>
      </w:r>
      <w:r>
        <w:rPr>
          <w:rStyle w:val="a4"/>
          <w:rFonts w:ascii="Lotus Linotype" w:hAnsi="Lotus Linotype" w:cs="Lotus Linotype" w:hint="cs"/>
          <w:szCs w:val="22"/>
          <w:rtl/>
        </w:rPr>
        <w:t>وا</w:t>
      </w:r>
      <w:r w:rsidRPr="00656FDF">
        <w:rPr>
          <w:rStyle w:val="a4"/>
          <w:rFonts w:ascii="Lotus Linotype" w:hAnsi="Lotus Linotype" w:cs="Lotus Linotype"/>
          <w:szCs w:val="22"/>
          <w:rtl/>
        </w:rPr>
        <w:t>نی: 1/5.</w:t>
      </w:r>
    </w:p>
  </w:footnote>
  <w:footnote w:id="1681">
    <w:p w:rsidR="00336FF5" w:rsidRPr="00656FDF" w:rsidRDefault="00336FF5" w:rsidP="0077659F">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 به «باب التقیه در «اصول الکافی»</w:t>
      </w:r>
      <w:r>
        <w:rPr>
          <w:rStyle w:val="a4"/>
          <w:rFonts w:ascii="Lotus Linotype" w:hAnsi="Lotus Linotype" w:cs="Lotus Linotype" w:hint="cs"/>
          <w:szCs w:val="22"/>
          <w:rtl/>
        </w:rPr>
        <w:t>2/217</w:t>
      </w:r>
      <w:r w:rsidRPr="00656FDF">
        <w:rPr>
          <w:rStyle w:val="a4"/>
          <w:rFonts w:ascii="Lotus Linotype" w:hAnsi="Lotus Linotype" w:cs="Lotus Linotype"/>
          <w:szCs w:val="22"/>
          <w:rtl/>
        </w:rPr>
        <w:t>، و رجوع شود به بحث تقیّه در صفحات گذشته</w:t>
      </w:r>
      <w:r w:rsidRPr="00656FDF">
        <w:rPr>
          <w:rStyle w:val="a4"/>
          <w:rFonts w:ascii="Lotus Linotype" w:hAnsi="Lotus Linotype"/>
          <w:szCs w:val="22"/>
          <w:rtl/>
        </w:rPr>
        <w:t>‌</w:t>
      </w:r>
      <w:r w:rsidRPr="00656FDF">
        <w:rPr>
          <w:rStyle w:val="a4"/>
          <w:rFonts w:ascii="Lotus Linotype" w:hAnsi="Lotus Linotype" w:cs="Lotus Linotype"/>
          <w:szCs w:val="22"/>
          <w:rtl/>
        </w:rPr>
        <w:t>ی همین کتاب.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معتبر شیعه روایت</w:t>
      </w:r>
      <w:r w:rsidRPr="00656FDF">
        <w:rPr>
          <w:rStyle w:val="a4"/>
          <w:rFonts w:ascii="Lotus Linotype" w:hAnsi="Lotus Linotype"/>
          <w:szCs w:val="22"/>
          <w:rtl/>
        </w:rPr>
        <w:t>‌</w:t>
      </w:r>
      <w:r w:rsidRPr="00656FDF">
        <w:rPr>
          <w:rStyle w:val="a4"/>
          <w:rFonts w:ascii="Lotus Linotype" w:hAnsi="Lotus Linotype" w:cs="Lotus Linotype"/>
          <w:szCs w:val="22"/>
          <w:rtl/>
        </w:rPr>
        <w:t>هایی در مدح صحابه و درباره</w:t>
      </w:r>
      <w:r w:rsidRPr="00656FDF">
        <w:rPr>
          <w:rStyle w:val="a4"/>
          <w:rFonts w:ascii="Lotus Linotype" w:hAnsi="Lotus Linotype"/>
          <w:szCs w:val="22"/>
          <w:rtl/>
        </w:rPr>
        <w:t>‌</w:t>
      </w:r>
      <w:r w:rsidRPr="00656FDF">
        <w:rPr>
          <w:rStyle w:val="a4"/>
          <w:rFonts w:ascii="Lotus Linotype" w:hAnsi="Lotus Linotype" w:cs="Lotus Linotype"/>
          <w:szCs w:val="22"/>
          <w:rtl/>
        </w:rPr>
        <w:t>ی تعریف علی از عمر و درباره</w:t>
      </w:r>
      <w:r w:rsidRPr="00656FDF">
        <w:rPr>
          <w:rStyle w:val="a4"/>
          <w:rFonts w:ascii="Lotus Linotype" w:hAnsi="Lotus Linotype"/>
          <w:szCs w:val="22"/>
          <w:rtl/>
        </w:rPr>
        <w:t>‌</w:t>
      </w:r>
      <w:r w:rsidRPr="00656FDF">
        <w:rPr>
          <w:rStyle w:val="a4"/>
          <w:rFonts w:ascii="Lotus Linotype" w:hAnsi="Lotus Linotype" w:cs="Lotus Linotype"/>
          <w:szCs w:val="22"/>
          <w:rtl/>
        </w:rPr>
        <w:t>ی تحریم متعه و درباره</w:t>
      </w:r>
      <w:r w:rsidRPr="00656FDF">
        <w:rPr>
          <w:rStyle w:val="a4"/>
          <w:rFonts w:ascii="Lotus Linotype" w:hAnsi="Lotus Linotype"/>
          <w:szCs w:val="22"/>
          <w:rtl/>
        </w:rPr>
        <w:t>‌</w:t>
      </w:r>
      <w:r w:rsidRPr="00656FDF">
        <w:rPr>
          <w:rStyle w:val="a4"/>
          <w:rFonts w:ascii="Lotus Linotype" w:hAnsi="Lotus Linotype" w:cs="Lotus Linotype"/>
          <w:szCs w:val="22"/>
          <w:rtl/>
        </w:rPr>
        <w:t>ی شستن پاها در وضو و درباره</w:t>
      </w:r>
      <w:r w:rsidRPr="00656FDF">
        <w:rPr>
          <w:rStyle w:val="a4"/>
          <w:rFonts w:ascii="Lotus Linotype" w:hAnsi="Lotus Linotype"/>
          <w:szCs w:val="22"/>
          <w:rtl/>
        </w:rPr>
        <w:t>‌</w:t>
      </w:r>
      <w:r w:rsidRPr="00656FDF">
        <w:rPr>
          <w:rStyle w:val="a4"/>
          <w:rFonts w:ascii="Lotus Linotype" w:hAnsi="Lotus Linotype" w:cs="Lotus Linotype"/>
          <w:szCs w:val="22"/>
          <w:rtl/>
        </w:rPr>
        <w:t>ی این که علی هم پاها را می</w:t>
      </w:r>
      <w:r w:rsidRPr="00656FDF">
        <w:rPr>
          <w:rStyle w:val="a4"/>
          <w:rFonts w:ascii="Lotus Linotype" w:hAnsi="Lotus Linotype"/>
          <w:szCs w:val="22"/>
          <w:rtl/>
        </w:rPr>
        <w:t>‌</w:t>
      </w:r>
      <w:r w:rsidRPr="00656FDF">
        <w:rPr>
          <w:rStyle w:val="a4"/>
          <w:rFonts w:ascii="Lotus Linotype" w:hAnsi="Lotus Linotype" w:cs="Lotus Linotype"/>
          <w:szCs w:val="22"/>
          <w:rtl/>
        </w:rPr>
        <w:t>شسته آمده است. همه</w:t>
      </w:r>
      <w:r w:rsidRPr="00656FDF">
        <w:rPr>
          <w:rStyle w:val="a4"/>
          <w:rFonts w:ascii="Lotus Linotype" w:hAnsi="Lotus Linotype"/>
          <w:szCs w:val="22"/>
          <w:rtl/>
        </w:rPr>
        <w:t>‌</w:t>
      </w:r>
      <w:r w:rsidRPr="00656FDF">
        <w:rPr>
          <w:rStyle w:val="a4"/>
          <w:rFonts w:ascii="Lotus Linotype" w:hAnsi="Lotus Linotype" w:cs="Lotus Linotype"/>
          <w:szCs w:val="22"/>
          <w:rtl/>
        </w:rPr>
        <w:t>ی این روایت</w:t>
      </w:r>
      <w:r w:rsidRPr="00656FDF">
        <w:rPr>
          <w:rStyle w:val="a4"/>
          <w:rFonts w:ascii="Lotus Linotype" w:hAnsi="Lotus Linotype"/>
          <w:szCs w:val="22"/>
          <w:rtl/>
        </w:rPr>
        <w:t>‌</w:t>
      </w:r>
      <w:r w:rsidRPr="00656FDF">
        <w:rPr>
          <w:rStyle w:val="a4"/>
          <w:rFonts w:ascii="Lotus Linotype" w:hAnsi="Lotus Linotype" w:cs="Lotus Linotype"/>
          <w:szCs w:val="22"/>
          <w:rtl/>
        </w:rPr>
        <w:t>ها با اصول آنها مخالف است و به همین دلیل آنها را بدون دلیل حمل بر تقیه کرده</w:t>
      </w:r>
      <w:r w:rsidRPr="00656FDF">
        <w:rPr>
          <w:rStyle w:val="a4"/>
          <w:rFonts w:ascii="Lotus Linotype" w:hAnsi="Lotus Linotype"/>
          <w:szCs w:val="22"/>
          <w:rtl/>
        </w:rPr>
        <w:t>‌</w:t>
      </w:r>
      <w:r w:rsidRPr="00656FDF">
        <w:rPr>
          <w:rStyle w:val="a4"/>
          <w:rFonts w:ascii="Lotus Linotype" w:hAnsi="Lotus Linotype" w:cs="Lotus Linotype"/>
          <w:szCs w:val="22"/>
          <w:rtl/>
        </w:rPr>
        <w:t>اند. به طور مثال هر که به کتاب «التهذیب» یا «الاستبصار» که هر دو از طوسی</w:t>
      </w:r>
      <w:r w:rsidRPr="00656FDF">
        <w:rPr>
          <w:rStyle w:val="a4"/>
          <w:rFonts w:ascii="Lotus Linotype" w:hAnsi="Lotus Linotype"/>
          <w:szCs w:val="22"/>
          <w:rtl/>
        </w:rPr>
        <w:t>‌</w:t>
      </w:r>
      <w:r w:rsidRPr="00656FDF">
        <w:rPr>
          <w:rStyle w:val="a4"/>
          <w:rFonts w:ascii="Lotus Linotype" w:hAnsi="Lotus Linotype" w:cs="Lotus Linotype"/>
          <w:szCs w:val="22"/>
          <w:rtl/>
        </w:rPr>
        <w:t>اند مراجعه کند، احادیث زیادی می</w:t>
      </w:r>
      <w:r w:rsidRPr="00656FDF">
        <w:rPr>
          <w:rStyle w:val="a4"/>
          <w:rFonts w:ascii="Lotus Linotype" w:hAnsi="Lotus Linotype"/>
          <w:szCs w:val="22"/>
          <w:rtl/>
        </w:rPr>
        <w:t>‌</w:t>
      </w:r>
      <w:r w:rsidRPr="00656FDF">
        <w:rPr>
          <w:rStyle w:val="a4"/>
          <w:rFonts w:ascii="Lotus Linotype" w:hAnsi="Lotus Linotype" w:cs="Lotus Linotype"/>
          <w:szCs w:val="22"/>
          <w:rtl/>
        </w:rPr>
        <w:t>بیند که با اصول آنها جور درنمی</w:t>
      </w:r>
      <w:r w:rsidRPr="00656FDF">
        <w:rPr>
          <w:rStyle w:val="a4"/>
          <w:rFonts w:ascii="Lotus Linotype" w:hAnsi="Lotus Linotype"/>
          <w:szCs w:val="22"/>
          <w:rtl/>
        </w:rPr>
        <w:t>‌</w:t>
      </w:r>
      <w:r w:rsidRPr="00656FDF">
        <w:rPr>
          <w:rStyle w:val="a4"/>
          <w:rFonts w:ascii="Lotus Linotype" w:hAnsi="Lotus Linotype" w:cs="Lotus Linotype"/>
          <w:szCs w:val="22"/>
          <w:rtl/>
        </w:rPr>
        <w:t>آیند و طوسی غیر از این که آنها را حمل بر تقيه کند، تأویل دیگری برای آنها نیافته است.</w:t>
      </w:r>
    </w:p>
  </w:footnote>
  <w:footnote w:id="1682">
    <w:p w:rsidR="00336FF5" w:rsidRPr="00656FDF" w:rsidRDefault="00336FF5" w:rsidP="000C046C">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سويدى ص 91-94 با اختصار.</w:t>
      </w:r>
    </w:p>
  </w:footnote>
  <w:footnote w:id="1683">
    <w:p w:rsidR="00336FF5" w:rsidRPr="000C046C" w:rsidRDefault="00336FF5" w:rsidP="00121CA1">
      <w:pPr>
        <w:pStyle w:val="a8"/>
        <w:spacing w:after="0" w:line="240" w:lineRule="auto"/>
        <w:jc w:val="lowKashida"/>
        <w:rPr>
          <w:rStyle w:val="a4"/>
          <w:rFonts w:ascii="Lotus Linotype" w:hAnsi="Lotus Linotype" w:cs="Lotus Linotype"/>
          <w:spacing w:val="-4"/>
          <w:szCs w:val="22"/>
          <w:rtl/>
        </w:rPr>
      </w:pPr>
      <w:r w:rsidRPr="000C046C">
        <w:rPr>
          <w:rStyle w:val="a4"/>
          <w:rFonts w:ascii="Lotus Linotype" w:hAnsi="Lotus Linotype" w:cs="Lotus Linotype"/>
          <w:spacing w:val="-4"/>
          <w:szCs w:val="22"/>
          <w:rtl/>
        </w:rPr>
        <w:t>(</w:t>
      </w:r>
      <w:r w:rsidRPr="000C046C">
        <w:rPr>
          <w:rStyle w:val="a4"/>
          <w:rFonts w:ascii="Lotus Linotype" w:hAnsi="Lotus Linotype" w:cs="Lotus Linotype"/>
          <w:spacing w:val="-4"/>
          <w:szCs w:val="22"/>
          <w:rtl/>
        </w:rPr>
        <w:footnoteRef/>
      </w:r>
      <w:r w:rsidRPr="000C046C">
        <w:rPr>
          <w:rStyle w:val="a4"/>
          <w:rFonts w:ascii="Lotus Linotype" w:hAnsi="Lotus Linotype" w:cs="Lotus Linotype"/>
          <w:spacing w:val="-4"/>
          <w:szCs w:val="22"/>
          <w:rtl/>
        </w:rPr>
        <w:t xml:space="preserve">)- وی کسی است که برای نخستین بار </w:t>
      </w:r>
      <w:r w:rsidR="00121CA1">
        <w:rPr>
          <w:rStyle w:val="a4"/>
          <w:rFonts w:ascii="Lotus Linotype" w:hAnsi="Lotus Linotype" w:cs="Lotus Linotype" w:hint="cs"/>
          <w:spacing w:val="-4"/>
          <w:szCs w:val="22"/>
          <w:rtl/>
        </w:rPr>
        <w:t>در</w:t>
      </w:r>
      <w:r w:rsidRPr="000C046C">
        <w:rPr>
          <w:rStyle w:val="a4"/>
          <w:rFonts w:ascii="Lotus Linotype" w:hAnsi="Lotus Linotype" w:cs="Lotus Linotype"/>
          <w:spacing w:val="-4"/>
          <w:szCs w:val="22"/>
          <w:rtl/>
        </w:rPr>
        <w:t xml:space="preserve"> سال 9</w:t>
      </w:r>
      <w:r w:rsidRPr="000C046C">
        <w:rPr>
          <w:rStyle w:val="a4"/>
          <w:rFonts w:ascii="Lotus Linotype" w:hAnsi="Lotus Linotype" w:cs="Lotus Linotype" w:hint="cs"/>
          <w:spacing w:val="-4"/>
          <w:szCs w:val="22"/>
          <w:rtl/>
        </w:rPr>
        <w:t>1</w:t>
      </w:r>
      <w:r w:rsidRPr="000C046C">
        <w:rPr>
          <w:rStyle w:val="a4"/>
          <w:rFonts w:ascii="Lotus Linotype" w:hAnsi="Lotus Linotype" w:cs="Lotus Linotype"/>
          <w:spacing w:val="-4"/>
          <w:szCs w:val="22"/>
          <w:rtl/>
        </w:rPr>
        <w:t>6</w:t>
      </w:r>
      <w:r w:rsidRPr="000C046C">
        <w:rPr>
          <w:rStyle w:val="a4"/>
          <w:rFonts w:ascii="Lotus Linotype" w:hAnsi="Lotus Linotype" w:cs="Lotus Linotype" w:hint="cs"/>
          <w:spacing w:val="-4"/>
          <w:szCs w:val="22"/>
          <w:rtl/>
        </w:rPr>
        <w:t>هـ</w:t>
      </w:r>
      <w:r w:rsidRPr="000C046C">
        <w:rPr>
          <w:rStyle w:val="a4"/>
          <w:rFonts w:ascii="Lotus Linotype" w:hAnsi="Lotus Linotype" w:cs="Lotus Linotype"/>
          <w:spacing w:val="-4"/>
          <w:szCs w:val="22"/>
          <w:rtl/>
        </w:rPr>
        <w:t>‍ اعلام کرد که مذهب رسمی ایران، مذهب شیعه است.</w:t>
      </w:r>
    </w:p>
  </w:footnote>
  <w:footnote w:id="1684">
    <w:p w:rsidR="00336FF5" w:rsidRPr="00656FDF" w:rsidRDefault="00336FF5" w:rsidP="000C046C">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ح</w:t>
      </w:r>
      <w:r w:rsidRPr="00656FDF">
        <w:rPr>
          <w:rStyle w:val="a4"/>
          <w:rFonts w:ascii="Lotus Linotype" w:hAnsi="Lotus Linotype" w:cs="Lotus Linotype"/>
          <w:szCs w:val="22"/>
          <w:rtl/>
        </w:rPr>
        <w:t>لّه در جنوب غرب بغداد و به فاصله 64 مایل از آن واقع شده است. «دایرةالمعارف الشیعیة» (3/37).</w:t>
      </w:r>
    </w:p>
  </w:footnote>
  <w:footnote w:id="168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خوارزم، (به ضم اول و کسر را)، یکی از شهرهای خراسان، «معجم ما استعجم» (2/515).</w:t>
      </w:r>
    </w:p>
  </w:footnote>
  <w:footnote w:id="1686">
    <w:p w:rsidR="00336FF5" w:rsidRPr="00656FDF" w:rsidRDefault="00336FF5" w:rsidP="000C046C">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سويدى ص 102-103</w:t>
      </w:r>
      <w:r w:rsidRPr="00656FDF">
        <w:rPr>
          <w:rStyle w:val="a4"/>
          <w:rFonts w:ascii="Lotus Linotype" w:hAnsi="Lotus Linotype" w:cs="Lotus Linotype"/>
          <w:szCs w:val="22"/>
          <w:rtl/>
        </w:rPr>
        <w:t>.</w:t>
      </w:r>
    </w:p>
  </w:footnote>
  <w:footnote w:id="168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«النحلة الاحمدیة»، محمود الملاح، ص 4.</w:t>
      </w:r>
    </w:p>
  </w:footnote>
  <w:footnote w:id="168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 درباره</w:t>
      </w:r>
      <w:r w:rsidRPr="00656FDF">
        <w:rPr>
          <w:rStyle w:val="a4"/>
          <w:rFonts w:ascii="Lotus Linotype" w:hAnsi="Lotus Linotype"/>
          <w:szCs w:val="22"/>
          <w:rtl/>
        </w:rPr>
        <w:t>‌</w:t>
      </w:r>
      <w:r w:rsidRPr="00656FDF">
        <w:rPr>
          <w:rStyle w:val="a4"/>
          <w:rFonts w:ascii="Lotus Linotype" w:hAnsi="Lotus Linotype" w:cs="Lotus Linotype"/>
          <w:szCs w:val="22"/>
          <w:rtl/>
        </w:rPr>
        <w:t>ی مکان فوق از شیخ عبدالعزیز عیسی مدیر مجله</w:t>
      </w:r>
      <w:r w:rsidRPr="00656FDF">
        <w:rPr>
          <w:rStyle w:val="a4"/>
          <w:rFonts w:ascii="Lotus Linotype" w:hAnsi="Lotus Linotype"/>
          <w:szCs w:val="22"/>
          <w:rtl/>
        </w:rPr>
        <w:t>‌</w:t>
      </w:r>
      <w:r w:rsidRPr="00656FDF">
        <w:rPr>
          <w:rStyle w:val="a4"/>
          <w:rFonts w:ascii="Lotus Linotype" w:hAnsi="Lotus Linotype" w:cs="Lotus Linotype"/>
          <w:szCs w:val="22"/>
          <w:rtl/>
        </w:rPr>
        <w:t>ی «دارالتقریب» در قاهره و وزیر سابق ازهر سؤال کردم. وی در پاسخ من گفت : مانند گذشتگانمان چیزی در مورد چنین مکانی نشنیده</w:t>
      </w:r>
      <w:r w:rsidRPr="00656FDF">
        <w:rPr>
          <w:rStyle w:val="a4"/>
          <w:rFonts w:ascii="Lotus Linotype" w:hAnsi="Lotus Linotype"/>
          <w:szCs w:val="22"/>
          <w:rtl/>
        </w:rPr>
        <w:t>‌</w:t>
      </w:r>
      <w:r w:rsidRPr="00656FDF">
        <w:rPr>
          <w:rStyle w:val="a4"/>
          <w:rFonts w:ascii="Lotus Linotype" w:hAnsi="Lotus Linotype" w:cs="Lotus Linotype"/>
          <w:szCs w:val="22"/>
          <w:rtl/>
        </w:rPr>
        <w:t>ایم.</w:t>
      </w:r>
    </w:p>
  </w:footnote>
  <w:footnote w:id="168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 به هنگام سفر به پاکستان در کراچی درباره</w:t>
      </w:r>
      <w:r w:rsidRPr="00656FDF">
        <w:rPr>
          <w:rStyle w:val="a4"/>
          <w:rFonts w:ascii="Lotus Linotype" w:hAnsi="Lotus Linotype"/>
          <w:szCs w:val="22"/>
          <w:rtl/>
        </w:rPr>
        <w:t>‌</w:t>
      </w:r>
      <w:r w:rsidRPr="00656FDF">
        <w:rPr>
          <w:rStyle w:val="a4"/>
          <w:rFonts w:ascii="Lotus Linotype" w:hAnsi="Lotus Linotype" w:cs="Lotus Linotype"/>
          <w:szCs w:val="22"/>
          <w:rtl/>
        </w:rPr>
        <w:t>ی وی پرس و جو کردم و به من گفته شد که او مرده است، و ذکری و اثری از انجمن و جماعت او نیافتم.</w:t>
      </w:r>
    </w:p>
  </w:footnote>
  <w:footnote w:id="1690">
    <w:p w:rsidR="00336FF5" w:rsidRPr="00656FDF" w:rsidRDefault="00336FF5" w:rsidP="00316B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ادعا می</w:t>
      </w:r>
      <w:r w:rsidRPr="00656FDF">
        <w:rPr>
          <w:rStyle w:val="a4"/>
          <w:rFonts w:ascii="Lotus Linotype" w:hAnsi="Lotus Linotype"/>
          <w:szCs w:val="22"/>
          <w:rtl/>
        </w:rPr>
        <w:t>‌</w:t>
      </w:r>
      <w:r w:rsidRPr="00656FDF">
        <w:rPr>
          <w:rStyle w:val="a4"/>
          <w:rFonts w:ascii="Lotus Linotype" w:hAnsi="Lotus Linotype" w:cs="Lotus Linotype"/>
          <w:szCs w:val="22"/>
          <w:rtl/>
        </w:rPr>
        <w:t>کند که دکتر عبدالوهاب عزام [بیوگرافی وی در «الاعلام» (4/186) انتشارات دارالملایین ملاحظه شود] به عنوان رئیس و جهت</w:t>
      </w:r>
      <w:r w:rsidRPr="00656FDF">
        <w:rPr>
          <w:rStyle w:val="a4"/>
          <w:rFonts w:ascii="Lotus Linotype" w:hAnsi="Lotus Linotype"/>
          <w:szCs w:val="22"/>
          <w:rtl/>
        </w:rPr>
        <w:t>‌</w:t>
      </w:r>
      <w:r w:rsidRPr="00656FDF">
        <w:rPr>
          <w:rStyle w:val="a4"/>
          <w:rFonts w:ascii="Lotus Linotype" w:hAnsi="Lotus Linotype" w:cs="Lotus Linotype"/>
          <w:szCs w:val="22"/>
          <w:rtl/>
        </w:rPr>
        <w:t>دهنده، و شیخ طنطاوی جوهری [بیوگرافی وی در «الاعلام» (3/333) ملاحظه شود] به عنوان عالم و محقق، و مصطفی عبدالرزاق [بیوگرافی وی در «الاعلام» (8/131) ملاحظه شود) به عنوان فیلسوف با وی همکاری دارند و عضو گروه او هستند.</w:t>
      </w:r>
    </w:p>
  </w:footnote>
  <w:footnote w:id="1691">
    <w:p w:rsidR="00336FF5" w:rsidRPr="00656FDF" w:rsidRDefault="00336FF5" w:rsidP="00316B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«الحقائق الخفیه» الأعظمی، ص 197، برای تفصیل بیشتر به «حقائق عن باکستان» از همین آقای اعظمی، ص 8 و صفحات پس از آن مراجعه شود.</w:t>
      </w:r>
    </w:p>
  </w:footnote>
  <w:footnote w:id="1692">
    <w:p w:rsidR="00336FF5" w:rsidRPr="00656FDF" w:rsidRDefault="00336FF5" w:rsidP="00316B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«الحقائق الخفیة»، ص 16.</w:t>
      </w:r>
    </w:p>
  </w:footnote>
  <w:footnote w:id="1693">
    <w:p w:rsidR="00336FF5" w:rsidRPr="00656FDF" w:rsidRDefault="00336FF5" w:rsidP="00316BC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وی در چاپ و نشر و تحقیق برخی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باطنی در جهان اسلام، همچون کتاب «تأویل الدعائم» قاضی نعمان، قاضی القضات معز فاطمی، و کتاب «افتتاح الدعوة» نویسنده</w:t>
      </w:r>
      <w:r w:rsidRPr="00656FDF">
        <w:rPr>
          <w:rStyle w:val="a4"/>
          <w:rFonts w:ascii="Lotus Linotype" w:hAnsi="Lotus Linotype"/>
          <w:szCs w:val="22"/>
          <w:rtl/>
        </w:rPr>
        <w:t>‌</w:t>
      </w:r>
      <w:r w:rsidRPr="00656FDF">
        <w:rPr>
          <w:rStyle w:val="a4"/>
          <w:rFonts w:ascii="Lotus Linotype" w:hAnsi="Lotus Linotype" w:cs="Lotus Linotype"/>
          <w:szCs w:val="22"/>
          <w:rtl/>
        </w:rPr>
        <w:t>ی فوق، و کتاب</w:t>
      </w:r>
      <w:r w:rsidRPr="00656FDF">
        <w:rPr>
          <w:rStyle w:val="a4"/>
          <w:rFonts w:ascii="Lotus Linotype" w:hAnsi="Lotus Linotype"/>
          <w:szCs w:val="22"/>
          <w:rtl/>
        </w:rPr>
        <w:t>‌</w:t>
      </w:r>
      <w:r w:rsidR="0077659F">
        <w:rPr>
          <w:rStyle w:val="a4"/>
          <w:rFonts w:ascii="Lotus Linotype" w:hAnsi="Lotus Linotype" w:cs="Lotus Linotype"/>
          <w:szCs w:val="22"/>
          <w:rtl/>
        </w:rPr>
        <w:t>های دیگری نقش داشته است. ر. ک</w:t>
      </w:r>
      <w:r w:rsidRPr="00656FDF">
        <w:rPr>
          <w:rStyle w:val="a4"/>
          <w:rFonts w:ascii="Lotus Linotype" w:hAnsi="Lotus Linotype" w:cs="Lotus Linotype"/>
          <w:szCs w:val="22"/>
          <w:rtl/>
        </w:rPr>
        <w:t>: «حقیقة باکستان»، ص 29.</w:t>
      </w:r>
    </w:p>
  </w:footnote>
  <w:footnote w:id="169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 آنها عبارت</w:t>
      </w:r>
      <w:r w:rsidRPr="00656FDF">
        <w:rPr>
          <w:rStyle w:val="a4"/>
          <w:rFonts w:ascii="Lotus Linotype" w:hAnsi="Lotus Linotype"/>
          <w:szCs w:val="22"/>
          <w:rtl/>
        </w:rPr>
        <w:t>‌</w:t>
      </w:r>
      <w:r w:rsidRPr="00656FDF">
        <w:rPr>
          <w:rStyle w:val="a4"/>
          <w:rFonts w:ascii="Lotus Linotype" w:hAnsi="Lotus Linotype" w:cs="Lotus Linotype"/>
          <w:szCs w:val="22"/>
          <w:rtl/>
        </w:rPr>
        <w:t>اند از هاشم دفتردار و محمد زعبی. بیوگرافی آنها در کتابشان «الاسلام بین السنة و الشیعة» ملاحظه شود.</w:t>
      </w:r>
    </w:p>
  </w:footnote>
  <w:footnote w:id="169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«الاسلام بین الشیعة و السنة»، مقدمه ص ط ـ ح.</w:t>
      </w:r>
    </w:p>
  </w:footnote>
  <w:footnote w:id="1696">
    <w:p w:rsidR="00336FF5" w:rsidRPr="00656FDF" w:rsidRDefault="00336FF5" w:rsidP="000C046C">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w:t>
      </w:r>
      <w:r>
        <w:rPr>
          <w:rStyle w:val="a4"/>
          <w:rFonts w:ascii="Lotus Linotype" w:hAnsi="Lotus Linotype" w:cs="Lotus Linotype" w:hint="cs"/>
          <w:szCs w:val="22"/>
          <w:rtl/>
        </w:rPr>
        <w:t>42-43</w:t>
      </w:r>
      <w:r w:rsidRPr="00656FDF">
        <w:rPr>
          <w:rStyle w:val="a4"/>
          <w:rFonts w:ascii="Lotus Linotype" w:hAnsi="Lotus Linotype" w:cs="Lotus Linotype"/>
          <w:szCs w:val="22"/>
          <w:rtl/>
        </w:rPr>
        <w:t>).</w:t>
      </w:r>
    </w:p>
  </w:footnote>
  <w:footnote w:id="169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 به اعتقادات شیعه درباره</w:t>
      </w:r>
      <w:r w:rsidRPr="00656FDF">
        <w:rPr>
          <w:rStyle w:val="a4"/>
          <w:rFonts w:ascii="Lotus Linotype" w:hAnsi="Lotus Linotype"/>
          <w:szCs w:val="22"/>
          <w:rtl/>
        </w:rPr>
        <w:t>‌</w:t>
      </w:r>
      <w:r w:rsidRPr="00656FDF">
        <w:rPr>
          <w:rStyle w:val="a4"/>
          <w:rFonts w:ascii="Lotus Linotype" w:hAnsi="Lotus Linotype" w:cs="Lotus Linotype"/>
          <w:szCs w:val="22"/>
          <w:rtl/>
        </w:rPr>
        <w:t>ی صحابه در همین کتاب.</w:t>
      </w:r>
    </w:p>
  </w:footnote>
  <w:footnote w:id="1698">
    <w:p w:rsidR="00336FF5" w:rsidRPr="00656FDF" w:rsidRDefault="00336FF5" w:rsidP="000C046C">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w:t>
      </w:r>
      <w:r>
        <w:rPr>
          <w:rStyle w:val="a4"/>
          <w:rFonts w:ascii="Lotus Linotype" w:hAnsi="Lotus Linotype" w:cs="Lotus Linotype" w:hint="cs"/>
          <w:szCs w:val="22"/>
          <w:rtl/>
        </w:rPr>
        <w:t>48/</w:t>
      </w:r>
      <w:r w:rsidRPr="00656FDF">
        <w:rPr>
          <w:rStyle w:val="a4"/>
          <w:rFonts w:ascii="Lotus Linotype" w:hAnsi="Lotus Linotype" w:cs="Lotus Linotype"/>
          <w:szCs w:val="22"/>
          <w:rtl/>
        </w:rPr>
        <w:t>96).</w:t>
      </w:r>
    </w:p>
  </w:footnote>
  <w:footnote w:id="169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«مؤیدالدین بن العلقمی» از محمد شیخ ساعدی، ص 42. همچنین امام معاصر شیعیان آقای خمینی عنوان رفض را برای برخی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هایش همچون «دروس فی</w:t>
      </w:r>
      <w:r w:rsidRPr="00656FDF">
        <w:rPr>
          <w:rStyle w:val="a4"/>
          <w:rFonts w:ascii="Lotus Linotype" w:hAnsi="Lotus Linotype"/>
          <w:szCs w:val="22"/>
          <w:rtl/>
        </w:rPr>
        <w:t>‌</w:t>
      </w:r>
      <w:r w:rsidRPr="00656FDF">
        <w:rPr>
          <w:rStyle w:val="a4"/>
          <w:rFonts w:ascii="Lotus Linotype" w:hAnsi="Lotus Linotype" w:cs="Lotus Linotype"/>
          <w:szCs w:val="22"/>
          <w:rtl/>
        </w:rPr>
        <w:t>الجهاد و الرفض» و غیره انتخاب کرده است، و طالب رفاعی رافضی نیز اصطلاح رافضه را تعبیری درست از تشیع خوانده است. ر. ک به پانوشت</w:t>
      </w:r>
      <w:r w:rsidRPr="00656FDF">
        <w:rPr>
          <w:rStyle w:val="a4"/>
          <w:rFonts w:ascii="Lotus Linotype" w:hAnsi="Lotus Linotype"/>
          <w:szCs w:val="22"/>
          <w:rtl/>
        </w:rPr>
        <w:t>‌</w:t>
      </w:r>
      <w:r w:rsidRPr="00656FDF">
        <w:rPr>
          <w:rStyle w:val="a4"/>
          <w:rFonts w:ascii="Lotus Linotype" w:hAnsi="Lotus Linotype" w:cs="Lotus Linotype"/>
          <w:szCs w:val="22"/>
          <w:rtl/>
        </w:rPr>
        <w:t>های وی بر کتاب «التشیع ظاهرةٌ طبیعیة»، ص 78.</w:t>
      </w:r>
    </w:p>
  </w:footnote>
  <w:footnote w:id="1700">
    <w:p w:rsidR="00336FF5" w:rsidRPr="00656FDF" w:rsidRDefault="00336FF5" w:rsidP="000C046C">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سردبیری آن را محمد محمد مدنی (رئیس دانشکده</w:t>
      </w:r>
      <w:r w:rsidRPr="00656FDF">
        <w:rPr>
          <w:rStyle w:val="a4"/>
          <w:rFonts w:ascii="Lotus Linotype" w:hAnsi="Lotus Linotype"/>
          <w:szCs w:val="22"/>
          <w:rtl/>
        </w:rPr>
        <w:t>‌</w:t>
      </w:r>
      <w:r w:rsidRPr="00656FDF">
        <w:rPr>
          <w:rStyle w:val="a4"/>
          <w:rFonts w:ascii="Lotus Linotype" w:hAnsi="Lotus Linotype" w:cs="Lotus Linotype"/>
          <w:szCs w:val="22"/>
          <w:rtl/>
        </w:rPr>
        <w:t>ی شریعت ازهر) بر عهده داشت. شماره</w:t>
      </w:r>
      <w:r w:rsidRPr="00656FDF">
        <w:rPr>
          <w:rStyle w:val="a4"/>
          <w:rFonts w:ascii="Lotus Linotype" w:hAnsi="Lotus Linotype"/>
          <w:szCs w:val="22"/>
          <w:rtl/>
        </w:rPr>
        <w:t>‌</w:t>
      </w:r>
      <w:r w:rsidRPr="00656FDF">
        <w:rPr>
          <w:rStyle w:val="a4"/>
          <w:rFonts w:ascii="Lotus Linotype" w:hAnsi="Lotus Linotype" w:cs="Lotus Linotype"/>
          <w:szCs w:val="22"/>
          <w:rtl/>
        </w:rPr>
        <w:t>ی نخست این مجله در ماه ربیع</w:t>
      </w:r>
      <w:r w:rsidRPr="00656FDF">
        <w:rPr>
          <w:rStyle w:val="a4"/>
          <w:rFonts w:ascii="Lotus Linotype" w:hAnsi="Lotus Linotype"/>
          <w:szCs w:val="22"/>
          <w:rtl/>
        </w:rPr>
        <w:t>‌</w:t>
      </w:r>
      <w:r w:rsidRPr="00656FDF">
        <w:rPr>
          <w:rStyle w:val="a4"/>
          <w:rFonts w:ascii="Lotus Linotype" w:hAnsi="Lotus Linotype" w:cs="Lotus Linotype"/>
          <w:szCs w:val="22"/>
          <w:rtl/>
        </w:rPr>
        <w:t>الاول سال 1368</w:t>
      </w:r>
      <w:r>
        <w:rPr>
          <w:rStyle w:val="a4"/>
          <w:rFonts w:ascii="Lotus Linotype" w:hAnsi="Lotus Linotype" w:cs="Lotus Linotype" w:hint="cs"/>
          <w:szCs w:val="22"/>
          <w:rtl/>
        </w:rPr>
        <w:t>هـ</w:t>
      </w:r>
      <w:r w:rsidRPr="00656FDF">
        <w:rPr>
          <w:rStyle w:val="a4"/>
          <w:rFonts w:ascii="Lotus Linotype" w:hAnsi="Lotus Linotype" w:cs="Lotus Linotype"/>
          <w:szCs w:val="22"/>
          <w:rtl/>
        </w:rPr>
        <w:t>‍ بیرون آمد و آخرین شماره</w:t>
      </w:r>
      <w:r w:rsidRPr="00656FDF">
        <w:rPr>
          <w:rStyle w:val="a4"/>
          <w:rFonts w:ascii="Lotus Linotype" w:hAnsi="Lotus Linotype"/>
          <w:szCs w:val="22"/>
          <w:rtl/>
        </w:rPr>
        <w:t>‌</w:t>
      </w:r>
      <w:r w:rsidRPr="00656FDF">
        <w:rPr>
          <w:rStyle w:val="a4"/>
          <w:rFonts w:ascii="Lotus Linotype" w:hAnsi="Lotus Linotype" w:cs="Lotus Linotype"/>
          <w:szCs w:val="22"/>
          <w:rtl/>
        </w:rPr>
        <w:t>ی آن نیز در 17 رمضان سال 1392</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بیرون آمد و پس از آن متوقف شد. این مجله در اواخر مدت نشر خود به طور منظم به چاپ نمی</w:t>
      </w:r>
      <w:r w:rsidRPr="00656FDF">
        <w:rPr>
          <w:rStyle w:val="a4"/>
          <w:rFonts w:ascii="Lotus Linotype" w:hAnsi="Lotus Linotype"/>
          <w:szCs w:val="22"/>
          <w:rtl/>
        </w:rPr>
        <w:t>‌</w:t>
      </w:r>
      <w:r w:rsidRPr="00656FDF">
        <w:rPr>
          <w:rStyle w:val="a4"/>
          <w:rFonts w:ascii="Lotus Linotype" w:hAnsi="Lotus Linotype" w:cs="Lotus Linotype"/>
          <w:szCs w:val="22"/>
          <w:rtl/>
        </w:rPr>
        <w:t>رسید و مجموع شماره</w:t>
      </w:r>
      <w:r w:rsidRPr="00656FDF">
        <w:rPr>
          <w:rStyle w:val="a4"/>
          <w:rFonts w:ascii="Lotus Linotype" w:hAnsi="Lotus Linotype"/>
          <w:szCs w:val="22"/>
          <w:rtl/>
        </w:rPr>
        <w:t>‌</w:t>
      </w:r>
      <w:r w:rsidRPr="00656FDF">
        <w:rPr>
          <w:rStyle w:val="a4"/>
          <w:rFonts w:ascii="Lotus Linotype" w:hAnsi="Lotus Linotype" w:cs="Lotus Linotype"/>
          <w:szCs w:val="22"/>
          <w:rtl/>
        </w:rPr>
        <w:t>های آن به 60 شماره رسید که در 16 جلد به چاپ رسیده است.</w:t>
      </w:r>
    </w:p>
  </w:footnote>
  <w:footnote w:id="1701">
    <w:p w:rsidR="00336FF5" w:rsidRPr="00656FDF" w:rsidRDefault="00336FF5" w:rsidP="000C046C">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مجله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«ازهر»، مجلد 24، ص </w:t>
      </w:r>
      <w:r>
        <w:rPr>
          <w:rStyle w:val="a4"/>
          <w:rFonts w:ascii="Lotus Linotype" w:hAnsi="Lotus Linotype" w:cs="Lotus Linotype" w:hint="cs"/>
          <w:szCs w:val="22"/>
          <w:rtl/>
        </w:rPr>
        <w:t>285-286</w:t>
      </w:r>
      <w:r w:rsidRPr="00656FDF">
        <w:rPr>
          <w:rStyle w:val="a4"/>
          <w:rFonts w:ascii="Lotus Linotype" w:hAnsi="Lotus Linotype" w:cs="Lotus Linotype"/>
          <w:szCs w:val="22"/>
          <w:rtl/>
        </w:rPr>
        <w:t>.</w:t>
      </w:r>
    </w:p>
  </w:footnote>
  <w:footnote w:id="170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«الخمینی أقواله و أفعاله»، احمد مغنیه</w:t>
      </w:r>
      <w:r w:rsidRPr="00656FDF">
        <w:rPr>
          <w:rStyle w:val="a4"/>
          <w:rFonts w:ascii="Lotus Linotype" w:hAnsi="Lotus Linotype"/>
          <w:szCs w:val="22"/>
          <w:rtl/>
        </w:rPr>
        <w:t>‌</w:t>
      </w:r>
      <w:r w:rsidRPr="00656FDF">
        <w:rPr>
          <w:rStyle w:val="a4"/>
          <w:rFonts w:ascii="Lotus Linotype" w:hAnsi="Lotus Linotype" w:cs="Lotus Linotype"/>
          <w:szCs w:val="22"/>
          <w:rtl/>
        </w:rPr>
        <w:t>ی رافضی، ص 27.</w:t>
      </w:r>
    </w:p>
  </w:footnote>
  <w:footnote w:id="170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«مجلة الازهر»، عبداللطیف، محمد السبکی (24/286).</w:t>
      </w:r>
    </w:p>
  </w:footnote>
  <w:footnote w:id="1704">
    <w:p w:rsidR="00336FF5" w:rsidRPr="00656FDF" w:rsidRDefault="00336FF5" w:rsidP="00615FE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روافض ایر</w:t>
      </w:r>
      <w:r>
        <w:rPr>
          <w:rStyle w:val="a4"/>
          <w:rFonts w:ascii="Lotus Linotype" w:hAnsi="Lotus Linotype" w:cs="Lotus Linotype"/>
          <w:szCs w:val="22"/>
          <w:rtl/>
        </w:rPr>
        <w:t>ان پیش از این در اواخر سال 1353</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و اوایل سال 1354</w:t>
      </w:r>
      <w:r>
        <w:rPr>
          <w:rStyle w:val="a4"/>
          <w:rFonts w:ascii="Lotus Linotype" w:hAnsi="Lotus Linotype" w:cs="Lotus Linotype" w:hint="cs"/>
          <w:szCs w:val="22"/>
          <w:rtl/>
        </w:rPr>
        <w:t>هـ</w:t>
      </w:r>
      <w:r w:rsidRPr="00656FDF">
        <w:rPr>
          <w:rStyle w:val="a4"/>
          <w:rFonts w:ascii="Lotus Linotype" w:hAnsi="Lotus Linotype" w:cs="Lotus Linotype"/>
          <w:szCs w:val="22"/>
          <w:rtl/>
        </w:rPr>
        <w:t>، یکی از علمایشان را به نام «ابوعبدالله زنجانی» به مصر فرستادند، و پس از شکست او شخص دیگری را به نام «عبدالکریم زنجانی» فرستادند، و قمی سومین پیک آنها بوده است. محب</w:t>
      </w:r>
      <w:r w:rsidRPr="00656FDF">
        <w:rPr>
          <w:rStyle w:val="a4"/>
          <w:rFonts w:ascii="Lotus Linotype" w:hAnsi="Lotus Linotype"/>
          <w:szCs w:val="22"/>
          <w:rtl/>
        </w:rPr>
        <w:t>‌</w:t>
      </w:r>
      <w:r w:rsidRPr="00656FDF">
        <w:rPr>
          <w:rStyle w:val="a4"/>
          <w:rFonts w:ascii="Lotus Linotype" w:hAnsi="Lotus Linotype" w:cs="Lotus Linotype"/>
          <w:szCs w:val="22"/>
          <w:rtl/>
        </w:rPr>
        <w:t>الدین خطیب می</w:t>
      </w:r>
      <w:r w:rsidRPr="00656FDF">
        <w:rPr>
          <w:rStyle w:val="a4"/>
          <w:rFonts w:ascii="Lotus Linotype" w:hAnsi="Lotus Linotype"/>
          <w:szCs w:val="22"/>
          <w:rtl/>
        </w:rPr>
        <w:t>‌</w:t>
      </w:r>
      <w:r w:rsidRPr="00656FDF">
        <w:rPr>
          <w:rStyle w:val="a4"/>
          <w:rFonts w:ascii="Lotus Linotype" w:hAnsi="Lotus Linotype" w:cs="Lotus Linotype"/>
          <w:szCs w:val="22"/>
          <w:rtl/>
        </w:rPr>
        <w:t>گوید  او همراه با شیخ محمد خضر حسین با «زنجانی اول» در رابطه با تعاون میان اهل سنت و شیعیان و ضرورت تصحیح دیدگاه تشیع نسبت به صحابه تا تقریب و تألیف متحقق شود، مذاکره کردیم. زنجانی به ما مژده داد که در ایران طبقه</w:t>
      </w:r>
      <w:r w:rsidRPr="00656FDF">
        <w:rPr>
          <w:rStyle w:val="a4"/>
          <w:rFonts w:ascii="Lotus Linotype" w:hAnsi="Lotus Linotype"/>
          <w:szCs w:val="22"/>
          <w:rtl/>
        </w:rPr>
        <w:t>‌</w:t>
      </w:r>
      <w:r w:rsidRPr="00656FDF">
        <w:rPr>
          <w:rStyle w:val="a4"/>
          <w:rFonts w:ascii="Lotus Linotype" w:hAnsi="Lotus Linotype" w:cs="Lotus Linotype"/>
          <w:szCs w:val="22"/>
          <w:rtl/>
        </w:rPr>
        <w:t>ای روشنفکر به وجود آمده که قدر صحابه را می</w:t>
      </w:r>
      <w:r w:rsidRPr="00656FDF">
        <w:rPr>
          <w:rStyle w:val="a4"/>
          <w:rFonts w:ascii="Lotus Linotype" w:hAnsi="Lotus Linotype"/>
          <w:szCs w:val="22"/>
          <w:rtl/>
        </w:rPr>
        <w:t>‌</w:t>
      </w:r>
      <w:r w:rsidRPr="00656FDF">
        <w:rPr>
          <w:rStyle w:val="a4"/>
          <w:rFonts w:ascii="Lotus Linotype" w:hAnsi="Lotus Linotype" w:cs="Lotus Linotype"/>
          <w:szCs w:val="22"/>
          <w:rtl/>
        </w:rPr>
        <w:t>دانند و از دروغ</w:t>
      </w:r>
      <w:r w:rsidRPr="00656FDF">
        <w:rPr>
          <w:rStyle w:val="a4"/>
          <w:rFonts w:ascii="Lotus Linotype" w:hAnsi="Lotus Linotype"/>
          <w:szCs w:val="22"/>
          <w:rtl/>
        </w:rPr>
        <w:t>‌</w:t>
      </w:r>
      <w:r w:rsidRPr="00656FDF">
        <w:rPr>
          <w:rStyle w:val="a4"/>
          <w:rFonts w:ascii="Lotus Linotype" w:hAnsi="Lotus Linotype" w:cs="Lotus Linotype"/>
          <w:szCs w:val="22"/>
          <w:rtl/>
        </w:rPr>
        <w:t>هایی که به آنها نسبت داده شده است خجالت می</w:t>
      </w:r>
      <w:r w:rsidRPr="00656FDF">
        <w:rPr>
          <w:rStyle w:val="a4"/>
          <w:rFonts w:ascii="Lotus Linotype" w:hAnsi="Lotus Linotype"/>
          <w:szCs w:val="22"/>
          <w:rtl/>
        </w:rPr>
        <w:t>‌</w:t>
      </w:r>
      <w:r w:rsidRPr="00656FDF">
        <w:rPr>
          <w:rStyle w:val="a4"/>
          <w:rFonts w:ascii="Lotus Linotype" w:hAnsi="Lotus Linotype" w:cs="Lotus Linotype"/>
          <w:szCs w:val="22"/>
          <w:rtl/>
        </w:rPr>
        <w:t>کشد. خطیب می</w:t>
      </w:r>
      <w:r w:rsidRPr="00656FDF">
        <w:rPr>
          <w:rStyle w:val="a4"/>
          <w:rFonts w:ascii="Lotus Linotype" w:hAnsi="Lotus Linotype"/>
          <w:szCs w:val="22"/>
          <w:rtl/>
        </w:rPr>
        <w:t>‌</w:t>
      </w:r>
      <w:r w:rsidRPr="00656FDF">
        <w:rPr>
          <w:rStyle w:val="a4"/>
          <w:rFonts w:ascii="Lotus Linotype" w:hAnsi="Lotus Linotype" w:cs="Lotus Linotype"/>
          <w:szCs w:val="22"/>
          <w:rtl/>
        </w:rPr>
        <w:t>گوید : ... ما انتظار داشتیم که وی پس از بازگشت به ایران با طبقه</w:t>
      </w:r>
      <w:r w:rsidRPr="00656FDF">
        <w:rPr>
          <w:rStyle w:val="a4"/>
          <w:rFonts w:ascii="Lotus Linotype" w:hAnsi="Lotus Linotype"/>
          <w:szCs w:val="22"/>
          <w:rtl/>
        </w:rPr>
        <w:t>‌</w:t>
      </w:r>
      <w:r w:rsidRPr="00656FDF">
        <w:rPr>
          <w:rStyle w:val="a4"/>
          <w:rFonts w:ascii="Lotus Linotype" w:hAnsi="Lotus Linotype" w:cs="Lotus Linotype"/>
          <w:szCs w:val="22"/>
          <w:rtl/>
        </w:rPr>
        <w:t>ای که مژده</w:t>
      </w:r>
      <w:r w:rsidRPr="00656FDF">
        <w:rPr>
          <w:rStyle w:val="a4"/>
          <w:rFonts w:ascii="Lotus Linotype" w:hAnsi="Lotus Linotype"/>
          <w:szCs w:val="22"/>
          <w:rtl/>
        </w:rPr>
        <w:t>‌</w:t>
      </w:r>
      <w:r w:rsidRPr="00656FDF">
        <w:rPr>
          <w:rStyle w:val="a4"/>
          <w:rFonts w:ascii="Lotus Linotype" w:hAnsi="Lotus Linotype" w:cs="Lotus Linotype"/>
          <w:szCs w:val="22"/>
          <w:rtl/>
        </w:rPr>
        <w:t>ی وجود آن را به ما داده بود فعالیت منظمی را آغاز کند، و همچنین انتظار داشتیم که اگر وی این کار را بکند این کار او بازتاب گسترده</w:t>
      </w:r>
      <w:r w:rsidRPr="00656FDF">
        <w:rPr>
          <w:rStyle w:val="a4"/>
          <w:rFonts w:ascii="Lotus Linotype" w:hAnsi="Lotus Linotype"/>
          <w:szCs w:val="22"/>
          <w:rtl/>
        </w:rPr>
        <w:t>‌</w:t>
      </w:r>
      <w:r w:rsidRPr="00656FDF">
        <w:rPr>
          <w:rStyle w:val="a4"/>
          <w:rFonts w:ascii="Lotus Linotype" w:hAnsi="Lotus Linotype" w:cs="Lotus Linotype"/>
          <w:szCs w:val="22"/>
          <w:rtl/>
        </w:rPr>
        <w:t>ای در میان اهل سنت و جماعت ایجاد خواهد کرد و همه</w:t>
      </w:r>
      <w:r w:rsidRPr="00656FDF">
        <w:rPr>
          <w:rStyle w:val="a4"/>
          <w:rFonts w:ascii="Lotus Linotype" w:hAnsi="Lotus Linotype"/>
          <w:szCs w:val="22"/>
          <w:rtl/>
        </w:rPr>
        <w:t>‌</w:t>
      </w:r>
      <w:r w:rsidRPr="00656FDF">
        <w:rPr>
          <w:rStyle w:val="a4"/>
          <w:rFonts w:ascii="Lotus Linotype" w:hAnsi="Lotus Linotype" w:cs="Lotus Linotype"/>
          <w:szCs w:val="22"/>
          <w:rtl/>
        </w:rPr>
        <w:t>ی ما وارد دوران جدیدی از همکاری و همبستگی خواهیم شد که با شرایط عصر ما سازگار است اما متأسفانه وی به هیچ یکی از وعده</w:t>
      </w:r>
      <w:r w:rsidRPr="00656FDF">
        <w:rPr>
          <w:rStyle w:val="a4"/>
          <w:rFonts w:ascii="Lotus Linotype" w:hAnsi="Lotus Linotype"/>
          <w:szCs w:val="22"/>
          <w:rtl/>
        </w:rPr>
        <w:t>‌</w:t>
      </w:r>
      <w:r w:rsidRPr="00656FDF">
        <w:rPr>
          <w:rStyle w:val="a4"/>
          <w:rFonts w:ascii="Lotus Linotype" w:hAnsi="Lotus Linotype" w:cs="Lotus Linotype"/>
          <w:szCs w:val="22"/>
          <w:rtl/>
        </w:rPr>
        <w:t>هایش عمل نکرد، یا بدان دلیل که طبقه</w:t>
      </w:r>
      <w:r w:rsidRPr="00656FDF">
        <w:rPr>
          <w:rStyle w:val="a4"/>
          <w:rFonts w:ascii="Lotus Linotype" w:hAnsi="Lotus Linotype"/>
          <w:szCs w:val="22"/>
          <w:rtl/>
        </w:rPr>
        <w:t>‌</w:t>
      </w:r>
      <w:r w:rsidRPr="00656FDF">
        <w:rPr>
          <w:rStyle w:val="a4"/>
          <w:rFonts w:ascii="Lotus Linotype" w:hAnsi="Lotus Linotype" w:cs="Lotus Linotype"/>
          <w:szCs w:val="22"/>
          <w:rtl/>
        </w:rPr>
        <w:t>ای که وی از آن نام برد در برابر توده</w:t>
      </w:r>
      <w:r w:rsidRPr="00656FDF">
        <w:rPr>
          <w:rStyle w:val="a4"/>
          <w:rFonts w:ascii="Lotus Linotype" w:hAnsi="Lotus Linotype"/>
          <w:szCs w:val="22"/>
          <w:rtl/>
        </w:rPr>
        <w:t>‌</w:t>
      </w:r>
      <w:r w:rsidRPr="00656FDF">
        <w:rPr>
          <w:rStyle w:val="a4"/>
          <w:rFonts w:ascii="Lotus Linotype" w:hAnsi="Lotus Linotype" w:cs="Lotus Linotype"/>
          <w:szCs w:val="22"/>
          <w:rtl/>
        </w:rPr>
        <w:t>های ایرانیان هنوز ناچیز و ناتوان است و یا آن که مطالبی را که به ما گفت از روی تقیه بوده که به صورت یک عادت در میان آنها درآمده است. پس از سفر او ما متوجه شدیم که حکومت ایران او را برای مأموریت دیگری غیر از آن چه ما توقع همکاری حول آن محورها را داشتیم فرستاده بود و زمانی که در مأموریت خود شکست خورد و نزدیک بود مأموریت او تبدیل شود به چیزهایی که ما در زمینه</w:t>
      </w:r>
      <w:r w:rsidRPr="00656FDF">
        <w:rPr>
          <w:rStyle w:val="a4"/>
          <w:rFonts w:ascii="Lotus Linotype" w:hAnsi="Lotus Linotype"/>
          <w:szCs w:val="22"/>
          <w:rtl/>
        </w:rPr>
        <w:t>‌</w:t>
      </w:r>
      <w:r w:rsidRPr="00656FDF">
        <w:rPr>
          <w:rStyle w:val="a4"/>
          <w:rFonts w:ascii="Lotus Linotype" w:hAnsi="Lotus Linotype" w:cs="Lotus Linotype"/>
          <w:szCs w:val="22"/>
          <w:rtl/>
        </w:rPr>
        <w:t>ی آن مذاکره می</w:t>
      </w:r>
      <w:r w:rsidRPr="00656FDF">
        <w:rPr>
          <w:rStyle w:val="a4"/>
          <w:rFonts w:ascii="Lotus Linotype" w:hAnsi="Lotus Linotype"/>
          <w:szCs w:val="22"/>
          <w:rtl/>
        </w:rPr>
        <w:t>‌</w:t>
      </w:r>
      <w:r w:rsidRPr="00656FDF">
        <w:rPr>
          <w:rStyle w:val="a4"/>
          <w:rFonts w:ascii="Lotus Linotype" w:hAnsi="Lotus Linotype" w:cs="Lotus Linotype"/>
          <w:szCs w:val="22"/>
          <w:rtl/>
        </w:rPr>
        <w:t>کردیم، زنجانی دیگری را فرستاد که شیخ عبدالکریم زنجانی است و این داعی دوم در بیان این دیدگاه که به نظر وی تقریب میان اهل سنت و تشیع عبارت است از پذیرش عقاید شیعیان از سوی اهل سنت؛ زود شکست خورد و ناکام برگشت. ر. ک : «نشأة التشیع و تطوره»، محب</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الدین خطیب (ص </w:t>
      </w:r>
      <w:r>
        <w:rPr>
          <w:rStyle w:val="a4"/>
          <w:rFonts w:ascii="Lotus Linotype" w:hAnsi="Lotus Linotype" w:cs="Lotus Linotype" w:hint="cs"/>
          <w:szCs w:val="22"/>
          <w:rtl/>
        </w:rPr>
        <w:t>4-6</w:t>
      </w:r>
      <w:r w:rsidRPr="00656FDF">
        <w:rPr>
          <w:rStyle w:val="a4"/>
          <w:rFonts w:ascii="Lotus Linotype" w:hAnsi="Lotus Linotype" w:cs="Lotus Linotype"/>
          <w:szCs w:val="22"/>
          <w:rtl/>
        </w:rPr>
        <w:t>) و ر. ک : «مجلة الفتح» (ج 17/709) و «الوحدة الاسلامیة» یا «تقریب بین</w:t>
      </w:r>
      <w:r w:rsidRPr="00656FDF">
        <w:rPr>
          <w:rStyle w:val="a4"/>
          <w:rFonts w:ascii="Lotus Linotype" w:hAnsi="Lotus Linotype"/>
          <w:szCs w:val="22"/>
          <w:rtl/>
        </w:rPr>
        <w:t>‌</w:t>
      </w:r>
      <w:r w:rsidRPr="00656FDF">
        <w:rPr>
          <w:rStyle w:val="a4"/>
          <w:rFonts w:ascii="Lotus Linotype" w:hAnsi="Lotus Linotype" w:cs="Lotus Linotype"/>
          <w:szCs w:val="22"/>
          <w:rtl/>
        </w:rPr>
        <w:t xml:space="preserve"> المسلمین» از عبدالکریم زنجانی، ص 59.</w:t>
      </w:r>
    </w:p>
  </w:footnote>
  <w:footnote w:id="1705">
    <w:p w:rsidR="00336FF5" w:rsidRPr="00656FDF" w:rsidRDefault="00336FF5" w:rsidP="00615FE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زمان جلال</w:t>
      </w:r>
      <w:r w:rsidRPr="00656FDF">
        <w:rPr>
          <w:rStyle w:val="a4"/>
          <w:rFonts w:ascii="Lotus Linotype" w:hAnsi="Lotus Linotype"/>
          <w:szCs w:val="22"/>
          <w:rtl/>
        </w:rPr>
        <w:t>‌</w:t>
      </w:r>
      <w:r w:rsidRPr="00656FDF">
        <w:rPr>
          <w:rStyle w:val="a4"/>
          <w:rFonts w:ascii="Lotus Linotype" w:hAnsi="Lotus Linotype" w:cs="Lotus Linotype"/>
          <w:szCs w:val="22"/>
          <w:rtl/>
        </w:rPr>
        <w:t>الدین سیوطی (م</w:t>
      </w:r>
      <w:r>
        <w:rPr>
          <w:rStyle w:val="a4"/>
          <w:rFonts w:ascii="Lotus Linotype" w:hAnsi="Lotus Linotype" w:cs="Lotus Linotype" w:hint="cs"/>
          <w:szCs w:val="22"/>
          <w:rtl/>
        </w:rPr>
        <w:t>توفاى</w:t>
      </w:r>
      <w:r w:rsidRPr="00656FDF">
        <w:rPr>
          <w:rStyle w:val="a4"/>
          <w:rFonts w:ascii="Lotus Linotype" w:hAnsi="Lotus Linotype" w:cs="Lotus Linotype"/>
          <w:szCs w:val="22"/>
          <w:rtl/>
        </w:rPr>
        <w:t xml:space="preserve"> 911</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نیز یکی از دعوتگران شیعه از ایران به مصر آمده بود که سیوطی در کتاب «الحاوی للفتاوی» (1/330) چاپ منیریه به آن اشاره کرده است و جلال</w:t>
      </w:r>
      <w:r w:rsidRPr="00656FDF">
        <w:rPr>
          <w:rStyle w:val="a4"/>
          <w:rFonts w:ascii="Lotus Linotype" w:hAnsi="Lotus Linotype"/>
          <w:szCs w:val="22"/>
          <w:rtl/>
        </w:rPr>
        <w:t>‌</w:t>
      </w:r>
      <w:r w:rsidRPr="00656FDF">
        <w:rPr>
          <w:rStyle w:val="a4"/>
          <w:rFonts w:ascii="Lotus Linotype" w:hAnsi="Lotus Linotype" w:cs="Lotus Linotype"/>
          <w:szCs w:val="22"/>
          <w:rtl/>
        </w:rPr>
        <w:t>الدین سیوطی کتاب خود «مفتاح</w:t>
      </w:r>
      <w:r w:rsidRPr="00656FDF">
        <w:rPr>
          <w:rStyle w:val="a4"/>
          <w:rFonts w:ascii="Lotus Linotype" w:hAnsi="Lotus Linotype"/>
          <w:szCs w:val="22"/>
          <w:rtl/>
        </w:rPr>
        <w:t>‌</w:t>
      </w:r>
      <w:r w:rsidRPr="00656FDF">
        <w:rPr>
          <w:rStyle w:val="a4"/>
          <w:rFonts w:ascii="Lotus Linotype" w:hAnsi="Lotus Linotype" w:cs="Lotus Linotype"/>
          <w:szCs w:val="22"/>
          <w:rtl/>
        </w:rPr>
        <w:t>الجنة فی</w:t>
      </w:r>
      <w:r w:rsidRPr="00656FDF">
        <w:rPr>
          <w:rStyle w:val="a4"/>
          <w:rFonts w:ascii="Lotus Linotype" w:hAnsi="Lotus Linotype"/>
          <w:szCs w:val="22"/>
          <w:rtl/>
        </w:rPr>
        <w:t>‌</w:t>
      </w:r>
      <w:r w:rsidRPr="00656FDF">
        <w:rPr>
          <w:rStyle w:val="a4"/>
          <w:rFonts w:ascii="Lotus Linotype" w:hAnsi="Lotus Linotype" w:cs="Lotus Linotype"/>
          <w:szCs w:val="22"/>
          <w:rtl/>
        </w:rPr>
        <w:t>الاعتصام بالسنة» را به سبب ورود همین داعی نوشته بود. ر. ک : «الخطوط العریضة» محب</w:t>
      </w:r>
      <w:r w:rsidRPr="00656FDF">
        <w:rPr>
          <w:rStyle w:val="a4"/>
          <w:rFonts w:ascii="Lotus Linotype" w:hAnsi="Lotus Linotype"/>
          <w:szCs w:val="22"/>
          <w:rtl/>
        </w:rPr>
        <w:t>‌</w:t>
      </w:r>
      <w:r w:rsidRPr="00656FDF">
        <w:rPr>
          <w:rStyle w:val="a4"/>
          <w:rFonts w:ascii="Lotus Linotype" w:hAnsi="Lotus Linotype" w:cs="Lotus Linotype"/>
          <w:szCs w:val="22"/>
          <w:rtl/>
        </w:rPr>
        <w:t>الدین خطیب، ص 7.</w:t>
      </w:r>
    </w:p>
  </w:footnote>
  <w:footnote w:id="1706">
    <w:p w:rsidR="00336FF5" w:rsidRPr="00656FDF" w:rsidRDefault="00336FF5" w:rsidP="00D04A65">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انجمن در محله</w:t>
      </w:r>
      <w:r w:rsidRPr="00656FDF">
        <w:rPr>
          <w:rStyle w:val="a4"/>
          <w:rFonts w:ascii="Lotus Linotype" w:hAnsi="Lotus Linotype"/>
          <w:szCs w:val="22"/>
          <w:rtl/>
        </w:rPr>
        <w:t>‌</w:t>
      </w:r>
      <w:r w:rsidRPr="00656FDF">
        <w:rPr>
          <w:rStyle w:val="a4"/>
          <w:rFonts w:ascii="Lotus Linotype" w:hAnsi="Lotus Linotype" w:cs="Lotus Linotype"/>
          <w:szCs w:val="22"/>
          <w:rtl/>
        </w:rPr>
        <w:t>ی معادی قاهره مرکزی تأسیس کرده که در آن برای تبلیغ عقیده</w:t>
      </w:r>
      <w:r w:rsidRPr="00656FDF">
        <w:rPr>
          <w:rStyle w:val="a4"/>
          <w:rFonts w:ascii="Lotus Linotype" w:hAnsi="Lotus Linotype"/>
          <w:szCs w:val="22"/>
          <w:rtl/>
        </w:rPr>
        <w:t>‌</w:t>
      </w:r>
      <w:r w:rsidRPr="00656FDF">
        <w:rPr>
          <w:rStyle w:val="a4"/>
          <w:rFonts w:ascii="Lotus Linotype" w:hAnsi="Lotus Linotype" w:cs="Lotus Linotype"/>
          <w:szCs w:val="22"/>
          <w:rtl/>
        </w:rPr>
        <w:t>ی رفض در میان اهل سنت از روش</w:t>
      </w:r>
      <w:r w:rsidRPr="00656FDF">
        <w:rPr>
          <w:rStyle w:val="a4"/>
          <w:rFonts w:ascii="Lotus Linotype" w:hAnsi="Lotus Linotype"/>
          <w:szCs w:val="22"/>
          <w:rtl/>
        </w:rPr>
        <w:t>‌</w:t>
      </w:r>
      <w:r w:rsidRPr="00656FDF">
        <w:rPr>
          <w:rStyle w:val="a4"/>
          <w:rFonts w:ascii="Lotus Linotype" w:hAnsi="Lotus Linotype" w:cs="Lotus Linotype"/>
          <w:szCs w:val="22"/>
          <w:rtl/>
        </w:rPr>
        <w:t>های متنوعی استفاده می</w:t>
      </w:r>
      <w:r w:rsidRPr="00656FDF">
        <w:rPr>
          <w:rStyle w:val="a4"/>
          <w:rFonts w:ascii="Lotus Linotype" w:hAnsi="Lotus Linotype"/>
          <w:szCs w:val="22"/>
          <w:rtl/>
        </w:rPr>
        <w:t>‌</w:t>
      </w:r>
      <w:r w:rsidRPr="00656FDF">
        <w:rPr>
          <w:rStyle w:val="a4"/>
          <w:rFonts w:ascii="Lotus Linotype" w:hAnsi="Lotus Linotype" w:cs="Lotus Linotype"/>
          <w:szCs w:val="22"/>
          <w:rtl/>
        </w:rPr>
        <w:t>کند، از جمله کلاس</w:t>
      </w:r>
      <w:r w:rsidRPr="00656FDF">
        <w:rPr>
          <w:rStyle w:val="a4"/>
          <w:rFonts w:ascii="Lotus Linotype" w:hAnsi="Lotus Linotype"/>
          <w:szCs w:val="22"/>
          <w:rtl/>
        </w:rPr>
        <w:t>‌</w:t>
      </w:r>
      <w:r w:rsidRPr="00656FDF">
        <w:rPr>
          <w:rStyle w:val="a4"/>
          <w:rFonts w:ascii="Lotus Linotype" w:hAnsi="Lotus Linotype" w:cs="Lotus Linotype"/>
          <w:szCs w:val="22"/>
          <w:rtl/>
        </w:rPr>
        <w:t>های تقویتی</w:t>
      </w:r>
      <w:r w:rsidRPr="00656FDF">
        <w:rPr>
          <w:rStyle w:val="a4"/>
          <w:rFonts w:ascii="Lotus Linotype" w:hAnsi="Lotus Linotype"/>
          <w:szCs w:val="22"/>
          <w:rtl/>
        </w:rPr>
        <w:t>‌</w:t>
      </w:r>
      <w:r w:rsidRPr="00656FDF">
        <w:rPr>
          <w:rStyle w:val="a4"/>
          <w:rFonts w:ascii="Lotus Linotype" w:hAnsi="Lotus Linotype" w:cs="Lotus Linotype"/>
          <w:szCs w:val="22"/>
          <w:rtl/>
        </w:rPr>
        <w:t>ای برای دو مرحله</w:t>
      </w:r>
      <w:r w:rsidRPr="00656FDF">
        <w:rPr>
          <w:rStyle w:val="a4"/>
          <w:rFonts w:ascii="Lotus Linotype" w:hAnsi="Lotus Linotype"/>
          <w:szCs w:val="22"/>
          <w:rtl/>
        </w:rPr>
        <w:t>‌</w:t>
      </w:r>
      <w:r w:rsidRPr="00656FDF">
        <w:rPr>
          <w:rStyle w:val="a4"/>
          <w:rFonts w:ascii="Lotus Linotype" w:hAnsi="Lotus Linotype" w:cs="Lotus Linotype"/>
          <w:szCs w:val="22"/>
          <w:rtl/>
        </w:rPr>
        <w:t>ی ابتدایی و راهنمایی برگزار می</w:t>
      </w:r>
      <w:r w:rsidRPr="00656FDF">
        <w:rPr>
          <w:rStyle w:val="a4"/>
          <w:rFonts w:ascii="Lotus Linotype" w:hAnsi="Lotus Linotype"/>
          <w:szCs w:val="22"/>
          <w:rtl/>
        </w:rPr>
        <w:t>‌</w:t>
      </w:r>
      <w:r w:rsidRPr="00656FDF">
        <w:rPr>
          <w:rStyle w:val="a4"/>
          <w:rFonts w:ascii="Lotus Linotype" w:hAnsi="Lotus Linotype" w:cs="Lotus Linotype"/>
          <w:szCs w:val="22"/>
          <w:rtl/>
        </w:rPr>
        <w:t>کند که از آن به عنوان ابزاری برای آموزش عقیده</w:t>
      </w:r>
      <w:r w:rsidRPr="00656FDF">
        <w:rPr>
          <w:rStyle w:val="a4"/>
          <w:rFonts w:ascii="Lotus Linotype" w:hAnsi="Lotus Linotype"/>
          <w:szCs w:val="22"/>
          <w:rtl/>
        </w:rPr>
        <w:t>‌</w:t>
      </w:r>
      <w:r w:rsidRPr="00656FDF">
        <w:rPr>
          <w:rStyle w:val="a4"/>
          <w:rFonts w:ascii="Lotus Linotype" w:hAnsi="Lotus Linotype" w:cs="Lotus Linotype"/>
          <w:szCs w:val="22"/>
          <w:rtl/>
        </w:rPr>
        <w:t>ی رفض به بچه</w:t>
      </w:r>
      <w:r w:rsidRPr="00656FDF">
        <w:rPr>
          <w:rStyle w:val="a4"/>
          <w:rFonts w:ascii="Lotus Linotype" w:hAnsi="Lotus Linotype"/>
          <w:szCs w:val="22"/>
          <w:rtl/>
        </w:rPr>
        <w:t>‌</w:t>
      </w:r>
      <w:r w:rsidRPr="00656FDF">
        <w:rPr>
          <w:rStyle w:val="a4"/>
          <w:rFonts w:ascii="Lotus Linotype" w:hAnsi="Lotus Linotype" w:cs="Lotus Linotype"/>
          <w:szCs w:val="22"/>
          <w:rtl/>
        </w:rPr>
        <w:t>های کوچک و دانش</w:t>
      </w:r>
      <w:r w:rsidRPr="00656FDF">
        <w:rPr>
          <w:rStyle w:val="a4"/>
          <w:rFonts w:ascii="Lotus Linotype" w:hAnsi="Lotus Linotype"/>
          <w:szCs w:val="22"/>
          <w:rtl/>
        </w:rPr>
        <w:t>‌</w:t>
      </w:r>
      <w:r w:rsidRPr="00656FDF">
        <w:rPr>
          <w:rStyle w:val="a4"/>
          <w:rFonts w:ascii="Lotus Linotype" w:hAnsi="Lotus Linotype" w:cs="Lotus Linotype"/>
          <w:szCs w:val="22"/>
          <w:rtl/>
        </w:rPr>
        <w:t>آموزان استفاده می</w:t>
      </w:r>
      <w:r w:rsidRPr="00656FDF">
        <w:rPr>
          <w:rStyle w:val="a4"/>
          <w:rFonts w:ascii="Lotus Linotype" w:hAnsi="Lotus Linotype"/>
          <w:szCs w:val="22"/>
          <w:rtl/>
        </w:rPr>
        <w:t>‌</w:t>
      </w:r>
      <w:r w:rsidRPr="00656FDF">
        <w:rPr>
          <w:rStyle w:val="a4"/>
          <w:rFonts w:ascii="Lotus Linotype" w:hAnsi="Lotus Linotype" w:cs="Lotus Linotype"/>
          <w:szCs w:val="22"/>
          <w:rtl/>
        </w:rPr>
        <w:t>کند. همچنین انجمن فوق با روش</w:t>
      </w:r>
      <w:r w:rsidRPr="00656FDF">
        <w:rPr>
          <w:rStyle w:val="a4"/>
          <w:rFonts w:ascii="Lotus Linotype" w:hAnsi="Lotus Linotype"/>
          <w:szCs w:val="22"/>
          <w:rtl/>
        </w:rPr>
        <w:t>‌</w:t>
      </w:r>
      <w:r w:rsidRPr="00656FDF">
        <w:rPr>
          <w:rStyle w:val="a4"/>
          <w:rFonts w:ascii="Lotus Linotype" w:hAnsi="Lotus Linotype" w:cs="Lotus Linotype"/>
          <w:szCs w:val="22"/>
          <w:rtl/>
        </w:rPr>
        <w:t>های دیگری همچون تأسیس درمانگاه  خیریه و دادن کمک</w:t>
      </w:r>
      <w:r w:rsidRPr="00656FDF">
        <w:rPr>
          <w:rStyle w:val="a4"/>
          <w:rFonts w:ascii="Lotus Linotype" w:hAnsi="Lotus Linotype"/>
          <w:szCs w:val="22"/>
          <w:rtl/>
        </w:rPr>
        <w:t>‌</w:t>
      </w:r>
      <w:r w:rsidRPr="00656FDF">
        <w:rPr>
          <w:rStyle w:val="a4"/>
          <w:rFonts w:ascii="Lotus Linotype" w:hAnsi="Lotus Linotype" w:cs="Lotus Linotype"/>
          <w:szCs w:val="22"/>
          <w:rtl/>
        </w:rPr>
        <w:t>های نقدی و غیرنقدی به نیازمندان، و برپایی جلساتی به مناسب</w:t>
      </w:r>
      <w:r w:rsidRPr="00656FDF">
        <w:rPr>
          <w:rStyle w:val="a4"/>
          <w:rFonts w:ascii="Lotus Linotype" w:hAnsi="Lotus Linotype"/>
          <w:szCs w:val="22"/>
          <w:rtl/>
        </w:rPr>
        <w:t>‌</w:t>
      </w:r>
      <w:r w:rsidRPr="00656FDF">
        <w:rPr>
          <w:rStyle w:val="a4"/>
          <w:rFonts w:ascii="Lotus Linotype" w:hAnsi="Lotus Linotype" w:cs="Lotus Linotype"/>
          <w:szCs w:val="22"/>
          <w:rtl/>
        </w:rPr>
        <w:t>های دینی و مذهبی روافض، و برپایی همایش</w:t>
      </w:r>
      <w:r w:rsidRPr="00656FDF">
        <w:rPr>
          <w:rStyle w:val="a4"/>
          <w:rFonts w:ascii="Lotus Linotype" w:hAnsi="Lotus Linotype"/>
          <w:szCs w:val="22"/>
          <w:rtl/>
        </w:rPr>
        <w:t>‌</w:t>
      </w:r>
      <w:r w:rsidRPr="00656FDF">
        <w:rPr>
          <w:rStyle w:val="a4"/>
          <w:rFonts w:ascii="Lotus Linotype" w:hAnsi="Lotus Linotype" w:cs="Lotus Linotype"/>
          <w:szCs w:val="22"/>
          <w:rtl/>
        </w:rPr>
        <w:t>هایی که در آنها به ذکر مصایب اهل بیت می</w:t>
      </w:r>
      <w:r w:rsidRPr="00656FDF">
        <w:rPr>
          <w:rStyle w:val="a4"/>
          <w:rFonts w:ascii="Lotus Linotype" w:hAnsi="Lotus Linotype"/>
          <w:szCs w:val="22"/>
          <w:rtl/>
        </w:rPr>
        <w:t>‌</w:t>
      </w:r>
      <w:r w:rsidRPr="00656FDF">
        <w:rPr>
          <w:rStyle w:val="a4"/>
          <w:rFonts w:ascii="Lotus Linotype" w:hAnsi="Lotus Linotype" w:cs="Lotus Linotype"/>
          <w:szCs w:val="22"/>
          <w:rtl/>
        </w:rPr>
        <w:t>پردازد، و اصدار نشریات منظم و غیرمنظمی که در آنها درباره</w:t>
      </w:r>
      <w:r w:rsidRPr="00656FDF">
        <w:rPr>
          <w:rStyle w:val="a4"/>
          <w:rFonts w:ascii="Lotus Linotype" w:hAnsi="Lotus Linotype"/>
          <w:szCs w:val="22"/>
          <w:rtl/>
        </w:rPr>
        <w:t>‌</w:t>
      </w:r>
      <w:r w:rsidRPr="00656FDF">
        <w:rPr>
          <w:rStyle w:val="a4"/>
          <w:rFonts w:ascii="Lotus Linotype" w:hAnsi="Lotus Linotype" w:cs="Lotus Linotype"/>
          <w:szCs w:val="22"/>
          <w:rtl/>
        </w:rPr>
        <w:t>ی اهل بیت غلو شده است و آنها تنها راه نجات و افضل</w:t>
      </w:r>
      <w:r w:rsidRPr="00656FDF">
        <w:rPr>
          <w:rStyle w:val="a4"/>
          <w:rFonts w:ascii="Lotus Linotype" w:hAnsi="Lotus Linotype"/>
          <w:szCs w:val="22"/>
          <w:rtl/>
        </w:rPr>
        <w:t>‌</w:t>
      </w:r>
      <w:r w:rsidRPr="00656FDF">
        <w:rPr>
          <w:rStyle w:val="a4"/>
          <w:rFonts w:ascii="Lotus Linotype" w:hAnsi="Lotus Linotype" w:cs="Lotus Linotype"/>
          <w:szCs w:val="22"/>
          <w:rtl/>
        </w:rPr>
        <w:t>ترین مخلوقات خوانده شده</w:t>
      </w:r>
      <w:r w:rsidRPr="00656FDF">
        <w:rPr>
          <w:rStyle w:val="a4"/>
          <w:rFonts w:ascii="Lotus Linotype" w:hAnsi="Lotus Linotype"/>
          <w:szCs w:val="22"/>
          <w:rtl/>
        </w:rPr>
        <w:t>‌</w:t>
      </w:r>
      <w:r w:rsidRPr="00656FDF">
        <w:rPr>
          <w:rStyle w:val="a4"/>
          <w:rFonts w:ascii="Lotus Linotype" w:hAnsi="Lotus Linotype" w:cs="Lotus Linotype"/>
          <w:szCs w:val="22"/>
          <w:rtl/>
        </w:rPr>
        <w:t>اند، سعی در تأثیرگذاری بر مردم مصر دارد. این جمعیت در ماه اوت 1973م از وزارت امور اجتماعی مصر مجوز فعالیت گرفته است. ر. ک : «جمعیة اهل البیت» یکی از نشریات غیرمنظم، شماره 1 محرم سال 1395، شماره 2 رجب 1395 و شماره</w:t>
      </w:r>
      <w:r w:rsidRPr="00656FDF">
        <w:rPr>
          <w:rStyle w:val="a4"/>
          <w:rFonts w:ascii="Lotus Linotype" w:hAnsi="Lotus Linotype"/>
          <w:szCs w:val="22"/>
          <w:rtl/>
        </w:rPr>
        <w:t>‌</w:t>
      </w:r>
      <w:r w:rsidRPr="00656FDF">
        <w:rPr>
          <w:rStyle w:val="a4"/>
          <w:rFonts w:ascii="Lotus Linotype" w:hAnsi="Lotus Linotype" w:cs="Lotus Linotype"/>
          <w:szCs w:val="22"/>
          <w:rtl/>
        </w:rPr>
        <w:t>ی 3 محرم سال 1396</w:t>
      </w:r>
      <w:r>
        <w:rPr>
          <w:rStyle w:val="a4"/>
          <w:rFonts w:ascii="Lotus Linotype" w:hAnsi="Lotus Linotype" w:cs="Lotus Linotype" w:hint="cs"/>
          <w:szCs w:val="22"/>
          <w:rtl/>
        </w:rPr>
        <w:t>هـ.</w:t>
      </w:r>
    </w:p>
  </w:footnote>
  <w:footnote w:id="1707">
    <w:p w:rsidR="00336FF5" w:rsidRPr="008D4469" w:rsidRDefault="00336FF5" w:rsidP="009415B4">
      <w:pPr>
        <w:pStyle w:val="a8"/>
        <w:spacing w:after="0" w:line="240" w:lineRule="auto"/>
        <w:jc w:val="lowKashida"/>
        <w:rPr>
          <w:rStyle w:val="a4"/>
          <w:rFonts w:ascii="Lotus Linotype" w:hAnsi="Lotus Linotype" w:cs="Lotus Linotype"/>
          <w:szCs w:val="22"/>
          <w:rtl/>
        </w:rPr>
      </w:pPr>
      <w:r w:rsidRPr="008D4469">
        <w:rPr>
          <w:rStyle w:val="a4"/>
          <w:rFonts w:ascii="Lotus Linotype" w:hAnsi="Lotus Linotype" w:cs="Lotus Linotype"/>
          <w:szCs w:val="22"/>
          <w:rtl/>
        </w:rPr>
        <w:t>(</w:t>
      </w:r>
      <w:r w:rsidRPr="008D4469">
        <w:rPr>
          <w:rStyle w:val="a4"/>
          <w:rFonts w:ascii="Lotus Linotype" w:hAnsi="Lotus Linotype" w:cs="Lotus Linotype"/>
          <w:szCs w:val="22"/>
          <w:rtl/>
        </w:rPr>
        <w:footnoteRef/>
      </w:r>
      <w:r w:rsidRPr="008D4469">
        <w:rPr>
          <w:rStyle w:val="a4"/>
          <w:rFonts w:ascii="Lotus Linotype" w:hAnsi="Lotus Linotype" w:cs="Lotus Linotype"/>
          <w:szCs w:val="22"/>
          <w:rtl/>
        </w:rPr>
        <w:t xml:space="preserve">)- </w:t>
      </w:r>
      <w:r>
        <w:rPr>
          <w:rStyle w:val="a4"/>
          <w:rFonts w:ascii="Lotus Linotype" w:hAnsi="Lotus Linotype" w:cs="Lotus Linotype" w:hint="cs"/>
          <w:szCs w:val="22"/>
          <w:rtl/>
        </w:rPr>
        <w:t>نگا: الوحدة الاسلامية يا تقريب بين مذاهب ص 64-65.</w:t>
      </w:r>
    </w:p>
  </w:footnote>
  <w:footnote w:id="1708">
    <w:p w:rsidR="00336FF5" w:rsidRPr="00656FDF" w:rsidRDefault="00336FF5" w:rsidP="009415B4">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w:t>
      </w:r>
      <w:r>
        <w:rPr>
          <w:rStyle w:val="a4"/>
          <w:rFonts w:ascii="Lotus Linotype" w:hAnsi="Lotus Linotype" w:cs="Lotus Linotype" w:hint="cs"/>
          <w:szCs w:val="22"/>
          <w:rtl/>
        </w:rPr>
        <w:t xml:space="preserve"> </w:t>
      </w:r>
      <w:r w:rsidRPr="008D4469">
        <w:rPr>
          <w:rStyle w:val="a4"/>
          <w:rFonts w:ascii="Lotus Linotype" w:hAnsi="Lotus Linotype" w:cs="Lotus Linotype"/>
          <w:szCs w:val="22"/>
          <w:rtl/>
        </w:rPr>
        <w:t>«دعوة التقریب»، ص 7 (مقدمه</w:t>
      </w:r>
      <w:r w:rsidRPr="008D4469">
        <w:rPr>
          <w:rStyle w:val="a4"/>
          <w:rFonts w:ascii="Lotus Linotype" w:hAnsi="Lotus Linotype"/>
          <w:szCs w:val="22"/>
          <w:rtl/>
        </w:rPr>
        <w:t>‌</w:t>
      </w:r>
      <w:r w:rsidRPr="008D4469">
        <w:rPr>
          <w:rStyle w:val="a4"/>
          <w:rFonts w:ascii="Lotus Linotype" w:hAnsi="Lotus Linotype" w:cs="Lotus Linotype"/>
          <w:szCs w:val="22"/>
          <w:rtl/>
        </w:rPr>
        <w:t xml:space="preserve">ی محمد مدنی) و ر. ک : به «الوحدة الاسلامیة» از شیرازی، ص 7، «معالم التقریب»، محمد عبدالله </w:t>
      </w:r>
      <w:r w:rsidRPr="008D4469">
        <w:rPr>
          <w:rStyle w:val="a4"/>
          <w:rFonts w:ascii="Lotus Linotype" w:hAnsi="Lotus Linotype" w:cs="Lotus Linotype" w:hint="cs"/>
          <w:szCs w:val="22"/>
          <w:rtl/>
        </w:rPr>
        <w:t>محامى</w:t>
      </w:r>
      <w:r>
        <w:rPr>
          <w:rStyle w:val="a4"/>
          <w:rFonts w:ascii="Lotus Linotype" w:hAnsi="Lotus Linotype" w:cs="Lotus Linotype"/>
          <w:szCs w:val="22"/>
          <w:rtl/>
        </w:rPr>
        <w:t>، شماره 1، ص 3</w:t>
      </w:r>
      <w:r>
        <w:rPr>
          <w:rStyle w:val="a4"/>
          <w:rFonts w:ascii="Lotus Linotype" w:hAnsi="Lotus Linotype" w:cs="Lotus Linotype" w:hint="cs"/>
          <w:szCs w:val="22"/>
          <w:rtl/>
        </w:rPr>
        <w:t>.</w:t>
      </w:r>
    </w:p>
  </w:footnote>
  <w:footnote w:id="1709">
    <w:p w:rsidR="00336FF5" w:rsidRPr="00656FDF" w:rsidRDefault="00336FF5" w:rsidP="009415B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w:t>
      </w:r>
      <w:r w:rsidRPr="009415B4">
        <w:rPr>
          <w:rStyle w:val="a4"/>
          <w:rFonts w:ascii="Lotus Linotype" w:hAnsi="Lotus Linotype" w:cs="Lotus Linotype"/>
          <w:szCs w:val="22"/>
          <w:rtl/>
        </w:rPr>
        <w:t xml:space="preserve"> </w:t>
      </w:r>
      <w:r w:rsidRPr="00656FDF">
        <w:rPr>
          <w:rStyle w:val="a4"/>
          <w:rFonts w:ascii="Lotus Linotype" w:hAnsi="Lotus Linotype" w:cs="Lotus Linotype"/>
          <w:szCs w:val="22"/>
          <w:rtl/>
        </w:rPr>
        <w:t>او محمد صالح حائر</w:t>
      </w:r>
      <w:r>
        <w:rPr>
          <w:rStyle w:val="a4"/>
          <w:rFonts w:ascii="Lotus Linotype" w:hAnsi="Lotus Linotype" w:cs="Lotus Linotype" w:hint="cs"/>
          <w:szCs w:val="22"/>
          <w:rtl/>
        </w:rPr>
        <w:t>ى</w:t>
      </w:r>
      <w:r w:rsidRPr="00656FDF">
        <w:rPr>
          <w:rStyle w:val="a4"/>
          <w:rFonts w:ascii="Lotus Linotype" w:hAnsi="Lotus Linotype" w:cs="Lotus Linotype"/>
          <w:szCs w:val="22"/>
          <w:rtl/>
        </w:rPr>
        <w:t xml:space="preserve"> است، ر. ک : «رسالة الاسلام»، سال سوم، </w:t>
      </w:r>
      <w:r>
        <w:rPr>
          <w:rStyle w:val="a4"/>
          <w:rFonts w:ascii="Lotus Linotype" w:hAnsi="Lotus Linotype" w:cs="Lotus Linotype" w:hint="cs"/>
          <w:szCs w:val="22"/>
          <w:rtl/>
        </w:rPr>
        <w:t>3/</w:t>
      </w:r>
      <w:r w:rsidRPr="00656FDF">
        <w:rPr>
          <w:rStyle w:val="a4"/>
          <w:rFonts w:ascii="Lotus Linotype" w:hAnsi="Lotus Linotype" w:cs="Lotus Linotype"/>
          <w:szCs w:val="22"/>
          <w:rtl/>
        </w:rPr>
        <w:t>403.</w:t>
      </w:r>
    </w:p>
  </w:footnote>
  <w:footnote w:id="171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«رسالة الاسلام»، سال 11، ص 445.</w:t>
      </w:r>
    </w:p>
  </w:footnote>
  <w:footnote w:id="171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مطلب را حسنین محمد مخلوف برای من بیان کرد. ر. ک : «پیوست اسناد».</w:t>
      </w:r>
    </w:p>
  </w:footnote>
  <w:footnote w:id="1712">
    <w:p w:rsidR="00336FF5" w:rsidRPr="00656FDF" w:rsidRDefault="00336FF5" w:rsidP="004B29ED">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«رسالة الاسلام»، سال دوم، عدد دوم، جمادی</w:t>
      </w:r>
      <w:r w:rsidRPr="00656FDF">
        <w:rPr>
          <w:rStyle w:val="a4"/>
          <w:rFonts w:ascii="Lotus Linotype" w:hAnsi="Lotus Linotype"/>
          <w:szCs w:val="22"/>
          <w:rtl/>
        </w:rPr>
        <w:t>‌</w:t>
      </w:r>
      <w:r w:rsidRPr="00656FDF">
        <w:rPr>
          <w:rStyle w:val="a4"/>
          <w:rFonts w:ascii="Lotus Linotype" w:hAnsi="Lotus Linotype" w:cs="Lotus Linotype"/>
          <w:szCs w:val="22"/>
          <w:rtl/>
        </w:rPr>
        <w:t>الآخر 13</w:t>
      </w:r>
      <w:r>
        <w:rPr>
          <w:rStyle w:val="a4"/>
          <w:rFonts w:ascii="Lotus Linotype" w:hAnsi="Lotus Linotype" w:cs="Lotus Linotype" w:hint="cs"/>
          <w:szCs w:val="22"/>
          <w:rtl/>
        </w:rPr>
        <w:t>6</w:t>
      </w:r>
      <w:r w:rsidRPr="00656FDF">
        <w:rPr>
          <w:rStyle w:val="a4"/>
          <w:rFonts w:ascii="Lotus Linotype" w:hAnsi="Lotus Linotype" w:cs="Lotus Linotype"/>
          <w:szCs w:val="22"/>
          <w:rtl/>
        </w:rPr>
        <w:t>9</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2/</w:t>
      </w:r>
      <w:r w:rsidRPr="00656FDF">
        <w:rPr>
          <w:rStyle w:val="a4"/>
          <w:rFonts w:ascii="Lotus Linotype" w:hAnsi="Lotus Linotype" w:cs="Lotus Linotype"/>
          <w:szCs w:val="22"/>
          <w:rtl/>
        </w:rPr>
        <w:t>169.</w:t>
      </w:r>
    </w:p>
  </w:footnote>
  <w:footnote w:id="1713">
    <w:p w:rsidR="00336FF5" w:rsidRPr="00656FDF" w:rsidRDefault="00336FF5" w:rsidP="004B29ED">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همچون شخصی به نام «حامد حنفی داود» که برای پنج کتاب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شیعه مقدمه نوشت و در آنها تبدیل به یک «رافضی» شد. از خدا عافیت می</w:t>
      </w:r>
      <w:r w:rsidRPr="00656FDF">
        <w:rPr>
          <w:rStyle w:val="a4"/>
          <w:rFonts w:ascii="Lotus Linotype" w:hAnsi="Lotus Linotype"/>
          <w:szCs w:val="22"/>
          <w:rtl/>
        </w:rPr>
        <w:t>‌</w:t>
      </w:r>
      <w:r w:rsidRPr="00656FDF">
        <w:rPr>
          <w:rStyle w:val="a4"/>
          <w:rFonts w:ascii="Lotus Linotype" w:hAnsi="Lotus Linotype" w:cs="Lotus Linotype"/>
          <w:szCs w:val="22"/>
          <w:rtl/>
        </w:rPr>
        <w:t>طلبیم. وی استاد دانشکده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زبان و ادبیات مصر بود و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1985م برای تدریس در دانشگاه ملک عبدالعزیز به جده منتقل شد. همچنین نیرنگ آنها بر برخی از ادیبان دیگر همچون محمد عبدالمنعم خفاجی که آثار زیادی دارد مؤثر واقع شد. او بر کتاب «الوسایل ومستدرکها» مقدمه نوشت و از نویسنده</w:t>
      </w:r>
      <w:r w:rsidRPr="00656FDF">
        <w:rPr>
          <w:rStyle w:val="a4"/>
          <w:rFonts w:ascii="Lotus Linotype" w:hAnsi="Lotus Linotype"/>
          <w:szCs w:val="22"/>
          <w:rtl/>
        </w:rPr>
        <w:t>‌</w:t>
      </w:r>
      <w:r w:rsidRPr="00656FDF">
        <w:rPr>
          <w:rStyle w:val="a4"/>
          <w:rFonts w:ascii="Lotus Linotype" w:hAnsi="Lotus Linotype" w:cs="Lotus Linotype"/>
          <w:szCs w:val="22"/>
          <w:rtl/>
        </w:rPr>
        <w:t>ی آن تعریف و تمجید کرد و ـ به گمان من ـ نمی</w:t>
      </w:r>
      <w:r w:rsidRPr="00656FDF">
        <w:rPr>
          <w:rStyle w:val="a4"/>
          <w:rFonts w:ascii="Lotus Linotype" w:hAnsi="Lotus Linotype"/>
          <w:szCs w:val="22"/>
          <w:rtl/>
        </w:rPr>
        <w:t>‌</w:t>
      </w:r>
      <w:r w:rsidRPr="00656FDF">
        <w:rPr>
          <w:rStyle w:val="a4"/>
          <w:rFonts w:ascii="Lotus Linotype" w:hAnsi="Lotus Linotype" w:cs="Lotus Linotype"/>
          <w:szCs w:val="22"/>
          <w:rtl/>
        </w:rPr>
        <w:t>دانست که نویسنده</w:t>
      </w:r>
      <w:r w:rsidRPr="00656FDF">
        <w:rPr>
          <w:rStyle w:val="a4"/>
          <w:rFonts w:ascii="Lotus Linotype" w:hAnsi="Lotus Linotype"/>
          <w:szCs w:val="22"/>
          <w:rtl/>
        </w:rPr>
        <w:t>‌</w:t>
      </w:r>
      <w:r w:rsidRPr="00656FDF">
        <w:rPr>
          <w:rStyle w:val="a4"/>
          <w:rFonts w:ascii="Lotus Linotype" w:hAnsi="Lotus Linotype" w:cs="Lotus Linotype"/>
          <w:szCs w:val="22"/>
          <w:rtl/>
        </w:rPr>
        <w:t>ی آن همان نویسنده</w:t>
      </w:r>
      <w:r w:rsidRPr="00656FDF">
        <w:rPr>
          <w:rStyle w:val="a4"/>
          <w:rFonts w:ascii="Lotus Linotype" w:hAnsi="Lotus Linotype"/>
          <w:szCs w:val="22"/>
          <w:rtl/>
        </w:rPr>
        <w:t>‌</w:t>
      </w:r>
      <w:r w:rsidRPr="00656FDF">
        <w:rPr>
          <w:rStyle w:val="a4"/>
          <w:rFonts w:ascii="Lotus Linotype" w:hAnsi="Lotus Linotype" w:cs="Lotus Linotype"/>
          <w:szCs w:val="22"/>
          <w:rtl/>
        </w:rPr>
        <w:t>ی مجوسی صاحب «فصل الخطاب» است.</w:t>
      </w:r>
    </w:p>
  </w:footnote>
  <w:footnote w:id="171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«جولة حول الروابط المعنویه بین ایران و مصر»، دکتر مرتضی شیرازی در ضمن کتاب «جوانب من الصلات الثقافیة»، ص 192.</w:t>
      </w:r>
    </w:p>
  </w:footnote>
  <w:footnote w:id="171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وزارت اوقاف مصر بنا به پیشنهاد دارالتقریب بین المذاهب آن را به چاپ رساند و "باقوری" وزیر اوقاف مقدمه</w:t>
      </w:r>
      <w:r w:rsidRPr="00656FDF">
        <w:rPr>
          <w:rStyle w:val="a4"/>
          <w:rFonts w:ascii="Lotus Linotype" w:hAnsi="Lotus Linotype"/>
          <w:szCs w:val="22"/>
          <w:rtl/>
        </w:rPr>
        <w:t>‌</w:t>
      </w:r>
      <w:r w:rsidRPr="00656FDF">
        <w:rPr>
          <w:rStyle w:val="a4"/>
          <w:rFonts w:ascii="Lotus Linotype" w:hAnsi="Lotus Linotype" w:cs="Lotus Linotype"/>
          <w:szCs w:val="22"/>
          <w:rtl/>
        </w:rPr>
        <w:t>ای بر آن نوشت و نسخه</w:t>
      </w:r>
      <w:r w:rsidRPr="00656FDF">
        <w:rPr>
          <w:rStyle w:val="a4"/>
          <w:rFonts w:ascii="Lotus Linotype" w:hAnsi="Lotus Linotype"/>
          <w:szCs w:val="22"/>
          <w:rtl/>
        </w:rPr>
        <w:t>‌</w:t>
      </w:r>
      <w:r w:rsidRPr="00656FDF">
        <w:rPr>
          <w:rStyle w:val="a4"/>
          <w:rFonts w:ascii="Lotus Linotype" w:hAnsi="Lotus Linotype" w:cs="Lotus Linotype"/>
          <w:szCs w:val="22"/>
          <w:rtl/>
        </w:rPr>
        <w:t>های خطی آن را قمی رافضی همراه با تعدادی از کسانی که اهل سنت خوانده می</w:t>
      </w:r>
      <w:r w:rsidRPr="00656FDF">
        <w:rPr>
          <w:rStyle w:val="a4"/>
          <w:rFonts w:ascii="Lotus Linotype" w:hAnsi="Lotus Linotype"/>
          <w:szCs w:val="22"/>
          <w:rtl/>
        </w:rPr>
        <w:t>‌</w:t>
      </w:r>
      <w:r w:rsidRPr="00656FDF">
        <w:rPr>
          <w:rStyle w:val="a4"/>
          <w:rFonts w:ascii="Lotus Linotype" w:hAnsi="Lotus Linotype" w:cs="Lotus Linotype"/>
          <w:szCs w:val="22"/>
          <w:rtl/>
        </w:rPr>
        <w:t>شوند همچون محمد مدنی، محمد غزالی، سید سابق و غیره تحقیق و بررسی کردند. ر. ک : «المختصر النافع»، مقدمه</w:t>
      </w:r>
      <w:r w:rsidRPr="00656FDF">
        <w:rPr>
          <w:rStyle w:val="a4"/>
          <w:rFonts w:ascii="Lotus Linotype" w:hAnsi="Lotus Linotype"/>
          <w:szCs w:val="22"/>
          <w:rtl/>
        </w:rPr>
        <w:t>‌</w:t>
      </w:r>
      <w:r w:rsidRPr="00656FDF">
        <w:rPr>
          <w:rStyle w:val="a4"/>
          <w:rFonts w:ascii="Lotus Linotype" w:hAnsi="Lotus Linotype" w:cs="Lotus Linotype"/>
          <w:szCs w:val="22"/>
          <w:rtl/>
        </w:rPr>
        <w:t>های چاپ دوم.</w:t>
      </w:r>
    </w:p>
  </w:footnote>
  <w:footnote w:id="1716">
    <w:p w:rsidR="00336FF5" w:rsidRPr="00656FDF" w:rsidRDefault="00336FF5" w:rsidP="00615FE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تحقیق و بررسی و مراجعه و تصحیح این کتاب را نیز شش تن از منتسبان به اهل سنت بر عهده داشته</w:t>
      </w:r>
      <w:r w:rsidRPr="00656FDF">
        <w:rPr>
          <w:rStyle w:val="a4"/>
          <w:rFonts w:ascii="Lotus Linotype" w:hAnsi="Lotus Linotype"/>
          <w:szCs w:val="22"/>
          <w:rtl/>
        </w:rPr>
        <w:t>‌</w:t>
      </w:r>
      <w:r w:rsidRPr="00656FDF">
        <w:rPr>
          <w:rStyle w:val="a4"/>
          <w:rFonts w:ascii="Lotus Linotype" w:hAnsi="Lotus Linotype" w:cs="Lotus Linotype"/>
          <w:szCs w:val="22"/>
          <w:rtl/>
        </w:rPr>
        <w:t>اند. ر. ک : «مجمع</w:t>
      </w:r>
      <w:r w:rsidRPr="00656FDF">
        <w:rPr>
          <w:rStyle w:val="a4"/>
          <w:rFonts w:ascii="Lotus Linotype" w:hAnsi="Lotus Linotype"/>
          <w:szCs w:val="22"/>
          <w:rtl/>
        </w:rPr>
        <w:t>‌</w:t>
      </w:r>
      <w:r w:rsidRPr="00656FDF">
        <w:rPr>
          <w:rStyle w:val="a4"/>
          <w:rFonts w:ascii="Lotus Linotype" w:hAnsi="Lotus Linotype" w:cs="Lotus Linotype"/>
          <w:szCs w:val="22"/>
          <w:rtl/>
        </w:rPr>
        <w:t>البیان»، ج 10، ص 575 (خاتمه) چاپ دارالتقریب.</w:t>
      </w:r>
    </w:p>
  </w:footnote>
  <w:footnote w:id="1717">
    <w:p w:rsidR="00336FF5" w:rsidRPr="0077659F" w:rsidRDefault="00336FF5" w:rsidP="0077659F">
      <w:pPr>
        <w:pStyle w:val="a8"/>
        <w:spacing w:after="0" w:line="216" w:lineRule="auto"/>
        <w:jc w:val="lowKashida"/>
        <w:rPr>
          <w:rStyle w:val="a4"/>
          <w:rFonts w:ascii="Lotus Linotype" w:hAnsi="Lotus Linotype" w:cs="Lotus Linotype"/>
          <w:szCs w:val="22"/>
          <w:rtl/>
        </w:rPr>
      </w:pPr>
      <w:r w:rsidRPr="0077659F">
        <w:rPr>
          <w:rStyle w:val="a4"/>
          <w:rFonts w:ascii="Lotus Linotype" w:hAnsi="Lotus Linotype" w:cs="Lotus Linotype"/>
          <w:szCs w:val="22"/>
          <w:rtl/>
        </w:rPr>
        <w:t>(</w:t>
      </w:r>
      <w:r w:rsidRPr="0077659F">
        <w:rPr>
          <w:rStyle w:val="a4"/>
          <w:rFonts w:ascii="Lotus Linotype" w:hAnsi="Lotus Linotype" w:cs="Lotus Linotype"/>
          <w:szCs w:val="22"/>
          <w:rtl/>
        </w:rPr>
        <w:footnoteRef/>
      </w:r>
      <w:r w:rsidRPr="0077659F">
        <w:rPr>
          <w:rStyle w:val="a4"/>
          <w:rFonts w:ascii="Lotus Linotype" w:hAnsi="Lotus Linotype" w:cs="Lotus Linotype"/>
          <w:szCs w:val="22"/>
          <w:rtl/>
        </w:rPr>
        <w:t xml:space="preserve">)- حدیث مذکور را به صورتی بسیار بد تخریج کرده است و چنانکه در ص </w:t>
      </w:r>
      <w:r w:rsidR="0077659F" w:rsidRPr="0077659F">
        <w:rPr>
          <w:rStyle w:val="a4"/>
          <w:rFonts w:ascii="Lotus Linotype" w:hAnsi="Lotus Linotype" w:cs="Lotus Linotype" w:hint="cs"/>
          <w:szCs w:val="22"/>
          <w:rtl/>
        </w:rPr>
        <w:t>88</w:t>
      </w:r>
      <w:r w:rsidRPr="0077659F">
        <w:rPr>
          <w:rStyle w:val="a4"/>
          <w:rFonts w:ascii="Lotus Linotype" w:hAnsi="Lotus Linotype" w:cs="Lotus Linotype"/>
          <w:szCs w:val="22"/>
          <w:rtl/>
        </w:rPr>
        <w:t xml:space="preserve"> همین کتاب به آن اشاره کردیم. و دارالتقریب آن را به چاپ رسانده است.</w:t>
      </w:r>
    </w:p>
  </w:footnote>
  <w:footnote w:id="1718">
    <w:p w:rsidR="00336FF5" w:rsidRPr="00656FDF" w:rsidRDefault="00336FF5" w:rsidP="00615FE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در «الکافی» آمده است که شیعیان احکام حج، و مسایل حلال و حرام را قبل از ابوجعفر صادق نمی</w:t>
      </w:r>
      <w:r w:rsidRPr="00656FDF">
        <w:rPr>
          <w:rStyle w:val="a4"/>
          <w:rFonts w:ascii="Lotus Linotype" w:hAnsi="Lotus Linotype"/>
          <w:szCs w:val="22"/>
          <w:rtl/>
        </w:rPr>
        <w:t>‌</w:t>
      </w:r>
      <w:r w:rsidRPr="00656FDF">
        <w:rPr>
          <w:rStyle w:val="a4"/>
          <w:rFonts w:ascii="Lotus Linotype" w:hAnsi="Lotus Linotype" w:cs="Lotus Linotype"/>
          <w:szCs w:val="22"/>
          <w:rtl/>
        </w:rPr>
        <w:t>دانستند. نویسنده</w:t>
      </w:r>
      <w:r w:rsidRPr="00656FDF">
        <w:rPr>
          <w:rStyle w:val="a4"/>
          <w:rFonts w:ascii="Lotus Linotype" w:hAnsi="Lotus Linotype"/>
          <w:szCs w:val="22"/>
          <w:rtl/>
        </w:rPr>
        <w:t>‌</w:t>
      </w:r>
      <w:r w:rsidRPr="00656FDF">
        <w:rPr>
          <w:rStyle w:val="a4"/>
          <w:rFonts w:ascii="Lotus Linotype" w:hAnsi="Lotus Linotype" w:cs="Lotus Linotype"/>
          <w:szCs w:val="22"/>
          <w:rtl/>
        </w:rPr>
        <w:t>ی الکافی می</w:t>
      </w:r>
      <w:r w:rsidRPr="00656FDF">
        <w:rPr>
          <w:rStyle w:val="a4"/>
          <w:rFonts w:ascii="Lotus Linotype" w:hAnsi="Lotus Linotype"/>
          <w:szCs w:val="22"/>
          <w:rtl/>
        </w:rPr>
        <w:t>‌</w:t>
      </w:r>
      <w:r w:rsidRPr="00656FDF">
        <w:rPr>
          <w:rStyle w:val="a4"/>
          <w:rFonts w:ascii="Lotus Linotype" w:hAnsi="Lotus Linotype" w:cs="Lotus Linotype"/>
          <w:szCs w:val="22"/>
          <w:rtl/>
        </w:rPr>
        <w:t>گوید : «شیعیان قبل از ابوجعفر مناسک حجشان و حلال و حرامشان را نمی</w:t>
      </w:r>
      <w:r w:rsidRPr="00656FDF">
        <w:rPr>
          <w:rStyle w:val="a4"/>
          <w:rFonts w:ascii="Lotus Linotype" w:hAnsi="Lotus Linotype"/>
          <w:szCs w:val="22"/>
          <w:rtl/>
        </w:rPr>
        <w:t>‌</w:t>
      </w:r>
      <w:r w:rsidRPr="00656FDF">
        <w:rPr>
          <w:rStyle w:val="a4"/>
          <w:rFonts w:ascii="Lotus Linotype" w:hAnsi="Lotus Linotype" w:cs="Lotus Linotype"/>
          <w:szCs w:val="22"/>
          <w:rtl/>
        </w:rPr>
        <w:t>دانستند تا آن که ابوجعفر آمد و مناسک حجشان و حلال و حرامشان را برای آنان بیان کرد. «الکافی» کلینی (2/20).</w:t>
      </w:r>
    </w:p>
  </w:footnote>
  <w:footnote w:id="171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رجوع شود به «رسالة الاسلام» (1/22) (6/379) (8/48) (10/186).</w:t>
      </w:r>
    </w:p>
  </w:footnote>
  <w:footnote w:id="1720">
    <w:p w:rsidR="00336FF5" w:rsidRPr="00656FDF" w:rsidRDefault="00336FF5" w:rsidP="004138A0">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رجوع شود به «رسالة الاسلام» (و 9/ 331) (8/217) (10/</w:t>
      </w:r>
      <w:r>
        <w:rPr>
          <w:rStyle w:val="a4"/>
          <w:rFonts w:ascii="Lotus Linotype" w:hAnsi="Lotus Linotype" w:cs="Lotus Linotype" w:hint="cs"/>
          <w:szCs w:val="22"/>
          <w:rtl/>
        </w:rPr>
        <w:t>341</w:t>
      </w:r>
      <w:r>
        <w:rPr>
          <w:rStyle w:val="a4"/>
          <w:rFonts w:ascii="Lotus Linotype" w:hAnsi="Lotus Linotype" w:cs="Lotus Linotype"/>
          <w:szCs w:val="22"/>
          <w:rtl/>
        </w:rPr>
        <w:t>)</w:t>
      </w:r>
      <w:r>
        <w:rPr>
          <w:rStyle w:val="a4"/>
          <w:rFonts w:ascii="Lotus Linotype" w:hAnsi="Lotus Linotype" w:cs="Lotus Linotype" w:hint="cs"/>
          <w:szCs w:val="22"/>
          <w:rtl/>
        </w:rPr>
        <w:t xml:space="preserve"> ... تا آخر.</w:t>
      </w:r>
    </w:p>
  </w:footnote>
  <w:footnote w:id="1721">
    <w:p w:rsidR="00336FF5" w:rsidRPr="00656FDF" w:rsidRDefault="00336FF5" w:rsidP="004138A0">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Pr>
          <w:rStyle w:val="a4"/>
          <w:rFonts w:ascii="Lotus Linotype" w:hAnsi="Lotus Linotype" w:cs="Lotus Linotype"/>
          <w:szCs w:val="22"/>
          <w:rtl/>
        </w:rPr>
        <w:t>)-</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رجوع شود به «رسالة الاسلام» (10/108) (3/446).</w:t>
      </w:r>
    </w:p>
  </w:footnote>
  <w:footnote w:id="1722">
    <w:p w:rsidR="00336FF5" w:rsidRPr="00656FDF" w:rsidRDefault="00336FF5" w:rsidP="004138A0">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به «پیوست اسناد» مراجعه شود</w:t>
      </w:r>
      <w:r>
        <w:rPr>
          <w:rStyle w:val="a4"/>
          <w:rFonts w:ascii="Lotus Linotype" w:hAnsi="Lotus Linotype" w:cs="Lotus Linotype" w:hint="cs"/>
          <w:szCs w:val="22"/>
          <w:rtl/>
        </w:rPr>
        <w:t>.</w:t>
      </w:r>
    </w:p>
  </w:footnote>
  <w:footnote w:id="1723">
    <w:p w:rsidR="00336FF5" w:rsidRPr="00656FDF" w:rsidRDefault="00336FF5" w:rsidP="004138A0">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w:t>
      </w:r>
      <w:r>
        <w:rPr>
          <w:rStyle w:val="a4"/>
          <w:rFonts w:ascii="Lotus Linotype" w:hAnsi="Lotus Linotype" w:cs="Lotus Linotype" w:hint="cs"/>
          <w:szCs w:val="22"/>
          <w:rtl/>
        </w:rPr>
        <w:t xml:space="preserve"> شيخ عبدالرزاق عفيفى به من خبر داد كه شيخ شلتوت آدمى بدبخت و ساد</w:t>
      </w:r>
      <w:r w:rsidRPr="00656FDF">
        <w:rPr>
          <w:rStyle w:val="a4"/>
          <w:rFonts w:ascii="Lotus Linotype" w:hAnsi="Lotus Linotype" w:cs="Lotus Linotype"/>
          <w:szCs w:val="22"/>
          <w:rtl/>
        </w:rPr>
        <w:t>ه</w:t>
      </w:r>
      <w:r w:rsidRPr="00656FDF">
        <w:rPr>
          <w:rStyle w:val="a4"/>
          <w:rFonts w:ascii="Lotus Linotype" w:hAnsi="Lotus Linotype"/>
          <w:szCs w:val="22"/>
          <w:rtl/>
        </w:rPr>
        <w:t>‌</w:t>
      </w:r>
      <w:r>
        <w:rPr>
          <w:rStyle w:val="a4"/>
          <w:rFonts w:ascii="Lotus Linotype" w:hAnsi="Lotus Linotype" w:cs="Lotus Linotype" w:hint="cs"/>
          <w:szCs w:val="22"/>
          <w:rtl/>
        </w:rPr>
        <w:t>اى است، ولى محمد المدنى آدمى مكار است، و او با قمى براى گول زدن شلتوت با هم همكارى كردند.</w:t>
      </w:r>
    </w:p>
  </w:footnote>
  <w:footnote w:id="1724">
    <w:p w:rsidR="00336FF5" w:rsidRPr="00656FDF" w:rsidRDefault="00336FF5" w:rsidP="00615FE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و وی را چنین معرفی و توصیف کرد : «دکتر محمد البهی ...  عالمی پژوهشگر و مستقل و از مؤمنان به اندیشه</w:t>
      </w:r>
      <w:r w:rsidRPr="00656FDF">
        <w:rPr>
          <w:rStyle w:val="a4"/>
          <w:rFonts w:ascii="Lotus Linotype" w:hAnsi="Lotus Linotype"/>
          <w:szCs w:val="22"/>
          <w:rtl/>
        </w:rPr>
        <w:t>‌</w:t>
      </w:r>
      <w:r w:rsidRPr="00656FDF">
        <w:rPr>
          <w:rStyle w:val="a4"/>
          <w:rFonts w:ascii="Lotus Linotype" w:hAnsi="Lotus Linotype" w:cs="Lotus Linotype"/>
          <w:szCs w:val="22"/>
          <w:rtl/>
        </w:rPr>
        <w:t>ی تقریب»، «رسالة الاسلام» (8/107).</w:t>
      </w:r>
    </w:p>
  </w:footnote>
  <w:footnote w:id="1725">
    <w:p w:rsidR="00336FF5" w:rsidRPr="00656FDF" w:rsidRDefault="00336FF5" w:rsidP="00615FE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«الفکرالاسلامی والمجتمعات المعاصرة»، محمد البهی، ص 439.</w:t>
      </w:r>
    </w:p>
  </w:footnote>
  <w:footnote w:id="1726">
    <w:p w:rsidR="00336FF5" w:rsidRPr="00656FDF" w:rsidRDefault="00336FF5" w:rsidP="00615FE8">
      <w:pPr>
        <w:pStyle w:val="a8"/>
        <w:spacing w:after="0" w:line="216"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 به تعلیق و پانوشت محمد نصيف در پایان کتاب «الخطوط العریضة»، محب</w:t>
      </w:r>
      <w:r w:rsidRPr="00656FDF">
        <w:rPr>
          <w:rStyle w:val="a4"/>
          <w:rFonts w:ascii="Lotus Linotype" w:hAnsi="Lotus Linotype"/>
          <w:szCs w:val="22"/>
          <w:rtl/>
        </w:rPr>
        <w:t>‌</w:t>
      </w:r>
      <w:r w:rsidRPr="00656FDF">
        <w:rPr>
          <w:rStyle w:val="a4"/>
          <w:rFonts w:ascii="Lotus Linotype" w:hAnsi="Lotus Linotype" w:cs="Lotus Linotype"/>
          <w:szCs w:val="22"/>
          <w:rtl/>
        </w:rPr>
        <w:t>الدین خطیب، چاپ دوم، 1381</w:t>
      </w:r>
      <w:r>
        <w:rPr>
          <w:rStyle w:val="a4"/>
          <w:rFonts w:ascii="Lotus Linotype" w:hAnsi="Lotus Linotype" w:cs="Lotus Linotype" w:hint="cs"/>
          <w:szCs w:val="22"/>
          <w:rtl/>
        </w:rPr>
        <w:t>هـ.</w:t>
      </w:r>
    </w:p>
  </w:footnote>
  <w:footnote w:id="1727">
    <w:p w:rsidR="00336FF5" w:rsidRPr="00656FDF" w:rsidRDefault="00336FF5" w:rsidP="00925C0F">
      <w:pPr>
        <w:pStyle w:val="a8"/>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«الفتح»، عدد 848 سال هفدهم شوال 1366</w:t>
      </w:r>
      <w:r>
        <w:rPr>
          <w:rStyle w:val="a4"/>
          <w:rFonts w:ascii="Lotus Linotype" w:hAnsi="Lotus Linotype" w:cs="Lotus Linotype" w:hint="cs"/>
          <w:szCs w:val="22"/>
          <w:rtl/>
        </w:rPr>
        <w:t>هـ.</w:t>
      </w:r>
    </w:p>
  </w:footnote>
  <w:footnote w:id="172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مقدمه</w:t>
      </w:r>
      <w:r w:rsidRPr="00656FDF">
        <w:rPr>
          <w:rStyle w:val="a4"/>
          <w:rFonts w:ascii="Lotus Linotype" w:hAnsi="Lotus Linotype"/>
          <w:szCs w:val="22"/>
          <w:rtl/>
        </w:rPr>
        <w:t>‌</w:t>
      </w:r>
      <w:r w:rsidRPr="00656FDF">
        <w:rPr>
          <w:rStyle w:val="a4"/>
          <w:rFonts w:ascii="Lotus Linotype" w:hAnsi="Lotus Linotype" w:cs="Lotus Linotype"/>
          <w:szCs w:val="22"/>
          <w:rtl/>
        </w:rPr>
        <w:t>ی کتاب «اسلام بلا</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مذاهب»، شلتوت، ص 6.</w:t>
      </w:r>
    </w:p>
  </w:footnote>
  <w:footnote w:id="1729">
    <w:p w:rsidR="00336FF5" w:rsidRPr="00656FDF" w:rsidRDefault="00336FF5" w:rsidP="00925C0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او شیخ محمد خالصی است، ر. ک به : کتاب او «التوحید و الوحدة»، ص </w:t>
      </w:r>
      <w:r>
        <w:rPr>
          <w:rStyle w:val="a4"/>
          <w:rFonts w:ascii="Lotus Linotype" w:hAnsi="Lotus Linotype" w:cs="Lotus Linotype" w:hint="cs"/>
          <w:szCs w:val="22"/>
          <w:rtl/>
        </w:rPr>
        <w:t>33-34</w:t>
      </w:r>
      <w:r w:rsidRPr="00656FDF">
        <w:rPr>
          <w:rStyle w:val="a4"/>
          <w:rFonts w:ascii="Lotus Linotype" w:hAnsi="Lotus Linotype" w:cs="Lotus Linotype"/>
          <w:szCs w:val="22"/>
          <w:rtl/>
        </w:rPr>
        <w:t xml:space="preserve"> و ر. ک به : عین عبارت او در «پیوست اسناد».</w:t>
      </w:r>
    </w:p>
  </w:footnote>
  <w:footnote w:id="1730">
    <w:p w:rsidR="00336FF5" w:rsidRPr="00656FDF" w:rsidRDefault="00336FF5" w:rsidP="0077659F">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از جمله وی در نامه</w:t>
      </w:r>
      <w:r w:rsidRPr="00656FDF">
        <w:rPr>
          <w:rStyle w:val="a4"/>
          <w:rFonts w:ascii="Lotus Linotype" w:hAnsi="Lotus Linotype"/>
          <w:szCs w:val="22"/>
          <w:rtl/>
        </w:rPr>
        <w:t>‌</w:t>
      </w:r>
      <w:r w:rsidRPr="00656FDF">
        <w:rPr>
          <w:rStyle w:val="a4"/>
          <w:rFonts w:ascii="Lotus Linotype" w:hAnsi="Lotus Linotype" w:cs="Lotus Linotype"/>
          <w:szCs w:val="22"/>
          <w:rtl/>
        </w:rPr>
        <w:t>اش گفته است : ... آیا جنابعالی فکر می</w:t>
      </w:r>
      <w:r w:rsidRPr="00656FDF">
        <w:rPr>
          <w:rStyle w:val="a4"/>
          <w:rFonts w:ascii="Lotus Linotype" w:hAnsi="Lotus Linotype"/>
          <w:szCs w:val="22"/>
          <w:rtl/>
        </w:rPr>
        <w:t>‌</w:t>
      </w:r>
      <w:r w:rsidRPr="00656FDF">
        <w:rPr>
          <w:rStyle w:val="a4"/>
          <w:rFonts w:ascii="Lotus Linotype" w:hAnsi="Lotus Linotype" w:cs="Lotus Linotype"/>
          <w:szCs w:val="22"/>
          <w:rtl/>
        </w:rPr>
        <w:t>کنید، اندیشه</w:t>
      </w:r>
      <w:r w:rsidRPr="00656FDF">
        <w:rPr>
          <w:rStyle w:val="a4"/>
          <w:rFonts w:ascii="Lotus Linotype" w:hAnsi="Lotus Linotype"/>
          <w:szCs w:val="22"/>
          <w:rtl/>
        </w:rPr>
        <w:t>‌</w:t>
      </w:r>
      <w:r w:rsidRPr="00656FDF">
        <w:rPr>
          <w:rStyle w:val="a4"/>
          <w:rFonts w:ascii="Lotus Linotype" w:hAnsi="Lotus Linotype" w:cs="Lotus Linotype"/>
          <w:szCs w:val="22"/>
          <w:rtl/>
        </w:rPr>
        <w:t>ی تقریب بدون حمایت</w:t>
      </w:r>
      <w:r w:rsidRPr="00656FDF">
        <w:rPr>
          <w:rStyle w:val="a4"/>
          <w:rFonts w:ascii="Lotus Linotype" w:hAnsi="Lotus Linotype"/>
          <w:szCs w:val="22"/>
          <w:rtl/>
        </w:rPr>
        <w:t>‌</w:t>
      </w:r>
      <w:r w:rsidRPr="00656FDF">
        <w:rPr>
          <w:rStyle w:val="a4"/>
          <w:rFonts w:ascii="Lotus Linotype" w:hAnsi="Lotus Linotype" w:cs="Lotus Linotype"/>
          <w:szCs w:val="22"/>
          <w:rtl/>
        </w:rPr>
        <w:t>های معنوی واقعی مقامات بانفوذ می</w:t>
      </w:r>
      <w:r w:rsidRPr="00656FDF">
        <w:rPr>
          <w:rStyle w:val="a4"/>
          <w:rFonts w:ascii="Lotus Linotype" w:hAnsi="Lotus Linotype"/>
          <w:szCs w:val="22"/>
          <w:rtl/>
        </w:rPr>
        <w:t>‌</w:t>
      </w:r>
      <w:r w:rsidRPr="00656FDF">
        <w:rPr>
          <w:rStyle w:val="a4"/>
          <w:rFonts w:ascii="Lotus Linotype" w:hAnsi="Lotus Linotype" w:cs="Lotus Linotype"/>
          <w:szCs w:val="22"/>
          <w:rtl/>
        </w:rPr>
        <w:t>تواند موفق شود؟ به نظر من در مناطق اهل سنت کتاب</w:t>
      </w:r>
      <w:r w:rsidRPr="00656FDF">
        <w:rPr>
          <w:rStyle w:val="a4"/>
          <w:rFonts w:ascii="Lotus Linotype" w:hAnsi="Lotus Linotype"/>
          <w:szCs w:val="22"/>
          <w:rtl/>
        </w:rPr>
        <w:t>‌</w:t>
      </w:r>
      <w:r w:rsidRPr="00656FDF">
        <w:rPr>
          <w:rStyle w:val="a4"/>
          <w:rFonts w:ascii="Lotus Linotype" w:hAnsi="Lotus Linotype" w:cs="Lotus Linotype"/>
          <w:szCs w:val="22"/>
          <w:rtl/>
        </w:rPr>
        <w:t>های جدیدی که آتش اختلاف را روشن کنند خیلی کم دیده می</w:t>
      </w:r>
      <w:r w:rsidRPr="00656FDF">
        <w:rPr>
          <w:rStyle w:val="a4"/>
          <w:rFonts w:ascii="Lotus Linotype" w:hAnsi="Lotus Linotype"/>
          <w:szCs w:val="22"/>
          <w:rtl/>
        </w:rPr>
        <w:t>‌</w:t>
      </w:r>
      <w:r w:rsidRPr="00656FDF">
        <w:rPr>
          <w:rStyle w:val="a4"/>
          <w:rFonts w:ascii="Lotus Linotype" w:hAnsi="Lotus Linotype" w:cs="Lotus Linotype"/>
          <w:szCs w:val="22"/>
          <w:rtl/>
        </w:rPr>
        <w:t>شود اما در مناطق اهل تشیع کتاب</w:t>
      </w:r>
      <w:r w:rsidRPr="00656FDF">
        <w:rPr>
          <w:rStyle w:val="a4"/>
          <w:rFonts w:ascii="Lotus Linotype" w:hAnsi="Lotus Linotype"/>
          <w:szCs w:val="22"/>
          <w:rtl/>
        </w:rPr>
        <w:t>‌</w:t>
      </w:r>
      <w:r w:rsidRPr="00656FDF">
        <w:rPr>
          <w:rStyle w:val="a4"/>
          <w:rFonts w:ascii="Lotus Linotype" w:hAnsi="Lotus Linotype" w:cs="Lotus Linotype"/>
          <w:szCs w:val="22"/>
          <w:rtl/>
        </w:rPr>
        <w:t>های جدید از این دست زیاد است، همچون کتاب «الغدیر» به زبان عربی در بیش از ده جلد و کتاب «شب</w:t>
      </w:r>
      <w:r w:rsidRPr="00656FDF">
        <w:rPr>
          <w:rStyle w:val="a4"/>
          <w:rFonts w:ascii="Lotus Linotype" w:hAnsi="Lotus Linotype"/>
          <w:szCs w:val="22"/>
          <w:rtl/>
        </w:rPr>
        <w:t>‌</w:t>
      </w:r>
      <w:r w:rsidRPr="00656FDF">
        <w:rPr>
          <w:rStyle w:val="a4"/>
          <w:rFonts w:ascii="Lotus Linotype" w:hAnsi="Lotus Linotype" w:cs="Lotus Linotype"/>
          <w:szCs w:val="22"/>
          <w:rtl/>
        </w:rPr>
        <w:t>های پیشاور» در یک جلد بسیار ضخیم. همچنین کتاب</w:t>
      </w:r>
      <w:r w:rsidRPr="00656FDF">
        <w:rPr>
          <w:rStyle w:val="a4"/>
          <w:rFonts w:ascii="Lotus Linotype" w:hAnsi="Lotus Linotype"/>
          <w:szCs w:val="22"/>
          <w:rtl/>
        </w:rPr>
        <w:t>‌</w:t>
      </w:r>
      <w:r w:rsidRPr="00656FDF">
        <w:rPr>
          <w:rStyle w:val="a4"/>
          <w:rFonts w:ascii="Lotus Linotype" w:hAnsi="Lotus Linotype" w:cs="Lotus Linotype"/>
          <w:szCs w:val="22"/>
          <w:rtl/>
        </w:rPr>
        <w:t>های زیادی که در سده</w:t>
      </w:r>
      <w:r w:rsidRPr="00656FDF">
        <w:rPr>
          <w:rStyle w:val="a4"/>
          <w:rFonts w:ascii="Lotus Linotype" w:hAnsi="Lotus Linotype"/>
          <w:szCs w:val="22"/>
          <w:rtl/>
        </w:rPr>
        <w:t>‌</w:t>
      </w:r>
      <w:r w:rsidRPr="00656FDF">
        <w:rPr>
          <w:rStyle w:val="a4"/>
          <w:rFonts w:ascii="Lotus Linotype" w:hAnsi="Lotus Linotype" w:cs="Lotus Linotype"/>
          <w:szCs w:val="22"/>
          <w:rtl/>
        </w:rPr>
        <w:t>های گذشته با لحنی تند نوشته شده</w:t>
      </w:r>
      <w:r w:rsidRPr="00656FDF">
        <w:rPr>
          <w:rStyle w:val="a4"/>
          <w:rFonts w:ascii="Lotus Linotype" w:hAnsi="Lotus Linotype"/>
          <w:szCs w:val="22"/>
          <w:rtl/>
        </w:rPr>
        <w:t>‌</w:t>
      </w:r>
      <w:r w:rsidRPr="00656FDF">
        <w:rPr>
          <w:rStyle w:val="a4"/>
          <w:rFonts w:ascii="Lotus Linotype" w:hAnsi="Lotus Linotype" w:cs="Lotus Linotype"/>
          <w:szCs w:val="22"/>
          <w:rtl/>
        </w:rPr>
        <w:t>اند و پیش از این چاپ نشده</w:t>
      </w:r>
      <w:r w:rsidRPr="00656FDF">
        <w:rPr>
          <w:rStyle w:val="a4"/>
          <w:rFonts w:ascii="Lotus Linotype" w:hAnsi="Lotus Linotype"/>
          <w:szCs w:val="22"/>
          <w:rtl/>
        </w:rPr>
        <w:t>‌</w:t>
      </w:r>
      <w:r w:rsidRPr="00656FDF">
        <w:rPr>
          <w:rStyle w:val="a4"/>
          <w:rFonts w:ascii="Lotus Linotype" w:hAnsi="Lotus Linotype" w:cs="Lotus Linotype"/>
          <w:szCs w:val="22"/>
          <w:rtl/>
        </w:rPr>
        <w:t>اند و یا چاپ شده</w:t>
      </w:r>
      <w:r w:rsidRPr="00656FDF">
        <w:rPr>
          <w:rStyle w:val="a4"/>
          <w:rFonts w:ascii="Lotus Linotype" w:hAnsi="Lotus Linotype"/>
          <w:szCs w:val="22"/>
          <w:rtl/>
        </w:rPr>
        <w:t>‌</w:t>
      </w:r>
      <w:r w:rsidRPr="00656FDF">
        <w:rPr>
          <w:rStyle w:val="a4"/>
          <w:rFonts w:ascii="Lotus Linotype" w:hAnsi="Lotus Linotype" w:cs="Lotus Linotype"/>
          <w:szCs w:val="22"/>
          <w:rtl/>
        </w:rPr>
        <w:t>اند اما چاپشان تمام شده است. چاپ و نشر و به وسیله</w:t>
      </w:r>
      <w:r w:rsidRPr="00656FDF">
        <w:rPr>
          <w:rStyle w:val="a4"/>
          <w:rFonts w:ascii="Lotus Linotype" w:hAnsi="Lotus Linotype"/>
          <w:szCs w:val="22"/>
          <w:rtl/>
        </w:rPr>
        <w:t>‌</w:t>
      </w:r>
      <w:r w:rsidRPr="00656FDF">
        <w:rPr>
          <w:rStyle w:val="a4"/>
          <w:rFonts w:ascii="Lotus Linotype" w:hAnsi="Lotus Linotype" w:cs="Lotus Linotype"/>
          <w:szCs w:val="22"/>
          <w:rtl/>
        </w:rPr>
        <w:t>ی افست تجدید چاپ می</w:t>
      </w:r>
      <w:r w:rsidRPr="00656FDF">
        <w:rPr>
          <w:rStyle w:val="a4"/>
          <w:rFonts w:ascii="Lotus Linotype" w:hAnsi="Lotus Linotype"/>
          <w:szCs w:val="22"/>
          <w:rtl/>
        </w:rPr>
        <w:t>‌</w:t>
      </w:r>
      <w:r w:rsidRPr="00656FDF">
        <w:rPr>
          <w:rStyle w:val="a4"/>
          <w:rFonts w:ascii="Lotus Linotype" w:hAnsi="Lotus Linotype" w:cs="Lotus Linotype"/>
          <w:szCs w:val="22"/>
          <w:rtl/>
        </w:rPr>
        <w:t>شوند و میان مردم توزیع می</w:t>
      </w:r>
      <w:r w:rsidRPr="00656FDF">
        <w:rPr>
          <w:rStyle w:val="a4"/>
          <w:rFonts w:ascii="Lotus Linotype" w:hAnsi="Lotus Linotype"/>
          <w:szCs w:val="22"/>
          <w:rtl/>
        </w:rPr>
        <w:t>‌</w:t>
      </w:r>
      <w:r w:rsidRPr="00656FDF">
        <w:rPr>
          <w:rStyle w:val="a4"/>
          <w:rFonts w:ascii="Lotus Linotype" w:hAnsi="Lotus Linotype" w:cs="Lotus Linotype"/>
          <w:szCs w:val="22"/>
          <w:rtl/>
        </w:rPr>
        <w:t>شوند. نمونه</w:t>
      </w:r>
      <w:r w:rsidRPr="00656FDF">
        <w:rPr>
          <w:rStyle w:val="a4"/>
          <w:rFonts w:ascii="Lotus Linotype" w:hAnsi="Lotus Linotype"/>
          <w:szCs w:val="22"/>
          <w:rtl/>
        </w:rPr>
        <w:t>‌</w:t>
      </w:r>
      <w:r w:rsidRPr="00656FDF">
        <w:rPr>
          <w:rStyle w:val="a4"/>
          <w:rFonts w:ascii="Lotus Linotype" w:hAnsi="Lotus Linotype" w:cs="Lotus Linotype"/>
          <w:szCs w:val="22"/>
          <w:rtl/>
        </w:rPr>
        <w:t>ی کتاب</w:t>
      </w:r>
      <w:r w:rsidRPr="00656FDF">
        <w:rPr>
          <w:rStyle w:val="a4"/>
          <w:rFonts w:ascii="Lotus Linotype" w:hAnsi="Lotus Linotype"/>
          <w:szCs w:val="22"/>
          <w:rtl/>
        </w:rPr>
        <w:t>‌</w:t>
      </w:r>
      <w:r>
        <w:rPr>
          <w:rStyle w:val="a4"/>
          <w:rFonts w:ascii="Lotus Linotype" w:hAnsi="Lotus Linotype" w:cs="Lotus Linotype"/>
          <w:szCs w:val="22"/>
          <w:rtl/>
        </w:rPr>
        <w:t>های نوع اول کتاب «النقض</w:t>
      </w:r>
      <w:r w:rsidRPr="00656FDF">
        <w:rPr>
          <w:rStyle w:val="a4"/>
          <w:rFonts w:ascii="Lotus Linotype" w:hAnsi="Lotus Linotype" w:cs="Lotus Linotype"/>
          <w:szCs w:val="22"/>
          <w:rtl/>
        </w:rPr>
        <w:t>» است و نمونه</w:t>
      </w:r>
      <w:r w:rsidRPr="00656FDF">
        <w:rPr>
          <w:rStyle w:val="a4"/>
          <w:rFonts w:ascii="Lotus Linotype" w:hAnsi="Lotus Linotype"/>
          <w:szCs w:val="22"/>
          <w:rtl/>
        </w:rPr>
        <w:t>‌</w:t>
      </w:r>
      <w:r w:rsidRPr="00656FDF">
        <w:rPr>
          <w:rStyle w:val="a4"/>
          <w:rFonts w:ascii="Lotus Linotype" w:hAnsi="Lotus Linotype" w:cs="Lotus Linotype"/>
          <w:szCs w:val="22"/>
          <w:rtl/>
        </w:rPr>
        <w:t>ی کتاب</w:t>
      </w:r>
      <w:r w:rsidRPr="00656FDF">
        <w:rPr>
          <w:rStyle w:val="a4"/>
          <w:rFonts w:ascii="Lotus Linotype" w:hAnsi="Lotus Linotype"/>
          <w:szCs w:val="22"/>
          <w:rtl/>
        </w:rPr>
        <w:t>‌</w:t>
      </w:r>
      <w:r w:rsidRPr="00656FDF">
        <w:rPr>
          <w:rStyle w:val="a4"/>
          <w:rFonts w:ascii="Lotus Linotype" w:hAnsi="Lotus Linotype" w:cs="Lotus Linotype"/>
          <w:szCs w:val="22"/>
          <w:rtl/>
        </w:rPr>
        <w:t>های نوع دوم کتاب «تحف</w:t>
      </w:r>
      <w:r>
        <w:rPr>
          <w:rStyle w:val="a4"/>
          <w:rFonts w:ascii="Lotus Linotype" w:hAnsi="Lotus Linotype" w:cs="Lotus Linotype" w:hint="cs"/>
          <w:szCs w:val="22"/>
          <w:rtl/>
        </w:rPr>
        <w:t xml:space="preserve">ة </w:t>
      </w:r>
      <w:r w:rsidRPr="00656FDF">
        <w:rPr>
          <w:rStyle w:val="a4"/>
          <w:rFonts w:ascii="Lotus Linotype" w:hAnsi="Lotus Linotype"/>
          <w:szCs w:val="22"/>
          <w:rtl/>
        </w:rPr>
        <w:t>‌</w:t>
      </w:r>
      <w:r w:rsidRPr="00656FDF">
        <w:rPr>
          <w:rStyle w:val="a4"/>
          <w:rFonts w:ascii="Lotus Linotype" w:hAnsi="Lotus Linotype" w:cs="Lotus Linotype"/>
          <w:szCs w:val="22"/>
          <w:rtl/>
        </w:rPr>
        <w:t>الأخبار» است. این نوع نوشته</w:t>
      </w:r>
      <w:r w:rsidRPr="00656FDF">
        <w:rPr>
          <w:rStyle w:val="a4"/>
          <w:rFonts w:ascii="Lotus Linotype" w:hAnsi="Lotus Linotype"/>
          <w:szCs w:val="22"/>
          <w:rtl/>
        </w:rPr>
        <w:t>‌</w:t>
      </w:r>
      <w:r w:rsidRPr="00656FDF">
        <w:rPr>
          <w:rStyle w:val="a4"/>
          <w:rFonts w:ascii="Lotus Linotype" w:hAnsi="Lotus Linotype" w:cs="Lotus Linotype"/>
          <w:szCs w:val="22"/>
          <w:rtl/>
        </w:rPr>
        <w:t>های جدید مخل اهداف تقریب هستند. پس آیا برای اعضای دارالتقریب و به ویژه برای جناب دبیرکل استاد قمی با آن عنایت و توجه خاصشان به این امر؛ ممکن نیست که از این نوع کتاب</w:t>
      </w:r>
      <w:r w:rsidRPr="00656FDF">
        <w:rPr>
          <w:rStyle w:val="a4"/>
          <w:rFonts w:ascii="Lotus Linotype" w:hAnsi="Lotus Linotype"/>
          <w:szCs w:val="22"/>
          <w:rtl/>
        </w:rPr>
        <w:t>‌</w:t>
      </w:r>
      <w:r w:rsidRPr="00656FDF">
        <w:rPr>
          <w:rStyle w:val="a4"/>
          <w:rFonts w:ascii="Lotus Linotype" w:hAnsi="Lotus Linotype" w:cs="Lotus Linotype"/>
          <w:szCs w:val="22"/>
          <w:rtl/>
        </w:rPr>
        <w:t>ها و نوشته</w:t>
      </w:r>
      <w:r w:rsidRPr="00656FDF">
        <w:rPr>
          <w:rStyle w:val="a4"/>
          <w:rFonts w:ascii="Lotus Linotype" w:hAnsi="Lotus Linotype"/>
          <w:szCs w:val="22"/>
          <w:rtl/>
        </w:rPr>
        <w:t>‌</w:t>
      </w:r>
      <w:r w:rsidRPr="00656FDF">
        <w:rPr>
          <w:rStyle w:val="a4"/>
          <w:rFonts w:ascii="Lotus Linotype" w:hAnsi="Lotus Linotype" w:cs="Lotus Linotype"/>
          <w:szCs w:val="22"/>
          <w:rtl/>
        </w:rPr>
        <w:t>هايی که با روح وحدت و همبستگی منافات دارند و مانع رسیدن جمعیت به اهداف والایش هستند، جلوگیری کند». ابوالوفاء المعتمدی کریستانی، «رسالة الاسلام»، 12/397.</w:t>
      </w:r>
    </w:p>
  </w:footnote>
  <w:footnote w:id="1731">
    <w:p w:rsidR="00336FF5" w:rsidRPr="00656FDF" w:rsidRDefault="00336FF5" w:rsidP="0077659F">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رسالة الاسلام (12/398).</w:t>
      </w:r>
    </w:p>
  </w:footnote>
  <w:footnote w:id="1732">
    <w:p w:rsidR="00336FF5" w:rsidRPr="00656FDF" w:rsidRDefault="00336FF5" w:rsidP="0077659F">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همان</w:t>
      </w:r>
      <w:r w:rsidRPr="00656FDF">
        <w:rPr>
          <w:rStyle w:val="a4"/>
          <w:rFonts w:ascii="Lotus Linotype" w:hAnsi="Lotus Linotype" w:cs="Lotus Linotype"/>
          <w:szCs w:val="22"/>
          <w:rtl/>
        </w:rPr>
        <w:t xml:space="preserve"> (14/151).</w:t>
      </w:r>
    </w:p>
  </w:footnote>
  <w:footnote w:id="1733">
    <w:p w:rsidR="00336FF5" w:rsidRPr="00656FDF" w:rsidRDefault="00336FF5" w:rsidP="006847AE">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مجله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«المنار»، </w:t>
      </w:r>
      <w:r>
        <w:rPr>
          <w:rStyle w:val="a4"/>
          <w:rFonts w:ascii="Lotus Linotype" w:hAnsi="Lotus Linotype" w:cs="Lotus Linotype" w:hint="cs"/>
          <w:szCs w:val="22"/>
          <w:rtl/>
        </w:rPr>
        <w:t>29/</w:t>
      </w:r>
      <w:r w:rsidRPr="00656FDF">
        <w:rPr>
          <w:rStyle w:val="a4"/>
          <w:rFonts w:ascii="Lotus Linotype" w:hAnsi="Lotus Linotype" w:cs="Lotus Linotype"/>
          <w:szCs w:val="22"/>
          <w:rtl/>
        </w:rPr>
        <w:t>433.</w:t>
      </w:r>
    </w:p>
  </w:footnote>
  <w:footnote w:id="1734">
    <w:p w:rsidR="00336FF5" w:rsidRPr="00656FDF" w:rsidRDefault="00336FF5" w:rsidP="006847AE">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مجله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«الفتح»، </w:t>
      </w:r>
      <w:r>
        <w:rPr>
          <w:rStyle w:val="a4"/>
          <w:rFonts w:ascii="Lotus Linotype" w:hAnsi="Lotus Linotype" w:cs="Lotus Linotype" w:hint="cs"/>
          <w:szCs w:val="22"/>
          <w:rtl/>
        </w:rPr>
        <w:t>7/637، 734، 783</w:t>
      </w:r>
      <w:r w:rsidRPr="00656FDF">
        <w:rPr>
          <w:rStyle w:val="a4"/>
          <w:rFonts w:ascii="Lotus Linotype" w:hAnsi="Lotus Linotype" w:cs="Lotus Linotype"/>
          <w:szCs w:val="22"/>
          <w:rtl/>
        </w:rPr>
        <w:t>.</w:t>
      </w:r>
    </w:p>
  </w:footnote>
  <w:footnote w:id="1735">
    <w:p w:rsidR="00336FF5" w:rsidRPr="00656FDF" w:rsidRDefault="00336FF5" w:rsidP="006847AE">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مجله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«الازهر»، </w:t>
      </w:r>
      <w:r>
        <w:rPr>
          <w:rStyle w:val="a4"/>
          <w:rFonts w:ascii="Lotus Linotype" w:hAnsi="Lotus Linotype" w:cs="Lotus Linotype" w:hint="cs"/>
          <w:szCs w:val="22"/>
          <w:rtl/>
        </w:rPr>
        <w:t>25/</w:t>
      </w:r>
      <w:r w:rsidRPr="00656FDF">
        <w:rPr>
          <w:rStyle w:val="a4"/>
          <w:rFonts w:ascii="Lotus Linotype" w:hAnsi="Lotus Linotype" w:cs="Lotus Linotype"/>
          <w:szCs w:val="22"/>
          <w:rtl/>
        </w:rPr>
        <w:t xml:space="preserve">694، </w:t>
      </w:r>
      <w:r>
        <w:rPr>
          <w:rStyle w:val="a4"/>
          <w:rFonts w:ascii="Lotus Linotype" w:hAnsi="Lotus Linotype" w:cs="Lotus Linotype" w:hint="cs"/>
          <w:szCs w:val="22"/>
          <w:rtl/>
        </w:rPr>
        <w:t>24/283، 329، 533</w:t>
      </w:r>
      <w:r w:rsidRPr="00656FDF">
        <w:rPr>
          <w:rStyle w:val="a4"/>
          <w:rFonts w:ascii="Lotus Linotype" w:hAnsi="Lotus Linotype" w:cs="Lotus Linotype"/>
          <w:szCs w:val="22"/>
          <w:rtl/>
        </w:rPr>
        <w:t>.</w:t>
      </w:r>
    </w:p>
  </w:footnote>
  <w:footnote w:id="1736">
    <w:p w:rsidR="00336FF5" w:rsidRPr="00656FDF" w:rsidRDefault="00336FF5" w:rsidP="006847AE">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شیخ محب</w:t>
      </w:r>
      <w:r w:rsidRPr="00656FDF">
        <w:rPr>
          <w:rStyle w:val="a4"/>
          <w:rFonts w:ascii="Lotus Linotype" w:hAnsi="Lotus Linotype"/>
          <w:szCs w:val="22"/>
          <w:rtl/>
        </w:rPr>
        <w:t>‌</w:t>
      </w:r>
      <w:r w:rsidRPr="00656FDF">
        <w:rPr>
          <w:rStyle w:val="a4"/>
          <w:rFonts w:ascii="Lotus Linotype" w:hAnsi="Lotus Linotype" w:cs="Lotus Linotype"/>
          <w:szCs w:val="22"/>
          <w:rtl/>
        </w:rPr>
        <w:t>الدین خطیب تلاش</w:t>
      </w:r>
      <w:r w:rsidRPr="00656FDF">
        <w:rPr>
          <w:rStyle w:val="a4"/>
          <w:rFonts w:ascii="Lotus Linotype" w:hAnsi="Lotus Linotype"/>
          <w:szCs w:val="22"/>
          <w:rtl/>
        </w:rPr>
        <w:t>‌</w:t>
      </w:r>
      <w:r w:rsidRPr="00656FDF">
        <w:rPr>
          <w:rStyle w:val="a4"/>
          <w:rFonts w:ascii="Lotus Linotype" w:hAnsi="Lotus Linotype" w:cs="Lotus Linotype"/>
          <w:szCs w:val="22"/>
          <w:rtl/>
        </w:rPr>
        <w:t>های زیادی در برابر سعی روافض در نشر عقیده</w:t>
      </w:r>
      <w:r w:rsidRPr="00656FDF">
        <w:rPr>
          <w:rStyle w:val="a4"/>
          <w:rFonts w:ascii="Lotus Linotype" w:hAnsi="Lotus Linotype"/>
          <w:szCs w:val="22"/>
          <w:rtl/>
        </w:rPr>
        <w:t>‌</w:t>
      </w:r>
      <w:r w:rsidRPr="00656FDF">
        <w:rPr>
          <w:rStyle w:val="a4"/>
          <w:rFonts w:ascii="Lotus Linotype" w:hAnsi="Lotus Linotype" w:cs="Lotus Linotype"/>
          <w:szCs w:val="22"/>
          <w:rtl/>
        </w:rPr>
        <w:t>ی تشیع از طریق تقریب داشته است. دکتر محمد فوزی در رساله</w:t>
      </w:r>
      <w:r w:rsidRPr="00656FDF">
        <w:rPr>
          <w:rStyle w:val="a4"/>
          <w:rFonts w:ascii="Lotus Linotype" w:hAnsi="Lotus Linotype"/>
          <w:szCs w:val="22"/>
          <w:rtl/>
        </w:rPr>
        <w:t>‌</w:t>
      </w:r>
      <w:r w:rsidRPr="00656FDF">
        <w:rPr>
          <w:rStyle w:val="a4"/>
          <w:rFonts w:ascii="Lotus Linotype" w:hAnsi="Lotus Linotype" w:cs="Lotus Linotype"/>
          <w:szCs w:val="22"/>
          <w:rtl/>
        </w:rPr>
        <w:t>ی دکترای خود از این تلاش</w:t>
      </w:r>
      <w:r w:rsidRPr="00656FDF">
        <w:rPr>
          <w:rStyle w:val="a4"/>
          <w:rFonts w:ascii="Lotus Linotype" w:hAnsi="Lotus Linotype"/>
          <w:szCs w:val="22"/>
          <w:rtl/>
        </w:rPr>
        <w:t>‌</w:t>
      </w:r>
      <w:r w:rsidRPr="00656FDF">
        <w:rPr>
          <w:rStyle w:val="a4"/>
          <w:rFonts w:ascii="Lotus Linotype" w:hAnsi="Lotus Linotype" w:cs="Lotus Linotype"/>
          <w:szCs w:val="22"/>
          <w:rtl/>
        </w:rPr>
        <w:t>های خطیب یاد کرده و در ص 223 بحثی تحت عنوان «تلاش</w:t>
      </w:r>
      <w:r w:rsidRPr="00656FDF">
        <w:rPr>
          <w:rStyle w:val="a4"/>
          <w:rFonts w:ascii="Lotus Linotype" w:hAnsi="Lotus Linotype"/>
          <w:szCs w:val="22"/>
          <w:rtl/>
        </w:rPr>
        <w:t>‌</w:t>
      </w:r>
      <w:r w:rsidRPr="00656FDF">
        <w:rPr>
          <w:rStyle w:val="a4"/>
          <w:rFonts w:ascii="Lotus Linotype" w:hAnsi="Lotus Linotype" w:cs="Lotus Linotype"/>
          <w:szCs w:val="22"/>
          <w:rtl/>
        </w:rPr>
        <w:t>های خطیب علیه مذاهب باطنی شیعه</w:t>
      </w:r>
      <w:r w:rsidRPr="00656FDF">
        <w:rPr>
          <w:rStyle w:val="a4"/>
          <w:rFonts w:ascii="Lotus Linotype" w:hAnsi="Lotus Linotype"/>
          <w:szCs w:val="22"/>
          <w:rtl/>
        </w:rPr>
        <w:t>‌</w:t>
      </w:r>
      <w:r w:rsidRPr="00656FDF">
        <w:rPr>
          <w:rStyle w:val="a4"/>
          <w:rFonts w:ascii="Lotus Linotype" w:hAnsi="Lotus Linotype" w:cs="Lotus Linotype"/>
          <w:szCs w:val="22"/>
          <w:rtl/>
        </w:rPr>
        <w:t>ی اثنا عشری» ذکر کرده و در پایان گفته است : «... تلاش</w:t>
      </w:r>
      <w:r w:rsidRPr="00656FDF">
        <w:rPr>
          <w:rStyle w:val="a4"/>
          <w:rFonts w:ascii="Lotus Linotype" w:hAnsi="Lotus Linotype"/>
          <w:szCs w:val="22"/>
          <w:rtl/>
        </w:rPr>
        <w:t>‌</w:t>
      </w:r>
      <w:r w:rsidRPr="00656FDF">
        <w:rPr>
          <w:rStyle w:val="a4"/>
          <w:rFonts w:ascii="Lotus Linotype" w:hAnsi="Lotus Linotype" w:cs="Lotus Linotype"/>
          <w:szCs w:val="22"/>
          <w:rtl/>
        </w:rPr>
        <w:t>های ایشان ثمره</w:t>
      </w:r>
      <w:r w:rsidRPr="00656FDF">
        <w:rPr>
          <w:rStyle w:val="a4"/>
          <w:rFonts w:ascii="Lotus Linotype" w:hAnsi="Lotus Linotype"/>
          <w:szCs w:val="22"/>
          <w:rtl/>
        </w:rPr>
        <w:t>‌</w:t>
      </w:r>
      <w:r w:rsidRPr="00656FDF">
        <w:rPr>
          <w:rStyle w:val="a4"/>
          <w:rFonts w:ascii="Lotus Linotype" w:hAnsi="Lotus Linotype" w:cs="Lotus Linotype"/>
          <w:szCs w:val="22"/>
          <w:rtl/>
        </w:rPr>
        <w:t>ی میمون و مبارک خویش را دارند تا کسی گول روافض را نخورد. وبدينصورت توطئه</w:t>
      </w:r>
      <w:r w:rsidRPr="00656FDF">
        <w:rPr>
          <w:rStyle w:val="a4"/>
          <w:rFonts w:ascii="Lotus Linotype" w:hAnsi="Lotus Linotype"/>
          <w:szCs w:val="22"/>
          <w:rtl/>
        </w:rPr>
        <w:t>‌</w:t>
      </w:r>
      <w:r w:rsidRPr="00656FDF">
        <w:rPr>
          <w:rStyle w:val="a4"/>
          <w:rFonts w:ascii="Lotus Linotype" w:hAnsi="Lotus Linotype" w:cs="Lotus Linotype"/>
          <w:szCs w:val="22"/>
          <w:rtl/>
        </w:rPr>
        <w:t>ی تقریب شکست خورد. «محب</w:t>
      </w:r>
      <w:r w:rsidRPr="00656FDF">
        <w:rPr>
          <w:rStyle w:val="a4"/>
          <w:rFonts w:ascii="Lotus Linotype" w:hAnsi="Lotus Linotype"/>
          <w:szCs w:val="22"/>
          <w:rtl/>
        </w:rPr>
        <w:t>‌</w:t>
      </w:r>
      <w:r w:rsidRPr="00656FDF">
        <w:rPr>
          <w:rStyle w:val="a4"/>
          <w:rFonts w:ascii="Lotus Linotype" w:hAnsi="Lotus Linotype" w:cs="Lotus Linotype"/>
          <w:szCs w:val="22"/>
          <w:rtl/>
        </w:rPr>
        <w:t>الدین خطیب» محمد فوزی، ص 247.</w:t>
      </w:r>
    </w:p>
  </w:footnote>
  <w:footnote w:id="173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کتاب</w:t>
      </w:r>
      <w:r w:rsidRPr="00656FDF">
        <w:rPr>
          <w:rStyle w:val="a4"/>
          <w:rFonts w:ascii="Lotus Linotype" w:hAnsi="Lotus Linotype"/>
          <w:szCs w:val="22"/>
          <w:rtl/>
        </w:rPr>
        <w:t>‌</w:t>
      </w:r>
      <w:r w:rsidRPr="00656FDF">
        <w:rPr>
          <w:rStyle w:val="a4"/>
          <w:rFonts w:ascii="Lotus Linotype" w:hAnsi="Lotus Linotype" w:cs="Lotus Linotype"/>
          <w:szCs w:val="22"/>
          <w:rtl/>
        </w:rPr>
        <w:t>ها و رساله</w:t>
      </w:r>
      <w:r w:rsidRPr="00656FDF">
        <w:rPr>
          <w:rStyle w:val="a4"/>
          <w:rFonts w:ascii="Lotus Linotype" w:hAnsi="Lotus Linotype"/>
          <w:szCs w:val="22"/>
          <w:rtl/>
        </w:rPr>
        <w:t>‌</w:t>
      </w:r>
      <w:r w:rsidRPr="00656FDF">
        <w:rPr>
          <w:rStyle w:val="a4"/>
          <w:rFonts w:ascii="Lotus Linotype" w:hAnsi="Lotus Linotype" w:cs="Lotus Linotype"/>
          <w:szCs w:val="22"/>
          <w:rtl/>
        </w:rPr>
        <w:t>های ایشان ضمن مجموعه</w:t>
      </w:r>
      <w:r w:rsidRPr="00656FDF">
        <w:rPr>
          <w:rStyle w:val="a4"/>
          <w:rFonts w:ascii="Lotus Linotype" w:hAnsi="Lotus Linotype"/>
          <w:szCs w:val="22"/>
          <w:rtl/>
        </w:rPr>
        <w:t>‌</w:t>
      </w:r>
      <w:r w:rsidRPr="00656FDF">
        <w:rPr>
          <w:rStyle w:val="a4"/>
          <w:rFonts w:ascii="Lotus Linotype" w:hAnsi="Lotus Linotype" w:cs="Lotus Linotype"/>
          <w:szCs w:val="22"/>
          <w:rtl/>
        </w:rPr>
        <w:t>ی «السنة» رجوع کن.</w:t>
      </w:r>
    </w:p>
  </w:footnote>
  <w:footnote w:id="1738">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 عبده بن حسن خیرالله از آل ترکمانی، مفتی منطقه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مصر،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1266</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در مصر زاده شد، در ازهر تحصیل کرده وارد حوزه تصوف و فلسفه شد، در عرصه</w:t>
      </w:r>
      <w:r w:rsidRPr="00656FDF">
        <w:rPr>
          <w:rStyle w:val="a4"/>
          <w:rFonts w:ascii="Lotus Linotype" w:hAnsi="Lotus Linotype"/>
          <w:szCs w:val="22"/>
          <w:rtl/>
        </w:rPr>
        <w:t>‌</w:t>
      </w:r>
      <w:r w:rsidRPr="00656FDF">
        <w:rPr>
          <w:rStyle w:val="a4"/>
          <w:rFonts w:ascii="Lotus Linotype" w:hAnsi="Lotus Linotype" w:cs="Lotus Linotype"/>
          <w:szCs w:val="22"/>
          <w:rtl/>
        </w:rPr>
        <w:t>ی تعلیم و آموزش فعالیت کرد، قاضی شد سپس مستشار دادگاه استیناف و بالاخره در سال 1317</w:t>
      </w:r>
      <w:r>
        <w:rPr>
          <w:rStyle w:val="a4"/>
          <w:rFonts w:ascii="Lotus Linotype" w:hAnsi="Lotus Linotype" w:cs="Lotus Linotype" w:hint="cs"/>
          <w:szCs w:val="22"/>
          <w:rtl/>
        </w:rPr>
        <w:t xml:space="preserve">هـ </w:t>
      </w:r>
      <w:r w:rsidRPr="00656FDF">
        <w:rPr>
          <w:rStyle w:val="a4"/>
          <w:rFonts w:ascii="Lotus Linotype" w:hAnsi="Lotus Linotype" w:cs="Lotus Linotype"/>
          <w:szCs w:val="22"/>
          <w:rtl/>
        </w:rPr>
        <w:t xml:space="preserve">مفتی </w:t>
      </w:r>
      <w:r>
        <w:rPr>
          <w:rStyle w:val="a4"/>
          <w:rFonts w:ascii="Lotus Linotype" w:hAnsi="Lotus Linotype" w:cs="Lotus Linotype" w:hint="cs"/>
          <w:szCs w:val="22"/>
          <w:rtl/>
        </w:rPr>
        <w:t>كشور</w:t>
      </w:r>
      <w:r w:rsidRPr="00656FDF">
        <w:rPr>
          <w:rStyle w:val="a4"/>
          <w:rFonts w:ascii="Lotus Linotype" w:hAnsi="Lotus Linotype" w:cs="Lotus Linotype"/>
          <w:szCs w:val="22"/>
          <w:rtl/>
        </w:rPr>
        <w:t xml:space="preserve"> مصر شد و تا زمان وفاتش در اسکندریه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1323</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آن را به عهده داشت. آثار او عبارت</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اند از «تفسیرالقرآن الکریم» (نتوانست کاملش کند)، «رسالة التوحید» و غیره. ر. ک </w:t>
      </w:r>
      <w:r>
        <w:rPr>
          <w:rStyle w:val="a4"/>
          <w:rFonts w:ascii="Lotus Linotype" w:hAnsi="Lotus Linotype" w:cs="Lotus Linotype"/>
          <w:szCs w:val="22"/>
          <w:rtl/>
        </w:rPr>
        <w:t>: «الاعلام» (7/131) «تاریخ الاس</w:t>
      </w:r>
      <w:r>
        <w:rPr>
          <w:rStyle w:val="a4"/>
          <w:rFonts w:ascii="Lotus Linotype" w:hAnsi="Lotus Linotype" w:cs="Lotus Linotype" w:hint="cs"/>
          <w:szCs w:val="22"/>
          <w:rtl/>
        </w:rPr>
        <w:t>تاذ</w:t>
      </w:r>
      <w:r w:rsidRPr="00656FDF">
        <w:rPr>
          <w:rStyle w:val="a4"/>
          <w:rFonts w:ascii="Lotus Linotype" w:hAnsi="Lotus Linotype" w:cs="Lotus Linotype"/>
          <w:szCs w:val="22"/>
          <w:rtl/>
        </w:rPr>
        <w:t xml:space="preserve"> الامام» رشیدرضا و «الفکر الاسلامی المعاصر، دراسة و تقویم» غازی توبه، ص 11.</w:t>
      </w:r>
    </w:p>
  </w:footnote>
  <w:footnote w:id="1739">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جمال</w:t>
      </w:r>
      <w:r w:rsidRPr="00656FDF">
        <w:rPr>
          <w:rStyle w:val="a4"/>
          <w:rFonts w:ascii="Lotus Linotype" w:hAnsi="Lotus Linotype"/>
          <w:szCs w:val="22"/>
          <w:rtl/>
        </w:rPr>
        <w:t>‌</w:t>
      </w:r>
      <w:r w:rsidRPr="00656FDF">
        <w:rPr>
          <w:rStyle w:val="a4"/>
          <w:rFonts w:ascii="Lotus Linotype" w:hAnsi="Lotus Linotype" w:cs="Lotus Linotype"/>
          <w:szCs w:val="22"/>
          <w:rtl/>
        </w:rPr>
        <w:t>الدین بن صفدربن علی بن محمد افغانی. (صفدر واژه</w:t>
      </w:r>
      <w:r w:rsidRPr="00656FDF">
        <w:rPr>
          <w:rStyle w:val="a4"/>
          <w:rFonts w:ascii="Lotus Linotype" w:hAnsi="Lotus Linotype"/>
          <w:szCs w:val="22"/>
          <w:rtl/>
        </w:rPr>
        <w:t>‌</w:t>
      </w:r>
      <w:r w:rsidRPr="00656FDF">
        <w:rPr>
          <w:rStyle w:val="a4"/>
          <w:rFonts w:ascii="Lotus Linotype" w:hAnsi="Lotus Linotype" w:cs="Lotus Linotype"/>
          <w:szCs w:val="22"/>
          <w:rtl/>
        </w:rPr>
        <w:t>ای است فارسی که شیعیان علی را به آن ملقب می</w:t>
      </w:r>
      <w:r w:rsidRPr="00656FDF">
        <w:rPr>
          <w:rStyle w:val="a4"/>
          <w:rFonts w:ascii="Lotus Linotype" w:hAnsi="Lotus Linotype"/>
          <w:szCs w:val="22"/>
          <w:rtl/>
        </w:rPr>
        <w:t>‌</w:t>
      </w:r>
      <w:r w:rsidRPr="00656FDF">
        <w:rPr>
          <w:rStyle w:val="a4"/>
          <w:rFonts w:ascii="Lotus Linotype" w:hAnsi="Lotus Linotype" w:cs="Lotus Linotype"/>
          <w:szCs w:val="22"/>
          <w:rtl/>
        </w:rPr>
        <w:t>کنند) شواهد و مدارکی وجود دارد که آنها را برخی از محققان ذکر کرده</w:t>
      </w:r>
      <w:r w:rsidRPr="00656FDF">
        <w:rPr>
          <w:rStyle w:val="a4"/>
          <w:rFonts w:ascii="Lotus Linotype" w:hAnsi="Lotus Linotype"/>
          <w:szCs w:val="22"/>
          <w:rtl/>
        </w:rPr>
        <w:t>‌</w:t>
      </w:r>
      <w:r w:rsidRPr="00656FDF">
        <w:rPr>
          <w:rStyle w:val="a4"/>
          <w:rFonts w:ascii="Lotus Linotype" w:hAnsi="Lotus Linotype" w:cs="Lotus Linotype"/>
          <w:szCs w:val="22"/>
          <w:rtl/>
        </w:rPr>
        <w:t>اند و دال بر آن هستند که این شخص که خودش را افغانی می</w:t>
      </w:r>
      <w:r w:rsidRPr="00656FDF">
        <w:rPr>
          <w:rStyle w:val="a4"/>
          <w:rFonts w:ascii="Lotus Linotype" w:hAnsi="Lotus Linotype"/>
          <w:szCs w:val="22"/>
          <w:rtl/>
        </w:rPr>
        <w:t>‌</w:t>
      </w:r>
      <w:r w:rsidRPr="00656FDF">
        <w:rPr>
          <w:rStyle w:val="a4"/>
          <w:rFonts w:ascii="Lotus Linotype" w:hAnsi="Lotus Linotype" w:cs="Lotus Linotype"/>
          <w:szCs w:val="22"/>
          <w:rtl/>
        </w:rPr>
        <w:t>خوانده، ماسونی، ایرانی، مازندرانی و شیعه بوده که بسیاری از توطئه</w:t>
      </w:r>
      <w:r w:rsidRPr="00656FDF">
        <w:rPr>
          <w:rStyle w:val="a4"/>
          <w:rFonts w:ascii="Lotus Linotype" w:hAnsi="Lotus Linotype"/>
          <w:szCs w:val="22"/>
          <w:rtl/>
        </w:rPr>
        <w:t>‌</w:t>
      </w:r>
      <w:r w:rsidRPr="00656FDF">
        <w:rPr>
          <w:rStyle w:val="a4"/>
          <w:rFonts w:ascii="Lotus Linotype" w:hAnsi="Lotus Linotype" w:cs="Lotus Linotype"/>
          <w:szCs w:val="22"/>
          <w:rtl/>
        </w:rPr>
        <w:t>های خطرناک را در جهان اسلام با سرّیت کامل به اجرا گذاشته است و جنبش فراماسونری و صهیونیسم از آن قهرمان و حکیمی از حکمای اسلام ساخته</w:t>
      </w:r>
      <w:r w:rsidRPr="00656FDF">
        <w:rPr>
          <w:rStyle w:val="a4"/>
          <w:rFonts w:ascii="Lotus Linotype" w:hAnsi="Lotus Linotype"/>
          <w:szCs w:val="22"/>
          <w:rtl/>
        </w:rPr>
        <w:t>‌</w:t>
      </w:r>
      <w:r w:rsidRPr="00656FDF">
        <w:rPr>
          <w:rStyle w:val="a4"/>
          <w:rFonts w:ascii="Lotus Linotype" w:hAnsi="Lotus Linotype" w:cs="Lotus Linotype"/>
          <w:szCs w:val="22"/>
          <w:rtl/>
        </w:rPr>
        <w:t>اند، و این حقایق به ما می</w:t>
      </w:r>
      <w:r w:rsidRPr="00656FDF">
        <w:rPr>
          <w:rStyle w:val="a4"/>
          <w:rFonts w:ascii="Lotus Linotype" w:hAnsi="Lotus Linotype"/>
          <w:szCs w:val="22"/>
          <w:rtl/>
        </w:rPr>
        <w:t>‌</w:t>
      </w:r>
      <w:r w:rsidRPr="00656FDF">
        <w:rPr>
          <w:rStyle w:val="a4"/>
          <w:rFonts w:ascii="Lotus Linotype" w:hAnsi="Lotus Linotype" w:cs="Lotus Linotype"/>
          <w:szCs w:val="22"/>
          <w:rtl/>
        </w:rPr>
        <w:t>گویند که باید در ارزیابی برخی از شخصیت</w:t>
      </w:r>
      <w:r w:rsidRPr="00656FDF">
        <w:rPr>
          <w:rStyle w:val="a4"/>
          <w:rFonts w:ascii="Lotus Linotype" w:hAnsi="Lotus Linotype"/>
          <w:szCs w:val="22"/>
          <w:rtl/>
        </w:rPr>
        <w:t>‌</w:t>
      </w:r>
      <w:r w:rsidRPr="00656FDF">
        <w:rPr>
          <w:rStyle w:val="a4"/>
          <w:rFonts w:ascii="Lotus Linotype" w:hAnsi="Lotus Linotype" w:cs="Lotus Linotype"/>
          <w:szCs w:val="22"/>
          <w:rtl/>
        </w:rPr>
        <w:t>ها در جهان اسلام تجدیدنظر صورت بگیرد. موضوع فوق نیاز به تحقیق و بررسی بیشتری دارد و جایش این جا نیست. اما می</w:t>
      </w:r>
      <w:r w:rsidRPr="00656FDF">
        <w:rPr>
          <w:rStyle w:val="a4"/>
          <w:rFonts w:ascii="Lotus Linotype" w:hAnsi="Lotus Linotype"/>
          <w:szCs w:val="22"/>
          <w:rtl/>
        </w:rPr>
        <w:t>‌</w:t>
      </w:r>
      <w:r w:rsidRPr="00656FDF">
        <w:rPr>
          <w:rStyle w:val="a4"/>
          <w:rFonts w:ascii="Lotus Linotype" w:hAnsi="Lotus Linotype" w:cs="Lotus Linotype"/>
          <w:szCs w:val="22"/>
          <w:rtl/>
        </w:rPr>
        <w:t>توا ن برای پیگیری موضوع فوق به مجموعه</w:t>
      </w:r>
      <w:r w:rsidRPr="00656FDF">
        <w:rPr>
          <w:rStyle w:val="a4"/>
          <w:rFonts w:ascii="Lotus Linotype" w:hAnsi="Lotus Linotype"/>
          <w:szCs w:val="22"/>
          <w:rtl/>
        </w:rPr>
        <w:t>‌</w:t>
      </w:r>
      <w:r w:rsidRPr="00656FDF">
        <w:rPr>
          <w:rStyle w:val="a4"/>
          <w:rFonts w:ascii="Lotus Linotype" w:hAnsi="Lotus Linotype" w:cs="Lotus Linotype"/>
          <w:szCs w:val="22"/>
          <w:rtl/>
        </w:rPr>
        <w:t>ای از اسناد و مدارک در رابطه با جمال</w:t>
      </w:r>
      <w:r w:rsidRPr="00656FDF">
        <w:rPr>
          <w:rStyle w:val="a4"/>
          <w:rFonts w:ascii="Lotus Linotype" w:hAnsi="Lotus Linotype"/>
          <w:szCs w:val="22"/>
          <w:rtl/>
        </w:rPr>
        <w:t>‌</w:t>
      </w:r>
      <w:r w:rsidRPr="00656FDF">
        <w:rPr>
          <w:rStyle w:val="a4"/>
          <w:rFonts w:ascii="Lotus Linotype" w:hAnsi="Lotus Linotype" w:cs="Lotus Linotype"/>
          <w:szCs w:val="22"/>
          <w:rtl/>
        </w:rPr>
        <w:t>الدین افغانی تحت عنوان «مجموعه</w:t>
      </w:r>
      <w:r w:rsidRPr="00656FDF">
        <w:rPr>
          <w:rStyle w:val="a4"/>
          <w:rFonts w:ascii="Lotus Linotype" w:hAnsi="Lotus Linotype"/>
          <w:szCs w:val="22"/>
          <w:rtl/>
        </w:rPr>
        <w:t>‌</w:t>
      </w:r>
      <w:r w:rsidRPr="00656FDF">
        <w:rPr>
          <w:rStyle w:val="a4"/>
          <w:rFonts w:ascii="Lotus Linotype" w:hAnsi="Lotus Linotype" w:cs="Lotus Linotype"/>
          <w:szCs w:val="22"/>
          <w:rtl/>
        </w:rPr>
        <w:t>ی اسناد و مدارک» منتشر شده و از جمله در بر گیرنده دو تصویر از ایشان با عمامه</w:t>
      </w:r>
      <w:r w:rsidRPr="00656FDF">
        <w:rPr>
          <w:rStyle w:val="a4"/>
          <w:rFonts w:ascii="Lotus Linotype" w:hAnsi="Lotus Linotype"/>
          <w:szCs w:val="22"/>
          <w:rtl/>
        </w:rPr>
        <w:t>‌</w:t>
      </w:r>
      <w:r w:rsidRPr="00656FDF">
        <w:rPr>
          <w:rStyle w:val="a4"/>
          <w:rFonts w:ascii="Lotus Linotype" w:hAnsi="Lotus Linotype" w:cs="Lotus Linotype"/>
          <w:szCs w:val="22"/>
          <w:rtl/>
        </w:rPr>
        <w:t>ی نجفی که یکی پس از فارغ</w:t>
      </w:r>
      <w:r w:rsidRPr="00656FDF">
        <w:rPr>
          <w:rStyle w:val="a4"/>
          <w:rFonts w:ascii="Lotus Linotype" w:hAnsi="Lotus Linotype"/>
          <w:szCs w:val="22"/>
          <w:rtl/>
        </w:rPr>
        <w:t>‌</w:t>
      </w:r>
      <w:r w:rsidRPr="00656FDF">
        <w:rPr>
          <w:rStyle w:val="a4"/>
          <w:rFonts w:ascii="Lotus Linotype" w:hAnsi="Lotus Linotype" w:cs="Lotus Linotype"/>
          <w:szCs w:val="22"/>
          <w:rtl/>
        </w:rPr>
        <w:t>التحصیل شدن وی از نجف و دیگری به هنگام اقامت در ایران گرفته شده</w:t>
      </w:r>
      <w:r w:rsidRPr="00656FDF">
        <w:rPr>
          <w:rStyle w:val="a4"/>
          <w:rFonts w:ascii="Lotus Linotype" w:hAnsi="Lotus Linotype"/>
          <w:szCs w:val="22"/>
          <w:rtl/>
        </w:rPr>
        <w:t>‌</w:t>
      </w:r>
      <w:r w:rsidRPr="00656FDF">
        <w:rPr>
          <w:rStyle w:val="a4"/>
          <w:rFonts w:ascii="Lotus Linotype" w:hAnsi="Lotus Linotype" w:cs="Lotus Linotype"/>
          <w:szCs w:val="22"/>
          <w:rtl/>
        </w:rPr>
        <w:t>اند است. ر. ک به : شماره</w:t>
      </w:r>
      <w:r w:rsidRPr="00656FDF">
        <w:rPr>
          <w:rStyle w:val="a4"/>
          <w:rFonts w:ascii="Lotus Linotype" w:hAnsi="Lotus Linotype"/>
          <w:szCs w:val="22"/>
          <w:rtl/>
        </w:rPr>
        <w:t>‌</w:t>
      </w:r>
      <w:r w:rsidRPr="00656FDF">
        <w:rPr>
          <w:rStyle w:val="a4"/>
          <w:rFonts w:ascii="Lotus Linotype" w:hAnsi="Lotus Linotype" w:cs="Lotus Linotype"/>
          <w:szCs w:val="22"/>
          <w:rtl/>
        </w:rPr>
        <w:t xml:space="preserve">های </w:t>
      </w:r>
      <w:r>
        <w:rPr>
          <w:rStyle w:val="a4"/>
          <w:rFonts w:ascii="Lotus Linotype" w:hAnsi="Lotus Linotype" w:cs="Lotus Linotype" w:hint="cs"/>
          <w:szCs w:val="22"/>
          <w:rtl/>
        </w:rPr>
        <w:t>156-157</w:t>
      </w:r>
      <w:r w:rsidRPr="00656FDF">
        <w:rPr>
          <w:rStyle w:val="a4"/>
          <w:rFonts w:ascii="Lotus Linotype" w:hAnsi="Lotus Linotype" w:cs="Lotus Linotype"/>
          <w:szCs w:val="22"/>
          <w:rtl/>
        </w:rPr>
        <w:t xml:space="preserve"> و دو تصویر دیگر از پاسپورت ایشان که از کنسولگری ایران صادر شده است و ایرانی بودن وی را ثابت می</w:t>
      </w:r>
      <w:r w:rsidRPr="00656FDF">
        <w:rPr>
          <w:rStyle w:val="a4"/>
          <w:rFonts w:ascii="Lotus Linotype" w:hAnsi="Lotus Linotype"/>
          <w:szCs w:val="22"/>
          <w:rtl/>
        </w:rPr>
        <w:t>‌</w:t>
      </w:r>
      <w:r w:rsidRPr="00656FDF">
        <w:rPr>
          <w:rStyle w:val="a4"/>
          <w:rFonts w:ascii="Lotus Linotype" w:hAnsi="Lotus Linotype" w:cs="Lotus Linotype"/>
          <w:szCs w:val="22"/>
          <w:rtl/>
        </w:rPr>
        <w:t>کند. ر. ک به : عکس</w:t>
      </w:r>
      <w:r w:rsidRPr="00656FDF">
        <w:rPr>
          <w:rStyle w:val="a4"/>
          <w:rFonts w:ascii="Lotus Linotype" w:hAnsi="Lotus Linotype"/>
          <w:szCs w:val="22"/>
          <w:rtl/>
        </w:rPr>
        <w:t>‌</w:t>
      </w:r>
      <w:r w:rsidRPr="00656FDF">
        <w:rPr>
          <w:rStyle w:val="a4"/>
          <w:rFonts w:ascii="Lotus Linotype" w:hAnsi="Lotus Linotype" w:cs="Lotus Linotype"/>
          <w:szCs w:val="22"/>
          <w:rtl/>
        </w:rPr>
        <w:t xml:space="preserve"> شماره </w:t>
      </w:r>
      <w:r>
        <w:rPr>
          <w:rStyle w:val="a4"/>
          <w:rFonts w:ascii="Lotus Linotype" w:hAnsi="Lotus Linotype" w:cs="Lotus Linotype" w:hint="cs"/>
          <w:szCs w:val="22"/>
          <w:rtl/>
        </w:rPr>
        <w:t>149-150</w:t>
      </w:r>
      <w:r w:rsidRPr="00656FDF">
        <w:rPr>
          <w:rStyle w:val="a4"/>
          <w:rFonts w:ascii="Lotus Linotype" w:hAnsi="Lotus Linotype" w:cs="Lotus Linotype"/>
          <w:szCs w:val="22"/>
          <w:rtl/>
        </w:rPr>
        <w:t xml:space="preserve"> از «مجموعه</w:t>
      </w:r>
      <w:r w:rsidRPr="00656FDF">
        <w:rPr>
          <w:rStyle w:val="a4"/>
          <w:rFonts w:ascii="Lotus Linotype" w:hAnsi="Lotus Linotype"/>
          <w:szCs w:val="22"/>
          <w:rtl/>
        </w:rPr>
        <w:t>‌</w:t>
      </w:r>
      <w:r w:rsidRPr="00656FDF">
        <w:rPr>
          <w:rStyle w:val="a4"/>
          <w:rFonts w:ascii="Lotus Linotype" w:hAnsi="Lotus Linotype" w:cs="Lotus Linotype"/>
          <w:szCs w:val="22"/>
          <w:rtl/>
        </w:rPr>
        <w:t>ی اسناد» و به تقاضای ایشان برای عضویت در فراماسونری، عکس شماره 40 از مجموعه</w:t>
      </w:r>
      <w:r w:rsidRPr="00656FDF">
        <w:rPr>
          <w:rStyle w:val="a4"/>
          <w:rFonts w:ascii="Lotus Linotype" w:hAnsi="Lotus Linotype"/>
          <w:szCs w:val="22"/>
          <w:rtl/>
        </w:rPr>
        <w:t>‌</w:t>
      </w:r>
      <w:r w:rsidRPr="00656FDF">
        <w:rPr>
          <w:rStyle w:val="a4"/>
          <w:rFonts w:ascii="Lotus Linotype" w:hAnsi="Lotus Linotype" w:cs="Lotus Linotype"/>
          <w:szCs w:val="22"/>
          <w:rtl/>
        </w:rPr>
        <w:t>ی اسناد. همچنین در این زمینه می</w:t>
      </w:r>
      <w:r w:rsidRPr="00656FDF">
        <w:rPr>
          <w:rStyle w:val="a4"/>
          <w:rFonts w:ascii="Lotus Linotype" w:hAnsi="Lotus Linotype"/>
          <w:szCs w:val="22"/>
          <w:rtl/>
        </w:rPr>
        <w:t>‌</w:t>
      </w:r>
      <w:r w:rsidRPr="00656FDF">
        <w:rPr>
          <w:rStyle w:val="a4"/>
          <w:rFonts w:ascii="Lotus Linotype" w:hAnsi="Lotus Linotype" w:cs="Lotus Linotype"/>
          <w:szCs w:val="22"/>
          <w:rtl/>
        </w:rPr>
        <w:t>توان به کتاب «جمال</w:t>
      </w:r>
      <w:r w:rsidRPr="00656FDF">
        <w:rPr>
          <w:rStyle w:val="a4"/>
          <w:rFonts w:ascii="Lotus Linotype" w:hAnsi="Lotus Linotype"/>
          <w:szCs w:val="22"/>
          <w:rtl/>
        </w:rPr>
        <w:t>‌</w:t>
      </w:r>
      <w:r w:rsidRPr="00656FDF">
        <w:rPr>
          <w:rStyle w:val="a4"/>
          <w:rFonts w:ascii="Lotus Linotype" w:hAnsi="Lotus Linotype" w:cs="Lotus Linotype"/>
          <w:szCs w:val="22"/>
          <w:rtl/>
        </w:rPr>
        <w:t>الدین افغانی اسدآبادی معروف به افغانی» که خواهرزاده</w:t>
      </w:r>
      <w:r w:rsidRPr="00656FDF">
        <w:rPr>
          <w:rStyle w:val="a4"/>
          <w:rFonts w:ascii="Lotus Linotype" w:hAnsi="Lotus Linotype"/>
          <w:szCs w:val="22"/>
          <w:rtl/>
        </w:rPr>
        <w:t>‌</w:t>
      </w:r>
      <w:r w:rsidRPr="00656FDF">
        <w:rPr>
          <w:rStyle w:val="a4"/>
          <w:rFonts w:ascii="Lotus Linotype" w:hAnsi="Lotus Linotype" w:cs="Lotus Linotype"/>
          <w:szCs w:val="22"/>
          <w:rtl/>
        </w:rPr>
        <w:t>اش میرزا لطف</w:t>
      </w:r>
      <w:r w:rsidRPr="00656FDF">
        <w:rPr>
          <w:rStyle w:val="a4"/>
          <w:rFonts w:ascii="Lotus Linotype" w:hAnsi="Lotus Linotype"/>
          <w:szCs w:val="22"/>
          <w:rtl/>
        </w:rPr>
        <w:t>‌</w:t>
      </w:r>
      <w:r w:rsidRPr="00656FDF">
        <w:rPr>
          <w:rStyle w:val="a4"/>
          <w:rFonts w:ascii="Lotus Linotype" w:hAnsi="Lotus Linotype" w:cs="Lotus Linotype"/>
          <w:szCs w:val="22"/>
          <w:rtl/>
        </w:rPr>
        <w:t>الله خان اسدآبادی آن را به فارسی نوشته است و دکتر عبدالمنعم محمد حس</w:t>
      </w:r>
      <w:r>
        <w:rPr>
          <w:rStyle w:val="a4"/>
          <w:rFonts w:ascii="Lotus Linotype" w:hAnsi="Lotus Linotype" w:cs="Lotus Linotype" w:hint="cs"/>
          <w:szCs w:val="22"/>
          <w:rtl/>
        </w:rPr>
        <w:t>ن</w:t>
      </w:r>
      <w:r w:rsidRPr="00656FDF">
        <w:rPr>
          <w:rStyle w:val="a4"/>
          <w:rFonts w:ascii="Lotus Linotype" w:hAnsi="Lotus Linotype" w:cs="Lotus Linotype"/>
          <w:szCs w:val="22"/>
          <w:rtl/>
        </w:rPr>
        <w:t>ین آن را به عربی برگردانده و مقدمه</w:t>
      </w:r>
      <w:r w:rsidRPr="00656FDF">
        <w:rPr>
          <w:rStyle w:val="a4"/>
          <w:rFonts w:ascii="Lotus Linotype" w:hAnsi="Lotus Linotype"/>
          <w:szCs w:val="22"/>
          <w:rtl/>
        </w:rPr>
        <w:t>‌</w:t>
      </w:r>
      <w:r w:rsidRPr="00656FDF">
        <w:rPr>
          <w:rStyle w:val="a4"/>
          <w:rFonts w:ascii="Lotus Linotype" w:hAnsi="Lotus Linotype" w:cs="Lotus Linotype"/>
          <w:szCs w:val="22"/>
          <w:rtl/>
        </w:rPr>
        <w:t>ای بر آن نوشته است. در کتاب فوق مطالبی وجود دارد که وجود خانواده</w:t>
      </w:r>
      <w:r w:rsidRPr="00656FDF">
        <w:rPr>
          <w:rStyle w:val="a4"/>
          <w:rFonts w:ascii="Lotus Linotype" w:hAnsi="Lotus Linotype"/>
          <w:szCs w:val="22"/>
          <w:rtl/>
        </w:rPr>
        <w:t>‌</w:t>
      </w:r>
      <w:r w:rsidRPr="00656FDF">
        <w:rPr>
          <w:rStyle w:val="a4"/>
          <w:rFonts w:ascii="Lotus Linotype" w:hAnsi="Lotus Linotype" w:cs="Lotus Linotype"/>
          <w:szCs w:val="22"/>
          <w:rtl/>
        </w:rPr>
        <w:t>ی جمال</w:t>
      </w:r>
      <w:r w:rsidRPr="00656FDF">
        <w:rPr>
          <w:rStyle w:val="a4"/>
          <w:rFonts w:ascii="Lotus Linotype" w:hAnsi="Lotus Linotype"/>
          <w:szCs w:val="22"/>
          <w:rtl/>
        </w:rPr>
        <w:t>‌</w:t>
      </w:r>
      <w:r w:rsidRPr="00656FDF">
        <w:rPr>
          <w:rStyle w:val="a4"/>
          <w:rFonts w:ascii="Lotus Linotype" w:hAnsi="Lotus Linotype" w:cs="Lotus Linotype"/>
          <w:szCs w:val="22"/>
          <w:rtl/>
        </w:rPr>
        <w:t>الدین را در ایران اثبات می</w:t>
      </w:r>
      <w:r w:rsidRPr="00656FDF">
        <w:rPr>
          <w:rStyle w:val="a4"/>
          <w:rFonts w:ascii="Lotus Linotype" w:hAnsi="Lotus Linotype"/>
          <w:szCs w:val="22"/>
          <w:rtl/>
        </w:rPr>
        <w:t>‌</w:t>
      </w:r>
      <w:r w:rsidRPr="00656FDF">
        <w:rPr>
          <w:rStyle w:val="a4"/>
          <w:rFonts w:ascii="Lotus Linotype" w:hAnsi="Lotus Linotype" w:cs="Lotus Linotype"/>
          <w:szCs w:val="22"/>
          <w:rtl/>
        </w:rPr>
        <w:t>کند و نشان می</w:t>
      </w:r>
      <w:r w:rsidRPr="00656FDF">
        <w:rPr>
          <w:rStyle w:val="a4"/>
          <w:rFonts w:ascii="Lotus Linotype" w:hAnsi="Lotus Linotype"/>
          <w:szCs w:val="22"/>
          <w:rtl/>
        </w:rPr>
        <w:t>‌</w:t>
      </w:r>
      <w:r w:rsidRPr="00656FDF">
        <w:rPr>
          <w:rStyle w:val="a4"/>
          <w:rFonts w:ascii="Lotus Linotype" w:hAnsi="Lotus Linotype" w:cs="Lotus Linotype"/>
          <w:szCs w:val="22"/>
          <w:rtl/>
        </w:rPr>
        <w:t>دهد که در افغانستان هیچ اثری از این خانواده نیست. همچنین رجوع شود به «دایرة المعارف الشیعیة» (6/</w:t>
      </w:r>
      <w:r>
        <w:rPr>
          <w:rStyle w:val="a4"/>
          <w:rFonts w:ascii="Lotus Linotype" w:hAnsi="Lotus Linotype" w:cs="Lotus Linotype" w:hint="cs"/>
          <w:szCs w:val="22"/>
          <w:rtl/>
        </w:rPr>
        <w:t>11</w:t>
      </w:r>
      <w:r w:rsidRPr="00656FDF">
        <w:rPr>
          <w:rStyle w:val="a4"/>
          <w:rFonts w:ascii="Lotus Linotype" w:hAnsi="Lotus Linotype" w:cs="Lotus Linotype"/>
          <w:szCs w:val="22"/>
          <w:rtl/>
        </w:rPr>
        <w:t>-</w:t>
      </w:r>
      <w:r>
        <w:rPr>
          <w:rStyle w:val="a4"/>
          <w:rFonts w:ascii="Lotus Linotype" w:hAnsi="Lotus Linotype" w:cs="Lotus Linotype" w:hint="cs"/>
          <w:szCs w:val="22"/>
          <w:rtl/>
        </w:rPr>
        <w:t>12</w:t>
      </w:r>
      <w:r w:rsidRPr="00656FDF">
        <w:rPr>
          <w:rStyle w:val="a4"/>
          <w:rFonts w:ascii="Lotus Linotype" w:hAnsi="Lotus Linotype" w:cs="Lotus Linotype"/>
          <w:szCs w:val="22"/>
          <w:rtl/>
        </w:rPr>
        <w:t>) و اعلام طبقات الشیعة، آغابزرگ تهرانی</w:t>
      </w:r>
      <w:r>
        <w:rPr>
          <w:rStyle w:val="a4"/>
          <w:rFonts w:ascii="Lotus Linotype" w:hAnsi="Lotus Linotype" w:cs="Lotus Linotype" w:hint="cs"/>
          <w:szCs w:val="22"/>
          <w:rtl/>
        </w:rPr>
        <w:t xml:space="preserve"> 1/315. </w:t>
      </w:r>
      <w:r w:rsidRPr="00656FDF">
        <w:rPr>
          <w:rStyle w:val="a4"/>
          <w:rFonts w:ascii="Lotus Linotype" w:hAnsi="Lotus Linotype" w:cs="Lotus Linotype"/>
          <w:szCs w:val="22"/>
          <w:rtl/>
        </w:rPr>
        <w:t>و «جمال</w:t>
      </w:r>
      <w:r w:rsidRPr="00656FDF">
        <w:rPr>
          <w:rStyle w:val="a4"/>
          <w:rFonts w:ascii="Lotus Linotype" w:hAnsi="Lotus Linotype"/>
          <w:szCs w:val="22"/>
          <w:rtl/>
        </w:rPr>
        <w:t>‌</w:t>
      </w:r>
      <w:r w:rsidRPr="00656FDF">
        <w:rPr>
          <w:rStyle w:val="a4"/>
          <w:rFonts w:ascii="Lotus Linotype" w:hAnsi="Lotus Linotype" w:cs="Lotus Linotype"/>
          <w:szCs w:val="22"/>
          <w:rtl/>
        </w:rPr>
        <w:t>الدین الافغان</w:t>
      </w:r>
      <w:r>
        <w:rPr>
          <w:rStyle w:val="a4"/>
          <w:rFonts w:ascii="Lotus Linotype" w:hAnsi="Lotus Linotype" w:cs="Lotus Linotype"/>
          <w:szCs w:val="22"/>
          <w:rtl/>
        </w:rPr>
        <w:t>ی» از محسن الأمين و «الاسلام و</w:t>
      </w:r>
      <w:r w:rsidRPr="00656FDF">
        <w:rPr>
          <w:rStyle w:val="a4"/>
          <w:rFonts w:ascii="Lotus Linotype" w:hAnsi="Lotus Linotype" w:cs="Lotus Linotype"/>
          <w:szCs w:val="22"/>
          <w:rtl/>
        </w:rPr>
        <w:t xml:space="preserve">الحضارة الغربیة» محمد محمدحسین، ص </w:t>
      </w:r>
      <w:r>
        <w:rPr>
          <w:rStyle w:val="a4"/>
          <w:rFonts w:ascii="Lotus Linotype" w:hAnsi="Lotus Linotype" w:cs="Lotus Linotype" w:hint="cs"/>
          <w:szCs w:val="22"/>
          <w:rtl/>
        </w:rPr>
        <w:t>75-90</w:t>
      </w:r>
      <w:r w:rsidRPr="00656FDF">
        <w:rPr>
          <w:rStyle w:val="a4"/>
          <w:rFonts w:ascii="Lotus Linotype" w:hAnsi="Lotus Linotype" w:cs="Lotus Linotype"/>
          <w:szCs w:val="22"/>
          <w:rtl/>
        </w:rPr>
        <w:t>.</w:t>
      </w:r>
    </w:p>
  </w:footnote>
  <w:footnote w:id="1740">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«تاریخ الشیخ محمد عبده»، رشیدرضا (1/934).</w:t>
      </w:r>
    </w:p>
  </w:footnote>
  <w:footnote w:id="1741">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 رشید</w:t>
      </w:r>
      <w:r>
        <w:rPr>
          <w:rStyle w:val="a4"/>
          <w:rFonts w:ascii="Lotus Linotype" w:hAnsi="Lotus Linotype" w:cs="Lotus Linotype" w:hint="cs"/>
          <w:szCs w:val="22"/>
          <w:rtl/>
        </w:rPr>
        <w:t xml:space="preserve">بن علي </w:t>
      </w:r>
      <w:r w:rsidRPr="00656FDF">
        <w:rPr>
          <w:rStyle w:val="a4"/>
          <w:rFonts w:ascii="Lotus Linotype" w:hAnsi="Lotus Linotype" w:cs="Lotus Linotype"/>
          <w:szCs w:val="22"/>
          <w:rtl/>
        </w:rPr>
        <w:t>رضا بن محمد</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بن علی قلمونی بغدادی الاصل و حسینی النسب. صاحب مجله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«المنار» و یکی از اصلاحگران مسلمان و یکی از نویسندگانی که به حدیث، ادبیات، تاریخ و تفسیر آشنایی داشته است. در قلمون از نواحی طرابلس شام (سوریه) </w:t>
      </w:r>
      <w:r>
        <w:rPr>
          <w:rStyle w:val="a4"/>
          <w:rFonts w:ascii="Lotus Linotype" w:hAnsi="Lotus Linotype" w:cs="Lotus Linotype" w:hint="cs"/>
          <w:szCs w:val="22"/>
          <w:rtl/>
        </w:rPr>
        <w:t xml:space="preserve">در سال 1282هـ </w:t>
      </w:r>
      <w:r w:rsidRPr="00656FDF">
        <w:rPr>
          <w:rStyle w:val="a4"/>
          <w:rFonts w:ascii="Lotus Linotype" w:hAnsi="Lotus Linotype" w:cs="Lotus Linotype"/>
          <w:szCs w:val="22"/>
          <w:rtl/>
        </w:rPr>
        <w:t xml:space="preserve">به دنیا آمد و در آن و در طرابلس تحصیل کرد،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1315</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به مصر آمد، با محمد عبده تماس برقرار کرد و نزد او شاگردی کرد و مجله</w:t>
      </w:r>
      <w:r w:rsidRPr="00656FDF">
        <w:rPr>
          <w:rStyle w:val="a4"/>
          <w:rFonts w:ascii="Lotus Linotype" w:hAnsi="Lotus Linotype"/>
          <w:szCs w:val="22"/>
          <w:rtl/>
        </w:rPr>
        <w:t>‌</w:t>
      </w:r>
      <w:r w:rsidRPr="00656FDF">
        <w:rPr>
          <w:rStyle w:val="a4"/>
          <w:rFonts w:ascii="Lotus Linotype" w:hAnsi="Lotus Linotype" w:cs="Lotus Linotype"/>
          <w:szCs w:val="22"/>
          <w:rtl/>
        </w:rPr>
        <w:t>ی «المنار» را منتشر کرد و مدرسه «دعوت و ارشاد» را به راه انداخت و به هند، حجاز و اروپا مسافرت</w:t>
      </w:r>
      <w:r w:rsidRPr="00656FDF">
        <w:rPr>
          <w:rStyle w:val="a4"/>
          <w:rFonts w:ascii="Lotus Linotype" w:hAnsi="Lotus Linotype"/>
          <w:szCs w:val="22"/>
          <w:rtl/>
        </w:rPr>
        <w:t>‌</w:t>
      </w:r>
      <w:r w:rsidRPr="00656FDF">
        <w:rPr>
          <w:rStyle w:val="a4"/>
          <w:rFonts w:ascii="Lotus Linotype" w:hAnsi="Lotus Linotype" w:cs="Lotus Linotype"/>
          <w:szCs w:val="22"/>
          <w:rtl/>
        </w:rPr>
        <w:t>هایی کرد و به عنوان عضو مجمع علمی دمشق انتخاب شد و</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1354</w:t>
      </w:r>
      <w:r>
        <w:rPr>
          <w:rStyle w:val="a4"/>
          <w:rFonts w:ascii="Lotus Linotype" w:hAnsi="Lotus Linotype" w:cs="Lotus Linotype" w:hint="cs"/>
          <w:szCs w:val="22"/>
          <w:rtl/>
        </w:rPr>
        <w:t xml:space="preserve">هـ </w:t>
      </w:r>
      <w:r w:rsidRPr="00656FDF">
        <w:rPr>
          <w:rStyle w:val="a4"/>
          <w:rFonts w:ascii="Lotus Linotype" w:hAnsi="Lotus Linotype" w:cs="Lotus Linotype"/>
          <w:szCs w:val="22"/>
          <w:rtl/>
        </w:rPr>
        <w:t>ناگهان در قاهره دار فانی را وداع گفت. کتاب</w:t>
      </w:r>
      <w:r w:rsidRPr="00656FDF">
        <w:rPr>
          <w:rStyle w:val="a4"/>
          <w:rFonts w:ascii="Lotus Linotype" w:hAnsi="Lotus Linotype"/>
          <w:szCs w:val="22"/>
          <w:rtl/>
        </w:rPr>
        <w:t>‌</w:t>
      </w:r>
      <w:r w:rsidRPr="00656FDF">
        <w:rPr>
          <w:rStyle w:val="a4"/>
          <w:rFonts w:ascii="Lotus Linotype" w:hAnsi="Lotus Linotype" w:cs="Lotus Linotype"/>
          <w:szCs w:val="22"/>
          <w:rtl/>
        </w:rPr>
        <w:t>های «تفسیرالقرآن الکریم» (نتوانست کاملش کند) «الخلافة و الامامة العظمی»، «الوحی المحمدی» و غیره از آثار وی هستند. ر. ک «الاعلام» (6/</w:t>
      </w:r>
      <w:r>
        <w:rPr>
          <w:rStyle w:val="a4"/>
          <w:rFonts w:ascii="Lotus Linotype" w:hAnsi="Lotus Linotype" w:cs="Lotus Linotype" w:hint="cs"/>
          <w:szCs w:val="22"/>
          <w:rtl/>
        </w:rPr>
        <w:t>361-362</w:t>
      </w:r>
      <w:r w:rsidRPr="00656FDF">
        <w:rPr>
          <w:rStyle w:val="a4"/>
          <w:rFonts w:ascii="Lotus Linotype" w:hAnsi="Lotus Linotype" w:cs="Lotus Linotype"/>
          <w:szCs w:val="22"/>
          <w:rtl/>
        </w:rPr>
        <w:t>) «معجم المؤلفين» (9/</w:t>
      </w:r>
      <w:r>
        <w:rPr>
          <w:rStyle w:val="a4"/>
          <w:rFonts w:ascii="Lotus Linotype" w:hAnsi="Lotus Linotype" w:cs="Lotus Linotype" w:hint="cs"/>
          <w:szCs w:val="22"/>
          <w:rtl/>
        </w:rPr>
        <w:t>310</w:t>
      </w:r>
      <w:r w:rsidRPr="00656FDF">
        <w:rPr>
          <w:rStyle w:val="a4"/>
          <w:rFonts w:ascii="Lotus Linotype" w:hAnsi="Lotus Linotype" w:cs="Lotus Linotype"/>
          <w:szCs w:val="22"/>
          <w:rtl/>
        </w:rPr>
        <w:t>-</w:t>
      </w:r>
      <w:r>
        <w:rPr>
          <w:rStyle w:val="a4"/>
          <w:rFonts w:ascii="Lotus Linotype" w:hAnsi="Lotus Linotype" w:cs="Lotus Linotype" w:hint="cs"/>
          <w:szCs w:val="22"/>
          <w:rtl/>
        </w:rPr>
        <w:t>311</w:t>
      </w:r>
      <w:r w:rsidRPr="00656FDF">
        <w:rPr>
          <w:rStyle w:val="a4"/>
          <w:rFonts w:ascii="Lotus Linotype" w:hAnsi="Lotus Linotype" w:cs="Lotus Linotype"/>
          <w:szCs w:val="22"/>
          <w:rtl/>
        </w:rPr>
        <w:t>)، «رشید رضا» احمد الشرباصی، و غیره.</w:t>
      </w:r>
    </w:p>
  </w:footnote>
  <w:footnote w:id="1742">
    <w:p w:rsidR="00336FF5" w:rsidRPr="005D715B" w:rsidRDefault="00336FF5" w:rsidP="00DD068F">
      <w:pPr>
        <w:pStyle w:val="a8"/>
        <w:spacing w:after="0" w:line="240" w:lineRule="auto"/>
        <w:jc w:val="lowKashida"/>
        <w:rPr>
          <w:rStyle w:val="a4"/>
          <w:rFonts w:ascii="Lotus Linotype" w:hAnsi="Lotus Linotype" w:cs="Lotus Linotype"/>
          <w:spacing w:val="-4"/>
          <w:szCs w:val="22"/>
          <w:rtl/>
        </w:rPr>
      </w:pPr>
      <w:r w:rsidRPr="005D715B">
        <w:rPr>
          <w:rStyle w:val="a4"/>
          <w:rFonts w:ascii="Lotus Linotype" w:hAnsi="Lotus Linotype" w:cs="Lotus Linotype"/>
          <w:spacing w:val="-4"/>
          <w:szCs w:val="22"/>
          <w:rtl/>
        </w:rPr>
        <w:t>(</w:t>
      </w:r>
      <w:r w:rsidRPr="005D715B">
        <w:rPr>
          <w:rStyle w:val="a4"/>
          <w:rFonts w:ascii="Lotus Linotype" w:hAnsi="Lotus Linotype" w:cs="Lotus Linotype"/>
          <w:spacing w:val="-4"/>
          <w:szCs w:val="22"/>
          <w:rtl/>
        </w:rPr>
        <w:footnoteRef/>
      </w:r>
      <w:r w:rsidRPr="005D715B">
        <w:rPr>
          <w:rStyle w:val="a4"/>
          <w:rFonts w:ascii="Lotus Linotype" w:hAnsi="Lotus Linotype" w:cs="Lotus Linotype"/>
          <w:spacing w:val="-4"/>
          <w:szCs w:val="22"/>
          <w:rtl/>
        </w:rPr>
        <w:t xml:space="preserve">)- «السنة والشیعة» </w:t>
      </w:r>
      <w:r w:rsidRPr="005D715B">
        <w:rPr>
          <w:rStyle w:val="a4"/>
          <w:rFonts w:ascii="Lotus Linotype" w:hAnsi="Lotus Linotype" w:cs="Lotus Linotype" w:hint="cs"/>
          <w:spacing w:val="-4"/>
          <w:szCs w:val="22"/>
          <w:rtl/>
        </w:rPr>
        <w:t>يا</w:t>
      </w:r>
      <w:r w:rsidRPr="005D715B">
        <w:rPr>
          <w:rStyle w:val="a4"/>
          <w:rFonts w:ascii="Lotus Linotype" w:hAnsi="Lotus Linotype" w:cs="Lotus Linotype"/>
          <w:spacing w:val="-4"/>
          <w:szCs w:val="22"/>
          <w:rtl/>
        </w:rPr>
        <w:t xml:space="preserve"> «الوهابية والرافضة»، رشیدرضا، ص </w:t>
      </w:r>
      <w:r w:rsidRPr="005D715B">
        <w:rPr>
          <w:rStyle w:val="a4"/>
          <w:rFonts w:ascii="Lotus Linotype" w:hAnsi="Lotus Linotype" w:cs="Lotus Linotype" w:hint="cs"/>
          <w:spacing w:val="-4"/>
          <w:szCs w:val="22"/>
          <w:rtl/>
        </w:rPr>
        <w:t>14-15</w:t>
      </w:r>
      <w:r w:rsidRPr="005D715B">
        <w:rPr>
          <w:rStyle w:val="a4"/>
          <w:rFonts w:ascii="Lotus Linotype" w:hAnsi="Lotus Linotype" w:cs="Lotus Linotype"/>
          <w:spacing w:val="-4"/>
          <w:szCs w:val="22"/>
          <w:rtl/>
        </w:rPr>
        <w:t>، چاپ اول، مجله</w:t>
      </w:r>
      <w:r w:rsidRPr="005D715B">
        <w:rPr>
          <w:rStyle w:val="a4"/>
          <w:rFonts w:ascii="Lotus Linotype" w:hAnsi="Lotus Linotype"/>
          <w:spacing w:val="-4"/>
          <w:szCs w:val="22"/>
          <w:rtl/>
        </w:rPr>
        <w:t>‌</w:t>
      </w:r>
      <w:r w:rsidRPr="005D715B">
        <w:rPr>
          <w:rStyle w:val="a4"/>
          <w:rFonts w:ascii="Lotus Linotype" w:hAnsi="Lotus Linotype" w:cs="Lotus Linotype"/>
          <w:spacing w:val="-4"/>
          <w:szCs w:val="22"/>
          <w:rtl/>
        </w:rPr>
        <w:t>ی «المنار» (29/677).</w:t>
      </w:r>
    </w:p>
  </w:footnote>
  <w:footnote w:id="1743">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«المنار» (29/424) (31/293).</w:t>
      </w:r>
    </w:p>
  </w:footnote>
  <w:footnote w:id="1744">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(31/290).</w:t>
      </w:r>
    </w:p>
  </w:footnote>
  <w:footnote w:id="1745">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(31/290).</w:t>
      </w:r>
    </w:p>
  </w:footnote>
  <w:footnote w:id="1746">
    <w:p w:rsidR="00336FF5" w:rsidRPr="00656FDF" w:rsidRDefault="00336FF5" w:rsidP="00A36B8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«المنار» (29/427)، (31/</w:t>
      </w:r>
      <w:r>
        <w:rPr>
          <w:rStyle w:val="a4"/>
          <w:rFonts w:ascii="Lotus Linotype" w:hAnsi="Lotus Linotype" w:cs="Lotus Linotype" w:hint="cs"/>
          <w:szCs w:val="22"/>
          <w:rtl/>
        </w:rPr>
        <w:t>290-291</w:t>
      </w:r>
      <w:r w:rsidRPr="00656FDF">
        <w:rPr>
          <w:rStyle w:val="a4"/>
          <w:rFonts w:ascii="Lotus Linotype" w:hAnsi="Lotus Linotype" w:cs="Lotus Linotype"/>
          <w:szCs w:val="22"/>
          <w:rtl/>
        </w:rPr>
        <w:t>) (32/115) (34/209).</w:t>
      </w:r>
    </w:p>
  </w:footnote>
  <w:footnote w:id="1747">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مجله</w:t>
      </w:r>
      <w:r w:rsidRPr="00656FDF">
        <w:rPr>
          <w:rStyle w:val="a4"/>
          <w:rFonts w:ascii="Lotus Linotype" w:hAnsi="Lotus Linotype"/>
          <w:szCs w:val="22"/>
          <w:rtl/>
        </w:rPr>
        <w:t>‌</w:t>
      </w:r>
      <w:r w:rsidRPr="00656FDF">
        <w:rPr>
          <w:rStyle w:val="a4"/>
          <w:rFonts w:ascii="Lotus Linotype" w:hAnsi="Lotus Linotype" w:cs="Lotus Linotype"/>
          <w:szCs w:val="22"/>
          <w:rtl/>
        </w:rPr>
        <w:t>ی «المنار» (31/290).</w:t>
      </w:r>
    </w:p>
  </w:footnote>
  <w:footnote w:id="1748">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مجله</w:t>
      </w:r>
      <w:r w:rsidRPr="00656FDF">
        <w:rPr>
          <w:rStyle w:val="a4"/>
          <w:rFonts w:ascii="Lotus Linotype" w:hAnsi="Lotus Linotype"/>
          <w:szCs w:val="22"/>
          <w:rtl/>
        </w:rPr>
        <w:t>‌</w:t>
      </w:r>
      <w:r w:rsidRPr="00656FDF">
        <w:rPr>
          <w:rStyle w:val="a4"/>
          <w:rFonts w:ascii="Lotus Linotype" w:hAnsi="Lotus Linotype" w:cs="Lotus Linotype"/>
          <w:szCs w:val="22"/>
          <w:rtl/>
        </w:rPr>
        <w:t>ی «المنار» (31/293).</w:t>
      </w:r>
    </w:p>
  </w:footnote>
  <w:footnote w:id="1749">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مجله</w:t>
      </w:r>
      <w:r w:rsidRPr="00656FDF">
        <w:rPr>
          <w:rStyle w:val="a4"/>
          <w:rFonts w:ascii="Lotus Linotype" w:hAnsi="Lotus Linotype"/>
          <w:szCs w:val="22"/>
          <w:rtl/>
        </w:rPr>
        <w:t>‌</w:t>
      </w:r>
      <w:r w:rsidRPr="00656FDF">
        <w:rPr>
          <w:rStyle w:val="a4"/>
          <w:rFonts w:ascii="Lotus Linotype" w:hAnsi="Lotus Linotype" w:cs="Lotus Linotype"/>
          <w:szCs w:val="22"/>
          <w:rtl/>
        </w:rPr>
        <w:t>ی «المنار» (31/</w:t>
      </w:r>
      <w:r>
        <w:rPr>
          <w:rStyle w:val="a4"/>
          <w:rFonts w:ascii="Lotus Linotype" w:hAnsi="Lotus Linotype" w:cs="Lotus Linotype" w:hint="cs"/>
          <w:szCs w:val="22"/>
          <w:rtl/>
        </w:rPr>
        <w:t>291-292</w:t>
      </w:r>
      <w:r w:rsidRPr="00656FDF">
        <w:rPr>
          <w:rStyle w:val="a4"/>
          <w:rFonts w:ascii="Lotus Linotype" w:hAnsi="Lotus Linotype" w:cs="Lotus Linotype"/>
          <w:szCs w:val="22"/>
          <w:rtl/>
        </w:rPr>
        <w:t>).</w:t>
      </w:r>
    </w:p>
  </w:footnote>
  <w:footnote w:id="1750">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(31/292).</w:t>
      </w:r>
    </w:p>
  </w:footnote>
  <w:footnote w:id="1751">
    <w:p w:rsidR="00336FF5" w:rsidRPr="00656FDF" w:rsidRDefault="00336FF5" w:rsidP="00511D03">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Pr>
          <w:rStyle w:val="a4"/>
          <w:rFonts w:ascii="Lotus Linotype" w:hAnsi="Lotus Linotype" w:cs="Lotus Linotype"/>
          <w:szCs w:val="22"/>
          <w:rtl/>
        </w:rPr>
        <w:t xml:space="preserve">)- شیخ دکتر مصطفی </w:t>
      </w:r>
      <w:r>
        <w:rPr>
          <w:rStyle w:val="a4"/>
          <w:rFonts w:ascii="Lotus Linotype" w:hAnsi="Lotus Linotype" w:cs="Lotus Linotype" w:hint="cs"/>
          <w:szCs w:val="22"/>
          <w:rtl/>
        </w:rPr>
        <w:t>س</w:t>
      </w:r>
      <w:r w:rsidRPr="00656FDF">
        <w:rPr>
          <w:rStyle w:val="a4"/>
          <w:rFonts w:ascii="Lotus Linotype" w:hAnsi="Lotus Linotype" w:cs="Lotus Linotype"/>
          <w:szCs w:val="22"/>
          <w:rtl/>
        </w:rPr>
        <w:t>باعی حسنی از شخصیت</w:t>
      </w:r>
      <w:r w:rsidRPr="00656FDF">
        <w:rPr>
          <w:rStyle w:val="a4"/>
          <w:rFonts w:ascii="Lotus Linotype" w:hAnsi="Lotus Linotype"/>
          <w:szCs w:val="22"/>
          <w:rtl/>
        </w:rPr>
        <w:t>‌</w:t>
      </w:r>
      <w:r w:rsidRPr="00656FDF">
        <w:rPr>
          <w:rStyle w:val="a4"/>
          <w:rFonts w:ascii="Lotus Linotype" w:hAnsi="Lotus Linotype" w:cs="Lotus Linotype"/>
          <w:szCs w:val="22"/>
          <w:rtl/>
        </w:rPr>
        <w:t>های بزرگ علم و دعوت به اسلام. وی به عنوان استاد حقوق در دانشگاه دمشق خدمت می</w:t>
      </w:r>
      <w:r w:rsidRPr="00656FDF">
        <w:rPr>
          <w:rStyle w:val="a4"/>
          <w:rFonts w:ascii="Lotus Linotype" w:hAnsi="Lotus Linotype"/>
          <w:szCs w:val="22"/>
          <w:rtl/>
        </w:rPr>
        <w:t>‌</w:t>
      </w:r>
      <w:r w:rsidRPr="00656FDF">
        <w:rPr>
          <w:rStyle w:val="a4"/>
          <w:rFonts w:ascii="Lotus Linotype" w:hAnsi="Lotus Linotype" w:cs="Lotus Linotype"/>
          <w:szCs w:val="22"/>
          <w:rtl/>
        </w:rPr>
        <w:t>کرد و تلاش</w:t>
      </w:r>
      <w:r w:rsidRPr="00656FDF">
        <w:rPr>
          <w:rStyle w:val="a4"/>
          <w:rFonts w:ascii="Lotus Linotype" w:hAnsi="Lotus Linotype"/>
          <w:szCs w:val="22"/>
          <w:rtl/>
        </w:rPr>
        <w:t>‌</w:t>
      </w:r>
      <w:r w:rsidRPr="00656FDF">
        <w:rPr>
          <w:rStyle w:val="a4"/>
          <w:rFonts w:ascii="Lotus Linotype" w:hAnsi="Lotus Linotype" w:cs="Lotus Linotype"/>
          <w:szCs w:val="22"/>
          <w:rtl/>
        </w:rPr>
        <w:t>های ایشان باعث شد دانشکده</w:t>
      </w:r>
      <w:r w:rsidRPr="00656FDF">
        <w:rPr>
          <w:rStyle w:val="a4"/>
          <w:rFonts w:ascii="Lotus Linotype" w:hAnsi="Lotus Linotype"/>
          <w:szCs w:val="22"/>
          <w:rtl/>
        </w:rPr>
        <w:t>‌</w:t>
      </w:r>
      <w:r w:rsidRPr="00656FDF">
        <w:rPr>
          <w:rStyle w:val="a4"/>
          <w:rFonts w:ascii="Lotus Linotype" w:hAnsi="Lotus Linotype" w:cs="Lotus Linotype"/>
          <w:szCs w:val="22"/>
          <w:rtl/>
        </w:rPr>
        <w:t>ی شریعت در دمشق شکل بگیرد و نخستین رئیس آن نیز خود ایشان بودند. ایشان در مقاومت و جهاد مسلحانه علیه استعمار فرانسه نقش ایفا کردند و در دعوت به سوی خدا نیز نقش مهمی داشتند. در ایجاد و رهبری حرکت اسلامی در سوریه و نیز جهاد علیه یهود و دفاع از بیت</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المقدس نقش و مشارکت داشتند. ایشان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1915م به دنیا آمده بودند و به </w:t>
      </w:r>
      <w:r w:rsidRPr="00511D03">
        <w:rPr>
          <w:rStyle w:val="a4"/>
          <w:rFonts w:ascii="Lotus Linotype" w:hAnsi="Lotus Linotype" w:cs="Lotus Linotype"/>
          <w:szCs w:val="22"/>
          <w:rtl/>
        </w:rPr>
        <w:t>سال 1384</w:t>
      </w:r>
      <w:r w:rsidRPr="00511D03">
        <w:rPr>
          <w:rStyle w:val="a4"/>
          <w:rFonts w:ascii="Lotus Linotype" w:hAnsi="Lotus Linotype" w:cs="Lotus Linotype" w:hint="cs"/>
          <w:szCs w:val="22"/>
          <w:rtl/>
        </w:rPr>
        <w:t>هـ</w:t>
      </w:r>
      <w:r w:rsidRPr="00511D03">
        <w:rPr>
          <w:rStyle w:val="a4"/>
          <w:rFonts w:ascii="Lotus Linotype" w:hAnsi="Lotus Linotype" w:cs="Lotus Linotype"/>
          <w:szCs w:val="22"/>
          <w:rtl/>
        </w:rPr>
        <w:t xml:space="preserve"> / 1964م دار فانی را وداع گفتند. </w:t>
      </w:r>
      <w:r w:rsidRPr="00511D03">
        <w:rPr>
          <w:rStyle w:val="a4"/>
          <w:rFonts w:ascii="Lotus Linotype" w:hAnsi="Lotus Linotype" w:cs="CTraditional Arabic" w:hint="cs"/>
          <w:szCs w:val="22"/>
          <w:rtl/>
        </w:rPr>
        <w:t>:</w:t>
      </w:r>
      <w:r w:rsidRPr="00511D03">
        <w:rPr>
          <w:rStyle w:val="a4"/>
          <w:rFonts w:ascii="Lotus Linotype" w:hAnsi="Lotus Linotype" w:cs="Lotus Linotype"/>
          <w:szCs w:val="22"/>
          <w:rtl/>
        </w:rPr>
        <w:t xml:space="preserve"> وی آثار علمی فراوانی از خودش به جای گذاشته</w:t>
      </w:r>
      <w:r w:rsidRPr="00656FDF">
        <w:rPr>
          <w:rStyle w:val="a4"/>
          <w:rFonts w:ascii="Lotus Linotype" w:hAnsi="Lotus Linotype" w:cs="Lotus Linotype"/>
          <w:szCs w:val="22"/>
          <w:rtl/>
        </w:rPr>
        <w:t xml:space="preserve"> است. از جمله : «السنة ومکانتها ف</w:t>
      </w:r>
      <w:r>
        <w:rPr>
          <w:rStyle w:val="a4"/>
          <w:rFonts w:ascii="Lotus Linotype" w:hAnsi="Lotus Linotype" w:cs="Lotus Linotype" w:hint="cs"/>
          <w:szCs w:val="22"/>
          <w:rtl/>
        </w:rPr>
        <w:t>ي</w:t>
      </w:r>
      <w:r w:rsidRPr="00656FDF">
        <w:rPr>
          <w:rStyle w:val="a4"/>
          <w:rFonts w:ascii="Lotus Linotype" w:hAnsi="Lotus Linotype" w:cs="Lotus Linotype"/>
          <w:szCs w:val="22"/>
          <w:rtl/>
        </w:rPr>
        <w:t xml:space="preserve"> التشریع الاسلامی»، «المرأة بین الفقه والقانون»، «السیرة النبویة» و غیره. ر. ک : مجله</w:t>
      </w:r>
      <w:r w:rsidRPr="00656FDF">
        <w:rPr>
          <w:rStyle w:val="a4"/>
          <w:rFonts w:ascii="Lotus Linotype" w:hAnsi="Lotus Linotype"/>
          <w:szCs w:val="22"/>
          <w:rtl/>
        </w:rPr>
        <w:t>‌</w:t>
      </w:r>
      <w:r w:rsidRPr="00656FDF">
        <w:rPr>
          <w:rStyle w:val="a4"/>
          <w:rFonts w:ascii="Lotus Linotype" w:hAnsi="Lotus Linotype" w:cs="Lotus Linotype"/>
          <w:szCs w:val="22"/>
          <w:rtl/>
        </w:rPr>
        <w:t>ی «حضارة الاسلام» ویژه</w:t>
      </w:r>
      <w:r w:rsidRPr="00656FDF">
        <w:rPr>
          <w:rStyle w:val="a4"/>
          <w:rFonts w:ascii="Lotus Linotype" w:hAnsi="Lotus Linotype"/>
          <w:szCs w:val="22"/>
          <w:rtl/>
        </w:rPr>
        <w:t>‌</w:t>
      </w:r>
      <w:r w:rsidRPr="00656FDF">
        <w:rPr>
          <w:rStyle w:val="a4"/>
          <w:rFonts w:ascii="Lotus Linotype" w:hAnsi="Lotus Linotype" w:cs="Lotus Linotype"/>
          <w:szCs w:val="22"/>
          <w:rtl/>
        </w:rPr>
        <w:t>نامه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سباعی، سال پنجم، 1384 ه‍ عدد </w:t>
      </w:r>
      <w:r>
        <w:rPr>
          <w:rStyle w:val="a4"/>
          <w:rFonts w:ascii="Lotus Linotype" w:hAnsi="Lotus Linotype" w:cs="Lotus Linotype" w:hint="cs"/>
          <w:szCs w:val="22"/>
          <w:rtl/>
        </w:rPr>
        <w:t>4، 5، 6</w:t>
      </w:r>
      <w:r w:rsidRPr="00656FDF">
        <w:rPr>
          <w:rStyle w:val="a4"/>
          <w:rFonts w:ascii="Lotus Linotype" w:hAnsi="Lotus Linotype" w:cs="Lotus Linotype"/>
          <w:szCs w:val="22"/>
          <w:rtl/>
        </w:rPr>
        <w:t xml:space="preserve"> و رجوع شود به «الموسوعة الحرکية»، فتحی یکن (1/141)، «علما و مفکرون عرفتهم»، محمد مجذوب (ص </w:t>
      </w:r>
      <w:r>
        <w:rPr>
          <w:rStyle w:val="a4"/>
          <w:rFonts w:ascii="Lotus Linotype" w:hAnsi="Lotus Linotype" w:cs="Lotus Linotype" w:hint="cs"/>
          <w:szCs w:val="22"/>
          <w:rtl/>
        </w:rPr>
        <w:t>357-389</w:t>
      </w:r>
      <w:r w:rsidRPr="00656FDF">
        <w:rPr>
          <w:rStyle w:val="a4"/>
          <w:rFonts w:ascii="Lotus Linotype" w:hAnsi="Lotus Linotype" w:cs="Lotus Linotype"/>
          <w:szCs w:val="22"/>
          <w:rtl/>
        </w:rPr>
        <w:t>).</w:t>
      </w:r>
    </w:p>
  </w:footnote>
  <w:footnote w:id="1752">
    <w:p w:rsidR="00336FF5" w:rsidRPr="00656FDF" w:rsidRDefault="00336FF5" w:rsidP="00615FE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«السنة و مکانتها فی</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التشریع الاسلامی»، ص </w:t>
      </w:r>
      <w:r>
        <w:rPr>
          <w:rStyle w:val="a4"/>
          <w:rFonts w:ascii="Lotus Linotype" w:hAnsi="Lotus Linotype" w:cs="Lotus Linotype" w:hint="cs"/>
          <w:szCs w:val="22"/>
          <w:rtl/>
        </w:rPr>
        <w:t>8-9</w:t>
      </w:r>
      <w:r w:rsidRPr="00656FDF">
        <w:rPr>
          <w:rStyle w:val="a4"/>
          <w:rFonts w:ascii="Lotus Linotype" w:hAnsi="Lotus Linotype" w:cs="Lotus Linotype"/>
          <w:szCs w:val="22"/>
          <w:rtl/>
        </w:rPr>
        <w:t>.</w:t>
      </w:r>
    </w:p>
  </w:footnote>
  <w:footnote w:id="1753">
    <w:p w:rsidR="00336FF5" w:rsidRPr="00656FDF" w:rsidRDefault="00336FF5" w:rsidP="00615FE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11.</w:t>
      </w:r>
    </w:p>
  </w:footnote>
  <w:footnote w:id="1754">
    <w:p w:rsidR="00336FF5" w:rsidRPr="00656FDF" w:rsidRDefault="00336FF5" w:rsidP="00615FE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«طبقات اعلام الشیعة»، آ</w:t>
      </w:r>
      <w:r>
        <w:rPr>
          <w:rStyle w:val="a4"/>
          <w:rFonts w:ascii="Lotus Linotype" w:hAnsi="Lotus Linotype" w:cs="Lotus Linotype" w:hint="cs"/>
          <w:szCs w:val="22"/>
          <w:rtl/>
        </w:rPr>
        <w:t>غ</w:t>
      </w:r>
      <w:r w:rsidRPr="00656FDF">
        <w:rPr>
          <w:rStyle w:val="a4"/>
          <w:rFonts w:ascii="Lotus Linotype" w:hAnsi="Lotus Linotype" w:cs="Lotus Linotype"/>
          <w:szCs w:val="22"/>
          <w:rtl/>
        </w:rPr>
        <w:t>ابزرگ تهرانی، ص 1082.</w:t>
      </w:r>
    </w:p>
  </w:footnote>
  <w:footnote w:id="1755">
    <w:p w:rsidR="00336FF5" w:rsidRPr="00656FDF" w:rsidRDefault="00336FF5" w:rsidP="00615FE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«السنة ومکانتها فی التشریع الاسلامی»، سباعی، ص 9.</w:t>
      </w:r>
    </w:p>
  </w:footnote>
  <w:footnote w:id="1756">
    <w:p w:rsidR="00336FF5" w:rsidRPr="00656FDF" w:rsidRDefault="00336FF5" w:rsidP="00615FE8">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منبع سابق، سباعی، ص 9.</w:t>
      </w:r>
    </w:p>
  </w:footnote>
  <w:footnote w:id="175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 ن، ص 10.</w:t>
      </w:r>
    </w:p>
  </w:footnote>
  <w:footnote w:id="175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9-10.</w:t>
      </w:r>
    </w:p>
  </w:footnote>
  <w:footnote w:id="1759">
    <w:p w:rsidR="00336FF5" w:rsidRPr="00656FDF" w:rsidRDefault="00336FF5" w:rsidP="00511D03">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9-10.</w:t>
      </w:r>
    </w:p>
  </w:footnote>
  <w:footnote w:id="1760">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10.</w:t>
      </w:r>
    </w:p>
  </w:footnote>
  <w:footnote w:id="1761">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الوشیعة، ص 19.</w:t>
      </w:r>
    </w:p>
  </w:footnote>
  <w:footnote w:id="1762">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الوشیعة، ص ح ـ ز.</w:t>
      </w:r>
    </w:p>
  </w:footnote>
  <w:footnote w:id="1763">
    <w:p w:rsidR="00336FF5" w:rsidRPr="00656FDF" w:rsidRDefault="00336FF5" w:rsidP="0056307A">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محمدبن عبدالرزاق، بن محمد کردعلی، مورخ، نویسنده روزنامه</w:t>
      </w:r>
      <w:r w:rsidRPr="00656FDF">
        <w:rPr>
          <w:rStyle w:val="a4"/>
          <w:rFonts w:ascii="Lotus Linotype" w:hAnsi="Lotus Linotype"/>
          <w:szCs w:val="22"/>
          <w:rtl/>
        </w:rPr>
        <w:t>‌</w:t>
      </w:r>
      <w:r w:rsidRPr="00656FDF">
        <w:rPr>
          <w:rStyle w:val="a4"/>
          <w:rFonts w:ascii="Lotus Linotype" w:hAnsi="Lotus Linotype" w:cs="Lotus Linotype"/>
          <w:szCs w:val="22"/>
          <w:rtl/>
        </w:rPr>
        <w:t xml:space="preserve">نگار و سیاستمدار و نخستین رئیس مجمع علمی عربی. وی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1293</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در دمشق متولد شد و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1373</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در همین شهر دار فانی را وداع گفت. کتاب</w:t>
      </w:r>
      <w:r w:rsidRPr="00656FDF">
        <w:rPr>
          <w:rStyle w:val="a4"/>
          <w:rFonts w:ascii="Lotus Linotype" w:hAnsi="Lotus Linotype"/>
          <w:szCs w:val="22"/>
          <w:rtl/>
        </w:rPr>
        <w:t>‌</w:t>
      </w:r>
      <w:r w:rsidRPr="00656FDF">
        <w:rPr>
          <w:rStyle w:val="a4"/>
          <w:rFonts w:ascii="Lotus Linotype" w:hAnsi="Lotus Linotype" w:cs="Lotus Linotype"/>
          <w:szCs w:val="22"/>
          <w:rtl/>
        </w:rPr>
        <w:t xml:space="preserve">های «خطط الشام» در شش جلد و «الاسلام و الحضارة العربیة» </w:t>
      </w:r>
      <w:r>
        <w:rPr>
          <w:rStyle w:val="a4"/>
          <w:rFonts w:ascii="Lotus Linotype" w:hAnsi="Lotus Linotype" w:cs="Lotus Linotype" w:hint="cs"/>
          <w:szCs w:val="22"/>
          <w:rtl/>
        </w:rPr>
        <w:t xml:space="preserve">در دو جلد </w:t>
      </w:r>
      <w:r w:rsidRPr="00656FDF">
        <w:rPr>
          <w:rStyle w:val="a4"/>
          <w:rFonts w:ascii="Lotus Linotype" w:hAnsi="Lotus Linotype" w:cs="Lotus Linotype"/>
          <w:szCs w:val="22"/>
          <w:rtl/>
        </w:rPr>
        <w:t>و غیره از جمله آثار وی هستند «معجم</w:t>
      </w:r>
      <w:r w:rsidRPr="00656FDF">
        <w:rPr>
          <w:rStyle w:val="a4"/>
          <w:rFonts w:ascii="Lotus Linotype" w:hAnsi="Lotus Linotype"/>
          <w:szCs w:val="22"/>
          <w:rtl/>
        </w:rPr>
        <w:t>‌</w:t>
      </w:r>
      <w:r w:rsidRPr="00656FDF">
        <w:rPr>
          <w:rStyle w:val="a4"/>
          <w:rFonts w:ascii="Lotus Linotype" w:hAnsi="Lotus Linotype" w:cs="Lotus Linotype"/>
          <w:szCs w:val="22"/>
          <w:rtl/>
        </w:rPr>
        <w:t>المؤلفين» (10/</w:t>
      </w:r>
      <w:r>
        <w:rPr>
          <w:rStyle w:val="a4"/>
          <w:rFonts w:ascii="Lotus Linotype" w:hAnsi="Lotus Linotype" w:cs="Lotus Linotype" w:hint="cs"/>
          <w:szCs w:val="22"/>
          <w:rtl/>
        </w:rPr>
        <w:t>162-163</w:t>
      </w:r>
      <w:r w:rsidRPr="00656FDF">
        <w:rPr>
          <w:rStyle w:val="a4"/>
          <w:rFonts w:ascii="Lotus Linotype" w:hAnsi="Lotus Linotype" w:cs="Lotus Linotype"/>
          <w:szCs w:val="22"/>
          <w:rtl/>
        </w:rPr>
        <w:t>).</w:t>
      </w:r>
    </w:p>
  </w:footnote>
  <w:footnote w:id="176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«المذکرات» (= خاطرات)، محمد کردعلی (3/1233).</w:t>
      </w:r>
    </w:p>
  </w:footnote>
  <w:footnote w:id="1765">
    <w:p w:rsidR="00336FF5" w:rsidRPr="00656FDF" w:rsidRDefault="00336FF5" w:rsidP="0056307A">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مجله</w:t>
      </w:r>
      <w:r w:rsidRPr="00656FDF">
        <w:rPr>
          <w:rStyle w:val="a4"/>
          <w:rFonts w:ascii="Lotus Linotype" w:hAnsi="Lotus Linotype"/>
          <w:szCs w:val="22"/>
          <w:rtl/>
        </w:rPr>
        <w:t>‌</w:t>
      </w:r>
      <w:r>
        <w:rPr>
          <w:rStyle w:val="a4"/>
          <w:rFonts w:ascii="Lotus Linotype" w:hAnsi="Lotus Linotype" w:cs="Lotus Linotype"/>
          <w:szCs w:val="22"/>
          <w:rtl/>
        </w:rPr>
        <w:t>ی «السجل» عراقی، عدد 650 سال 18</w:t>
      </w:r>
      <w:r>
        <w:rPr>
          <w:rStyle w:val="a4"/>
          <w:rFonts w:ascii="Lotus Linotype" w:hAnsi="Lotus Linotype" w:cs="Lotus Linotype" w:hint="cs"/>
          <w:szCs w:val="22"/>
          <w:rtl/>
        </w:rPr>
        <w:t>، 10</w:t>
      </w:r>
      <w:r w:rsidRPr="00656FDF">
        <w:rPr>
          <w:rStyle w:val="a4"/>
          <w:rFonts w:ascii="Lotus Linotype" w:hAnsi="Lotus Linotype" w:cs="Lotus Linotype"/>
          <w:szCs w:val="22"/>
          <w:rtl/>
        </w:rPr>
        <w:t>شوال 1368</w:t>
      </w:r>
      <w:r>
        <w:rPr>
          <w:rStyle w:val="a4"/>
          <w:rFonts w:ascii="Lotus Linotype" w:hAnsi="Lotus Linotype" w:cs="Lotus Linotype" w:hint="cs"/>
          <w:szCs w:val="22"/>
          <w:rtl/>
        </w:rPr>
        <w:t>هـ</w:t>
      </w:r>
      <w:r w:rsidRPr="00656FDF">
        <w:rPr>
          <w:rStyle w:val="a4"/>
          <w:rFonts w:ascii="Lotus Linotype" w:hAnsi="Lotus Linotype" w:cs="Lotus Linotype"/>
          <w:szCs w:val="22"/>
          <w:rtl/>
        </w:rPr>
        <w:t>، مصاحبه</w:t>
      </w:r>
      <w:r w:rsidRPr="00656FDF">
        <w:rPr>
          <w:rStyle w:val="a4"/>
          <w:rFonts w:ascii="Lotus Linotype" w:hAnsi="Lotus Linotype"/>
          <w:szCs w:val="22"/>
          <w:rtl/>
        </w:rPr>
        <w:t>‌</w:t>
      </w:r>
      <w:r w:rsidRPr="00656FDF">
        <w:rPr>
          <w:rStyle w:val="a4"/>
          <w:rFonts w:ascii="Lotus Linotype" w:hAnsi="Lotus Linotype" w:cs="Lotus Linotype"/>
          <w:szCs w:val="22"/>
          <w:rtl/>
        </w:rPr>
        <w:t>ای با موسی جارالله تحت عنوان</w:t>
      </w:r>
      <w:r>
        <w:rPr>
          <w:rStyle w:val="a4"/>
          <w:rFonts w:ascii="Lotus Linotype" w:hAnsi="Lotus Linotype" w:cs="Lotus Linotype" w:hint="cs"/>
          <w:szCs w:val="22"/>
          <w:rtl/>
        </w:rPr>
        <w:t>:</w:t>
      </w:r>
      <w:r w:rsidRPr="00656FDF">
        <w:rPr>
          <w:rStyle w:val="a4"/>
          <w:rFonts w:ascii="Lotus Linotype" w:hAnsi="Lotus Linotype" w:cs="Lotus Linotype"/>
          <w:szCs w:val="22"/>
          <w:rtl/>
        </w:rPr>
        <w:t xml:space="preserve"> و آخرین شیخ</w:t>
      </w:r>
      <w:r w:rsidRPr="00656FDF">
        <w:rPr>
          <w:rStyle w:val="a4"/>
          <w:rFonts w:ascii="Lotus Linotype" w:hAnsi="Lotus Linotype"/>
          <w:szCs w:val="22"/>
          <w:rtl/>
        </w:rPr>
        <w:t>‌</w:t>
      </w:r>
      <w:r w:rsidRPr="00656FDF">
        <w:rPr>
          <w:rStyle w:val="a4"/>
          <w:rFonts w:ascii="Lotus Linotype" w:hAnsi="Lotus Linotype" w:cs="Lotus Linotype"/>
          <w:szCs w:val="22"/>
          <w:rtl/>
        </w:rPr>
        <w:t>الاسلام روسیه سخن می</w:t>
      </w:r>
      <w:r w:rsidRPr="00656FDF">
        <w:rPr>
          <w:rStyle w:val="a4"/>
          <w:rFonts w:ascii="Lotus Linotype" w:hAnsi="Lotus Linotype"/>
          <w:szCs w:val="22"/>
          <w:rtl/>
        </w:rPr>
        <w:t>‌</w:t>
      </w:r>
      <w:r w:rsidRPr="00656FDF">
        <w:rPr>
          <w:rStyle w:val="a4"/>
          <w:rFonts w:ascii="Lotus Linotype" w:hAnsi="Lotus Linotype" w:cs="Lotus Linotype"/>
          <w:szCs w:val="22"/>
          <w:rtl/>
        </w:rPr>
        <w:t>گوید.</w:t>
      </w:r>
    </w:p>
  </w:footnote>
  <w:footnote w:id="176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«مجلة المجمع العلمی العربی»، معلوف (4/266).</w:t>
      </w:r>
    </w:p>
  </w:footnote>
  <w:footnote w:id="1767">
    <w:p w:rsidR="00336FF5" w:rsidRPr="00656FDF" w:rsidRDefault="00336FF5" w:rsidP="0056307A">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 «الاعلام» (8/</w:t>
      </w:r>
      <w:r>
        <w:rPr>
          <w:rStyle w:val="a4"/>
          <w:rFonts w:ascii="Lotus Linotype" w:hAnsi="Lotus Linotype" w:cs="Lotus Linotype" w:hint="cs"/>
          <w:szCs w:val="22"/>
          <w:rtl/>
        </w:rPr>
        <w:t>269-270</w:t>
      </w:r>
      <w:r w:rsidRPr="00656FDF">
        <w:rPr>
          <w:rStyle w:val="a4"/>
          <w:rFonts w:ascii="Lotus Linotype" w:hAnsi="Lotus Linotype" w:cs="Lotus Linotype"/>
          <w:szCs w:val="22"/>
          <w:rtl/>
        </w:rPr>
        <w:t>) «معجم المؤلفین»، (13/</w:t>
      </w:r>
      <w:r>
        <w:rPr>
          <w:rStyle w:val="a4"/>
          <w:rFonts w:ascii="Lotus Linotype" w:hAnsi="Lotus Linotype" w:cs="Lotus Linotype" w:hint="cs"/>
          <w:szCs w:val="22"/>
          <w:rtl/>
        </w:rPr>
        <w:t>136-137</w:t>
      </w:r>
      <w:r w:rsidRPr="00656FDF">
        <w:rPr>
          <w:rStyle w:val="a4"/>
          <w:rFonts w:ascii="Lotus Linotype" w:hAnsi="Lotus Linotype" w:cs="Lotus Linotype"/>
          <w:szCs w:val="22"/>
          <w:rtl/>
        </w:rPr>
        <w:t>)</w:t>
      </w:r>
    </w:p>
  </w:footnote>
  <w:footnote w:id="1768">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عبارتی که جارالله آن را بر پشت کتاب الوشیعه نوشته است.</w:t>
      </w:r>
    </w:p>
  </w:footnote>
  <w:footnote w:id="1769">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 «الوشیعة»، ص 20.</w:t>
      </w:r>
    </w:p>
  </w:footnote>
  <w:footnote w:id="177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 «الوشیعة»، ص أ.</w:t>
      </w:r>
    </w:p>
  </w:footnote>
  <w:footnote w:id="177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 «الوشیعة»، ص 17.</w:t>
      </w:r>
    </w:p>
  </w:footnote>
  <w:footnote w:id="177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 «الوشیعة»، ص 231.</w:t>
      </w:r>
    </w:p>
  </w:footnote>
  <w:footnote w:id="1773">
    <w:p w:rsidR="00336FF5" w:rsidRPr="00656FDF" w:rsidRDefault="00336FF5" w:rsidP="0056307A">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«الوشیعة»، ص </w:t>
      </w:r>
      <w:r>
        <w:rPr>
          <w:rStyle w:val="a4"/>
          <w:rFonts w:ascii="Lotus Linotype" w:hAnsi="Lotus Linotype" w:cs="Lotus Linotype" w:hint="cs"/>
          <w:szCs w:val="22"/>
          <w:rtl/>
        </w:rPr>
        <w:t>ط</w:t>
      </w:r>
      <w:r w:rsidRPr="00656FDF">
        <w:rPr>
          <w:rStyle w:val="a4"/>
          <w:rFonts w:ascii="Lotus Linotype" w:hAnsi="Lotus Linotype" w:cs="Lotus Linotype"/>
          <w:szCs w:val="22"/>
          <w:rtl/>
        </w:rPr>
        <w:t xml:space="preserve"> ـ </w:t>
      </w:r>
      <w:r>
        <w:rPr>
          <w:rStyle w:val="a4"/>
          <w:rFonts w:ascii="Lotus Linotype" w:hAnsi="Lotus Linotype" w:cs="Lotus Linotype" w:hint="cs"/>
          <w:szCs w:val="22"/>
          <w:rtl/>
        </w:rPr>
        <w:t>ى</w:t>
      </w:r>
      <w:r w:rsidRPr="00656FDF">
        <w:rPr>
          <w:rStyle w:val="a4"/>
          <w:rFonts w:ascii="Lotus Linotype" w:hAnsi="Lotus Linotype" w:cs="Lotus Linotype"/>
          <w:szCs w:val="22"/>
          <w:rtl/>
        </w:rPr>
        <w:t>.</w:t>
      </w:r>
    </w:p>
  </w:footnote>
  <w:footnote w:id="177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«الوشیعة»، ص 18.</w:t>
      </w:r>
    </w:p>
  </w:footnote>
  <w:footnote w:id="1775">
    <w:p w:rsidR="00336FF5" w:rsidRPr="00656FDF" w:rsidRDefault="00336FF5" w:rsidP="0056307A">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ر. ک : به «الوشیعة»، ص </w:t>
      </w:r>
      <w:r>
        <w:rPr>
          <w:rStyle w:val="a4"/>
          <w:rFonts w:ascii="Lotus Linotype" w:hAnsi="Lotus Linotype" w:cs="Lotus Linotype" w:hint="cs"/>
          <w:szCs w:val="22"/>
          <w:rtl/>
        </w:rPr>
        <w:t>18-38</w:t>
      </w:r>
      <w:r w:rsidRPr="00656FDF">
        <w:rPr>
          <w:rStyle w:val="a4"/>
          <w:rFonts w:ascii="Lotus Linotype" w:hAnsi="Lotus Linotype" w:cs="Lotus Linotype"/>
          <w:szCs w:val="22"/>
          <w:rtl/>
        </w:rPr>
        <w:t>.</w:t>
      </w:r>
    </w:p>
  </w:footnote>
  <w:footnote w:id="177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«الوشیعة»، ص 39.</w:t>
      </w:r>
    </w:p>
  </w:footnote>
  <w:footnote w:id="1777">
    <w:p w:rsidR="00336FF5" w:rsidRPr="00656FDF" w:rsidRDefault="00336FF5" w:rsidP="00135617">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از جمله «الشیعه بین الحقائق و الاوهام». از محسن امین، «اجوبة مسائل جارالله»، عبدالحسن رشتی، «کشف </w:t>
      </w:r>
      <w:r>
        <w:rPr>
          <w:rStyle w:val="a4"/>
          <w:rFonts w:ascii="Lotus Linotype" w:hAnsi="Lotus Linotype" w:cs="Lotus Linotype" w:hint="cs"/>
          <w:szCs w:val="22"/>
          <w:rtl/>
        </w:rPr>
        <w:t>الا</w:t>
      </w:r>
      <w:r w:rsidRPr="00656FDF">
        <w:rPr>
          <w:rStyle w:val="a4"/>
          <w:rFonts w:ascii="Lotus Linotype" w:hAnsi="Lotus Linotype" w:cs="Lotus Linotype"/>
          <w:szCs w:val="22"/>
          <w:rtl/>
        </w:rPr>
        <w:t>شتباه» و غیره.</w:t>
      </w:r>
    </w:p>
  </w:footnote>
  <w:footnote w:id="1778">
    <w:p w:rsidR="00336FF5" w:rsidRPr="00656FDF" w:rsidRDefault="00336FF5" w:rsidP="005D715B">
      <w:pPr>
        <w:pStyle w:val="a8"/>
        <w:spacing w:after="0" w:line="221"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«الوشیعه بین الحقایق و الاوهام»</w:t>
      </w:r>
      <w:r>
        <w:rPr>
          <w:rStyle w:val="a4"/>
          <w:rFonts w:ascii="Lotus Linotype" w:hAnsi="Lotus Linotype" w:cs="Lotus Linotype" w:hint="cs"/>
          <w:szCs w:val="22"/>
          <w:rtl/>
        </w:rPr>
        <w:t xml:space="preserve"> 6-7.</w:t>
      </w:r>
    </w:p>
  </w:footnote>
  <w:footnote w:id="1779">
    <w:p w:rsidR="00336FF5" w:rsidRPr="00656FDF" w:rsidRDefault="00336FF5" w:rsidP="005D715B">
      <w:pPr>
        <w:pStyle w:val="a8"/>
        <w:spacing w:after="0" w:line="221"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محمدبن محمد مهدی خالصی از علمای معاصر شیعه و از داعیان وحدت اسلامی در عراق. وی تنها عالم شیعی</w:t>
      </w:r>
      <w:r w:rsidRPr="00656FDF">
        <w:rPr>
          <w:rStyle w:val="a4"/>
          <w:rFonts w:ascii="Lotus Linotype" w:hAnsi="Lotus Linotype"/>
          <w:szCs w:val="22"/>
          <w:rtl/>
        </w:rPr>
        <w:t>‌</w:t>
      </w:r>
      <w:r w:rsidRPr="00656FDF">
        <w:rPr>
          <w:rStyle w:val="a4"/>
          <w:rFonts w:ascii="Lotus Linotype" w:hAnsi="Lotus Linotype" w:cs="Lotus Linotype"/>
          <w:szCs w:val="22"/>
          <w:rtl/>
        </w:rPr>
        <w:t xml:space="preserve">ای در عراق است که در </w:t>
      </w:r>
      <w:r>
        <w:rPr>
          <w:rStyle w:val="a4"/>
          <w:rFonts w:ascii="Lotus Linotype" w:hAnsi="Lotus Linotype" w:cs="Lotus Linotype" w:hint="cs"/>
          <w:szCs w:val="22"/>
          <w:rtl/>
        </w:rPr>
        <w:t>با اقوام خود ن</w:t>
      </w:r>
      <w:r w:rsidRPr="00656FDF">
        <w:rPr>
          <w:rStyle w:val="a4"/>
          <w:rFonts w:ascii="Lotus Linotype" w:hAnsi="Lotus Linotype" w:cs="Lotus Linotype"/>
          <w:szCs w:val="22"/>
          <w:rtl/>
        </w:rPr>
        <w:t xml:space="preserve">ماز جمعه </w:t>
      </w:r>
      <w:r>
        <w:rPr>
          <w:rStyle w:val="a4"/>
          <w:rFonts w:ascii="Lotus Linotype" w:hAnsi="Lotus Linotype" w:cs="Lotus Linotype" w:hint="cs"/>
          <w:szCs w:val="22"/>
          <w:rtl/>
        </w:rPr>
        <w:t>را</w:t>
      </w:r>
      <w:r w:rsidRPr="00656FDF">
        <w:rPr>
          <w:rStyle w:val="a4"/>
          <w:rFonts w:ascii="Lotus Linotype" w:hAnsi="Lotus Linotype" w:cs="Lotus Linotype"/>
          <w:szCs w:val="22"/>
          <w:rtl/>
        </w:rPr>
        <w:t xml:space="preserve"> برپا می</w:t>
      </w:r>
      <w:r w:rsidRPr="00656FDF">
        <w:rPr>
          <w:rStyle w:val="a4"/>
          <w:rFonts w:ascii="Lotus Linotype" w:hAnsi="Lotus Linotype"/>
          <w:szCs w:val="22"/>
          <w:rtl/>
        </w:rPr>
        <w:t>‌</w:t>
      </w:r>
      <w:r w:rsidRPr="00656FDF">
        <w:rPr>
          <w:rStyle w:val="a4"/>
          <w:rFonts w:ascii="Lotus Linotype" w:hAnsi="Lotus Linotype" w:cs="Lotus Linotype"/>
          <w:szCs w:val="22"/>
          <w:rtl/>
        </w:rPr>
        <w:t>کند. ر. ک : «الجمعه» محمد خالصی. به نظر وی شهادت سوم اذان (یعنی أشهد</w:t>
      </w:r>
      <w:r>
        <w:rPr>
          <w:rStyle w:val="a4"/>
          <w:rFonts w:ascii="Lotus Linotype" w:hAnsi="Lotus Linotype" w:cs="Lotus Linotype" w:hint="cs"/>
          <w:szCs w:val="22"/>
          <w:rtl/>
        </w:rPr>
        <w:t xml:space="preserve"> أ</w:t>
      </w:r>
      <w:r w:rsidRPr="00656FDF">
        <w:rPr>
          <w:rStyle w:val="a4"/>
          <w:rFonts w:ascii="Lotus Linotype" w:hAnsi="Lotus Linotype" w:cs="Lotus Linotype"/>
          <w:szCs w:val="22"/>
          <w:rtl/>
        </w:rPr>
        <w:t>ن علیاً ول</w:t>
      </w:r>
      <w:r>
        <w:rPr>
          <w:rStyle w:val="a4"/>
          <w:rFonts w:ascii="Lotus Linotype" w:hAnsi="Lotus Linotype" w:cs="Lotus Linotype" w:hint="cs"/>
          <w:szCs w:val="22"/>
          <w:rtl/>
        </w:rPr>
        <w:t>ي</w:t>
      </w:r>
      <w:r w:rsidRPr="00656FDF">
        <w:rPr>
          <w:rStyle w:val="a4"/>
          <w:rFonts w:ascii="Lotus Linotype" w:hAnsi="Lotus Linotype"/>
          <w:szCs w:val="22"/>
          <w:rtl/>
        </w:rPr>
        <w:t>‌</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الله) را غلات روافض به اذان شیعه اضافه کرده</w:t>
      </w:r>
      <w:r w:rsidRPr="00656FDF">
        <w:rPr>
          <w:rStyle w:val="a4"/>
          <w:rFonts w:ascii="Lotus Linotype" w:hAnsi="Lotus Linotype"/>
          <w:szCs w:val="22"/>
          <w:rtl/>
        </w:rPr>
        <w:t>‌</w:t>
      </w:r>
      <w:r w:rsidRPr="00656FDF">
        <w:rPr>
          <w:rStyle w:val="a4"/>
          <w:rFonts w:ascii="Lotus Linotype" w:hAnsi="Lotus Linotype" w:cs="Lotus Linotype"/>
          <w:szCs w:val="22"/>
          <w:rtl/>
        </w:rPr>
        <w:t>اند. «الاعتصام بحبل</w:t>
      </w:r>
      <w:r w:rsidRPr="00656FDF">
        <w:rPr>
          <w:rStyle w:val="a4"/>
          <w:rFonts w:ascii="Lotus Linotype" w:hAnsi="Lotus Linotype"/>
          <w:szCs w:val="22"/>
          <w:rtl/>
        </w:rPr>
        <w:t>‌</w:t>
      </w:r>
      <w:r w:rsidRPr="00656FDF">
        <w:rPr>
          <w:rStyle w:val="a4"/>
          <w:rFonts w:ascii="Lotus Linotype" w:hAnsi="Lotus Linotype" w:cs="Lotus Linotype"/>
          <w:szCs w:val="22"/>
          <w:rtl/>
        </w:rPr>
        <w:t>الله» خالصی، ص 18. این کار وی باعث واکنش دیگر شیعیان شده است. ر. ک : «الاعتصام بحبل الله» صفحات</w:t>
      </w:r>
      <w:r>
        <w:rPr>
          <w:rStyle w:val="a4"/>
          <w:rFonts w:ascii="Lotus Linotype" w:hAnsi="Lotus Linotype" w:cs="Lotus Linotype" w:hint="cs"/>
          <w:szCs w:val="22"/>
          <w:rtl/>
        </w:rPr>
        <w:t xml:space="preserve"> 65، 78، 112، 117</w:t>
      </w:r>
      <w:r w:rsidRPr="00656FDF">
        <w:rPr>
          <w:rStyle w:val="a4"/>
          <w:rFonts w:ascii="Lotus Linotype" w:hAnsi="Lotus Linotype" w:cs="Lotus Linotype"/>
          <w:szCs w:val="22"/>
          <w:rtl/>
        </w:rPr>
        <w:t xml:space="preserve"> کتاب</w:t>
      </w:r>
      <w:r w:rsidRPr="00656FDF">
        <w:rPr>
          <w:rStyle w:val="a4"/>
          <w:rFonts w:ascii="Lotus Linotype" w:hAnsi="Lotus Linotype"/>
          <w:szCs w:val="22"/>
          <w:rtl/>
        </w:rPr>
        <w:t>‌</w:t>
      </w:r>
      <w:r w:rsidRPr="00656FDF">
        <w:rPr>
          <w:rStyle w:val="a4"/>
          <w:rFonts w:ascii="Lotus Linotype" w:hAnsi="Lotus Linotype" w:cs="Lotus Linotype"/>
          <w:szCs w:val="22"/>
          <w:rtl/>
        </w:rPr>
        <w:t>های زیادی از سوی خود شیعیان علیه وی نوشته شد. ملاح درباره</w:t>
      </w:r>
      <w:r w:rsidRPr="00656FDF">
        <w:rPr>
          <w:rStyle w:val="a4"/>
          <w:rFonts w:ascii="Lotus Linotype" w:hAnsi="Lotus Linotype"/>
          <w:szCs w:val="22"/>
          <w:rtl/>
        </w:rPr>
        <w:t>‌</w:t>
      </w:r>
      <w:r w:rsidRPr="00656FDF">
        <w:rPr>
          <w:rStyle w:val="a4"/>
          <w:rFonts w:ascii="Lotus Linotype" w:hAnsi="Lotus Linotype" w:cs="Lotus Linotype"/>
          <w:szCs w:val="22"/>
          <w:rtl/>
        </w:rPr>
        <w:t>ی خالصی می</w:t>
      </w:r>
      <w:r w:rsidRPr="00656FDF">
        <w:rPr>
          <w:rStyle w:val="a4"/>
          <w:rFonts w:ascii="Lotus Linotype" w:hAnsi="Lotus Linotype"/>
          <w:szCs w:val="22"/>
          <w:rtl/>
        </w:rPr>
        <w:t>‌</w:t>
      </w:r>
      <w:r w:rsidRPr="00656FDF">
        <w:rPr>
          <w:rStyle w:val="a4"/>
          <w:rFonts w:ascii="Lotus Linotype" w:hAnsi="Lotus Linotype" w:cs="Lotus Linotype"/>
          <w:szCs w:val="22"/>
          <w:rtl/>
        </w:rPr>
        <w:t>گوید که او در هر مدت زمانی یک مذهب داشته است و از روزی که وارد کاظمیه ـ محله</w:t>
      </w:r>
      <w:r w:rsidRPr="00656FDF">
        <w:rPr>
          <w:rStyle w:val="a4"/>
          <w:rFonts w:ascii="Lotus Linotype" w:hAnsi="Lotus Linotype"/>
          <w:szCs w:val="22"/>
          <w:rtl/>
        </w:rPr>
        <w:t>‌</w:t>
      </w:r>
      <w:r w:rsidRPr="00656FDF">
        <w:rPr>
          <w:rStyle w:val="a4"/>
          <w:rFonts w:ascii="Lotus Linotype" w:hAnsi="Lotus Linotype" w:cs="Lotus Linotype"/>
          <w:szCs w:val="22"/>
          <w:rtl/>
        </w:rPr>
        <w:t>ای از محله</w:t>
      </w:r>
      <w:r w:rsidRPr="00656FDF">
        <w:rPr>
          <w:rStyle w:val="a4"/>
          <w:rFonts w:ascii="Lotus Linotype" w:hAnsi="Lotus Linotype"/>
          <w:szCs w:val="22"/>
          <w:rtl/>
        </w:rPr>
        <w:t>‌</w:t>
      </w:r>
      <w:r w:rsidRPr="00656FDF">
        <w:rPr>
          <w:rStyle w:val="a4"/>
          <w:rFonts w:ascii="Lotus Linotype" w:hAnsi="Lotus Linotype" w:cs="Lotus Linotype"/>
          <w:szCs w:val="22"/>
          <w:rtl/>
        </w:rPr>
        <w:t>های بغداد که ساکنانش شیعه</w:t>
      </w:r>
      <w:r w:rsidRPr="00656FDF">
        <w:rPr>
          <w:rStyle w:val="a4"/>
          <w:rFonts w:ascii="Lotus Linotype" w:hAnsi="Lotus Linotype"/>
          <w:szCs w:val="22"/>
          <w:rtl/>
        </w:rPr>
        <w:t>‌</w:t>
      </w:r>
      <w:r w:rsidRPr="00656FDF">
        <w:rPr>
          <w:rStyle w:val="a4"/>
          <w:rFonts w:ascii="Lotus Linotype" w:hAnsi="Lotus Linotype" w:cs="Lotus Linotype"/>
          <w:szCs w:val="22"/>
          <w:rtl/>
        </w:rPr>
        <w:t>اند ـ شده است مردم آنجا دچار چند دستگی شده</w:t>
      </w:r>
      <w:r w:rsidRPr="00656FDF">
        <w:rPr>
          <w:rStyle w:val="a4"/>
          <w:rFonts w:ascii="Lotus Linotype" w:hAnsi="Lotus Linotype"/>
          <w:szCs w:val="22"/>
          <w:rtl/>
        </w:rPr>
        <w:t>‌</w:t>
      </w:r>
      <w:r w:rsidRPr="00656FDF">
        <w:rPr>
          <w:rStyle w:val="a4"/>
          <w:rFonts w:ascii="Lotus Linotype" w:hAnsi="Lotus Linotype" w:cs="Lotus Linotype"/>
          <w:szCs w:val="22"/>
          <w:rtl/>
        </w:rPr>
        <w:t>اند. «حجة الخالص</w:t>
      </w:r>
      <w:r>
        <w:rPr>
          <w:rStyle w:val="a4"/>
          <w:rFonts w:ascii="Lotus Linotype" w:hAnsi="Lotus Linotype" w:cs="Lotus Linotype" w:hint="cs"/>
          <w:szCs w:val="22"/>
          <w:rtl/>
        </w:rPr>
        <w:t>ي</w:t>
      </w:r>
      <w:r w:rsidRPr="00656FDF">
        <w:rPr>
          <w:rStyle w:val="a4"/>
          <w:rFonts w:ascii="Lotus Linotype" w:hAnsi="Lotus Linotype" w:cs="Lotus Linotype"/>
          <w:szCs w:val="22"/>
          <w:rtl/>
        </w:rPr>
        <w:t>» ملاح، ص 5، خالصی دروغ</w:t>
      </w:r>
      <w:r w:rsidRPr="00656FDF">
        <w:rPr>
          <w:rStyle w:val="a4"/>
          <w:rFonts w:ascii="Lotus Linotype" w:hAnsi="Lotus Linotype"/>
          <w:szCs w:val="22"/>
          <w:rtl/>
        </w:rPr>
        <w:t>‌</w:t>
      </w:r>
      <w:r w:rsidRPr="00656FDF">
        <w:rPr>
          <w:rStyle w:val="a4"/>
          <w:rFonts w:ascii="Lotus Linotype" w:hAnsi="Lotus Linotype" w:cs="Lotus Linotype"/>
          <w:szCs w:val="22"/>
          <w:rtl/>
        </w:rPr>
        <w:t>های آشکار و نظریات شاذی داشته است که امکان عرضه</w:t>
      </w:r>
      <w:r w:rsidRPr="00656FDF">
        <w:rPr>
          <w:rStyle w:val="a4"/>
          <w:rFonts w:ascii="Lotus Linotype" w:hAnsi="Lotus Linotype"/>
          <w:szCs w:val="22"/>
          <w:rtl/>
        </w:rPr>
        <w:t>‌</w:t>
      </w:r>
      <w:r w:rsidRPr="00656FDF">
        <w:rPr>
          <w:rStyle w:val="a4"/>
          <w:rFonts w:ascii="Lotus Linotype" w:hAnsi="Lotus Linotype" w:cs="Lotus Linotype"/>
          <w:szCs w:val="22"/>
          <w:rtl/>
        </w:rPr>
        <w:t>ی آنها در این صفحات نیست وی هم اینک وفات یافته است و مرکز وی در اختیار فرزندانش است. کتاب</w:t>
      </w:r>
      <w:r w:rsidRPr="00656FDF">
        <w:rPr>
          <w:rStyle w:val="a4"/>
          <w:rFonts w:ascii="Lotus Linotype" w:hAnsi="Lotus Linotype"/>
          <w:szCs w:val="22"/>
          <w:rtl/>
        </w:rPr>
        <w:t>‌</w:t>
      </w:r>
      <w:r w:rsidRPr="00656FDF">
        <w:rPr>
          <w:rStyle w:val="a4"/>
          <w:rFonts w:ascii="Lotus Linotype" w:hAnsi="Lotus Linotype" w:cs="Lotus Linotype"/>
          <w:szCs w:val="22"/>
          <w:rtl/>
        </w:rPr>
        <w:t>های «الجمعه» و «احیاء الشریعة فی مذهب الشیعة» و غیره از آثار او هستند.</w:t>
      </w:r>
    </w:p>
  </w:footnote>
  <w:footnote w:id="1780">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به «الاسلام فوق کل شیء» از خالص</w:t>
      </w:r>
      <w:r>
        <w:rPr>
          <w:rStyle w:val="a4"/>
          <w:rFonts w:ascii="Lotus Linotype" w:hAnsi="Lotus Linotype" w:cs="Lotus Linotype" w:hint="cs"/>
          <w:szCs w:val="22"/>
          <w:rtl/>
        </w:rPr>
        <w:t>ى</w:t>
      </w:r>
      <w:r w:rsidRPr="00656FDF">
        <w:rPr>
          <w:rStyle w:val="a4"/>
          <w:rFonts w:ascii="Lotus Linotype" w:hAnsi="Lotus Linotype" w:cs="Lotus Linotype"/>
          <w:szCs w:val="22"/>
          <w:rtl/>
        </w:rPr>
        <w:t>، ص 65 مراجعه شود.</w:t>
      </w:r>
    </w:p>
  </w:footnote>
  <w:footnote w:id="1781">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«الاعتصام بحبل</w:t>
      </w:r>
      <w:r w:rsidRPr="00656FDF">
        <w:rPr>
          <w:rStyle w:val="a4"/>
          <w:rFonts w:ascii="Lotus Linotype" w:hAnsi="Lotus Linotype"/>
          <w:szCs w:val="22"/>
          <w:rtl/>
        </w:rPr>
        <w:t>‌</w:t>
      </w:r>
      <w:r w:rsidRPr="00656FDF">
        <w:rPr>
          <w:rStyle w:val="a4"/>
          <w:rFonts w:ascii="Lotus Linotype" w:hAnsi="Lotus Linotype" w:cs="Lotus Linotype"/>
          <w:szCs w:val="22"/>
          <w:rtl/>
        </w:rPr>
        <w:t>الله»، ص 43 از محمد خالصی.</w:t>
      </w:r>
    </w:p>
  </w:footnote>
  <w:footnote w:id="1782">
    <w:p w:rsidR="00336FF5" w:rsidRPr="00FF0517" w:rsidRDefault="00336FF5" w:rsidP="00FF0517">
      <w:pPr>
        <w:pStyle w:val="a8"/>
        <w:spacing w:after="0" w:line="216" w:lineRule="auto"/>
        <w:jc w:val="lowKashida"/>
        <w:rPr>
          <w:rStyle w:val="a4"/>
          <w:rFonts w:ascii="Lotus Linotype" w:hAnsi="Lotus Linotype" w:cs="Lotus Linotype"/>
          <w:szCs w:val="22"/>
          <w:rtl/>
        </w:rPr>
      </w:pPr>
      <w:r w:rsidRPr="00FF0517">
        <w:rPr>
          <w:rStyle w:val="a4"/>
          <w:rFonts w:ascii="Lotus Linotype" w:hAnsi="Lotus Linotype" w:cs="Lotus Linotype"/>
          <w:szCs w:val="22"/>
          <w:rtl/>
        </w:rPr>
        <w:t>(</w:t>
      </w:r>
      <w:r w:rsidRPr="00FF0517">
        <w:rPr>
          <w:rStyle w:val="a4"/>
          <w:rFonts w:ascii="Lotus Linotype" w:hAnsi="Lotus Linotype" w:cs="Lotus Linotype"/>
          <w:szCs w:val="22"/>
          <w:rtl/>
        </w:rPr>
        <w:footnoteRef/>
      </w:r>
      <w:r w:rsidRPr="00FF0517">
        <w:rPr>
          <w:rStyle w:val="a4"/>
          <w:rFonts w:ascii="Lotus Linotype" w:hAnsi="Lotus Linotype" w:cs="Lotus Linotype"/>
          <w:szCs w:val="22"/>
          <w:rtl/>
        </w:rPr>
        <w:t>)- به گفته</w:t>
      </w:r>
      <w:r w:rsidRPr="00FF0517">
        <w:rPr>
          <w:rStyle w:val="a4"/>
          <w:rFonts w:ascii="Lotus Linotype" w:hAnsi="Lotus Linotype"/>
          <w:szCs w:val="22"/>
          <w:rtl/>
        </w:rPr>
        <w:t>‌</w:t>
      </w:r>
      <w:r w:rsidRPr="00FF0517">
        <w:rPr>
          <w:rStyle w:val="a4"/>
          <w:rFonts w:ascii="Lotus Linotype" w:hAnsi="Lotus Linotype" w:cs="Lotus Linotype"/>
          <w:szCs w:val="22"/>
          <w:rtl/>
        </w:rPr>
        <w:t xml:space="preserve">های خالصی در این زمینه به صفحات </w:t>
      </w:r>
      <w:r w:rsidR="00FF0517" w:rsidRPr="00FF0517">
        <w:rPr>
          <w:rStyle w:val="a4"/>
          <w:rFonts w:ascii="Lotus Linotype" w:hAnsi="Lotus Linotype" w:cs="Lotus Linotype" w:hint="cs"/>
          <w:szCs w:val="22"/>
          <w:rtl/>
        </w:rPr>
        <w:t>114</w:t>
      </w:r>
      <w:r w:rsidRPr="00FF0517">
        <w:rPr>
          <w:rStyle w:val="a4"/>
          <w:rFonts w:ascii="Lotus Linotype" w:hAnsi="Lotus Linotype" w:cs="Lotus Linotype"/>
          <w:szCs w:val="22"/>
          <w:rtl/>
        </w:rPr>
        <w:t xml:space="preserve"> همین کتاب مراجعه شود.</w:t>
      </w:r>
    </w:p>
  </w:footnote>
  <w:footnote w:id="1783">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«الاسلام سبیل</w:t>
      </w:r>
      <w:r w:rsidRPr="00656FDF">
        <w:rPr>
          <w:rStyle w:val="a4"/>
          <w:rFonts w:ascii="Lotus Linotype" w:hAnsi="Lotus Linotype"/>
          <w:szCs w:val="22"/>
          <w:rtl/>
        </w:rPr>
        <w:t>‌</w:t>
      </w:r>
      <w:r w:rsidRPr="00656FDF">
        <w:rPr>
          <w:rStyle w:val="a4"/>
          <w:rFonts w:ascii="Lotus Linotype" w:hAnsi="Lotus Linotype" w:cs="Lotus Linotype"/>
          <w:szCs w:val="22"/>
          <w:rtl/>
        </w:rPr>
        <w:t>السعادة</w:t>
      </w:r>
      <w:r>
        <w:rPr>
          <w:rStyle w:val="a4"/>
          <w:rFonts w:ascii="Lotus Linotype" w:hAnsi="Lotus Linotype" w:cs="Lotus Linotype" w:hint="cs"/>
          <w:szCs w:val="22"/>
          <w:rtl/>
        </w:rPr>
        <w:t xml:space="preserve"> والسلام</w:t>
      </w:r>
      <w:r w:rsidRPr="00656FDF">
        <w:rPr>
          <w:rStyle w:val="a4"/>
          <w:rFonts w:ascii="Lotus Linotype" w:hAnsi="Lotus Linotype" w:cs="Lotus Linotype"/>
          <w:szCs w:val="22"/>
          <w:rtl/>
        </w:rPr>
        <w:t>» خالصی، ص 90.</w:t>
      </w:r>
    </w:p>
  </w:footnote>
  <w:footnote w:id="1784">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«الوحدة الإسلامیة بین الأخذ و الرد»، محمود ملاح.</w:t>
      </w:r>
    </w:p>
  </w:footnote>
  <w:footnote w:id="1785">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«الاسلام و الصحابة الکرام بین السنة و الشیعة»، بیطار.</w:t>
      </w:r>
    </w:p>
  </w:footnote>
  <w:footnote w:id="1786">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عبدالحسین بن یوسف</w:t>
      </w:r>
      <w:r w:rsidRPr="00656FDF">
        <w:rPr>
          <w:rStyle w:val="a4"/>
          <w:rFonts w:ascii="Lotus Linotype" w:hAnsi="Lotus Linotype"/>
          <w:szCs w:val="22"/>
          <w:rtl/>
        </w:rPr>
        <w:t>‌</w:t>
      </w:r>
      <w:r w:rsidRPr="00656FDF">
        <w:rPr>
          <w:rStyle w:val="a4"/>
          <w:rFonts w:ascii="Lotus Linotype" w:hAnsi="Lotus Linotype" w:cs="Lotus Linotype"/>
          <w:szCs w:val="22"/>
          <w:rtl/>
        </w:rPr>
        <w:t>بن جوادبن اسماعیل بن محمدبن ابراهیم ملقب به شرف</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الدین موسوی از علمای بزرگ شیعه.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1290</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در کاظمیه به دنیا آمد و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1377</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در بیروت وفات کرد. کتاب</w:t>
      </w:r>
      <w:r w:rsidRPr="00656FDF">
        <w:rPr>
          <w:rStyle w:val="a4"/>
          <w:rFonts w:ascii="Lotus Linotype" w:hAnsi="Lotus Linotype"/>
          <w:szCs w:val="22"/>
          <w:rtl/>
        </w:rPr>
        <w:t>‌</w:t>
      </w:r>
      <w:r w:rsidRPr="00656FDF">
        <w:rPr>
          <w:rStyle w:val="a4"/>
          <w:rFonts w:ascii="Lotus Linotype" w:hAnsi="Lotus Linotype" w:cs="Lotus Linotype"/>
          <w:szCs w:val="22"/>
          <w:rtl/>
        </w:rPr>
        <w:t>های «ابوهریره» و «المراجعات» از جمله آثار او هستند. «طبقات اعلام الشیعه» آ</w:t>
      </w:r>
      <w:r>
        <w:rPr>
          <w:rStyle w:val="a4"/>
          <w:rFonts w:ascii="Lotus Linotype" w:hAnsi="Lotus Linotype" w:cs="Lotus Linotype" w:hint="cs"/>
          <w:szCs w:val="22"/>
          <w:rtl/>
        </w:rPr>
        <w:t>غ</w:t>
      </w:r>
      <w:r w:rsidRPr="00656FDF">
        <w:rPr>
          <w:rStyle w:val="a4"/>
          <w:rFonts w:ascii="Lotus Linotype" w:hAnsi="Lotus Linotype" w:cs="Lotus Linotype"/>
          <w:szCs w:val="22"/>
          <w:rtl/>
        </w:rPr>
        <w:t>ا بزرگ تهرانی (3/1080).</w:t>
      </w:r>
    </w:p>
  </w:footnote>
  <w:footnote w:id="1787">
    <w:p w:rsidR="00336FF5" w:rsidRPr="00656FDF" w:rsidRDefault="00336FF5" w:rsidP="00135617">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اين كتاب بوسيله ما ترجمه شده و در دسترس همگان مى</w:t>
      </w:r>
      <w:r w:rsidRPr="00656FDF">
        <w:rPr>
          <w:rStyle w:val="a4"/>
          <w:rFonts w:ascii="Lotus Linotype" w:hAnsi="Lotus Linotype"/>
          <w:szCs w:val="22"/>
          <w:rtl/>
        </w:rPr>
        <w:t>‌</w:t>
      </w:r>
      <w:r>
        <w:rPr>
          <w:rStyle w:val="a4"/>
          <w:rFonts w:ascii="Lotus Linotype" w:hAnsi="Lotus Linotype" w:cs="Lotus Linotype" w:hint="cs"/>
          <w:szCs w:val="22"/>
          <w:rtl/>
        </w:rPr>
        <w:t>باشد (مترجم)</w:t>
      </w:r>
      <w:r w:rsidRPr="00656FDF">
        <w:rPr>
          <w:rStyle w:val="a4"/>
          <w:rFonts w:ascii="Lotus Linotype" w:hAnsi="Lotus Linotype" w:cs="Lotus Linotype"/>
          <w:szCs w:val="22"/>
          <w:rtl/>
        </w:rPr>
        <w:t>.</w:t>
      </w:r>
    </w:p>
  </w:footnote>
  <w:footnote w:id="1788">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«الفصول المهمة»، ص 96.</w:t>
      </w:r>
    </w:p>
  </w:footnote>
  <w:footnote w:id="1789">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همان، ص </w:t>
      </w:r>
      <w:r>
        <w:rPr>
          <w:rStyle w:val="a4"/>
          <w:rFonts w:ascii="Lotus Linotype" w:hAnsi="Lotus Linotype" w:cs="Lotus Linotype" w:hint="cs"/>
          <w:szCs w:val="22"/>
          <w:rtl/>
        </w:rPr>
        <w:t>16-22</w:t>
      </w:r>
      <w:r w:rsidRPr="00656FDF">
        <w:rPr>
          <w:rStyle w:val="a4"/>
          <w:rFonts w:ascii="Lotus Linotype" w:hAnsi="Lotus Linotype" w:cs="Lotus Linotype"/>
          <w:szCs w:val="22"/>
          <w:rtl/>
        </w:rPr>
        <w:t>.</w:t>
      </w:r>
    </w:p>
  </w:footnote>
  <w:footnote w:id="1790">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همان، ص </w:t>
      </w:r>
      <w:r>
        <w:rPr>
          <w:rStyle w:val="a4"/>
          <w:rFonts w:ascii="Lotus Linotype" w:hAnsi="Lotus Linotype" w:cs="Lotus Linotype" w:hint="cs"/>
          <w:szCs w:val="22"/>
          <w:rtl/>
        </w:rPr>
        <w:t>23-24</w:t>
      </w:r>
      <w:r w:rsidRPr="00656FDF">
        <w:rPr>
          <w:rStyle w:val="a4"/>
          <w:rFonts w:ascii="Lotus Linotype" w:hAnsi="Lotus Linotype" w:cs="Lotus Linotype"/>
          <w:szCs w:val="22"/>
          <w:rtl/>
        </w:rPr>
        <w:t>.</w:t>
      </w:r>
    </w:p>
  </w:footnote>
  <w:footnote w:id="1791">
    <w:p w:rsidR="00336FF5" w:rsidRPr="00FF0517" w:rsidRDefault="00336FF5" w:rsidP="0080690C">
      <w:pPr>
        <w:pStyle w:val="a8"/>
        <w:spacing w:after="0" w:line="216" w:lineRule="auto"/>
        <w:jc w:val="lowKashida"/>
        <w:rPr>
          <w:rStyle w:val="a4"/>
          <w:rFonts w:ascii="Lotus Linotype" w:hAnsi="Lotus Linotype" w:cs="Lotus Linotype" w:hint="cs"/>
          <w:szCs w:val="22"/>
          <w:rtl/>
        </w:rPr>
      </w:pPr>
      <w:r w:rsidRPr="00FF0517">
        <w:rPr>
          <w:rStyle w:val="a4"/>
          <w:rFonts w:ascii="Lotus Linotype" w:hAnsi="Lotus Linotype" w:cs="Lotus Linotype"/>
          <w:szCs w:val="22"/>
          <w:rtl/>
        </w:rPr>
        <w:t>(</w:t>
      </w:r>
      <w:r w:rsidRPr="00FF0517">
        <w:rPr>
          <w:rStyle w:val="a4"/>
          <w:rFonts w:ascii="Lotus Linotype" w:hAnsi="Lotus Linotype" w:cs="Lotus Linotype"/>
          <w:szCs w:val="22"/>
          <w:rtl/>
        </w:rPr>
        <w:footnoteRef/>
      </w:r>
      <w:r w:rsidRPr="00FF0517">
        <w:rPr>
          <w:rStyle w:val="a4"/>
          <w:rFonts w:ascii="Lotus Linotype" w:hAnsi="Lotus Linotype" w:cs="Lotus Linotype"/>
          <w:szCs w:val="22"/>
          <w:rtl/>
        </w:rPr>
        <w:t xml:space="preserve">)- </w:t>
      </w:r>
      <w:r w:rsidRPr="00FF0517">
        <w:rPr>
          <w:rFonts w:ascii="Lotus Linotype" w:hAnsi="Lotus Linotype" w:cs="Lotus Linotype"/>
          <w:szCs w:val="22"/>
          <w:rtl/>
          <w:lang w:bidi="fa-IR"/>
        </w:rPr>
        <w:t>[اشاره</w:t>
      </w:r>
      <w:r w:rsidRPr="00FF0517">
        <w:rPr>
          <w:rFonts w:ascii="Lotus Linotype" w:hAnsi="Lotus Linotype" w:cs="B Lotus"/>
          <w:szCs w:val="22"/>
          <w:rtl/>
          <w:lang w:bidi="fa-IR"/>
        </w:rPr>
        <w:t>‌</w:t>
      </w:r>
      <w:r w:rsidRPr="00FF0517">
        <w:rPr>
          <w:rFonts w:ascii="Lotus Linotype" w:hAnsi="Lotus Linotype" w:cs="Lotus Linotype"/>
          <w:szCs w:val="22"/>
          <w:rtl/>
          <w:lang w:bidi="fa-IR"/>
        </w:rPr>
        <w:t>ای است به داستان بنی</w:t>
      </w:r>
      <w:r w:rsidRPr="00FF0517">
        <w:rPr>
          <w:rFonts w:ascii="Lotus Linotype" w:hAnsi="Lotus Linotype" w:cs="B Lotus"/>
          <w:szCs w:val="22"/>
          <w:rtl/>
          <w:lang w:bidi="fa-IR"/>
        </w:rPr>
        <w:t>‌</w:t>
      </w:r>
      <w:r w:rsidRPr="00FF0517">
        <w:rPr>
          <w:rFonts w:ascii="Lotus Linotype" w:hAnsi="Lotus Linotype" w:cs="Lotus Linotype"/>
          <w:szCs w:val="22"/>
          <w:rtl/>
          <w:lang w:bidi="fa-IR"/>
        </w:rPr>
        <w:t>اسرائیل که خدا به آنها فرمان داد به هنگام ورود به شهر حطه بگویند]</w:t>
      </w:r>
      <w:r w:rsidRPr="00FF0517">
        <w:rPr>
          <w:rStyle w:val="a4"/>
          <w:rFonts w:ascii="Lotus Linotype" w:hAnsi="Lotus Linotype" w:cs="Lotus Linotype" w:hint="cs"/>
          <w:szCs w:val="22"/>
          <w:rtl/>
        </w:rPr>
        <w:t>.</w:t>
      </w:r>
    </w:p>
  </w:footnote>
  <w:footnote w:id="1792">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32.</w:t>
      </w:r>
    </w:p>
  </w:footnote>
  <w:footnote w:id="179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45.</w:t>
      </w:r>
    </w:p>
  </w:footnote>
  <w:footnote w:id="1794">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«الخمینی اقواله و افعالة»، احمد مغنیه، ص 45.</w:t>
      </w:r>
    </w:p>
  </w:footnote>
  <w:footnote w:id="1795">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سلیم</w:t>
      </w:r>
      <w:r w:rsidRPr="00656FDF">
        <w:rPr>
          <w:rStyle w:val="a4"/>
          <w:rFonts w:ascii="Lotus Linotype" w:hAnsi="Lotus Linotype"/>
          <w:szCs w:val="22"/>
          <w:rtl/>
        </w:rPr>
        <w:t>‌</w:t>
      </w:r>
      <w:r w:rsidRPr="00656FDF">
        <w:rPr>
          <w:rStyle w:val="a4"/>
          <w:rFonts w:ascii="Lotus Linotype" w:hAnsi="Lotus Linotype" w:cs="Lotus Linotype"/>
          <w:szCs w:val="22"/>
          <w:rtl/>
        </w:rPr>
        <w:t xml:space="preserve">بن ابی </w:t>
      </w:r>
      <w:r>
        <w:rPr>
          <w:rStyle w:val="a4"/>
          <w:rFonts w:ascii="Lotus Linotype" w:hAnsi="Lotus Linotype" w:cs="Lotus Linotype" w:hint="cs"/>
          <w:szCs w:val="22"/>
          <w:rtl/>
        </w:rPr>
        <w:t>ف</w:t>
      </w:r>
      <w:r w:rsidRPr="00656FDF">
        <w:rPr>
          <w:rStyle w:val="a4"/>
          <w:rFonts w:ascii="Lotus Linotype" w:hAnsi="Lotus Linotype" w:cs="Lotus Linotype"/>
          <w:szCs w:val="22"/>
          <w:rtl/>
        </w:rPr>
        <w:t xml:space="preserve">راج البشری، وی ریاست ازهر را دو مرتبه به عهده گرفت و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1335 ه‍ در قاهره وفات کرد. «الاعلام» (3/180).</w:t>
      </w:r>
    </w:p>
  </w:footnote>
  <w:footnote w:id="1796">
    <w:p w:rsidR="00336FF5" w:rsidRPr="00FF0517" w:rsidRDefault="00336FF5" w:rsidP="00FF0517">
      <w:pPr>
        <w:pStyle w:val="a8"/>
        <w:spacing w:after="0" w:line="216" w:lineRule="auto"/>
        <w:jc w:val="lowKashida"/>
        <w:rPr>
          <w:rStyle w:val="a4"/>
          <w:rFonts w:ascii="Lotus Linotype" w:hAnsi="Lotus Linotype" w:cs="Lotus Linotype"/>
          <w:szCs w:val="22"/>
          <w:rtl/>
        </w:rPr>
      </w:pPr>
      <w:r w:rsidRPr="00FF0517">
        <w:rPr>
          <w:rStyle w:val="a4"/>
          <w:rFonts w:ascii="Lotus Linotype" w:hAnsi="Lotus Linotype" w:cs="Lotus Linotype"/>
          <w:szCs w:val="22"/>
          <w:rtl/>
        </w:rPr>
        <w:t>(</w:t>
      </w:r>
      <w:r w:rsidRPr="00FF0517">
        <w:rPr>
          <w:rStyle w:val="a4"/>
          <w:rFonts w:ascii="Lotus Linotype" w:hAnsi="Lotus Linotype" w:cs="Lotus Linotype"/>
          <w:szCs w:val="22"/>
          <w:rtl/>
        </w:rPr>
        <w:footnoteRef/>
      </w:r>
      <w:r w:rsidRPr="00FF0517">
        <w:rPr>
          <w:rStyle w:val="a4"/>
          <w:rFonts w:ascii="Lotus Linotype" w:hAnsi="Lotus Linotype" w:cs="Lotus Linotype"/>
          <w:szCs w:val="22"/>
          <w:rtl/>
        </w:rPr>
        <w:t xml:space="preserve">)- ر. ک به ص </w:t>
      </w:r>
      <w:r w:rsidR="00FF0517" w:rsidRPr="00FF0517">
        <w:rPr>
          <w:rStyle w:val="a4"/>
          <w:rFonts w:ascii="Lotus Linotype" w:hAnsi="Lotus Linotype" w:cs="Lotus Linotype" w:hint="cs"/>
          <w:szCs w:val="22"/>
          <w:rtl/>
        </w:rPr>
        <w:t>79</w:t>
      </w:r>
      <w:r w:rsidRPr="00FF0517">
        <w:rPr>
          <w:rStyle w:val="a4"/>
          <w:rFonts w:ascii="Lotus Linotype" w:hAnsi="Lotus Linotype" w:cs="Lotus Linotype"/>
          <w:szCs w:val="22"/>
          <w:rtl/>
        </w:rPr>
        <w:t>، همین کتاب.</w:t>
      </w:r>
    </w:p>
  </w:footnote>
  <w:footnote w:id="1797">
    <w:p w:rsidR="00336FF5" w:rsidRPr="00FF0517" w:rsidRDefault="00336FF5" w:rsidP="00FF0517">
      <w:pPr>
        <w:pStyle w:val="a8"/>
        <w:spacing w:after="0" w:line="240" w:lineRule="auto"/>
        <w:jc w:val="lowKashida"/>
        <w:rPr>
          <w:rStyle w:val="a4"/>
          <w:rFonts w:ascii="Lotus Linotype" w:hAnsi="Lotus Linotype" w:cs="Lotus Linotype"/>
          <w:szCs w:val="22"/>
          <w:rtl/>
        </w:rPr>
      </w:pPr>
      <w:r w:rsidRPr="00FF0517">
        <w:rPr>
          <w:rStyle w:val="a4"/>
          <w:rFonts w:ascii="Lotus Linotype" w:hAnsi="Lotus Linotype" w:cs="Lotus Linotype"/>
          <w:szCs w:val="22"/>
          <w:rtl/>
        </w:rPr>
        <w:t>(</w:t>
      </w:r>
      <w:r w:rsidRPr="00FF0517">
        <w:rPr>
          <w:rStyle w:val="a4"/>
          <w:rFonts w:ascii="Lotus Linotype" w:hAnsi="Lotus Linotype" w:cs="Lotus Linotype"/>
          <w:szCs w:val="22"/>
          <w:rtl/>
        </w:rPr>
        <w:footnoteRef/>
      </w:r>
      <w:r w:rsidRPr="00FF0517">
        <w:rPr>
          <w:rStyle w:val="a4"/>
          <w:rFonts w:ascii="Lotus Linotype" w:hAnsi="Lotus Linotype" w:cs="Lotus Linotype"/>
          <w:szCs w:val="22"/>
          <w:rtl/>
        </w:rPr>
        <w:t xml:space="preserve">)- بیوگرافی وی در </w:t>
      </w:r>
      <w:r w:rsidR="00FF0517" w:rsidRPr="00FF0517">
        <w:rPr>
          <w:rStyle w:val="a4"/>
          <w:rFonts w:ascii="Lotus Linotype" w:hAnsi="Lotus Linotype" w:cs="Lotus Linotype" w:hint="cs"/>
          <w:szCs w:val="22"/>
          <w:rtl/>
        </w:rPr>
        <w:t xml:space="preserve">همين كتاب </w:t>
      </w:r>
      <w:r w:rsidRPr="00FF0517">
        <w:rPr>
          <w:rStyle w:val="a4"/>
          <w:rFonts w:ascii="Lotus Linotype" w:hAnsi="Lotus Linotype" w:cs="Lotus Linotype"/>
          <w:szCs w:val="22"/>
          <w:rtl/>
        </w:rPr>
        <w:t>گذشت.</w:t>
      </w:r>
    </w:p>
  </w:footnote>
  <w:footnote w:id="179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مقدمه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«المراجعات» </w:t>
      </w:r>
      <w:r>
        <w:rPr>
          <w:rStyle w:val="a4"/>
          <w:rFonts w:ascii="Lotus Linotype" w:hAnsi="Lotus Linotype" w:cs="Lotus Linotype" w:hint="cs"/>
          <w:szCs w:val="22"/>
          <w:rtl/>
        </w:rPr>
        <w:t xml:space="preserve">آغا بزرگ تهرانى </w:t>
      </w:r>
      <w:r w:rsidRPr="00656FDF">
        <w:rPr>
          <w:rStyle w:val="a4"/>
          <w:rFonts w:ascii="Lotus Linotype" w:hAnsi="Lotus Linotype" w:cs="Lotus Linotype"/>
          <w:szCs w:val="22"/>
          <w:rtl/>
        </w:rPr>
        <w:t>و «طبقات اعلام الشیعة»، (3/1086).</w:t>
      </w:r>
    </w:p>
  </w:footnote>
  <w:footnote w:id="1799">
    <w:p w:rsidR="00336FF5" w:rsidRPr="00656FDF" w:rsidRDefault="00336FF5" w:rsidP="005D715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 «مقدمه</w:t>
      </w:r>
      <w:r w:rsidRPr="00656FDF">
        <w:rPr>
          <w:rStyle w:val="a4"/>
          <w:rFonts w:ascii="Lotus Linotype" w:hAnsi="Lotus Linotype"/>
          <w:szCs w:val="22"/>
          <w:rtl/>
        </w:rPr>
        <w:t>‌</w:t>
      </w:r>
      <w:r w:rsidRPr="00656FDF">
        <w:rPr>
          <w:rStyle w:val="a4"/>
          <w:rFonts w:ascii="Lotus Linotype" w:hAnsi="Lotus Linotype" w:cs="Lotus Linotype"/>
          <w:szCs w:val="22"/>
          <w:rtl/>
        </w:rPr>
        <w:t>ی المراجعات»، ص 27، چاپ هفتم.</w:t>
      </w:r>
    </w:p>
  </w:footnote>
  <w:footnote w:id="1800">
    <w:p w:rsidR="00336FF5" w:rsidRPr="00656FDF" w:rsidRDefault="00336FF5" w:rsidP="00FF051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 «م</w:t>
      </w:r>
      <w:r w:rsidR="00FF0517">
        <w:rPr>
          <w:rStyle w:val="a4"/>
          <w:rFonts w:ascii="Lotus Linotype" w:hAnsi="Lotus Linotype" w:cs="Lotus Linotype" w:hint="cs"/>
          <w:szCs w:val="22"/>
          <w:rtl/>
        </w:rPr>
        <w:t>نبع سابق</w:t>
      </w:r>
      <w:r w:rsidRPr="00656FDF">
        <w:rPr>
          <w:rStyle w:val="a4"/>
          <w:rFonts w:ascii="Lotus Linotype" w:hAnsi="Lotus Linotype" w:cs="Lotus Linotype"/>
          <w:szCs w:val="22"/>
          <w:rtl/>
        </w:rPr>
        <w:t>».</w:t>
      </w:r>
    </w:p>
  </w:footnote>
  <w:footnote w:id="1801">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«المراجعات»، ص 74.</w:t>
      </w:r>
    </w:p>
  </w:footnote>
  <w:footnote w:id="1802">
    <w:p w:rsidR="00336FF5" w:rsidRPr="00656FDF" w:rsidRDefault="00336FF5" w:rsidP="005411F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w:t>
      </w:r>
      <w:r w:rsidR="005411F6">
        <w:rPr>
          <w:rStyle w:val="a4"/>
          <w:rFonts w:ascii="Lotus Linotype" w:hAnsi="Lotus Linotype" w:cs="Lotus Linotype" w:hint="cs"/>
          <w:szCs w:val="22"/>
          <w:rtl/>
        </w:rPr>
        <w:t>منبع سابق</w:t>
      </w:r>
      <w:r w:rsidRPr="00656FDF">
        <w:rPr>
          <w:rStyle w:val="a4"/>
          <w:rFonts w:ascii="Lotus Linotype" w:hAnsi="Lotus Linotype" w:cs="Lotus Linotype"/>
          <w:szCs w:val="22"/>
          <w:rtl/>
        </w:rPr>
        <w:t>»، ص 204.</w:t>
      </w:r>
    </w:p>
  </w:footnote>
  <w:footnote w:id="180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w:t>
      </w:r>
      <w:r w:rsidRPr="00656FDF">
        <w:rPr>
          <w:rStyle w:val="a4"/>
          <w:rFonts w:ascii="Lotus Linotype" w:hAnsi="Lotus Linotype"/>
          <w:szCs w:val="22"/>
          <w:rtl/>
        </w:rPr>
        <w:t>‌</w:t>
      </w:r>
      <w:r w:rsidRPr="00656FDF">
        <w:rPr>
          <w:rStyle w:val="a4"/>
          <w:rFonts w:ascii="Lotus Linotype" w:hAnsi="Lotus Linotype" w:cs="Lotus Linotype"/>
          <w:szCs w:val="22"/>
          <w:rtl/>
        </w:rPr>
        <w:t>گونه که امروزه نمایندگی کاذب شيوخ وآخوندهای ايران از حکومت اسلامی باعث شده است که روافض هر چه بیشتر به سوی بی</w:t>
      </w:r>
      <w:r w:rsidRPr="00656FDF">
        <w:rPr>
          <w:rStyle w:val="a4"/>
          <w:rFonts w:ascii="Lotus Linotype" w:hAnsi="Lotus Linotype"/>
          <w:szCs w:val="22"/>
          <w:rtl/>
        </w:rPr>
        <w:t>‌</w:t>
      </w:r>
      <w:r w:rsidRPr="00656FDF">
        <w:rPr>
          <w:rStyle w:val="a4"/>
          <w:rFonts w:ascii="Lotus Linotype" w:hAnsi="Lotus Linotype" w:cs="Lotus Linotype"/>
          <w:szCs w:val="22"/>
          <w:rtl/>
        </w:rPr>
        <w:t>دینی بروند.</w:t>
      </w:r>
    </w:p>
  </w:footnote>
  <w:footnote w:id="180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منظور وی از "شیعه و تشیع" رفض و روافض است و این گفته</w:t>
      </w:r>
      <w:r w:rsidRPr="00656FDF">
        <w:rPr>
          <w:rStyle w:val="a4"/>
          <w:rFonts w:ascii="Lotus Linotype" w:hAnsi="Lotus Linotype"/>
          <w:szCs w:val="22"/>
          <w:rtl/>
        </w:rPr>
        <w:t>‌</w:t>
      </w:r>
      <w:r w:rsidRPr="00656FDF">
        <w:rPr>
          <w:rStyle w:val="a4"/>
          <w:rFonts w:ascii="Lotus Linotype" w:hAnsi="Lotus Linotype" w:cs="Lotus Linotype"/>
          <w:szCs w:val="22"/>
          <w:rtl/>
        </w:rPr>
        <w:t>ی فوق به صورت مطلق درست نیست.</w:t>
      </w:r>
    </w:p>
  </w:footnote>
  <w:footnote w:id="1805">
    <w:p w:rsidR="00336FF5" w:rsidRPr="00656FDF" w:rsidRDefault="00336FF5" w:rsidP="005411F6">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«مجموع السنة» محمود ملاح (2/278).</w:t>
      </w:r>
    </w:p>
  </w:footnote>
  <w:footnote w:id="1806">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مقدمه</w:t>
      </w:r>
      <w:r w:rsidRPr="00656FDF">
        <w:rPr>
          <w:rStyle w:val="a4"/>
          <w:rFonts w:ascii="Lotus Linotype" w:hAnsi="Lotus Linotype"/>
          <w:szCs w:val="22"/>
          <w:rtl/>
        </w:rPr>
        <w:t>‌</w:t>
      </w:r>
      <w:r w:rsidRPr="00656FDF">
        <w:rPr>
          <w:rStyle w:val="a4"/>
          <w:rFonts w:ascii="Lotus Linotype" w:hAnsi="Lotus Linotype" w:cs="Lotus Linotype"/>
          <w:szCs w:val="22"/>
          <w:rtl/>
        </w:rPr>
        <w:t>ی کتابی که به زبان فارسی به چاپ رسیده و در برگیرنده</w:t>
      </w:r>
      <w:r w:rsidRPr="00656FDF">
        <w:rPr>
          <w:rStyle w:val="a4"/>
          <w:rFonts w:ascii="Lotus Linotype" w:hAnsi="Lotus Linotype"/>
          <w:szCs w:val="22"/>
          <w:rtl/>
        </w:rPr>
        <w:t>‌</w:t>
      </w:r>
      <w:r w:rsidRPr="00656FDF">
        <w:rPr>
          <w:rStyle w:val="a4"/>
          <w:rFonts w:ascii="Lotus Linotype" w:hAnsi="Lotus Linotype" w:cs="Lotus Linotype"/>
          <w:szCs w:val="22"/>
          <w:rtl/>
        </w:rPr>
        <w:t>ی مجموعه مقالات کسروی تحت عنوان «کاروند کسروی» ـ یعنی مقالات کسروی ـ است مراجعه شود. یحیی</w:t>
      </w:r>
      <w:r w:rsidRPr="00656FDF">
        <w:rPr>
          <w:rStyle w:val="a4"/>
          <w:rFonts w:ascii="Lotus Linotype" w:hAnsi="Lotus Linotype"/>
          <w:szCs w:val="22"/>
          <w:rtl/>
        </w:rPr>
        <w:t>‌</w:t>
      </w:r>
      <w:r w:rsidRPr="00656FDF">
        <w:rPr>
          <w:rStyle w:val="a4"/>
          <w:rFonts w:ascii="Lotus Linotype" w:hAnsi="Lotus Linotype" w:cs="Lotus Linotype"/>
          <w:szCs w:val="22"/>
          <w:rtl/>
        </w:rPr>
        <w:t xml:space="preserve"> ذکاء، تهران، 1352</w:t>
      </w:r>
      <w:r>
        <w:rPr>
          <w:rStyle w:val="a4"/>
          <w:rFonts w:ascii="Lotus Linotype" w:hAnsi="Lotus Linotype" w:cs="Lotus Linotype" w:hint="cs"/>
          <w:szCs w:val="22"/>
          <w:rtl/>
        </w:rPr>
        <w:t>هـ</w:t>
      </w:r>
      <w:r w:rsidRPr="00656FDF">
        <w:rPr>
          <w:rStyle w:val="a4"/>
          <w:rFonts w:ascii="Lotus Linotype" w:hAnsi="Lotus Linotype" w:cs="Lotus Linotype"/>
          <w:szCs w:val="22"/>
          <w:rtl/>
        </w:rPr>
        <w:t>. و ر. ک به: مقدمه</w:t>
      </w:r>
      <w:r w:rsidRPr="00656FDF">
        <w:rPr>
          <w:rStyle w:val="a4"/>
          <w:rFonts w:ascii="Lotus Linotype" w:hAnsi="Lotus Linotype"/>
          <w:szCs w:val="22"/>
          <w:rtl/>
        </w:rPr>
        <w:t>‌</w:t>
      </w:r>
      <w:r w:rsidRPr="00656FDF">
        <w:rPr>
          <w:rStyle w:val="a4"/>
          <w:rFonts w:ascii="Lotus Linotype" w:hAnsi="Lotus Linotype" w:cs="Lotus Linotype"/>
          <w:szCs w:val="22"/>
          <w:rtl/>
        </w:rPr>
        <w:t>ی کتاب «التشیع و الشیعة» اداره</w:t>
      </w:r>
      <w:r w:rsidRPr="00656FDF">
        <w:rPr>
          <w:rStyle w:val="a4"/>
          <w:rFonts w:ascii="Lotus Linotype" w:hAnsi="Lotus Linotype"/>
          <w:szCs w:val="22"/>
          <w:rtl/>
        </w:rPr>
        <w:t>‌</w:t>
      </w:r>
      <w:r w:rsidRPr="00656FDF">
        <w:rPr>
          <w:rStyle w:val="a4"/>
          <w:rFonts w:ascii="Lotus Linotype" w:hAnsi="Lotus Linotype" w:cs="Lotus Linotype"/>
          <w:szCs w:val="22"/>
          <w:rtl/>
        </w:rPr>
        <w:t>ی مجله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پرچم، ص </w:t>
      </w:r>
      <w:r>
        <w:rPr>
          <w:rStyle w:val="a4"/>
          <w:rFonts w:ascii="Lotus Linotype" w:hAnsi="Lotus Linotype" w:cs="Lotus Linotype" w:hint="cs"/>
          <w:szCs w:val="22"/>
          <w:rtl/>
        </w:rPr>
        <w:t>2-5</w:t>
      </w:r>
      <w:r w:rsidRPr="00656FDF">
        <w:rPr>
          <w:rStyle w:val="a4"/>
          <w:rFonts w:ascii="Lotus Linotype" w:hAnsi="Lotus Linotype" w:cs="Lotus Linotype"/>
          <w:szCs w:val="22"/>
          <w:rtl/>
        </w:rPr>
        <w:t xml:space="preserve"> و ر. ک به: «المجیز علی الوجیز» از محمود مداح ضمن کتاب «مجموع السنة»، ص 278 و ر. ک به : «معجم المؤلفین» (2/53).</w:t>
      </w:r>
    </w:p>
  </w:footnote>
  <w:footnote w:id="180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جملاتی که با حروف درشت بر جلد کتاب نوشته شده</w:t>
      </w:r>
      <w:r w:rsidRPr="00656FDF">
        <w:rPr>
          <w:rStyle w:val="a4"/>
          <w:rFonts w:ascii="Lotus Linotype" w:hAnsi="Lotus Linotype"/>
          <w:szCs w:val="22"/>
          <w:rtl/>
        </w:rPr>
        <w:t>‌</w:t>
      </w:r>
      <w:r w:rsidRPr="00656FDF">
        <w:rPr>
          <w:rStyle w:val="a4"/>
          <w:rFonts w:ascii="Lotus Linotype" w:hAnsi="Lotus Linotype" w:cs="Lotus Linotype"/>
          <w:szCs w:val="22"/>
          <w:rtl/>
        </w:rPr>
        <w:t>اند.</w:t>
      </w:r>
    </w:p>
  </w:footnote>
  <w:footnote w:id="180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«التشيع و الشیعة»، ص 17.</w:t>
      </w:r>
    </w:p>
  </w:footnote>
  <w:footnote w:id="1809">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21.</w:t>
      </w:r>
    </w:p>
  </w:footnote>
  <w:footnote w:id="1810">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25.</w:t>
      </w:r>
    </w:p>
  </w:footnote>
  <w:footnote w:id="1811">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اما وی جعفر صادق را زیر سؤال برد که در این مورد ما با وی موافق نیستیم.</w:t>
      </w:r>
    </w:p>
  </w:footnote>
  <w:footnote w:id="1812">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«التشیع و الشیعة»، ص </w:t>
      </w:r>
      <w:r>
        <w:rPr>
          <w:rStyle w:val="a4"/>
          <w:rFonts w:ascii="Lotus Linotype" w:hAnsi="Lotus Linotype" w:cs="Lotus Linotype" w:hint="cs"/>
          <w:szCs w:val="22"/>
          <w:rtl/>
        </w:rPr>
        <w:t>26-29</w:t>
      </w:r>
      <w:r w:rsidRPr="00656FDF">
        <w:rPr>
          <w:rStyle w:val="a4"/>
          <w:rFonts w:ascii="Lotus Linotype" w:hAnsi="Lotus Linotype" w:cs="Lotus Linotype"/>
          <w:szCs w:val="22"/>
          <w:rtl/>
        </w:rPr>
        <w:t>.</w:t>
      </w:r>
    </w:p>
  </w:footnote>
  <w:footnote w:id="1813">
    <w:p w:rsidR="00336FF5" w:rsidRPr="00656FDF" w:rsidRDefault="00336FF5" w:rsidP="0080690C">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همان، ص </w:t>
      </w:r>
      <w:r>
        <w:rPr>
          <w:rStyle w:val="a4"/>
          <w:rFonts w:ascii="Lotus Linotype" w:hAnsi="Lotus Linotype" w:cs="Lotus Linotype" w:hint="cs"/>
          <w:szCs w:val="22"/>
          <w:rtl/>
        </w:rPr>
        <w:t>31-47</w:t>
      </w:r>
      <w:r w:rsidRPr="00656FDF">
        <w:rPr>
          <w:rStyle w:val="a4"/>
          <w:rFonts w:ascii="Lotus Linotype" w:hAnsi="Lotus Linotype" w:cs="Lotus Linotype"/>
          <w:szCs w:val="22"/>
          <w:rtl/>
        </w:rPr>
        <w:t xml:space="preserve"> و ص 71.</w:t>
      </w:r>
    </w:p>
  </w:footnote>
  <w:footnote w:id="181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61.</w:t>
      </w:r>
    </w:p>
  </w:footnote>
  <w:footnote w:id="181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66.</w:t>
      </w:r>
    </w:p>
  </w:footnote>
  <w:footnote w:id="181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68.</w:t>
      </w:r>
    </w:p>
  </w:footnote>
  <w:footnote w:id="181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75.</w:t>
      </w:r>
    </w:p>
  </w:footnote>
  <w:footnote w:id="1818">
    <w:p w:rsidR="00336FF5" w:rsidRPr="00656FDF" w:rsidRDefault="00336FF5" w:rsidP="002B434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77.</w:t>
      </w:r>
    </w:p>
  </w:footnote>
  <w:footnote w:id="1819">
    <w:p w:rsidR="00336FF5" w:rsidRPr="00656FDF" w:rsidRDefault="00336FF5" w:rsidP="002B434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81.</w:t>
      </w:r>
    </w:p>
  </w:footnote>
  <w:footnote w:id="1820">
    <w:p w:rsidR="00336FF5" w:rsidRPr="00656FDF" w:rsidRDefault="00336FF5" w:rsidP="002B434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82.</w:t>
      </w:r>
    </w:p>
  </w:footnote>
  <w:footnote w:id="1821">
    <w:p w:rsidR="00336FF5" w:rsidRPr="00656FDF" w:rsidRDefault="00336FF5" w:rsidP="002B434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83.</w:t>
      </w:r>
    </w:p>
  </w:footnote>
  <w:footnote w:id="1822">
    <w:p w:rsidR="00336FF5" w:rsidRPr="00656FDF" w:rsidRDefault="00336FF5" w:rsidP="002B434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84.</w:t>
      </w:r>
    </w:p>
  </w:footnote>
  <w:footnote w:id="1823">
    <w:p w:rsidR="00336FF5" w:rsidRPr="00656FDF" w:rsidRDefault="00336FF5" w:rsidP="000A493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85.</w:t>
      </w:r>
    </w:p>
  </w:footnote>
  <w:footnote w:id="1824">
    <w:p w:rsidR="00336FF5" w:rsidRPr="00656FDF" w:rsidRDefault="00336FF5" w:rsidP="000A493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87.</w:t>
      </w:r>
    </w:p>
  </w:footnote>
  <w:footnote w:id="1825">
    <w:p w:rsidR="00336FF5" w:rsidRPr="00656FDF" w:rsidRDefault="00336FF5" w:rsidP="000A493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87.</w:t>
      </w:r>
    </w:p>
  </w:footnote>
  <w:footnote w:id="182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89.</w:t>
      </w:r>
    </w:p>
  </w:footnote>
  <w:footnote w:id="182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ص 89.</w:t>
      </w:r>
    </w:p>
  </w:footnote>
  <w:footnote w:id="182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005411F6">
        <w:rPr>
          <w:rStyle w:val="a4"/>
          <w:rFonts w:ascii="Lotus Linotype" w:hAnsi="Lotus Linotype" w:cs="Lotus Linotype"/>
          <w:szCs w:val="22"/>
          <w:rtl/>
        </w:rPr>
        <w:t>)- تصویر کتاب در پیوست اس</w:t>
      </w:r>
      <w:r w:rsidR="005411F6">
        <w:rPr>
          <w:rStyle w:val="a4"/>
          <w:rFonts w:ascii="Lotus Linotype" w:hAnsi="Lotus Linotype" w:cs="Lotus Linotype" w:hint="cs"/>
          <w:szCs w:val="22"/>
          <w:rtl/>
        </w:rPr>
        <w:t>ن</w:t>
      </w:r>
      <w:r w:rsidRPr="00656FDF">
        <w:rPr>
          <w:rStyle w:val="a4"/>
          <w:rFonts w:ascii="Lotus Linotype" w:hAnsi="Lotus Linotype" w:cs="Lotus Linotype"/>
          <w:szCs w:val="22"/>
          <w:rtl/>
        </w:rPr>
        <w:t>اد ملاحظه شود.</w:t>
      </w:r>
    </w:p>
  </w:footnote>
  <w:footnote w:id="182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«مع رجال الفکر فی القاهرة»، مرتضی رضوی</w:t>
      </w:r>
      <w:r>
        <w:rPr>
          <w:rStyle w:val="a4"/>
          <w:rFonts w:ascii="Lotus Linotype" w:hAnsi="Lotus Linotype" w:cs="Lotus Linotype" w:hint="cs"/>
          <w:szCs w:val="22"/>
          <w:rtl/>
        </w:rPr>
        <w:t xml:space="preserve"> ص 51</w:t>
      </w:r>
      <w:r w:rsidRPr="00656FDF">
        <w:rPr>
          <w:rStyle w:val="a4"/>
          <w:rFonts w:ascii="Lotus Linotype" w:hAnsi="Lotus Linotype" w:cs="Lotus Linotype"/>
          <w:szCs w:val="22"/>
          <w:rtl/>
        </w:rPr>
        <w:t>.</w:t>
      </w:r>
    </w:p>
  </w:footnote>
  <w:footnote w:id="1830">
    <w:p w:rsidR="00336FF5" w:rsidRPr="00656FDF" w:rsidRDefault="00336FF5" w:rsidP="005411F6">
      <w:pPr>
        <w:pStyle w:val="a8"/>
        <w:spacing w:after="0" w:line="218"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روح</w:t>
      </w:r>
      <w:r w:rsidRPr="00656FDF">
        <w:rPr>
          <w:rStyle w:val="a4"/>
          <w:rFonts w:ascii="Lotus Linotype" w:hAnsi="Lotus Linotype"/>
          <w:szCs w:val="22"/>
          <w:rtl/>
        </w:rPr>
        <w:t>‌</w:t>
      </w:r>
      <w:r w:rsidRPr="00656FDF">
        <w:rPr>
          <w:rStyle w:val="a4"/>
          <w:rFonts w:ascii="Lotus Linotype" w:hAnsi="Lotus Linotype" w:cs="Lotus Linotype"/>
          <w:szCs w:val="22"/>
          <w:rtl/>
        </w:rPr>
        <w:t>الله بن مصطفی موسوی خمینی منسوب به زادگاهش «خمین» که در تاریخ 20 جمادی</w:t>
      </w:r>
      <w:r w:rsidRPr="00656FDF">
        <w:rPr>
          <w:rStyle w:val="a4"/>
          <w:rFonts w:ascii="Lotus Linotype" w:hAnsi="Lotus Linotype"/>
          <w:szCs w:val="22"/>
          <w:rtl/>
        </w:rPr>
        <w:t>‌</w:t>
      </w:r>
      <w:r w:rsidRPr="00656FDF">
        <w:rPr>
          <w:rStyle w:val="a4"/>
          <w:rFonts w:ascii="Lotus Linotype" w:hAnsi="Lotus Linotype" w:cs="Lotus Linotype"/>
          <w:szCs w:val="22"/>
          <w:rtl/>
        </w:rPr>
        <w:t>الثانی 1320</w:t>
      </w:r>
      <w:r>
        <w:rPr>
          <w:rStyle w:val="a4"/>
          <w:rFonts w:ascii="Lotus Linotype" w:hAnsi="Lotus Linotype" w:cs="Lotus Linotype" w:hint="cs"/>
          <w:szCs w:val="22"/>
          <w:rtl/>
        </w:rPr>
        <w:t>هـ</w:t>
      </w:r>
      <w:r w:rsidRPr="00656FDF">
        <w:rPr>
          <w:rStyle w:val="a4"/>
          <w:rFonts w:ascii="Lotus Linotype" w:hAnsi="Lotus Linotype" w:cs="Lotus Linotype"/>
          <w:szCs w:val="22"/>
          <w:rtl/>
        </w:rPr>
        <w:t>‍ در آن زاده شد. وی در کودکی یتیم شد چرا که پدرش در 20 ذی</w:t>
      </w:r>
      <w:r w:rsidRPr="00656FDF">
        <w:rPr>
          <w:rStyle w:val="a4"/>
          <w:rFonts w:ascii="Lotus Linotype" w:hAnsi="Lotus Linotype"/>
          <w:szCs w:val="22"/>
          <w:rtl/>
        </w:rPr>
        <w:t>‌</w:t>
      </w:r>
      <w:r w:rsidRPr="00656FDF">
        <w:rPr>
          <w:rStyle w:val="a4"/>
          <w:rFonts w:ascii="Lotus Linotype" w:hAnsi="Lotus Linotype" w:cs="Lotus Linotype"/>
          <w:szCs w:val="22"/>
          <w:rtl/>
        </w:rPr>
        <w:t>الحجه</w:t>
      </w:r>
      <w:r w:rsidRPr="00656FDF">
        <w:rPr>
          <w:rStyle w:val="a4"/>
          <w:rFonts w:ascii="Lotus Linotype" w:hAnsi="Lotus Linotype"/>
          <w:szCs w:val="22"/>
          <w:rtl/>
        </w:rPr>
        <w:t>‌</w:t>
      </w:r>
      <w:r w:rsidRPr="00656FDF">
        <w:rPr>
          <w:rStyle w:val="a4"/>
          <w:rFonts w:ascii="Lotus Linotype" w:hAnsi="Lotus Linotype" w:cs="Lotus Linotype"/>
          <w:szCs w:val="22"/>
          <w:rtl/>
        </w:rPr>
        <w:t>ی 1320</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ترور شد. وی تحصیلاتش را نزد شیوخ شیعه در قم و غیره به پایان رساند در سال 1965</w:t>
      </w:r>
      <w:r>
        <w:rPr>
          <w:rStyle w:val="a4"/>
          <w:rFonts w:ascii="Lotus Linotype" w:hAnsi="Lotus Linotype" w:cs="Lotus Linotype" w:hint="cs"/>
          <w:szCs w:val="22"/>
          <w:rtl/>
        </w:rPr>
        <w:t>م</w:t>
      </w:r>
      <w:r w:rsidRPr="00656FDF">
        <w:rPr>
          <w:rStyle w:val="a4"/>
          <w:rFonts w:ascii="Lotus Linotype" w:hAnsi="Lotus Linotype" w:cs="Lotus Linotype"/>
          <w:szCs w:val="22"/>
          <w:rtl/>
        </w:rPr>
        <w:t xml:space="preserve"> به عراق تبعید شد و در نجف اقامت گزید و به هنگام اقامتش در عراق در تاریخ 9/11/1397</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پسر بزرگش مصطفی خمینی کشته شد. خمینی لقب آیت</w:t>
      </w:r>
      <w:r w:rsidRPr="00656FDF">
        <w:rPr>
          <w:rStyle w:val="a4"/>
          <w:rFonts w:ascii="Lotus Linotype" w:hAnsi="Lotus Linotype"/>
          <w:szCs w:val="22"/>
          <w:rtl/>
        </w:rPr>
        <w:t>‌</w:t>
      </w:r>
      <w:r w:rsidRPr="00656FDF">
        <w:rPr>
          <w:rStyle w:val="a4"/>
          <w:rFonts w:ascii="Lotus Linotype" w:hAnsi="Lotus Linotype" w:cs="Lotus Linotype"/>
          <w:szCs w:val="22"/>
          <w:rtl/>
        </w:rPr>
        <w:t>الله دارد و کتاب</w:t>
      </w:r>
      <w:r w:rsidRPr="00656FDF">
        <w:rPr>
          <w:rStyle w:val="a4"/>
          <w:rFonts w:ascii="Lotus Linotype" w:hAnsi="Lotus Linotype"/>
          <w:szCs w:val="22"/>
          <w:rtl/>
        </w:rPr>
        <w:t>‌</w:t>
      </w:r>
      <w:r w:rsidRPr="00656FDF">
        <w:rPr>
          <w:rStyle w:val="a4"/>
          <w:rFonts w:ascii="Lotus Linotype" w:hAnsi="Lotus Linotype" w:cs="Lotus Linotype"/>
          <w:szCs w:val="22"/>
          <w:rtl/>
        </w:rPr>
        <w:t xml:space="preserve">های «تحریرالوسیلة» در دو جلد و «الحکومة الاسلامیة» و غیره از جمله آثار او هستند. ر. ک: «الثورة و القائد» صاحب حسین صادق، ص </w:t>
      </w:r>
      <w:r>
        <w:rPr>
          <w:rStyle w:val="a4"/>
          <w:rFonts w:ascii="Lotus Linotype" w:hAnsi="Lotus Linotype" w:cs="Lotus Linotype" w:hint="cs"/>
          <w:szCs w:val="22"/>
          <w:rtl/>
        </w:rPr>
        <w:t>20-25</w:t>
      </w:r>
      <w:r w:rsidRPr="00656FDF">
        <w:rPr>
          <w:rStyle w:val="a4"/>
          <w:rFonts w:ascii="Lotus Linotype" w:hAnsi="Lotus Linotype" w:cs="Lotus Linotype"/>
          <w:szCs w:val="22"/>
          <w:rtl/>
        </w:rPr>
        <w:t>.</w:t>
      </w:r>
    </w:p>
  </w:footnote>
  <w:footnote w:id="1831">
    <w:p w:rsidR="00336FF5" w:rsidRPr="00656FDF" w:rsidRDefault="00336FF5" w:rsidP="000A493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 شماره</w:t>
      </w:r>
      <w:r w:rsidRPr="00656FDF">
        <w:rPr>
          <w:rStyle w:val="a4"/>
          <w:rFonts w:ascii="Lotus Linotype" w:hAnsi="Lotus Linotype"/>
          <w:szCs w:val="22"/>
          <w:rtl/>
        </w:rPr>
        <w:t>‌</w:t>
      </w:r>
      <w:r w:rsidRPr="00656FDF">
        <w:rPr>
          <w:rStyle w:val="a4"/>
          <w:rFonts w:ascii="Lotus Linotype" w:hAnsi="Lotus Linotype" w:cs="Lotus Linotype"/>
          <w:szCs w:val="22"/>
          <w:rtl/>
        </w:rPr>
        <w:t>ی 34 ذی</w:t>
      </w:r>
      <w:r w:rsidRPr="00656FDF">
        <w:rPr>
          <w:rStyle w:val="a4"/>
          <w:rFonts w:ascii="Lotus Linotype" w:hAnsi="Lotus Linotype"/>
          <w:szCs w:val="22"/>
          <w:rtl/>
        </w:rPr>
        <w:t>‌</w:t>
      </w:r>
      <w:r w:rsidRPr="00656FDF">
        <w:rPr>
          <w:rStyle w:val="a4"/>
          <w:rFonts w:ascii="Lotus Linotype" w:hAnsi="Lotus Linotype" w:cs="Lotus Linotype"/>
          <w:szCs w:val="22"/>
          <w:rtl/>
        </w:rPr>
        <w:t>الحجة 1398</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ص </w:t>
      </w:r>
      <w:r>
        <w:rPr>
          <w:rStyle w:val="a4"/>
          <w:rFonts w:ascii="Lotus Linotype" w:hAnsi="Lotus Linotype" w:cs="Lotus Linotype" w:hint="cs"/>
          <w:szCs w:val="22"/>
          <w:rtl/>
        </w:rPr>
        <w:t>25-29</w:t>
      </w:r>
      <w:r w:rsidRPr="00656FDF">
        <w:rPr>
          <w:rStyle w:val="a4"/>
          <w:rFonts w:ascii="Lotus Linotype" w:hAnsi="Lotus Linotype" w:cs="Lotus Linotype"/>
          <w:szCs w:val="22"/>
          <w:rtl/>
        </w:rPr>
        <w:t xml:space="preserve"> «الرائد»، چاپ آلمان.</w:t>
      </w:r>
    </w:p>
  </w:footnote>
  <w:footnote w:id="1832">
    <w:p w:rsidR="00336FF5" w:rsidRPr="00656FDF" w:rsidRDefault="00336FF5" w:rsidP="000A493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«الدعوة» چاپ مصر. ر. ک به : شماره</w:t>
      </w:r>
      <w:r w:rsidRPr="00656FDF">
        <w:rPr>
          <w:rStyle w:val="a4"/>
          <w:rFonts w:ascii="Lotus Linotype" w:hAnsi="Lotus Linotype"/>
          <w:szCs w:val="22"/>
          <w:rtl/>
        </w:rPr>
        <w:t>‌</w:t>
      </w:r>
      <w:r w:rsidRPr="00656FDF">
        <w:rPr>
          <w:rStyle w:val="a4"/>
          <w:rFonts w:ascii="Lotus Linotype" w:hAnsi="Lotus Linotype" w:cs="Lotus Linotype"/>
          <w:szCs w:val="22"/>
          <w:rtl/>
        </w:rPr>
        <w:t>ی 30 در 1/12/1398</w:t>
      </w:r>
      <w:r>
        <w:rPr>
          <w:rStyle w:val="a4"/>
          <w:rFonts w:ascii="Lotus Linotype" w:hAnsi="Lotus Linotype" w:cs="Lotus Linotype" w:hint="cs"/>
          <w:szCs w:val="22"/>
          <w:rtl/>
        </w:rPr>
        <w:t>هـ</w:t>
      </w:r>
      <w:r w:rsidRPr="00656FDF">
        <w:rPr>
          <w:rStyle w:val="a4"/>
          <w:rFonts w:ascii="Lotus Linotype" w:hAnsi="Lotus Linotype" w:cs="Lotus Linotype"/>
          <w:szCs w:val="22"/>
          <w:rtl/>
        </w:rPr>
        <w:t>‍، ص 8.</w:t>
      </w:r>
    </w:p>
  </w:footnote>
  <w:footnote w:id="1833">
    <w:p w:rsidR="00336FF5" w:rsidRPr="00656FDF" w:rsidRDefault="00336FF5" w:rsidP="000A493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رجوع شود به «المعرفة» چاپ تونس شماره</w:t>
      </w:r>
      <w:r w:rsidRPr="00656FDF">
        <w:rPr>
          <w:rStyle w:val="a4"/>
          <w:rFonts w:ascii="Lotus Linotype" w:hAnsi="Lotus Linotype"/>
          <w:szCs w:val="22"/>
          <w:rtl/>
        </w:rPr>
        <w:t>‌</w:t>
      </w:r>
      <w:r w:rsidRPr="00656FDF">
        <w:rPr>
          <w:rStyle w:val="a4"/>
          <w:rFonts w:ascii="Lotus Linotype" w:hAnsi="Lotus Linotype" w:cs="Lotus Linotype"/>
          <w:szCs w:val="22"/>
          <w:rtl/>
        </w:rPr>
        <w:t>ی 9، سال 5، ذی</w:t>
      </w:r>
      <w:r w:rsidRPr="00656FDF">
        <w:rPr>
          <w:rStyle w:val="a4"/>
          <w:rFonts w:ascii="Lotus Linotype" w:hAnsi="Lotus Linotype"/>
          <w:szCs w:val="22"/>
          <w:rtl/>
        </w:rPr>
        <w:t>‌</w:t>
      </w:r>
      <w:r w:rsidRPr="00656FDF">
        <w:rPr>
          <w:rStyle w:val="a4"/>
          <w:rFonts w:ascii="Lotus Linotype" w:hAnsi="Lotus Linotype" w:cs="Lotus Linotype"/>
          <w:szCs w:val="22"/>
          <w:rtl/>
        </w:rPr>
        <w:t>الحجة 1399</w:t>
      </w:r>
      <w:r>
        <w:rPr>
          <w:rStyle w:val="a4"/>
          <w:rFonts w:ascii="Lotus Linotype" w:hAnsi="Lotus Linotype" w:cs="Lotus Linotype" w:hint="cs"/>
          <w:szCs w:val="22"/>
          <w:rtl/>
        </w:rPr>
        <w:t xml:space="preserve">هـ </w:t>
      </w:r>
      <w:r w:rsidRPr="00656FDF">
        <w:rPr>
          <w:rStyle w:val="a4"/>
          <w:rFonts w:ascii="Lotus Linotype" w:hAnsi="Lotus Linotype" w:cs="Lotus Linotype"/>
          <w:szCs w:val="22"/>
          <w:rtl/>
        </w:rPr>
        <w:t>در همین شماره "المعرفة" خمینی را به عنوان نامزد دریافت جایزه</w:t>
      </w:r>
      <w:r w:rsidRPr="00656FDF">
        <w:rPr>
          <w:rStyle w:val="a4"/>
          <w:rFonts w:ascii="Lotus Linotype" w:hAnsi="Lotus Linotype"/>
          <w:szCs w:val="22"/>
          <w:rtl/>
        </w:rPr>
        <w:t>‌</w:t>
      </w:r>
      <w:r w:rsidRPr="00656FDF">
        <w:rPr>
          <w:rStyle w:val="a4"/>
          <w:rFonts w:ascii="Lotus Linotype" w:hAnsi="Lotus Linotype" w:cs="Lotus Linotype"/>
          <w:szCs w:val="22"/>
          <w:rtl/>
        </w:rPr>
        <w:t>ی ملک فیصل به خاطر خدماتش برای اسلام پیشنهاد کرد، ص 9.</w:t>
      </w:r>
    </w:p>
  </w:footnote>
  <w:footnote w:id="1834">
    <w:p w:rsidR="00336FF5" w:rsidRPr="00656FDF" w:rsidRDefault="00336FF5" w:rsidP="000A493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«الرسالة» چاپ لبنان، شماره</w:t>
      </w:r>
      <w:r w:rsidRPr="00656FDF">
        <w:rPr>
          <w:rStyle w:val="a4"/>
          <w:rFonts w:ascii="Lotus Linotype" w:hAnsi="Lotus Linotype"/>
          <w:szCs w:val="22"/>
          <w:rtl/>
        </w:rPr>
        <w:t>‌</w:t>
      </w:r>
      <w:r w:rsidRPr="00656FDF">
        <w:rPr>
          <w:rStyle w:val="a4"/>
          <w:rFonts w:ascii="Lotus Linotype" w:hAnsi="Lotus Linotype" w:cs="Lotus Linotype"/>
          <w:szCs w:val="22"/>
          <w:rtl/>
        </w:rPr>
        <w:t>ی 29 جمادی</w:t>
      </w:r>
      <w:r w:rsidRPr="00656FDF">
        <w:rPr>
          <w:rStyle w:val="a4"/>
          <w:rFonts w:ascii="Lotus Linotype" w:hAnsi="Lotus Linotype"/>
          <w:szCs w:val="22"/>
          <w:rtl/>
        </w:rPr>
        <w:t>‌</w:t>
      </w:r>
      <w:r w:rsidRPr="00656FDF">
        <w:rPr>
          <w:rStyle w:val="a4"/>
          <w:rFonts w:ascii="Lotus Linotype" w:hAnsi="Lotus Linotype" w:cs="Lotus Linotype"/>
          <w:szCs w:val="22"/>
          <w:rtl/>
        </w:rPr>
        <w:t>الثانی 1399</w:t>
      </w:r>
      <w:r>
        <w:rPr>
          <w:rStyle w:val="a4"/>
          <w:rFonts w:ascii="Lotus Linotype" w:hAnsi="Lotus Linotype" w:cs="Lotus Linotype" w:hint="cs"/>
          <w:szCs w:val="22"/>
          <w:rtl/>
        </w:rPr>
        <w:t>هـ</w:t>
      </w:r>
      <w:r w:rsidRPr="00656FDF">
        <w:rPr>
          <w:rStyle w:val="a4"/>
          <w:rFonts w:ascii="Lotus Linotype" w:hAnsi="Lotus Linotype" w:cs="Lotus Linotype"/>
          <w:szCs w:val="22"/>
          <w:rtl/>
        </w:rPr>
        <w:t>.</w:t>
      </w:r>
    </w:p>
  </w:footnote>
  <w:footnote w:id="1835">
    <w:p w:rsidR="00336FF5" w:rsidRPr="00656FDF" w:rsidRDefault="00336FF5" w:rsidP="000A493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«الامان» چاپ لبنان، شماره</w:t>
      </w:r>
      <w:r w:rsidRPr="00656FDF">
        <w:rPr>
          <w:rStyle w:val="a4"/>
          <w:rFonts w:ascii="Lotus Linotype" w:hAnsi="Lotus Linotype"/>
          <w:szCs w:val="22"/>
          <w:rtl/>
        </w:rPr>
        <w:t>‌</w:t>
      </w:r>
      <w:r>
        <w:rPr>
          <w:rStyle w:val="a4"/>
          <w:rFonts w:ascii="Lotus Linotype" w:hAnsi="Lotus Linotype" w:cs="Lotus Linotype"/>
          <w:szCs w:val="22"/>
          <w:rtl/>
        </w:rPr>
        <w:t>ی 31</w:t>
      </w:r>
      <w:r>
        <w:rPr>
          <w:rStyle w:val="a4"/>
          <w:rFonts w:ascii="Lotus Linotype" w:hAnsi="Lotus Linotype" w:cs="Lotus Linotype" w:hint="cs"/>
          <w:szCs w:val="22"/>
          <w:rtl/>
        </w:rPr>
        <w:t>، 9</w:t>
      </w:r>
      <w:r w:rsidRPr="00656FDF">
        <w:rPr>
          <w:rStyle w:val="a4"/>
          <w:rFonts w:ascii="Lotus Linotype" w:hAnsi="Lotus Linotype" w:cs="Lotus Linotype"/>
          <w:szCs w:val="22"/>
          <w:rtl/>
        </w:rPr>
        <w:t xml:space="preserve"> شوال 1399</w:t>
      </w:r>
      <w:r>
        <w:rPr>
          <w:rStyle w:val="a4"/>
          <w:rFonts w:ascii="Lotus Linotype" w:hAnsi="Lotus Linotype" w:cs="Lotus Linotype" w:hint="cs"/>
          <w:szCs w:val="22"/>
          <w:rtl/>
        </w:rPr>
        <w:t>هـ</w:t>
      </w:r>
      <w:r w:rsidRPr="00656FDF">
        <w:rPr>
          <w:rStyle w:val="a4"/>
          <w:rFonts w:ascii="Lotus Linotype" w:hAnsi="Lotus Linotype" w:cs="Lotus Linotype"/>
          <w:szCs w:val="22"/>
          <w:rtl/>
        </w:rPr>
        <w:t>.</w:t>
      </w:r>
    </w:p>
  </w:footnote>
  <w:footnote w:id="1836">
    <w:p w:rsidR="00336FF5" w:rsidRPr="00656FDF" w:rsidRDefault="00336FF5" w:rsidP="000A493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«البلاغ» چاپ کویت شماره</w:t>
      </w:r>
      <w:r w:rsidRPr="00656FDF">
        <w:rPr>
          <w:rStyle w:val="a4"/>
          <w:rFonts w:ascii="Lotus Linotype" w:hAnsi="Lotus Linotype"/>
          <w:szCs w:val="22"/>
          <w:rtl/>
        </w:rPr>
        <w:t>‌</w:t>
      </w:r>
      <w:r w:rsidRPr="00656FDF">
        <w:rPr>
          <w:rStyle w:val="a4"/>
          <w:rFonts w:ascii="Lotus Linotype" w:hAnsi="Lotus Linotype" w:cs="Lotus Linotype"/>
          <w:szCs w:val="22"/>
          <w:rtl/>
        </w:rPr>
        <w:t>ی 512 ذی</w:t>
      </w:r>
      <w:r w:rsidRPr="00656FDF">
        <w:rPr>
          <w:rStyle w:val="a4"/>
          <w:rFonts w:ascii="Lotus Linotype" w:hAnsi="Lotus Linotype"/>
          <w:szCs w:val="22"/>
          <w:rtl/>
        </w:rPr>
        <w:t>‌</w:t>
      </w:r>
      <w:r w:rsidRPr="00656FDF">
        <w:rPr>
          <w:rStyle w:val="a4"/>
          <w:rFonts w:ascii="Lotus Linotype" w:hAnsi="Lotus Linotype" w:cs="Lotus Linotype"/>
          <w:szCs w:val="22"/>
          <w:rtl/>
        </w:rPr>
        <w:t>القعده 1399</w:t>
      </w:r>
      <w:r>
        <w:rPr>
          <w:rStyle w:val="a4"/>
          <w:rFonts w:ascii="Lotus Linotype" w:hAnsi="Lotus Linotype" w:cs="Lotus Linotype" w:hint="cs"/>
          <w:szCs w:val="22"/>
          <w:rtl/>
        </w:rPr>
        <w:t>هـ</w:t>
      </w:r>
      <w:r w:rsidRPr="00656FDF">
        <w:rPr>
          <w:rStyle w:val="a4"/>
          <w:rFonts w:ascii="Lotus Linotype" w:hAnsi="Lotus Linotype" w:cs="Lotus Linotype"/>
          <w:szCs w:val="22"/>
          <w:rtl/>
        </w:rPr>
        <w:t>.</w:t>
      </w:r>
    </w:p>
  </w:footnote>
  <w:footnote w:id="1837">
    <w:p w:rsidR="00336FF5" w:rsidRPr="00656FDF" w:rsidRDefault="00336FF5" w:rsidP="000A493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«الاعتصام» چاپ مصر، عدد 5، سال 42 ربیع</w:t>
      </w:r>
      <w:r w:rsidRPr="00656FDF">
        <w:rPr>
          <w:rStyle w:val="a4"/>
          <w:rFonts w:ascii="Lotus Linotype" w:hAnsi="Lotus Linotype"/>
          <w:szCs w:val="22"/>
          <w:rtl/>
        </w:rPr>
        <w:t>‌</w:t>
      </w:r>
      <w:r w:rsidRPr="00656FDF">
        <w:rPr>
          <w:rStyle w:val="a4"/>
          <w:rFonts w:ascii="Lotus Linotype" w:hAnsi="Lotus Linotype" w:cs="Lotus Linotype"/>
          <w:szCs w:val="22"/>
          <w:rtl/>
        </w:rPr>
        <w:t>الاول 1399</w:t>
      </w:r>
      <w:r>
        <w:rPr>
          <w:rStyle w:val="a4"/>
          <w:rFonts w:ascii="Lotus Linotype" w:hAnsi="Lotus Linotype" w:cs="Lotus Linotype" w:hint="cs"/>
          <w:szCs w:val="22"/>
          <w:rtl/>
        </w:rPr>
        <w:t>هـ</w:t>
      </w:r>
      <w:r w:rsidRPr="00656FDF">
        <w:rPr>
          <w:rStyle w:val="a4"/>
          <w:rFonts w:ascii="Lotus Linotype" w:hAnsi="Lotus Linotype" w:cs="Lotus Linotype"/>
          <w:szCs w:val="22"/>
          <w:rtl/>
        </w:rPr>
        <w:t>.</w:t>
      </w:r>
    </w:p>
  </w:footnote>
  <w:footnote w:id="1838">
    <w:p w:rsidR="00336FF5" w:rsidRPr="00656FDF" w:rsidRDefault="00336FF5" w:rsidP="000A4933">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همچون کتاب «الخمینی</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الحل الاسلامی والبدیل» از فتحی عبدالعزیز که دارالمختار الاسلامی آن را به چاپ و نشر رسانده است و کتاب «مع ثورة ایران» که سومین تحقیق از تحقیق</w:t>
      </w:r>
      <w:r w:rsidRPr="00656FDF">
        <w:rPr>
          <w:rStyle w:val="a4"/>
          <w:rFonts w:ascii="Lotus Linotype" w:hAnsi="Lotus Linotype"/>
          <w:szCs w:val="22"/>
          <w:rtl/>
        </w:rPr>
        <w:t>‌</w:t>
      </w:r>
      <w:r w:rsidRPr="00656FDF">
        <w:rPr>
          <w:rStyle w:val="a4"/>
          <w:rFonts w:ascii="Lotus Linotype" w:hAnsi="Lotus Linotype" w:cs="Lotus Linotype"/>
          <w:szCs w:val="22"/>
          <w:rtl/>
        </w:rPr>
        <w:t xml:space="preserve">هایی است که مرکز اسلامی «آخن» آن را انجام داده </w:t>
      </w:r>
      <w:r>
        <w:rPr>
          <w:rStyle w:val="a4"/>
          <w:rFonts w:ascii="Lotus Linotype" w:hAnsi="Lotus Linotype" w:cs="Lotus Linotype" w:hint="cs"/>
          <w:szCs w:val="22"/>
          <w:rtl/>
        </w:rPr>
        <w:t xml:space="preserve">د. منير عنبر، </w:t>
      </w:r>
      <w:r w:rsidRPr="00656FDF">
        <w:rPr>
          <w:rStyle w:val="a4"/>
          <w:rFonts w:ascii="Lotus Linotype" w:hAnsi="Lotus Linotype" w:cs="Lotus Linotype"/>
          <w:szCs w:val="22"/>
          <w:rtl/>
        </w:rPr>
        <w:t>و کتاب «نحو ثورة اسلامیة» و غیره.</w:t>
      </w:r>
    </w:p>
  </w:footnote>
  <w:footnote w:id="1839">
    <w:p w:rsidR="00336FF5" w:rsidRPr="00656FDF" w:rsidRDefault="00336FF5" w:rsidP="00843C3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(1/114)، چاپ امی</w:t>
      </w:r>
      <w:r>
        <w:rPr>
          <w:rStyle w:val="a4"/>
          <w:rFonts w:ascii="Lotus Linotype" w:hAnsi="Lotus Linotype" w:cs="Lotus Linotype" w:hint="cs"/>
          <w:szCs w:val="22"/>
          <w:rtl/>
        </w:rPr>
        <w:t>ر</w:t>
      </w:r>
      <w:r w:rsidRPr="00656FDF">
        <w:rPr>
          <w:rStyle w:val="a4"/>
          <w:rFonts w:ascii="Lotus Linotype" w:hAnsi="Lotus Linotype" w:cs="Lotus Linotype"/>
          <w:szCs w:val="22"/>
          <w:rtl/>
        </w:rPr>
        <w:t>یه.</w:t>
      </w:r>
    </w:p>
  </w:footnote>
  <w:footnote w:id="184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«مجموعه</w:t>
      </w:r>
      <w:r w:rsidRPr="00656FDF">
        <w:rPr>
          <w:rStyle w:val="a4"/>
          <w:rFonts w:ascii="Lotus Linotype" w:hAnsi="Lotus Linotype"/>
          <w:szCs w:val="22"/>
          <w:rtl/>
        </w:rPr>
        <w:t>‌</w:t>
      </w:r>
      <w:r w:rsidRPr="00656FDF">
        <w:rPr>
          <w:rStyle w:val="a4"/>
          <w:rFonts w:ascii="Lotus Linotype" w:hAnsi="Lotus Linotype" w:cs="Lotus Linotype"/>
          <w:szCs w:val="22"/>
          <w:rtl/>
        </w:rPr>
        <w:t>ی رسائل و مسائل»، ابن تیمیه (5/110).</w:t>
      </w:r>
    </w:p>
  </w:footnote>
  <w:footnote w:id="1841">
    <w:p w:rsidR="00336FF5" w:rsidRPr="00656FDF" w:rsidRDefault="00336FF5" w:rsidP="006F53E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sidR="006F53E4">
        <w:rPr>
          <w:rStyle w:val="a4"/>
          <w:rFonts w:ascii="Lotus Linotype" w:hAnsi="Lotus Linotype" w:cs="Lotus Linotype"/>
          <w:szCs w:val="22"/>
          <w:rtl/>
        </w:rPr>
        <w:t>«م</w:t>
      </w:r>
      <w:r w:rsidR="006F53E4">
        <w:rPr>
          <w:rStyle w:val="a4"/>
          <w:rFonts w:ascii="Lotus Linotype" w:hAnsi="Lotus Linotype" w:cs="Lotus Linotype" w:hint="cs"/>
          <w:szCs w:val="22"/>
          <w:rtl/>
        </w:rPr>
        <w:t>نبع سابق</w:t>
      </w:r>
      <w:r w:rsidR="006F53E4" w:rsidRPr="00656FDF">
        <w:rPr>
          <w:rStyle w:val="a4"/>
          <w:rFonts w:ascii="Lotus Linotype" w:hAnsi="Lotus Linotype" w:cs="Lotus Linotype"/>
          <w:szCs w:val="22"/>
          <w:rtl/>
        </w:rPr>
        <w:t xml:space="preserve"> </w:t>
      </w:r>
      <w:r w:rsidRPr="00656FDF">
        <w:rPr>
          <w:rStyle w:val="a4"/>
          <w:rFonts w:ascii="Lotus Linotype" w:hAnsi="Lotus Linotype" w:cs="Lotus Linotype"/>
          <w:szCs w:val="22"/>
          <w:rtl/>
        </w:rPr>
        <w:t>».</w:t>
      </w:r>
    </w:p>
  </w:footnote>
  <w:footnote w:id="184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خمینی، ص 52.</w:t>
      </w:r>
    </w:p>
  </w:footnote>
  <w:footnote w:id="184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اصول الدین، ص 298.</w:t>
      </w:r>
    </w:p>
  </w:footnote>
  <w:footnote w:id="184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«الشفاء» (2/290).</w:t>
      </w:r>
    </w:p>
  </w:footnote>
  <w:footnote w:id="184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(1/177)</w:t>
      </w:r>
      <w:r>
        <w:rPr>
          <w:rStyle w:val="a4"/>
          <w:rFonts w:ascii="Lotus Linotype" w:hAnsi="Lotus Linotype" w:cs="Lotus Linotype" w:hint="cs"/>
          <w:szCs w:val="22"/>
          <w:rtl/>
        </w:rPr>
        <w:t xml:space="preserve"> چاپ اميريه</w:t>
      </w:r>
      <w:r w:rsidRPr="00656FDF">
        <w:rPr>
          <w:rStyle w:val="a4"/>
          <w:rFonts w:ascii="Lotus Linotype" w:hAnsi="Lotus Linotype" w:cs="Lotus Linotype"/>
          <w:szCs w:val="22"/>
          <w:rtl/>
        </w:rPr>
        <w:t>.</w:t>
      </w:r>
    </w:p>
  </w:footnote>
  <w:footnote w:id="1846">
    <w:p w:rsidR="00336FF5" w:rsidRPr="00656FDF" w:rsidRDefault="00336FF5" w:rsidP="00843C3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محمدبن عبدالوهاب بن سلیمان بن احمدبن راشد بن یزید</w:t>
      </w:r>
      <w:r>
        <w:rPr>
          <w:rStyle w:val="a4"/>
          <w:rFonts w:ascii="Lotus Linotype" w:hAnsi="Lotus Linotype" w:cs="Lotus Linotype" w:hint="cs"/>
          <w:szCs w:val="22"/>
          <w:rtl/>
        </w:rPr>
        <w:t xml:space="preserve"> بن محمد بن يزيد </w:t>
      </w:r>
      <w:r w:rsidRPr="00656FDF">
        <w:rPr>
          <w:rStyle w:val="a4"/>
          <w:rFonts w:ascii="Lotus Linotype" w:hAnsi="Lotus Linotype" w:cs="Lotus Linotype"/>
          <w:szCs w:val="22"/>
          <w:rtl/>
        </w:rPr>
        <w:t xml:space="preserve">بن </w:t>
      </w:r>
      <w:r>
        <w:rPr>
          <w:rStyle w:val="a4"/>
          <w:rFonts w:ascii="Lotus Linotype" w:hAnsi="Lotus Linotype" w:cs="Lotus Linotype" w:hint="cs"/>
          <w:szCs w:val="22"/>
          <w:rtl/>
        </w:rPr>
        <w:t>م</w:t>
      </w:r>
      <w:r w:rsidRPr="00656FDF">
        <w:rPr>
          <w:rStyle w:val="a4"/>
          <w:rFonts w:ascii="Lotus Linotype" w:hAnsi="Lotus Linotype" w:cs="Lotus Linotype"/>
          <w:szCs w:val="22"/>
          <w:rtl/>
        </w:rPr>
        <w:t>شرف تمیمی نجدی. رهبر نهضت دینی اصلاحی در جزیرة العرب. وی به سوی توحید خالص و دور انداختن بدعت و همه خرافاتی که به اسلام چسبیده بودند فرا می</w:t>
      </w:r>
      <w:r w:rsidRPr="00656FDF">
        <w:rPr>
          <w:rStyle w:val="a4"/>
          <w:rFonts w:ascii="Lotus Linotype" w:hAnsi="Lotus Linotype"/>
          <w:szCs w:val="22"/>
          <w:rtl/>
        </w:rPr>
        <w:t>‌</w:t>
      </w:r>
      <w:r w:rsidRPr="00656FDF">
        <w:rPr>
          <w:rStyle w:val="a4"/>
          <w:rFonts w:ascii="Lotus Linotype" w:hAnsi="Lotus Linotype" w:cs="Lotus Linotype"/>
          <w:szCs w:val="22"/>
          <w:rtl/>
        </w:rPr>
        <w:t>خواند. دعوت ایشان نخستین شعله</w:t>
      </w:r>
      <w:r w:rsidRPr="00656FDF">
        <w:rPr>
          <w:rStyle w:val="a4"/>
          <w:rFonts w:ascii="Lotus Linotype" w:hAnsi="Lotus Linotype"/>
          <w:szCs w:val="22"/>
          <w:rtl/>
        </w:rPr>
        <w:t>‌</w:t>
      </w:r>
      <w:r w:rsidRPr="00656FDF">
        <w:rPr>
          <w:rStyle w:val="a4"/>
          <w:rFonts w:ascii="Lotus Linotype" w:hAnsi="Lotus Linotype" w:cs="Lotus Linotype"/>
          <w:szCs w:val="22"/>
          <w:rtl/>
        </w:rPr>
        <w:t>ی بیداری اسلامی جدید در جهان  اسلام به شمار می</w:t>
      </w:r>
      <w:r w:rsidRPr="00656FDF">
        <w:rPr>
          <w:rStyle w:val="a4"/>
          <w:rFonts w:ascii="Lotus Linotype" w:hAnsi="Lotus Linotype"/>
          <w:szCs w:val="22"/>
          <w:rtl/>
        </w:rPr>
        <w:t>‌</w:t>
      </w:r>
      <w:r w:rsidRPr="00656FDF">
        <w:rPr>
          <w:rStyle w:val="a4"/>
          <w:rFonts w:ascii="Lotus Linotype" w:hAnsi="Lotus Linotype" w:cs="Lotus Linotype"/>
          <w:szCs w:val="22"/>
          <w:rtl/>
        </w:rPr>
        <w:t>آید، چرا که همه</w:t>
      </w:r>
      <w:r w:rsidRPr="00656FDF">
        <w:rPr>
          <w:rStyle w:val="a4"/>
          <w:rFonts w:ascii="Lotus Linotype" w:hAnsi="Lotus Linotype"/>
          <w:szCs w:val="22"/>
          <w:rtl/>
        </w:rPr>
        <w:t>‌</w:t>
      </w:r>
      <w:r w:rsidRPr="00656FDF">
        <w:rPr>
          <w:rStyle w:val="a4"/>
          <w:rFonts w:ascii="Lotus Linotype" w:hAnsi="Lotus Linotype" w:cs="Lotus Linotype"/>
          <w:szCs w:val="22"/>
          <w:rtl/>
        </w:rPr>
        <w:t>ی مصلحان هند، مصر، عراق، شام و غیره تحت تأثی</w:t>
      </w:r>
      <w:r>
        <w:rPr>
          <w:rStyle w:val="a4"/>
          <w:rFonts w:ascii="Lotus Linotype" w:hAnsi="Lotus Linotype" w:cs="Lotus Linotype"/>
          <w:szCs w:val="22"/>
          <w:rtl/>
        </w:rPr>
        <w:t>ر آن قرار گرفتند. ایشان در 120</w:t>
      </w:r>
      <w:r>
        <w:rPr>
          <w:rStyle w:val="a4"/>
          <w:rFonts w:ascii="Lotus Linotype" w:hAnsi="Lotus Linotype" w:cs="Lotus Linotype" w:hint="cs"/>
          <w:szCs w:val="22"/>
          <w:rtl/>
        </w:rPr>
        <w:t>6هـ</w:t>
      </w:r>
      <w:r w:rsidRPr="00656FDF">
        <w:rPr>
          <w:rStyle w:val="a4"/>
          <w:rFonts w:ascii="Lotus Linotype" w:hAnsi="Lotus Linotype" w:cs="Lotus Linotype"/>
          <w:szCs w:val="22"/>
          <w:rtl/>
        </w:rPr>
        <w:t xml:space="preserve"> در درعیه دار فانی را وداع گفتند و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1115</w:t>
      </w:r>
      <w:r>
        <w:rPr>
          <w:rStyle w:val="a4"/>
          <w:rFonts w:ascii="Lotus Linotype" w:hAnsi="Lotus Linotype" w:cs="Lotus Linotype" w:hint="cs"/>
          <w:szCs w:val="22"/>
          <w:rtl/>
        </w:rPr>
        <w:t xml:space="preserve">هـ </w:t>
      </w:r>
      <w:r w:rsidRPr="00656FDF">
        <w:rPr>
          <w:rStyle w:val="a4"/>
          <w:rFonts w:ascii="Lotus Linotype" w:hAnsi="Lotus Linotype" w:cs="Lotus Linotype"/>
          <w:szCs w:val="22"/>
          <w:rtl/>
        </w:rPr>
        <w:t>در عینیه به دنیا آمده بودند. جامعه</w:t>
      </w:r>
      <w:r w:rsidRPr="00656FDF">
        <w:rPr>
          <w:rStyle w:val="a4"/>
          <w:rFonts w:ascii="Lotus Linotype" w:hAnsi="Lotus Linotype"/>
          <w:szCs w:val="22"/>
          <w:rtl/>
        </w:rPr>
        <w:t>‌</w:t>
      </w:r>
      <w:r w:rsidRPr="00656FDF">
        <w:rPr>
          <w:rStyle w:val="a4"/>
          <w:rFonts w:ascii="Lotus Linotype" w:hAnsi="Lotus Linotype" w:cs="Lotus Linotype"/>
          <w:szCs w:val="22"/>
          <w:rtl/>
        </w:rPr>
        <w:t>ی امام محمدبن سعود در عربستان سعودی گردآوری و چاپ و نشر آثار ایشان را در چندین جلد بر عهده گرفته و انجام داده است. «الاعلام» (7/</w:t>
      </w:r>
      <w:r>
        <w:rPr>
          <w:rStyle w:val="a4"/>
          <w:rFonts w:ascii="Lotus Linotype" w:hAnsi="Lotus Linotype" w:cs="Lotus Linotype" w:hint="cs"/>
          <w:szCs w:val="22"/>
          <w:rtl/>
        </w:rPr>
        <w:t>137-138</w:t>
      </w:r>
      <w:r w:rsidRPr="00656FDF">
        <w:rPr>
          <w:rStyle w:val="a4"/>
          <w:rFonts w:ascii="Lotus Linotype" w:hAnsi="Lotus Linotype" w:cs="Lotus Linotype"/>
          <w:szCs w:val="22"/>
          <w:rtl/>
        </w:rPr>
        <w:t>)، «زعماءالاصلاح»، احمد امین، ص 10، مجله</w:t>
      </w:r>
      <w:r w:rsidRPr="00656FDF">
        <w:rPr>
          <w:rStyle w:val="a4"/>
          <w:rFonts w:ascii="Lotus Linotype" w:hAnsi="Lotus Linotype"/>
          <w:szCs w:val="22"/>
          <w:rtl/>
        </w:rPr>
        <w:t>‌</w:t>
      </w:r>
      <w:r w:rsidRPr="00656FDF">
        <w:rPr>
          <w:rStyle w:val="a4"/>
          <w:rFonts w:ascii="Lotus Linotype" w:hAnsi="Lotus Linotype" w:cs="Lotus Linotype"/>
          <w:szCs w:val="22"/>
          <w:rtl/>
        </w:rPr>
        <w:t>ی «الزهراء» (3/</w:t>
      </w:r>
      <w:r>
        <w:rPr>
          <w:rStyle w:val="a4"/>
          <w:rFonts w:ascii="Lotus Linotype" w:hAnsi="Lotus Linotype" w:cs="Lotus Linotype" w:hint="cs"/>
          <w:szCs w:val="22"/>
          <w:rtl/>
        </w:rPr>
        <w:t>82-98</w:t>
      </w:r>
      <w:r w:rsidRPr="00656FDF">
        <w:rPr>
          <w:rStyle w:val="a4"/>
          <w:rFonts w:ascii="Lotus Linotype" w:hAnsi="Lotus Linotype" w:cs="Lotus Linotype"/>
          <w:szCs w:val="22"/>
          <w:rtl/>
        </w:rPr>
        <w:t>).</w:t>
      </w:r>
    </w:p>
  </w:footnote>
  <w:footnote w:id="184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«الرد علی الرافضه»، ص 29.</w:t>
      </w:r>
    </w:p>
  </w:footnote>
  <w:footnote w:id="184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52.</w:t>
      </w:r>
    </w:p>
  </w:footnote>
  <w:footnote w:id="184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)-«الحکومة الاسلامیة»، ص 91.</w:t>
      </w:r>
    </w:p>
  </w:footnote>
  <w:footnote w:id="185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 لایحضرة الفقیه» (1/234).</w:t>
      </w:r>
    </w:p>
  </w:footnote>
  <w:footnote w:id="1851">
    <w:p w:rsidR="00336FF5" w:rsidRPr="00656FDF" w:rsidRDefault="00336FF5" w:rsidP="00843C3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همان (1/234) و «شرح عقائد الصدوق» (ص </w:t>
      </w:r>
      <w:r>
        <w:rPr>
          <w:rStyle w:val="a4"/>
          <w:rFonts w:ascii="Lotus Linotype" w:hAnsi="Lotus Linotype" w:cs="Lotus Linotype" w:hint="cs"/>
          <w:szCs w:val="22"/>
          <w:rtl/>
        </w:rPr>
        <w:t>260-261</w:t>
      </w:r>
      <w:r w:rsidRPr="00656FDF">
        <w:rPr>
          <w:rStyle w:val="a4"/>
          <w:rFonts w:ascii="Lotus Linotype" w:hAnsi="Lotus Linotype" w:cs="Lotus Linotype"/>
          <w:szCs w:val="22"/>
          <w:rtl/>
        </w:rPr>
        <w:t>) پیوسته به کتاب «اوائل المقالات».</w:t>
      </w:r>
    </w:p>
  </w:footnote>
  <w:footnote w:id="1852">
    <w:p w:rsidR="00336FF5" w:rsidRPr="00656FDF" w:rsidRDefault="00336FF5" w:rsidP="0015799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«الصلة بین التصوف و التشیع»، ص 146 به نقل از اعتقادات صدوق.</w:t>
      </w:r>
    </w:p>
  </w:footnote>
  <w:footnote w:id="1853">
    <w:p w:rsidR="00336FF5" w:rsidRPr="00656FDF" w:rsidRDefault="00336FF5" w:rsidP="0015799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 «الحکومة الاسلامیة»، صفحات</w:t>
      </w:r>
      <w:r>
        <w:rPr>
          <w:rStyle w:val="a4"/>
          <w:rFonts w:ascii="Lotus Linotype" w:hAnsi="Lotus Linotype" w:cs="Lotus Linotype" w:hint="cs"/>
          <w:szCs w:val="22"/>
          <w:rtl/>
        </w:rPr>
        <w:t xml:space="preserve"> 62، 63، 94</w:t>
      </w:r>
      <w:r w:rsidRPr="00656FDF">
        <w:rPr>
          <w:rStyle w:val="a4"/>
          <w:rFonts w:ascii="Lotus Linotype" w:hAnsi="Lotus Linotype" w:cs="Lotus Linotype"/>
          <w:szCs w:val="22"/>
          <w:rtl/>
        </w:rPr>
        <w:t xml:space="preserve"> و غیره.</w:t>
      </w:r>
    </w:p>
  </w:footnote>
  <w:footnote w:id="1854">
    <w:p w:rsidR="00336FF5" w:rsidRPr="00656FDF" w:rsidRDefault="00336FF5" w:rsidP="0015799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77.</w:t>
      </w:r>
    </w:p>
  </w:footnote>
  <w:footnote w:id="1855">
    <w:p w:rsidR="00336FF5" w:rsidRPr="00656FDF" w:rsidRDefault="00336FF5" w:rsidP="0015799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77.</w:t>
      </w:r>
    </w:p>
  </w:footnote>
  <w:footnote w:id="1856">
    <w:p w:rsidR="00336FF5" w:rsidRPr="006F53E4" w:rsidRDefault="00336FF5" w:rsidP="006F53E4">
      <w:pPr>
        <w:pStyle w:val="a8"/>
        <w:spacing w:after="0" w:line="240" w:lineRule="auto"/>
        <w:jc w:val="lowKashida"/>
        <w:rPr>
          <w:rStyle w:val="a4"/>
          <w:rFonts w:ascii="Lotus Linotype" w:hAnsi="Lotus Linotype" w:cs="Lotus Linotype"/>
          <w:szCs w:val="22"/>
          <w:rtl/>
        </w:rPr>
      </w:pPr>
      <w:r w:rsidRPr="006F53E4">
        <w:rPr>
          <w:rStyle w:val="a4"/>
          <w:rFonts w:ascii="Lotus Linotype" w:hAnsi="Lotus Linotype" w:cs="Lotus Linotype"/>
          <w:szCs w:val="22"/>
          <w:rtl/>
        </w:rPr>
        <w:t>(</w:t>
      </w:r>
      <w:r w:rsidRPr="006F53E4">
        <w:rPr>
          <w:rStyle w:val="a4"/>
          <w:rFonts w:ascii="Lotus Linotype" w:hAnsi="Lotus Linotype" w:cs="Lotus Linotype"/>
          <w:szCs w:val="22"/>
          <w:rtl/>
        </w:rPr>
        <w:footnoteRef/>
      </w:r>
      <w:r w:rsidRPr="006F53E4">
        <w:rPr>
          <w:rStyle w:val="a4"/>
          <w:rFonts w:ascii="Lotus Linotype" w:hAnsi="Lotus Linotype" w:cs="Lotus Linotype"/>
          <w:szCs w:val="22"/>
          <w:rtl/>
        </w:rPr>
        <w:t>)- ر. ک به همین کتاب به پیوست اسناد و شواهد.</w:t>
      </w:r>
    </w:p>
  </w:footnote>
  <w:footnote w:id="1857">
    <w:p w:rsidR="00336FF5" w:rsidRPr="00656FDF" w:rsidRDefault="00336FF5" w:rsidP="002B434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81.</w:t>
      </w:r>
    </w:p>
  </w:footnote>
  <w:footnote w:id="1858">
    <w:p w:rsidR="00336FF5" w:rsidRPr="00656FDF" w:rsidRDefault="00336FF5" w:rsidP="002B434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67.</w:t>
      </w:r>
    </w:p>
  </w:footnote>
  <w:footnote w:id="1859">
    <w:p w:rsidR="00336FF5" w:rsidRPr="001E4EA9" w:rsidRDefault="00336FF5" w:rsidP="001E4EA9">
      <w:pPr>
        <w:pStyle w:val="a8"/>
        <w:spacing w:after="0" w:line="216" w:lineRule="auto"/>
        <w:jc w:val="lowKashida"/>
        <w:rPr>
          <w:rStyle w:val="a4"/>
          <w:rFonts w:ascii="Lotus Linotype" w:hAnsi="Lotus Linotype" w:cs="Lotus Linotype"/>
          <w:szCs w:val="22"/>
          <w:rtl/>
        </w:rPr>
      </w:pPr>
      <w:r w:rsidRPr="001E4EA9">
        <w:rPr>
          <w:rStyle w:val="a4"/>
          <w:rFonts w:ascii="Lotus Linotype" w:hAnsi="Lotus Linotype" w:cs="Lotus Linotype"/>
          <w:szCs w:val="22"/>
          <w:rtl/>
        </w:rPr>
        <w:t>(</w:t>
      </w:r>
      <w:r w:rsidRPr="001E4EA9">
        <w:rPr>
          <w:rStyle w:val="a4"/>
          <w:rFonts w:ascii="Lotus Linotype" w:hAnsi="Lotus Linotype" w:cs="Lotus Linotype"/>
          <w:szCs w:val="22"/>
          <w:rtl/>
        </w:rPr>
        <w:footnoteRef/>
      </w:r>
      <w:r w:rsidRPr="001E4EA9">
        <w:rPr>
          <w:rStyle w:val="a4"/>
          <w:rFonts w:ascii="Lotus Linotype" w:hAnsi="Lotus Linotype" w:cs="Lotus Linotype"/>
          <w:szCs w:val="22"/>
          <w:rtl/>
        </w:rPr>
        <w:t>)- درباره</w:t>
      </w:r>
      <w:r w:rsidRPr="001E4EA9">
        <w:rPr>
          <w:rStyle w:val="a4"/>
          <w:rFonts w:ascii="Lotus Linotype" w:hAnsi="Lotus Linotype"/>
          <w:szCs w:val="22"/>
          <w:rtl/>
        </w:rPr>
        <w:t>‌</w:t>
      </w:r>
      <w:r w:rsidRPr="001E4EA9">
        <w:rPr>
          <w:rStyle w:val="a4"/>
          <w:rFonts w:ascii="Lotus Linotype" w:hAnsi="Lotus Linotype" w:cs="Lotus Linotype"/>
          <w:szCs w:val="22"/>
          <w:rtl/>
        </w:rPr>
        <w:t xml:space="preserve">ی حکایات </w:t>
      </w:r>
      <w:r w:rsidR="001E4EA9" w:rsidRPr="001E4EA9">
        <w:rPr>
          <w:rStyle w:val="a4"/>
          <w:rFonts w:ascii="Lotus Linotype" w:hAnsi="Lotus Linotype" w:cs="Lotus Linotype" w:hint="cs"/>
          <w:szCs w:val="22"/>
          <w:rtl/>
        </w:rPr>
        <w:t>ر</w:t>
      </w:r>
      <w:r w:rsidR="001E4EA9">
        <w:rPr>
          <w:rStyle w:val="a4"/>
          <w:rFonts w:ascii="Lotus Linotype" w:hAnsi="Lotus Linotype" w:cs="Lotus Linotype" w:hint="cs"/>
          <w:szCs w:val="22"/>
          <w:rtl/>
        </w:rPr>
        <w:t>ق</w:t>
      </w:r>
      <w:r w:rsidRPr="001E4EA9">
        <w:rPr>
          <w:rStyle w:val="a4"/>
          <w:rFonts w:ascii="Lotus Linotype" w:hAnsi="Lotus Linotype" w:cs="Lotus Linotype"/>
          <w:szCs w:val="22"/>
          <w:rtl/>
        </w:rPr>
        <w:t xml:space="preserve">اع به ص </w:t>
      </w:r>
      <w:r w:rsidR="001E4EA9" w:rsidRPr="001E4EA9">
        <w:rPr>
          <w:rStyle w:val="a4"/>
          <w:rFonts w:ascii="Lotus Linotype" w:hAnsi="Lotus Linotype" w:cs="Lotus Linotype" w:hint="cs"/>
          <w:szCs w:val="22"/>
          <w:rtl/>
        </w:rPr>
        <w:t>293</w:t>
      </w:r>
      <w:r w:rsidRPr="001E4EA9">
        <w:rPr>
          <w:rStyle w:val="a4"/>
          <w:rFonts w:ascii="Lotus Linotype" w:hAnsi="Lotus Linotype" w:cs="Lotus Linotype"/>
          <w:szCs w:val="22"/>
          <w:rtl/>
        </w:rPr>
        <w:t xml:space="preserve"> همین کتاب مراجعه شود.</w:t>
      </w:r>
    </w:p>
  </w:footnote>
  <w:footnote w:id="1860">
    <w:p w:rsidR="00336FF5" w:rsidRPr="00656FDF" w:rsidRDefault="00336FF5" w:rsidP="002B434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همه</w:t>
      </w:r>
      <w:r w:rsidRPr="00656FDF">
        <w:rPr>
          <w:rStyle w:val="a4"/>
          <w:rFonts w:ascii="Lotus Linotype" w:hAnsi="Lotus Linotype"/>
          <w:szCs w:val="22"/>
          <w:rtl/>
        </w:rPr>
        <w:t>‌</w:t>
      </w:r>
      <w:r w:rsidRPr="00656FDF">
        <w:rPr>
          <w:rStyle w:val="a4"/>
          <w:rFonts w:ascii="Lotus Linotype" w:hAnsi="Lotus Linotype" w:cs="Lotus Linotype"/>
          <w:szCs w:val="22"/>
          <w:rtl/>
        </w:rPr>
        <w:t>ی این اشخاص یهودی</w:t>
      </w:r>
      <w:r w:rsidRPr="00656FDF">
        <w:rPr>
          <w:rStyle w:val="a4"/>
          <w:rFonts w:ascii="Lotus Linotype" w:hAnsi="Lotus Linotype"/>
          <w:szCs w:val="22"/>
          <w:rtl/>
        </w:rPr>
        <w:t>‌</w:t>
      </w:r>
      <w:r w:rsidRPr="00656FDF">
        <w:rPr>
          <w:rStyle w:val="a4"/>
          <w:rFonts w:ascii="Lotus Linotype" w:hAnsi="Lotus Linotype" w:cs="Lotus Linotype"/>
          <w:szCs w:val="22"/>
          <w:rtl/>
        </w:rPr>
        <w:t>الاصل</w:t>
      </w:r>
      <w:r w:rsidRPr="00656FDF">
        <w:rPr>
          <w:rStyle w:val="a4"/>
          <w:rFonts w:ascii="Lotus Linotype" w:hAnsi="Lotus Linotype"/>
          <w:szCs w:val="22"/>
          <w:rtl/>
        </w:rPr>
        <w:t>‌</w:t>
      </w:r>
      <w:r w:rsidRPr="00656FDF">
        <w:rPr>
          <w:rStyle w:val="a4"/>
          <w:rFonts w:ascii="Lotus Linotype" w:hAnsi="Lotus Linotype" w:cs="Lotus Linotype"/>
          <w:szCs w:val="22"/>
          <w:rtl/>
        </w:rPr>
        <w:t>اند.</w:t>
      </w:r>
    </w:p>
  </w:footnote>
  <w:footnote w:id="1861">
    <w:p w:rsidR="00336FF5" w:rsidRPr="00656FDF" w:rsidRDefault="00336FF5" w:rsidP="002B434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دومین سفیری که اثناعشریه وی را به رسمیت می</w:t>
      </w:r>
      <w:r w:rsidRPr="00656FDF">
        <w:rPr>
          <w:rStyle w:val="a4"/>
          <w:rFonts w:ascii="Lotus Linotype" w:hAnsi="Lotus Linotype"/>
          <w:szCs w:val="22"/>
          <w:rtl/>
        </w:rPr>
        <w:t>‌</w:t>
      </w:r>
      <w:r w:rsidRPr="00656FDF">
        <w:rPr>
          <w:rStyle w:val="a4"/>
          <w:rFonts w:ascii="Lotus Linotype" w:hAnsi="Lotus Linotype" w:cs="Lotus Linotype"/>
          <w:szCs w:val="22"/>
          <w:rtl/>
        </w:rPr>
        <w:t>شناسند و ادعای ارتباط با امام غایب را داشت.</w:t>
      </w:r>
    </w:p>
  </w:footnote>
  <w:footnote w:id="186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76-77.</w:t>
      </w:r>
    </w:p>
  </w:footnote>
  <w:footnote w:id="186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60.</w:t>
      </w:r>
    </w:p>
  </w:footnote>
  <w:footnote w:id="186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113.</w:t>
      </w:r>
    </w:p>
  </w:footnote>
  <w:footnote w:id="186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42.</w:t>
      </w:r>
    </w:p>
  </w:footnote>
  <w:footnote w:id="1866">
    <w:p w:rsidR="00336FF5" w:rsidRPr="00656FDF" w:rsidRDefault="00336FF5" w:rsidP="005861CA">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«الحکومة الاسلامیة»، ص </w:t>
      </w:r>
      <w:r>
        <w:rPr>
          <w:rStyle w:val="a4"/>
          <w:rFonts w:ascii="Lotus Linotype" w:hAnsi="Lotus Linotype" w:cs="Lotus Linotype" w:hint="cs"/>
          <w:szCs w:val="22"/>
          <w:rtl/>
        </w:rPr>
        <w:t>25، 39</w:t>
      </w:r>
      <w:r w:rsidRPr="00656FDF">
        <w:rPr>
          <w:rStyle w:val="a4"/>
          <w:rFonts w:ascii="Lotus Linotype" w:hAnsi="Lotus Linotype" w:cs="Lotus Linotype"/>
          <w:szCs w:val="22"/>
          <w:rtl/>
        </w:rPr>
        <w:t>.</w:t>
      </w:r>
    </w:p>
  </w:footnote>
  <w:footnote w:id="186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23.</w:t>
      </w:r>
    </w:p>
  </w:footnote>
  <w:footnote w:id="186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19.</w:t>
      </w:r>
    </w:p>
  </w:footnote>
  <w:footnote w:id="186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تحریرالوسیله، ص 1/65.</w:t>
      </w:r>
    </w:p>
  </w:footnote>
  <w:footnote w:id="1870">
    <w:p w:rsidR="00336FF5" w:rsidRPr="00656FDF" w:rsidRDefault="00336FF5" w:rsidP="00835E4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w:t>
      </w:r>
      <w:r>
        <w:rPr>
          <w:rStyle w:val="a4"/>
          <w:rFonts w:ascii="Lotus Linotype" w:hAnsi="Lotus Linotype" w:cs="Lotus Linotype" w:hint="cs"/>
          <w:szCs w:val="22"/>
          <w:rtl/>
        </w:rPr>
        <w:t>75-76</w:t>
      </w:r>
      <w:r w:rsidRPr="00656FDF">
        <w:rPr>
          <w:rStyle w:val="a4"/>
          <w:rFonts w:ascii="Lotus Linotype" w:hAnsi="Lotus Linotype" w:cs="Lotus Linotype"/>
          <w:szCs w:val="22"/>
          <w:rtl/>
        </w:rPr>
        <w:t>).</w:t>
      </w:r>
    </w:p>
  </w:footnote>
  <w:footnote w:id="1871">
    <w:p w:rsidR="00336FF5" w:rsidRPr="00656FDF" w:rsidRDefault="00336FF5" w:rsidP="00835E4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(1/92).</w:t>
      </w:r>
    </w:p>
  </w:footnote>
  <w:footnote w:id="1872">
    <w:p w:rsidR="00336FF5" w:rsidRPr="00656FDF" w:rsidRDefault="00336FF5" w:rsidP="00835E4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(1/149).</w:t>
      </w:r>
    </w:p>
  </w:footnote>
  <w:footnote w:id="1873">
    <w:p w:rsidR="00336FF5" w:rsidRPr="00656FDF" w:rsidRDefault="00336FF5" w:rsidP="00835E4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(1/152).</w:t>
      </w:r>
    </w:p>
  </w:footnote>
  <w:footnote w:id="1874">
    <w:p w:rsidR="00336FF5" w:rsidRPr="00656FDF" w:rsidRDefault="00336FF5" w:rsidP="00835E4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(1/165).</w:t>
      </w:r>
    </w:p>
  </w:footnote>
  <w:footnote w:id="187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113.</w:t>
      </w:r>
    </w:p>
  </w:footnote>
  <w:footnote w:id="187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80.</w:t>
      </w:r>
    </w:p>
  </w:footnote>
  <w:footnote w:id="187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«صراط</w:t>
      </w:r>
      <w:r w:rsidRPr="00656FDF">
        <w:rPr>
          <w:rStyle w:val="a4"/>
          <w:rFonts w:ascii="Lotus Linotype" w:hAnsi="Lotus Linotype"/>
          <w:szCs w:val="22"/>
          <w:rtl/>
        </w:rPr>
        <w:t>‌</w:t>
      </w:r>
      <w:r w:rsidRPr="00656FDF">
        <w:rPr>
          <w:rStyle w:val="a4"/>
          <w:rFonts w:ascii="Lotus Linotype" w:hAnsi="Lotus Linotype" w:cs="Lotus Linotype"/>
          <w:szCs w:val="22"/>
          <w:rtl/>
        </w:rPr>
        <w:t>الحق»، محمد آصف محسنی (3/201).</w:t>
      </w:r>
    </w:p>
  </w:footnote>
  <w:footnote w:id="187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 «غایة الحرام» هاشم بحرانی، ص 351.</w:t>
      </w:r>
    </w:p>
  </w:footnote>
  <w:footnote w:id="187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«تحریرالوسیله»، خمینی (1/118).</w:t>
      </w:r>
    </w:p>
  </w:footnote>
  <w:footnote w:id="188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(2/146).</w:t>
      </w:r>
    </w:p>
  </w:footnote>
  <w:footnote w:id="188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«تحریرالوسیلة»، خمینی (1/79).</w:t>
      </w:r>
    </w:p>
  </w:footnote>
  <w:footnote w:id="1882">
    <w:p w:rsidR="00336FF5" w:rsidRPr="00656FDF" w:rsidRDefault="00336FF5" w:rsidP="005861CA">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w:t>
      </w:r>
      <w:r>
        <w:rPr>
          <w:rStyle w:val="a4"/>
          <w:rFonts w:ascii="Lotus Linotype" w:hAnsi="Lotus Linotype" w:cs="Lotus Linotype" w:hint="cs"/>
          <w:szCs w:val="22"/>
          <w:rtl/>
        </w:rPr>
        <w:t>330</w:t>
      </w:r>
      <w:r w:rsidRPr="00656FDF">
        <w:rPr>
          <w:rStyle w:val="a4"/>
          <w:rFonts w:ascii="Lotus Linotype" w:hAnsi="Lotus Linotype" w:cs="Lotus Linotype"/>
          <w:szCs w:val="22"/>
          <w:rtl/>
        </w:rPr>
        <w:t>).</w:t>
      </w:r>
    </w:p>
  </w:footnote>
  <w:footnote w:id="1883">
    <w:p w:rsidR="00336FF5" w:rsidRPr="00656FDF" w:rsidRDefault="00336FF5" w:rsidP="0015799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(1/119).</w:t>
      </w:r>
    </w:p>
  </w:footnote>
  <w:footnote w:id="1884">
    <w:p w:rsidR="00336FF5" w:rsidRPr="00656FDF" w:rsidRDefault="00336FF5" w:rsidP="0015799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«تحریرالوسیلة» (2/72).</w:t>
      </w:r>
    </w:p>
  </w:footnote>
  <w:footnote w:id="1885">
    <w:p w:rsidR="00336FF5" w:rsidRPr="00656FDF" w:rsidRDefault="00336FF5" w:rsidP="0015799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«تحریرالوسیلة»، خمینی (1/242).</w:t>
      </w:r>
    </w:p>
  </w:footnote>
  <w:footnote w:id="1886">
    <w:p w:rsidR="00336FF5" w:rsidRPr="00656FDF" w:rsidRDefault="00336FF5" w:rsidP="0015799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به : «البحار» (27/</w:t>
      </w:r>
      <w:r>
        <w:rPr>
          <w:rStyle w:val="a4"/>
          <w:rFonts w:ascii="Lotus Linotype" w:hAnsi="Lotus Linotype" w:cs="Lotus Linotype" w:hint="cs"/>
          <w:szCs w:val="22"/>
          <w:rtl/>
        </w:rPr>
        <w:t>58، 63</w:t>
      </w:r>
      <w:r w:rsidRPr="00656FDF">
        <w:rPr>
          <w:rStyle w:val="a4"/>
          <w:rFonts w:ascii="Lotus Linotype" w:hAnsi="Lotus Linotype" w:cs="Lotus Linotype"/>
          <w:szCs w:val="22"/>
          <w:rtl/>
        </w:rPr>
        <w:t>).</w:t>
      </w:r>
    </w:p>
  </w:footnote>
  <w:footnote w:id="1887">
    <w:p w:rsidR="00336FF5" w:rsidRPr="00656FDF" w:rsidRDefault="00336FF5" w:rsidP="0015799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«تحریرالوسیلة»، خمینی (1/169).</w:t>
      </w:r>
    </w:p>
  </w:footnote>
  <w:footnote w:id="188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131.</w:t>
      </w:r>
    </w:p>
  </w:footnote>
  <w:footnote w:id="1889">
    <w:p w:rsidR="00336FF5" w:rsidRPr="00656FDF" w:rsidRDefault="00336FF5" w:rsidP="00D91214">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«حکومت اسلامی»، ص </w:t>
      </w:r>
      <w:r>
        <w:rPr>
          <w:rStyle w:val="a4"/>
          <w:rFonts w:ascii="Lotus Linotype" w:hAnsi="Lotus Linotype" w:cs="Lotus Linotype" w:hint="cs"/>
          <w:szCs w:val="22"/>
          <w:rtl/>
        </w:rPr>
        <w:t>86-87</w:t>
      </w:r>
      <w:r w:rsidRPr="00656FDF">
        <w:rPr>
          <w:rStyle w:val="a4"/>
          <w:rFonts w:ascii="Lotus Linotype" w:hAnsi="Lotus Linotype" w:cs="Lotus Linotype"/>
          <w:szCs w:val="22"/>
          <w:rtl/>
        </w:rPr>
        <w:t>.</w:t>
      </w:r>
    </w:p>
  </w:footnote>
  <w:footnote w:id="1890">
    <w:p w:rsidR="00336FF5" w:rsidRPr="00656FDF" w:rsidRDefault="00336FF5" w:rsidP="00D91214">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89.</w:t>
      </w:r>
    </w:p>
  </w:footnote>
  <w:footnote w:id="1891">
    <w:p w:rsidR="00336FF5" w:rsidRPr="00656FDF" w:rsidRDefault="00336FF5" w:rsidP="00F527AE">
      <w:pPr>
        <w:pStyle w:val="a8"/>
        <w:spacing w:after="0" w:line="221"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«الحکومة الاسلامیة»، ص </w:t>
      </w:r>
      <w:r>
        <w:rPr>
          <w:rStyle w:val="a4"/>
          <w:rFonts w:ascii="Lotus Linotype" w:hAnsi="Lotus Linotype" w:cs="Lotus Linotype" w:hint="cs"/>
          <w:szCs w:val="22"/>
          <w:rtl/>
        </w:rPr>
        <w:t>87-88</w:t>
      </w:r>
      <w:r w:rsidRPr="00656FDF">
        <w:rPr>
          <w:rStyle w:val="a4"/>
          <w:rFonts w:ascii="Lotus Linotype" w:hAnsi="Lotus Linotype" w:cs="Lotus Linotype"/>
          <w:szCs w:val="22"/>
          <w:rtl/>
        </w:rPr>
        <w:t>.</w:t>
      </w:r>
    </w:p>
  </w:footnote>
  <w:footnote w:id="1892">
    <w:p w:rsidR="00336FF5" w:rsidRPr="00737966" w:rsidRDefault="00336FF5" w:rsidP="00893CB0">
      <w:pPr>
        <w:pStyle w:val="a8"/>
        <w:spacing w:after="0" w:line="221" w:lineRule="auto"/>
        <w:jc w:val="lowKashida"/>
        <w:rPr>
          <w:rStyle w:val="a4"/>
          <w:rFonts w:ascii="Lotus Linotype" w:hAnsi="Lotus Linotype" w:cs="Lotus Linotype"/>
          <w:szCs w:val="22"/>
          <w:rtl/>
        </w:rPr>
      </w:pPr>
      <w:r w:rsidRPr="00737966">
        <w:rPr>
          <w:rStyle w:val="a4"/>
          <w:rFonts w:ascii="Lotus Linotype" w:hAnsi="Lotus Linotype" w:cs="Lotus Linotype"/>
          <w:szCs w:val="22"/>
          <w:rtl/>
        </w:rPr>
        <w:t>(</w:t>
      </w:r>
      <w:r w:rsidRPr="00737966">
        <w:rPr>
          <w:rStyle w:val="a4"/>
          <w:rFonts w:ascii="Lotus Linotype" w:hAnsi="Lotus Linotype" w:cs="Lotus Linotype"/>
          <w:szCs w:val="22"/>
          <w:rtl/>
        </w:rPr>
        <w:footnoteRef/>
      </w:r>
      <w:r w:rsidRPr="00737966">
        <w:rPr>
          <w:rStyle w:val="a4"/>
          <w:rFonts w:ascii="Lotus Linotype" w:hAnsi="Lotus Linotype" w:cs="Lotus Linotype"/>
          <w:szCs w:val="22"/>
          <w:rtl/>
        </w:rPr>
        <w:t xml:space="preserve">)- رجوع شود به بحث غیبت، </w:t>
      </w:r>
      <w:r w:rsidR="00893CB0" w:rsidRPr="00737966">
        <w:rPr>
          <w:rStyle w:val="a4"/>
          <w:rFonts w:ascii="Lotus Linotype" w:hAnsi="Lotus Linotype" w:cs="Lotus Linotype" w:hint="cs"/>
          <w:szCs w:val="22"/>
          <w:rtl/>
        </w:rPr>
        <w:t>در</w:t>
      </w:r>
      <w:r w:rsidRPr="00737966">
        <w:rPr>
          <w:rStyle w:val="a4"/>
          <w:rFonts w:ascii="Lotus Linotype" w:hAnsi="Lotus Linotype" w:cs="Lotus Linotype"/>
          <w:szCs w:val="22"/>
          <w:rtl/>
        </w:rPr>
        <w:t xml:space="preserve"> همین کتاب.</w:t>
      </w:r>
    </w:p>
  </w:footnote>
  <w:footnote w:id="1893">
    <w:p w:rsidR="00336FF5" w:rsidRPr="00656FDF" w:rsidRDefault="00336FF5" w:rsidP="00737966">
      <w:pPr>
        <w:pStyle w:val="a8"/>
        <w:widowControl w:val="0"/>
        <w:spacing w:after="0" w:line="221"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این متن دقت کن. آیا از آن بوی این نمی</w:t>
      </w:r>
      <w:r w:rsidRPr="00656FDF">
        <w:rPr>
          <w:rStyle w:val="a4"/>
          <w:rFonts w:ascii="Lotus Linotype" w:hAnsi="Lotus Linotype"/>
          <w:szCs w:val="22"/>
          <w:rtl/>
        </w:rPr>
        <w:t>‌</w:t>
      </w:r>
      <w:r w:rsidRPr="00656FDF">
        <w:rPr>
          <w:rStyle w:val="a4"/>
          <w:rFonts w:ascii="Lotus Linotype" w:hAnsi="Lotus Linotype" w:cs="Lotus Linotype"/>
          <w:szCs w:val="22"/>
          <w:rtl/>
        </w:rPr>
        <w:t>آید که خمینی می</w:t>
      </w:r>
      <w:r w:rsidRPr="00656FDF">
        <w:rPr>
          <w:rStyle w:val="a4"/>
          <w:rFonts w:ascii="Lotus Linotype" w:hAnsi="Lotus Linotype"/>
          <w:szCs w:val="22"/>
          <w:rtl/>
        </w:rPr>
        <w:t>‌</w:t>
      </w:r>
      <w:r w:rsidRPr="00656FDF">
        <w:rPr>
          <w:rStyle w:val="a4"/>
          <w:rFonts w:ascii="Lotus Linotype" w:hAnsi="Lotus Linotype" w:cs="Lotus Linotype"/>
          <w:szCs w:val="22"/>
          <w:rtl/>
        </w:rPr>
        <w:t>داند که غیبت خرافه</w:t>
      </w:r>
      <w:r w:rsidRPr="00656FDF">
        <w:rPr>
          <w:rStyle w:val="a4"/>
          <w:rFonts w:ascii="Lotus Linotype" w:hAnsi="Lotus Linotype"/>
          <w:szCs w:val="22"/>
          <w:rtl/>
        </w:rPr>
        <w:t>‌</w:t>
      </w:r>
      <w:r w:rsidRPr="00656FDF">
        <w:rPr>
          <w:rStyle w:val="a4"/>
          <w:rFonts w:ascii="Lotus Linotype" w:hAnsi="Lotus Linotype" w:cs="Lotus Linotype"/>
          <w:szCs w:val="22"/>
          <w:rtl/>
        </w:rPr>
        <w:t>ای بیش نیست و امام غایبی اصلاً وجود ندارد و به همین دلیل آمدنش را بسیار بعید دانسته است؟ اما چون اگر همین عقیده</w:t>
      </w:r>
      <w:r w:rsidRPr="00656FDF">
        <w:rPr>
          <w:rStyle w:val="a4"/>
          <w:rFonts w:ascii="Lotus Linotype" w:hAnsi="Lotus Linotype"/>
          <w:szCs w:val="22"/>
          <w:rtl/>
        </w:rPr>
        <w:t>‌</w:t>
      </w:r>
      <w:r w:rsidRPr="00656FDF">
        <w:rPr>
          <w:rStyle w:val="a4"/>
          <w:rFonts w:ascii="Lotus Linotype" w:hAnsi="Lotus Linotype" w:cs="Lotus Linotype"/>
          <w:szCs w:val="22"/>
          <w:rtl/>
        </w:rPr>
        <w:t>ی غیبت نمی</w:t>
      </w:r>
      <w:r w:rsidRPr="00656FDF">
        <w:rPr>
          <w:rStyle w:val="a4"/>
          <w:rFonts w:ascii="Lotus Linotype" w:hAnsi="Lotus Linotype"/>
          <w:szCs w:val="22"/>
          <w:rtl/>
        </w:rPr>
        <w:t>‌</w:t>
      </w:r>
      <w:r w:rsidRPr="00656FDF">
        <w:rPr>
          <w:rStyle w:val="a4"/>
          <w:rFonts w:ascii="Lotus Linotype" w:hAnsi="Lotus Linotype" w:cs="Lotus Linotype"/>
          <w:szCs w:val="22"/>
          <w:rtl/>
        </w:rPr>
        <w:t>بود خمینی به عنوان نایب امام این جایگاه را کسب نمی</w:t>
      </w:r>
      <w:r w:rsidRPr="00656FDF">
        <w:rPr>
          <w:rStyle w:val="a4"/>
          <w:rFonts w:ascii="Lotus Linotype" w:hAnsi="Lotus Linotype"/>
          <w:szCs w:val="22"/>
          <w:rtl/>
        </w:rPr>
        <w:t>‌</w:t>
      </w:r>
      <w:r w:rsidRPr="00656FDF">
        <w:rPr>
          <w:rStyle w:val="a4"/>
          <w:rFonts w:ascii="Lotus Linotype" w:hAnsi="Lotus Linotype" w:cs="Lotus Linotype"/>
          <w:szCs w:val="22"/>
          <w:rtl/>
        </w:rPr>
        <w:t>کرد و این همه پول و ثروت به نام خمس به وی نمی</w:t>
      </w:r>
      <w:r w:rsidRPr="00656FDF">
        <w:rPr>
          <w:rStyle w:val="a4"/>
          <w:rFonts w:ascii="Lotus Linotype" w:hAnsi="Lotus Linotype"/>
          <w:szCs w:val="22"/>
          <w:rtl/>
        </w:rPr>
        <w:t>‌</w:t>
      </w:r>
      <w:r w:rsidRPr="00656FDF">
        <w:rPr>
          <w:rStyle w:val="a4"/>
          <w:rFonts w:ascii="Lotus Linotype" w:hAnsi="Lotus Linotype" w:cs="Lotus Linotype"/>
          <w:szCs w:val="22"/>
          <w:rtl/>
        </w:rPr>
        <w:t>رسید. به همین دلیل به وجود اعتقاد به خرافه بودن آن، صراحتاً انکارش نکرده است. شاید یکی از عوامل ادعای نیابت کامل از امام زمان همین بعید بودن ظهور وی از نظر خمینی بوده است.</w:t>
      </w:r>
    </w:p>
  </w:footnote>
  <w:footnote w:id="1894">
    <w:p w:rsidR="00336FF5" w:rsidRPr="00656FDF" w:rsidRDefault="00336FF5" w:rsidP="00737966">
      <w:pPr>
        <w:pStyle w:val="a8"/>
        <w:widowControl w:val="0"/>
        <w:spacing w:after="0" w:line="221"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26.</w:t>
      </w:r>
    </w:p>
  </w:footnote>
  <w:footnote w:id="1895">
    <w:p w:rsidR="00336FF5" w:rsidRPr="00656FDF" w:rsidRDefault="00336FF5" w:rsidP="00737966">
      <w:pPr>
        <w:pStyle w:val="a8"/>
        <w:widowControl w:val="0"/>
        <w:spacing w:after="0" w:line="221"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48.</w:t>
      </w:r>
    </w:p>
  </w:footnote>
  <w:footnote w:id="1896">
    <w:p w:rsidR="00D91214" w:rsidRPr="00656FDF" w:rsidRDefault="00D91214" w:rsidP="00737966">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009E35D6">
        <w:rPr>
          <w:rStyle w:val="a4"/>
          <w:rFonts w:ascii="Lotus Linotype" w:hAnsi="Lotus Linotype" w:cs="Lotus Linotype"/>
          <w:szCs w:val="22"/>
          <w:rtl/>
        </w:rPr>
        <w:t>)- «تحریرالوسیلة»، خمینی (1/</w:t>
      </w:r>
      <w:r w:rsidR="009E35D6">
        <w:rPr>
          <w:rStyle w:val="a4"/>
          <w:rFonts w:ascii="Lotus Linotype" w:hAnsi="Lotus Linotype" w:cs="Lotus Linotype" w:hint="cs"/>
          <w:szCs w:val="22"/>
          <w:rtl/>
        </w:rPr>
        <w:t>482</w:t>
      </w:r>
      <w:r w:rsidR="009E35D6">
        <w:rPr>
          <w:rStyle w:val="a4"/>
          <w:rFonts w:ascii="Lotus Linotype" w:hAnsi="Lotus Linotype" w:cs="Lotus Linotype"/>
          <w:szCs w:val="22"/>
          <w:rtl/>
        </w:rPr>
        <w:t>)</w:t>
      </w:r>
      <w:r>
        <w:rPr>
          <w:rStyle w:val="a4"/>
          <w:rFonts w:ascii="Lotus Linotype" w:hAnsi="Lotus Linotype" w:cs="Lotus Linotype" w:hint="cs"/>
          <w:szCs w:val="22"/>
          <w:rtl/>
        </w:rPr>
        <w:t>.</w:t>
      </w:r>
    </w:p>
  </w:footnote>
  <w:footnote w:id="1897">
    <w:p w:rsidR="00D91214" w:rsidRPr="00656FDF" w:rsidRDefault="00D91214" w:rsidP="009E35D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sidR="009E35D6">
        <w:rPr>
          <w:rStyle w:val="a4"/>
          <w:rFonts w:ascii="Lotus Linotype" w:hAnsi="Lotus Linotype" w:cs="Lotus Linotype"/>
          <w:szCs w:val="22"/>
          <w:rtl/>
        </w:rPr>
        <w:t>«</w:t>
      </w:r>
      <w:r w:rsidR="009E35D6">
        <w:rPr>
          <w:rStyle w:val="a4"/>
          <w:rFonts w:ascii="Lotus Linotype" w:hAnsi="Lotus Linotype" w:cs="Lotus Linotype" w:hint="cs"/>
          <w:szCs w:val="22"/>
          <w:rtl/>
        </w:rPr>
        <w:t>منبع سابق</w:t>
      </w:r>
      <w:r w:rsidR="009E35D6">
        <w:rPr>
          <w:rStyle w:val="a4"/>
          <w:rFonts w:ascii="Lotus Linotype" w:hAnsi="Lotus Linotype" w:cs="Lotus Linotype"/>
          <w:szCs w:val="22"/>
          <w:rtl/>
        </w:rPr>
        <w:t>»، (1/</w:t>
      </w:r>
      <w:r w:rsidR="009E35D6">
        <w:rPr>
          <w:rStyle w:val="a4"/>
          <w:rFonts w:ascii="Lotus Linotype" w:hAnsi="Lotus Linotype" w:cs="Lotus Linotype" w:hint="cs"/>
          <w:szCs w:val="22"/>
          <w:rtl/>
        </w:rPr>
        <w:t>231</w:t>
      </w:r>
      <w:r w:rsidR="009E35D6">
        <w:rPr>
          <w:rStyle w:val="a4"/>
          <w:rFonts w:ascii="Lotus Linotype" w:hAnsi="Lotus Linotype" w:cs="Lotus Linotype"/>
          <w:szCs w:val="22"/>
          <w:rtl/>
        </w:rPr>
        <w:t>)</w:t>
      </w:r>
      <w:r>
        <w:rPr>
          <w:rStyle w:val="a4"/>
          <w:rFonts w:ascii="Lotus Linotype" w:hAnsi="Lotus Linotype" w:cs="Lotus Linotype" w:hint="cs"/>
          <w:szCs w:val="22"/>
          <w:rtl/>
        </w:rPr>
        <w:t>.</w:t>
      </w:r>
    </w:p>
  </w:footnote>
  <w:footnote w:id="1898">
    <w:p w:rsidR="00D91214" w:rsidRPr="00656FDF" w:rsidRDefault="00D91214" w:rsidP="0046028A">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009E35D6">
        <w:rPr>
          <w:rStyle w:val="a4"/>
          <w:rFonts w:ascii="Lotus Linotype" w:hAnsi="Lotus Linotype" w:cs="Lotus Linotype"/>
          <w:szCs w:val="22"/>
          <w:rtl/>
        </w:rPr>
        <w:t>)- «</w:t>
      </w:r>
      <w:r w:rsidR="009E35D6">
        <w:rPr>
          <w:rStyle w:val="a4"/>
          <w:rFonts w:ascii="Lotus Linotype" w:hAnsi="Lotus Linotype" w:cs="Lotus Linotype" w:hint="cs"/>
          <w:szCs w:val="22"/>
          <w:rtl/>
        </w:rPr>
        <w:t>منبع سابق</w:t>
      </w:r>
      <w:r w:rsidR="009E35D6">
        <w:rPr>
          <w:rStyle w:val="a4"/>
          <w:rFonts w:ascii="Lotus Linotype" w:hAnsi="Lotus Linotype" w:cs="Lotus Linotype"/>
          <w:szCs w:val="22"/>
          <w:rtl/>
        </w:rPr>
        <w:t>»، (1/</w:t>
      </w:r>
      <w:r w:rsidR="009E35D6">
        <w:rPr>
          <w:rStyle w:val="a4"/>
          <w:rFonts w:ascii="Lotus Linotype" w:hAnsi="Lotus Linotype" w:cs="Lotus Linotype" w:hint="cs"/>
          <w:szCs w:val="22"/>
          <w:rtl/>
        </w:rPr>
        <w:t>240</w:t>
      </w:r>
      <w:r w:rsidR="009E35D6">
        <w:rPr>
          <w:rStyle w:val="a4"/>
          <w:rFonts w:ascii="Lotus Linotype" w:hAnsi="Lotus Linotype" w:cs="Lotus Linotype"/>
          <w:szCs w:val="22"/>
          <w:rtl/>
        </w:rPr>
        <w:t>)</w:t>
      </w:r>
      <w:r>
        <w:rPr>
          <w:rStyle w:val="a4"/>
          <w:rFonts w:ascii="Lotus Linotype" w:hAnsi="Lotus Linotype" w:cs="Lotus Linotype" w:hint="cs"/>
          <w:szCs w:val="22"/>
          <w:rtl/>
        </w:rPr>
        <w:t>.</w:t>
      </w:r>
    </w:p>
  </w:footnote>
  <w:footnote w:id="1899">
    <w:p w:rsidR="00336FF5" w:rsidRPr="00656FDF" w:rsidRDefault="00336FF5" w:rsidP="0046028A">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009E35D6">
        <w:rPr>
          <w:rStyle w:val="a4"/>
          <w:rFonts w:ascii="Lotus Linotype" w:hAnsi="Lotus Linotype" w:cs="Lotus Linotype"/>
          <w:szCs w:val="22"/>
          <w:rtl/>
        </w:rPr>
        <w:t xml:space="preserve">)- </w:t>
      </w:r>
      <w:r w:rsidR="009E35D6">
        <w:rPr>
          <w:rStyle w:val="a4"/>
          <w:rFonts w:ascii="Lotus Linotype" w:hAnsi="Lotus Linotype" w:cs="Lotus Linotype" w:hint="cs"/>
          <w:szCs w:val="22"/>
          <w:rtl/>
        </w:rPr>
        <w:t xml:space="preserve">بيانيه خمينى در 15 شعبان 1400هـ كه راديو تهران آن را پخش كرد. و نگا: </w:t>
      </w:r>
      <w:r w:rsidR="009E35D6" w:rsidRPr="00656FDF">
        <w:rPr>
          <w:rStyle w:val="a4"/>
          <w:rFonts w:ascii="Lotus Linotype" w:hAnsi="Lotus Linotype" w:cs="Lotus Linotype"/>
          <w:szCs w:val="22"/>
          <w:rtl/>
        </w:rPr>
        <w:t>روزنامه</w:t>
      </w:r>
      <w:r w:rsidR="009E35D6" w:rsidRPr="00656FDF">
        <w:rPr>
          <w:rStyle w:val="a4"/>
          <w:rFonts w:ascii="Lotus Linotype" w:hAnsi="Lotus Linotype"/>
          <w:szCs w:val="22"/>
          <w:rtl/>
        </w:rPr>
        <w:t>‌</w:t>
      </w:r>
      <w:r w:rsidR="009E35D6" w:rsidRPr="00656FDF">
        <w:rPr>
          <w:rStyle w:val="a4"/>
          <w:rFonts w:ascii="Lotus Linotype" w:hAnsi="Lotus Linotype" w:cs="Lotus Linotype"/>
          <w:szCs w:val="22"/>
          <w:rtl/>
        </w:rPr>
        <w:t>ی «</w:t>
      </w:r>
      <w:r w:rsidR="009E35D6">
        <w:rPr>
          <w:rStyle w:val="a4"/>
          <w:rFonts w:ascii="Lotus Linotype" w:hAnsi="Lotus Linotype" w:cs="Lotus Linotype" w:hint="cs"/>
          <w:szCs w:val="22"/>
          <w:rtl/>
        </w:rPr>
        <w:t>الرأي العام</w:t>
      </w:r>
      <w:r w:rsidR="009E35D6" w:rsidRPr="00656FDF">
        <w:rPr>
          <w:rStyle w:val="a4"/>
          <w:rFonts w:ascii="Lotus Linotype" w:hAnsi="Lotus Linotype" w:cs="Lotus Linotype"/>
          <w:szCs w:val="22"/>
          <w:rtl/>
        </w:rPr>
        <w:t>»</w:t>
      </w:r>
      <w:r w:rsidR="009E35D6">
        <w:rPr>
          <w:rStyle w:val="a4"/>
          <w:rFonts w:ascii="Lotus Linotype" w:hAnsi="Lotus Linotype" w:cs="Lotus Linotype" w:hint="cs"/>
          <w:szCs w:val="22"/>
          <w:rtl/>
        </w:rPr>
        <w:t xml:space="preserve"> كويتى 17 شعبان 1400هـ</w:t>
      </w:r>
      <w:r>
        <w:rPr>
          <w:rStyle w:val="a4"/>
          <w:rFonts w:ascii="Lotus Linotype" w:hAnsi="Lotus Linotype" w:cs="Lotus Linotype" w:hint="cs"/>
          <w:szCs w:val="22"/>
          <w:rtl/>
        </w:rPr>
        <w:t>.</w:t>
      </w:r>
    </w:p>
  </w:footnote>
  <w:footnote w:id="1900">
    <w:p w:rsidR="00336FF5" w:rsidRPr="00656FDF" w:rsidRDefault="00336FF5" w:rsidP="0046028A">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بیانیه در روزنامه</w:t>
      </w:r>
      <w:r w:rsidRPr="00656FDF">
        <w:rPr>
          <w:rStyle w:val="a4"/>
          <w:rFonts w:ascii="Lotus Linotype" w:hAnsi="Lotus Linotype"/>
          <w:szCs w:val="22"/>
          <w:rtl/>
        </w:rPr>
        <w:t>‌</w:t>
      </w:r>
      <w:r w:rsidRPr="00656FDF">
        <w:rPr>
          <w:rStyle w:val="a4"/>
          <w:rFonts w:ascii="Lotus Linotype" w:hAnsi="Lotus Linotype" w:cs="Lotus Linotype"/>
          <w:szCs w:val="22"/>
          <w:rtl/>
        </w:rPr>
        <w:t>ی «المدینة المنورة» سعودی 4 رمضان 1400</w:t>
      </w:r>
      <w:r w:rsidR="009E35D6">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به چاپ رسیده بود.</w:t>
      </w:r>
    </w:p>
  </w:footnote>
  <w:footnote w:id="1901">
    <w:p w:rsidR="00336FF5" w:rsidRPr="00656FDF" w:rsidRDefault="00336FF5" w:rsidP="0046028A">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«مسألة المهدی الم</w:t>
      </w:r>
      <w:r>
        <w:rPr>
          <w:rStyle w:val="a4"/>
          <w:rFonts w:ascii="Lotus Linotype" w:hAnsi="Lotus Linotype" w:cs="Lotus Linotype" w:hint="cs"/>
          <w:szCs w:val="22"/>
          <w:rtl/>
        </w:rPr>
        <w:t>ن</w:t>
      </w:r>
      <w:r w:rsidRPr="00656FDF">
        <w:rPr>
          <w:rStyle w:val="a4"/>
          <w:rFonts w:ascii="Lotus Linotype" w:hAnsi="Lotus Linotype" w:cs="Lotus Linotype"/>
          <w:szCs w:val="22"/>
          <w:rtl/>
        </w:rPr>
        <w:t>تظر» همراه با رساله</w:t>
      </w:r>
      <w:r w:rsidRPr="00656FDF">
        <w:rPr>
          <w:rStyle w:val="a4"/>
          <w:rFonts w:ascii="Lotus Linotype" w:hAnsi="Lotus Linotype"/>
          <w:szCs w:val="22"/>
          <w:rtl/>
        </w:rPr>
        <w:t>‌</w:t>
      </w:r>
      <w:r w:rsidRPr="00656FDF">
        <w:rPr>
          <w:rStyle w:val="a4"/>
          <w:rFonts w:ascii="Lotus Linotype" w:hAnsi="Lotus Linotype" w:cs="Lotus Linotype"/>
          <w:szCs w:val="22"/>
          <w:rtl/>
        </w:rPr>
        <w:t>ای دیگر، ص 22، چاپ در مرکز الاعلام العالمی للثورة الاسلامیه فی ایران.</w:t>
      </w:r>
    </w:p>
  </w:footnote>
  <w:footnote w:id="190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98.</w:t>
      </w:r>
    </w:p>
  </w:footnote>
  <w:footnote w:id="190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 ص 29.</w:t>
      </w:r>
    </w:p>
  </w:footnote>
  <w:footnote w:id="1904">
    <w:p w:rsidR="00336FF5" w:rsidRPr="00656FDF" w:rsidRDefault="00336FF5" w:rsidP="00AF71FB">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البته یکی از شیعیان این اجتهاد خمینی را نپذیرفته است و برای رد آن از مطلبی که در کتابشان «الوسائل» آمده استدلال کرده است و آن این که «صدقات برای کسانی هستند که در</w:t>
      </w:r>
      <w:r>
        <w:rPr>
          <w:rStyle w:val="a4"/>
          <w:rFonts w:ascii="Lotus Linotype" w:hAnsi="Lotus Linotype" w:cs="Lotus Linotype"/>
          <w:szCs w:val="22"/>
          <w:rtl/>
        </w:rPr>
        <w:t xml:space="preserve"> امارت سهمی ندارند». «الخمینی و</w:t>
      </w:r>
      <w:r w:rsidRPr="00656FDF">
        <w:rPr>
          <w:rStyle w:val="a4"/>
          <w:rFonts w:ascii="Lotus Linotype" w:hAnsi="Lotus Linotype" w:cs="Lotus Linotype"/>
          <w:szCs w:val="22"/>
          <w:rtl/>
        </w:rPr>
        <w:t xml:space="preserve">الدولة الاسلامیة»، محمدجواد مغنیه، ص </w:t>
      </w:r>
      <w:r>
        <w:rPr>
          <w:rStyle w:val="a4"/>
          <w:rFonts w:ascii="Lotus Linotype" w:hAnsi="Lotus Linotype" w:cs="Lotus Linotype" w:hint="cs"/>
          <w:szCs w:val="22"/>
          <w:rtl/>
        </w:rPr>
        <w:t>99-100</w:t>
      </w:r>
      <w:r w:rsidRPr="00656FDF">
        <w:rPr>
          <w:rStyle w:val="a4"/>
          <w:rFonts w:ascii="Lotus Linotype" w:hAnsi="Lotus Linotype" w:cs="Lotus Linotype"/>
          <w:szCs w:val="22"/>
          <w:rtl/>
        </w:rPr>
        <w:t>.</w:t>
      </w:r>
    </w:p>
  </w:footnote>
  <w:footnote w:id="190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الحکومة الاسلامیة</w:t>
      </w:r>
      <w:r>
        <w:rPr>
          <w:rStyle w:val="a4"/>
          <w:rFonts w:ascii="Lotus Linotype" w:hAnsi="Lotus Linotype" w:cs="Lotus Linotype" w:hint="cs"/>
          <w:szCs w:val="22"/>
          <w:rtl/>
        </w:rPr>
        <w:t xml:space="preserve"> ص 35</w:t>
      </w:r>
      <w:r w:rsidRPr="00656FDF">
        <w:rPr>
          <w:rStyle w:val="a4"/>
          <w:rFonts w:ascii="Lotus Linotype" w:hAnsi="Lotus Linotype" w:cs="Lotus Linotype"/>
          <w:szCs w:val="22"/>
          <w:rtl/>
        </w:rPr>
        <w:t>.</w:t>
      </w:r>
    </w:p>
  </w:footnote>
  <w:footnote w:id="1906">
    <w:p w:rsidR="00336FF5" w:rsidRPr="00656FDF" w:rsidRDefault="00336FF5" w:rsidP="00AF71FB">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قانون اساسی جمهوری اسلامی ایران، </w:t>
      </w:r>
      <w:r>
        <w:rPr>
          <w:rStyle w:val="a4"/>
          <w:rFonts w:ascii="Lotus Linotype" w:hAnsi="Lotus Linotype" w:cs="Lotus Linotype" w:hint="cs"/>
          <w:szCs w:val="22"/>
          <w:rtl/>
        </w:rPr>
        <w:t>ص 22</w:t>
      </w:r>
      <w:r w:rsidRPr="00656FDF">
        <w:rPr>
          <w:rStyle w:val="a4"/>
          <w:rFonts w:ascii="Lotus Linotype" w:hAnsi="Lotus Linotype" w:cs="Lotus Linotype"/>
          <w:szCs w:val="22"/>
          <w:rtl/>
        </w:rPr>
        <w:t>.</w:t>
      </w:r>
    </w:p>
  </w:footnote>
  <w:footnote w:id="1907">
    <w:p w:rsidR="00336FF5" w:rsidRPr="00656FDF" w:rsidRDefault="00336FF5" w:rsidP="00AF71FB">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قانون اساسی جمهوری اسلامی ایران، ص </w:t>
      </w:r>
      <w:r>
        <w:rPr>
          <w:rStyle w:val="a4"/>
          <w:rFonts w:ascii="Lotus Linotype" w:hAnsi="Lotus Linotype" w:cs="Lotus Linotype" w:hint="cs"/>
          <w:szCs w:val="22"/>
          <w:rtl/>
        </w:rPr>
        <w:t>16</w:t>
      </w:r>
      <w:r w:rsidRPr="00656FDF">
        <w:rPr>
          <w:rStyle w:val="a4"/>
          <w:rFonts w:ascii="Lotus Linotype" w:hAnsi="Lotus Linotype" w:cs="Lotus Linotype"/>
          <w:szCs w:val="22"/>
          <w:rtl/>
        </w:rPr>
        <w:t>.</w:t>
      </w:r>
    </w:p>
  </w:footnote>
  <w:footnote w:id="1908">
    <w:p w:rsidR="00336FF5" w:rsidRPr="00656FDF" w:rsidRDefault="00336FF5" w:rsidP="009E35D6">
      <w:pPr>
        <w:pStyle w:val="a8"/>
        <w:spacing w:after="0" w:line="216"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00F527AE">
        <w:rPr>
          <w:rStyle w:val="a4"/>
          <w:rFonts w:ascii="Lotus Linotype" w:hAnsi="Lotus Linotype" w:cs="Lotus Linotype"/>
          <w:szCs w:val="22"/>
          <w:rtl/>
        </w:rPr>
        <w:t>)- ر. ک به</w:t>
      </w:r>
      <w:r w:rsidRPr="00656FDF">
        <w:rPr>
          <w:rStyle w:val="a4"/>
          <w:rFonts w:ascii="Lotus Linotype" w:hAnsi="Lotus Linotype" w:cs="Lotus Linotype"/>
          <w:szCs w:val="22"/>
          <w:rtl/>
        </w:rPr>
        <w:t>: مجله</w:t>
      </w:r>
      <w:r w:rsidRPr="00656FDF">
        <w:rPr>
          <w:rStyle w:val="a4"/>
          <w:rFonts w:ascii="Lotus Linotype" w:hAnsi="Lotus Linotype"/>
          <w:szCs w:val="22"/>
          <w:rtl/>
        </w:rPr>
        <w:t>‌</w:t>
      </w:r>
      <w:r w:rsidRPr="00656FDF">
        <w:rPr>
          <w:rStyle w:val="a4"/>
          <w:rFonts w:ascii="Lotus Linotype" w:hAnsi="Lotus Linotype" w:cs="Lotus Linotype"/>
          <w:szCs w:val="22"/>
          <w:rtl/>
        </w:rPr>
        <w:t>ی «الشهید» و مجله</w:t>
      </w:r>
      <w:r w:rsidRPr="00656FDF">
        <w:rPr>
          <w:rStyle w:val="a4"/>
          <w:rFonts w:ascii="Lotus Linotype" w:hAnsi="Lotus Linotype"/>
          <w:szCs w:val="22"/>
          <w:rtl/>
        </w:rPr>
        <w:t>‌</w:t>
      </w:r>
      <w:r w:rsidRPr="00656FDF">
        <w:rPr>
          <w:rStyle w:val="a4"/>
          <w:rFonts w:ascii="Lotus Linotype" w:hAnsi="Lotus Linotype" w:cs="Lotus Linotype"/>
          <w:szCs w:val="22"/>
          <w:rtl/>
        </w:rPr>
        <w:t>ی «المدینة المنوره»، سعودی 27 ذی</w:t>
      </w:r>
      <w:r w:rsidRPr="00656FDF">
        <w:rPr>
          <w:rStyle w:val="a4"/>
          <w:rFonts w:ascii="Lotus Linotype" w:hAnsi="Lotus Linotype"/>
          <w:szCs w:val="22"/>
          <w:rtl/>
        </w:rPr>
        <w:t>‌</w:t>
      </w:r>
      <w:r w:rsidRPr="00656FDF">
        <w:rPr>
          <w:rStyle w:val="a4"/>
          <w:rFonts w:ascii="Lotus Linotype" w:hAnsi="Lotus Linotype" w:cs="Lotus Linotype"/>
          <w:szCs w:val="22"/>
          <w:rtl/>
        </w:rPr>
        <w:t>القعده 1400</w:t>
      </w:r>
      <w:r>
        <w:rPr>
          <w:rStyle w:val="a4"/>
          <w:rFonts w:ascii="Lotus Linotype" w:hAnsi="Lotus Linotype" w:cs="Lotus Linotype" w:hint="cs"/>
          <w:szCs w:val="22"/>
          <w:rtl/>
        </w:rPr>
        <w:t>هـ.</w:t>
      </w:r>
    </w:p>
  </w:footnote>
  <w:footnote w:id="1909">
    <w:p w:rsidR="00336FF5" w:rsidRPr="00656FDF" w:rsidRDefault="00336FF5" w:rsidP="009E35D6">
      <w:pPr>
        <w:pStyle w:val="a8"/>
        <w:spacing w:after="0" w:line="216"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«الاخبار (نشریه</w:t>
      </w:r>
      <w:r w:rsidRPr="00656FDF">
        <w:rPr>
          <w:rStyle w:val="a4"/>
          <w:rFonts w:ascii="Lotus Linotype" w:hAnsi="Lotus Linotype"/>
          <w:szCs w:val="22"/>
          <w:rtl/>
        </w:rPr>
        <w:t>‌</w:t>
      </w:r>
      <w:r w:rsidRPr="00656FDF">
        <w:rPr>
          <w:rStyle w:val="a4"/>
          <w:rFonts w:ascii="Lotus Linotype" w:hAnsi="Lotus Linotype" w:cs="Lotus Linotype"/>
          <w:szCs w:val="22"/>
          <w:rtl/>
        </w:rPr>
        <w:t>ای خبررسانی که اتحادیه</w:t>
      </w:r>
      <w:r w:rsidRPr="00656FDF">
        <w:rPr>
          <w:rStyle w:val="a4"/>
          <w:rFonts w:ascii="Lotus Linotype" w:hAnsi="Lotus Linotype"/>
          <w:szCs w:val="22"/>
          <w:rtl/>
        </w:rPr>
        <w:t>‌</w:t>
      </w:r>
      <w:r w:rsidRPr="00656FDF">
        <w:rPr>
          <w:rStyle w:val="a4"/>
          <w:rFonts w:ascii="Lotus Linotype" w:hAnsi="Lotus Linotype" w:cs="Lotus Linotype"/>
          <w:szCs w:val="22"/>
          <w:rtl/>
        </w:rPr>
        <w:t>ی اسلامی جهانی، سازمان</w:t>
      </w:r>
      <w:r w:rsidRPr="00656FDF">
        <w:rPr>
          <w:rStyle w:val="a4"/>
          <w:rFonts w:ascii="Lotus Linotype" w:hAnsi="Lotus Linotype"/>
          <w:szCs w:val="22"/>
          <w:rtl/>
        </w:rPr>
        <w:t>‌</w:t>
      </w:r>
      <w:r w:rsidRPr="00656FDF">
        <w:rPr>
          <w:rStyle w:val="a4"/>
          <w:rFonts w:ascii="Lotus Linotype" w:hAnsi="Lotus Linotype" w:cs="Lotus Linotype"/>
          <w:szCs w:val="22"/>
          <w:rtl/>
        </w:rPr>
        <w:t>های دانشجویی آن را منتشر می</w:t>
      </w:r>
      <w:r w:rsidRPr="00656FDF">
        <w:rPr>
          <w:rStyle w:val="a4"/>
          <w:rFonts w:ascii="Lotus Linotype" w:hAnsi="Lotus Linotype"/>
          <w:szCs w:val="22"/>
          <w:rtl/>
        </w:rPr>
        <w:t>‌</w:t>
      </w:r>
      <w:r w:rsidRPr="00656FDF">
        <w:rPr>
          <w:rStyle w:val="a4"/>
          <w:rFonts w:ascii="Lotus Linotype" w:hAnsi="Lotus Linotype" w:cs="Lotus Linotype"/>
          <w:szCs w:val="22"/>
          <w:rtl/>
        </w:rPr>
        <w:t>کند)، شماره</w:t>
      </w:r>
      <w:r w:rsidRPr="00656FDF">
        <w:rPr>
          <w:rStyle w:val="a4"/>
          <w:rFonts w:ascii="Lotus Linotype" w:hAnsi="Lotus Linotype"/>
          <w:szCs w:val="22"/>
          <w:rtl/>
        </w:rPr>
        <w:t>‌</w:t>
      </w:r>
      <w:r w:rsidRPr="00656FDF">
        <w:rPr>
          <w:rStyle w:val="a4"/>
          <w:rFonts w:ascii="Lotus Linotype" w:hAnsi="Lotus Linotype" w:cs="Lotus Linotype"/>
          <w:szCs w:val="22"/>
          <w:rtl/>
        </w:rPr>
        <w:t>ی 39، سال 13 شوال 1399</w:t>
      </w:r>
      <w:r>
        <w:rPr>
          <w:rStyle w:val="a4"/>
          <w:rFonts w:ascii="Lotus Linotype" w:hAnsi="Lotus Linotype" w:cs="Lotus Linotype" w:hint="cs"/>
          <w:szCs w:val="22"/>
          <w:rtl/>
        </w:rPr>
        <w:t>هـ.</w:t>
      </w:r>
    </w:p>
  </w:footnote>
  <w:footnote w:id="1910">
    <w:p w:rsidR="00336FF5" w:rsidRPr="00656FDF" w:rsidRDefault="00336FF5" w:rsidP="002B434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«المجتمع»، شماره</w:t>
      </w:r>
      <w:r w:rsidRPr="00656FDF">
        <w:rPr>
          <w:rStyle w:val="a4"/>
          <w:rFonts w:ascii="Lotus Linotype" w:hAnsi="Lotus Linotype"/>
          <w:szCs w:val="22"/>
          <w:rtl/>
        </w:rPr>
        <w:t>‌</w:t>
      </w:r>
      <w:r w:rsidRPr="00656FDF">
        <w:rPr>
          <w:rStyle w:val="a4"/>
          <w:rFonts w:ascii="Lotus Linotype" w:hAnsi="Lotus Linotype" w:cs="Lotus Linotype"/>
          <w:szCs w:val="22"/>
          <w:rtl/>
        </w:rPr>
        <w:t>ی 463، سال دهم، محرم 1400</w:t>
      </w:r>
      <w:r>
        <w:rPr>
          <w:rStyle w:val="a4"/>
          <w:rFonts w:ascii="Lotus Linotype" w:hAnsi="Lotus Linotype" w:cs="Lotus Linotype" w:hint="cs"/>
          <w:szCs w:val="22"/>
          <w:rtl/>
        </w:rPr>
        <w:t xml:space="preserve">هـ  </w:t>
      </w:r>
      <w:r w:rsidRPr="00656FDF">
        <w:rPr>
          <w:rStyle w:val="a4"/>
          <w:rFonts w:ascii="Lotus Linotype" w:hAnsi="Lotus Linotype" w:cs="Lotus Linotype"/>
          <w:szCs w:val="22"/>
          <w:rtl/>
        </w:rPr>
        <w:t>ص 16.</w:t>
      </w:r>
    </w:p>
  </w:footnote>
  <w:footnote w:id="1911">
    <w:p w:rsidR="00336FF5" w:rsidRPr="00656FDF" w:rsidRDefault="00336FF5" w:rsidP="002B434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قانون اساسی جمهوری اسلامی ایران، ص 20.</w:t>
      </w:r>
    </w:p>
  </w:footnote>
  <w:footnote w:id="1912">
    <w:p w:rsidR="00336FF5" w:rsidRPr="00656FDF" w:rsidRDefault="00336FF5" w:rsidP="002B434B">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قانون اساسی جمهوری اسلامی ایران، ص 20.</w:t>
      </w:r>
    </w:p>
  </w:footnote>
  <w:footnote w:id="1913">
    <w:p w:rsidR="00336FF5" w:rsidRPr="00656FDF" w:rsidRDefault="00336FF5" w:rsidP="009E35D6">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محمدرضا مظفر، مجله</w:t>
      </w:r>
      <w:r w:rsidRPr="00656FDF">
        <w:rPr>
          <w:rStyle w:val="a4"/>
          <w:rFonts w:ascii="Lotus Linotype" w:hAnsi="Lotus Linotype"/>
          <w:szCs w:val="22"/>
          <w:rtl/>
        </w:rPr>
        <w:t>‌</w:t>
      </w:r>
      <w:r w:rsidRPr="00656FDF">
        <w:rPr>
          <w:rStyle w:val="a4"/>
          <w:rFonts w:ascii="Lotus Linotype" w:hAnsi="Lotus Linotype" w:cs="Lotus Linotype"/>
          <w:szCs w:val="22"/>
          <w:rtl/>
        </w:rPr>
        <w:t>ی رسالت، جلد 3، ص 1614 تحت عنوان «السنیون والشیعة وموقفهما الیوم».</w:t>
      </w:r>
    </w:p>
  </w:footnote>
  <w:footnote w:id="1914">
    <w:p w:rsidR="00336FF5" w:rsidRPr="009675A4" w:rsidRDefault="00336FF5" w:rsidP="009675A4">
      <w:pPr>
        <w:pStyle w:val="a8"/>
        <w:widowControl w:val="0"/>
        <w:spacing w:after="0" w:line="216" w:lineRule="auto"/>
        <w:jc w:val="lowKashida"/>
        <w:rPr>
          <w:rStyle w:val="a4"/>
          <w:rFonts w:ascii="Lotus Linotype" w:hAnsi="Lotus Linotype" w:cs="Lotus Linotype" w:hint="cs"/>
          <w:spacing w:val="-4"/>
          <w:szCs w:val="22"/>
          <w:rtl/>
        </w:rPr>
      </w:pPr>
      <w:r w:rsidRPr="009675A4">
        <w:rPr>
          <w:rStyle w:val="a4"/>
          <w:rFonts w:ascii="Lotus Linotype" w:hAnsi="Lotus Linotype" w:cs="Lotus Linotype"/>
          <w:spacing w:val="-4"/>
          <w:szCs w:val="22"/>
          <w:rtl/>
        </w:rPr>
        <w:t>(</w:t>
      </w:r>
      <w:r w:rsidRPr="009675A4">
        <w:rPr>
          <w:rStyle w:val="a4"/>
          <w:rFonts w:ascii="Lotus Linotype" w:hAnsi="Lotus Linotype" w:cs="Lotus Linotype"/>
          <w:spacing w:val="-4"/>
          <w:szCs w:val="22"/>
          <w:rtl/>
        </w:rPr>
        <w:footnoteRef/>
      </w:r>
      <w:r w:rsidRPr="009675A4">
        <w:rPr>
          <w:rStyle w:val="a4"/>
          <w:rFonts w:ascii="Lotus Linotype" w:hAnsi="Lotus Linotype" w:cs="Lotus Linotype"/>
          <w:spacing w:val="-4"/>
          <w:szCs w:val="22"/>
          <w:rtl/>
        </w:rPr>
        <w:t>)- و حتی فراتر از این گفته</w:t>
      </w:r>
      <w:r w:rsidRPr="009675A4">
        <w:rPr>
          <w:rStyle w:val="a4"/>
          <w:rFonts w:ascii="Lotus Linotype" w:hAnsi="Lotus Linotype"/>
          <w:spacing w:val="-4"/>
          <w:szCs w:val="22"/>
          <w:rtl/>
        </w:rPr>
        <w:t>‌</w:t>
      </w:r>
      <w:r w:rsidRPr="009675A4">
        <w:rPr>
          <w:rStyle w:val="a4"/>
          <w:rFonts w:ascii="Lotus Linotype" w:hAnsi="Lotus Linotype" w:cs="Lotus Linotype"/>
          <w:spacing w:val="-4"/>
          <w:szCs w:val="22"/>
          <w:rtl/>
        </w:rPr>
        <w:t>اند که همه</w:t>
      </w:r>
      <w:r w:rsidRPr="009675A4">
        <w:rPr>
          <w:rStyle w:val="a4"/>
          <w:rFonts w:ascii="Lotus Linotype" w:hAnsi="Lotus Linotype"/>
          <w:spacing w:val="-4"/>
          <w:szCs w:val="22"/>
          <w:rtl/>
        </w:rPr>
        <w:t>‌</w:t>
      </w:r>
      <w:r w:rsidRPr="009675A4">
        <w:rPr>
          <w:rStyle w:val="a4"/>
          <w:rFonts w:ascii="Lotus Linotype" w:hAnsi="Lotus Linotype" w:cs="Lotus Linotype"/>
          <w:spacing w:val="-4"/>
          <w:szCs w:val="22"/>
          <w:rtl/>
        </w:rPr>
        <w:t>ی صحابه به جز چند نفر از آنها مرتد شده</w:t>
      </w:r>
      <w:r w:rsidRPr="009675A4">
        <w:rPr>
          <w:rStyle w:val="a4"/>
          <w:rFonts w:ascii="Lotus Linotype" w:hAnsi="Lotus Linotype"/>
          <w:spacing w:val="-4"/>
          <w:szCs w:val="22"/>
          <w:rtl/>
        </w:rPr>
        <w:t>‌</w:t>
      </w:r>
      <w:r w:rsidR="009675A4" w:rsidRPr="009675A4">
        <w:rPr>
          <w:rStyle w:val="a4"/>
          <w:rFonts w:ascii="Lotus Linotype" w:hAnsi="Lotus Linotype" w:cs="Lotus Linotype"/>
          <w:spacing w:val="-4"/>
          <w:szCs w:val="22"/>
          <w:rtl/>
        </w:rPr>
        <w:t>اند.</w:t>
      </w:r>
    </w:p>
  </w:footnote>
  <w:footnote w:id="1915">
    <w:p w:rsidR="00336FF5" w:rsidRPr="00656FDF" w:rsidRDefault="00336FF5" w:rsidP="009675A4">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آنها معتقدند که سنتی که از طریق صحابه نقل شده است حجت نیست، بلکه سنتی حجت است که شیوخ آنها ـ که نزد اهل سنت مشهور به کذبند ـ آن را از امامان دوازده</w:t>
      </w:r>
      <w:r w:rsidRPr="00656FDF">
        <w:rPr>
          <w:rStyle w:val="a4"/>
          <w:rFonts w:ascii="Lotus Linotype" w:hAnsi="Lotus Linotype"/>
          <w:szCs w:val="22"/>
          <w:rtl/>
        </w:rPr>
        <w:t>‌</w:t>
      </w:r>
      <w:r w:rsidRPr="00656FDF">
        <w:rPr>
          <w:rStyle w:val="a4"/>
          <w:rFonts w:ascii="Lotus Linotype" w:hAnsi="Lotus Linotype" w:cs="Lotus Linotype"/>
          <w:szCs w:val="22"/>
          <w:rtl/>
        </w:rPr>
        <w:t>گانه نقل کرده</w:t>
      </w:r>
      <w:r w:rsidRPr="00656FDF">
        <w:rPr>
          <w:rStyle w:val="a4"/>
          <w:rFonts w:ascii="Lotus Linotype" w:hAnsi="Lotus Linotype"/>
          <w:szCs w:val="22"/>
          <w:rtl/>
        </w:rPr>
        <w:t>‌</w:t>
      </w:r>
      <w:r w:rsidRPr="00656FDF">
        <w:rPr>
          <w:rStyle w:val="a4"/>
          <w:rFonts w:ascii="Lotus Linotype" w:hAnsi="Lotus Linotype" w:cs="Lotus Linotype"/>
          <w:szCs w:val="22"/>
          <w:rtl/>
        </w:rPr>
        <w:t>اند.</w:t>
      </w:r>
    </w:p>
  </w:footnote>
  <w:footnote w:id="1916">
    <w:p w:rsidR="00336FF5" w:rsidRPr="00656FDF" w:rsidRDefault="00336FF5" w:rsidP="009675A4">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«المعتمد»، ص </w:t>
      </w:r>
      <w:r>
        <w:rPr>
          <w:rStyle w:val="a4"/>
          <w:rFonts w:ascii="Lotus Linotype" w:hAnsi="Lotus Linotype" w:cs="Lotus Linotype" w:hint="cs"/>
          <w:szCs w:val="22"/>
          <w:rtl/>
        </w:rPr>
        <w:t>259-260</w:t>
      </w:r>
      <w:r w:rsidRPr="00656FDF">
        <w:rPr>
          <w:rStyle w:val="a4"/>
          <w:rFonts w:ascii="Lotus Linotype" w:hAnsi="Lotus Linotype" w:cs="Lotus Linotype"/>
          <w:szCs w:val="22"/>
          <w:rtl/>
        </w:rPr>
        <w:t>.</w:t>
      </w:r>
    </w:p>
  </w:footnote>
  <w:footnote w:id="191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«المقالات»، کوثری، ص 158.</w:t>
      </w:r>
    </w:p>
  </w:footnote>
  <w:footnote w:id="191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ص156.</w:t>
      </w:r>
    </w:p>
  </w:footnote>
  <w:footnote w:id="191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«الاسلام و الصحابة الکرام بین السنة و الشیعة»، محمد بهجت بیطار</w:t>
      </w:r>
      <w:r>
        <w:rPr>
          <w:rStyle w:val="a4"/>
          <w:rFonts w:ascii="Lotus Linotype" w:hAnsi="Lotus Linotype" w:cs="Lotus Linotype" w:hint="cs"/>
          <w:szCs w:val="22"/>
          <w:rtl/>
        </w:rPr>
        <w:t xml:space="preserve"> ص 116</w:t>
      </w:r>
      <w:r w:rsidRPr="00656FDF">
        <w:rPr>
          <w:rStyle w:val="a4"/>
          <w:rFonts w:ascii="Lotus Linotype" w:hAnsi="Lotus Linotype" w:cs="Lotus Linotype"/>
          <w:szCs w:val="22"/>
          <w:rtl/>
        </w:rPr>
        <w:t>.</w:t>
      </w:r>
    </w:p>
  </w:footnote>
  <w:footnote w:id="192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w:t>
      </w:r>
    </w:p>
  </w:footnote>
  <w:footnote w:id="192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او عبدالحسین نورالدین عاملی است.</w:t>
      </w:r>
    </w:p>
  </w:footnote>
  <w:footnote w:id="1922">
    <w:p w:rsidR="00336FF5" w:rsidRPr="00656FDF" w:rsidRDefault="00336FF5" w:rsidP="00AA79B5">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«المنار»، (</w:t>
      </w:r>
      <w:r>
        <w:rPr>
          <w:rStyle w:val="a4"/>
          <w:rFonts w:ascii="Lotus Linotype" w:hAnsi="Lotus Linotype" w:cs="Lotus Linotype" w:hint="cs"/>
          <w:szCs w:val="22"/>
          <w:rtl/>
        </w:rPr>
        <w:t>32/</w:t>
      </w:r>
      <w:r w:rsidRPr="00656FDF">
        <w:rPr>
          <w:rStyle w:val="a4"/>
          <w:rFonts w:ascii="Lotus Linotype" w:hAnsi="Lotus Linotype" w:cs="Lotus Linotype"/>
          <w:szCs w:val="22"/>
          <w:rtl/>
        </w:rPr>
        <w:t>61).</w:t>
      </w:r>
    </w:p>
  </w:footnote>
  <w:footnote w:id="1923">
    <w:p w:rsidR="00336FF5" w:rsidRPr="00656FDF" w:rsidRDefault="00336FF5" w:rsidP="00AA79B5">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«المنار»، </w:t>
      </w:r>
      <w:r>
        <w:rPr>
          <w:rStyle w:val="a4"/>
          <w:rFonts w:ascii="Lotus Linotype" w:hAnsi="Lotus Linotype" w:cs="Lotus Linotype" w:hint="cs"/>
          <w:szCs w:val="22"/>
          <w:rtl/>
        </w:rPr>
        <w:t>32/61-62</w:t>
      </w:r>
      <w:r w:rsidRPr="00656FDF">
        <w:rPr>
          <w:rStyle w:val="a4"/>
          <w:rFonts w:ascii="Lotus Linotype" w:hAnsi="Lotus Linotype" w:cs="Lotus Linotype"/>
          <w:szCs w:val="22"/>
          <w:rtl/>
        </w:rPr>
        <w:t>.</w:t>
      </w:r>
    </w:p>
  </w:footnote>
  <w:footnote w:id="192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(32/72).</w:t>
      </w:r>
    </w:p>
  </w:footnote>
  <w:footnote w:id="1925">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(32/232).</w:t>
      </w:r>
    </w:p>
  </w:footnote>
  <w:footnote w:id="192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(32/232).</w:t>
      </w:r>
    </w:p>
  </w:footnote>
  <w:footnote w:id="192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(32/235).</w:t>
      </w:r>
    </w:p>
  </w:footnote>
  <w:footnote w:id="1928">
    <w:p w:rsidR="00336FF5" w:rsidRPr="00656FDF" w:rsidRDefault="00336FF5" w:rsidP="00835E47">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(2/104)، چاپ امی</w:t>
      </w:r>
      <w:r>
        <w:rPr>
          <w:rStyle w:val="a4"/>
          <w:rFonts w:ascii="Lotus Linotype" w:hAnsi="Lotus Linotype" w:cs="Lotus Linotype" w:hint="cs"/>
          <w:szCs w:val="22"/>
          <w:rtl/>
        </w:rPr>
        <w:t>ر</w:t>
      </w:r>
      <w:r w:rsidRPr="00656FDF">
        <w:rPr>
          <w:rStyle w:val="a4"/>
          <w:rFonts w:ascii="Lotus Linotype" w:hAnsi="Lotus Linotype" w:cs="Lotus Linotype"/>
          <w:szCs w:val="22"/>
          <w:rtl/>
        </w:rPr>
        <w:t>یة.</w:t>
      </w:r>
    </w:p>
  </w:footnote>
  <w:footnote w:id="1929">
    <w:p w:rsidR="00336FF5" w:rsidRPr="00656FDF" w:rsidRDefault="00336FF5" w:rsidP="009675A4">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محمد</w:t>
      </w:r>
      <w:r w:rsidR="009675A4">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بن احمد</w:t>
      </w:r>
      <w:r w:rsidR="009675A4">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بن محمد</w:t>
      </w:r>
      <w:r w:rsidR="009675A4">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بن علی بن ابی</w:t>
      </w:r>
      <w:r w:rsidRPr="00656FDF">
        <w:rPr>
          <w:rStyle w:val="a4"/>
          <w:rFonts w:ascii="Lotus Linotype" w:hAnsi="Lotus Linotype"/>
          <w:szCs w:val="22"/>
          <w:rtl/>
        </w:rPr>
        <w:t>‌</w:t>
      </w:r>
      <w:r w:rsidRPr="00656FDF">
        <w:rPr>
          <w:rStyle w:val="a4"/>
          <w:rFonts w:ascii="Lotus Linotype" w:hAnsi="Lotus Linotype" w:cs="Lotus Linotype"/>
          <w:szCs w:val="22"/>
          <w:rtl/>
        </w:rPr>
        <w:t>طالب، مؤیدالدین ابوطالب بن علقمی بغدادی وزیر معتصم و کسی که با برانگیختن هولاکو بر حمله</w:t>
      </w:r>
      <w:r w:rsidRPr="00656FDF">
        <w:rPr>
          <w:rStyle w:val="a4"/>
          <w:rFonts w:ascii="Lotus Linotype" w:hAnsi="Lotus Linotype"/>
          <w:szCs w:val="22"/>
          <w:rtl/>
        </w:rPr>
        <w:t>‌</w:t>
      </w:r>
      <w:r w:rsidRPr="00656FDF">
        <w:rPr>
          <w:rStyle w:val="a4"/>
          <w:rFonts w:ascii="Lotus Linotype" w:hAnsi="Lotus Linotype" w:cs="Lotus Linotype"/>
          <w:szCs w:val="22"/>
          <w:rtl/>
        </w:rPr>
        <w:t xml:space="preserve"> به بغداد بدترین خیانت و جرم را مرتکب شد. وی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656 پس از آن که از سوی مغولان مورد اهانت قرار گرفت در اثر اندوه و ناراحتی به هلاکت رسید. وی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w:t>
      </w:r>
      <w:r>
        <w:rPr>
          <w:rStyle w:val="a4"/>
          <w:rFonts w:ascii="Lotus Linotype" w:hAnsi="Lotus Linotype" w:cs="Lotus Linotype" w:hint="cs"/>
          <w:szCs w:val="22"/>
          <w:rtl/>
        </w:rPr>
        <w:t xml:space="preserve">593هـ </w:t>
      </w:r>
      <w:r w:rsidRPr="00656FDF">
        <w:rPr>
          <w:rStyle w:val="a4"/>
          <w:rFonts w:ascii="Lotus Linotype" w:hAnsi="Lotus Linotype" w:cs="Lotus Linotype"/>
          <w:szCs w:val="22"/>
          <w:rtl/>
        </w:rPr>
        <w:t xml:space="preserve"> زاده شده بود. ر. ک: «البدایة و النهایة» ابن کثیر (13/</w:t>
      </w:r>
      <w:r>
        <w:rPr>
          <w:rStyle w:val="a4"/>
          <w:rFonts w:ascii="Lotus Linotype" w:hAnsi="Lotus Linotype" w:cs="Lotus Linotype" w:hint="cs"/>
          <w:szCs w:val="22"/>
          <w:rtl/>
        </w:rPr>
        <w:t>212-213</w:t>
      </w:r>
      <w:r w:rsidRPr="00656FDF">
        <w:rPr>
          <w:rStyle w:val="a4"/>
          <w:rFonts w:ascii="Lotus Linotype" w:hAnsi="Lotus Linotype" w:cs="Lotus Linotype"/>
          <w:szCs w:val="22"/>
          <w:rtl/>
        </w:rPr>
        <w:t>) «الاعلام» (6/216).</w:t>
      </w:r>
    </w:p>
  </w:footnote>
  <w:footnote w:id="1930">
    <w:p w:rsidR="00336FF5" w:rsidRPr="00656FDF" w:rsidRDefault="00336FF5" w:rsidP="00835E47">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اهل سنت و تشیع مطالبی دال بر شیعه بودن وی آمده است سبکی می</w:t>
      </w:r>
      <w:r w:rsidRPr="00656FDF">
        <w:rPr>
          <w:rStyle w:val="a4"/>
          <w:rFonts w:ascii="Lotus Linotype" w:hAnsi="Lotus Linotype"/>
          <w:szCs w:val="22"/>
          <w:rtl/>
        </w:rPr>
        <w:t>‌</w:t>
      </w:r>
      <w:r w:rsidRPr="00656FDF">
        <w:rPr>
          <w:rStyle w:val="a4"/>
          <w:rFonts w:ascii="Lotus Linotype" w:hAnsi="Lotus Linotype" w:cs="Lotus Linotype"/>
          <w:szCs w:val="22"/>
          <w:rtl/>
        </w:rPr>
        <w:t>گوید : «او شیعه</w:t>
      </w:r>
      <w:r w:rsidRPr="00656FDF">
        <w:rPr>
          <w:rStyle w:val="a4"/>
          <w:rFonts w:ascii="Lotus Linotype" w:hAnsi="Lotus Linotype"/>
          <w:szCs w:val="22"/>
          <w:rtl/>
        </w:rPr>
        <w:t>‌</w:t>
      </w:r>
      <w:r w:rsidRPr="00656FDF">
        <w:rPr>
          <w:rStyle w:val="a4"/>
          <w:rFonts w:ascii="Lotus Linotype" w:hAnsi="Lotus Linotype" w:cs="Lotus Linotype"/>
          <w:szCs w:val="22"/>
          <w:rtl/>
        </w:rPr>
        <w:t>ای رافضی بود که در دلش نسبت به اسلام و اهل اسلام کینه داشت. «طبقات الشافعیه»، ص 262 ابن کثیر می</w:t>
      </w:r>
      <w:r w:rsidRPr="00656FDF">
        <w:rPr>
          <w:rStyle w:val="a4"/>
          <w:rFonts w:ascii="Lotus Linotype" w:hAnsi="Lotus Linotype"/>
          <w:szCs w:val="22"/>
          <w:rtl/>
        </w:rPr>
        <w:t>‌</w:t>
      </w:r>
      <w:r w:rsidRPr="00656FDF">
        <w:rPr>
          <w:rStyle w:val="a4"/>
          <w:rFonts w:ascii="Lotus Linotype" w:hAnsi="Lotus Linotype" w:cs="Lotus Linotype"/>
          <w:szCs w:val="22"/>
          <w:rtl/>
        </w:rPr>
        <w:t>گوید : «او رافضی خبیثی بود که از درون با اسلام و اهل اسلام بد بود». «البدایة و النهایة» (13/212).</w:t>
      </w:r>
    </w:p>
    <w:p w:rsidR="00336FF5" w:rsidRPr="00656FDF" w:rsidRDefault="00336FF5" w:rsidP="00835E47">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ابن تغری بر</w:t>
      </w:r>
      <w:r>
        <w:rPr>
          <w:rStyle w:val="a4"/>
          <w:rFonts w:ascii="Lotus Linotype" w:hAnsi="Lotus Linotype" w:cs="Lotus Linotype" w:hint="cs"/>
          <w:szCs w:val="22"/>
          <w:rtl/>
        </w:rPr>
        <w:t>د</w:t>
      </w:r>
      <w:r w:rsidRPr="00656FDF">
        <w:rPr>
          <w:rStyle w:val="a4"/>
          <w:rFonts w:ascii="Lotus Linotype" w:hAnsi="Lotus Linotype" w:cs="Lotus Linotype"/>
          <w:szCs w:val="22"/>
          <w:rtl/>
        </w:rPr>
        <w:t>ی می</w:t>
      </w:r>
      <w:r w:rsidRPr="00656FDF">
        <w:rPr>
          <w:rStyle w:val="a4"/>
          <w:rFonts w:ascii="Lotus Linotype" w:hAnsi="Lotus Linotype"/>
          <w:szCs w:val="22"/>
          <w:rtl/>
        </w:rPr>
        <w:t>‌</w:t>
      </w:r>
      <w:r w:rsidRPr="00656FDF">
        <w:rPr>
          <w:rStyle w:val="a4"/>
          <w:rFonts w:ascii="Lotus Linotype" w:hAnsi="Lotus Linotype" w:cs="Lotus Linotype"/>
          <w:szCs w:val="22"/>
          <w:rtl/>
        </w:rPr>
        <w:t>گوید : «او رافضی خبیثی بود»، «النجوم الزاهرة» (7/47).</w:t>
      </w:r>
    </w:p>
    <w:p w:rsidR="00336FF5" w:rsidRPr="00AA79B5" w:rsidRDefault="00336FF5" w:rsidP="00835E47">
      <w:pPr>
        <w:pStyle w:val="a8"/>
        <w:spacing w:after="0" w:line="214" w:lineRule="auto"/>
        <w:jc w:val="lowKashida"/>
        <w:rPr>
          <w:rStyle w:val="a4"/>
          <w:rFonts w:ascii="Lotus Linotype" w:hAnsi="Lotus Linotype" w:cs="Lotus Linotype"/>
          <w:spacing w:val="-4"/>
          <w:szCs w:val="22"/>
          <w:rtl/>
        </w:rPr>
      </w:pPr>
      <w:r w:rsidRPr="00AA79B5">
        <w:rPr>
          <w:rStyle w:val="a4"/>
          <w:rFonts w:ascii="Lotus Linotype" w:hAnsi="Lotus Linotype" w:cs="Lotus Linotype"/>
          <w:spacing w:val="-4"/>
          <w:szCs w:val="22"/>
          <w:rtl/>
        </w:rPr>
        <w:t>اما کتاب</w:t>
      </w:r>
      <w:r w:rsidRPr="00AA79B5">
        <w:rPr>
          <w:rStyle w:val="a4"/>
          <w:rFonts w:ascii="Lotus Linotype" w:hAnsi="Lotus Linotype"/>
          <w:spacing w:val="-4"/>
          <w:szCs w:val="22"/>
          <w:rtl/>
        </w:rPr>
        <w:t>‌</w:t>
      </w:r>
      <w:r w:rsidRPr="00AA79B5">
        <w:rPr>
          <w:rStyle w:val="a4"/>
          <w:rFonts w:ascii="Lotus Linotype" w:hAnsi="Lotus Linotype" w:cs="Lotus Linotype"/>
          <w:spacing w:val="-4"/>
          <w:szCs w:val="22"/>
          <w:rtl/>
        </w:rPr>
        <w:t>های روافض از وی و از توطئه</w:t>
      </w:r>
      <w:r w:rsidRPr="00AA79B5">
        <w:rPr>
          <w:rStyle w:val="a4"/>
          <w:rFonts w:ascii="Lotus Linotype" w:hAnsi="Lotus Linotype"/>
          <w:spacing w:val="-4"/>
          <w:szCs w:val="22"/>
          <w:rtl/>
        </w:rPr>
        <w:t>‌</w:t>
      </w:r>
      <w:r w:rsidRPr="00AA79B5">
        <w:rPr>
          <w:rStyle w:val="a4"/>
          <w:rFonts w:ascii="Lotus Linotype" w:hAnsi="Lotus Linotype" w:cs="Lotus Linotype"/>
          <w:spacing w:val="-4"/>
          <w:szCs w:val="22"/>
          <w:rtl/>
        </w:rPr>
        <w:t>ی وی علیه خلافت اسلامی تعریف و تمجید کرده</w:t>
      </w:r>
      <w:r w:rsidRPr="00AA79B5">
        <w:rPr>
          <w:rStyle w:val="a4"/>
          <w:rFonts w:ascii="Lotus Linotype" w:hAnsi="Lotus Linotype"/>
          <w:spacing w:val="-4"/>
          <w:szCs w:val="22"/>
          <w:rtl/>
        </w:rPr>
        <w:t>‌</w:t>
      </w:r>
      <w:r w:rsidRPr="00AA79B5">
        <w:rPr>
          <w:rStyle w:val="a4"/>
          <w:rFonts w:ascii="Lotus Linotype" w:hAnsi="Lotus Linotype" w:cs="Lotus Linotype"/>
          <w:spacing w:val="-4"/>
          <w:szCs w:val="22"/>
          <w:rtl/>
        </w:rPr>
        <w:t>اند. مجلسی می</w:t>
      </w:r>
      <w:r w:rsidRPr="00AA79B5">
        <w:rPr>
          <w:rStyle w:val="a4"/>
          <w:rFonts w:ascii="Lotus Linotype" w:hAnsi="Lotus Linotype"/>
          <w:spacing w:val="-4"/>
          <w:szCs w:val="22"/>
          <w:rtl/>
        </w:rPr>
        <w:t>‌</w:t>
      </w:r>
      <w:r w:rsidRPr="00AA79B5">
        <w:rPr>
          <w:rStyle w:val="a4"/>
          <w:rFonts w:ascii="Lotus Linotype" w:hAnsi="Lotus Linotype" w:cs="Lotus Linotype"/>
          <w:spacing w:val="-4"/>
          <w:szCs w:val="22"/>
          <w:rtl/>
        </w:rPr>
        <w:t>گوید : «او ـ که خدا او را رحمت کند ـ مردی درست اعتقاد و بلندهمت بود»، «بحارالانوار» (25/16)، چاپ کمپانی ایران.</w:t>
      </w:r>
    </w:p>
    <w:p w:rsidR="00336FF5" w:rsidRPr="00656FDF" w:rsidRDefault="00336FF5" w:rsidP="00835E47">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در «مستدرک الوسائل» نیز عین همین نص آمده است. «مستدرک الوسائل» نوری طبرسی (3/483) در «الکنی و الالقاب» نیز نصّی مشابه آمده است. «الکنی و الالقاب»، قمی، 1/356.</w:t>
      </w:r>
    </w:p>
  </w:footnote>
  <w:footnote w:id="1931">
    <w:p w:rsidR="00336FF5" w:rsidRPr="00AA79B5" w:rsidRDefault="00336FF5" w:rsidP="00835E47">
      <w:pPr>
        <w:pStyle w:val="a8"/>
        <w:spacing w:after="0" w:line="214" w:lineRule="auto"/>
        <w:jc w:val="lowKashida"/>
        <w:rPr>
          <w:rStyle w:val="a4"/>
          <w:rFonts w:ascii="Lotus Linotype" w:hAnsi="Lotus Linotype" w:cs="Lotus Linotype"/>
          <w:spacing w:val="-4"/>
          <w:szCs w:val="22"/>
          <w:rtl/>
        </w:rPr>
      </w:pPr>
      <w:r w:rsidRPr="00AA79B5">
        <w:rPr>
          <w:rStyle w:val="a4"/>
          <w:rFonts w:ascii="Lotus Linotype" w:hAnsi="Lotus Linotype" w:cs="Lotus Linotype"/>
          <w:spacing w:val="-4"/>
          <w:szCs w:val="22"/>
          <w:rtl/>
        </w:rPr>
        <w:t>(</w:t>
      </w:r>
      <w:r w:rsidRPr="00AA79B5">
        <w:rPr>
          <w:rStyle w:val="a4"/>
          <w:rFonts w:ascii="Lotus Linotype" w:hAnsi="Lotus Linotype" w:cs="Lotus Linotype"/>
          <w:spacing w:val="-4"/>
          <w:szCs w:val="22"/>
          <w:rtl/>
        </w:rPr>
        <w:footnoteRef/>
      </w:r>
      <w:r w:rsidRPr="00AA79B5">
        <w:rPr>
          <w:rStyle w:val="a4"/>
          <w:rFonts w:ascii="Lotus Linotype" w:hAnsi="Lotus Linotype" w:cs="Lotus Linotype"/>
          <w:spacing w:val="-4"/>
          <w:szCs w:val="22"/>
          <w:rtl/>
        </w:rPr>
        <w:t>)- برای ملاحظه</w:t>
      </w:r>
      <w:r w:rsidRPr="00AA79B5">
        <w:rPr>
          <w:rStyle w:val="a4"/>
          <w:rFonts w:ascii="Lotus Linotype" w:hAnsi="Lotus Linotype"/>
          <w:spacing w:val="-4"/>
          <w:szCs w:val="22"/>
          <w:rtl/>
        </w:rPr>
        <w:t>‌</w:t>
      </w:r>
      <w:r w:rsidRPr="00AA79B5">
        <w:rPr>
          <w:rStyle w:val="a4"/>
          <w:rFonts w:ascii="Lotus Linotype" w:hAnsi="Lotus Linotype" w:cs="Lotus Linotype"/>
          <w:spacing w:val="-4"/>
          <w:szCs w:val="22"/>
          <w:rtl/>
        </w:rPr>
        <w:t>ی توطئه</w:t>
      </w:r>
      <w:r w:rsidRPr="00AA79B5">
        <w:rPr>
          <w:rStyle w:val="a4"/>
          <w:rFonts w:ascii="Lotus Linotype" w:hAnsi="Lotus Linotype"/>
          <w:spacing w:val="-4"/>
          <w:szCs w:val="22"/>
          <w:rtl/>
        </w:rPr>
        <w:t>‌</w:t>
      </w:r>
      <w:r w:rsidRPr="00AA79B5">
        <w:rPr>
          <w:rStyle w:val="a4"/>
          <w:rFonts w:ascii="Lotus Linotype" w:hAnsi="Lotus Linotype" w:cs="Lotus Linotype"/>
          <w:spacing w:val="-4"/>
          <w:szCs w:val="22"/>
          <w:rtl/>
        </w:rPr>
        <w:t>ی وی رجوع شود به «فوات الوفیات» از ابن شاکر کتبی، (2/313)، «البدایة و النهایة»، ابن کثیر (13/200)، «العبر»، ذهبی، (5/255)، «الطبقات الشافعیة»، سبکی (8/263-262) و غیره.</w:t>
      </w:r>
    </w:p>
    <w:p w:rsidR="00336FF5" w:rsidRPr="00656FDF" w:rsidRDefault="00336FF5" w:rsidP="00835E47">
      <w:pPr>
        <w:pStyle w:val="a8"/>
        <w:spacing w:after="0" w:line="214"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اما عجیب است که در عصر حاضر برخی از روافض به بهانه</w:t>
      </w:r>
      <w:r w:rsidRPr="00656FDF">
        <w:rPr>
          <w:rStyle w:val="a4"/>
          <w:rFonts w:ascii="Lotus Linotype" w:hAnsi="Lotus Linotype"/>
          <w:szCs w:val="22"/>
          <w:rtl/>
        </w:rPr>
        <w:t>‌</w:t>
      </w:r>
      <w:r w:rsidRPr="00656FDF">
        <w:rPr>
          <w:rStyle w:val="a4"/>
          <w:rFonts w:ascii="Lotus Linotype" w:hAnsi="Lotus Linotype" w:cs="Lotus Linotype"/>
          <w:szCs w:val="22"/>
          <w:rtl/>
        </w:rPr>
        <w:t>ی این که کسانی که واقعه</w:t>
      </w:r>
      <w:r w:rsidRPr="00656FDF">
        <w:rPr>
          <w:rStyle w:val="a4"/>
          <w:rFonts w:ascii="Lotus Linotype" w:hAnsi="Lotus Linotype"/>
          <w:szCs w:val="22"/>
          <w:rtl/>
        </w:rPr>
        <w:t>‌</w:t>
      </w:r>
      <w:r w:rsidRPr="00656FDF">
        <w:rPr>
          <w:rStyle w:val="a4"/>
          <w:rFonts w:ascii="Lotus Linotype" w:hAnsi="Lotus Linotype" w:cs="Lotus Linotype"/>
          <w:szCs w:val="22"/>
          <w:rtl/>
        </w:rPr>
        <w:t>ی فوق را گزارش کرده</w:t>
      </w:r>
      <w:r w:rsidRPr="00656FDF">
        <w:rPr>
          <w:rStyle w:val="a4"/>
          <w:rFonts w:ascii="Lotus Linotype" w:hAnsi="Lotus Linotype"/>
          <w:szCs w:val="22"/>
          <w:rtl/>
        </w:rPr>
        <w:t>‌</w:t>
      </w:r>
      <w:r w:rsidRPr="00656FDF">
        <w:rPr>
          <w:rStyle w:val="a4"/>
          <w:rFonts w:ascii="Lotus Linotype" w:hAnsi="Lotus Linotype" w:cs="Lotus Linotype"/>
          <w:szCs w:val="22"/>
          <w:rtl/>
        </w:rPr>
        <w:t>اند. در آن عصر نمی</w:t>
      </w:r>
      <w:r w:rsidRPr="00656FDF">
        <w:rPr>
          <w:rStyle w:val="a4"/>
          <w:rFonts w:ascii="Lotus Linotype" w:hAnsi="Lotus Linotype"/>
          <w:szCs w:val="22"/>
          <w:rtl/>
        </w:rPr>
        <w:t>‌</w:t>
      </w:r>
      <w:r w:rsidRPr="00656FDF">
        <w:rPr>
          <w:rStyle w:val="a4"/>
          <w:rFonts w:ascii="Lotus Linotype" w:hAnsi="Lotus Linotype" w:cs="Lotus Linotype"/>
          <w:szCs w:val="22"/>
          <w:rtl/>
        </w:rPr>
        <w:t>زیسته</w:t>
      </w:r>
      <w:r w:rsidRPr="00656FDF">
        <w:rPr>
          <w:rStyle w:val="a4"/>
          <w:rFonts w:ascii="Lotus Linotype" w:hAnsi="Lotus Linotype"/>
          <w:szCs w:val="22"/>
          <w:rtl/>
        </w:rPr>
        <w:t>‌</w:t>
      </w:r>
      <w:r w:rsidRPr="00656FDF">
        <w:rPr>
          <w:rStyle w:val="a4"/>
          <w:rFonts w:ascii="Lotus Linotype" w:hAnsi="Lotus Linotype" w:cs="Lotus Linotype"/>
          <w:szCs w:val="22"/>
          <w:rtl/>
        </w:rPr>
        <w:t>اند، خواسته</w:t>
      </w:r>
      <w:r w:rsidRPr="00656FDF">
        <w:rPr>
          <w:rStyle w:val="a4"/>
          <w:rFonts w:ascii="Lotus Linotype" w:hAnsi="Lotus Linotype"/>
          <w:szCs w:val="22"/>
          <w:rtl/>
        </w:rPr>
        <w:t>‌</w:t>
      </w:r>
      <w:r w:rsidRPr="00656FDF">
        <w:rPr>
          <w:rStyle w:val="a4"/>
          <w:rFonts w:ascii="Lotus Linotype" w:hAnsi="Lotus Linotype" w:cs="Lotus Linotype"/>
          <w:szCs w:val="22"/>
          <w:rtl/>
        </w:rPr>
        <w:t>اند توطئه</w:t>
      </w:r>
      <w:r w:rsidRPr="00656FDF">
        <w:rPr>
          <w:rStyle w:val="a4"/>
          <w:rFonts w:ascii="Lotus Linotype" w:hAnsi="Lotus Linotype"/>
          <w:szCs w:val="22"/>
          <w:rtl/>
        </w:rPr>
        <w:t>‌</w:t>
      </w:r>
      <w:r w:rsidRPr="00656FDF">
        <w:rPr>
          <w:rStyle w:val="a4"/>
          <w:rFonts w:ascii="Lotus Linotype" w:hAnsi="Lotus Linotype" w:cs="Lotus Linotype"/>
          <w:szCs w:val="22"/>
          <w:rtl/>
        </w:rPr>
        <w:t xml:space="preserve"> و همکاری ابن العلقمی را با دشمنان اسلام کم</w:t>
      </w:r>
      <w:r w:rsidRPr="00656FDF">
        <w:rPr>
          <w:rStyle w:val="a4"/>
          <w:rFonts w:ascii="Lotus Linotype" w:hAnsi="Lotus Linotype"/>
          <w:szCs w:val="22"/>
          <w:rtl/>
        </w:rPr>
        <w:t>‌</w:t>
      </w:r>
      <w:r w:rsidRPr="00656FDF">
        <w:rPr>
          <w:rStyle w:val="a4"/>
          <w:rFonts w:ascii="Lotus Linotype" w:hAnsi="Lotus Linotype" w:cs="Lotus Linotype"/>
          <w:szCs w:val="22"/>
          <w:rtl/>
        </w:rPr>
        <w:t>اهمیت جلوه دهند. و زمانی که به کسانی رسیدند که در همان عصر می</w:t>
      </w:r>
      <w:r w:rsidRPr="00656FDF">
        <w:rPr>
          <w:rStyle w:val="a4"/>
          <w:rFonts w:ascii="Lotus Linotype" w:hAnsi="Lotus Linotype"/>
          <w:szCs w:val="22"/>
          <w:rtl/>
        </w:rPr>
        <w:t>‌</w:t>
      </w:r>
      <w:r w:rsidRPr="00656FDF">
        <w:rPr>
          <w:rStyle w:val="a4"/>
          <w:rFonts w:ascii="Lotus Linotype" w:hAnsi="Lotus Linotype" w:cs="Lotus Linotype"/>
          <w:szCs w:val="22"/>
          <w:rtl/>
        </w:rPr>
        <w:t>زیستند و رویدادهای مذکور را بیان و تأیید کرده</w:t>
      </w:r>
      <w:r w:rsidRPr="00656FDF">
        <w:rPr>
          <w:rStyle w:val="a4"/>
          <w:rFonts w:ascii="Lotus Linotype" w:hAnsi="Lotus Linotype"/>
          <w:szCs w:val="22"/>
          <w:rtl/>
        </w:rPr>
        <w:t>‌</w:t>
      </w:r>
      <w:r w:rsidRPr="00656FDF">
        <w:rPr>
          <w:rStyle w:val="a4"/>
          <w:rFonts w:ascii="Lotus Linotype" w:hAnsi="Lotus Linotype" w:cs="Lotus Linotype"/>
          <w:szCs w:val="22"/>
          <w:rtl/>
        </w:rPr>
        <w:t>اند، همچون ابوشامه، شهاب</w:t>
      </w:r>
      <w:r w:rsidRPr="00656FDF">
        <w:rPr>
          <w:rStyle w:val="a4"/>
          <w:rFonts w:ascii="Lotus Linotype" w:hAnsi="Lotus Linotype"/>
          <w:szCs w:val="22"/>
          <w:rtl/>
        </w:rPr>
        <w:t>‌</w:t>
      </w:r>
      <w:r w:rsidRPr="00656FDF">
        <w:rPr>
          <w:rStyle w:val="a4"/>
          <w:rFonts w:ascii="Lotus Linotype" w:hAnsi="Lotus Linotype" w:cs="Lotus Linotype"/>
          <w:szCs w:val="22"/>
          <w:rtl/>
        </w:rPr>
        <w:t>الدین عبدالرحمن بن اسماعیل (م</w:t>
      </w:r>
      <w:r>
        <w:rPr>
          <w:rStyle w:val="a4"/>
          <w:rFonts w:ascii="Lotus Linotype" w:hAnsi="Lotus Linotype" w:cs="Lotus Linotype" w:hint="cs"/>
          <w:szCs w:val="22"/>
          <w:rtl/>
        </w:rPr>
        <w:t>توفاى</w:t>
      </w:r>
      <w:r w:rsidRPr="00656FDF">
        <w:rPr>
          <w:rStyle w:val="a4"/>
          <w:rFonts w:ascii="Lotus Linotype" w:hAnsi="Lotus Linotype" w:cs="Lotus Linotype"/>
          <w:szCs w:val="22"/>
          <w:rtl/>
        </w:rPr>
        <w:t xml:space="preserve"> 665) چنین پاسخ دادند که وی گرچه از لحاظ زمانی با رویدادهای فوق معاصر بوده اما در دمشق می</w:t>
      </w:r>
      <w:r w:rsidRPr="00656FDF">
        <w:rPr>
          <w:rStyle w:val="a4"/>
          <w:rFonts w:ascii="Lotus Linotype" w:hAnsi="Lotus Linotype"/>
          <w:szCs w:val="22"/>
          <w:rtl/>
        </w:rPr>
        <w:t>‌</w:t>
      </w:r>
      <w:r w:rsidRPr="00656FDF">
        <w:rPr>
          <w:rStyle w:val="a4"/>
          <w:rFonts w:ascii="Lotus Linotype" w:hAnsi="Lotus Linotype" w:cs="Lotus Linotype"/>
          <w:szCs w:val="22"/>
          <w:rtl/>
        </w:rPr>
        <w:t>زیسته است، لذا معاصرت مکانی نداشته است. ر. ک : «مؤیدالدین بن العلق</w:t>
      </w:r>
      <w:r>
        <w:rPr>
          <w:rStyle w:val="a4"/>
          <w:rFonts w:ascii="Lotus Linotype" w:hAnsi="Lotus Linotype" w:cs="Lotus Linotype" w:hint="cs"/>
          <w:szCs w:val="22"/>
          <w:rtl/>
        </w:rPr>
        <w:t>م</w:t>
      </w:r>
      <w:r w:rsidRPr="00656FDF">
        <w:rPr>
          <w:rStyle w:val="a4"/>
          <w:rFonts w:ascii="Lotus Linotype" w:hAnsi="Lotus Linotype" w:cs="Lotus Linotype"/>
          <w:szCs w:val="22"/>
          <w:rtl/>
        </w:rPr>
        <w:t>ی، و اسرار سقوط دولت عباس</w:t>
      </w:r>
      <w:r>
        <w:rPr>
          <w:rStyle w:val="a4"/>
          <w:rFonts w:ascii="Lotus Linotype" w:hAnsi="Lotus Linotype" w:cs="Lotus Linotype" w:hint="cs"/>
          <w:szCs w:val="22"/>
          <w:rtl/>
        </w:rPr>
        <w:t>ى</w:t>
      </w:r>
      <w:r w:rsidRPr="00656FDF">
        <w:rPr>
          <w:rStyle w:val="a4"/>
          <w:rFonts w:ascii="Lotus Linotype" w:hAnsi="Lotus Linotype" w:cs="Lotus Linotype"/>
          <w:szCs w:val="22"/>
          <w:rtl/>
        </w:rPr>
        <w:t>» از محمد شیخ حسین ساعدی. کتاب فوق به کمک دانشگاه بغداد به چاپ رسیده است. پس از این من به جستجوی رویدادهای واقعه</w:t>
      </w:r>
      <w:r w:rsidRPr="00656FDF">
        <w:rPr>
          <w:rStyle w:val="a4"/>
          <w:rFonts w:ascii="Lotus Linotype" w:hAnsi="Lotus Linotype"/>
          <w:szCs w:val="22"/>
          <w:rtl/>
        </w:rPr>
        <w:t>‌</w:t>
      </w:r>
      <w:r w:rsidRPr="00656FDF">
        <w:rPr>
          <w:rStyle w:val="a4"/>
          <w:rFonts w:ascii="Lotus Linotype" w:hAnsi="Lotus Linotype" w:cs="Lotus Linotype"/>
          <w:szCs w:val="22"/>
          <w:rtl/>
        </w:rPr>
        <w:t>ی فوق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 تاریخ پرداختم و به شهادت و گواهی مهمی از یک مورخ بزرگ دست یافتم که دارای شرایط زیر است:</w:t>
      </w:r>
      <w:r>
        <w:rPr>
          <w:rStyle w:val="a4"/>
          <w:rFonts w:ascii="Lotus Linotype" w:hAnsi="Lotus Linotype" w:cs="Lotus Linotype" w:hint="cs"/>
          <w:szCs w:val="22"/>
          <w:rtl/>
        </w:rPr>
        <w:t xml:space="preserve"> </w:t>
      </w:r>
    </w:p>
    <w:p w:rsidR="00336FF5" w:rsidRPr="00656FDF" w:rsidRDefault="00336FF5" w:rsidP="00835E47">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1- شیعیان وی را یکی از رجال و شخصیت</w:t>
      </w:r>
      <w:r w:rsidRPr="00656FDF">
        <w:rPr>
          <w:rStyle w:val="a4"/>
          <w:rFonts w:ascii="Lotus Linotype" w:hAnsi="Lotus Linotype"/>
          <w:szCs w:val="22"/>
          <w:rtl/>
        </w:rPr>
        <w:t>‌</w:t>
      </w:r>
      <w:r w:rsidRPr="00656FDF">
        <w:rPr>
          <w:rStyle w:val="a4"/>
          <w:rFonts w:ascii="Lotus Linotype" w:hAnsi="Lotus Linotype" w:cs="Lotus Linotype"/>
          <w:szCs w:val="22"/>
          <w:rtl/>
        </w:rPr>
        <w:t>های خودشان می</w:t>
      </w:r>
      <w:r w:rsidRPr="00656FDF">
        <w:rPr>
          <w:rStyle w:val="a4"/>
          <w:rFonts w:ascii="Lotus Linotype" w:hAnsi="Lotus Linotype"/>
          <w:szCs w:val="22"/>
          <w:rtl/>
        </w:rPr>
        <w:t>‌</w:t>
      </w:r>
      <w:r w:rsidRPr="00656FDF">
        <w:rPr>
          <w:rStyle w:val="a4"/>
          <w:rFonts w:ascii="Lotus Linotype" w:hAnsi="Lotus Linotype" w:cs="Lotus Linotype"/>
          <w:szCs w:val="22"/>
          <w:rtl/>
        </w:rPr>
        <w:t>دانند.</w:t>
      </w:r>
    </w:p>
    <w:p w:rsidR="00336FF5" w:rsidRPr="00656FDF" w:rsidRDefault="00336FF5" w:rsidP="00835E47">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2- وی از بغداد است.</w:t>
      </w:r>
    </w:p>
    <w:p w:rsidR="00336FF5" w:rsidRPr="00656FDF" w:rsidRDefault="00336FF5" w:rsidP="00835E47">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 xml:space="preserve">3- او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674</w:t>
      </w:r>
      <w:r>
        <w:rPr>
          <w:rStyle w:val="a4"/>
          <w:rFonts w:ascii="Lotus Linotype" w:hAnsi="Lotus Linotype" w:cs="Lotus Linotype" w:hint="cs"/>
          <w:szCs w:val="22"/>
          <w:rtl/>
        </w:rPr>
        <w:t>هـ</w:t>
      </w:r>
      <w:r w:rsidR="009675A4">
        <w:rPr>
          <w:rStyle w:val="a4"/>
          <w:rFonts w:ascii="Lotus Linotype" w:hAnsi="Lotus Linotype" w:cs="Lotus Linotype" w:hint="cs"/>
          <w:szCs w:val="22"/>
          <w:rtl/>
        </w:rPr>
        <w:t xml:space="preserve"> </w:t>
      </w:r>
      <w:r w:rsidRPr="00656FDF">
        <w:rPr>
          <w:rStyle w:val="a4"/>
          <w:rFonts w:ascii="Lotus Linotype" w:hAnsi="Lotus Linotype" w:cs="Lotus Linotype"/>
          <w:szCs w:val="22"/>
          <w:rtl/>
        </w:rPr>
        <w:t>وفات کرده است.</w:t>
      </w:r>
    </w:p>
    <w:p w:rsidR="00336FF5" w:rsidRPr="00656FDF" w:rsidRDefault="00336FF5" w:rsidP="00835E47">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پس این مورخ هم شیعه است، هم بغدادی است و هم در همان عصر می</w:t>
      </w:r>
      <w:r w:rsidRPr="00656FDF">
        <w:rPr>
          <w:rStyle w:val="a4"/>
          <w:rFonts w:ascii="Lotus Linotype" w:hAnsi="Lotus Linotype"/>
          <w:szCs w:val="22"/>
          <w:rtl/>
        </w:rPr>
        <w:t>‌</w:t>
      </w:r>
      <w:r w:rsidRPr="00656FDF">
        <w:rPr>
          <w:rStyle w:val="a4"/>
          <w:rFonts w:ascii="Lotus Linotype" w:hAnsi="Lotus Linotype" w:cs="Lotus Linotype"/>
          <w:szCs w:val="22"/>
          <w:rtl/>
        </w:rPr>
        <w:t>زیسته  است.</w:t>
      </w:r>
    </w:p>
    <w:p w:rsidR="00336FF5" w:rsidRPr="00656FDF" w:rsidRDefault="00336FF5" w:rsidP="00835E47">
      <w:pPr>
        <w:pStyle w:val="a8"/>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این مورخ امام فقیه، علی</w:t>
      </w:r>
      <w:r w:rsidRPr="00656FDF">
        <w:rPr>
          <w:rStyle w:val="a4"/>
          <w:rFonts w:ascii="Lotus Linotype" w:hAnsi="Lotus Linotype"/>
          <w:szCs w:val="22"/>
          <w:rtl/>
        </w:rPr>
        <w:t>‌</w:t>
      </w:r>
      <w:r w:rsidRPr="00656FDF">
        <w:rPr>
          <w:rStyle w:val="a4"/>
          <w:rFonts w:ascii="Lotus Linotype" w:hAnsi="Lotus Linotype" w:cs="Lotus Linotype"/>
          <w:szCs w:val="22"/>
          <w:rtl/>
        </w:rPr>
        <w:t>بن انجب معروف به ابن ساعی است که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گوید : در ایام او ـ یعنی مستعصم ـ تاتاریان بر بغداد چیره شدند و خلیفه را کشتند و دولت عباسی از سرزمین عراق به کلی برچیده شد و سبب این امر آن بود که وزیر مستعصم، مؤیدالدین بن علقمی رافضی بود». «مختصر اخبار الخلفاء» (ص </w:t>
      </w:r>
      <w:r>
        <w:rPr>
          <w:rStyle w:val="a4"/>
          <w:rFonts w:ascii="Lotus Linotype" w:hAnsi="Lotus Linotype" w:cs="Lotus Linotype" w:hint="cs"/>
          <w:szCs w:val="22"/>
          <w:rtl/>
        </w:rPr>
        <w:t>136-137</w:t>
      </w:r>
      <w:r w:rsidRPr="00656FDF">
        <w:rPr>
          <w:rStyle w:val="a4"/>
          <w:rFonts w:ascii="Lotus Linotype" w:hAnsi="Lotus Linotype" w:cs="Lotus Linotype"/>
          <w:szCs w:val="22"/>
          <w:rtl/>
        </w:rPr>
        <w:t>) محسن امین، در اعیان الشیعه، ابن ساعی را از رجال و شخصیت</w:t>
      </w:r>
      <w:r w:rsidRPr="00656FDF">
        <w:rPr>
          <w:rStyle w:val="a4"/>
          <w:rFonts w:ascii="Lotus Linotype" w:hAnsi="Lotus Linotype"/>
          <w:szCs w:val="22"/>
          <w:rtl/>
        </w:rPr>
        <w:t>‌</w:t>
      </w:r>
      <w:r w:rsidRPr="00656FDF">
        <w:rPr>
          <w:rStyle w:val="a4"/>
          <w:rFonts w:ascii="Lotus Linotype" w:hAnsi="Lotus Linotype" w:cs="Lotus Linotype"/>
          <w:szCs w:val="22"/>
          <w:rtl/>
        </w:rPr>
        <w:t>های شیعه شمرده است و گفته است : «علی</w:t>
      </w:r>
      <w:r w:rsidRPr="00656FDF">
        <w:rPr>
          <w:rStyle w:val="a4"/>
          <w:rFonts w:ascii="Lotus Linotype" w:hAnsi="Lotus Linotype"/>
          <w:szCs w:val="22"/>
          <w:rtl/>
        </w:rPr>
        <w:t>‌</w:t>
      </w:r>
      <w:r w:rsidRPr="00656FDF">
        <w:rPr>
          <w:rStyle w:val="a4"/>
          <w:rFonts w:ascii="Lotus Linotype" w:hAnsi="Lotus Linotype" w:cs="Lotus Linotype"/>
          <w:szCs w:val="22"/>
          <w:rtl/>
        </w:rPr>
        <w:t xml:space="preserve">بن انجب بغدادی معروف به ابن الساعی که اخبار الخلفا را نوشته و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674</w:t>
      </w:r>
      <w:r>
        <w:rPr>
          <w:rStyle w:val="a4"/>
          <w:rFonts w:ascii="Lotus Linotype" w:hAnsi="Lotus Linotype" w:cs="Lotus Linotype" w:hint="cs"/>
          <w:szCs w:val="22"/>
          <w:rtl/>
        </w:rPr>
        <w:t xml:space="preserve">هـ </w:t>
      </w:r>
      <w:r w:rsidRPr="00656FDF">
        <w:rPr>
          <w:rStyle w:val="a4"/>
          <w:rFonts w:ascii="Lotus Linotype" w:hAnsi="Lotus Linotype" w:cs="Lotus Linotype"/>
          <w:szCs w:val="22"/>
          <w:rtl/>
        </w:rPr>
        <w:t>وفات کرده است. «اعیان الشیعة» (1/305).</w:t>
      </w:r>
    </w:p>
  </w:footnote>
  <w:footnote w:id="1932">
    <w:p w:rsidR="00336FF5" w:rsidRPr="00656FDF" w:rsidRDefault="00336FF5" w:rsidP="009675A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المستعصم: «امیرالمؤمنین أبو احمد عبدالله بن مستنصر بالله ابوجعفر منصور</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بن ظاهر بأمرالله» آخرین خلیفه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عباسی در عراق. وی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609</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ق. به دنیا آمد و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640</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به خلافت رسید. وی مردی سنی، و بر روش سلف و اعتقاد جماعت بود، اما اندکی نرمی و ضعف و ناپختگی داشت. وی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656</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به قتل رسید. «البدایة و النهایة» ابن کثیر (13/</w:t>
      </w:r>
      <w:r>
        <w:rPr>
          <w:rStyle w:val="a4"/>
          <w:rFonts w:ascii="Lotus Linotype" w:hAnsi="Lotus Linotype" w:cs="Lotus Linotype" w:hint="cs"/>
          <w:szCs w:val="22"/>
          <w:rtl/>
        </w:rPr>
        <w:t>204-205</w:t>
      </w:r>
      <w:r w:rsidRPr="00656FDF">
        <w:rPr>
          <w:rStyle w:val="a4"/>
          <w:rFonts w:ascii="Lotus Linotype" w:hAnsi="Lotus Linotype" w:cs="Lotus Linotype"/>
          <w:szCs w:val="22"/>
          <w:rtl/>
        </w:rPr>
        <w:t>).</w:t>
      </w:r>
    </w:p>
  </w:footnote>
  <w:footnote w:id="1933">
    <w:p w:rsidR="00336FF5" w:rsidRPr="00656FDF" w:rsidRDefault="00336FF5" w:rsidP="00835E4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عثمان بن محمد سطا دمیاطی، بکری شافعی ساکن مکه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مکرمه فقیه و صوفی. آثار: «اعانة الطالبین علی </w:t>
      </w:r>
      <w:r>
        <w:rPr>
          <w:rStyle w:val="a4"/>
          <w:rFonts w:ascii="Lotus Linotype" w:hAnsi="Lotus Linotype" w:cs="Lotus Linotype" w:hint="cs"/>
          <w:szCs w:val="22"/>
          <w:rtl/>
        </w:rPr>
        <w:t>حال أ</w:t>
      </w:r>
      <w:r w:rsidRPr="00656FDF">
        <w:rPr>
          <w:rStyle w:val="a4"/>
          <w:rFonts w:ascii="Lotus Linotype" w:hAnsi="Lotus Linotype" w:cs="Lotus Linotype"/>
          <w:szCs w:val="22"/>
          <w:rtl/>
        </w:rPr>
        <w:t>لفاظ فتح</w:t>
      </w:r>
      <w:r>
        <w:rPr>
          <w:rStyle w:val="a4"/>
          <w:rFonts w:ascii="Lotus Linotype" w:hAnsi="Lotus Linotype" w:cs="Lotus Linotype" w:hint="cs"/>
          <w:szCs w:val="22"/>
          <w:rtl/>
        </w:rPr>
        <w:t xml:space="preserve"> </w:t>
      </w:r>
      <w:r w:rsidRPr="00656FDF">
        <w:rPr>
          <w:rStyle w:val="a4"/>
          <w:rFonts w:ascii="Lotus Linotype" w:hAnsi="Lotus Linotype"/>
          <w:szCs w:val="22"/>
          <w:rtl/>
        </w:rPr>
        <w:t>‌</w:t>
      </w:r>
      <w:r w:rsidRPr="00656FDF">
        <w:rPr>
          <w:rStyle w:val="a4"/>
          <w:rFonts w:ascii="Lotus Linotype" w:hAnsi="Lotus Linotype" w:cs="Lotus Linotype"/>
          <w:szCs w:val="22"/>
          <w:rtl/>
        </w:rPr>
        <w:t>المعین» در چهار بخش «الدرر البهی</w:t>
      </w:r>
      <w:r>
        <w:rPr>
          <w:rStyle w:val="a4"/>
          <w:rFonts w:ascii="Lotus Linotype" w:hAnsi="Lotus Linotype" w:cs="Lotus Linotype" w:hint="cs"/>
          <w:szCs w:val="22"/>
          <w:rtl/>
        </w:rPr>
        <w:t>ة</w:t>
      </w:r>
      <w:r w:rsidRPr="00656FDF">
        <w:rPr>
          <w:rStyle w:val="a4"/>
          <w:rFonts w:ascii="Lotus Linotype" w:hAnsi="Lotus Linotype" w:cs="Lotus Linotype"/>
          <w:szCs w:val="22"/>
          <w:rtl/>
        </w:rPr>
        <w:t xml:space="preserve"> فیما یلزم المکلف من العلوم الشرعیة» و غیره. وی تا سال 1300</w:t>
      </w:r>
      <w:r>
        <w:rPr>
          <w:rStyle w:val="a4"/>
          <w:rFonts w:ascii="Lotus Linotype" w:hAnsi="Lotus Linotype" w:cs="Lotus Linotype" w:hint="cs"/>
          <w:szCs w:val="22"/>
          <w:rtl/>
        </w:rPr>
        <w:t>هـ</w:t>
      </w:r>
      <w:r w:rsidRPr="00656FDF">
        <w:rPr>
          <w:rStyle w:val="a4"/>
          <w:rFonts w:ascii="Lotus Linotype" w:hAnsi="Lotus Linotype" w:cs="Lotus Linotype"/>
          <w:szCs w:val="22"/>
          <w:rtl/>
        </w:rPr>
        <w:t>‍ زنده بود. «معجم المؤلفین» (6/270).</w:t>
      </w:r>
    </w:p>
  </w:footnote>
  <w:footnote w:id="1934">
    <w:p w:rsidR="00336FF5" w:rsidRPr="00656FDF" w:rsidRDefault="00336FF5" w:rsidP="00835E47">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مطلب را شاگرد ایشان احمد زینی دحلان ـ مفتی شوافع در مکه ـ بیان می</w:t>
      </w:r>
      <w:r w:rsidRPr="00656FDF">
        <w:rPr>
          <w:rStyle w:val="a4"/>
          <w:rFonts w:ascii="Lotus Linotype" w:hAnsi="Lotus Linotype"/>
          <w:szCs w:val="22"/>
          <w:rtl/>
        </w:rPr>
        <w:t>‌</w:t>
      </w:r>
      <w:r w:rsidRPr="00656FDF">
        <w:rPr>
          <w:rStyle w:val="a4"/>
          <w:rFonts w:ascii="Lotus Linotype" w:hAnsi="Lotus Linotype" w:cs="Lotus Linotype"/>
          <w:szCs w:val="22"/>
          <w:rtl/>
        </w:rPr>
        <w:t>کند. ر. ک به «کیفیة الرد علی الروافض» احمد زینی دحلان.</w:t>
      </w:r>
    </w:p>
  </w:footnote>
  <w:footnote w:id="1935">
    <w:p w:rsidR="00336FF5" w:rsidRPr="00656FDF" w:rsidRDefault="00336FF5" w:rsidP="0047481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Pr>
          <w:rStyle w:val="a4"/>
          <w:rFonts w:ascii="Lotus Linotype" w:hAnsi="Lotus Linotype" w:cs="Lotus Linotype"/>
          <w:szCs w:val="22"/>
          <w:rtl/>
        </w:rPr>
        <w:t>)- «کیفیة الرد علی الروافض</w:t>
      </w:r>
      <w:r w:rsidRPr="00656FDF">
        <w:rPr>
          <w:rStyle w:val="a4"/>
          <w:rFonts w:ascii="Lotus Linotype" w:hAnsi="Lotus Linotype" w:cs="Lotus Linotype"/>
          <w:szCs w:val="22"/>
          <w:rtl/>
        </w:rPr>
        <w:t xml:space="preserve">» از </w:t>
      </w:r>
      <w:r>
        <w:rPr>
          <w:rStyle w:val="a4"/>
          <w:rFonts w:ascii="Lotus Linotype" w:hAnsi="Lotus Linotype" w:cs="Lotus Linotype" w:hint="cs"/>
          <w:szCs w:val="22"/>
          <w:rtl/>
        </w:rPr>
        <w:t xml:space="preserve">احمد </w:t>
      </w:r>
      <w:r w:rsidRPr="00656FDF">
        <w:rPr>
          <w:rStyle w:val="a4"/>
          <w:rFonts w:ascii="Lotus Linotype" w:hAnsi="Lotus Linotype" w:cs="Lotus Linotype"/>
          <w:szCs w:val="22"/>
          <w:rtl/>
        </w:rPr>
        <w:t>زین</w:t>
      </w:r>
      <w:r>
        <w:rPr>
          <w:rStyle w:val="a4"/>
          <w:rFonts w:ascii="Lotus Linotype" w:hAnsi="Lotus Linotype" w:cs="Lotus Linotype" w:hint="cs"/>
          <w:szCs w:val="22"/>
          <w:rtl/>
        </w:rPr>
        <w:t>ى</w:t>
      </w:r>
      <w:r w:rsidRPr="00656FDF">
        <w:rPr>
          <w:rStyle w:val="a4"/>
          <w:rFonts w:ascii="Lotus Linotype" w:hAnsi="Lotus Linotype" w:cs="Lotus Linotype"/>
          <w:szCs w:val="22"/>
          <w:rtl/>
        </w:rPr>
        <w:t xml:space="preserve"> دحلان که آنها را از استادش عثمان دمیاطی فرا گرفته است. ص 100 و صفحات پس از آن، همراه با مجموعه</w:t>
      </w:r>
      <w:r w:rsidRPr="00656FDF">
        <w:rPr>
          <w:rStyle w:val="a4"/>
          <w:rFonts w:ascii="Lotus Linotype" w:hAnsi="Lotus Linotype"/>
          <w:szCs w:val="22"/>
          <w:rtl/>
        </w:rPr>
        <w:t>‌</w:t>
      </w:r>
      <w:r w:rsidRPr="00656FDF">
        <w:rPr>
          <w:rStyle w:val="a4"/>
          <w:rFonts w:ascii="Lotus Linotype" w:hAnsi="Lotus Linotype" w:cs="Lotus Linotype"/>
          <w:szCs w:val="22"/>
          <w:rtl/>
        </w:rPr>
        <w:t>ای از «سه رساله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علمی» و این کتاب از ص </w:t>
      </w:r>
      <w:r>
        <w:rPr>
          <w:rStyle w:val="a4"/>
          <w:rFonts w:ascii="Lotus Linotype" w:hAnsi="Lotus Linotype" w:cs="Lotus Linotype" w:hint="cs"/>
          <w:szCs w:val="22"/>
          <w:rtl/>
        </w:rPr>
        <w:t>98-130</w:t>
      </w:r>
      <w:r w:rsidRPr="00656FDF">
        <w:rPr>
          <w:rStyle w:val="a4"/>
          <w:rFonts w:ascii="Lotus Linotype" w:hAnsi="Lotus Linotype" w:cs="Lotus Linotype"/>
          <w:szCs w:val="22"/>
          <w:rtl/>
        </w:rPr>
        <w:t>، مجموعه را در بر گرفته است. چاپ اول، 1339</w:t>
      </w:r>
      <w:r>
        <w:rPr>
          <w:rStyle w:val="a4"/>
          <w:rFonts w:ascii="Lotus Linotype" w:hAnsi="Lotus Linotype" w:cs="Lotus Linotype" w:hint="cs"/>
          <w:szCs w:val="22"/>
          <w:rtl/>
        </w:rPr>
        <w:t xml:space="preserve">هـ </w:t>
      </w:r>
      <w:r w:rsidRPr="00656FDF">
        <w:rPr>
          <w:rStyle w:val="a4"/>
          <w:rFonts w:ascii="Lotus Linotype" w:hAnsi="Lotus Linotype" w:cs="Lotus Linotype"/>
          <w:szCs w:val="22"/>
          <w:rtl/>
        </w:rPr>
        <w:t>انتشارات عیسی بابی حلبی.</w:t>
      </w:r>
    </w:p>
  </w:footnote>
  <w:footnote w:id="193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مطلب را جناب شیخ صالح بن عضون نیز به من گفت.</w:t>
      </w:r>
    </w:p>
  </w:footnote>
  <w:footnote w:id="1937">
    <w:p w:rsidR="00336FF5" w:rsidRPr="00656FDF" w:rsidRDefault="00336FF5" w:rsidP="0047481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w:t>
      </w:r>
      <w:r>
        <w:rPr>
          <w:rStyle w:val="a4"/>
          <w:rFonts w:ascii="Lotus Linotype" w:hAnsi="Lotus Linotype" w:cs="Lotus Linotype" w:hint="cs"/>
          <w:szCs w:val="22"/>
          <w:rtl/>
        </w:rPr>
        <w:t>استاد زبان عربى در دانشكده آداب دانشگاه دمشق و رئيس قسم زبان و آداب آن، از آثار او: عائشه والسياسة، الاسلام والمرأة، في اصول النحو، و غيره</w:t>
      </w:r>
      <w:r w:rsidRPr="00656FDF">
        <w:rPr>
          <w:rStyle w:val="a4"/>
          <w:rFonts w:ascii="Lotus Linotype" w:hAnsi="Lotus Linotype" w:cs="Lotus Linotype"/>
          <w:szCs w:val="22"/>
          <w:rtl/>
        </w:rPr>
        <w:t>.</w:t>
      </w:r>
    </w:p>
  </w:footnote>
  <w:footnote w:id="1938">
    <w:p w:rsidR="00336FF5" w:rsidRPr="00656FDF" w:rsidRDefault="00336FF5" w:rsidP="00474816">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«عائشه والسیاسة»، ص 339.</w:t>
      </w:r>
    </w:p>
  </w:footnote>
  <w:footnote w:id="193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ص 338.</w:t>
      </w:r>
    </w:p>
  </w:footnote>
  <w:footnote w:id="1940">
    <w:p w:rsidR="00336FF5" w:rsidRPr="00656FDF" w:rsidRDefault="00336FF5" w:rsidP="009675A4">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«رسالة</w:t>
      </w:r>
      <w:r w:rsidR="009675A4">
        <w:rPr>
          <w:rStyle w:val="a4"/>
          <w:rFonts w:ascii="Lotus Linotype" w:hAnsi="Lotus Linotype" w:cs="Lotus Linotype" w:hint="cs"/>
          <w:szCs w:val="22"/>
          <w:rtl/>
        </w:rPr>
        <w:t xml:space="preserve"> </w:t>
      </w:r>
      <w:r w:rsidRPr="00656FDF">
        <w:rPr>
          <w:rStyle w:val="a4"/>
          <w:rFonts w:ascii="Lotus Linotype" w:hAnsi="Lotus Linotype"/>
          <w:szCs w:val="22"/>
          <w:rtl/>
        </w:rPr>
        <w:t>‌</w:t>
      </w:r>
      <w:r w:rsidRPr="00656FDF">
        <w:rPr>
          <w:rStyle w:val="a4"/>
          <w:rFonts w:ascii="Lotus Linotype" w:hAnsi="Lotus Linotype" w:cs="Lotus Linotype"/>
          <w:szCs w:val="22"/>
          <w:rtl/>
        </w:rPr>
        <w:t>الاسلام»، (13/</w:t>
      </w:r>
      <w:r>
        <w:rPr>
          <w:rStyle w:val="a4"/>
          <w:rFonts w:ascii="Lotus Linotype" w:hAnsi="Lotus Linotype" w:cs="Lotus Linotype" w:hint="cs"/>
          <w:szCs w:val="22"/>
          <w:rtl/>
        </w:rPr>
        <w:t>219-220</w:t>
      </w:r>
      <w:r w:rsidRPr="00656FDF">
        <w:rPr>
          <w:rStyle w:val="a4"/>
          <w:rFonts w:ascii="Lotus Linotype" w:hAnsi="Lotus Linotype" w:cs="Lotus Linotype"/>
          <w:szCs w:val="22"/>
          <w:rtl/>
        </w:rPr>
        <w:t>) و ر. ک به: مجله</w:t>
      </w:r>
      <w:r w:rsidRPr="00656FDF">
        <w:rPr>
          <w:rStyle w:val="a4"/>
          <w:rFonts w:ascii="Lotus Linotype" w:hAnsi="Lotus Linotype"/>
          <w:szCs w:val="22"/>
          <w:rtl/>
        </w:rPr>
        <w:t>‌</w:t>
      </w:r>
      <w:r w:rsidRPr="00656FDF">
        <w:rPr>
          <w:rStyle w:val="a4"/>
          <w:rFonts w:ascii="Lotus Linotype" w:hAnsi="Lotus Linotype" w:cs="Lotus Linotype"/>
          <w:szCs w:val="22"/>
          <w:rtl/>
        </w:rPr>
        <w:t>ی «العرفان»، (1/128)، ربیع</w:t>
      </w:r>
      <w:r w:rsidRPr="00656FDF">
        <w:rPr>
          <w:rStyle w:val="a4"/>
          <w:rFonts w:ascii="Lotus Linotype" w:hAnsi="Lotus Linotype"/>
          <w:szCs w:val="22"/>
          <w:rtl/>
        </w:rPr>
        <w:t>‌</w:t>
      </w:r>
      <w:r w:rsidRPr="00656FDF">
        <w:rPr>
          <w:rStyle w:val="a4"/>
          <w:rFonts w:ascii="Lotus Linotype" w:hAnsi="Lotus Linotype" w:cs="Lotus Linotype"/>
          <w:szCs w:val="22"/>
          <w:rtl/>
        </w:rPr>
        <w:t>الاول 1386</w:t>
      </w:r>
      <w:r>
        <w:rPr>
          <w:rStyle w:val="a4"/>
          <w:rFonts w:ascii="Lotus Linotype" w:hAnsi="Lotus Linotype" w:cs="Lotus Linotype" w:hint="cs"/>
          <w:szCs w:val="22"/>
          <w:rtl/>
        </w:rPr>
        <w:t xml:space="preserve">هـ </w:t>
      </w:r>
      <w:r w:rsidRPr="00656FDF">
        <w:rPr>
          <w:rStyle w:val="a4"/>
          <w:rFonts w:ascii="Lotus Linotype" w:hAnsi="Lotus Linotype" w:cs="Lotus Linotype"/>
          <w:szCs w:val="22"/>
          <w:rtl/>
        </w:rPr>
        <w:t>(از اهل تشیع).</w:t>
      </w:r>
    </w:p>
  </w:footnote>
  <w:footnote w:id="194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w:t>
      </w:r>
      <w:r>
        <w:rPr>
          <w:rStyle w:val="a4"/>
          <w:rFonts w:ascii="Lotus Linotype" w:hAnsi="Lotus Linotype" w:cs="Lotus Linotype"/>
          <w:szCs w:val="22"/>
          <w:rtl/>
        </w:rPr>
        <w:t>لسنة» ابن تیمیه (1/32)، چاپ امی</w:t>
      </w:r>
      <w:r>
        <w:rPr>
          <w:rStyle w:val="a4"/>
          <w:rFonts w:ascii="Lotus Linotype" w:hAnsi="Lotus Linotype" w:cs="Lotus Linotype" w:hint="cs"/>
          <w:szCs w:val="22"/>
          <w:rtl/>
        </w:rPr>
        <w:t>ر</w:t>
      </w:r>
      <w:r w:rsidRPr="00656FDF">
        <w:rPr>
          <w:rStyle w:val="a4"/>
          <w:rFonts w:ascii="Lotus Linotype" w:hAnsi="Lotus Linotype" w:cs="Lotus Linotype"/>
          <w:szCs w:val="22"/>
          <w:rtl/>
        </w:rPr>
        <w:t>یة.</w:t>
      </w:r>
    </w:p>
  </w:footnote>
  <w:footnote w:id="1942">
    <w:p w:rsidR="00336FF5" w:rsidRPr="00656FDF" w:rsidRDefault="00336FF5" w:rsidP="009675A4">
      <w:pPr>
        <w:pStyle w:val="a8"/>
        <w:widowControl w:val="0"/>
        <w:spacing w:after="0" w:line="240" w:lineRule="auto"/>
        <w:jc w:val="lowKashida"/>
        <w:rPr>
          <w:rStyle w:val="a4"/>
          <w:rFonts w:ascii="Lotus Linotype" w:hAnsi="Lotus Linotype" w:cs="Lotus Linotype" w:hint="cs"/>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Pr>
          <w:rStyle w:val="a4"/>
          <w:rFonts w:ascii="Lotus Linotype" w:hAnsi="Lotus Linotype" w:cs="Lotus Linotype"/>
          <w:szCs w:val="22"/>
          <w:rtl/>
        </w:rPr>
        <w:t>السنة» (1/33)، چاپ امی</w:t>
      </w:r>
      <w:r>
        <w:rPr>
          <w:rStyle w:val="a4"/>
          <w:rFonts w:ascii="Lotus Linotype" w:hAnsi="Lotus Linotype" w:cs="Lotus Linotype" w:hint="cs"/>
          <w:szCs w:val="22"/>
          <w:rtl/>
        </w:rPr>
        <w:t>ر</w:t>
      </w:r>
      <w:r w:rsidRPr="00656FDF">
        <w:rPr>
          <w:rStyle w:val="a4"/>
          <w:rFonts w:ascii="Lotus Linotype" w:hAnsi="Lotus Linotype" w:cs="Lotus Linotype"/>
          <w:szCs w:val="22"/>
          <w:rtl/>
        </w:rPr>
        <w:t>یه.</w:t>
      </w:r>
    </w:p>
  </w:footnote>
  <w:footnote w:id="1943">
    <w:p w:rsidR="00336FF5" w:rsidRPr="00656FDF" w:rsidRDefault="00336FF5" w:rsidP="009675A4">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مباهله همان ملاعنه است و آن عبارت است از این که کسانی که در مورد چیزی با هم اختلاف دارند گرد هم آیند و بگویند لعنت خدا بر کسی از ما که ظالم است. «باهلت بفلان» یعنی من و فلانی دعا کردیم که لعنت خدا بر کسی از ما باشد که ظالم است. در قرآن آمده است :</w:t>
      </w:r>
      <w:r w:rsidR="006452B1">
        <w:rPr>
          <w:rStyle w:val="a4"/>
          <w:rFonts w:ascii="Lotus Linotype" w:hAnsi="Lotus Linotype" w:cs="Lotus Linotype" w:hint="cs"/>
          <w:szCs w:val="22"/>
          <w:rtl/>
        </w:rPr>
        <w:t xml:space="preserve"> </w:t>
      </w:r>
      <w:r w:rsidR="00F7628C" w:rsidRPr="00F7628C">
        <w:rPr>
          <w:rFonts w:ascii="QCF_BSML" w:hAnsi="QCF_BSML" w:cs="QCF_BSML"/>
          <w:color w:val="000000"/>
          <w:szCs w:val="22"/>
          <w:rtl/>
        </w:rPr>
        <w:t xml:space="preserve">ﮉ </w:t>
      </w:r>
      <w:r w:rsidR="00F7628C" w:rsidRPr="00F7628C">
        <w:rPr>
          <w:rFonts w:ascii="QCF_P057" w:hAnsi="QCF_P057" w:cs="QCF_P057"/>
          <w:color w:val="000000"/>
          <w:szCs w:val="22"/>
          <w:rtl/>
        </w:rPr>
        <w:t xml:space="preserve">ﯲ   ﯳ  ﯴ  ﯵ  ﯶ  ﯷ  ﯸ  </w:t>
      </w:r>
      <w:r w:rsidR="00F7628C" w:rsidRPr="00F7628C">
        <w:rPr>
          <w:rFonts w:ascii="QCF_BSML" w:hAnsi="QCF_BSML" w:cs="QCF_BSML"/>
          <w:color w:val="000000"/>
          <w:szCs w:val="22"/>
          <w:rtl/>
        </w:rPr>
        <w:t>ﮈ</w:t>
      </w:r>
      <w:r w:rsidR="00F7628C" w:rsidRPr="00F7628C">
        <w:rPr>
          <w:rFonts w:ascii="Arial" w:hAnsi="Arial"/>
          <w:color w:val="000000"/>
          <w:szCs w:val="22"/>
          <w:rtl/>
        </w:rPr>
        <w:t xml:space="preserve"> </w:t>
      </w:r>
      <w:r w:rsidRPr="00F7628C">
        <w:rPr>
          <w:rStyle w:val="a4"/>
          <w:rFonts w:ascii="Lotus Linotype" w:hAnsi="Lotus Linotype" w:cs="Lotus Linotype"/>
          <w:szCs w:val="22"/>
          <w:rtl/>
        </w:rPr>
        <w:t xml:space="preserve">(آل عمران61) </w:t>
      </w:r>
      <w:r w:rsidR="00F7628C" w:rsidRPr="00F7628C">
        <w:rPr>
          <w:rStyle w:val="a4"/>
          <w:rFonts w:ascii="Lotus Linotype" w:hAnsi="Lotus Linotype" w:cs="Lotus Linotype"/>
          <w:szCs w:val="22"/>
          <w:rtl/>
        </w:rPr>
        <w:t>«</w:t>
      </w:r>
      <w:r w:rsidR="00F7628C" w:rsidRPr="00F7628C">
        <w:rPr>
          <w:rFonts w:ascii="Lotus Linotype" w:hAnsi="Lotus Linotype" w:cs="Lotus Linotype"/>
          <w:szCs w:val="22"/>
          <w:rtl/>
        </w:rPr>
        <w:t>آنگاه مباهله كنيم; و لعنت خدا را بر دروغگويان قرار دهيم</w:t>
      </w:r>
      <w:r w:rsidRPr="00F7628C">
        <w:rPr>
          <w:rStyle w:val="a4"/>
          <w:rFonts w:ascii="Lotus Linotype" w:hAnsi="Lotus Linotype" w:cs="Lotus Linotype"/>
          <w:szCs w:val="22"/>
          <w:rtl/>
        </w:rPr>
        <w:t>».</w:t>
      </w:r>
    </w:p>
    <w:p w:rsidR="00336FF5" w:rsidRPr="00656FDF" w:rsidRDefault="00336FF5" w:rsidP="009675A4">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ابن عباس می</w:t>
      </w:r>
      <w:r w:rsidRPr="00656FDF">
        <w:rPr>
          <w:rStyle w:val="a4"/>
          <w:rFonts w:ascii="Lotus Linotype" w:hAnsi="Lotus Linotype"/>
          <w:szCs w:val="22"/>
          <w:rtl/>
        </w:rPr>
        <w:t>‌</w:t>
      </w:r>
      <w:r w:rsidR="00F7628C">
        <w:rPr>
          <w:rStyle w:val="a4"/>
          <w:rFonts w:ascii="Lotus Linotype" w:hAnsi="Lotus Linotype" w:cs="Lotus Linotype"/>
          <w:szCs w:val="22"/>
          <w:rtl/>
        </w:rPr>
        <w:t>گفت</w:t>
      </w:r>
      <w:r w:rsidRPr="00656FDF">
        <w:rPr>
          <w:rStyle w:val="a4"/>
          <w:rFonts w:ascii="Lotus Linotype" w:hAnsi="Lotus Linotype" w:cs="Lotus Linotype"/>
          <w:szCs w:val="22"/>
          <w:rtl/>
        </w:rPr>
        <w:t>: «هر کس خواسته باشد با او مباهله می</w:t>
      </w:r>
      <w:r w:rsidRPr="00656FDF">
        <w:rPr>
          <w:rStyle w:val="a4"/>
          <w:rFonts w:ascii="Lotus Linotype" w:hAnsi="Lotus Linotype"/>
          <w:szCs w:val="22"/>
          <w:rtl/>
        </w:rPr>
        <w:t>‌</w:t>
      </w:r>
      <w:r w:rsidRPr="00656FDF">
        <w:rPr>
          <w:rStyle w:val="a4"/>
          <w:rFonts w:ascii="Lotus Linotype" w:hAnsi="Lotus Linotype" w:cs="Lotus Linotype"/>
          <w:szCs w:val="22"/>
          <w:rtl/>
        </w:rPr>
        <w:t>کنم که حق با من است ...»، «النهایه فی غریب الحدیث» (1/</w:t>
      </w:r>
      <w:r>
        <w:rPr>
          <w:rStyle w:val="a4"/>
          <w:rFonts w:ascii="Lotus Linotype" w:hAnsi="Lotus Linotype" w:cs="Lotus Linotype" w:hint="cs"/>
          <w:szCs w:val="22"/>
          <w:rtl/>
        </w:rPr>
        <w:t>167</w:t>
      </w:r>
      <w:r w:rsidRPr="00656FDF">
        <w:rPr>
          <w:rStyle w:val="a4"/>
          <w:rFonts w:ascii="Lotus Linotype" w:hAnsi="Lotus Linotype" w:cs="Lotus Linotype"/>
          <w:szCs w:val="22"/>
          <w:rtl/>
        </w:rPr>
        <w:t>)، «اساس البلاغة»، ص 56.</w:t>
      </w:r>
    </w:p>
  </w:footnote>
  <w:footnote w:id="1944">
    <w:p w:rsidR="00336FF5" w:rsidRPr="00656FDF" w:rsidRDefault="00336FF5" w:rsidP="009675A4">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«تفسیر طبرسی» (6/</w:t>
      </w:r>
      <w:r>
        <w:rPr>
          <w:rStyle w:val="a4"/>
          <w:rFonts w:ascii="Lotus Linotype" w:hAnsi="Lotus Linotype" w:cs="Lotus Linotype" w:hint="cs"/>
          <w:szCs w:val="22"/>
          <w:rtl/>
        </w:rPr>
        <w:t>473-475</w:t>
      </w:r>
      <w:r w:rsidRPr="00656FDF">
        <w:rPr>
          <w:rStyle w:val="a4"/>
          <w:rFonts w:ascii="Lotus Linotype" w:hAnsi="Lotus Linotype" w:cs="Lotus Linotype"/>
          <w:szCs w:val="22"/>
          <w:rtl/>
        </w:rPr>
        <w:t>) با تحقیق احمد شاکر. «تفسیر قرطبی» (4/108)، «فتح القدیر» (1/</w:t>
      </w:r>
      <w:r>
        <w:rPr>
          <w:rStyle w:val="a4"/>
          <w:rFonts w:ascii="Lotus Linotype" w:hAnsi="Lotus Linotype" w:cs="Lotus Linotype" w:hint="cs"/>
          <w:szCs w:val="22"/>
          <w:rtl/>
        </w:rPr>
        <w:t>346-347</w:t>
      </w:r>
      <w:r w:rsidRPr="00656FDF">
        <w:rPr>
          <w:rStyle w:val="a4"/>
          <w:rFonts w:ascii="Lotus Linotype" w:hAnsi="Lotus Linotype" w:cs="Lotus Linotype"/>
          <w:szCs w:val="22"/>
          <w:rtl/>
        </w:rPr>
        <w:t>) و ر. ک به «صحیح بخاری» همرا ه با شرحش «فتح</w:t>
      </w:r>
      <w:r w:rsidRPr="00656FDF">
        <w:rPr>
          <w:rStyle w:val="a4"/>
          <w:rFonts w:ascii="Lotus Linotype" w:hAnsi="Lotus Linotype"/>
          <w:szCs w:val="22"/>
          <w:rtl/>
        </w:rPr>
        <w:t>‌</w:t>
      </w:r>
      <w:r w:rsidRPr="00656FDF">
        <w:rPr>
          <w:rStyle w:val="a4"/>
          <w:rFonts w:ascii="Lotus Linotype" w:hAnsi="Lotus Linotype" w:cs="Lotus Linotype"/>
          <w:szCs w:val="22"/>
          <w:rtl/>
        </w:rPr>
        <w:t>الباری»، کتاب المغازی، باب قصه اهل نجران (8/</w:t>
      </w:r>
      <w:r>
        <w:rPr>
          <w:rStyle w:val="a4"/>
          <w:rFonts w:ascii="Lotus Linotype" w:hAnsi="Lotus Linotype" w:cs="Lotus Linotype" w:hint="cs"/>
          <w:szCs w:val="22"/>
          <w:rtl/>
        </w:rPr>
        <w:t>93-94</w:t>
      </w:r>
      <w:r w:rsidRPr="00656FDF">
        <w:rPr>
          <w:rStyle w:val="a4"/>
          <w:rFonts w:ascii="Lotus Linotype" w:hAnsi="Lotus Linotype" w:cs="Lotus Linotype"/>
          <w:szCs w:val="22"/>
          <w:rtl/>
        </w:rPr>
        <w:t>)، «السنة» (1/414)، «سیرة ابن هشام» (2/</w:t>
      </w:r>
      <w:r>
        <w:rPr>
          <w:rStyle w:val="a4"/>
          <w:rFonts w:ascii="Lotus Linotype" w:hAnsi="Lotus Linotype" w:cs="Lotus Linotype" w:hint="cs"/>
          <w:szCs w:val="22"/>
          <w:rtl/>
        </w:rPr>
        <w:t>222-233</w:t>
      </w:r>
      <w:r w:rsidRPr="00656FDF">
        <w:rPr>
          <w:rStyle w:val="a4"/>
          <w:rFonts w:ascii="Lotus Linotype" w:hAnsi="Lotus Linotype" w:cs="Lotus Linotype"/>
          <w:szCs w:val="22"/>
          <w:rtl/>
        </w:rPr>
        <w:t>)، «طبقات ابن سعد» (1/</w:t>
      </w:r>
      <w:r>
        <w:rPr>
          <w:rStyle w:val="a4"/>
          <w:rFonts w:ascii="Lotus Linotype" w:hAnsi="Lotus Linotype" w:cs="Lotus Linotype" w:hint="cs"/>
          <w:szCs w:val="22"/>
          <w:rtl/>
        </w:rPr>
        <w:t>357</w:t>
      </w:r>
      <w:r w:rsidRPr="00656FDF">
        <w:rPr>
          <w:rStyle w:val="a4"/>
          <w:rFonts w:ascii="Lotus Linotype" w:hAnsi="Lotus Linotype" w:cs="Lotus Linotype"/>
          <w:szCs w:val="22"/>
          <w:rtl/>
        </w:rPr>
        <w:t>)، «زادالمعاد» (3/629).</w:t>
      </w:r>
    </w:p>
  </w:footnote>
  <w:footnote w:id="1945">
    <w:p w:rsidR="00336FF5" w:rsidRPr="00656FDF" w:rsidRDefault="00336FF5" w:rsidP="009675A4">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«فتح</w:t>
      </w:r>
      <w:r w:rsidRPr="00656FDF">
        <w:rPr>
          <w:rStyle w:val="a4"/>
          <w:rFonts w:ascii="Lotus Linotype" w:hAnsi="Lotus Linotype"/>
          <w:szCs w:val="22"/>
          <w:rtl/>
        </w:rPr>
        <w:t>‌</w:t>
      </w:r>
      <w:r w:rsidRPr="00656FDF">
        <w:rPr>
          <w:rStyle w:val="a4"/>
          <w:rFonts w:ascii="Lotus Linotype" w:hAnsi="Lotus Linotype" w:cs="Lotus Linotype"/>
          <w:szCs w:val="22"/>
          <w:rtl/>
        </w:rPr>
        <w:t>الباری»، ابن حجر (8/95).</w:t>
      </w:r>
    </w:p>
  </w:footnote>
  <w:footnote w:id="1946">
    <w:p w:rsidR="00336FF5" w:rsidRPr="00656FDF" w:rsidRDefault="00336FF5" w:rsidP="009675A4">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«الفتاوی»، ابن تیمیه (4/82).</w:t>
      </w:r>
    </w:p>
  </w:footnote>
  <w:footnote w:id="1947">
    <w:p w:rsidR="00336FF5" w:rsidRPr="0099328D" w:rsidRDefault="00336FF5" w:rsidP="009675A4">
      <w:pPr>
        <w:pStyle w:val="a8"/>
        <w:widowControl w:val="0"/>
        <w:spacing w:after="0" w:line="240" w:lineRule="auto"/>
        <w:jc w:val="lowKashida"/>
        <w:rPr>
          <w:rStyle w:val="a4"/>
          <w:rFonts w:ascii="Lotus Linotype" w:hAnsi="Lotus Linotype" w:cs="Lotus Linotype"/>
          <w:spacing w:val="-4"/>
          <w:szCs w:val="22"/>
          <w:rtl/>
        </w:rPr>
      </w:pPr>
      <w:r w:rsidRPr="0099328D">
        <w:rPr>
          <w:rStyle w:val="a4"/>
          <w:rFonts w:ascii="Lotus Linotype" w:hAnsi="Lotus Linotype" w:cs="Lotus Linotype"/>
          <w:spacing w:val="-4"/>
          <w:szCs w:val="22"/>
          <w:rtl/>
        </w:rPr>
        <w:t>(</w:t>
      </w:r>
      <w:r w:rsidRPr="0099328D">
        <w:rPr>
          <w:rStyle w:val="a4"/>
          <w:rFonts w:ascii="Lotus Linotype" w:hAnsi="Lotus Linotype" w:cs="Lotus Linotype"/>
          <w:spacing w:val="-4"/>
          <w:szCs w:val="22"/>
          <w:rtl/>
        </w:rPr>
        <w:footnoteRef/>
      </w:r>
      <w:r w:rsidRPr="0099328D">
        <w:rPr>
          <w:rStyle w:val="a4"/>
          <w:rFonts w:ascii="Lotus Linotype" w:hAnsi="Lotus Linotype" w:cs="Lotus Linotype"/>
          <w:spacing w:val="-4"/>
          <w:szCs w:val="22"/>
          <w:rtl/>
        </w:rPr>
        <w:t>)- استاد «ابراهیم جبهان» خواستار مباهله با شیوخ شیعه در ملاء عام و در</w:t>
      </w:r>
      <w:r w:rsidRPr="0099328D">
        <w:rPr>
          <w:rStyle w:val="a4"/>
          <w:rFonts w:ascii="Lotus Linotype" w:hAnsi="Lotus Linotype" w:cs="Lotus Linotype" w:hint="cs"/>
          <w:spacing w:val="-4"/>
          <w:szCs w:val="22"/>
          <w:rtl/>
        </w:rPr>
        <w:t xml:space="preserve"> </w:t>
      </w:r>
      <w:r w:rsidRPr="0099328D">
        <w:rPr>
          <w:rStyle w:val="a4"/>
          <w:rFonts w:ascii="Lotus Linotype" w:hAnsi="Lotus Linotype" w:cs="Lotus Linotype"/>
          <w:spacing w:val="-4"/>
          <w:szCs w:val="22"/>
          <w:rtl/>
        </w:rPr>
        <w:t xml:space="preserve">حضور مردم شد و آنها را یک سال مهلت داد تا چالش او را پاسخ گویند. اما کسی پاسخ نداد. «تبدید الظلام» ابراهیم جبهان، ص </w:t>
      </w:r>
      <w:r w:rsidRPr="0099328D">
        <w:rPr>
          <w:rStyle w:val="a4"/>
          <w:rFonts w:ascii="Lotus Linotype" w:hAnsi="Lotus Linotype" w:cs="Lotus Linotype" w:hint="cs"/>
          <w:spacing w:val="-4"/>
          <w:szCs w:val="22"/>
          <w:rtl/>
        </w:rPr>
        <w:t>189، 208</w:t>
      </w:r>
      <w:r w:rsidRPr="0099328D">
        <w:rPr>
          <w:rStyle w:val="a4"/>
          <w:rFonts w:ascii="Lotus Linotype" w:hAnsi="Lotus Linotype" w:cs="Lotus Linotype"/>
          <w:spacing w:val="-4"/>
          <w:szCs w:val="22"/>
          <w:rtl/>
        </w:rPr>
        <w:t>.</w:t>
      </w:r>
    </w:p>
  </w:footnote>
  <w:footnote w:id="1948">
    <w:p w:rsidR="00336FF5" w:rsidRPr="00656FDF" w:rsidRDefault="00336FF5" w:rsidP="009675A4">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حیدری در کتابش «عنوان المجد» از اکثر قبایل معروف سنی که در عراق شیعه شده</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اند نام برده است، از جمله خزاعل (از </w:t>
      </w:r>
      <w:r>
        <w:rPr>
          <w:rStyle w:val="a4"/>
          <w:rFonts w:ascii="Lotus Linotype" w:hAnsi="Lotus Linotype" w:cs="Lotus Linotype" w:hint="cs"/>
          <w:szCs w:val="22"/>
          <w:rtl/>
        </w:rPr>
        <w:t>150</w:t>
      </w:r>
      <w:r w:rsidRPr="00656FDF">
        <w:rPr>
          <w:rStyle w:val="a4"/>
          <w:rFonts w:ascii="Lotus Linotype" w:hAnsi="Lotus Linotype" w:cs="Lotus Linotype"/>
          <w:szCs w:val="22"/>
          <w:rtl/>
        </w:rPr>
        <w:t>سال پیش) تمی</w:t>
      </w:r>
      <w:r>
        <w:rPr>
          <w:rStyle w:val="a4"/>
          <w:rFonts w:ascii="Lotus Linotype" w:hAnsi="Lotus Linotype" w:cs="Lotus Linotype" w:hint="cs"/>
          <w:szCs w:val="22"/>
          <w:rtl/>
        </w:rPr>
        <w:t>م</w:t>
      </w:r>
      <w:r w:rsidRPr="00656FDF">
        <w:rPr>
          <w:rStyle w:val="a4"/>
          <w:rFonts w:ascii="Lotus Linotype" w:hAnsi="Lotus Linotype" w:cs="Lotus Linotype"/>
          <w:szCs w:val="22"/>
          <w:rtl/>
        </w:rPr>
        <w:t xml:space="preserve"> (از 40 سال پیش)، زبید (از 60 سال پیش)، کعب (از </w:t>
      </w:r>
      <w:r>
        <w:rPr>
          <w:rStyle w:val="a4"/>
          <w:rFonts w:ascii="Lotus Linotype" w:hAnsi="Lotus Linotype" w:cs="Lotus Linotype" w:hint="cs"/>
          <w:szCs w:val="22"/>
          <w:rtl/>
        </w:rPr>
        <w:t>100</w:t>
      </w:r>
      <w:r w:rsidRPr="00656FDF">
        <w:rPr>
          <w:rStyle w:val="a4"/>
          <w:rFonts w:ascii="Lotus Linotype" w:hAnsi="Lotus Linotype" w:cs="Lotus Linotype"/>
          <w:szCs w:val="22"/>
          <w:rtl/>
        </w:rPr>
        <w:t xml:space="preserve"> سال پیش)، ربیعة (از 70 سال پیش) و قبایل دیگری نیز وجود دارند که دقیق معلوم نیست چه زمانی شیعه شده</w:t>
      </w:r>
      <w:r w:rsidRPr="00656FDF">
        <w:rPr>
          <w:rStyle w:val="a4"/>
          <w:rFonts w:ascii="Lotus Linotype" w:hAnsi="Lotus Linotype"/>
          <w:szCs w:val="22"/>
          <w:rtl/>
        </w:rPr>
        <w:t>‌</w:t>
      </w:r>
      <w:r w:rsidRPr="00656FDF">
        <w:rPr>
          <w:rStyle w:val="a4"/>
          <w:rFonts w:ascii="Lotus Linotype" w:hAnsi="Lotus Linotype" w:cs="Lotus Linotype"/>
          <w:szCs w:val="22"/>
          <w:rtl/>
        </w:rPr>
        <w:t>اند</w:t>
      </w:r>
      <w:r>
        <w:rPr>
          <w:rStyle w:val="a4"/>
          <w:rFonts w:ascii="Lotus Linotype" w:hAnsi="Lotus Linotype" w:cs="Lotus Linotype"/>
          <w:szCs w:val="22"/>
          <w:rtl/>
        </w:rPr>
        <w:t xml:space="preserve"> همچون قبایل بنوعمیر، خزرج، ش</w:t>
      </w:r>
      <w:r>
        <w:rPr>
          <w:rStyle w:val="a4"/>
          <w:rFonts w:ascii="Lotus Linotype" w:hAnsi="Lotus Linotype" w:cs="Lotus Linotype" w:hint="cs"/>
          <w:szCs w:val="22"/>
          <w:rtl/>
        </w:rPr>
        <w:t>م</w:t>
      </w:r>
      <w:r w:rsidRPr="00656FDF">
        <w:rPr>
          <w:rStyle w:val="a4"/>
          <w:rFonts w:ascii="Lotus Linotype" w:hAnsi="Lotus Linotype" w:cs="Lotus Linotype"/>
          <w:szCs w:val="22"/>
          <w:rtl/>
        </w:rPr>
        <w:t>ر</w:t>
      </w:r>
      <w:r>
        <w:rPr>
          <w:rStyle w:val="a4"/>
          <w:rFonts w:ascii="Lotus Linotype" w:hAnsi="Lotus Linotype" w:cs="Lotus Linotype" w:hint="cs"/>
          <w:szCs w:val="22"/>
          <w:rtl/>
        </w:rPr>
        <w:t>ط</w:t>
      </w:r>
      <w:r w:rsidRPr="00656FDF">
        <w:rPr>
          <w:rStyle w:val="a4"/>
          <w:rFonts w:ascii="Lotus Linotype" w:hAnsi="Lotus Linotype" w:cs="Lotus Linotype"/>
          <w:szCs w:val="22"/>
          <w:rtl/>
        </w:rPr>
        <w:t>وکه، دوار، دفامعة، عشایر عماره، عشار هندیه، عشیره</w:t>
      </w:r>
      <w:r w:rsidRPr="00656FDF">
        <w:rPr>
          <w:rStyle w:val="a4"/>
          <w:rFonts w:ascii="Lotus Linotype" w:hAnsi="Lotus Linotype"/>
          <w:szCs w:val="22"/>
          <w:rtl/>
        </w:rPr>
        <w:t>‌</w:t>
      </w:r>
      <w:r w:rsidRPr="00656FDF">
        <w:rPr>
          <w:rStyle w:val="a4"/>
          <w:rFonts w:ascii="Lotus Linotype" w:hAnsi="Lotus Linotype" w:cs="Lotus Linotype"/>
          <w:szCs w:val="22"/>
          <w:rtl/>
        </w:rPr>
        <w:t>ی بنی</w:t>
      </w:r>
      <w:r w:rsidRPr="00656FDF">
        <w:rPr>
          <w:rStyle w:val="a4"/>
          <w:rFonts w:ascii="Lotus Linotype" w:hAnsi="Lotus Linotype"/>
          <w:szCs w:val="22"/>
          <w:rtl/>
        </w:rPr>
        <w:t>‌</w:t>
      </w:r>
      <w:r w:rsidRPr="00656FDF">
        <w:rPr>
          <w:rStyle w:val="a4"/>
          <w:rFonts w:ascii="Lotus Linotype" w:hAnsi="Lotus Linotype" w:cs="Lotus Linotype"/>
          <w:szCs w:val="22"/>
          <w:rtl/>
        </w:rPr>
        <w:t xml:space="preserve">لام، عشایر دوانیه که </w:t>
      </w:r>
      <w:r>
        <w:rPr>
          <w:rStyle w:val="a4"/>
          <w:rFonts w:ascii="Lotus Linotype" w:hAnsi="Lotus Linotype" w:cs="Lotus Linotype" w:hint="cs"/>
          <w:szCs w:val="22"/>
          <w:rtl/>
        </w:rPr>
        <w:t>15</w:t>
      </w:r>
      <w:r w:rsidRPr="00656FDF">
        <w:rPr>
          <w:rStyle w:val="a4"/>
          <w:rFonts w:ascii="Lotus Linotype" w:hAnsi="Lotus Linotype" w:cs="Lotus Linotype"/>
          <w:szCs w:val="22"/>
          <w:rtl/>
        </w:rPr>
        <w:t xml:space="preserve"> عشیره هستند، عشایر آل </w:t>
      </w:r>
      <w:r>
        <w:rPr>
          <w:rStyle w:val="a4"/>
          <w:rFonts w:ascii="Lotus Linotype" w:hAnsi="Lotus Linotype" w:cs="Lotus Linotype" w:hint="cs"/>
          <w:szCs w:val="22"/>
          <w:rtl/>
        </w:rPr>
        <w:t>أ</w:t>
      </w:r>
      <w:r w:rsidRPr="00656FDF">
        <w:rPr>
          <w:rStyle w:val="a4"/>
          <w:rFonts w:ascii="Lotus Linotype" w:hAnsi="Lotus Linotype" w:cs="Lotus Linotype"/>
          <w:szCs w:val="22"/>
          <w:rtl/>
        </w:rPr>
        <w:t xml:space="preserve">قرع که 16 قبیله هستند و هر قبیله جمعیت زیادی دارد ومثلا؛ آل بدیر  13 قبیله هستند و عفج 8 قبیله هستند و جلیحه </w:t>
      </w:r>
      <w:r>
        <w:rPr>
          <w:rStyle w:val="a4"/>
          <w:rFonts w:ascii="Lotus Linotype" w:hAnsi="Lotus Linotype" w:cs="Lotus Linotype" w:hint="cs"/>
          <w:szCs w:val="22"/>
          <w:rtl/>
        </w:rPr>
        <w:t>4</w:t>
      </w:r>
      <w:r w:rsidRPr="00656FDF">
        <w:rPr>
          <w:rStyle w:val="a4"/>
          <w:rFonts w:ascii="Lotus Linotype" w:hAnsi="Lotus Linotype" w:cs="Lotus Linotype"/>
          <w:szCs w:val="22"/>
          <w:rtl/>
        </w:rPr>
        <w:t xml:space="preserve"> قبیله هستند و جبور 4 قبیله  هستند و غیره. ر. ک: «عنوان المجد فی بیان احوال بغداد، بصره و  نجد»، حیدری (</w:t>
      </w:r>
      <w:r>
        <w:rPr>
          <w:rStyle w:val="a4"/>
          <w:rFonts w:ascii="Lotus Linotype" w:hAnsi="Lotus Linotype" w:cs="Lotus Linotype" w:hint="cs"/>
          <w:szCs w:val="22"/>
          <w:rtl/>
        </w:rPr>
        <w:t>111-118</w:t>
      </w:r>
      <w:r w:rsidRPr="00656FDF">
        <w:rPr>
          <w:rStyle w:val="a4"/>
          <w:rFonts w:ascii="Lotus Linotype" w:hAnsi="Lotus Linotype" w:cs="Lotus Linotype"/>
          <w:szCs w:val="22"/>
          <w:rtl/>
        </w:rPr>
        <w:t xml:space="preserve">). وی این کتاب را </w:t>
      </w:r>
      <w:r>
        <w:rPr>
          <w:rStyle w:val="a4"/>
          <w:rFonts w:ascii="Lotus Linotype" w:hAnsi="Lotus Linotype" w:cs="Lotus Linotype" w:hint="cs"/>
          <w:szCs w:val="22"/>
          <w:rtl/>
        </w:rPr>
        <w:t>در</w:t>
      </w:r>
      <w:r w:rsidRPr="00656FDF">
        <w:rPr>
          <w:rStyle w:val="a4"/>
          <w:rFonts w:ascii="Lotus Linotype" w:hAnsi="Lotus Linotype" w:cs="Lotus Linotype"/>
          <w:szCs w:val="22"/>
          <w:rtl/>
        </w:rPr>
        <w:t xml:space="preserve"> سال 1286</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نوشته است و مورخان  این پدیده را نتیجه</w:t>
      </w:r>
      <w:r w:rsidRPr="00656FDF">
        <w:rPr>
          <w:rStyle w:val="a4"/>
          <w:rFonts w:ascii="Lotus Linotype" w:hAnsi="Lotus Linotype"/>
          <w:szCs w:val="22"/>
          <w:rtl/>
        </w:rPr>
        <w:t>‌</w:t>
      </w:r>
      <w:r w:rsidRPr="00656FDF">
        <w:rPr>
          <w:rStyle w:val="a4"/>
          <w:rFonts w:ascii="Lotus Linotype" w:hAnsi="Lotus Linotype" w:cs="Lotus Linotype"/>
          <w:szCs w:val="22"/>
          <w:rtl/>
        </w:rPr>
        <w:t>ی فعالیت دعوتگران رفضی شيعه در نشر عقیده</w:t>
      </w:r>
      <w:r w:rsidRPr="00656FDF">
        <w:rPr>
          <w:rStyle w:val="a4"/>
          <w:rFonts w:ascii="Lotus Linotype" w:hAnsi="Lotus Linotype"/>
          <w:szCs w:val="22"/>
          <w:rtl/>
        </w:rPr>
        <w:t>‌</w:t>
      </w:r>
      <w:r w:rsidRPr="00656FDF">
        <w:rPr>
          <w:rStyle w:val="a4"/>
          <w:rFonts w:ascii="Lotus Linotype" w:hAnsi="Lotus Linotype" w:cs="Lotus Linotype"/>
          <w:szCs w:val="22"/>
          <w:rtl/>
        </w:rPr>
        <w:t>شان و جهالت قبایل بادیه</w:t>
      </w:r>
      <w:r w:rsidRPr="00656FDF">
        <w:rPr>
          <w:rStyle w:val="a4"/>
          <w:rFonts w:ascii="Lotus Linotype" w:hAnsi="Lotus Linotype"/>
          <w:szCs w:val="22"/>
          <w:rtl/>
        </w:rPr>
        <w:t>‌</w:t>
      </w:r>
      <w:r w:rsidRPr="00656FDF">
        <w:rPr>
          <w:rStyle w:val="a4"/>
          <w:rFonts w:ascii="Lotus Linotype" w:hAnsi="Lotus Linotype" w:cs="Lotus Linotype"/>
          <w:szCs w:val="22"/>
          <w:rtl/>
        </w:rPr>
        <w:t>نشین و نبودن علما در میانشان دانسته</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اند. ر. ک: «منبع سابق»، ص 113، «مختصر کتاب مطالع السعود»، ص </w:t>
      </w:r>
      <w:r>
        <w:rPr>
          <w:rStyle w:val="a4"/>
          <w:rFonts w:ascii="Lotus Linotype" w:hAnsi="Lotus Linotype" w:cs="Lotus Linotype" w:hint="cs"/>
          <w:szCs w:val="22"/>
          <w:rtl/>
        </w:rPr>
        <w:t>169</w:t>
      </w:r>
      <w:r w:rsidRPr="00656FDF">
        <w:rPr>
          <w:rStyle w:val="a4"/>
          <w:rFonts w:ascii="Lotus Linotype" w:hAnsi="Lotus Linotype" w:cs="Lotus Linotype"/>
          <w:szCs w:val="22"/>
          <w:rtl/>
        </w:rPr>
        <w:t>-</w:t>
      </w:r>
      <w:r>
        <w:rPr>
          <w:rStyle w:val="a4"/>
          <w:rFonts w:ascii="Lotus Linotype" w:hAnsi="Lotus Linotype" w:cs="Lotus Linotype" w:hint="cs"/>
          <w:szCs w:val="22"/>
          <w:rtl/>
        </w:rPr>
        <w:t>170</w:t>
      </w:r>
      <w:r w:rsidRPr="00656FDF">
        <w:rPr>
          <w:rStyle w:val="a4"/>
          <w:rFonts w:ascii="Lotus Linotype" w:hAnsi="Lotus Linotype" w:cs="Lotus Linotype"/>
          <w:szCs w:val="22"/>
          <w:rtl/>
        </w:rPr>
        <w:t xml:space="preserve"> و در این موضوع رجوع شود به «ابوطالب و نبوه» از محمدعلی خان، ص 1</w:t>
      </w:r>
      <w:r>
        <w:rPr>
          <w:rStyle w:val="a4"/>
          <w:rFonts w:ascii="Lotus Linotype" w:hAnsi="Lotus Linotype" w:cs="Lotus Linotype" w:hint="cs"/>
          <w:szCs w:val="22"/>
          <w:rtl/>
        </w:rPr>
        <w:t>6</w:t>
      </w:r>
      <w:r w:rsidRPr="00656FDF">
        <w:rPr>
          <w:rStyle w:val="a4"/>
          <w:rFonts w:ascii="Lotus Linotype" w:hAnsi="Lotus Linotype" w:cs="Lotus Linotype"/>
          <w:szCs w:val="22"/>
          <w:rtl/>
        </w:rPr>
        <w:t>8.</w:t>
      </w:r>
    </w:p>
  </w:footnote>
  <w:footnote w:id="1949">
    <w:p w:rsidR="00336FF5" w:rsidRPr="00656FDF" w:rsidRDefault="00336FF5" w:rsidP="00B92887">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شیخ</w:t>
      </w:r>
      <w:r w:rsidRPr="00656FDF">
        <w:rPr>
          <w:rStyle w:val="a4"/>
          <w:rFonts w:ascii="Lotus Linotype" w:hAnsi="Lotus Linotype"/>
          <w:szCs w:val="22"/>
          <w:rtl/>
        </w:rPr>
        <w:t>‌</w:t>
      </w:r>
      <w:r w:rsidRPr="00656FDF">
        <w:rPr>
          <w:rStyle w:val="a4"/>
          <w:rFonts w:ascii="Lotus Linotype" w:hAnsi="Lotus Linotype" w:cs="Lotus Linotype"/>
          <w:szCs w:val="22"/>
          <w:rtl/>
        </w:rPr>
        <w:t>الاسلام ابن تیمیه</w:t>
      </w:r>
      <w:r>
        <w:rPr>
          <w:rStyle w:val="a4"/>
          <w:rFonts w:ascii="Lotus Linotype" w:hAnsi="Lotus Linotype" w:cs="Lotus Linotype" w:hint="cs"/>
          <w:szCs w:val="22"/>
          <w:rtl/>
        </w:rPr>
        <w:t xml:space="preserve"> </w:t>
      </w:r>
      <w:r w:rsidRPr="00B7081D">
        <w:rPr>
          <w:rStyle w:val="a4"/>
          <w:rFonts w:ascii="Lotus Linotype" w:hAnsi="Lotus Linotype" w:cs="CTraditional Arabic" w:hint="cs"/>
          <w:sz w:val="28"/>
          <w:rtl/>
        </w:rPr>
        <w:t>:</w:t>
      </w:r>
      <w:r w:rsidRPr="00656FDF">
        <w:rPr>
          <w:rStyle w:val="a4"/>
          <w:rFonts w:ascii="Lotus Linotype" w:hAnsi="Lotus Linotype" w:cs="Lotus Linotype"/>
          <w:szCs w:val="22"/>
          <w:rtl/>
        </w:rPr>
        <w:t xml:space="preserve"> می</w:t>
      </w:r>
      <w:r w:rsidRPr="00656FDF">
        <w:rPr>
          <w:rStyle w:val="a4"/>
          <w:rFonts w:ascii="Lotus Linotype" w:hAnsi="Lotus Linotype"/>
          <w:szCs w:val="22"/>
          <w:rtl/>
        </w:rPr>
        <w:t>‌</w:t>
      </w:r>
      <w:r w:rsidRPr="00656FDF">
        <w:rPr>
          <w:rStyle w:val="a4"/>
          <w:rFonts w:ascii="Lotus Linotype" w:hAnsi="Lotus Linotype" w:cs="Lotus Linotype"/>
          <w:szCs w:val="22"/>
          <w:rtl/>
        </w:rPr>
        <w:t>فرماید ... تمام اهل علم و روایت و سند بر آن اتفاق دارند که روافض دروغ</w:t>
      </w:r>
      <w:r w:rsidRPr="00656FDF">
        <w:rPr>
          <w:rStyle w:val="a4"/>
          <w:rFonts w:ascii="Lotus Linotype" w:hAnsi="Lotus Linotype"/>
          <w:szCs w:val="22"/>
          <w:rtl/>
        </w:rPr>
        <w:t>‌</w:t>
      </w:r>
      <w:r w:rsidRPr="00656FDF">
        <w:rPr>
          <w:rStyle w:val="a4"/>
          <w:rFonts w:ascii="Lotus Linotype" w:hAnsi="Lotus Linotype" w:cs="Lotus Linotype"/>
          <w:szCs w:val="22"/>
          <w:rtl/>
        </w:rPr>
        <w:t>گوترین گروه</w:t>
      </w:r>
      <w:r w:rsidRPr="00656FDF">
        <w:rPr>
          <w:rStyle w:val="a4"/>
          <w:rFonts w:ascii="Lotus Linotype" w:hAnsi="Lotus Linotype"/>
          <w:szCs w:val="22"/>
          <w:rtl/>
        </w:rPr>
        <w:t>‌</w:t>
      </w:r>
      <w:r w:rsidRPr="00656FDF">
        <w:rPr>
          <w:rStyle w:val="a4"/>
          <w:rFonts w:ascii="Lotus Linotype" w:hAnsi="Lotus Linotype" w:cs="Lotus Linotype"/>
          <w:szCs w:val="22"/>
          <w:rtl/>
        </w:rPr>
        <w:t>اند و دروغ</w:t>
      </w:r>
      <w:r w:rsidRPr="00656FDF">
        <w:rPr>
          <w:rStyle w:val="a4"/>
          <w:rFonts w:ascii="Lotus Linotype" w:hAnsi="Lotus Linotype"/>
          <w:szCs w:val="22"/>
          <w:rtl/>
        </w:rPr>
        <w:t>‌</w:t>
      </w:r>
      <w:r w:rsidRPr="00656FDF">
        <w:rPr>
          <w:rStyle w:val="a4"/>
          <w:rFonts w:ascii="Lotus Linotype" w:hAnsi="Lotus Linotype" w:cs="Lotus Linotype"/>
          <w:szCs w:val="22"/>
          <w:rtl/>
        </w:rPr>
        <w:t>گویی از همان قدیم در میان آنها رواج داشته است و به همین دلیل علما وجه تمایز آنها را دروغ</w:t>
      </w:r>
      <w:r w:rsidRPr="00656FDF">
        <w:rPr>
          <w:rStyle w:val="a4"/>
          <w:rFonts w:ascii="Lotus Linotype" w:hAnsi="Lotus Linotype"/>
          <w:szCs w:val="22"/>
          <w:rtl/>
        </w:rPr>
        <w:t>‌</w:t>
      </w:r>
      <w:r w:rsidRPr="00656FDF">
        <w:rPr>
          <w:rStyle w:val="a4"/>
          <w:rFonts w:ascii="Lotus Linotype" w:hAnsi="Lotus Linotype" w:cs="Lotus Linotype"/>
          <w:szCs w:val="22"/>
          <w:rtl/>
        </w:rPr>
        <w:t>گویی زیادشان دانسته</w:t>
      </w:r>
      <w:r w:rsidRPr="00656FDF">
        <w:rPr>
          <w:rStyle w:val="a4"/>
          <w:rFonts w:ascii="Lotus Linotype" w:hAnsi="Lotus Linotype"/>
          <w:szCs w:val="22"/>
          <w:rtl/>
        </w:rPr>
        <w:t>‌</w:t>
      </w:r>
      <w:r w:rsidRPr="00656FDF">
        <w:rPr>
          <w:rStyle w:val="a4"/>
          <w:rFonts w:ascii="Lotus Linotype" w:hAnsi="Lotus Linotype" w:cs="Lotus Linotype"/>
          <w:szCs w:val="22"/>
          <w:rtl/>
        </w:rPr>
        <w:t>اند. ابوحاتم رازی، حافظ بزرگ 237</w:t>
      </w:r>
      <w:r>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 ق در این زمینه می</w:t>
      </w:r>
      <w:r w:rsidRPr="00656FDF">
        <w:rPr>
          <w:rStyle w:val="a4"/>
          <w:rFonts w:ascii="Lotus Linotype" w:hAnsi="Lotus Linotype"/>
          <w:szCs w:val="22"/>
          <w:rtl/>
        </w:rPr>
        <w:t>‌</w:t>
      </w:r>
      <w:r w:rsidRPr="00656FDF">
        <w:rPr>
          <w:rStyle w:val="a4"/>
          <w:rFonts w:ascii="Lotus Linotype" w:hAnsi="Lotus Linotype" w:cs="Lotus Linotype"/>
          <w:szCs w:val="22"/>
          <w:rtl/>
        </w:rPr>
        <w:t>گوید: «... از یونس</w:t>
      </w:r>
      <w:r w:rsidRPr="00656FDF">
        <w:rPr>
          <w:rStyle w:val="a4"/>
          <w:rFonts w:ascii="Lotus Linotype" w:hAnsi="Lotus Linotype"/>
          <w:szCs w:val="22"/>
          <w:rtl/>
        </w:rPr>
        <w:t>‌</w:t>
      </w:r>
      <w:r w:rsidRPr="00656FDF">
        <w:rPr>
          <w:rStyle w:val="a4"/>
          <w:rFonts w:ascii="Lotus Linotype" w:hAnsi="Lotus Linotype" w:cs="Lotus Linotype"/>
          <w:szCs w:val="22"/>
          <w:rtl/>
        </w:rPr>
        <w:t>بن عبدالاعلی شنیدم که می</w:t>
      </w:r>
      <w:r w:rsidRPr="00656FDF">
        <w:rPr>
          <w:rStyle w:val="a4"/>
          <w:rFonts w:ascii="Lotus Linotype" w:hAnsi="Lotus Linotype"/>
          <w:szCs w:val="22"/>
          <w:rtl/>
        </w:rPr>
        <w:t>‌</w:t>
      </w:r>
      <w:r w:rsidRPr="00656FDF">
        <w:rPr>
          <w:rStyle w:val="a4"/>
          <w:rFonts w:ascii="Lotus Linotype" w:hAnsi="Lotus Linotype" w:cs="Lotus Linotype"/>
          <w:szCs w:val="22"/>
          <w:rtl/>
        </w:rPr>
        <w:t>گفت: اشهب بن عبدالعزیز از امام مالک درباره</w:t>
      </w:r>
      <w:r w:rsidRPr="00656FDF">
        <w:rPr>
          <w:rStyle w:val="a4"/>
          <w:rFonts w:ascii="Lotus Linotype" w:hAnsi="Lotus Linotype"/>
          <w:szCs w:val="22"/>
          <w:rtl/>
        </w:rPr>
        <w:t>‌</w:t>
      </w:r>
      <w:r w:rsidR="005A41A3">
        <w:rPr>
          <w:rStyle w:val="a4"/>
          <w:rFonts w:ascii="Lotus Linotype" w:hAnsi="Lotus Linotype" w:cs="Lotus Linotype"/>
          <w:szCs w:val="22"/>
          <w:rtl/>
        </w:rPr>
        <w:t>ی روافض سؤال کرد. ایشان فرمودند</w:t>
      </w:r>
      <w:r w:rsidRPr="00656FDF">
        <w:rPr>
          <w:rStyle w:val="a4"/>
          <w:rFonts w:ascii="Lotus Linotype" w:hAnsi="Lotus Linotype" w:cs="Lotus Linotype"/>
          <w:szCs w:val="22"/>
          <w:rtl/>
        </w:rPr>
        <w:t>: «با آنها صحبت نکن و از آنها روایت نکن. چرا که آنها دروغ می</w:t>
      </w:r>
      <w:r w:rsidRPr="00656FDF">
        <w:rPr>
          <w:rStyle w:val="a4"/>
          <w:rFonts w:ascii="Lotus Linotype" w:hAnsi="Lotus Linotype"/>
          <w:szCs w:val="22"/>
          <w:rtl/>
        </w:rPr>
        <w:t>‌</w:t>
      </w:r>
      <w:r w:rsidRPr="00656FDF">
        <w:rPr>
          <w:rStyle w:val="a4"/>
          <w:rFonts w:ascii="Lotus Linotype" w:hAnsi="Lotus Linotype" w:cs="Lotus Linotype"/>
          <w:szCs w:val="22"/>
          <w:rtl/>
        </w:rPr>
        <w:t>گویند». ابوحاتم می</w:t>
      </w:r>
      <w:r w:rsidRPr="00656FDF">
        <w:rPr>
          <w:rStyle w:val="a4"/>
          <w:rFonts w:ascii="Lotus Linotype" w:hAnsi="Lotus Linotype"/>
          <w:szCs w:val="22"/>
          <w:rtl/>
        </w:rPr>
        <w:t>‌</w:t>
      </w:r>
      <w:r w:rsidRPr="00656FDF">
        <w:rPr>
          <w:rStyle w:val="a4"/>
          <w:rFonts w:ascii="Lotus Linotype" w:hAnsi="Lotus Linotype" w:cs="Lotus Linotype"/>
          <w:szCs w:val="22"/>
          <w:rtl/>
        </w:rPr>
        <w:t>گوید: «حرمله برای ما بیان کرد که از امام شافعی شنیدم که می</w:t>
      </w:r>
      <w:r w:rsidRPr="00656FDF">
        <w:rPr>
          <w:rStyle w:val="a4"/>
          <w:rFonts w:ascii="Lotus Linotype" w:hAnsi="Lotus Linotype"/>
          <w:szCs w:val="22"/>
          <w:rtl/>
        </w:rPr>
        <w:t>‌</w:t>
      </w:r>
      <w:r w:rsidRPr="00656FDF">
        <w:rPr>
          <w:rStyle w:val="a4"/>
          <w:rFonts w:ascii="Lotus Linotype" w:hAnsi="Lotus Linotype" w:cs="Lotus Linotype"/>
          <w:szCs w:val="22"/>
          <w:rtl/>
        </w:rPr>
        <w:t>گفت: «من کسی را جز روافض ندیده</w:t>
      </w:r>
      <w:r w:rsidRPr="00656FDF">
        <w:rPr>
          <w:rStyle w:val="a4"/>
          <w:rFonts w:ascii="Lotus Linotype" w:hAnsi="Lotus Linotype"/>
          <w:szCs w:val="22"/>
          <w:rtl/>
        </w:rPr>
        <w:t>‌</w:t>
      </w:r>
      <w:r w:rsidRPr="00656FDF">
        <w:rPr>
          <w:rStyle w:val="a4"/>
          <w:rFonts w:ascii="Lotus Linotype" w:hAnsi="Lotus Linotype" w:cs="Lotus Linotype"/>
          <w:szCs w:val="22"/>
          <w:rtl/>
        </w:rPr>
        <w:t>ام که شهادت زور بدهد». مؤمل بن اهاب می</w:t>
      </w:r>
      <w:r w:rsidRPr="00656FDF">
        <w:rPr>
          <w:rStyle w:val="a4"/>
          <w:rFonts w:ascii="Lotus Linotype" w:hAnsi="Lotus Linotype"/>
          <w:szCs w:val="22"/>
          <w:rtl/>
        </w:rPr>
        <w:t>‌</w:t>
      </w:r>
      <w:r w:rsidRPr="00656FDF">
        <w:rPr>
          <w:rStyle w:val="a4"/>
          <w:rFonts w:ascii="Lotus Linotype" w:hAnsi="Lotus Linotype" w:cs="Lotus Linotype"/>
          <w:szCs w:val="22"/>
          <w:rtl/>
        </w:rPr>
        <w:t>گوید از یزید</w:t>
      </w:r>
      <w:r w:rsidR="009675A4">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بن هارون شنیدم که می</w:t>
      </w:r>
      <w:r w:rsidRPr="00656FDF">
        <w:rPr>
          <w:rStyle w:val="a4"/>
          <w:rFonts w:ascii="Lotus Linotype" w:hAnsi="Lotus Linotype"/>
          <w:szCs w:val="22"/>
          <w:rtl/>
        </w:rPr>
        <w:t>‌</w:t>
      </w:r>
      <w:r w:rsidRPr="00656FDF">
        <w:rPr>
          <w:rStyle w:val="a4"/>
          <w:rFonts w:ascii="Lotus Linotype" w:hAnsi="Lotus Linotype" w:cs="Lotus Linotype"/>
          <w:szCs w:val="22"/>
          <w:rtl/>
        </w:rPr>
        <w:t>گفت: «از هر صاحب بدعتی می</w:t>
      </w:r>
      <w:r w:rsidRPr="00656FDF">
        <w:rPr>
          <w:rStyle w:val="a4"/>
          <w:rFonts w:ascii="Lotus Linotype" w:hAnsi="Lotus Linotype"/>
          <w:szCs w:val="22"/>
          <w:rtl/>
        </w:rPr>
        <w:t>‌</w:t>
      </w:r>
      <w:r w:rsidRPr="00656FDF">
        <w:rPr>
          <w:rStyle w:val="a4"/>
          <w:rFonts w:ascii="Lotus Linotype" w:hAnsi="Lotus Linotype" w:cs="Lotus Linotype"/>
          <w:szCs w:val="22"/>
          <w:rtl/>
        </w:rPr>
        <w:t>توان حدیث نوشت مگر این که به سوی بدعتش دعوت دهد، غیر از روافض، چرا که آنها دروغ می</w:t>
      </w:r>
      <w:r w:rsidRPr="00656FDF">
        <w:rPr>
          <w:rStyle w:val="a4"/>
          <w:rFonts w:ascii="Lotus Linotype" w:hAnsi="Lotus Linotype"/>
          <w:szCs w:val="22"/>
          <w:rtl/>
        </w:rPr>
        <w:t>‌</w:t>
      </w:r>
      <w:r w:rsidRPr="00656FDF">
        <w:rPr>
          <w:rStyle w:val="a4"/>
          <w:rFonts w:ascii="Lotus Linotype" w:hAnsi="Lotus Linotype" w:cs="Lotus Linotype"/>
          <w:szCs w:val="22"/>
          <w:rtl/>
        </w:rPr>
        <w:t>گویند».</w:t>
      </w:r>
    </w:p>
    <w:p w:rsidR="00336FF5" w:rsidRPr="00656FDF" w:rsidRDefault="00336FF5" w:rsidP="00B92887">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محمدبن سعید اصفهانی می</w:t>
      </w:r>
      <w:r w:rsidRPr="00656FDF">
        <w:rPr>
          <w:rStyle w:val="a4"/>
          <w:rFonts w:ascii="Lotus Linotype" w:hAnsi="Lotus Linotype"/>
          <w:szCs w:val="22"/>
          <w:rtl/>
        </w:rPr>
        <w:t>‌</w:t>
      </w:r>
      <w:r w:rsidRPr="00656FDF">
        <w:rPr>
          <w:rStyle w:val="a4"/>
          <w:rFonts w:ascii="Lotus Linotype" w:hAnsi="Lotus Linotype" w:cs="Lotus Linotype"/>
          <w:szCs w:val="22"/>
          <w:rtl/>
        </w:rPr>
        <w:t>گوید از شریک شنیدم که می</w:t>
      </w:r>
      <w:r w:rsidRPr="00656FDF">
        <w:rPr>
          <w:rStyle w:val="a4"/>
          <w:rFonts w:ascii="Lotus Linotype" w:hAnsi="Lotus Linotype"/>
          <w:szCs w:val="22"/>
          <w:rtl/>
        </w:rPr>
        <w:t>‌</w:t>
      </w:r>
      <w:r w:rsidR="005A41A3">
        <w:rPr>
          <w:rStyle w:val="a4"/>
          <w:rFonts w:ascii="Lotus Linotype" w:hAnsi="Lotus Linotype" w:cs="Lotus Linotype"/>
          <w:szCs w:val="22"/>
          <w:rtl/>
        </w:rPr>
        <w:t>گفت</w:t>
      </w:r>
      <w:r w:rsidRPr="00656FDF">
        <w:rPr>
          <w:rStyle w:val="a4"/>
          <w:rFonts w:ascii="Lotus Linotype" w:hAnsi="Lotus Linotype" w:cs="Lotus Linotype"/>
          <w:szCs w:val="22"/>
          <w:rtl/>
        </w:rPr>
        <w:t>: «علم را از هر کسی که ملاقات کردی حمل کن غیر از رافضه، چرا که آنها حدیث جعل و وضع می</w:t>
      </w:r>
      <w:r w:rsidRPr="00656FDF">
        <w:rPr>
          <w:rStyle w:val="a4"/>
          <w:rFonts w:ascii="Lotus Linotype" w:hAnsi="Lotus Linotype"/>
          <w:szCs w:val="22"/>
          <w:rtl/>
        </w:rPr>
        <w:t>‌</w:t>
      </w:r>
      <w:r w:rsidRPr="00656FDF">
        <w:rPr>
          <w:rStyle w:val="a4"/>
          <w:rFonts w:ascii="Lotus Linotype" w:hAnsi="Lotus Linotype" w:cs="Lotus Linotype"/>
          <w:szCs w:val="22"/>
          <w:rtl/>
        </w:rPr>
        <w:t>کنند و سپس بر همان حدیث موضوع به عنوان دین عمل می</w:t>
      </w:r>
      <w:r w:rsidRPr="00656FDF">
        <w:rPr>
          <w:rStyle w:val="a4"/>
          <w:rFonts w:ascii="Lotus Linotype" w:hAnsi="Lotus Linotype"/>
          <w:szCs w:val="22"/>
          <w:rtl/>
        </w:rPr>
        <w:t>‌</w:t>
      </w:r>
      <w:r w:rsidRPr="00656FDF">
        <w:rPr>
          <w:rStyle w:val="a4"/>
          <w:rFonts w:ascii="Lotus Linotype" w:hAnsi="Lotus Linotype" w:cs="Lotus Linotype"/>
          <w:szCs w:val="22"/>
          <w:rtl/>
        </w:rPr>
        <w:t>کنند».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(1/</w:t>
      </w:r>
      <w:r>
        <w:rPr>
          <w:rStyle w:val="a4"/>
          <w:rFonts w:ascii="Lotus Linotype" w:hAnsi="Lotus Linotype" w:cs="Lotus Linotype" w:hint="cs"/>
          <w:szCs w:val="22"/>
          <w:rtl/>
        </w:rPr>
        <w:t>37-38</w:t>
      </w:r>
      <w:r w:rsidRPr="00656FDF">
        <w:rPr>
          <w:rStyle w:val="a4"/>
          <w:rFonts w:ascii="Lotus Linotype" w:hAnsi="Lotus Linotype" w:cs="Lotus Linotype"/>
          <w:szCs w:val="22"/>
          <w:rtl/>
        </w:rPr>
        <w:t xml:space="preserve">) تحقیق از دکتر </w:t>
      </w:r>
      <w:r w:rsidR="005A41A3">
        <w:rPr>
          <w:rStyle w:val="a4"/>
          <w:rFonts w:ascii="Lotus Linotype" w:hAnsi="Lotus Linotype" w:cs="Lotus Linotype" w:hint="cs"/>
          <w:szCs w:val="22"/>
          <w:rtl/>
        </w:rPr>
        <w:t>محمد</w:t>
      </w:r>
      <w:r w:rsidRPr="00656FDF">
        <w:rPr>
          <w:rStyle w:val="a4"/>
          <w:rFonts w:ascii="Lotus Linotype" w:hAnsi="Lotus Linotype" w:cs="Lotus Linotype"/>
          <w:szCs w:val="22"/>
          <w:rtl/>
        </w:rPr>
        <w:t>رشاد سالم.</w:t>
      </w:r>
    </w:p>
  </w:footnote>
  <w:footnote w:id="1950">
    <w:p w:rsidR="00336FF5" w:rsidRPr="004B4D2E" w:rsidRDefault="00336FF5" w:rsidP="00B92887">
      <w:pPr>
        <w:pStyle w:val="a8"/>
        <w:widowControl w:val="0"/>
        <w:spacing w:after="0" w:line="214" w:lineRule="auto"/>
        <w:jc w:val="lowKashida"/>
        <w:rPr>
          <w:rStyle w:val="a4"/>
          <w:rFonts w:ascii="Lotus Linotype" w:hAnsi="Lotus Linotype" w:cs="Lotus Linotype"/>
          <w:szCs w:val="22"/>
          <w:rtl/>
        </w:rPr>
      </w:pPr>
      <w:r w:rsidRPr="004B4D2E">
        <w:rPr>
          <w:rStyle w:val="a4"/>
          <w:rFonts w:ascii="Lotus Linotype" w:hAnsi="Lotus Linotype" w:cs="Lotus Linotype"/>
          <w:szCs w:val="22"/>
          <w:rtl/>
        </w:rPr>
        <w:t>(</w:t>
      </w:r>
      <w:r w:rsidRPr="004B4D2E">
        <w:rPr>
          <w:rStyle w:val="a4"/>
          <w:rFonts w:ascii="Lotus Linotype" w:hAnsi="Lotus Linotype" w:cs="Lotus Linotype"/>
          <w:szCs w:val="22"/>
          <w:rtl/>
        </w:rPr>
        <w:footnoteRef/>
      </w:r>
      <w:r w:rsidRPr="004B4D2E">
        <w:rPr>
          <w:rStyle w:val="a4"/>
          <w:rFonts w:ascii="Lotus Linotype" w:hAnsi="Lotus Linotype" w:cs="Lotus Linotype"/>
          <w:szCs w:val="22"/>
          <w:rtl/>
        </w:rPr>
        <w:t xml:space="preserve">)- کتاب مورد اشاره کتاب سلیم بن قیس هلالی است که در ص </w:t>
      </w:r>
      <w:r w:rsidR="004B4D2E" w:rsidRPr="004B4D2E">
        <w:rPr>
          <w:rStyle w:val="a4"/>
          <w:rFonts w:ascii="Lotus Linotype" w:hAnsi="Lotus Linotype" w:cs="Lotus Linotype" w:hint="cs"/>
          <w:szCs w:val="22"/>
          <w:rtl/>
        </w:rPr>
        <w:t>198</w:t>
      </w:r>
      <w:r w:rsidRPr="004B4D2E">
        <w:rPr>
          <w:rStyle w:val="a4"/>
          <w:rFonts w:ascii="Lotus Linotype" w:hAnsi="Lotus Linotype" w:cs="Lotus Linotype"/>
          <w:szCs w:val="22"/>
          <w:rtl/>
        </w:rPr>
        <w:t xml:space="preserve"> و صفحات پس از آن همین کتاب درباره</w:t>
      </w:r>
      <w:r w:rsidRPr="004B4D2E">
        <w:rPr>
          <w:rStyle w:val="a4"/>
          <w:rFonts w:ascii="Lotus Linotype" w:hAnsi="Lotus Linotype"/>
          <w:szCs w:val="22"/>
          <w:rtl/>
        </w:rPr>
        <w:t>‌</w:t>
      </w:r>
      <w:r w:rsidRPr="004B4D2E">
        <w:rPr>
          <w:rStyle w:val="a4"/>
          <w:rFonts w:ascii="Lotus Linotype" w:hAnsi="Lotus Linotype" w:cs="Lotus Linotype"/>
          <w:szCs w:val="22"/>
          <w:rtl/>
        </w:rPr>
        <w:t>ی آن سخن گفتیم.</w:t>
      </w:r>
    </w:p>
  </w:footnote>
  <w:footnote w:id="1951">
    <w:p w:rsidR="00336FF5" w:rsidRPr="00656FDF" w:rsidRDefault="00336FF5" w:rsidP="00B92887">
      <w:pPr>
        <w:pStyle w:val="a8"/>
        <w:widowControl w:val="0"/>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«روضات الجنات»، خوانساری (6/</w:t>
      </w:r>
      <w:r>
        <w:rPr>
          <w:rStyle w:val="a4"/>
          <w:rFonts w:ascii="Lotus Linotype" w:hAnsi="Lotus Linotype" w:cs="Lotus Linotype" w:hint="cs"/>
          <w:szCs w:val="22"/>
          <w:rtl/>
        </w:rPr>
        <w:t>118، 176</w:t>
      </w:r>
      <w:r w:rsidRPr="00656FDF">
        <w:rPr>
          <w:rStyle w:val="a4"/>
          <w:rFonts w:ascii="Lotus Linotype" w:hAnsi="Lotus Linotype" w:cs="Lotus Linotype"/>
          <w:szCs w:val="22"/>
          <w:rtl/>
        </w:rPr>
        <w:t>).</w:t>
      </w:r>
    </w:p>
  </w:footnote>
  <w:footnote w:id="1952">
    <w:p w:rsidR="00336FF5" w:rsidRPr="00656FDF" w:rsidRDefault="00336FF5" w:rsidP="00B92887">
      <w:pPr>
        <w:pStyle w:val="a8"/>
        <w:widowControl w:val="0"/>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ابوعبدالله حسین بن سید حیدر</w:t>
      </w:r>
      <w:r>
        <w:rPr>
          <w:rStyle w:val="a4"/>
          <w:rFonts w:ascii="Lotus Linotype" w:hAnsi="Lotus Linotype" w:cs="Lotus Linotype" w:hint="cs"/>
          <w:szCs w:val="22"/>
          <w:rtl/>
        </w:rPr>
        <w:t xml:space="preserve"> </w:t>
      </w:r>
      <w:r w:rsidRPr="00656FDF">
        <w:rPr>
          <w:rStyle w:val="a4"/>
          <w:rFonts w:ascii="Lotus Linotype" w:hAnsi="Lotus Linotype" w:cs="Lotus Linotype"/>
          <w:szCs w:val="22"/>
          <w:rtl/>
        </w:rPr>
        <w:t>بن قمر حسینی کرکی عاملی معروف به مجتهد و مفتی، نویسنده</w:t>
      </w:r>
      <w:r w:rsidRPr="00656FDF">
        <w:rPr>
          <w:rStyle w:val="a4"/>
          <w:rFonts w:ascii="Lotus Linotype" w:hAnsi="Lotus Linotype"/>
          <w:szCs w:val="22"/>
          <w:rtl/>
        </w:rPr>
        <w:t>‌</w:t>
      </w:r>
      <w:r w:rsidRPr="00656FDF">
        <w:rPr>
          <w:rStyle w:val="a4"/>
          <w:rFonts w:ascii="Lotus Linotype" w:hAnsi="Lotus Linotype" w:cs="Lotus Linotype"/>
          <w:szCs w:val="22"/>
          <w:rtl/>
        </w:rPr>
        <w:t>ی کتاب «الاجازات و الرسائل المتفرقه فی مسائل شتی»، متوفای 1076</w:t>
      </w:r>
      <w:r w:rsidR="00B92887">
        <w:rPr>
          <w:rStyle w:val="a4"/>
          <w:rFonts w:ascii="Lotus Linotype" w:hAnsi="Lotus Linotype" w:cs="Lotus Linotype" w:hint="cs"/>
          <w:szCs w:val="22"/>
          <w:rtl/>
        </w:rPr>
        <w:t>هـ</w:t>
      </w:r>
      <w:r w:rsidRPr="00656FDF">
        <w:rPr>
          <w:rStyle w:val="a4"/>
          <w:rFonts w:ascii="Lotus Linotype" w:hAnsi="Lotus Linotype" w:cs="Lotus Linotype"/>
          <w:szCs w:val="22"/>
          <w:rtl/>
        </w:rPr>
        <w:t xml:space="preserve"> «روضات الجنات» (2/327).</w:t>
      </w:r>
    </w:p>
  </w:footnote>
  <w:footnote w:id="1953">
    <w:p w:rsidR="00336FF5" w:rsidRPr="00656FDF" w:rsidRDefault="00336FF5" w:rsidP="00B92887">
      <w:pPr>
        <w:pStyle w:val="a8"/>
        <w:widowControl w:val="0"/>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 ک: «روضات الجنات» (6/114).</w:t>
      </w:r>
    </w:p>
  </w:footnote>
  <w:footnote w:id="1954">
    <w:p w:rsidR="00336FF5" w:rsidRPr="00656FDF" w:rsidRDefault="00336FF5" w:rsidP="00B92887">
      <w:pPr>
        <w:pStyle w:val="a8"/>
        <w:widowControl w:val="0"/>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«الفهرست» طوسی، ص 161.</w:t>
      </w:r>
    </w:p>
  </w:footnote>
  <w:footnote w:id="1955">
    <w:p w:rsidR="00336FF5" w:rsidRPr="00B92887" w:rsidRDefault="00336FF5" w:rsidP="004B4D2E">
      <w:pPr>
        <w:pStyle w:val="a8"/>
        <w:widowControl w:val="0"/>
        <w:spacing w:after="0" w:line="216" w:lineRule="auto"/>
        <w:jc w:val="lowKashida"/>
        <w:rPr>
          <w:rStyle w:val="a4"/>
          <w:rFonts w:ascii="Lotus Linotype" w:hAnsi="Lotus Linotype" w:cs="Lotus Linotype"/>
          <w:spacing w:val="-4"/>
          <w:szCs w:val="22"/>
          <w:rtl/>
        </w:rPr>
      </w:pPr>
      <w:r w:rsidRPr="00B92887">
        <w:rPr>
          <w:rStyle w:val="a4"/>
          <w:rFonts w:ascii="Lotus Linotype" w:hAnsi="Lotus Linotype" w:cs="Lotus Linotype"/>
          <w:spacing w:val="-4"/>
          <w:szCs w:val="22"/>
          <w:rtl/>
        </w:rPr>
        <w:t>(</w:t>
      </w:r>
      <w:r w:rsidRPr="00B92887">
        <w:rPr>
          <w:rStyle w:val="a4"/>
          <w:rFonts w:ascii="Lotus Linotype" w:hAnsi="Lotus Linotype" w:cs="Lotus Linotype"/>
          <w:spacing w:val="-4"/>
          <w:szCs w:val="22"/>
          <w:rtl/>
        </w:rPr>
        <w:footnoteRef/>
      </w:r>
      <w:r w:rsidRPr="00B92887">
        <w:rPr>
          <w:rStyle w:val="a4"/>
          <w:rFonts w:ascii="Lotus Linotype" w:hAnsi="Lotus Linotype" w:cs="Lotus Linotype"/>
          <w:spacing w:val="-4"/>
          <w:szCs w:val="22"/>
          <w:rtl/>
        </w:rPr>
        <w:t>)- اگر کمیته</w:t>
      </w:r>
      <w:r w:rsidRPr="00B92887">
        <w:rPr>
          <w:rStyle w:val="a4"/>
          <w:rFonts w:ascii="Lotus Linotype" w:hAnsi="Lotus Linotype"/>
          <w:spacing w:val="-4"/>
          <w:szCs w:val="22"/>
          <w:rtl/>
        </w:rPr>
        <w:t>‌</w:t>
      </w:r>
      <w:r w:rsidRPr="00B92887">
        <w:rPr>
          <w:rStyle w:val="a4"/>
          <w:rFonts w:ascii="Lotus Linotype" w:hAnsi="Lotus Linotype" w:cs="Lotus Linotype"/>
          <w:spacing w:val="-4"/>
          <w:szCs w:val="22"/>
          <w:rtl/>
        </w:rPr>
        <w:t>ی تخصصی و علمی از علمای اهل سنت تحقیق و بررسی این کتاب</w:t>
      </w:r>
      <w:r w:rsidRPr="00B92887">
        <w:rPr>
          <w:rStyle w:val="a4"/>
          <w:rFonts w:ascii="Lotus Linotype" w:hAnsi="Lotus Linotype"/>
          <w:spacing w:val="-4"/>
          <w:szCs w:val="22"/>
          <w:rtl/>
        </w:rPr>
        <w:t>‌</w:t>
      </w:r>
      <w:r w:rsidRPr="00B92887">
        <w:rPr>
          <w:rStyle w:val="a4"/>
          <w:rFonts w:ascii="Lotus Linotype" w:hAnsi="Lotus Linotype" w:cs="Lotus Linotype"/>
          <w:spacing w:val="-4"/>
          <w:szCs w:val="22"/>
          <w:rtl/>
        </w:rPr>
        <w:t>ها و روایت</w:t>
      </w:r>
      <w:r w:rsidRPr="00B92887">
        <w:rPr>
          <w:rStyle w:val="a4"/>
          <w:rFonts w:ascii="Lotus Linotype" w:hAnsi="Lotus Linotype"/>
          <w:spacing w:val="-4"/>
          <w:szCs w:val="22"/>
          <w:rtl/>
        </w:rPr>
        <w:t>‌</w:t>
      </w:r>
      <w:r w:rsidRPr="00B92887">
        <w:rPr>
          <w:rStyle w:val="a4"/>
          <w:rFonts w:ascii="Lotus Linotype" w:hAnsi="Lotus Linotype" w:cs="Lotus Linotype"/>
          <w:spacing w:val="-4"/>
          <w:szCs w:val="22"/>
          <w:rtl/>
        </w:rPr>
        <w:t>های آنها را از لحاظ متن و سند و صدور حکم مناسب بر آنها را همراه با دلایل و براهین بر عهده می</w:t>
      </w:r>
      <w:r w:rsidRPr="00B92887">
        <w:rPr>
          <w:rStyle w:val="a4"/>
          <w:rFonts w:ascii="Lotus Linotype" w:hAnsi="Lotus Linotype"/>
          <w:spacing w:val="-4"/>
          <w:szCs w:val="22"/>
          <w:rtl/>
        </w:rPr>
        <w:t>‌</w:t>
      </w:r>
      <w:r w:rsidRPr="00B92887">
        <w:rPr>
          <w:rStyle w:val="a4"/>
          <w:rFonts w:ascii="Lotus Linotype" w:hAnsi="Lotus Linotype" w:cs="Lotus Linotype"/>
          <w:spacing w:val="-4"/>
          <w:szCs w:val="22"/>
          <w:rtl/>
        </w:rPr>
        <w:t>گرفت و یا کنفرانسی از علمای صاحب ایمان و درک و فهم و تخصص برای این امر تشکیل می</w:t>
      </w:r>
      <w:r w:rsidRPr="00B92887">
        <w:rPr>
          <w:rStyle w:val="a4"/>
          <w:rFonts w:ascii="Lotus Linotype" w:hAnsi="Lotus Linotype"/>
          <w:spacing w:val="-4"/>
          <w:szCs w:val="22"/>
          <w:rtl/>
        </w:rPr>
        <w:t>‌</w:t>
      </w:r>
      <w:r w:rsidRPr="00B92887">
        <w:rPr>
          <w:rStyle w:val="a4"/>
          <w:rFonts w:ascii="Lotus Linotype" w:hAnsi="Lotus Linotype" w:cs="Lotus Linotype"/>
          <w:spacing w:val="-4"/>
          <w:szCs w:val="22"/>
          <w:rtl/>
        </w:rPr>
        <w:t>شد تا اثری ماندگار در جهان اسلام داشته باشد و نقشه</w:t>
      </w:r>
      <w:r w:rsidRPr="00B92887">
        <w:rPr>
          <w:rStyle w:val="a4"/>
          <w:rFonts w:ascii="Lotus Linotype" w:hAnsi="Lotus Linotype"/>
          <w:spacing w:val="-4"/>
          <w:szCs w:val="22"/>
          <w:rtl/>
        </w:rPr>
        <w:t>‌</w:t>
      </w:r>
      <w:r w:rsidRPr="00B92887">
        <w:rPr>
          <w:rStyle w:val="a4"/>
          <w:rFonts w:ascii="Lotus Linotype" w:hAnsi="Lotus Linotype" w:cs="Lotus Linotype"/>
          <w:spacing w:val="-4"/>
          <w:szCs w:val="22"/>
          <w:rtl/>
        </w:rPr>
        <w:t>ها و توطئه</w:t>
      </w:r>
      <w:r w:rsidRPr="00B92887">
        <w:rPr>
          <w:rStyle w:val="a4"/>
          <w:rFonts w:ascii="Lotus Linotype" w:hAnsi="Lotus Linotype"/>
          <w:spacing w:val="-4"/>
          <w:szCs w:val="22"/>
          <w:rtl/>
        </w:rPr>
        <w:t>‌</w:t>
      </w:r>
      <w:r w:rsidRPr="00B92887">
        <w:rPr>
          <w:rStyle w:val="a4"/>
          <w:rFonts w:ascii="Lotus Linotype" w:hAnsi="Lotus Linotype" w:cs="Lotus Linotype"/>
          <w:spacing w:val="-4"/>
          <w:szCs w:val="22"/>
          <w:rtl/>
        </w:rPr>
        <w:t>های زندیقان نقش بر آب شود و جاهلان و فریب</w:t>
      </w:r>
      <w:r w:rsidRPr="00B92887">
        <w:rPr>
          <w:rStyle w:val="a4"/>
          <w:rFonts w:ascii="Lotus Linotype" w:hAnsi="Lotus Linotype"/>
          <w:spacing w:val="-4"/>
          <w:szCs w:val="22"/>
          <w:rtl/>
        </w:rPr>
        <w:t>‌</w:t>
      </w:r>
      <w:r w:rsidRPr="00B92887">
        <w:rPr>
          <w:rStyle w:val="a4"/>
          <w:rFonts w:ascii="Lotus Linotype" w:hAnsi="Lotus Linotype" w:cs="Lotus Linotype"/>
          <w:spacing w:val="-4"/>
          <w:szCs w:val="22"/>
          <w:rtl/>
        </w:rPr>
        <w:t>خوردگان به خود بیایند، چه قدر خوب بود.</w:t>
      </w:r>
    </w:p>
  </w:footnote>
  <w:footnote w:id="1956">
    <w:p w:rsidR="00336FF5" w:rsidRPr="00656FDF" w:rsidRDefault="00336FF5" w:rsidP="00FA6053">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«الفهرست»، ص </w:t>
      </w:r>
      <w:r>
        <w:rPr>
          <w:rStyle w:val="a4"/>
          <w:rFonts w:ascii="Lotus Linotype" w:hAnsi="Lotus Linotype" w:cs="Lotus Linotype" w:hint="cs"/>
          <w:szCs w:val="22"/>
          <w:rtl/>
        </w:rPr>
        <w:t>24-25</w:t>
      </w:r>
      <w:r w:rsidRPr="00656FDF">
        <w:rPr>
          <w:rStyle w:val="a4"/>
          <w:rFonts w:ascii="Lotus Linotype" w:hAnsi="Lotus Linotype" w:cs="Lotus Linotype"/>
          <w:szCs w:val="22"/>
          <w:rtl/>
        </w:rPr>
        <w:t>.</w:t>
      </w:r>
    </w:p>
  </w:footnote>
  <w:footnote w:id="195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مقدمه</w:t>
      </w:r>
      <w:r w:rsidRPr="00656FDF">
        <w:rPr>
          <w:rStyle w:val="a4"/>
          <w:rFonts w:ascii="Lotus Linotype" w:hAnsi="Lotus Linotype"/>
          <w:szCs w:val="22"/>
          <w:rtl/>
        </w:rPr>
        <w:t>‌</w:t>
      </w:r>
      <w:r w:rsidRPr="00656FDF">
        <w:rPr>
          <w:rStyle w:val="a4"/>
          <w:rFonts w:ascii="Lotus Linotype" w:hAnsi="Lotus Linotype" w:cs="Lotus Linotype"/>
          <w:szCs w:val="22"/>
          <w:rtl/>
        </w:rPr>
        <w:t>ی «الکافی»، ص 9.</w:t>
      </w:r>
    </w:p>
  </w:footnote>
  <w:footnote w:id="1958">
    <w:p w:rsidR="00336FF5" w:rsidRPr="00656FDF" w:rsidRDefault="00336FF5" w:rsidP="00B92887">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برخی از علمای اهل سنت هند، پاکستان و عراق در نقد تشیع از همین روش استفاده کرده</w:t>
      </w:r>
      <w:r w:rsidRPr="00656FDF">
        <w:rPr>
          <w:rStyle w:val="a4"/>
          <w:rFonts w:ascii="Lotus Linotype" w:hAnsi="Lotus Linotype"/>
          <w:szCs w:val="22"/>
          <w:rtl/>
        </w:rPr>
        <w:t>‌</w:t>
      </w:r>
      <w:r w:rsidRPr="00656FDF">
        <w:rPr>
          <w:rStyle w:val="a4"/>
          <w:rFonts w:ascii="Lotus Linotype" w:hAnsi="Lotus Linotype" w:cs="Lotus Linotype"/>
          <w:szCs w:val="22"/>
          <w:rtl/>
        </w:rPr>
        <w:t>اند از جمله شاه عبدالعزیز دهلوی در «تحفه</w:t>
      </w:r>
      <w:r w:rsidRPr="00656FDF">
        <w:rPr>
          <w:rStyle w:val="a4"/>
          <w:rFonts w:ascii="Lotus Linotype" w:hAnsi="Lotus Linotype"/>
          <w:szCs w:val="22"/>
          <w:rtl/>
        </w:rPr>
        <w:t>‌</w:t>
      </w:r>
      <w:r w:rsidRPr="00656FDF">
        <w:rPr>
          <w:rStyle w:val="a4"/>
          <w:rFonts w:ascii="Lotus Linotype" w:hAnsi="Lotus Linotype" w:cs="Lotus Linotype"/>
          <w:szCs w:val="22"/>
          <w:rtl/>
        </w:rPr>
        <w:t>ی اثناعشریه»، شیخ محمد خواجه نصرالله حسینی صدیقی هندی در کتابش «الصواعق المحرقه» (هر دو نفر فوق ا</w:t>
      </w:r>
      <w:r>
        <w:rPr>
          <w:rStyle w:val="a4"/>
          <w:rFonts w:ascii="Lotus Linotype" w:hAnsi="Lotus Linotype" w:cs="Lotus Linotype"/>
          <w:szCs w:val="22"/>
          <w:rtl/>
        </w:rPr>
        <w:t>ز علمای هندند) و شیخ محمد عبدال</w:t>
      </w:r>
      <w:r w:rsidRPr="00656FDF">
        <w:rPr>
          <w:rStyle w:val="a4"/>
          <w:rFonts w:ascii="Lotus Linotype" w:hAnsi="Lotus Linotype" w:cs="Lotus Linotype"/>
          <w:szCs w:val="22"/>
          <w:rtl/>
        </w:rPr>
        <w:t>ستار صاحب تونسوی و محمد صدیق در بسیاری از کتاب</w:t>
      </w:r>
      <w:r w:rsidRPr="00656FDF">
        <w:rPr>
          <w:rStyle w:val="a4"/>
          <w:rFonts w:ascii="Lotus Linotype" w:hAnsi="Lotus Linotype"/>
          <w:szCs w:val="22"/>
          <w:rtl/>
        </w:rPr>
        <w:t>‌</w:t>
      </w:r>
      <w:r w:rsidRPr="00656FDF">
        <w:rPr>
          <w:rStyle w:val="a4"/>
          <w:rFonts w:ascii="Lotus Linotype" w:hAnsi="Lotus Linotype" w:cs="Lotus Linotype"/>
          <w:szCs w:val="22"/>
          <w:rtl/>
        </w:rPr>
        <w:t>ها و رساله</w:t>
      </w:r>
      <w:r w:rsidRPr="00656FDF">
        <w:rPr>
          <w:rStyle w:val="a4"/>
          <w:rFonts w:ascii="Lotus Linotype" w:hAnsi="Lotus Linotype"/>
          <w:szCs w:val="22"/>
          <w:rtl/>
        </w:rPr>
        <w:t>‌</w:t>
      </w:r>
      <w:r w:rsidRPr="00656FDF">
        <w:rPr>
          <w:rStyle w:val="a4"/>
          <w:rFonts w:ascii="Lotus Linotype" w:hAnsi="Lotus Linotype" w:cs="Lotus Linotype"/>
          <w:szCs w:val="22"/>
          <w:rtl/>
        </w:rPr>
        <w:t>هایی که به زبان اردو نوشته</w:t>
      </w:r>
      <w:r w:rsidRPr="00656FDF">
        <w:rPr>
          <w:rStyle w:val="a4"/>
          <w:rFonts w:ascii="Lotus Linotype" w:hAnsi="Lotus Linotype"/>
          <w:szCs w:val="22"/>
          <w:rtl/>
        </w:rPr>
        <w:t>‌</w:t>
      </w:r>
      <w:r w:rsidRPr="00656FDF">
        <w:rPr>
          <w:rStyle w:val="a4"/>
          <w:rFonts w:ascii="Lotus Linotype" w:hAnsi="Lotus Linotype" w:cs="Lotus Linotype"/>
          <w:szCs w:val="22"/>
          <w:rtl/>
        </w:rPr>
        <w:t>اند (و این دو نفر از پاکستانند) و شیخ محمد شکری آلوسی و وی ظاهراً با تأثیرپذیری از علمای هند اقدام به این کار کرده است.</w:t>
      </w:r>
    </w:p>
    <w:p w:rsidR="00336FF5" w:rsidRPr="00656FDF" w:rsidRDefault="00336FF5" w:rsidP="00B92887">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کوثری می</w:t>
      </w:r>
      <w:r w:rsidRPr="00656FDF">
        <w:rPr>
          <w:rStyle w:val="a4"/>
          <w:rFonts w:ascii="Lotus Linotype" w:hAnsi="Lotus Linotype"/>
          <w:szCs w:val="22"/>
          <w:rtl/>
        </w:rPr>
        <w:t>‌</w:t>
      </w:r>
      <w:r w:rsidRPr="00656FDF">
        <w:rPr>
          <w:rStyle w:val="a4"/>
          <w:rFonts w:ascii="Lotus Linotype" w:hAnsi="Lotus Linotype" w:cs="Lotus Linotype"/>
          <w:szCs w:val="22"/>
          <w:rtl/>
        </w:rPr>
        <w:t>گوید کتاب «تحفه</w:t>
      </w:r>
      <w:r w:rsidRPr="00656FDF">
        <w:rPr>
          <w:rStyle w:val="a4"/>
          <w:rFonts w:ascii="Lotus Linotype" w:hAnsi="Lotus Linotype"/>
          <w:szCs w:val="22"/>
          <w:rtl/>
        </w:rPr>
        <w:t>‌</w:t>
      </w:r>
      <w:r w:rsidRPr="00656FDF">
        <w:rPr>
          <w:rStyle w:val="a4"/>
          <w:rFonts w:ascii="Lotus Linotype" w:hAnsi="Lotus Linotype" w:cs="Lotus Linotype"/>
          <w:szCs w:val="22"/>
          <w:rtl/>
        </w:rPr>
        <w:t>ی اثناعشری» ـ که از همین روش پیروی می</w:t>
      </w:r>
      <w:r w:rsidRPr="00656FDF">
        <w:rPr>
          <w:rStyle w:val="a4"/>
          <w:rFonts w:ascii="Lotus Linotype" w:hAnsi="Lotus Linotype"/>
          <w:szCs w:val="22"/>
          <w:rtl/>
        </w:rPr>
        <w:t>‌</w:t>
      </w:r>
      <w:r w:rsidRPr="00656FDF">
        <w:rPr>
          <w:rStyle w:val="a4"/>
          <w:rFonts w:ascii="Lotus Linotype" w:hAnsi="Lotus Linotype" w:cs="Lotus Linotype"/>
          <w:szCs w:val="22"/>
          <w:rtl/>
        </w:rPr>
        <w:t xml:space="preserve">کند ـ نقش بسیاری در کند کردن غلو روافض در هند داشته است. «مقالات»، کوثری (ص </w:t>
      </w:r>
      <w:r>
        <w:rPr>
          <w:rStyle w:val="a4"/>
          <w:rFonts w:ascii="Lotus Linotype" w:hAnsi="Lotus Linotype" w:cs="Lotus Linotype" w:hint="cs"/>
          <w:szCs w:val="22"/>
          <w:rtl/>
        </w:rPr>
        <w:t>154-155</w:t>
      </w:r>
      <w:r w:rsidRPr="00656FDF">
        <w:rPr>
          <w:rStyle w:val="a4"/>
          <w:rFonts w:ascii="Lotus Linotype" w:hAnsi="Lotus Linotype" w:cs="Lotus Linotype"/>
          <w:szCs w:val="22"/>
          <w:rtl/>
        </w:rPr>
        <w:t>).</w:t>
      </w:r>
    </w:p>
  </w:footnote>
  <w:footnote w:id="1959">
    <w:p w:rsidR="00336FF5" w:rsidRPr="00656FDF" w:rsidRDefault="00336FF5" w:rsidP="00B92887">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«نهج</w:t>
      </w:r>
      <w:r w:rsidRPr="00656FDF">
        <w:rPr>
          <w:rStyle w:val="a4"/>
          <w:rFonts w:ascii="Lotus Linotype" w:hAnsi="Lotus Linotype"/>
          <w:szCs w:val="22"/>
          <w:rtl/>
        </w:rPr>
        <w:t>‌</w:t>
      </w:r>
      <w:r w:rsidRPr="00656FDF">
        <w:rPr>
          <w:rStyle w:val="a4"/>
          <w:rFonts w:ascii="Lotus Linotype" w:hAnsi="Lotus Linotype" w:cs="Lotus Linotype"/>
          <w:szCs w:val="22"/>
          <w:rtl/>
        </w:rPr>
        <w:t>البلاغه»، ص 136.</w:t>
      </w:r>
    </w:p>
  </w:footnote>
  <w:footnote w:id="1960">
    <w:p w:rsidR="00336FF5" w:rsidRPr="00656FDF" w:rsidRDefault="00336FF5" w:rsidP="00B92887">
      <w:pPr>
        <w:pStyle w:val="a8"/>
        <w:widowControl w:val="0"/>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«تعلیقات علی ردود الشیعه»، محمود شکری آلوسی (کتاب خطی).</w:t>
      </w:r>
    </w:p>
  </w:footnote>
  <w:footnote w:id="1961">
    <w:p w:rsidR="00336FF5" w:rsidRPr="00656FDF" w:rsidRDefault="00336FF5" w:rsidP="00B92887">
      <w:pPr>
        <w:pStyle w:val="a8"/>
        <w:widowControl w:val="0"/>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«نهج</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البلاغه»، (ص </w:t>
      </w:r>
      <w:r>
        <w:rPr>
          <w:rStyle w:val="a4"/>
          <w:rFonts w:ascii="Lotus Linotype" w:hAnsi="Lotus Linotype" w:cs="Lotus Linotype" w:hint="cs"/>
          <w:szCs w:val="22"/>
          <w:rtl/>
        </w:rPr>
        <w:t>366-367</w:t>
      </w:r>
      <w:r w:rsidRPr="00656FDF">
        <w:rPr>
          <w:rStyle w:val="a4"/>
          <w:rFonts w:ascii="Lotus Linotype" w:hAnsi="Lotus Linotype" w:cs="Lotus Linotype"/>
          <w:szCs w:val="22"/>
          <w:rtl/>
        </w:rPr>
        <w:t>).</w:t>
      </w:r>
    </w:p>
  </w:footnote>
  <w:footnote w:id="1962">
    <w:p w:rsidR="00336FF5" w:rsidRPr="00656FDF" w:rsidRDefault="00336FF5" w:rsidP="00B92887">
      <w:pPr>
        <w:pStyle w:val="a8"/>
        <w:widowControl w:val="0"/>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«نهج</w:t>
      </w:r>
      <w:r w:rsidRPr="00656FDF">
        <w:rPr>
          <w:rStyle w:val="a4"/>
          <w:rFonts w:ascii="Lotus Linotype" w:hAnsi="Lotus Linotype"/>
          <w:szCs w:val="22"/>
          <w:rtl/>
        </w:rPr>
        <w:t>‌</w:t>
      </w:r>
      <w:r w:rsidRPr="00656FDF">
        <w:rPr>
          <w:rStyle w:val="a4"/>
          <w:rFonts w:ascii="Lotus Linotype" w:hAnsi="Lotus Linotype" w:cs="Lotus Linotype"/>
          <w:szCs w:val="22"/>
          <w:rtl/>
        </w:rPr>
        <w:t>البلاغة»، ص 322.</w:t>
      </w:r>
    </w:p>
  </w:footnote>
  <w:footnote w:id="1963">
    <w:p w:rsidR="00336FF5" w:rsidRPr="00656FDF" w:rsidRDefault="00336FF5" w:rsidP="00B92887">
      <w:pPr>
        <w:pStyle w:val="a8"/>
        <w:widowControl w:val="0"/>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«مسند امام احمد» (2/242) به شماره (1078) احمد شاکر گفته است، سند این روایت صحیح است. این حدیث در «مجمع</w:t>
      </w:r>
      <w:r w:rsidRPr="00656FDF">
        <w:rPr>
          <w:rStyle w:val="a4"/>
          <w:rFonts w:ascii="Lotus Linotype" w:hAnsi="Lotus Linotype"/>
          <w:szCs w:val="22"/>
          <w:rtl/>
        </w:rPr>
        <w:t>‌</w:t>
      </w:r>
      <w:r w:rsidRPr="00656FDF">
        <w:rPr>
          <w:rStyle w:val="a4"/>
          <w:rFonts w:ascii="Lotus Linotype" w:hAnsi="Lotus Linotype" w:cs="Lotus Linotype"/>
          <w:szCs w:val="22"/>
          <w:rtl/>
        </w:rPr>
        <w:t>الزوائد» هم آمده است (</w:t>
      </w:r>
      <w:r>
        <w:rPr>
          <w:rStyle w:val="a4"/>
          <w:rFonts w:ascii="Lotus Linotype" w:hAnsi="Lotus Linotype" w:cs="Lotus Linotype" w:hint="cs"/>
          <w:szCs w:val="22"/>
          <w:rtl/>
        </w:rPr>
        <w:t>9</w:t>
      </w:r>
      <w:r w:rsidRPr="00656FDF">
        <w:rPr>
          <w:rStyle w:val="a4"/>
          <w:rFonts w:ascii="Lotus Linotype" w:hAnsi="Lotus Linotype" w:cs="Lotus Linotype"/>
          <w:szCs w:val="22"/>
          <w:rtl/>
        </w:rPr>
        <w:t>/137) و هیثمی گفته است : «این حدیث را احمد و ابویعلی روایت کرده</w:t>
      </w:r>
      <w:r w:rsidRPr="00656FDF">
        <w:rPr>
          <w:rStyle w:val="a4"/>
          <w:rFonts w:ascii="Lotus Linotype" w:hAnsi="Lotus Linotype"/>
          <w:szCs w:val="22"/>
          <w:rtl/>
        </w:rPr>
        <w:t>‌</w:t>
      </w:r>
      <w:r w:rsidRPr="00656FDF">
        <w:rPr>
          <w:rStyle w:val="a4"/>
          <w:rFonts w:ascii="Lotus Linotype" w:hAnsi="Lotus Linotype" w:cs="Lotus Linotype"/>
          <w:szCs w:val="22"/>
          <w:rtl/>
        </w:rPr>
        <w:t>اند و رجال آن رجال صحیح هستند. و بزار نیز آن را با سند حسن روایت کرده است.</w:t>
      </w:r>
    </w:p>
  </w:footnote>
  <w:footnote w:id="1964">
    <w:p w:rsidR="00336FF5" w:rsidRPr="00656FDF" w:rsidRDefault="00336FF5" w:rsidP="00B92887">
      <w:pPr>
        <w:pStyle w:val="a8"/>
        <w:widowControl w:val="0"/>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«مسند» (2/340)، شماره (1339) احمد شاکر گفته است سند آن صحیح است.</w:t>
      </w:r>
    </w:p>
  </w:footnote>
  <w:footnote w:id="1965">
    <w:p w:rsidR="00336FF5" w:rsidRPr="0000564E" w:rsidRDefault="00336FF5" w:rsidP="00B92887">
      <w:pPr>
        <w:pStyle w:val="a8"/>
        <w:widowControl w:val="0"/>
        <w:spacing w:after="0" w:line="214" w:lineRule="auto"/>
        <w:jc w:val="lowKashida"/>
        <w:rPr>
          <w:rStyle w:val="a4"/>
          <w:rFonts w:ascii="Lotus Linotype" w:hAnsi="Lotus Linotype" w:cs="Lotus Linotype" w:hint="cs"/>
          <w:spacing w:val="-4"/>
          <w:szCs w:val="22"/>
          <w:rtl/>
        </w:rPr>
      </w:pPr>
      <w:r w:rsidRPr="00B92887">
        <w:rPr>
          <w:rStyle w:val="a4"/>
          <w:rFonts w:ascii="Lotus Linotype" w:hAnsi="Lotus Linotype" w:cs="Lotus Linotype"/>
          <w:spacing w:val="-4"/>
          <w:szCs w:val="22"/>
          <w:rtl/>
        </w:rPr>
        <w:t>(</w:t>
      </w:r>
      <w:r w:rsidRPr="00B92887">
        <w:rPr>
          <w:rStyle w:val="a4"/>
          <w:rFonts w:ascii="Lotus Linotype" w:hAnsi="Lotus Linotype" w:cs="Lotus Linotype"/>
          <w:spacing w:val="-4"/>
          <w:szCs w:val="22"/>
          <w:rtl/>
        </w:rPr>
        <w:footnoteRef/>
      </w:r>
      <w:r w:rsidRPr="00B92887">
        <w:rPr>
          <w:rStyle w:val="a4"/>
          <w:rFonts w:ascii="Lotus Linotype" w:hAnsi="Lotus Linotype" w:cs="Lotus Linotype"/>
          <w:spacing w:val="-4"/>
          <w:szCs w:val="22"/>
          <w:rtl/>
        </w:rPr>
        <w:t>)- ر. ک به: «السنن الکبری»، دار قطنی (8/149) و «البدایه و النهایه» (5/</w:t>
      </w:r>
      <w:r w:rsidRPr="00B92887">
        <w:rPr>
          <w:rStyle w:val="a4"/>
          <w:rFonts w:ascii="Lotus Linotype" w:hAnsi="Lotus Linotype" w:cs="Lotus Linotype" w:hint="cs"/>
          <w:spacing w:val="-4"/>
          <w:szCs w:val="22"/>
          <w:rtl/>
        </w:rPr>
        <w:t>250-251</w:t>
      </w:r>
      <w:r w:rsidRPr="00B92887">
        <w:rPr>
          <w:rStyle w:val="a4"/>
          <w:rFonts w:ascii="Lotus Linotype" w:hAnsi="Lotus Linotype" w:cs="Lotus Linotype"/>
          <w:spacing w:val="-4"/>
          <w:szCs w:val="22"/>
          <w:rtl/>
        </w:rPr>
        <w:t>) و (7/</w:t>
      </w:r>
      <w:r w:rsidRPr="00B92887">
        <w:rPr>
          <w:rStyle w:val="a4"/>
          <w:rFonts w:ascii="Lotus Linotype" w:hAnsi="Lotus Linotype" w:cs="Lotus Linotype" w:hint="cs"/>
          <w:spacing w:val="-4"/>
          <w:szCs w:val="22"/>
          <w:rtl/>
        </w:rPr>
        <w:t>324</w:t>
      </w:r>
      <w:r w:rsidRPr="00B92887">
        <w:rPr>
          <w:rStyle w:val="a4"/>
          <w:rFonts w:ascii="Lotus Linotype" w:hAnsi="Lotus Linotype" w:cs="Lotus Linotype"/>
          <w:spacing w:val="-4"/>
          <w:szCs w:val="22"/>
          <w:rtl/>
        </w:rPr>
        <w:t>-</w:t>
      </w:r>
      <w:r w:rsidRPr="0000564E">
        <w:rPr>
          <w:rStyle w:val="a4"/>
          <w:rFonts w:ascii="Lotus Linotype" w:hAnsi="Lotus Linotype" w:cs="Lotus Linotype" w:hint="cs"/>
          <w:spacing w:val="-4"/>
          <w:szCs w:val="22"/>
          <w:rtl/>
        </w:rPr>
        <w:t>325</w:t>
      </w:r>
      <w:r w:rsidRPr="0000564E">
        <w:rPr>
          <w:rStyle w:val="a4"/>
          <w:rFonts w:ascii="Lotus Linotype" w:hAnsi="Lotus Linotype" w:cs="Lotus Linotype"/>
          <w:spacing w:val="-4"/>
          <w:szCs w:val="22"/>
          <w:rtl/>
        </w:rPr>
        <w:t>).</w:t>
      </w:r>
      <w:r w:rsidR="0086078A">
        <w:rPr>
          <w:rStyle w:val="a4"/>
          <w:rFonts w:ascii="Lotus Linotype" w:hAnsi="Lotus Linotype" w:cs="Lotus Linotype" w:hint="cs"/>
          <w:spacing w:val="-4"/>
          <w:szCs w:val="22"/>
          <w:rtl/>
        </w:rPr>
        <w:t>بنظرم مقصود مؤلف از السنن الكبرى، الدارقطني، اشتباه باشد والسنن الكبرى للبيهقي است (مترجم).</w:t>
      </w:r>
    </w:p>
  </w:footnote>
  <w:footnote w:id="1966">
    <w:p w:rsidR="00336FF5" w:rsidRPr="003A5F1A" w:rsidRDefault="00336FF5" w:rsidP="00B92887">
      <w:pPr>
        <w:pStyle w:val="a8"/>
        <w:widowControl w:val="0"/>
        <w:spacing w:after="0" w:line="214"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حدیث را کسانی ناآگاه وضع کرده</w:t>
      </w:r>
      <w:r w:rsidRPr="00656FDF">
        <w:rPr>
          <w:rStyle w:val="a4"/>
          <w:rFonts w:ascii="Lotus Linotype" w:hAnsi="Lotus Linotype"/>
          <w:szCs w:val="22"/>
          <w:rtl/>
        </w:rPr>
        <w:t>‌</w:t>
      </w:r>
      <w:r w:rsidRPr="00656FDF">
        <w:rPr>
          <w:rStyle w:val="a4"/>
          <w:rFonts w:ascii="Lotus Linotype" w:hAnsi="Lotus Linotype" w:cs="Lotus Linotype"/>
          <w:szCs w:val="22"/>
          <w:rtl/>
        </w:rPr>
        <w:t>اند، چرا که تنها تعداد صحابه</w:t>
      </w:r>
      <w:r w:rsidRPr="00656FDF">
        <w:rPr>
          <w:rStyle w:val="a4"/>
          <w:rFonts w:ascii="Lotus Linotype" w:hAnsi="Lotus Linotype"/>
          <w:szCs w:val="22"/>
          <w:rtl/>
        </w:rPr>
        <w:t>‌</w:t>
      </w:r>
      <w:r w:rsidRPr="00656FDF">
        <w:rPr>
          <w:rStyle w:val="a4"/>
          <w:rFonts w:ascii="Lotus Linotype" w:hAnsi="Lotus Linotype" w:cs="Lotus Linotype"/>
          <w:szCs w:val="22"/>
          <w:rtl/>
        </w:rPr>
        <w:t>ای که در جنگ حنین شرکت داشتند، علاوه بر زنان و بچه</w:t>
      </w:r>
      <w:r w:rsidRPr="00656FDF">
        <w:rPr>
          <w:rStyle w:val="a4"/>
          <w:rFonts w:ascii="Lotus Linotype" w:hAnsi="Lotus Linotype"/>
          <w:szCs w:val="22"/>
          <w:rtl/>
        </w:rPr>
        <w:t>‌</w:t>
      </w:r>
      <w:r w:rsidRPr="00656FDF">
        <w:rPr>
          <w:rStyle w:val="a4"/>
          <w:rFonts w:ascii="Lotus Linotype" w:hAnsi="Lotus Linotype" w:cs="Lotus Linotype"/>
          <w:szCs w:val="22"/>
          <w:rtl/>
        </w:rPr>
        <w:t>ها و غیره، دوازده هزار نفر بودند و پس از آن قبیله</w:t>
      </w:r>
      <w:r w:rsidRPr="00656FDF">
        <w:rPr>
          <w:rStyle w:val="a4"/>
          <w:rFonts w:ascii="Lotus Linotype" w:hAnsi="Lotus Linotype"/>
          <w:szCs w:val="22"/>
          <w:rtl/>
        </w:rPr>
        <w:t>‌</w:t>
      </w:r>
      <w:r w:rsidRPr="00656FDF">
        <w:rPr>
          <w:rStyle w:val="a4"/>
          <w:rFonts w:ascii="Lotus Linotype" w:hAnsi="Lotus Linotype" w:cs="Lotus Linotype"/>
          <w:szCs w:val="22"/>
          <w:rtl/>
        </w:rPr>
        <w:t xml:space="preserve">ی هوازن مسلمان شد و نزد </w:t>
      </w:r>
      <w:r w:rsidRPr="003A5F1A">
        <w:rPr>
          <w:rStyle w:val="a4"/>
          <w:rFonts w:ascii="Lotus Linotype" w:hAnsi="Lotus Linotype" w:cs="Lotus Linotype"/>
          <w:szCs w:val="22"/>
          <w:rtl/>
        </w:rPr>
        <w:t>پیامبر</w:t>
      </w:r>
      <w:r w:rsidRPr="003A5F1A">
        <w:rPr>
          <w:rStyle w:val="a4"/>
          <w:rFonts w:ascii="Lotus Linotype" w:hAnsi="Lotus Linotype" w:cs="Lotus Linotype" w:hint="cs"/>
          <w:szCs w:val="22"/>
          <w:rtl/>
        </w:rPr>
        <w:t xml:space="preserve"> </w:t>
      </w:r>
      <w:r w:rsidRPr="003A5F1A">
        <w:rPr>
          <w:rStyle w:val="a4"/>
          <w:rFonts w:ascii="Lotus Linotype" w:hAnsi="Lotus Linotype" w:cs="CTraditional Arabic" w:hint="cs"/>
          <w:sz w:val="20"/>
          <w:szCs w:val="20"/>
          <w:rtl/>
        </w:rPr>
        <w:t>ص</w:t>
      </w:r>
      <w:r w:rsidRPr="003A5F1A">
        <w:rPr>
          <w:rStyle w:val="a4"/>
          <w:rFonts w:ascii="Lotus Linotype" w:hAnsi="Lotus Linotype" w:cs="Lotus Linotype"/>
          <w:szCs w:val="22"/>
          <w:rtl/>
        </w:rPr>
        <w:t xml:space="preserve"> آمد و مکه و مدینه پر از مردم بودند و نیز تمام قبایل عربی</w:t>
      </w:r>
      <w:r w:rsidRPr="003A5F1A">
        <w:rPr>
          <w:rStyle w:val="a4"/>
          <w:rFonts w:ascii="Lotus Linotype" w:hAnsi="Lotus Linotype"/>
          <w:szCs w:val="22"/>
          <w:rtl/>
        </w:rPr>
        <w:t>‌</w:t>
      </w:r>
      <w:r w:rsidRPr="003A5F1A">
        <w:rPr>
          <w:rStyle w:val="a4"/>
          <w:rFonts w:ascii="Lotus Linotype" w:hAnsi="Lotus Linotype" w:cs="Lotus Linotype"/>
          <w:szCs w:val="22"/>
          <w:rtl/>
        </w:rPr>
        <w:t>ای که پیامبر</w:t>
      </w:r>
      <w:r w:rsidRPr="003A5F1A">
        <w:rPr>
          <w:rStyle w:val="a4"/>
          <w:rFonts w:ascii="Lotus Linotype" w:hAnsi="Lotus Linotype" w:cs="Lotus Linotype" w:hint="cs"/>
          <w:szCs w:val="22"/>
          <w:rtl/>
        </w:rPr>
        <w:t xml:space="preserve"> </w:t>
      </w:r>
      <w:r w:rsidRPr="003A5F1A">
        <w:rPr>
          <w:rStyle w:val="a4"/>
          <w:rFonts w:ascii="Lotus Linotype" w:hAnsi="Lotus Linotype" w:cs="CTraditional Arabic" w:hint="cs"/>
          <w:sz w:val="20"/>
          <w:szCs w:val="20"/>
          <w:rtl/>
        </w:rPr>
        <w:t>ص</w:t>
      </w:r>
      <w:r w:rsidRPr="003A5F1A">
        <w:rPr>
          <w:rStyle w:val="a4"/>
          <w:rFonts w:ascii="Lotus Linotype" w:hAnsi="Lotus Linotype" w:cs="Lotus Linotype"/>
          <w:szCs w:val="22"/>
          <w:rtl/>
        </w:rPr>
        <w:t xml:space="preserve"> از منطقه</w:t>
      </w:r>
      <w:r w:rsidRPr="003A5F1A">
        <w:rPr>
          <w:rStyle w:val="a4"/>
          <w:rFonts w:ascii="Lotus Linotype" w:hAnsi="Lotus Linotype"/>
          <w:szCs w:val="22"/>
          <w:rtl/>
        </w:rPr>
        <w:t>‌</w:t>
      </w:r>
      <w:r w:rsidRPr="003A5F1A">
        <w:rPr>
          <w:rStyle w:val="a4"/>
          <w:rFonts w:ascii="Lotus Linotype" w:hAnsi="Lotus Linotype" w:cs="Lotus Linotype"/>
          <w:szCs w:val="22"/>
          <w:rtl/>
        </w:rPr>
        <w:t>ی ایشان عبور می</w:t>
      </w:r>
      <w:r w:rsidRPr="003A5F1A">
        <w:rPr>
          <w:rStyle w:val="a4"/>
          <w:rFonts w:ascii="Lotus Linotype" w:hAnsi="Lotus Linotype"/>
          <w:szCs w:val="22"/>
          <w:rtl/>
        </w:rPr>
        <w:t>‌</w:t>
      </w:r>
      <w:r w:rsidRPr="003A5F1A">
        <w:rPr>
          <w:rStyle w:val="a4"/>
          <w:rFonts w:ascii="Lotus Linotype" w:hAnsi="Lotus Linotype" w:cs="Lotus Linotype"/>
          <w:szCs w:val="22"/>
          <w:rtl/>
        </w:rPr>
        <w:t>کرد مسلمان بودند. پس همه</w:t>
      </w:r>
      <w:r w:rsidRPr="003A5F1A">
        <w:rPr>
          <w:rStyle w:val="a4"/>
          <w:rFonts w:ascii="Lotus Linotype" w:hAnsi="Lotus Linotype"/>
          <w:szCs w:val="22"/>
          <w:rtl/>
        </w:rPr>
        <w:t>‌</w:t>
      </w:r>
      <w:r w:rsidRPr="003A5F1A">
        <w:rPr>
          <w:rStyle w:val="a4"/>
          <w:rFonts w:ascii="Lotus Linotype" w:hAnsi="Lotus Linotype" w:cs="Lotus Linotype"/>
          <w:szCs w:val="22"/>
          <w:rtl/>
        </w:rPr>
        <w:t>ی اینها صحابی بوده</w:t>
      </w:r>
      <w:r w:rsidRPr="003A5F1A">
        <w:rPr>
          <w:rStyle w:val="a4"/>
          <w:rFonts w:ascii="Lotus Linotype" w:hAnsi="Lotus Linotype"/>
          <w:szCs w:val="22"/>
          <w:rtl/>
        </w:rPr>
        <w:t>‌</w:t>
      </w:r>
      <w:r w:rsidRPr="003A5F1A">
        <w:rPr>
          <w:rStyle w:val="a4"/>
          <w:rFonts w:ascii="Lotus Linotype" w:hAnsi="Lotus Linotype" w:cs="Lotus Linotype"/>
          <w:szCs w:val="22"/>
          <w:rtl/>
        </w:rPr>
        <w:t>اند و در غزوه</w:t>
      </w:r>
      <w:r w:rsidRPr="003A5F1A">
        <w:rPr>
          <w:rStyle w:val="a4"/>
          <w:rFonts w:ascii="Lotus Linotype" w:hAnsi="Lotus Linotype"/>
          <w:szCs w:val="22"/>
          <w:rtl/>
        </w:rPr>
        <w:t>‌</w:t>
      </w:r>
      <w:r w:rsidRPr="003A5F1A">
        <w:rPr>
          <w:rStyle w:val="a4"/>
          <w:rFonts w:ascii="Lotus Linotype" w:hAnsi="Lotus Linotype" w:cs="Lotus Linotype"/>
          <w:szCs w:val="22"/>
          <w:rtl/>
        </w:rPr>
        <w:t>ی تبوک افراد بسیار زیادی با پیامبر</w:t>
      </w:r>
      <w:r w:rsidRPr="003A5F1A">
        <w:rPr>
          <w:rStyle w:val="a4"/>
          <w:rFonts w:ascii="Lotus Linotype" w:hAnsi="Lotus Linotype" w:cs="Lotus Linotype" w:hint="cs"/>
          <w:szCs w:val="22"/>
          <w:rtl/>
        </w:rPr>
        <w:t xml:space="preserve"> </w:t>
      </w:r>
      <w:r w:rsidRPr="003A5F1A">
        <w:rPr>
          <w:rStyle w:val="a4"/>
          <w:rFonts w:ascii="Lotus Linotype" w:hAnsi="Lotus Linotype" w:cs="CTraditional Arabic" w:hint="cs"/>
          <w:sz w:val="20"/>
          <w:szCs w:val="20"/>
          <w:rtl/>
        </w:rPr>
        <w:t>ص</w:t>
      </w:r>
      <w:r w:rsidRPr="003A5F1A">
        <w:rPr>
          <w:rStyle w:val="a4"/>
          <w:rFonts w:ascii="Lotus Linotype" w:hAnsi="Lotus Linotype" w:cs="Lotus Linotype"/>
          <w:szCs w:val="22"/>
          <w:rtl/>
        </w:rPr>
        <w:t xml:space="preserve"> شرکت داشتند که اسامی آنها در دفتر و دیوان نمی</w:t>
      </w:r>
      <w:r w:rsidRPr="003A5F1A">
        <w:rPr>
          <w:rStyle w:val="a4"/>
          <w:rFonts w:ascii="Lotus Linotype" w:hAnsi="Lotus Linotype"/>
          <w:szCs w:val="22"/>
          <w:rtl/>
        </w:rPr>
        <w:t>‌</w:t>
      </w:r>
      <w:r w:rsidRPr="003A5F1A">
        <w:rPr>
          <w:rStyle w:val="a4"/>
          <w:rFonts w:ascii="Lotus Linotype" w:hAnsi="Lotus Linotype" w:cs="Lotus Linotype"/>
          <w:szCs w:val="22"/>
          <w:rtl/>
        </w:rPr>
        <w:t>گنجید و همچنین در حجةالوداع افراد زیادی شرکت داشتند و همه</w:t>
      </w:r>
      <w:r w:rsidRPr="003A5F1A">
        <w:rPr>
          <w:rStyle w:val="a4"/>
          <w:rFonts w:ascii="Lotus Linotype" w:hAnsi="Lotus Linotype"/>
          <w:szCs w:val="22"/>
          <w:rtl/>
        </w:rPr>
        <w:t>‌</w:t>
      </w:r>
      <w:r w:rsidRPr="003A5F1A">
        <w:rPr>
          <w:rStyle w:val="a4"/>
          <w:rFonts w:ascii="Lotus Linotype" w:hAnsi="Lotus Linotype" w:cs="Lotus Linotype"/>
          <w:szCs w:val="22"/>
          <w:rtl/>
        </w:rPr>
        <w:t>ی اینها صحابه شمرده می</w:t>
      </w:r>
      <w:r w:rsidRPr="003A5F1A">
        <w:rPr>
          <w:rStyle w:val="a4"/>
          <w:rFonts w:ascii="Lotus Linotype" w:hAnsi="Lotus Linotype"/>
          <w:szCs w:val="22"/>
          <w:rtl/>
        </w:rPr>
        <w:t>‌</w:t>
      </w:r>
      <w:r w:rsidRPr="003A5F1A">
        <w:rPr>
          <w:rStyle w:val="a4"/>
          <w:rFonts w:ascii="Lotus Linotype" w:hAnsi="Lotus Linotype" w:cs="Lotus Linotype"/>
          <w:szCs w:val="22"/>
          <w:rtl/>
        </w:rPr>
        <w:t>شوند. «اسد الغابة» ابن اثیر (1/19).</w:t>
      </w:r>
    </w:p>
    <w:p w:rsidR="00336FF5" w:rsidRPr="00656FDF" w:rsidRDefault="00336FF5" w:rsidP="00B92887">
      <w:pPr>
        <w:pStyle w:val="a8"/>
        <w:spacing w:after="0" w:line="240" w:lineRule="auto"/>
        <w:jc w:val="lowKashida"/>
        <w:rPr>
          <w:rStyle w:val="a4"/>
          <w:rFonts w:ascii="Lotus Linotype" w:hAnsi="Lotus Linotype" w:cs="Lotus Linotype" w:hint="cs"/>
          <w:szCs w:val="22"/>
          <w:rtl/>
        </w:rPr>
      </w:pPr>
      <w:r w:rsidRPr="003A5F1A">
        <w:rPr>
          <w:rStyle w:val="a4"/>
          <w:rFonts w:ascii="Lotus Linotype" w:hAnsi="Lotus Linotype" w:cs="Lotus Linotype"/>
          <w:szCs w:val="22"/>
          <w:rtl/>
        </w:rPr>
        <w:t>ابوزرعه می</w:t>
      </w:r>
      <w:r w:rsidRPr="003A5F1A">
        <w:rPr>
          <w:rStyle w:val="a4"/>
          <w:rFonts w:ascii="Lotus Linotype" w:hAnsi="Lotus Linotype"/>
          <w:szCs w:val="22"/>
          <w:rtl/>
        </w:rPr>
        <w:t>‌</w:t>
      </w:r>
      <w:r w:rsidRPr="003A5F1A">
        <w:rPr>
          <w:rStyle w:val="a4"/>
          <w:rFonts w:ascii="Lotus Linotype" w:hAnsi="Lotus Linotype" w:cs="Lotus Linotype"/>
          <w:szCs w:val="22"/>
          <w:rtl/>
        </w:rPr>
        <w:t>گوید رسول</w:t>
      </w:r>
      <w:r w:rsidRPr="003A5F1A">
        <w:rPr>
          <w:rStyle w:val="a4"/>
          <w:rFonts w:ascii="Lotus Linotype" w:hAnsi="Lotus Linotype"/>
          <w:szCs w:val="22"/>
          <w:rtl/>
        </w:rPr>
        <w:t>‌</w:t>
      </w:r>
      <w:r w:rsidRPr="003A5F1A">
        <w:rPr>
          <w:rStyle w:val="a4"/>
          <w:rFonts w:ascii="Lotus Linotype" w:hAnsi="Lotus Linotype" w:cs="Lotus Linotype"/>
          <w:szCs w:val="22"/>
          <w:rtl/>
        </w:rPr>
        <w:t>الله</w:t>
      </w:r>
      <w:r w:rsidRPr="003A5F1A">
        <w:rPr>
          <w:rStyle w:val="a4"/>
          <w:rFonts w:ascii="Lotus Linotype" w:hAnsi="Lotus Linotype" w:cs="Lotus Linotype" w:hint="cs"/>
          <w:szCs w:val="22"/>
          <w:rtl/>
        </w:rPr>
        <w:t xml:space="preserve"> </w:t>
      </w:r>
      <w:r w:rsidRPr="003A5F1A">
        <w:rPr>
          <w:rStyle w:val="a4"/>
          <w:rFonts w:ascii="Lotus Linotype" w:hAnsi="Lotus Linotype" w:cs="CTraditional Arabic" w:hint="cs"/>
          <w:sz w:val="20"/>
          <w:szCs w:val="20"/>
          <w:rtl/>
        </w:rPr>
        <w:t>ص</w:t>
      </w:r>
      <w:r w:rsidRPr="003A5F1A">
        <w:rPr>
          <w:rStyle w:val="a4"/>
          <w:rFonts w:ascii="Lotus Linotype" w:hAnsi="Lotus Linotype" w:cs="Lotus Linotype"/>
          <w:szCs w:val="22"/>
          <w:rtl/>
        </w:rPr>
        <w:t xml:space="preserve"> در حالی از دنیا رفت که صد و چهارده هزار صحابی داشت که همه</w:t>
      </w:r>
      <w:r w:rsidRPr="003A5F1A">
        <w:rPr>
          <w:rStyle w:val="a4"/>
          <w:rFonts w:ascii="Lotus Linotype" w:hAnsi="Lotus Linotype"/>
          <w:szCs w:val="22"/>
          <w:rtl/>
        </w:rPr>
        <w:t>‌</w:t>
      </w:r>
      <w:r w:rsidRPr="003A5F1A">
        <w:rPr>
          <w:rStyle w:val="a4"/>
          <w:rFonts w:ascii="Lotus Linotype" w:hAnsi="Lotus Linotype" w:cs="Lotus Linotype"/>
          <w:szCs w:val="22"/>
          <w:rtl/>
        </w:rPr>
        <w:t>ی آنها</w:t>
      </w:r>
      <w:r w:rsidRPr="00656FDF">
        <w:rPr>
          <w:rStyle w:val="a4"/>
          <w:rFonts w:ascii="Lotus Linotype" w:hAnsi="Lotus Linotype" w:cs="Lotus Linotype"/>
          <w:szCs w:val="22"/>
          <w:rtl/>
        </w:rPr>
        <w:t xml:space="preserve"> سخنان وی را شنیده بودند و روایت می</w:t>
      </w:r>
      <w:r w:rsidRPr="00656FDF">
        <w:rPr>
          <w:rStyle w:val="a4"/>
          <w:rFonts w:ascii="Lotus Linotype" w:hAnsi="Lotus Linotype"/>
          <w:szCs w:val="22"/>
          <w:rtl/>
        </w:rPr>
        <w:t>‌</w:t>
      </w:r>
      <w:r w:rsidRPr="00656FDF">
        <w:rPr>
          <w:rStyle w:val="a4"/>
          <w:rFonts w:ascii="Lotus Linotype" w:hAnsi="Lotus Linotype" w:cs="Lotus Linotype"/>
          <w:szCs w:val="22"/>
          <w:rtl/>
        </w:rPr>
        <w:t>کردند «تدریب الراوی» (1/220) «الاصابة»، ص 2، «تجرید اسماء الصحابه» ذهبی، ص</w:t>
      </w:r>
      <w:r>
        <w:rPr>
          <w:rStyle w:val="a4"/>
          <w:rFonts w:ascii="Lotus Linotype" w:hAnsi="Lotus Linotype" w:cs="Lotus Linotype" w:hint="cs"/>
          <w:szCs w:val="22"/>
          <w:rtl/>
        </w:rPr>
        <w:t>:</w:t>
      </w:r>
      <w:r w:rsidRPr="00656FDF">
        <w:rPr>
          <w:rStyle w:val="a4"/>
          <w:rFonts w:ascii="Lotus Linotype" w:hAnsi="Lotus Linotype" w:cs="Lotus Linotype"/>
          <w:szCs w:val="22"/>
          <w:rtl/>
        </w:rPr>
        <w:t xml:space="preserve"> ب،  اما </w:t>
      </w:r>
      <w:r>
        <w:rPr>
          <w:rStyle w:val="a4"/>
          <w:rFonts w:ascii="Lotus Linotype" w:hAnsi="Lotus Linotype" w:cs="Lotus Linotype" w:hint="cs"/>
          <w:szCs w:val="22"/>
          <w:rtl/>
        </w:rPr>
        <w:t xml:space="preserve">قول </w:t>
      </w:r>
      <w:r w:rsidRPr="00656FDF">
        <w:rPr>
          <w:rStyle w:val="a4"/>
          <w:rFonts w:ascii="Lotus Linotype" w:hAnsi="Lotus Linotype" w:cs="Lotus Linotype"/>
          <w:szCs w:val="22"/>
          <w:rtl/>
        </w:rPr>
        <w:t>صحیح آن است که تعداد آنها دقیقاً معلوم نیست. ر. ک: «فتح المغیث»، سخاوی</w:t>
      </w:r>
      <w:r>
        <w:rPr>
          <w:rStyle w:val="a4"/>
          <w:rFonts w:ascii="Lotus Linotype" w:hAnsi="Lotus Linotype" w:cs="Lotus Linotype" w:hint="cs"/>
          <w:szCs w:val="22"/>
          <w:rtl/>
        </w:rPr>
        <w:t xml:space="preserve"> </w:t>
      </w:r>
      <w:r>
        <w:rPr>
          <w:rStyle w:val="a4"/>
          <w:rFonts w:ascii="Lotus Linotype" w:hAnsi="Lotus Linotype" w:cs="Lotus Linotype"/>
          <w:szCs w:val="22"/>
          <w:rtl/>
        </w:rPr>
        <w:t>(13/111)</w:t>
      </w:r>
      <w:r>
        <w:rPr>
          <w:rStyle w:val="a4"/>
          <w:rFonts w:ascii="Lotus Linotype" w:hAnsi="Lotus Linotype" w:cs="Lotus Linotype" w:hint="cs"/>
          <w:szCs w:val="22"/>
          <w:rtl/>
        </w:rPr>
        <w:t>.</w:t>
      </w:r>
    </w:p>
  </w:footnote>
  <w:footnote w:id="1967">
    <w:p w:rsidR="00336FF5" w:rsidRPr="00656FDF" w:rsidRDefault="00336FF5" w:rsidP="0086078A">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xml:space="preserve">)- «الخصال»، ابن بابویه قمی، (ص </w:t>
      </w:r>
      <w:r>
        <w:rPr>
          <w:rStyle w:val="a4"/>
          <w:rFonts w:ascii="Lotus Linotype" w:hAnsi="Lotus Linotype" w:cs="Lotus Linotype" w:hint="cs"/>
          <w:szCs w:val="22"/>
          <w:rtl/>
        </w:rPr>
        <w:t>639-640</w:t>
      </w:r>
      <w:r w:rsidRPr="00656FDF">
        <w:rPr>
          <w:rStyle w:val="a4"/>
          <w:rFonts w:ascii="Lotus Linotype" w:hAnsi="Lotus Linotype" w:cs="Lotus Linotype"/>
          <w:szCs w:val="22"/>
          <w:rtl/>
        </w:rPr>
        <w:t>) و ر. ک: «البحار»، مجلسی، (22/305).</w:t>
      </w:r>
    </w:p>
  </w:footnote>
  <w:footnote w:id="1968">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«البحار»، مجلسی، (22/305).</w:t>
      </w:r>
    </w:p>
  </w:footnote>
  <w:footnote w:id="1969">
    <w:p w:rsidR="00336FF5" w:rsidRPr="00656FDF" w:rsidRDefault="00336FF5" w:rsidP="003A5F1A">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 (22/</w:t>
      </w:r>
      <w:r>
        <w:rPr>
          <w:rStyle w:val="a4"/>
          <w:rFonts w:ascii="Lotus Linotype" w:hAnsi="Lotus Linotype" w:cs="Lotus Linotype" w:hint="cs"/>
          <w:szCs w:val="22"/>
          <w:rtl/>
        </w:rPr>
        <w:t>309-310</w:t>
      </w:r>
      <w:r w:rsidRPr="00656FDF">
        <w:rPr>
          <w:rStyle w:val="a4"/>
          <w:rFonts w:ascii="Lotus Linotype" w:hAnsi="Lotus Linotype" w:cs="Lotus Linotype"/>
          <w:szCs w:val="22"/>
          <w:rtl/>
        </w:rPr>
        <w:t>).</w:t>
      </w:r>
    </w:p>
  </w:footnote>
  <w:footnote w:id="1970">
    <w:p w:rsidR="00336FF5" w:rsidRPr="00656FDF" w:rsidRDefault="00336FF5" w:rsidP="003A5F1A">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«معانی</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الاخبار»، ابن بابویه، (ص </w:t>
      </w:r>
      <w:r>
        <w:rPr>
          <w:rStyle w:val="a4"/>
          <w:rFonts w:ascii="Lotus Linotype" w:hAnsi="Lotus Linotype" w:cs="Lotus Linotype" w:hint="cs"/>
          <w:szCs w:val="22"/>
          <w:rtl/>
        </w:rPr>
        <w:t>156-157</w:t>
      </w:r>
      <w:r w:rsidRPr="00656FDF">
        <w:rPr>
          <w:rStyle w:val="a4"/>
          <w:rFonts w:ascii="Lotus Linotype" w:hAnsi="Lotus Linotype" w:cs="Lotus Linotype"/>
          <w:szCs w:val="22"/>
          <w:rtl/>
        </w:rPr>
        <w:t>)، «البحار»، مجلسی (22/307).</w:t>
      </w:r>
    </w:p>
  </w:footnote>
  <w:footnote w:id="1971">
    <w:p w:rsidR="00336FF5" w:rsidRPr="00656FDF" w:rsidRDefault="00336FF5" w:rsidP="00B92887">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w:t>
      </w:r>
      <w:r w:rsidR="00B92887">
        <w:rPr>
          <w:rStyle w:val="a4"/>
          <w:rFonts w:ascii="Lotus Linotype" w:hAnsi="Lotus Linotype" w:cs="Lotus Linotype" w:hint="cs"/>
          <w:szCs w:val="22"/>
          <w:rtl/>
        </w:rPr>
        <w:t>نبع سابق</w:t>
      </w:r>
      <w:r w:rsidRPr="00656FDF">
        <w:rPr>
          <w:rStyle w:val="a4"/>
          <w:rFonts w:ascii="Lotus Linotype" w:hAnsi="Lotus Linotype" w:cs="Lotus Linotype"/>
          <w:szCs w:val="22"/>
          <w:rtl/>
        </w:rPr>
        <w:t>».</w:t>
      </w:r>
    </w:p>
  </w:footnote>
  <w:footnote w:id="197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«شرح نهج</w:t>
      </w:r>
      <w:r w:rsidRPr="00656FDF">
        <w:rPr>
          <w:rStyle w:val="a4"/>
          <w:rFonts w:ascii="Lotus Linotype" w:hAnsi="Lotus Linotype"/>
          <w:szCs w:val="22"/>
          <w:rtl/>
        </w:rPr>
        <w:t>‌</w:t>
      </w:r>
      <w:r w:rsidRPr="00656FDF">
        <w:rPr>
          <w:rStyle w:val="a4"/>
          <w:rFonts w:ascii="Lotus Linotype" w:hAnsi="Lotus Linotype" w:cs="Lotus Linotype"/>
          <w:szCs w:val="22"/>
          <w:rtl/>
        </w:rPr>
        <w:t>البلاغة»، میثم بحرانی، (4/97).</w:t>
      </w:r>
    </w:p>
  </w:footnote>
  <w:footnote w:id="197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یعنی عمل خوب او در راه خدا، «شرح نهج</w:t>
      </w:r>
      <w:r w:rsidRPr="00656FDF">
        <w:rPr>
          <w:rStyle w:val="a4"/>
          <w:rFonts w:ascii="Lotus Linotype" w:hAnsi="Lotus Linotype"/>
          <w:szCs w:val="22"/>
          <w:rtl/>
        </w:rPr>
        <w:t>‌</w:t>
      </w:r>
      <w:r w:rsidRPr="00656FDF">
        <w:rPr>
          <w:rStyle w:val="a4"/>
          <w:rFonts w:ascii="Lotus Linotype" w:hAnsi="Lotus Linotype" w:cs="Lotus Linotype"/>
          <w:szCs w:val="22"/>
          <w:rtl/>
        </w:rPr>
        <w:t>البلاغة»، میثم بحرانی (4/97).</w:t>
      </w:r>
    </w:p>
  </w:footnote>
  <w:footnote w:id="197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کنایه است از راست کردن انحرافات مردم از راه خدا، همان.</w:t>
      </w:r>
    </w:p>
  </w:footnote>
  <w:footnote w:id="1975">
    <w:p w:rsidR="00336FF5" w:rsidRPr="00B92887" w:rsidRDefault="00336FF5" w:rsidP="00B92887">
      <w:pPr>
        <w:pStyle w:val="a8"/>
        <w:spacing w:after="0" w:line="240" w:lineRule="auto"/>
        <w:jc w:val="lowKashida"/>
        <w:rPr>
          <w:rStyle w:val="a4"/>
          <w:rFonts w:ascii="Lotus Linotype" w:hAnsi="Lotus Linotype" w:cs="Lotus Linotype"/>
          <w:spacing w:val="-4"/>
          <w:szCs w:val="22"/>
          <w:rtl/>
        </w:rPr>
      </w:pPr>
      <w:r w:rsidRPr="00B92887">
        <w:rPr>
          <w:rStyle w:val="a4"/>
          <w:rFonts w:ascii="Lotus Linotype" w:hAnsi="Lotus Linotype" w:cs="Lotus Linotype"/>
          <w:spacing w:val="-4"/>
          <w:szCs w:val="22"/>
          <w:rtl/>
        </w:rPr>
        <w:t>(</w:t>
      </w:r>
      <w:r w:rsidRPr="00B92887">
        <w:rPr>
          <w:rStyle w:val="a4"/>
          <w:rFonts w:ascii="Lotus Linotype" w:hAnsi="Lotus Linotype" w:cs="Lotus Linotype"/>
          <w:spacing w:val="-4"/>
          <w:szCs w:val="22"/>
          <w:rtl/>
        </w:rPr>
        <w:footnoteRef/>
      </w:r>
      <w:r w:rsidRPr="00B92887">
        <w:rPr>
          <w:rStyle w:val="a4"/>
          <w:rFonts w:ascii="Lotus Linotype" w:hAnsi="Lotus Linotype" w:cs="Lotus Linotype"/>
          <w:spacing w:val="-4"/>
          <w:szCs w:val="22"/>
          <w:rtl/>
        </w:rPr>
        <w:t>)- عمد به معنای درد و رنجوری است. ر. ک: صبحی صالح، «پانوشت</w:t>
      </w:r>
      <w:r w:rsidRPr="00B92887">
        <w:rPr>
          <w:rStyle w:val="a4"/>
          <w:rFonts w:ascii="Lotus Linotype" w:hAnsi="Lotus Linotype"/>
          <w:spacing w:val="-4"/>
          <w:szCs w:val="22"/>
          <w:rtl/>
        </w:rPr>
        <w:t>‌</w:t>
      </w:r>
      <w:r w:rsidRPr="00B92887">
        <w:rPr>
          <w:rStyle w:val="a4"/>
          <w:rFonts w:ascii="Lotus Linotype" w:hAnsi="Lotus Linotype" w:cs="Lotus Linotype"/>
          <w:spacing w:val="-4"/>
          <w:szCs w:val="22"/>
          <w:rtl/>
        </w:rPr>
        <w:t>های ایشان بر نهج</w:t>
      </w:r>
      <w:r w:rsidRPr="00B92887">
        <w:rPr>
          <w:rStyle w:val="a4"/>
          <w:rFonts w:ascii="Lotus Linotype" w:hAnsi="Lotus Linotype"/>
          <w:spacing w:val="-4"/>
          <w:szCs w:val="22"/>
          <w:rtl/>
        </w:rPr>
        <w:t>‌</w:t>
      </w:r>
      <w:r w:rsidRPr="00B92887">
        <w:rPr>
          <w:rStyle w:val="a4"/>
          <w:rFonts w:ascii="Lotus Linotype" w:hAnsi="Lotus Linotype" w:cs="Lotus Linotype"/>
          <w:spacing w:val="-4"/>
          <w:szCs w:val="22"/>
          <w:rtl/>
        </w:rPr>
        <w:t xml:space="preserve">البلاغه»، ص </w:t>
      </w:r>
      <w:r w:rsidRPr="00B92887">
        <w:rPr>
          <w:rStyle w:val="a4"/>
          <w:rFonts w:ascii="Lotus Linotype" w:hAnsi="Lotus Linotype" w:cs="Lotus Linotype" w:hint="cs"/>
          <w:spacing w:val="-4"/>
          <w:szCs w:val="22"/>
          <w:rtl/>
        </w:rPr>
        <w:t>6</w:t>
      </w:r>
      <w:r w:rsidRPr="00B92887">
        <w:rPr>
          <w:rStyle w:val="a4"/>
          <w:rFonts w:ascii="Lotus Linotype" w:hAnsi="Lotus Linotype" w:cs="Lotus Linotype"/>
          <w:spacing w:val="-4"/>
          <w:szCs w:val="22"/>
          <w:rtl/>
        </w:rPr>
        <w:t>71.</w:t>
      </w:r>
    </w:p>
  </w:footnote>
  <w:footnote w:id="197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یعنی نه او فتنه را دریافت و نه فتنه او را دریافت، همان.</w:t>
      </w:r>
    </w:p>
  </w:footnote>
  <w:footnote w:id="197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«نهج</w:t>
      </w:r>
      <w:r w:rsidRPr="00656FDF">
        <w:rPr>
          <w:rStyle w:val="a4"/>
          <w:rFonts w:ascii="Lotus Linotype" w:hAnsi="Lotus Linotype"/>
          <w:szCs w:val="22"/>
          <w:rtl/>
        </w:rPr>
        <w:t>‌</w:t>
      </w:r>
      <w:r w:rsidRPr="00656FDF">
        <w:rPr>
          <w:rStyle w:val="a4"/>
          <w:rFonts w:ascii="Lotus Linotype" w:hAnsi="Lotus Linotype" w:cs="Lotus Linotype"/>
          <w:szCs w:val="22"/>
          <w:rtl/>
        </w:rPr>
        <w:t>البلاغة»، ص 350 (تحقیق از صبحی صالح).</w:t>
      </w:r>
    </w:p>
  </w:footnote>
  <w:footnote w:id="1978">
    <w:p w:rsidR="00336FF5" w:rsidRPr="00656FDF" w:rsidRDefault="00336FF5" w:rsidP="0086078A">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میثم بحرانی، (کمال</w:t>
      </w:r>
      <w:r w:rsidRPr="00656FDF">
        <w:rPr>
          <w:rStyle w:val="a4"/>
          <w:rFonts w:ascii="Lotus Linotype" w:hAnsi="Lotus Linotype"/>
          <w:szCs w:val="22"/>
          <w:rtl/>
        </w:rPr>
        <w:t>‌</w:t>
      </w:r>
      <w:r w:rsidRPr="00656FDF">
        <w:rPr>
          <w:rStyle w:val="a4"/>
          <w:rFonts w:ascii="Lotus Linotype" w:hAnsi="Lotus Linotype" w:cs="Lotus Linotype"/>
          <w:szCs w:val="22"/>
          <w:rtl/>
        </w:rPr>
        <w:t>الدین) از شیوخ امامیه و اهل بحرین که «شرح نهج</w:t>
      </w:r>
      <w:r w:rsidRPr="00656FDF">
        <w:rPr>
          <w:rStyle w:val="a4"/>
          <w:rFonts w:ascii="Lotus Linotype" w:hAnsi="Lotus Linotype"/>
          <w:szCs w:val="22"/>
          <w:rtl/>
        </w:rPr>
        <w:t>‌</w:t>
      </w:r>
      <w:r w:rsidRPr="00656FDF">
        <w:rPr>
          <w:rStyle w:val="a4"/>
          <w:rFonts w:ascii="Lotus Linotype" w:hAnsi="Lotus Linotype" w:cs="Lotus Linotype"/>
          <w:szCs w:val="22"/>
          <w:rtl/>
        </w:rPr>
        <w:t xml:space="preserve">البلاغه» از جمله آثار اوست. </w:t>
      </w:r>
      <w:r>
        <w:rPr>
          <w:rStyle w:val="a4"/>
          <w:rFonts w:ascii="Lotus Linotype" w:hAnsi="Lotus Linotype" w:cs="Lotus Linotype" w:hint="cs"/>
          <w:szCs w:val="22"/>
          <w:rtl/>
        </w:rPr>
        <w:t>در</w:t>
      </w:r>
      <w:r>
        <w:rPr>
          <w:rStyle w:val="a4"/>
          <w:rFonts w:ascii="Lotus Linotype" w:hAnsi="Lotus Linotype" w:cs="Lotus Linotype"/>
          <w:szCs w:val="22"/>
          <w:rtl/>
        </w:rPr>
        <w:t xml:space="preserve"> سال 679</w:t>
      </w:r>
      <w:r>
        <w:rPr>
          <w:rStyle w:val="a4"/>
          <w:rFonts w:ascii="Lotus Linotype" w:hAnsi="Lotus Linotype" w:cs="Lotus Linotype" w:hint="cs"/>
          <w:szCs w:val="22"/>
          <w:rtl/>
        </w:rPr>
        <w:t>هـ</w:t>
      </w:r>
      <w:r w:rsidRPr="00656FDF">
        <w:rPr>
          <w:rStyle w:val="a4"/>
          <w:rFonts w:ascii="Lotus Linotype" w:hAnsi="Lotus Linotype" w:cs="Lotus Linotype"/>
          <w:szCs w:val="22"/>
          <w:rtl/>
        </w:rPr>
        <w:t>‍ در بحرین وفات کرد. «معجم</w:t>
      </w:r>
      <w:r w:rsidRPr="00656FDF">
        <w:rPr>
          <w:rStyle w:val="a4"/>
          <w:rFonts w:ascii="Lotus Linotype" w:hAnsi="Lotus Linotype"/>
          <w:szCs w:val="22"/>
          <w:rtl/>
        </w:rPr>
        <w:t>‌</w:t>
      </w:r>
      <w:r w:rsidRPr="00656FDF">
        <w:rPr>
          <w:rStyle w:val="a4"/>
          <w:rFonts w:ascii="Lotus Linotype" w:hAnsi="Lotus Linotype" w:cs="Lotus Linotype"/>
          <w:szCs w:val="22"/>
          <w:rtl/>
        </w:rPr>
        <w:t>المؤلفین»، (13/55).</w:t>
      </w:r>
    </w:p>
  </w:footnote>
  <w:footnote w:id="1979">
    <w:p w:rsidR="00336FF5" w:rsidRPr="00656FDF" w:rsidRDefault="00336FF5" w:rsidP="0086078A">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«شرح نهج</w:t>
      </w:r>
      <w:r w:rsidRPr="00656FDF">
        <w:rPr>
          <w:rStyle w:val="a4"/>
          <w:rFonts w:ascii="Lotus Linotype" w:hAnsi="Lotus Linotype"/>
          <w:szCs w:val="22"/>
          <w:rtl/>
        </w:rPr>
        <w:t>‌</w:t>
      </w:r>
      <w:r w:rsidRPr="00656FDF">
        <w:rPr>
          <w:rStyle w:val="a4"/>
          <w:rFonts w:ascii="Lotus Linotype" w:hAnsi="Lotus Linotype" w:cs="Lotus Linotype"/>
          <w:szCs w:val="22"/>
          <w:rtl/>
        </w:rPr>
        <w:t>البلاغة»، میثم بحرانی، (4/98).</w:t>
      </w:r>
    </w:p>
  </w:footnote>
  <w:footnote w:id="1980">
    <w:p w:rsidR="00336FF5" w:rsidRPr="00656FDF" w:rsidRDefault="00336FF5" w:rsidP="0086078A">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به طور مثال روایت</w:t>
      </w:r>
      <w:r w:rsidRPr="00656FDF">
        <w:rPr>
          <w:rStyle w:val="a4"/>
          <w:rFonts w:ascii="Lotus Linotype" w:hAnsi="Lotus Linotype"/>
          <w:szCs w:val="22"/>
          <w:rtl/>
        </w:rPr>
        <w:t>‌</w:t>
      </w:r>
      <w:r w:rsidRPr="00656FDF">
        <w:rPr>
          <w:rStyle w:val="a4"/>
          <w:rFonts w:ascii="Lotus Linotype" w:hAnsi="Lotus Linotype" w:cs="Lotus Linotype"/>
          <w:szCs w:val="22"/>
          <w:rtl/>
        </w:rPr>
        <w:t>هایی وجود دارد که اصول اعتقادی آنها درباره</w:t>
      </w:r>
      <w:r w:rsidRPr="00656FDF">
        <w:rPr>
          <w:rStyle w:val="a4"/>
          <w:rFonts w:ascii="Lotus Linotype" w:hAnsi="Lotus Linotype"/>
          <w:szCs w:val="22"/>
          <w:rtl/>
        </w:rPr>
        <w:t>‌</w:t>
      </w:r>
      <w:r w:rsidRPr="00656FDF">
        <w:rPr>
          <w:rStyle w:val="a4"/>
          <w:rFonts w:ascii="Lotus Linotype" w:hAnsi="Lotus Linotype" w:cs="Lotus Linotype"/>
          <w:szCs w:val="22"/>
          <w:rtl/>
        </w:rPr>
        <w:t>ی عصمت، تقیه، رجعت و بداء در تضاد است.</w:t>
      </w:r>
    </w:p>
  </w:footnote>
  <w:footnote w:id="198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«شرح عقاید صدوق»، ص 267.</w:t>
      </w:r>
    </w:p>
  </w:footnote>
  <w:footnote w:id="198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«تنقیح المقال»، (1/174) (مقام سوم از مقدمه).</w:t>
      </w:r>
    </w:p>
  </w:footnote>
  <w:footnote w:id="1983">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«رجال کشی»، اخبار مغیره بن سعید، ص 223.</w:t>
      </w:r>
    </w:p>
  </w:footnote>
  <w:footnote w:id="198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«رجال کشی»، ص 224.</w:t>
      </w:r>
    </w:p>
  </w:footnote>
  <w:footnote w:id="1985">
    <w:p w:rsidR="00336FF5" w:rsidRPr="00656FDF" w:rsidRDefault="00336FF5" w:rsidP="0086078A">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«تنقیح المقال» (1/174) (مقام سوم از مقدمه).</w:t>
      </w:r>
    </w:p>
  </w:footnote>
  <w:footnote w:id="1986">
    <w:p w:rsidR="00336FF5" w:rsidRPr="00656FDF" w:rsidRDefault="00336FF5" w:rsidP="0086078A">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«رجال کشی»، ص 108، «البحار»، مجلسی، (25/363).</w:t>
      </w:r>
    </w:p>
  </w:footnote>
  <w:footnote w:id="1987">
    <w:p w:rsidR="00336FF5" w:rsidRPr="00656FDF" w:rsidRDefault="00336FF5" w:rsidP="0086078A">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ابن تیمیه، (1/42) (تحقیق از رشاد سالم).</w:t>
      </w:r>
    </w:p>
  </w:footnote>
  <w:footnote w:id="1988">
    <w:p w:rsidR="00336FF5" w:rsidRPr="00656FDF" w:rsidRDefault="00336FF5" w:rsidP="0086078A">
      <w:pPr>
        <w:pStyle w:val="a8"/>
        <w:spacing w:after="0" w:line="216"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«المنتقی»، ص 88.</w:t>
      </w:r>
    </w:p>
  </w:footnote>
  <w:footnote w:id="1989">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«تنقیح المقال» (1/192) (مقدمه فائده</w:t>
      </w:r>
      <w:r w:rsidRPr="00656FDF">
        <w:rPr>
          <w:rStyle w:val="a4"/>
          <w:rFonts w:ascii="Lotus Linotype" w:hAnsi="Lotus Linotype"/>
          <w:szCs w:val="22"/>
          <w:rtl/>
        </w:rPr>
        <w:t>‌</w:t>
      </w:r>
      <w:r w:rsidRPr="00656FDF">
        <w:rPr>
          <w:rStyle w:val="a4"/>
          <w:rFonts w:ascii="Lotus Linotype" w:hAnsi="Lotus Linotype" w:cs="Lotus Linotype"/>
          <w:szCs w:val="22"/>
          <w:rtl/>
        </w:rPr>
        <w:t>ی چهارم).</w:t>
      </w:r>
    </w:p>
  </w:footnote>
  <w:footnote w:id="1990">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«المتقی»، ص 99.</w:t>
      </w:r>
    </w:p>
  </w:footnote>
  <w:footnote w:id="1991">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«منهاج</w:t>
      </w:r>
      <w:r w:rsidRPr="00656FDF">
        <w:rPr>
          <w:rStyle w:val="a4"/>
          <w:rFonts w:ascii="Lotus Linotype" w:hAnsi="Lotus Linotype"/>
          <w:szCs w:val="22"/>
          <w:rtl/>
        </w:rPr>
        <w:t>‌</w:t>
      </w:r>
      <w:r w:rsidRPr="00656FDF">
        <w:rPr>
          <w:rStyle w:val="a4"/>
          <w:rFonts w:ascii="Lotus Linotype" w:hAnsi="Lotus Linotype" w:cs="Lotus Linotype"/>
          <w:szCs w:val="22"/>
          <w:rtl/>
        </w:rPr>
        <w:t>السنة»، (4/77)، چاپ اول.</w:t>
      </w:r>
    </w:p>
  </w:footnote>
  <w:footnote w:id="1992">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«محمود ملاح در «مجموع السنة» (2/33) با اندکی تصرف.</w:t>
      </w:r>
    </w:p>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شیخ فاروقی با مقایسه</w:t>
      </w:r>
      <w:r w:rsidRPr="00656FDF">
        <w:rPr>
          <w:rStyle w:val="a4"/>
          <w:rFonts w:ascii="Lotus Linotype" w:hAnsi="Lotus Linotype"/>
          <w:szCs w:val="22"/>
          <w:rtl/>
        </w:rPr>
        <w:t>‌</w:t>
      </w:r>
      <w:r w:rsidRPr="00656FDF">
        <w:rPr>
          <w:rStyle w:val="a4"/>
          <w:rFonts w:ascii="Lotus Linotype" w:hAnsi="Lotus Linotype" w:cs="Lotus Linotype"/>
          <w:szCs w:val="22"/>
          <w:rtl/>
        </w:rPr>
        <w:t>ی آن چه عوام شیعه به آن باور دارند و آنچه در کتاب</w:t>
      </w:r>
      <w:r w:rsidRPr="00656FDF">
        <w:rPr>
          <w:rStyle w:val="a4"/>
          <w:rFonts w:ascii="Lotus Linotype" w:hAnsi="Lotus Linotype"/>
          <w:szCs w:val="22"/>
          <w:rtl/>
        </w:rPr>
        <w:t>‌</w:t>
      </w:r>
      <w:r w:rsidRPr="00656FDF">
        <w:rPr>
          <w:rStyle w:val="a4"/>
          <w:rFonts w:ascii="Lotus Linotype" w:hAnsi="Lotus Linotype" w:cs="Lotus Linotype"/>
          <w:szCs w:val="22"/>
          <w:rtl/>
        </w:rPr>
        <w:t>هایشان آمده است این چیز را ثابت کرده است. وی به دلیل قرابتی که با شیعیان داشته، توانسته است از باورهای عوام شیعه آگاهی پیدا کند و برای وی ثابت شده است که شیوخ شیعه با عوام شیعه تقیه می</w:t>
      </w:r>
      <w:r w:rsidRPr="00656FDF">
        <w:rPr>
          <w:rStyle w:val="a4"/>
          <w:rFonts w:ascii="Lotus Linotype" w:hAnsi="Lotus Linotype"/>
          <w:szCs w:val="22"/>
          <w:rtl/>
        </w:rPr>
        <w:t>‌</w:t>
      </w:r>
      <w:r w:rsidRPr="00656FDF">
        <w:rPr>
          <w:rStyle w:val="a4"/>
          <w:rFonts w:ascii="Lotus Linotype" w:hAnsi="Lotus Linotype" w:cs="Lotus Linotype"/>
          <w:szCs w:val="22"/>
          <w:rtl/>
        </w:rPr>
        <w:t>کنند. «افسانه</w:t>
      </w:r>
      <w:r w:rsidRPr="00656FDF">
        <w:rPr>
          <w:rStyle w:val="a4"/>
          <w:rFonts w:ascii="Lotus Linotype" w:hAnsi="Lotus Linotype"/>
          <w:szCs w:val="22"/>
          <w:rtl/>
        </w:rPr>
        <w:t>‌</w:t>
      </w:r>
      <w:r w:rsidRPr="00656FDF">
        <w:rPr>
          <w:rStyle w:val="a4"/>
          <w:rFonts w:ascii="Lotus Linotype" w:hAnsi="Lotus Linotype" w:cs="Lotus Linotype"/>
          <w:szCs w:val="22"/>
          <w:rtl/>
        </w:rPr>
        <w:t>ی تحریف قرآن»، ص 12.</w:t>
      </w:r>
    </w:p>
  </w:footnote>
  <w:footnote w:id="1993">
    <w:p w:rsidR="00336FF5" w:rsidRPr="00656FDF" w:rsidRDefault="00336FF5" w:rsidP="008E0C67">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یادآوری: از این جا عرضه</w:t>
      </w:r>
      <w:r w:rsidRPr="00656FDF">
        <w:rPr>
          <w:rStyle w:val="a4"/>
          <w:rFonts w:ascii="Lotus Linotype" w:hAnsi="Lotus Linotype"/>
          <w:szCs w:val="22"/>
          <w:rtl/>
        </w:rPr>
        <w:t>‌</w:t>
      </w:r>
      <w:r w:rsidRPr="00656FDF">
        <w:rPr>
          <w:rStyle w:val="a4"/>
          <w:rFonts w:ascii="Lotus Linotype" w:hAnsi="Lotus Linotype" w:cs="Lotus Linotype"/>
          <w:szCs w:val="22"/>
          <w:rtl/>
        </w:rPr>
        <w:t>ی اسناد و نوشته</w:t>
      </w:r>
      <w:r w:rsidRPr="00656FDF">
        <w:rPr>
          <w:rStyle w:val="a4"/>
          <w:rFonts w:ascii="Lotus Linotype" w:hAnsi="Lotus Linotype"/>
          <w:szCs w:val="22"/>
          <w:rtl/>
        </w:rPr>
        <w:t>‌</w:t>
      </w:r>
      <w:r w:rsidRPr="00656FDF">
        <w:rPr>
          <w:rStyle w:val="a4"/>
          <w:rFonts w:ascii="Lotus Linotype" w:hAnsi="Lotus Linotype" w:cs="Lotus Linotype"/>
          <w:szCs w:val="22"/>
          <w:rtl/>
        </w:rPr>
        <w:t>ها با شماره</w:t>
      </w:r>
      <w:r w:rsidRPr="00656FDF">
        <w:rPr>
          <w:rStyle w:val="a4"/>
          <w:rFonts w:ascii="Lotus Linotype" w:hAnsi="Lotus Linotype"/>
          <w:szCs w:val="22"/>
          <w:rtl/>
        </w:rPr>
        <w:t>‌</w:t>
      </w:r>
      <w:r w:rsidRPr="00656FDF">
        <w:rPr>
          <w:rStyle w:val="a4"/>
          <w:rFonts w:ascii="Lotus Linotype" w:hAnsi="Lotus Linotype" w:cs="Lotus Linotype"/>
          <w:szCs w:val="22"/>
          <w:rtl/>
        </w:rPr>
        <w:t>هایی جدا از شماره</w:t>
      </w:r>
      <w:r w:rsidRPr="00656FDF">
        <w:rPr>
          <w:rStyle w:val="a4"/>
          <w:rFonts w:ascii="Lotus Linotype" w:hAnsi="Lotus Linotype"/>
          <w:szCs w:val="22"/>
          <w:rtl/>
        </w:rPr>
        <w:t>‌</w:t>
      </w:r>
      <w:r w:rsidRPr="00656FDF">
        <w:rPr>
          <w:rStyle w:val="a4"/>
          <w:rFonts w:ascii="Lotus Linotype" w:hAnsi="Lotus Linotype" w:cs="Lotus Linotype"/>
          <w:szCs w:val="22"/>
          <w:rtl/>
        </w:rPr>
        <w:t>های سلسله</w:t>
      </w:r>
      <w:r w:rsidRPr="00656FDF">
        <w:rPr>
          <w:rStyle w:val="a4"/>
          <w:rFonts w:ascii="Lotus Linotype" w:hAnsi="Lotus Linotype"/>
          <w:szCs w:val="22"/>
          <w:rtl/>
        </w:rPr>
        <w:t>‌</w:t>
      </w:r>
      <w:r w:rsidRPr="00656FDF">
        <w:rPr>
          <w:rStyle w:val="a4"/>
          <w:rFonts w:ascii="Lotus Linotype" w:hAnsi="Lotus Linotype" w:cs="Lotus Linotype"/>
          <w:szCs w:val="22"/>
          <w:rtl/>
        </w:rPr>
        <w:t>وار کتاب، آغاز می</w:t>
      </w:r>
      <w:r w:rsidRPr="00656FDF">
        <w:rPr>
          <w:rStyle w:val="a4"/>
          <w:rFonts w:ascii="Lotus Linotype" w:hAnsi="Lotus Linotype"/>
          <w:szCs w:val="22"/>
          <w:rtl/>
        </w:rPr>
        <w:t>‌</w:t>
      </w:r>
      <w:r w:rsidRPr="00656FDF">
        <w:rPr>
          <w:rStyle w:val="a4"/>
          <w:rFonts w:ascii="Lotus Linotype" w:hAnsi="Lotus Linotype" w:cs="Lotus Linotype"/>
          <w:szCs w:val="22"/>
          <w:rtl/>
        </w:rPr>
        <w:t>شود.</w:t>
      </w:r>
    </w:p>
  </w:footnote>
  <w:footnote w:id="1994">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«غایة المرام»، ص 35.</w:t>
      </w:r>
    </w:p>
  </w:footnote>
  <w:footnote w:id="1995">
    <w:p w:rsidR="00336FF5" w:rsidRPr="00656FDF" w:rsidRDefault="00336FF5" w:rsidP="008E0C67">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همانطور که ملاحظه کردید، این حدیث هم از لحاظ متن منکر است و هم در سندش افراد مجهول الهویه</w:t>
      </w:r>
      <w:r w:rsidRPr="00656FDF">
        <w:rPr>
          <w:rStyle w:val="a4"/>
          <w:rFonts w:ascii="Lotus Linotype" w:hAnsi="Lotus Linotype"/>
          <w:szCs w:val="22"/>
          <w:rtl/>
        </w:rPr>
        <w:t>‌</w:t>
      </w:r>
      <w:r>
        <w:rPr>
          <w:rStyle w:val="a4"/>
          <w:rFonts w:ascii="Lotus Linotype" w:hAnsi="Lotus Linotype" w:cs="Lotus Linotype"/>
          <w:szCs w:val="22"/>
          <w:rtl/>
        </w:rPr>
        <w:t>ی زیادی وجود دارند و ا</w:t>
      </w:r>
      <w:r>
        <w:rPr>
          <w:rStyle w:val="a4"/>
          <w:rFonts w:ascii="Lotus Linotype" w:hAnsi="Lotus Linotype" w:cs="Lotus Linotype" w:hint="cs"/>
          <w:szCs w:val="22"/>
          <w:rtl/>
        </w:rPr>
        <w:t>با</w:t>
      </w:r>
      <w:r w:rsidRPr="00656FDF">
        <w:rPr>
          <w:rStyle w:val="a4"/>
          <w:rFonts w:ascii="Lotus Linotype" w:hAnsi="Lotus Linotype" w:cs="Lotus Linotype"/>
          <w:szCs w:val="22"/>
          <w:rtl/>
        </w:rPr>
        <w:t>ن بن عیاش نیز کسی است که علمای جرح و تعدیل اهل سنت وی را متروک دانسته</w:t>
      </w:r>
      <w:r w:rsidRPr="00656FDF">
        <w:rPr>
          <w:rStyle w:val="a4"/>
          <w:rFonts w:ascii="Lotus Linotype" w:hAnsi="Lotus Linotype"/>
          <w:szCs w:val="22"/>
          <w:rtl/>
        </w:rPr>
        <w:t>‌</w:t>
      </w:r>
      <w:r w:rsidRPr="00656FDF">
        <w:rPr>
          <w:rStyle w:val="a4"/>
          <w:rFonts w:ascii="Lotus Linotype" w:hAnsi="Lotus Linotype" w:cs="Lotus Linotype"/>
          <w:szCs w:val="22"/>
          <w:rtl/>
        </w:rPr>
        <w:t>اند و افزون بر همه</w:t>
      </w:r>
      <w:r w:rsidRPr="00656FDF">
        <w:rPr>
          <w:rStyle w:val="a4"/>
          <w:rFonts w:ascii="Lotus Linotype" w:hAnsi="Lotus Linotype"/>
          <w:szCs w:val="22"/>
          <w:rtl/>
        </w:rPr>
        <w:t>‌</w:t>
      </w:r>
      <w:r w:rsidRPr="00656FDF">
        <w:rPr>
          <w:rStyle w:val="a4"/>
          <w:rFonts w:ascii="Lotus Linotype" w:hAnsi="Lotus Linotype" w:cs="Lotus Linotype"/>
          <w:szCs w:val="22"/>
          <w:rtl/>
        </w:rPr>
        <w:t>ی اینها سند این روایت به کتاب سلیم بن قیس هلالی که مردی است که وجود خارجی ندارد (و روافض کتاب وی را از منابع اصلی خود می</w:t>
      </w:r>
      <w:r w:rsidRPr="00656FDF">
        <w:rPr>
          <w:rStyle w:val="a4"/>
          <w:rFonts w:ascii="Lotus Linotype" w:hAnsi="Lotus Linotype"/>
          <w:szCs w:val="22"/>
          <w:rtl/>
        </w:rPr>
        <w:t>‌</w:t>
      </w:r>
      <w:r w:rsidRPr="00656FDF">
        <w:rPr>
          <w:rStyle w:val="a4"/>
          <w:rFonts w:ascii="Lotus Linotype" w:hAnsi="Lotus Linotype" w:cs="Lotus Linotype"/>
          <w:szCs w:val="22"/>
          <w:rtl/>
        </w:rPr>
        <w:t>دانند) منتهی می</w:t>
      </w:r>
      <w:r w:rsidRPr="00656FDF">
        <w:rPr>
          <w:rStyle w:val="a4"/>
          <w:rFonts w:ascii="Lotus Linotype" w:hAnsi="Lotus Linotype"/>
          <w:szCs w:val="22"/>
          <w:rtl/>
        </w:rPr>
        <w:t>‌</w:t>
      </w:r>
      <w:r w:rsidRPr="00656FDF">
        <w:rPr>
          <w:rStyle w:val="a4"/>
          <w:rFonts w:ascii="Lotus Linotype" w:hAnsi="Lotus Linotype" w:cs="Lotus Linotype"/>
          <w:szCs w:val="22"/>
          <w:rtl/>
        </w:rPr>
        <w:t>شود، اما با وجود این، این رافضی ادعا می</w:t>
      </w:r>
      <w:r w:rsidRPr="00656FDF">
        <w:rPr>
          <w:rStyle w:val="a4"/>
          <w:rFonts w:ascii="Lotus Linotype" w:hAnsi="Lotus Linotype"/>
          <w:szCs w:val="22"/>
          <w:rtl/>
        </w:rPr>
        <w:t>‌</w:t>
      </w:r>
      <w:r w:rsidRPr="00656FDF">
        <w:rPr>
          <w:rStyle w:val="a4"/>
          <w:rFonts w:ascii="Lotus Linotype" w:hAnsi="Lotus Linotype" w:cs="Lotus Linotype"/>
          <w:szCs w:val="22"/>
          <w:rtl/>
        </w:rPr>
        <w:t>کند که روایت را از کتاب</w:t>
      </w:r>
      <w:r w:rsidRPr="00656FDF">
        <w:rPr>
          <w:rStyle w:val="a4"/>
          <w:rFonts w:ascii="Lotus Linotype" w:hAnsi="Lotus Linotype"/>
          <w:szCs w:val="22"/>
          <w:rtl/>
        </w:rPr>
        <w:t>‌</w:t>
      </w:r>
      <w:r w:rsidRPr="00656FDF">
        <w:rPr>
          <w:rStyle w:val="a4"/>
          <w:rFonts w:ascii="Lotus Linotype" w:hAnsi="Lotus Linotype" w:cs="Lotus Linotype"/>
          <w:szCs w:val="22"/>
          <w:rtl/>
        </w:rPr>
        <w:t>های اهل سنت نقل کرده است.</w:t>
      </w:r>
    </w:p>
  </w:footnote>
  <w:footnote w:id="1996">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«غایةالمرام»، ص 35.</w:t>
      </w:r>
    </w:p>
  </w:footnote>
  <w:footnote w:id="1997">
    <w:p w:rsidR="00336FF5" w:rsidRPr="00656FDF" w:rsidRDefault="00336FF5" w:rsidP="00656FDF">
      <w:pPr>
        <w:pStyle w:val="a8"/>
        <w:spacing w:after="0" w:line="240" w:lineRule="auto"/>
        <w:jc w:val="lowKashida"/>
        <w:rPr>
          <w:rStyle w:val="a4"/>
          <w:rFonts w:ascii="Lotus Linotype" w:hAnsi="Lotus Linotype" w:cs="Lotus Linotype"/>
          <w:szCs w:val="22"/>
          <w:rtl/>
        </w:rPr>
      </w:pPr>
      <w:r w:rsidRPr="00656FDF">
        <w:rPr>
          <w:rStyle w:val="a4"/>
          <w:rFonts w:ascii="Lotus Linotype" w:hAnsi="Lotus Linotype" w:cs="Lotus Linotype"/>
          <w:szCs w:val="22"/>
          <w:rtl/>
        </w:rPr>
        <w:t>(</w:t>
      </w:r>
      <w:r w:rsidRPr="00656FDF">
        <w:rPr>
          <w:rStyle w:val="a4"/>
          <w:rFonts w:ascii="Lotus Linotype" w:hAnsi="Lotus Linotype" w:cs="Lotus Linotype"/>
          <w:szCs w:val="22"/>
          <w:rtl/>
        </w:rPr>
        <w:footnoteRef/>
      </w:r>
      <w:r w:rsidRPr="00656FDF">
        <w:rPr>
          <w:rStyle w:val="a4"/>
          <w:rFonts w:ascii="Lotus Linotype" w:hAnsi="Lotus Linotype" w:cs="Lotus Linotype"/>
          <w:szCs w:val="22"/>
          <w:rtl/>
        </w:rPr>
        <w:t>)- این بخشی از سخنان شیخ مخلوف بود که ما به چاپ آن بسنده می</w:t>
      </w:r>
      <w:r w:rsidRPr="00656FDF">
        <w:rPr>
          <w:rStyle w:val="a4"/>
          <w:rFonts w:ascii="Lotus Linotype" w:hAnsi="Lotus Linotype"/>
          <w:szCs w:val="22"/>
          <w:rtl/>
        </w:rPr>
        <w:t>‌</w:t>
      </w:r>
      <w:r w:rsidRPr="00656FDF">
        <w:rPr>
          <w:rStyle w:val="a4"/>
          <w:rFonts w:ascii="Lotus Linotype" w:hAnsi="Lotus Linotype" w:cs="Lotus Linotype"/>
          <w:szCs w:val="22"/>
          <w:rtl/>
        </w:rPr>
        <w:t>کنیم و بقیه</w:t>
      </w:r>
      <w:r w:rsidRPr="00656FDF">
        <w:rPr>
          <w:rStyle w:val="a4"/>
          <w:rFonts w:ascii="Lotus Linotype" w:hAnsi="Lotus Linotype"/>
          <w:szCs w:val="22"/>
          <w:rtl/>
        </w:rPr>
        <w:t>‌</w:t>
      </w:r>
      <w:r w:rsidRPr="00656FDF">
        <w:rPr>
          <w:rStyle w:val="a4"/>
          <w:rFonts w:ascii="Lotus Linotype" w:hAnsi="Lotus Linotype" w:cs="Lotus Linotype"/>
          <w:szCs w:val="22"/>
          <w:rtl/>
        </w:rPr>
        <w:t>ی سخنان وی چون به موضوع ما ارتباط تنگاتنگی ندارد، از چاپ آن خودداری می</w:t>
      </w:r>
      <w:r w:rsidRPr="00656FDF">
        <w:rPr>
          <w:rStyle w:val="a4"/>
          <w:rFonts w:ascii="Lotus Linotype" w:hAnsi="Lotus Linotype"/>
          <w:szCs w:val="22"/>
          <w:rtl/>
        </w:rPr>
        <w:t>‌</w:t>
      </w:r>
      <w:r w:rsidRPr="00656FDF">
        <w:rPr>
          <w:rStyle w:val="a4"/>
          <w:rFonts w:ascii="Lotus Linotype" w:hAnsi="Lotus Linotype" w:cs="Lotus Linotype"/>
          <w:szCs w:val="22"/>
          <w:rtl/>
        </w:rPr>
        <w:t>کنیم.</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FF5" w:rsidRPr="006621B2" w:rsidRDefault="00336FF5">
    <w:pPr>
      <w:pStyle w:val="a8"/>
      <w:rPr>
        <w:rFonts w:ascii="Courier New" w:hAnsi="Courier New" w:cs="B Lotus" w:hint="cs"/>
        <w:b/>
        <w:bCs/>
        <w:sz w:val="20"/>
        <w:szCs w:val="20"/>
        <w:rtl/>
      </w:rPr>
    </w:pPr>
  </w:p>
  <w:p w:rsidR="00336FF5" w:rsidRPr="00CF0D8E" w:rsidRDefault="00336FF5" w:rsidP="008C21BE">
    <w:pPr>
      <w:pStyle w:val="a8"/>
      <w:jc w:val="right"/>
      <w:rPr>
        <w:rFonts w:ascii="Lotus Linotype" w:hAnsi="Lotus Linotype" w:cs="Lotus Linotype"/>
      </w:rPr>
    </w:pPr>
    <w:r>
      <w:rPr>
        <w:rFonts w:ascii="Courier New" w:hAnsi="Courier New" w:cs="B Lotus" w:hint="cs"/>
        <w:b/>
        <w:bCs/>
        <w:noProof/>
        <w:sz w:val="26"/>
        <w:szCs w:val="26"/>
        <w:rtl/>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_x0000_s2058" type="#_x0000_t56" style="position:absolute;margin-left:300.9pt;margin-top:15.6pt;width:39.1pt;height:21.25pt;z-index:251660288" filled="f">
          <w10:wrap anchorx="page"/>
        </v:shape>
      </w:pict>
    </w:r>
    <w:r w:rsidRPr="00CF0D8E">
      <w:rPr>
        <w:rFonts w:ascii="Lotus Linotype" w:hAnsi="Lotus Linotype" w:cs="Lotus Linotype"/>
        <w:noProof/>
      </w:rPr>
      <w:pict>
        <v:shapetype id="_x0000_t112" coordsize="21600,21600" o:spt="112" path="m,l,21600r21600,l21600,xem2610,nfl2610,21600em18990,nfl18990,21600e">
          <v:stroke joinstyle="miter"/>
          <v:path o:extrusionok="f" gradientshapeok="t" o:connecttype="rect" textboxrect="2610,0,18990,21600"/>
        </v:shapetype>
        <v:shape id="_x0000_s2053" type="#_x0000_t112" style="position:absolute;margin-left:301.45pt;margin-top:17pt;width:38.55pt;height:20.4pt;z-index:251657216">
          <v:textbox style="mso-next-textbox:#_x0000_s2053" inset=".5mm,,.5mm">
            <w:txbxContent>
              <w:p w:rsidR="00336FF5" w:rsidRPr="0012296F" w:rsidRDefault="00336FF5" w:rsidP="00CF0D8E">
                <w:pPr>
                  <w:jc w:val="center"/>
                  <w:rPr>
                    <w:rFonts w:ascii="Courier New" w:hAnsi="Courier New" w:cs="Courier New"/>
                    <w:b/>
                    <w:bCs/>
                    <w:sz w:val="22"/>
                    <w:szCs w:val="22"/>
                    <w:rtl/>
                  </w:rPr>
                </w:pPr>
                <w:r w:rsidRPr="0012296F">
                  <w:rPr>
                    <w:rStyle w:val="a4"/>
                    <w:rFonts w:ascii="Courier New" w:hAnsi="Courier New" w:cs="Courier New"/>
                    <w:b/>
                    <w:bCs/>
                    <w:sz w:val="22"/>
                    <w:szCs w:val="22"/>
                  </w:rPr>
                  <w:fldChar w:fldCharType="begin"/>
                </w:r>
                <w:r w:rsidRPr="0012296F">
                  <w:rPr>
                    <w:rStyle w:val="a4"/>
                    <w:rFonts w:ascii="Courier New" w:hAnsi="Courier New" w:cs="Courier New"/>
                    <w:b/>
                    <w:bCs/>
                    <w:sz w:val="22"/>
                    <w:szCs w:val="22"/>
                  </w:rPr>
                  <w:instrText xml:space="preserve"> PAGE </w:instrText>
                </w:r>
                <w:r w:rsidRPr="0012296F">
                  <w:rPr>
                    <w:rStyle w:val="a4"/>
                    <w:rFonts w:ascii="Courier New" w:hAnsi="Courier New" w:cs="Courier New"/>
                    <w:b/>
                    <w:bCs/>
                    <w:sz w:val="22"/>
                    <w:szCs w:val="22"/>
                  </w:rPr>
                  <w:fldChar w:fldCharType="separate"/>
                </w:r>
                <w:r w:rsidR="00B2525E">
                  <w:rPr>
                    <w:rStyle w:val="a4"/>
                    <w:rFonts w:ascii="Courier New" w:hAnsi="Courier New" w:cs="Courier New"/>
                    <w:b/>
                    <w:bCs/>
                    <w:noProof/>
                    <w:sz w:val="22"/>
                    <w:szCs w:val="22"/>
                    <w:rtl/>
                  </w:rPr>
                  <w:t>162</w:t>
                </w:r>
                <w:r w:rsidRPr="0012296F">
                  <w:rPr>
                    <w:rStyle w:val="a4"/>
                    <w:rFonts w:ascii="Courier New" w:hAnsi="Courier New" w:cs="Courier New"/>
                    <w:b/>
                    <w:bCs/>
                    <w:sz w:val="22"/>
                    <w:szCs w:val="22"/>
                  </w:rPr>
                  <w:fldChar w:fldCharType="end"/>
                </w:r>
              </w:p>
            </w:txbxContent>
          </v:textbox>
          <w10:wrap anchorx="page"/>
        </v:shape>
      </w:pict>
    </w:r>
    <w:r w:rsidRPr="00CF0D8E">
      <w:rPr>
        <w:rFonts w:ascii="Lotus Linotype" w:hAnsi="Lotus Linotype" w:cs="Lotus Linotype"/>
        <w:noProof/>
      </w:rPr>
      <w:pict>
        <v:line id="_x0000_s2054" style="position:absolute;z-index:-251658240;mso-position-horizontal-relative:page" from="119.9pt,28.05pt" to="477.15pt,28.05pt" strokeweight="3pt">
          <v:stroke linestyle="thinThin"/>
          <w10:wrap anchorx="page"/>
        </v:line>
      </w:pict>
    </w:r>
    <w:r>
      <w:rPr>
        <w:rFonts w:ascii="Lotus Linotype" w:hAnsi="Lotus Linotype" w:cs="Lotus Linotype" w:hint="cs"/>
        <w:b/>
        <w:bCs/>
        <w:sz w:val="26"/>
        <w:szCs w:val="26"/>
        <w:rtl/>
      </w:rPr>
      <w:t>مسألة التقريب بين أهل السنة والشيعة</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FF5" w:rsidRPr="006621B2" w:rsidRDefault="00336FF5">
    <w:pPr>
      <w:pStyle w:val="a8"/>
      <w:rPr>
        <w:rFonts w:hint="cs"/>
        <w:sz w:val="16"/>
        <w:szCs w:val="16"/>
      </w:rPr>
    </w:pPr>
  </w:p>
  <w:p w:rsidR="00336FF5" w:rsidRPr="006621B2" w:rsidRDefault="00336FF5" w:rsidP="00CF0D8E">
    <w:pPr>
      <w:pStyle w:val="a8"/>
      <w:spacing w:after="0" w:line="240" w:lineRule="auto"/>
      <w:rPr>
        <w:rFonts w:ascii="Courier New" w:hAnsi="Courier New" w:cs="B Lotus" w:hint="cs"/>
        <w:b/>
        <w:bCs/>
        <w:sz w:val="14"/>
        <w:szCs w:val="14"/>
        <w:rtl/>
      </w:rPr>
    </w:pPr>
  </w:p>
  <w:p w:rsidR="00336FF5" w:rsidRPr="00CF0D8E" w:rsidRDefault="00336FF5" w:rsidP="008C21BE">
    <w:pPr>
      <w:pStyle w:val="a8"/>
      <w:spacing w:after="0" w:line="240" w:lineRule="auto"/>
      <w:rPr>
        <w:rFonts w:ascii="Courier New" w:hAnsi="Courier New" w:cs="B Lotus" w:hint="cs"/>
        <w:rtl/>
        <w:lang w:bidi="fa-IR"/>
      </w:rPr>
    </w:pPr>
    <w:r>
      <w:rPr>
        <w:rFonts w:hint="cs"/>
        <w:noProof/>
        <w:sz w:val="24"/>
        <w:szCs w:val="24"/>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_x0000_s2057" type="#_x0000_t56" style="position:absolute;left:0;text-align:left;margin-left:10pt;margin-top:13.2pt;width:39.1pt;height:21.25pt;z-index:251659264" filled="f">
          <w10:wrap anchorx="page"/>
        </v:shape>
      </w:pict>
    </w:r>
    <w:r w:rsidRPr="006621B2">
      <w:rPr>
        <w:rFonts w:ascii="Courier New" w:hAnsi="Courier New" w:cs="B Lotus"/>
        <w:noProof/>
        <w:sz w:val="10"/>
        <w:szCs w:val="10"/>
      </w:rPr>
      <w:pict>
        <v:shapetype id="_x0000_t112" coordsize="21600,21600" o:spt="112" path="m,l,21600r21600,l21600,xem2610,nfl2610,21600em18990,nfl18990,21600e">
          <v:stroke joinstyle="miter"/>
          <v:path o:extrusionok="f" gradientshapeok="t" o:connecttype="rect" textboxrect="2610,0,18990,21600"/>
        </v:shapetype>
        <v:shape id="_x0000_s2052" type="#_x0000_t112" style="position:absolute;left:0;text-align:left;margin-left:10pt;margin-top:14.05pt;width:38.55pt;height:20.4pt;z-index:251656192">
          <v:textbox style="mso-next-textbox:#_x0000_s2052" inset=".5mm,,.5mm">
            <w:txbxContent>
              <w:p w:rsidR="00336FF5" w:rsidRPr="0012296F" w:rsidRDefault="00336FF5" w:rsidP="00904B25">
                <w:pPr>
                  <w:jc w:val="center"/>
                  <w:rPr>
                    <w:rFonts w:ascii="Courier New" w:hAnsi="Courier New" w:cs="Courier New"/>
                    <w:b/>
                    <w:bCs/>
                    <w:sz w:val="22"/>
                    <w:szCs w:val="22"/>
                    <w:rtl/>
                  </w:rPr>
                </w:pPr>
                <w:r w:rsidRPr="0012296F">
                  <w:rPr>
                    <w:rStyle w:val="a4"/>
                    <w:rFonts w:ascii="Courier New" w:hAnsi="Courier New" w:cs="Courier New"/>
                    <w:b/>
                    <w:bCs/>
                    <w:sz w:val="22"/>
                    <w:szCs w:val="22"/>
                  </w:rPr>
                  <w:fldChar w:fldCharType="begin"/>
                </w:r>
                <w:r w:rsidRPr="0012296F">
                  <w:rPr>
                    <w:rStyle w:val="a4"/>
                    <w:rFonts w:ascii="Courier New" w:hAnsi="Courier New" w:cs="Courier New"/>
                    <w:b/>
                    <w:bCs/>
                    <w:sz w:val="22"/>
                    <w:szCs w:val="22"/>
                  </w:rPr>
                  <w:instrText xml:space="preserve"> PAGE </w:instrText>
                </w:r>
                <w:r w:rsidRPr="0012296F">
                  <w:rPr>
                    <w:rStyle w:val="a4"/>
                    <w:rFonts w:ascii="Courier New" w:hAnsi="Courier New" w:cs="Courier New"/>
                    <w:b/>
                    <w:bCs/>
                    <w:sz w:val="22"/>
                    <w:szCs w:val="22"/>
                  </w:rPr>
                  <w:fldChar w:fldCharType="separate"/>
                </w:r>
                <w:r w:rsidR="00B2525E">
                  <w:rPr>
                    <w:rStyle w:val="a4"/>
                    <w:rFonts w:ascii="Courier New" w:hAnsi="Courier New" w:cs="Courier New"/>
                    <w:b/>
                    <w:bCs/>
                    <w:noProof/>
                    <w:sz w:val="22"/>
                    <w:szCs w:val="22"/>
                    <w:rtl/>
                  </w:rPr>
                  <w:t>163</w:t>
                </w:r>
                <w:r w:rsidRPr="0012296F">
                  <w:rPr>
                    <w:rStyle w:val="a4"/>
                    <w:rFonts w:ascii="Courier New" w:hAnsi="Courier New" w:cs="Courier New"/>
                    <w:b/>
                    <w:bCs/>
                    <w:sz w:val="22"/>
                    <w:szCs w:val="22"/>
                  </w:rPr>
                  <w:fldChar w:fldCharType="end"/>
                </w:r>
              </w:p>
            </w:txbxContent>
          </v:textbox>
          <w10:wrap anchorx="page"/>
        </v:shape>
      </w:pict>
    </w:r>
    <w:r w:rsidRPr="00CF0D8E">
      <w:rPr>
        <w:rFonts w:ascii="Courier New" w:hAnsi="Courier New" w:cs="B Lotus"/>
        <w:noProof/>
      </w:rPr>
      <w:pict>
        <v:line id="_x0000_s2049" style="position:absolute;left:0;text-align:left;z-index:251655168;mso-position-horizontal-relative:page" from="118.25pt,22.7pt" to="475.5pt,22.7pt" strokeweight="3pt">
          <v:stroke linestyle="thinThin"/>
          <w10:wrap anchorx="page"/>
        </v:line>
      </w:pict>
    </w:r>
    <w:r>
      <w:rPr>
        <w:rFonts w:ascii="Courier New" w:hAnsi="Courier New" w:cs="B Lotus" w:hint="cs"/>
        <w:b/>
        <w:bCs/>
        <w:sz w:val="26"/>
        <w:szCs w:val="26"/>
        <w:rtl/>
        <w:lang w:bidi="fa-IR"/>
      </w:rPr>
      <w:t>مسأله تقريب بين اهل سنت و شيعه</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A58F3"/>
    <w:multiLevelType w:val="hybridMultilevel"/>
    <w:tmpl w:val="74A42E10"/>
    <w:lvl w:ilvl="0" w:tplc="2BD8591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4CD61E3"/>
    <w:multiLevelType w:val="hybridMultilevel"/>
    <w:tmpl w:val="BF9C4660"/>
    <w:lvl w:ilvl="0" w:tplc="D10C6B5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C6A6316"/>
    <w:multiLevelType w:val="hybridMultilevel"/>
    <w:tmpl w:val="DD78EF6A"/>
    <w:lvl w:ilvl="0" w:tplc="6E46F90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F21137A"/>
    <w:multiLevelType w:val="hybridMultilevel"/>
    <w:tmpl w:val="9FEA596E"/>
    <w:lvl w:ilvl="0" w:tplc="B184893E">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0217042"/>
    <w:multiLevelType w:val="hybridMultilevel"/>
    <w:tmpl w:val="F740F234"/>
    <w:lvl w:ilvl="0" w:tplc="BD68B528">
      <w:start w:val="1"/>
      <w:numFmt w:val="decimal"/>
      <w:lvlText w:val="%1-"/>
      <w:lvlJc w:val="left"/>
      <w:pPr>
        <w:tabs>
          <w:tab w:val="num" w:pos="644"/>
        </w:tabs>
        <w:ind w:left="644" w:hanging="360"/>
      </w:pPr>
      <w:rPr>
        <w:rFonts w:hint="default"/>
      </w:rPr>
    </w:lvl>
    <w:lvl w:ilvl="1" w:tplc="627EEE66">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133056D6"/>
    <w:multiLevelType w:val="hybridMultilevel"/>
    <w:tmpl w:val="5E9AACA8"/>
    <w:lvl w:ilvl="0" w:tplc="CC30C63E">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19255360"/>
    <w:multiLevelType w:val="hybridMultilevel"/>
    <w:tmpl w:val="4600BDA6"/>
    <w:lvl w:ilvl="0" w:tplc="979EF0A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228C1F61"/>
    <w:multiLevelType w:val="hybridMultilevel"/>
    <w:tmpl w:val="FF0AE90E"/>
    <w:lvl w:ilvl="0" w:tplc="635069B6">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5F73741"/>
    <w:multiLevelType w:val="hybridMultilevel"/>
    <w:tmpl w:val="BA40CC8A"/>
    <w:lvl w:ilvl="0" w:tplc="09182E70">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72A3164"/>
    <w:multiLevelType w:val="hybridMultilevel"/>
    <w:tmpl w:val="F7FABA78"/>
    <w:lvl w:ilvl="0" w:tplc="84A67D4E">
      <w:start w:val="1"/>
      <w:numFmt w:val="bullet"/>
      <w:lvlText w:val=""/>
      <w:lvlJc w:val="left"/>
      <w:pPr>
        <w:tabs>
          <w:tab w:val="num" w:pos="511"/>
        </w:tabs>
        <w:ind w:left="511" w:hanging="227"/>
      </w:pPr>
      <w:rPr>
        <w:rFonts w:ascii="Symbol" w:eastAsia="Times New Roman" w:hAnsi="Symbol" w:cs="B Lotu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A0C3AAB"/>
    <w:multiLevelType w:val="hybridMultilevel"/>
    <w:tmpl w:val="85CE8E38"/>
    <w:lvl w:ilvl="0" w:tplc="BBE0FC2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2EC3223A"/>
    <w:multiLevelType w:val="hybridMultilevel"/>
    <w:tmpl w:val="A73E6DFA"/>
    <w:lvl w:ilvl="0" w:tplc="2D963AAC">
      <w:start w:val="1"/>
      <w:numFmt w:val="decimal"/>
      <w:lvlText w:val="%1-"/>
      <w:lvlJc w:val="left"/>
      <w:pPr>
        <w:tabs>
          <w:tab w:val="num" w:pos="567"/>
        </w:tabs>
        <w:ind w:left="567" w:hanging="3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1375667"/>
    <w:multiLevelType w:val="hybridMultilevel"/>
    <w:tmpl w:val="3836EF30"/>
    <w:lvl w:ilvl="0" w:tplc="A4B060E4">
      <w:start w:val="1"/>
      <w:numFmt w:val="decimal"/>
      <w:lvlText w:val="%1-"/>
      <w:lvlJc w:val="left"/>
      <w:pPr>
        <w:tabs>
          <w:tab w:val="num" w:pos="644"/>
        </w:tabs>
        <w:ind w:left="644" w:hanging="360"/>
      </w:pPr>
      <w:rPr>
        <w:rFonts w:hint="default"/>
        <w:lang w:val="en-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32664112"/>
    <w:multiLevelType w:val="hybridMultilevel"/>
    <w:tmpl w:val="60366760"/>
    <w:lvl w:ilvl="0" w:tplc="A814940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347820A2"/>
    <w:multiLevelType w:val="hybridMultilevel"/>
    <w:tmpl w:val="EB9A1010"/>
    <w:lvl w:ilvl="0" w:tplc="220EBB1E">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E260ADA"/>
    <w:multiLevelType w:val="hybridMultilevel"/>
    <w:tmpl w:val="8FBA4FF4"/>
    <w:lvl w:ilvl="0" w:tplc="CFE064A2">
      <w:start w:val="1"/>
      <w:numFmt w:val="decimal"/>
      <w:lvlText w:val="%1)"/>
      <w:lvlJc w:val="left"/>
      <w:pPr>
        <w:tabs>
          <w:tab w:val="num" w:pos="644"/>
        </w:tabs>
        <w:ind w:left="644" w:hanging="360"/>
      </w:pPr>
      <w:rPr>
        <w:rFonts w:hint="default"/>
      </w:rPr>
    </w:lvl>
    <w:lvl w:ilvl="1" w:tplc="3A064810">
      <w:start w:val="1"/>
      <w:numFmt w:val="arabicAbjad"/>
      <w:lvlText w:val="%2)"/>
      <w:lvlJc w:val="left"/>
      <w:pPr>
        <w:tabs>
          <w:tab w:val="num" w:pos="851"/>
        </w:tabs>
        <w:ind w:left="851" w:hanging="284"/>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3E47705E"/>
    <w:multiLevelType w:val="hybridMultilevel"/>
    <w:tmpl w:val="0BCCF128"/>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F4B580D"/>
    <w:multiLevelType w:val="hybridMultilevel"/>
    <w:tmpl w:val="1CFA2234"/>
    <w:lvl w:ilvl="0" w:tplc="38126B0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40D02C52"/>
    <w:multiLevelType w:val="hybridMultilevel"/>
    <w:tmpl w:val="E4205C90"/>
    <w:lvl w:ilvl="0" w:tplc="C0CAA358">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6474799"/>
    <w:multiLevelType w:val="hybridMultilevel"/>
    <w:tmpl w:val="C55E5364"/>
    <w:lvl w:ilvl="0" w:tplc="CB18E2F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48D72E58"/>
    <w:multiLevelType w:val="hybridMultilevel"/>
    <w:tmpl w:val="347AB2A8"/>
    <w:lvl w:ilvl="0" w:tplc="55341EC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4A3A5FBA"/>
    <w:multiLevelType w:val="hybridMultilevel"/>
    <w:tmpl w:val="4EC090BC"/>
    <w:lvl w:ilvl="0" w:tplc="CA8E1D7C">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E36B70"/>
    <w:multiLevelType w:val="hybridMultilevel"/>
    <w:tmpl w:val="E4448CB6"/>
    <w:lvl w:ilvl="0" w:tplc="77B838E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4F471521"/>
    <w:multiLevelType w:val="hybridMultilevel"/>
    <w:tmpl w:val="3290329E"/>
    <w:lvl w:ilvl="0" w:tplc="9F949DE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50686D12"/>
    <w:multiLevelType w:val="hybridMultilevel"/>
    <w:tmpl w:val="0FCA0F54"/>
    <w:lvl w:ilvl="0" w:tplc="ED4C31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5721563C"/>
    <w:multiLevelType w:val="hybridMultilevel"/>
    <w:tmpl w:val="8B2ED670"/>
    <w:lvl w:ilvl="0" w:tplc="AF48E17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6CB93A4E"/>
    <w:multiLevelType w:val="hybridMultilevel"/>
    <w:tmpl w:val="06A42154"/>
    <w:lvl w:ilvl="0" w:tplc="35B6DEA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02173CB"/>
    <w:multiLevelType w:val="hybridMultilevel"/>
    <w:tmpl w:val="F29C08DE"/>
    <w:lvl w:ilvl="0" w:tplc="EDEAE21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70AE2583"/>
    <w:multiLevelType w:val="hybridMultilevel"/>
    <w:tmpl w:val="B5B0D784"/>
    <w:lvl w:ilvl="0" w:tplc="331ABF74">
      <w:start w:val="1"/>
      <w:numFmt w:val="arabicAbjad"/>
      <w:lvlText w:val="%1)"/>
      <w:lvlJc w:val="left"/>
      <w:pPr>
        <w:tabs>
          <w:tab w:val="num" w:pos="851"/>
        </w:tabs>
        <w:ind w:left="851"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5"/>
  </w:num>
  <w:num w:numId="10">
    <w:abstractNumId w:val="28"/>
  </w:num>
  <w:num w:numId="11">
    <w:abstractNumId w:val="25"/>
  </w:num>
  <w:num w:numId="12">
    <w:abstractNumId w:val="0"/>
  </w:num>
  <w:num w:numId="13">
    <w:abstractNumId w:val="12"/>
  </w:num>
  <w:num w:numId="14">
    <w:abstractNumId w:val="24"/>
  </w:num>
  <w:num w:numId="15">
    <w:abstractNumId w:val="27"/>
  </w:num>
  <w:num w:numId="16">
    <w:abstractNumId w:val="5"/>
  </w:num>
  <w:num w:numId="17">
    <w:abstractNumId w:val="4"/>
  </w:num>
  <w:num w:numId="18">
    <w:abstractNumId w:val="20"/>
  </w:num>
  <w:num w:numId="19">
    <w:abstractNumId w:val="1"/>
  </w:num>
  <w:num w:numId="20">
    <w:abstractNumId w:val="13"/>
  </w:num>
  <w:num w:numId="21">
    <w:abstractNumId w:val="26"/>
  </w:num>
  <w:num w:numId="22">
    <w:abstractNumId w:val="17"/>
  </w:num>
  <w:num w:numId="23">
    <w:abstractNumId w:val="10"/>
  </w:num>
  <w:num w:numId="24">
    <w:abstractNumId w:val="22"/>
  </w:num>
  <w:num w:numId="25">
    <w:abstractNumId w:val="19"/>
  </w:num>
  <w:num w:numId="26">
    <w:abstractNumId w:val="2"/>
  </w:num>
  <w:num w:numId="27">
    <w:abstractNumId w:val="6"/>
  </w:num>
  <w:num w:numId="28">
    <w:abstractNumId w:val="21"/>
  </w:num>
  <w:num w:numId="29">
    <w:abstractNumId w:val="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TrueTypeFonts/>
  <w:embedSystemFonts/>
  <w:hideSpellingErrors/>
  <w:hideGrammaticalErrors/>
  <w:stylePaneFormatFilter w:val="3F01"/>
  <w:defaultTabStop w:val="720"/>
  <w:evenAndOddHeaders/>
  <w:drawingGridHorizontalSpacing w:val="100"/>
  <w:drawingGridVerticalSpacing w:val="136"/>
  <w:displayHorizontalDrawingGridEvery w:val="2"/>
  <w:displayVerticalDrawingGridEvery w:val="2"/>
  <w:characterSpacingControl w:val="doNotCompress"/>
  <w:savePreviewPicture/>
  <w:hdrShapeDefaults>
    <o:shapedefaults v:ext="edit" spidmax="3074">
      <o:colormenu v:ext="edit" fillcolor="none"/>
    </o:shapedefaults>
    <o:shapelayout v:ext="edit">
      <o:idmap v:ext="edit" data="2"/>
    </o:shapelayout>
  </w:hdrShapeDefaults>
  <w:footnotePr>
    <w:numRestart w:val="eachPage"/>
    <w:footnote w:id="-1"/>
    <w:footnote w:id="0"/>
    <w:footnote w:id="1"/>
  </w:footnotePr>
  <w:endnotePr>
    <w:endnote w:id="-1"/>
    <w:endnote w:id="0"/>
  </w:endnotePr>
  <w:compat/>
  <w:rsids>
    <w:rsidRoot w:val="00A27CDA"/>
    <w:rsid w:val="00000737"/>
    <w:rsid w:val="00000D72"/>
    <w:rsid w:val="0000179B"/>
    <w:rsid w:val="0000564E"/>
    <w:rsid w:val="000073A5"/>
    <w:rsid w:val="00014E96"/>
    <w:rsid w:val="00024FA0"/>
    <w:rsid w:val="00030D7F"/>
    <w:rsid w:val="00032473"/>
    <w:rsid w:val="00034BAF"/>
    <w:rsid w:val="000358E9"/>
    <w:rsid w:val="0003598A"/>
    <w:rsid w:val="00037D3D"/>
    <w:rsid w:val="00037DF1"/>
    <w:rsid w:val="00040C70"/>
    <w:rsid w:val="000414D3"/>
    <w:rsid w:val="000442B0"/>
    <w:rsid w:val="00044B2C"/>
    <w:rsid w:val="000470F7"/>
    <w:rsid w:val="000518D3"/>
    <w:rsid w:val="00052F81"/>
    <w:rsid w:val="0005446C"/>
    <w:rsid w:val="000545EA"/>
    <w:rsid w:val="0006340D"/>
    <w:rsid w:val="00063BA8"/>
    <w:rsid w:val="00064E98"/>
    <w:rsid w:val="0006504D"/>
    <w:rsid w:val="00065096"/>
    <w:rsid w:val="00065B46"/>
    <w:rsid w:val="000662AF"/>
    <w:rsid w:val="00066AD4"/>
    <w:rsid w:val="00067716"/>
    <w:rsid w:val="000679DE"/>
    <w:rsid w:val="000713C2"/>
    <w:rsid w:val="00071E6A"/>
    <w:rsid w:val="000735ED"/>
    <w:rsid w:val="00073A11"/>
    <w:rsid w:val="00075553"/>
    <w:rsid w:val="000802F9"/>
    <w:rsid w:val="0008158C"/>
    <w:rsid w:val="00083548"/>
    <w:rsid w:val="00083653"/>
    <w:rsid w:val="0008393F"/>
    <w:rsid w:val="00084431"/>
    <w:rsid w:val="000848AC"/>
    <w:rsid w:val="00087C7A"/>
    <w:rsid w:val="00090D5F"/>
    <w:rsid w:val="00093515"/>
    <w:rsid w:val="00093856"/>
    <w:rsid w:val="000A0B56"/>
    <w:rsid w:val="000A1E87"/>
    <w:rsid w:val="000A2211"/>
    <w:rsid w:val="000A3995"/>
    <w:rsid w:val="000A39F7"/>
    <w:rsid w:val="000A4933"/>
    <w:rsid w:val="000A5A55"/>
    <w:rsid w:val="000B2399"/>
    <w:rsid w:val="000B3FB9"/>
    <w:rsid w:val="000C046C"/>
    <w:rsid w:val="000C1927"/>
    <w:rsid w:val="000C2B93"/>
    <w:rsid w:val="000C478B"/>
    <w:rsid w:val="000C4AFB"/>
    <w:rsid w:val="000D0288"/>
    <w:rsid w:val="000D1347"/>
    <w:rsid w:val="000D2135"/>
    <w:rsid w:val="000D3EEC"/>
    <w:rsid w:val="000D4139"/>
    <w:rsid w:val="000E0D3C"/>
    <w:rsid w:val="000E0F55"/>
    <w:rsid w:val="000E25C0"/>
    <w:rsid w:val="000E2767"/>
    <w:rsid w:val="000E2BB9"/>
    <w:rsid w:val="000E497C"/>
    <w:rsid w:val="000E74B7"/>
    <w:rsid w:val="000F295F"/>
    <w:rsid w:val="000F58D0"/>
    <w:rsid w:val="000F6E46"/>
    <w:rsid w:val="00100456"/>
    <w:rsid w:val="00101D5A"/>
    <w:rsid w:val="00104A6A"/>
    <w:rsid w:val="001059D8"/>
    <w:rsid w:val="00113748"/>
    <w:rsid w:val="00116511"/>
    <w:rsid w:val="00117591"/>
    <w:rsid w:val="0012018B"/>
    <w:rsid w:val="00121CA1"/>
    <w:rsid w:val="0012296F"/>
    <w:rsid w:val="001231FC"/>
    <w:rsid w:val="00124DFE"/>
    <w:rsid w:val="00126B7B"/>
    <w:rsid w:val="00135539"/>
    <w:rsid w:val="001355C3"/>
    <w:rsid w:val="00135617"/>
    <w:rsid w:val="00135AA0"/>
    <w:rsid w:val="00135C50"/>
    <w:rsid w:val="00140D4C"/>
    <w:rsid w:val="0014312C"/>
    <w:rsid w:val="0015188B"/>
    <w:rsid w:val="001520C1"/>
    <w:rsid w:val="001551AD"/>
    <w:rsid w:val="00157393"/>
    <w:rsid w:val="00157457"/>
    <w:rsid w:val="00157996"/>
    <w:rsid w:val="00160B54"/>
    <w:rsid w:val="00162250"/>
    <w:rsid w:val="00163A6D"/>
    <w:rsid w:val="00163D0C"/>
    <w:rsid w:val="0017136C"/>
    <w:rsid w:val="00173CEC"/>
    <w:rsid w:val="0017430A"/>
    <w:rsid w:val="00176DCC"/>
    <w:rsid w:val="00181D47"/>
    <w:rsid w:val="00182CC0"/>
    <w:rsid w:val="001844C8"/>
    <w:rsid w:val="00184ADF"/>
    <w:rsid w:val="00191343"/>
    <w:rsid w:val="0019284C"/>
    <w:rsid w:val="00195F21"/>
    <w:rsid w:val="00197136"/>
    <w:rsid w:val="00197853"/>
    <w:rsid w:val="001A1B96"/>
    <w:rsid w:val="001A310C"/>
    <w:rsid w:val="001A3F3A"/>
    <w:rsid w:val="001A42CD"/>
    <w:rsid w:val="001A4AB2"/>
    <w:rsid w:val="001A4F48"/>
    <w:rsid w:val="001A6F42"/>
    <w:rsid w:val="001A73F1"/>
    <w:rsid w:val="001A7CC5"/>
    <w:rsid w:val="001B06F1"/>
    <w:rsid w:val="001B1220"/>
    <w:rsid w:val="001B1384"/>
    <w:rsid w:val="001B29B5"/>
    <w:rsid w:val="001B619D"/>
    <w:rsid w:val="001B6E79"/>
    <w:rsid w:val="001B7302"/>
    <w:rsid w:val="001B7BCF"/>
    <w:rsid w:val="001C04C3"/>
    <w:rsid w:val="001C1494"/>
    <w:rsid w:val="001C363A"/>
    <w:rsid w:val="001C5BD2"/>
    <w:rsid w:val="001C6BD1"/>
    <w:rsid w:val="001D1E99"/>
    <w:rsid w:val="001D5286"/>
    <w:rsid w:val="001E2167"/>
    <w:rsid w:val="001E463A"/>
    <w:rsid w:val="001E4EA9"/>
    <w:rsid w:val="001F180F"/>
    <w:rsid w:val="001F1CCE"/>
    <w:rsid w:val="001F235C"/>
    <w:rsid w:val="001F3B2B"/>
    <w:rsid w:val="001F5251"/>
    <w:rsid w:val="001F6C60"/>
    <w:rsid w:val="001F7843"/>
    <w:rsid w:val="001F7A6A"/>
    <w:rsid w:val="001F7FE5"/>
    <w:rsid w:val="002010C4"/>
    <w:rsid w:val="00201540"/>
    <w:rsid w:val="00201A93"/>
    <w:rsid w:val="002025D6"/>
    <w:rsid w:val="002035E3"/>
    <w:rsid w:val="00204D1D"/>
    <w:rsid w:val="0020785A"/>
    <w:rsid w:val="00213F4C"/>
    <w:rsid w:val="0021481C"/>
    <w:rsid w:val="00216CC3"/>
    <w:rsid w:val="00221DEC"/>
    <w:rsid w:val="00222B3F"/>
    <w:rsid w:val="00231E96"/>
    <w:rsid w:val="002342B1"/>
    <w:rsid w:val="00234AB3"/>
    <w:rsid w:val="00235B90"/>
    <w:rsid w:val="002434EB"/>
    <w:rsid w:val="00245224"/>
    <w:rsid w:val="002501EF"/>
    <w:rsid w:val="00250DBB"/>
    <w:rsid w:val="0025179B"/>
    <w:rsid w:val="00253F78"/>
    <w:rsid w:val="002548C0"/>
    <w:rsid w:val="00254D92"/>
    <w:rsid w:val="002555F8"/>
    <w:rsid w:val="00255B08"/>
    <w:rsid w:val="0025641D"/>
    <w:rsid w:val="00260E32"/>
    <w:rsid w:val="00261233"/>
    <w:rsid w:val="00263357"/>
    <w:rsid w:val="00265F7D"/>
    <w:rsid w:val="00267A46"/>
    <w:rsid w:val="00274810"/>
    <w:rsid w:val="00276A53"/>
    <w:rsid w:val="002813B0"/>
    <w:rsid w:val="00282260"/>
    <w:rsid w:val="002845A5"/>
    <w:rsid w:val="00285C36"/>
    <w:rsid w:val="00286296"/>
    <w:rsid w:val="002870DA"/>
    <w:rsid w:val="00290658"/>
    <w:rsid w:val="00290992"/>
    <w:rsid w:val="00291389"/>
    <w:rsid w:val="00291C5D"/>
    <w:rsid w:val="0029270A"/>
    <w:rsid w:val="002A0689"/>
    <w:rsid w:val="002A3DBA"/>
    <w:rsid w:val="002A4253"/>
    <w:rsid w:val="002A5A8D"/>
    <w:rsid w:val="002B1399"/>
    <w:rsid w:val="002B2727"/>
    <w:rsid w:val="002B3E99"/>
    <w:rsid w:val="002B41F6"/>
    <w:rsid w:val="002B434B"/>
    <w:rsid w:val="002B49CE"/>
    <w:rsid w:val="002B53E8"/>
    <w:rsid w:val="002B6904"/>
    <w:rsid w:val="002B6A87"/>
    <w:rsid w:val="002C14D7"/>
    <w:rsid w:val="002C246A"/>
    <w:rsid w:val="002C30A9"/>
    <w:rsid w:val="002C356B"/>
    <w:rsid w:val="002C4788"/>
    <w:rsid w:val="002C47B4"/>
    <w:rsid w:val="002C4D91"/>
    <w:rsid w:val="002C7A14"/>
    <w:rsid w:val="002D0F90"/>
    <w:rsid w:val="002D314D"/>
    <w:rsid w:val="002D43E3"/>
    <w:rsid w:val="002D4D4D"/>
    <w:rsid w:val="002D57A9"/>
    <w:rsid w:val="002D60D4"/>
    <w:rsid w:val="002D6373"/>
    <w:rsid w:val="002D6F4F"/>
    <w:rsid w:val="002D78DF"/>
    <w:rsid w:val="002E156E"/>
    <w:rsid w:val="002E1A7D"/>
    <w:rsid w:val="002F2BBD"/>
    <w:rsid w:val="002F3174"/>
    <w:rsid w:val="002F35CB"/>
    <w:rsid w:val="002F3BD8"/>
    <w:rsid w:val="002F44E9"/>
    <w:rsid w:val="002F6821"/>
    <w:rsid w:val="002F7197"/>
    <w:rsid w:val="00300D03"/>
    <w:rsid w:val="0030160A"/>
    <w:rsid w:val="0030251D"/>
    <w:rsid w:val="00303E9D"/>
    <w:rsid w:val="003065F2"/>
    <w:rsid w:val="00306CFD"/>
    <w:rsid w:val="00310133"/>
    <w:rsid w:val="00311B4C"/>
    <w:rsid w:val="003128C8"/>
    <w:rsid w:val="00313498"/>
    <w:rsid w:val="00314702"/>
    <w:rsid w:val="00316BC4"/>
    <w:rsid w:val="003173F5"/>
    <w:rsid w:val="00320385"/>
    <w:rsid w:val="003228CE"/>
    <w:rsid w:val="003229D5"/>
    <w:rsid w:val="00325A18"/>
    <w:rsid w:val="003260CE"/>
    <w:rsid w:val="00326F00"/>
    <w:rsid w:val="00330A0A"/>
    <w:rsid w:val="00332CCB"/>
    <w:rsid w:val="00334234"/>
    <w:rsid w:val="00336FF5"/>
    <w:rsid w:val="00343214"/>
    <w:rsid w:val="0034596B"/>
    <w:rsid w:val="00345A6E"/>
    <w:rsid w:val="0034623B"/>
    <w:rsid w:val="00346271"/>
    <w:rsid w:val="00351114"/>
    <w:rsid w:val="003512CC"/>
    <w:rsid w:val="00352241"/>
    <w:rsid w:val="00353228"/>
    <w:rsid w:val="00355F92"/>
    <w:rsid w:val="00356F89"/>
    <w:rsid w:val="00361061"/>
    <w:rsid w:val="00361612"/>
    <w:rsid w:val="00362098"/>
    <w:rsid w:val="00362321"/>
    <w:rsid w:val="00364DBF"/>
    <w:rsid w:val="00365D47"/>
    <w:rsid w:val="0037139B"/>
    <w:rsid w:val="00372110"/>
    <w:rsid w:val="00377DBF"/>
    <w:rsid w:val="003837D6"/>
    <w:rsid w:val="003845A7"/>
    <w:rsid w:val="0038524C"/>
    <w:rsid w:val="00385461"/>
    <w:rsid w:val="00391762"/>
    <w:rsid w:val="00392B75"/>
    <w:rsid w:val="00392BE9"/>
    <w:rsid w:val="0039438A"/>
    <w:rsid w:val="00394FC9"/>
    <w:rsid w:val="00396C35"/>
    <w:rsid w:val="003A5F1A"/>
    <w:rsid w:val="003A6643"/>
    <w:rsid w:val="003A6969"/>
    <w:rsid w:val="003A704B"/>
    <w:rsid w:val="003A7C6E"/>
    <w:rsid w:val="003B0354"/>
    <w:rsid w:val="003B0F4D"/>
    <w:rsid w:val="003B12DF"/>
    <w:rsid w:val="003B14E1"/>
    <w:rsid w:val="003B2E95"/>
    <w:rsid w:val="003B3099"/>
    <w:rsid w:val="003B5E73"/>
    <w:rsid w:val="003B68FB"/>
    <w:rsid w:val="003C0641"/>
    <w:rsid w:val="003C2C9E"/>
    <w:rsid w:val="003C65F8"/>
    <w:rsid w:val="003C6DC4"/>
    <w:rsid w:val="003C762A"/>
    <w:rsid w:val="003C76C2"/>
    <w:rsid w:val="003C7952"/>
    <w:rsid w:val="003D113E"/>
    <w:rsid w:val="003D2791"/>
    <w:rsid w:val="003E04F0"/>
    <w:rsid w:val="003E4488"/>
    <w:rsid w:val="003E655C"/>
    <w:rsid w:val="003E7646"/>
    <w:rsid w:val="003E7D36"/>
    <w:rsid w:val="003F104F"/>
    <w:rsid w:val="003F12D2"/>
    <w:rsid w:val="003F2CD5"/>
    <w:rsid w:val="003F43B5"/>
    <w:rsid w:val="003F4525"/>
    <w:rsid w:val="003F45FE"/>
    <w:rsid w:val="003F54C7"/>
    <w:rsid w:val="003F60E7"/>
    <w:rsid w:val="003F7DF5"/>
    <w:rsid w:val="00401455"/>
    <w:rsid w:val="00401D17"/>
    <w:rsid w:val="00402913"/>
    <w:rsid w:val="004034E8"/>
    <w:rsid w:val="0040578E"/>
    <w:rsid w:val="00407355"/>
    <w:rsid w:val="00407481"/>
    <w:rsid w:val="0041100E"/>
    <w:rsid w:val="004110B4"/>
    <w:rsid w:val="004138A0"/>
    <w:rsid w:val="0041523D"/>
    <w:rsid w:val="00415AE8"/>
    <w:rsid w:val="00420076"/>
    <w:rsid w:val="004201B3"/>
    <w:rsid w:val="00420370"/>
    <w:rsid w:val="00420866"/>
    <w:rsid w:val="004210C1"/>
    <w:rsid w:val="0042202E"/>
    <w:rsid w:val="0042218D"/>
    <w:rsid w:val="00422211"/>
    <w:rsid w:val="00422747"/>
    <w:rsid w:val="00425DD9"/>
    <w:rsid w:val="00426D6C"/>
    <w:rsid w:val="004303C9"/>
    <w:rsid w:val="00432186"/>
    <w:rsid w:val="0043302A"/>
    <w:rsid w:val="00434936"/>
    <w:rsid w:val="0043700D"/>
    <w:rsid w:val="00437787"/>
    <w:rsid w:val="00437D29"/>
    <w:rsid w:val="00437D87"/>
    <w:rsid w:val="004402FA"/>
    <w:rsid w:val="004406F0"/>
    <w:rsid w:val="0044242F"/>
    <w:rsid w:val="00443493"/>
    <w:rsid w:val="004448E1"/>
    <w:rsid w:val="0044713F"/>
    <w:rsid w:val="00447ECE"/>
    <w:rsid w:val="004500AF"/>
    <w:rsid w:val="0045106C"/>
    <w:rsid w:val="00452E6F"/>
    <w:rsid w:val="00455C12"/>
    <w:rsid w:val="00457A1F"/>
    <w:rsid w:val="0046028A"/>
    <w:rsid w:val="00461502"/>
    <w:rsid w:val="00461DDD"/>
    <w:rsid w:val="004627B0"/>
    <w:rsid w:val="004629CD"/>
    <w:rsid w:val="00464DE7"/>
    <w:rsid w:val="00464F31"/>
    <w:rsid w:val="00467C99"/>
    <w:rsid w:val="00472CE3"/>
    <w:rsid w:val="00474816"/>
    <w:rsid w:val="004748BF"/>
    <w:rsid w:val="00474C7F"/>
    <w:rsid w:val="0047509C"/>
    <w:rsid w:val="00481387"/>
    <w:rsid w:val="00481BEE"/>
    <w:rsid w:val="00484DFF"/>
    <w:rsid w:val="00486538"/>
    <w:rsid w:val="00487E14"/>
    <w:rsid w:val="004906A9"/>
    <w:rsid w:val="00490BF4"/>
    <w:rsid w:val="00490FAF"/>
    <w:rsid w:val="00491CF0"/>
    <w:rsid w:val="004943CB"/>
    <w:rsid w:val="00494FE6"/>
    <w:rsid w:val="0049575B"/>
    <w:rsid w:val="00496B02"/>
    <w:rsid w:val="0049763B"/>
    <w:rsid w:val="004A18AB"/>
    <w:rsid w:val="004A196E"/>
    <w:rsid w:val="004A4A07"/>
    <w:rsid w:val="004A50A1"/>
    <w:rsid w:val="004A578B"/>
    <w:rsid w:val="004A7A13"/>
    <w:rsid w:val="004B210D"/>
    <w:rsid w:val="004B298B"/>
    <w:rsid w:val="004B29ED"/>
    <w:rsid w:val="004B39B6"/>
    <w:rsid w:val="004B4D2E"/>
    <w:rsid w:val="004B7B04"/>
    <w:rsid w:val="004C0A05"/>
    <w:rsid w:val="004C0B54"/>
    <w:rsid w:val="004C1BB8"/>
    <w:rsid w:val="004C7476"/>
    <w:rsid w:val="004D1FB8"/>
    <w:rsid w:val="004D31A3"/>
    <w:rsid w:val="004D4575"/>
    <w:rsid w:val="004D4F76"/>
    <w:rsid w:val="004D5456"/>
    <w:rsid w:val="004D745A"/>
    <w:rsid w:val="004E1F7E"/>
    <w:rsid w:val="004E2849"/>
    <w:rsid w:val="004E651D"/>
    <w:rsid w:val="004E6ECA"/>
    <w:rsid w:val="004E728E"/>
    <w:rsid w:val="004E7395"/>
    <w:rsid w:val="004F0297"/>
    <w:rsid w:val="004F12C4"/>
    <w:rsid w:val="004F2F07"/>
    <w:rsid w:val="004F2FB4"/>
    <w:rsid w:val="004F37ED"/>
    <w:rsid w:val="004F3BA4"/>
    <w:rsid w:val="004F4D39"/>
    <w:rsid w:val="004F74DF"/>
    <w:rsid w:val="00503AD5"/>
    <w:rsid w:val="00504171"/>
    <w:rsid w:val="00504B94"/>
    <w:rsid w:val="00505FAA"/>
    <w:rsid w:val="00511777"/>
    <w:rsid w:val="00511D03"/>
    <w:rsid w:val="005129AC"/>
    <w:rsid w:val="005134BD"/>
    <w:rsid w:val="00514E87"/>
    <w:rsid w:val="005174C4"/>
    <w:rsid w:val="005202A5"/>
    <w:rsid w:val="005230A9"/>
    <w:rsid w:val="00526CC5"/>
    <w:rsid w:val="005303C4"/>
    <w:rsid w:val="00530E98"/>
    <w:rsid w:val="0053398B"/>
    <w:rsid w:val="00535FF2"/>
    <w:rsid w:val="00536000"/>
    <w:rsid w:val="005360D4"/>
    <w:rsid w:val="005403CD"/>
    <w:rsid w:val="005411F6"/>
    <w:rsid w:val="005431ED"/>
    <w:rsid w:val="00543E32"/>
    <w:rsid w:val="005453CB"/>
    <w:rsid w:val="00546035"/>
    <w:rsid w:val="00546817"/>
    <w:rsid w:val="005542A3"/>
    <w:rsid w:val="00554416"/>
    <w:rsid w:val="00556069"/>
    <w:rsid w:val="00556125"/>
    <w:rsid w:val="00556C77"/>
    <w:rsid w:val="00561BDF"/>
    <w:rsid w:val="00562D29"/>
    <w:rsid w:val="0056307A"/>
    <w:rsid w:val="00564BDF"/>
    <w:rsid w:val="005672F5"/>
    <w:rsid w:val="005679B7"/>
    <w:rsid w:val="00567D0A"/>
    <w:rsid w:val="005737AC"/>
    <w:rsid w:val="00576199"/>
    <w:rsid w:val="005770F7"/>
    <w:rsid w:val="0058045F"/>
    <w:rsid w:val="005804F8"/>
    <w:rsid w:val="0058128B"/>
    <w:rsid w:val="005815CF"/>
    <w:rsid w:val="005826FF"/>
    <w:rsid w:val="005839B4"/>
    <w:rsid w:val="00585B15"/>
    <w:rsid w:val="00585CD5"/>
    <w:rsid w:val="00585E2A"/>
    <w:rsid w:val="00586082"/>
    <w:rsid w:val="005861CA"/>
    <w:rsid w:val="00586FF6"/>
    <w:rsid w:val="0058741A"/>
    <w:rsid w:val="005875CC"/>
    <w:rsid w:val="00587E0C"/>
    <w:rsid w:val="00590094"/>
    <w:rsid w:val="00592A30"/>
    <w:rsid w:val="00593828"/>
    <w:rsid w:val="0059384E"/>
    <w:rsid w:val="0059523E"/>
    <w:rsid w:val="005952B2"/>
    <w:rsid w:val="0059633F"/>
    <w:rsid w:val="005A20E0"/>
    <w:rsid w:val="005A41A3"/>
    <w:rsid w:val="005A53E9"/>
    <w:rsid w:val="005A5C2B"/>
    <w:rsid w:val="005A70D0"/>
    <w:rsid w:val="005B125B"/>
    <w:rsid w:val="005B181B"/>
    <w:rsid w:val="005B31E8"/>
    <w:rsid w:val="005B485C"/>
    <w:rsid w:val="005B4B84"/>
    <w:rsid w:val="005C0B75"/>
    <w:rsid w:val="005C0C56"/>
    <w:rsid w:val="005C1C16"/>
    <w:rsid w:val="005C1CCD"/>
    <w:rsid w:val="005C63FD"/>
    <w:rsid w:val="005C6E25"/>
    <w:rsid w:val="005D00A7"/>
    <w:rsid w:val="005D0721"/>
    <w:rsid w:val="005D0E2E"/>
    <w:rsid w:val="005D1A34"/>
    <w:rsid w:val="005D3DA5"/>
    <w:rsid w:val="005D4229"/>
    <w:rsid w:val="005D5179"/>
    <w:rsid w:val="005D56BE"/>
    <w:rsid w:val="005D715B"/>
    <w:rsid w:val="005E0CE4"/>
    <w:rsid w:val="005E1EA9"/>
    <w:rsid w:val="005E20B5"/>
    <w:rsid w:val="005E515B"/>
    <w:rsid w:val="005E5EEB"/>
    <w:rsid w:val="005E60A3"/>
    <w:rsid w:val="005E633E"/>
    <w:rsid w:val="005E753E"/>
    <w:rsid w:val="005F1C73"/>
    <w:rsid w:val="005F1F61"/>
    <w:rsid w:val="005F3E80"/>
    <w:rsid w:val="005F687A"/>
    <w:rsid w:val="005F7EBC"/>
    <w:rsid w:val="00600D5E"/>
    <w:rsid w:val="00602E3A"/>
    <w:rsid w:val="00603B1B"/>
    <w:rsid w:val="00604A82"/>
    <w:rsid w:val="00606AC3"/>
    <w:rsid w:val="006110B6"/>
    <w:rsid w:val="00613637"/>
    <w:rsid w:val="0061390A"/>
    <w:rsid w:val="00615FE8"/>
    <w:rsid w:val="006227F0"/>
    <w:rsid w:val="00622A8E"/>
    <w:rsid w:val="00622DCF"/>
    <w:rsid w:val="006236E0"/>
    <w:rsid w:val="006264D2"/>
    <w:rsid w:val="00632E9C"/>
    <w:rsid w:val="0063485F"/>
    <w:rsid w:val="00634CBC"/>
    <w:rsid w:val="00641281"/>
    <w:rsid w:val="006452B1"/>
    <w:rsid w:val="006471CF"/>
    <w:rsid w:val="0065147B"/>
    <w:rsid w:val="00651943"/>
    <w:rsid w:val="0065209D"/>
    <w:rsid w:val="0065476F"/>
    <w:rsid w:val="00654BCE"/>
    <w:rsid w:val="00656FDF"/>
    <w:rsid w:val="00657F18"/>
    <w:rsid w:val="00660228"/>
    <w:rsid w:val="006613F2"/>
    <w:rsid w:val="0066141D"/>
    <w:rsid w:val="006621B2"/>
    <w:rsid w:val="00662BB6"/>
    <w:rsid w:val="00664155"/>
    <w:rsid w:val="00665213"/>
    <w:rsid w:val="00665706"/>
    <w:rsid w:val="00665DDB"/>
    <w:rsid w:val="00667E7E"/>
    <w:rsid w:val="00673E40"/>
    <w:rsid w:val="006740F4"/>
    <w:rsid w:val="00674107"/>
    <w:rsid w:val="006745B8"/>
    <w:rsid w:val="0067690D"/>
    <w:rsid w:val="006774D6"/>
    <w:rsid w:val="006847AE"/>
    <w:rsid w:val="006848D6"/>
    <w:rsid w:val="00686122"/>
    <w:rsid w:val="00686A50"/>
    <w:rsid w:val="0068728E"/>
    <w:rsid w:val="00694891"/>
    <w:rsid w:val="00695D6C"/>
    <w:rsid w:val="00697186"/>
    <w:rsid w:val="00697C0B"/>
    <w:rsid w:val="006A04AD"/>
    <w:rsid w:val="006A0AA0"/>
    <w:rsid w:val="006A0F32"/>
    <w:rsid w:val="006A4364"/>
    <w:rsid w:val="006A5871"/>
    <w:rsid w:val="006A59B7"/>
    <w:rsid w:val="006A77A6"/>
    <w:rsid w:val="006B04B8"/>
    <w:rsid w:val="006B141C"/>
    <w:rsid w:val="006B299C"/>
    <w:rsid w:val="006B3590"/>
    <w:rsid w:val="006B40E1"/>
    <w:rsid w:val="006B4A1D"/>
    <w:rsid w:val="006B6DA2"/>
    <w:rsid w:val="006B729A"/>
    <w:rsid w:val="006C062F"/>
    <w:rsid w:val="006C0AB1"/>
    <w:rsid w:val="006C2CA4"/>
    <w:rsid w:val="006C507B"/>
    <w:rsid w:val="006C5B87"/>
    <w:rsid w:val="006D2B56"/>
    <w:rsid w:val="006D3ED0"/>
    <w:rsid w:val="006D4A2E"/>
    <w:rsid w:val="006D667F"/>
    <w:rsid w:val="006E011A"/>
    <w:rsid w:val="006E219F"/>
    <w:rsid w:val="006E2E22"/>
    <w:rsid w:val="006E4167"/>
    <w:rsid w:val="006E5401"/>
    <w:rsid w:val="006E60F1"/>
    <w:rsid w:val="006E67EC"/>
    <w:rsid w:val="006E6D43"/>
    <w:rsid w:val="006E7B50"/>
    <w:rsid w:val="006F0ADB"/>
    <w:rsid w:val="006F1123"/>
    <w:rsid w:val="006F2E04"/>
    <w:rsid w:val="006F3EAF"/>
    <w:rsid w:val="006F516F"/>
    <w:rsid w:val="006F53E4"/>
    <w:rsid w:val="006F59FB"/>
    <w:rsid w:val="006F6DCD"/>
    <w:rsid w:val="006F7333"/>
    <w:rsid w:val="007005A8"/>
    <w:rsid w:val="0070072E"/>
    <w:rsid w:val="0070147C"/>
    <w:rsid w:val="007026FE"/>
    <w:rsid w:val="00702FC9"/>
    <w:rsid w:val="00703E7C"/>
    <w:rsid w:val="00704870"/>
    <w:rsid w:val="00704A94"/>
    <w:rsid w:val="00705808"/>
    <w:rsid w:val="007103E4"/>
    <w:rsid w:val="00710C4F"/>
    <w:rsid w:val="00710E9F"/>
    <w:rsid w:val="00711163"/>
    <w:rsid w:val="007123EC"/>
    <w:rsid w:val="0071541A"/>
    <w:rsid w:val="00720E08"/>
    <w:rsid w:val="007232D0"/>
    <w:rsid w:val="007237B9"/>
    <w:rsid w:val="0072520C"/>
    <w:rsid w:val="007259A5"/>
    <w:rsid w:val="007310BF"/>
    <w:rsid w:val="00735A73"/>
    <w:rsid w:val="00737577"/>
    <w:rsid w:val="00737966"/>
    <w:rsid w:val="0074003F"/>
    <w:rsid w:val="007400E1"/>
    <w:rsid w:val="00743DA6"/>
    <w:rsid w:val="007444E2"/>
    <w:rsid w:val="0074683E"/>
    <w:rsid w:val="007514F0"/>
    <w:rsid w:val="00755364"/>
    <w:rsid w:val="00755AC0"/>
    <w:rsid w:val="007562D9"/>
    <w:rsid w:val="0076083A"/>
    <w:rsid w:val="00761A40"/>
    <w:rsid w:val="007642C4"/>
    <w:rsid w:val="007649CD"/>
    <w:rsid w:val="00765A9F"/>
    <w:rsid w:val="00767A42"/>
    <w:rsid w:val="007711FF"/>
    <w:rsid w:val="0077125A"/>
    <w:rsid w:val="0077182E"/>
    <w:rsid w:val="00771B30"/>
    <w:rsid w:val="007720BD"/>
    <w:rsid w:val="00773CBE"/>
    <w:rsid w:val="0077435C"/>
    <w:rsid w:val="007745A2"/>
    <w:rsid w:val="0077463C"/>
    <w:rsid w:val="007755A2"/>
    <w:rsid w:val="00775CEF"/>
    <w:rsid w:val="0077659F"/>
    <w:rsid w:val="00781A42"/>
    <w:rsid w:val="00781B32"/>
    <w:rsid w:val="00781C27"/>
    <w:rsid w:val="00783C0D"/>
    <w:rsid w:val="00785A01"/>
    <w:rsid w:val="007861EB"/>
    <w:rsid w:val="00786BD2"/>
    <w:rsid w:val="00787628"/>
    <w:rsid w:val="007916BA"/>
    <w:rsid w:val="007939B9"/>
    <w:rsid w:val="00796BD4"/>
    <w:rsid w:val="007A4E65"/>
    <w:rsid w:val="007A5AAF"/>
    <w:rsid w:val="007A7255"/>
    <w:rsid w:val="007A7D1C"/>
    <w:rsid w:val="007B0606"/>
    <w:rsid w:val="007B199F"/>
    <w:rsid w:val="007B2009"/>
    <w:rsid w:val="007B5A1A"/>
    <w:rsid w:val="007B722F"/>
    <w:rsid w:val="007C002D"/>
    <w:rsid w:val="007C08EF"/>
    <w:rsid w:val="007C14E8"/>
    <w:rsid w:val="007C31B4"/>
    <w:rsid w:val="007C47D0"/>
    <w:rsid w:val="007C5742"/>
    <w:rsid w:val="007C6273"/>
    <w:rsid w:val="007C755F"/>
    <w:rsid w:val="007D0DE8"/>
    <w:rsid w:val="007E2D35"/>
    <w:rsid w:val="007E324E"/>
    <w:rsid w:val="007E4AFD"/>
    <w:rsid w:val="007E4DAF"/>
    <w:rsid w:val="007E5964"/>
    <w:rsid w:val="007E65A5"/>
    <w:rsid w:val="007E6B18"/>
    <w:rsid w:val="007F2063"/>
    <w:rsid w:val="007F3748"/>
    <w:rsid w:val="007F3782"/>
    <w:rsid w:val="007F5769"/>
    <w:rsid w:val="007F673A"/>
    <w:rsid w:val="007F6788"/>
    <w:rsid w:val="007F69D7"/>
    <w:rsid w:val="008000A6"/>
    <w:rsid w:val="008014A8"/>
    <w:rsid w:val="0080165A"/>
    <w:rsid w:val="008016EF"/>
    <w:rsid w:val="0080271B"/>
    <w:rsid w:val="0080306F"/>
    <w:rsid w:val="008030BD"/>
    <w:rsid w:val="0080690C"/>
    <w:rsid w:val="008128F0"/>
    <w:rsid w:val="00817002"/>
    <w:rsid w:val="00817F2B"/>
    <w:rsid w:val="00820306"/>
    <w:rsid w:val="00820885"/>
    <w:rsid w:val="00820C39"/>
    <w:rsid w:val="0082175A"/>
    <w:rsid w:val="008225AD"/>
    <w:rsid w:val="008225D5"/>
    <w:rsid w:val="00822E5E"/>
    <w:rsid w:val="00823CEA"/>
    <w:rsid w:val="00823FC6"/>
    <w:rsid w:val="008241C0"/>
    <w:rsid w:val="0082445E"/>
    <w:rsid w:val="00824B08"/>
    <w:rsid w:val="00827917"/>
    <w:rsid w:val="008279C1"/>
    <w:rsid w:val="00831F3E"/>
    <w:rsid w:val="00832281"/>
    <w:rsid w:val="0083339E"/>
    <w:rsid w:val="00835D8B"/>
    <w:rsid w:val="00835E47"/>
    <w:rsid w:val="008360F2"/>
    <w:rsid w:val="00836B16"/>
    <w:rsid w:val="0084212D"/>
    <w:rsid w:val="00843820"/>
    <w:rsid w:val="00843C36"/>
    <w:rsid w:val="008441A0"/>
    <w:rsid w:val="008461DD"/>
    <w:rsid w:val="00846340"/>
    <w:rsid w:val="00847A8A"/>
    <w:rsid w:val="008518DD"/>
    <w:rsid w:val="00851F40"/>
    <w:rsid w:val="00852E6A"/>
    <w:rsid w:val="008543C4"/>
    <w:rsid w:val="008544E4"/>
    <w:rsid w:val="0085561E"/>
    <w:rsid w:val="008605BB"/>
    <w:rsid w:val="0086078A"/>
    <w:rsid w:val="008640D6"/>
    <w:rsid w:val="00864875"/>
    <w:rsid w:val="008649EB"/>
    <w:rsid w:val="00865514"/>
    <w:rsid w:val="00866409"/>
    <w:rsid w:val="0087130D"/>
    <w:rsid w:val="00871C54"/>
    <w:rsid w:val="00871D46"/>
    <w:rsid w:val="008726CA"/>
    <w:rsid w:val="00874304"/>
    <w:rsid w:val="008748DC"/>
    <w:rsid w:val="008821B9"/>
    <w:rsid w:val="008821EC"/>
    <w:rsid w:val="00882A90"/>
    <w:rsid w:val="00884542"/>
    <w:rsid w:val="00884561"/>
    <w:rsid w:val="00885EA4"/>
    <w:rsid w:val="008908FB"/>
    <w:rsid w:val="008911F9"/>
    <w:rsid w:val="00893796"/>
    <w:rsid w:val="00893CB0"/>
    <w:rsid w:val="0089688C"/>
    <w:rsid w:val="00896955"/>
    <w:rsid w:val="00897258"/>
    <w:rsid w:val="00897566"/>
    <w:rsid w:val="008A014E"/>
    <w:rsid w:val="008A09D7"/>
    <w:rsid w:val="008A1D54"/>
    <w:rsid w:val="008A234C"/>
    <w:rsid w:val="008A3382"/>
    <w:rsid w:val="008A6B5A"/>
    <w:rsid w:val="008B292D"/>
    <w:rsid w:val="008B6BDF"/>
    <w:rsid w:val="008B717C"/>
    <w:rsid w:val="008C1599"/>
    <w:rsid w:val="008C21BE"/>
    <w:rsid w:val="008C4AED"/>
    <w:rsid w:val="008C5C5D"/>
    <w:rsid w:val="008C5EC5"/>
    <w:rsid w:val="008C61F3"/>
    <w:rsid w:val="008D0A7B"/>
    <w:rsid w:val="008D1EF4"/>
    <w:rsid w:val="008D2F2C"/>
    <w:rsid w:val="008D3645"/>
    <w:rsid w:val="008D4469"/>
    <w:rsid w:val="008D4B34"/>
    <w:rsid w:val="008D57FD"/>
    <w:rsid w:val="008E0C67"/>
    <w:rsid w:val="008E10C8"/>
    <w:rsid w:val="008E496F"/>
    <w:rsid w:val="008E5170"/>
    <w:rsid w:val="008E71BD"/>
    <w:rsid w:val="008F1699"/>
    <w:rsid w:val="008F1E53"/>
    <w:rsid w:val="008F6CEA"/>
    <w:rsid w:val="0090224E"/>
    <w:rsid w:val="00903CDD"/>
    <w:rsid w:val="00904B25"/>
    <w:rsid w:val="009059C4"/>
    <w:rsid w:val="009064B7"/>
    <w:rsid w:val="0090719D"/>
    <w:rsid w:val="00910B8F"/>
    <w:rsid w:val="00910CAF"/>
    <w:rsid w:val="00914BC4"/>
    <w:rsid w:val="00915CDC"/>
    <w:rsid w:val="0091629C"/>
    <w:rsid w:val="00920861"/>
    <w:rsid w:val="009212BC"/>
    <w:rsid w:val="009230D6"/>
    <w:rsid w:val="00923E72"/>
    <w:rsid w:val="009249CE"/>
    <w:rsid w:val="00925C0F"/>
    <w:rsid w:val="00932550"/>
    <w:rsid w:val="00934A3D"/>
    <w:rsid w:val="00934C83"/>
    <w:rsid w:val="00935CCB"/>
    <w:rsid w:val="009415B4"/>
    <w:rsid w:val="00941CEC"/>
    <w:rsid w:val="00942A86"/>
    <w:rsid w:val="00944D36"/>
    <w:rsid w:val="009478E0"/>
    <w:rsid w:val="009505B9"/>
    <w:rsid w:val="009525B4"/>
    <w:rsid w:val="009561F1"/>
    <w:rsid w:val="009574E5"/>
    <w:rsid w:val="00960898"/>
    <w:rsid w:val="009631DB"/>
    <w:rsid w:val="00963D30"/>
    <w:rsid w:val="00963E97"/>
    <w:rsid w:val="00964A26"/>
    <w:rsid w:val="00965AFE"/>
    <w:rsid w:val="009675A4"/>
    <w:rsid w:val="00967B21"/>
    <w:rsid w:val="00967E5D"/>
    <w:rsid w:val="0097202F"/>
    <w:rsid w:val="00972AE4"/>
    <w:rsid w:val="0097498F"/>
    <w:rsid w:val="00975C8A"/>
    <w:rsid w:val="00976B63"/>
    <w:rsid w:val="00981F71"/>
    <w:rsid w:val="00982EF9"/>
    <w:rsid w:val="00984262"/>
    <w:rsid w:val="009845DE"/>
    <w:rsid w:val="00984757"/>
    <w:rsid w:val="009857BC"/>
    <w:rsid w:val="00985A7B"/>
    <w:rsid w:val="00986481"/>
    <w:rsid w:val="0099328D"/>
    <w:rsid w:val="0099345B"/>
    <w:rsid w:val="00996587"/>
    <w:rsid w:val="00996761"/>
    <w:rsid w:val="009A20FE"/>
    <w:rsid w:val="009A26DE"/>
    <w:rsid w:val="009A3638"/>
    <w:rsid w:val="009A5168"/>
    <w:rsid w:val="009A535B"/>
    <w:rsid w:val="009B0D72"/>
    <w:rsid w:val="009B132B"/>
    <w:rsid w:val="009B2B47"/>
    <w:rsid w:val="009B2EF4"/>
    <w:rsid w:val="009B374D"/>
    <w:rsid w:val="009B4F2D"/>
    <w:rsid w:val="009B5D13"/>
    <w:rsid w:val="009B735D"/>
    <w:rsid w:val="009C0537"/>
    <w:rsid w:val="009C1720"/>
    <w:rsid w:val="009C3119"/>
    <w:rsid w:val="009C3624"/>
    <w:rsid w:val="009C57BE"/>
    <w:rsid w:val="009C6A47"/>
    <w:rsid w:val="009C7FB1"/>
    <w:rsid w:val="009D08B2"/>
    <w:rsid w:val="009D6ABA"/>
    <w:rsid w:val="009D777B"/>
    <w:rsid w:val="009E04B6"/>
    <w:rsid w:val="009E2382"/>
    <w:rsid w:val="009E2D6D"/>
    <w:rsid w:val="009E32EA"/>
    <w:rsid w:val="009E35D6"/>
    <w:rsid w:val="009E708A"/>
    <w:rsid w:val="009E7E6E"/>
    <w:rsid w:val="009F0022"/>
    <w:rsid w:val="009F06BC"/>
    <w:rsid w:val="009F475B"/>
    <w:rsid w:val="009F5820"/>
    <w:rsid w:val="009F5EDE"/>
    <w:rsid w:val="009F6809"/>
    <w:rsid w:val="009F6E8A"/>
    <w:rsid w:val="00A00208"/>
    <w:rsid w:val="00A00BF1"/>
    <w:rsid w:val="00A03579"/>
    <w:rsid w:val="00A046EF"/>
    <w:rsid w:val="00A0479A"/>
    <w:rsid w:val="00A04C98"/>
    <w:rsid w:val="00A12256"/>
    <w:rsid w:val="00A20CEA"/>
    <w:rsid w:val="00A20EF8"/>
    <w:rsid w:val="00A21744"/>
    <w:rsid w:val="00A242EB"/>
    <w:rsid w:val="00A24979"/>
    <w:rsid w:val="00A2564E"/>
    <w:rsid w:val="00A27042"/>
    <w:rsid w:val="00A27CDA"/>
    <w:rsid w:val="00A30B02"/>
    <w:rsid w:val="00A3598A"/>
    <w:rsid w:val="00A35C52"/>
    <w:rsid w:val="00A36B8B"/>
    <w:rsid w:val="00A36C42"/>
    <w:rsid w:val="00A37AC7"/>
    <w:rsid w:val="00A40599"/>
    <w:rsid w:val="00A42A52"/>
    <w:rsid w:val="00A43463"/>
    <w:rsid w:val="00A436D0"/>
    <w:rsid w:val="00A43E7E"/>
    <w:rsid w:val="00A50ABC"/>
    <w:rsid w:val="00A515E7"/>
    <w:rsid w:val="00A51C48"/>
    <w:rsid w:val="00A5418F"/>
    <w:rsid w:val="00A54C38"/>
    <w:rsid w:val="00A552B5"/>
    <w:rsid w:val="00A57B01"/>
    <w:rsid w:val="00A61C29"/>
    <w:rsid w:val="00A653F9"/>
    <w:rsid w:val="00A65C60"/>
    <w:rsid w:val="00A72ABB"/>
    <w:rsid w:val="00A7645E"/>
    <w:rsid w:val="00A8226C"/>
    <w:rsid w:val="00A83B0F"/>
    <w:rsid w:val="00A8518D"/>
    <w:rsid w:val="00A85A78"/>
    <w:rsid w:val="00A901DC"/>
    <w:rsid w:val="00A957DD"/>
    <w:rsid w:val="00AA242A"/>
    <w:rsid w:val="00AA29BF"/>
    <w:rsid w:val="00AA2F35"/>
    <w:rsid w:val="00AA358A"/>
    <w:rsid w:val="00AA4810"/>
    <w:rsid w:val="00AA50B4"/>
    <w:rsid w:val="00AA6A84"/>
    <w:rsid w:val="00AA79B5"/>
    <w:rsid w:val="00AB2FC8"/>
    <w:rsid w:val="00AB3CA8"/>
    <w:rsid w:val="00AB76AA"/>
    <w:rsid w:val="00AB7A96"/>
    <w:rsid w:val="00AC1541"/>
    <w:rsid w:val="00AC23E3"/>
    <w:rsid w:val="00AC25E7"/>
    <w:rsid w:val="00AC2AD4"/>
    <w:rsid w:val="00AC5AE1"/>
    <w:rsid w:val="00AC6689"/>
    <w:rsid w:val="00AD0444"/>
    <w:rsid w:val="00AD1634"/>
    <w:rsid w:val="00AD2F2F"/>
    <w:rsid w:val="00AD5DB0"/>
    <w:rsid w:val="00AD71F3"/>
    <w:rsid w:val="00AD71FD"/>
    <w:rsid w:val="00AE2D09"/>
    <w:rsid w:val="00AE3E94"/>
    <w:rsid w:val="00AE4960"/>
    <w:rsid w:val="00AE4B22"/>
    <w:rsid w:val="00AE7970"/>
    <w:rsid w:val="00AF0E34"/>
    <w:rsid w:val="00AF286A"/>
    <w:rsid w:val="00AF38F9"/>
    <w:rsid w:val="00AF4F4E"/>
    <w:rsid w:val="00AF6DAD"/>
    <w:rsid w:val="00AF71FB"/>
    <w:rsid w:val="00AF7A77"/>
    <w:rsid w:val="00AF7B9F"/>
    <w:rsid w:val="00B00EBE"/>
    <w:rsid w:val="00B036F6"/>
    <w:rsid w:val="00B05A94"/>
    <w:rsid w:val="00B06107"/>
    <w:rsid w:val="00B1052D"/>
    <w:rsid w:val="00B12DF1"/>
    <w:rsid w:val="00B13B44"/>
    <w:rsid w:val="00B15A53"/>
    <w:rsid w:val="00B16BB3"/>
    <w:rsid w:val="00B2525E"/>
    <w:rsid w:val="00B255D1"/>
    <w:rsid w:val="00B322AF"/>
    <w:rsid w:val="00B328C3"/>
    <w:rsid w:val="00B32CBA"/>
    <w:rsid w:val="00B33730"/>
    <w:rsid w:val="00B352E6"/>
    <w:rsid w:val="00B3552A"/>
    <w:rsid w:val="00B378C9"/>
    <w:rsid w:val="00B37A24"/>
    <w:rsid w:val="00B37A56"/>
    <w:rsid w:val="00B40894"/>
    <w:rsid w:val="00B418D1"/>
    <w:rsid w:val="00B41B7F"/>
    <w:rsid w:val="00B42B4D"/>
    <w:rsid w:val="00B46452"/>
    <w:rsid w:val="00B476FB"/>
    <w:rsid w:val="00B47BF6"/>
    <w:rsid w:val="00B53552"/>
    <w:rsid w:val="00B558AF"/>
    <w:rsid w:val="00B6021B"/>
    <w:rsid w:val="00B611E7"/>
    <w:rsid w:val="00B665DD"/>
    <w:rsid w:val="00B703AB"/>
    <w:rsid w:val="00B7081D"/>
    <w:rsid w:val="00B70D6E"/>
    <w:rsid w:val="00B71F8B"/>
    <w:rsid w:val="00B74F95"/>
    <w:rsid w:val="00B7602E"/>
    <w:rsid w:val="00B76A8B"/>
    <w:rsid w:val="00B80084"/>
    <w:rsid w:val="00B8062A"/>
    <w:rsid w:val="00B818F0"/>
    <w:rsid w:val="00B82C1E"/>
    <w:rsid w:val="00B85F85"/>
    <w:rsid w:val="00B86455"/>
    <w:rsid w:val="00B87D62"/>
    <w:rsid w:val="00B90C57"/>
    <w:rsid w:val="00B92887"/>
    <w:rsid w:val="00B93052"/>
    <w:rsid w:val="00B95F01"/>
    <w:rsid w:val="00B964EF"/>
    <w:rsid w:val="00BA0B0C"/>
    <w:rsid w:val="00BA26AD"/>
    <w:rsid w:val="00BA6CE0"/>
    <w:rsid w:val="00BB19BD"/>
    <w:rsid w:val="00BB66E7"/>
    <w:rsid w:val="00BB7726"/>
    <w:rsid w:val="00BC0C09"/>
    <w:rsid w:val="00BC2C9D"/>
    <w:rsid w:val="00BC3875"/>
    <w:rsid w:val="00BC426A"/>
    <w:rsid w:val="00BC5B48"/>
    <w:rsid w:val="00BD345D"/>
    <w:rsid w:val="00BE0374"/>
    <w:rsid w:val="00BE1D55"/>
    <w:rsid w:val="00BE39F1"/>
    <w:rsid w:val="00BE3EE3"/>
    <w:rsid w:val="00BE3F8E"/>
    <w:rsid w:val="00BE3FE7"/>
    <w:rsid w:val="00BE4030"/>
    <w:rsid w:val="00BE463F"/>
    <w:rsid w:val="00BE5057"/>
    <w:rsid w:val="00BE5D13"/>
    <w:rsid w:val="00BE728B"/>
    <w:rsid w:val="00BE7AB5"/>
    <w:rsid w:val="00BE7F1A"/>
    <w:rsid w:val="00BF0B59"/>
    <w:rsid w:val="00BF121B"/>
    <w:rsid w:val="00BF40DE"/>
    <w:rsid w:val="00BF61EA"/>
    <w:rsid w:val="00BF676E"/>
    <w:rsid w:val="00BF75D4"/>
    <w:rsid w:val="00C01E13"/>
    <w:rsid w:val="00C01EF3"/>
    <w:rsid w:val="00C0239D"/>
    <w:rsid w:val="00C05893"/>
    <w:rsid w:val="00C06541"/>
    <w:rsid w:val="00C13B94"/>
    <w:rsid w:val="00C142A3"/>
    <w:rsid w:val="00C152FF"/>
    <w:rsid w:val="00C17067"/>
    <w:rsid w:val="00C17931"/>
    <w:rsid w:val="00C17A41"/>
    <w:rsid w:val="00C20712"/>
    <w:rsid w:val="00C23544"/>
    <w:rsid w:val="00C243E6"/>
    <w:rsid w:val="00C25325"/>
    <w:rsid w:val="00C2767F"/>
    <w:rsid w:val="00C303E3"/>
    <w:rsid w:val="00C31213"/>
    <w:rsid w:val="00C31D88"/>
    <w:rsid w:val="00C333B0"/>
    <w:rsid w:val="00C3436B"/>
    <w:rsid w:val="00C34D35"/>
    <w:rsid w:val="00C356D6"/>
    <w:rsid w:val="00C35DE8"/>
    <w:rsid w:val="00C40D00"/>
    <w:rsid w:val="00C41946"/>
    <w:rsid w:val="00C42CAB"/>
    <w:rsid w:val="00C42E8A"/>
    <w:rsid w:val="00C435C3"/>
    <w:rsid w:val="00C4763D"/>
    <w:rsid w:val="00C479E6"/>
    <w:rsid w:val="00C50077"/>
    <w:rsid w:val="00C5208C"/>
    <w:rsid w:val="00C52A2F"/>
    <w:rsid w:val="00C53C25"/>
    <w:rsid w:val="00C54569"/>
    <w:rsid w:val="00C54C42"/>
    <w:rsid w:val="00C54D66"/>
    <w:rsid w:val="00C6019B"/>
    <w:rsid w:val="00C602CE"/>
    <w:rsid w:val="00C60838"/>
    <w:rsid w:val="00C60AF1"/>
    <w:rsid w:val="00C6393B"/>
    <w:rsid w:val="00C64EBB"/>
    <w:rsid w:val="00C65B92"/>
    <w:rsid w:val="00C671ED"/>
    <w:rsid w:val="00C67860"/>
    <w:rsid w:val="00C71BB8"/>
    <w:rsid w:val="00C73A29"/>
    <w:rsid w:val="00C7623F"/>
    <w:rsid w:val="00C8362F"/>
    <w:rsid w:val="00C84347"/>
    <w:rsid w:val="00C858A0"/>
    <w:rsid w:val="00C87490"/>
    <w:rsid w:val="00C91FD1"/>
    <w:rsid w:val="00C92B03"/>
    <w:rsid w:val="00C932AE"/>
    <w:rsid w:val="00C95116"/>
    <w:rsid w:val="00C96081"/>
    <w:rsid w:val="00C97281"/>
    <w:rsid w:val="00CA0009"/>
    <w:rsid w:val="00CA081E"/>
    <w:rsid w:val="00CA18E2"/>
    <w:rsid w:val="00CA4F7B"/>
    <w:rsid w:val="00CB18DF"/>
    <w:rsid w:val="00CB24A9"/>
    <w:rsid w:val="00CB2B4F"/>
    <w:rsid w:val="00CB2CC7"/>
    <w:rsid w:val="00CB2E63"/>
    <w:rsid w:val="00CB4E2E"/>
    <w:rsid w:val="00CB6B62"/>
    <w:rsid w:val="00CB6EC8"/>
    <w:rsid w:val="00CB74EE"/>
    <w:rsid w:val="00CC60AB"/>
    <w:rsid w:val="00CC6A53"/>
    <w:rsid w:val="00CD22B5"/>
    <w:rsid w:val="00CD2A18"/>
    <w:rsid w:val="00CD2EE1"/>
    <w:rsid w:val="00CD405E"/>
    <w:rsid w:val="00CD46AA"/>
    <w:rsid w:val="00CD6ED9"/>
    <w:rsid w:val="00CE09A7"/>
    <w:rsid w:val="00CE2B98"/>
    <w:rsid w:val="00CE4E66"/>
    <w:rsid w:val="00CE7E9A"/>
    <w:rsid w:val="00CF0D8E"/>
    <w:rsid w:val="00CF5C6E"/>
    <w:rsid w:val="00CF6925"/>
    <w:rsid w:val="00D022A2"/>
    <w:rsid w:val="00D03FF6"/>
    <w:rsid w:val="00D046E6"/>
    <w:rsid w:val="00D04A65"/>
    <w:rsid w:val="00D07246"/>
    <w:rsid w:val="00D07EAD"/>
    <w:rsid w:val="00D15598"/>
    <w:rsid w:val="00D1766F"/>
    <w:rsid w:val="00D2476D"/>
    <w:rsid w:val="00D2699E"/>
    <w:rsid w:val="00D26A05"/>
    <w:rsid w:val="00D27ADB"/>
    <w:rsid w:val="00D3137E"/>
    <w:rsid w:val="00D319F3"/>
    <w:rsid w:val="00D33FAC"/>
    <w:rsid w:val="00D34D5B"/>
    <w:rsid w:val="00D42A52"/>
    <w:rsid w:val="00D46A9E"/>
    <w:rsid w:val="00D5146B"/>
    <w:rsid w:val="00D54047"/>
    <w:rsid w:val="00D54070"/>
    <w:rsid w:val="00D553A2"/>
    <w:rsid w:val="00D5611F"/>
    <w:rsid w:val="00D612EF"/>
    <w:rsid w:val="00D71CEF"/>
    <w:rsid w:val="00D75465"/>
    <w:rsid w:val="00D77B18"/>
    <w:rsid w:val="00D820DD"/>
    <w:rsid w:val="00D834B0"/>
    <w:rsid w:val="00D850D0"/>
    <w:rsid w:val="00D8535C"/>
    <w:rsid w:val="00D85950"/>
    <w:rsid w:val="00D91214"/>
    <w:rsid w:val="00D97DC9"/>
    <w:rsid w:val="00DA05A3"/>
    <w:rsid w:val="00DA0B07"/>
    <w:rsid w:val="00DA1207"/>
    <w:rsid w:val="00DA4675"/>
    <w:rsid w:val="00DA4C48"/>
    <w:rsid w:val="00DA6AF3"/>
    <w:rsid w:val="00DA716E"/>
    <w:rsid w:val="00DA7C4E"/>
    <w:rsid w:val="00DB211D"/>
    <w:rsid w:val="00DB225D"/>
    <w:rsid w:val="00DB59F1"/>
    <w:rsid w:val="00DB613D"/>
    <w:rsid w:val="00DB693E"/>
    <w:rsid w:val="00DC00D0"/>
    <w:rsid w:val="00DC16AF"/>
    <w:rsid w:val="00DC295E"/>
    <w:rsid w:val="00DC448E"/>
    <w:rsid w:val="00DC6584"/>
    <w:rsid w:val="00DC7A35"/>
    <w:rsid w:val="00DC7E71"/>
    <w:rsid w:val="00DD068F"/>
    <w:rsid w:val="00DD10B0"/>
    <w:rsid w:val="00DD1239"/>
    <w:rsid w:val="00DD1D55"/>
    <w:rsid w:val="00DD1E78"/>
    <w:rsid w:val="00DD2BBB"/>
    <w:rsid w:val="00DD314F"/>
    <w:rsid w:val="00DD489D"/>
    <w:rsid w:val="00DD5722"/>
    <w:rsid w:val="00DE1838"/>
    <w:rsid w:val="00DE502C"/>
    <w:rsid w:val="00DE5D6E"/>
    <w:rsid w:val="00DE6F79"/>
    <w:rsid w:val="00DF245E"/>
    <w:rsid w:val="00DF3AF2"/>
    <w:rsid w:val="00DF4C65"/>
    <w:rsid w:val="00DF5FD1"/>
    <w:rsid w:val="00DF66EB"/>
    <w:rsid w:val="00E0230A"/>
    <w:rsid w:val="00E03ADA"/>
    <w:rsid w:val="00E04E12"/>
    <w:rsid w:val="00E05E93"/>
    <w:rsid w:val="00E077AF"/>
    <w:rsid w:val="00E07DC1"/>
    <w:rsid w:val="00E126E3"/>
    <w:rsid w:val="00E20964"/>
    <w:rsid w:val="00E21256"/>
    <w:rsid w:val="00E217C9"/>
    <w:rsid w:val="00E21C6F"/>
    <w:rsid w:val="00E2220A"/>
    <w:rsid w:val="00E22994"/>
    <w:rsid w:val="00E2496E"/>
    <w:rsid w:val="00E26102"/>
    <w:rsid w:val="00E263EF"/>
    <w:rsid w:val="00E271D2"/>
    <w:rsid w:val="00E2728F"/>
    <w:rsid w:val="00E339DB"/>
    <w:rsid w:val="00E35DCC"/>
    <w:rsid w:val="00E40211"/>
    <w:rsid w:val="00E42562"/>
    <w:rsid w:val="00E44D33"/>
    <w:rsid w:val="00E45231"/>
    <w:rsid w:val="00E4586D"/>
    <w:rsid w:val="00E45E37"/>
    <w:rsid w:val="00E50D47"/>
    <w:rsid w:val="00E50D65"/>
    <w:rsid w:val="00E51030"/>
    <w:rsid w:val="00E51D50"/>
    <w:rsid w:val="00E53F22"/>
    <w:rsid w:val="00E55709"/>
    <w:rsid w:val="00E62713"/>
    <w:rsid w:val="00E627B9"/>
    <w:rsid w:val="00E6705C"/>
    <w:rsid w:val="00E70D33"/>
    <w:rsid w:val="00E72002"/>
    <w:rsid w:val="00E748EE"/>
    <w:rsid w:val="00E75BE4"/>
    <w:rsid w:val="00E77BFD"/>
    <w:rsid w:val="00E80462"/>
    <w:rsid w:val="00E82CC0"/>
    <w:rsid w:val="00E84CB6"/>
    <w:rsid w:val="00E86963"/>
    <w:rsid w:val="00E86D34"/>
    <w:rsid w:val="00E87792"/>
    <w:rsid w:val="00E87B0B"/>
    <w:rsid w:val="00E90754"/>
    <w:rsid w:val="00E936DB"/>
    <w:rsid w:val="00E9634C"/>
    <w:rsid w:val="00EA20F3"/>
    <w:rsid w:val="00EA38B7"/>
    <w:rsid w:val="00EA3E51"/>
    <w:rsid w:val="00EA3EDB"/>
    <w:rsid w:val="00EA500C"/>
    <w:rsid w:val="00EA552F"/>
    <w:rsid w:val="00EB009A"/>
    <w:rsid w:val="00EB3CAF"/>
    <w:rsid w:val="00EB537F"/>
    <w:rsid w:val="00EC2A2B"/>
    <w:rsid w:val="00EC75F9"/>
    <w:rsid w:val="00EC7972"/>
    <w:rsid w:val="00ED4B0A"/>
    <w:rsid w:val="00ED680A"/>
    <w:rsid w:val="00EE0FE8"/>
    <w:rsid w:val="00EE12E1"/>
    <w:rsid w:val="00EE1652"/>
    <w:rsid w:val="00EE58BC"/>
    <w:rsid w:val="00EE5BE4"/>
    <w:rsid w:val="00EE5F62"/>
    <w:rsid w:val="00EF15A5"/>
    <w:rsid w:val="00EF1B90"/>
    <w:rsid w:val="00EF3A54"/>
    <w:rsid w:val="00EF4238"/>
    <w:rsid w:val="00EF5428"/>
    <w:rsid w:val="00F00380"/>
    <w:rsid w:val="00F022F8"/>
    <w:rsid w:val="00F03F45"/>
    <w:rsid w:val="00F16890"/>
    <w:rsid w:val="00F22DF4"/>
    <w:rsid w:val="00F22F7C"/>
    <w:rsid w:val="00F23173"/>
    <w:rsid w:val="00F26F2A"/>
    <w:rsid w:val="00F315DD"/>
    <w:rsid w:val="00F3230C"/>
    <w:rsid w:val="00F3275D"/>
    <w:rsid w:val="00F34948"/>
    <w:rsid w:val="00F34C4E"/>
    <w:rsid w:val="00F36ED1"/>
    <w:rsid w:val="00F4005D"/>
    <w:rsid w:val="00F408EE"/>
    <w:rsid w:val="00F40C11"/>
    <w:rsid w:val="00F40E29"/>
    <w:rsid w:val="00F41B9C"/>
    <w:rsid w:val="00F41BEA"/>
    <w:rsid w:val="00F42198"/>
    <w:rsid w:val="00F435DC"/>
    <w:rsid w:val="00F43CE5"/>
    <w:rsid w:val="00F44D12"/>
    <w:rsid w:val="00F44DBD"/>
    <w:rsid w:val="00F45114"/>
    <w:rsid w:val="00F45515"/>
    <w:rsid w:val="00F456BE"/>
    <w:rsid w:val="00F50606"/>
    <w:rsid w:val="00F51E4A"/>
    <w:rsid w:val="00F527AE"/>
    <w:rsid w:val="00F527D1"/>
    <w:rsid w:val="00F55B54"/>
    <w:rsid w:val="00F57332"/>
    <w:rsid w:val="00F57EAE"/>
    <w:rsid w:val="00F61578"/>
    <w:rsid w:val="00F620BD"/>
    <w:rsid w:val="00F70F9D"/>
    <w:rsid w:val="00F711A2"/>
    <w:rsid w:val="00F716F1"/>
    <w:rsid w:val="00F719DB"/>
    <w:rsid w:val="00F7205D"/>
    <w:rsid w:val="00F7351D"/>
    <w:rsid w:val="00F73694"/>
    <w:rsid w:val="00F75DEB"/>
    <w:rsid w:val="00F7628C"/>
    <w:rsid w:val="00F775C5"/>
    <w:rsid w:val="00F77B5C"/>
    <w:rsid w:val="00F82D19"/>
    <w:rsid w:val="00F90A7E"/>
    <w:rsid w:val="00F91318"/>
    <w:rsid w:val="00F9487C"/>
    <w:rsid w:val="00F94D09"/>
    <w:rsid w:val="00F950C5"/>
    <w:rsid w:val="00F95963"/>
    <w:rsid w:val="00FA0618"/>
    <w:rsid w:val="00FA0B0B"/>
    <w:rsid w:val="00FA20F6"/>
    <w:rsid w:val="00FA4210"/>
    <w:rsid w:val="00FA4E6C"/>
    <w:rsid w:val="00FA6053"/>
    <w:rsid w:val="00FA65C4"/>
    <w:rsid w:val="00FA705C"/>
    <w:rsid w:val="00FA7CFD"/>
    <w:rsid w:val="00FA7D89"/>
    <w:rsid w:val="00FB0136"/>
    <w:rsid w:val="00FB47BB"/>
    <w:rsid w:val="00FB5955"/>
    <w:rsid w:val="00FB628B"/>
    <w:rsid w:val="00FB62FD"/>
    <w:rsid w:val="00FB689A"/>
    <w:rsid w:val="00FC06F1"/>
    <w:rsid w:val="00FC2BB9"/>
    <w:rsid w:val="00FC2C4E"/>
    <w:rsid w:val="00FC62F4"/>
    <w:rsid w:val="00FD1869"/>
    <w:rsid w:val="00FD2892"/>
    <w:rsid w:val="00FD2E06"/>
    <w:rsid w:val="00FD3440"/>
    <w:rsid w:val="00FD36FF"/>
    <w:rsid w:val="00FD58E6"/>
    <w:rsid w:val="00FD5DC2"/>
    <w:rsid w:val="00FE0BDA"/>
    <w:rsid w:val="00FE2460"/>
    <w:rsid w:val="00FE45CD"/>
    <w:rsid w:val="00FE690A"/>
    <w:rsid w:val="00FE78AC"/>
    <w:rsid w:val="00FE7DCE"/>
    <w:rsid w:val="00FF03BA"/>
    <w:rsid w:val="00FF0517"/>
    <w:rsid w:val="00FF32C3"/>
    <w:rsid w:val="00FF33B0"/>
    <w:rsid w:val="00FF39E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City"/>
  <w:smartTagType w:namespaceuri="urn:schemas-microsoft-com:office:smarttags" w:name="place"/>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7CDA"/>
    <w:pPr>
      <w:bidi/>
    </w:pPr>
    <w:rPr>
      <w:sz w:val="24"/>
      <w:szCs w:val="24"/>
    </w:rPr>
  </w:style>
  <w:style w:type="paragraph" w:styleId="1">
    <w:name w:val="heading 1"/>
    <w:aliases w:val="Heading 1 Char Char Char,Heading 11 Char"/>
    <w:basedOn w:val="a"/>
    <w:next w:val="a"/>
    <w:link w:val="1Char"/>
    <w:qFormat/>
    <w:rsid w:val="00A27CDA"/>
    <w:pPr>
      <w:keepNext/>
      <w:spacing w:before="240" w:after="60"/>
      <w:outlineLvl w:val="0"/>
    </w:pPr>
    <w:rPr>
      <w:rFonts w:ascii="Arial" w:hAnsi="Arial" w:cs="Arial"/>
      <w:b/>
      <w:bCs/>
      <w:kern w:val="32"/>
      <w:sz w:val="32"/>
      <w:szCs w:val="32"/>
    </w:rPr>
  </w:style>
  <w:style w:type="paragraph" w:styleId="2">
    <w:name w:val="heading 2"/>
    <w:basedOn w:val="a"/>
    <w:next w:val="a"/>
    <w:link w:val="2Char"/>
    <w:qFormat/>
    <w:rsid w:val="00A27CDA"/>
    <w:pPr>
      <w:keepNext/>
      <w:spacing w:before="240" w:after="60"/>
      <w:outlineLvl w:val="1"/>
    </w:pPr>
    <w:rPr>
      <w:rFonts w:ascii="Arial" w:hAnsi="Arial" w:cs="Arial"/>
      <w:b/>
      <w:bCs/>
      <w:i/>
      <w:iCs/>
      <w:sz w:val="28"/>
      <w:szCs w:val="28"/>
    </w:rPr>
  </w:style>
  <w:style w:type="paragraph" w:styleId="3">
    <w:name w:val="heading 3"/>
    <w:aliases w:val="Heading 3 Char Char"/>
    <w:basedOn w:val="a"/>
    <w:next w:val="a"/>
    <w:link w:val="3Char"/>
    <w:qFormat/>
    <w:rsid w:val="00A27CDA"/>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Char">
    <w:name w:val="عنوان 1 Char"/>
    <w:aliases w:val="Heading 1 Char Char Char Char1,Heading 11 Char Char"/>
    <w:basedOn w:val="a0"/>
    <w:link w:val="1"/>
    <w:rsid w:val="00A27CDA"/>
    <w:rPr>
      <w:rFonts w:ascii="Arial" w:hAnsi="Arial" w:cs="Arial"/>
      <w:b/>
      <w:bCs/>
      <w:kern w:val="32"/>
      <w:sz w:val="32"/>
      <w:szCs w:val="32"/>
      <w:lang w:val="en-US" w:eastAsia="en-US" w:bidi="ar-SA"/>
    </w:rPr>
  </w:style>
  <w:style w:type="character" w:customStyle="1" w:styleId="2Char">
    <w:name w:val="عنوان 2 Char"/>
    <w:basedOn w:val="a0"/>
    <w:link w:val="2"/>
    <w:rsid w:val="00A27CDA"/>
    <w:rPr>
      <w:rFonts w:ascii="Arial" w:hAnsi="Arial" w:cs="Arial"/>
      <w:b/>
      <w:bCs/>
      <w:i/>
      <w:iCs/>
      <w:sz w:val="28"/>
      <w:szCs w:val="28"/>
      <w:lang w:val="en-US" w:eastAsia="en-US" w:bidi="ar-SA"/>
    </w:rPr>
  </w:style>
  <w:style w:type="character" w:customStyle="1" w:styleId="3Char">
    <w:name w:val="عنوان 3 Char"/>
    <w:aliases w:val="Heading 3 Char Char Char"/>
    <w:basedOn w:val="a0"/>
    <w:link w:val="3"/>
    <w:rsid w:val="00A27CDA"/>
    <w:rPr>
      <w:rFonts w:ascii="Arial" w:hAnsi="Arial" w:cs="Arial"/>
      <w:b/>
      <w:bCs/>
      <w:sz w:val="26"/>
      <w:szCs w:val="26"/>
      <w:lang w:val="en-US" w:eastAsia="en-US" w:bidi="ar-SA"/>
    </w:rPr>
  </w:style>
  <w:style w:type="paragraph" w:styleId="a3">
    <w:name w:val="footer"/>
    <w:basedOn w:val="a"/>
    <w:link w:val="Char"/>
    <w:rsid w:val="00A27CDA"/>
    <w:pPr>
      <w:tabs>
        <w:tab w:val="center" w:pos="4153"/>
        <w:tab w:val="right" w:pos="8306"/>
      </w:tabs>
    </w:pPr>
  </w:style>
  <w:style w:type="character" w:customStyle="1" w:styleId="Char">
    <w:name w:val="تذييل صفحة Char"/>
    <w:basedOn w:val="a0"/>
    <w:link w:val="a3"/>
    <w:rsid w:val="00A27CDA"/>
    <w:rPr>
      <w:sz w:val="24"/>
      <w:szCs w:val="24"/>
      <w:lang w:val="en-US" w:eastAsia="en-US" w:bidi="ar-SA"/>
    </w:rPr>
  </w:style>
  <w:style w:type="character" w:styleId="a4">
    <w:name w:val="page number"/>
    <w:basedOn w:val="a0"/>
    <w:rsid w:val="00A27CDA"/>
  </w:style>
  <w:style w:type="paragraph" w:styleId="a5">
    <w:name w:val="Normal (Web)"/>
    <w:basedOn w:val="a"/>
    <w:rsid w:val="00A27CDA"/>
    <w:pPr>
      <w:bidi w:val="0"/>
      <w:spacing w:before="100" w:beforeAutospacing="1" w:after="100" w:afterAutospacing="1"/>
    </w:pPr>
  </w:style>
  <w:style w:type="character" w:styleId="Hyperlink">
    <w:name w:val="Hyperlink"/>
    <w:basedOn w:val="a0"/>
    <w:rsid w:val="00A27CDA"/>
    <w:rPr>
      <w:color w:val="0000FF"/>
      <w:u w:val="single"/>
    </w:rPr>
  </w:style>
  <w:style w:type="paragraph" w:styleId="a6">
    <w:name w:val="footnote text"/>
    <w:basedOn w:val="a"/>
    <w:link w:val="Char0"/>
    <w:semiHidden/>
    <w:rsid w:val="00A27CDA"/>
    <w:rPr>
      <w:rFonts w:cs="Simplified Arabic"/>
      <w:szCs w:val="26"/>
      <w:lang w:eastAsia="ar-SA"/>
    </w:rPr>
  </w:style>
  <w:style w:type="character" w:customStyle="1" w:styleId="Char0">
    <w:name w:val="نص حاشية سفلية Char"/>
    <w:basedOn w:val="a0"/>
    <w:link w:val="a6"/>
    <w:semiHidden/>
    <w:rsid w:val="00A27CDA"/>
    <w:rPr>
      <w:rFonts w:cs="Simplified Arabic"/>
      <w:sz w:val="24"/>
      <w:szCs w:val="26"/>
      <w:lang w:val="en-US" w:eastAsia="ar-SA" w:bidi="ar-SA"/>
    </w:rPr>
  </w:style>
  <w:style w:type="character" w:styleId="a7">
    <w:name w:val="footnote reference"/>
    <w:basedOn w:val="a0"/>
    <w:semiHidden/>
    <w:rsid w:val="00A27CDA"/>
    <w:rPr>
      <w:vertAlign w:val="superscript"/>
    </w:rPr>
  </w:style>
  <w:style w:type="paragraph" w:styleId="a8">
    <w:name w:val="header"/>
    <w:basedOn w:val="a"/>
    <w:link w:val="Char1"/>
    <w:unhideWhenUsed/>
    <w:rsid w:val="00A27CDA"/>
    <w:pPr>
      <w:tabs>
        <w:tab w:val="center" w:pos="4513"/>
        <w:tab w:val="right" w:pos="9026"/>
      </w:tabs>
      <w:spacing w:after="200" w:line="276" w:lineRule="auto"/>
    </w:pPr>
    <w:rPr>
      <w:rFonts w:ascii="Calibri" w:eastAsia="Calibri" w:hAnsi="Calibri" w:cs="Arial"/>
      <w:sz w:val="22"/>
      <w:szCs w:val="28"/>
    </w:rPr>
  </w:style>
  <w:style w:type="character" w:customStyle="1" w:styleId="Char1">
    <w:name w:val="رأس صفحة Char"/>
    <w:basedOn w:val="a0"/>
    <w:link w:val="a8"/>
    <w:rsid w:val="00A27CDA"/>
    <w:rPr>
      <w:rFonts w:ascii="Calibri" w:eastAsia="Calibri" w:hAnsi="Calibri" w:cs="Arial"/>
      <w:sz w:val="22"/>
      <w:szCs w:val="28"/>
      <w:lang w:val="en-US" w:eastAsia="en-US" w:bidi="ar-SA"/>
    </w:rPr>
  </w:style>
  <w:style w:type="paragraph" w:styleId="a9">
    <w:name w:val="No Spacing"/>
    <w:link w:val="Char2"/>
    <w:qFormat/>
    <w:rsid w:val="00A27CDA"/>
    <w:pPr>
      <w:bidi/>
    </w:pPr>
    <w:rPr>
      <w:rFonts w:ascii="Calibri" w:eastAsia="Calibri" w:hAnsi="Calibri" w:cs="Arial"/>
      <w:sz w:val="22"/>
      <w:szCs w:val="28"/>
    </w:rPr>
  </w:style>
  <w:style w:type="character" w:customStyle="1" w:styleId="Char2">
    <w:name w:val="بلا تباعد Char"/>
    <w:basedOn w:val="a0"/>
    <w:link w:val="a9"/>
    <w:rsid w:val="00A27CDA"/>
    <w:rPr>
      <w:rFonts w:ascii="Calibri" w:eastAsia="Calibri" w:hAnsi="Calibri" w:cs="Arial"/>
      <w:sz w:val="22"/>
      <w:szCs w:val="28"/>
      <w:lang w:val="en-US" w:eastAsia="en-US" w:bidi="ar-SA"/>
    </w:rPr>
  </w:style>
  <w:style w:type="paragraph" w:styleId="aa">
    <w:name w:val="Body Text Indent"/>
    <w:basedOn w:val="a"/>
    <w:link w:val="Char3"/>
    <w:semiHidden/>
    <w:rsid w:val="00A27CDA"/>
    <w:pPr>
      <w:spacing w:after="160"/>
      <w:ind w:firstLine="397"/>
      <w:jc w:val="lowKashida"/>
    </w:pPr>
    <w:rPr>
      <w:rFonts w:cs="Simplified Arabic"/>
      <w:sz w:val="38"/>
      <w:szCs w:val="32"/>
      <w:lang w:eastAsia="ar-SA"/>
    </w:rPr>
  </w:style>
  <w:style w:type="character" w:customStyle="1" w:styleId="Char3">
    <w:name w:val="نص أساسي بمسافة بادئة Char"/>
    <w:basedOn w:val="a0"/>
    <w:link w:val="aa"/>
    <w:semiHidden/>
    <w:rsid w:val="00A27CDA"/>
    <w:rPr>
      <w:rFonts w:cs="Simplified Arabic"/>
      <w:sz w:val="38"/>
      <w:szCs w:val="32"/>
      <w:lang w:val="en-US" w:eastAsia="ar-SA" w:bidi="ar-SA"/>
    </w:rPr>
  </w:style>
  <w:style w:type="paragraph" w:customStyle="1" w:styleId="StyleComplexBLotus12ptJustifiedFirstline05cmCharCharChar2CharCharChar">
    <w:name w:val="Style (Complex) B Lotus 12 pt Justified First line:  0.5 cm Char Char Char2 Char Char Char"/>
    <w:basedOn w:val="a"/>
    <w:link w:val="StyleComplexBLotus12ptJustifiedFirstline05cmCharCharChar2CharCharCharChar"/>
    <w:rsid w:val="0039438A"/>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basedOn w:val="a0"/>
    <w:link w:val="StyleComplexBLotus12ptJustifiedFirstline05cmCharCharChar2CharCharChar"/>
    <w:rsid w:val="0039438A"/>
    <w:rPr>
      <w:rFonts w:ascii="B Badr" w:eastAsia="B Badr" w:hAnsi="B Badr" w:cs="B Badr"/>
      <w:sz w:val="24"/>
      <w:szCs w:val="24"/>
      <w:lang w:val="en-US" w:eastAsia="en-US" w:bidi="ar-SA"/>
    </w:rPr>
  </w:style>
  <w:style w:type="table" w:styleId="ab">
    <w:name w:val="Table Grid"/>
    <w:basedOn w:val="a1"/>
    <w:rsid w:val="003F2CD5"/>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0">
    <w:name w:val="toc 1"/>
    <w:basedOn w:val="a"/>
    <w:next w:val="a"/>
    <w:autoRedefine/>
    <w:semiHidden/>
    <w:rsid w:val="003F2CD5"/>
    <w:pPr>
      <w:spacing w:before="360"/>
    </w:pPr>
    <w:rPr>
      <w:rFonts w:ascii="Arial" w:hAnsi="Arial" w:cs="Arial"/>
      <w:b/>
      <w:bCs/>
      <w:caps/>
      <w:szCs w:val="28"/>
      <w:lang w:bidi="fa-IR"/>
    </w:rPr>
  </w:style>
  <w:style w:type="paragraph" w:styleId="20">
    <w:name w:val="toc 2"/>
    <w:basedOn w:val="a"/>
    <w:next w:val="a"/>
    <w:autoRedefine/>
    <w:semiHidden/>
    <w:rsid w:val="003F2CD5"/>
    <w:pPr>
      <w:spacing w:before="240"/>
    </w:pPr>
    <w:rPr>
      <w:b/>
      <w:bCs/>
      <w:sz w:val="20"/>
      <w:lang w:bidi="fa-IR"/>
    </w:rPr>
  </w:style>
  <w:style w:type="paragraph" w:styleId="30">
    <w:name w:val="toc 3"/>
    <w:basedOn w:val="a"/>
    <w:next w:val="a"/>
    <w:autoRedefine/>
    <w:semiHidden/>
    <w:rsid w:val="009525B4"/>
    <w:pPr>
      <w:widowControl w:val="0"/>
      <w:tabs>
        <w:tab w:val="right" w:leader="dot" w:pos="7020"/>
      </w:tabs>
      <w:spacing w:line="221" w:lineRule="auto"/>
      <w:jc w:val="lowKashida"/>
    </w:pPr>
    <w:rPr>
      <w:rFonts w:cs="B Lotus"/>
      <w:noProof/>
      <w:sz w:val="28"/>
      <w:szCs w:val="28"/>
      <w:lang w:bidi="fa-IR"/>
    </w:rPr>
  </w:style>
  <w:style w:type="paragraph" w:styleId="4">
    <w:name w:val="toc 4"/>
    <w:basedOn w:val="a"/>
    <w:next w:val="a"/>
    <w:autoRedefine/>
    <w:semiHidden/>
    <w:rsid w:val="003F2CD5"/>
    <w:pPr>
      <w:ind w:left="480"/>
    </w:pPr>
    <w:rPr>
      <w:sz w:val="20"/>
      <w:lang w:bidi="fa-IR"/>
    </w:rPr>
  </w:style>
  <w:style w:type="paragraph" w:styleId="5">
    <w:name w:val="toc 5"/>
    <w:basedOn w:val="a"/>
    <w:next w:val="a"/>
    <w:autoRedefine/>
    <w:semiHidden/>
    <w:rsid w:val="003F2CD5"/>
    <w:pPr>
      <w:ind w:left="720"/>
    </w:pPr>
    <w:rPr>
      <w:sz w:val="20"/>
      <w:lang w:bidi="fa-IR"/>
    </w:rPr>
  </w:style>
  <w:style w:type="paragraph" w:styleId="6">
    <w:name w:val="toc 6"/>
    <w:basedOn w:val="a"/>
    <w:next w:val="a"/>
    <w:autoRedefine/>
    <w:semiHidden/>
    <w:rsid w:val="003F2CD5"/>
    <w:pPr>
      <w:ind w:left="960"/>
    </w:pPr>
    <w:rPr>
      <w:sz w:val="20"/>
      <w:lang w:bidi="fa-IR"/>
    </w:rPr>
  </w:style>
  <w:style w:type="paragraph" w:styleId="7">
    <w:name w:val="toc 7"/>
    <w:basedOn w:val="a"/>
    <w:next w:val="a"/>
    <w:autoRedefine/>
    <w:semiHidden/>
    <w:rsid w:val="003F2CD5"/>
    <w:pPr>
      <w:ind w:left="1200"/>
    </w:pPr>
    <w:rPr>
      <w:sz w:val="20"/>
      <w:lang w:bidi="fa-IR"/>
    </w:rPr>
  </w:style>
  <w:style w:type="paragraph" w:styleId="8">
    <w:name w:val="toc 8"/>
    <w:basedOn w:val="a"/>
    <w:next w:val="a"/>
    <w:autoRedefine/>
    <w:semiHidden/>
    <w:rsid w:val="003F2CD5"/>
    <w:pPr>
      <w:ind w:left="1440"/>
    </w:pPr>
    <w:rPr>
      <w:sz w:val="20"/>
      <w:lang w:bidi="fa-IR"/>
    </w:rPr>
  </w:style>
  <w:style w:type="paragraph" w:styleId="9">
    <w:name w:val="toc 9"/>
    <w:basedOn w:val="a"/>
    <w:next w:val="a"/>
    <w:autoRedefine/>
    <w:semiHidden/>
    <w:rsid w:val="003F2CD5"/>
    <w:pPr>
      <w:ind w:left="1680"/>
    </w:pPr>
    <w:rPr>
      <w:sz w:val="20"/>
      <w:lang w:bidi="fa-IR"/>
    </w:rPr>
  </w:style>
  <w:style w:type="character" w:styleId="ac">
    <w:name w:val="FollowedHyperlink"/>
    <w:basedOn w:val="a0"/>
    <w:rsid w:val="003F2CD5"/>
    <w:rPr>
      <w:color w:val="800080"/>
      <w:u w:val="single"/>
    </w:rPr>
  </w:style>
  <w:style w:type="character" w:customStyle="1" w:styleId="Heading1CharCharCharChar">
    <w:name w:val="Heading 1 Char Char Char Char"/>
    <w:aliases w:val="Heading 11 Char Char Char"/>
    <w:basedOn w:val="a0"/>
    <w:rsid w:val="008C21B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a"/>
    <w:link w:val="StyleComplexBLotus12ptJustifiedFirstline05cmCharCharCharCharCharCharCharCharCharCharCharCharCharCharCharChar"/>
    <w:rsid w:val="008C21B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a0"/>
    <w:link w:val="StyleComplexBLotus12ptJustifiedFirstline05cmCharCharCharCharCharCharCharCharCharCharCharCharCharCharChar"/>
    <w:rsid w:val="008C21BE"/>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a"/>
    <w:rsid w:val="008C21B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a"/>
    <w:rsid w:val="008C21BE"/>
    <w:pPr>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a"/>
    <w:rsid w:val="008C21BE"/>
    <w:pPr>
      <w:spacing w:line="192" w:lineRule="auto"/>
      <w:ind w:firstLine="284"/>
      <w:jc w:val="both"/>
    </w:pPr>
    <w:rPr>
      <w:rFonts w:ascii="B Badr" w:eastAsia="B Badr" w:hAnsi="B Badr" w:cs="B Badr"/>
    </w:rPr>
  </w:style>
  <w:style w:type="paragraph" w:customStyle="1" w:styleId="StyleHeading1">
    <w:name w:val="Style Heading 1 +"/>
    <w:basedOn w:val="1"/>
    <w:rsid w:val="00667E7E"/>
    <w:pPr>
      <w:bidi w:val="0"/>
      <w:spacing w:before="0" w:after="0"/>
      <w:jc w:val="center"/>
    </w:pPr>
    <w:rPr>
      <w:rFonts w:ascii="Times New Roman" w:hAnsi="Times New Roman" w:cs="B Zar"/>
      <w:sz w:val="30"/>
      <w:szCs w:val="30"/>
    </w:rPr>
  </w:style>
  <w:style w:type="character" w:customStyle="1" w:styleId="Heading3CharCharCharChar">
    <w:name w:val="Heading 3 Char Char Char Char"/>
    <w:basedOn w:val="a0"/>
    <w:rsid w:val="00667E7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a0"/>
    <w:rsid w:val="00667E7E"/>
    <w:rPr>
      <w:rFonts w:ascii="B Badr" w:eastAsia="B Badr" w:hAnsi="B Badr" w:cs="B Badr"/>
      <w:sz w:val="24"/>
      <w:szCs w:val="24"/>
      <w:lang w:val="en-US" w:eastAsia="en-US" w:bidi="ar-SA"/>
    </w:rPr>
  </w:style>
  <w:style w:type="paragraph" w:customStyle="1" w:styleId="StyleHeading2">
    <w:name w:val="Style Heading 2 +"/>
    <w:basedOn w:val="2"/>
    <w:rsid w:val="00667E7E"/>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3"/>
    <w:rsid w:val="00667E7E"/>
    <w:pPr>
      <w:bidi w:val="0"/>
      <w:spacing w:before="0" w:after="0"/>
      <w:jc w:val="both"/>
    </w:pPr>
    <w:rPr>
      <w:rFonts w:ascii="B Zar" w:hAnsi="B Zar" w:cs="B Zar"/>
      <w:sz w:val="22"/>
      <w:szCs w:val="22"/>
    </w:rPr>
  </w:style>
</w:styles>
</file>

<file path=word/webSettings.xml><?xml version="1.0" encoding="utf-8"?>
<w:webSettings xmlns:r="http://schemas.openxmlformats.org/officeDocument/2006/relationships" xmlns:w="http://schemas.openxmlformats.org/wordprocessingml/2006/main">
  <w:divs>
    <w:div w:id="198668426">
      <w:bodyDiv w:val="1"/>
      <w:marLeft w:val="83"/>
      <w:marRight w:val="83"/>
      <w:marTop w:val="42"/>
      <w:marBottom w:val="83"/>
      <w:divBdr>
        <w:top w:val="none" w:sz="0" w:space="0" w:color="auto"/>
        <w:left w:val="none" w:sz="0" w:space="0" w:color="auto"/>
        <w:bottom w:val="none" w:sz="0" w:space="0" w:color="auto"/>
        <w:right w:val="none" w:sz="0" w:space="0" w:color="auto"/>
      </w:divBdr>
      <w:divsChild>
        <w:div w:id="32852240">
          <w:marLeft w:val="0"/>
          <w:marRight w:val="0"/>
          <w:marTop w:val="0"/>
          <w:marBottom w:val="0"/>
          <w:divBdr>
            <w:top w:val="none" w:sz="0" w:space="0" w:color="auto"/>
            <w:left w:val="none" w:sz="0" w:space="0" w:color="auto"/>
            <w:bottom w:val="none" w:sz="0" w:space="0" w:color="auto"/>
            <w:right w:val="none" w:sz="0" w:space="0" w:color="auto"/>
          </w:divBdr>
          <w:divsChild>
            <w:div w:id="1855798716">
              <w:marLeft w:val="0"/>
              <w:marRight w:val="0"/>
              <w:marTop w:val="0"/>
              <w:marBottom w:val="0"/>
              <w:divBdr>
                <w:top w:val="none" w:sz="0" w:space="0" w:color="auto"/>
                <w:left w:val="none" w:sz="0" w:space="0" w:color="auto"/>
                <w:bottom w:val="none" w:sz="0" w:space="0" w:color="auto"/>
                <w:right w:val="none" w:sz="0" w:space="0" w:color="auto"/>
              </w:divBdr>
              <w:divsChild>
                <w:div w:id="130380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yad631@yahoo.com"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jpeg"/><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mailto:En_Haghighat@yahoo.com" TargetMode="External"/><Relationship Id="rId12" Type="http://schemas.openxmlformats.org/officeDocument/2006/relationships/hyperlink" Target="http://www.aqeedeh.com/"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image" Target="media/image2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lamtape.com/" TargetMode="Externa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fontTable" Target="fontTable.xml"/><Relationship Id="rId10" Type="http://schemas.openxmlformats.org/officeDocument/2006/relationships/hyperlink" Target="http://www.isl.org.uk/" TargetMode="Externa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image" Target="media/image30.jpeg"/><Relationship Id="rId4" Type="http://schemas.openxmlformats.org/officeDocument/2006/relationships/webSettings" Target="webSettings.xml"/><Relationship Id="rId9" Type="http://schemas.openxmlformats.org/officeDocument/2006/relationships/hyperlink" Target="http://www.ahlesonnat.net/" TargetMode="External"/><Relationship Id="rId14" Type="http://schemas.openxmlformats.org/officeDocument/2006/relationships/hyperlink" Target="mailto:aqeedeh@hotmail.com"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header" Target="header2.xml"/><Relationship Id="rId8" Type="http://schemas.openxmlformats.org/officeDocument/2006/relationships/hyperlink" Target="http://www.aqeedeh.com/" TargetMode="Externa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38" Type="http://schemas.openxmlformats.org/officeDocument/2006/relationships/font" Target="fonts/font138.odttf"/><Relationship Id="rId154" Type="http://schemas.openxmlformats.org/officeDocument/2006/relationships/font" Target="fonts/font154.odttf"/><Relationship Id="rId159" Type="http://schemas.openxmlformats.org/officeDocument/2006/relationships/font" Target="fonts/font159.odttf"/><Relationship Id="rId175" Type="http://schemas.openxmlformats.org/officeDocument/2006/relationships/font" Target="fonts/font175.odttf"/><Relationship Id="rId170" Type="http://schemas.openxmlformats.org/officeDocument/2006/relationships/font" Target="fonts/font170.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144" Type="http://schemas.openxmlformats.org/officeDocument/2006/relationships/font" Target="fonts/font144.odttf"/><Relationship Id="rId149" Type="http://schemas.openxmlformats.org/officeDocument/2006/relationships/font" Target="fonts/font149.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60" Type="http://schemas.openxmlformats.org/officeDocument/2006/relationships/font" Target="fonts/font160.odttf"/><Relationship Id="rId165" Type="http://schemas.openxmlformats.org/officeDocument/2006/relationships/font" Target="fonts/font165.odttf"/><Relationship Id="rId181" Type="http://schemas.openxmlformats.org/officeDocument/2006/relationships/font" Target="fonts/font181.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55" Type="http://schemas.openxmlformats.org/officeDocument/2006/relationships/font" Target="fonts/font155.odttf"/><Relationship Id="rId171" Type="http://schemas.openxmlformats.org/officeDocument/2006/relationships/font" Target="fonts/font171.odttf"/><Relationship Id="rId176" Type="http://schemas.openxmlformats.org/officeDocument/2006/relationships/font" Target="fonts/font176.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61" Type="http://schemas.openxmlformats.org/officeDocument/2006/relationships/font" Target="fonts/font161.odttf"/><Relationship Id="rId166" Type="http://schemas.openxmlformats.org/officeDocument/2006/relationships/font" Target="fonts/font166.odttf"/><Relationship Id="rId182" Type="http://schemas.openxmlformats.org/officeDocument/2006/relationships/font" Target="fonts/font182.odttf"/><Relationship Id="rId1" Type="http://schemas.openxmlformats.org/officeDocument/2006/relationships/font" Target="fonts/font1.odttf"/><Relationship Id="rId6" Type="http://schemas.openxmlformats.org/officeDocument/2006/relationships/font" Target="fonts/font6.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44" Type="http://schemas.openxmlformats.org/officeDocument/2006/relationships/font" Target="fonts/font44.odttf"/><Relationship Id="rId60" Type="http://schemas.openxmlformats.org/officeDocument/2006/relationships/font" Target="fonts/font60.odttf"/><Relationship Id="rId65" Type="http://schemas.openxmlformats.org/officeDocument/2006/relationships/font" Target="fonts/font65.odttf"/><Relationship Id="rId81" Type="http://schemas.openxmlformats.org/officeDocument/2006/relationships/font" Target="fonts/font81.odttf"/><Relationship Id="rId86" Type="http://schemas.openxmlformats.org/officeDocument/2006/relationships/font" Target="fonts/font86.odttf"/><Relationship Id="rId130" Type="http://schemas.openxmlformats.org/officeDocument/2006/relationships/font" Target="fonts/font130.odttf"/><Relationship Id="rId135" Type="http://schemas.openxmlformats.org/officeDocument/2006/relationships/font" Target="fonts/font135.odttf"/><Relationship Id="rId151" Type="http://schemas.openxmlformats.org/officeDocument/2006/relationships/font" Target="fonts/font151.odttf"/><Relationship Id="rId156" Type="http://schemas.openxmlformats.org/officeDocument/2006/relationships/font" Target="fonts/font156.odttf"/><Relationship Id="rId177" Type="http://schemas.openxmlformats.org/officeDocument/2006/relationships/font" Target="fonts/font177.odttf"/><Relationship Id="rId4" Type="http://schemas.openxmlformats.org/officeDocument/2006/relationships/font" Target="fonts/font4.odttf"/><Relationship Id="rId9" Type="http://schemas.openxmlformats.org/officeDocument/2006/relationships/font" Target="fonts/font9.odttf"/><Relationship Id="rId172" Type="http://schemas.openxmlformats.org/officeDocument/2006/relationships/font" Target="fonts/font172.odttf"/><Relationship Id="rId180" Type="http://schemas.openxmlformats.org/officeDocument/2006/relationships/font" Target="fonts/font180.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183" Type="http://schemas.openxmlformats.org/officeDocument/2006/relationships/font" Target="fonts/font183.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73" Type="http://schemas.openxmlformats.org/officeDocument/2006/relationships/font" Target="fonts/font173.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79" Type="http://schemas.openxmlformats.org/officeDocument/2006/relationships/font" Target="fonts/font179.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164" Type="http://schemas.openxmlformats.org/officeDocument/2006/relationships/font" Target="fonts/font164.odttf"/><Relationship Id="rId169" Type="http://schemas.openxmlformats.org/officeDocument/2006/relationships/font" Target="fonts/font169.odttf"/><Relationship Id="rId185" Type="http://schemas.openxmlformats.org/officeDocument/2006/relationships/font" Target="fonts/font185.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852</Pages>
  <Words>131392</Words>
  <Characters>748939</Characters>
  <Application>Microsoft Office Word</Application>
  <DocSecurity>0</DocSecurity>
  <Lines>6241</Lines>
  <Paragraphs>1757</Paragraphs>
  <ScaleCrop>false</ScaleCrop>
  <HeadingPairs>
    <vt:vector size="4" baseType="variant">
      <vt:variant>
        <vt:lpstr>العنوان</vt:lpstr>
      </vt:variant>
      <vt:variant>
        <vt:i4>1</vt:i4>
      </vt:variant>
      <vt:variant>
        <vt:lpstr>عناوين</vt:lpstr>
      </vt:variant>
      <vt:variant>
        <vt:i4>18</vt:i4>
      </vt:variant>
    </vt:vector>
  </HeadingPairs>
  <TitlesOfParts>
    <vt:vector size="19" baseType="lpstr">
      <vt:lpstr>مساله تقريب بين اهل سنت و شيعه</vt:lpstr>
      <vt:lpstr>        پيش درآمد</vt:lpstr>
      <vt:lpstr>الف) تعریف سنّت.</vt:lpstr>
      <vt:lpstr>    ب) واژه‌ی جماعت نیز بر اهل سنّت اطلاق می‌شود( ).</vt:lpstr>
      <vt:lpstr>پس جماعت یعنی موافق بودن با حق.</vt:lpstr>
      <vt:lpstr>خلاصه‌ی مطلب.</vt:lpstr>
      <vt:lpstr>    ج) پیدایش اصطلاح اهل سنت و جماعت</vt:lpstr>
      <vt:lpstr>1) منابع اهل سنت</vt:lpstr>
      <vt:lpstr>2) جنبه‌ی دوم.</vt:lpstr>
      <vt:lpstr>1) شیخ عبدالله سویدی: می‌گوید:</vt:lpstr>
      <vt:lpstr>2) آلوسی در «مختصر تحفه‌ی اثناعشریه» می‌گوید:</vt:lpstr>
      <vt:lpstr>3) شاه عبدالعزیز دهلوی می‌گوید، یکی دیگر از روش‌های آنها این است که:</vt:lpstr>
      <vt:lpstr>5) یکی دیگر از روش‌های آنها.</vt:lpstr>
      <vt:lpstr>6) صاحب تحفه یکی دیگر از روش‌ها و شگردهایشان را این گونه شرح می‌دهد.</vt:lpstr>
      <vt:lpstr>7) یکی دیگر از روش‌هایشان را صاحب تحفه این گونه شرح می‌دهد.</vt:lpstr>
      <vt:lpstr>8) یکی دیگر از روش‌های رایج‌شان این است که.</vt:lpstr>
      <vt:lpstr>1) حفظ کردنِ خداوند متعال کتابِ عظیمش را.</vt:lpstr>
      <vt:lpstr>2) یکی از اصول اعتقادی اهل سنت این است که.</vt:lpstr>
      <vt:lpstr>3) یکی دیگر از اصول اهل سنت.</vt:lpstr>
    </vt:vector>
  </TitlesOfParts>
  <Company>islamhouse</Company>
  <LinksUpToDate>false</LinksUpToDate>
  <CharactersWithSpaces>878574</CharactersWithSpaces>
  <SharedDoc>false</SharedDoc>
  <HyperlinkBase>www.islamhouse.com</HyperlinkBase>
  <HLinks>
    <vt:vector size="48" baseType="variant">
      <vt:variant>
        <vt:i4>4784135</vt:i4>
      </vt:variant>
      <vt:variant>
        <vt:i4>12</vt:i4>
      </vt:variant>
      <vt:variant>
        <vt:i4>0</vt:i4>
      </vt:variant>
      <vt:variant>
        <vt:i4>5</vt:i4>
      </vt:variant>
      <vt:variant>
        <vt:lpwstr>http://www.islamtape.com/</vt:lpwstr>
      </vt:variant>
      <vt:variant>
        <vt:lpwstr/>
      </vt:variant>
      <vt:variant>
        <vt:i4>8126522</vt:i4>
      </vt:variant>
      <vt:variant>
        <vt:i4>9</vt:i4>
      </vt:variant>
      <vt:variant>
        <vt:i4>0</vt:i4>
      </vt:variant>
      <vt:variant>
        <vt:i4>5</vt:i4>
      </vt:variant>
      <vt:variant>
        <vt:lpwstr>http://www.isl.org.uk/</vt:lpwstr>
      </vt:variant>
      <vt:variant>
        <vt:lpwstr/>
      </vt:variant>
      <vt:variant>
        <vt:i4>4063282</vt:i4>
      </vt:variant>
      <vt:variant>
        <vt:i4>6</vt:i4>
      </vt:variant>
      <vt:variant>
        <vt:i4>0</vt:i4>
      </vt:variant>
      <vt:variant>
        <vt:i4>5</vt:i4>
      </vt:variant>
      <vt:variant>
        <vt:lpwstr>http://www.ahlesonnat.net/</vt:lpwstr>
      </vt:variant>
      <vt:variant>
        <vt:lpwstr/>
      </vt:variant>
      <vt:variant>
        <vt:i4>2949216</vt:i4>
      </vt:variant>
      <vt:variant>
        <vt:i4>3</vt:i4>
      </vt:variant>
      <vt:variant>
        <vt:i4>0</vt:i4>
      </vt:variant>
      <vt:variant>
        <vt:i4>5</vt:i4>
      </vt:variant>
      <vt:variant>
        <vt:lpwstr>http://www.aqeedeh.com/</vt:lpwstr>
      </vt:variant>
      <vt:variant>
        <vt:lpwstr/>
      </vt:variant>
      <vt:variant>
        <vt:i4>5767235</vt:i4>
      </vt:variant>
      <vt:variant>
        <vt:i4>0</vt:i4>
      </vt:variant>
      <vt:variant>
        <vt:i4>0</vt:i4>
      </vt:variant>
      <vt:variant>
        <vt:i4>5</vt:i4>
      </vt:variant>
      <vt:variant>
        <vt:lpwstr>mailto:En_Haghighat@yahoo.com</vt:lpwstr>
      </vt:variant>
      <vt:variant>
        <vt:lpwstr/>
      </vt:variant>
      <vt:variant>
        <vt:i4>7667793</vt:i4>
      </vt:variant>
      <vt:variant>
        <vt:i4>6</vt:i4>
      </vt:variant>
      <vt:variant>
        <vt:i4>0</vt:i4>
      </vt:variant>
      <vt:variant>
        <vt:i4>5</vt:i4>
      </vt:variant>
      <vt:variant>
        <vt:lpwstr>mailto:aqeedeh@hotmail.com</vt:lpwstr>
      </vt:variant>
      <vt:variant>
        <vt:lpwstr/>
      </vt:variant>
      <vt:variant>
        <vt:i4>4390961</vt:i4>
      </vt:variant>
      <vt:variant>
        <vt:i4>3</vt:i4>
      </vt:variant>
      <vt:variant>
        <vt:i4>0</vt:i4>
      </vt:variant>
      <vt:variant>
        <vt:i4>5</vt:i4>
      </vt:variant>
      <vt:variant>
        <vt:lpwstr>mailto:yad631@yahoo.com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مساله تقريب بين اهل سنت و شيعه</dc:title>
  <dc:subject>مساله تقريب بين اهل سنت و شيعه</dc:subject>
  <dc:creator>دكتر ناصر بن عبدالله بن علي القفاري</dc:creator>
  <cp:keywords>مساله تقريب بين اهل سنت و شيعه</cp:keywords>
  <dc:description>قضیه ما ایجاد همبستگی بین فرقه‌های مختلف أمّت و تلاش برای اصلاح در میان آنها و گردآوردنشان در چهار چوب حق و هدایت و پر کردن شکاف موجود میان آنها و به هم نزدیک کردن گروه‌های درگیر آن به یکدیگر، از بزرگترین اصول اسلام و از برترین راهها و درواز‌های خیر و جهاد فی سبیل الله است</dc:description>
  <cp:lastModifiedBy>islamhouse</cp:lastModifiedBy>
  <cp:revision>2</cp:revision>
  <cp:lastPrinted>2011-03-16T20:02:00Z</cp:lastPrinted>
  <dcterms:created xsi:type="dcterms:W3CDTF">2011-04-13T08:29:00Z</dcterms:created>
  <dcterms:modified xsi:type="dcterms:W3CDTF">2011-04-13T08:29:00Z</dcterms:modified>
</cp:coreProperties>
</file>