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BC6A" w14:textId="5C30929D" w:rsidR="0017252D" w:rsidRPr="003E7547" w:rsidRDefault="00027997" w:rsidP="003E7547">
      <w:pPr>
        <w:bidi w:val="0"/>
        <w:ind w:firstLine="567"/>
        <w:jc w:val="center"/>
        <w:rPr>
          <w:rFonts w:ascii="Traditional Arabic" w:eastAsia="Courier New" w:hAnsi="Traditional Arabic" w:cs="Traditional Arabic"/>
          <w:b/>
          <w:bCs/>
          <w:sz w:val="36"/>
          <w:szCs w:val="36"/>
          <w:lang w:val="fr-FR" w:eastAsia="ar-SA"/>
        </w:rPr>
      </w:pPr>
      <w:bookmarkStart w:id="0" w:name="spt1"/>
      <w:r w:rsidRPr="003E7547">
        <w:rPr>
          <w:rFonts w:ascii="Traditional Arabic" w:eastAsia="Courier New" w:hAnsi="Traditional Arabic" w:cs="Traditional Arabic"/>
          <w:b/>
          <w:bCs/>
          <w:noProof/>
          <w:sz w:val="32"/>
          <w:szCs w:val="32"/>
          <w:lang w:val="fr-FR" w:eastAsia="ar-SA"/>
        </w:rPr>
        <w:t xml:space="preserve">Jésus, paix sur lui </w:t>
      </w:r>
      <w:r w:rsidR="003E7547" w:rsidRPr="003E7547">
        <w:rPr>
          <w:rFonts w:ascii="Traditional Arabic" w:eastAsia="Courier New" w:hAnsi="Traditional Arabic" w:cs="Traditional Arabic"/>
          <w:b/>
          <w:bCs/>
          <w:noProof/>
          <w:sz w:val="32"/>
          <w:szCs w:val="32"/>
          <w:lang w:val="fr-FR" w:eastAsia="ar-SA"/>
        </w:rPr>
        <w:t>–</w:t>
      </w:r>
      <w:r w:rsidRPr="003E7547">
        <w:rPr>
          <w:rFonts w:ascii="Traditional Arabic" w:eastAsia="Courier New" w:hAnsi="Traditional Arabic" w:cs="Traditional Arabic"/>
          <w:b/>
          <w:bCs/>
          <w:noProof/>
          <w:sz w:val="32"/>
          <w:szCs w:val="32"/>
          <w:lang w:val="fr-FR" w:eastAsia="ar-SA"/>
        </w:rPr>
        <w:t xml:space="preserve"> </w:t>
      </w:r>
      <w:r w:rsidR="003E7547" w:rsidRPr="003E7547">
        <w:rPr>
          <w:rFonts w:ascii="Traditional Arabic" w:eastAsia="Courier New" w:hAnsi="Traditional Arabic" w:cs="Traditional Arabic"/>
          <w:b/>
          <w:bCs/>
          <w:noProof/>
          <w:sz w:val="32"/>
          <w:szCs w:val="32"/>
          <w:lang w:val="fr-FR" w:eastAsia="ar-SA"/>
        </w:rPr>
        <w:t xml:space="preserve">(Interdiction) de </w:t>
      </w:r>
      <w:r w:rsidRPr="003E7547">
        <w:rPr>
          <w:rFonts w:ascii="Traditional Arabic" w:eastAsia="Courier New" w:hAnsi="Traditional Arabic" w:cs="Traditional Arabic"/>
          <w:b/>
          <w:bCs/>
          <w:noProof/>
          <w:sz w:val="32"/>
          <w:szCs w:val="32"/>
          <w:lang w:val="fr-FR" w:eastAsia="ar-SA"/>
        </w:rPr>
        <w:t>F</w:t>
      </w:r>
      <w:r w:rsidR="003E7547" w:rsidRPr="003E7547">
        <w:rPr>
          <w:rFonts w:ascii="Traditional Arabic" w:eastAsia="Courier New" w:hAnsi="Traditional Arabic" w:cs="Traditional Arabic"/>
          <w:b/>
          <w:bCs/>
          <w:noProof/>
          <w:sz w:val="32"/>
          <w:szCs w:val="32"/>
          <w:lang w:val="fr-FR" w:eastAsia="ar-SA"/>
        </w:rPr>
        <w:t xml:space="preserve">élicitations pour les fêtes des </w:t>
      </w:r>
      <w:r w:rsidRPr="003E7547">
        <w:rPr>
          <w:rFonts w:ascii="Traditional Arabic" w:eastAsia="Courier New" w:hAnsi="Traditional Arabic" w:cs="Traditional Arabic"/>
          <w:b/>
          <w:bCs/>
          <w:noProof/>
          <w:sz w:val="32"/>
          <w:szCs w:val="32"/>
          <w:lang w:val="fr-FR" w:eastAsia="ar-SA"/>
        </w:rPr>
        <w:t>mécréants</w:t>
      </w:r>
    </w:p>
    <w:p w14:paraId="77061CFB" w14:textId="193CE3CB" w:rsidR="00DD40B6" w:rsidRPr="00A46508" w:rsidRDefault="00764D28" w:rsidP="004767D7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Certes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toute louange appartient à Allah. Nous Le louons, nous implorons Son aide, nous Lui demandons pardon et nous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nous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réfugions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auprès d'Allah con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tre </w:t>
      </w:r>
      <w:r w:rsidR="00446D22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nos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446D22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propres maux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les méfaits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 nos actes. Quiconque Allah guide, nul ne peut l'égarer, et quiconque Il ég</w:t>
      </w:r>
      <w:r w:rsidR="0049118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are, nul ne peut le guider. J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'atteste qu'il n'y a de divinité</w:t>
      </w:r>
      <w:r w:rsidR="005001F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digne d'être</w:t>
      </w:r>
      <w:r w:rsidR="0049118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adorée</w:t>
      </w:r>
      <w:r w:rsidR="005001F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49118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excepté</w:t>
      </w:r>
      <w:r w:rsidR="005001F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Allah, </w:t>
      </w:r>
      <w:r w:rsidR="005001F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L'Unique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sans associé</w:t>
      </w:r>
      <w:r w:rsid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 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 j'atteste que Muhamma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d, </w:t>
      </w:r>
      <w:r w:rsidR="0049118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qu'Al</w:t>
      </w:r>
      <w:r w:rsidR="003D3F0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lah </w:t>
      </w:r>
      <w:r w:rsidR="005B219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fasse</w:t>
      </w:r>
      <w:r w:rsidR="0049118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5B219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son éloge et lui accorde</w:t>
      </w:r>
      <w:r w:rsidR="003D3F0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5B219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 </w:t>
      </w:r>
      <w:proofErr w:type="gramStart"/>
      <w:r w:rsidR="005B219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salut</w:t>
      </w:r>
      <w:r w:rsidR="003D3F0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proofErr w:type="gramEnd"/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est </w:t>
      </w:r>
      <w:r w:rsidR="004767D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Son serviteur et Son messager. E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 j'atteste que Jésus, </w:t>
      </w:r>
      <w:r w:rsidR="00D4722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salut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sur lui, est le serviteur d'Allah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Son messager, Sa parole qu'Il a insufflée à Marie et un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souffle de vie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venant de Lui, et </w:t>
      </w:r>
      <w:r w:rsidR="004767D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J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'atteste</w:t>
      </w:r>
      <w:r w:rsidR="004767D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aussi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que le Paradis est </w:t>
      </w:r>
      <w:r w:rsidR="004767D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réa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</w:t>
      </w:r>
      <w:r w:rsidR="004767D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ité et que l'Enfer est réa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</w:t>
      </w:r>
      <w:r w:rsidR="004767D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ité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</w:t>
      </w:r>
    </w:p>
    <w:p w14:paraId="39830472" w14:textId="0ADFF1E2" w:rsidR="00DD40B6" w:rsidRPr="00A46508" w:rsidRDefault="001E76CC" w:rsidP="009268BA">
      <w:pPr>
        <w:autoSpaceDE w:val="0"/>
        <w:autoSpaceDN w:val="0"/>
        <w:bidi w:val="0"/>
        <w:adjustRightInd w:val="0"/>
        <w:jc w:val="both"/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Après cela 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: Ô musulmans, je vous conseille, ainsi qu'à moi-même, de craindre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 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rès Haut 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(Ô vous qui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avez </w:t>
      </w:r>
      <w:proofErr w:type="gramStart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cru 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proofErr w:type="gramEnd"/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craignez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comme il </w:t>
      </w:r>
      <w:r w:rsidR="009268B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convient de Le craindre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ne mourez qu'en étant </w:t>
      </w:r>
      <w:r w:rsidR="00C7141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entièrement </w:t>
      </w:r>
      <w:proofErr w:type="gramStart"/>
      <w:r w:rsidR="00C7141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soumis</w:t>
      </w:r>
      <w:r>
        <w:rPr>
          <w:rFonts w:ascii="Traditional Arabic" w:eastAsia="Courier New" w:hAnsi="Traditional Arabic" w:cs="Traditional Arabic" w:hint="cs"/>
          <w:sz w:val="36"/>
          <w:szCs w:val="36"/>
          <w:rtl/>
          <w:lang w:eastAsia="ar-SA"/>
        </w:rPr>
        <w:t xml:space="preserve">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)</w:t>
      </w:r>
      <w:proofErr w:type="gramEnd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DD40B6" w:rsidRPr="00A46508"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  <w:t>.</w:t>
      </w:r>
    </w:p>
    <w:p w14:paraId="43EF4BD6" w14:textId="3C66B0AA" w:rsidR="00392864" w:rsidRPr="00A46508" w:rsidRDefault="007869A7" w:rsidP="00824484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Ô musulmans : </w:t>
      </w:r>
      <w:proofErr w:type="spellStart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Ubadah</w:t>
      </w:r>
      <w:proofErr w:type="spellEnd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ibn al-Samit a rapport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é, d’après le Messager d’Allah - </w:t>
      </w:r>
      <w:r w:rsidR="0082448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qu'Allah fasse son éloge et lui accorde le salut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-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 dit : « Quiconque atteste qu’il n’y a de divinité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méritant d'être adorée hormis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Allah, l’Unique</w:t>
      </w:r>
      <w:r w:rsidR="0082448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sans associé, 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et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que Muhammad est Son serviteur et Messager, et que Jésus est le serviteur d’Allah 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Son Messager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, Sa parole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qu'Il a insufflée à Marie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un 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souffle de vie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venant de Lui, 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que le Paradis </w:t>
      </w:r>
      <w:r w:rsidR="001758C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est vérité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 l'Enfer</w:t>
      </w:r>
      <w:r w:rsidR="00AB61C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également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AB61C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une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vérité, </w:t>
      </w:r>
      <w:r w:rsidR="00AB61C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alors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Allah</w:t>
      </w:r>
      <w:r w:rsidR="00AB61C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 fait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AB61C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entrer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au Paradis en fonction de ses œuvres</w:t>
      </w:r>
      <w:r w:rsidR="00AB61CA" w:rsidRPr="00AB61C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»</w:t>
      </w:r>
      <w:r w:rsidR="00AB61C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 (Al-Bukhari et </w:t>
      </w:r>
      <w:proofErr w:type="spellStart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Muslim</w:t>
      </w:r>
      <w:proofErr w:type="spellEnd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)</w:t>
      </w:r>
    </w:p>
    <w:p w14:paraId="4E3D1C0B" w14:textId="629D0BAC" w:rsidR="00392864" w:rsidRPr="00A46508" w:rsidRDefault="00F03AE0" w:rsidP="00D60B96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Al-</w:t>
      </w:r>
      <w:proofErr w:type="spellStart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Nawawi</w:t>
      </w:r>
      <w:proofErr w:type="spellEnd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-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Très Haut lui fasse miséricorde - a dit :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"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Ce hadith est d'une grande importance et figure parmi les plus complets </w:t>
      </w:r>
      <w:r w:rsidR="002D0C1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des </w:t>
      </w:r>
      <w:r w:rsidRPr="00F03AE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hadith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</w:t>
      </w:r>
      <w:r w:rsidRPr="00F03AE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concernant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les croyances, car le Prophète – </w:t>
      </w:r>
      <w:r w:rsidR="002D0C1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qu'Allah fasse son éloge et lui accorde le salut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-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y a rassemblé ce qui </w:t>
      </w:r>
      <w:r w:rsidR="000A57F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fait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distingue</w:t>
      </w:r>
      <w:r w:rsidR="000A57F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des religions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</w:t>
      </w:r>
      <w:r w:rsidR="000A57F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mécréan</w:t>
      </w:r>
      <w:r w:rsidR="000A57F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s, malgré le</w:t>
      </w:r>
      <w:r w:rsidR="000A57F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ur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s différences et les divergences entre leurs croyances. Ainsi, dans ces écrits, </w:t>
      </w:r>
      <w:r w:rsidR="008365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Prophète -</w:t>
      </w:r>
      <w:r w:rsidR="00D60B9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D60B96" w:rsidRPr="00D60B9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qu'Allah fasse son éloge et lui accorde le salut </w:t>
      </w:r>
      <w:r w:rsidR="008365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-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s'est limité à </w:t>
      </w:r>
      <w:r w:rsidR="008365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mentionner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ce </w:t>
      </w:r>
      <w:r w:rsidR="008365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par quoi se fait la distinction entre elles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»</w:t>
      </w:r>
      <w:r w:rsidR="008365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</w:t>
      </w:r>
    </w:p>
    <w:p w14:paraId="64FC27C6" w14:textId="234A67A5" w:rsidR="007869A7" w:rsidRPr="00A46508" w:rsidRDefault="00F85841" w:rsidP="00276812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Dans c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 grand hadith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se trouve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l'explication du mérite du monothéisme et d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es péchés qu'il </w:t>
      </w:r>
      <w:r w:rsidR="002A042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fait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expie</w:t>
      </w:r>
      <w:r w:rsidR="002A042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 Alors «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quiconque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 xml:space="preserve">témoigne qu'il n'y a de </w:t>
      </w:r>
      <w:r w:rsidR="00271CD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divinité digne d'adoration excepté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271CD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l'Unique et sans associé</w:t>
      </w:r>
      <w:r w:rsidR="0027681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»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27681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signifie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271CD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qu'il a prononcé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la parole du monothéisme avec connaissance et certitude, acceptation et soumission, véracité, sincérité et amour </w:t>
      </w:r>
      <w:r w:rsidR="00271CD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témoignant</w:t>
      </w:r>
      <w:r w:rsidR="00ED3CC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ainsi</w:t>
      </w:r>
      <w:r w:rsidR="00271CD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qu'il n'y a </w:t>
      </w:r>
      <w:r w:rsidR="00ED3CC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jamais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de véritable divinité digne d'adoration </w:t>
      </w:r>
      <w:r w:rsidR="00ED3CC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à part Allah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</w:t>
      </w:r>
      <w:r w:rsidR="00ED3CC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pas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un ange proche ni un prophète envoyé, si ce n'est </w:t>
      </w:r>
      <w:r w:rsidR="00ED3CC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uniquement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27681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Seul</w:t>
      </w:r>
      <w:r w:rsidR="00ED3CC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sans associé, Le S</w:t>
      </w:r>
      <w:r w:rsidR="0027681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eul digne d'adoration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sans associé </w:t>
      </w:r>
      <w:r w:rsidR="00ED3CC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; comme l'a dit L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 Très-Haut</w:t>
      </w:r>
      <w:r w:rsidR="00ED3CC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: (Ô</w:t>
      </w:r>
      <w:r w:rsidR="007C0B0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hommes, adorez votre Seigneur Q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ui vous a créés, vous et</w:t>
      </w:r>
      <w:r w:rsidR="007C0B0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ceux qui vous o</w:t>
      </w:r>
      <w:r w:rsidR="00084C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nt précédés. Ainsi saurez-vous L</w:t>
      </w:r>
      <w:r w:rsidR="007C0B0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 craindre pieusement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).</w:t>
      </w:r>
    </w:p>
    <w:p w14:paraId="67AD87E6" w14:textId="4B132D3C" w:rsidR="007869A7" w:rsidRPr="000830DB" w:rsidRDefault="00392864" w:rsidP="00D077D9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rtl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  <w:t xml:space="preserve"> </w:t>
      </w:r>
      <w:r w:rsidR="00084C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 sa parole : «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Et que Muhammad est Son serviteur et Son Messager » signifie : Il témoigne avec connaissance, certitude et vérité </w:t>
      </w:r>
      <w:r w:rsidR="0084696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que Muhammad est le serviteur </w:t>
      </w:r>
      <w:r w:rsidR="0084696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480DB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Son Messager , et que p</w:t>
      </w:r>
      <w:r w:rsidR="00A144E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ar son message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480DB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 </w:t>
      </w:r>
      <w:r w:rsidR="00480DB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mis fin à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tous les messages</w:t>
      </w:r>
      <w:r w:rsidR="00480DB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r w:rsidR="00A144E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par sa loi </w:t>
      </w:r>
      <w:r w:rsidR="00480DB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</w:t>
      </w:r>
      <w:r w:rsidR="00A144E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Il a abrogé toutes les lois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et qu'il est le meilleur</w:t>
      </w:r>
      <w:r w:rsidR="000830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480DB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des prophètes et des messagers, </w:t>
      </w:r>
      <w:r w:rsidR="000830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et que l'implication du témoignage qu'il est serviteur d'Allah et Son messager consiste à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lui obéir </w:t>
      </w:r>
      <w:r w:rsidR="000830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dans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ses commandements, </w:t>
      </w:r>
      <w:r w:rsidR="000830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à accepter pour vrai ce qu'il </w:t>
      </w:r>
      <w:r w:rsidR="00D077D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 informé</w:t>
      </w:r>
      <w:r w:rsidR="000830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à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éviter ce qu’il </w:t>
      </w:r>
      <w:r w:rsidR="000830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 interdit et prohibé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et </w:t>
      </w:r>
      <w:r w:rsidR="000830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à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ne adorer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0830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que selon ce qu’il a prescrit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  <w:t>.</w:t>
      </w:r>
    </w:p>
    <w:p w14:paraId="074382D6" w14:textId="0103DB36" w:rsidR="007869A7" w:rsidRPr="00A46508" w:rsidRDefault="00667952" w:rsidP="006603D6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 sa parole :</w:t>
      </w:r>
      <w:proofErr w:type="gramStart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«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</w:t>
      </w:r>
      <w:proofErr w:type="gramEnd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que Jésus est le serviteur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Son </w:t>
      </w:r>
      <w:proofErr w:type="gramStart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Messager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»</w:t>
      </w:r>
      <w:proofErr w:type="gramEnd"/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signifie : Il témoigne avec connaissance, certitude et vérit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é que Jésus est le serviteur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Son Messager, et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l'a créé sans père !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tout comme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Il a créé Adam sans père ni mère ; </w:t>
      </w:r>
      <w:r w:rsidR="00E83FE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onformément à ce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 Très Haut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 </w:t>
      </w:r>
      <w:r w:rsidR="007869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dit :</w:t>
      </w:r>
      <w:r w:rsidR="000C354A" w:rsidRPr="00A46508">
        <w:rPr>
          <w:sz w:val="18"/>
          <w:szCs w:val="18"/>
          <w:lang w:val="fr-FR"/>
        </w:rPr>
        <w:t xml:space="preserve"> </w:t>
      </w:r>
      <w:r w:rsidR="000C354A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(</w:t>
      </w:r>
      <w:r w:rsidR="006603D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Pour Allah</w:t>
      </w:r>
      <w:r w:rsidR="000C354A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r w:rsidR="006603D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la création </w:t>
      </w:r>
      <w:proofErr w:type="gramStart"/>
      <w:r w:rsidR="006603D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de </w:t>
      </w:r>
      <w:r w:rsidR="000C354A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Jésus</w:t>
      </w:r>
      <w:proofErr w:type="gramEnd"/>
      <w:r w:rsidR="000C354A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est semblab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 à </w:t>
      </w:r>
      <w:r w:rsidR="006603D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la création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d'Adam. Il le créa </w:t>
      </w:r>
      <w:r w:rsidR="006E087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 terre</w:t>
      </w:r>
      <w:r w:rsidR="006603D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puis Il lui dit : «Sois</w:t>
      </w:r>
      <w:r w:rsidR="000C354A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», et il fut. La vérité vient de ton Seigneur, ne sois do</w:t>
      </w:r>
      <w:r w:rsidR="006603D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nc pas du nombre de ceux qui doutent</w:t>
      </w:r>
      <w:proofErr w:type="gramStart"/>
      <w:r w:rsidR="000C354A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)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.</w:t>
      </w:r>
      <w:proofErr w:type="gramEnd"/>
    </w:p>
    <w:p w14:paraId="6AB79B8B" w14:textId="7EBC6A04" w:rsidR="00392864" w:rsidRPr="00A46508" w:rsidRDefault="007D4C95" w:rsidP="00ED53E4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Et 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son expression : « Et 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 Parole » signifie : la Parole </w:t>
      </w:r>
      <w:r w:rsidR="00365A2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voulue et prédestinée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365A2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Très Haut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et que Jésus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est venu à l’existence par </w:t>
      </w:r>
      <w:r w:rsidR="0003674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cela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 Jésus, 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salut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sur lui, n’est </w:t>
      </w:r>
      <w:r w:rsidR="0003674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donc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pas la Parole elle-même ! Il est venu à l’existence par la Parole ; c’est-</w:t>
      </w:r>
      <w:r w:rsidR="0003674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à-dire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lui a dit : Sois, et il fut.</w:t>
      </w:r>
    </w:p>
    <w:p w14:paraId="28CD23A9" w14:textId="3583730B" w:rsidR="00D13909" w:rsidRPr="00A46508" w:rsidRDefault="007D4C95" w:rsidP="00A14F5A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Et 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son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expression: «qu'Il insuffla à Marie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» signifie que 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l'ange Gabriel, paix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sur l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ui, souffla dans l’ouverture du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vêtement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 Marie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— c’est-à-dire l’ouverture au niveau du cou — et 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puis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elle conçut Jésus, paix 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sur lui, par l’ordre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ED53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Très Haut, «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et un </w:t>
      </w:r>
      <w:r w:rsidR="00A14F5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souffle de vie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venant de Lui » signifie : un </w:t>
      </w:r>
      <w:r w:rsidR="00A14F5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souffle de vie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parmi</w:t>
      </w:r>
      <w:r w:rsidR="00A14F5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les souffle de vie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 créés, comme Il l’a dit Tout-Puissant :</w:t>
      </w:r>
      <w:r w:rsidR="00392864" w:rsidRPr="00A46508"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  <w:t xml:space="preserve">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(Lorsque les anges dirent : « Ô Marie, Allah t’annonce une bonne nouvelle, une parole venant de Lui, dont le nom sera le Messie, Jésus, fils de Marie, distingué </w:t>
      </w:r>
      <w:r w:rsidR="00A14F5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dans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ce monde et dans l’au-delà, et parmi ceux qui sont rapprochés [d’Allah]. »)</w:t>
      </w:r>
    </w:p>
    <w:p w14:paraId="1F839A6A" w14:textId="3F2FBEB9" w:rsidR="00392864" w:rsidRPr="00A46508" w:rsidRDefault="007D4C95" w:rsidP="007C7086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L'une des implications du témoignage </w:t>
      </w:r>
      <w:r w:rsidR="004E1E2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4E1E2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Jésus est le serviteur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Son Messager est de </w:t>
      </w:r>
      <w:r w:rsidR="004E1E2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se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désavouer </w:t>
      </w:r>
      <w:r w:rsidR="004E1E2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de </w:t>
      </w:r>
      <w:r w:rsidR="00FA1D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tout ce qui est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dit </w:t>
      </w:r>
      <w:r w:rsidR="007C708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contre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Jésus, fils de Marie –</w:t>
      </w:r>
      <w:r w:rsidR="00FA1D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salut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sur lui – par ceux qui se sont écartés de la vérité et ont offensé le Créateur.</w:t>
      </w:r>
      <w:r w:rsidR="00C67AB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3E035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À l'instar des chrétiens qui ont insulté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3E035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d'une manière </w:t>
      </w:r>
      <w:r w:rsidR="00C67AB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par laquelle nul autre qu'eux ne L'a insulté; car</w:t>
      </w:r>
      <w:r w:rsidR="003E035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leurs déclarations concernant Jésus-Christ </w:t>
      </w:r>
      <w:r w:rsidR="003E035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–</w:t>
      </w:r>
      <w:r w:rsidR="00C23A9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C67AB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salut</w:t>
      </w:r>
      <w:r w:rsidR="003E035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sur lui –</w:t>
      </w:r>
      <w:r w:rsidR="00C67AB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sont multipl</w:t>
      </w:r>
      <w:r w:rsidR="003E035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es ! Ils ont dit : « Jésus est </w:t>
      </w:r>
      <w:r w:rsidR="00BF079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Fils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3E035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le Très-Haut ! »</w:t>
      </w:r>
    </w:p>
    <w:p w14:paraId="792E01EB" w14:textId="1CEC0FF4" w:rsidR="00392864" w:rsidRPr="00A46508" w:rsidRDefault="00BF0797" w:rsidP="00D00C2C">
      <w:pPr>
        <w:autoSpaceDE w:val="0"/>
        <w:autoSpaceDN w:val="0"/>
        <w:bidi w:val="0"/>
        <w:adjustRightInd w:val="0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Et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leur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 </w:t>
      </w:r>
      <w:r w:rsidR="00C23A9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répondu en disant : «…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 pour avertir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ceux qui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 di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 : “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D00C2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s'est attribué un enfant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”</w:t>
      </w:r>
      <w:r w:rsidR="00D00C2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D00C2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Or i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ls n’en savent rien, pas plus que leurs </w:t>
      </w:r>
      <w:r w:rsidR="00D00C2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pères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 Grave est la parole qui sort de leur bouche ; ils ne </w:t>
      </w:r>
      <w:r w:rsidR="00D00C2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disent là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que</w:t>
      </w:r>
      <w:r w:rsidR="00D00C2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des</w:t>
      </w:r>
      <w:r w:rsidR="00446BA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mensonges. »</w:t>
      </w:r>
    </w:p>
    <w:p w14:paraId="0B388F04" w14:textId="50458C55" w:rsidR="00446BA7" w:rsidRPr="00A46508" w:rsidRDefault="00446BA7" w:rsidP="009B4F86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Ils 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 di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 : « Le Messie est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 »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leur 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 </w:t>
      </w:r>
      <w:r w:rsidR="00C23A9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répondu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en disant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: « Ceux qui 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 di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que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: “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est le Messie, fils de Marie”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 certes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mécru.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» Et le Messie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dit : « Enfants d’Israël, adorez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mon Seigneur et votre Seigneur. Quiconque associe quoi que ce soit à Allah, Allah lui interdit le Paradis et sa demeure </w:t>
      </w:r>
      <w:r w:rsidR="00F763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sera</w:t>
      </w:r>
      <w:r w:rsidR="00C23A9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 Feu. Et </w:t>
      </w:r>
      <w:r w:rsidR="009B4F8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pour les injustes, </w:t>
      </w:r>
      <w:r w:rsidR="00C23A9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pas</w:t>
      </w:r>
      <w:r w:rsidR="009E1F3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 secour</w:t>
      </w:r>
      <w:r w:rsidR="00C23A9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eur</w:t>
      </w:r>
      <w:r w:rsidR="009B4F8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.»</w:t>
      </w:r>
    </w:p>
    <w:p w14:paraId="24C02814" w14:textId="65D36CD4" w:rsidR="00DE4F47" w:rsidRDefault="00446BA7" w:rsidP="008A3FB3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 xml:space="preserve">Ils </w:t>
      </w:r>
      <w:r w:rsidR="00435A2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 di</w:t>
      </w:r>
      <w:r w:rsidR="0003341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 : « Il est le troisième d'une trinité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», ce qui signifie qu’ils associent deux partenaires à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à savoir Marie et Jésus, ou le Saint-Esprit, Gabriel et Jésus –</w:t>
      </w:r>
      <w:r w:rsidR="00435A2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paix sur eux.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leur </w:t>
      </w:r>
      <w:r w:rsidR="00435A2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répondit alors </w:t>
      </w:r>
      <w:r w:rsidR="0003341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en disant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:</w:t>
      </w:r>
      <w:r w:rsidR="00D4211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(Ceux qui disent : «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03341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est le troisième d'une trinité</w:t>
      </w:r>
      <w:r w:rsidR="006641A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», ont assurément mécru. </w:t>
      </w:r>
      <w:r w:rsidR="0098735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Alors qu'i</w:t>
      </w:r>
      <w:r w:rsidR="006641A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 n'y a </w:t>
      </w:r>
      <w:r w:rsidR="0098735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 divinité qu'une</w:t>
      </w:r>
      <w:r w:rsidR="006641A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Divinité Unique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 S'ils ne </w:t>
      </w:r>
      <w:r w:rsidR="0098735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cessent de le dire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</w:t>
      </w:r>
      <w:r w:rsidR="004C776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alors 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un châtiment douloureux </w:t>
      </w:r>
      <w:r w:rsidR="008A3FB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touchera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certain</w:t>
      </w:r>
      <w:r w:rsidR="004C776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ement ceux d'entre eux qui 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 mécr</w:t>
      </w:r>
      <w:r w:rsidR="004C776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</w:t>
      </w:r>
      <w:r w:rsidR="00DE4F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</w:t>
      </w:r>
      <w:r w:rsidR="008A3FB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)</w:t>
      </w:r>
    </w:p>
    <w:p w14:paraId="7AE8405B" w14:textId="49DC674F" w:rsidR="009B5A48" w:rsidRPr="00A46508" w:rsidRDefault="00392864" w:rsidP="00E9383A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  <w:t xml:space="preserve"> </w:t>
      </w:r>
      <w:r w:rsidR="00DE4F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Ils </w:t>
      </w:r>
      <w:r w:rsidR="009B4D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 cru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9B4D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l'avoir 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tué et crucifié, alors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leur </w:t>
      </w:r>
      <w:r w:rsidR="00DE4F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 </w:t>
      </w:r>
      <w:r w:rsidR="009B4DD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répondu</w:t>
      </w:r>
      <w:r w:rsidR="0034737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en disant : « e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 </w:t>
      </w:r>
      <w:r w:rsidR="0034737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à cause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34737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 leur parole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: “Nous avons </w:t>
      </w:r>
      <w:r w:rsidR="0034737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vraiment 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tué le Messie, Jésus, fils de Marie, le Messager de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9B5A4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.” Mais ils ne l'ont ni tué ni crucifié ; mais </w:t>
      </w:r>
      <w:r w:rsidR="00556D9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(le tué) n'était qu'un </w:t>
      </w:r>
      <w:r w:rsidR="003520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autre qu'Allah fit </w:t>
      </w:r>
      <w:r w:rsidR="003520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ressembler à</w:t>
      </w:r>
      <w:r w:rsidR="00556D9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3520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Jésus</w:t>
      </w:r>
      <w:r w:rsidR="00556D9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.)</w:t>
      </w:r>
      <w:r w:rsidR="003520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B02DFF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Ceux qui </w:t>
      </w:r>
      <w:r w:rsidR="00EB1C4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 de divergence</w:t>
      </w:r>
      <w:r w:rsidR="003520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B02DFF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à </w:t>
      </w:r>
      <w:r w:rsidR="003520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son sujet sont dans l'incertitude</w:t>
      </w:r>
      <w:r w:rsidR="00B02DFF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 Ils n'en ont aucune connaissance</w:t>
      </w:r>
      <w:r w:rsidR="0075591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certaine, ils ne font que suivre</w:t>
      </w:r>
      <w:r w:rsidR="00B02DFF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</w:t>
      </w:r>
      <w:r w:rsidR="0075591C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</w:t>
      </w:r>
      <w:r w:rsidR="00E9383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conjectures et i</w:t>
      </w:r>
      <w:r w:rsidR="00B02DFF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ls ne l'ont pas </w:t>
      </w:r>
      <w:r w:rsidR="00E9383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certainement tué.  A</w:t>
      </w:r>
      <w:r w:rsidR="00B02DFF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 contraire, Allah l'a élevé vers Lui. Et Allah est certes Puissant et Sage.</w:t>
      </w:r>
      <w:r w:rsidR="00E9383A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)</w:t>
      </w:r>
    </w:p>
    <w:p w14:paraId="5BD40155" w14:textId="0A248CBF" w:rsidR="007326C7" w:rsidRPr="00A46508" w:rsidRDefault="00B02DFF" w:rsidP="00A67FA8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 Sa parole : (</w:t>
      </w:r>
      <w:r w:rsidR="007114E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Rappelle-toi) quand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dit : « Ô Jésus, </w:t>
      </w:r>
      <w:r w:rsidR="007114E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certes</w:t>
      </w:r>
      <w:r w:rsidR="003A3FF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r w:rsidR="007114E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je</w:t>
      </w:r>
      <w:r w:rsidR="007114E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vais mettre fin à ta vie terrestre </w:t>
      </w:r>
      <w:r w:rsidR="003A3FF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sans te donner la mort </w:t>
      </w:r>
      <w:r w:rsidR="007114E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 t'élever vers Moi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</w:t>
      </w:r>
      <w:r w:rsidR="003A3FF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te purifier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 ceux qui </w:t>
      </w:r>
      <w:r w:rsidR="003A3FF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3A3FF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mécru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et j</w:t>
      </w:r>
      <w:r w:rsidR="003A3FF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 ferai en sorte que ceux qui t'ont suivi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soient </w:t>
      </w:r>
      <w:r w:rsidR="003A3FF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au-dessus de ceux qui ont mécru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jusqu’au jour de la Rés</w:t>
      </w:r>
      <w:r w:rsidR="00A67FA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urrection. Ensuite, c’est vers M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oi que </w:t>
      </w:r>
      <w:r w:rsidR="00A67FA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sera votre retour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et je jugerai entre vous </w:t>
      </w:r>
      <w:r w:rsidR="00A67FA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ce sur quoi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vous étiez en </w:t>
      </w:r>
      <w:r w:rsidR="00A67FA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divergence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 »)</w:t>
      </w:r>
    </w:p>
    <w:p w14:paraId="6BDF15F0" w14:textId="0AD98ED2" w:rsidR="005D4312" w:rsidRPr="00CB0453" w:rsidRDefault="005D4312" w:rsidP="00D44200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 xml:space="preserve">Et sa parole – </w:t>
      </w:r>
      <w:r w:rsidR="00D44200" w:rsidRP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qu'Allah fasse son éloge et lui accorde le salut</w:t>
      </w:r>
      <w:r w:rsid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– : « … e</w:t>
      </w:r>
      <w:r w:rsidR="00E25AF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 </w:t>
      </w:r>
      <w:r w:rsid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que </w:t>
      </w:r>
      <w:r w:rsidR="00E25AF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Paradis est réa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</w:t>
      </w:r>
      <w:r w:rsidR="00E25AF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ité, et l’Enfer est réa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</w:t>
      </w:r>
      <w:r w:rsidR="00E25AF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ité</w:t>
      </w:r>
      <w:r w:rsid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»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signifie : il témoigne avec certitude que le Paradis et l’Enfer, dont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proofErr w:type="spellStart"/>
      <w:r w:rsid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LeTrès</w:t>
      </w:r>
      <w:proofErr w:type="spellEnd"/>
      <w:r w:rsid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Haut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CB045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 informé dans Son Livre et dont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Son Messager, </w:t>
      </w:r>
      <w:r w:rsidR="00D44200" w:rsidRP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qu'Allah fasse son éloge et lui accorde le salut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</w:t>
      </w:r>
      <w:r w:rsidR="00CB045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 informé dans sa Sunna,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sont deux </w:t>
      </w:r>
      <w:r w:rsid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réalités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CB045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certain</w:t>
      </w:r>
      <w:r w:rsidR="00D4420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</w:t>
      </w:r>
      <w:r w:rsidR="00CB045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sur lesquels il n'y a aucun doute </w:t>
      </w:r>
      <w:r w:rsidR="00CB045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et qu'Il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 </w:t>
      </w:r>
      <w:r w:rsidR="00CB045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apprêté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 Paradis pour les </w:t>
      </w:r>
      <w:r w:rsidR="00CB045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pieux,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</w:t>
      </w:r>
      <w:r w:rsidR="00CB045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qu'Il a apprêté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l'Enfer pour les mécréants.</w:t>
      </w:r>
    </w:p>
    <w:p w14:paraId="0753F80C" w14:textId="67878360" w:rsidR="005D4312" w:rsidRPr="00A46508" w:rsidRDefault="005D4312" w:rsidP="005C54BB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Il a dit : «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E306E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fera entrer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au Paradis </w:t>
      </w:r>
      <w:r w:rsidR="008D05B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en fonction</w:t>
      </w:r>
      <w:r w:rsidR="00E306E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8D05B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</w:t>
      </w:r>
      <w:r w:rsidR="00E306E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es œuvres qu'il </w:t>
      </w:r>
      <w:r w:rsidR="008D05B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</w:t>
      </w:r>
      <w:r w:rsidR="00E306E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accomplies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 » </w:t>
      </w:r>
      <w:r w:rsidR="001870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signifie :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même s’il avait </w:t>
      </w:r>
      <w:r w:rsidR="00FE35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des manquements dans les œuvres accomplies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le m</w:t>
      </w:r>
      <w:r w:rsidR="00FE35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érite de</w:t>
      </w:r>
      <w:r w:rsidR="001870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sa foi en l’U</w:t>
      </w:r>
      <w:r w:rsidR="00FE35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nicité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de son témoignage de </w:t>
      </w:r>
      <w:r w:rsidR="00FE35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l'</w:t>
      </w:r>
      <w:r w:rsidR="008F257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nicité</w:t>
      </w:r>
      <w:r w:rsidR="00FE35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pour Lui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de sa croyance </w:t>
      </w:r>
      <w:r w:rsidR="00FE35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au </w:t>
      </w:r>
      <w:r w:rsidR="00FE35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 xml:space="preserve">message de </w:t>
      </w:r>
      <w:r w:rsidR="0009005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</w:t>
      </w:r>
      <w:r w:rsidR="00FE35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on prophèt</w:t>
      </w:r>
      <w:r w:rsidR="00FE35E3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de son rejet de</w:t>
      </w:r>
      <w:r w:rsidR="0009005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l'attribution </w:t>
      </w:r>
      <w:r w:rsidR="00EA166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</w:t>
      </w:r>
      <w:r w:rsidR="0009005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Jésus</w:t>
      </w:r>
      <w:r w:rsidR="00EA166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comme associé à Allah</w:t>
      </w:r>
      <w:r w:rsidR="0009005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EA166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adoptée</w:t>
      </w:r>
      <w:r w:rsidR="00090059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par les </w:t>
      </w:r>
      <w:r w:rsidR="00A34EC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polythéistes, feront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A34EC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 </w:t>
      </w:r>
      <w:r w:rsidR="005C54B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fasse</w:t>
      </w:r>
      <w:r w:rsidR="00A34ECF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enter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au Paradis malgré ses manquements.</w:t>
      </w:r>
    </w:p>
    <w:p w14:paraId="3B5FA82C" w14:textId="2D7D7861" w:rsidR="005D4312" w:rsidRPr="00A46508" w:rsidRDefault="00F1453C" w:rsidP="00CD5225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Craignez </w:t>
      </w:r>
      <w:r w:rsidR="00F6554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donc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F6554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ô serviteurs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et soyez fervents dans votre monothéisme, car c'est le bien le plus précieux </w:t>
      </w:r>
      <w:r w:rsid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que le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musulman</w:t>
      </w:r>
      <w:r w:rsid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possède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. </w:t>
      </w:r>
      <w:r w:rsid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Celui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guide vers </w:t>
      </w:r>
      <w:r w:rsid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ce</w:t>
      </w:r>
      <w:r w:rsidR="004568D3" w:rsidRPr="004568D3">
        <w:rPr>
          <w:lang w:val="fr-FR"/>
        </w:rPr>
        <w:t xml:space="preserve"> </w:t>
      </w:r>
      <w:r w:rsidR="004568D3" w:rsidRP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monothéisme</w:t>
      </w:r>
      <w:r w:rsid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alors qu'il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s'y attache de toutes ses forces et </w:t>
      </w:r>
      <w:r w:rsid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qu'il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 </w:t>
      </w:r>
      <w:r w:rsidR="0029475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préserve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 tout ce qui le contredit,</w:t>
      </w:r>
      <w:r w:rsid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 </w:t>
      </w:r>
      <w:r w:rsidR="00CD5225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blâme</w:t>
      </w:r>
      <w:r w:rsidR="004568D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ou le diminue.</w:t>
      </w:r>
    </w:p>
    <w:p w14:paraId="363C54F4" w14:textId="417FE62C" w:rsidR="00F1453C" w:rsidRDefault="004568D3" w:rsidP="004568D3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J'ai dit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ce que vous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avez entendu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et je demande pardon à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en ma faveur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en votre faveur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en faveur de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tous les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autres </w:t>
      </w:r>
      <w:proofErr w:type="gramStart"/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musulmans </w:t>
      </w:r>
      <w:r w:rsidR="00CD5225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proofErr w:type="gramEnd"/>
      <w:r w:rsidR="00CD5225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pour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tout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péché ;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car Il est Le Pardonneur, L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Tout 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Miséricor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dieux</w:t>
      </w:r>
      <w:r w:rsidR="00F1453C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</w:t>
      </w:r>
    </w:p>
    <w:p w14:paraId="1E4468FA" w14:textId="77777777" w:rsidR="004568D3" w:rsidRPr="00A46508" w:rsidRDefault="004568D3" w:rsidP="004568D3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</w:p>
    <w:p w14:paraId="3A56B258" w14:textId="77777777" w:rsidR="00F1453C" w:rsidRPr="00A46508" w:rsidRDefault="00F1453C" w:rsidP="00A46508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Deuxième sermon</w:t>
      </w:r>
      <w:r w:rsidRPr="00A46508">
        <w:rPr>
          <w:rFonts w:ascii="Traditional Arabic" w:eastAsia="Courier New" w:hAnsi="Traditional Arabic" w:cs="Traditional Arabic"/>
          <w:sz w:val="36"/>
          <w:szCs w:val="36"/>
          <w:rtl/>
          <w:lang w:val="fr-FR" w:eastAsia="ar-SA"/>
        </w:rPr>
        <w:t> :</w:t>
      </w:r>
    </w:p>
    <w:p w14:paraId="2B04B3F6" w14:textId="77777777" w:rsidR="00F1453C" w:rsidRPr="00A46508" w:rsidRDefault="00F1453C" w:rsidP="00A46508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</w:p>
    <w:p w14:paraId="5D6278A1" w14:textId="480B3A6E" w:rsidR="00F924D8" w:rsidRPr="00A46508" w:rsidRDefault="00F1453C" w:rsidP="00BD2A70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Louange à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pour Sa bonté, et remerciements à Lui pour Sa guidance et Sa grâce. J’atteste qu’il n’y a de </w:t>
      </w:r>
      <w:r w:rsidR="005D565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divinité digne d'adoration</w:t>
      </w:r>
      <w:r w:rsidR="00C535E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excepté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C535E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</w:t>
      </w:r>
      <w:r w:rsidR="00BD2A7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en guise de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glo</w:t>
      </w:r>
      <w:r w:rsidR="00BD2A7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rification de</w:t>
      </w:r>
      <w:r w:rsidR="00C535E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Sa M</w:t>
      </w:r>
      <w:r w:rsidR="00BD2A7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ajesté. 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 j’atteste que notre Prophète Muhammad</w:t>
      </w:r>
      <w:r w:rsidR="00C535E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est Son serviteur et Messager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qui appelle à Son </w:t>
      </w:r>
      <w:r w:rsidR="003006A5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agrément</w:t>
      </w:r>
      <w:r w:rsidR="003006A5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r w:rsidR="00C535E6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BD2A70" w:rsidRPr="00BD2A7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qu'Allah fasse son éloge et lui accorde le salut</w:t>
      </w:r>
      <w:r w:rsidR="00F924D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lui, sa famille, ses compagnons et ses soutiens, et leur accorde sa paix</w:t>
      </w:r>
      <w:r w:rsidR="00BD2A70">
        <w:rPr>
          <w:rFonts w:ascii="Traditional Arabic" w:eastAsia="Courier New" w:hAnsi="Traditional Arabic" w:cs="Traditional Arabic" w:hint="cs"/>
          <w:sz w:val="36"/>
          <w:szCs w:val="36"/>
          <w:rtl/>
          <w:lang w:val="fr-FR" w:eastAsia="ar-SA"/>
        </w:rPr>
        <w:t xml:space="preserve"> </w:t>
      </w:r>
      <w:r w:rsidR="00F924D8" w:rsidRPr="00A46508">
        <w:rPr>
          <w:rFonts w:ascii="Traditional Arabic" w:eastAsia="Courier New" w:hAnsi="Traditional Arabic" w:cs="Traditional Arabic"/>
          <w:sz w:val="36"/>
          <w:szCs w:val="36"/>
          <w:rtl/>
          <w:lang w:val="fr-FR" w:eastAsia="ar-SA"/>
        </w:rPr>
        <w:t>.</w:t>
      </w:r>
    </w:p>
    <w:p w14:paraId="25BAA8F5" w14:textId="77777777" w:rsidR="00F924D8" w:rsidRPr="00A46508" w:rsidRDefault="00F924D8" w:rsidP="00A46508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</w:p>
    <w:p w14:paraId="2534CEA4" w14:textId="0AA07AAF" w:rsidR="00F924D8" w:rsidRPr="00A46508" w:rsidRDefault="00F350B8" w:rsidP="00F350B8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Par la suite </w:t>
      </w:r>
      <w:r w:rsidR="00F924D8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:</w:t>
      </w:r>
    </w:p>
    <w:p w14:paraId="194E231B" w14:textId="7A863463" w:rsidR="00F1453C" w:rsidRPr="00A46508" w:rsidRDefault="00BA3B47" w:rsidP="001E354D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Ô musulmans, craignez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Très Haut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comme il se doit, et tenez-vous fermement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à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l'anse la plus solide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 votre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 xml:space="preserve">religion, et efforcez-vous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 concrétiser l'Unicité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Très Haut, de rejeter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 polythéisme et ses a</w:t>
      </w:r>
      <w:r w:rsidR="00FA55F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deptes, y compris les chrétiens dont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vous avez entendu parler de certaines de leurs croyances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 mécréance au sujet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Jésus - paix sur lui -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 I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 n'est donc pas permis à un musulman de participer avec eux à leurs célébrations </w:t>
      </w:r>
      <w:r w:rsidR="00F350B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 mécréance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de les féliciter à ce sujet ou de pratiquer certains de leurs rituels ;</w:t>
      </w:r>
      <w:r w:rsidRPr="00A46508">
        <w:rPr>
          <w:sz w:val="18"/>
          <w:szCs w:val="18"/>
          <w:lang w:val="fr-FR"/>
        </w:rPr>
        <w:t xml:space="preserve">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Ibn al-</w:t>
      </w:r>
      <w:proofErr w:type="spellStart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Qayyim</w:t>
      </w:r>
      <w:proofErr w:type="spellEnd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(que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</w:t>
      </w:r>
      <w:r w:rsidR="00952FF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ui fasse miséricorde) a dit : «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Quant aux félicitations pour les rites </w:t>
      </w:r>
      <w:r w:rsidR="00952FF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 mécréance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qui leur sont propres, cela est unanimement interdit, </w:t>
      </w:r>
      <w:r w:rsidR="001E354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telles que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les féliciter pour leurs fête</w:t>
      </w:r>
      <w:r w:rsidR="00952FF2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 et leurs jeûnes en disant : «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Bonne fête </w:t>
      </w:r>
      <w:r w:rsidR="001E354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à toi !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» ou « Félicitations pour cette fête ! », etc. </w:t>
      </w:r>
      <w:r w:rsidR="001E354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Car 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i celui qui dit cela est exempt</w:t>
      </w:r>
      <w:r w:rsidR="00184B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é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184B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de </w:t>
      </w:r>
      <w:r w:rsidR="00184BCB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mécréance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alors cela fait partie des choses interdites. »</w:t>
      </w:r>
    </w:p>
    <w:p w14:paraId="332A51C6" w14:textId="1317B888" w:rsidR="00BA3B47" w:rsidRPr="00A46508" w:rsidRDefault="00BA3B47" w:rsidP="00987E81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C'est comme </w:t>
      </w:r>
      <w:r w:rsidR="004524E4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 fait de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le féliciter de s'être prosterné devant la croix, ce qui est </w:t>
      </w:r>
      <w:r w:rsidR="000A54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un péché plus grave aux yeux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plus </w:t>
      </w:r>
      <w:r w:rsidR="000A54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détestable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que de féliciter quelqu'un </w:t>
      </w:r>
      <w:r w:rsidR="000A54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ayant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bu de l'alcool, tué une personne, commis des actes sexuels illicites, etc.</w:t>
      </w:r>
      <w:r w:rsidR="000802F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beaucoup de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ceux </w:t>
      </w:r>
      <w:r w:rsidR="000802F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pour qui la religion n'a pas de </w:t>
      </w:r>
      <w:proofErr w:type="gramStart"/>
      <w:r w:rsidR="000802F0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valeur </w:t>
      </w:r>
      <w:r w:rsidR="00152B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proofErr w:type="gramEnd"/>
      <w:r w:rsidR="00152B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tombent dans cela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et ne se rendent pas compt</w:t>
      </w:r>
      <w:r w:rsidR="00987E8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e de la gravité de leurs actes. Q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uiconque félicite</w:t>
      </w:r>
      <w:r w:rsidR="00987E8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donc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un serviteur </w:t>
      </w:r>
      <w:r w:rsidR="00152BE3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ayant com</w:t>
      </w:r>
      <w:r w:rsidR="00987E8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mis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un péché, une hérésie ou une </w:t>
      </w:r>
      <w:proofErr w:type="gramStart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incrédulité </w:t>
      </w:r>
      <w:r w:rsidR="008F2675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proofErr w:type="gramEnd"/>
      <w:r w:rsidR="008F2675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s'expose </w:t>
      </w:r>
      <w:r w:rsidR="00987E8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ainsi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à la colère et au </w:t>
      </w:r>
      <w:r w:rsidR="00987E8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mécontentement d'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proofErr w:type="gramStart"/>
      <w:r w:rsidR="00987E81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"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.</w:t>
      </w:r>
      <w:proofErr w:type="gramEnd"/>
    </w:p>
    <w:p w14:paraId="01A98EBB" w14:textId="21A35382" w:rsidR="00BA3B47" w:rsidRPr="00A46508" w:rsidRDefault="00362BF3" w:rsidP="00362BF3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Cheikh Ibn </w:t>
      </w:r>
      <w:proofErr w:type="spellStart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Uthaymeen</w:t>
      </w:r>
      <w:proofErr w:type="spellEnd"/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lui fasse miséricorde, a dit : « Que celui qui reçoit les félicitations en premier ne réponde 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pas, car ce ne sont pa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 nos fêtes, mais des fêtes 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Le Très Haut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désapprouve. » Il a ajouté : « Même s’il vous l’écrit, ne lui répondez pas. »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Il a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dit aussi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: « Il n'est pas permis de les imiter en organisant des fêtes ou toute manifestation de joie telle que la distribution de cadeaux ou de bonbons, la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prise de congé de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travail ou la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réduction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des prix. »</w:t>
      </w:r>
    </w:p>
    <w:p w14:paraId="60D54E82" w14:textId="4A8CEC48" w:rsidR="00BA3B47" w:rsidRPr="00A46508" w:rsidRDefault="00856A48" w:rsidP="00856A48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Qu'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nous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garde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ainsi que tous les musulmans, sur le chemin du monothéisme et de la Sunna, qu'il nous accorde 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des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fin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heureuse</w:t>
      </w:r>
      <w:r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s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</w:t>
      </w:r>
      <w:r w:rsidR="00FD6E6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nous donne</w:t>
      </w:r>
      <w:r w:rsidR="00BA3B47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le Paradis.</w:t>
      </w:r>
    </w:p>
    <w:p w14:paraId="2DAA5088" w14:textId="4BAEDB0E" w:rsidR="00E62A31" w:rsidRPr="00A46508" w:rsidRDefault="002A7080" w:rsidP="0015111D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Voilà</w:t>
      </w:r>
      <w:r w:rsidR="00FD6E6E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ce qui est présenté. Priez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sur votre Prophète, comme votre Seigneur vous l'a ordonné, car Il a dit : « En vérité, Allah et Ses anges prient sur le Prophète. Ô vous qui </w:t>
      </w:r>
      <w:r w:rsidR="0015111D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lastRenderedPageBreak/>
        <w:t>avez cru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 priez sur lui et saluez-le dignement. »</w:t>
      </w:r>
    </w:p>
    <w:p w14:paraId="4F4BD345" w14:textId="77777777" w:rsidR="001A7A31" w:rsidRPr="00A46508" w:rsidRDefault="001A7A31" w:rsidP="00A46508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</w:pPr>
    </w:p>
    <w:p w14:paraId="791ADA8B" w14:textId="33F5E7E8" w:rsidR="00B465F8" w:rsidRPr="00A46508" w:rsidRDefault="0092271B" w:rsidP="00467047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</w:pP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Ô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nous Te prions, en vertu de notre témoignage que Tu es </w:t>
      </w:r>
      <w:r w:rsidR="00340539"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Allah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qu'il n'y a de </w:t>
      </w:r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divinité méritant l'adoration excepté </w:t>
      </w:r>
      <w:proofErr w:type="gramStart"/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Toi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proofErr w:type="gramEnd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l'Unique, le Refuge Éternel, Q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ui n'</w:t>
      </w:r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 pas engendré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ni n'</w:t>
      </w:r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a été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engendré</w:t>
      </w:r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non </w:t>
      </w:r>
      <w:proofErr w:type="gramStart"/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plus 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,</w:t>
      </w:r>
      <w:proofErr w:type="gramEnd"/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et </w:t>
      </w:r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à Qui rien n'est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</w:t>
      </w:r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égal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, de préserver notre foi et notre religion, et de nous </w:t>
      </w:r>
      <w:r w:rsidR="00467047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>éloigner</w:t>
      </w:r>
      <w:r w:rsidRPr="00A46508">
        <w:rPr>
          <w:rFonts w:ascii="Traditional Arabic" w:eastAsia="Courier New" w:hAnsi="Traditional Arabic" w:cs="Traditional Arabic"/>
          <w:sz w:val="36"/>
          <w:szCs w:val="36"/>
          <w:lang w:val="fr-FR" w:eastAsia="ar-SA"/>
        </w:rPr>
        <w:t xml:space="preserve"> du polythéisme et des épreuves trompeuses</w:t>
      </w:r>
      <w:r w:rsidRPr="00A46508"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  <w:t>.</w:t>
      </w:r>
    </w:p>
    <w:bookmarkEnd w:id="0"/>
    <w:p w14:paraId="1BBF1216" w14:textId="77777777" w:rsidR="00A5380C" w:rsidRPr="00A46508" w:rsidRDefault="00A5380C" w:rsidP="00A46508">
      <w:pPr>
        <w:autoSpaceDE w:val="0"/>
        <w:autoSpaceDN w:val="0"/>
        <w:bidi w:val="0"/>
        <w:adjustRightInd w:val="0"/>
        <w:ind w:firstLine="567"/>
        <w:jc w:val="both"/>
        <w:rPr>
          <w:rFonts w:ascii="Traditional Arabic" w:eastAsia="Courier New" w:hAnsi="Traditional Arabic" w:cs="Traditional Arabic"/>
          <w:sz w:val="36"/>
          <w:szCs w:val="36"/>
          <w:rtl/>
          <w:lang w:eastAsia="ar-SA"/>
        </w:rPr>
      </w:pPr>
    </w:p>
    <w:sectPr w:rsidR="00A5380C" w:rsidRPr="00A46508" w:rsidSect="000840AD">
      <w:footerReference w:type="even" r:id="rId7"/>
      <w:footerReference w:type="default" r:id="rId8"/>
      <w:pgSz w:w="8392" w:h="11907" w:code="9"/>
      <w:pgMar w:top="851" w:right="851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579E" w14:textId="77777777" w:rsidR="001A11F5" w:rsidRDefault="001A11F5">
      <w:r>
        <w:separator/>
      </w:r>
    </w:p>
  </w:endnote>
  <w:endnote w:type="continuationSeparator" w:id="0">
    <w:p w14:paraId="20A9E834" w14:textId="77777777" w:rsidR="001A11F5" w:rsidRDefault="001A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0E32" w14:textId="77777777" w:rsidR="00C01C0D" w:rsidRDefault="00C01C0D" w:rsidP="00B4407F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58D45F04" w14:textId="77777777" w:rsidR="00C01C0D" w:rsidRDefault="00C01C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EE86" w14:textId="77777777" w:rsidR="00C01C0D" w:rsidRDefault="00C01C0D" w:rsidP="00B4407F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3E7547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2B788111" w14:textId="77777777" w:rsidR="00C01C0D" w:rsidRDefault="00C01C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A4AD" w14:textId="77777777" w:rsidR="001A11F5" w:rsidRDefault="001A11F5">
      <w:r>
        <w:separator/>
      </w:r>
    </w:p>
  </w:footnote>
  <w:footnote w:type="continuationSeparator" w:id="0">
    <w:p w14:paraId="7E7A3CA3" w14:textId="77777777" w:rsidR="001A11F5" w:rsidRDefault="001A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DD5"/>
    <w:multiLevelType w:val="hybridMultilevel"/>
    <w:tmpl w:val="33FEE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32D30"/>
    <w:multiLevelType w:val="hybridMultilevel"/>
    <w:tmpl w:val="7828F5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6E11"/>
    <w:multiLevelType w:val="hybridMultilevel"/>
    <w:tmpl w:val="913C29D2"/>
    <w:lvl w:ilvl="0" w:tplc="1ECA9C10">
      <w:start w:val="1"/>
      <w:numFmt w:val="arabicAlpha"/>
      <w:lvlText w:val="(%1)"/>
      <w:lvlJc w:val="left"/>
      <w:pPr>
        <w:tabs>
          <w:tab w:val="num" w:pos="1279"/>
        </w:tabs>
        <w:ind w:left="1279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 w16cid:durableId="1141192488">
    <w:abstractNumId w:val="2"/>
  </w:num>
  <w:num w:numId="2" w16cid:durableId="1796410631">
    <w:abstractNumId w:val="0"/>
  </w:num>
  <w:num w:numId="3" w16cid:durableId="166462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4FA"/>
    <w:rsid w:val="000176BE"/>
    <w:rsid w:val="00020043"/>
    <w:rsid w:val="00027997"/>
    <w:rsid w:val="0003341E"/>
    <w:rsid w:val="00034B2B"/>
    <w:rsid w:val="00036741"/>
    <w:rsid w:val="000474E8"/>
    <w:rsid w:val="000539EE"/>
    <w:rsid w:val="00055657"/>
    <w:rsid w:val="00056608"/>
    <w:rsid w:val="00057894"/>
    <w:rsid w:val="00062A35"/>
    <w:rsid w:val="00063395"/>
    <w:rsid w:val="000719F6"/>
    <w:rsid w:val="000800A8"/>
    <w:rsid w:val="000802F0"/>
    <w:rsid w:val="000804FD"/>
    <w:rsid w:val="000830DB"/>
    <w:rsid w:val="00083744"/>
    <w:rsid w:val="000840AD"/>
    <w:rsid w:val="00084CCB"/>
    <w:rsid w:val="00090059"/>
    <w:rsid w:val="000A451E"/>
    <w:rsid w:val="000A5447"/>
    <w:rsid w:val="000A57F6"/>
    <w:rsid w:val="000A7712"/>
    <w:rsid w:val="000A7BF0"/>
    <w:rsid w:val="000A7C09"/>
    <w:rsid w:val="000C354A"/>
    <w:rsid w:val="00100E01"/>
    <w:rsid w:val="00101F46"/>
    <w:rsid w:val="001039F1"/>
    <w:rsid w:val="00104317"/>
    <w:rsid w:val="00104BFC"/>
    <w:rsid w:val="00106592"/>
    <w:rsid w:val="00107504"/>
    <w:rsid w:val="001167BE"/>
    <w:rsid w:val="0012261D"/>
    <w:rsid w:val="001245A0"/>
    <w:rsid w:val="001250C0"/>
    <w:rsid w:val="001344FA"/>
    <w:rsid w:val="00141928"/>
    <w:rsid w:val="0015111D"/>
    <w:rsid w:val="00151713"/>
    <w:rsid w:val="00152BE3"/>
    <w:rsid w:val="00155BA6"/>
    <w:rsid w:val="00155D31"/>
    <w:rsid w:val="00160D1F"/>
    <w:rsid w:val="00172402"/>
    <w:rsid w:val="0017252D"/>
    <w:rsid w:val="001758CE"/>
    <w:rsid w:val="00184BCB"/>
    <w:rsid w:val="00186732"/>
    <w:rsid w:val="0018705D"/>
    <w:rsid w:val="00187FB1"/>
    <w:rsid w:val="001905C4"/>
    <w:rsid w:val="00196CA0"/>
    <w:rsid w:val="001A11F5"/>
    <w:rsid w:val="001A3BC0"/>
    <w:rsid w:val="001A7A31"/>
    <w:rsid w:val="001B0647"/>
    <w:rsid w:val="001C0992"/>
    <w:rsid w:val="001C0E84"/>
    <w:rsid w:val="001D2D8C"/>
    <w:rsid w:val="001D7B35"/>
    <w:rsid w:val="001E354D"/>
    <w:rsid w:val="001E44F9"/>
    <w:rsid w:val="001E5D8B"/>
    <w:rsid w:val="001E76CC"/>
    <w:rsid w:val="001F2D1A"/>
    <w:rsid w:val="001F328D"/>
    <w:rsid w:val="00201A53"/>
    <w:rsid w:val="002121EC"/>
    <w:rsid w:val="00212EA8"/>
    <w:rsid w:val="00223E56"/>
    <w:rsid w:val="00226FEB"/>
    <w:rsid w:val="00232A16"/>
    <w:rsid w:val="00236C70"/>
    <w:rsid w:val="0024228B"/>
    <w:rsid w:val="00247E45"/>
    <w:rsid w:val="002514F7"/>
    <w:rsid w:val="00252446"/>
    <w:rsid w:val="00255205"/>
    <w:rsid w:val="00271A50"/>
    <w:rsid w:val="00271CD1"/>
    <w:rsid w:val="00273BE1"/>
    <w:rsid w:val="00276812"/>
    <w:rsid w:val="0029475D"/>
    <w:rsid w:val="002A0421"/>
    <w:rsid w:val="002A4C20"/>
    <w:rsid w:val="002A572E"/>
    <w:rsid w:val="002A6781"/>
    <w:rsid w:val="002A7080"/>
    <w:rsid w:val="002C2390"/>
    <w:rsid w:val="002D0C1E"/>
    <w:rsid w:val="002D16EB"/>
    <w:rsid w:val="002E16DE"/>
    <w:rsid w:val="002F002D"/>
    <w:rsid w:val="002F395F"/>
    <w:rsid w:val="003006A5"/>
    <w:rsid w:val="00305EA0"/>
    <w:rsid w:val="003061FB"/>
    <w:rsid w:val="00337F01"/>
    <w:rsid w:val="00340539"/>
    <w:rsid w:val="003417A2"/>
    <w:rsid w:val="00342C44"/>
    <w:rsid w:val="00347376"/>
    <w:rsid w:val="003475C8"/>
    <w:rsid w:val="003520CB"/>
    <w:rsid w:val="003576DA"/>
    <w:rsid w:val="00362BF3"/>
    <w:rsid w:val="00365A20"/>
    <w:rsid w:val="00365A98"/>
    <w:rsid w:val="00376656"/>
    <w:rsid w:val="00377D05"/>
    <w:rsid w:val="003825E2"/>
    <w:rsid w:val="00383107"/>
    <w:rsid w:val="0038634E"/>
    <w:rsid w:val="00391E9F"/>
    <w:rsid w:val="00392864"/>
    <w:rsid w:val="003A3FFE"/>
    <w:rsid w:val="003A5ACE"/>
    <w:rsid w:val="003B4690"/>
    <w:rsid w:val="003B554F"/>
    <w:rsid w:val="003B684D"/>
    <w:rsid w:val="003C1E1E"/>
    <w:rsid w:val="003D3F06"/>
    <w:rsid w:val="003E0357"/>
    <w:rsid w:val="003E203B"/>
    <w:rsid w:val="003E649A"/>
    <w:rsid w:val="003E7547"/>
    <w:rsid w:val="003F788E"/>
    <w:rsid w:val="00407A6E"/>
    <w:rsid w:val="00412660"/>
    <w:rsid w:val="00427D8E"/>
    <w:rsid w:val="004353BA"/>
    <w:rsid w:val="00435A2E"/>
    <w:rsid w:val="00436E40"/>
    <w:rsid w:val="0044627B"/>
    <w:rsid w:val="00446BA7"/>
    <w:rsid w:val="00446D22"/>
    <w:rsid w:val="004521FA"/>
    <w:rsid w:val="004524E4"/>
    <w:rsid w:val="004568D3"/>
    <w:rsid w:val="00467047"/>
    <w:rsid w:val="00472B60"/>
    <w:rsid w:val="004767D7"/>
    <w:rsid w:val="00480BE8"/>
    <w:rsid w:val="00480DB0"/>
    <w:rsid w:val="00484A53"/>
    <w:rsid w:val="00491180"/>
    <w:rsid w:val="0049791B"/>
    <w:rsid w:val="004A24F6"/>
    <w:rsid w:val="004A3C5C"/>
    <w:rsid w:val="004A5A66"/>
    <w:rsid w:val="004A7D2D"/>
    <w:rsid w:val="004C7763"/>
    <w:rsid w:val="004C7A90"/>
    <w:rsid w:val="004D68C5"/>
    <w:rsid w:val="004E000D"/>
    <w:rsid w:val="004E09CB"/>
    <w:rsid w:val="004E1E26"/>
    <w:rsid w:val="004E48FE"/>
    <w:rsid w:val="004E4C7D"/>
    <w:rsid w:val="005001F9"/>
    <w:rsid w:val="00507694"/>
    <w:rsid w:val="00530C81"/>
    <w:rsid w:val="00533039"/>
    <w:rsid w:val="00534606"/>
    <w:rsid w:val="00535BDA"/>
    <w:rsid w:val="00545AD4"/>
    <w:rsid w:val="00556D9F"/>
    <w:rsid w:val="0055707C"/>
    <w:rsid w:val="00566CDD"/>
    <w:rsid w:val="0057795A"/>
    <w:rsid w:val="00596804"/>
    <w:rsid w:val="005A094F"/>
    <w:rsid w:val="005A4C90"/>
    <w:rsid w:val="005A54D4"/>
    <w:rsid w:val="005B03F8"/>
    <w:rsid w:val="005B219F"/>
    <w:rsid w:val="005B4DC6"/>
    <w:rsid w:val="005C54BB"/>
    <w:rsid w:val="005D4312"/>
    <w:rsid w:val="005D565B"/>
    <w:rsid w:val="00602D4B"/>
    <w:rsid w:val="00610167"/>
    <w:rsid w:val="00610996"/>
    <w:rsid w:val="00613289"/>
    <w:rsid w:val="00616B09"/>
    <w:rsid w:val="00632AA6"/>
    <w:rsid w:val="0064213B"/>
    <w:rsid w:val="00644D8D"/>
    <w:rsid w:val="00656681"/>
    <w:rsid w:val="006603D6"/>
    <w:rsid w:val="006641A7"/>
    <w:rsid w:val="00667952"/>
    <w:rsid w:val="00670501"/>
    <w:rsid w:val="00674040"/>
    <w:rsid w:val="00675541"/>
    <w:rsid w:val="006759FD"/>
    <w:rsid w:val="006777D4"/>
    <w:rsid w:val="006805CA"/>
    <w:rsid w:val="00696FA6"/>
    <w:rsid w:val="006A2F0E"/>
    <w:rsid w:val="006A6525"/>
    <w:rsid w:val="006A6A8A"/>
    <w:rsid w:val="006A6C94"/>
    <w:rsid w:val="006B5CBC"/>
    <w:rsid w:val="006C3313"/>
    <w:rsid w:val="006C58C5"/>
    <w:rsid w:val="006C60E1"/>
    <w:rsid w:val="006C7755"/>
    <w:rsid w:val="006E087A"/>
    <w:rsid w:val="0070156A"/>
    <w:rsid w:val="00701590"/>
    <w:rsid w:val="007042C8"/>
    <w:rsid w:val="0070550C"/>
    <w:rsid w:val="00710E75"/>
    <w:rsid w:val="007114EF"/>
    <w:rsid w:val="00725451"/>
    <w:rsid w:val="007326C7"/>
    <w:rsid w:val="007372B0"/>
    <w:rsid w:val="00743241"/>
    <w:rsid w:val="00752B01"/>
    <w:rsid w:val="0075572C"/>
    <w:rsid w:val="0075591C"/>
    <w:rsid w:val="00756EB1"/>
    <w:rsid w:val="00764266"/>
    <w:rsid w:val="00764D28"/>
    <w:rsid w:val="00765C26"/>
    <w:rsid w:val="00775B58"/>
    <w:rsid w:val="00775D6B"/>
    <w:rsid w:val="00782745"/>
    <w:rsid w:val="00784570"/>
    <w:rsid w:val="00785DA1"/>
    <w:rsid w:val="007869A7"/>
    <w:rsid w:val="0079386A"/>
    <w:rsid w:val="00795777"/>
    <w:rsid w:val="007B4EDD"/>
    <w:rsid w:val="007B6F9B"/>
    <w:rsid w:val="007C0B0B"/>
    <w:rsid w:val="007C64EB"/>
    <w:rsid w:val="007C7086"/>
    <w:rsid w:val="007D1783"/>
    <w:rsid w:val="007D3AAC"/>
    <w:rsid w:val="007D4C95"/>
    <w:rsid w:val="007D5C64"/>
    <w:rsid w:val="007E1C4F"/>
    <w:rsid w:val="007F0CDA"/>
    <w:rsid w:val="007F4397"/>
    <w:rsid w:val="007F5C95"/>
    <w:rsid w:val="0080436A"/>
    <w:rsid w:val="0081100B"/>
    <w:rsid w:val="00812734"/>
    <w:rsid w:val="00817AEE"/>
    <w:rsid w:val="00823D4F"/>
    <w:rsid w:val="00824484"/>
    <w:rsid w:val="00824518"/>
    <w:rsid w:val="00825D56"/>
    <w:rsid w:val="00831D0D"/>
    <w:rsid w:val="00834733"/>
    <w:rsid w:val="00836547"/>
    <w:rsid w:val="00836AF3"/>
    <w:rsid w:val="00841F11"/>
    <w:rsid w:val="00846961"/>
    <w:rsid w:val="00847752"/>
    <w:rsid w:val="00856A48"/>
    <w:rsid w:val="008579FB"/>
    <w:rsid w:val="008609CE"/>
    <w:rsid w:val="00866E4A"/>
    <w:rsid w:val="00877A16"/>
    <w:rsid w:val="00882549"/>
    <w:rsid w:val="008827F4"/>
    <w:rsid w:val="00885CF5"/>
    <w:rsid w:val="008911E3"/>
    <w:rsid w:val="008970B5"/>
    <w:rsid w:val="008977D8"/>
    <w:rsid w:val="008A01AB"/>
    <w:rsid w:val="008A3FB3"/>
    <w:rsid w:val="008B0BBF"/>
    <w:rsid w:val="008C0CDC"/>
    <w:rsid w:val="008C0EF0"/>
    <w:rsid w:val="008C1F17"/>
    <w:rsid w:val="008C6B27"/>
    <w:rsid w:val="008C796A"/>
    <w:rsid w:val="008D05B4"/>
    <w:rsid w:val="008E0F76"/>
    <w:rsid w:val="008F2579"/>
    <w:rsid w:val="008F2675"/>
    <w:rsid w:val="008F72EB"/>
    <w:rsid w:val="009060F5"/>
    <w:rsid w:val="009063AB"/>
    <w:rsid w:val="00911E54"/>
    <w:rsid w:val="0092271B"/>
    <w:rsid w:val="009268BA"/>
    <w:rsid w:val="00930281"/>
    <w:rsid w:val="00932BDC"/>
    <w:rsid w:val="00952FF2"/>
    <w:rsid w:val="009554AB"/>
    <w:rsid w:val="00956ADE"/>
    <w:rsid w:val="00964540"/>
    <w:rsid w:val="00971BA3"/>
    <w:rsid w:val="0097274B"/>
    <w:rsid w:val="00977479"/>
    <w:rsid w:val="0098175C"/>
    <w:rsid w:val="009836A2"/>
    <w:rsid w:val="0098735F"/>
    <w:rsid w:val="00987E81"/>
    <w:rsid w:val="00990D80"/>
    <w:rsid w:val="00992F3B"/>
    <w:rsid w:val="00993F2A"/>
    <w:rsid w:val="00994E04"/>
    <w:rsid w:val="00995C35"/>
    <w:rsid w:val="009A04C3"/>
    <w:rsid w:val="009B4DDB"/>
    <w:rsid w:val="009B4F86"/>
    <w:rsid w:val="009B54BA"/>
    <w:rsid w:val="009B5A48"/>
    <w:rsid w:val="009B7959"/>
    <w:rsid w:val="009C2DFD"/>
    <w:rsid w:val="009C3133"/>
    <w:rsid w:val="009C45DE"/>
    <w:rsid w:val="009C7E34"/>
    <w:rsid w:val="009E1D42"/>
    <w:rsid w:val="009E1F3C"/>
    <w:rsid w:val="009E5ACA"/>
    <w:rsid w:val="009E7CAF"/>
    <w:rsid w:val="009F2CD9"/>
    <w:rsid w:val="009F34C6"/>
    <w:rsid w:val="009F6F04"/>
    <w:rsid w:val="00A03A7A"/>
    <w:rsid w:val="00A065B2"/>
    <w:rsid w:val="00A144E9"/>
    <w:rsid w:val="00A14F5A"/>
    <w:rsid w:val="00A271C5"/>
    <w:rsid w:val="00A31371"/>
    <w:rsid w:val="00A34ECF"/>
    <w:rsid w:val="00A36143"/>
    <w:rsid w:val="00A463B8"/>
    <w:rsid w:val="00A46508"/>
    <w:rsid w:val="00A532C4"/>
    <w:rsid w:val="00A5380C"/>
    <w:rsid w:val="00A64771"/>
    <w:rsid w:val="00A67FA8"/>
    <w:rsid w:val="00A76FF6"/>
    <w:rsid w:val="00A8411D"/>
    <w:rsid w:val="00A951F4"/>
    <w:rsid w:val="00AA7833"/>
    <w:rsid w:val="00AB26BA"/>
    <w:rsid w:val="00AB61CA"/>
    <w:rsid w:val="00AC08A9"/>
    <w:rsid w:val="00AC3E66"/>
    <w:rsid w:val="00AD46E4"/>
    <w:rsid w:val="00AD692F"/>
    <w:rsid w:val="00AE267B"/>
    <w:rsid w:val="00AE31FB"/>
    <w:rsid w:val="00AF1459"/>
    <w:rsid w:val="00AF4A3A"/>
    <w:rsid w:val="00AF5B5F"/>
    <w:rsid w:val="00B02DFF"/>
    <w:rsid w:val="00B060C0"/>
    <w:rsid w:val="00B17115"/>
    <w:rsid w:val="00B22B0D"/>
    <w:rsid w:val="00B37DE2"/>
    <w:rsid w:val="00B4161A"/>
    <w:rsid w:val="00B41A77"/>
    <w:rsid w:val="00B4407F"/>
    <w:rsid w:val="00B44FA0"/>
    <w:rsid w:val="00B465F8"/>
    <w:rsid w:val="00B70BAE"/>
    <w:rsid w:val="00B7607C"/>
    <w:rsid w:val="00B94A42"/>
    <w:rsid w:val="00BA3B47"/>
    <w:rsid w:val="00BA5E78"/>
    <w:rsid w:val="00BB0BA6"/>
    <w:rsid w:val="00BC0B0E"/>
    <w:rsid w:val="00BC0E1A"/>
    <w:rsid w:val="00BD2A70"/>
    <w:rsid w:val="00BD6856"/>
    <w:rsid w:val="00BE23B3"/>
    <w:rsid w:val="00BE2B25"/>
    <w:rsid w:val="00BE4C84"/>
    <w:rsid w:val="00BE4EA3"/>
    <w:rsid w:val="00BE788E"/>
    <w:rsid w:val="00BF0797"/>
    <w:rsid w:val="00BF1AE6"/>
    <w:rsid w:val="00BF41B8"/>
    <w:rsid w:val="00BF4C7B"/>
    <w:rsid w:val="00C01C0D"/>
    <w:rsid w:val="00C121F5"/>
    <w:rsid w:val="00C23A96"/>
    <w:rsid w:val="00C535E6"/>
    <w:rsid w:val="00C67AB2"/>
    <w:rsid w:val="00C71411"/>
    <w:rsid w:val="00C80ED6"/>
    <w:rsid w:val="00C87AF9"/>
    <w:rsid w:val="00C961A6"/>
    <w:rsid w:val="00C970AC"/>
    <w:rsid w:val="00CA76B3"/>
    <w:rsid w:val="00CA77D0"/>
    <w:rsid w:val="00CB0453"/>
    <w:rsid w:val="00CB452E"/>
    <w:rsid w:val="00CC040B"/>
    <w:rsid w:val="00CC0871"/>
    <w:rsid w:val="00CC410C"/>
    <w:rsid w:val="00CD4129"/>
    <w:rsid w:val="00CD5225"/>
    <w:rsid w:val="00CD68FA"/>
    <w:rsid w:val="00CE4A63"/>
    <w:rsid w:val="00CE4FAF"/>
    <w:rsid w:val="00CF205E"/>
    <w:rsid w:val="00D00C2C"/>
    <w:rsid w:val="00D077D9"/>
    <w:rsid w:val="00D13909"/>
    <w:rsid w:val="00D15121"/>
    <w:rsid w:val="00D23BA0"/>
    <w:rsid w:val="00D33EDD"/>
    <w:rsid w:val="00D35824"/>
    <w:rsid w:val="00D42110"/>
    <w:rsid w:val="00D44200"/>
    <w:rsid w:val="00D46717"/>
    <w:rsid w:val="00D47222"/>
    <w:rsid w:val="00D60B96"/>
    <w:rsid w:val="00D63FCA"/>
    <w:rsid w:val="00D73001"/>
    <w:rsid w:val="00D74916"/>
    <w:rsid w:val="00D7751F"/>
    <w:rsid w:val="00D80779"/>
    <w:rsid w:val="00D81B30"/>
    <w:rsid w:val="00D836DD"/>
    <w:rsid w:val="00D969A5"/>
    <w:rsid w:val="00DA0234"/>
    <w:rsid w:val="00DB143E"/>
    <w:rsid w:val="00DB1733"/>
    <w:rsid w:val="00DB7A51"/>
    <w:rsid w:val="00DD3D06"/>
    <w:rsid w:val="00DD40B6"/>
    <w:rsid w:val="00DD6050"/>
    <w:rsid w:val="00DD6C62"/>
    <w:rsid w:val="00DE02E4"/>
    <w:rsid w:val="00DE340A"/>
    <w:rsid w:val="00DE3E20"/>
    <w:rsid w:val="00DE4F47"/>
    <w:rsid w:val="00DF4031"/>
    <w:rsid w:val="00E051AE"/>
    <w:rsid w:val="00E24419"/>
    <w:rsid w:val="00E25AF4"/>
    <w:rsid w:val="00E27F2E"/>
    <w:rsid w:val="00E306E8"/>
    <w:rsid w:val="00E344FE"/>
    <w:rsid w:val="00E53825"/>
    <w:rsid w:val="00E62A31"/>
    <w:rsid w:val="00E63CAD"/>
    <w:rsid w:val="00E67907"/>
    <w:rsid w:val="00E70C30"/>
    <w:rsid w:val="00E73B94"/>
    <w:rsid w:val="00E76FB9"/>
    <w:rsid w:val="00E77B3C"/>
    <w:rsid w:val="00E83FE9"/>
    <w:rsid w:val="00E87B89"/>
    <w:rsid w:val="00E9001C"/>
    <w:rsid w:val="00E920C0"/>
    <w:rsid w:val="00E92B8D"/>
    <w:rsid w:val="00E9383A"/>
    <w:rsid w:val="00EA1660"/>
    <w:rsid w:val="00EB1C43"/>
    <w:rsid w:val="00EC1DE7"/>
    <w:rsid w:val="00EC211F"/>
    <w:rsid w:val="00EC41F2"/>
    <w:rsid w:val="00EC56BA"/>
    <w:rsid w:val="00ED245F"/>
    <w:rsid w:val="00ED3CC9"/>
    <w:rsid w:val="00ED53E4"/>
    <w:rsid w:val="00ED7FFB"/>
    <w:rsid w:val="00EE18A4"/>
    <w:rsid w:val="00EE23F3"/>
    <w:rsid w:val="00EE5941"/>
    <w:rsid w:val="00EE66FD"/>
    <w:rsid w:val="00EF3260"/>
    <w:rsid w:val="00EF7EBE"/>
    <w:rsid w:val="00F019F0"/>
    <w:rsid w:val="00F03AE0"/>
    <w:rsid w:val="00F049C7"/>
    <w:rsid w:val="00F11B6F"/>
    <w:rsid w:val="00F125F9"/>
    <w:rsid w:val="00F1453C"/>
    <w:rsid w:val="00F25354"/>
    <w:rsid w:val="00F350B8"/>
    <w:rsid w:val="00F421AE"/>
    <w:rsid w:val="00F43A7D"/>
    <w:rsid w:val="00F53893"/>
    <w:rsid w:val="00F54B6E"/>
    <w:rsid w:val="00F613EB"/>
    <w:rsid w:val="00F623F1"/>
    <w:rsid w:val="00F64FCD"/>
    <w:rsid w:val="00F6554B"/>
    <w:rsid w:val="00F67D19"/>
    <w:rsid w:val="00F75548"/>
    <w:rsid w:val="00F7635D"/>
    <w:rsid w:val="00F8207B"/>
    <w:rsid w:val="00F85841"/>
    <w:rsid w:val="00F87334"/>
    <w:rsid w:val="00F92362"/>
    <w:rsid w:val="00F924D8"/>
    <w:rsid w:val="00F95748"/>
    <w:rsid w:val="00F95D7C"/>
    <w:rsid w:val="00F97B11"/>
    <w:rsid w:val="00FA1DE3"/>
    <w:rsid w:val="00FA55F4"/>
    <w:rsid w:val="00FB2ACA"/>
    <w:rsid w:val="00FB2CDE"/>
    <w:rsid w:val="00FC197A"/>
    <w:rsid w:val="00FC4DDE"/>
    <w:rsid w:val="00FD1AD8"/>
    <w:rsid w:val="00FD41F3"/>
    <w:rsid w:val="00FD6E6E"/>
    <w:rsid w:val="00FE35E3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11350B"/>
  <w15:docId w15:val="{CFCB3933-7778-42FA-A10D-3846DC5E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94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A094F"/>
    <w:pPr>
      <w:jc w:val="both"/>
    </w:pPr>
    <w:rPr>
      <w:rFonts w:cs="Traditional Arabic"/>
      <w:sz w:val="28"/>
      <w:szCs w:val="28"/>
      <w:lang w:eastAsia="ar-SA"/>
    </w:rPr>
  </w:style>
  <w:style w:type="paragraph" w:styleId="a3">
    <w:name w:val="footer"/>
    <w:basedOn w:val="a"/>
    <w:rsid w:val="00B4407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4407F"/>
  </w:style>
  <w:style w:type="paragraph" w:styleId="a5">
    <w:name w:val="Normal (Web)"/>
    <w:basedOn w:val="a"/>
    <w:uiPriority w:val="99"/>
    <w:unhideWhenUsed/>
    <w:rsid w:val="00F64FCD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rsid w:val="00F64FCD"/>
  </w:style>
  <w:style w:type="paragraph" w:styleId="a6">
    <w:name w:val="endnote text"/>
    <w:basedOn w:val="a"/>
    <w:link w:val="Char"/>
    <w:uiPriority w:val="99"/>
    <w:unhideWhenUsed/>
    <w:rsid w:val="00F64FCD"/>
    <w:pPr>
      <w:bidi w:val="0"/>
      <w:spacing w:before="100" w:beforeAutospacing="1" w:after="100" w:afterAutospacing="1"/>
    </w:pPr>
  </w:style>
  <w:style w:type="character" w:customStyle="1" w:styleId="Char">
    <w:name w:val="نص تعليق ختامي Char"/>
    <w:link w:val="a6"/>
    <w:uiPriority w:val="99"/>
    <w:rsid w:val="00F64FCD"/>
    <w:rPr>
      <w:sz w:val="24"/>
      <w:szCs w:val="24"/>
    </w:rPr>
  </w:style>
  <w:style w:type="character" w:styleId="a7">
    <w:name w:val="endnote reference"/>
    <w:uiPriority w:val="99"/>
    <w:unhideWhenUsed/>
    <w:rsid w:val="00F64FCD"/>
  </w:style>
  <w:style w:type="paragraph" w:styleId="a8">
    <w:name w:val="Balloon Text"/>
    <w:basedOn w:val="a"/>
    <w:link w:val="Char0"/>
    <w:rsid w:val="00710E7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rsid w:val="00710E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5D56"/>
    <w:pPr>
      <w:ind w:left="720"/>
      <w:contextualSpacing/>
    </w:pPr>
  </w:style>
  <w:style w:type="character" w:styleId="Hyperlink">
    <w:name w:val="Hyperlink"/>
    <w:uiPriority w:val="99"/>
    <w:unhideWhenUsed/>
    <w:rsid w:val="001F2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17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الخطبة الأولى</vt:lpstr>
    </vt:vector>
  </TitlesOfParts>
  <Company>a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الخطبة الأولى</dc:title>
  <dc:subject/>
  <dc:creator>a</dc:creator>
  <cp:keywords/>
  <cp:lastModifiedBy>dell</cp:lastModifiedBy>
  <cp:revision>154</cp:revision>
  <cp:lastPrinted>2021-04-29T13:52:00Z</cp:lastPrinted>
  <dcterms:created xsi:type="dcterms:W3CDTF">2025-12-24T03:26:00Z</dcterms:created>
  <dcterms:modified xsi:type="dcterms:W3CDTF">2025-12-27T14:04:00Z</dcterms:modified>
</cp:coreProperties>
</file>