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854545" w:rsidRPr="00854545" w:rsidRDefault="00854545" w:rsidP="00854545">
      <w:pPr>
        <w:shd w:val="clear" w:color="auto" w:fill="FFFFFF"/>
        <w:bidi w:val="0"/>
        <w:spacing w:after="0" w:line="315" w:lineRule="atLeast"/>
        <w:jc w:val="center"/>
        <w:rPr>
          <w:rFonts w:asciiTheme="majorBidi" w:hAnsiTheme="majorBidi" w:cstheme="majorBidi"/>
          <w:color w:val="205B83"/>
          <w:sz w:val="72"/>
          <w:szCs w:val="72"/>
          <w:lang w:bidi="ar-EG"/>
        </w:rPr>
      </w:pPr>
      <w:r w:rsidRPr="00854545">
        <w:rPr>
          <w:rFonts w:asciiTheme="majorBidi" w:hAnsiTheme="majorBidi" w:cstheme="majorBidi"/>
          <w:color w:val="205B83"/>
          <w:sz w:val="72"/>
          <w:szCs w:val="72"/>
          <w:lang w:bidi="ar-EG"/>
        </w:rPr>
        <w:t xml:space="preserve">Le </w:t>
      </w:r>
      <w:proofErr w:type="spellStart"/>
      <w:r w:rsidRPr="00854545">
        <w:rPr>
          <w:rFonts w:asciiTheme="majorBidi" w:hAnsiTheme="majorBidi" w:cstheme="majorBidi"/>
          <w:color w:val="205B83"/>
          <w:sz w:val="72"/>
          <w:szCs w:val="72"/>
          <w:lang w:bidi="ar-EG"/>
        </w:rPr>
        <w:t>jeûne</w:t>
      </w:r>
      <w:proofErr w:type="spellEnd"/>
      <w:r w:rsidRPr="00854545">
        <w:rPr>
          <w:rFonts w:asciiTheme="majorBidi" w:hAnsiTheme="majorBidi" w:cstheme="majorBidi"/>
          <w:color w:val="205B83"/>
          <w:sz w:val="72"/>
          <w:szCs w:val="72"/>
          <w:lang w:bidi="ar-EG"/>
        </w:rPr>
        <w:t xml:space="preserve"> du jour d’'</w:t>
      </w:r>
      <w:proofErr w:type="spellStart"/>
      <w:r w:rsidRPr="00854545">
        <w:rPr>
          <w:rFonts w:asciiTheme="majorBidi" w:hAnsiTheme="majorBidi" w:cstheme="majorBidi"/>
          <w:color w:val="205B83"/>
          <w:sz w:val="72"/>
          <w:szCs w:val="72"/>
          <w:lang w:bidi="ar-EG"/>
        </w:rPr>
        <w:t>Achoura</w:t>
      </w:r>
      <w:proofErr w:type="spellEnd"/>
    </w:p>
    <w:p w:rsidR="00854545" w:rsidRPr="00854545" w:rsidRDefault="00854545" w:rsidP="00854545">
      <w:pPr>
        <w:shd w:val="clear" w:color="auto" w:fill="FFFFFF"/>
        <w:bidi w:val="0"/>
        <w:spacing w:after="0" w:line="315" w:lineRule="atLeast"/>
        <w:jc w:val="center"/>
        <w:rPr>
          <w:rFonts w:asciiTheme="majorBidi" w:hAnsiTheme="majorBidi" w:cstheme="majorBidi"/>
          <w:color w:val="205B83"/>
          <w:sz w:val="72"/>
          <w:szCs w:val="72"/>
          <w:lang w:bidi="ar-EG"/>
        </w:rPr>
      </w:pPr>
      <w:r w:rsidRPr="00854545">
        <w:rPr>
          <w:rFonts w:asciiTheme="majorBidi" w:hAnsiTheme="majorBidi" w:cstheme="majorBidi"/>
          <w:color w:val="205B83"/>
          <w:sz w:val="72"/>
          <w:szCs w:val="72"/>
          <w:lang w:bidi="ar-EG"/>
        </w:rPr>
        <w:t xml:space="preserve">(10ème jour de </w:t>
      </w:r>
      <w:proofErr w:type="spellStart"/>
      <w:r w:rsidRPr="00854545">
        <w:rPr>
          <w:rFonts w:asciiTheme="majorBidi" w:hAnsiTheme="majorBidi" w:cstheme="majorBidi"/>
          <w:color w:val="205B83"/>
          <w:sz w:val="72"/>
          <w:szCs w:val="72"/>
          <w:lang w:bidi="ar-EG"/>
        </w:rPr>
        <w:t>Mouharram</w:t>
      </w:r>
      <w:proofErr w:type="spellEnd"/>
      <w:r w:rsidRPr="00854545">
        <w:rPr>
          <w:rFonts w:asciiTheme="majorBidi" w:hAnsiTheme="majorBidi" w:cstheme="majorBidi"/>
          <w:color w:val="205B83"/>
          <w:sz w:val="72"/>
          <w:szCs w:val="72"/>
          <w:lang w:bidi="ar-EG"/>
        </w:rPr>
        <w:t>)</w:t>
      </w:r>
    </w:p>
    <w:p w:rsidR="00A03054" w:rsidRPr="00854545" w:rsidRDefault="00A03054" w:rsidP="00A03054">
      <w:pPr>
        <w:bidi w:val="0"/>
        <w:spacing w:line="240" w:lineRule="auto"/>
        <w:jc w:val="center"/>
        <w:rPr>
          <w:rFonts w:asciiTheme="majorBidi" w:hAnsiTheme="majorBidi" w:cstheme="majorBidi"/>
          <w:color w:val="595959" w:themeColor="text1" w:themeTint="A6"/>
          <w:sz w:val="28"/>
          <w:szCs w:val="28"/>
          <w:lang w:val="fr-FR" w:bidi="ar-EG"/>
        </w:rPr>
      </w:pPr>
    </w:p>
    <w:p w:rsidR="00912D68" w:rsidRPr="00912D68" w:rsidRDefault="00854545" w:rsidP="00912D68">
      <w:pPr>
        <w:spacing w:after="0" w:line="240" w:lineRule="auto"/>
        <w:ind w:firstLine="113"/>
        <w:jc w:val="center"/>
        <w:rPr>
          <w:rFonts w:asciiTheme="majorBidi" w:hAnsiTheme="majorBidi" w:cs="KFGQPC Uthman Taha Naskh"/>
          <w:sz w:val="16"/>
          <w:szCs w:val="16"/>
          <w:rtl/>
          <w:lang w:bidi="ar-EG"/>
        </w:rPr>
      </w:pPr>
      <w:r w:rsidRPr="00854545">
        <w:rPr>
          <w:rFonts w:asciiTheme="majorBidi" w:hAnsiTheme="majorBidi" w:cs="KFGQPC Uthman Taha Naskh" w:hint="cs"/>
          <w:sz w:val="40"/>
          <w:szCs w:val="40"/>
          <w:rtl/>
          <w:lang w:bidi="ar-EG"/>
        </w:rPr>
        <w:t>مناسبة</w:t>
      </w:r>
      <w:r w:rsidRPr="00854545">
        <w:rPr>
          <w:rFonts w:asciiTheme="majorBidi" w:hAnsiTheme="majorBidi" w:cs="KFGQPC Uthman Taha Naskh"/>
          <w:sz w:val="40"/>
          <w:szCs w:val="40"/>
          <w:rtl/>
          <w:lang w:bidi="ar-EG"/>
        </w:rPr>
        <w:t xml:space="preserve"> </w:t>
      </w:r>
      <w:r w:rsidRPr="00854545">
        <w:rPr>
          <w:rFonts w:asciiTheme="majorBidi" w:hAnsiTheme="majorBidi" w:cs="KFGQPC Uthman Taha Naskh" w:hint="cs"/>
          <w:sz w:val="40"/>
          <w:szCs w:val="40"/>
          <w:rtl/>
          <w:lang w:bidi="ar-EG"/>
        </w:rPr>
        <w:t>صيام</w:t>
      </w:r>
      <w:r w:rsidRPr="00854545">
        <w:rPr>
          <w:rFonts w:asciiTheme="majorBidi" w:hAnsiTheme="majorBidi" w:cs="KFGQPC Uthman Taha Naskh"/>
          <w:sz w:val="40"/>
          <w:szCs w:val="40"/>
          <w:rtl/>
          <w:lang w:bidi="ar-EG"/>
        </w:rPr>
        <w:t xml:space="preserve"> </w:t>
      </w:r>
      <w:r w:rsidRPr="00854545">
        <w:rPr>
          <w:rFonts w:asciiTheme="majorBidi" w:hAnsiTheme="majorBidi" w:cs="KFGQPC Uthman Taha Naskh" w:hint="cs"/>
          <w:sz w:val="40"/>
          <w:szCs w:val="40"/>
          <w:rtl/>
          <w:lang w:bidi="ar-EG"/>
        </w:rPr>
        <w:t>يوم</w:t>
      </w:r>
      <w:r w:rsidRPr="00854545">
        <w:rPr>
          <w:rFonts w:asciiTheme="majorBidi" w:hAnsiTheme="majorBidi" w:cs="KFGQPC Uthman Taha Naskh"/>
          <w:sz w:val="40"/>
          <w:szCs w:val="40"/>
          <w:rtl/>
          <w:lang w:bidi="ar-EG"/>
        </w:rPr>
        <w:t xml:space="preserve"> </w:t>
      </w:r>
      <w:r w:rsidRPr="00854545">
        <w:rPr>
          <w:rFonts w:asciiTheme="majorBidi" w:hAnsiTheme="majorBidi" w:cs="KFGQPC Uthman Taha Naskh" w:hint="cs"/>
          <w:sz w:val="40"/>
          <w:szCs w:val="40"/>
          <w:rtl/>
          <w:lang w:bidi="ar-EG"/>
        </w:rPr>
        <w:t>عاشوراء</w:t>
      </w:r>
      <w:r w:rsidRPr="00854545">
        <w:rPr>
          <w:rFonts w:asciiTheme="majorBidi" w:hAnsiTheme="majorBidi" w:cs="KFGQPC Uthman Taha Naskh"/>
          <w:sz w:val="40"/>
          <w:szCs w:val="40"/>
          <w:rtl/>
          <w:lang w:bidi="ar-EG"/>
        </w:rPr>
        <w:t xml:space="preserve">: </w:t>
      </w:r>
      <w:r w:rsidRPr="00854545">
        <w:rPr>
          <w:rFonts w:asciiTheme="majorBidi" w:hAnsiTheme="majorBidi" w:cs="KFGQPC Uthman Taha Naskh" w:hint="cs"/>
          <w:sz w:val="40"/>
          <w:szCs w:val="40"/>
          <w:rtl/>
          <w:lang w:bidi="ar-EG"/>
        </w:rPr>
        <w:t>قصة</w:t>
      </w:r>
      <w:r w:rsidRPr="00854545">
        <w:rPr>
          <w:rFonts w:asciiTheme="majorBidi" w:hAnsiTheme="majorBidi" w:cs="KFGQPC Uthman Taha Naskh"/>
          <w:sz w:val="40"/>
          <w:szCs w:val="40"/>
          <w:rtl/>
          <w:lang w:bidi="ar-EG"/>
        </w:rPr>
        <w:t xml:space="preserve"> </w:t>
      </w:r>
      <w:r w:rsidRPr="00854545">
        <w:rPr>
          <w:rFonts w:asciiTheme="majorBidi" w:hAnsiTheme="majorBidi" w:cs="KFGQPC Uthman Taha Naskh" w:hint="cs"/>
          <w:sz w:val="40"/>
          <w:szCs w:val="40"/>
          <w:rtl/>
          <w:lang w:bidi="ar-EG"/>
        </w:rPr>
        <w:t>موسى</w:t>
      </w:r>
      <w:r w:rsidRPr="00854545">
        <w:rPr>
          <w:rFonts w:asciiTheme="majorBidi" w:hAnsiTheme="majorBidi" w:cs="KFGQPC Uthman Taha Naskh"/>
          <w:sz w:val="40"/>
          <w:szCs w:val="40"/>
          <w:rtl/>
          <w:lang w:bidi="ar-EG"/>
        </w:rPr>
        <w:t xml:space="preserve"> </w:t>
      </w:r>
      <w:r w:rsidRPr="00854545">
        <w:rPr>
          <w:rFonts w:asciiTheme="majorBidi" w:hAnsiTheme="majorBidi" w:cs="KFGQPC Uthman Taha Naskh" w:hint="cs"/>
          <w:sz w:val="40"/>
          <w:szCs w:val="40"/>
          <w:rtl/>
          <w:lang w:bidi="ar-EG"/>
        </w:rPr>
        <w:t>وفرعون</w:t>
      </w:r>
    </w:p>
    <w:p w:rsidR="00A03054" w:rsidRPr="00912D68" w:rsidRDefault="00A03054" w:rsidP="00854545">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proofErr w:type="spellStart"/>
      <w:r w:rsidR="00854545">
        <w:rPr>
          <w:rFonts w:asciiTheme="majorBidi" w:hAnsiTheme="majorBidi" w:cs="KFGQPC Uthman Taha Naskh"/>
          <w:color w:val="808080" w:themeColor="background1" w:themeShade="80"/>
          <w:sz w:val="28"/>
          <w:szCs w:val="28"/>
          <w:lang w:bidi="ar-EG"/>
        </w:rPr>
        <w:t>french</w:t>
      </w:r>
      <w:proofErr w:type="spellEnd"/>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Default="00A03054" w:rsidP="00912D68">
      <w:pPr>
        <w:bidi w:val="0"/>
        <w:spacing w:after="0" w:line="240" w:lineRule="auto"/>
        <w:ind w:firstLine="113"/>
        <w:jc w:val="center"/>
        <w:rPr>
          <w:rFonts w:asciiTheme="majorBidi" w:hAnsiTheme="majorBidi" w:cstheme="majorBidi"/>
          <w:color w:val="205B83"/>
          <w:sz w:val="48"/>
          <w:szCs w:val="48"/>
          <w:lang w:bidi="ar-EG"/>
        </w:rPr>
      </w:pPr>
      <w:r w:rsidRPr="00DF7E4B">
        <w:rPr>
          <w:rFonts w:asciiTheme="majorBidi" w:hAnsiTheme="majorBidi" w:cstheme="majorBidi"/>
          <w:color w:val="205B83"/>
          <w:sz w:val="48"/>
          <w:szCs w:val="48"/>
          <w:lang w:bidi="ar-EG"/>
        </w:rPr>
        <w:t xml:space="preserve">Author' </w:t>
      </w:r>
      <w:proofErr w:type="gramStart"/>
      <w:r w:rsidRPr="00DF7E4B">
        <w:rPr>
          <w:rFonts w:asciiTheme="majorBidi" w:hAnsiTheme="majorBidi" w:cstheme="majorBidi"/>
          <w:color w:val="205B83"/>
          <w:sz w:val="48"/>
          <w:szCs w:val="48"/>
          <w:lang w:bidi="ar-EG"/>
        </w:rPr>
        <w:t>name</w:t>
      </w:r>
      <w:r w:rsidR="00854545">
        <w:rPr>
          <w:rFonts w:asciiTheme="majorBidi" w:hAnsiTheme="majorBidi" w:cstheme="majorBidi"/>
          <w:color w:val="205B83"/>
          <w:sz w:val="48"/>
          <w:szCs w:val="48"/>
          <w:lang w:bidi="ar-EG"/>
        </w:rPr>
        <w:t xml:space="preserve"> :</w:t>
      </w:r>
      <w:proofErr w:type="gramEnd"/>
    </w:p>
    <w:p w:rsidR="00912D68" w:rsidRPr="00994EC4" w:rsidRDefault="00860D8C" w:rsidP="00912D68">
      <w:pPr>
        <w:bidi w:val="0"/>
        <w:spacing w:after="0" w:line="240" w:lineRule="auto"/>
        <w:ind w:firstLine="113"/>
        <w:jc w:val="center"/>
        <w:rPr>
          <w:rFonts w:asciiTheme="majorBidi" w:hAnsiTheme="majorBidi" w:cstheme="majorBidi"/>
          <w:b/>
          <w:bCs/>
          <w:color w:val="205B83"/>
          <w:sz w:val="32"/>
          <w:szCs w:val="32"/>
          <w:lang w:bidi="ar-EG"/>
        </w:rPr>
      </w:pPr>
      <w:hyperlink r:id="rId8" w:tooltip="Grand savant de la péninsule arabique" w:history="1">
        <w:proofErr w:type="spellStart"/>
        <w:r w:rsidR="00854545" w:rsidRPr="00994EC4">
          <w:rPr>
            <w:rFonts w:asciiTheme="majorBidi" w:hAnsiTheme="majorBidi" w:cstheme="majorBidi"/>
            <w:b/>
            <w:bCs/>
            <w:color w:val="205B83"/>
            <w:sz w:val="32"/>
            <w:szCs w:val="32"/>
            <w:lang w:bidi="ar-EG"/>
          </w:rPr>
          <w:t>Abdallah</w:t>
        </w:r>
        <w:proofErr w:type="spellEnd"/>
        <w:r w:rsidR="00854545" w:rsidRPr="00994EC4">
          <w:rPr>
            <w:rFonts w:asciiTheme="majorBidi" w:hAnsiTheme="majorBidi" w:cstheme="majorBidi"/>
            <w:b/>
            <w:bCs/>
            <w:color w:val="205B83"/>
            <w:sz w:val="32"/>
            <w:szCs w:val="32"/>
            <w:lang w:bidi="ar-EG"/>
          </w:rPr>
          <w:t xml:space="preserve"> </w:t>
        </w:r>
        <w:proofErr w:type="spellStart"/>
        <w:r w:rsidR="00854545" w:rsidRPr="00994EC4">
          <w:rPr>
            <w:rFonts w:asciiTheme="majorBidi" w:hAnsiTheme="majorBidi" w:cstheme="majorBidi"/>
            <w:b/>
            <w:bCs/>
            <w:color w:val="205B83"/>
            <w:sz w:val="32"/>
            <w:szCs w:val="32"/>
            <w:lang w:bidi="ar-EG"/>
          </w:rPr>
          <w:t>Djaroullah</w:t>
        </w:r>
        <w:proofErr w:type="spellEnd"/>
      </w:hyperlink>
    </w:p>
    <w:p w:rsidR="00994EC4" w:rsidRPr="00994EC4" w:rsidRDefault="00994EC4" w:rsidP="00994EC4">
      <w:pPr>
        <w:bidi w:val="0"/>
        <w:spacing w:after="0" w:line="240" w:lineRule="auto"/>
        <w:ind w:firstLine="113"/>
        <w:jc w:val="center"/>
        <w:rPr>
          <w:rFonts w:asciiTheme="majorBidi" w:hAnsiTheme="majorBidi" w:cstheme="majorBidi"/>
          <w:color w:val="205B83"/>
          <w:sz w:val="32"/>
          <w:szCs w:val="32"/>
          <w:lang w:bidi="ar-EG"/>
        </w:rPr>
      </w:pPr>
      <w:bookmarkStart w:id="0" w:name="_GoBack"/>
      <w:bookmarkEnd w:id="0"/>
    </w:p>
    <w:p w:rsidR="00A03054" w:rsidRPr="00E96A90" w:rsidRDefault="00A03054" w:rsidP="00912D68">
      <w:pPr>
        <w:spacing w:after="0" w:line="240" w:lineRule="auto"/>
        <w:ind w:firstLine="113"/>
        <w:jc w:val="center"/>
        <w:rPr>
          <w:rFonts w:asciiTheme="majorBidi" w:hAnsiTheme="majorBidi" w:cs="KFGQPC Uthman Taha Naskh"/>
          <w:sz w:val="36"/>
          <w:szCs w:val="36"/>
          <w:rtl/>
          <w:lang w:bidi="ar-EG"/>
        </w:rPr>
      </w:pPr>
      <w:r w:rsidRPr="00E96A90">
        <w:rPr>
          <w:rFonts w:asciiTheme="majorBidi" w:hAnsiTheme="majorBidi" w:cs="KFGQPC Uthman Taha Naskh"/>
          <w:sz w:val="36"/>
          <w:szCs w:val="36"/>
          <w:rtl/>
          <w:lang w:bidi="ar-EG"/>
        </w:rPr>
        <w:t>اسم المؤلف</w:t>
      </w:r>
      <w:r w:rsidR="00854545">
        <w:rPr>
          <w:rFonts w:asciiTheme="majorBidi" w:hAnsiTheme="majorBidi" w:cs="KFGQPC Uthman Taha Naskh"/>
          <w:sz w:val="36"/>
          <w:szCs w:val="36"/>
          <w:lang w:bidi="ar-EG"/>
        </w:rPr>
        <w:t xml:space="preserve"> :</w:t>
      </w:r>
    </w:p>
    <w:p w:rsidR="00A03054" w:rsidRPr="00DF7E4B" w:rsidRDefault="00854545" w:rsidP="00854545">
      <w:pPr>
        <w:spacing w:after="0" w:line="240" w:lineRule="auto"/>
        <w:ind w:firstLine="113"/>
        <w:jc w:val="center"/>
        <w:rPr>
          <w:rFonts w:asciiTheme="majorBidi" w:hAnsiTheme="majorBidi" w:cstheme="majorBidi"/>
          <w:color w:val="7F7F7F" w:themeColor="text1" w:themeTint="80"/>
          <w:sz w:val="12"/>
          <w:szCs w:val="12"/>
          <w:lang w:bidi="ar-EG"/>
        </w:rPr>
      </w:pPr>
      <w:r w:rsidRPr="00854545">
        <w:rPr>
          <w:rFonts w:asciiTheme="majorBidi" w:hAnsiTheme="majorBidi" w:cs="KFGQPC Uthman Taha Naskh"/>
          <w:sz w:val="36"/>
          <w:szCs w:val="36"/>
          <w:rtl/>
          <w:lang w:bidi="ar-EG"/>
        </w:rPr>
        <w:t>عبد الله بن جار الله بن إبراهيم الجار الله</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912D68" w:rsidRDefault="00A03054" w:rsidP="00912D68">
      <w:pPr>
        <w:bidi w:val="0"/>
        <w:spacing w:after="0" w:line="240" w:lineRule="auto"/>
        <w:ind w:firstLine="113"/>
        <w:jc w:val="center"/>
        <w:rPr>
          <w:rFonts w:asciiTheme="majorBidi" w:hAnsiTheme="majorBidi" w:cstheme="majorBidi"/>
          <w:color w:val="205B83"/>
          <w:sz w:val="40"/>
          <w:szCs w:val="40"/>
          <w:lang w:bidi="ar-EG"/>
        </w:rPr>
      </w:pPr>
      <w:r w:rsidRPr="00DF7E4B">
        <w:rPr>
          <w:rFonts w:asciiTheme="majorBidi" w:hAnsiTheme="majorBidi" w:cstheme="majorBidi"/>
          <w:color w:val="205B83"/>
          <w:sz w:val="40"/>
          <w:szCs w:val="40"/>
          <w:lang w:bidi="ar-EG"/>
        </w:rPr>
        <w:t>Reviser's name:</w:t>
      </w:r>
    </w:p>
    <w:p w:rsidR="00854545" w:rsidRDefault="00860D8C" w:rsidP="00854545">
      <w:pPr>
        <w:bidi w:val="0"/>
        <w:spacing w:after="0" w:line="240" w:lineRule="auto"/>
        <w:ind w:firstLine="113"/>
        <w:jc w:val="center"/>
        <w:rPr>
          <w:rFonts w:asciiTheme="majorBidi" w:hAnsiTheme="majorBidi" w:cstheme="majorBidi"/>
          <w:color w:val="205B83"/>
          <w:sz w:val="40"/>
          <w:szCs w:val="40"/>
          <w:lang w:bidi="ar-EG"/>
        </w:rPr>
      </w:pPr>
      <w:hyperlink r:id="rId9" w:tooltip="Traducteur et correcteur à l’occasion d’ouvrages islamiques succincts pour l’invitation à l’authentique message de l’islam et ses beaux principes. Il participe notamment aux travaux du bureau de prêche islamique de Rabwah à Riyadh. Qu’Allah le préserve et sa f" w:history="1">
        <w:r w:rsidR="00854545" w:rsidRPr="00854545">
          <w:rPr>
            <w:rFonts w:asciiTheme="majorBidi" w:hAnsiTheme="majorBidi" w:cstheme="majorBidi"/>
            <w:color w:val="205B83"/>
            <w:sz w:val="40"/>
            <w:szCs w:val="40"/>
            <w:lang w:bidi="ar-EG"/>
          </w:rPr>
          <w:t>Abu Hamza Al-</w:t>
        </w:r>
        <w:proofErr w:type="spellStart"/>
        <w:r w:rsidR="00854545" w:rsidRPr="00854545">
          <w:rPr>
            <w:rFonts w:asciiTheme="majorBidi" w:hAnsiTheme="majorBidi" w:cstheme="majorBidi"/>
            <w:color w:val="205B83"/>
            <w:sz w:val="40"/>
            <w:szCs w:val="40"/>
            <w:lang w:bidi="ar-EG"/>
          </w:rPr>
          <w:t>Germâny</w:t>
        </w:r>
        <w:proofErr w:type="spellEnd"/>
      </w:hyperlink>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مراجعة: </w:t>
      </w:r>
    </w:p>
    <w:p w:rsidR="00854545" w:rsidRPr="00854545" w:rsidRDefault="00854545" w:rsidP="00854545">
      <w:pPr>
        <w:spacing w:after="0" w:line="240" w:lineRule="auto"/>
        <w:ind w:firstLine="113"/>
        <w:jc w:val="center"/>
        <w:rPr>
          <w:rFonts w:asciiTheme="majorBidi" w:hAnsiTheme="majorBidi" w:cs="KFGQPC Uthman Taha Naskh"/>
          <w:b/>
          <w:bCs/>
          <w:sz w:val="32"/>
          <w:szCs w:val="32"/>
          <w:lang w:bidi="ar-EG"/>
        </w:rPr>
        <w:sectPr w:rsidR="00854545" w:rsidRPr="00854545" w:rsidSect="00054A51">
          <w:headerReference w:type="default" r:id="rId10"/>
          <w:footerReference w:type="default" r:id="rId11"/>
          <w:headerReference w:type="first" r:id="rId12"/>
          <w:pgSz w:w="11907" w:h="16840" w:code="9"/>
          <w:pgMar w:top="1247" w:right="1701" w:bottom="1247" w:left="1701" w:header="709" w:footer="709" w:gutter="0"/>
          <w:pgNumType w:start="0"/>
          <w:cols w:space="708"/>
          <w:titlePg/>
          <w:rtlGutter/>
          <w:docGrid w:linePitch="360"/>
        </w:sectPr>
      </w:pPr>
      <w:r w:rsidRPr="00854545">
        <w:rPr>
          <w:rFonts w:asciiTheme="majorBidi" w:hAnsiTheme="majorBidi" w:cs="KFGQPC Uthman Taha Naskh"/>
          <w:b/>
          <w:bCs/>
          <w:sz w:val="32"/>
          <w:szCs w:val="32"/>
          <w:rtl/>
          <w:lang w:bidi="ar-EG"/>
        </w:rPr>
        <w:t>أبو حمزة الجرماني</w:t>
      </w:r>
    </w:p>
    <w:p w:rsidR="00E942BB" w:rsidRPr="00DF7E4B" w:rsidRDefault="00E942BB" w:rsidP="00E942BB">
      <w:pPr>
        <w:bidi w:val="0"/>
        <w:jc w:val="center"/>
        <w:rPr>
          <w:rFonts w:asciiTheme="majorBidi" w:hAnsiTheme="majorBidi" w:cstheme="majorBidi"/>
          <w:color w:val="006666"/>
          <w:sz w:val="32"/>
          <w:szCs w:val="32"/>
          <w:lang w:bidi="ar-EG"/>
        </w:rPr>
      </w:pPr>
    </w:p>
    <w:p w:rsidR="00854545" w:rsidRPr="00854545" w:rsidRDefault="00854545" w:rsidP="00854545">
      <w:pPr>
        <w:bidi w:val="0"/>
        <w:spacing w:after="0" w:line="240" w:lineRule="auto"/>
        <w:ind w:firstLine="113"/>
        <w:jc w:val="center"/>
        <w:rPr>
          <w:rFonts w:asciiTheme="majorBidi" w:hAnsiTheme="majorBidi" w:cstheme="majorBidi"/>
          <w:color w:val="205B83"/>
          <w:sz w:val="40"/>
          <w:szCs w:val="40"/>
          <w:lang w:bidi="ar-EG"/>
        </w:rPr>
      </w:pPr>
      <w:r w:rsidRPr="00854545">
        <w:rPr>
          <w:rFonts w:ascii="Monotype Corsiva" w:eastAsia="Times New Roman" w:hAnsi="Monotype Corsiva" w:cs="Helvetica"/>
          <w:b/>
          <w:bCs/>
          <w:color w:val="000000"/>
          <w:sz w:val="44"/>
          <w:szCs w:val="44"/>
          <w:bdr w:val="none" w:sz="0" w:space="0" w:color="auto" w:frame="1"/>
          <w:lang w:val="fr-FR"/>
        </w:rPr>
        <w:t xml:space="preserve"> </w:t>
      </w:r>
      <w:r w:rsidRPr="00854545">
        <w:rPr>
          <w:rFonts w:asciiTheme="majorBidi" w:hAnsiTheme="majorBidi" w:cstheme="majorBidi"/>
          <w:color w:val="205B83"/>
          <w:sz w:val="40"/>
          <w:szCs w:val="40"/>
          <w:lang w:bidi="ar-EG"/>
        </w:rPr>
        <w:t>Le jeûne du jour d’'Achoura</w:t>
      </w:r>
    </w:p>
    <w:p w:rsidR="00854545" w:rsidRPr="00854545" w:rsidRDefault="00854545" w:rsidP="00854545">
      <w:pPr>
        <w:bidi w:val="0"/>
        <w:spacing w:after="0" w:line="240" w:lineRule="auto"/>
        <w:ind w:firstLine="113"/>
        <w:jc w:val="center"/>
        <w:rPr>
          <w:rFonts w:asciiTheme="majorBidi" w:hAnsiTheme="majorBidi" w:cstheme="majorBidi"/>
          <w:color w:val="205B83"/>
          <w:sz w:val="40"/>
          <w:szCs w:val="40"/>
          <w:lang w:bidi="ar-EG"/>
        </w:rPr>
      </w:pPr>
      <w:r w:rsidRPr="00854545">
        <w:rPr>
          <w:rFonts w:asciiTheme="majorBidi" w:hAnsiTheme="majorBidi" w:cstheme="majorBidi"/>
          <w:noProof/>
          <w:color w:val="205B83"/>
          <w:sz w:val="40"/>
          <w:szCs w:val="40"/>
        </w:rPr>
        <w:drawing>
          <wp:anchor distT="0" distB="0" distL="114300" distR="114300" simplePos="0" relativeHeight="251667456" behindDoc="0" locked="0" layoutInCell="1" allowOverlap="1" wp14:anchorId="73838FEA" wp14:editId="1934FB85">
            <wp:simplePos x="0" y="0"/>
            <wp:positionH relativeFrom="margin">
              <wp:posOffset>1283399</wp:posOffset>
            </wp:positionH>
            <wp:positionV relativeFrom="paragraph">
              <wp:posOffset>250825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854545">
        <w:rPr>
          <w:rFonts w:asciiTheme="majorBidi" w:hAnsiTheme="majorBidi" w:cstheme="majorBidi"/>
          <w:color w:val="205B83"/>
          <w:sz w:val="40"/>
          <w:szCs w:val="40"/>
          <w:lang w:bidi="ar-EG"/>
        </w:rPr>
        <w:t xml:space="preserve">(10ème jour de </w:t>
      </w:r>
      <w:proofErr w:type="spellStart"/>
      <w:r w:rsidRPr="00854545">
        <w:rPr>
          <w:rFonts w:asciiTheme="majorBidi" w:hAnsiTheme="majorBidi" w:cstheme="majorBidi"/>
          <w:color w:val="205B83"/>
          <w:sz w:val="40"/>
          <w:szCs w:val="40"/>
          <w:lang w:bidi="ar-EG"/>
        </w:rPr>
        <w:t>Mouharram</w:t>
      </w:r>
      <w:proofErr w:type="spellEnd"/>
      <w:r w:rsidRPr="00854545">
        <w:rPr>
          <w:rFonts w:asciiTheme="majorBidi" w:hAnsiTheme="majorBidi" w:cstheme="majorBidi"/>
          <w:color w:val="205B83"/>
          <w:sz w:val="40"/>
          <w:szCs w:val="40"/>
          <w:lang w:bidi="ar-EG"/>
        </w:rPr>
        <w:t>)</w:t>
      </w:r>
    </w:p>
    <w:p w:rsidR="00E942BB" w:rsidRPr="00DF7E4B" w:rsidRDefault="00E942BB" w:rsidP="00854545">
      <w:pPr>
        <w:bidi w:val="0"/>
        <w:spacing w:line="240" w:lineRule="auto"/>
        <w:jc w:val="center"/>
        <w:rPr>
          <w:rFonts w:asciiTheme="majorBidi" w:hAnsiTheme="majorBidi" w:cstheme="majorBidi"/>
          <w:color w:val="205B83"/>
          <w:sz w:val="32"/>
          <w:szCs w:val="32"/>
          <w:lang w:bidi="ar-EG"/>
        </w:rPr>
      </w:pP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54545" w:rsidRPr="00854545" w:rsidRDefault="00854545" w:rsidP="00854545">
      <w:pPr>
        <w:shd w:val="clear" w:color="auto" w:fill="FFFFFF"/>
        <w:bidi w:val="0"/>
        <w:spacing w:after="0" w:line="315" w:lineRule="atLeast"/>
        <w:rPr>
          <w:rFonts w:ascii="Helvetica" w:eastAsia="Times New Roman" w:hAnsi="Helvetica" w:cs="Helvetica"/>
          <w:color w:val="2D3E5F"/>
          <w:sz w:val="23"/>
          <w:szCs w:val="23"/>
        </w:rPr>
      </w:pPr>
      <w:r w:rsidRPr="00854545">
        <w:rPr>
          <w:rFonts w:ascii="Tahoma" w:eastAsia="Times New Roman" w:hAnsi="Tahoma" w:cs="Tahoma"/>
          <w:color w:val="000000"/>
          <w:sz w:val="18"/>
          <w:szCs w:val="18"/>
          <w:bdr w:val="none" w:sz="0" w:space="0" w:color="auto" w:frame="1"/>
          <w:lang w:val="fr-FR"/>
        </w:rPr>
        <w:t>  </w:t>
      </w:r>
      <w:r w:rsidRPr="00854545">
        <w:rPr>
          <w:rFonts w:ascii="Book Antiqua" w:eastAsia="Times New Roman" w:hAnsi="Book Antiqua" w:cs="Helvetica"/>
          <w:color w:val="000000"/>
          <w:sz w:val="23"/>
          <w:szCs w:val="23"/>
          <w:bdr w:val="none" w:sz="0" w:space="0" w:color="auto" w:frame="1"/>
          <w:lang w:val="fr-FR"/>
        </w:rPr>
        <w:t> </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xml:space="preserve">Louange à Allah, seigneur des univers, prière et salut sur notre Prophète </w:t>
      </w:r>
      <w:proofErr w:type="spellStart"/>
      <w:r w:rsidRPr="00854545">
        <w:rPr>
          <w:rFonts w:ascii="Book Antiqua" w:eastAsia="Times New Roman" w:hAnsi="Book Antiqua" w:cs="Helvetica"/>
          <w:color w:val="000000"/>
          <w:sz w:val="24"/>
          <w:szCs w:val="24"/>
          <w:bdr w:val="none" w:sz="0" w:space="0" w:color="auto" w:frame="1"/>
          <w:lang w:val="fr-FR"/>
        </w:rPr>
        <w:t>Muhammed</w:t>
      </w:r>
      <w:proofErr w:type="spellEnd"/>
      <w:r w:rsidRPr="00854545">
        <w:rPr>
          <w:rFonts w:ascii="Book Antiqua" w:eastAsia="Times New Roman" w:hAnsi="Book Antiqua" w:cs="Helvetica"/>
          <w:color w:val="000000"/>
          <w:sz w:val="24"/>
          <w:szCs w:val="24"/>
          <w:bdr w:val="none" w:sz="0" w:space="0" w:color="auto" w:frame="1"/>
          <w:lang w:val="fr-FR"/>
        </w:rPr>
        <w:t>  ainsi que ses proches, et ses compagnons.</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proofErr w:type="spellStart"/>
      <w:r w:rsidRPr="00854545">
        <w:rPr>
          <w:rFonts w:ascii="Book Antiqua" w:eastAsia="Times New Roman" w:hAnsi="Book Antiqua" w:cs="Helvetica"/>
          <w:color w:val="000000"/>
          <w:sz w:val="24"/>
          <w:szCs w:val="24"/>
          <w:bdr w:val="none" w:sz="0" w:space="0" w:color="auto" w:frame="1"/>
          <w:lang w:val="fr-FR"/>
        </w:rPr>
        <w:t>Mouslim</w:t>
      </w:r>
      <w:proofErr w:type="spellEnd"/>
      <w:r w:rsidRPr="00854545">
        <w:rPr>
          <w:rFonts w:ascii="Book Antiqua" w:eastAsia="Times New Roman" w:hAnsi="Book Antiqua" w:cs="Helvetica"/>
          <w:color w:val="000000"/>
          <w:sz w:val="24"/>
          <w:szCs w:val="24"/>
          <w:bdr w:val="none" w:sz="0" w:space="0" w:color="auto" w:frame="1"/>
          <w:lang w:val="fr-FR"/>
        </w:rPr>
        <w:t xml:space="preserve"> rapporte dans </w:t>
      </w:r>
      <w:r w:rsidRPr="00854545">
        <w:rPr>
          <w:rFonts w:ascii="Book Antiqua" w:eastAsia="Times New Roman" w:hAnsi="Book Antiqua" w:cs="Helvetica"/>
          <w:i/>
          <w:iCs/>
          <w:color w:val="000000"/>
          <w:sz w:val="24"/>
          <w:szCs w:val="24"/>
          <w:bdr w:val="none" w:sz="0" w:space="0" w:color="auto" w:frame="1"/>
          <w:lang w:val="fr-FR"/>
        </w:rPr>
        <w:t xml:space="preserve">son </w:t>
      </w:r>
      <w:proofErr w:type="spellStart"/>
      <w:r w:rsidRPr="00854545">
        <w:rPr>
          <w:rFonts w:ascii="Book Antiqua" w:eastAsia="Times New Roman" w:hAnsi="Book Antiqua" w:cs="Helvetica"/>
          <w:i/>
          <w:iCs/>
          <w:color w:val="000000"/>
          <w:sz w:val="24"/>
          <w:szCs w:val="24"/>
          <w:bdr w:val="none" w:sz="0" w:space="0" w:color="auto" w:frame="1"/>
          <w:lang w:val="fr-FR"/>
        </w:rPr>
        <w:t>Sahih</w:t>
      </w:r>
      <w:proofErr w:type="spellEnd"/>
      <w:r w:rsidRPr="00854545">
        <w:rPr>
          <w:rFonts w:ascii="Book Antiqua" w:eastAsia="Times New Roman" w:hAnsi="Book Antiqua" w:cs="Helvetica"/>
          <w:color w:val="000000"/>
          <w:sz w:val="24"/>
          <w:szCs w:val="24"/>
          <w:bdr w:val="none" w:sz="0" w:space="0" w:color="auto" w:frame="1"/>
          <w:lang w:val="fr-FR"/>
        </w:rPr>
        <w:t>  que le  Prophète (sur lui la paix) a dit : </w:t>
      </w:r>
      <w:r w:rsidRPr="00854545">
        <w:rPr>
          <w:rFonts w:ascii="Book Antiqua" w:eastAsia="Times New Roman" w:hAnsi="Book Antiqua" w:cs="Helvetica"/>
          <w:i/>
          <w:iCs/>
          <w:color w:val="000080"/>
          <w:sz w:val="24"/>
          <w:szCs w:val="24"/>
          <w:bdr w:val="none" w:sz="0" w:space="0" w:color="auto" w:frame="1"/>
          <w:lang w:val="fr-FR"/>
        </w:rPr>
        <w:t>« le meilleur jeûne après le jeûne du Ramadan est celui du mois sacré d'Allah ''Al-</w:t>
      </w:r>
      <w:proofErr w:type="spellStart"/>
      <w:r w:rsidRPr="00854545">
        <w:rPr>
          <w:rFonts w:ascii="Book Antiqua" w:eastAsia="Times New Roman" w:hAnsi="Book Antiqua" w:cs="Helvetica"/>
          <w:i/>
          <w:iCs/>
          <w:color w:val="000080"/>
          <w:sz w:val="24"/>
          <w:szCs w:val="24"/>
          <w:bdr w:val="none" w:sz="0" w:space="0" w:color="auto" w:frame="1"/>
          <w:lang w:val="fr-FR"/>
        </w:rPr>
        <w:t>Mouharram</w:t>
      </w:r>
      <w:proofErr w:type="spellEnd"/>
      <w:r w:rsidRPr="00854545">
        <w:rPr>
          <w:rFonts w:ascii="Book Antiqua" w:eastAsia="Times New Roman" w:hAnsi="Book Antiqua" w:cs="Helvetica"/>
          <w:i/>
          <w:iCs/>
          <w:color w:val="000080"/>
          <w:sz w:val="24"/>
          <w:szCs w:val="24"/>
          <w:bdr w:val="none" w:sz="0" w:space="0" w:color="auto" w:frame="1"/>
          <w:lang w:val="fr-FR"/>
        </w:rPr>
        <w:t> »</w:t>
      </w:r>
      <w:r w:rsidRPr="00854545">
        <w:rPr>
          <w:rFonts w:ascii="Book Antiqua" w:eastAsia="Times New Roman" w:hAnsi="Book Antiqua" w:cs="Helvetica"/>
          <w:color w:val="000080"/>
          <w:sz w:val="24"/>
          <w:szCs w:val="24"/>
          <w:bdr w:val="none" w:sz="0" w:space="0" w:color="auto" w:frame="1"/>
          <w:lang w:val="fr-FR"/>
        </w:rPr>
        <w:t>.</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Il fut questionné au sujet du jeûne du jour d’'Achoura et le Prophète (sur lui la paix) répondit : </w:t>
      </w:r>
      <w:r w:rsidRPr="00854545">
        <w:rPr>
          <w:rFonts w:ascii="Book Antiqua" w:eastAsia="Times New Roman" w:hAnsi="Book Antiqua" w:cs="Helvetica"/>
          <w:i/>
          <w:iCs/>
          <w:color w:val="000080"/>
          <w:sz w:val="24"/>
          <w:szCs w:val="24"/>
          <w:bdr w:val="none" w:sz="0" w:space="0" w:color="auto" w:frame="1"/>
          <w:lang w:val="fr-FR"/>
        </w:rPr>
        <w:t>« Il expie les péchés de l'année écoulée »</w:t>
      </w:r>
      <w:r w:rsidRPr="00854545">
        <w:rPr>
          <w:rFonts w:ascii="Book Antiqua" w:eastAsia="Times New Roman" w:hAnsi="Book Antiqua" w:cs="Helvetica"/>
          <w:color w:val="000000"/>
          <w:sz w:val="24"/>
          <w:szCs w:val="24"/>
          <w:bdr w:val="none" w:sz="0" w:space="0" w:color="auto" w:frame="1"/>
          <w:lang w:val="fr-FR"/>
        </w:rPr>
        <w:t xml:space="preserve"> Rapporté par </w:t>
      </w:r>
      <w:proofErr w:type="spellStart"/>
      <w:r w:rsidRPr="00854545">
        <w:rPr>
          <w:rFonts w:ascii="Book Antiqua" w:eastAsia="Times New Roman" w:hAnsi="Book Antiqua" w:cs="Helvetica"/>
          <w:color w:val="000000"/>
          <w:sz w:val="24"/>
          <w:szCs w:val="24"/>
          <w:bdr w:val="none" w:sz="0" w:space="0" w:color="auto" w:frame="1"/>
          <w:lang w:val="fr-FR"/>
        </w:rPr>
        <w:t>Mouslim</w:t>
      </w:r>
      <w:proofErr w:type="spellEnd"/>
      <w:r w:rsidRPr="00854545">
        <w:rPr>
          <w:rFonts w:ascii="Book Antiqua" w:eastAsia="Times New Roman" w:hAnsi="Book Antiqua" w:cs="Helvetica"/>
          <w:color w:val="000000"/>
          <w:sz w:val="24"/>
          <w:szCs w:val="24"/>
          <w:bdr w:val="none" w:sz="0" w:space="0" w:color="auto" w:frame="1"/>
          <w:lang w:val="fr-FR"/>
        </w:rPr>
        <w:t>. Lorsque le Prophète émigra à Médine, il trouva les Juifs qui jeûnaient le jour d’'Achoura. Il leur demanda : </w:t>
      </w:r>
      <w:r w:rsidRPr="00854545">
        <w:rPr>
          <w:rFonts w:ascii="Book Antiqua" w:eastAsia="Times New Roman" w:hAnsi="Book Antiqua" w:cs="Helvetica"/>
          <w:i/>
          <w:iCs/>
          <w:color w:val="000080"/>
          <w:sz w:val="24"/>
          <w:szCs w:val="24"/>
          <w:bdr w:val="none" w:sz="0" w:space="0" w:color="auto" w:frame="1"/>
          <w:lang w:val="fr-FR"/>
        </w:rPr>
        <w:t>« Quel est ce jour que vous jeûnez ? »</w:t>
      </w:r>
      <w:r w:rsidRPr="00854545">
        <w:rPr>
          <w:rFonts w:ascii="Book Antiqua" w:eastAsia="Times New Roman" w:hAnsi="Book Antiqua" w:cs="Helvetica"/>
          <w:color w:val="000000"/>
          <w:sz w:val="24"/>
          <w:szCs w:val="24"/>
          <w:bdr w:val="none" w:sz="0" w:space="0" w:color="auto" w:frame="1"/>
          <w:lang w:val="fr-FR"/>
        </w:rPr>
        <w:t>Ils répondirent : « C'est un grand jour durant lequel Allah sauva Moussa (Moïse) et son peuple, et noya pharaon et son peuple. Moussa le jeûna alors pour remercier Allah, donc, nous le jeûnons également. ». Le Prophète dit : </w:t>
      </w:r>
      <w:r w:rsidRPr="00854545">
        <w:rPr>
          <w:rFonts w:ascii="Book Antiqua" w:eastAsia="Times New Roman" w:hAnsi="Book Antiqua" w:cs="Helvetica"/>
          <w:i/>
          <w:iCs/>
          <w:color w:val="000080"/>
          <w:sz w:val="24"/>
          <w:szCs w:val="24"/>
          <w:bdr w:val="none" w:sz="0" w:space="0" w:color="auto" w:frame="1"/>
          <w:lang w:val="fr-FR"/>
        </w:rPr>
        <w:t>« Nous sommes plus dignes de nous réclamer de Moussa que vous.»</w:t>
      </w:r>
      <w:r w:rsidRPr="00854545">
        <w:rPr>
          <w:rFonts w:ascii="Book Antiqua" w:eastAsia="Times New Roman" w:hAnsi="Book Antiqua" w:cs="Helvetica"/>
          <w:color w:val="000000"/>
          <w:sz w:val="24"/>
          <w:szCs w:val="24"/>
          <w:bdr w:val="none" w:sz="0" w:space="0" w:color="auto" w:frame="1"/>
          <w:lang w:val="fr-FR"/>
        </w:rPr>
        <w:t>. Ainsi, il jeûna ce jour et ordonna de le jeûner.</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Il dit également : </w:t>
      </w:r>
      <w:r w:rsidRPr="00854545">
        <w:rPr>
          <w:rFonts w:ascii="Book Antiqua" w:eastAsia="Times New Roman" w:hAnsi="Book Antiqua" w:cs="Helvetica"/>
          <w:i/>
          <w:iCs/>
          <w:color w:val="000080"/>
          <w:sz w:val="24"/>
          <w:szCs w:val="24"/>
          <w:bdr w:val="none" w:sz="0" w:space="0" w:color="auto" w:frame="1"/>
          <w:lang w:val="fr-FR"/>
        </w:rPr>
        <w:t xml:space="preserve">« Si je suis toujours vivant l'année suivante, je jeûnerais le neuvième jour de </w:t>
      </w:r>
      <w:proofErr w:type="spellStart"/>
      <w:r w:rsidRPr="00854545">
        <w:rPr>
          <w:rFonts w:ascii="Book Antiqua" w:eastAsia="Times New Roman" w:hAnsi="Book Antiqua" w:cs="Helvetica"/>
          <w:i/>
          <w:iCs/>
          <w:color w:val="000080"/>
          <w:sz w:val="24"/>
          <w:szCs w:val="24"/>
          <w:bdr w:val="none" w:sz="0" w:space="0" w:color="auto" w:frame="1"/>
          <w:lang w:val="fr-FR"/>
        </w:rPr>
        <w:t>Muharram.»</w:t>
      </w:r>
      <w:r w:rsidRPr="00854545">
        <w:rPr>
          <w:rFonts w:ascii="Book Antiqua" w:eastAsia="Times New Roman" w:hAnsi="Book Antiqua" w:cs="Helvetica"/>
          <w:color w:val="000000"/>
          <w:sz w:val="24"/>
          <w:szCs w:val="24"/>
          <w:bdr w:val="none" w:sz="0" w:space="0" w:color="auto" w:frame="1"/>
          <w:lang w:val="fr-FR"/>
        </w:rPr>
        <w:t>Rapporté</w:t>
      </w:r>
      <w:proofErr w:type="spellEnd"/>
      <w:r w:rsidRPr="00854545">
        <w:rPr>
          <w:rFonts w:ascii="Book Antiqua" w:eastAsia="Times New Roman" w:hAnsi="Book Antiqua" w:cs="Helvetica"/>
          <w:color w:val="000000"/>
          <w:sz w:val="24"/>
          <w:szCs w:val="24"/>
          <w:bdr w:val="none" w:sz="0" w:space="0" w:color="auto" w:frame="1"/>
          <w:lang w:val="fr-FR"/>
        </w:rPr>
        <w:t xml:space="preserve"> par </w:t>
      </w:r>
      <w:proofErr w:type="spellStart"/>
      <w:r w:rsidRPr="00854545">
        <w:rPr>
          <w:rFonts w:ascii="Book Antiqua" w:eastAsia="Times New Roman" w:hAnsi="Book Antiqua" w:cs="Helvetica"/>
          <w:color w:val="000000"/>
          <w:sz w:val="24"/>
          <w:szCs w:val="24"/>
          <w:bdr w:val="none" w:sz="0" w:space="0" w:color="auto" w:frame="1"/>
          <w:lang w:val="fr-FR"/>
        </w:rPr>
        <w:t>Mouslim</w:t>
      </w:r>
      <w:proofErr w:type="spellEnd"/>
      <w:r w:rsidRPr="00854545">
        <w:rPr>
          <w:rFonts w:ascii="Book Antiqua" w:eastAsia="Times New Roman" w:hAnsi="Book Antiqua" w:cs="Helvetica"/>
          <w:color w:val="000000"/>
          <w:sz w:val="24"/>
          <w:szCs w:val="24"/>
          <w:bdr w:val="none" w:sz="0" w:space="0" w:color="auto" w:frame="1"/>
          <w:lang w:val="fr-FR"/>
        </w:rPr>
        <w:t>. Cela signifie qu'il jeûnera le neuvième avec le dixième.</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Dans une autre version : </w:t>
      </w:r>
      <w:r w:rsidRPr="00854545">
        <w:rPr>
          <w:rFonts w:ascii="Book Antiqua" w:eastAsia="Times New Roman" w:hAnsi="Book Antiqua" w:cs="Helvetica"/>
          <w:i/>
          <w:iCs/>
          <w:color w:val="000080"/>
          <w:sz w:val="24"/>
          <w:szCs w:val="24"/>
          <w:bdr w:val="none" w:sz="0" w:space="0" w:color="auto" w:frame="1"/>
          <w:lang w:val="fr-FR"/>
        </w:rPr>
        <w:t>« jeûnez un jour avant ou un jour après, faites le contraire des juifs.»</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Et dans une autre version : </w:t>
      </w:r>
      <w:r w:rsidRPr="00854545">
        <w:rPr>
          <w:rFonts w:ascii="Book Antiqua" w:eastAsia="Times New Roman" w:hAnsi="Book Antiqua" w:cs="Helvetica"/>
          <w:i/>
          <w:iCs/>
          <w:color w:val="000080"/>
          <w:sz w:val="24"/>
          <w:szCs w:val="24"/>
          <w:bdr w:val="none" w:sz="0" w:space="0" w:color="auto" w:frame="1"/>
          <w:lang w:val="fr-FR"/>
        </w:rPr>
        <w:t>« jeûnez un jour avant et un jour après.»</w:t>
      </w:r>
      <w:r w:rsidRPr="00854545">
        <w:rPr>
          <w:rFonts w:ascii="Book Antiqua" w:eastAsia="Times New Roman" w:hAnsi="Book Antiqua" w:cs="Helvetica"/>
          <w:color w:val="000000"/>
          <w:sz w:val="24"/>
          <w:szCs w:val="24"/>
          <w:bdr w:val="none" w:sz="0" w:space="0" w:color="auto" w:frame="1"/>
          <w:lang w:val="fr-FR"/>
        </w:rPr>
        <w:t> Rapporté par Ahmed.</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xml:space="preserve">Il est donc souhaitable pour le musulman de jeûner les trois jours : le neuvième, le dixième, et le onzième de </w:t>
      </w:r>
      <w:proofErr w:type="spellStart"/>
      <w:r w:rsidRPr="00854545">
        <w:rPr>
          <w:rFonts w:ascii="Book Antiqua" w:eastAsia="Times New Roman" w:hAnsi="Book Antiqua" w:cs="Helvetica"/>
          <w:color w:val="000000"/>
          <w:sz w:val="24"/>
          <w:szCs w:val="24"/>
          <w:bdr w:val="none" w:sz="0" w:space="0" w:color="auto" w:frame="1"/>
          <w:lang w:val="fr-FR"/>
        </w:rPr>
        <w:t>Mouharram</w:t>
      </w:r>
      <w:proofErr w:type="spellEnd"/>
      <w:r w:rsidRPr="00854545">
        <w:rPr>
          <w:rFonts w:ascii="Book Antiqua" w:eastAsia="Times New Roman" w:hAnsi="Book Antiqua" w:cs="Helvetica"/>
          <w:color w:val="000000"/>
          <w:sz w:val="24"/>
          <w:szCs w:val="24"/>
          <w:bdr w:val="none" w:sz="0" w:space="0" w:color="auto" w:frame="1"/>
          <w:lang w:val="fr-FR"/>
        </w:rPr>
        <w:t>, afin d'obtenir les mérites suivants:</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Premièrement : Il lui sera inscrit la récompense d'un mois complet de jeûne, car chaque bonne action a dix fois sa récompense.</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De plus, le Prophète </w:t>
      </w:r>
      <w:r w:rsidRPr="00854545">
        <w:rPr>
          <w:rFonts w:ascii="AGA Arabesque" w:eastAsia="Times New Roman" w:hAnsi="AGA Arabesque" w:cs="Helvetica"/>
          <w:color w:val="000000"/>
          <w:sz w:val="24"/>
          <w:szCs w:val="24"/>
          <w:bdr w:val="none" w:sz="0" w:space="0" w:color="auto" w:frame="1"/>
          <w:lang w:val="fr-FR"/>
        </w:rPr>
        <w:t></w:t>
      </w:r>
      <w:r w:rsidRPr="00854545">
        <w:rPr>
          <w:rFonts w:ascii="Book Antiqua" w:eastAsia="Times New Roman" w:hAnsi="Book Antiqua" w:cs="Helvetica"/>
          <w:color w:val="000000"/>
          <w:sz w:val="24"/>
          <w:szCs w:val="24"/>
          <w:bdr w:val="none" w:sz="0" w:space="0" w:color="auto" w:frame="1"/>
          <w:lang w:val="fr-FR"/>
        </w:rPr>
        <w:t> jeûnait trois jours chaque mois et ordonnait de le faire.</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Deuxièmement : Le jeûne de ce mois est le meilleur après celui de Ramadan, comme l'indique le hadith précité.</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Troisièmement : Faire le contraire des Juifs, en jeûnant le neuvième jour et le onzième avec le dix.</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Quatrièmement : Suivre l'exemple du Prophète </w:t>
      </w:r>
      <w:r w:rsidRPr="00854545">
        <w:rPr>
          <w:rFonts w:ascii="AGA Arabesque" w:eastAsia="Times New Roman" w:hAnsi="AGA Arabesque" w:cs="Helvetica"/>
          <w:color w:val="000000"/>
          <w:sz w:val="24"/>
          <w:szCs w:val="24"/>
          <w:bdr w:val="none" w:sz="0" w:space="0" w:color="auto" w:frame="1"/>
          <w:lang w:val="fr-FR"/>
        </w:rPr>
        <w:t></w:t>
      </w:r>
      <w:r w:rsidRPr="00854545">
        <w:rPr>
          <w:rFonts w:ascii="Book Antiqua" w:eastAsia="Times New Roman" w:hAnsi="Book Antiqua" w:cs="Helvetica"/>
          <w:color w:val="000000"/>
          <w:sz w:val="24"/>
          <w:szCs w:val="24"/>
          <w:bdr w:val="none" w:sz="0" w:space="0" w:color="auto" w:frame="1"/>
          <w:lang w:val="fr-FR"/>
        </w:rPr>
        <w:t>, car il l'a jeûné et a ordonné de le jeûner, comme l'a rapporté Al-</w:t>
      </w:r>
      <w:proofErr w:type="spellStart"/>
      <w:r w:rsidRPr="00854545">
        <w:rPr>
          <w:rFonts w:ascii="Book Antiqua" w:eastAsia="Times New Roman" w:hAnsi="Book Antiqua" w:cs="Helvetica"/>
          <w:color w:val="000000"/>
          <w:sz w:val="24"/>
          <w:szCs w:val="24"/>
          <w:bdr w:val="none" w:sz="0" w:space="0" w:color="auto" w:frame="1"/>
          <w:lang w:val="fr-FR"/>
        </w:rPr>
        <w:t>Boukhari</w:t>
      </w:r>
      <w:proofErr w:type="spellEnd"/>
      <w:r w:rsidRPr="00854545">
        <w:rPr>
          <w:rFonts w:ascii="Book Antiqua" w:eastAsia="Times New Roman" w:hAnsi="Book Antiqua" w:cs="Helvetica"/>
          <w:color w:val="000000"/>
          <w:sz w:val="24"/>
          <w:szCs w:val="24"/>
          <w:bdr w:val="none" w:sz="0" w:space="0" w:color="auto" w:frame="1"/>
          <w:lang w:val="fr-FR"/>
        </w:rPr>
        <w:t xml:space="preserve"> et </w:t>
      </w:r>
      <w:proofErr w:type="spellStart"/>
      <w:r w:rsidRPr="00854545">
        <w:rPr>
          <w:rFonts w:ascii="Book Antiqua" w:eastAsia="Times New Roman" w:hAnsi="Book Antiqua" w:cs="Helvetica"/>
          <w:color w:val="000000"/>
          <w:sz w:val="24"/>
          <w:szCs w:val="24"/>
          <w:bdr w:val="none" w:sz="0" w:space="0" w:color="auto" w:frame="1"/>
          <w:lang w:val="fr-FR"/>
        </w:rPr>
        <w:t>Mouslim</w:t>
      </w:r>
      <w:proofErr w:type="spellEnd"/>
      <w:r w:rsidRPr="00854545">
        <w:rPr>
          <w:rFonts w:ascii="Book Antiqua" w:eastAsia="Times New Roman" w:hAnsi="Book Antiqua" w:cs="Helvetica"/>
          <w:color w:val="000000"/>
          <w:sz w:val="24"/>
          <w:szCs w:val="24"/>
          <w:bdr w:val="none" w:sz="0" w:space="0" w:color="auto" w:frame="1"/>
          <w:lang w:val="fr-FR"/>
        </w:rPr>
        <w:t xml:space="preserve"> d'après Ibn 'Abbas.</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Cinquièmement : Il expie les péchés d'une année complète. C'est-à-dire les petits péchés à condition de s'écarter des grands péchés.</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xml:space="preserve">Quant au jeûne en </w:t>
      </w:r>
      <w:proofErr w:type="spellStart"/>
      <w:r w:rsidRPr="00854545">
        <w:rPr>
          <w:rFonts w:ascii="Book Antiqua" w:eastAsia="Times New Roman" w:hAnsi="Book Antiqua" w:cs="Helvetica"/>
          <w:color w:val="000000"/>
          <w:sz w:val="24"/>
          <w:szCs w:val="24"/>
          <w:bdr w:val="none" w:sz="0" w:space="0" w:color="auto" w:frame="1"/>
          <w:lang w:val="fr-FR"/>
        </w:rPr>
        <w:t>lui même</w:t>
      </w:r>
      <w:proofErr w:type="spellEnd"/>
      <w:r w:rsidRPr="00854545">
        <w:rPr>
          <w:rFonts w:ascii="Book Antiqua" w:eastAsia="Times New Roman" w:hAnsi="Book Antiqua" w:cs="Helvetica"/>
          <w:color w:val="000000"/>
          <w:sz w:val="24"/>
          <w:szCs w:val="24"/>
          <w:bdr w:val="none" w:sz="0" w:space="0" w:color="auto" w:frame="1"/>
          <w:lang w:val="fr-FR"/>
        </w:rPr>
        <w:t>, sa récompense n'est pas fixée, ni limitée, le Prophète </w:t>
      </w:r>
      <w:r w:rsidRPr="00854545">
        <w:rPr>
          <w:rFonts w:ascii="AGA Arabesque" w:eastAsia="Times New Roman" w:hAnsi="AGA Arabesque" w:cs="Helvetica"/>
          <w:color w:val="000000"/>
          <w:sz w:val="24"/>
          <w:szCs w:val="24"/>
          <w:bdr w:val="none" w:sz="0" w:space="0" w:color="auto" w:frame="1"/>
          <w:lang w:val="fr-FR"/>
        </w:rPr>
        <w:t></w:t>
      </w:r>
      <w:r w:rsidRPr="00854545">
        <w:rPr>
          <w:rFonts w:ascii="Book Antiqua" w:eastAsia="Times New Roman" w:hAnsi="Book Antiqua" w:cs="Helvetica"/>
          <w:color w:val="000000"/>
          <w:sz w:val="24"/>
          <w:szCs w:val="24"/>
          <w:bdr w:val="none" w:sz="0" w:space="0" w:color="auto" w:frame="1"/>
          <w:lang w:val="fr-FR"/>
        </w:rPr>
        <w:t xml:space="preserve"> a  dit : pour toute </w:t>
      </w:r>
      <w:proofErr w:type="spellStart"/>
      <w:r w:rsidRPr="00854545">
        <w:rPr>
          <w:rFonts w:ascii="Book Antiqua" w:eastAsia="Times New Roman" w:hAnsi="Book Antiqua" w:cs="Helvetica"/>
          <w:color w:val="000000"/>
          <w:sz w:val="24"/>
          <w:szCs w:val="24"/>
          <w:bdr w:val="none" w:sz="0" w:space="0" w:color="auto" w:frame="1"/>
          <w:lang w:val="fr-FR"/>
        </w:rPr>
        <w:t>oeuvre</w:t>
      </w:r>
      <w:proofErr w:type="spellEnd"/>
      <w:r w:rsidRPr="00854545">
        <w:rPr>
          <w:rFonts w:ascii="Book Antiqua" w:eastAsia="Times New Roman" w:hAnsi="Book Antiqua" w:cs="Helvetica"/>
          <w:color w:val="000000"/>
          <w:sz w:val="24"/>
          <w:szCs w:val="24"/>
          <w:bdr w:val="none" w:sz="0" w:space="0" w:color="auto" w:frame="1"/>
          <w:lang w:val="fr-FR"/>
        </w:rPr>
        <w:t xml:space="preserve"> du fils d'Adam, chaque bonne action a dix fois sa récompense, jusqu'à sept cents fois.</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Allah dit : </w:t>
      </w:r>
      <w:r w:rsidRPr="00854545">
        <w:rPr>
          <w:rFonts w:ascii="Book Antiqua" w:eastAsia="Times New Roman" w:hAnsi="Book Antiqua" w:cs="Helvetica"/>
          <w:b/>
          <w:bCs/>
          <w:i/>
          <w:iCs/>
          <w:color w:val="993300"/>
          <w:sz w:val="24"/>
          <w:szCs w:val="24"/>
          <w:bdr w:val="none" w:sz="0" w:space="0" w:color="auto" w:frame="1"/>
          <w:lang w:val="fr-FR"/>
        </w:rPr>
        <w:t>« Sauf le jeûne, car il est pour moi, et c'est moi qui le récompense. »</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En effet, le jeûne fait partie de la patience or Allah a dit </w:t>
      </w:r>
      <w:r w:rsidRPr="00854545">
        <w:rPr>
          <w:rFonts w:ascii="Book Antiqua" w:eastAsia="Times New Roman" w:hAnsi="Book Antiqua" w:cs="Helvetica"/>
          <w:color w:val="993300"/>
          <w:sz w:val="24"/>
          <w:szCs w:val="24"/>
          <w:bdr w:val="none" w:sz="0" w:space="0" w:color="auto" w:frame="1"/>
          <w:lang w:val="fr-FR"/>
        </w:rPr>
        <w:t>:</w:t>
      </w:r>
      <w:r w:rsidRPr="00854545">
        <w:rPr>
          <w:rFonts w:ascii="Book Antiqua" w:eastAsia="Times New Roman" w:hAnsi="Book Antiqua" w:cs="Helvetica"/>
          <w:b/>
          <w:bCs/>
          <w:i/>
          <w:iCs/>
          <w:color w:val="993300"/>
          <w:sz w:val="24"/>
          <w:szCs w:val="24"/>
          <w:bdr w:val="none" w:sz="0" w:space="0" w:color="auto" w:frame="1"/>
          <w:lang w:val="fr-FR"/>
        </w:rPr>
        <w:t> « Les endurants auront leurs récompenses sans compter. »</w:t>
      </w:r>
      <w:r w:rsidRPr="00854545">
        <w:rPr>
          <w:rFonts w:ascii="Book Antiqua" w:eastAsia="Times New Roman" w:hAnsi="Book Antiqua" w:cs="Helvetica"/>
          <w:color w:val="000000"/>
          <w:sz w:val="24"/>
          <w:szCs w:val="24"/>
          <w:bdr w:val="none" w:sz="0" w:space="0" w:color="auto" w:frame="1"/>
          <w:lang w:val="fr-FR"/>
        </w:rPr>
        <w:t> (Les groupes, v.10)</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lastRenderedPageBreak/>
        <w:t xml:space="preserve">Le jeûne en hiver constitue un gain facile, la journée étant courte et froide, et une récompense sans effort. De même qu'en été le jeûne constitue une des meilleures </w:t>
      </w:r>
      <w:proofErr w:type="spellStart"/>
      <w:r w:rsidRPr="00854545">
        <w:rPr>
          <w:rFonts w:ascii="Book Antiqua" w:eastAsia="Times New Roman" w:hAnsi="Book Antiqua" w:cs="Helvetica"/>
          <w:color w:val="000000"/>
          <w:sz w:val="24"/>
          <w:szCs w:val="24"/>
          <w:bdr w:val="none" w:sz="0" w:space="0" w:color="auto" w:frame="1"/>
          <w:lang w:val="fr-FR"/>
        </w:rPr>
        <w:t>oeuvres</w:t>
      </w:r>
      <w:proofErr w:type="spellEnd"/>
      <w:r w:rsidRPr="00854545">
        <w:rPr>
          <w:rFonts w:ascii="Book Antiqua" w:eastAsia="Times New Roman" w:hAnsi="Book Antiqua" w:cs="Helvetica"/>
          <w:color w:val="000000"/>
          <w:sz w:val="24"/>
          <w:szCs w:val="24"/>
          <w:bdr w:val="none" w:sz="0" w:space="0" w:color="auto" w:frame="1"/>
          <w:lang w:val="fr-FR"/>
        </w:rPr>
        <w:t>.</w:t>
      </w:r>
    </w:p>
    <w:p w:rsidR="00854545" w:rsidRPr="00854545" w:rsidRDefault="00854545" w:rsidP="00854545">
      <w:pPr>
        <w:shd w:val="clear" w:color="auto" w:fill="FFFFFF"/>
        <w:bidi w:val="0"/>
        <w:spacing w:after="0" w:line="315" w:lineRule="atLeast"/>
        <w:jc w:val="center"/>
        <w:rPr>
          <w:rFonts w:ascii="Helvetica" w:eastAsia="Times New Roman" w:hAnsi="Helvetica" w:cs="Helvetica"/>
          <w:color w:val="2D3E5F"/>
          <w:sz w:val="23"/>
          <w:szCs w:val="23"/>
        </w:rPr>
      </w:pPr>
      <w:r w:rsidRPr="00854545">
        <w:rPr>
          <w:rFonts w:ascii="Book Antiqua" w:eastAsia="Times New Roman" w:hAnsi="Book Antiqua" w:cs="Helvetica"/>
          <w:b/>
          <w:bCs/>
          <w:color w:val="000000"/>
          <w:sz w:val="36"/>
          <w:szCs w:val="36"/>
          <w:bdr w:val="none" w:sz="0" w:space="0" w:color="auto" w:frame="1"/>
          <w:lang w:val="fr-FR"/>
        </w:rPr>
        <w:t>L'histoire de Moussa avec pharaon :</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En résumé, lorsque Moussa quitta l'Égypte avec ses troupes, pharaon le suivit avec son peuple. Quand les deux groupes furent à portée de regard les uns des autres, Moussa se dirigea vers la mer avec son peuple, alors que pharaon et son peuple s'approchaient d'eux. Les compagnons de Moussa s'écrièrent : ils nous ont rejoints! Allah inspira alors à Mussa de frapper la mer de son bâton. Il la frappa et s'ouvrirent douze chemins, comme le nombre de tribus. Lorsque Moussa et son peuple empruntèrent le chemin et en sortirent, pharaon et son peuple le suivirent. Puis, quand ils furent tous au complet, Allah donna l'ordre et la mer se rabattit sur eux, leurs corps périrent noyés et leurs âmes dans le feu de l'enfer pour y brûler.</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Allah dit : </w:t>
      </w:r>
      <w:r w:rsidRPr="00854545">
        <w:rPr>
          <w:rFonts w:ascii="Book Antiqua" w:eastAsia="Times New Roman" w:hAnsi="Book Antiqua" w:cs="Helvetica"/>
          <w:b/>
          <w:bCs/>
          <w:i/>
          <w:iCs/>
          <w:color w:val="993300"/>
          <w:sz w:val="24"/>
          <w:szCs w:val="24"/>
          <w:bdr w:val="none" w:sz="0" w:space="0" w:color="auto" w:frame="1"/>
          <w:lang w:val="fr-FR"/>
        </w:rPr>
        <w:t>« Le feu de l'enfer, auquel ils seront exposés matin et soir. Et le jour où l'heure arrivera, on dira: faites entrer pharaon et ses proches au plus dur des châtiments.»</w:t>
      </w:r>
      <w:r w:rsidRPr="00854545">
        <w:rPr>
          <w:rFonts w:ascii="Book Antiqua" w:eastAsia="Times New Roman" w:hAnsi="Book Antiqua" w:cs="Helvetica"/>
          <w:color w:val="000000"/>
          <w:sz w:val="24"/>
          <w:szCs w:val="24"/>
          <w:bdr w:val="none" w:sz="0" w:space="0" w:color="auto" w:frame="1"/>
          <w:lang w:val="fr-FR"/>
        </w:rPr>
        <w:t> (Celui qui pardonne v. 46)</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Ils servirent d'exemple pour ceux qui réfléchissent, tel est la conséquence des péchés.</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Allah dit : </w:t>
      </w:r>
      <w:r w:rsidRPr="00854545">
        <w:rPr>
          <w:rFonts w:ascii="Book Antiqua" w:eastAsia="Times New Roman" w:hAnsi="Book Antiqua" w:cs="Helvetica"/>
          <w:b/>
          <w:bCs/>
          <w:i/>
          <w:iCs/>
          <w:color w:val="993300"/>
          <w:sz w:val="24"/>
          <w:szCs w:val="24"/>
          <w:bdr w:val="none" w:sz="0" w:space="0" w:color="auto" w:frame="1"/>
          <w:lang w:val="fr-FR"/>
        </w:rPr>
        <w:t>« Nous fîmes traverser la mer aux Enfants d'Israël. Pharaon et ses armées les poursuivirent avec acharnement et inimitié. Puis, quand la noyade l'eut atteint, il dit : « Je crois qu'il n'y a pas d'autre divinité que Celui en qui ont cru les Enfants d'Israël, et je suis parmi les soumis! »</w:t>
      </w:r>
      <w:r w:rsidRPr="00854545">
        <w:rPr>
          <w:rFonts w:ascii="Book Antiqua" w:eastAsia="Times New Roman" w:hAnsi="Book Antiqua" w:cs="Helvetica"/>
          <w:color w:val="000000"/>
          <w:sz w:val="24"/>
          <w:szCs w:val="24"/>
          <w:bdr w:val="none" w:sz="0" w:space="0" w:color="auto" w:frame="1"/>
          <w:lang w:val="fr-FR"/>
        </w:rPr>
        <w:t> (</w:t>
      </w:r>
      <w:proofErr w:type="spellStart"/>
      <w:r w:rsidRPr="00854545">
        <w:rPr>
          <w:rFonts w:ascii="Book Antiqua" w:eastAsia="Times New Roman" w:hAnsi="Book Antiqua" w:cs="Helvetica"/>
          <w:color w:val="000000"/>
          <w:sz w:val="24"/>
          <w:szCs w:val="24"/>
          <w:bdr w:val="none" w:sz="0" w:space="0" w:color="auto" w:frame="1"/>
          <w:lang w:val="fr-FR"/>
        </w:rPr>
        <w:t>Yûnus</w:t>
      </w:r>
      <w:proofErr w:type="spellEnd"/>
      <w:r w:rsidRPr="00854545">
        <w:rPr>
          <w:rFonts w:ascii="Book Antiqua" w:eastAsia="Times New Roman" w:hAnsi="Book Antiqua" w:cs="Helvetica"/>
          <w:color w:val="000000"/>
          <w:sz w:val="24"/>
          <w:szCs w:val="24"/>
          <w:bdr w:val="none" w:sz="0" w:space="0" w:color="auto" w:frame="1"/>
          <w:lang w:val="fr-FR"/>
        </w:rPr>
        <w:t xml:space="preserve"> v .90)</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On lui répondit : </w:t>
      </w:r>
      <w:r w:rsidRPr="00854545">
        <w:rPr>
          <w:rFonts w:ascii="Book Antiqua" w:eastAsia="Times New Roman" w:hAnsi="Book Antiqua" w:cs="Helvetica"/>
          <w:b/>
          <w:bCs/>
          <w:i/>
          <w:iCs/>
          <w:color w:val="993300"/>
          <w:sz w:val="24"/>
          <w:szCs w:val="24"/>
          <w:bdr w:val="none" w:sz="0" w:space="0" w:color="auto" w:frame="1"/>
          <w:lang w:val="fr-FR"/>
        </w:rPr>
        <w:t>« Maintenant ?! Alors qu'auparavant tu as désobéi et tu étais parmi les corrupteurs! Aujourd'hui, nous allons épargner ton corps, afin que tu sois un signe pour tes successeurs. Mais beaucoup de gens ne prêtent aucune attention à nos signes d'avertissement.»</w:t>
      </w:r>
      <w:r w:rsidRPr="00854545">
        <w:rPr>
          <w:rFonts w:ascii="Book Antiqua" w:eastAsia="Times New Roman" w:hAnsi="Book Antiqua" w:cs="Helvetica"/>
          <w:color w:val="000000"/>
          <w:sz w:val="24"/>
          <w:szCs w:val="24"/>
          <w:bdr w:val="none" w:sz="0" w:space="0" w:color="auto" w:frame="1"/>
          <w:lang w:val="fr-FR"/>
        </w:rPr>
        <w:t> (</w:t>
      </w:r>
      <w:proofErr w:type="spellStart"/>
      <w:r w:rsidRPr="00854545">
        <w:rPr>
          <w:rFonts w:ascii="Book Antiqua" w:eastAsia="Times New Roman" w:hAnsi="Book Antiqua" w:cs="Helvetica"/>
          <w:color w:val="000000"/>
          <w:sz w:val="24"/>
          <w:szCs w:val="24"/>
          <w:bdr w:val="none" w:sz="0" w:space="0" w:color="auto" w:frame="1"/>
          <w:lang w:val="fr-FR"/>
        </w:rPr>
        <w:t>Yûnus</w:t>
      </w:r>
      <w:proofErr w:type="spellEnd"/>
      <w:r w:rsidRPr="00854545">
        <w:rPr>
          <w:rFonts w:ascii="Book Antiqua" w:eastAsia="Times New Roman" w:hAnsi="Book Antiqua" w:cs="Helvetica"/>
          <w:color w:val="000000"/>
          <w:sz w:val="24"/>
          <w:szCs w:val="24"/>
          <w:bdr w:val="none" w:sz="0" w:space="0" w:color="auto" w:frame="1"/>
          <w:lang w:val="fr-FR"/>
        </w:rPr>
        <w:t xml:space="preserve"> v .91-92)</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Puis la mer le rejeta, afin qu'ils s'assurent qu'il fut bien mort, alors qu'il disait: </w:t>
      </w:r>
      <w:r w:rsidRPr="00854545">
        <w:rPr>
          <w:rFonts w:ascii="Book Antiqua" w:eastAsia="Times New Roman" w:hAnsi="Book Antiqua" w:cs="Helvetica"/>
          <w:b/>
          <w:bCs/>
          <w:i/>
          <w:iCs/>
          <w:color w:val="993300"/>
          <w:sz w:val="24"/>
          <w:szCs w:val="24"/>
          <w:bdr w:val="none" w:sz="0" w:space="0" w:color="auto" w:frame="1"/>
          <w:lang w:val="fr-FR"/>
        </w:rPr>
        <w:t>« Je suis votre seigneur le très haut! »</w:t>
      </w:r>
      <w:r w:rsidRPr="00854545">
        <w:rPr>
          <w:rFonts w:ascii="Book Antiqua" w:eastAsia="Times New Roman" w:hAnsi="Book Antiqua" w:cs="Helvetica"/>
          <w:color w:val="000000"/>
          <w:sz w:val="24"/>
          <w:szCs w:val="24"/>
          <w:bdr w:val="none" w:sz="0" w:space="0" w:color="auto" w:frame="1"/>
          <w:lang w:val="fr-FR"/>
        </w:rPr>
        <w:t> (Les anges qui arrachent les âmes v. 24)</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Et aussi : </w:t>
      </w:r>
      <w:r w:rsidRPr="00854545">
        <w:rPr>
          <w:rFonts w:ascii="Book Antiqua" w:eastAsia="Times New Roman" w:hAnsi="Book Antiqua" w:cs="Helvetica"/>
          <w:b/>
          <w:bCs/>
          <w:i/>
          <w:iCs/>
          <w:color w:val="993300"/>
          <w:sz w:val="24"/>
          <w:szCs w:val="24"/>
          <w:bdr w:val="none" w:sz="0" w:space="0" w:color="auto" w:frame="1"/>
          <w:lang w:val="fr-FR"/>
        </w:rPr>
        <w:t>« Je ne connais pas pour vous d'autre divinité que moi! »</w:t>
      </w:r>
      <w:r w:rsidRPr="00854545">
        <w:rPr>
          <w:rFonts w:ascii="Book Antiqua" w:eastAsia="Times New Roman" w:hAnsi="Book Antiqua" w:cs="Helvetica"/>
          <w:color w:val="000000"/>
          <w:sz w:val="24"/>
          <w:szCs w:val="24"/>
          <w:bdr w:val="none" w:sz="0" w:space="0" w:color="auto" w:frame="1"/>
          <w:lang w:val="fr-FR"/>
        </w:rPr>
        <w:t> (Les récits v.38)</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Ainsi est la finalité de l'injustice et de la tyrannie, et le châtiment de l'au-delà est encore plus pénible et permanent.</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xml:space="preserve">Dans les deux recueils authentiques de </w:t>
      </w:r>
      <w:proofErr w:type="spellStart"/>
      <w:r w:rsidRPr="00854545">
        <w:rPr>
          <w:rFonts w:ascii="Book Antiqua" w:eastAsia="Times New Roman" w:hAnsi="Book Antiqua" w:cs="Helvetica"/>
          <w:color w:val="000000"/>
          <w:sz w:val="24"/>
          <w:szCs w:val="24"/>
          <w:bdr w:val="none" w:sz="0" w:space="0" w:color="auto" w:frame="1"/>
          <w:lang w:val="fr-FR"/>
        </w:rPr>
        <w:t>Boukhari</w:t>
      </w:r>
      <w:proofErr w:type="spellEnd"/>
      <w:r w:rsidRPr="00854545">
        <w:rPr>
          <w:rFonts w:ascii="Book Antiqua" w:eastAsia="Times New Roman" w:hAnsi="Book Antiqua" w:cs="Helvetica"/>
          <w:color w:val="000000"/>
          <w:sz w:val="24"/>
          <w:szCs w:val="24"/>
          <w:bdr w:val="none" w:sz="0" w:space="0" w:color="auto" w:frame="1"/>
          <w:lang w:val="fr-FR"/>
        </w:rPr>
        <w:t xml:space="preserve"> et </w:t>
      </w:r>
      <w:proofErr w:type="spellStart"/>
      <w:r w:rsidRPr="00854545">
        <w:rPr>
          <w:rFonts w:ascii="Book Antiqua" w:eastAsia="Times New Roman" w:hAnsi="Book Antiqua" w:cs="Helvetica"/>
          <w:color w:val="000000"/>
          <w:sz w:val="24"/>
          <w:szCs w:val="24"/>
          <w:bdr w:val="none" w:sz="0" w:space="0" w:color="auto" w:frame="1"/>
          <w:lang w:val="fr-FR"/>
        </w:rPr>
        <w:t>Mouslim</w:t>
      </w:r>
      <w:proofErr w:type="spellEnd"/>
      <w:r w:rsidRPr="00854545">
        <w:rPr>
          <w:rFonts w:ascii="Book Antiqua" w:eastAsia="Times New Roman" w:hAnsi="Book Antiqua" w:cs="Helvetica"/>
          <w:color w:val="000000"/>
          <w:sz w:val="24"/>
          <w:szCs w:val="24"/>
          <w:bdr w:val="none" w:sz="0" w:space="0" w:color="auto" w:frame="1"/>
          <w:lang w:val="fr-FR"/>
        </w:rPr>
        <w:t>, Ibn 'Abbas fut questionné au sujet du jour d''Achoura, il répondit : "je n'ai pas vu le prophète jeûner un jour en y recherchant plus son mérite si ce n'est ce jour-ci, c'est-à-dire 'Achoura.</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xml:space="preserve">Le jour de 'Achoura </w:t>
      </w:r>
      <w:proofErr w:type="gramStart"/>
      <w:r w:rsidRPr="00854545">
        <w:rPr>
          <w:rFonts w:ascii="Book Antiqua" w:eastAsia="Times New Roman" w:hAnsi="Book Antiqua" w:cs="Helvetica"/>
          <w:color w:val="000000"/>
          <w:sz w:val="24"/>
          <w:szCs w:val="24"/>
          <w:bdr w:val="none" w:sz="0" w:space="0" w:color="auto" w:frame="1"/>
          <w:lang w:val="fr-FR"/>
        </w:rPr>
        <w:t>a</w:t>
      </w:r>
      <w:proofErr w:type="gramEnd"/>
      <w:r w:rsidRPr="00854545">
        <w:rPr>
          <w:rFonts w:ascii="Book Antiqua" w:eastAsia="Times New Roman" w:hAnsi="Book Antiqua" w:cs="Helvetica"/>
          <w:color w:val="000000"/>
          <w:sz w:val="24"/>
          <w:szCs w:val="24"/>
          <w:bdr w:val="none" w:sz="0" w:space="0" w:color="auto" w:frame="1"/>
          <w:lang w:val="fr-FR"/>
        </w:rPr>
        <w:t xml:space="preserve"> un mérite. En effet, il est sacré de longue date, son jeûne était connu chez les prophètes de </w:t>
      </w:r>
      <w:proofErr w:type="spellStart"/>
      <w:r w:rsidRPr="00854545">
        <w:rPr>
          <w:rFonts w:ascii="Book Antiqua" w:eastAsia="Times New Roman" w:hAnsi="Book Antiqua" w:cs="Helvetica"/>
          <w:color w:val="000000"/>
          <w:sz w:val="24"/>
          <w:szCs w:val="24"/>
          <w:bdr w:val="none" w:sz="0" w:space="0" w:color="auto" w:frame="1"/>
          <w:lang w:val="fr-FR"/>
        </w:rPr>
        <w:t>part</w:t>
      </w:r>
      <w:proofErr w:type="spellEnd"/>
      <w:r w:rsidRPr="00854545">
        <w:rPr>
          <w:rFonts w:ascii="Book Antiqua" w:eastAsia="Times New Roman" w:hAnsi="Book Antiqua" w:cs="Helvetica"/>
          <w:color w:val="000000"/>
          <w:sz w:val="24"/>
          <w:szCs w:val="24"/>
          <w:bdr w:val="none" w:sz="0" w:space="0" w:color="auto" w:frame="1"/>
          <w:lang w:val="fr-FR"/>
        </w:rPr>
        <w:t xml:space="preserve"> son mérite. </w:t>
      </w:r>
      <w:proofErr w:type="spellStart"/>
      <w:r w:rsidRPr="00854545">
        <w:rPr>
          <w:rFonts w:ascii="Book Antiqua" w:eastAsia="Times New Roman" w:hAnsi="Book Antiqua" w:cs="Helvetica"/>
          <w:color w:val="000000"/>
          <w:sz w:val="24"/>
          <w:szCs w:val="24"/>
          <w:bdr w:val="none" w:sz="0" w:space="0" w:color="auto" w:frame="1"/>
          <w:lang w:val="fr-FR"/>
        </w:rPr>
        <w:t>Nouh</w:t>
      </w:r>
      <w:proofErr w:type="spellEnd"/>
      <w:r w:rsidRPr="00854545">
        <w:rPr>
          <w:rFonts w:ascii="Book Antiqua" w:eastAsia="Times New Roman" w:hAnsi="Book Antiqua" w:cs="Helvetica"/>
          <w:color w:val="000000"/>
          <w:sz w:val="24"/>
          <w:szCs w:val="24"/>
          <w:bdr w:val="none" w:sz="0" w:space="0" w:color="auto" w:frame="1"/>
          <w:lang w:val="fr-FR"/>
        </w:rPr>
        <w:t xml:space="preserve"> (Noé) et Moussa l'ont jeûné, les Gens du Livre le jeûnaient, de même les </w:t>
      </w:r>
      <w:proofErr w:type="spellStart"/>
      <w:r w:rsidRPr="00854545">
        <w:rPr>
          <w:rFonts w:ascii="Book Antiqua" w:eastAsia="Times New Roman" w:hAnsi="Book Antiqua" w:cs="Helvetica"/>
          <w:color w:val="000000"/>
          <w:sz w:val="24"/>
          <w:szCs w:val="24"/>
          <w:bdr w:val="none" w:sz="0" w:space="0" w:color="auto" w:frame="1"/>
          <w:lang w:val="fr-FR"/>
        </w:rPr>
        <w:t>Qouraychites</w:t>
      </w:r>
      <w:proofErr w:type="spellEnd"/>
      <w:r w:rsidRPr="00854545">
        <w:rPr>
          <w:rFonts w:ascii="Book Antiqua" w:eastAsia="Times New Roman" w:hAnsi="Book Antiqua" w:cs="Helvetica"/>
          <w:color w:val="000000"/>
          <w:sz w:val="24"/>
          <w:szCs w:val="24"/>
          <w:bdr w:val="none" w:sz="0" w:space="0" w:color="auto" w:frame="1"/>
          <w:lang w:val="fr-FR"/>
        </w:rPr>
        <w:t xml:space="preserve"> le jeûnaient à l'époque préislamique. Le Prophète </w:t>
      </w:r>
      <w:r w:rsidRPr="00854545">
        <w:rPr>
          <w:rFonts w:ascii="AGA Arabesque" w:eastAsia="Times New Roman" w:hAnsi="AGA Arabesque" w:cs="Helvetica"/>
          <w:color w:val="000000"/>
          <w:sz w:val="24"/>
          <w:szCs w:val="24"/>
          <w:bdr w:val="none" w:sz="0" w:space="0" w:color="auto" w:frame="1"/>
          <w:lang w:val="fr-FR"/>
        </w:rPr>
        <w:t></w:t>
      </w:r>
      <w:r w:rsidRPr="00854545">
        <w:rPr>
          <w:rFonts w:ascii="Book Antiqua" w:eastAsia="Times New Roman" w:hAnsi="Book Antiqua" w:cs="Helvetica"/>
          <w:color w:val="000000"/>
          <w:sz w:val="24"/>
          <w:szCs w:val="24"/>
          <w:bdr w:val="none" w:sz="0" w:space="0" w:color="auto" w:frame="1"/>
          <w:lang w:val="fr-FR"/>
        </w:rPr>
        <w:t> l'a jeûné en quatre étapes :</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1/ Il le jeûnait à La Mecque, sans ordonner aux gens de le jeûner. Dans les deux recueils authentiques d'après Aïcha </w:t>
      </w:r>
      <w:r w:rsidRPr="00854545">
        <w:rPr>
          <w:rFonts w:ascii="AGA Arabesque" w:eastAsia="Times New Roman" w:hAnsi="AGA Arabesque" w:cs="Helvetica"/>
          <w:color w:val="000000"/>
          <w:sz w:val="24"/>
          <w:szCs w:val="24"/>
          <w:bdr w:val="none" w:sz="0" w:space="0" w:color="auto" w:frame="1"/>
          <w:lang w:val="fr-FR"/>
        </w:rPr>
        <w:t></w:t>
      </w:r>
      <w:r w:rsidRPr="00854545">
        <w:rPr>
          <w:rFonts w:ascii="Book Antiqua" w:eastAsia="Times New Roman" w:hAnsi="Book Antiqua" w:cs="Helvetica"/>
          <w:color w:val="000000"/>
          <w:sz w:val="24"/>
          <w:szCs w:val="24"/>
          <w:bdr w:val="none" w:sz="0" w:space="0" w:color="auto" w:frame="1"/>
          <w:lang w:val="fr-FR"/>
        </w:rPr>
        <w:t xml:space="preserve"> : «'Achoura était un jour de jeûne pour les </w:t>
      </w:r>
      <w:proofErr w:type="spellStart"/>
      <w:r w:rsidRPr="00854545">
        <w:rPr>
          <w:rFonts w:ascii="Book Antiqua" w:eastAsia="Times New Roman" w:hAnsi="Book Antiqua" w:cs="Helvetica"/>
          <w:color w:val="000000"/>
          <w:sz w:val="24"/>
          <w:szCs w:val="24"/>
          <w:bdr w:val="none" w:sz="0" w:space="0" w:color="auto" w:frame="1"/>
          <w:lang w:val="fr-FR"/>
        </w:rPr>
        <w:t>Qouraychites</w:t>
      </w:r>
      <w:proofErr w:type="spellEnd"/>
      <w:r w:rsidRPr="00854545">
        <w:rPr>
          <w:rFonts w:ascii="Book Antiqua" w:eastAsia="Times New Roman" w:hAnsi="Book Antiqua" w:cs="Helvetica"/>
          <w:color w:val="000000"/>
          <w:sz w:val="24"/>
          <w:szCs w:val="24"/>
          <w:bdr w:val="none" w:sz="0" w:space="0" w:color="auto" w:frame="1"/>
          <w:lang w:val="fr-FR"/>
        </w:rPr>
        <w:t xml:space="preserve"> à l'époque préislamique et le Prophète </w:t>
      </w:r>
      <w:r w:rsidRPr="00854545">
        <w:rPr>
          <w:rFonts w:ascii="AGA Arabesque" w:eastAsia="Times New Roman" w:hAnsi="AGA Arabesque" w:cs="Helvetica"/>
          <w:color w:val="000000"/>
          <w:sz w:val="24"/>
          <w:szCs w:val="24"/>
          <w:bdr w:val="none" w:sz="0" w:space="0" w:color="auto" w:frame="1"/>
          <w:lang w:val="fr-FR"/>
        </w:rPr>
        <w:t></w:t>
      </w:r>
      <w:r w:rsidRPr="00854545">
        <w:rPr>
          <w:rFonts w:ascii="Book Antiqua" w:eastAsia="Times New Roman" w:hAnsi="Book Antiqua" w:cs="Helvetica"/>
          <w:color w:val="000000"/>
          <w:sz w:val="24"/>
          <w:szCs w:val="24"/>
          <w:bdr w:val="none" w:sz="0" w:space="0" w:color="auto" w:frame="1"/>
          <w:lang w:val="fr-FR"/>
        </w:rPr>
        <w:t> le jeûnait. Puis, quand il émigra à Médine, il le jeûna et ordonna de le jeûner. Ensuite, quand fut révélée l'obligation du mois de Ramadan, il ne jeûnait que le Ramadan et délaissa le jeûne de 'Achoura. Donc, celui qui veut, le jeûne et celui qui ne veut pas, mange.»</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xml:space="preserve">2/ Lorsqu'il arriva à Médine, il vit que les Gens du Livre jeûnaient ce jour et le vénéraient. Et il aimait faire comme les Gens du Livre dans les choses pour lesquelles </w:t>
      </w:r>
      <w:r w:rsidRPr="00854545">
        <w:rPr>
          <w:rFonts w:ascii="Book Antiqua" w:eastAsia="Times New Roman" w:hAnsi="Book Antiqua" w:cs="Helvetica"/>
          <w:color w:val="000000"/>
          <w:sz w:val="24"/>
          <w:szCs w:val="24"/>
          <w:bdr w:val="none" w:sz="0" w:space="0" w:color="auto" w:frame="1"/>
          <w:lang w:val="fr-FR"/>
        </w:rPr>
        <w:lastRenderedPageBreak/>
        <w:t>il n'avait pas reçu d'ordre. Il le jeûna donc et ordonna aux gens de le jeûner, et les incita, à tel point qu'ils faisaient jeûner leurs enfants, comme cela est rapporté dans les deux recueils authentiques d'après Ibn 'Abbas et d'autres.</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3/ Lorsque fut prescrit le jeûne du mois de Ramadan, le prophète </w:t>
      </w:r>
      <w:r w:rsidRPr="00854545">
        <w:rPr>
          <w:rFonts w:ascii="AGA Arabesque" w:eastAsia="Times New Roman" w:hAnsi="AGA Arabesque" w:cs="Helvetica"/>
          <w:color w:val="000000"/>
          <w:sz w:val="24"/>
          <w:szCs w:val="24"/>
          <w:bdr w:val="none" w:sz="0" w:space="0" w:color="auto" w:frame="1"/>
          <w:lang w:val="fr-FR"/>
        </w:rPr>
        <w:t></w:t>
      </w:r>
      <w:r w:rsidRPr="00854545">
        <w:rPr>
          <w:rFonts w:ascii="Book Antiqua" w:eastAsia="Times New Roman" w:hAnsi="Book Antiqua" w:cs="Helvetica"/>
          <w:color w:val="000000"/>
          <w:sz w:val="24"/>
          <w:szCs w:val="24"/>
          <w:bdr w:val="none" w:sz="0" w:space="0" w:color="auto" w:frame="1"/>
          <w:lang w:val="fr-FR"/>
        </w:rPr>
        <w:t> n'ordonna plus les compagnons de jeûner 'Achoura et n'insista plus à son sujet.</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xml:space="preserve">Le hadith </w:t>
      </w:r>
      <w:proofErr w:type="gramStart"/>
      <w:r w:rsidRPr="00854545">
        <w:rPr>
          <w:rFonts w:ascii="Book Antiqua" w:eastAsia="Times New Roman" w:hAnsi="Book Antiqua" w:cs="Helvetica"/>
          <w:color w:val="000000"/>
          <w:sz w:val="24"/>
          <w:szCs w:val="24"/>
          <w:bdr w:val="none" w:sz="0" w:space="0" w:color="auto" w:frame="1"/>
          <w:lang w:val="fr-FR"/>
        </w:rPr>
        <w:t>de Aïcha</w:t>
      </w:r>
      <w:proofErr w:type="gramEnd"/>
      <w:r w:rsidRPr="00854545">
        <w:rPr>
          <w:rFonts w:ascii="Book Antiqua" w:eastAsia="Times New Roman" w:hAnsi="Book Antiqua" w:cs="Helvetica"/>
          <w:color w:val="000000"/>
          <w:sz w:val="24"/>
          <w:szCs w:val="24"/>
          <w:bdr w:val="none" w:sz="0" w:space="0" w:color="auto" w:frame="1"/>
          <w:lang w:val="fr-FR"/>
        </w:rPr>
        <w:t xml:space="preserve"> à ce sujet a été précité, et la plupart des savants jugent qu'il est conseillé de jeûner sans caractère renforcé.</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4/ A la fin de sa vie, le Prophète </w:t>
      </w:r>
      <w:r w:rsidRPr="00854545">
        <w:rPr>
          <w:rFonts w:ascii="AGA Arabesque" w:eastAsia="Times New Roman" w:hAnsi="AGA Arabesque" w:cs="Helvetica"/>
          <w:color w:val="000000"/>
          <w:sz w:val="24"/>
          <w:szCs w:val="24"/>
          <w:bdr w:val="none" w:sz="0" w:space="0" w:color="auto" w:frame="1"/>
          <w:lang w:val="fr-FR"/>
        </w:rPr>
        <w:t></w:t>
      </w:r>
      <w:r w:rsidRPr="00854545">
        <w:rPr>
          <w:rFonts w:ascii="Book Antiqua" w:eastAsia="Times New Roman" w:hAnsi="Book Antiqua" w:cs="Helvetica"/>
          <w:color w:val="000000"/>
          <w:sz w:val="24"/>
          <w:szCs w:val="24"/>
          <w:bdr w:val="none" w:sz="0" w:space="0" w:color="auto" w:frame="1"/>
          <w:lang w:val="fr-FR"/>
        </w:rPr>
        <w:t> décida de ne plus le jeûner seul, mais d'y ajouter un jour, afin de faire le contraire des Gens du Livre dans leur jeûne.</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xml:space="preserve">Ibn El </w:t>
      </w:r>
      <w:proofErr w:type="spellStart"/>
      <w:r w:rsidRPr="00854545">
        <w:rPr>
          <w:rFonts w:ascii="Book Antiqua" w:eastAsia="Times New Roman" w:hAnsi="Book Antiqua" w:cs="Helvetica"/>
          <w:color w:val="000000"/>
          <w:sz w:val="24"/>
          <w:szCs w:val="24"/>
          <w:bdr w:val="none" w:sz="0" w:space="0" w:color="auto" w:frame="1"/>
          <w:lang w:val="fr-FR"/>
        </w:rPr>
        <w:t>Qayyim</w:t>
      </w:r>
      <w:proofErr w:type="spellEnd"/>
      <w:r w:rsidRPr="00854545">
        <w:rPr>
          <w:rFonts w:ascii="Book Antiqua" w:eastAsia="Times New Roman" w:hAnsi="Book Antiqua" w:cs="Helvetica"/>
          <w:color w:val="000000"/>
          <w:sz w:val="24"/>
          <w:szCs w:val="24"/>
          <w:bdr w:val="none" w:sz="0" w:space="0" w:color="auto" w:frame="1"/>
          <w:lang w:val="fr-FR"/>
        </w:rPr>
        <w:t xml:space="preserve"> a dit : « Le jeûne d'Achoura se fait de trois façons :</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La plus complète consiste à jeûner un jour avant et un jour après.</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 Ensuite, jeûner les neuvième et dixième, la plupart des hadiths concernent cela.</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-Ensuite, jeûner le dixième seul.</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Certains prédécesseurs jeûnaient 'Achoura en voyage, parmi eux Ibn 'Abbas, et ils disaient : </w:t>
      </w:r>
      <w:r w:rsidRPr="00854545">
        <w:rPr>
          <w:rFonts w:ascii="Book Antiqua" w:eastAsia="Times New Roman" w:hAnsi="Book Antiqua" w:cs="Helvetica"/>
          <w:color w:val="333300"/>
          <w:sz w:val="24"/>
          <w:szCs w:val="24"/>
          <w:bdr w:val="none" w:sz="0" w:space="0" w:color="auto" w:frame="1"/>
          <w:lang w:val="fr-FR"/>
        </w:rPr>
        <w:t>« le mois de Ramadan peut être compensé par un nombre égal de jours, alors que 'Achoura, si son jour passe, on ne peut plus le compenser.»</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Parmi les choses les plus extraordinaires rapportées au sujet de 'Achoura: le fait que les animaux sauvages, les fauves et les fourmis le jeûnaient !</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Parmi ses mérites : Allah pardonna à un peuple en ce jour et il pardonna à d'autres comme dans le hadith rapporté par El-</w:t>
      </w:r>
      <w:proofErr w:type="spellStart"/>
      <w:r w:rsidRPr="00854545">
        <w:rPr>
          <w:rFonts w:ascii="Book Antiqua" w:eastAsia="Times New Roman" w:hAnsi="Book Antiqua" w:cs="Helvetica"/>
          <w:color w:val="000000"/>
          <w:sz w:val="24"/>
          <w:szCs w:val="24"/>
          <w:bdr w:val="none" w:sz="0" w:space="0" w:color="auto" w:frame="1"/>
          <w:lang w:val="fr-FR"/>
        </w:rPr>
        <w:t>Tirmidhi</w:t>
      </w:r>
      <w:proofErr w:type="spellEnd"/>
      <w:r w:rsidRPr="00854545">
        <w:rPr>
          <w:rFonts w:ascii="Book Antiqua" w:eastAsia="Times New Roman" w:hAnsi="Book Antiqua" w:cs="Helvetica"/>
          <w:color w:val="000000"/>
          <w:sz w:val="24"/>
          <w:szCs w:val="24"/>
          <w:bdr w:val="none" w:sz="0" w:space="0" w:color="auto" w:frame="1"/>
          <w:lang w:val="fr-FR"/>
        </w:rPr>
        <w:t xml:space="preserve"> d'après 'Ali. Ceci incite à renouveler le repentir sincère à Allah le très haut, en ce jour de 'Achoura, en espérant qu'il accepte le repentir, car celui qui se repent à Allah de ses péchés, Allah accepte son repentir.</w:t>
      </w:r>
    </w:p>
    <w:p w:rsidR="00854545" w:rsidRPr="00854545" w:rsidRDefault="00854545" w:rsidP="00854545">
      <w:pPr>
        <w:shd w:val="clear" w:color="auto" w:fill="FFFFFF"/>
        <w:bidi w:val="0"/>
        <w:spacing w:after="0" w:line="315" w:lineRule="atLeast"/>
        <w:jc w:val="both"/>
        <w:rPr>
          <w:rFonts w:ascii="Helvetica" w:eastAsia="Times New Roman" w:hAnsi="Helvetica" w:cs="Helvetica"/>
          <w:color w:val="2D3E5F"/>
          <w:sz w:val="23"/>
          <w:szCs w:val="23"/>
        </w:rPr>
      </w:pPr>
      <w:r w:rsidRPr="00854545">
        <w:rPr>
          <w:rFonts w:ascii="Book Antiqua" w:eastAsia="Times New Roman" w:hAnsi="Book Antiqua" w:cs="Helvetica"/>
          <w:color w:val="000000"/>
          <w:sz w:val="24"/>
          <w:szCs w:val="24"/>
          <w:bdr w:val="none" w:sz="0" w:space="0" w:color="auto" w:frame="1"/>
          <w:lang w:val="fr-FR"/>
        </w:rPr>
        <w:t>[Extraits de </w:t>
      </w:r>
      <w:proofErr w:type="spellStart"/>
      <w:r w:rsidRPr="00854545">
        <w:rPr>
          <w:rFonts w:ascii="Book Antiqua" w:eastAsia="Times New Roman" w:hAnsi="Book Antiqua" w:cs="Helvetica"/>
          <w:i/>
          <w:iCs/>
          <w:color w:val="000000"/>
          <w:sz w:val="24"/>
          <w:szCs w:val="24"/>
          <w:bdr w:val="none" w:sz="0" w:space="0" w:color="auto" w:frame="1"/>
          <w:lang w:val="fr-FR"/>
        </w:rPr>
        <w:t>Latâif</w:t>
      </w:r>
      <w:proofErr w:type="spellEnd"/>
      <w:r w:rsidRPr="00854545">
        <w:rPr>
          <w:rFonts w:ascii="Book Antiqua" w:eastAsia="Times New Roman" w:hAnsi="Book Antiqua" w:cs="Helvetica"/>
          <w:i/>
          <w:iCs/>
          <w:color w:val="000000"/>
          <w:sz w:val="24"/>
          <w:szCs w:val="24"/>
          <w:bdr w:val="none" w:sz="0" w:space="0" w:color="auto" w:frame="1"/>
          <w:lang w:val="fr-FR"/>
        </w:rPr>
        <w:t xml:space="preserve"> El </w:t>
      </w:r>
      <w:proofErr w:type="spellStart"/>
      <w:r w:rsidRPr="00854545">
        <w:rPr>
          <w:rFonts w:ascii="Book Antiqua" w:eastAsia="Times New Roman" w:hAnsi="Book Antiqua" w:cs="Helvetica"/>
          <w:i/>
          <w:iCs/>
          <w:color w:val="000000"/>
          <w:sz w:val="24"/>
          <w:szCs w:val="24"/>
          <w:bdr w:val="none" w:sz="0" w:space="0" w:color="auto" w:frame="1"/>
          <w:lang w:val="fr-FR"/>
        </w:rPr>
        <w:t>Ma'ârif</w:t>
      </w:r>
      <w:proofErr w:type="spellEnd"/>
      <w:r w:rsidRPr="00854545">
        <w:rPr>
          <w:rFonts w:ascii="Book Antiqua" w:eastAsia="Times New Roman" w:hAnsi="Book Antiqua" w:cs="Helvetica"/>
          <w:color w:val="000000"/>
          <w:sz w:val="24"/>
          <w:szCs w:val="24"/>
          <w:bdr w:val="none" w:sz="0" w:space="0" w:color="auto" w:frame="1"/>
          <w:lang w:val="fr-FR"/>
        </w:rPr>
        <w:t xml:space="preserve"> de Ibn </w:t>
      </w:r>
      <w:proofErr w:type="spellStart"/>
      <w:r w:rsidRPr="00854545">
        <w:rPr>
          <w:rFonts w:ascii="Book Antiqua" w:eastAsia="Times New Roman" w:hAnsi="Book Antiqua" w:cs="Helvetica"/>
          <w:color w:val="000000"/>
          <w:sz w:val="24"/>
          <w:szCs w:val="24"/>
          <w:bdr w:val="none" w:sz="0" w:space="0" w:color="auto" w:frame="1"/>
          <w:lang w:val="fr-FR"/>
        </w:rPr>
        <w:t>Rajab</w:t>
      </w:r>
      <w:proofErr w:type="spellEnd"/>
      <w:r w:rsidRPr="00854545">
        <w:rPr>
          <w:rFonts w:ascii="Book Antiqua" w:eastAsia="Times New Roman" w:hAnsi="Book Antiqua" w:cs="Helvetica"/>
          <w:color w:val="000000"/>
          <w:sz w:val="24"/>
          <w:szCs w:val="24"/>
          <w:bdr w:val="none" w:sz="0" w:space="0" w:color="auto" w:frame="1"/>
          <w:lang w:val="fr-FR"/>
        </w:rPr>
        <w:t xml:space="preserve"> et </w:t>
      </w:r>
      <w:proofErr w:type="spellStart"/>
      <w:r w:rsidRPr="00854545">
        <w:rPr>
          <w:rFonts w:ascii="Book Antiqua" w:eastAsia="Times New Roman" w:hAnsi="Book Antiqua" w:cs="Helvetica"/>
          <w:i/>
          <w:iCs/>
          <w:color w:val="000000"/>
          <w:sz w:val="24"/>
          <w:szCs w:val="24"/>
          <w:bdr w:val="none" w:sz="0" w:space="0" w:color="auto" w:frame="1"/>
          <w:lang w:val="fr-FR"/>
        </w:rPr>
        <w:t>Zâd</w:t>
      </w:r>
      <w:proofErr w:type="spellEnd"/>
      <w:r w:rsidRPr="00854545">
        <w:rPr>
          <w:rFonts w:ascii="Book Antiqua" w:eastAsia="Times New Roman" w:hAnsi="Book Antiqua" w:cs="Helvetica"/>
          <w:i/>
          <w:iCs/>
          <w:color w:val="000000"/>
          <w:sz w:val="24"/>
          <w:szCs w:val="24"/>
          <w:bdr w:val="none" w:sz="0" w:space="0" w:color="auto" w:frame="1"/>
          <w:lang w:val="fr-FR"/>
        </w:rPr>
        <w:t xml:space="preserve"> El </w:t>
      </w:r>
      <w:proofErr w:type="spellStart"/>
      <w:r w:rsidRPr="00854545">
        <w:rPr>
          <w:rFonts w:ascii="Book Antiqua" w:eastAsia="Times New Roman" w:hAnsi="Book Antiqua" w:cs="Helvetica"/>
          <w:i/>
          <w:iCs/>
          <w:color w:val="000000"/>
          <w:sz w:val="24"/>
          <w:szCs w:val="24"/>
          <w:bdr w:val="none" w:sz="0" w:space="0" w:color="auto" w:frame="1"/>
          <w:lang w:val="fr-FR"/>
        </w:rPr>
        <w:t>ma'âd</w:t>
      </w:r>
      <w:proofErr w:type="spellEnd"/>
      <w:r w:rsidRPr="00854545">
        <w:rPr>
          <w:rFonts w:ascii="Book Antiqua" w:eastAsia="Times New Roman" w:hAnsi="Book Antiqua" w:cs="Helvetica"/>
          <w:color w:val="000000"/>
          <w:sz w:val="24"/>
          <w:szCs w:val="24"/>
          <w:bdr w:val="none" w:sz="0" w:space="0" w:color="auto" w:frame="1"/>
          <w:lang w:val="fr-FR"/>
        </w:rPr>
        <w:t xml:space="preserve"> de Ibn El </w:t>
      </w:r>
      <w:proofErr w:type="spellStart"/>
      <w:r w:rsidRPr="00854545">
        <w:rPr>
          <w:rFonts w:ascii="Book Antiqua" w:eastAsia="Times New Roman" w:hAnsi="Book Antiqua" w:cs="Helvetica"/>
          <w:color w:val="000000"/>
          <w:sz w:val="24"/>
          <w:szCs w:val="24"/>
          <w:bdr w:val="none" w:sz="0" w:space="0" w:color="auto" w:frame="1"/>
          <w:lang w:val="fr-FR"/>
        </w:rPr>
        <w:t>Qayyim</w:t>
      </w:r>
      <w:proofErr w:type="spellEnd"/>
      <w:r w:rsidRPr="00854545">
        <w:rPr>
          <w:rFonts w:ascii="Book Antiqua" w:eastAsia="Times New Roman" w:hAnsi="Book Antiqua" w:cs="Helvetica"/>
          <w:color w:val="000000"/>
          <w:sz w:val="24"/>
          <w:szCs w:val="24"/>
          <w:bdr w:val="none" w:sz="0" w:space="0" w:color="auto" w:frame="1"/>
          <w:lang w:val="fr-FR"/>
        </w:rPr>
        <w:t>]</w:t>
      </w:r>
    </w:p>
    <w:p w:rsidR="00854545" w:rsidRPr="00854545" w:rsidRDefault="00854545" w:rsidP="00854545">
      <w:pPr>
        <w:shd w:val="clear" w:color="auto" w:fill="FFFFFF"/>
        <w:bidi w:val="0"/>
        <w:spacing w:after="0" w:line="315" w:lineRule="atLeast"/>
        <w:jc w:val="center"/>
        <w:rPr>
          <w:rFonts w:ascii="Helvetica" w:eastAsia="Times New Roman" w:hAnsi="Helvetica" w:cs="Helvetica"/>
          <w:color w:val="2D3E5F"/>
          <w:sz w:val="23"/>
          <w:szCs w:val="23"/>
        </w:rPr>
      </w:pPr>
      <w:r w:rsidRPr="00854545">
        <w:rPr>
          <w:rFonts w:ascii="Book Antiqua" w:eastAsia="Times New Roman" w:hAnsi="Book Antiqua" w:cs="Helvetica"/>
          <w:color w:val="000000"/>
          <w:sz w:val="20"/>
          <w:szCs w:val="20"/>
          <w:bdr w:val="none" w:sz="0" w:space="0" w:color="auto" w:frame="1"/>
          <w:lang w:val="fr-FR"/>
        </w:rPr>
        <w:t>Ô Allah pardonne-nous, Tu es celui qui pardonne et le miséricordieux.</w:t>
      </w:r>
    </w:p>
    <w:p w:rsidR="00854545" w:rsidRPr="00854545" w:rsidRDefault="00854545" w:rsidP="00854545">
      <w:pPr>
        <w:shd w:val="clear" w:color="auto" w:fill="FFFFFF"/>
        <w:bidi w:val="0"/>
        <w:spacing w:after="0" w:line="315" w:lineRule="atLeast"/>
        <w:jc w:val="center"/>
        <w:rPr>
          <w:rFonts w:ascii="Helvetica" w:eastAsia="Times New Roman" w:hAnsi="Helvetica" w:cs="Helvetica"/>
          <w:color w:val="2D3E5F"/>
          <w:sz w:val="23"/>
          <w:szCs w:val="23"/>
        </w:rPr>
      </w:pPr>
      <w:r w:rsidRPr="00854545">
        <w:rPr>
          <w:rFonts w:ascii="Book Antiqua" w:eastAsia="Times New Roman" w:hAnsi="Book Antiqua" w:cs="Helvetica"/>
          <w:color w:val="000000"/>
          <w:sz w:val="20"/>
          <w:szCs w:val="20"/>
          <w:bdr w:val="none" w:sz="0" w:space="0" w:color="auto" w:frame="1"/>
          <w:lang w:val="fr-FR"/>
        </w:rPr>
        <w:t>Pardonne-nous ainsi qu'à nos parents et tous les musulmans.</w:t>
      </w:r>
    </w:p>
    <w:p w:rsidR="00854545" w:rsidRPr="00854545" w:rsidRDefault="00854545" w:rsidP="00854545">
      <w:pPr>
        <w:shd w:val="clear" w:color="auto" w:fill="FFFFFF"/>
        <w:bidi w:val="0"/>
        <w:spacing w:after="0" w:line="315" w:lineRule="atLeast"/>
        <w:jc w:val="center"/>
        <w:rPr>
          <w:rFonts w:ascii="Helvetica" w:eastAsia="Times New Roman" w:hAnsi="Helvetica" w:cs="Helvetica"/>
          <w:color w:val="2D3E5F"/>
          <w:sz w:val="23"/>
          <w:szCs w:val="23"/>
        </w:rPr>
      </w:pPr>
      <w:r w:rsidRPr="00854545">
        <w:rPr>
          <w:rFonts w:ascii="Book Antiqua" w:eastAsia="Times New Roman" w:hAnsi="Book Antiqua" w:cs="Helvetica"/>
          <w:color w:val="000000"/>
          <w:sz w:val="20"/>
          <w:szCs w:val="20"/>
          <w:bdr w:val="none" w:sz="0" w:space="0" w:color="auto" w:frame="1"/>
          <w:lang w:val="fr-FR"/>
        </w:rPr>
        <w:t>Accorde-nous d'accomplir ce que tu aimes et agrées, tu es en toute chose omnipotent.</w:t>
      </w:r>
    </w:p>
    <w:p w:rsidR="00854545" w:rsidRPr="00854545" w:rsidRDefault="00854545" w:rsidP="00854545">
      <w:pPr>
        <w:shd w:val="clear" w:color="auto" w:fill="FFFFFF"/>
        <w:bidi w:val="0"/>
        <w:spacing w:after="0" w:line="315" w:lineRule="atLeast"/>
        <w:jc w:val="center"/>
        <w:rPr>
          <w:rFonts w:ascii="Helvetica" w:eastAsia="Times New Roman" w:hAnsi="Helvetica" w:cs="Helvetica"/>
          <w:color w:val="2D3E5F"/>
          <w:sz w:val="23"/>
          <w:szCs w:val="23"/>
        </w:rPr>
      </w:pPr>
      <w:r w:rsidRPr="00854545">
        <w:rPr>
          <w:rFonts w:ascii="Book Antiqua" w:eastAsia="Times New Roman" w:hAnsi="Book Antiqua" w:cs="Helvetica"/>
          <w:color w:val="000000"/>
          <w:sz w:val="20"/>
          <w:szCs w:val="20"/>
          <w:bdr w:val="none" w:sz="0" w:space="0" w:color="auto" w:frame="1"/>
          <w:lang w:val="fr-FR"/>
        </w:rPr>
        <w:t xml:space="preserve">Et que la prière et le salut d'Allah soient sur son adorateur et messager </w:t>
      </w:r>
      <w:proofErr w:type="spellStart"/>
      <w:r w:rsidRPr="00854545">
        <w:rPr>
          <w:rFonts w:ascii="Book Antiqua" w:eastAsia="Times New Roman" w:hAnsi="Book Antiqua" w:cs="Helvetica"/>
          <w:color w:val="000000"/>
          <w:sz w:val="20"/>
          <w:szCs w:val="20"/>
          <w:bdr w:val="none" w:sz="0" w:space="0" w:color="auto" w:frame="1"/>
          <w:lang w:val="fr-FR"/>
        </w:rPr>
        <w:t>Muhammed</w:t>
      </w:r>
      <w:proofErr w:type="spellEnd"/>
      <w:r w:rsidRPr="00854545">
        <w:rPr>
          <w:rFonts w:ascii="Book Antiqua" w:eastAsia="Times New Roman" w:hAnsi="Book Antiqua" w:cs="Helvetica"/>
          <w:color w:val="000000"/>
          <w:sz w:val="20"/>
          <w:szCs w:val="20"/>
          <w:bdr w:val="none" w:sz="0" w:space="0" w:color="auto" w:frame="1"/>
          <w:lang w:val="fr-FR"/>
        </w:rPr>
        <w:t>, ainsi que ses proches, et ses compagnons.</w:t>
      </w:r>
    </w:p>
    <w:p w:rsidR="00854545" w:rsidRPr="00854545" w:rsidRDefault="00854545" w:rsidP="00854545">
      <w:pPr>
        <w:shd w:val="clear" w:color="auto" w:fill="FFFFFF"/>
        <w:spacing w:after="0" w:line="315" w:lineRule="atLeast"/>
        <w:jc w:val="both"/>
        <w:rPr>
          <w:rFonts w:ascii="Arial" w:eastAsia="Times New Roman" w:hAnsi="Arial" w:cs="Arial"/>
          <w:color w:val="2D3E5F"/>
          <w:sz w:val="23"/>
          <w:szCs w:val="23"/>
        </w:rPr>
      </w:pPr>
      <w:r w:rsidRPr="00854545">
        <w:rPr>
          <w:rFonts w:ascii="Book Antiqua" w:eastAsia="Times New Roman" w:hAnsi="Book Antiqua" w:cs="Arial"/>
          <w:color w:val="2D3E5F"/>
          <w:sz w:val="23"/>
          <w:szCs w:val="23"/>
          <w:bdr w:val="none" w:sz="0" w:space="0" w:color="auto" w:frame="1"/>
          <w:lang w:val="fr-FR"/>
        </w:rPr>
        <w:t>Revu par Abu Hamza Al-</w:t>
      </w:r>
      <w:proofErr w:type="spellStart"/>
      <w:r w:rsidRPr="00854545">
        <w:rPr>
          <w:rFonts w:ascii="Book Antiqua" w:eastAsia="Times New Roman" w:hAnsi="Book Antiqua" w:cs="Arial"/>
          <w:color w:val="2D3E5F"/>
          <w:sz w:val="23"/>
          <w:szCs w:val="23"/>
          <w:bdr w:val="none" w:sz="0" w:space="0" w:color="auto" w:frame="1"/>
          <w:lang w:val="fr-FR"/>
        </w:rPr>
        <w:t>Germâny</w:t>
      </w:r>
      <w:proofErr w:type="spellEnd"/>
      <w:r w:rsidRPr="00854545">
        <w:rPr>
          <w:rFonts w:ascii="Book Antiqua" w:eastAsia="Times New Roman" w:hAnsi="Book Antiqua" w:cs="Arial"/>
          <w:color w:val="2D3E5F"/>
          <w:sz w:val="23"/>
          <w:szCs w:val="23"/>
          <w:bdr w:val="none" w:sz="0" w:space="0" w:color="auto" w:frame="1"/>
          <w:lang w:val="fr-FR"/>
        </w:rPr>
        <w:t>.</w:t>
      </w:r>
    </w:p>
    <w:p w:rsidR="00854545" w:rsidRPr="00854545" w:rsidRDefault="00860D8C" w:rsidP="00854545">
      <w:pPr>
        <w:shd w:val="clear" w:color="auto" w:fill="FFFFFF"/>
        <w:bidi w:val="0"/>
        <w:spacing w:after="0" w:line="315" w:lineRule="atLeast"/>
        <w:jc w:val="center"/>
        <w:rPr>
          <w:rFonts w:ascii="Helvetica" w:eastAsia="Times New Roman" w:hAnsi="Helvetica" w:cs="Helvetica"/>
          <w:color w:val="2D3E5F"/>
          <w:sz w:val="23"/>
          <w:szCs w:val="23"/>
          <w:rtl/>
        </w:rPr>
      </w:pPr>
      <w:hyperlink r:id="rId13" w:history="1">
        <w:r w:rsidR="00854545" w:rsidRPr="00854545">
          <w:rPr>
            <w:rFonts w:ascii="Book Antiqua" w:eastAsia="Times New Roman" w:hAnsi="Book Antiqua" w:cs="Helvetica"/>
            <w:color w:val="3575F6"/>
            <w:sz w:val="24"/>
            <w:szCs w:val="24"/>
            <w:bdr w:val="none" w:sz="0" w:space="0" w:color="auto" w:frame="1"/>
            <w:lang w:val="fr-FR"/>
          </w:rPr>
          <w:t>www.islamhouse.com</w:t>
        </w:r>
      </w:hyperlink>
    </w:p>
    <w:p w:rsidR="00E942BB" w:rsidRPr="00DF7E4B" w:rsidRDefault="00E942BB" w:rsidP="001B09E4">
      <w:pPr>
        <w:spacing w:after="0" w:line="240" w:lineRule="auto"/>
        <w:ind w:firstLine="340"/>
        <w:jc w:val="both"/>
        <w:rPr>
          <w:rFonts w:asciiTheme="majorBidi" w:hAnsiTheme="majorBidi" w:cstheme="majorBidi"/>
          <w:color w:val="006666"/>
          <w:sz w:val="44"/>
          <w:szCs w:val="44"/>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DF7E4B"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DF7E4B" w:rsidRDefault="000A6307" w:rsidP="00612832">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5"/>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D8C" w:rsidRDefault="00860D8C" w:rsidP="00E32771">
      <w:pPr>
        <w:spacing w:after="0" w:line="240" w:lineRule="auto"/>
      </w:pPr>
      <w:r>
        <w:separator/>
      </w:r>
    </w:p>
  </w:endnote>
  <w:endnote w:type="continuationSeparator" w:id="0">
    <w:p w:rsidR="00860D8C" w:rsidRDefault="00860D8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55319520-3B05-40AB-87FC-024B456197EB}"/>
    <w:embedBold r:id="rId2" w:fontKey="{C86F44BE-EAEA-4959-B773-9C985EB554F2}"/>
  </w:font>
  <w:font w:name="Arial">
    <w:panose1 w:val="020B0604020202020204"/>
    <w:charset w:val="00"/>
    <w:family w:val="swiss"/>
    <w:pitch w:val="variable"/>
    <w:sig w:usb0="E0002AFF" w:usb1="C0007843" w:usb2="00000009" w:usb3="00000000" w:csb0="000001FF" w:csb1="00000000"/>
    <w:embedRegular r:id="rId3" w:fontKey="{751D0985-36F3-4251-8DF5-A692B6143834}"/>
  </w:font>
  <w:font w:name="Times New Roman">
    <w:panose1 w:val="02020603050405020304"/>
    <w:charset w:val="00"/>
    <w:family w:val="roman"/>
    <w:pitch w:val="variable"/>
    <w:sig w:usb0="E0002AFF" w:usb1="C0007841" w:usb2="00000009" w:usb3="00000000" w:csb0="000001FF" w:csb1="00000000"/>
    <w:embedRegular r:id="rId4" w:fontKey="{6C4D9CE8-E903-47E5-9F8B-4118A67E35FA}"/>
    <w:embedBold r:id="rId5" w:fontKey="{567D9FEC-CD81-425D-BA3C-87475CA19FC7}"/>
    <w:embedItalic r:id="rId6" w:fontKey="{E23568EC-96A5-4B15-9660-2F3F4C412A2A}"/>
    <w:embedBoldItalic r:id="rId7" w:fontKey="{E3C5CFEA-4C71-4C36-B647-9BDBE1181C85}"/>
  </w:font>
  <w:font w:name="KFGQPC Uthman Taha Naskh">
    <w:panose1 w:val="02000000000000000000"/>
    <w:charset w:val="B2"/>
    <w:family w:val="auto"/>
    <w:pitch w:val="variable"/>
    <w:sig w:usb0="80002001" w:usb1="90000000" w:usb2="00000008" w:usb3="00000000" w:csb0="00000040" w:csb1="00000000"/>
    <w:embedRegular r:id="rId8" w:fontKey="{CD26153E-C7C3-447D-B28D-B64A7DD32C54}"/>
    <w:embedBold r:id="rId9" w:fontKey="{E0721ADA-4961-47C9-9D05-35F9DF2FD247}"/>
  </w:font>
  <w:font w:name="Wingdings">
    <w:panose1 w:val="05000000000000000000"/>
    <w:charset w:val="02"/>
    <w:family w:val="auto"/>
    <w:pitch w:val="variable"/>
    <w:sig w:usb0="00000000" w:usb1="10000000" w:usb2="00000000" w:usb3="00000000" w:csb0="80000000" w:csb1="00000000"/>
    <w:embedRegular r:id="rId10" w:fontKey="{2562A2F4-CD7A-4494-8210-09CFF5229B1C}"/>
  </w:font>
  <w:font w:name="Wingdings 2">
    <w:panose1 w:val="05020102010507070707"/>
    <w:charset w:val="02"/>
    <w:family w:val="roman"/>
    <w:pitch w:val="variable"/>
    <w:sig w:usb0="00000000" w:usb1="10000000" w:usb2="00000000" w:usb3="00000000" w:csb0="80000000" w:csb1="00000000"/>
    <w:embedRegular r:id="rId11" w:fontKey="{9F2272D9-F8D1-471A-B5D1-31EB5AEC2C78}"/>
  </w:font>
  <w:font w:name="Monotype Corsiva">
    <w:panose1 w:val="03010101010201010101"/>
    <w:charset w:val="00"/>
    <w:family w:val="script"/>
    <w:pitch w:val="variable"/>
    <w:sig w:usb0="00000287" w:usb1="00000000" w:usb2="00000000" w:usb3="00000000" w:csb0="0000009F" w:csb1="00000000"/>
    <w:embedBold r:id="rId12" w:fontKey="{63637D82-70AA-4463-9299-2568CCD45ADE}"/>
  </w:font>
  <w:font w:name="Helvetica">
    <w:panose1 w:val="020B0604020202020204"/>
    <w:charset w:val="00"/>
    <w:family w:val="swiss"/>
    <w:pitch w:val="variable"/>
    <w:sig w:usb0="E0002AFF" w:usb1="C0007843" w:usb2="00000009" w:usb3="00000000" w:csb0="000001FF" w:csb1="00000000"/>
    <w:embedRegular r:id="rId13" w:fontKey="{17D68C2D-E67C-41B6-848A-36A2B60C66F6}"/>
    <w:embedBold r:id="rId14" w:fontKey="{886AFD90-480B-4FBD-B2A3-E4D7F8D1FE50}"/>
    <w:embedItalic r:id="rId15" w:fontKey="{56EC369C-3727-419A-A6C6-7063E8D8F9F6}"/>
    <w:embedBoldItalic r:id="rId16" w:fontKey="{07292CEC-F193-41CD-B494-52C1D3F831CA}"/>
  </w:font>
  <w:font w:name="Tahoma">
    <w:panose1 w:val="020B0604030504040204"/>
    <w:charset w:val="00"/>
    <w:family w:val="swiss"/>
    <w:pitch w:val="variable"/>
    <w:sig w:usb0="E1002EFF" w:usb1="C000605B" w:usb2="00000029" w:usb3="00000000" w:csb0="000101FF" w:csb1="00000000"/>
    <w:embedRegular r:id="rId17" w:fontKey="{654B16CF-8F1D-4C4F-A805-77458FD63074}"/>
  </w:font>
  <w:font w:name="Book Antiqua">
    <w:panose1 w:val="02040602050305030304"/>
    <w:charset w:val="00"/>
    <w:family w:val="roman"/>
    <w:pitch w:val="variable"/>
    <w:sig w:usb0="00000287" w:usb1="00000000" w:usb2="00000000" w:usb3="00000000" w:csb0="0000009F" w:csb1="00000000"/>
    <w:embedRegular r:id="rId18" w:fontKey="{04CF7563-2537-4D8A-953A-735B59073DBE}"/>
    <w:embedBold r:id="rId19" w:fontKey="{CD540580-997F-479A-94FA-543518FDD881}"/>
    <w:embedItalic r:id="rId20" w:fontKey="{99519033-C887-4D62-BF2C-F7F1F28F0B41}"/>
    <w:embedBoldItalic r:id="rId21" w:fontKey="{7DCF14D6-7645-4867-A3D2-9C6A27431EA3}"/>
  </w:font>
  <w:font w:name="AGA Arabesque">
    <w:panose1 w:val="05010101010101010101"/>
    <w:charset w:val="02"/>
    <w:family w:val="auto"/>
    <w:pitch w:val="variable"/>
    <w:sig w:usb0="00000000" w:usb1="10000000" w:usb2="00000000" w:usb3="00000000" w:csb0="80000000" w:csb1="00000000"/>
    <w:embedRegular r:id="rId22" w:fontKey="{B5D97BD9-3D79-43F2-A583-1F300BBF6CA4}"/>
  </w:font>
  <w:font w:name="Calibri Light">
    <w:panose1 w:val="020F0302020204030204"/>
    <w:charset w:val="00"/>
    <w:family w:val="swiss"/>
    <w:pitch w:val="variable"/>
    <w:sig w:usb0="A00002EF" w:usb1="4000207B" w:usb2="00000000" w:usb3="00000000" w:csb0="0000019F" w:csb1="00000000"/>
    <w:embedRegular r:id="rId23" w:fontKey="{C038523D-7BEB-4C01-979F-4A54430F96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D8C" w:rsidRDefault="00860D8C" w:rsidP="00E32771">
      <w:pPr>
        <w:spacing w:after="0" w:line="240" w:lineRule="auto"/>
      </w:pPr>
      <w:r>
        <w:separator/>
      </w:r>
    </w:p>
  </w:footnote>
  <w:footnote w:type="continuationSeparator" w:id="0">
    <w:p w:rsidR="00860D8C" w:rsidRDefault="00860D8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-592455</wp:posOffset>
              </wp:positionH>
              <wp:positionV relativeFrom="paragraph">
                <wp:posOffset>-183683</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994EC4">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994EC4">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82B1ED"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4545"/>
    <w:rsid w:val="00855E30"/>
    <w:rsid w:val="00860D8C"/>
    <w:rsid w:val="00870DC1"/>
    <w:rsid w:val="008A5781"/>
    <w:rsid w:val="008A6BEA"/>
    <w:rsid w:val="008B3703"/>
    <w:rsid w:val="008B668D"/>
    <w:rsid w:val="008C5507"/>
    <w:rsid w:val="008D70C8"/>
    <w:rsid w:val="008E2038"/>
    <w:rsid w:val="00912D68"/>
    <w:rsid w:val="00943955"/>
    <w:rsid w:val="00944C90"/>
    <w:rsid w:val="0094547A"/>
    <w:rsid w:val="00994EC4"/>
    <w:rsid w:val="009967F9"/>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7109D"/>
    <w:rsid w:val="00D85A5F"/>
    <w:rsid w:val="00DB48B2"/>
    <w:rsid w:val="00DC4C50"/>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uiPriority w:val="99"/>
    <w:semiHidden/>
    <w:unhideWhenUsed/>
    <w:rsid w:val="0085454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4545"/>
    <w:rPr>
      <w:b/>
      <w:bCs/>
    </w:rPr>
  </w:style>
  <w:style w:type="character" w:customStyle="1" w:styleId="apple-converted-space">
    <w:name w:val="apple-converted-space"/>
    <w:basedOn w:val="DefaultParagraphFont"/>
    <w:rsid w:val="00854545"/>
  </w:style>
  <w:style w:type="character" w:styleId="Emphasis">
    <w:name w:val="Emphasis"/>
    <w:basedOn w:val="DefaultParagraphFont"/>
    <w:uiPriority w:val="20"/>
    <w:qFormat/>
    <w:rsid w:val="00854545"/>
    <w:rPr>
      <w:i/>
      <w:iCs/>
    </w:rPr>
  </w:style>
  <w:style w:type="character" w:styleId="Hyperlink">
    <w:name w:val="Hyperlink"/>
    <w:basedOn w:val="DefaultParagraphFont"/>
    <w:uiPriority w:val="99"/>
    <w:semiHidden/>
    <w:unhideWhenUsed/>
    <w:rsid w:val="008545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40447">
      <w:bodyDiv w:val="1"/>
      <w:marLeft w:val="0"/>
      <w:marRight w:val="0"/>
      <w:marTop w:val="0"/>
      <w:marBottom w:val="0"/>
      <w:divBdr>
        <w:top w:val="none" w:sz="0" w:space="0" w:color="auto"/>
        <w:left w:val="none" w:sz="0" w:space="0" w:color="auto"/>
        <w:bottom w:val="none" w:sz="0" w:space="0" w:color="auto"/>
        <w:right w:val="none" w:sz="0" w:space="0" w:color="auto"/>
      </w:divBdr>
    </w:div>
    <w:div w:id="130249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house.com/fr/author/8013/" TargetMode="External"/><Relationship Id="rId13" Type="http://schemas.openxmlformats.org/officeDocument/2006/relationships/hyperlink" Target="http://islamhouse.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slamhouse.com/fr/author/7857/" TargetMode="Externa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21756-90FD-408A-8596-D5968CB91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5</Pages>
  <Words>1614</Words>
  <Characters>7395</Characters>
  <Application>Microsoft Office Word</Application>
  <DocSecurity>0</DocSecurity>
  <Lines>164</Lines>
  <Paragraphs>79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8930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jeûne du jour d’'Achoura</dc:title>
  <dc:subject>Le jeûne du jour d’'Achoura</dc:subject>
  <dc:creator>Abdallah Djaroullah</dc:creator>
  <cp:keywords>Le jeûne du jour d’'Achoura</cp:keywords>
  <dc:description>Le jeûne du jour d’'Achoura</dc:description>
  <cp:lastModifiedBy>elhashemy</cp:lastModifiedBy>
  <cp:revision>73</cp:revision>
  <cp:lastPrinted>2015-03-07T18:24:00Z</cp:lastPrinted>
  <dcterms:created xsi:type="dcterms:W3CDTF">2014-12-21T22:21:00Z</dcterms:created>
  <dcterms:modified xsi:type="dcterms:W3CDTF">2015-10-25T17:43:00Z</dcterms:modified>
  <cp:category/>
</cp:coreProperties>
</file>