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bidiVisual/>
        <w:tblW w:w="10352" w:type="dxa"/>
        <w:jc w:val="center"/>
        <w:tblCellSpacing w:w="14" w:type="dxa"/>
        <w:tblLook w:val="04A0" w:firstRow="1" w:lastRow="0" w:firstColumn="1" w:lastColumn="0" w:noHBand="0" w:noVBand="1"/>
      </w:tblPr>
      <w:tblGrid>
        <w:gridCol w:w="3455"/>
        <w:gridCol w:w="3440"/>
        <w:gridCol w:w="3457"/>
      </w:tblGrid>
      <w:tr w:rsidR="001660D9" w:rsidRPr="00D47369" w14:paraId="79FCC5DB" w14:textId="77777777" w:rsidTr="00C218D4">
        <w:trPr>
          <w:trHeight w:val="416"/>
          <w:tblCellSpacing w:w="14" w:type="dxa"/>
          <w:jc w:val="center"/>
        </w:trPr>
        <w:tc>
          <w:tcPr>
            <w:tcW w:w="3450" w:type="dxa"/>
            <w:vMerge w:val="restart"/>
          </w:tcPr>
          <w:p w14:paraId="78BE92C6" w14:textId="7A80E423" w:rsidR="00567DF0" w:rsidRPr="001660D9" w:rsidRDefault="001660D9" w:rsidP="001660D9">
            <w:pPr>
              <w:widowControl w:val="0"/>
              <w:spacing w:after="0" w:line="240" w:lineRule="auto"/>
              <w:jc w:val="center"/>
              <w:rPr>
                <w:rFonts w:ascii="Lotus Linotype" w:hAnsi="Lotus Linotype" w:cs="Lotus Linotype"/>
                <w:sz w:val="28"/>
                <w:szCs w:val="28"/>
                <w:bdr w:val="single" w:sz="4" w:space="0" w:color="auto"/>
                <w:rtl/>
              </w:rPr>
            </w:pPr>
            <w:r w:rsidRPr="00AC2D3A">
              <w:rPr>
                <w:noProof/>
              </w:rPr>
              <w:drawing>
                <wp:inline distT="0" distB="0" distL="0" distR="0" wp14:anchorId="73A667BB" wp14:editId="1BACE1D4">
                  <wp:extent cx="821872" cy="739915"/>
                  <wp:effectExtent l="0" t="0" r="0" b="317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0" cstate="print">
                            <a:grayscl/>
                            <a:alphaModFix/>
                            <a:extLst>
                              <a:ext uri="{28A0092B-C50C-407E-A947-70E740481C1C}">
                                <a14:useLocalDpi xmlns:a14="http://schemas.microsoft.com/office/drawing/2010/main" val="0"/>
                              </a:ext>
                            </a:extLst>
                          </a:blip>
                          <a:srcRect r="11212"/>
                          <a:stretch>
                            <a:fillRect/>
                          </a:stretch>
                        </pic:blipFill>
                        <pic:spPr bwMode="auto">
                          <a:xfrm>
                            <a:off x="0" y="0"/>
                            <a:ext cx="859491" cy="773783"/>
                          </a:xfrm>
                          <a:prstGeom prst="rect">
                            <a:avLst/>
                          </a:prstGeom>
                          <a:solidFill>
                            <a:srgbClr val="C00000">
                              <a:alpha val="0"/>
                            </a:srgbClr>
                          </a:solidFill>
                          <a:ln>
                            <a:noFill/>
                          </a:ln>
                          <a:effectLst/>
                        </pic:spPr>
                      </pic:pic>
                    </a:graphicData>
                  </a:graphic>
                </wp:inline>
              </w:drawing>
            </w:r>
          </w:p>
        </w:tc>
        <w:tc>
          <w:tcPr>
            <w:tcW w:w="3451" w:type="dxa"/>
            <w:shd w:val="clear" w:color="auto" w:fill="EEECE1" w:themeFill="background2"/>
          </w:tcPr>
          <w:p w14:paraId="4211C079" w14:textId="44F76A0E" w:rsidR="00567DF0" w:rsidRPr="007E5482" w:rsidRDefault="00C9753E" w:rsidP="009B51D0">
            <w:pPr>
              <w:widowControl w:val="0"/>
              <w:spacing w:after="0" w:line="240" w:lineRule="auto"/>
              <w:jc w:val="center"/>
              <w:rPr>
                <w:rFonts w:ascii="Lotus Linotype" w:hAnsi="Lotus Linotype" w:cs="Generator 2005"/>
                <w:b/>
                <w:sz w:val="26"/>
                <w:szCs w:val="26"/>
                <w:lang w:val="fr-FR"/>
              </w:rPr>
            </w:pPr>
            <w:r w:rsidRPr="007E5482">
              <w:rPr>
                <w:rFonts w:ascii="Lotus Linotype" w:hAnsi="Lotus Linotype" w:cs="Generator 2005"/>
                <w:b/>
                <w:sz w:val="26"/>
                <w:szCs w:val="26"/>
                <w:lang w:val="fr-FR"/>
              </w:rPr>
              <w:t>Sunan al</w:t>
            </w:r>
            <w:r w:rsidR="00E2764A" w:rsidRPr="007E5482">
              <w:rPr>
                <w:rFonts w:ascii="Lotus Linotype" w:hAnsi="Lotus Linotype" w:cs="Generator 2005"/>
                <w:b/>
                <w:sz w:val="26"/>
                <w:szCs w:val="26"/>
                <w:lang w:val="fr-FR"/>
              </w:rPr>
              <w:t>-</w:t>
            </w:r>
            <w:r w:rsidRPr="007E5482">
              <w:rPr>
                <w:rFonts w:ascii="Lotus Linotype" w:hAnsi="Lotus Linotype" w:cs="Generator 2005"/>
                <w:b/>
                <w:sz w:val="26"/>
                <w:szCs w:val="26"/>
                <w:lang w:val="fr-FR"/>
              </w:rPr>
              <w:t>Fi</w:t>
            </w:r>
            <w:r w:rsidRPr="007E5482">
              <w:rPr>
                <w:rFonts w:ascii="Lotus Linotype" w:hAnsi="Lotus Linotype" w:cs="Generator 2005"/>
                <w:b/>
                <w:sz w:val="26"/>
                <w:szCs w:val="26"/>
                <w:u w:val="single"/>
                <w:lang w:val="fr-FR"/>
              </w:rPr>
              <w:t>t</w:t>
            </w:r>
            <w:r w:rsidRPr="007E5482">
              <w:rPr>
                <w:rFonts w:ascii="Lotus Linotype" w:hAnsi="Lotus Linotype" w:cs="Generator 2005"/>
                <w:b/>
                <w:sz w:val="26"/>
                <w:szCs w:val="26"/>
                <w:lang w:val="fr-FR"/>
              </w:rPr>
              <w:t>rah</w:t>
            </w:r>
          </w:p>
        </w:tc>
        <w:tc>
          <w:tcPr>
            <w:tcW w:w="3451" w:type="dxa"/>
            <w:vMerge w:val="restart"/>
          </w:tcPr>
          <w:p w14:paraId="48F1A968" w14:textId="00FAE78A" w:rsidR="00567DF0" w:rsidRPr="00D47369" w:rsidRDefault="001660D9" w:rsidP="001660D9">
            <w:pPr>
              <w:widowControl w:val="0"/>
              <w:spacing w:after="0" w:line="240" w:lineRule="auto"/>
              <w:jc w:val="center"/>
              <w:rPr>
                <w:rFonts w:ascii="Lotus Linotype" w:hAnsi="Lotus Linotype" w:cs="Lotus Linotype"/>
                <w:sz w:val="28"/>
                <w:szCs w:val="28"/>
                <w:rtl/>
              </w:rPr>
            </w:pPr>
            <w:r w:rsidRPr="00A6500D">
              <w:rPr>
                <w:rFonts w:cs="Generator 2005"/>
                <w:b/>
                <w:noProof/>
              </w:rPr>
              <w:drawing>
                <wp:inline distT="0" distB="0" distL="0" distR="0" wp14:anchorId="4A0D0FA6" wp14:editId="4E76BA6E">
                  <wp:extent cx="865414" cy="717572"/>
                  <wp:effectExtent l="0" t="0" r="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669" b="7153"/>
                          <a:stretch>
                            <a:fillRect/>
                          </a:stretch>
                        </pic:blipFill>
                        <pic:spPr bwMode="auto">
                          <a:xfrm>
                            <a:off x="0" y="0"/>
                            <a:ext cx="872414" cy="723376"/>
                          </a:xfrm>
                          <a:prstGeom prst="rect">
                            <a:avLst/>
                          </a:prstGeom>
                          <a:noFill/>
                          <a:ln>
                            <a:noFill/>
                          </a:ln>
                        </pic:spPr>
                      </pic:pic>
                    </a:graphicData>
                  </a:graphic>
                </wp:inline>
              </w:drawing>
            </w:r>
          </w:p>
        </w:tc>
      </w:tr>
      <w:tr w:rsidR="001660D9" w:rsidRPr="00D47369" w14:paraId="112D6B94" w14:textId="77777777" w:rsidTr="00C218D4">
        <w:trPr>
          <w:trHeight w:val="439"/>
          <w:tblCellSpacing w:w="14" w:type="dxa"/>
          <w:jc w:val="center"/>
        </w:trPr>
        <w:tc>
          <w:tcPr>
            <w:tcW w:w="3450" w:type="dxa"/>
            <w:vMerge/>
          </w:tcPr>
          <w:p w14:paraId="4517166E" w14:textId="268384DA" w:rsidR="00567DF0" w:rsidRPr="001660D9" w:rsidRDefault="00567DF0" w:rsidP="00FC5CF3">
            <w:pPr>
              <w:widowControl w:val="0"/>
              <w:spacing w:after="0" w:line="240" w:lineRule="auto"/>
              <w:rPr>
                <w:rFonts w:ascii="Lotus Linotype" w:hAnsi="Lotus Linotype" w:cs="Lotus Linotype"/>
                <w:sz w:val="28"/>
                <w:szCs w:val="28"/>
                <w:bdr w:val="single" w:sz="4" w:space="0" w:color="auto"/>
                <w:rtl/>
              </w:rPr>
            </w:pPr>
          </w:p>
        </w:tc>
        <w:tc>
          <w:tcPr>
            <w:tcW w:w="3451" w:type="dxa"/>
          </w:tcPr>
          <w:p w14:paraId="21C44F28" w14:textId="393F9C27" w:rsidR="00567DF0" w:rsidRPr="007E5482" w:rsidRDefault="00C9753E" w:rsidP="00C9753E">
            <w:pPr>
              <w:widowControl w:val="0"/>
              <w:bidi w:val="0"/>
              <w:spacing w:after="0" w:line="240" w:lineRule="auto"/>
              <w:jc w:val="center"/>
              <w:rPr>
                <w:rFonts w:ascii="Lotus Linotype" w:hAnsi="Lotus Linotype" w:cs="Lotus Linotype"/>
                <w:b/>
                <w:bCs/>
                <w:sz w:val="26"/>
                <w:szCs w:val="26"/>
                <w:rtl/>
                <w:lang w:val="fr-FR"/>
              </w:rPr>
            </w:pPr>
            <w:r w:rsidRPr="007E5482">
              <w:rPr>
                <w:rFonts w:ascii="Lotus Linotype" w:hAnsi="Lotus Linotype" w:cs="Lotus Linotype"/>
                <w:b/>
                <w:bCs/>
                <w:sz w:val="24"/>
                <w:szCs w:val="24"/>
                <w:lang w:val="fr-FR"/>
              </w:rPr>
              <w:t xml:space="preserve">Des pratiques originelles </w:t>
            </w:r>
            <w:r w:rsidR="00D92AC7" w:rsidRPr="007E5482">
              <w:rPr>
                <w:rFonts w:ascii="Lotus Linotype" w:hAnsi="Lotus Linotype" w:cs="Lotus Linotype"/>
                <w:b/>
                <w:bCs/>
                <w:sz w:val="24"/>
                <w:szCs w:val="24"/>
                <w:lang w:val="fr-FR"/>
              </w:rPr>
              <w:t>sur lesquelles Allah a créé l</w:t>
            </w:r>
            <w:r w:rsidR="005C0A5A" w:rsidRPr="007E5482">
              <w:rPr>
                <w:rFonts w:ascii="Lotus Linotype" w:hAnsi="Lotus Linotype" w:cs="Lotus Linotype"/>
                <w:b/>
                <w:bCs/>
                <w:sz w:val="24"/>
                <w:szCs w:val="24"/>
                <w:lang w:val="fr-FR"/>
              </w:rPr>
              <w:t>’</w:t>
            </w:r>
            <w:r w:rsidR="00D92AC7" w:rsidRPr="007E5482">
              <w:rPr>
                <w:rFonts w:ascii="Lotus Linotype" w:hAnsi="Lotus Linotype" w:cs="Lotus Linotype"/>
                <w:b/>
                <w:bCs/>
                <w:sz w:val="24"/>
                <w:szCs w:val="24"/>
                <w:lang w:val="fr-FR"/>
              </w:rPr>
              <w:t>être humain</w:t>
            </w:r>
          </w:p>
        </w:tc>
        <w:tc>
          <w:tcPr>
            <w:tcW w:w="3451" w:type="dxa"/>
            <w:vMerge/>
          </w:tcPr>
          <w:p w14:paraId="678FC2B4" w14:textId="3C849363" w:rsidR="00567DF0" w:rsidRPr="00D47369" w:rsidRDefault="00567DF0" w:rsidP="00FC5CF3">
            <w:pPr>
              <w:widowControl w:val="0"/>
              <w:spacing w:after="0" w:line="240" w:lineRule="auto"/>
              <w:rPr>
                <w:rFonts w:ascii="Lotus Linotype" w:hAnsi="Lotus Linotype" w:cs="Lotus Linotype"/>
                <w:sz w:val="28"/>
                <w:szCs w:val="28"/>
                <w:rtl/>
              </w:rPr>
            </w:pPr>
          </w:p>
        </w:tc>
      </w:tr>
      <w:tr w:rsidR="009B51D0" w:rsidRPr="00D47369" w14:paraId="29B7D163" w14:textId="77777777" w:rsidTr="00C218D4">
        <w:trPr>
          <w:tblCellSpacing w:w="14" w:type="dxa"/>
          <w:jc w:val="center"/>
        </w:trPr>
        <w:tc>
          <w:tcPr>
            <w:tcW w:w="10352" w:type="dxa"/>
            <w:gridSpan w:val="3"/>
          </w:tcPr>
          <w:p w14:paraId="33C1B7E0" w14:textId="20BFED99" w:rsidR="009B51D0" w:rsidRPr="007E5482" w:rsidRDefault="00B40800" w:rsidP="00B40800">
            <w:pPr>
              <w:widowControl w:val="0"/>
              <w:bidi w:val="0"/>
              <w:spacing w:after="0" w:line="240" w:lineRule="auto"/>
              <w:jc w:val="center"/>
              <w:rPr>
                <w:rFonts w:asciiTheme="minorHAnsi" w:hAnsiTheme="minorHAnsi" w:cs="Times New Roman"/>
                <w:sz w:val="18"/>
                <w:szCs w:val="18"/>
                <w:bdr w:val="single" w:sz="4" w:space="0" w:color="auto"/>
                <w:rtl/>
                <w:lang w:val="fr-FR"/>
              </w:rPr>
            </w:pPr>
            <w:r w:rsidRPr="007E5482">
              <w:rPr>
                <w:rFonts w:asciiTheme="minorHAnsi" w:hAnsiTheme="minorHAnsi" w:cstheme="minorHAnsi"/>
                <w:sz w:val="18"/>
                <w:szCs w:val="18"/>
                <w:lang w:val="fr-FR"/>
              </w:rPr>
              <w:t>Elles sont un besoin pou</w:t>
            </w:r>
            <w:r w:rsidR="0075140D" w:rsidRPr="007E5482">
              <w:rPr>
                <w:rFonts w:asciiTheme="minorHAnsi" w:hAnsiTheme="minorHAnsi" w:cstheme="minorHAnsi"/>
                <w:sz w:val="18"/>
                <w:szCs w:val="18"/>
                <w:lang w:val="fr-FR"/>
              </w:rPr>
              <w:t xml:space="preserve">r </w:t>
            </w:r>
            <w:r w:rsidRPr="007E5482">
              <w:rPr>
                <w:rFonts w:asciiTheme="minorHAnsi" w:hAnsiTheme="minorHAnsi" w:cstheme="minorHAnsi"/>
                <w:sz w:val="18"/>
                <w:szCs w:val="18"/>
                <w:lang w:val="fr-FR"/>
              </w:rPr>
              <w:t>l’être humain qui tend vers elles naturellement</w:t>
            </w:r>
            <w:r w:rsidR="005C0A5A" w:rsidRPr="007E5482">
              <w:rPr>
                <w:rFonts w:asciiTheme="minorHAnsi" w:hAnsiTheme="minorHAnsi" w:cstheme="minorHAnsi"/>
                <w:sz w:val="18"/>
                <w:szCs w:val="18"/>
                <w:lang w:val="fr-FR"/>
              </w:rPr>
              <w:t xml:space="preserve"> </w:t>
            </w:r>
            <w:r w:rsidRPr="007E5482">
              <w:rPr>
                <w:rFonts w:asciiTheme="minorHAnsi" w:hAnsiTheme="minorHAnsi" w:cstheme="minorHAnsi"/>
                <w:sz w:val="18"/>
                <w:szCs w:val="18"/>
                <w:lang w:val="fr-FR"/>
              </w:rPr>
              <w:t>à moins qu</w:t>
            </w:r>
            <w:r w:rsidR="005C0A5A" w:rsidRPr="007E5482">
              <w:rPr>
                <w:rFonts w:asciiTheme="minorHAnsi" w:hAnsiTheme="minorHAnsi" w:cstheme="minorHAnsi"/>
                <w:sz w:val="18"/>
                <w:szCs w:val="18"/>
                <w:lang w:val="fr-FR"/>
              </w:rPr>
              <w:t>’il subi</w:t>
            </w:r>
            <w:r w:rsidRPr="007E5482">
              <w:rPr>
                <w:rFonts w:asciiTheme="minorHAnsi" w:hAnsiTheme="minorHAnsi" w:cstheme="minorHAnsi"/>
                <w:sz w:val="18"/>
                <w:szCs w:val="18"/>
                <w:lang w:val="fr-FR"/>
              </w:rPr>
              <w:t>sse</w:t>
            </w:r>
            <w:r w:rsidR="005C0A5A" w:rsidRPr="007E5482">
              <w:rPr>
                <w:rFonts w:asciiTheme="minorHAnsi" w:hAnsiTheme="minorHAnsi" w:cstheme="minorHAnsi"/>
                <w:sz w:val="18"/>
                <w:szCs w:val="18"/>
                <w:lang w:val="fr-FR"/>
              </w:rPr>
              <w:t xml:space="preserve"> une influence extérieure liée à la société ou son </w:t>
            </w:r>
            <w:r w:rsidRPr="007E5482">
              <w:rPr>
                <w:rFonts w:asciiTheme="minorHAnsi" w:hAnsiTheme="minorHAnsi" w:cstheme="minorHAnsi"/>
                <w:sz w:val="18"/>
                <w:szCs w:val="18"/>
                <w:lang w:val="fr-FR"/>
              </w:rPr>
              <w:t xml:space="preserve">à son </w:t>
            </w:r>
            <w:r w:rsidR="005C0A5A" w:rsidRPr="007E5482">
              <w:rPr>
                <w:rFonts w:asciiTheme="minorHAnsi" w:hAnsiTheme="minorHAnsi" w:cstheme="minorHAnsi"/>
                <w:sz w:val="18"/>
                <w:szCs w:val="18"/>
                <w:lang w:val="fr-FR"/>
              </w:rPr>
              <w:t>entourage</w:t>
            </w:r>
            <w:r w:rsidR="00D92AC7" w:rsidRPr="007E5482">
              <w:rPr>
                <w:rFonts w:asciiTheme="minorHAnsi" w:hAnsiTheme="minorHAnsi" w:cstheme="minorHAnsi"/>
                <w:sz w:val="18"/>
                <w:szCs w:val="18"/>
                <w:lang w:val="fr-FR"/>
              </w:rPr>
              <w:t>.</w:t>
            </w:r>
            <w:r w:rsidR="005C0A5A" w:rsidRPr="007E5482">
              <w:rPr>
                <w:rFonts w:asciiTheme="minorHAnsi" w:hAnsiTheme="minorHAnsi" w:cstheme="minorHAnsi"/>
                <w:sz w:val="18"/>
                <w:szCs w:val="18"/>
                <w:lang w:val="fr-FR"/>
              </w:rPr>
              <w:t xml:space="preserve"> Elles ont été citées dans plusieurs récits prophétiques authentiques.</w:t>
            </w:r>
            <w:r w:rsidR="00D92AC7" w:rsidRPr="007E5482">
              <w:rPr>
                <w:rFonts w:asciiTheme="minorHAnsi" w:hAnsiTheme="minorHAnsi" w:cstheme="minorHAnsi"/>
                <w:sz w:val="18"/>
                <w:szCs w:val="18"/>
                <w:lang w:val="fr-FR"/>
              </w:rPr>
              <w:t xml:space="preserve">  </w:t>
            </w:r>
          </w:p>
        </w:tc>
      </w:tr>
    </w:tbl>
    <w:p w14:paraId="38BE8989" w14:textId="48029794" w:rsidR="00D47369" w:rsidRPr="0067221C" w:rsidRDefault="0067221C" w:rsidP="0067221C">
      <w:pPr>
        <w:jc w:val="center"/>
        <w:rPr>
          <w:rFonts w:asciiTheme="majorHAnsi" w:hAnsiTheme="majorHAnsi" w:cs="Lotus Linotype"/>
          <w:sz w:val="2"/>
          <w:szCs w:val="2"/>
          <w:rtl/>
        </w:rPr>
      </w:pPr>
      <w:r w:rsidRPr="0067221C">
        <w:rPr>
          <w:rFonts w:asciiTheme="majorHAnsi" w:hAnsiTheme="majorHAnsi" w:cs="Lotus Linotype"/>
          <w:sz w:val="2"/>
          <w:szCs w:val="2"/>
          <w:rtl/>
        </w:rPr>
        <w:t>ب</w:t>
      </w:r>
    </w:p>
    <w:tbl>
      <w:tblPr>
        <w:tblStyle w:val="Grilledutableau"/>
        <w:bidiVisual/>
        <w:tblW w:w="10502" w:type="dxa"/>
        <w:jc w:val="center"/>
        <w:tblCellSpacing w:w="14" w:type="dxa"/>
        <w:tblCellMar>
          <w:left w:w="57" w:type="dxa"/>
          <w:right w:w="57" w:type="dxa"/>
        </w:tblCellMar>
        <w:tblLook w:val="04A0" w:firstRow="1" w:lastRow="0" w:firstColumn="1" w:lastColumn="0" w:noHBand="0" w:noVBand="1"/>
      </w:tblPr>
      <w:tblGrid>
        <w:gridCol w:w="6354"/>
        <w:gridCol w:w="2114"/>
        <w:gridCol w:w="1987"/>
        <w:gridCol w:w="47"/>
      </w:tblGrid>
      <w:tr w:rsidR="00567DF0" w:rsidRPr="003C5F0B" w14:paraId="02095F3D" w14:textId="77777777" w:rsidTr="00D47F39">
        <w:trPr>
          <w:tblCellSpacing w:w="14" w:type="dxa"/>
          <w:jc w:val="center"/>
        </w:trPr>
        <w:tc>
          <w:tcPr>
            <w:tcW w:w="6312" w:type="dxa"/>
            <w:shd w:val="clear" w:color="auto" w:fill="DBE5F1" w:themeFill="accent1" w:themeFillTint="33"/>
            <w:vAlign w:val="center"/>
          </w:tcPr>
          <w:p w14:paraId="1C8FC671" w14:textId="5B7DB725" w:rsidR="00FC5CF3" w:rsidRPr="003C5F0B" w:rsidRDefault="0089463B" w:rsidP="0089463B">
            <w:pPr>
              <w:widowControl w:val="0"/>
              <w:bidi w:val="0"/>
              <w:spacing w:after="0" w:line="240" w:lineRule="auto"/>
              <w:ind w:left="266"/>
              <w:jc w:val="center"/>
              <w:rPr>
                <w:rFonts w:ascii="Arabic Typesetting" w:hAnsi="Arabic Typesetting" w:cs="Arabic Typesetting"/>
                <w:b/>
                <w:bCs/>
                <w:color w:val="FF0000"/>
                <w:sz w:val="26"/>
                <w:szCs w:val="26"/>
                <w:rtl/>
                <w:lang w:val="fr-FR"/>
              </w:rPr>
            </w:pPr>
            <w:r w:rsidRPr="003C5F0B">
              <w:rPr>
                <w:rFonts w:ascii="Arabic Typesetting" w:hAnsi="Arabic Typesetting" w:cs="Arabic Typesetting"/>
                <w:b/>
                <w:bCs/>
                <w:sz w:val="24"/>
                <w:szCs w:val="24"/>
                <w:lang w:val="fr-FR"/>
              </w:rPr>
              <w:t>Explication</w:t>
            </w:r>
          </w:p>
        </w:tc>
        <w:tc>
          <w:tcPr>
            <w:tcW w:w="2086" w:type="dxa"/>
            <w:shd w:val="clear" w:color="auto" w:fill="DBE5F1" w:themeFill="accent1" w:themeFillTint="33"/>
          </w:tcPr>
          <w:p w14:paraId="52BC9672" w14:textId="2F7A4DB0" w:rsidR="00FC5CF3" w:rsidRPr="003C5F0B" w:rsidRDefault="009E0883" w:rsidP="00EA0653">
            <w:pPr>
              <w:widowControl w:val="0"/>
              <w:spacing w:after="0" w:line="240" w:lineRule="auto"/>
              <w:jc w:val="center"/>
              <w:rPr>
                <w:rFonts w:ascii="Arabic Typesetting" w:hAnsi="Arabic Typesetting" w:cs="Arabic Typesetting"/>
                <w:b/>
                <w:bCs/>
                <w:sz w:val="24"/>
                <w:szCs w:val="24"/>
                <w:rtl/>
                <w:lang w:val="fr-FR"/>
              </w:rPr>
            </w:pPr>
            <w:r w:rsidRPr="003C5F0B">
              <w:rPr>
                <w:rFonts w:ascii="Arabic Typesetting" w:hAnsi="Arabic Typesetting" w:cs="Arabic Typesetting"/>
                <w:b/>
                <w:bCs/>
                <w:sz w:val="24"/>
                <w:szCs w:val="24"/>
                <w:lang w:val="fr-FR"/>
              </w:rPr>
              <w:t>Son statut</w:t>
            </w:r>
          </w:p>
        </w:tc>
        <w:tc>
          <w:tcPr>
            <w:tcW w:w="1992" w:type="dxa"/>
            <w:gridSpan w:val="2"/>
            <w:shd w:val="clear" w:color="auto" w:fill="DBE5F1" w:themeFill="accent1" w:themeFillTint="33"/>
          </w:tcPr>
          <w:p w14:paraId="27E47280" w14:textId="7BA73FB9" w:rsidR="00FC5CF3" w:rsidRPr="003C5F0B" w:rsidRDefault="009E0883" w:rsidP="00EA0653">
            <w:pPr>
              <w:widowControl w:val="0"/>
              <w:spacing w:after="0" w:line="240" w:lineRule="auto"/>
              <w:jc w:val="center"/>
              <w:rPr>
                <w:rFonts w:ascii="Arabic Typesetting" w:hAnsi="Arabic Typesetting" w:cs="Arabic Typesetting"/>
                <w:b/>
                <w:bCs/>
                <w:sz w:val="26"/>
                <w:szCs w:val="26"/>
                <w:rtl/>
                <w:lang w:val="fr-FR"/>
              </w:rPr>
            </w:pPr>
            <w:r w:rsidRPr="003C5F0B">
              <w:rPr>
                <w:rFonts w:ascii="Arabic Typesetting" w:hAnsi="Arabic Typesetting" w:cs="Arabic Typesetting"/>
                <w:b/>
                <w:bCs/>
                <w:sz w:val="24"/>
                <w:szCs w:val="24"/>
                <w:lang w:val="fr-FR"/>
              </w:rPr>
              <w:t>La pratique (sunnah)</w:t>
            </w:r>
          </w:p>
        </w:tc>
      </w:tr>
      <w:tr w:rsidR="00C218D4" w:rsidRPr="003B7107" w14:paraId="04CD822C" w14:textId="77777777" w:rsidTr="00E2764A">
        <w:trPr>
          <w:tblCellSpacing w:w="14" w:type="dxa"/>
          <w:jc w:val="center"/>
        </w:trPr>
        <w:tc>
          <w:tcPr>
            <w:tcW w:w="6312" w:type="dxa"/>
          </w:tcPr>
          <w:p w14:paraId="0BE8819C" w14:textId="38C45BF8" w:rsidR="006C6E7F" w:rsidRPr="003B7107" w:rsidRDefault="00A14EF5" w:rsidP="00334B9C">
            <w:pPr>
              <w:widowControl w:val="0"/>
              <w:bidi w:val="0"/>
              <w:spacing w:after="0" w:line="240" w:lineRule="auto"/>
              <w:rPr>
                <w:rFonts w:asciiTheme="minorHAnsi" w:hAnsiTheme="minorHAnsi" w:cs="Times New Roman"/>
                <w:color w:val="C00000"/>
                <w:sz w:val="20"/>
                <w:szCs w:val="20"/>
                <w:rtl/>
                <w:lang w:val="fr-FR"/>
              </w:rPr>
            </w:pPr>
            <w:r w:rsidRPr="003B7107">
              <w:rPr>
                <w:rFonts w:asciiTheme="minorHAnsi" w:hAnsiTheme="minorHAnsi" w:cstheme="minorHAnsi"/>
                <w:sz w:val="20"/>
                <w:szCs w:val="20"/>
                <w:lang w:val="fr-FR"/>
              </w:rPr>
              <w:t>La sunnah est de tailler la moustache et de la raccourcir</w:t>
            </w:r>
            <w:r w:rsidR="00E22D97">
              <w:rPr>
                <w:rFonts w:asciiTheme="minorHAnsi" w:hAnsiTheme="minorHAnsi" w:cstheme="minorHAnsi"/>
                <w:sz w:val="20"/>
                <w:szCs w:val="20"/>
                <w:lang w:val="fr-FR"/>
              </w:rPr>
              <w:t xml:space="preserve"> de telle manière</w:t>
            </w:r>
            <w:r w:rsidR="00B23FAE">
              <w:rPr>
                <w:rFonts w:asciiTheme="minorHAnsi" w:hAnsiTheme="minorHAnsi" w:cstheme="minorHAnsi"/>
                <w:sz w:val="20"/>
                <w:szCs w:val="20"/>
                <w:lang w:val="fr-FR"/>
              </w:rPr>
              <w:t>,</w:t>
            </w:r>
            <w:r w:rsidR="00E22D97">
              <w:rPr>
                <w:rFonts w:asciiTheme="minorHAnsi" w:hAnsiTheme="minorHAnsi" w:cstheme="minorHAnsi"/>
                <w:sz w:val="20"/>
                <w:szCs w:val="20"/>
                <w:lang w:val="fr-FR"/>
              </w:rPr>
              <w:t xml:space="preserve"> qu’apparaisse le</w:t>
            </w:r>
            <w:r w:rsidRPr="003B7107">
              <w:rPr>
                <w:rFonts w:asciiTheme="minorHAnsi" w:hAnsiTheme="minorHAnsi" w:cstheme="minorHAnsi"/>
                <w:sz w:val="20"/>
                <w:szCs w:val="20"/>
                <w:lang w:val="fr-FR"/>
              </w:rPr>
              <w:t xml:space="preserve"> bord des lèvres.</w:t>
            </w:r>
          </w:p>
        </w:tc>
        <w:tc>
          <w:tcPr>
            <w:tcW w:w="2086" w:type="dxa"/>
            <w:vAlign w:val="center"/>
          </w:tcPr>
          <w:p w14:paraId="442D9CE2" w14:textId="7BD55BFE" w:rsidR="006C6E7F" w:rsidRPr="003B7107" w:rsidRDefault="003C5F0B" w:rsidP="003C5F0B">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C’est recommandé</w:t>
            </w:r>
            <w:r w:rsidR="002A488E" w:rsidRPr="003B7107">
              <w:rPr>
                <w:rFonts w:asciiTheme="minorHAnsi" w:hAnsiTheme="minorHAnsi" w:cstheme="minorHAnsi"/>
                <w:sz w:val="20"/>
                <w:szCs w:val="20"/>
                <w:lang w:val="fr-FR"/>
              </w:rPr>
              <w:t xml:space="preserve"> (sunnah)</w:t>
            </w:r>
            <w:r w:rsidRPr="003B7107">
              <w:rPr>
                <w:rFonts w:asciiTheme="minorHAnsi" w:hAnsiTheme="minorHAnsi" w:cstheme="minorHAnsi"/>
                <w:sz w:val="20"/>
                <w:szCs w:val="20"/>
                <w:lang w:val="fr-FR"/>
              </w:rPr>
              <w:t>. Il est détestable de la raser totalement.</w:t>
            </w:r>
          </w:p>
        </w:tc>
        <w:tc>
          <w:tcPr>
            <w:tcW w:w="1992" w:type="dxa"/>
            <w:gridSpan w:val="2"/>
            <w:vAlign w:val="center"/>
          </w:tcPr>
          <w:p w14:paraId="11159A4F" w14:textId="5447E19F" w:rsidR="006C6E7F" w:rsidRPr="003B7107" w:rsidRDefault="0089463B" w:rsidP="00E2764A">
            <w:pPr>
              <w:pStyle w:val="Titre1"/>
              <w:bidi w:val="0"/>
              <w:spacing w:before="120" w:after="100" w:afterAutospacing="1" w:line="240" w:lineRule="auto"/>
              <w:jc w:val="center"/>
              <w:rPr>
                <w:rFonts w:asciiTheme="minorHAnsi" w:hAnsiTheme="minorHAnsi" w:cs="Times New Roman"/>
                <w:b/>
                <w:bCs/>
                <w:sz w:val="20"/>
                <w:szCs w:val="20"/>
                <w:rtl/>
                <w:lang w:val="fr-FR"/>
              </w:rPr>
            </w:pPr>
            <w:r w:rsidRPr="003B7107">
              <w:rPr>
                <w:rFonts w:asciiTheme="minorHAnsi" w:hAnsiTheme="minorHAnsi" w:cstheme="minorHAnsi"/>
                <w:b/>
                <w:bCs/>
                <w:color w:val="C00000"/>
                <w:sz w:val="20"/>
                <w:szCs w:val="20"/>
                <w:lang w:val="fr-FR"/>
              </w:rPr>
              <w:t>[1] Se tailler la moustache</w:t>
            </w:r>
          </w:p>
        </w:tc>
      </w:tr>
      <w:tr w:rsidR="00E519BB" w:rsidRPr="003B7107" w14:paraId="6CCEE71D" w14:textId="77777777" w:rsidTr="00E2764A">
        <w:trPr>
          <w:tblCellSpacing w:w="14" w:type="dxa"/>
          <w:jc w:val="center"/>
        </w:trPr>
        <w:tc>
          <w:tcPr>
            <w:tcW w:w="6312" w:type="dxa"/>
          </w:tcPr>
          <w:p w14:paraId="62A88D04" w14:textId="7DE7B34A" w:rsidR="00E519BB" w:rsidRPr="003B7107" w:rsidRDefault="00E519BB" w:rsidP="00E519BB">
            <w:pPr>
              <w:widowControl w:val="0"/>
              <w:spacing w:after="0" w:line="240" w:lineRule="auto"/>
              <w:jc w:val="right"/>
              <w:rPr>
                <w:rFonts w:asciiTheme="minorHAnsi" w:hAnsiTheme="minorHAnsi" w:cs="Times New Roman"/>
                <w:b/>
                <w:bCs/>
                <w:color w:val="C00000"/>
                <w:sz w:val="20"/>
                <w:szCs w:val="20"/>
                <w:rtl/>
                <w:lang w:val="fr-FR"/>
              </w:rPr>
            </w:pPr>
            <w:r w:rsidRPr="003B7107">
              <w:rPr>
                <w:rFonts w:asciiTheme="minorHAnsi" w:hAnsiTheme="minorHAnsi" w:cstheme="minorHAnsi"/>
                <w:sz w:val="20"/>
                <w:szCs w:val="20"/>
                <w:lang w:val="fr-FR"/>
              </w:rPr>
              <w:t>Il est interdit de se la raser, car cela contredit l’ordre prophétique de la laisser pousser</w:t>
            </w:r>
            <w:r w:rsidR="008E5F8D" w:rsidRPr="003B7107">
              <w:rPr>
                <w:rFonts w:asciiTheme="minorHAnsi" w:hAnsiTheme="minorHAnsi" w:cstheme="minorHAnsi"/>
                <w:sz w:val="20"/>
                <w:szCs w:val="20"/>
                <w:lang w:val="fr-FR"/>
              </w:rPr>
              <w:t xml:space="preserve"> et </w:t>
            </w:r>
            <w:r w:rsidR="00B90A9D" w:rsidRPr="003B7107">
              <w:rPr>
                <w:rFonts w:asciiTheme="minorHAnsi" w:hAnsiTheme="minorHAnsi" w:cstheme="minorHAnsi"/>
                <w:sz w:val="20"/>
                <w:szCs w:val="20"/>
                <w:lang w:val="fr-FR"/>
              </w:rPr>
              <w:t>abondante.</w:t>
            </w:r>
          </w:p>
        </w:tc>
        <w:tc>
          <w:tcPr>
            <w:tcW w:w="2086" w:type="dxa"/>
            <w:vAlign w:val="center"/>
          </w:tcPr>
          <w:p w14:paraId="7736C624" w14:textId="2C629E0A" w:rsidR="00E519BB" w:rsidRPr="003B7107" w:rsidRDefault="00E519BB" w:rsidP="00D47F39">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C’est obligatoire.</w:t>
            </w:r>
          </w:p>
        </w:tc>
        <w:tc>
          <w:tcPr>
            <w:tcW w:w="1992" w:type="dxa"/>
            <w:gridSpan w:val="2"/>
            <w:vAlign w:val="center"/>
          </w:tcPr>
          <w:p w14:paraId="0B5C3E4E" w14:textId="0D77E57E" w:rsidR="00E519BB" w:rsidRPr="003B7107" w:rsidRDefault="00E519BB" w:rsidP="00E2764A">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b/>
                <w:bCs/>
                <w:color w:val="C00000"/>
                <w:sz w:val="20"/>
                <w:szCs w:val="20"/>
                <w:lang w:val="fr-FR"/>
              </w:rPr>
              <w:t>[2] Se laisser pousser la barbe.</w:t>
            </w:r>
          </w:p>
        </w:tc>
      </w:tr>
      <w:tr w:rsidR="008E5F8D" w:rsidRPr="003B7107" w14:paraId="5BA8C00C" w14:textId="77777777" w:rsidTr="00E2764A">
        <w:trPr>
          <w:tblCellSpacing w:w="14" w:type="dxa"/>
          <w:jc w:val="center"/>
        </w:trPr>
        <w:tc>
          <w:tcPr>
            <w:tcW w:w="6312" w:type="dxa"/>
            <w:vAlign w:val="center"/>
          </w:tcPr>
          <w:p w14:paraId="45426C02" w14:textId="31DC8651" w:rsidR="008E5F8D" w:rsidRPr="003B7107" w:rsidRDefault="00D636FC" w:rsidP="00D636FC">
            <w:pPr>
              <w:widowControl w:val="0"/>
              <w:bidi w:val="0"/>
              <w:spacing w:after="0" w:line="240" w:lineRule="auto"/>
              <w:rPr>
                <w:rFonts w:asciiTheme="minorHAnsi" w:hAnsiTheme="minorHAnsi" w:cs="Times New Roman"/>
                <w:b/>
                <w:bCs/>
                <w:color w:val="C00000"/>
                <w:sz w:val="20"/>
                <w:szCs w:val="20"/>
                <w:rtl/>
                <w:lang w:val="fr-FR"/>
              </w:rPr>
            </w:pPr>
            <w:r w:rsidRPr="003B7107">
              <w:rPr>
                <w:rFonts w:asciiTheme="minorHAnsi" w:hAnsiTheme="minorHAnsi" w:cstheme="minorHAnsi"/>
                <w:sz w:val="20"/>
                <w:szCs w:val="20"/>
                <w:lang w:val="fr-FR"/>
              </w:rPr>
              <w:t>Utiliser un petit bâton provenant de l’arbre « al</w:t>
            </w:r>
            <w:r w:rsidR="00B23FAE">
              <w:rPr>
                <w:rFonts w:asciiTheme="minorHAnsi" w:hAnsiTheme="minorHAnsi" w:cstheme="minorHAnsi"/>
                <w:sz w:val="20"/>
                <w:szCs w:val="20"/>
                <w:lang w:val="fr-FR"/>
              </w:rPr>
              <w:t>-</w:t>
            </w:r>
            <w:r w:rsidRPr="003B7107">
              <w:rPr>
                <w:rFonts w:asciiTheme="minorHAnsi" w:hAnsiTheme="minorHAnsi" w:cstheme="minorHAnsi"/>
                <w:sz w:val="20"/>
                <w:szCs w:val="20"/>
                <w:lang w:val="fr-FR"/>
              </w:rPr>
              <w:t xml:space="preserve">Arâk » ou autre. C’est une Sunnah à chaque instant, mais </w:t>
            </w:r>
            <w:r w:rsidRPr="003B7107">
              <w:rPr>
                <w:rFonts w:asciiTheme="minorHAnsi" w:hAnsiTheme="minorHAnsi" w:cstheme="minorHAnsi"/>
                <w:b/>
                <w:bCs/>
                <w:sz w:val="20"/>
                <w:szCs w:val="20"/>
                <w:lang w:val="fr-FR"/>
              </w:rPr>
              <w:t>davantage</w:t>
            </w:r>
            <w:r w:rsidRPr="003B7107">
              <w:rPr>
                <w:rFonts w:asciiTheme="minorHAnsi" w:hAnsiTheme="minorHAnsi" w:cstheme="minorHAnsi"/>
                <w:sz w:val="20"/>
                <w:szCs w:val="20"/>
                <w:lang w:val="fr-FR"/>
              </w:rPr>
              <w:t xml:space="preserve"> au moment des ablutions, de la prière, d’entrer chez soi et à la mosquée, de lire le Coran, du réveil, de l’agonie ou lorsque l’haleine est altérée.</w:t>
            </w:r>
          </w:p>
        </w:tc>
        <w:tc>
          <w:tcPr>
            <w:tcW w:w="2086" w:type="dxa"/>
            <w:vAlign w:val="center"/>
          </w:tcPr>
          <w:p w14:paraId="20366258" w14:textId="42140122" w:rsidR="008E5F8D" w:rsidRPr="003B7107" w:rsidRDefault="002A488E" w:rsidP="008E5F8D">
            <w:pPr>
              <w:widowControl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C’est vivement recommandé.</w:t>
            </w:r>
          </w:p>
        </w:tc>
        <w:tc>
          <w:tcPr>
            <w:tcW w:w="1992" w:type="dxa"/>
            <w:gridSpan w:val="2"/>
            <w:vAlign w:val="center"/>
          </w:tcPr>
          <w:p w14:paraId="616786BC" w14:textId="4C79CD03" w:rsidR="008E5F8D" w:rsidRPr="003B7107" w:rsidRDefault="008E5F8D" w:rsidP="00E2764A">
            <w:pPr>
              <w:widowControl w:val="0"/>
              <w:spacing w:after="0" w:line="240" w:lineRule="auto"/>
              <w:ind w:left="46"/>
              <w:jc w:val="center"/>
              <w:rPr>
                <w:rFonts w:asciiTheme="minorHAnsi" w:hAnsiTheme="minorHAnsi" w:cs="Times New Roman"/>
                <w:sz w:val="20"/>
                <w:szCs w:val="20"/>
                <w:rtl/>
                <w:lang w:val="fr-FR"/>
              </w:rPr>
            </w:pPr>
            <w:r w:rsidRPr="003B7107">
              <w:rPr>
                <w:rFonts w:asciiTheme="minorHAnsi" w:hAnsiTheme="minorHAnsi" w:cstheme="minorHAnsi"/>
                <w:b/>
                <w:bCs/>
                <w:color w:val="C00000"/>
                <w:sz w:val="20"/>
                <w:szCs w:val="20"/>
                <w:lang w:val="fr-FR"/>
              </w:rPr>
              <w:t>[</w:t>
            </w:r>
            <w:r w:rsidR="00D47F39" w:rsidRPr="003B7107">
              <w:rPr>
                <w:rFonts w:asciiTheme="minorHAnsi" w:hAnsiTheme="minorHAnsi" w:cstheme="minorHAnsi"/>
                <w:b/>
                <w:bCs/>
                <w:color w:val="C00000"/>
                <w:sz w:val="20"/>
                <w:szCs w:val="20"/>
                <w:lang w:val="fr-FR"/>
              </w:rPr>
              <w:t>3</w:t>
            </w:r>
            <w:r w:rsidRPr="003B7107">
              <w:rPr>
                <w:rFonts w:asciiTheme="minorHAnsi" w:hAnsiTheme="minorHAnsi" w:cstheme="minorHAnsi"/>
                <w:b/>
                <w:bCs/>
                <w:color w:val="C00000"/>
                <w:sz w:val="20"/>
                <w:szCs w:val="20"/>
                <w:lang w:val="fr-FR"/>
              </w:rPr>
              <w:t xml:space="preserve">] </w:t>
            </w:r>
            <w:r w:rsidR="002A488E" w:rsidRPr="003B7107">
              <w:rPr>
                <w:rFonts w:asciiTheme="minorHAnsi" w:hAnsiTheme="minorHAnsi" w:cstheme="minorHAnsi"/>
                <w:b/>
                <w:bCs/>
                <w:color w:val="C00000"/>
                <w:sz w:val="20"/>
                <w:szCs w:val="20"/>
                <w:lang w:val="fr-FR"/>
              </w:rPr>
              <w:t>Utiliser le siwâk</w:t>
            </w:r>
            <w:r w:rsidRPr="003B7107">
              <w:rPr>
                <w:rFonts w:asciiTheme="minorHAnsi" w:hAnsiTheme="minorHAnsi" w:cstheme="minorHAnsi"/>
                <w:b/>
                <w:bCs/>
                <w:color w:val="C00000"/>
                <w:sz w:val="20"/>
                <w:szCs w:val="20"/>
                <w:lang w:val="fr-FR"/>
              </w:rPr>
              <w:t>.</w:t>
            </w:r>
          </w:p>
        </w:tc>
      </w:tr>
      <w:tr w:rsidR="00B40800" w:rsidRPr="003B7107" w14:paraId="3CE67841" w14:textId="77777777" w:rsidTr="007E5482">
        <w:trPr>
          <w:tblCellSpacing w:w="14" w:type="dxa"/>
          <w:jc w:val="center"/>
        </w:trPr>
        <w:tc>
          <w:tcPr>
            <w:tcW w:w="6312" w:type="dxa"/>
          </w:tcPr>
          <w:p w14:paraId="6FD4694E" w14:textId="77777777" w:rsidR="00D47F39" w:rsidRPr="00D47F39" w:rsidRDefault="00D47F39" w:rsidP="007E5482">
            <w:pPr>
              <w:widowControl w:val="0"/>
              <w:bidi w:val="0"/>
              <w:spacing w:after="0" w:line="240" w:lineRule="auto"/>
              <w:rPr>
                <w:rFonts w:asciiTheme="minorHAnsi" w:hAnsiTheme="minorHAnsi" w:cstheme="minorHAnsi"/>
                <w:sz w:val="20"/>
                <w:szCs w:val="20"/>
                <w:lang w:val="fr-FR"/>
              </w:rPr>
            </w:pPr>
            <w:r w:rsidRPr="00D47F39">
              <w:rPr>
                <w:rFonts w:asciiTheme="minorHAnsi" w:hAnsiTheme="minorHAnsi" w:cstheme="minorHAnsi"/>
                <w:sz w:val="20"/>
                <w:szCs w:val="20"/>
                <w:lang w:val="fr-FR"/>
              </w:rPr>
              <w:t>En aspirant l'eau puis la rejetant par les narines.</w:t>
            </w:r>
          </w:p>
          <w:p w14:paraId="514F3804" w14:textId="13CE8910" w:rsidR="00B40800" w:rsidRPr="003B7107" w:rsidRDefault="00B40800" w:rsidP="007E5482">
            <w:pPr>
              <w:widowControl w:val="0"/>
              <w:bidi w:val="0"/>
              <w:spacing w:after="0" w:line="240" w:lineRule="auto"/>
              <w:rPr>
                <w:rFonts w:asciiTheme="minorHAnsi" w:hAnsiTheme="minorHAnsi" w:cs="Times New Roman"/>
                <w:b/>
                <w:bCs/>
                <w:color w:val="C00000"/>
                <w:sz w:val="20"/>
                <w:szCs w:val="20"/>
                <w:rtl/>
                <w:lang w:val="fr-FR"/>
              </w:rPr>
            </w:pPr>
          </w:p>
        </w:tc>
        <w:tc>
          <w:tcPr>
            <w:tcW w:w="2086" w:type="dxa"/>
            <w:vAlign w:val="center"/>
          </w:tcPr>
          <w:p w14:paraId="7FFE7451" w14:textId="77777777" w:rsidR="00D47F39" w:rsidRPr="00D47F39" w:rsidRDefault="00D47F39" w:rsidP="00D47F39">
            <w:pPr>
              <w:widowControl w:val="0"/>
              <w:bidi w:val="0"/>
              <w:spacing w:after="0" w:line="240" w:lineRule="auto"/>
              <w:jc w:val="center"/>
              <w:rPr>
                <w:rFonts w:asciiTheme="minorHAnsi" w:hAnsiTheme="minorHAnsi" w:cstheme="minorHAnsi"/>
                <w:sz w:val="20"/>
                <w:szCs w:val="20"/>
                <w:lang w:val="fr-FR"/>
              </w:rPr>
            </w:pPr>
            <w:r w:rsidRPr="00D47F39">
              <w:rPr>
                <w:rFonts w:asciiTheme="minorHAnsi" w:hAnsiTheme="minorHAnsi" w:cstheme="minorHAnsi"/>
                <w:sz w:val="20"/>
                <w:szCs w:val="20"/>
                <w:lang w:val="fr-FR"/>
              </w:rPr>
              <w:t>Fait partie des actes recommandés des ablutions.</w:t>
            </w:r>
          </w:p>
          <w:p w14:paraId="6724DB66" w14:textId="7EB850BE" w:rsidR="00B40800" w:rsidRPr="003B7107" w:rsidRDefault="00B40800" w:rsidP="00B40800">
            <w:pPr>
              <w:widowControl w:val="0"/>
              <w:spacing w:after="0" w:line="240" w:lineRule="auto"/>
              <w:jc w:val="center"/>
              <w:rPr>
                <w:rFonts w:asciiTheme="minorHAnsi" w:hAnsiTheme="minorHAnsi" w:cs="Times New Roman"/>
                <w:sz w:val="20"/>
                <w:szCs w:val="20"/>
                <w:rtl/>
                <w:lang w:val="fr-FR"/>
              </w:rPr>
            </w:pPr>
          </w:p>
        </w:tc>
        <w:tc>
          <w:tcPr>
            <w:tcW w:w="1992" w:type="dxa"/>
            <w:gridSpan w:val="2"/>
            <w:vAlign w:val="center"/>
          </w:tcPr>
          <w:p w14:paraId="0C01D21E" w14:textId="699DC38F" w:rsidR="00B40800" w:rsidRPr="003B7107" w:rsidRDefault="00D47F39" w:rsidP="00E2764A">
            <w:pPr>
              <w:widowControl w:val="0"/>
              <w:bidi w:val="0"/>
              <w:spacing w:after="0" w:line="240" w:lineRule="auto"/>
              <w:jc w:val="center"/>
              <w:rPr>
                <w:rFonts w:asciiTheme="minorHAnsi" w:hAnsiTheme="minorHAnsi" w:cs="Times New Roman"/>
                <w:sz w:val="20"/>
                <w:szCs w:val="20"/>
                <w:rtl/>
                <w:lang w:val="fr-FR"/>
              </w:rPr>
            </w:pPr>
            <w:r w:rsidRPr="00D47F39">
              <w:rPr>
                <w:rFonts w:asciiTheme="minorHAnsi" w:hAnsiTheme="minorHAnsi" w:cstheme="minorHAnsi"/>
                <w:b/>
                <w:bCs/>
                <w:color w:val="C00000"/>
                <w:sz w:val="20"/>
                <w:szCs w:val="20"/>
                <w:lang w:val="fr-FR"/>
              </w:rPr>
              <w:t>[4] Se rincer le nez.</w:t>
            </w:r>
          </w:p>
        </w:tc>
      </w:tr>
      <w:tr w:rsidR="00D47F39" w:rsidRPr="003B7107" w14:paraId="6162FA37" w14:textId="77777777" w:rsidTr="00E2764A">
        <w:trPr>
          <w:tblCellSpacing w:w="14" w:type="dxa"/>
          <w:jc w:val="center"/>
        </w:trPr>
        <w:tc>
          <w:tcPr>
            <w:tcW w:w="6312" w:type="dxa"/>
          </w:tcPr>
          <w:p w14:paraId="51E85196" w14:textId="592236EF" w:rsidR="00D47F39" w:rsidRPr="003B7107" w:rsidRDefault="00D47F39" w:rsidP="00334B9C">
            <w:pPr>
              <w:widowControl w:val="0"/>
              <w:bidi w:val="0"/>
              <w:spacing w:after="0" w:line="240" w:lineRule="auto"/>
              <w:rPr>
                <w:rFonts w:asciiTheme="minorHAnsi" w:hAnsiTheme="minorHAnsi" w:cs="Times New Roman"/>
                <w:b/>
                <w:bCs/>
                <w:color w:val="C00000"/>
                <w:sz w:val="20"/>
                <w:szCs w:val="20"/>
                <w:rtl/>
                <w:lang w:val="fr-FR"/>
              </w:rPr>
            </w:pPr>
            <w:r w:rsidRPr="003B7107">
              <w:rPr>
                <w:rFonts w:asciiTheme="minorHAnsi" w:hAnsiTheme="minorHAnsi" w:cstheme="minorHAnsi"/>
                <w:sz w:val="20"/>
                <w:szCs w:val="20"/>
                <w:lang w:val="fr-FR"/>
              </w:rPr>
              <w:t>Se tailler les ongles et les raccourcir, sans quoi les saletés s'accumulent en-dessous.</w:t>
            </w:r>
          </w:p>
        </w:tc>
        <w:tc>
          <w:tcPr>
            <w:tcW w:w="2086" w:type="dxa"/>
            <w:vAlign w:val="center"/>
          </w:tcPr>
          <w:p w14:paraId="588EBA10" w14:textId="0A68E877" w:rsidR="00D47F39" w:rsidRPr="003B7107" w:rsidRDefault="00D47F39" w:rsidP="00D47F39">
            <w:pPr>
              <w:widowControl w:val="0"/>
              <w:spacing w:before="100" w:beforeAutospacing="1" w:after="0" w:line="240" w:lineRule="atLeast"/>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 xml:space="preserve">C'est une Sunnah qui ne convient pas de </w:t>
            </w:r>
            <w:r w:rsidR="00B23FAE">
              <w:rPr>
                <w:rFonts w:asciiTheme="minorHAnsi" w:hAnsiTheme="minorHAnsi" w:cstheme="minorHAnsi"/>
                <w:sz w:val="20"/>
                <w:szCs w:val="20"/>
                <w:lang w:val="fr-FR"/>
              </w:rPr>
              <w:t>reporter à</w:t>
            </w:r>
            <w:r w:rsidRPr="003B7107">
              <w:rPr>
                <w:rFonts w:asciiTheme="minorHAnsi" w:hAnsiTheme="minorHAnsi" w:cstheme="minorHAnsi"/>
                <w:sz w:val="20"/>
                <w:szCs w:val="20"/>
                <w:lang w:val="fr-FR"/>
              </w:rPr>
              <w:t xml:space="preserve"> plus de 40 jours.</w:t>
            </w:r>
          </w:p>
        </w:tc>
        <w:tc>
          <w:tcPr>
            <w:tcW w:w="1992" w:type="dxa"/>
            <w:gridSpan w:val="2"/>
            <w:vAlign w:val="center"/>
          </w:tcPr>
          <w:p w14:paraId="7684D818" w14:textId="0CEA8E73" w:rsidR="00D47F39" w:rsidRPr="003B7107" w:rsidRDefault="00D47F39" w:rsidP="00E2764A">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b/>
                <w:bCs/>
                <w:color w:val="C00000"/>
                <w:sz w:val="20"/>
                <w:szCs w:val="20"/>
                <w:lang w:val="fr-FR"/>
              </w:rPr>
              <w:t>[5] Se tailler les ongles.</w:t>
            </w:r>
          </w:p>
        </w:tc>
      </w:tr>
      <w:tr w:rsidR="00D47F39" w:rsidRPr="003B7107" w14:paraId="0A13F268" w14:textId="77777777" w:rsidTr="00E2764A">
        <w:trPr>
          <w:tblCellSpacing w:w="14" w:type="dxa"/>
          <w:jc w:val="center"/>
        </w:trPr>
        <w:tc>
          <w:tcPr>
            <w:tcW w:w="6312" w:type="dxa"/>
          </w:tcPr>
          <w:p w14:paraId="672A3B0C" w14:textId="49F424D0" w:rsidR="00D47F39" w:rsidRPr="003B7107" w:rsidRDefault="009A6BF1" w:rsidP="009A6BF1">
            <w:pPr>
              <w:widowControl w:val="0"/>
              <w:bidi w:val="0"/>
              <w:spacing w:after="0" w:line="240" w:lineRule="auto"/>
              <w:rPr>
                <w:rFonts w:asciiTheme="minorHAnsi" w:hAnsiTheme="minorHAnsi" w:cs="Times New Roman"/>
                <w:b/>
                <w:bCs/>
                <w:color w:val="C00000"/>
                <w:sz w:val="20"/>
                <w:szCs w:val="20"/>
                <w:rtl/>
                <w:lang w:val="fr-FR"/>
              </w:rPr>
            </w:pPr>
            <w:r w:rsidRPr="003B7107">
              <w:rPr>
                <w:rFonts w:asciiTheme="minorHAnsi" w:hAnsiTheme="minorHAnsi" w:cstheme="minorHAnsi"/>
                <w:sz w:val="20"/>
                <w:szCs w:val="20"/>
                <w:lang w:val="fr-FR"/>
              </w:rPr>
              <w:t>Nettoyer les parties repliées et les jointures (des membres) où les saletés peuvent s'accumuler.</w:t>
            </w:r>
          </w:p>
        </w:tc>
        <w:tc>
          <w:tcPr>
            <w:tcW w:w="2086" w:type="dxa"/>
            <w:vAlign w:val="center"/>
          </w:tcPr>
          <w:p w14:paraId="5A2837D0" w14:textId="2C6A499F" w:rsidR="00D47F39" w:rsidRPr="003B7107" w:rsidRDefault="009A6BF1" w:rsidP="00D47F39">
            <w:pPr>
              <w:widowControl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Sunnah (recommandé).</w:t>
            </w:r>
          </w:p>
        </w:tc>
        <w:tc>
          <w:tcPr>
            <w:tcW w:w="1992" w:type="dxa"/>
            <w:gridSpan w:val="2"/>
            <w:vAlign w:val="center"/>
          </w:tcPr>
          <w:p w14:paraId="53F21B73" w14:textId="35577AFA" w:rsidR="00D47F39" w:rsidRPr="003B7107" w:rsidRDefault="009A6BF1" w:rsidP="00E2764A">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b/>
                <w:bCs/>
                <w:color w:val="C00000"/>
                <w:sz w:val="20"/>
                <w:szCs w:val="20"/>
                <w:lang w:val="fr-FR"/>
              </w:rPr>
              <w:t>[6] Se laver les plis des doigts.</w:t>
            </w:r>
          </w:p>
        </w:tc>
      </w:tr>
      <w:tr w:rsidR="00D47F39" w:rsidRPr="003B7107" w14:paraId="36366E47" w14:textId="77777777" w:rsidTr="00B23FAE">
        <w:trPr>
          <w:tblCellSpacing w:w="14" w:type="dxa"/>
          <w:jc w:val="center"/>
        </w:trPr>
        <w:tc>
          <w:tcPr>
            <w:tcW w:w="6312" w:type="dxa"/>
            <w:vAlign w:val="center"/>
          </w:tcPr>
          <w:p w14:paraId="07449B4B" w14:textId="333581CD" w:rsidR="009A6BF1" w:rsidRPr="009A6BF1" w:rsidRDefault="009A6BF1" w:rsidP="00B23FAE">
            <w:pPr>
              <w:widowControl w:val="0"/>
              <w:bidi w:val="0"/>
              <w:spacing w:after="0" w:line="240" w:lineRule="auto"/>
              <w:rPr>
                <w:rFonts w:asciiTheme="minorHAnsi" w:hAnsiTheme="minorHAnsi" w:cstheme="minorHAnsi"/>
                <w:sz w:val="20"/>
                <w:szCs w:val="20"/>
                <w:lang w:val="fr-FR"/>
              </w:rPr>
            </w:pPr>
            <w:r w:rsidRPr="009A6BF1">
              <w:rPr>
                <w:rFonts w:asciiTheme="minorHAnsi" w:hAnsiTheme="minorHAnsi" w:cstheme="minorHAnsi"/>
                <w:sz w:val="20"/>
                <w:szCs w:val="20"/>
                <w:lang w:val="fr-FR"/>
              </w:rPr>
              <w:t xml:space="preserve">Enlever les poils qui poussent sous les aisselles en les épilant ou les rasant ou autre. Cela permet </w:t>
            </w:r>
            <w:r w:rsidR="00B23FAE">
              <w:rPr>
                <w:rFonts w:asciiTheme="minorHAnsi" w:hAnsiTheme="minorHAnsi" w:cstheme="minorHAnsi"/>
                <w:sz w:val="20"/>
                <w:szCs w:val="20"/>
                <w:lang w:val="fr-FR"/>
              </w:rPr>
              <w:t>une bonne hygiène</w:t>
            </w:r>
            <w:r w:rsidRPr="009A6BF1">
              <w:rPr>
                <w:rFonts w:asciiTheme="minorHAnsi" w:hAnsiTheme="minorHAnsi" w:cstheme="minorHAnsi"/>
                <w:sz w:val="20"/>
                <w:szCs w:val="20"/>
                <w:lang w:val="fr-FR"/>
              </w:rPr>
              <w:t xml:space="preserve"> et de supprimer les mauvaises odeurs.</w:t>
            </w:r>
          </w:p>
          <w:p w14:paraId="6E064C4F" w14:textId="77777777" w:rsidR="009A6BF1" w:rsidRPr="009A6BF1" w:rsidRDefault="009A6BF1" w:rsidP="00B23FAE">
            <w:pPr>
              <w:widowControl w:val="0"/>
              <w:bidi w:val="0"/>
              <w:spacing w:after="0" w:line="240" w:lineRule="auto"/>
              <w:rPr>
                <w:rFonts w:asciiTheme="minorHAnsi" w:hAnsiTheme="minorHAnsi" w:cstheme="minorHAnsi"/>
                <w:sz w:val="20"/>
                <w:szCs w:val="20"/>
                <w:lang w:val="fr-FR"/>
              </w:rPr>
            </w:pPr>
          </w:p>
          <w:p w14:paraId="176D0E50" w14:textId="6BA72BB4" w:rsidR="00D47F39" w:rsidRPr="003B7107" w:rsidRDefault="00D47F39" w:rsidP="00B23FAE">
            <w:pPr>
              <w:widowControl w:val="0"/>
              <w:bidi w:val="0"/>
              <w:spacing w:after="0" w:line="240" w:lineRule="auto"/>
              <w:rPr>
                <w:rFonts w:asciiTheme="minorHAnsi" w:hAnsiTheme="minorHAnsi" w:cs="Times New Roman"/>
                <w:b/>
                <w:bCs/>
                <w:color w:val="C00000"/>
                <w:sz w:val="20"/>
                <w:szCs w:val="20"/>
                <w:rtl/>
                <w:lang w:val="fr-FR"/>
              </w:rPr>
            </w:pPr>
          </w:p>
        </w:tc>
        <w:tc>
          <w:tcPr>
            <w:tcW w:w="2086" w:type="dxa"/>
            <w:vAlign w:val="center"/>
          </w:tcPr>
          <w:p w14:paraId="4DCAD227" w14:textId="7B315AFF" w:rsidR="00D47F39" w:rsidRPr="003B7107" w:rsidRDefault="009A6BF1" w:rsidP="00D47F39">
            <w:pPr>
              <w:widowControl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sz w:val="20"/>
                <w:szCs w:val="20"/>
                <w:lang w:val="fr-FR"/>
              </w:rPr>
              <w:t xml:space="preserve">C'est une Sunnah qui ne convient pas de </w:t>
            </w:r>
            <w:r w:rsidR="00B23FAE">
              <w:rPr>
                <w:rFonts w:asciiTheme="minorHAnsi" w:hAnsiTheme="minorHAnsi" w:cstheme="minorHAnsi"/>
                <w:sz w:val="20"/>
                <w:szCs w:val="20"/>
                <w:lang w:val="fr-FR"/>
              </w:rPr>
              <w:t>reporter à</w:t>
            </w:r>
            <w:r w:rsidRPr="009A6BF1">
              <w:rPr>
                <w:rFonts w:asciiTheme="minorHAnsi" w:hAnsiTheme="minorHAnsi" w:cstheme="minorHAnsi"/>
                <w:sz w:val="20"/>
                <w:szCs w:val="20"/>
                <w:lang w:val="fr-FR"/>
              </w:rPr>
              <w:t xml:space="preserve"> plus de 40 jours.</w:t>
            </w:r>
          </w:p>
        </w:tc>
        <w:tc>
          <w:tcPr>
            <w:tcW w:w="1992" w:type="dxa"/>
            <w:gridSpan w:val="2"/>
            <w:vAlign w:val="center"/>
          </w:tcPr>
          <w:p w14:paraId="78ECF9C2" w14:textId="43756383" w:rsidR="00D47F39" w:rsidRPr="003B7107" w:rsidRDefault="009A6BF1" w:rsidP="00E2764A">
            <w:pPr>
              <w:widowControl w:val="0"/>
              <w:bidi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b/>
                <w:bCs/>
                <w:color w:val="C00000"/>
                <w:sz w:val="20"/>
                <w:szCs w:val="20"/>
                <w:lang w:val="fr-FR"/>
              </w:rPr>
              <w:t>[7] S’épiler les aisselles.</w:t>
            </w:r>
          </w:p>
        </w:tc>
      </w:tr>
      <w:tr w:rsidR="00D47F39" w:rsidRPr="003B7107" w14:paraId="4DA9170C" w14:textId="77777777" w:rsidTr="00E2764A">
        <w:trPr>
          <w:tblCellSpacing w:w="14" w:type="dxa"/>
          <w:jc w:val="center"/>
        </w:trPr>
        <w:tc>
          <w:tcPr>
            <w:tcW w:w="6312" w:type="dxa"/>
          </w:tcPr>
          <w:p w14:paraId="7BDBB4B0" w14:textId="77777777" w:rsidR="009A6BF1" w:rsidRPr="009A6BF1" w:rsidRDefault="009A6BF1" w:rsidP="009A6BF1">
            <w:pPr>
              <w:widowControl w:val="0"/>
              <w:bidi w:val="0"/>
              <w:spacing w:after="0" w:line="240" w:lineRule="auto"/>
              <w:rPr>
                <w:rFonts w:asciiTheme="minorHAnsi" w:hAnsiTheme="minorHAnsi" w:cstheme="minorHAnsi"/>
                <w:sz w:val="20"/>
                <w:szCs w:val="20"/>
                <w:lang w:val="fr-FR"/>
              </w:rPr>
            </w:pPr>
            <w:r w:rsidRPr="009A6BF1">
              <w:rPr>
                <w:rFonts w:asciiTheme="minorHAnsi" w:hAnsiTheme="minorHAnsi" w:cstheme="minorHAnsi"/>
                <w:sz w:val="20"/>
                <w:szCs w:val="20"/>
                <w:lang w:val="fr-FR"/>
              </w:rPr>
              <w:t>Il s'agit des poils autour du sexe. On peut les ôter autrement que par le rasage comme en utilisant des produits modernes.</w:t>
            </w:r>
          </w:p>
          <w:p w14:paraId="4BBC321E" w14:textId="7CCA66EE" w:rsidR="00D47F39" w:rsidRPr="003B7107" w:rsidRDefault="00D47F39" w:rsidP="00D47F39">
            <w:pPr>
              <w:widowControl w:val="0"/>
              <w:bidi w:val="0"/>
              <w:spacing w:after="0" w:line="240" w:lineRule="auto"/>
              <w:rPr>
                <w:rFonts w:asciiTheme="minorHAnsi" w:hAnsiTheme="minorHAnsi" w:cs="Times New Roman"/>
                <w:b/>
                <w:bCs/>
                <w:color w:val="C00000"/>
                <w:sz w:val="20"/>
                <w:szCs w:val="20"/>
                <w:rtl/>
                <w:lang w:val="fr-FR"/>
              </w:rPr>
            </w:pPr>
          </w:p>
        </w:tc>
        <w:tc>
          <w:tcPr>
            <w:tcW w:w="2086" w:type="dxa"/>
            <w:vAlign w:val="center"/>
          </w:tcPr>
          <w:p w14:paraId="0DDB7E18" w14:textId="7126116A" w:rsidR="00D47F39" w:rsidRPr="003B7107" w:rsidRDefault="009A6BF1" w:rsidP="00D47F39">
            <w:pPr>
              <w:widowControl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sz w:val="20"/>
                <w:szCs w:val="20"/>
                <w:lang w:val="fr-FR"/>
              </w:rPr>
              <w:t xml:space="preserve">C'est une Sunnah qui ne convient pas de </w:t>
            </w:r>
            <w:r w:rsidR="007E5482">
              <w:rPr>
                <w:rFonts w:asciiTheme="minorHAnsi" w:hAnsiTheme="minorHAnsi" w:cstheme="minorHAnsi"/>
                <w:sz w:val="20"/>
                <w:szCs w:val="20"/>
                <w:lang w:val="fr-FR"/>
              </w:rPr>
              <w:t>reporter à</w:t>
            </w:r>
            <w:r w:rsidRPr="009A6BF1">
              <w:rPr>
                <w:rFonts w:asciiTheme="minorHAnsi" w:hAnsiTheme="minorHAnsi" w:cstheme="minorHAnsi"/>
                <w:sz w:val="20"/>
                <w:szCs w:val="20"/>
                <w:lang w:val="fr-FR"/>
              </w:rPr>
              <w:t xml:space="preserve"> plus de 40 jours.</w:t>
            </w:r>
          </w:p>
        </w:tc>
        <w:tc>
          <w:tcPr>
            <w:tcW w:w="1992" w:type="dxa"/>
            <w:gridSpan w:val="2"/>
            <w:vAlign w:val="center"/>
          </w:tcPr>
          <w:p w14:paraId="3881265A" w14:textId="744D0A2C" w:rsidR="00D47F39" w:rsidRPr="003B7107" w:rsidRDefault="009A6BF1" w:rsidP="00E2764A">
            <w:pPr>
              <w:widowControl w:val="0"/>
              <w:bidi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b/>
                <w:bCs/>
                <w:color w:val="C00000"/>
                <w:sz w:val="20"/>
                <w:szCs w:val="20"/>
                <w:lang w:val="fr-FR"/>
              </w:rPr>
              <w:t>[8] Se raser le pubis.</w:t>
            </w:r>
          </w:p>
        </w:tc>
      </w:tr>
      <w:tr w:rsidR="00D47F39" w:rsidRPr="003B7107" w14:paraId="01770CE0" w14:textId="77777777" w:rsidTr="00E2764A">
        <w:trPr>
          <w:tblCellSpacing w:w="14" w:type="dxa"/>
          <w:jc w:val="center"/>
        </w:trPr>
        <w:tc>
          <w:tcPr>
            <w:tcW w:w="6312" w:type="dxa"/>
          </w:tcPr>
          <w:p w14:paraId="2F906C62" w14:textId="77777777" w:rsidR="009A6BF1" w:rsidRPr="009A6BF1" w:rsidRDefault="009A6BF1" w:rsidP="009A6BF1">
            <w:pPr>
              <w:widowControl w:val="0"/>
              <w:bidi w:val="0"/>
              <w:spacing w:after="0" w:line="240" w:lineRule="auto"/>
              <w:rPr>
                <w:rFonts w:asciiTheme="minorHAnsi" w:hAnsiTheme="minorHAnsi" w:cstheme="minorHAnsi"/>
                <w:sz w:val="20"/>
                <w:szCs w:val="20"/>
                <w:lang w:val="fr-FR"/>
              </w:rPr>
            </w:pPr>
            <w:r w:rsidRPr="009A6BF1">
              <w:rPr>
                <w:rFonts w:asciiTheme="minorHAnsi" w:hAnsiTheme="minorHAnsi" w:cstheme="minorHAnsi"/>
                <w:sz w:val="20"/>
                <w:szCs w:val="20"/>
                <w:lang w:val="fr-FR"/>
              </w:rPr>
              <w:t>Éliminer l'impureté qui sort des deux orifices en nettoyant avec de l'eau ou autre. On nettoie les parties intimes et à leurs proximités.</w:t>
            </w:r>
          </w:p>
          <w:p w14:paraId="33B8A6A1" w14:textId="30CC7AD1" w:rsidR="00D47F39" w:rsidRPr="003B7107" w:rsidRDefault="00D47F39" w:rsidP="00D47F39">
            <w:pPr>
              <w:widowControl w:val="0"/>
              <w:bidi w:val="0"/>
              <w:spacing w:after="0" w:line="240" w:lineRule="auto"/>
              <w:rPr>
                <w:rFonts w:asciiTheme="minorHAnsi" w:hAnsiTheme="minorHAnsi" w:cs="Times New Roman"/>
                <w:b/>
                <w:bCs/>
                <w:color w:val="C00000"/>
                <w:sz w:val="20"/>
                <w:szCs w:val="20"/>
                <w:rtl/>
                <w:lang w:val="fr-FR"/>
              </w:rPr>
            </w:pPr>
          </w:p>
        </w:tc>
        <w:tc>
          <w:tcPr>
            <w:tcW w:w="2086" w:type="dxa"/>
            <w:vAlign w:val="center"/>
          </w:tcPr>
          <w:p w14:paraId="4DDD458E" w14:textId="29F51422" w:rsidR="00D47F39" w:rsidRPr="003B7107" w:rsidRDefault="009A6BF1" w:rsidP="00D47F39">
            <w:pPr>
              <w:widowControl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sz w:val="20"/>
                <w:szCs w:val="20"/>
                <w:lang w:val="fr-FR"/>
              </w:rPr>
              <w:t>Fait partie des bienséances lors de l'accomplissement de ses besoins.</w:t>
            </w:r>
          </w:p>
        </w:tc>
        <w:tc>
          <w:tcPr>
            <w:tcW w:w="1992" w:type="dxa"/>
            <w:gridSpan w:val="2"/>
            <w:vAlign w:val="center"/>
          </w:tcPr>
          <w:p w14:paraId="3CC234F9" w14:textId="573EE83F" w:rsidR="00D47F39" w:rsidRPr="003B7107" w:rsidRDefault="009A6BF1" w:rsidP="00E2764A">
            <w:pPr>
              <w:widowControl w:val="0"/>
              <w:bidi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b/>
                <w:bCs/>
                <w:color w:val="C00000"/>
                <w:sz w:val="20"/>
                <w:szCs w:val="20"/>
                <w:lang w:val="fr-FR"/>
              </w:rPr>
              <w:t>[9] Se nettoyer les parties avec de l'eau.</w:t>
            </w:r>
          </w:p>
        </w:tc>
      </w:tr>
      <w:tr w:rsidR="00D47F39" w:rsidRPr="003B7107" w14:paraId="25BAB470" w14:textId="77777777" w:rsidTr="00E2764A">
        <w:trPr>
          <w:tblCellSpacing w:w="14" w:type="dxa"/>
          <w:jc w:val="center"/>
        </w:trPr>
        <w:tc>
          <w:tcPr>
            <w:tcW w:w="6312" w:type="dxa"/>
          </w:tcPr>
          <w:p w14:paraId="33A87687" w14:textId="41A08BBB" w:rsidR="009A6BF1" w:rsidRPr="009A6BF1" w:rsidRDefault="009A6BF1" w:rsidP="009A6BF1">
            <w:pPr>
              <w:widowControl w:val="0"/>
              <w:bidi w:val="0"/>
              <w:spacing w:after="0" w:line="240" w:lineRule="auto"/>
              <w:rPr>
                <w:rFonts w:asciiTheme="minorHAnsi" w:hAnsiTheme="minorHAnsi" w:cstheme="minorHAnsi"/>
                <w:sz w:val="20"/>
                <w:szCs w:val="20"/>
                <w:lang w:val="fr-FR"/>
              </w:rPr>
            </w:pPr>
            <w:r w:rsidRPr="009A6BF1">
              <w:rPr>
                <w:rFonts w:asciiTheme="minorHAnsi" w:hAnsiTheme="minorHAnsi" w:cstheme="minorHAnsi"/>
                <w:sz w:val="20"/>
                <w:szCs w:val="20"/>
                <w:lang w:val="fr-FR"/>
              </w:rPr>
              <w:t xml:space="preserve">Laver sa bouche en aspirant de l'eau puis en la </w:t>
            </w:r>
            <w:r w:rsidR="007E5482">
              <w:rPr>
                <w:rFonts w:asciiTheme="minorHAnsi" w:hAnsiTheme="minorHAnsi" w:cstheme="minorHAnsi"/>
                <w:sz w:val="20"/>
                <w:szCs w:val="20"/>
                <w:lang w:val="fr-FR"/>
              </w:rPr>
              <w:t>rejetant</w:t>
            </w:r>
            <w:r w:rsidRPr="009A6BF1">
              <w:rPr>
                <w:rFonts w:asciiTheme="minorHAnsi" w:hAnsiTheme="minorHAnsi" w:cstheme="minorHAnsi"/>
                <w:sz w:val="20"/>
                <w:szCs w:val="20"/>
                <w:lang w:val="fr-FR"/>
              </w:rPr>
              <w:t>.</w:t>
            </w:r>
          </w:p>
          <w:p w14:paraId="1E9F4743" w14:textId="4643D753" w:rsidR="00D47F39" w:rsidRPr="003B7107" w:rsidRDefault="00D47F39" w:rsidP="00D47F39">
            <w:pPr>
              <w:widowControl w:val="0"/>
              <w:bidi w:val="0"/>
              <w:spacing w:after="0" w:line="240" w:lineRule="auto"/>
              <w:rPr>
                <w:rFonts w:asciiTheme="minorHAnsi" w:hAnsiTheme="minorHAnsi" w:cs="Times New Roman"/>
                <w:b/>
                <w:bCs/>
                <w:color w:val="C00000"/>
                <w:sz w:val="20"/>
                <w:szCs w:val="20"/>
                <w:rtl/>
                <w:lang w:val="fr-FR"/>
              </w:rPr>
            </w:pPr>
          </w:p>
        </w:tc>
        <w:tc>
          <w:tcPr>
            <w:tcW w:w="2086" w:type="dxa"/>
            <w:vAlign w:val="center"/>
          </w:tcPr>
          <w:p w14:paraId="5F7DA12A" w14:textId="29461CD9" w:rsidR="00D47F39" w:rsidRPr="003B7107" w:rsidRDefault="009A6BF1" w:rsidP="00D47F39">
            <w:pPr>
              <w:widowControl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sz w:val="20"/>
                <w:szCs w:val="20"/>
                <w:lang w:val="fr-FR"/>
              </w:rPr>
              <w:t>Fait partie des actes recommandés des ablutions.</w:t>
            </w:r>
          </w:p>
        </w:tc>
        <w:tc>
          <w:tcPr>
            <w:tcW w:w="1992" w:type="dxa"/>
            <w:gridSpan w:val="2"/>
            <w:vAlign w:val="center"/>
          </w:tcPr>
          <w:p w14:paraId="719CC190" w14:textId="061BDE0F" w:rsidR="00D47F39" w:rsidRPr="003B7107" w:rsidRDefault="009A6BF1" w:rsidP="00E2764A">
            <w:pPr>
              <w:widowControl w:val="0"/>
              <w:bidi w:val="0"/>
              <w:spacing w:after="0" w:line="240" w:lineRule="auto"/>
              <w:jc w:val="center"/>
              <w:rPr>
                <w:rFonts w:asciiTheme="minorHAnsi" w:hAnsiTheme="minorHAnsi" w:cs="Times New Roman"/>
                <w:sz w:val="20"/>
                <w:szCs w:val="20"/>
                <w:rtl/>
                <w:lang w:val="fr-FR"/>
              </w:rPr>
            </w:pPr>
            <w:r w:rsidRPr="009A6BF1">
              <w:rPr>
                <w:rFonts w:asciiTheme="minorHAnsi" w:hAnsiTheme="minorHAnsi" w:cstheme="minorHAnsi"/>
                <w:b/>
                <w:bCs/>
                <w:color w:val="C00000"/>
                <w:sz w:val="20"/>
                <w:szCs w:val="20"/>
                <w:lang w:val="fr-FR"/>
              </w:rPr>
              <w:t>[10] Se rincer la bouche.</w:t>
            </w:r>
          </w:p>
        </w:tc>
      </w:tr>
      <w:tr w:rsidR="00B40800" w:rsidRPr="003B7107" w14:paraId="2DA6A702" w14:textId="77777777" w:rsidTr="00D47F39">
        <w:trPr>
          <w:gridAfter w:val="1"/>
          <w:wAfter w:w="5" w:type="dxa"/>
          <w:tblCellSpacing w:w="14" w:type="dxa"/>
          <w:jc w:val="center"/>
        </w:trPr>
        <w:tc>
          <w:tcPr>
            <w:tcW w:w="10413" w:type="dxa"/>
            <w:gridSpan w:val="3"/>
            <w:shd w:val="clear" w:color="auto" w:fill="DBE5F1" w:themeFill="accent1" w:themeFillTint="33"/>
            <w:vAlign w:val="center"/>
          </w:tcPr>
          <w:p w14:paraId="74D86BA6" w14:textId="504B5520" w:rsidR="00B40800" w:rsidRPr="003B7107" w:rsidRDefault="0075140D" w:rsidP="0075140D">
            <w:pPr>
              <w:widowControl w:val="0"/>
              <w:bidi w:val="0"/>
              <w:spacing w:after="0" w:line="240" w:lineRule="auto"/>
              <w:jc w:val="center"/>
              <w:rPr>
                <w:rFonts w:asciiTheme="minorHAnsi" w:hAnsiTheme="minorHAnsi" w:cs="Times New Roman"/>
                <w:sz w:val="20"/>
                <w:szCs w:val="20"/>
                <w:rtl/>
                <w:lang w:val="fr-FR" w:bidi="ar-DZ"/>
              </w:rPr>
            </w:pPr>
            <w:r w:rsidRPr="003B7107">
              <w:rPr>
                <w:rFonts w:asciiTheme="minorHAnsi" w:hAnsiTheme="minorHAnsi" w:cstheme="minorHAnsi"/>
                <w:color w:val="000000"/>
                <w:sz w:val="20"/>
                <w:szCs w:val="20"/>
                <w:lang w:val="fr-FR" w:eastAsia="en-GB" w:bidi="ar-DZ"/>
              </w:rPr>
              <w:t xml:space="preserve">D’après 'Âichah, qu’Allah l’agrée, le Messager d’Allah </w:t>
            </w:r>
            <w:r w:rsidRPr="003B7107">
              <w:rPr>
                <w:rFonts w:asciiTheme="minorHAnsi" w:hAnsiTheme="minorHAnsi" w:cstheme="minorHAnsi"/>
                <w:color w:val="000000"/>
                <w:sz w:val="20"/>
                <w:szCs w:val="20"/>
                <w:rtl/>
                <w:lang w:val="fr-FR" w:eastAsia="en-GB"/>
              </w:rPr>
              <w:t>ﷺ</w:t>
            </w:r>
            <w:r w:rsidRPr="003B7107">
              <w:rPr>
                <w:rFonts w:asciiTheme="minorHAnsi" w:hAnsiTheme="minorHAnsi" w:cstheme="minorHAnsi"/>
                <w:color w:val="000000"/>
                <w:sz w:val="20"/>
                <w:szCs w:val="20"/>
                <w:lang w:val="fr-FR" w:eastAsia="en-GB" w:bidi="ar-DZ"/>
              </w:rPr>
              <w:t xml:space="preserve"> a dit : "</w:t>
            </w:r>
            <w:r w:rsidRPr="003B7107">
              <w:rPr>
                <w:rFonts w:asciiTheme="minorHAnsi" w:hAnsiTheme="minorHAnsi" w:cstheme="minorHAnsi"/>
                <w:b/>
                <w:bCs/>
                <w:color w:val="000000"/>
                <w:sz w:val="20"/>
                <w:szCs w:val="20"/>
                <w:lang w:val="fr-FR" w:eastAsia="en-GB" w:bidi="ar-DZ"/>
              </w:rPr>
              <w:t>Dix pratiques font partie de la Fitrah : se tailler la moustache, se laisser pousser la barbe, utiliser le Siwâk, se rincer le nez, se couper les ongles, se laver les plis des doigts, s’épiler les aisselles, se raser le pubis et diminuer l’eau</w:t>
            </w:r>
            <w:r w:rsidRPr="003B7107">
              <w:rPr>
                <w:rFonts w:asciiTheme="minorHAnsi" w:hAnsiTheme="minorHAnsi" w:cstheme="minorHAnsi"/>
                <w:color w:val="000000"/>
                <w:sz w:val="20"/>
                <w:szCs w:val="20"/>
                <w:lang w:val="fr-FR" w:eastAsia="en-GB" w:bidi="ar-DZ"/>
              </w:rPr>
              <w:t>". Zakariyyâ dit : Mu</w:t>
            </w:r>
            <w:r w:rsidRPr="007E5482">
              <w:rPr>
                <w:rFonts w:asciiTheme="minorHAnsi" w:hAnsiTheme="minorHAnsi" w:cstheme="minorHAnsi"/>
                <w:color w:val="000000"/>
                <w:sz w:val="20"/>
                <w:szCs w:val="20"/>
                <w:u w:val="single"/>
                <w:lang w:val="fr-FR" w:eastAsia="en-GB" w:bidi="ar-DZ"/>
              </w:rPr>
              <w:t>s</w:t>
            </w:r>
            <w:r w:rsidRPr="003B7107">
              <w:rPr>
                <w:rFonts w:asciiTheme="minorHAnsi" w:hAnsiTheme="minorHAnsi" w:cstheme="minorHAnsi"/>
                <w:color w:val="000000"/>
                <w:sz w:val="20"/>
                <w:szCs w:val="20"/>
                <w:lang w:val="fr-FR" w:eastAsia="en-GB" w:bidi="ar-DZ"/>
              </w:rPr>
              <w:t>'ab dit : "J’ai oublié la dixième, à moins qu’il ne s’agisse du rinçage de la bouche". Qu</w:t>
            </w:r>
            <w:r w:rsidRPr="007E5482">
              <w:rPr>
                <w:rFonts w:asciiTheme="minorHAnsi" w:hAnsiTheme="minorHAnsi" w:cstheme="minorHAnsi"/>
                <w:color w:val="000000"/>
                <w:sz w:val="20"/>
                <w:szCs w:val="20"/>
                <w:lang w:val="fr-FR" w:eastAsia="en-GB" w:bidi="ar-DZ"/>
              </w:rPr>
              <w:t>t</w:t>
            </w:r>
            <w:r w:rsidRPr="003B7107">
              <w:rPr>
                <w:rFonts w:asciiTheme="minorHAnsi" w:hAnsiTheme="minorHAnsi" w:cstheme="minorHAnsi"/>
                <w:color w:val="000000"/>
                <w:sz w:val="20"/>
                <w:szCs w:val="20"/>
                <w:lang w:val="fr-FR" w:eastAsia="en-GB" w:bidi="ar-DZ"/>
              </w:rPr>
              <w:t>aiba ajoute : Wakî' a dit "diminuer l'eau signifie se nettoyer les parties avec de l'eau". Rapporté par Muslim</w:t>
            </w:r>
          </w:p>
        </w:tc>
      </w:tr>
      <w:tr w:rsidR="00B40800" w:rsidRPr="003B7107" w14:paraId="2BF9454C" w14:textId="77777777" w:rsidTr="00D47F39">
        <w:trPr>
          <w:tblCellSpacing w:w="14" w:type="dxa"/>
          <w:jc w:val="center"/>
        </w:trPr>
        <w:tc>
          <w:tcPr>
            <w:tcW w:w="6312" w:type="dxa"/>
            <w:vAlign w:val="center"/>
          </w:tcPr>
          <w:p w14:paraId="17C627D7" w14:textId="0CD96623" w:rsidR="00B40800" w:rsidRPr="003B7107" w:rsidRDefault="00A17405" w:rsidP="00A17405">
            <w:pPr>
              <w:widowControl w:val="0"/>
              <w:bidi w:val="0"/>
              <w:spacing w:after="0" w:line="240" w:lineRule="auto"/>
              <w:rPr>
                <w:rFonts w:asciiTheme="minorHAnsi" w:hAnsiTheme="minorHAnsi" w:cs="Times New Roman"/>
                <w:b/>
                <w:bCs/>
                <w:color w:val="FF0000"/>
                <w:sz w:val="20"/>
                <w:szCs w:val="20"/>
                <w:rtl/>
                <w:lang w:val="fr-FR"/>
              </w:rPr>
            </w:pPr>
            <w:r w:rsidRPr="003B7107">
              <w:rPr>
                <w:rFonts w:asciiTheme="minorHAnsi" w:hAnsiTheme="minorHAnsi" w:cstheme="minorHAnsi"/>
                <w:sz w:val="20"/>
                <w:szCs w:val="20"/>
                <w:lang w:val="fr-FR"/>
              </w:rPr>
              <w:t>Il s'agit de couper le prépuce qui recouvre le gland, afin que les impuretés ne s'y accumulent pas et de garantir l'</w:t>
            </w:r>
            <w:r w:rsidR="007E5482">
              <w:rPr>
                <w:rFonts w:asciiTheme="minorHAnsi" w:hAnsiTheme="minorHAnsi" w:cstheme="minorHAnsi"/>
                <w:sz w:val="20"/>
                <w:szCs w:val="20"/>
                <w:lang w:val="fr-FR"/>
              </w:rPr>
              <w:t>absence d</w:t>
            </w:r>
            <w:r w:rsidRPr="003B7107">
              <w:rPr>
                <w:rFonts w:asciiTheme="minorHAnsi" w:hAnsiTheme="minorHAnsi" w:cstheme="minorHAnsi"/>
                <w:sz w:val="20"/>
                <w:szCs w:val="20"/>
                <w:lang w:val="fr-FR"/>
              </w:rPr>
              <w:t>'urine. </w:t>
            </w:r>
          </w:p>
        </w:tc>
        <w:tc>
          <w:tcPr>
            <w:tcW w:w="2086" w:type="dxa"/>
            <w:vAlign w:val="center"/>
          </w:tcPr>
          <w:p w14:paraId="27F32D96" w14:textId="79063D8D" w:rsidR="00B40800" w:rsidRPr="003B7107" w:rsidRDefault="00A17405" w:rsidP="00B40800">
            <w:pPr>
              <w:widowControl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sz w:val="20"/>
                <w:szCs w:val="20"/>
                <w:lang w:val="fr-FR"/>
              </w:rPr>
              <w:t>Elle est obligatoire pour l'homme et recommandée pour la femme en cas de besoin.</w:t>
            </w:r>
          </w:p>
        </w:tc>
        <w:tc>
          <w:tcPr>
            <w:tcW w:w="1992" w:type="dxa"/>
            <w:gridSpan w:val="2"/>
          </w:tcPr>
          <w:p w14:paraId="37289C19" w14:textId="1D5E0601" w:rsidR="00B40800" w:rsidRPr="003B7107" w:rsidRDefault="00A17405" w:rsidP="00A17405">
            <w:pPr>
              <w:widowControl w:val="0"/>
              <w:bidi w:val="0"/>
              <w:spacing w:after="0" w:line="240" w:lineRule="auto"/>
              <w:jc w:val="center"/>
              <w:rPr>
                <w:rFonts w:asciiTheme="minorHAnsi" w:hAnsiTheme="minorHAnsi" w:cs="Times New Roman"/>
                <w:sz w:val="20"/>
                <w:szCs w:val="20"/>
                <w:rtl/>
                <w:lang w:val="fr-FR"/>
              </w:rPr>
            </w:pPr>
            <w:r w:rsidRPr="003B7107">
              <w:rPr>
                <w:rFonts w:asciiTheme="minorHAnsi" w:hAnsiTheme="minorHAnsi" w:cstheme="minorHAnsi"/>
                <w:b/>
                <w:bCs/>
                <w:color w:val="C00000"/>
                <w:sz w:val="20"/>
                <w:szCs w:val="20"/>
                <w:lang w:val="fr-FR"/>
              </w:rPr>
              <w:t>[11] La circoncision.</w:t>
            </w:r>
          </w:p>
        </w:tc>
      </w:tr>
      <w:tr w:rsidR="00B40800" w:rsidRPr="003B7107" w14:paraId="756AC99C" w14:textId="77777777" w:rsidTr="00D47F39">
        <w:trPr>
          <w:gridAfter w:val="1"/>
          <w:wAfter w:w="5" w:type="dxa"/>
          <w:tblCellSpacing w:w="14" w:type="dxa"/>
          <w:jc w:val="center"/>
        </w:trPr>
        <w:tc>
          <w:tcPr>
            <w:tcW w:w="10413" w:type="dxa"/>
            <w:gridSpan w:val="3"/>
            <w:shd w:val="clear" w:color="auto" w:fill="DBE5F1" w:themeFill="accent1" w:themeFillTint="33"/>
            <w:vAlign w:val="center"/>
          </w:tcPr>
          <w:p w14:paraId="3DC2CE22" w14:textId="0B2FF75A" w:rsidR="00B40800" w:rsidRPr="003B7107" w:rsidRDefault="0075140D" w:rsidP="0075140D">
            <w:pPr>
              <w:widowControl w:val="0"/>
              <w:bidi w:val="0"/>
              <w:spacing w:after="0" w:line="240" w:lineRule="auto"/>
              <w:jc w:val="center"/>
              <w:rPr>
                <w:rFonts w:asciiTheme="minorHAnsi" w:hAnsiTheme="minorHAnsi" w:cs="Times New Roman"/>
                <w:sz w:val="20"/>
                <w:szCs w:val="20"/>
                <w:highlight w:val="yellow"/>
                <w:rtl/>
                <w:lang w:val="fr-FR" w:bidi="ar-DZ"/>
              </w:rPr>
            </w:pPr>
            <w:r w:rsidRPr="003B7107">
              <w:rPr>
                <w:rFonts w:asciiTheme="minorHAnsi" w:hAnsiTheme="minorHAnsi" w:cstheme="minorHAnsi"/>
                <w:color w:val="000000"/>
                <w:sz w:val="20"/>
                <w:szCs w:val="20"/>
                <w:lang w:val="fr-FR" w:eastAsia="en-GB"/>
              </w:rPr>
              <w:t>Selon Abû Hureira</w:t>
            </w:r>
            <w:r w:rsidR="007E5482">
              <w:rPr>
                <w:rFonts w:asciiTheme="minorHAnsi" w:hAnsiTheme="minorHAnsi" w:cstheme="minorHAnsi"/>
                <w:color w:val="000000"/>
                <w:sz w:val="20"/>
                <w:szCs w:val="20"/>
                <w:lang w:val="fr-FR" w:eastAsia="en-GB"/>
              </w:rPr>
              <w:t>h</w:t>
            </w:r>
            <w:r w:rsidRPr="003B7107">
              <w:rPr>
                <w:rFonts w:asciiTheme="minorHAnsi" w:hAnsiTheme="minorHAnsi" w:cstheme="minorHAnsi"/>
                <w:color w:val="000000"/>
                <w:sz w:val="20"/>
                <w:szCs w:val="20"/>
                <w:lang w:val="fr-FR" w:eastAsia="en-GB"/>
              </w:rPr>
              <w:t xml:space="preserve">, qu'Allah l'agrée, le Prophète </w:t>
            </w:r>
            <w:r w:rsidRPr="003B7107">
              <w:rPr>
                <w:rFonts w:asciiTheme="minorHAnsi" w:hAnsiTheme="minorHAnsi" w:cstheme="minorHAnsi"/>
                <w:color w:val="000000"/>
                <w:sz w:val="20"/>
                <w:szCs w:val="20"/>
                <w:rtl/>
                <w:lang w:val="fr-FR" w:eastAsia="en-GB"/>
              </w:rPr>
              <w:t>ﷺ</w:t>
            </w:r>
            <w:r w:rsidRPr="003B7107">
              <w:rPr>
                <w:rFonts w:asciiTheme="minorHAnsi" w:hAnsiTheme="minorHAnsi" w:cstheme="minorHAnsi"/>
                <w:color w:val="000000"/>
                <w:sz w:val="20"/>
                <w:szCs w:val="20"/>
                <w:lang w:val="fr-FR" w:eastAsia="en-GB"/>
              </w:rPr>
              <w:t xml:space="preserve"> a dit : "</w:t>
            </w:r>
            <w:r w:rsidRPr="003B7107">
              <w:rPr>
                <w:rFonts w:asciiTheme="minorHAnsi" w:hAnsiTheme="minorHAnsi" w:cstheme="minorHAnsi"/>
                <w:b/>
                <w:bCs/>
                <w:color w:val="000000"/>
                <w:sz w:val="20"/>
                <w:szCs w:val="20"/>
                <w:lang w:val="fr-FR" w:eastAsia="en-GB"/>
              </w:rPr>
              <w:t>Cinq pratiques font partie de la Fitrah : la circoncision...</w:t>
            </w:r>
            <w:r w:rsidRPr="003B7107">
              <w:rPr>
                <w:rFonts w:asciiTheme="minorHAnsi" w:hAnsiTheme="minorHAnsi" w:cstheme="minorHAnsi"/>
                <w:color w:val="000000"/>
                <w:sz w:val="20"/>
                <w:szCs w:val="20"/>
                <w:lang w:val="fr-FR" w:eastAsia="en-GB"/>
              </w:rPr>
              <w:t>" Rapporté par Al-Bukhârî et Muslim </w:t>
            </w:r>
          </w:p>
        </w:tc>
      </w:tr>
    </w:tbl>
    <w:p w14:paraId="42EE9CED" w14:textId="697BE5C8" w:rsidR="00F61EA6" w:rsidRPr="003B7107" w:rsidRDefault="00D46688" w:rsidP="00334B9C">
      <w:pPr>
        <w:widowControl w:val="0"/>
        <w:tabs>
          <w:tab w:val="left" w:pos="6668"/>
        </w:tabs>
        <w:bidi w:val="0"/>
        <w:spacing w:after="0" w:line="280" w:lineRule="exact"/>
        <w:ind w:right="284"/>
        <w:jc w:val="center"/>
        <w:rPr>
          <w:rFonts w:asciiTheme="minorHAnsi" w:hAnsiTheme="minorHAnsi" w:cstheme="minorHAnsi"/>
          <w:color w:val="C00000"/>
          <w:sz w:val="20"/>
          <w:szCs w:val="20"/>
          <w:lang w:val="fr-FR"/>
        </w:rPr>
      </w:pPr>
      <w:r w:rsidRPr="003B7107">
        <w:rPr>
          <w:rFonts w:asciiTheme="minorHAnsi" w:hAnsiTheme="minorHAnsi" w:cstheme="minorHAnsi"/>
          <w:color w:val="C00000"/>
          <w:sz w:val="20"/>
          <w:szCs w:val="20"/>
          <w:lang w:val="fr-FR"/>
        </w:rPr>
        <w:t xml:space="preserve">Source : </w:t>
      </w:r>
      <w:r w:rsidRPr="003B7107">
        <w:rPr>
          <w:rFonts w:asciiTheme="minorHAnsi" w:hAnsiTheme="minorHAnsi" w:cstheme="minorHAnsi"/>
          <w:sz w:val="20"/>
          <w:szCs w:val="20"/>
          <w:lang w:val="fr-FR"/>
        </w:rPr>
        <w:t xml:space="preserve">tiré de l'explication du livre </w:t>
      </w:r>
      <w:r w:rsidRPr="003B7107">
        <w:rPr>
          <w:rFonts w:asciiTheme="minorHAnsi" w:hAnsiTheme="minorHAnsi" w:cstheme="minorHAnsi"/>
          <w:sz w:val="20"/>
          <w:szCs w:val="20"/>
          <w:u w:val="single"/>
          <w:lang w:val="fr-FR"/>
        </w:rPr>
        <w:t>Madârij as-sâlikîn wa tawdîh al-fiqh fî ad-dîn</w:t>
      </w:r>
      <w:r w:rsidRPr="003B7107">
        <w:rPr>
          <w:rFonts w:asciiTheme="minorHAnsi" w:hAnsiTheme="minorHAnsi" w:cstheme="minorHAnsi"/>
          <w:sz w:val="20"/>
          <w:szCs w:val="20"/>
          <w:lang w:val="fr-FR"/>
        </w:rPr>
        <w:t xml:space="preserve"> du cheikh Haytham Sarhân (qu'Allah le protège)</w:t>
      </w:r>
    </w:p>
    <w:sectPr w:rsidR="00F61EA6" w:rsidRPr="003B7107" w:rsidSect="0067221C">
      <w:footerReference w:type="default" r:id="rId12"/>
      <w:pgSz w:w="11906" w:h="16838" w:code="9"/>
      <w:pgMar w:top="709" w:right="567" w:bottom="992" w:left="567" w:header="709" w:footer="709" w:gutter="0"/>
      <w:pgBorders w:offsetFrom="page">
        <w:top w:val="triple" w:sz="4" w:space="24" w:color="C00000"/>
        <w:left w:val="triple" w:sz="4" w:space="24" w:color="C00000"/>
        <w:bottom w:val="triple" w:sz="4" w:space="24" w:color="C00000"/>
        <w:right w:val="triple" w:sz="4" w:space="24" w:color="C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3227" w14:textId="77777777" w:rsidR="001A2D91" w:rsidRDefault="001A2D91" w:rsidP="00AE5694">
      <w:pPr>
        <w:spacing w:after="0" w:line="240" w:lineRule="auto"/>
      </w:pPr>
      <w:r>
        <w:separator/>
      </w:r>
    </w:p>
  </w:endnote>
  <w:endnote w:type="continuationSeparator" w:id="0">
    <w:p w14:paraId="7DDDDAA3" w14:textId="77777777" w:rsidR="001A2D91" w:rsidRDefault="001A2D91" w:rsidP="00AE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Generator 2005">
    <w:altName w:val="Arial"/>
    <w:charset w:val="B2"/>
    <w:family w:val="auto"/>
    <w:pitch w:val="variable"/>
    <w:sig w:usb0="00002001" w:usb1="00000000" w:usb2="00000000" w:usb3="00000000" w:csb0="00000040" w:csb1="00000000"/>
  </w:font>
  <w:font w:name="Arabic Typesetting">
    <w:altName w:val="Arial"/>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2ABD" w14:textId="2B03383D" w:rsidR="00AE5694" w:rsidRPr="005D7D47" w:rsidRDefault="005D7D47" w:rsidP="005D7D47">
    <w:pPr>
      <w:pStyle w:val="Pieddepage"/>
      <w:bidi w:val="0"/>
      <w:spacing w:line="240" w:lineRule="exact"/>
      <w:jc w:val="center"/>
      <w:rPr>
        <w:rFonts w:asciiTheme="minorBidi" w:hAnsiTheme="minorBidi" w:cstheme="minorBidi"/>
        <w:b/>
        <w:bCs/>
        <w:lang w:bidi="ar-DZ"/>
      </w:rPr>
    </w:pPr>
    <w:r w:rsidRPr="00334B9C">
      <w:rPr>
        <w:rFonts w:asciiTheme="minorBidi" w:hAnsiTheme="minorBidi" w:cstheme="minorBidi"/>
        <w:b/>
        <w:bCs/>
        <w:color w:val="C00000"/>
        <w:sz w:val="20"/>
        <w:szCs w:val="20"/>
        <w:lang w:bidi="ar-DZ"/>
      </w:rPr>
      <w:t xml:space="preserve">Lien: </w:t>
    </w:r>
    <w:hyperlink r:id="rId1" w:history="1">
      <w:r w:rsidR="00AE5694" w:rsidRPr="00334B9C">
        <w:rPr>
          <w:rStyle w:val="Lienhypertexte"/>
          <w:rFonts w:asciiTheme="minorBidi" w:hAnsiTheme="minorBidi" w:cstheme="minorBidi"/>
          <w:sz w:val="20"/>
          <w:szCs w:val="20"/>
          <w:lang w:bidi="ar-DZ"/>
        </w:rPr>
        <w:t>https://alsarhaan.com</w:t>
      </w:r>
    </w:hyperlink>
    <w:r w:rsidR="00AE5694" w:rsidRPr="005D7D47">
      <w:rPr>
        <w:rFonts w:asciiTheme="minorBidi" w:hAnsiTheme="minorBidi" w:cstheme="minorBidi"/>
        <w:rtl/>
        <w:lang w:bidi="ar-D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0563" w14:textId="77777777" w:rsidR="001A2D91" w:rsidRDefault="001A2D91" w:rsidP="00AE5694">
      <w:pPr>
        <w:spacing w:after="0" w:line="240" w:lineRule="auto"/>
      </w:pPr>
      <w:r>
        <w:separator/>
      </w:r>
    </w:p>
  </w:footnote>
  <w:footnote w:type="continuationSeparator" w:id="0">
    <w:p w14:paraId="33D71BE0" w14:textId="77777777" w:rsidR="001A2D91" w:rsidRDefault="001A2D91" w:rsidP="00AE5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gutterAtTop/>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2A"/>
    <w:rsid w:val="00061459"/>
    <w:rsid w:val="00145F8F"/>
    <w:rsid w:val="001660D9"/>
    <w:rsid w:val="001921D9"/>
    <w:rsid w:val="001A2D91"/>
    <w:rsid w:val="00253253"/>
    <w:rsid w:val="002A488E"/>
    <w:rsid w:val="003122EE"/>
    <w:rsid w:val="00323F3C"/>
    <w:rsid w:val="00334B9C"/>
    <w:rsid w:val="003356A0"/>
    <w:rsid w:val="00372EC5"/>
    <w:rsid w:val="00384EF1"/>
    <w:rsid w:val="003B295D"/>
    <w:rsid w:val="003B7107"/>
    <w:rsid w:val="003C5F0B"/>
    <w:rsid w:val="004128AD"/>
    <w:rsid w:val="004B019D"/>
    <w:rsid w:val="00567DF0"/>
    <w:rsid w:val="005C0A5A"/>
    <w:rsid w:val="005D7D47"/>
    <w:rsid w:val="0060116A"/>
    <w:rsid w:val="0067221C"/>
    <w:rsid w:val="006C6E7F"/>
    <w:rsid w:val="006D6062"/>
    <w:rsid w:val="0075140D"/>
    <w:rsid w:val="007905AE"/>
    <w:rsid w:val="007D066F"/>
    <w:rsid w:val="007E5482"/>
    <w:rsid w:val="00840DE0"/>
    <w:rsid w:val="0089463B"/>
    <w:rsid w:val="008E5F8D"/>
    <w:rsid w:val="009A6BF1"/>
    <w:rsid w:val="009B51D0"/>
    <w:rsid w:val="009E0883"/>
    <w:rsid w:val="00A14EF5"/>
    <w:rsid w:val="00A17405"/>
    <w:rsid w:val="00AC2D3A"/>
    <w:rsid w:val="00AE5694"/>
    <w:rsid w:val="00B23FAE"/>
    <w:rsid w:val="00B40800"/>
    <w:rsid w:val="00B52290"/>
    <w:rsid w:val="00B90A9D"/>
    <w:rsid w:val="00BE404D"/>
    <w:rsid w:val="00C132D1"/>
    <w:rsid w:val="00C218D4"/>
    <w:rsid w:val="00C9753E"/>
    <w:rsid w:val="00CD44F3"/>
    <w:rsid w:val="00D46688"/>
    <w:rsid w:val="00D47369"/>
    <w:rsid w:val="00D47F39"/>
    <w:rsid w:val="00D636FC"/>
    <w:rsid w:val="00D92AC7"/>
    <w:rsid w:val="00DB372A"/>
    <w:rsid w:val="00E22D97"/>
    <w:rsid w:val="00E2764A"/>
    <w:rsid w:val="00E519BB"/>
    <w:rsid w:val="00EA0180"/>
    <w:rsid w:val="00EA0653"/>
    <w:rsid w:val="00F61EA6"/>
    <w:rsid w:val="00FC5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881D"/>
  <w15:chartTrackingRefBased/>
  <w15:docId w15:val="{B89F5714-C64C-4409-BA2B-E580A0C4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sz w:val="22"/>
      <w:szCs w:val="22"/>
      <w:lang w:val="en-US" w:eastAsia="en-US"/>
    </w:rPr>
  </w:style>
  <w:style w:type="paragraph" w:styleId="Titre1">
    <w:name w:val="heading 1"/>
    <w:basedOn w:val="Normal"/>
    <w:next w:val="Normal"/>
    <w:link w:val="Titre1Car"/>
    <w:uiPriority w:val="9"/>
    <w:qFormat/>
    <w:rsid w:val="008946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DB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DB372A"/>
    <w:pPr>
      <w:bidi w:val="0"/>
      <w:spacing w:after="120" w:line="480" w:lineRule="auto"/>
    </w:pPr>
    <w:rPr>
      <w:rFonts w:ascii="Times New Roman" w:eastAsia="Times New Roman" w:hAnsi="Times New Roman" w:cs="Times New Roman"/>
      <w:sz w:val="24"/>
      <w:szCs w:val="24"/>
      <w:lang w:val="ru-RU" w:eastAsia="ru-RU" w:bidi="ar-DZ"/>
    </w:rPr>
  </w:style>
  <w:style w:type="character" w:customStyle="1" w:styleId="2Char">
    <w:name w:val="نص أساسي 2 Char"/>
    <w:basedOn w:val="Policepardfaut"/>
    <w:uiPriority w:val="99"/>
    <w:semiHidden/>
    <w:rsid w:val="00DB372A"/>
    <w:rPr>
      <w:sz w:val="22"/>
      <w:szCs w:val="22"/>
      <w:lang w:val="en-US" w:eastAsia="en-US"/>
    </w:rPr>
  </w:style>
  <w:style w:type="character" w:customStyle="1" w:styleId="Corpsdetexte2Car">
    <w:name w:val="Corps de texte 2 Car"/>
    <w:link w:val="Corpsdetexte2"/>
    <w:rsid w:val="00DB372A"/>
    <w:rPr>
      <w:rFonts w:ascii="Times New Roman" w:eastAsia="Times New Roman" w:hAnsi="Times New Roman" w:cs="Times New Roman"/>
      <w:sz w:val="24"/>
      <w:szCs w:val="24"/>
      <w:lang w:val="ru-RU" w:eastAsia="ru-RU" w:bidi="ar-DZ"/>
    </w:rPr>
  </w:style>
  <w:style w:type="character" w:styleId="Lienhypertexte">
    <w:name w:val="Hyperlink"/>
    <w:basedOn w:val="Policepardfaut"/>
    <w:uiPriority w:val="99"/>
    <w:unhideWhenUsed/>
    <w:rsid w:val="007D066F"/>
    <w:rPr>
      <w:color w:val="0000FF"/>
      <w:u w:val="single"/>
    </w:rPr>
  </w:style>
  <w:style w:type="paragraph" w:styleId="En-tte">
    <w:name w:val="header"/>
    <w:basedOn w:val="Normal"/>
    <w:link w:val="En-tteCar"/>
    <w:uiPriority w:val="99"/>
    <w:unhideWhenUsed/>
    <w:rsid w:val="00AE5694"/>
    <w:pPr>
      <w:tabs>
        <w:tab w:val="center" w:pos="4153"/>
        <w:tab w:val="right" w:pos="8306"/>
      </w:tabs>
      <w:spacing w:after="0" w:line="240" w:lineRule="auto"/>
    </w:pPr>
  </w:style>
  <w:style w:type="character" w:customStyle="1" w:styleId="En-tteCar">
    <w:name w:val="En-tête Car"/>
    <w:basedOn w:val="Policepardfaut"/>
    <w:link w:val="En-tte"/>
    <w:uiPriority w:val="99"/>
    <w:rsid w:val="00AE5694"/>
    <w:rPr>
      <w:sz w:val="22"/>
      <w:szCs w:val="22"/>
      <w:lang w:val="en-US" w:eastAsia="en-US"/>
    </w:rPr>
  </w:style>
  <w:style w:type="paragraph" w:styleId="Pieddepage">
    <w:name w:val="footer"/>
    <w:basedOn w:val="Normal"/>
    <w:link w:val="PieddepageCar"/>
    <w:uiPriority w:val="99"/>
    <w:unhideWhenUsed/>
    <w:rsid w:val="00AE569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E5694"/>
    <w:rPr>
      <w:sz w:val="22"/>
      <w:szCs w:val="22"/>
      <w:lang w:val="en-US" w:eastAsia="en-US"/>
    </w:rPr>
  </w:style>
  <w:style w:type="character" w:styleId="Mentionnonrsolue">
    <w:name w:val="Unresolved Mention"/>
    <w:basedOn w:val="Policepardfaut"/>
    <w:uiPriority w:val="99"/>
    <w:semiHidden/>
    <w:unhideWhenUsed/>
    <w:rsid w:val="00AE5694"/>
    <w:rPr>
      <w:color w:val="605E5C"/>
      <w:shd w:val="clear" w:color="auto" w:fill="E1DFDD"/>
    </w:rPr>
  </w:style>
  <w:style w:type="character" w:customStyle="1" w:styleId="Titre1Car">
    <w:name w:val="Titre 1 Car"/>
    <w:basedOn w:val="Policepardfaut"/>
    <w:link w:val="Titre1"/>
    <w:uiPriority w:val="9"/>
    <w:rsid w:val="0089463B"/>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8880">
      <w:bodyDiv w:val="1"/>
      <w:marLeft w:val="0"/>
      <w:marRight w:val="0"/>
      <w:marTop w:val="0"/>
      <w:marBottom w:val="0"/>
      <w:divBdr>
        <w:top w:val="none" w:sz="0" w:space="0" w:color="auto"/>
        <w:left w:val="none" w:sz="0" w:space="0" w:color="auto"/>
        <w:bottom w:val="none" w:sz="0" w:space="0" w:color="auto"/>
        <w:right w:val="none" w:sz="0" w:space="0" w:color="auto"/>
      </w:divBdr>
      <w:divsChild>
        <w:div w:id="1988123164">
          <w:marLeft w:val="0"/>
          <w:marRight w:val="0"/>
          <w:marTop w:val="0"/>
          <w:marBottom w:val="0"/>
          <w:divBdr>
            <w:top w:val="none" w:sz="0" w:space="0" w:color="auto"/>
            <w:left w:val="none" w:sz="0" w:space="0" w:color="auto"/>
            <w:bottom w:val="none" w:sz="0" w:space="0" w:color="auto"/>
            <w:right w:val="none" w:sz="0" w:space="0" w:color="auto"/>
          </w:divBdr>
        </w:div>
      </w:divsChild>
    </w:div>
    <w:div w:id="946276699">
      <w:bodyDiv w:val="1"/>
      <w:marLeft w:val="0"/>
      <w:marRight w:val="0"/>
      <w:marTop w:val="0"/>
      <w:marBottom w:val="0"/>
      <w:divBdr>
        <w:top w:val="none" w:sz="0" w:space="0" w:color="auto"/>
        <w:left w:val="none" w:sz="0" w:space="0" w:color="auto"/>
        <w:bottom w:val="none" w:sz="0" w:space="0" w:color="auto"/>
        <w:right w:val="none" w:sz="0" w:space="0" w:color="auto"/>
      </w:divBdr>
    </w:div>
    <w:div w:id="1046181834">
      <w:bodyDiv w:val="1"/>
      <w:marLeft w:val="0"/>
      <w:marRight w:val="0"/>
      <w:marTop w:val="0"/>
      <w:marBottom w:val="0"/>
      <w:divBdr>
        <w:top w:val="none" w:sz="0" w:space="0" w:color="auto"/>
        <w:left w:val="none" w:sz="0" w:space="0" w:color="auto"/>
        <w:bottom w:val="none" w:sz="0" w:space="0" w:color="auto"/>
        <w:right w:val="none" w:sz="0" w:space="0" w:color="auto"/>
      </w:divBdr>
      <w:divsChild>
        <w:div w:id="543373386">
          <w:marLeft w:val="0"/>
          <w:marRight w:val="0"/>
          <w:marTop w:val="0"/>
          <w:marBottom w:val="0"/>
          <w:divBdr>
            <w:top w:val="none" w:sz="0" w:space="0" w:color="auto"/>
            <w:left w:val="none" w:sz="0" w:space="0" w:color="auto"/>
            <w:bottom w:val="none" w:sz="0" w:space="0" w:color="auto"/>
            <w:right w:val="none" w:sz="0" w:space="0" w:color="auto"/>
          </w:divBdr>
        </w:div>
        <w:div w:id="2109809935">
          <w:marLeft w:val="0"/>
          <w:marRight w:val="0"/>
          <w:marTop w:val="0"/>
          <w:marBottom w:val="0"/>
          <w:divBdr>
            <w:top w:val="none" w:sz="0" w:space="0" w:color="auto"/>
            <w:left w:val="none" w:sz="0" w:space="0" w:color="auto"/>
            <w:bottom w:val="none" w:sz="0" w:space="0" w:color="auto"/>
            <w:right w:val="none" w:sz="0" w:space="0" w:color="auto"/>
          </w:divBdr>
        </w:div>
        <w:div w:id="871845830">
          <w:marLeft w:val="0"/>
          <w:marRight w:val="0"/>
          <w:marTop w:val="0"/>
          <w:marBottom w:val="0"/>
          <w:divBdr>
            <w:top w:val="none" w:sz="0" w:space="0" w:color="auto"/>
            <w:left w:val="none" w:sz="0" w:space="0" w:color="auto"/>
            <w:bottom w:val="none" w:sz="0" w:space="0" w:color="auto"/>
            <w:right w:val="none" w:sz="0" w:space="0" w:color="auto"/>
          </w:divBdr>
        </w:div>
        <w:div w:id="1946956770">
          <w:marLeft w:val="0"/>
          <w:marRight w:val="0"/>
          <w:marTop w:val="0"/>
          <w:marBottom w:val="0"/>
          <w:divBdr>
            <w:top w:val="none" w:sz="0" w:space="0" w:color="auto"/>
            <w:left w:val="none" w:sz="0" w:space="0" w:color="auto"/>
            <w:bottom w:val="none" w:sz="0" w:space="0" w:color="auto"/>
            <w:right w:val="none" w:sz="0" w:space="0" w:color="auto"/>
          </w:divBdr>
        </w:div>
        <w:div w:id="214197489">
          <w:marLeft w:val="0"/>
          <w:marRight w:val="0"/>
          <w:marTop w:val="0"/>
          <w:marBottom w:val="0"/>
          <w:divBdr>
            <w:top w:val="none" w:sz="0" w:space="0" w:color="auto"/>
            <w:left w:val="none" w:sz="0" w:space="0" w:color="auto"/>
            <w:bottom w:val="none" w:sz="0" w:space="0" w:color="auto"/>
            <w:right w:val="none" w:sz="0" w:space="0" w:color="auto"/>
          </w:divBdr>
        </w:div>
        <w:div w:id="348604779">
          <w:marLeft w:val="0"/>
          <w:marRight w:val="0"/>
          <w:marTop w:val="0"/>
          <w:marBottom w:val="0"/>
          <w:divBdr>
            <w:top w:val="none" w:sz="0" w:space="0" w:color="auto"/>
            <w:left w:val="none" w:sz="0" w:space="0" w:color="auto"/>
            <w:bottom w:val="none" w:sz="0" w:space="0" w:color="auto"/>
            <w:right w:val="none" w:sz="0" w:space="0" w:color="auto"/>
          </w:divBdr>
        </w:div>
        <w:div w:id="861282441">
          <w:marLeft w:val="0"/>
          <w:marRight w:val="0"/>
          <w:marTop w:val="0"/>
          <w:marBottom w:val="0"/>
          <w:divBdr>
            <w:top w:val="none" w:sz="0" w:space="0" w:color="auto"/>
            <w:left w:val="none" w:sz="0" w:space="0" w:color="auto"/>
            <w:bottom w:val="none" w:sz="0" w:space="0" w:color="auto"/>
            <w:right w:val="none" w:sz="0" w:space="0" w:color="auto"/>
          </w:divBdr>
        </w:div>
      </w:divsChild>
    </w:div>
    <w:div w:id="1306857596">
      <w:bodyDiv w:val="1"/>
      <w:marLeft w:val="0"/>
      <w:marRight w:val="0"/>
      <w:marTop w:val="0"/>
      <w:marBottom w:val="0"/>
      <w:divBdr>
        <w:top w:val="none" w:sz="0" w:space="0" w:color="auto"/>
        <w:left w:val="none" w:sz="0" w:space="0" w:color="auto"/>
        <w:bottom w:val="none" w:sz="0" w:space="0" w:color="auto"/>
        <w:right w:val="none" w:sz="0" w:space="0" w:color="auto"/>
      </w:divBdr>
      <w:divsChild>
        <w:div w:id="169727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emf"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hyperlink" Target="https://alsarha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3" ma:contentTypeDescription="Create a new document." ma:contentTypeScope="" ma:versionID="78eaec762d0a0b3a1460f36a370c1afd">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dcee6348c6b56f42550d2b66ae3400de"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655C-8537-44CF-9F2E-9A2EED7E245C}">
  <ds:schemaRefs>
    <ds:schemaRef ds:uri="http://schemas.microsoft.com/sharepoint/v3/contenttype/forms"/>
  </ds:schemaRefs>
</ds:datastoreItem>
</file>

<file path=customXml/itemProps2.xml><?xml version="1.0" encoding="utf-8"?>
<ds:datastoreItem xmlns:ds="http://schemas.openxmlformats.org/officeDocument/2006/customXml" ds:itemID="{256723F5-8520-4B0B-9BD2-A0A7197E17AF}">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1EE39663-8543-4B36-B596-E0EB3FA334B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09CB466-77B9-4996-998F-E6BC4BDBAB69}">
  <ds:schemaRefs>
    <ds:schemaRef ds:uri="http://schemas.microsoft.com/office/2006/metadata/contentType"/>
    <ds:schemaRef ds:uri="http://schemas.microsoft.com/office/2006/metadata/properties/metaAttributes"/>
    <ds:schemaRef ds:uri="http://www.w3.org/2000/xmlns/"/>
    <ds:schemaRef ds:uri="http://www.w3.org/2001/XMLSchema"/>
    <ds:schemaRef ds:uri="2abe215f-f311-482e-bdc4-7e7cb0fb2996"/>
    <ds:schemaRef ds:uri="8c3322f8-7d04-4d74-86f1-4f0d81b8ac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2920</Characters>
  <Application>Microsoft Office Word</Application>
  <DocSecurity>0</DocSecurity>
  <Lines>24</Lines>
  <Paragraphs>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Mohamed Belkher Abdelmalek</dc:creator>
  <cp:keywords/>
  <dc:description/>
  <cp:lastModifiedBy>Utilisateur invité</cp:lastModifiedBy>
  <cp:revision>2</cp:revision>
  <cp:lastPrinted>2021-12-02T16:04:00Z</cp:lastPrinted>
  <dcterms:created xsi:type="dcterms:W3CDTF">2021-12-02T16:47:00Z</dcterms:created>
  <dcterms:modified xsi:type="dcterms:W3CDTF">2021-12-02T16:47:00Z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