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BF413A" w:rsidRPr="00336DB8" w:rsidRDefault="00BF413A" w:rsidP="00BF413A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BF413A">
        <w:rPr>
          <w:rFonts w:asciiTheme="majorBidi" w:eastAsia="Verdana" w:hAnsiTheme="majorBidi" w:cstheme="majorBidi"/>
          <w:sz w:val="40"/>
          <w:szCs w:val="40"/>
          <w:lang w:eastAsia="zh-CN" w:bidi="ar-SY"/>
        </w:rPr>
        <w:t>Ѐ</w:t>
      </w:r>
      <w:r w:rsidRPr="00336DB8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 DESIDERABILE DIGIUNARE TUTTO SHA</w:t>
      </w:r>
      <w:r w:rsidRPr="00BF413A">
        <w:rPr>
          <w:rFonts w:asciiTheme="majorBidi" w:eastAsia="Verdana" w:hAnsiTheme="majorBidi" w:cstheme="majorBidi"/>
          <w:sz w:val="40"/>
          <w:szCs w:val="40"/>
          <w:lang w:eastAsia="zh-CN" w:bidi="ar-SY"/>
        </w:rPr>
        <w:t>᾿</w:t>
      </w:r>
      <w:r w:rsidRPr="00336DB8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BĀN?</w:t>
      </w:r>
    </w:p>
    <w:p w:rsidR="00244087" w:rsidRPr="00336DB8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336DB8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244087" w:rsidRDefault="00336DB8" w:rsidP="00244087">
      <w:pPr>
        <w:spacing w:line="240" w:lineRule="auto"/>
        <w:jc w:val="center"/>
        <w:rPr>
          <w:rFonts w:asciiTheme="majorBidi" w:eastAsia="Verdana" w:hAnsiTheme="majorBidi" w:cstheme="majorBidi"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Islam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EF36BC" w:rsidP="002C7DF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2C7DFC" w:rsidRPr="002C7DFC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0F0A69" w:rsidP="002C7DF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2C7DFC" w:rsidRPr="002C7DFC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BF413A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هل يستحب صيام شعبان كاملًا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FD1E49" w:rsidRDefault="008A58B6" w:rsidP="00BF413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  <w:lang w:bidi="ar-EG"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F413A" w:rsidRPr="006D26A1" w:rsidRDefault="00BF413A" w:rsidP="00BF413A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2C7DF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2C7DFC" w:rsidRPr="002C7DF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2C7DFC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</w:t>
      </w:r>
      <w:r w:rsidR="002C7DFC" w:rsidRPr="002C7DF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محمد</w:t>
      </w:r>
      <w:r w:rsidR="002C7DFC" w:rsidRPr="002C7DF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عبد</w:t>
      </w:r>
      <w:r w:rsidR="002C7DFC" w:rsidRPr="002C7DF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المجيد</w:t>
      </w:r>
      <w:r w:rsidR="002C7DFC" w:rsidRPr="002C7DFC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2C7DFC" w:rsidRPr="002C7DF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85646A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-162429</wp:posOffset>
            </wp:positionH>
            <wp:positionV relativeFrom="paragraph">
              <wp:posOffset>342073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BF413A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eastAsia="zh-CN" w:bidi="ar-SY"/>
        </w:rPr>
      </w:pPr>
      <w:bookmarkStart w:id="3" w:name="_Hlk481656827"/>
      <w:r>
        <w:rPr>
          <w:rFonts w:asciiTheme="majorBidi" w:eastAsia="Verdana" w:hAnsiTheme="majorBidi" w:cstheme="majorBidi"/>
          <w:color w:val="800000"/>
          <w:sz w:val="28"/>
          <w:szCs w:val="28"/>
          <w:lang w:eastAsia="zh-CN" w:bidi="ar-SY"/>
        </w:rPr>
        <w:lastRenderedPageBreak/>
        <w:t xml:space="preserve">Ѐ DESIDERABILE DIGIUNARE TUTTO 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eastAsia="zh-CN" w:bidi="ar-SY"/>
        </w:rPr>
        <w:t>SHA᾿BĀN</w:t>
      </w:r>
      <w:r>
        <w:rPr>
          <w:rFonts w:asciiTheme="majorBidi" w:eastAsia="Verdana" w:hAnsiTheme="majorBidi" w:cstheme="majorBidi"/>
          <w:color w:val="800000"/>
          <w:sz w:val="28"/>
          <w:szCs w:val="28"/>
          <w:lang w:eastAsia="zh-CN" w:bidi="ar-SY"/>
        </w:rPr>
        <w:t>?</w:t>
      </w:r>
    </w:p>
    <w:p w:rsidR="00BF413A" w:rsidRDefault="00BF413A" w:rsidP="00BF413A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La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Consuetudine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(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Sunnah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) è digiunare l’intero mese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a᾿bān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?</w:t>
      </w:r>
    </w:p>
    <w:p w:rsidR="00BF413A" w:rsidRPr="00B063BF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La lode a Iddio. 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B063BF">
        <w:rPr>
          <w:rFonts w:asciiTheme="majorBidi" w:eastAsia="Verdana" w:hAnsiTheme="majorBidi" w:cstheme="majorBidi"/>
          <w:sz w:val="26"/>
          <w:szCs w:val="26"/>
          <w:lang w:eastAsia="zh-CN" w:bidi="ar-SY"/>
        </w:rPr>
        <w:t>Ѐ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desiderabile abbondare nel digiuno nel mese di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.</w:t>
      </w:r>
    </w:p>
    <w:p w:rsidR="00BF413A" w:rsidRPr="00336DB8" w:rsidRDefault="00BF413A" w:rsidP="003A4F7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B063BF">
        <w:rPr>
          <w:rFonts w:asciiTheme="majorBidi" w:eastAsia="Verdana" w:hAnsiTheme="majorBidi" w:cstheme="majorBidi"/>
          <w:sz w:val="26"/>
          <w:szCs w:val="26"/>
          <w:lang w:eastAsia="zh-CN" w:bidi="ar-SY"/>
        </w:rPr>
        <w:t>Ѐ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stato riportato che il Profeta 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="003A4F75" w:rsidRPr="00EF36BC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soleva digiunare l’intero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.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ĥ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mad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(26022),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Abu Daw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ū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d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(2336),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An-Nas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῾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ī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(2175) e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Ibn Majah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(1648) hanno trasmesso che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Umm Salamah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che Iddio si compiaccia di lei - disse: “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Non ho mai visto il Profeta </w:t>
      </w:r>
      <w:r w:rsidRPr="00B063BF">
        <w:rPr>
          <w:rFonts w:ascii="Arial Unicode MS" w:eastAsia="Verdana" w:hAnsi="Arial Unicode MS" w:cs="Arial Unicode MS" w:hint="eastAsia"/>
          <w:b/>
          <w:bCs/>
          <w:i/>
          <w:iCs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rtl/>
          <w:lang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digiunare due mesi consecutivi eccetto che soleva congiungere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b/>
          <w:bCs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 con Ramaḑan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Secondo la versione riportata da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Abu Daw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ū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d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: “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Il Profeta </w:t>
      </w:r>
      <w:r w:rsidRPr="00B063BF">
        <w:rPr>
          <w:rFonts w:ascii="Arial Unicode MS" w:eastAsia="Verdana" w:hAnsi="Arial Unicode MS" w:cs="Arial Unicode MS" w:hint="eastAsia"/>
          <w:b/>
          <w:bCs/>
          <w:i/>
          <w:iCs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rtl/>
          <w:lang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non soleva digiunare completo nessun mese dell’anno eccetto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b/>
          <w:bCs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, che congiungeva con Ramaḑan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”. </w:t>
      </w:r>
    </w:p>
    <w:p w:rsidR="00BF413A" w:rsidRPr="003A4F75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[Giudicato autentico da 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Al-Alb</w:t>
      </w:r>
      <w:r w:rsidRPr="003A4F75">
        <w:rPr>
          <w:rFonts w:asciiTheme="majorBidi" w:hAnsiTheme="majorBidi" w:cstheme="majorBidi"/>
          <w:i/>
          <w:iCs/>
          <w:lang w:val="it-IT"/>
        </w:rPr>
        <w:t>ā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n</w:t>
      </w:r>
      <w:r w:rsidRPr="003A4F75">
        <w:rPr>
          <w:rFonts w:asciiTheme="majorBidi" w:hAnsiTheme="majorBidi" w:cstheme="majorBidi"/>
          <w:i/>
          <w:iCs/>
          <w:lang w:val="it-IT"/>
        </w:rPr>
        <w:t>ī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 in “</w:t>
      </w:r>
      <w:r w:rsidRPr="003A4F75">
        <w:rPr>
          <w:rFonts w:asciiTheme="majorBidi" w:hAnsiTheme="majorBidi" w:cstheme="majorBidi"/>
          <w:i/>
          <w:iCs/>
          <w:lang w:val="it-IT"/>
        </w:rPr>
        <w:t>Ş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>a</w:t>
      </w:r>
      <w:r w:rsidRPr="003A4F75">
        <w:rPr>
          <w:rFonts w:asciiTheme="majorBidi" w:hAnsiTheme="majorBidi" w:cstheme="majorBidi"/>
          <w:i/>
          <w:iCs/>
          <w:lang w:val="it-IT"/>
        </w:rPr>
        <w:t>ĥīĥ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 </w:t>
      </w:r>
      <w:r w:rsidRPr="003A4F75">
        <w:rPr>
          <w:rFonts w:asciiTheme="majorBidi" w:hAnsiTheme="majorBidi" w:cstheme="majorBidi"/>
          <w:i/>
          <w:iCs/>
          <w:lang w:val="it-IT"/>
        </w:rPr>
        <w:t>Abu Dawūd”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 (2048)].</w:t>
      </w:r>
    </w:p>
    <w:p w:rsidR="00BF413A" w:rsidRPr="00336DB8" w:rsidRDefault="00BF413A" w:rsidP="003A4F7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Il significato apparente di questo detto è che il Profeta 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soleva digiunare l’intero mese di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, però è stato trasmesso anche che il Profeta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="003A4F75" w:rsidRPr="003A4F75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soleva digiunare l’intero mese di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eccetto pochi giorni.</w:t>
      </w:r>
    </w:p>
    <w:p w:rsidR="00BF413A" w:rsidRPr="00336DB8" w:rsidRDefault="00BF413A" w:rsidP="003A4F7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(1156) ha trasmesso che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Abu Salamah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disse: “Domandai a 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῾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>che Iddio Si compiaccia di lei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riguardo al digiuno del Messaggero di Iddio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="003A4F75" w:rsidRPr="003A4F75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ed ella disse: «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Soleva digiunare fino al punto che dicevamo che invero digiunerà [sempre], poi interrompeva [il digiuno] fino al punto che dicevamo che invero interromperà [sempre], e non l’ho mai visto digiunare in alcun mese maggiormente di quanto digiunasse a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b/>
          <w:bCs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. Soleva digiunare l’intero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a’bān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, digiunava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a’bān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 eccetto un poco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lastRenderedPageBreak/>
        <w:t>Così i sapienti hanno differito riguardo al modo di conciliare i due detti.</w:t>
      </w:r>
    </w:p>
    <w:p w:rsidR="00BF413A" w:rsidRPr="00336DB8" w:rsidRDefault="00BF413A" w:rsidP="003A4F7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Alcuni sono giunti alla conclusione che si tratta di differenze nel periodo: in alcuni anni il Profeta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="003A4F75" w:rsidRPr="003A4F75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digiunò l’intero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, e in altri anni digiunò tutto quel mese eccetto pochi giorni, e questa era l’opinione favorita da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-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ay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Ibn Bāz</w:t>
      </w:r>
      <w:r w:rsidR="003A4F75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,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>che Iddio abbia di lui misericordia.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</w:t>
      </w:r>
    </w:p>
    <w:p w:rsidR="00BF413A" w:rsidRPr="003A4F75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Vedi. 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Majm</w:t>
      </w:r>
      <w:r w:rsidRPr="003A4F75">
        <w:rPr>
          <w:rFonts w:asciiTheme="majorBidi" w:hAnsiTheme="majorBidi" w:cstheme="majorBidi"/>
          <w:i/>
          <w:iCs/>
          <w:lang w:val="it-IT"/>
        </w:rPr>
        <w:t>ū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’ Fatāwā A</w:t>
      </w:r>
      <w:r w:rsidRPr="003A4F75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sh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-</w:t>
      </w:r>
      <w:r w:rsidRPr="003A4F75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Sh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>ay</w:t>
      </w:r>
      <w:r w:rsidRPr="003A4F75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kh</w:t>
      </w:r>
      <w:r w:rsidRPr="003A4F75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 Ibn Bāz</w:t>
      </w:r>
      <w:r w:rsidRPr="003A4F75">
        <w:rPr>
          <w:rFonts w:asciiTheme="majorBidi" w:eastAsia="Verdana" w:hAnsiTheme="majorBidi" w:cstheme="majorBidi"/>
          <w:lang w:val="it-IT" w:eastAsia="zh-CN" w:bidi="ar-SY"/>
        </w:rPr>
        <w:t xml:space="preserve"> (15/416).</w:t>
      </w:r>
    </w:p>
    <w:p w:rsidR="00BF413A" w:rsidRPr="00336DB8" w:rsidRDefault="00BF413A" w:rsidP="003A4F7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Altri sono giunti alla conclusione che il Profeta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="003A4F75" w:rsidRPr="003A4F75">
        <w:rPr>
          <w:rFonts w:asciiTheme="majorBidi" w:eastAsia="Verdana" w:hAnsiTheme="majorBidi" w:cs="Arial Unicode MS"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non completò mai il digiuno di alcun mese eccetto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Ramaḑān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, e hanno interpretato il detto di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Umm Salamah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col senso che digiunava l’intero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eccetto pochi giorni. Hanno detto che è possibile, da un punto di vista linguistico, che se un uomo digiuni la maggior parte di un mese possa dirsi: ha digiunato l’intero mese.</w:t>
      </w:r>
    </w:p>
    <w:p w:rsidR="00BF413A" w:rsidRPr="00336DB8" w:rsidRDefault="00BF413A" w:rsidP="00573523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</w:t>
      </w:r>
      <w:r w:rsidR="00573523" w:rsidRPr="00573523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Ĥ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fiz̧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ha detto, in riferimento al detto di 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῾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(che Iddio Si compiaccia di lei): “[...] esso chiarifica ciò che è inteso col detto “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non soleva digiunare completo nessun mese dell’anno eccetto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b/>
          <w:bCs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, che congiungeva con Ramaḑan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 nel 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ĥ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adī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th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di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Umm Salamah,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ossia: soleva digiunarne la maggior parte.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At-Tirmi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dh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ī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ha trasmesso che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Ibn Al-Mubārak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ha detto: «</w:t>
      </w: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Ѐ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possibile nella lingua degli arabi, se una persona digiuni la maggior parte di un mese, dire che ha digiunato l’intero mese […]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»; e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br/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Aţ-Ţibī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ha detto: «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È da considerarsi col senso che soleva digiunare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per intero alcune volte, altre volte la maggior parte di esso perché la gente non credesse che fosse obbligatorio per intero come Ramaḑān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»”.</w:t>
      </w:r>
    </w:p>
    <w:p w:rsidR="00BF413A" w:rsidRPr="00336DB8" w:rsidRDefault="00BF413A" w:rsidP="00573523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Poi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</w:t>
      </w:r>
      <w:r w:rsidR="00573523" w:rsidRPr="00573523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Ĥ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fiz̧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aggiunge: “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La prima [opinione] è quella corretta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”. </w:t>
      </w:r>
    </w:p>
    <w:p w:rsidR="00BF413A" w:rsidRPr="00336DB8" w:rsidRDefault="00BF413A" w:rsidP="00573523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Ovvero, che il Profeta </w:t>
      </w:r>
      <w:r w:rsidRPr="00B063BF">
        <w:rPr>
          <w:rFonts w:ascii="Arial Unicode MS" w:eastAsia="Verdana" w:hAnsi="Arial Unicode MS" w:cs="Arial Unicode MS" w:hint="eastAsia"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sz w:val="26"/>
          <w:szCs w:val="26"/>
          <w:rtl/>
          <w:lang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non digiunava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per intero, e ha utilizzato come argomentazione a sostegno di ciò quel che ha trasmesso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(746) da 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᾿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</w:t>
      </w:r>
      <w:r w:rsidRPr="00B063BF">
        <w:rPr>
          <w:rFonts w:ascii="Helvetica" w:hAnsi="Helvetica"/>
          <w:b/>
          <w:bCs/>
          <w:color w:val="222222"/>
          <w:sz w:val="26"/>
          <w:szCs w:val="26"/>
          <w:bdr w:val="none" w:sz="0" w:space="0" w:color="auto" w:frame="1"/>
          <w:shd w:val="clear" w:color="auto" w:fill="FFFFFF"/>
        </w:rPr>
        <w:t>῾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i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sh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</w:t>
      </w:r>
      <w:r w:rsidRPr="00573523">
        <w:rPr>
          <w:rFonts w:asciiTheme="majorBidi" w:eastAsia="Verdana" w:hAnsiTheme="majorBidi" w:cstheme="majorBidi"/>
          <w:lang w:val="it-IT" w:eastAsia="zh-CN" w:bidi="ar-SY"/>
        </w:rPr>
        <w:t>che Iddio Si compiaccia di lei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- la quale disse: “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Non sono al corrente che il Profeta di Iddio</w:t>
      </w:r>
      <w:r w:rsidRPr="00B063BF">
        <w:rPr>
          <w:rFonts w:ascii="Arial Unicode MS" w:eastAsia="Verdana" w:hAnsi="Arial Unicode MS" w:cs="Arial Unicode MS" w:hint="eastAsia"/>
          <w:b/>
          <w:bCs/>
          <w:i/>
          <w:iCs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rtl/>
          <w:lang w:eastAsia="zh-CN" w:bidi="ar-SY"/>
        </w:rPr>
        <w:t xml:space="preserve"> </w:t>
      </w:r>
      <w:r w:rsidR="00573523" w:rsidRPr="00573523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abbia recitato l’intero Corano in un’unica notte, o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lastRenderedPageBreak/>
        <w:t>abbia vegliato un’intera notte in preghiera fino all’alba, o abbia digiunato un mese per intero eccetto Ramaḑān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BF413A" w:rsidRPr="00336DB8" w:rsidRDefault="00BF413A" w:rsidP="00C3660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E con ciò che ha trasmesso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Al-Bu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ār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ī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(1971) e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Muslim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(1157) da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Ibn </w:t>
      </w: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᾿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Abb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s,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che Iddio Si compiaccia di lui e del padre: “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Il Profeta</w:t>
      </w:r>
      <w:r w:rsidRPr="00B063BF">
        <w:rPr>
          <w:rFonts w:ascii="Arial Unicode MS" w:eastAsia="Verdana" w:hAnsi="Arial Unicode MS" w:cs="Arial Unicode MS" w:hint="eastAsia"/>
          <w:b/>
          <w:bCs/>
          <w:i/>
          <w:iCs/>
          <w:sz w:val="26"/>
          <w:szCs w:val="26"/>
          <w:rtl/>
          <w:lang w:eastAsia="zh-CN" w:bidi="ar-SY"/>
        </w:rPr>
        <w:t>ﷺ</w:t>
      </w:r>
      <w:r w:rsidRPr="00B063BF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rtl/>
          <w:lang w:eastAsia="zh-CN" w:bidi="ar-SY"/>
        </w:rPr>
        <w:t xml:space="preserve"> </w:t>
      </w:r>
      <w:r w:rsidR="00C36605" w:rsidRPr="00C36605">
        <w:rPr>
          <w:rFonts w:asciiTheme="majorBidi" w:eastAsia="Verdana" w:hAnsiTheme="majorBidi" w:cs="Arial Unicode MS"/>
          <w:b/>
          <w:bCs/>
          <w:i/>
          <w:iCs/>
          <w:sz w:val="26"/>
          <w:szCs w:val="26"/>
          <w:lang w:val="it-IT" w:eastAsia="zh-CN" w:bidi="ar-SY"/>
        </w:rPr>
        <w:t xml:space="preserve">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non ha mai digiunato un mese per intero eccetto Ramaḑān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”.</w:t>
      </w:r>
    </w:p>
    <w:p w:rsidR="00C36605" w:rsidRDefault="00BF413A" w:rsidP="00C36605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As-Sind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 xml:space="preserve">ī 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ha detto, nella spiegazione del 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ĥ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adī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th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di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Umm Salamah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: “«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 xml:space="preserve">soleva congiungere 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b/>
          <w:bCs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>bān</w:t>
      </w:r>
      <w:r w:rsidR="00C36605">
        <w:rPr>
          <w:rFonts w:asciiTheme="majorBidi" w:hAnsiTheme="majorBidi" w:cstheme="majorBidi"/>
          <w:b/>
          <w:bCs/>
          <w:i/>
          <w:iCs/>
          <w:sz w:val="26"/>
          <w:szCs w:val="26"/>
          <w:lang w:val="it-IT"/>
        </w:rPr>
        <w:t xml:space="preserve"> 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con Ramaḑān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» ossia: li digiunava entrambi assieme, e il significato apparente è che digiunasse l’intero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[…] ma è stato riportato ciò che dimostra diversamente da ciò, perciò è stato considerato nel senso che egli soleva digiunarne la maggior parte, perciò era come se lo digiunasse intero e lo congiungesse a Ramaḑān”. </w:t>
      </w:r>
    </w:p>
    <w:p w:rsidR="00BF413A" w:rsidRPr="00336DB8" w:rsidRDefault="00BF413A" w:rsidP="00C3660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C36605">
        <w:rPr>
          <w:rFonts w:asciiTheme="majorBidi" w:eastAsia="Verdana" w:hAnsiTheme="majorBidi" w:cstheme="majorBidi"/>
          <w:lang w:val="it-IT" w:eastAsia="zh-CN" w:bidi="ar-SY"/>
        </w:rPr>
        <w:t>[Fine della citazione].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Se venisse chiesto: “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Qual è la ragione dell’abbondanza del digiuno nel mese di </w:t>
      </w:r>
      <w:r w:rsidRPr="00336DB8">
        <w:rPr>
          <w:rFonts w:asciiTheme="majorBidi" w:hAnsiTheme="majorBidi" w:cstheme="majorBidi"/>
          <w:i/>
          <w:iCs/>
          <w:sz w:val="26"/>
          <w:szCs w:val="26"/>
          <w:u w:val="single"/>
          <w:lang w:val="it-IT"/>
        </w:rPr>
        <w:t>Sh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a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᾿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bān</w:t>
      </w:r>
      <w:r w:rsidRPr="00336DB8">
        <w:rPr>
          <w:rFonts w:asciiTheme="majorBidi" w:hAnsiTheme="majorBidi" w:cstheme="majorBidi"/>
          <w:sz w:val="26"/>
          <w:szCs w:val="26"/>
          <w:lang w:val="it-IT"/>
        </w:rPr>
        <w:t>?”.</w:t>
      </w:r>
    </w:p>
    <w:p w:rsidR="00BF413A" w:rsidRPr="00336DB8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La risposta sarebbe la seguente:</w:t>
      </w:r>
    </w:p>
    <w:p w:rsidR="00C36605" w:rsidRDefault="00BF413A" w:rsidP="0085646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Al-H</w:t>
      </w:r>
      <w:r w:rsidRPr="00336DB8">
        <w:rPr>
          <w:rFonts w:asciiTheme="majorBidi" w:hAnsiTheme="majorBidi" w:cstheme="majorBidi"/>
          <w:i/>
          <w:iCs/>
          <w:sz w:val="26"/>
          <w:szCs w:val="26"/>
          <w:lang w:val="it-IT"/>
        </w:rPr>
        <w:t>ā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fiz̧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ha detto: “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Ciò che è più rilevante a riguardo è ciò che hanno trasmesso An-Nasā</w:t>
      </w: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῾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ī  e Abu Dawūd ed è stato giudicato autentico da Ibn 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u w:val="single"/>
          <w:lang w:val="it-IT" w:eastAsia="zh-CN" w:bidi="ar-SY"/>
        </w:rPr>
        <w:t>Kh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uzaymah, da Usāmah Ibn Zayd il quale disse: “Dissi: «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O Messaggero di Iddio, non ti vedo digiunare in alcun mese ciò che digiuni in Sha’ban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». Disse: «</w:t>
      </w:r>
      <w:r w:rsidRPr="00336DB8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Quello è un mese di cui molta gente è incurante, tra Rajab e Ramaḑān, ed è un mese in cui le opere sono fatte ascendere al Signore dei Mondi, perciò amo che le mie opere siano fatte ascendere mentre sono a digiuno</w:t>
      </w:r>
      <w:r w:rsidRPr="00336DB8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»”</w:t>
      </w: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.</w:t>
      </w:r>
      <w:r w:rsidR="00C36605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</w:t>
      </w:r>
    </w:p>
    <w:p w:rsidR="0085646A" w:rsidRPr="00336DB8" w:rsidRDefault="0085646A" w:rsidP="00C3660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C36605">
        <w:rPr>
          <w:rFonts w:asciiTheme="majorBidi" w:eastAsia="Verdana" w:hAnsiTheme="majorBidi" w:cstheme="majorBidi"/>
          <w:lang w:val="it-IT" w:eastAsia="zh-CN" w:bidi="ar-SY"/>
        </w:rPr>
        <w:t xml:space="preserve">[Giudicato buono da </w:t>
      </w:r>
      <w:r w:rsidRPr="00C36605">
        <w:rPr>
          <w:rFonts w:asciiTheme="majorBidi" w:eastAsia="Verdana" w:hAnsiTheme="majorBidi" w:cstheme="majorBidi"/>
          <w:i/>
          <w:iCs/>
          <w:lang w:val="it-IT" w:eastAsia="zh-CN" w:bidi="ar-SY"/>
        </w:rPr>
        <w:t>Al-Alb</w:t>
      </w:r>
      <w:r w:rsidRPr="00C36605">
        <w:rPr>
          <w:rFonts w:asciiTheme="majorBidi" w:hAnsiTheme="majorBidi" w:cstheme="majorBidi"/>
          <w:i/>
          <w:iCs/>
          <w:lang w:val="it-IT"/>
        </w:rPr>
        <w:t>ā</w:t>
      </w:r>
      <w:r w:rsidRPr="00C36605">
        <w:rPr>
          <w:rFonts w:asciiTheme="majorBidi" w:eastAsia="Verdana" w:hAnsiTheme="majorBidi" w:cstheme="majorBidi"/>
          <w:i/>
          <w:iCs/>
          <w:lang w:val="it-IT" w:eastAsia="zh-CN" w:bidi="ar-SY"/>
        </w:rPr>
        <w:t>n</w:t>
      </w:r>
      <w:r w:rsidRPr="00C36605">
        <w:rPr>
          <w:rFonts w:asciiTheme="majorBidi" w:hAnsiTheme="majorBidi" w:cstheme="majorBidi"/>
          <w:i/>
          <w:iCs/>
          <w:lang w:val="it-IT"/>
        </w:rPr>
        <w:t>ī</w:t>
      </w:r>
      <w:r w:rsidRPr="00C36605">
        <w:rPr>
          <w:rFonts w:asciiTheme="majorBidi" w:eastAsia="Verdana" w:hAnsiTheme="majorBidi" w:cstheme="majorBidi"/>
          <w:lang w:val="it-IT" w:eastAsia="zh-CN" w:bidi="ar-SY"/>
        </w:rPr>
        <w:t xml:space="preserve"> in “</w:t>
      </w:r>
      <w:r w:rsidRPr="00C36605">
        <w:rPr>
          <w:rFonts w:asciiTheme="majorBidi" w:hAnsiTheme="majorBidi" w:cstheme="majorBidi"/>
          <w:i/>
          <w:iCs/>
          <w:lang w:val="it-IT"/>
        </w:rPr>
        <w:t>Ş</w:t>
      </w:r>
      <w:r w:rsidRPr="00C36605">
        <w:rPr>
          <w:rFonts w:asciiTheme="majorBidi" w:eastAsia="Verdana" w:hAnsiTheme="majorBidi" w:cstheme="majorBidi"/>
          <w:lang w:val="it-IT" w:eastAsia="zh-CN" w:bidi="ar-SY"/>
        </w:rPr>
        <w:t>a</w:t>
      </w:r>
      <w:r w:rsidRPr="00C36605">
        <w:rPr>
          <w:rFonts w:asciiTheme="majorBidi" w:hAnsiTheme="majorBidi" w:cstheme="majorBidi"/>
          <w:i/>
          <w:iCs/>
          <w:lang w:val="it-IT"/>
        </w:rPr>
        <w:t>ĥīĥ</w:t>
      </w:r>
      <w:r w:rsidRPr="00C36605">
        <w:rPr>
          <w:rFonts w:asciiTheme="majorBidi" w:eastAsia="Verdana" w:hAnsiTheme="majorBidi" w:cstheme="majorBidi"/>
          <w:lang w:val="it-IT" w:eastAsia="zh-CN" w:bidi="ar-SY"/>
        </w:rPr>
        <w:t xml:space="preserve"> </w:t>
      </w:r>
      <w:r w:rsidRPr="00C36605">
        <w:rPr>
          <w:rFonts w:asciiTheme="majorBidi" w:hAnsiTheme="majorBidi" w:cstheme="majorBidi"/>
          <w:i/>
          <w:iCs/>
          <w:lang w:val="it-IT"/>
        </w:rPr>
        <w:t>An-Nasā</w:t>
      </w:r>
      <w:r w:rsidRPr="00C36605">
        <w:rPr>
          <w:rFonts w:asciiTheme="majorBidi" w:hAnsiTheme="majorBidi" w:cstheme="majorBidi"/>
          <w:i/>
          <w:iCs/>
        </w:rPr>
        <w:t>῾</w:t>
      </w:r>
      <w:r w:rsidRPr="00C36605">
        <w:rPr>
          <w:rFonts w:asciiTheme="majorBidi" w:hAnsiTheme="majorBidi" w:cstheme="majorBidi"/>
          <w:i/>
          <w:iCs/>
          <w:lang w:val="it-IT"/>
        </w:rPr>
        <w:t>ī”</w:t>
      </w:r>
      <w:r w:rsidRPr="00C36605">
        <w:rPr>
          <w:rFonts w:asciiTheme="majorBidi" w:eastAsia="Verdana" w:hAnsiTheme="majorBidi" w:cstheme="majorBidi"/>
          <w:lang w:val="it-IT" w:eastAsia="zh-CN" w:bidi="ar-SY"/>
        </w:rPr>
        <w:t>, (2221)].</w:t>
      </w:r>
    </w:p>
    <w:p w:rsidR="00BF413A" w:rsidRDefault="00BF413A" w:rsidP="00BF413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36DB8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Iddio è più Sapiente.</w:t>
      </w:r>
    </w:p>
    <w:p w:rsidR="00C36605" w:rsidRPr="00336DB8" w:rsidRDefault="00C36605" w:rsidP="00C36605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</w:p>
    <w:p w:rsidR="00CA5FDC" w:rsidRPr="00CA5FDC" w:rsidRDefault="00BF413A" w:rsidP="00C36605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Isl</w:t>
      </w:r>
      <w:r w:rsidRPr="00B063BF">
        <w:rPr>
          <w:rFonts w:asciiTheme="majorBidi" w:hAnsiTheme="majorBidi" w:cstheme="majorBidi"/>
          <w:i/>
          <w:iCs/>
          <w:sz w:val="26"/>
          <w:szCs w:val="26"/>
        </w:rPr>
        <w:t>ā</w:t>
      </w:r>
      <w:r w:rsidRPr="00B063BF">
        <w:rPr>
          <w:rFonts w:asciiTheme="majorBidi" w:eastAsia="Verdana" w:hAnsiTheme="majorBidi" w:cstheme="majorBidi"/>
          <w:i/>
          <w:iCs/>
          <w:sz w:val="26"/>
          <w:szCs w:val="26"/>
          <w:lang w:eastAsia="zh-CN" w:bidi="ar-SY"/>
        </w:rPr>
        <w:t>m Q&amp;A</w:t>
      </w:r>
      <w:bookmarkEnd w:id="3"/>
    </w:p>
    <w:sectPr w:rsidR="00CA5FDC" w:rsidRPr="00CA5FDC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BDA" w:rsidRDefault="006E7BDA" w:rsidP="00E32771">
      <w:pPr>
        <w:spacing w:after="0" w:line="240" w:lineRule="auto"/>
      </w:pPr>
      <w:r>
        <w:separator/>
      </w:r>
    </w:p>
  </w:endnote>
  <w:endnote w:type="continuationSeparator" w:id="0">
    <w:p w:rsidR="006E7BDA" w:rsidRDefault="006E7BD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5B75386-3CFC-43E4-BAE7-9246290D8DD2}"/>
    <w:embedBold r:id="rId2" w:fontKey="{6DB97D78-0C59-491B-AF88-4298FFA13AA9}"/>
    <w:embedItalic r:id="rId3" w:fontKey="{0E8C53AB-E8A4-4F77-9403-E895AB8134C4}"/>
    <w:embedBoldItalic r:id="rId4" w:fontKey="{9CF3B8E4-28E2-4E75-96ED-68ABB0643AF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943AB893-CB7B-4CC5-8251-25CEDBC29C51}"/>
    <w:embedBold r:id="rId6" w:fontKey="{0AF23C9F-226B-417E-B7CE-027EBBAC46F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BC5B1C6D-C36C-4591-842A-7E8B76911B33}"/>
    <w:embedItalic r:id="rId8" w:fontKey="{0FA7C6E4-9FD7-4C28-A4B2-AC50F9247940}"/>
    <w:embedBoldItalic r:id="rId9" w:fontKey="{7741A7A2-3020-48EC-B2D7-7475373C88E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4D3D98E1-BC12-42B3-809C-56BE8752E0B0}"/>
    <w:embedBold r:id="rId11" w:fontKey="{72F5F623-C3FA-4379-8496-5772D1D43BA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83C7B16D-458F-4247-BCF3-89602DDBFE3E}"/>
    <w:embedItalic r:id="rId13" w:fontKey="{1F270A70-2010-4F94-9E96-A243C62DBE84}"/>
    <w:embedBoldItalic r:id="rId14" w:fontKey="{900229D6-CB79-4A3F-ACB2-DB3FADA81A1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4F661B9B-B4F6-4228-8612-FA28EE177967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4E3D1DBA-0EE1-4634-9D83-6FEA0B4141A2}"/>
    <w:embedBoldItalic r:id="rId17" w:subsetted="1" w:fontKey="{62760A4C-E2E4-46B7-9DB2-C5B477B8745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E1B1030C-B37A-44E3-88E5-87A3725E0FFF}"/>
    <w:embedBold r:id="rId19" w:fontKey="{A03A4A73-3B66-4094-97B3-31636CE1B2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11547CA1-6BF8-4890-96CA-16472365238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26C993A6-CCB8-4BED-A692-632BA8BDFDB8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2" w:fontKey="{E0E6DBA3-0348-4CC9-B7DD-243F7450B01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87731DE7-A197-426F-B3EA-66ECEB0392D5}"/>
    <w:embedBold r:id="rId24" w:fontKey="{001BEB44-4D1A-45D3-8F37-FED9010E7962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5" w:fontKey="{0930AD8F-35D6-46B8-A4CA-F126D0EFC206}"/>
    <w:embedBold r:id="rId26" w:fontKey="{2E55E31F-7737-42D8-B01D-0E88E2EB7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0F0A69">
          <w:rPr>
            <w:noProof/>
            <w:sz w:val="28"/>
            <w:szCs w:val="28"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BDA" w:rsidRDefault="006E7BDA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6E7BDA" w:rsidRDefault="006E7BDA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6E7BDA" w:rsidRDefault="006E7BDA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0F0A69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2C7DFC"/>
    <w:rsid w:val="003072B2"/>
    <w:rsid w:val="00317B3C"/>
    <w:rsid w:val="003238D3"/>
    <w:rsid w:val="00336DB8"/>
    <w:rsid w:val="00347608"/>
    <w:rsid w:val="00357B1F"/>
    <w:rsid w:val="00370616"/>
    <w:rsid w:val="00372A0D"/>
    <w:rsid w:val="003906F7"/>
    <w:rsid w:val="003A3CDC"/>
    <w:rsid w:val="003A4F75"/>
    <w:rsid w:val="003B1690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3523"/>
    <w:rsid w:val="00575281"/>
    <w:rsid w:val="0058544F"/>
    <w:rsid w:val="005A2707"/>
    <w:rsid w:val="0060157E"/>
    <w:rsid w:val="00626D06"/>
    <w:rsid w:val="00662A2B"/>
    <w:rsid w:val="0069533C"/>
    <w:rsid w:val="006A26F9"/>
    <w:rsid w:val="006B4F4B"/>
    <w:rsid w:val="006E7BDA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34708"/>
    <w:rsid w:val="00853076"/>
    <w:rsid w:val="00855E30"/>
    <w:rsid w:val="0085646A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A021C5"/>
    <w:rsid w:val="00A052E1"/>
    <w:rsid w:val="00A0781B"/>
    <w:rsid w:val="00A26C77"/>
    <w:rsid w:val="00A507EE"/>
    <w:rsid w:val="00A61E5C"/>
    <w:rsid w:val="00B04BE4"/>
    <w:rsid w:val="00B063BF"/>
    <w:rsid w:val="00B21534"/>
    <w:rsid w:val="00B3510F"/>
    <w:rsid w:val="00B50A3A"/>
    <w:rsid w:val="00B71399"/>
    <w:rsid w:val="00B820AA"/>
    <w:rsid w:val="00BA456F"/>
    <w:rsid w:val="00BD190F"/>
    <w:rsid w:val="00BF04A9"/>
    <w:rsid w:val="00BF413A"/>
    <w:rsid w:val="00C03201"/>
    <w:rsid w:val="00C10E38"/>
    <w:rsid w:val="00C31855"/>
    <w:rsid w:val="00C36605"/>
    <w:rsid w:val="00C37C22"/>
    <w:rsid w:val="00C408EE"/>
    <w:rsid w:val="00C72BD4"/>
    <w:rsid w:val="00C8452C"/>
    <w:rsid w:val="00CA5FDC"/>
    <w:rsid w:val="00CD4735"/>
    <w:rsid w:val="00CE6030"/>
    <w:rsid w:val="00CF693B"/>
    <w:rsid w:val="00CF6C11"/>
    <w:rsid w:val="00D06CFA"/>
    <w:rsid w:val="00D15CF7"/>
    <w:rsid w:val="00D2227B"/>
    <w:rsid w:val="00D25F3D"/>
    <w:rsid w:val="00D46176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5682B"/>
    <w:rsid w:val="00E710AA"/>
    <w:rsid w:val="00EB6A67"/>
    <w:rsid w:val="00EE5A20"/>
    <w:rsid w:val="00EE70E3"/>
    <w:rsid w:val="00EF36BC"/>
    <w:rsid w:val="00F2420A"/>
    <w:rsid w:val="00F2570D"/>
    <w:rsid w:val="00F3173B"/>
    <w:rsid w:val="00F5276A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C5F442-35A0-45C8-BAF6-7FA3C604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B82F9-1E9D-4861-9151-6886D87F5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5049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Ѐ DESIDERABILE DIGIUNARE TUTTO SHA᾿BĀN</dc:title>
  <dc:subject>Ѐ DESIDERABILE DIGIUNARE TUTTO SHA᾿BĀN</dc:subject>
  <dc:creator>Islam Q&amp;A_x000d_</dc:creator>
  <cp:keywords>Ѐ DESIDERABILE DIGIUNARE TUTTO SHA᾿BĀN</cp:keywords>
  <dc:description>Ѐ DESIDERABILE DIGIUNARE TUTTO SHA᾿BĀN</dc:description>
  <cp:lastModifiedBy>Mahmoud</cp:lastModifiedBy>
  <cp:revision>19</cp:revision>
  <cp:lastPrinted>2015-01-13T04:52:00Z</cp:lastPrinted>
  <dcterms:created xsi:type="dcterms:W3CDTF">2017-04-01T07:07:00Z</dcterms:created>
  <dcterms:modified xsi:type="dcterms:W3CDTF">2017-05-08T18:33:00Z</dcterms:modified>
  <cp:category/>
</cp:coreProperties>
</file>