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3E3B" w:rsidRDefault="00213E3B" w:rsidP="008B3703">
      <w:pPr>
        <w:bidi w:val="0"/>
        <w:jc w:val="center"/>
        <w:rPr>
          <w:rFonts w:ascii="Sylfaen" w:hAnsi="Sylfaen" w:cstheme="majorBidi"/>
          <w:sz w:val="40"/>
          <w:szCs w:val="40"/>
          <w:lang w:val="ka-GE" w:bidi="ar-EG"/>
        </w:rPr>
      </w:pPr>
    </w:p>
    <w:p w:rsidR="008B3703" w:rsidRPr="00213E3B" w:rsidRDefault="00164CB3" w:rsidP="00213E3B">
      <w:pPr>
        <w:bidi w:val="0"/>
        <w:jc w:val="center"/>
        <w:rPr>
          <w:rFonts w:ascii="Sylfaen" w:hAnsi="Sylfaen" w:cstheme="majorBidi"/>
          <w:color w:val="2F5496" w:themeColor="accent5" w:themeShade="BF"/>
          <w:sz w:val="40"/>
          <w:szCs w:val="40"/>
          <w:lang w:val="ka-GE" w:bidi="ar-EG"/>
        </w:rPr>
      </w:pPr>
      <w:r w:rsidRPr="00213E3B">
        <w:rPr>
          <w:rFonts w:ascii="Sylfaen" w:hAnsi="Sylfaen" w:cstheme="majorBidi"/>
          <w:color w:val="2F5496" w:themeColor="accent5" w:themeShade="BF"/>
          <w:sz w:val="40"/>
          <w:szCs w:val="40"/>
          <w:lang w:val="ka-GE" w:bidi="ar-EG"/>
        </w:rPr>
        <w:t>რეჯების მთვარეში მარხვის ჰუქმი</w:t>
      </w:r>
    </w:p>
    <w:p w:rsidR="008C2582" w:rsidRPr="0050593D" w:rsidRDefault="00164CB3" w:rsidP="00395C53">
      <w:pPr>
        <w:spacing w:after="0" w:line="240" w:lineRule="auto"/>
        <w:ind w:firstLine="113"/>
        <w:jc w:val="center"/>
        <w:rPr>
          <w:rFonts w:ascii="Traditional Arabic" w:hAnsi="Traditional Arabic" w:cs="Traditional Arabic"/>
          <w:b/>
          <w:bCs/>
          <w:sz w:val="44"/>
          <w:szCs w:val="44"/>
        </w:rPr>
      </w:pPr>
      <w:r w:rsidRPr="0050593D">
        <w:rPr>
          <w:rFonts w:ascii="Traditional Arabic" w:hAnsi="Traditional Arabic" w:cs="Traditional Arabic"/>
          <w:b/>
          <w:bCs/>
          <w:sz w:val="44"/>
          <w:szCs w:val="44"/>
          <w:rtl/>
        </w:rPr>
        <w:t>حكم الصوم في رجب</w:t>
      </w:r>
    </w:p>
    <w:p w:rsidR="00A03054" w:rsidRPr="0050593D" w:rsidRDefault="00A03054" w:rsidP="00395C53">
      <w:pPr>
        <w:spacing w:after="0" w:line="240" w:lineRule="auto"/>
        <w:ind w:firstLine="113"/>
        <w:jc w:val="center"/>
        <w:rPr>
          <w:rFonts w:ascii="Traditional Arabic" w:hAnsi="Traditional Arabic" w:cs="Traditional Arabic"/>
          <w:sz w:val="36"/>
          <w:szCs w:val="36"/>
          <w:lang w:bidi="ar-EG"/>
        </w:rPr>
      </w:pPr>
      <w:r w:rsidRPr="0050593D">
        <w:rPr>
          <w:rFonts w:ascii="Traditional Arabic" w:hAnsi="Traditional Arabic" w:cs="Traditional Arabic"/>
          <w:sz w:val="36"/>
          <w:szCs w:val="36"/>
          <w:rtl/>
          <w:lang w:bidi="ar-EG"/>
        </w:rPr>
        <w:t xml:space="preserve">&lt; </w:t>
      </w:r>
      <w:r w:rsidR="00395C53" w:rsidRPr="0050593D">
        <w:rPr>
          <w:rFonts w:ascii="Traditional Arabic" w:hAnsi="Traditional Arabic" w:cs="Traditional Arabic"/>
          <w:sz w:val="36"/>
          <w:szCs w:val="36"/>
          <w:rtl/>
          <w:lang w:bidi="ar-EG"/>
        </w:rPr>
        <w:t xml:space="preserve">الجورجية – </w:t>
      </w:r>
      <w:r w:rsidR="00395C53" w:rsidRPr="0050593D">
        <w:rPr>
          <w:rFonts w:ascii="Traditional Arabic" w:hAnsi="Traditional Arabic" w:cs="Traditional Arabic"/>
          <w:sz w:val="36"/>
          <w:szCs w:val="36"/>
          <w:lang w:bidi="ar-EG"/>
        </w:rPr>
        <w:t>Georgian</w:t>
      </w:r>
      <w:r w:rsidR="00395C53" w:rsidRPr="0050593D">
        <w:rPr>
          <w:rFonts w:ascii="Traditional Arabic" w:hAnsi="Traditional Arabic" w:cs="Traditional Arabic"/>
          <w:sz w:val="36"/>
          <w:szCs w:val="36"/>
          <w:rtl/>
          <w:lang w:bidi="ar-EG"/>
        </w:rPr>
        <w:t xml:space="preserve">- </w:t>
      </w:r>
      <w:r w:rsidR="00395C53" w:rsidRPr="0050593D">
        <w:rPr>
          <w:rFonts w:ascii="Sylfaen" w:hAnsi="Sylfaen" w:cs="Sylfaen"/>
          <w:sz w:val="36"/>
          <w:szCs w:val="36"/>
          <w:lang w:bidi="ar-EG"/>
        </w:rPr>
        <w:t>ქართული</w:t>
      </w:r>
      <w:r w:rsidRPr="0050593D">
        <w:rPr>
          <w:rFonts w:ascii="Traditional Arabic" w:hAnsi="Traditional Arabic" w:cs="Traditional Arabic"/>
          <w:sz w:val="36"/>
          <w:szCs w:val="36"/>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bidi="ug-CN"/>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0F174C" w:rsidRPr="00A144A4" w:rsidRDefault="000F174C" w:rsidP="000F174C">
      <w:pPr>
        <w:bidi w:val="0"/>
        <w:spacing w:after="0" w:line="240" w:lineRule="auto"/>
        <w:ind w:firstLine="113"/>
        <w:jc w:val="center"/>
        <w:rPr>
          <w:rFonts w:ascii="Sylfaen" w:hAnsi="Sylfaen" w:cs="KFGQPC Uthman Taha Naskh"/>
          <w:color w:val="205B83"/>
          <w:sz w:val="40"/>
          <w:szCs w:val="40"/>
          <w:lang w:bidi="ar-EG"/>
        </w:rPr>
      </w:pPr>
      <w:hyperlink w:history="1">
        <w:r w:rsidRPr="00E63BAB">
          <w:rPr>
            <w:rStyle w:val="Hyperlink"/>
            <w:rFonts w:ascii="Times New Roman" w:hAnsi="Times New Roman" w:cs="KFGQPC Uthman Taha Naskh"/>
            <w:sz w:val="40"/>
            <w:szCs w:val="40"/>
            <w:rtl/>
            <w:lang w:bidi="ar-EG"/>
          </w:rPr>
          <w:t>موقع</w:t>
        </w:r>
        <w:r w:rsidRPr="00E63BAB">
          <w:rPr>
            <w:rStyle w:val="Hyperlink"/>
            <w:rFonts w:ascii="Sylfaen" w:hAnsi="Sylfaen" w:cs="KFGQPC Uthman Taha Naskh"/>
            <w:sz w:val="40"/>
            <w:szCs w:val="40"/>
            <w:rtl/>
            <w:lang w:bidi="ar-EG"/>
          </w:rPr>
          <w:t xml:space="preserve"> </w:t>
        </w:r>
        <w:r w:rsidRPr="00E63BAB">
          <w:rPr>
            <w:rStyle w:val="Hyperlink"/>
            <w:rFonts w:ascii="Times New Roman" w:hAnsi="Times New Roman" w:cs="KFGQPC Uthman Taha Naskh"/>
            <w:sz w:val="40"/>
            <w:szCs w:val="40"/>
            <w:rtl/>
            <w:lang w:bidi="ar-EG"/>
          </w:rPr>
          <w:t>الإسلام</w:t>
        </w:r>
        <w:r w:rsidRPr="00E63BAB">
          <w:rPr>
            <w:rStyle w:val="Hyperlink"/>
            <w:rFonts w:ascii="Sylfaen" w:hAnsi="Sylfaen" w:cs="KFGQPC Uthman Taha Naskh"/>
            <w:sz w:val="40"/>
            <w:szCs w:val="40"/>
            <w:rtl/>
            <w:lang w:bidi="ar-EG"/>
          </w:rPr>
          <w:t xml:space="preserve"> </w:t>
        </w:r>
        <w:r w:rsidRPr="00E63BAB">
          <w:rPr>
            <w:rStyle w:val="Hyperlink"/>
            <w:rFonts w:ascii="Times New Roman" w:hAnsi="Times New Roman" w:cs="KFGQPC Uthman Taha Naskh"/>
            <w:sz w:val="40"/>
            <w:szCs w:val="40"/>
            <w:rtl/>
            <w:lang w:bidi="ar-EG"/>
          </w:rPr>
          <w:t>سؤال</w:t>
        </w:r>
        <w:r w:rsidRPr="00E63BAB">
          <w:rPr>
            <w:rStyle w:val="Hyperlink"/>
            <w:rFonts w:ascii="Sylfaen" w:hAnsi="Sylfaen" w:cs="KFGQPC Uthman Taha Naskh"/>
            <w:sz w:val="40"/>
            <w:szCs w:val="40"/>
            <w:rtl/>
            <w:lang w:bidi="ar-EG"/>
          </w:rPr>
          <w:t xml:space="preserve"> </w:t>
        </w:r>
        <w:r w:rsidRPr="00E63BAB">
          <w:rPr>
            <w:rStyle w:val="Hyperlink"/>
            <w:rFonts w:ascii="Times New Roman" w:hAnsi="Times New Roman" w:cs="KFGQPC Uthman Taha Naskh"/>
            <w:sz w:val="40"/>
            <w:szCs w:val="40"/>
            <w:rtl/>
            <w:lang w:bidi="ar-EG"/>
          </w:rPr>
          <w:t>وجواب</w:t>
        </w:r>
        <w:r w:rsidRPr="00E63BAB">
          <w:rPr>
            <w:rStyle w:val="Hyperlink"/>
            <w:rFonts w:ascii="Sylfaen" w:hAnsi="Sylfaen" w:cs="KFGQPC Uthman Taha Naskh"/>
            <w:sz w:val="40"/>
            <w:szCs w:val="40"/>
            <w:lang w:bidi="ar-EG"/>
          </w:rPr>
          <w:t xml:space="preserve">                     www.islamqa.info </w:t>
        </w:r>
      </w:hyperlink>
    </w:p>
    <w:p w:rsidR="00A03054" w:rsidRPr="00DF7E4B" w:rsidRDefault="00A03054" w:rsidP="00A03054">
      <w:pPr>
        <w:bidi w:val="0"/>
        <w:jc w:val="center"/>
        <w:rPr>
          <w:rFonts w:asciiTheme="majorBidi" w:hAnsiTheme="majorBidi" w:cstheme="majorBidi"/>
          <w:color w:val="006666"/>
          <w:sz w:val="6"/>
          <w:szCs w:val="6"/>
          <w:lang w:bidi="ar-EG"/>
        </w:rPr>
      </w:pPr>
      <w:bookmarkStart w:id="0" w:name="_GoBack"/>
      <w:bookmarkEnd w:id="0"/>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50593D" w:rsidRDefault="005172B7" w:rsidP="00912D68">
      <w:pPr>
        <w:bidi w:val="0"/>
        <w:spacing w:after="0" w:line="240" w:lineRule="auto"/>
        <w:ind w:firstLine="113"/>
        <w:jc w:val="center"/>
        <w:rPr>
          <w:rFonts w:ascii="Sylfaen" w:hAnsi="Sylfaen" w:cstheme="majorBidi"/>
          <w:color w:val="205B83"/>
          <w:sz w:val="40"/>
          <w:szCs w:val="40"/>
          <w:lang w:val="ka-GE" w:bidi="ar-EG"/>
        </w:rPr>
      </w:pPr>
      <w:r w:rsidRPr="0050593D">
        <w:rPr>
          <w:rFonts w:ascii="Sylfaen" w:hAnsi="Sylfaen" w:cs="Sylfaen"/>
          <w:color w:val="205B83"/>
          <w:sz w:val="40"/>
          <w:szCs w:val="40"/>
          <w:lang w:val="ka-GE" w:bidi="ar-EG"/>
        </w:rPr>
        <w:t>მთარგმნელი</w:t>
      </w:r>
      <w:r w:rsidR="00A03054" w:rsidRPr="0050593D">
        <w:rPr>
          <w:rFonts w:asciiTheme="majorBidi" w:hAnsiTheme="majorBidi" w:cstheme="majorBidi"/>
          <w:color w:val="205B83"/>
          <w:sz w:val="40"/>
          <w:szCs w:val="40"/>
          <w:lang w:bidi="ar-EG"/>
        </w:rPr>
        <w:t xml:space="preserve">: </w:t>
      </w:r>
      <w:r w:rsidR="008B5743" w:rsidRPr="0050593D">
        <w:rPr>
          <w:rFonts w:ascii="Sylfaen" w:hAnsi="Sylfaen" w:cstheme="majorBidi"/>
          <w:sz w:val="40"/>
          <w:szCs w:val="40"/>
          <w:lang w:val="ka-GE" w:bidi="ar-EG"/>
        </w:rPr>
        <w:t>ნოდარ დავითაძე</w:t>
      </w:r>
    </w:p>
    <w:p w:rsidR="00912D68" w:rsidRPr="0050593D" w:rsidRDefault="008B5743" w:rsidP="00912D68">
      <w:pPr>
        <w:bidi w:val="0"/>
        <w:spacing w:after="0" w:line="240" w:lineRule="auto"/>
        <w:ind w:firstLine="113"/>
        <w:jc w:val="center"/>
        <w:rPr>
          <w:rFonts w:ascii="Sylfaen" w:hAnsi="Sylfaen" w:cstheme="majorBidi"/>
          <w:sz w:val="40"/>
          <w:szCs w:val="40"/>
          <w:lang w:val="ka-GE" w:bidi="ar-EG"/>
        </w:rPr>
      </w:pPr>
      <w:r w:rsidRPr="0050593D">
        <w:rPr>
          <w:rFonts w:ascii="Sylfaen" w:hAnsi="Sylfaen" w:cs="Sylfaen"/>
          <w:color w:val="205B83"/>
          <w:sz w:val="40"/>
          <w:szCs w:val="40"/>
          <w:lang w:val="ka-GE" w:bidi="ar-EG"/>
        </w:rPr>
        <w:t>რეფერატი</w:t>
      </w:r>
      <w:r w:rsidR="00A03054" w:rsidRPr="0050593D">
        <w:rPr>
          <w:rFonts w:asciiTheme="majorBidi" w:hAnsiTheme="majorBidi" w:cstheme="majorBidi"/>
          <w:color w:val="205B83"/>
          <w:sz w:val="40"/>
          <w:szCs w:val="40"/>
          <w:lang w:bidi="ar-EG"/>
        </w:rPr>
        <w:t>:</w:t>
      </w:r>
      <w:r w:rsidRPr="0050593D">
        <w:rPr>
          <w:rFonts w:ascii="Sylfaen" w:hAnsi="Sylfaen" w:cstheme="majorBidi"/>
          <w:sz w:val="40"/>
          <w:szCs w:val="40"/>
          <w:lang w:val="ka-GE" w:bidi="ar-EG"/>
        </w:rPr>
        <w:t xml:space="preserve"> ვეისელ ორუჯოვი</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r w:rsidRPr="00912D68">
        <w:rPr>
          <w:rFonts w:asciiTheme="majorBidi" w:hAnsiTheme="majorBidi" w:cstheme="majorBidi"/>
          <w:color w:val="205B83"/>
          <w:sz w:val="20"/>
          <w:szCs w:val="20"/>
          <w:lang w:bidi="ar-EG"/>
        </w:rPr>
        <w:t xml:space="preserve"> </w:t>
      </w:r>
    </w:p>
    <w:p w:rsidR="00A03054" w:rsidRPr="00895C2C" w:rsidRDefault="00A03054" w:rsidP="00912D68">
      <w:pPr>
        <w:spacing w:after="0" w:line="240" w:lineRule="auto"/>
        <w:ind w:firstLine="113"/>
        <w:jc w:val="center"/>
        <w:rPr>
          <w:rFonts w:ascii="Traditional Arabic" w:hAnsi="Traditional Arabic" w:cs="Traditional Arabic"/>
          <w:sz w:val="48"/>
          <w:szCs w:val="48"/>
          <w:rtl/>
          <w:lang w:bidi="ar-EG"/>
        </w:rPr>
      </w:pPr>
      <w:r w:rsidRPr="00895C2C">
        <w:rPr>
          <w:rFonts w:ascii="Traditional Arabic" w:hAnsi="Traditional Arabic" w:cs="Traditional Arabic"/>
          <w:b/>
          <w:bCs/>
          <w:sz w:val="48"/>
          <w:szCs w:val="48"/>
          <w:rtl/>
          <w:lang w:bidi="ar-EG"/>
        </w:rPr>
        <w:t>ترجمة:</w:t>
      </w:r>
      <w:r w:rsidR="008B5743" w:rsidRPr="00895C2C">
        <w:rPr>
          <w:rFonts w:ascii="Traditional Arabic" w:hAnsi="Traditional Arabic" w:cs="Traditional Arabic"/>
          <w:b/>
          <w:bCs/>
          <w:sz w:val="48"/>
          <w:szCs w:val="48"/>
          <w:rtl/>
          <w:lang w:val="ka-GE" w:bidi="ar-EG"/>
        </w:rPr>
        <w:t>نودار (شعبان) داويتادز</w:t>
      </w:r>
      <w:r w:rsidRPr="00895C2C">
        <w:rPr>
          <w:rFonts w:ascii="Traditional Arabic" w:hAnsi="Traditional Arabic" w:cs="Traditional Arabic"/>
          <w:b/>
          <w:bCs/>
          <w:sz w:val="48"/>
          <w:szCs w:val="48"/>
          <w:rtl/>
          <w:lang w:bidi="ar-EG"/>
        </w:rPr>
        <w:t xml:space="preserve"> </w:t>
      </w:r>
    </w:p>
    <w:p w:rsidR="008B3703" w:rsidRPr="00895C2C" w:rsidRDefault="00A03054" w:rsidP="00895C2C">
      <w:pPr>
        <w:spacing w:after="0" w:line="240" w:lineRule="auto"/>
        <w:ind w:firstLine="113"/>
        <w:jc w:val="center"/>
        <w:rPr>
          <w:rFonts w:ascii="Traditional Arabic" w:hAnsi="Traditional Arabic" w:cs="Traditional Arabic"/>
          <w:sz w:val="48"/>
          <w:szCs w:val="48"/>
          <w:lang w:bidi="ar-EG"/>
        </w:rPr>
        <w:sectPr w:rsidR="008B3703" w:rsidRPr="00895C2C" w:rsidSect="00054A51">
          <w:headerReference w:type="default" r:id="rId9"/>
          <w:footerReference w:type="default" r:id="rId10"/>
          <w:headerReference w:type="first" r:id="rId11"/>
          <w:footerReference w:type="first" r:id="rId12"/>
          <w:pgSz w:w="11907" w:h="16840" w:code="9"/>
          <w:pgMar w:top="1247" w:right="1701" w:bottom="1247" w:left="1701" w:header="709" w:footer="709" w:gutter="0"/>
          <w:pgNumType w:start="0"/>
          <w:cols w:space="708"/>
          <w:titlePg/>
          <w:rtlGutter/>
          <w:docGrid w:linePitch="360"/>
        </w:sectPr>
      </w:pPr>
      <w:r w:rsidRPr="00895C2C">
        <w:rPr>
          <w:rFonts w:ascii="Traditional Arabic" w:hAnsi="Traditional Arabic" w:cs="Traditional Arabic"/>
          <w:b/>
          <w:bCs/>
          <w:sz w:val="48"/>
          <w:szCs w:val="48"/>
          <w:rtl/>
          <w:lang w:bidi="ar-EG"/>
        </w:rPr>
        <w:t xml:space="preserve">مراجعة: </w:t>
      </w:r>
      <w:r w:rsidR="00895C2C">
        <w:rPr>
          <w:rFonts w:ascii="Traditional Arabic" w:hAnsi="Traditional Arabic" w:cs="Traditional Arabic" w:hint="cs"/>
          <w:sz w:val="48"/>
          <w:szCs w:val="48"/>
          <w:rtl/>
          <w:lang w:val="tr-TR"/>
        </w:rPr>
        <w:t>ف</w:t>
      </w:r>
      <w:r w:rsidR="008B5743" w:rsidRPr="00895C2C">
        <w:rPr>
          <w:rFonts w:ascii="Traditional Arabic" w:hAnsi="Traditional Arabic" w:cs="Traditional Arabic"/>
          <w:sz w:val="48"/>
          <w:szCs w:val="48"/>
          <w:rtl/>
          <w:lang w:val="tr-TR"/>
        </w:rPr>
        <w:t>يصل</w:t>
      </w:r>
      <w:r w:rsidR="008B5743" w:rsidRPr="00895C2C">
        <w:rPr>
          <w:rFonts w:ascii="Traditional Arabic" w:hAnsi="Traditional Arabic" w:cs="Traditional Arabic"/>
          <w:sz w:val="48"/>
          <w:szCs w:val="48"/>
          <w:lang w:val="tr-TR"/>
        </w:rPr>
        <w:t xml:space="preserve"> </w:t>
      </w:r>
      <w:r w:rsidR="008B5743" w:rsidRPr="00895C2C">
        <w:rPr>
          <w:rFonts w:ascii="Traditional Arabic" w:hAnsi="Traditional Arabic" w:cs="Traditional Arabic"/>
          <w:sz w:val="48"/>
          <w:szCs w:val="48"/>
          <w:rtl/>
          <w:lang w:val="tr-TR"/>
        </w:rPr>
        <w:t>أروجوف</w:t>
      </w:r>
    </w:p>
    <w:p w:rsidR="00AA44A9" w:rsidRDefault="00AA44A9" w:rsidP="00AA44A9">
      <w:pPr>
        <w:bidi w:val="0"/>
        <w:spacing w:after="0" w:line="240" w:lineRule="auto"/>
        <w:ind w:firstLine="113"/>
        <w:jc w:val="center"/>
        <w:rPr>
          <w:rFonts w:ascii="Sylfaen" w:hAnsi="Sylfaen" w:cs="Sylfaen"/>
          <w:b/>
          <w:bCs/>
          <w:color w:val="205B83"/>
          <w:sz w:val="28"/>
          <w:szCs w:val="28"/>
          <w:lang w:val="ka-GE" w:bidi="ar-EG"/>
        </w:rPr>
      </w:pPr>
    </w:p>
    <w:p w:rsidR="004B4BC4" w:rsidRPr="00164CB3" w:rsidRDefault="00164CB3" w:rsidP="00AA44A9">
      <w:pPr>
        <w:bidi w:val="0"/>
        <w:spacing w:after="0" w:line="240" w:lineRule="auto"/>
        <w:ind w:firstLine="113"/>
        <w:jc w:val="center"/>
        <w:rPr>
          <w:rFonts w:ascii="Sylfaen" w:hAnsi="Sylfaen" w:cs="Sylfaen"/>
          <w:b/>
          <w:bCs/>
          <w:color w:val="205B83"/>
          <w:sz w:val="30"/>
          <w:szCs w:val="30"/>
          <w:lang w:val="ka-GE" w:bidi="ar-EG"/>
        </w:rPr>
      </w:pPr>
      <w:r w:rsidRPr="00164CB3">
        <w:rPr>
          <w:rFonts w:ascii="Sylfaen" w:hAnsi="Sylfaen" w:cs="Sylfaen"/>
          <w:b/>
          <w:bCs/>
          <w:color w:val="205B83"/>
          <w:sz w:val="30"/>
          <w:szCs w:val="30"/>
          <w:lang w:val="ka-GE" w:bidi="ar-EG"/>
        </w:rPr>
        <w:t>რეჯების მთვარეში მარხვის ჰუქმი</w:t>
      </w:r>
    </w:p>
    <w:p w:rsidR="006A5AA9" w:rsidRDefault="006A5AA9" w:rsidP="006A5AA9">
      <w:pPr>
        <w:bidi w:val="0"/>
        <w:jc w:val="both"/>
        <w:rPr>
          <w:rFonts w:asciiTheme="majorBidi" w:hAnsiTheme="majorBidi" w:cstheme="majorBidi"/>
          <w:noProof/>
          <w:sz w:val="32"/>
          <w:szCs w:val="32"/>
          <w:lang w:val="tr-TR" w:eastAsia="tr-TR"/>
        </w:rPr>
      </w:pPr>
    </w:p>
    <w:p w:rsidR="00373B04" w:rsidRDefault="00373B04" w:rsidP="00D61EFA">
      <w:pPr>
        <w:bidi w:val="0"/>
        <w:spacing w:line="360" w:lineRule="auto"/>
        <w:ind w:firstLine="720"/>
        <w:jc w:val="both"/>
        <w:rPr>
          <w:rFonts w:ascii="Sylfaen" w:hAnsi="Sylfaen" w:cstheme="majorBidi"/>
          <w:b/>
          <w:bCs/>
          <w:sz w:val="24"/>
          <w:szCs w:val="24"/>
          <w:lang w:val="ka-GE" w:bidi="ar-EG"/>
        </w:rPr>
      </w:pPr>
      <w:r>
        <w:rPr>
          <w:rFonts w:ascii="Sylfaen" w:hAnsi="Sylfaen" w:cstheme="majorBidi"/>
          <w:b/>
          <w:bCs/>
          <w:noProof/>
          <w:sz w:val="24"/>
          <w:szCs w:val="24"/>
          <w:lang w:bidi="ug-CN"/>
        </w:rPr>
        <w:drawing>
          <wp:anchor distT="0" distB="0" distL="114300" distR="114300" simplePos="0" relativeHeight="251666432" behindDoc="0" locked="0" layoutInCell="1" allowOverlap="1" wp14:anchorId="0EEC07CF" wp14:editId="0FF45416">
            <wp:simplePos x="0" y="0"/>
            <wp:positionH relativeFrom="column">
              <wp:posOffset>2001152</wp:posOffset>
            </wp:positionH>
            <wp:positionV relativeFrom="paragraph">
              <wp:posOffset>52705</wp:posOffset>
            </wp:positionV>
            <wp:extent cx="1696720" cy="457200"/>
            <wp:effectExtent l="0" t="0" r="0" b="0"/>
            <wp:wrapNone/>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96720" cy="457200"/>
                    </a:xfrm>
                    <a:prstGeom prst="rect">
                      <a:avLst/>
                    </a:prstGeom>
                    <a:noFill/>
                  </pic:spPr>
                </pic:pic>
              </a:graphicData>
            </a:graphic>
            <wp14:sizeRelH relativeFrom="page">
              <wp14:pctWidth>0</wp14:pctWidth>
            </wp14:sizeRelH>
            <wp14:sizeRelV relativeFrom="page">
              <wp14:pctHeight>0</wp14:pctHeight>
            </wp14:sizeRelV>
          </wp:anchor>
        </w:drawing>
      </w:r>
    </w:p>
    <w:p w:rsidR="006164C8" w:rsidRDefault="006164C8" w:rsidP="00B51960">
      <w:pPr>
        <w:bidi w:val="0"/>
        <w:ind w:firstLine="720"/>
        <w:jc w:val="both"/>
        <w:rPr>
          <w:rFonts w:ascii="Sylfaen" w:hAnsi="Sylfaen" w:cstheme="majorBidi"/>
          <w:b/>
          <w:bCs/>
          <w:sz w:val="24"/>
          <w:szCs w:val="24"/>
          <w:lang w:val="ka-GE" w:bidi="ar-EG"/>
        </w:rPr>
      </w:pPr>
    </w:p>
    <w:p w:rsidR="00164CB3" w:rsidRPr="0050593D" w:rsidRDefault="00164CB3" w:rsidP="006164C8">
      <w:pPr>
        <w:bidi w:val="0"/>
        <w:ind w:firstLine="720"/>
        <w:jc w:val="both"/>
        <w:rPr>
          <w:rFonts w:ascii="Sylfaen" w:hAnsi="Sylfaen" w:cstheme="majorBidi"/>
          <w:sz w:val="36"/>
          <w:szCs w:val="36"/>
          <w:lang w:val="ka-GE" w:bidi="ar-EG"/>
        </w:rPr>
      </w:pPr>
      <w:r w:rsidRPr="0050593D">
        <w:rPr>
          <w:rFonts w:ascii="Sylfaen" w:hAnsi="Sylfaen" w:cstheme="majorBidi"/>
          <w:b/>
          <w:bCs/>
          <w:sz w:val="36"/>
          <w:szCs w:val="36"/>
          <w:lang w:val="ka-GE" w:bidi="ar-EG"/>
        </w:rPr>
        <w:t>კითხვა:</w:t>
      </w:r>
      <w:r w:rsidRPr="0050593D">
        <w:rPr>
          <w:rFonts w:ascii="Sylfaen" w:hAnsi="Sylfaen" w:cstheme="majorBidi"/>
          <w:sz w:val="36"/>
          <w:szCs w:val="36"/>
          <w:lang w:val="ka-GE" w:bidi="ar-EG"/>
        </w:rPr>
        <w:t xml:space="preserve"> რეჯების მთვარეში მარხვის მადლიანობის შესახებ სუნნეთში რამე თუ არის გადმოცემული?</w:t>
      </w:r>
    </w:p>
    <w:p w:rsidR="00164CB3" w:rsidRPr="0050593D" w:rsidRDefault="00164CB3" w:rsidP="00164CB3">
      <w:pPr>
        <w:bidi w:val="0"/>
        <w:ind w:firstLine="720"/>
        <w:jc w:val="both"/>
        <w:rPr>
          <w:rFonts w:ascii="Sylfaen" w:hAnsi="Sylfaen" w:cstheme="majorBidi"/>
          <w:sz w:val="36"/>
          <w:szCs w:val="36"/>
          <w:lang w:val="ka-GE" w:bidi="ar-EG"/>
        </w:rPr>
      </w:pPr>
      <w:r w:rsidRPr="0050593D">
        <w:rPr>
          <w:rFonts w:ascii="Sylfaen" w:hAnsi="Sylfaen" w:cstheme="majorBidi"/>
          <w:b/>
          <w:bCs/>
          <w:sz w:val="36"/>
          <w:szCs w:val="36"/>
          <w:lang w:val="ka-GE" w:bidi="ar-EG"/>
        </w:rPr>
        <w:t>პასუხი:</w:t>
      </w:r>
      <w:r w:rsidRPr="0050593D">
        <w:rPr>
          <w:rFonts w:ascii="Sylfaen" w:hAnsi="Sylfaen" w:cstheme="majorBidi"/>
          <w:sz w:val="36"/>
          <w:szCs w:val="36"/>
          <w:lang w:val="ka-GE" w:bidi="ar-EG"/>
        </w:rPr>
        <w:t xml:space="preserve"> დიდება ალლაჰს.</w:t>
      </w:r>
    </w:p>
    <w:p w:rsidR="00164CB3" w:rsidRPr="0050593D" w:rsidRDefault="00164CB3" w:rsidP="00164CB3">
      <w:pPr>
        <w:bidi w:val="0"/>
        <w:ind w:firstLine="720"/>
        <w:jc w:val="both"/>
        <w:rPr>
          <w:rFonts w:ascii="Sylfaen" w:hAnsi="Sylfaen" w:cstheme="majorBidi"/>
          <w:color w:val="C45911" w:themeColor="accent2" w:themeShade="BF"/>
          <w:sz w:val="36"/>
          <w:szCs w:val="36"/>
          <w:lang w:val="ka-GE" w:bidi="ar-EG"/>
        </w:rPr>
      </w:pPr>
      <w:r w:rsidRPr="0050593D">
        <w:rPr>
          <w:rFonts w:ascii="Sylfaen" w:hAnsi="Sylfaen" w:cstheme="majorBidi"/>
          <w:color w:val="C45911" w:themeColor="accent2" w:themeShade="BF"/>
          <w:sz w:val="36"/>
          <w:szCs w:val="36"/>
          <w:lang w:val="ka-GE" w:bidi="ar-EG"/>
        </w:rPr>
        <w:t>უპირველესად:</w:t>
      </w:r>
    </w:p>
    <w:p w:rsidR="007C2CB9" w:rsidRPr="0050593D" w:rsidRDefault="00164CB3" w:rsidP="007C2CB9">
      <w:pPr>
        <w:bidi w:val="0"/>
        <w:ind w:firstLine="720"/>
        <w:jc w:val="both"/>
        <w:rPr>
          <w:sz w:val="36"/>
          <w:szCs w:val="36"/>
        </w:rPr>
      </w:pPr>
      <w:r w:rsidRPr="0050593D">
        <w:rPr>
          <w:rFonts w:ascii="Sylfaen" w:hAnsi="Sylfaen" w:cstheme="majorBidi"/>
          <w:sz w:val="36"/>
          <w:szCs w:val="36"/>
          <w:lang w:val="ka-GE" w:bidi="ar-EG"/>
        </w:rPr>
        <w:t>რეჯების მთვარე არის ნაკრძალ მთვარეთაგან ერთ-ერთი, რომლის შესახებაც უზენაესი ალლაჰი ასე ბრძანებს</w:t>
      </w:r>
      <w:r w:rsidR="007C2CB9" w:rsidRPr="0050593D">
        <w:rPr>
          <w:rFonts w:ascii="Sylfaen" w:hAnsi="Sylfaen" w:cstheme="majorBidi"/>
          <w:sz w:val="36"/>
          <w:szCs w:val="36"/>
          <w:lang w:val="ka-GE" w:bidi="ar-EG"/>
        </w:rPr>
        <w:t>:</w:t>
      </w:r>
    </w:p>
    <w:p w:rsidR="00164CB3" w:rsidRPr="0050593D" w:rsidRDefault="00164CB3" w:rsidP="007C2CB9">
      <w:pPr>
        <w:ind w:firstLine="720"/>
        <w:jc w:val="both"/>
        <w:rPr>
          <w:rFonts w:ascii="HASENAT" w:hAnsi="HASENAT" w:cs="HASENAT"/>
          <w:sz w:val="36"/>
          <w:szCs w:val="36"/>
          <w:lang w:val="ka-GE" w:bidi="ar-EG"/>
        </w:rPr>
      </w:pPr>
      <w:r w:rsidRPr="0050593D">
        <w:rPr>
          <w:rFonts w:ascii="HASENAT" w:hAnsi="HASENAT" w:cs="HASENAT"/>
          <w:b/>
          <w:bCs/>
          <w:color w:val="7C691B"/>
          <w:sz w:val="36"/>
          <w:szCs w:val="36"/>
          <w:shd w:val="clear" w:color="auto" w:fill="FFFFFF"/>
          <w:rtl/>
        </w:rPr>
        <w:t>إِنَّ عِدَّةَ الشُّهُورِ عِندَ اللهِ اثْنَا عَشَرَ شَهْراً فِي كِتَابِ اللهِ يَوْمَ خَلَقَ السَّمَاوَات وَالأَرْضَ مِنْهَا أَرْبَعَةٌ حُرُمٌ ذَلِكَ الدِّينُ الْقَيِّمُ فَلاَ تَظْلِمُواْ فِيهِنَّ أَنفُسَكُمْ وَقَاتِلُواْ الْمُشْرِكِينَ كَآفَّةً كَمَا يُقَاتِلُونَكُمْ كَآفَّةً وَاعْلَمُواْ أَنَّ اللهَ مَعَ الْمُتَّقِينَ [ سورة التوبة الآية: 36]</w:t>
      </w:r>
    </w:p>
    <w:p w:rsidR="007C2CB9" w:rsidRPr="0050593D" w:rsidRDefault="007C2CB9" w:rsidP="00164CB3">
      <w:pPr>
        <w:bidi w:val="0"/>
        <w:ind w:firstLine="720"/>
        <w:jc w:val="both"/>
        <w:rPr>
          <w:rFonts w:ascii="Sylfaen" w:hAnsi="Sylfaen" w:cs="Sylfaen"/>
          <w:bCs/>
          <w:sz w:val="36"/>
          <w:szCs w:val="36"/>
          <w:lang w:val="ka-GE"/>
        </w:rPr>
      </w:pPr>
      <w:r w:rsidRPr="0050593D">
        <w:rPr>
          <w:rFonts w:ascii="Sylfaen" w:hAnsi="Sylfaen" w:cs="Sylfaen"/>
          <w:b/>
          <w:sz w:val="36"/>
          <w:szCs w:val="36"/>
          <w:lang w:val="ka-GE"/>
        </w:rPr>
        <w:t>„უეჭველად</w:t>
      </w:r>
      <w:r w:rsidRPr="0050593D">
        <w:rPr>
          <w:rFonts w:ascii="Sylfaen" w:hAnsi="Sylfaen" w:cs="Sylfaen"/>
          <w:b/>
          <w:sz w:val="36"/>
          <w:szCs w:val="36"/>
          <w:lang w:val="zu-ZA"/>
        </w:rPr>
        <w:t>, თორმეტი</w:t>
      </w:r>
      <w:r w:rsidRPr="0050593D">
        <w:rPr>
          <w:rStyle w:val="FootnoteReference"/>
          <w:rFonts w:ascii="Sylfaen" w:hAnsi="Sylfaen" w:cs="Sylfaen"/>
          <w:b/>
          <w:sz w:val="36"/>
          <w:szCs w:val="36"/>
          <w:lang w:val="ka-GE"/>
        </w:rPr>
        <w:footnoteReference w:id="1"/>
      </w:r>
      <w:r w:rsidRPr="0050593D">
        <w:rPr>
          <w:rFonts w:ascii="Sylfaen" w:hAnsi="Sylfaen" w:cs="Sylfaen"/>
          <w:b/>
          <w:sz w:val="36"/>
          <w:szCs w:val="36"/>
          <w:lang w:val="ka-GE"/>
        </w:rPr>
        <w:t xml:space="preserve"> თვეა </w:t>
      </w:r>
      <w:r w:rsidRPr="0050593D">
        <w:rPr>
          <w:rFonts w:ascii="Sylfaen" w:hAnsi="Sylfaen" w:cs="Sylfaen"/>
          <w:b/>
          <w:sz w:val="36"/>
          <w:szCs w:val="36"/>
          <w:lang w:val="zu-ZA"/>
        </w:rPr>
        <w:t>თვეთა რიცხვი ალ</w:t>
      </w:r>
      <w:r w:rsidRPr="0050593D">
        <w:rPr>
          <w:rFonts w:ascii="Sylfaen" w:hAnsi="Sylfaen" w:cs="Sylfaen"/>
          <w:b/>
          <w:sz w:val="36"/>
          <w:szCs w:val="36"/>
          <w:lang w:val="ka-GE"/>
        </w:rPr>
        <w:t>ლ</w:t>
      </w:r>
      <w:r w:rsidRPr="0050593D">
        <w:rPr>
          <w:rFonts w:ascii="Sylfaen" w:hAnsi="Sylfaen" w:cs="Sylfaen"/>
          <w:b/>
          <w:sz w:val="36"/>
          <w:szCs w:val="36"/>
          <w:lang w:val="zu-ZA"/>
        </w:rPr>
        <w:t>აჰის წინაშე</w:t>
      </w:r>
      <w:r w:rsidRPr="0050593D">
        <w:rPr>
          <w:rFonts w:ascii="Sylfaen" w:hAnsi="Sylfaen" w:cs="Sylfaen"/>
          <w:b/>
          <w:sz w:val="36"/>
          <w:szCs w:val="36"/>
          <w:lang w:val="ka-GE"/>
        </w:rPr>
        <w:t>, ალლაჰის წიგნში</w:t>
      </w:r>
      <w:r w:rsidRPr="0050593D">
        <w:rPr>
          <w:rStyle w:val="FootnoteReference"/>
          <w:rFonts w:ascii="Sylfaen" w:hAnsi="Sylfaen" w:cs="Sylfaen"/>
          <w:b/>
          <w:sz w:val="36"/>
          <w:szCs w:val="36"/>
          <w:lang w:val="ka-GE"/>
        </w:rPr>
        <w:footnoteReference w:id="2"/>
      </w:r>
      <w:r w:rsidRPr="0050593D">
        <w:rPr>
          <w:rFonts w:ascii="Sylfaen" w:hAnsi="Sylfaen" w:cs="Sylfaen"/>
          <w:b/>
          <w:sz w:val="36"/>
          <w:szCs w:val="36"/>
          <w:lang w:val="ka-GE"/>
        </w:rPr>
        <w:t>, ცათა და დედამიწის გაჩენის დღიდან</w:t>
      </w:r>
      <w:r w:rsidRPr="0050593D">
        <w:rPr>
          <w:rFonts w:ascii="Sylfaen" w:hAnsi="Sylfaen" w:cs="Sylfaen"/>
          <w:b/>
          <w:sz w:val="36"/>
          <w:szCs w:val="36"/>
          <w:lang w:val="zu-ZA"/>
        </w:rPr>
        <w:t xml:space="preserve">. მათგან ოთხი თვე </w:t>
      </w:r>
      <w:r w:rsidRPr="0050593D">
        <w:rPr>
          <w:rFonts w:ascii="Sylfaen" w:hAnsi="Sylfaen" w:cs="Sylfaen"/>
          <w:b/>
          <w:sz w:val="36"/>
          <w:szCs w:val="36"/>
          <w:lang w:val="ka-GE"/>
        </w:rPr>
        <w:t>ნაკრძალია</w:t>
      </w:r>
      <w:r w:rsidRPr="0050593D">
        <w:rPr>
          <w:rStyle w:val="FootnoteReference"/>
          <w:rFonts w:ascii="Sylfaen" w:hAnsi="Sylfaen" w:cs="Sylfaen"/>
          <w:b/>
          <w:sz w:val="36"/>
          <w:szCs w:val="36"/>
          <w:lang w:val="ka-GE"/>
        </w:rPr>
        <w:footnoteReference w:id="3"/>
      </w:r>
      <w:r w:rsidRPr="0050593D">
        <w:rPr>
          <w:rFonts w:ascii="Sylfaen" w:hAnsi="Sylfaen" w:cs="Sylfaen"/>
          <w:b/>
          <w:sz w:val="36"/>
          <w:szCs w:val="36"/>
          <w:lang w:val="zu-ZA"/>
        </w:rPr>
        <w:t xml:space="preserve">. </w:t>
      </w:r>
      <w:r w:rsidRPr="0050593D">
        <w:rPr>
          <w:rFonts w:ascii="Sylfaen" w:hAnsi="Sylfaen" w:cs="Sylfaen"/>
          <w:b/>
          <w:sz w:val="36"/>
          <w:szCs w:val="36"/>
          <w:lang w:val="ka-GE"/>
        </w:rPr>
        <w:t>სწორედ ესაა ჭეშმარიტი სარწმუნოება. მაშ, ნუ მოექცევით ამ თვ</w:t>
      </w:r>
      <w:r w:rsidRPr="0050593D">
        <w:rPr>
          <w:rFonts w:ascii="Sylfaen" w:hAnsi="Sylfaen" w:cs="Sylfaen"/>
          <w:b/>
          <w:sz w:val="36"/>
          <w:szCs w:val="36"/>
          <w:lang w:val="zu-ZA"/>
        </w:rPr>
        <w:t>ე</w:t>
      </w:r>
      <w:r w:rsidRPr="0050593D">
        <w:rPr>
          <w:rFonts w:ascii="Sylfaen" w:hAnsi="Sylfaen" w:cs="Sylfaen"/>
          <w:b/>
          <w:sz w:val="36"/>
          <w:szCs w:val="36"/>
          <w:lang w:val="ka-GE"/>
        </w:rPr>
        <w:t>ებში უსამართლოდ თქვენს სულს. და ებრძოლეთ წარმართებს ერთიანად</w:t>
      </w:r>
      <w:r w:rsidRPr="0050593D">
        <w:rPr>
          <w:rStyle w:val="FootnoteReference"/>
          <w:rFonts w:ascii="Sylfaen" w:hAnsi="Sylfaen" w:cs="Sylfaen"/>
          <w:b/>
          <w:sz w:val="36"/>
          <w:szCs w:val="36"/>
          <w:lang w:val="ka-GE"/>
        </w:rPr>
        <w:footnoteReference w:id="4"/>
      </w:r>
      <w:r w:rsidRPr="0050593D">
        <w:rPr>
          <w:rFonts w:ascii="Sylfaen" w:hAnsi="Sylfaen" w:cs="Sylfaen"/>
          <w:b/>
          <w:sz w:val="36"/>
          <w:szCs w:val="36"/>
          <w:lang w:val="ka-GE"/>
        </w:rPr>
        <w:t>, როგორც თქვენ გებრძვიან ერთიანად, და იცოდეთ, უეჭველად, ალლაჰი ღვთისმოშიშებთანაა!“</w:t>
      </w:r>
      <w:r w:rsidRPr="0050593D">
        <w:rPr>
          <w:rFonts w:ascii="Sylfaen" w:hAnsi="Sylfaen" w:cs="Sylfaen"/>
          <w:bCs/>
          <w:sz w:val="36"/>
          <w:szCs w:val="36"/>
          <w:lang w:val="ka-GE"/>
        </w:rPr>
        <w:t xml:space="preserve"> (თევბე, 9/36.)</w:t>
      </w:r>
    </w:p>
    <w:p w:rsidR="007C2CB9" w:rsidRPr="0050593D" w:rsidRDefault="007C2CB9" w:rsidP="007C2CB9">
      <w:pPr>
        <w:bidi w:val="0"/>
        <w:ind w:firstLine="720"/>
        <w:jc w:val="both"/>
        <w:rPr>
          <w:rFonts w:ascii="Sylfaen" w:hAnsi="Sylfaen" w:cstheme="majorBidi"/>
          <w:sz w:val="36"/>
          <w:szCs w:val="36"/>
          <w:lang w:val="ka-GE" w:bidi="ar-EG"/>
        </w:rPr>
      </w:pPr>
      <w:r w:rsidRPr="0050593D">
        <w:rPr>
          <w:rFonts w:ascii="Sylfaen" w:hAnsi="Sylfaen" w:cstheme="majorBidi"/>
          <w:sz w:val="36"/>
          <w:szCs w:val="36"/>
          <w:lang w:val="ka-GE" w:bidi="ar-EG"/>
        </w:rPr>
        <w:lastRenderedPageBreak/>
        <w:t>ნაკრძალი მთვარეებია: რეჯები, ზილყა’დე, ზილჰიჯჯე და მუჰარრემი.</w:t>
      </w:r>
    </w:p>
    <w:p w:rsidR="007C2CB9" w:rsidRPr="0050593D" w:rsidRDefault="007C2CB9" w:rsidP="007C2CB9">
      <w:pPr>
        <w:bidi w:val="0"/>
        <w:ind w:firstLine="720"/>
        <w:jc w:val="both"/>
        <w:rPr>
          <w:rFonts w:ascii="Sylfaen" w:hAnsi="Sylfaen" w:cstheme="majorBidi"/>
          <w:sz w:val="36"/>
          <w:szCs w:val="36"/>
          <w:lang w:val="ka-GE" w:bidi="ar-EG"/>
        </w:rPr>
      </w:pPr>
      <w:r w:rsidRPr="0050593D">
        <w:rPr>
          <w:rFonts w:ascii="Sylfaen" w:hAnsi="Sylfaen" w:cstheme="majorBidi"/>
          <w:sz w:val="36"/>
          <w:szCs w:val="36"/>
          <w:lang w:val="ka-GE" w:bidi="ar-EG"/>
        </w:rPr>
        <w:t>აბუ ბექრასგან (რ.ა.) გადმოცემის მიხედვით ალლაჰის შუამავალმა (ს.ა.ს.) ბრძანა:</w:t>
      </w:r>
    </w:p>
    <w:p w:rsidR="007C2CB9" w:rsidRPr="0050593D" w:rsidRDefault="007C2CB9" w:rsidP="007C2CB9">
      <w:pPr>
        <w:spacing w:before="120" w:after="120" w:line="360" w:lineRule="atLeast"/>
        <w:ind w:firstLine="567"/>
        <w:jc w:val="lowKashida"/>
        <w:rPr>
          <w:rFonts w:ascii="TR Bahamas Light" w:hAnsi="TR Bahamas Light" w:cs="KFGQPC Uthman Taha Naskh"/>
          <w:color w:val="000080"/>
          <w:sz w:val="36"/>
          <w:szCs w:val="36"/>
          <w:lang w:val="tr-TR" w:eastAsia="ar-SA"/>
        </w:rPr>
      </w:pPr>
      <w:r w:rsidRPr="0050593D">
        <w:rPr>
          <w:rFonts w:ascii="HASENAT" w:hAnsi="HASENAT" w:cs="HASENAT"/>
          <w:b/>
          <w:bCs/>
          <w:color w:val="000080"/>
          <w:sz w:val="36"/>
          <w:szCs w:val="36"/>
          <w:rtl/>
          <w:lang w:val="tr-TR" w:eastAsia="ar-SA"/>
        </w:rPr>
        <w:t>(( اَلسَّنَةُ اثْنَا عَشَرَ شَهْرًا، مِنْهَا أَرْبَعَةٌ حُرُمٌ، ثَلَاثٌ مُتَوَالِيَاتٌ: ذُو الْقَعْدَةِ وَذُو الْحِجَّةِ وَالْـمُحَرَّمُ وَرَجَبُ مُضَرَ الَّذِي بَيْنَ جُمَادَى وَشَعْبَانَ.))</w:t>
      </w:r>
      <w:r w:rsidRPr="0050593D">
        <w:rPr>
          <w:rFonts w:ascii="TR Bahamas Light" w:hAnsi="TR Bahamas Light" w:cs="KFGQPC Uthman Taha Naskh" w:hint="cs"/>
          <w:b/>
          <w:bCs/>
          <w:color w:val="000080"/>
          <w:sz w:val="36"/>
          <w:szCs w:val="36"/>
          <w:rtl/>
          <w:lang w:val="tr-TR" w:eastAsia="ar-SA"/>
        </w:rPr>
        <w:t xml:space="preserve"> [ متفق عليه]</w:t>
      </w:r>
      <w:r w:rsidRPr="0050593D">
        <w:rPr>
          <w:rFonts w:ascii="TR Bahamas Light" w:hAnsi="TR Bahamas Light" w:cs="KFGQPC Uthman Taha Naskh"/>
          <w:color w:val="000080"/>
          <w:sz w:val="36"/>
          <w:szCs w:val="36"/>
          <w:lang w:val="tr-TR" w:eastAsia="ar-SA"/>
        </w:rPr>
        <w:t xml:space="preserve"> </w:t>
      </w:r>
    </w:p>
    <w:p w:rsidR="004E2F6B" w:rsidRPr="0050593D" w:rsidRDefault="007C2CB9" w:rsidP="007C2CB9">
      <w:pPr>
        <w:bidi w:val="0"/>
        <w:ind w:firstLine="720"/>
        <w:jc w:val="both"/>
        <w:rPr>
          <w:rFonts w:ascii="Sylfaen" w:hAnsi="Sylfaen" w:cstheme="majorBidi"/>
          <w:sz w:val="36"/>
          <w:szCs w:val="36"/>
          <w:lang w:val="ka-GE" w:bidi="ar-EG"/>
        </w:rPr>
      </w:pPr>
      <w:r w:rsidRPr="0050593D">
        <w:rPr>
          <w:rFonts w:ascii="Sylfaen" w:hAnsi="Sylfaen" w:cstheme="majorBidi"/>
          <w:i/>
          <w:iCs/>
          <w:sz w:val="36"/>
          <w:szCs w:val="36"/>
          <w:lang w:val="ka-GE" w:bidi="ar-EG"/>
        </w:rPr>
        <w:t xml:space="preserve">„წელიწადი თორმეტი მთვარეა. ამათგან ოთხი ნაკრძალია. სამი ერთმანეთის თანმიმდევრობითაა. </w:t>
      </w:r>
      <w:r w:rsidRPr="0050593D">
        <w:rPr>
          <w:rFonts w:ascii="Sylfaen" w:hAnsi="Sylfaen" w:cstheme="majorBidi"/>
          <w:sz w:val="36"/>
          <w:szCs w:val="36"/>
          <w:lang w:val="ka-GE" w:bidi="ar-EG"/>
        </w:rPr>
        <w:t xml:space="preserve">(ესენია:) </w:t>
      </w:r>
      <w:r w:rsidRPr="0050593D">
        <w:rPr>
          <w:rFonts w:ascii="Sylfaen" w:hAnsi="Sylfaen" w:cstheme="majorBidi"/>
          <w:i/>
          <w:iCs/>
          <w:sz w:val="36"/>
          <w:szCs w:val="36"/>
          <w:lang w:val="ka-GE" w:bidi="ar-EG"/>
        </w:rPr>
        <w:t xml:space="preserve">ზილყა’დე, ზილჰიჯჯე, მუჰარემი და </w:t>
      </w:r>
      <w:r w:rsidR="004E2F6B" w:rsidRPr="0050593D">
        <w:rPr>
          <w:rFonts w:ascii="Sylfaen" w:hAnsi="Sylfaen" w:cstheme="majorBidi"/>
          <w:i/>
          <w:iCs/>
          <w:sz w:val="36"/>
          <w:szCs w:val="36"/>
          <w:lang w:val="ka-GE" w:bidi="ar-EG"/>
        </w:rPr>
        <w:t>რეჯები, რომელიც ჯუმადისა და შაღბანის შორის იმყოფება.“</w:t>
      </w:r>
      <w:r w:rsidR="004E2F6B" w:rsidRPr="0050593D">
        <w:rPr>
          <w:rFonts w:ascii="Sylfaen" w:hAnsi="Sylfaen" w:cstheme="majorBidi"/>
          <w:sz w:val="36"/>
          <w:szCs w:val="36"/>
          <w:lang w:val="ka-GE" w:bidi="ar-EG"/>
        </w:rPr>
        <w:t xml:space="preserve"> (ბუხარი, ჰ.ნ. 4662; მუსლიმ, ჰ.ნ. 1679.)</w:t>
      </w:r>
    </w:p>
    <w:p w:rsidR="004E2F6B" w:rsidRPr="0050593D" w:rsidRDefault="004E2F6B" w:rsidP="004E2F6B">
      <w:pPr>
        <w:bidi w:val="0"/>
        <w:ind w:firstLine="720"/>
        <w:jc w:val="both"/>
        <w:rPr>
          <w:rFonts w:ascii="Sylfaen" w:hAnsi="Sylfaen" w:cstheme="majorBidi"/>
          <w:sz w:val="36"/>
          <w:szCs w:val="36"/>
          <w:lang w:val="ka-GE" w:bidi="ar-EG"/>
        </w:rPr>
      </w:pPr>
      <w:r w:rsidRPr="0050593D">
        <w:rPr>
          <w:rFonts w:ascii="Sylfaen" w:hAnsi="Sylfaen" w:cstheme="majorBidi"/>
          <w:sz w:val="36"/>
          <w:szCs w:val="36"/>
          <w:lang w:val="ka-GE" w:bidi="ar-EG"/>
        </w:rPr>
        <w:t>ეს მთვარე, ორი მიზეზის გამო ნაკრძალ მთვარედაა გამოცხადებული:</w:t>
      </w:r>
    </w:p>
    <w:p w:rsidR="004E2F6B" w:rsidRPr="0050593D" w:rsidRDefault="004E2F6B" w:rsidP="008B7B64">
      <w:pPr>
        <w:pStyle w:val="ListParagraph"/>
        <w:numPr>
          <w:ilvl w:val="0"/>
          <w:numId w:val="2"/>
        </w:numPr>
        <w:bidi w:val="0"/>
        <w:jc w:val="both"/>
        <w:rPr>
          <w:rFonts w:ascii="Sylfaen" w:hAnsi="Sylfaen" w:cstheme="majorBidi"/>
          <w:sz w:val="36"/>
          <w:szCs w:val="36"/>
          <w:lang w:val="ka-GE" w:bidi="ar-EG"/>
        </w:rPr>
      </w:pPr>
      <w:r w:rsidRPr="0050593D">
        <w:rPr>
          <w:rFonts w:ascii="Sylfaen" w:hAnsi="Sylfaen" w:cstheme="majorBidi"/>
          <w:sz w:val="36"/>
          <w:szCs w:val="36"/>
          <w:lang w:val="ka-GE" w:bidi="ar-EG"/>
        </w:rPr>
        <w:t>მტერმა თუ პირველ</w:t>
      </w:r>
      <w:r w:rsidR="008B7B64" w:rsidRPr="0050593D">
        <w:rPr>
          <w:rFonts w:ascii="Sylfaen" w:hAnsi="Sylfaen" w:cstheme="majorBidi"/>
          <w:sz w:val="36"/>
          <w:szCs w:val="36"/>
          <w:lang w:val="ka-GE" w:bidi="ar-EG"/>
        </w:rPr>
        <w:t>ი</w:t>
      </w:r>
      <w:r w:rsidRPr="0050593D">
        <w:rPr>
          <w:rFonts w:ascii="Sylfaen" w:hAnsi="Sylfaen" w:cstheme="majorBidi"/>
          <w:sz w:val="36"/>
          <w:szCs w:val="36"/>
          <w:lang w:val="ka-GE" w:bidi="ar-EG"/>
        </w:rPr>
        <w:t xml:space="preserve"> არ წამოიწყო, ამ თვეში ომი ჰარამია.</w:t>
      </w:r>
    </w:p>
    <w:p w:rsidR="004E2F6B" w:rsidRPr="0050593D" w:rsidRDefault="004E2F6B" w:rsidP="004E2F6B">
      <w:pPr>
        <w:pStyle w:val="ListParagraph"/>
        <w:numPr>
          <w:ilvl w:val="0"/>
          <w:numId w:val="2"/>
        </w:numPr>
        <w:bidi w:val="0"/>
        <w:ind w:left="0" w:firstLine="720"/>
        <w:jc w:val="both"/>
        <w:rPr>
          <w:rFonts w:ascii="Sylfaen" w:hAnsi="Sylfaen" w:cstheme="majorBidi"/>
          <w:sz w:val="36"/>
          <w:szCs w:val="36"/>
          <w:lang w:val="ka-GE" w:bidi="ar-EG"/>
        </w:rPr>
      </w:pPr>
      <w:r w:rsidRPr="0050593D">
        <w:rPr>
          <w:rFonts w:ascii="Sylfaen" w:hAnsi="Sylfaen" w:cstheme="majorBidi"/>
          <w:sz w:val="36"/>
          <w:szCs w:val="36"/>
          <w:lang w:val="ka-GE" w:bidi="ar-EG"/>
        </w:rPr>
        <w:t>ვინაიდან ამ მთვარეში ჩადენილი ჰარამები უფრო დიდ ცოდვად ითვლება, ვიდრე სხვა დროს.</w:t>
      </w:r>
    </w:p>
    <w:p w:rsidR="004E2F6B" w:rsidRPr="0050593D" w:rsidRDefault="004E2F6B" w:rsidP="004E2F6B">
      <w:pPr>
        <w:pStyle w:val="ListParagraph"/>
        <w:bidi w:val="0"/>
        <w:ind w:left="0" w:firstLine="720"/>
        <w:jc w:val="both"/>
        <w:rPr>
          <w:rFonts w:ascii="Sylfaen" w:hAnsi="Sylfaen" w:cstheme="majorBidi"/>
          <w:sz w:val="36"/>
          <w:szCs w:val="36"/>
          <w:lang w:val="ka-GE" w:bidi="ar-EG"/>
        </w:rPr>
      </w:pPr>
      <w:r w:rsidRPr="0050593D">
        <w:rPr>
          <w:rFonts w:ascii="Sylfaen" w:hAnsi="Sylfaen" w:cstheme="majorBidi"/>
          <w:sz w:val="36"/>
          <w:szCs w:val="36"/>
          <w:lang w:val="ka-GE" w:bidi="ar-EG"/>
        </w:rPr>
        <w:t>ამიტომაც უზენაესი ალლაჰი ამ მთვარეში ცოდვის ჩადენას გვიკრძალავს და ასე ბრძანებს:</w:t>
      </w:r>
    </w:p>
    <w:p w:rsidR="004E2F6B" w:rsidRPr="0050593D" w:rsidRDefault="004E2F6B" w:rsidP="004E2F6B">
      <w:pPr>
        <w:pStyle w:val="ListParagraph"/>
        <w:bidi w:val="0"/>
        <w:ind w:left="0" w:firstLine="720"/>
        <w:jc w:val="center"/>
        <w:rPr>
          <w:rFonts w:ascii="Sylfaen" w:hAnsi="Sylfaen" w:cstheme="majorBidi"/>
          <w:sz w:val="36"/>
          <w:szCs w:val="36"/>
          <w:lang w:val="ka-GE" w:bidi="ar-EG"/>
        </w:rPr>
      </w:pPr>
      <w:r w:rsidRPr="0050593D">
        <w:rPr>
          <w:rFonts w:ascii="HASENAT" w:hAnsi="HASENAT" w:cs="HASENAT"/>
          <w:b/>
          <w:bCs/>
          <w:color w:val="7C691B"/>
          <w:sz w:val="36"/>
          <w:szCs w:val="36"/>
          <w:shd w:val="clear" w:color="auto" w:fill="FFFFFF"/>
          <w:rtl/>
        </w:rPr>
        <w:t>فَلاَ تَظْلِمُواْ فِيهِنَّ أَنفُسَكُمْ [ سورة التوبة الآية: 36]</w:t>
      </w:r>
    </w:p>
    <w:p w:rsidR="004E2F6B" w:rsidRPr="0050593D" w:rsidRDefault="004E2F6B" w:rsidP="004E2F6B">
      <w:pPr>
        <w:pStyle w:val="ListParagraph"/>
        <w:bidi w:val="0"/>
        <w:ind w:left="0" w:firstLine="720"/>
        <w:jc w:val="both"/>
        <w:rPr>
          <w:rFonts w:ascii="Sylfaen" w:hAnsi="Sylfaen" w:cs="Sylfaen"/>
          <w:bCs/>
          <w:sz w:val="36"/>
          <w:szCs w:val="36"/>
          <w:lang w:val="ka-GE"/>
        </w:rPr>
      </w:pPr>
      <w:r w:rsidRPr="0050593D">
        <w:rPr>
          <w:rFonts w:ascii="Sylfaen" w:hAnsi="Sylfaen" w:cstheme="majorBidi"/>
          <w:sz w:val="36"/>
          <w:szCs w:val="36"/>
          <w:lang w:val="ka-GE" w:bidi="ar-EG"/>
        </w:rPr>
        <w:t>„</w:t>
      </w:r>
      <w:r w:rsidRPr="0050593D">
        <w:rPr>
          <w:rFonts w:ascii="Sylfaen" w:hAnsi="Sylfaen" w:cs="Sylfaen"/>
          <w:b/>
          <w:sz w:val="36"/>
          <w:szCs w:val="36"/>
          <w:lang w:val="ka-GE"/>
        </w:rPr>
        <w:t>ნუ მოექცევით ამ თვ</w:t>
      </w:r>
      <w:r w:rsidRPr="0050593D">
        <w:rPr>
          <w:rFonts w:ascii="Sylfaen" w:hAnsi="Sylfaen" w:cs="Sylfaen"/>
          <w:b/>
          <w:sz w:val="36"/>
          <w:szCs w:val="36"/>
          <w:lang w:val="zu-ZA"/>
        </w:rPr>
        <w:t>ე</w:t>
      </w:r>
      <w:r w:rsidRPr="0050593D">
        <w:rPr>
          <w:rFonts w:ascii="Sylfaen" w:hAnsi="Sylfaen" w:cs="Sylfaen"/>
          <w:b/>
          <w:sz w:val="36"/>
          <w:szCs w:val="36"/>
          <w:lang w:val="ka-GE"/>
        </w:rPr>
        <w:t xml:space="preserve">ებში უსამართლოდ თქვენს სულს.“ </w:t>
      </w:r>
      <w:r w:rsidRPr="0050593D">
        <w:rPr>
          <w:rFonts w:ascii="Sylfaen" w:hAnsi="Sylfaen" w:cs="Sylfaen"/>
          <w:bCs/>
          <w:sz w:val="36"/>
          <w:szCs w:val="36"/>
          <w:lang w:val="ka-GE"/>
        </w:rPr>
        <w:t>(თევბე, 9/36.)</w:t>
      </w:r>
    </w:p>
    <w:p w:rsidR="00080C96" w:rsidRPr="0050593D" w:rsidRDefault="00080C96" w:rsidP="004E2F6B">
      <w:pPr>
        <w:pStyle w:val="ListParagraph"/>
        <w:bidi w:val="0"/>
        <w:ind w:left="0" w:firstLine="720"/>
        <w:jc w:val="both"/>
        <w:rPr>
          <w:rFonts w:ascii="Sylfaen" w:hAnsi="Sylfaen" w:cstheme="majorBidi"/>
          <w:sz w:val="36"/>
          <w:szCs w:val="36"/>
          <w:lang w:val="ka-GE" w:bidi="ar-EG"/>
        </w:rPr>
      </w:pPr>
      <w:r w:rsidRPr="0050593D">
        <w:rPr>
          <w:rFonts w:ascii="Sylfaen" w:hAnsi="Sylfaen" w:cstheme="majorBidi"/>
          <w:sz w:val="36"/>
          <w:szCs w:val="36"/>
          <w:lang w:val="ka-GE" w:bidi="ar-EG"/>
        </w:rPr>
        <w:t>ცოდვის ჩადენა თუნდ ამ მთვარეებში იყოს და თუნდაც სხვა დროს, ეს ყოველთვის ჰარამი და აკრძალულია. მაგრამ ამ მთვარეე</w:t>
      </w:r>
      <w:r w:rsidR="008B7B64" w:rsidRPr="0050593D">
        <w:rPr>
          <w:rFonts w:ascii="Sylfaen" w:hAnsi="Sylfaen" w:cstheme="majorBidi"/>
          <w:sz w:val="36"/>
          <w:szCs w:val="36"/>
          <w:lang w:val="ka-GE" w:bidi="ar-EG"/>
        </w:rPr>
        <w:t>ბ</w:t>
      </w:r>
      <w:r w:rsidRPr="0050593D">
        <w:rPr>
          <w:rFonts w:ascii="Sylfaen" w:hAnsi="Sylfaen" w:cstheme="majorBidi"/>
          <w:sz w:val="36"/>
          <w:szCs w:val="36"/>
          <w:lang w:val="ka-GE" w:bidi="ar-EG"/>
        </w:rPr>
        <w:t>ში ჩადენილი ჰარამები უფრო დიდი ცოდვაა.</w:t>
      </w:r>
    </w:p>
    <w:p w:rsidR="00080C96" w:rsidRPr="0050593D" w:rsidRDefault="00080C96" w:rsidP="00080C96">
      <w:pPr>
        <w:pStyle w:val="ListParagraph"/>
        <w:bidi w:val="0"/>
        <w:ind w:left="0" w:firstLine="720"/>
        <w:jc w:val="both"/>
        <w:rPr>
          <w:rFonts w:ascii="Sylfaen" w:hAnsi="Sylfaen" w:cstheme="majorBidi"/>
          <w:sz w:val="36"/>
          <w:szCs w:val="36"/>
          <w:lang w:val="ka-GE" w:bidi="ar-EG"/>
        </w:rPr>
      </w:pPr>
      <w:r w:rsidRPr="0050593D">
        <w:rPr>
          <w:rFonts w:ascii="Sylfaen" w:hAnsi="Sylfaen" w:cstheme="majorBidi"/>
          <w:sz w:val="36"/>
          <w:szCs w:val="36"/>
          <w:lang w:val="ka-GE" w:bidi="ar-EG"/>
        </w:rPr>
        <w:lastRenderedPageBreak/>
        <w:t>ძვირფასი სწავლული აბდურრაჰმან ბინ ნასირ ას-სადი (რჰ.ა.) ასე ამბობს:</w:t>
      </w:r>
    </w:p>
    <w:p w:rsidR="00080C96" w:rsidRPr="0050593D" w:rsidRDefault="00080C96" w:rsidP="00080C96">
      <w:pPr>
        <w:pStyle w:val="ListParagraph"/>
        <w:bidi w:val="0"/>
        <w:ind w:left="0" w:firstLine="720"/>
        <w:jc w:val="center"/>
        <w:rPr>
          <w:rFonts w:ascii="Sylfaen" w:hAnsi="Sylfaen" w:cstheme="majorBidi"/>
          <w:sz w:val="36"/>
          <w:szCs w:val="36"/>
          <w:lang w:val="ka-GE" w:bidi="ar-EG"/>
        </w:rPr>
      </w:pPr>
      <w:r w:rsidRPr="0050593D">
        <w:rPr>
          <w:rFonts w:asciiTheme="majorBidi" w:hAnsiTheme="majorBidi" w:cstheme="majorBidi"/>
          <w:sz w:val="36"/>
          <w:szCs w:val="36"/>
          <w:lang w:bidi="ar-EG"/>
        </w:rPr>
        <w:tab/>
      </w:r>
      <w:r w:rsidRPr="0050593D">
        <w:rPr>
          <w:rFonts w:ascii="HASENAT" w:hAnsi="HASENAT" w:cs="HASENAT"/>
          <w:b/>
          <w:bCs/>
          <w:color w:val="7C691B"/>
          <w:sz w:val="36"/>
          <w:szCs w:val="36"/>
          <w:shd w:val="clear" w:color="auto" w:fill="FFFFFF"/>
          <w:rtl/>
        </w:rPr>
        <w:t>فَلاَ تَظْلِمُواْ فِيهِنَّ أَنفُسَكُمْ [ سورة التوبة الآية: 36]</w:t>
      </w:r>
    </w:p>
    <w:p w:rsidR="00080C96" w:rsidRPr="0050593D" w:rsidRDefault="00080C96" w:rsidP="00080C96">
      <w:pPr>
        <w:pStyle w:val="ListParagraph"/>
        <w:bidi w:val="0"/>
        <w:ind w:left="0" w:firstLine="720"/>
        <w:jc w:val="both"/>
        <w:rPr>
          <w:rFonts w:ascii="Sylfaen" w:hAnsi="Sylfaen" w:cs="Sylfaen"/>
          <w:bCs/>
          <w:sz w:val="36"/>
          <w:szCs w:val="36"/>
          <w:lang w:val="ka-GE"/>
        </w:rPr>
      </w:pPr>
      <w:r w:rsidRPr="0050593D">
        <w:rPr>
          <w:rFonts w:ascii="Sylfaen" w:hAnsi="Sylfaen" w:cstheme="majorBidi"/>
          <w:sz w:val="36"/>
          <w:szCs w:val="36"/>
          <w:lang w:val="ka-GE" w:bidi="ar-EG"/>
        </w:rPr>
        <w:t>„</w:t>
      </w:r>
      <w:r w:rsidRPr="0050593D">
        <w:rPr>
          <w:rFonts w:ascii="Sylfaen" w:hAnsi="Sylfaen" w:cs="Sylfaen"/>
          <w:b/>
          <w:sz w:val="36"/>
          <w:szCs w:val="36"/>
          <w:lang w:val="ka-GE"/>
        </w:rPr>
        <w:t>ნუ მოექცევით ამ თვ</w:t>
      </w:r>
      <w:r w:rsidRPr="0050593D">
        <w:rPr>
          <w:rFonts w:ascii="Sylfaen" w:hAnsi="Sylfaen" w:cs="Sylfaen"/>
          <w:b/>
          <w:sz w:val="36"/>
          <w:szCs w:val="36"/>
          <w:lang w:val="zu-ZA"/>
        </w:rPr>
        <w:t>ე</w:t>
      </w:r>
      <w:r w:rsidRPr="0050593D">
        <w:rPr>
          <w:rFonts w:ascii="Sylfaen" w:hAnsi="Sylfaen" w:cs="Sylfaen"/>
          <w:b/>
          <w:sz w:val="36"/>
          <w:szCs w:val="36"/>
          <w:lang w:val="ka-GE"/>
        </w:rPr>
        <w:t xml:space="preserve">ებში უსამართლოდ თქვენს სულს.“ </w:t>
      </w:r>
      <w:r w:rsidRPr="0050593D">
        <w:rPr>
          <w:rFonts w:ascii="Sylfaen" w:hAnsi="Sylfaen" w:cs="Sylfaen"/>
          <w:bCs/>
          <w:sz w:val="36"/>
          <w:szCs w:val="36"/>
          <w:lang w:val="ka-GE"/>
        </w:rPr>
        <w:t>(თევბე, 9/36.)</w:t>
      </w:r>
    </w:p>
    <w:p w:rsidR="00080C96" w:rsidRPr="0050593D" w:rsidRDefault="00080C96" w:rsidP="008B7B64">
      <w:pPr>
        <w:pStyle w:val="ListParagraph"/>
        <w:bidi w:val="0"/>
        <w:ind w:left="0" w:firstLine="720"/>
        <w:jc w:val="both"/>
        <w:rPr>
          <w:rFonts w:ascii="Sylfaen" w:hAnsi="Sylfaen" w:cs="Sylfaen"/>
          <w:bCs/>
          <w:sz w:val="36"/>
          <w:szCs w:val="36"/>
          <w:lang w:val="ka-GE"/>
        </w:rPr>
      </w:pPr>
      <w:r w:rsidRPr="0050593D">
        <w:rPr>
          <w:rFonts w:ascii="Sylfaen" w:hAnsi="Sylfaen" w:cs="Sylfaen"/>
          <w:bCs/>
          <w:sz w:val="36"/>
          <w:szCs w:val="36"/>
          <w:lang w:val="ka-GE"/>
        </w:rPr>
        <w:t xml:space="preserve">აქ მოცემული ნაცვალსახელი </w:t>
      </w:r>
      <w:r w:rsidRPr="0050593D">
        <w:rPr>
          <w:rFonts w:ascii="HASENAT" w:hAnsi="HASENAT" w:cs="HASENAT"/>
          <w:b/>
          <w:bCs/>
          <w:color w:val="7C691B"/>
          <w:sz w:val="36"/>
          <w:szCs w:val="36"/>
          <w:shd w:val="clear" w:color="auto" w:fill="FFFFFF"/>
          <w:rtl/>
        </w:rPr>
        <w:t>فِيهِنَّ</w:t>
      </w:r>
      <w:r w:rsidRPr="0050593D">
        <w:rPr>
          <w:rFonts w:ascii="Sylfaen" w:hAnsi="Sylfaen" w:cs="Sylfaen"/>
          <w:bCs/>
          <w:sz w:val="36"/>
          <w:szCs w:val="36"/>
          <w:lang w:val="ka-GE"/>
        </w:rPr>
        <w:t xml:space="preserve"> (მათ</w:t>
      </w:r>
      <w:r w:rsidR="008B7B64" w:rsidRPr="0050593D">
        <w:rPr>
          <w:rFonts w:ascii="Sylfaen" w:hAnsi="Sylfaen" w:cs="Sylfaen"/>
          <w:bCs/>
          <w:sz w:val="36"/>
          <w:szCs w:val="36"/>
          <w:lang w:val="ka-GE"/>
        </w:rPr>
        <w:t>შ</w:t>
      </w:r>
      <w:r w:rsidRPr="0050593D">
        <w:rPr>
          <w:rFonts w:ascii="Sylfaen" w:hAnsi="Sylfaen" w:cs="Sylfaen"/>
          <w:bCs/>
          <w:sz w:val="36"/>
          <w:szCs w:val="36"/>
          <w:lang w:val="ka-GE"/>
        </w:rPr>
        <w:t xml:space="preserve">ი), შესაძლოა თორმეტივე მთვარეს გულისხმობდეს. </w:t>
      </w:r>
      <w:r w:rsidR="00076E98" w:rsidRPr="0050593D">
        <w:rPr>
          <w:rFonts w:ascii="Sylfaen" w:hAnsi="Sylfaen" w:cs="Sylfaen"/>
          <w:bCs/>
          <w:sz w:val="36"/>
          <w:szCs w:val="36"/>
          <w:lang w:val="ka-GE"/>
        </w:rPr>
        <w:t>უზენაესი ალლაჰი გვატყობინებს, რომ ამ თორმეტ მთვარეში მისდამი მადლიერება უნდა გამოვხატოთ, რათა ამ მთვარეებში მიედინება ადამიანთა ბედი, ადამიანებმა ეს მთვარეები მისდამი მორჩილებაში უნდა გაატარონ, რათა ეს დროები მა</w:t>
      </w:r>
      <w:r w:rsidR="008B7B64" w:rsidRPr="0050593D">
        <w:rPr>
          <w:rFonts w:ascii="Sylfaen" w:hAnsi="Sylfaen" w:cs="Sylfaen"/>
          <w:bCs/>
          <w:sz w:val="36"/>
          <w:szCs w:val="36"/>
          <w:lang w:val="ka-GE"/>
        </w:rPr>
        <w:t>თ</w:t>
      </w:r>
      <w:r w:rsidR="00076E98" w:rsidRPr="0050593D">
        <w:rPr>
          <w:rFonts w:ascii="Sylfaen" w:hAnsi="Sylfaen" w:cs="Sylfaen"/>
          <w:bCs/>
          <w:sz w:val="36"/>
          <w:szCs w:val="36"/>
          <w:lang w:val="ka-GE"/>
        </w:rPr>
        <w:t xml:space="preserve"> ალლაჰმა უწყალობა და მათ სარგებლობაში მოაქცია. ამიტომაც ამ მთვარეებში საკუთარი სულის მიმართ უსამართლობას მოერიდეთო</w:t>
      </w:r>
      <w:r w:rsidR="008B7B64" w:rsidRPr="0050593D">
        <w:rPr>
          <w:rFonts w:ascii="Sylfaen" w:hAnsi="Sylfaen" w:cs="Sylfaen"/>
          <w:bCs/>
          <w:sz w:val="36"/>
          <w:szCs w:val="36"/>
          <w:lang w:val="ka-GE"/>
        </w:rPr>
        <w:t xml:space="preserve"> ბრძანებს</w:t>
      </w:r>
      <w:r w:rsidR="00076E98" w:rsidRPr="0050593D">
        <w:rPr>
          <w:rFonts w:ascii="Sylfaen" w:hAnsi="Sylfaen" w:cs="Sylfaen"/>
          <w:bCs/>
          <w:sz w:val="36"/>
          <w:szCs w:val="36"/>
          <w:lang w:val="ka-GE"/>
        </w:rPr>
        <w:t>.</w:t>
      </w:r>
    </w:p>
    <w:p w:rsidR="00076E98" w:rsidRPr="0050593D" w:rsidRDefault="00076E98" w:rsidP="008B7B64">
      <w:pPr>
        <w:pStyle w:val="ListParagraph"/>
        <w:bidi w:val="0"/>
        <w:ind w:left="0" w:firstLine="720"/>
        <w:jc w:val="both"/>
        <w:rPr>
          <w:rFonts w:ascii="Sylfaen" w:hAnsi="Sylfaen" w:cs="Sylfaen"/>
          <w:bCs/>
          <w:sz w:val="36"/>
          <w:szCs w:val="36"/>
          <w:lang w:val="ka-GE"/>
        </w:rPr>
      </w:pPr>
      <w:r w:rsidRPr="0050593D">
        <w:rPr>
          <w:rFonts w:ascii="Sylfaen" w:hAnsi="Sylfaen" w:cs="Sylfaen"/>
          <w:bCs/>
          <w:sz w:val="36"/>
          <w:szCs w:val="36"/>
          <w:lang w:val="ka-GE"/>
        </w:rPr>
        <w:t xml:space="preserve">აქ მოცემული ნაცვალსახელი </w:t>
      </w:r>
      <w:r w:rsidRPr="0050593D">
        <w:rPr>
          <w:rFonts w:ascii="HASENAT" w:hAnsi="HASENAT" w:cs="HASENAT"/>
          <w:b/>
          <w:bCs/>
          <w:color w:val="7C691B"/>
          <w:sz w:val="36"/>
          <w:szCs w:val="36"/>
          <w:shd w:val="clear" w:color="auto" w:fill="FFFFFF"/>
          <w:rtl/>
        </w:rPr>
        <w:t>فِيهِنَّ</w:t>
      </w:r>
      <w:r w:rsidRPr="0050593D">
        <w:rPr>
          <w:rFonts w:ascii="Sylfaen" w:hAnsi="Sylfaen" w:cs="Sylfaen"/>
          <w:bCs/>
          <w:sz w:val="36"/>
          <w:szCs w:val="36"/>
          <w:lang w:val="ka-GE"/>
        </w:rPr>
        <w:t xml:space="preserve"> (მათ</w:t>
      </w:r>
      <w:r w:rsidR="008B7B64" w:rsidRPr="0050593D">
        <w:rPr>
          <w:rFonts w:ascii="Sylfaen" w:hAnsi="Sylfaen" w:cs="Sylfaen"/>
          <w:bCs/>
          <w:sz w:val="36"/>
          <w:szCs w:val="36"/>
          <w:lang w:val="ka-GE"/>
        </w:rPr>
        <w:t>შ</w:t>
      </w:r>
      <w:r w:rsidRPr="0050593D">
        <w:rPr>
          <w:rFonts w:ascii="Sylfaen" w:hAnsi="Sylfaen" w:cs="Sylfaen"/>
          <w:bCs/>
          <w:sz w:val="36"/>
          <w:szCs w:val="36"/>
          <w:lang w:val="ka-GE"/>
        </w:rPr>
        <w:t>ი), შესაძლოა მხოლოდ ოთხ მთვარეს გულისხმობდეს. მიუხედავად იმისა რომ უსამართლობა ყოველთვის აკრძალულია, ამ მთვარეებში უფრო მეტად ჰარამობა, ამ მთვარეებშ</w:t>
      </w:r>
      <w:r w:rsidR="008B7B64" w:rsidRPr="0050593D">
        <w:rPr>
          <w:rFonts w:ascii="Sylfaen" w:hAnsi="Sylfaen" w:cs="Sylfaen"/>
          <w:bCs/>
          <w:sz w:val="36"/>
          <w:szCs w:val="36"/>
          <w:lang w:val="ka-GE"/>
        </w:rPr>
        <w:t>ი</w:t>
      </w:r>
      <w:r w:rsidRPr="0050593D">
        <w:rPr>
          <w:rFonts w:ascii="Sylfaen" w:hAnsi="Sylfaen" w:cs="Sylfaen"/>
          <w:bCs/>
          <w:sz w:val="36"/>
          <w:szCs w:val="36"/>
          <w:lang w:val="ka-GE"/>
        </w:rPr>
        <w:t xml:space="preserve"> ერთმანეთის მიმართ უსამართლოდ მოპყრობას განსაკუთრებით კრძალავს.“ (თაფსირუ’ს-სადი, გვ. 373.)</w:t>
      </w:r>
    </w:p>
    <w:p w:rsidR="00076E98" w:rsidRPr="0050593D" w:rsidRDefault="00810591" w:rsidP="008B7B64">
      <w:pPr>
        <w:pStyle w:val="ListParagraph"/>
        <w:bidi w:val="0"/>
        <w:ind w:left="0" w:firstLine="720"/>
        <w:jc w:val="both"/>
        <w:rPr>
          <w:rFonts w:ascii="Sylfaen" w:hAnsi="Sylfaen" w:cstheme="majorBidi"/>
          <w:color w:val="C45911" w:themeColor="accent2" w:themeShade="BF"/>
          <w:sz w:val="36"/>
          <w:szCs w:val="36"/>
          <w:lang w:val="ka-GE" w:bidi="ar-EG"/>
        </w:rPr>
      </w:pPr>
      <w:r w:rsidRPr="0050593D">
        <w:rPr>
          <w:rFonts w:ascii="Sylfaen" w:hAnsi="Sylfaen" w:cstheme="majorBidi"/>
          <w:color w:val="C45911" w:themeColor="accent2" w:themeShade="BF"/>
          <w:sz w:val="36"/>
          <w:szCs w:val="36"/>
          <w:lang w:val="ka-GE" w:bidi="ar-EG"/>
        </w:rPr>
        <w:t>მეორე:</w:t>
      </w:r>
    </w:p>
    <w:p w:rsidR="00810591" w:rsidRPr="0050593D" w:rsidRDefault="00810591" w:rsidP="00810591">
      <w:pPr>
        <w:pStyle w:val="ListParagraph"/>
        <w:bidi w:val="0"/>
        <w:ind w:left="0" w:firstLine="720"/>
        <w:jc w:val="both"/>
        <w:rPr>
          <w:rFonts w:ascii="Sylfaen" w:hAnsi="Sylfaen" w:cstheme="majorBidi"/>
          <w:sz w:val="36"/>
          <w:szCs w:val="36"/>
          <w:lang w:val="ka-GE" w:bidi="ar-EG"/>
        </w:rPr>
      </w:pPr>
      <w:r w:rsidRPr="0050593D">
        <w:rPr>
          <w:rFonts w:ascii="Sylfaen" w:hAnsi="Sylfaen" w:cstheme="majorBidi"/>
          <w:sz w:val="36"/>
          <w:szCs w:val="36"/>
          <w:lang w:val="ka-GE" w:bidi="ar-EG"/>
        </w:rPr>
        <w:t>რაც შეეხება რეჯების მთვარეში მარხვას, ამ მთვარის მთლიანად ან ნაწილობრივ მარხვაში გატარების მადლიანობის შესახებ საჰიჰი ფორმით არაფერი არ არის გადმოცემული.</w:t>
      </w:r>
    </w:p>
    <w:p w:rsidR="00810591" w:rsidRPr="0050593D" w:rsidRDefault="00810591" w:rsidP="00810591">
      <w:pPr>
        <w:pStyle w:val="ListParagraph"/>
        <w:bidi w:val="0"/>
        <w:ind w:left="0" w:firstLine="720"/>
        <w:jc w:val="both"/>
        <w:rPr>
          <w:rFonts w:ascii="Sylfaen" w:hAnsi="Sylfaen" w:cs="Sylfaen"/>
          <w:bCs/>
          <w:sz w:val="36"/>
          <w:szCs w:val="36"/>
          <w:lang w:val="ka-GE"/>
        </w:rPr>
      </w:pPr>
      <w:r w:rsidRPr="0050593D">
        <w:rPr>
          <w:rFonts w:ascii="Sylfaen" w:hAnsi="Sylfaen" w:cs="Sylfaen"/>
          <w:bCs/>
          <w:sz w:val="36"/>
          <w:szCs w:val="36"/>
          <w:lang w:val="ka-GE"/>
        </w:rPr>
        <w:t xml:space="preserve">ზოგიერთ ხალხს ეს მთვარე სხვა მთვარეებთან შედარებით უფრო მადლიანი ჰგონიათ და </w:t>
      </w:r>
      <w:r w:rsidR="00EB22AC" w:rsidRPr="0050593D">
        <w:rPr>
          <w:rFonts w:ascii="Sylfaen" w:hAnsi="Sylfaen" w:cs="Sylfaen"/>
          <w:bCs/>
          <w:sz w:val="36"/>
          <w:szCs w:val="36"/>
          <w:lang w:val="ka-GE"/>
        </w:rPr>
        <w:t xml:space="preserve">ზოგიერთ დღეებს მარხვას უძღვნიან, რასაც შარიათში არავითარი </w:t>
      </w:r>
      <w:r w:rsidR="00EB22AC" w:rsidRPr="0050593D">
        <w:rPr>
          <w:rFonts w:ascii="Sylfaen" w:hAnsi="Sylfaen" w:cs="Sylfaen"/>
          <w:bCs/>
          <w:sz w:val="36"/>
          <w:szCs w:val="36"/>
          <w:lang w:val="ka-GE"/>
        </w:rPr>
        <w:lastRenderedPageBreak/>
        <w:t>დასაყრდენი არგუმენტი არ გააჩნია. თუმცა შუამავლისგან (ს.ა.ს.) გადმოცემულია ჰადისი, რომლის მიხედვითაც ნაკრძალ მთვარეებში მარხვა მუსთეჰაბია და რეჯებიც ამ ნაკრძა</w:t>
      </w:r>
      <w:r w:rsidR="008B7B64" w:rsidRPr="0050593D">
        <w:rPr>
          <w:rFonts w:ascii="Sylfaen" w:hAnsi="Sylfaen" w:cs="Sylfaen"/>
          <w:bCs/>
          <w:sz w:val="36"/>
          <w:szCs w:val="36"/>
          <w:lang w:val="ka-GE"/>
        </w:rPr>
        <w:t>ლ</w:t>
      </w:r>
      <w:r w:rsidR="00EB22AC" w:rsidRPr="0050593D">
        <w:rPr>
          <w:rFonts w:ascii="Sylfaen" w:hAnsi="Sylfaen" w:cs="Sylfaen"/>
          <w:bCs/>
          <w:sz w:val="36"/>
          <w:szCs w:val="36"/>
          <w:lang w:val="ka-GE"/>
        </w:rPr>
        <w:t xml:space="preserve"> მთვარეთაგან ერთ-ერთია.</w:t>
      </w:r>
    </w:p>
    <w:p w:rsidR="00EB22AC" w:rsidRPr="0050593D" w:rsidRDefault="00EB22AC" w:rsidP="00EB22AC">
      <w:pPr>
        <w:spacing w:before="120" w:after="120" w:line="360" w:lineRule="atLeast"/>
        <w:jc w:val="center"/>
        <w:rPr>
          <w:rFonts w:ascii="HASENAT" w:hAnsi="HASENAT" w:cs="HASENAT"/>
          <w:color w:val="000080"/>
          <w:sz w:val="36"/>
          <w:szCs w:val="36"/>
          <w:lang w:val="tr-TR"/>
        </w:rPr>
      </w:pPr>
      <w:r w:rsidRPr="0050593D">
        <w:rPr>
          <w:rFonts w:ascii="HASENAT" w:hAnsi="HASENAT" w:cs="HASENAT"/>
          <w:b/>
          <w:bCs/>
          <w:color w:val="000080"/>
          <w:sz w:val="36"/>
          <w:szCs w:val="36"/>
          <w:rtl/>
          <w:lang w:val="tr-TR"/>
        </w:rPr>
        <w:t>(( ... صُمْ مِنَ الْـحُرُمِ وَاتْرُكْ.)) [ رواه أبو داود]</w:t>
      </w:r>
    </w:p>
    <w:p w:rsidR="00EB22AC" w:rsidRPr="0050593D" w:rsidRDefault="00EB22AC" w:rsidP="00EB22AC">
      <w:pPr>
        <w:pStyle w:val="ListParagraph"/>
        <w:bidi w:val="0"/>
        <w:ind w:left="0" w:firstLine="720"/>
        <w:jc w:val="both"/>
        <w:rPr>
          <w:rFonts w:ascii="Sylfaen" w:hAnsi="Sylfaen" w:cs="Sylfaen"/>
          <w:bCs/>
          <w:sz w:val="36"/>
          <w:szCs w:val="36"/>
          <w:lang w:val="ka-GE"/>
        </w:rPr>
      </w:pPr>
      <w:r w:rsidRPr="0050593D">
        <w:rPr>
          <w:rFonts w:ascii="Sylfaen" w:hAnsi="Sylfaen" w:cs="Sylfaen"/>
          <w:bCs/>
          <w:i/>
          <w:iCs/>
          <w:sz w:val="36"/>
          <w:szCs w:val="36"/>
          <w:lang w:val="ka-GE"/>
        </w:rPr>
        <w:t>„...ნაკრძალ მთვარეებში კიდევაც იმარხე და კიდევაც ნუ იმარხავ.“</w:t>
      </w:r>
      <w:r w:rsidRPr="0050593D">
        <w:rPr>
          <w:rFonts w:ascii="Sylfaen" w:hAnsi="Sylfaen" w:cs="Sylfaen"/>
          <w:bCs/>
          <w:sz w:val="36"/>
          <w:szCs w:val="36"/>
          <w:lang w:val="ka-GE"/>
        </w:rPr>
        <w:t xml:space="preserve"> (აბუ დავუდ, ჰ.ნ. 2428; თუმცა მუჰადდისი ნასირუდდინ ალბანი ამბობს, რომ ეს ჰადისი სუსტია.)</w:t>
      </w:r>
    </w:p>
    <w:p w:rsidR="00EB22AC" w:rsidRPr="0050593D" w:rsidRDefault="00EB22AC" w:rsidP="00EB22AC">
      <w:pPr>
        <w:pStyle w:val="ListParagraph"/>
        <w:bidi w:val="0"/>
        <w:ind w:left="0" w:firstLine="720"/>
        <w:jc w:val="both"/>
        <w:rPr>
          <w:rFonts w:ascii="Sylfaen" w:hAnsi="Sylfaen" w:cs="Sylfaen"/>
          <w:bCs/>
          <w:sz w:val="36"/>
          <w:szCs w:val="36"/>
          <w:lang w:val="ka-GE"/>
        </w:rPr>
      </w:pPr>
      <w:r w:rsidRPr="0050593D">
        <w:rPr>
          <w:rFonts w:ascii="Sylfaen" w:hAnsi="Sylfaen" w:cs="Sylfaen"/>
          <w:bCs/>
          <w:sz w:val="36"/>
          <w:szCs w:val="36"/>
          <w:lang w:val="ka-GE"/>
        </w:rPr>
        <w:t>ეს ჰადისი საჰიჰი რომ იყოს მხოლოდ იმას მიუთითებს, რომ ნაკრძალ მთვარეებში მარხვა მუსთეჰაბია. ვინც სხვა დანარჩენ ნაკრძალ მთვარეებშიც იმარხულებს და ამავდროულად რეჯების მთვარეშიც იმარხულებს</w:t>
      </w:r>
      <w:r w:rsidR="008B7B64" w:rsidRPr="0050593D">
        <w:rPr>
          <w:rFonts w:ascii="Sylfaen" w:hAnsi="Sylfaen" w:cs="Sylfaen"/>
          <w:bCs/>
          <w:sz w:val="36"/>
          <w:szCs w:val="36"/>
          <w:lang w:val="ka-GE"/>
        </w:rPr>
        <w:t>,</w:t>
      </w:r>
      <w:r w:rsidRPr="0050593D">
        <w:rPr>
          <w:rFonts w:ascii="Sylfaen" w:hAnsi="Sylfaen" w:cs="Sylfaen"/>
          <w:bCs/>
          <w:sz w:val="36"/>
          <w:szCs w:val="36"/>
          <w:lang w:val="ka-GE"/>
        </w:rPr>
        <w:t xml:space="preserve"> ამაში საფრთხილო არაფერია. თუმცა მარხვისთვის მხოლოდ რეჯების მთვარის მიძღვნა მიუღებელია.</w:t>
      </w:r>
    </w:p>
    <w:p w:rsidR="00EB22AC" w:rsidRPr="0050593D" w:rsidRDefault="00EB22AC" w:rsidP="00EB22AC">
      <w:pPr>
        <w:pStyle w:val="ListParagraph"/>
        <w:bidi w:val="0"/>
        <w:ind w:left="0" w:firstLine="720"/>
        <w:jc w:val="both"/>
        <w:rPr>
          <w:rFonts w:ascii="Sylfaen" w:hAnsi="Sylfaen" w:cs="Sylfaen"/>
          <w:bCs/>
          <w:sz w:val="36"/>
          <w:szCs w:val="36"/>
          <w:lang w:val="ka-GE"/>
        </w:rPr>
      </w:pPr>
      <w:r w:rsidRPr="0050593D">
        <w:rPr>
          <w:rFonts w:ascii="Sylfaen" w:hAnsi="Sylfaen" w:cs="Sylfaen"/>
          <w:bCs/>
          <w:sz w:val="36"/>
          <w:szCs w:val="36"/>
          <w:lang w:val="ka-GE"/>
        </w:rPr>
        <w:t>შეიხულ ისლამი იბნი თეიმია (რჰ.ა.) ამბობს:</w:t>
      </w:r>
    </w:p>
    <w:p w:rsidR="00EB22AC" w:rsidRPr="0050593D" w:rsidRDefault="00EB22AC" w:rsidP="00EB22AC">
      <w:pPr>
        <w:pStyle w:val="ListParagraph"/>
        <w:bidi w:val="0"/>
        <w:ind w:left="0" w:firstLine="720"/>
        <w:jc w:val="both"/>
        <w:rPr>
          <w:rFonts w:ascii="Sylfaen" w:hAnsi="Sylfaen" w:cs="Sylfaen"/>
          <w:b/>
          <w:sz w:val="36"/>
          <w:szCs w:val="36"/>
          <w:lang w:val="ka-GE"/>
        </w:rPr>
      </w:pPr>
      <w:r w:rsidRPr="0050593D">
        <w:rPr>
          <w:rFonts w:ascii="Sylfaen" w:hAnsi="Sylfaen" w:cs="Sylfaen"/>
          <w:b/>
          <w:sz w:val="36"/>
          <w:szCs w:val="36"/>
          <w:lang w:val="ka-GE"/>
        </w:rPr>
        <w:t>„რაც შეეხება მხოლოდ რეჯების მთვარის მარხვაზ</w:t>
      </w:r>
      <w:r w:rsidR="00D2015A" w:rsidRPr="0050593D">
        <w:rPr>
          <w:rFonts w:ascii="Sylfaen" w:hAnsi="Sylfaen" w:cs="Sylfaen"/>
          <w:b/>
          <w:sz w:val="36"/>
          <w:szCs w:val="36"/>
          <w:lang w:val="ka-GE"/>
        </w:rPr>
        <w:t>ე მიძღვნას, ამის შესახებ ყველა ჰადისი სუსტია, სისუსტეზე უფრო ცრუ ჰადისებია. სწავლულები ამ ჰადისებს დიდ მნიშვნელობას არ ანიჭებენ. ეს ჰადისები მადლიანობის გადმომცემი სუსტი ჰადისების კატეგორიაშიც კი არ გადის. ამ ჰადისების უმეტესობა ცრუ და შეთხზული ჰადისებია.</w:t>
      </w:r>
    </w:p>
    <w:p w:rsidR="00D2015A" w:rsidRPr="0050593D" w:rsidRDefault="00D2015A" w:rsidP="00D2015A">
      <w:pPr>
        <w:pStyle w:val="ListParagraph"/>
        <w:bidi w:val="0"/>
        <w:ind w:left="0" w:firstLine="720"/>
        <w:jc w:val="both"/>
        <w:rPr>
          <w:rFonts w:ascii="Sylfaen" w:hAnsi="Sylfaen" w:cs="Sylfaen"/>
          <w:bCs/>
          <w:sz w:val="36"/>
          <w:szCs w:val="36"/>
          <w:lang w:val="ka-GE"/>
        </w:rPr>
      </w:pPr>
      <w:r w:rsidRPr="0050593D">
        <w:rPr>
          <w:rFonts w:ascii="Sylfaen" w:hAnsi="Sylfaen" w:cs="Sylfaen"/>
          <w:b/>
          <w:sz w:val="36"/>
          <w:szCs w:val="36"/>
          <w:lang w:val="ka-GE"/>
        </w:rPr>
        <w:t xml:space="preserve">იმამი აჰმედის </w:t>
      </w:r>
      <w:r w:rsidRPr="0050593D">
        <w:rPr>
          <w:rFonts w:ascii="Sylfaen" w:hAnsi="Sylfaen" w:cs="Sylfaen"/>
          <w:bCs/>
          <w:sz w:val="36"/>
          <w:szCs w:val="36"/>
          <w:lang w:val="ka-GE"/>
        </w:rPr>
        <w:t>(რჰ.ა.)</w:t>
      </w:r>
      <w:r w:rsidRPr="0050593D">
        <w:rPr>
          <w:rFonts w:ascii="Sylfaen" w:hAnsi="Sylfaen" w:cs="Sylfaen"/>
          <w:b/>
          <w:sz w:val="36"/>
          <w:szCs w:val="36"/>
          <w:lang w:val="ka-GE"/>
        </w:rPr>
        <w:t xml:space="preserve"> მუსნედში ნაკრძალ მთვარეებში </w:t>
      </w:r>
      <w:r w:rsidRPr="0050593D">
        <w:rPr>
          <w:rFonts w:ascii="Sylfaen" w:hAnsi="Sylfaen" w:cs="Sylfaen"/>
          <w:bCs/>
          <w:sz w:val="36"/>
          <w:szCs w:val="36"/>
          <w:lang w:val="ka-GE"/>
        </w:rPr>
        <w:t xml:space="preserve">(რეჯები, ზილყა’დე, ზილჰიჯჯე და მუჰარრემი) </w:t>
      </w:r>
      <w:r w:rsidRPr="0050593D">
        <w:rPr>
          <w:rFonts w:ascii="Sylfaen" w:hAnsi="Sylfaen" w:cs="Sylfaen"/>
          <w:b/>
          <w:sz w:val="36"/>
          <w:szCs w:val="36"/>
          <w:lang w:val="ka-GE"/>
        </w:rPr>
        <w:t xml:space="preserve">მარხვის შესახებ ალლაჰის შუამავლისგან </w:t>
      </w:r>
      <w:r w:rsidRPr="0050593D">
        <w:rPr>
          <w:rFonts w:ascii="Sylfaen" w:hAnsi="Sylfaen" w:cs="Sylfaen"/>
          <w:bCs/>
          <w:sz w:val="36"/>
          <w:szCs w:val="36"/>
          <w:lang w:val="ka-GE"/>
        </w:rPr>
        <w:t>(ს.ა.ს.)</w:t>
      </w:r>
      <w:r w:rsidRPr="0050593D">
        <w:rPr>
          <w:rFonts w:ascii="Sylfaen" w:hAnsi="Sylfaen" w:cs="Sylfaen"/>
          <w:b/>
          <w:sz w:val="36"/>
          <w:szCs w:val="36"/>
          <w:lang w:val="ka-GE"/>
        </w:rPr>
        <w:t xml:space="preserve"> გადმოცემულია ერთი ჰადისი. ეს ჰადისი ყველა ნაკრძალ მთვარეში მარხვას ბრძანებს; მხოლოდ რეჯების </w:t>
      </w:r>
      <w:r w:rsidRPr="0050593D">
        <w:rPr>
          <w:rFonts w:ascii="Sylfaen" w:hAnsi="Sylfaen" w:cs="Sylfaen"/>
          <w:b/>
          <w:sz w:val="36"/>
          <w:szCs w:val="36"/>
          <w:lang w:val="ka-GE"/>
        </w:rPr>
        <w:lastRenderedPageBreak/>
        <w:t>მთვარის მარხვაზე მიძღვნას არ ბრძანებს.“</w:t>
      </w:r>
      <w:r w:rsidRPr="0050593D">
        <w:rPr>
          <w:rFonts w:ascii="Sylfaen" w:hAnsi="Sylfaen" w:cs="Sylfaen"/>
          <w:bCs/>
          <w:sz w:val="36"/>
          <w:szCs w:val="36"/>
          <w:lang w:val="ka-GE"/>
        </w:rPr>
        <w:t xml:space="preserve"> (მეჯმუ’უ’ლ-ფეთაავაა, ტ. 25, გვ. 290.)</w:t>
      </w:r>
    </w:p>
    <w:p w:rsidR="00D2015A" w:rsidRPr="0050593D" w:rsidRDefault="00D2015A" w:rsidP="00D2015A">
      <w:pPr>
        <w:pStyle w:val="ListParagraph"/>
        <w:bidi w:val="0"/>
        <w:ind w:left="0" w:firstLine="720"/>
        <w:jc w:val="both"/>
        <w:rPr>
          <w:rFonts w:ascii="Sylfaen" w:hAnsi="Sylfaen" w:cs="Sylfaen"/>
          <w:bCs/>
          <w:sz w:val="36"/>
          <w:szCs w:val="36"/>
          <w:lang w:val="ka-GE"/>
        </w:rPr>
      </w:pPr>
      <w:r w:rsidRPr="0050593D">
        <w:rPr>
          <w:rFonts w:ascii="Sylfaen" w:hAnsi="Sylfaen" w:cs="Sylfaen"/>
          <w:bCs/>
          <w:sz w:val="36"/>
          <w:szCs w:val="36"/>
          <w:lang w:val="ka-GE"/>
        </w:rPr>
        <w:t>იბნი ყაიიმი (რჰ.ა.) ამბობს:</w:t>
      </w:r>
    </w:p>
    <w:p w:rsidR="00D2015A" w:rsidRPr="0050593D" w:rsidRDefault="00D2015A" w:rsidP="008B7B64">
      <w:pPr>
        <w:pStyle w:val="ListParagraph"/>
        <w:bidi w:val="0"/>
        <w:ind w:left="0" w:firstLine="720"/>
        <w:jc w:val="both"/>
        <w:rPr>
          <w:rFonts w:ascii="Sylfaen" w:hAnsi="Sylfaen" w:cs="Sylfaen"/>
          <w:bCs/>
          <w:sz w:val="36"/>
          <w:szCs w:val="36"/>
          <w:lang w:val="ka-GE"/>
        </w:rPr>
      </w:pPr>
      <w:r w:rsidRPr="0050593D">
        <w:rPr>
          <w:rFonts w:ascii="Sylfaen" w:hAnsi="Sylfaen" w:cs="Sylfaen"/>
          <w:b/>
          <w:sz w:val="36"/>
          <w:szCs w:val="36"/>
          <w:lang w:val="ka-GE"/>
        </w:rPr>
        <w:t>„რეჯების მთვარეში მარხვისა და ზოგი დღეების ღვთისმსახურებისთვის გამოყოფის შესახებ არსებული ყველა ჰადისი ცრუ და ცილისმწამებლ</w:t>
      </w:r>
      <w:r w:rsidR="008B7B64" w:rsidRPr="0050593D">
        <w:rPr>
          <w:rFonts w:ascii="Sylfaen" w:hAnsi="Sylfaen" w:cs="Sylfaen"/>
          <w:b/>
          <w:sz w:val="36"/>
          <w:szCs w:val="36"/>
          <w:lang w:val="ka-GE"/>
        </w:rPr>
        <w:t>ურ</w:t>
      </w:r>
      <w:r w:rsidRPr="0050593D">
        <w:rPr>
          <w:rFonts w:ascii="Sylfaen" w:hAnsi="Sylfaen" w:cs="Sylfaen"/>
          <w:b/>
          <w:sz w:val="36"/>
          <w:szCs w:val="36"/>
          <w:lang w:val="ka-GE"/>
        </w:rPr>
        <w:t>ია.“</w:t>
      </w:r>
      <w:r w:rsidRPr="0050593D">
        <w:rPr>
          <w:rFonts w:ascii="Sylfaen" w:hAnsi="Sylfaen" w:cs="Sylfaen"/>
          <w:bCs/>
          <w:sz w:val="36"/>
          <w:szCs w:val="36"/>
          <w:lang w:val="ka-GE"/>
        </w:rPr>
        <w:t xml:space="preserve"> (ალ-მენარუ’ლ-მუნიფ, გვ. 96.)</w:t>
      </w:r>
    </w:p>
    <w:p w:rsidR="00D2015A" w:rsidRPr="0050593D" w:rsidRDefault="00D2015A" w:rsidP="00D2015A">
      <w:pPr>
        <w:pStyle w:val="ListParagraph"/>
        <w:bidi w:val="0"/>
        <w:ind w:left="0" w:firstLine="720"/>
        <w:jc w:val="both"/>
        <w:rPr>
          <w:rFonts w:ascii="Sylfaen" w:hAnsi="Sylfaen" w:cs="Sylfaen"/>
          <w:bCs/>
          <w:sz w:val="36"/>
          <w:szCs w:val="36"/>
          <w:lang w:val="ka-GE"/>
        </w:rPr>
      </w:pPr>
      <w:r w:rsidRPr="0050593D">
        <w:rPr>
          <w:rFonts w:ascii="Sylfaen" w:hAnsi="Sylfaen" w:cs="Sylfaen"/>
          <w:bCs/>
          <w:sz w:val="36"/>
          <w:szCs w:val="36"/>
          <w:lang w:val="ka-GE"/>
        </w:rPr>
        <w:t>ჰაფიზი იბნი ჰაჯერი (რჰ.ა.) ამბობს:</w:t>
      </w:r>
    </w:p>
    <w:p w:rsidR="00D2015A" w:rsidRPr="0050593D" w:rsidRDefault="00D2015A" w:rsidP="009C03E4">
      <w:pPr>
        <w:pStyle w:val="ListParagraph"/>
        <w:bidi w:val="0"/>
        <w:ind w:left="0" w:firstLine="720"/>
        <w:jc w:val="both"/>
        <w:rPr>
          <w:rFonts w:ascii="Sylfaen" w:hAnsi="Sylfaen" w:cs="Sylfaen"/>
          <w:bCs/>
          <w:sz w:val="36"/>
          <w:szCs w:val="36"/>
          <w:lang w:val="ka-GE"/>
        </w:rPr>
      </w:pPr>
      <w:r w:rsidRPr="0050593D">
        <w:rPr>
          <w:rFonts w:ascii="Sylfaen" w:hAnsi="Sylfaen" w:cs="Sylfaen"/>
          <w:b/>
          <w:sz w:val="36"/>
          <w:szCs w:val="36"/>
          <w:lang w:val="ka-GE"/>
        </w:rPr>
        <w:t>„</w:t>
      </w:r>
      <w:r w:rsidR="009C03E4" w:rsidRPr="0050593D">
        <w:rPr>
          <w:rFonts w:ascii="Sylfaen" w:hAnsi="Sylfaen" w:cs="Sylfaen"/>
          <w:b/>
          <w:sz w:val="36"/>
          <w:szCs w:val="36"/>
          <w:lang w:val="ka-GE"/>
        </w:rPr>
        <w:t>რეჯების მთვარის მთლიანად ან ნაწილობრივ მარხვის შესახებ, ან ამ მთვარის ერთი რომელიმე ღამის ღვთისმსახურებაში გატარების მადლიანობის შესახებ არცერთი ჰადისი არ არის ისეთი, რომელიც არგუმენტად გამოდგება ან საჰიჰია.“</w:t>
      </w:r>
      <w:r w:rsidR="009C03E4" w:rsidRPr="0050593D">
        <w:rPr>
          <w:rFonts w:ascii="Sylfaen" w:hAnsi="Sylfaen" w:cs="Sylfaen"/>
          <w:bCs/>
          <w:sz w:val="36"/>
          <w:szCs w:val="36"/>
          <w:lang w:val="ka-GE"/>
        </w:rPr>
        <w:t xml:space="preserve"> (თაბიინუ’ლ-აჯებ, გვ. 11.)</w:t>
      </w:r>
    </w:p>
    <w:p w:rsidR="009C03E4" w:rsidRPr="0050593D" w:rsidRDefault="009C03E4" w:rsidP="009C03E4">
      <w:pPr>
        <w:pStyle w:val="ListParagraph"/>
        <w:bidi w:val="0"/>
        <w:ind w:left="0" w:firstLine="720"/>
        <w:jc w:val="both"/>
        <w:rPr>
          <w:rFonts w:ascii="Sylfaen" w:hAnsi="Sylfaen" w:cs="Sylfaen"/>
          <w:bCs/>
          <w:sz w:val="36"/>
          <w:szCs w:val="36"/>
          <w:lang w:val="ka-GE"/>
        </w:rPr>
      </w:pPr>
      <w:r w:rsidRPr="0050593D">
        <w:rPr>
          <w:rFonts w:ascii="Sylfaen" w:hAnsi="Sylfaen" w:cs="Sylfaen"/>
          <w:bCs/>
          <w:sz w:val="36"/>
          <w:szCs w:val="36"/>
          <w:lang w:val="ka-GE"/>
        </w:rPr>
        <w:t>ძვირფასი სწავლული სეიდ საბიყი ამ თემის შესახებ ასე ამბობს:</w:t>
      </w:r>
    </w:p>
    <w:p w:rsidR="009C03E4" w:rsidRPr="0050593D" w:rsidRDefault="009C03E4" w:rsidP="008B7B64">
      <w:pPr>
        <w:pStyle w:val="ListParagraph"/>
        <w:bidi w:val="0"/>
        <w:ind w:left="0" w:firstLine="720"/>
        <w:jc w:val="both"/>
        <w:rPr>
          <w:rFonts w:ascii="Sylfaen" w:hAnsi="Sylfaen" w:cs="Sylfaen"/>
          <w:bCs/>
          <w:sz w:val="36"/>
          <w:szCs w:val="36"/>
          <w:lang w:val="ka-GE"/>
        </w:rPr>
      </w:pPr>
      <w:r w:rsidRPr="0050593D">
        <w:rPr>
          <w:rFonts w:ascii="Sylfaen" w:hAnsi="Sylfaen" w:cs="Sylfaen"/>
          <w:bCs/>
          <w:i/>
          <w:iCs/>
          <w:sz w:val="36"/>
          <w:szCs w:val="36"/>
          <w:lang w:val="ka-GE"/>
        </w:rPr>
        <w:t>„რეჯების მთვარეში მარხვას სხვა მთვარეებში მარხვისგან განსხვავებით რაიმე განსაკუთრებული მადლიანობა არ გაა</w:t>
      </w:r>
      <w:r w:rsidR="008B7B64" w:rsidRPr="0050593D">
        <w:rPr>
          <w:rFonts w:ascii="Sylfaen" w:hAnsi="Sylfaen" w:cs="Sylfaen"/>
          <w:bCs/>
          <w:i/>
          <w:iCs/>
          <w:sz w:val="36"/>
          <w:szCs w:val="36"/>
          <w:lang w:val="ka-GE"/>
        </w:rPr>
        <w:t>ჩ</w:t>
      </w:r>
      <w:r w:rsidRPr="0050593D">
        <w:rPr>
          <w:rFonts w:ascii="Sylfaen" w:hAnsi="Sylfaen" w:cs="Sylfaen"/>
          <w:bCs/>
          <w:i/>
          <w:iCs/>
          <w:sz w:val="36"/>
          <w:szCs w:val="36"/>
          <w:lang w:val="ka-GE"/>
        </w:rPr>
        <w:t>ნია. თუმცა რეჯების მთვარე ერთ-ერთი ნაკრძალ მთვარეთაგანია. საჰიჰ სუნნეთში ამ მთვარეში მარხვის განსაკუთრებული მადლიანობის შესახებ არაფერი არ არის გადმოცემული. ამის შესახებ გადმოცემული ჰადისები, არგუმენტად გამოსადეგი ჰადისები არ გახლავთ.“</w:t>
      </w:r>
      <w:r w:rsidRPr="0050593D">
        <w:rPr>
          <w:rFonts w:ascii="Sylfaen" w:hAnsi="Sylfaen" w:cs="Sylfaen"/>
          <w:bCs/>
          <w:sz w:val="36"/>
          <w:szCs w:val="36"/>
          <w:lang w:val="ka-GE"/>
        </w:rPr>
        <w:t xml:space="preserve"> (ვიყჰუ’ს-სუნნე, ტ.1, გვ. 383.)</w:t>
      </w:r>
    </w:p>
    <w:p w:rsidR="009C03E4" w:rsidRPr="0050593D" w:rsidRDefault="003218D5" w:rsidP="008B7B64">
      <w:pPr>
        <w:pStyle w:val="ListParagraph"/>
        <w:bidi w:val="0"/>
        <w:ind w:left="0" w:firstLine="720"/>
        <w:jc w:val="both"/>
        <w:rPr>
          <w:rFonts w:ascii="Sylfaen" w:hAnsi="Sylfaen" w:cs="Sylfaen"/>
          <w:bCs/>
          <w:sz w:val="36"/>
          <w:szCs w:val="36"/>
          <w:lang w:val="ka-GE"/>
        </w:rPr>
      </w:pPr>
      <w:r w:rsidRPr="0050593D">
        <w:rPr>
          <w:rFonts w:ascii="Sylfaen" w:hAnsi="Sylfaen" w:cs="Sylfaen"/>
          <w:bCs/>
          <w:sz w:val="36"/>
          <w:szCs w:val="36"/>
          <w:lang w:val="ka-GE"/>
        </w:rPr>
        <w:t>როდესაც</w:t>
      </w:r>
      <w:r w:rsidRPr="0050593D">
        <w:rPr>
          <w:rFonts w:ascii="Sylfaen" w:hAnsi="Sylfaen" w:cs="Sylfaen"/>
          <w:bCs/>
          <w:sz w:val="36"/>
          <w:szCs w:val="36"/>
          <w:lang w:val="tr-TR"/>
        </w:rPr>
        <w:t xml:space="preserve"> </w:t>
      </w:r>
      <w:r w:rsidRPr="0050593D">
        <w:rPr>
          <w:rFonts w:ascii="Sylfaen" w:hAnsi="Sylfaen" w:cs="Sylfaen"/>
          <w:bCs/>
          <w:sz w:val="36"/>
          <w:szCs w:val="36"/>
          <w:lang w:val="ka-GE"/>
        </w:rPr>
        <w:t>ძვირფას სწავლულ მუჰამმედ სალიჰ ალ-უსეიმინს (რჰ.ა.) რეჯების მთვარის 27-ე დღის მარხვაში</w:t>
      </w:r>
      <w:r w:rsidR="008B7B64" w:rsidRPr="0050593D">
        <w:rPr>
          <w:rFonts w:ascii="Sylfaen" w:hAnsi="Sylfaen" w:cs="Sylfaen"/>
          <w:bCs/>
          <w:sz w:val="36"/>
          <w:szCs w:val="36"/>
          <w:lang w:val="ka-GE"/>
        </w:rPr>
        <w:t>,</w:t>
      </w:r>
      <w:r w:rsidRPr="0050593D">
        <w:rPr>
          <w:rFonts w:ascii="Sylfaen" w:hAnsi="Sylfaen" w:cs="Sylfaen"/>
          <w:bCs/>
          <w:sz w:val="36"/>
          <w:szCs w:val="36"/>
          <w:lang w:val="ka-GE"/>
        </w:rPr>
        <w:t xml:space="preserve"> ხოლო ღამის ლოცვაში გატარების შესახებ ჰკითხეს, მან ასე უპასუხა:</w:t>
      </w:r>
    </w:p>
    <w:p w:rsidR="003218D5" w:rsidRPr="0050593D" w:rsidRDefault="003218D5" w:rsidP="003218D5">
      <w:pPr>
        <w:pStyle w:val="ListParagraph"/>
        <w:bidi w:val="0"/>
        <w:ind w:left="0" w:firstLine="720"/>
        <w:jc w:val="both"/>
        <w:rPr>
          <w:rFonts w:ascii="Sylfaen" w:hAnsi="Sylfaen" w:cs="Sylfaen"/>
          <w:bCs/>
          <w:sz w:val="36"/>
          <w:szCs w:val="36"/>
          <w:lang w:val="ka-GE"/>
        </w:rPr>
      </w:pPr>
      <w:r w:rsidRPr="0050593D">
        <w:rPr>
          <w:rFonts w:ascii="Sylfaen" w:hAnsi="Sylfaen" w:cs="Sylfaen"/>
          <w:bCs/>
          <w:i/>
          <w:iCs/>
          <w:sz w:val="36"/>
          <w:szCs w:val="36"/>
          <w:lang w:val="ka-GE"/>
        </w:rPr>
        <w:lastRenderedPageBreak/>
        <w:t>„რეჯების მთვარის 27-ე დღის მარხვაში</w:t>
      </w:r>
      <w:r w:rsidR="008B7B64" w:rsidRPr="0050593D">
        <w:rPr>
          <w:rFonts w:ascii="Sylfaen" w:hAnsi="Sylfaen" w:cs="Sylfaen"/>
          <w:bCs/>
          <w:i/>
          <w:iCs/>
          <w:sz w:val="36"/>
          <w:szCs w:val="36"/>
          <w:lang w:val="ka-GE"/>
        </w:rPr>
        <w:t>,</w:t>
      </w:r>
      <w:r w:rsidRPr="0050593D">
        <w:rPr>
          <w:rFonts w:ascii="Sylfaen" w:hAnsi="Sylfaen" w:cs="Sylfaen"/>
          <w:bCs/>
          <w:i/>
          <w:iCs/>
          <w:sz w:val="36"/>
          <w:szCs w:val="36"/>
          <w:lang w:val="ka-GE"/>
        </w:rPr>
        <w:t xml:space="preserve"> ხოლო ღამის ლოცვაში გატარებისთვის გამოყოფა ბიდათია. ყოველი ბიდათი გზასაცდენილობაა.“</w:t>
      </w:r>
      <w:r w:rsidRPr="0050593D">
        <w:rPr>
          <w:rFonts w:ascii="Sylfaen" w:hAnsi="Sylfaen" w:cs="Sylfaen"/>
          <w:bCs/>
          <w:sz w:val="36"/>
          <w:szCs w:val="36"/>
          <w:lang w:val="ka-GE"/>
        </w:rPr>
        <w:t xml:space="preserve"> (მეჯმუ’უ ფეთაავაა იბნი უსეიმინ, ტ. 20, გვ. 440.)</w:t>
      </w:r>
    </w:p>
    <w:p w:rsidR="003218D5" w:rsidRPr="0050593D" w:rsidRDefault="003218D5" w:rsidP="003218D5">
      <w:pPr>
        <w:pStyle w:val="ListParagraph"/>
        <w:bidi w:val="0"/>
        <w:ind w:left="0" w:firstLine="720"/>
        <w:jc w:val="both"/>
        <w:rPr>
          <w:rFonts w:ascii="Sylfaen" w:hAnsi="Sylfaen" w:cs="Sylfaen"/>
          <w:bCs/>
          <w:sz w:val="36"/>
          <w:szCs w:val="36"/>
          <w:lang w:val="ka-GE"/>
        </w:rPr>
      </w:pPr>
    </w:p>
    <w:p w:rsidR="003218D5" w:rsidRPr="0050593D" w:rsidRDefault="003218D5" w:rsidP="003218D5">
      <w:pPr>
        <w:spacing w:before="120" w:after="120" w:line="360" w:lineRule="atLeast"/>
        <w:jc w:val="center"/>
        <w:rPr>
          <w:rFonts w:ascii="TR Bahamas Light" w:hAnsi="TR Bahamas Light" w:cs="AL-Mohanad"/>
          <w:b/>
          <w:bCs/>
          <w:sz w:val="36"/>
          <w:szCs w:val="36"/>
          <w:lang w:val="tr-TR"/>
        </w:rPr>
      </w:pPr>
      <w:r w:rsidRPr="0050593D">
        <w:rPr>
          <w:rFonts w:ascii="TR Bahamas Light" w:hAnsi="TR Bahamas Light" w:cs="AL-Mohanad"/>
          <w:b/>
          <w:bCs/>
          <w:sz w:val="36"/>
          <w:szCs w:val="36"/>
        </w:rPr>
        <w:sym w:font="AGA Arabesque" w:char="F026"/>
      </w:r>
      <w:r w:rsidRPr="0050593D">
        <w:rPr>
          <w:rFonts w:ascii="TR Bahamas Light" w:hAnsi="TR Bahamas Light" w:cs="AL-Mohanad"/>
          <w:b/>
          <w:bCs/>
          <w:sz w:val="36"/>
          <w:szCs w:val="36"/>
          <w:lang w:val="tr-TR"/>
        </w:rPr>
        <w:t xml:space="preserve">  </w:t>
      </w:r>
      <w:r w:rsidRPr="0050593D">
        <w:rPr>
          <w:rFonts w:ascii="TR Bahamas Light" w:hAnsi="TR Bahamas Light" w:cs="AL-Mohanad"/>
          <w:b/>
          <w:bCs/>
          <w:sz w:val="36"/>
          <w:szCs w:val="36"/>
        </w:rPr>
        <w:sym w:font="AGA Arabesque" w:char="F026"/>
      </w:r>
      <w:r w:rsidRPr="0050593D">
        <w:rPr>
          <w:rFonts w:ascii="TR Bahamas Light" w:hAnsi="TR Bahamas Light" w:cs="AL-Mohanad"/>
          <w:b/>
          <w:bCs/>
          <w:sz w:val="36"/>
          <w:szCs w:val="36"/>
          <w:lang w:val="tr-TR"/>
        </w:rPr>
        <w:t xml:space="preserve">  </w:t>
      </w:r>
      <w:r w:rsidRPr="0050593D">
        <w:rPr>
          <w:rFonts w:ascii="TR Bahamas Light" w:hAnsi="TR Bahamas Light" w:cs="AL-Mohanad"/>
          <w:b/>
          <w:bCs/>
          <w:sz w:val="36"/>
          <w:szCs w:val="36"/>
        </w:rPr>
        <w:sym w:font="AGA Arabesque" w:char="F026"/>
      </w:r>
      <w:r w:rsidRPr="0050593D">
        <w:rPr>
          <w:rFonts w:ascii="TR Bahamas Light" w:hAnsi="TR Bahamas Light" w:cs="AL-Mohanad"/>
          <w:b/>
          <w:bCs/>
          <w:sz w:val="36"/>
          <w:szCs w:val="36"/>
          <w:lang w:val="tr-TR"/>
        </w:rPr>
        <w:t xml:space="preserve">  </w:t>
      </w:r>
      <w:r w:rsidRPr="0050593D">
        <w:rPr>
          <w:rFonts w:ascii="TR Bahamas Light" w:hAnsi="TR Bahamas Light" w:cs="AL-Mohanad"/>
          <w:b/>
          <w:bCs/>
          <w:sz w:val="36"/>
          <w:szCs w:val="36"/>
        </w:rPr>
        <w:sym w:font="AGA Arabesque" w:char="F026"/>
      </w:r>
      <w:r w:rsidRPr="0050593D">
        <w:rPr>
          <w:rFonts w:ascii="TR Bahamas Light" w:hAnsi="TR Bahamas Light" w:cs="AL-Mohanad"/>
          <w:b/>
          <w:bCs/>
          <w:sz w:val="36"/>
          <w:szCs w:val="36"/>
          <w:lang w:val="tr-TR"/>
        </w:rPr>
        <w:t xml:space="preserve">  </w:t>
      </w:r>
      <w:r w:rsidRPr="0050593D">
        <w:rPr>
          <w:rFonts w:ascii="TR Bahamas Light" w:hAnsi="TR Bahamas Light" w:cs="AL-Mohanad"/>
          <w:b/>
          <w:bCs/>
          <w:sz w:val="36"/>
          <w:szCs w:val="36"/>
        </w:rPr>
        <w:sym w:font="AGA Arabesque" w:char="F026"/>
      </w:r>
      <w:r w:rsidRPr="0050593D">
        <w:rPr>
          <w:rFonts w:ascii="TR Bahamas Light" w:hAnsi="TR Bahamas Light" w:cs="AL-Mohanad"/>
          <w:b/>
          <w:bCs/>
          <w:sz w:val="36"/>
          <w:szCs w:val="36"/>
          <w:lang w:val="tr-TR"/>
        </w:rPr>
        <w:t xml:space="preserve">  </w:t>
      </w:r>
      <w:r w:rsidRPr="0050593D">
        <w:rPr>
          <w:rFonts w:ascii="TR Bahamas Light" w:hAnsi="TR Bahamas Light" w:cs="AL-Mohanad"/>
          <w:b/>
          <w:bCs/>
          <w:sz w:val="36"/>
          <w:szCs w:val="36"/>
        </w:rPr>
        <w:sym w:font="AGA Arabesque" w:char="F026"/>
      </w:r>
    </w:p>
    <w:p w:rsidR="003218D5" w:rsidRPr="0050593D" w:rsidRDefault="003218D5" w:rsidP="003218D5">
      <w:pPr>
        <w:pStyle w:val="ListParagraph"/>
        <w:bidi w:val="0"/>
        <w:ind w:left="0" w:firstLine="720"/>
        <w:jc w:val="both"/>
        <w:rPr>
          <w:rFonts w:ascii="Sylfaen" w:hAnsi="Sylfaen" w:cs="Sylfaen"/>
          <w:bCs/>
          <w:sz w:val="36"/>
          <w:szCs w:val="36"/>
          <w:lang w:val="ka-GE"/>
        </w:rPr>
      </w:pPr>
    </w:p>
    <w:p w:rsidR="00AA44A9" w:rsidRPr="0050593D" w:rsidRDefault="000A6307" w:rsidP="00080C96">
      <w:pPr>
        <w:pStyle w:val="ListParagraph"/>
        <w:bidi w:val="0"/>
        <w:ind w:left="0" w:firstLine="720"/>
        <w:jc w:val="both"/>
        <w:rPr>
          <w:rFonts w:ascii="Sylfaen" w:hAnsi="Sylfaen" w:cstheme="majorBidi"/>
          <w:sz w:val="36"/>
          <w:szCs w:val="36"/>
          <w:lang w:val="ka-GE" w:bidi="ar-EG"/>
        </w:rPr>
      </w:pPr>
      <w:r w:rsidRPr="0050593D">
        <w:rPr>
          <w:rFonts w:asciiTheme="majorBidi" w:hAnsiTheme="majorBidi" w:cstheme="majorBidi"/>
          <w:sz w:val="36"/>
          <w:szCs w:val="36"/>
          <w:lang w:bidi="ar-EG"/>
        </w:rPr>
        <w:br w:type="page"/>
      </w:r>
    </w:p>
    <w:p w:rsidR="00C90E54" w:rsidRPr="0050593D" w:rsidRDefault="00C90E54" w:rsidP="00C90E54">
      <w:pPr>
        <w:bidi w:val="0"/>
        <w:spacing w:after="0" w:line="240" w:lineRule="auto"/>
        <w:ind w:firstLine="397"/>
        <w:jc w:val="center"/>
        <w:rPr>
          <w:rFonts w:asciiTheme="majorBidi" w:hAnsiTheme="majorBidi" w:cstheme="majorBidi"/>
          <w:sz w:val="36"/>
          <w:szCs w:val="36"/>
          <w:lang w:bidi="ar-EG"/>
        </w:rPr>
      </w:pPr>
    </w:p>
    <w:p w:rsidR="00C90E54" w:rsidRPr="0050593D" w:rsidRDefault="00C90E54" w:rsidP="00C90E54">
      <w:pPr>
        <w:bidi w:val="0"/>
        <w:spacing w:after="0" w:line="240" w:lineRule="auto"/>
        <w:ind w:firstLine="397"/>
        <w:jc w:val="center"/>
        <w:rPr>
          <w:rFonts w:asciiTheme="majorBidi" w:hAnsiTheme="majorBidi" w:cstheme="majorBidi"/>
          <w:sz w:val="36"/>
          <w:szCs w:val="36"/>
          <w:lang w:bidi="ar-EG"/>
        </w:rPr>
      </w:pPr>
    </w:p>
    <w:p w:rsidR="00F2420A" w:rsidRPr="0050593D" w:rsidRDefault="00DC6A8E" w:rsidP="0000503E">
      <w:pPr>
        <w:tabs>
          <w:tab w:val="center" w:pos="4535"/>
        </w:tabs>
        <w:bidi w:val="0"/>
        <w:jc w:val="both"/>
        <w:rPr>
          <w:rFonts w:asciiTheme="majorBidi" w:hAnsiTheme="majorBidi" w:cstheme="majorBidi"/>
          <w:color w:val="006666"/>
          <w:sz w:val="36"/>
          <w:szCs w:val="36"/>
          <w:lang w:bidi="ar-EG"/>
        </w:rPr>
      </w:pPr>
      <w:r w:rsidRPr="0050593D">
        <w:rPr>
          <w:rFonts w:asciiTheme="majorBidi" w:hAnsiTheme="majorBidi" w:cstheme="majorBidi"/>
          <w:noProof/>
          <w:color w:val="006666"/>
          <w:sz w:val="36"/>
          <w:szCs w:val="36"/>
          <w:lang w:bidi="ug-CN"/>
        </w:rPr>
        <w:drawing>
          <wp:anchor distT="0" distB="0" distL="114300" distR="114300" simplePos="0" relativeHeight="251663360" behindDoc="1" locked="0" layoutInCell="1" allowOverlap="1" wp14:anchorId="204BA68A" wp14:editId="1140B98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00503E" w:rsidRPr="0050593D">
        <w:rPr>
          <w:rFonts w:asciiTheme="majorBidi" w:hAnsiTheme="majorBidi" w:cstheme="majorBidi"/>
          <w:color w:val="006666"/>
          <w:sz w:val="36"/>
          <w:szCs w:val="36"/>
          <w:lang w:bidi="ar-EG"/>
        </w:rPr>
        <w:tab/>
      </w:r>
    </w:p>
    <w:p w:rsidR="00F2420A" w:rsidRPr="0050593D" w:rsidRDefault="00F2420A" w:rsidP="00FD706F">
      <w:pPr>
        <w:bidi w:val="0"/>
        <w:ind w:firstLine="720"/>
        <w:jc w:val="both"/>
        <w:rPr>
          <w:rFonts w:asciiTheme="majorBidi" w:hAnsiTheme="majorBidi" w:cstheme="majorBidi"/>
          <w:color w:val="006666"/>
          <w:sz w:val="36"/>
          <w:szCs w:val="36"/>
          <w:lang w:bidi="ar-EG"/>
        </w:rPr>
      </w:pPr>
    </w:p>
    <w:p w:rsidR="005666DC" w:rsidRPr="0050593D" w:rsidRDefault="005666DC" w:rsidP="00BF04A9">
      <w:pPr>
        <w:bidi w:val="0"/>
        <w:jc w:val="both"/>
        <w:rPr>
          <w:rFonts w:asciiTheme="majorBidi" w:hAnsiTheme="majorBidi" w:cstheme="majorBidi"/>
          <w:color w:val="006666"/>
          <w:sz w:val="36"/>
          <w:szCs w:val="36"/>
          <w:lang w:bidi="ar-EG"/>
        </w:rPr>
      </w:pPr>
    </w:p>
    <w:p w:rsidR="0050593D" w:rsidRPr="0050593D" w:rsidRDefault="0050593D">
      <w:pPr>
        <w:bidi w:val="0"/>
        <w:jc w:val="both"/>
        <w:rPr>
          <w:rFonts w:asciiTheme="majorBidi" w:hAnsiTheme="majorBidi" w:cstheme="majorBidi"/>
          <w:color w:val="006666"/>
          <w:sz w:val="32"/>
          <w:szCs w:val="32"/>
          <w:lang w:bidi="ar-EG"/>
        </w:rPr>
      </w:pPr>
    </w:p>
    <w:sectPr w:rsidR="0050593D" w:rsidRPr="0050593D" w:rsidSect="007C1387">
      <w:headerReference w:type="first" r:id="rId15"/>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61D3" w:rsidRDefault="004D61D3" w:rsidP="00E32771">
      <w:pPr>
        <w:spacing w:after="0" w:line="240" w:lineRule="auto"/>
      </w:pPr>
      <w:r>
        <w:separator/>
      </w:r>
    </w:p>
  </w:endnote>
  <w:endnote w:type="continuationSeparator" w:id="0">
    <w:p w:rsidR="004D61D3" w:rsidRDefault="004D61D3"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embedRegular r:id="rId1" w:fontKey="{D61A16CD-8F76-4985-98B0-ADA68E5DF2CD}"/>
    <w:embedBold r:id="rId2" w:fontKey="{898ADEB5-4F19-44ED-BF01-FD02E4E9FA2D}"/>
    <w:embedItalic r:id="rId3" w:fontKey="{66242E47-B1F7-4CF6-99EC-B97F2C15CC5B}"/>
  </w:font>
  <w:font w:name="Sylfaen">
    <w:panose1 w:val="010A0502050306030303"/>
    <w:charset w:val="00"/>
    <w:family w:val="roman"/>
    <w:pitch w:val="variable"/>
    <w:sig w:usb0="04000687" w:usb1="00000000" w:usb2="00000000" w:usb3="00000000" w:csb0="0000009F" w:csb1="00000000"/>
    <w:embedRegular r:id="rId4" w:fontKey="{EC7A99FD-A01E-4EDC-BFF6-B97262AF9591}"/>
    <w:embedBold r:id="rId5" w:fontKey="{C5B7E832-EE43-4D84-B03C-32B70E2D195A}"/>
    <w:embedItalic r:id="rId6" w:fontKey="{6BDB89F4-F013-48C1-B4D8-DECC11516379}"/>
    <w:embedBoldItalic r:id="rId7" w:fontKey="{376BFD87-38E0-4C29-BF8C-DDA3D8149170}"/>
  </w:font>
  <w:font w:name="Calibri">
    <w:panose1 w:val="020F0502020204030204"/>
    <w:charset w:val="00"/>
    <w:family w:val="swiss"/>
    <w:pitch w:val="variable"/>
    <w:sig w:usb0="A00002EF" w:usb1="4000207B" w:usb2="00000000" w:usb3="00000000" w:csb0="0000009F" w:csb1="00000000"/>
    <w:embedRegular r:id="rId8" w:fontKey="{8116BA6C-EB66-40D0-813E-FC362CBD4EA0}"/>
    <w:embedBold r:id="rId9" w:fontKey="{9C58F295-FBF3-4593-9FBB-75D239BF63EA}"/>
    <w:embedItalic r:id="rId10" w:fontKey="{D2E77487-E276-4727-A59F-1CD23C1FCA9A}"/>
  </w:font>
  <w:font w:name="Arial">
    <w:panose1 w:val="020B0604020202020204"/>
    <w:charset w:val="00"/>
    <w:family w:val="swiss"/>
    <w:pitch w:val="variable"/>
    <w:sig w:usb0="E0002AFF" w:usb1="00007843" w:usb2="00000001" w:usb3="00000000" w:csb0="000001FF" w:csb1="00000000"/>
    <w:embedRegular r:id="rId11" w:fontKey="{5ACD77E8-917B-4256-BDF8-33CEA67989BC}"/>
  </w:font>
  <w:font w:name="Courier New">
    <w:panose1 w:val="02070309020205020404"/>
    <w:charset w:val="00"/>
    <w:family w:val="modern"/>
    <w:pitch w:val="fixed"/>
    <w:sig w:usb0="E0002AFF" w:usb1="40007843" w:usb2="00000001" w:usb3="00000000" w:csb0="000001FF" w:csb1="00000000"/>
    <w:embedRegular r:id="rId12" w:fontKey="{2B75EC74-835A-42DF-AA19-3EBDC52CBA27}"/>
  </w:font>
  <w:font w:name="Wingdings">
    <w:panose1 w:val="05000000000000000000"/>
    <w:charset w:val="02"/>
    <w:family w:val="auto"/>
    <w:pitch w:val="variable"/>
    <w:sig w:usb0="00000000" w:usb1="10000000" w:usb2="00000000" w:usb3="00000000" w:csb0="80000000" w:csb1="00000000"/>
    <w:embedRegular r:id="rId13" w:fontKey="{1F5899FA-AE49-4231-B170-C875EB2A1831}"/>
  </w:font>
  <w:font w:name="Symbol">
    <w:panose1 w:val="05050102010706020507"/>
    <w:charset w:val="02"/>
    <w:family w:val="roman"/>
    <w:pitch w:val="variable"/>
    <w:sig w:usb0="00000203" w:usb1="10000000" w:usb2="00000000" w:usb3="00000000" w:csb0="80000005" w:csb1="00000000"/>
    <w:embedRegular r:id="rId14" w:fontKey="{9E118EBA-A5A9-44C1-B46D-E7B4A98D803C}"/>
  </w:font>
  <w:font w:name="Traditional Arabic">
    <w:panose1 w:val="02020603050405020304"/>
    <w:charset w:val="B2"/>
    <w:family w:val="auto"/>
    <w:pitch w:val="variable"/>
    <w:sig w:usb0="00002001" w:usb1="00000000" w:usb2="00000000" w:usb3="00000000" w:csb0="00000040" w:csb1="00000000"/>
    <w:embedRegular r:id="rId15" w:fontKey="{BEC8ACFD-541A-4BB1-8994-55662B826CB6}"/>
    <w:embedBold r:id="rId16" w:fontKey="{B21A0D4E-412A-4BC4-875B-D11858F83DEC}"/>
  </w:font>
  <w:font w:name="KFGQPC Uthman Taha Naskh">
    <w:altName w:val="Times New Roman"/>
    <w:panose1 w:val="02000000000000000000"/>
    <w:charset w:val="B2"/>
    <w:family w:val="auto"/>
    <w:pitch w:val="variable"/>
    <w:sig w:usb0="80002001" w:usb1="90000000" w:usb2="00000008" w:usb3="00000000" w:csb0="00000040" w:csb1="00000000"/>
    <w:embedRegular r:id="rId17" w:fontKey="{134C2CB9-FF17-401A-89B8-872FD375A610}"/>
    <w:embedBold r:id="rId18" w:fontKey="{026F2C44-3338-48A7-A6AF-AB976F866733}"/>
  </w:font>
  <w:font w:name="Wingdings 2">
    <w:panose1 w:val="05020102010507070707"/>
    <w:charset w:val="02"/>
    <w:family w:val="roman"/>
    <w:pitch w:val="variable"/>
    <w:sig w:usb0="00000000" w:usb1="10000000" w:usb2="00000000" w:usb3="00000000" w:csb0="80000000" w:csb1="00000000"/>
    <w:embedRegular r:id="rId19" w:fontKey="{B16E7EE4-BD77-4C7F-95C9-5C3797851EC6}"/>
  </w:font>
  <w:font w:name="HASENAT">
    <w:charset w:val="00"/>
    <w:family w:val="auto"/>
    <w:pitch w:val="variable"/>
    <w:sig w:usb0="80002003" w:usb1="00000000" w:usb2="00000000" w:usb3="00000000" w:csb0="00000041" w:csb1="00000000"/>
    <w:embedRegular r:id="rId20" w:fontKey="{21025251-B7D4-4E1E-9865-4A80846B78E0}"/>
    <w:embedBold r:id="rId21" w:fontKey="{0682A56E-A591-413A-B2A9-542890D37A3C}"/>
  </w:font>
  <w:font w:name="TR Bahamas Light">
    <w:altName w:val="Arial"/>
    <w:panose1 w:val="020B0500000000000000"/>
    <w:charset w:val="00"/>
    <w:family w:val="swiss"/>
    <w:pitch w:val="variable"/>
    <w:sig w:usb0="00000005" w:usb1="00000000" w:usb2="00000000" w:usb3="00000000" w:csb0="00000011" w:csb1="00000000"/>
    <w:embedRegular r:id="rId22" w:fontKey="{6C6DD52D-9170-44C5-A75C-F3584731B933}"/>
    <w:embedBold r:id="rId23" w:fontKey="{2D1366D2-A4BE-45E9-866F-3C8F6E799877}"/>
  </w:font>
  <w:font w:name="AL-Mohanad">
    <w:panose1 w:val="00000000000000000000"/>
    <w:charset w:val="B2"/>
    <w:family w:val="auto"/>
    <w:pitch w:val="variable"/>
    <w:sig w:usb0="00002001" w:usb1="00000000" w:usb2="00000000" w:usb3="00000000" w:csb0="00000040" w:csb1="00000000"/>
    <w:embedBold r:id="rId24" w:fontKey="{A1691DC3-709A-453E-BFCA-B572C476EF97}"/>
  </w:font>
  <w:font w:name="AGA Arabesque">
    <w:panose1 w:val="05010101010101010101"/>
    <w:charset w:val="02"/>
    <w:family w:val="auto"/>
    <w:pitch w:val="variable"/>
    <w:sig w:usb0="00000000" w:usb1="10000000" w:usb2="00000000" w:usb3="00000000" w:csb0="80000000" w:csb1="00000000"/>
    <w:embedRegular r:id="rId25" w:fontKey="{D4152110-9D15-44D9-B5D5-A37FB273EC80}"/>
  </w:font>
  <w:font w:name="Calibri Light">
    <w:panose1 w:val="020F0302020204030204"/>
    <w:charset w:val="00"/>
    <w:family w:val="swiss"/>
    <w:pitch w:val="variable"/>
    <w:sig w:usb0="A00002EF" w:usb1="4000207B" w:usb2="00000000" w:usb3="00000000" w:csb0="0000019F" w:csb1="00000000"/>
    <w:embedRegular r:id="rId26" w:fontKey="{8410E8B1-E538-4487-AAEB-82000F66231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lang w:bidi="ug-CN"/>
      </w:rPr>
      <mc:AlternateContent>
        <mc:Choice Requires="wpg">
          <w:drawing>
            <wp:anchor distT="0" distB="0" distL="114300" distR="114300" simplePos="0" relativeHeight="251655680" behindDoc="0" locked="0" layoutInCell="1" allowOverlap="1" wp14:anchorId="37196749" wp14:editId="649C3D73">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CD04C76" id="Group 42" o:spid="_x0000_s1026" style="position:absolute;margin-left:-62.8pt;margin-top:-16.1pt;width:573.25pt;height:25.25pt;z-index:251655680;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4A9" w:rsidRPr="00AA44A9" w:rsidRDefault="00AA44A9">
    <w:pPr>
      <w:pStyle w:val="Footer"/>
      <w:rPr>
        <w:lang w:val="tr-TR"/>
      </w:rPr>
    </w:pPr>
    <w:r>
      <w:rPr>
        <w:lang w:val="tr-TR"/>
      </w:rPr>
      <w:t>www.islamhouse.com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61D3" w:rsidRDefault="004D61D3" w:rsidP="00E32771">
      <w:pPr>
        <w:spacing w:after="0" w:line="240" w:lineRule="auto"/>
      </w:pPr>
      <w:r>
        <w:separator/>
      </w:r>
    </w:p>
  </w:footnote>
  <w:footnote w:type="continuationSeparator" w:id="0">
    <w:p w:rsidR="004D61D3" w:rsidRDefault="004D61D3" w:rsidP="00E32771">
      <w:pPr>
        <w:spacing w:after="0" w:line="240" w:lineRule="auto"/>
      </w:pPr>
      <w:r>
        <w:continuationSeparator/>
      </w:r>
    </w:p>
  </w:footnote>
  <w:footnote w:id="1">
    <w:p w:rsidR="007C2CB9" w:rsidRPr="0050593D" w:rsidRDefault="007C2CB9" w:rsidP="007C2CB9">
      <w:pPr>
        <w:pStyle w:val="FootnoteText"/>
        <w:bidi w:val="0"/>
        <w:jc w:val="both"/>
        <w:rPr>
          <w:rFonts w:ascii="Sylfaen" w:hAnsi="Sylfaen"/>
          <w:lang w:val="ka-GE"/>
        </w:rPr>
      </w:pPr>
      <w:r w:rsidRPr="0050593D">
        <w:rPr>
          <w:rStyle w:val="FootnoteReference"/>
        </w:rPr>
        <w:footnoteRef/>
      </w:r>
      <w:r w:rsidRPr="0050593D">
        <w:t xml:space="preserve"> </w:t>
      </w:r>
      <w:r w:rsidRPr="0050593D">
        <w:rPr>
          <w:rFonts w:ascii="Sylfaen" w:hAnsi="Sylfaen"/>
          <w:lang w:val="ka-GE"/>
        </w:rPr>
        <w:t>ერთი წელი</w:t>
      </w:r>
    </w:p>
  </w:footnote>
  <w:footnote w:id="2">
    <w:p w:rsidR="007C2CB9" w:rsidRPr="0050593D" w:rsidRDefault="007C2CB9" w:rsidP="007C2CB9">
      <w:pPr>
        <w:pStyle w:val="FootnoteText"/>
        <w:bidi w:val="0"/>
        <w:jc w:val="both"/>
        <w:rPr>
          <w:rFonts w:ascii="Sylfaen" w:hAnsi="Sylfaen"/>
          <w:lang w:val="ka-GE"/>
        </w:rPr>
      </w:pPr>
      <w:r w:rsidRPr="0050593D">
        <w:rPr>
          <w:rStyle w:val="FootnoteReference"/>
        </w:rPr>
        <w:footnoteRef/>
      </w:r>
      <w:r w:rsidRPr="0050593D">
        <w:t xml:space="preserve"> </w:t>
      </w:r>
      <w:r w:rsidRPr="0050593D">
        <w:rPr>
          <w:rFonts w:ascii="Sylfaen" w:hAnsi="Sylfaen"/>
          <w:lang w:val="ka-GE"/>
        </w:rPr>
        <w:t>ლევჰი მაჰფუზში</w:t>
      </w:r>
    </w:p>
  </w:footnote>
  <w:footnote w:id="3">
    <w:p w:rsidR="007C2CB9" w:rsidRPr="0050593D" w:rsidRDefault="007C2CB9" w:rsidP="007C2CB9">
      <w:pPr>
        <w:pStyle w:val="FootnoteText"/>
        <w:bidi w:val="0"/>
        <w:jc w:val="both"/>
        <w:rPr>
          <w:rFonts w:ascii="Sylfaen" w:hAnsi="Sylfaen"/>
          <w:lang w:val="ka-GE"/>
        </w:rPr>
      </w:pPr>
      <w:r w:rsidRPr="0050593D">
        <w:rPr>
          <w:rStyle w:val="FootnoteReference"/>
        </w:rPr>
        <w:footnoteRef/>
      </w:r>
      <w:r w:rsidRPr="0050593D">
        <w:t xml:space="preserve"> </w:t>
      </w:r>
      <w:r w:rsidRPr="0050593D">
        <w:rPr>
          <w:rFonts w:ascii="Sylfaen" w:hAnsi="Sylfaen"/>
          <w:lang w:val="ka-GE"/>
        </w:rPr>
        <w:t>ესენია: ზულყეღდე, ზულჰიჯჯე, მუჰარრემი და რეჯები.</w:t>
      </w:r>
    </w:p>
  </w:footnote>
  <w:footnote w:id="4">
    <w:p w:rsidR="007C2CB9" w:rsidRPr="008C4133" w:rsidRDefault="007C2CB9" w:rsidP="007C2CB9">
      <w:pPr>
        <w:pStyle w:val="FootnoteText"/>
        <w:bidi w:val="0"/>
        <w:jc w:val="both"/>
        <w:rPr>
          <w:rFonts w:ascii="Sylfaen" w:hAnsi="Sylfaen"/>
          <w:sz w:val="14"/>
          <w:szCs w:val="14"/>
          <w:lang w:val="ka-GE"/>
        </w:rPr>
      </w:pPr>
      <w:r w:rsidRPr="008C4133">
        <w:rPr>
          <w:rStyle w:val="FootnoteReference"/>
          <w:sz w:val="14"/>
          <w:szCs w:val="14"/>
        </w:rPr>
        <w:footnoteRef/>
      </w:r>
      <w:r w:rsidRPr="008C4133">
        <w:rPr>
          <w:sz w:val="14"/>
          <w:szCs w:val="14"/>
        </w:rPr>
        <w:t xml:space="preserve"> </w:t>
      </w:r>
      <w:r w:rsidRPr="0050593D">
        <w:rPr>
          <w:rFonts w:ascii="Sylfaen" w:hAnsi="Sylfaen"/>
          <w:lang w:val="ka-GE"/>
        </w:rPr>
        <w:t>ტოტალურად, ყოველ თვეში</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lang w:bidi="ug-CN"/>
      </w:rPr>
      <mc:AlternateContent>
        <mc:Choice Requires="wpg">
          <w:drawing>
            <wp:anchor distT="0" distB="0" distL="114300" distR="114300" simplePos="0" relativeHeight="251664896" behindDoc="0" locked="0" layoutInCell="1" allowOverlap="1" wp14:anchorId="475790AC" wp14:editId="0555FCEA">
              <wp:simplePos x="0" y="0"/>
              <wp:positionH relativeFrom="column">
                <wp:posOffset>-595630</wp:posOffset>
              </wp:positionH>
              <wp:positionV relativeFrom="paragraph">
                <wp:posOffset>-183515</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0" y="58793"/>
                          <a:ext cx="3547065" cy="258573"/>
                        </a:xfrm>
                        <a:prstGeom prst="rect">
                          <a:avLst/>
                        </a:prstGeom>
                        <a:solidFill>
                          <a:schemeClr val="bg1"/>
                        </a:solidFill>
                        <a:ln w="9525">
                          <a:noFill/>
                          <a:miter lim="800000"/>
                          <a:headEnd/>
                          <a:tailEnd/>
                        </a:ln>
                      </wps:spPr>
                      <wps:txbx>
                        <w:txbxContent>
                          <w:p w:rsidR="0013579E" w:rsidRPr="00154ADE" w:rsidRDefault="0013579E" w:rsidP="00B572EF">
                            <w:pPr>
                              <w:bidi w:val="0"/>
                              <w:spacing w:before="80" w:after="0" w:line="240" w:lineRule="auto"/>
                              <w:ind w:firstLine="340"/>
                              <w:jc w:val="both"/>
                              <w:rPr>
                                <w:rFonts w:asciiTheme="majorBidi" w:hAnsiTheme="majorBidi" w:cstheme="majorBidi"/>
                                <w:color w:val="205B83"/>
                                <w:sz w:val="26"/>
                                <w:szCs w:val="26"/>
                                <w:lang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0F174C">
                              <w:rPr>
                                <w:rFonts w:asciiTheme="majorBidi" w:hAnsiTheme="majorBidi" w:cstheme="majorBidi"/>
                                <w:b/>
                                <w:bCs/>
                                <w:noProof/>
                                <w:color w:val="205B83"/>
                                <w:sz w:val="26"/>
                                <w:szCs w:val="26"/>
                                <w:lang w:bidi="ar-EG"/>
                              </w:rPr>
                              <w:t>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5790AC" id="Group 1" o:spid="_x0000_s1026" style="position:absolute;left:0;text-align:left;margin-left:-46.9pt;margin-top:-14.45pt;width:544.3pt;height:35.95pt;z-index:251664896;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MyyA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">
              <v:shapetype id="_x0000_t202" coordsize="21600,21600" o:spt="202" path="m,l,21600r21600,l21600,xe">
                <v:stroke joinstyle="miter"/>
                <v:path gradientshapeok="t" o:connecttype="rect"/>
              </v:shapetype>
              <v:shape id="Text Box 2" o:spid="_x0000_s1027" type="#_x0000_t202" style="position:absolute;left:188;top:587;width:35470;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154ADE" w:rsidRDefault="0013579E" w:rsidP="00B572EF">
                      <w:pPr>
                        <w:bidi w:val="0"/>
                        <w:spacing w:before="80" w:after="0" w:line="240" w:lineRule="auto"/>
                        <w:ind w:firstLine="340"/>
                        <w:jc w:val="both"/>
                        <w:rPr>
                          <w:rFonts w:asciiTheme="majorBidi" w:hAnsiTheme="majorBidi" w:cstheme="majorBidi"/>
                          <w:color w:val="205B83"/>
                          <w:sz w:val="26"/>
                          <w:szCs w:val="26"/>
                          <w:lang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0F174C">
                        <w:rPr>
                          <w:rFonts w:asciiTheme="majorBidi" w:hAnsiTheme="majorBidi" w:cstheme="majorBidi"/>
                          <w:b/>
                          <w:bCs/>
                          <w:noProof/>
                          <w:color w:val="205B83"/>
                          <w:sz w:val="26"/>
                          <w:szCs w:val="26"/>
                          <w:lang w:bidi="ar-EG"/>
                        </w:rPr>
                        <w:t>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lang w:bidi="ug-CN"/>
      </w:rPr>
      <mc:AlternateContent>
        <mc:Choice Requires="wpg">
          <w:drawing>
            <wp:anchor distT="0" distB="0" distL="114300" distR="114300" simplePos="0" relativeHeight="251661824" behindDoc="0" locked="0" layoutInCell="1" allowOverlap="1" wp14:anchorId="4ED45C19" wp14:editId="43DE02AC">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7220E6C" id="Group 19" o:spid="_x0000_s1026" style="position:absolute;margin-left:0;margin-top:-35.5pt;width:596.25pt;height:842.1pt;z-index:25166182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lang w:bidi="ug-CN"/>
      </w:rPr>
      <mc:AlternateContent>
        <mc:Choice Requires="wpg">
          <w:drawing>
            <wp:anchor distT="0" distB="0" distL="114300" distR="114300" simplePos="0" relativeHeight="251652608" behindDoc="0" locked="0" layoutInCell="1" allowOverlap="1" wp14:anchorId="58EE4E20" wp14:editId="49380A4D">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670C5E">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670C5E">
                              <w:rPr>
                                <w:rFonts w:asciiTheme="majorBidi" w:hAnsiTheme="majorBidi" w:cstheme="majorBidi"/>
                                <w:color w:val="205B83"/>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8EE4E20" id="Group 6" o:spid="_x0000_s1031" style="position:absolute;left:0;text-align:left;margin-left:-64.95pt;margin-top:-7.5pt;width:561.3pt;height:29pt;z-index:25165260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670C5E">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670C5E">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lang w:bidi="ug-CN"/>
      </w:rPr>
      <mc:AlternateContent>
        <mc:Choice Requires="wpg">
          <w:drawing>
            <wp:anchor distT="0" distB="0" distL="114300" distR="114300" simplePos="0" relativeHeight="251658752" behindDoc="0" locked="0" layoutInCell="1" allowOverlap="1" wp14:anchorId="05EFFC4D" wp14:editId="62AEBEA8">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714A7A" id="Group 18" o:spid="_x0000_s1026" style="position:absolute;margin-left:0;margin-top:-35.45pt;width:595.15pt;height:841.85pt;z-index:251658752;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lang w:bidi="ug-CN"/>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DA2EB7E"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A80FD8"/>
    <w:multiLevelType w:val="hybridMultilevel"/>
    <w:tmpl w:val="171625C8"/>
    <w:lvl w:ilvl="0" w:tplc="63B0C2D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nsid w:val="5CB56246"/>
    <w:multiLevelType w:val="hybridMultilevel"/>
    <w:tmpl w:val="FB081604"/>
    <w:lvl w:ilvl="0" w:tplc="8682D3FC">
      <w:numFmt w:val="bullet"/>
      <w:lvlText w:val="-"/>
      <w:lvlJc w:val="left"/>
      <w:pPr>
        <w:ind w:left="1080" w:hanging="360"/>
      </w:pPr>
      <w:rPr>
        <w:rFonts w:ascii="Sylfaen" w:eastAsiaTheme="minorHAnsi" w:hAnsi="Sylfaen" w:cstheme="minorBid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defaultTabStop w:val="720"/>
  <w:hyphenationZone w:val="141"/>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15687"/>
    <w:rsid w:val="000545B2"/>
    <w:rsid w:val="00054A51"/>
    <w:rsid w:val="00076E98"/>
    <w:rsid w:val="00080C96"/>
    <w:rsid w:val="000A43B4"/>
    <w:rsid w:val="000A53B5"/>
    <w:rsid w:val="000A6307"/>
    <w:rsid w:val="000C2B16"/>
    <w:rsid w:val="000D5816"/>
    <w:rsid w:val="000F174C"/>
    <w:rsid w:val="0013505A"/>
    <w:rsid w:val="0013579E"/>
    <w:rsid w:val="00152A14"/>
    <w:rsid w:val="00154ADE"/>
    <w:rsid w:val="00164CB3"/>
    <w:rsid w:val="00171C08"/>
    <w:rsid w:val="00187D3B"/>
    <w:rsid w:val="001A0D79"/>
    <w:rsid w:val="001B09E4"/>
    <w:rsid w:val="001D5361"/>
    <w:rsid w:val="001F14F0"/>
    <w:rsid w:val="001F4E86"/>
    <w:rsid w:val="00213E3B"/>
    <w:rsid w:val="002219E3"/>
    <w:rsid w:val="0023307B"/>
    <w:rsid w:val="00235692"/>
    <w:rsid w:val="002658A1"/>
    <w:rsid w:val="00267C61"/>
    <w:rsid w:val="00270AE8"/>
    <w:rsid w:val="00285CF8"/>
    <w:rsid w:val="002A2F46"/>
    <w:rsid w:val="002A3916"/>
    <w:rsid w:val="002B2FF1"/>
    <w:rsid w:val="002B662B"/>
    <w:rsid w:val="002C2993"/>
    <w:rsid w:val="002C4329"/>
    <w:rsid w:val="002F72A4"/>
    <w:rsid w:val="00303E60"/>
    <w:rsid w:val="00303E87"/>
    <w:rsid w:val="003072B2"/>
    <w:rsid w:val="00317B3C"/>
    <w:rsid w:val="003218D5"/>
    <w:rsid w:val="003238D3"/>
    <w:rsid w:val="00347608"/>
    <w:rsid w:val="00355520"/>
    <w:rsid w:val="00365CB9"/>
    <w:rsid w:val="00371452"/>
    <w:rsid w:val="00373B04"/>
    <w:rsid w:val="003947B2"/>
    <w:rsid w:val="00395C53"/>
    <w:rsid w:val="003A526E"/>
    <w:rsid w:val="003E1AC6"/>
    <w:rsid w:val="00430D0B"/>
    <w:rsid w:val="00434B4A"/>
    <w:rsid w:val="00437EF4"/>
    <w:rsid w:val="00447B55"/>
    <w:rsid w:val="00451428"/>
    <w:rsid w:val="004554F2"/>
    <w:rsid w:val="00477478"/>
    <w:rsid w:val="004B4BC4"/>
    <w:rsid w:val="004B5BEF"/>
    <w:rsid w:val="004C1156"/>
    <w:rsid w:val="004D61D3"/>
    <w:rsid w:val="004E2AD6"/>
    <w:rsid w:val="004E2DC3"/>
    <w:rsid w:val="004E2F6B"/>
    <w:rsid w:val="004E38A0"/>
    <w:rsid w:val="004E78EF"/>
    <w:rsid w:val="004F6F83"/>
    <w:rsid w:val="0050593D"/>
    <w:rsid w:val="00507AEF"/>
    <w:rsid w:val="005172B7"/>
    <w:rsid w:val="00536D3B"/>
    <w:rsid w:val="005666DC"/>
    <w:rsid w:val="00575281"/>
    <w:rsid w:val="0058544F"/>
    <w:rsid w:val="005A2707"/>
    <w:rsid w:val="005B14E2"/>
    <w:rsid w:val="00604920"/>
    <w:rsid w:val="00612832"/>
    <w:rsid w:val="006164C8"/>
    <w:rsid w:val="00631E7F"/>
    <w:rsid w:val="00632FB4"/>
    <w:rsid w:val="00662A2B"/>
    <w:rsid w:val="00670C5E"/>
    <w:rsid w:val="00677AE4"/>
    <w:rsid w:val="0069533C"/>
    <w:rsid w:val="006A5AA9"/>
    <w:rsid w:val="006A6C91"/>
    <w:rsid w:val="006C1068"/>
    <w:rsid w:val="006E0420"/>
    <w:rsid w:val="006F4219"/>
    <w:rsid w:val="00717627"/>
    <w:rsid w:val="00717FAE"/>
    <w:rsid w:val="00770B0C"/>
    <w:rsid w:val="0077162A"/>
    <w:rsid w:val="007C1387"/>
    <w:rsid w:val="007C2CB9"/>
    <w:rsid w:val="007C7CB3"/>
    <w:rsid w:val="007D1181"/>
    <w:rsid w:val="007E5889"/>
    <w:rsid w:val="007E70EB"/>
    <w:rsid w:val="00810591"/>
    <w:rsid w:val="00814452"/>
    <w:rsid w:val="00820EAD"/>
    <w:rsid w:val="008210B3"/>
    <w:rsid w:val="00825D0B"/>
    <w:rsid w:val="00853076"/>
    <w:rsid w:val="00855E30"/>
    <w:rsid w:val="00870DC1"/>
    <w:rsid w:val="00895C2C"/>
    <w:rsid w:val="008A5781"/>
    <w:rsid w:val="008A6BEA"/>
    <w:rsid w:val="008B3703"/>
    <w:rsid w:val="008B5743"/>
    <w:rsid w:val="008B668D"/>
    <w:rsid w:val="008B7B64"/>
    <w:rsid w:val="008C2582"/>
    <w:rsid w:val="008C5507"/>
    <w:rsid w:val="008D70C8"/>
    <w:rsid w:val="008E2038"/>
    <w:rsid w:val="00912D68"/>
    <w:rsid w:val="00932F1D"/>
    <w:rsid w:val="00943955"/>
    <w:rsid w:val="00944C90"/>
    <w:rsid w:val="0094547A"/>
    <w:rsid w:val="009967F9"/>
    <w:rsid w:val="009C03E4"/>
    <w:rsid w:val="00A03054"/>
    <w:rsid w:val="00A052E1"/>
    <w:rsid w:val="00A61E5C"/>
    <w:rsid w:val="00A65935"/>
    <w:rsid w:val="00AA44A9"/>
    <w:rsid w:val="00AD0A6F"/>
    <w:rsid w:val="00AD2A33"/>
    <w:rsid w:val="00AF419C"/>
    <w:rsid w:val="00B3510F"/>
    <w:rsid w:val="00B50A3A"/>
    <w:rsid w:val="00B51960"/>
    <w:rsid w:val="00B572EF"/>
    <w:rsid w:val="00B70D0B"/>
    <w:rsid w:val="00B71881"/>
    <w:rsid w:val="00B820AA"/>
    <w:rsid w:val="00B867C5"/>
    <w:rsid w:val="00B962D1"/>
    <w:rsid w:val="00BA456F"/>
    <w:rsid w:val="00BD0F72"/>
    <w:rsid w:val="00BD190F"/>
    <w:rsid w:val="00BE3A50"/>
    <w:rsid w:val="00BF04A9"/>
    <w:rsid w:val="00C022F8"/>
    <w:rsid w:val="00C03201"/>
    <w:rsid w:val="00C21104"/>
    <w:rsid w:val="00C37C22"/>
    <w:rsid w:val="00C45A48"/>
    <w:rsid w:val="00C50098"/>
    <w:rsid w:val="00C72BD4"/>
    <w:rsid w:val="00C90E54"/>
    <w:rsid w:val="00CD4735"/>
    <w:rsid w:val="00D02F6A"/>
    <w:rsid w:val="00D2015A"/>
    <w:rsid w:val="00D272A0"/>
    <w:rsid w:val="00D45FFB"/>
    <w:rsid w:val="00D46176"/>
    <w:rsid w:val="00D61EFA"/>
    <w:rsid w:val="00D7109D"/>
    <w:rsid w:val="00D85A5F"/>
    <w:rsid w:val="00DB48B2"/>
    <w:rsid w:val="00DC6A8E"/>
    <w:rsid w:val="00DF7E4B"/>
    <w:rsid w:val="00E026E0"/>
    <w:rsid w:val="00E0449C"/>
    <w:rsid w:val="00E210FF"/>
    <w:rsid w:val="00E25D4B"/>
    <w:rsid w:val="00E32771"/>
    <w:rsid w:val="00E40346"/>
    <w:rsid w:val="00E65ECA"/>
    <w:rsid w:val="00E942BB"/>
    <w:rsid w:val="00E96A90"/>
    <w:rsid w:val="00EB22AC"/>
    <w:rsid w:val="00EB6A67"/>
    <w:rsid w:val="00EC1C20"/>
    <w:rsid w:val="00EF04E8"/>
    <w:rsid w:val="00F11B8A"/>
    <w:rsid w:val="00F14FCB"/>
    <w:rsid w:val="00F2420A"/>
    <w:rsid w:val="00F25412"/>
    <w:rsid w:val="00F3173B"/>
    <w:rsid w:val="00F4539F"/>
    <w:rsid w:val="00F80820"/>
    <w:rsid w:val="00F860D0"/>
    <w:rsid w:val="00F864DD"/>
    <w:rsid w:val="00FD706F"/>
    <w:rsid w:val="00FE0D30"/>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91158C-1C55-4E0D-97BD-4D2FF118E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styleId="Hyperlink">
    <w:name w:val="Hyperlink"/>
    <w:basedOn w:val="DefaultParagraphFont"/>
    <w:uiPriority w:val="99"/>
    <w:unhideWhenUsed/>
    <w:rsid w:val="00E40346"/>
    <w:rPr>
      <w:color w:val="0563C1" w:themeColor="hyperlink"/>
      <w:u w:val="single"/>
    </w:rPr>
  </w:style>
  <w:style w:type="paragraph" w:styleId="FootnoteText">
    <w:name w:val="footnote text"/>
    <w:basedOn w:val="Normal"/>
    <w:link w:val="FootnoteTextChar"/>
    <w:semiHidden/>
    <w:unhideWhenUsed/>
    <w:rsid w:val="002A2F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2F46"/>
    <w:rPr>
      <w:sz w:val="20"/>
      <w:szCs w:val="20"/>
    </w:rPr>
  </w:style>
  <w:style w:type="character" w:styleId="FootnoteReference">
    <w:name w:val="footnote reference"/>
    <w:basedOn w:val="DefaultParagraphFont"/>
    <w:semiHidden/>
    <w:unhideWhenUsed/>
    <w:rsid w:val="002A2F46"/>
    <w:rPr>
      <w:vertAlign w:val="superscript"/>
    </w:rPr>
  </w:style>
  <w:style w:type="character" w:customStyle="1" w:styleId="textexposedshow">
    <w:name w:val="text_exposed_show"/>
    <w:basedOn w:val="DefaultParagraphFont"/>
    <w:rsid w:val="004F6F83"/>
  </w:style>
  <w:style w:type="paragraph" w:styleId="ListParagraph">
    <w:name w:val="List Paragraph"/>
    <w:basedOn w:val="Normal"/>
    <w:uiPriority w:val="34"/>
    <w:qFormat/>
    <w:rsid w:val="004F6F83"/>
    <w:pPr>
      <w:ind w:left="720"/>
      <w:contextualSpacing/>
    </w:pPr>
  </w:style>
  <w:style w:type="paragraph" w:styleId="BodyText3">
    <w:name w:val="Body Text 3"/>
    <w:basedOn w:val="Normal"/>
    <w:link w:val="BodyText3Char"/>
    <w:rsid w:val="00B51960"/>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B51960"/>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68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9.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95A5D-AA8F-4027-B128-FE7A9859C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8</Pages>
  <Words>910</Words>
  <Characters>5188</Characters>
  <Application>Microsoft Office Word</Application>
  <DocSecurity>0</DocSecurity>
  <Lines>43</Lines>
  <Paragraphs>12</Paragraphs>
  <ScaleCrop>false</ScaleCrop>
  <HeadingPairs>
    <vt:vector size="6" baseType="variant">
      <vt:variant>
        <vt:lpstr>Konu Başlığı</vt:lpstr>
      </vt:variant>
      <vt:variant>
        <vt:i4>1</vt:i4>
      </vt:variant>
      <vt:variant>
        <vt:lpstr>العنوان</vt:lpstr>
      </vt:variant>
      <vt:variant>
        <vt:i4>1</vt:i4>
      </vt:variant>
      <vt:variant>
        <vt:lpstr>Title</vt:lpstr>
      </vt:variant>
      <vt:variant>
        <vt:i4>1</vt:i4>
      </vt:variant>
    </vt:vector>
  </HeadingPairs>
  <TitlesOfParts>
    <vt:vector size="3" baseType="lpstr">
      <vt:lpstr/>
      <vt:lpstr/>
      <vt:lpstr/>
    </vt:vector>
  </TitlesOfParts>
  <Manager/>
  <Company>islamhouse.com</Company>
  <LinksUpToDate>false</LinksUpToDate>
  <CharactersWithSpaces>6086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რეჯების მთვარეში მარხვის ჰუქმი</dc:title>
  <dc:subject>რეჯების მთვარეში მარხვის ჰუქმი</dc:subject>
  <dc:creator>მუჰამმედ სალიჰ ალ-მუნაჯჯიდ</dc:creator>
  <cp:keywords>რეჯების მთვარეში მარხვის ჰუქმი</cp:keywords>
  <dc:description>რეჯების მთვარეში მარხვის ჰუქმი</dc:description>
  <cp:lastModifiedBy>Mahmoud</cp:lastModifiedBy>
  <cp:revision>7</cp:revision>
  <cp:lastPrinted>2015-03-07T18:24:00Z</cp:lastPrinted>
  <dcterms:created xsi:type="dcterms:W3CDTF">2016-04-07T20:17:00Z</dcterms:created>
  <dcterms:modified xsi:type="dcterms:W3CDTF">2016-12-10T18:30:00Z</dcterms:modified>
  <cp:category/>
</cp:coreProperties>
</file>