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AA44A9" w:rsidRDefault="008B3703" w:rsidP="008B3703">
      <w:pPr>
        <w:bidi w:val="0"/>
        <w:jc w:val="center"/>
        <w:rPr>
          <w:rFonts w:ascii="Sylfaen" w:hAnsi="Sylfaen" w:cstheme="majorBidi"/>
          <w:sz w:val="72"/>
          <w:szCs w:val="72"/>
          <w:lang w:val="ka-GE" w:bidi="ar-EG"/>
        </w:rPr>
      </w:pPr>
    </w:p>
    <w:p w:rsidR="00A03054" w:rsidRPr="008C2582" w:rsidRDefault="008C2582" w:rsidP="008C2582">
      <w:pPr>
        <w:jc w:val="center"/>
        <w:rPr>
          <w:rFonts w:ascii="Sylfaen" w:hAnsi="Sylfaen"/>
          <w:b/>
          <w:bCs/>
          <w:color w:val="2E74B5" w:themeColor="accent1" w:themeShade="BF"/>
          <w:sz w:val="28"/>
          <w:szCs w:val="28"/>
          <w:lang w:val="ka-GE"/>
        </w:rPr>
      </w:pPr>
      <w:r w:rsidRPr="008C2582">
        <w:rPr>
          <w:rFonts w:ascii="Sylfaen" w:hAnsi="Sylfaen"/>
          <w:b/>
          <w:bCs/>
          <w:color w:val="2E74B5" w:themeColor="accent1" w:themeShade="BF"/>
          <w:sz w:val="28"/>
          <w:szCs w:val="28"/>
          <w:lang w:val="ka-GE"/>
        </w:rPr>
        <w:t>შეიძლება თუ არა ქალმა ჯუმა რომ ილოცოს?</w:t>
      </w:r>
    </w:p>
    <w:p w:rsidR="008C2582" w:rsidRDefault="008C2582" w:rsidP="00395C53">
      <w:pPr>
        <w:spacing w:after="0" w:line="240" w:lineRule="auto"/>
        <w:ind w:firstLine="113"/>
        <w:jc w:val="center"/>
        <w:rPr>
          <w:rFonts w:ascii="mylotus" w:hAnsi="mylotus" w:cs="KFGQPC Uthman Taha Naskh"/>
          <w:sz w:val="48"/>
          <w:szCs w:val="48"/>
        </w:rPr>
      </w:pPr>
      <w:r w:rsidRPr="008C2582">
        <w:rPr>
          <w:rFonts w:ascii="mylotus" w:hAnsi="mylotus" w:cs="KFGQPC Uthman Taha Naskh" w:hint="cs"/>
          <w:sz w:val="48"/>
          <w:szCs w:val="48"/>
          <w:rtl/>
        </w:rPr>
        <w:t>حكم</w:t>
      </w:r>
      <w:r w:rsidRPr="008C2582">
        <w:rPr>
          <w:rFonts w:ascii="mylotus" w:hAnsi="mylotus" w:cs="KFGQPC Uthman Taha Naskh"/>
          <w:sz w:val="48"/>
          <w:szCs w:val="48"/>
          <w:rtl/>
        </w:rPr>
        <w:t xml:space="preserve"> </w:t>
      </w:r>
      <w:r w:rsidRPr="008C2582">
        <w:rPr>
          <w:rFonts w:ascii="mylotus" w:hAnsi="mylotus" w:cs="KFGQPC Uthman Taha Naskh" w:hint="cs"/>
          <w:sz w:val="48"/>
          <w:szCs w:val="48"/>
          <w:rtl/>
        </w:rPr>
        <w:t>صلاة</w:t>
      </w:r>
      <w:r w:rsidRPr="008C2582">
        <w:rPr>
          <w:rFonts w:ascii="mylotus" w:hAnsi="mylotus" w:cs="KFGQPC Uthman Taha Naskh"/>
          <w:sz w:val="48"/>
          <w:szCs w:val="48"/>
          <w:rtl/>
        </w:rPr>
        <w:t xml:space="preserve"> </w:t>
      </w:r>
      <w:r w:rsidRPr="008C2582">
        <w:rPr>
          <w:rFonts w:ascii="mylotus" w:hAnsi="mylotus" w:cs="KFGQPC Uthman Taha Naskh" w:hint="cs"/>
          <w:sz w:val="48"/>
          <w:szCs w:val="48"/>
          <w:rtl/>
        </w:rPr>
        <w:t>المرأة</w:t>
      </w:r>
      <w:r w:rsidRPr="008C2582">
        <w:rPr>
          <w:rFonts w:ascii="mylotus" w:hAnsi="mylotus" w:cs="KFGQPC Uthman Taha Naskh"/>
          <w:sz w:val="48"/>
          <w:szCs w:val="48"/>
          <w:rtl/>
        </w:rPr>
        <w:t xml:space="preserve"> </w:t>
      </w:r>
      <w:r w:rsidRPr="008C2582">
        <w:rPr>
          <w:rFonts w:ascii="mylotus" w:hAnsi="mylotus" w:cs="KFGQPC Uthman Taha Naskh" w:hint="cs"/>
          <w:sz w:val="48"/>
          <w:szCs w:val="48"/>
          <w:rtl/>
        </w:rPr>
        <w:t>الجمعة</w:t>
      </w:r>
    </w:p>
    <w:p w:rsidR="00A03054" w:rsidRPr="00912D68" w:rsidRDefault="00A03054" w:rsidP="00395C53">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395C53">
        <w:rPr>
          <w:rFonts w:asciiTheme="majorBidi" w:hAnsiTheme="majorBidi" w:cs="KFGQPC Uthman Taha Naskh" w:hint="cs"/>
          <w:color w:val="808080" w:themeColor="background1" w:themeShade="80"/>
          <w:sz w:val="28"/>
          <w:szCs w:val="28"/>
          <w:rtl/>
          <w:lang w:bidi="ar-EG"/>
        </w:rPr>
        <w:t xml:space="preserve">الجورجية </w:t>
      </w:r>
      <w:r w:rsidR="00395C53">
        <w:rPr>
          <w:rFonts w:ascii="Times New Roman" w:hAnsi="Times New Roman" w:cs="Times New Roman" w:hint="cs"/>
          <w:color w:val="808080" w:themeColor="background1" w:themeShade="80"/>
          <w:sz w:val="28"/>
          <w:szCs w:val="28"/>
          <w:rtl/>
          <w:lang w:bidi="ar-EG"/>
        </w:rPr>
        <w:t>–</w:t>
      </w:r>
      <w:r w:rsidR="00395C53">
        <w:rPr>
          <w:rFonts w:asciiTheme="majorBidi" w:hAnsiTheme="majorBidi" w:cs="KFGQPC Uthman Taha Naskh" w:hint="cs"/>
          <w:color w:val="808080" w:themeColor="background1" w:themeShade="80"/>
          <w:sz w:val="28"/>
          <w:szCs w:val="28"/>
          <w:rtl/>
          <w:lang w:bidi="ar-EG"/>
        </w:rPr>
        <w:t xml:space="preserve"> </w:t>
      </w:r>
      <w:r w:rsidR="00395C53" w:rsidRPr="00395C53">
        <w:rPr>
          <w:rFonts w:asciiTheme="majorBidi" w:hAnsiTheme="majorBidi" w:cs="KFGQPC Uthman Taha Naskh"/>
          <w:color w:val="808080" w:themeColor="background1" w:themeShade="80"/>
          <w:sz w:val="28"/>
          <w:szCs w:val="28"/>
          <w:lang w:bidi="ar-EG"/>
        </w:rPr>
        <w:t>Georgian</w:t>
      </w:r>
      <w:r w:rsidR="00395C53">
        <w:rPr>
          <w:rFonts w:asciiTheme="majorBidi" w:hAnsiTheme="majorBidi" w:cs="KFGQPC Uthman Taha Naskh" w:hint="cs"/>
          <w:color w:val="808080" w:themeColor="background1" w:themeShade="80"/>
          <w:sz w:val="28"/>
          <w:szCs w:val="28"/>
          <w:rtl/>
          <w:lang w:bidi="ar-EG"/>
        </w:rPr>
        <w:t xml:space="preserve">- </w:t>
      </w:r>
      <w:r w:rsidR="00395C53" w:rsidRPr="00395C53">
        <w:rPr>
          <w:rFonts w:ascii="Sylfaen" w:hAnsi="Sylfaen" w:cs="Sylfaen"/>
          <w:color w:val="808080" w:themeColor="background1" w:themeShade="80"/>
          <w:sz w:val="28"/>
          <w:szCs w:val="28"/>
          <w:lang w:bidi="ar-EG"/>
        </w:rPr>
        <w:t>ქართული</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AA44A9" w:rsidRDefault="00AD0A6F" w:rsidP="008C2582">
      <w:pPr>
        <w:bidi w:val="0"/>
        <w:spacing w:after="0" w:line="240" w:lineRule="auto"/>
        <w:ind w:firstLine="113"/>
        <w:jc w:val="center"/>
        <w:rPr>
          <w:rFonts w:ascii="Sylfaen" w:hAnsi="Sylfaen" w:cstheme="majorBidi"/>
          <w:sz w:val="30"/>
          <w:szCs w:val="30"/>
          <w:lang w:val="ka-GE" w:bidi="ar-EG"/>
        </w:rPr>
      </w:pPr>
      <w:r w:rsidRPr="00AA44A9">
        <w:rPr>
          <w:rFonts w:ascii="Sylfaen" w:hAnsi="Sylfaen" w:cs="Sylfaen"/>
          <w:color w:val="205B83"/>
          <w:sz w:val="30"/>
          <w:szCs w:val="30"/>
          <w:lang w:bidi="ar-EG"/>
        </w:rPr>
        <w:t>ავტორი</w:t>
      </w:r>
      <w:r w:rsidR="005172B7" w:rsidRPr="00AA44A9">
        <w:rPr>
          <w:rFonts w:ascii="Sylfaen" w:hAnsi="Sylfaen" w:cstheme="majorBidi"/>
          <w:color w:val="205B83"/>
          <w:sz w:val="30"/>
          <w:szCs w:val="30"/>
          <w:lang w:val="ka-GE" w:bidi="ar-EG"/>
        </w:rPr>
        <w:t xml:space="preserve">: </w:t>
      </w:r>
      <w:r w:rsidR="008C2582" w:rsidRPr="008C2582">
        <w:rPr>
          <w:rFonts w:ascii="Sylfaen" w:hAnsi="Sylfaen"/>
          <w:sz w:val="30"/>
          <w:szCs w:val="30"/>
          <w:lang w:val="ka-GE"/>
        </w:rPr>
        <w:t>აბდულაზიზ ბინ აბდულლაჰ ბინ ბაზ</w:t>
      </w:r>
    </w:p>
    <w:p w:rsidR="00A03054" w:rsidRPr="008C2582" w:rsidRDefault="00A03054" w:rsidP="00CE26B9">
      <w:pPr>
        <w:spacing w:after="0" w:line="240" w:lineRule="auto"/>
        <w:ind w:firstLine="113"/>
        <w:jc w:val="center"/>
        <w:rPr>
          <w:rFonts w:asciiTheme="majorBidi" w:hAnsiTheme="majorBidi" w:cs="KFGQPC Uthman Taha Naskh"/>
          <w:sz w:val="36"/>
          <w:szCs w:val="36"/>
          <w:rtl/>
          <w:lang w:bidi="ar-EG"/>
        </w:rPr>
      </w:pPr>
      <w:r w:rsidRPr="005172B7">
        <w:rPr>
          <w:rFonts w:asciiTheme="majorBidi" w:hAnsiTheme="majorBidi" w:cs="KFGQPC Uthman Taha Naskh"/>
          <w:color w:val="5B9BD5" w:themeColor="accent1"/>
          <w:sz w:val="36"/>
          <w:szCs w:val="36"/>
          <w:rtl/>
          <w:lang w:bidi="ar-EG"/>
        </w:rPr>
        <w:t>اسم المؤلف</w:t>
      </w:r>
      <w:r w:rsidR="005172B7" w:rsidRPr="005172B7">
        <w:rPr>
          <w:rFonts w:asciiTheme="majorBidi" w:hAnsiTheme="majorBidi" w:cs="KFGQPC Uthman Taha Naskh" w:hint="cs"/>
          <w:color w:val="5B9BD5" w:themeColor="accent1"/>
          <w:sz w:val="36"/>
          <w:szCs w:val="36"/>
          <w:rtl/>
          <w:lang w:bidi="ar-EG"/>
        </w:rPr>
        <w:t xml:space="preserve">: </w:t>
      </w:r>
      <w:r w:rsidR="00CE26B9" w:rsidRPr="00CE26B9">
        <w:rPr>
          <w:rFonts w:asciiTheme="majorBidi" w:hAnsiTheme="majorBidi" w:cs="KFGQPC Uthman Taha Naskh" w:hint="cs"/>
          <w:sz w:val="36"/>
          <w:szCs w:val="36"/>
          <w:rtl/>
          <w:lang w:bidi="ar-EG"/>
        </w:rPr>
        <w:t>الشيخ</w:t>
      </w:r>
      <w:r w:rsidR="00CE26B9" w:rsidRPr="00CE26B9">
        <w:rPr>
          <w:rFonts w:asciiTheme="majorBidi" w:hAnsiTheme="majorBidi" w:cs="KFGQPC Uthman Taha Naskh"/>
          <w:sz w:val="36"/>
          <w:szCs w:val="36"/>
          <w:rtl/>
          <w:lang w:bidi="ar-EG"/>
        </w:rPr>
        <w:t xml:space="preserve"> </w:t>
      </w:r>
      <w:r w:rsidR="00CE26B9" w:rsidRPr="00CE26B9">
        <w:rPr>
          <w:rFonts w:asciiTheme="majorBidi" w:hAnsiTheme="majorBidi" w:cs="KFGQPC Uthman Taha Naskh" w:hint="cs"/>
          <w:sz w:val="36"/>
          <w:szCs w:val="36"/>
          <w:rtl/>
          <w:lang w:bidi="ar-EG"/>
        </w:rPr>
        <w:t>عبد</w:t>
      </w:r>
      <w:r w:rsidR="00CE26B9" w:rsidRPr="00CE26B9">
        <w:rPr>
          <w:rFonts w:asciiTheme="majorBidi" w:hAnsiTheme="majorBidi" w:cs="KFGQPC Uthman Taha Naskh"/>
          <w:sz w:val="36"/>
          <w:szCs w:val="36"/>
          <w:rtl/>
          <w:lang w:bidi="ar-EG"/>
        </w:rPr>
        <w:t xml:space="preserve"> </w:t>
      </w:r>
      <w:r w:rsidR="00CE26B9" w:rsidRPr="00CE26B9">
        <w:rPr>
          <w:rFonts w:asciiTheme="majorBidi" w:hAnsiTheme="majorBidi" w:cs="KFGQPC Uthman Taha Naskh" w:hint="cs"/>
          <w:sz w:val="36"/>
          <w:szCs w:val="36"/>
          <w:rtl/>
          <w:lang w:bidi="ar-EG"/>
        </w:rPr>
        <w:t>العزيز</w:t>
      </w:r>
      <w:r w:rsidR="00CE26B9" w:rsidRPr="00CE26B9">
        <w:rPr>
          <w:rFonts w:asciiTheme="majorBidi" w:hAnsiTheme="majorBidi" w:cs="KFGQPC Uthman Taha Naskh"/>
          <w:sz w:val="36"/>
          <w:szCs w:val="36"/>
          <w:rtl/>
          <w:lang w:bidi="ar-EG"/>
        </w:rPr>
        <w:t xml:space="preserve"> </w:t>
      </w:r>
      <w:r w:rsidR="00CE26B9" w:rsidRPr="00CE26B9">
        <w:rPr>
          <w:rFonts w:asciiTheme="majorBidi" w:hAnsiTheme="majorBidi" w:cs="KFGQPC Uthman Taha Naskh" w:hint="cs"/>
          <w:sz w:val="36"/>
          <w:szCs w:val="36"/>
          <w:rtl/>
          <w:lang w:bidi="ar-EG"/>
        </w:rPr>
        <w:t>بن</w:t>
      </w:r>
      <w:r w:rsidR="00CE26B9" w:rsidRPr="00CE26B9">
        <w:rPr>
          <w:rFonts w:asciiTheme="majorBidi" w:hAnsiTheme="majorBidi" w:cs="KFGQPC Uthman Taha Naskh"/>
          <w:sz w:val="36"/>
          <w:szCs w:val="36"/>
          <w:rtl/>
          <w:lang w:bidi="ar-EG"/>
        </w:rPr>
        <w:t xml:space="preserve"> </w:t>
      </w:r>
      <w:r w:rsidR="00CE26B9" w:rsidRPr="00CE26B9">
        <w:rPr>
          <w:rFonts w:asciiTheme="majorBidi" w:hAnsiTheme="majorBidi" w:cs="KFGQPC Uthman Taha Naskh" w:hint="cs"/>
          <w:sz w:val="36"/>
          <w:szCs w:val="36"/>
          <w:rtl/>
          <w:lang w:bidi="ar-EG"/>
        </w:rPr>
        <w:t>باز</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AA44A9" w:rsidRDefault="005172B7" w:rsidP="00912D68">
      <w:pPr>
        <w:bidi w:val="0"/>
        <w:spacing w:after="0" w:line="240" w:lineRule="auto"/>
        <w:ind w:firstLine="113"/>
        <w:jc w:val="center"/>
        <w:rPr>
          <w:rFonts w:ascii="Sylfaen" w:hAnsi="Sylfaen" w:cstheme="majorBidi"/>
          <w:color w:val="205B83"/>
          <w:sz w:val="30"/>
          <w:szCs w:val="30"/>
          <w:lang w:val="ka-GE" w:bidi="ar-EG"/>
        </w:rPr>
      </w:pPr>
      <w:r w:rsidRPr="00AA44A9">
        <w:rPr>
          <w:rFonts w:ascii="Sylfaen" w:hAnsi="Sylfaen" w:cs="Sylfaen"/>
          <w:color w:val="205B83"/>
          <w:sz w:val="30"/>
          <w:szCs w:val="30"/>
          <w:lang w:val="ka-GE" w:bidi="ar-EG"/>
        </w:rPr>
        <w:t>მთარგმნელი</w:t>
      </w:r>
      <w:r w:rsidR="00A03054" w:rsidRPr="00AA44A9">
        <w:rPr>
          <w:rFonts w:asciiTheme="majorBidi" w:hAnsiTheme="majorBidi" w:cstheme="majorBidi"/>
          <w:color w:val="205B83"/>
          <w:sz w:val="30"/>
          <w:szCs w:val="30"/>
          <w:lang w:bidi="ar-EG"/>
        </w:rPr>
        <w:t xml:space="preserve">: </w:t>
      </w:r>
      <w:r w:rsidR="008B5743" w:rsidRPr="00AA44A9">
        <w:rPr>
          <w:rFonts w:ascii="Sylfaen" w:hAnsi="Sylfaen" w:cstheme="majorBidi"/>
          <w:sz w:val="30"/>
          <w:szCs w:val="30"/>
          <w:lang w:val="ka-GE" w:bidi="ar-EG"/>
        </w:rPr>
        <w:t>ნოდარ დავითაძე</w:t>
      </w:r>
    </w:p>
    <w:p w:rsidR="00912D68" w:rsidRPr="00AA44A9" w:rsidRDefault="008B5743" w:rsidP="00912D68">
      <w:pPr>
        <w:bidi w:val="0"/>
        <w:spacing w:after="0" w:line="240" w:lineRule="auto"/>
        <w:ind w:firstLine="113"/>
        <w:jc w:val="center"/>
        <w:rPr>
          <w:rFonts w:ascii="Sylfaen" w:hAnsi="Sylfaen" w:cstheme="majorBidi"/>
          <w:sz w:val="30"/>
          <w:szCs w:val="30"/>
          <w:lang w:val="ka-GE" w:bidi="ar-EG"/>
        </w:rPr>
      </w:pPr>
      <w:r w:rsidRPr="00AA44A9">
        <w:rPr>
          <w:rFonts w:ascii="Sylfaen" w:hAnsi="Sylfaen" w:cs="Sylfaen"/>
          <w:color w:val="205B83"/>
          <w:sz w:val="30"/>
          <w:szCs w:val="30"/>
          <w:lang w:val="ka-GE" w:bidi="ar-EG"/>
        </w:rPr>
        <w:t>რეფერატი</w:t>
      </w:r>
      <w:r w:rsidR="00A03054" w:rsidRPr="00AA44A9">
        <w:rPr>
          <w:rFonts w:asciiTheme="majorBidi" w:hAnsiTheme="majorBidi" w:cstheme="majorBidi"/>
          <w:color w:val="205B83"/>
          <w:sz w:val="30"/>
          <w:szCs w:val="30"/>
          <w:lang w:bidi="ar-EG"/>
        </w:rPr>
        <w:t>:</w:t>
      </w:r>
      <w:r w:rsidRPr="00AA44A9">
        <w:rPr>
          <w:rFonts w:ascii="Sylfaen" w:hAnsi="Sylfaen" w:cstheme="majorBidi"/>
          <w:sz w:val="30"/>
          <w:szCs w:val="30"/>
          <w:lang w:val="ka-GE" w:bidi="ar-EG"/>
        </w:rPr>
        <w:t xml:space="preserve"> ვეისელ ორუჯოვი</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ترجمة:</w:t>
      </w:r>
      <w:r w:rsidR="008B5743">
        <w:rPr>
          <w:rFonts w:ascii="Sylfaen" w:hAnsi="Sylfaen" w:cs="KFGQPC Uthman Taha Naskh" w:hint="cs"/>
          <w:b/>
          <w:bCs/>
          <w:sz w:val="32"/>
          <w:szCs w:val="32"/>
          <w:rtl/>
          <w:lang w:val="ka-GE" w:bidi="ar-EG"/>
        </w:rPr>
        <w:t>نودار (شعبان) داويتادز</w:t>
      </w:r>
      <w:r w:rsidRPr="00E96A90">
        <w:rPr>
          <w:rFonts w:asciiTheme="majorBidi" w:hAnsiTheme="majorBidi" w:cs="KFGQPC Uthman Taha Naskh"/>
          <w:b/>
          <w:bCs/>
          <w:sz w:val="32"/>
          <w:szCs w:val="32"/>
          <w:rtl/>
          <w:lang w:bidi="ar-EG"/>
        </w:rPr>
        <w:t xml:space="preserve"> </w:t>
      </w:r>
    </w:p>
    <w:p w:rsidR="008B3703" w:rsidRPr="008B5743" w:rsidRDefault="00A03054" w:rsidP="008B5743">
      <w:pPr>
        <w:spacing w:after="0" w:line="240" w:lineRule="auto"/>
        <w:ind w:firstLine="113"/>
        <w:jc w:val="center"/>
        <w:rPr>
          <w:rFonts w:asciiTheme="majorBidi" w:hAnsiTheme="majorBidi" w:cs="KFGQPC Uthman Taha Naskh"/>
          <w:sz w:val="32"/>
          <w:szCs w:val="32"/>
          <w:lang w:bidi="ar-EG"/>
        </w:rPr>
        <w:sectPr w:rsidR="008B3703" w:rsidRPr="008B5743" w:rsidSect="00054A51">
          <w:headerReference w:type="default" r:id="rId9"/>
          <w:footerReference w:type="default" r:id="rId10"/>
          <w:headerReference w:type="first" r:id="rId11"/>
          <w:footerReference w:type="first" r:id="rId12"/>
          <w:pgSz w:w="11907" w:h="16840" w:code="9"/>
          <w:pgMar w:top="1247" w:right="1701" w:bottom="1247" w:left="1701" w:header="709" w:footer="709" w:gutter="0"/>
          <w:pgNumType w:start="0"/>
          <w:cols w:space="708"/>
          <w:titlePg/>
          <w:rtlGutter/>
          <w:docGrid w:linePitch="360"/>
        </w:sectPr>
      </w:pPr>
      <w:r w:rsidRPr="008B5743">
        <w:rPr>
          <w:rFonts w:asciiTheme="majorBidi" w:hAnsiTheme="majorBidi" w:cs="KFGQPC Uthman Taha Naskh"/>
          <w:b/>
          <w:bCs/>
          <w:sz w:val="32"/>
          <w:szCs w:val="32"/>
          <w:rtl/>
          <w:lang w:bidi="ar-EG"/>
        </w:rPr>
        <w:t xml:space="preserve">مراجعة: </w:t>
      </w:r>
      <w:r w:rsidR="008B5743" w:rsidRPr="008B5743">
        <w:rPr>
          <w:rFonts w:ascii="Traditional Arabic" w:hAnsi="Traditional Arabic" w:cs="KFGQPC Uthman Taha Naskh"/>
          <w:sz w:val="32"/>
          <w:szCs w:val="32"/>
          <w:rtl/>
          <w:lang w:val="tr-TR"/>
        </w:rPr>
        <w:t>ويصل</w:t>
      </w:r>
      <w:r w:rsidR="008B5743" w:rsidRPr="008B5743">
        <w:rPr>
          <w:rFonts w:ascii="Traditional Arabic" w:hAnsi="Traditional Arabic" w:cs="KFGQPC Uthman Taha Naskh"/>
          <w:sz w:val="32"/>
          <w:szCs w:val="32"/>
          <w:lang w:val="tr-TR"/>
        </w:rPr>
        <w:t xml:space="preserve"> </w:t>
      </w:r>
      <w:r w:rsidR="008B5743" w:rsidRPr="008B5743">
        <w:rPr>
          <w:rFonts w:ascii="Traditional Arabic" w:hAnsi="Traditional Arabic" w:cs="KFGQPC Uthman Taha Naskh"/>
          <w:sz w:val="32"/>
          <w:szCs w:val="32"/>
          <w:rtl/>
          <w:lang w:val="tr-TR"/>
        </w:rPr>
        <w:t>أروجوف</w:t>
      </w:r>
    </w:p>
    <w:p w:rsidR="00AA44A9" w:rsidRDefault="00AA44A9" w:rsidP="00AA44A9">
      <w:pPr>
        <w:bidi w:val="0"/>
        <w:spacing w:after="0" w:line="240" w:lineRule="auto"/>
        <w:ind w:firstLine="113"/>
        <w:jc w:val="center"/>
        <w:rPr>
          <w:rFonts w:ascii="Sylfaen" w:hAnsi="Sylfaen" w:cs="Sylfaen"/>
          <w:b/>
          <w:bCs/>
          <w:color w:val="205B83"/>
          <w:sz w:val="28"/>
          <w:szCs w:val="28"/>
          <w:lang w:val="ka-GE" w:bidi="ar-EG"/>
        </w:rPr>
      </w:pPr>
    </w:p>
    <w:p w:rsidR="004B4BC4" w:rsidRDefault="004B4BC4" w:rsidP="00AA44A9">
      <w:pPr>
        <w:bidi w:val="0"/>
        <w:spacing w:after="0" w:line="240" w:lineRule="auto"/>
        <w:ind w:firstLine="113"/>
        <w:jc w:val="center"/>
        <w:rPr>
          <w:rFonts w:ascii="Sylfaen" w:hAnsi="Sylfaen" w:cs="Sylfaen"/>
          <w:b/>
          <w:bCs/>
          <w:color w:val="205B83"/>
          <w:sz w:val="28"/>
          <w:szCs w:val="28"/>
          <w:lang w:val="ka-GE" w:bidi="ar-EG"/>
        </w:rPr>
      </w:pPr>
    </w:p>
    <w:p w:rsidR="00AD0A6F" w:rsidRPr="008C2582" w:rsidRDefault="008C2582" w:rsidP="008C2582">
      <w:pPr>
        <w:jc w:val="center"/>
        <w:rPr>
          <w:rFonts w:ascii="Sylfaen" w:hAnsi="Sylfaen"/>
          <w:b/>
          <w:bCs/>
          <w:color w:val="2E74B5" w:themeColor="accent1" w:themeShade="BF"/>
          <w:sz w:val="28"/>
          <w:szCs w:val="28"/>
          <w:lang w:val="ka-GE"/>
        </w:rPr>
      </w:pPr>
      <w:r w:rsidRPr="008C2582">
        <w:rPr>
          <w:rFonts w:ascii="Sylfaen" w:hAnsi="Sylfaen"/>
          <w:b/>
          <w:bCs/>
          <w:color w:val="2E74B5" w:themeColor="accent1" w:themeShade="BF"/>
          <w:sz w:val="28"/>
          <w:szCs w:val="28"/>
          <w:lang w:val="ka-GE"/>
        </w:rPr>
        <w:t>შეიძლება თუ არა ქა</w:t>
      </w:r>
      <w:bookmarkStart w:id="0" w:name="_GoBack"/>
      <w:bookmarkEnd w:id="0"/>
      <w:r w:rsidRPr="008C2582">
        <w:rPr>
          <w:rFonts w:ascii="Sylfaen" w:hAnsi="Sylfaen"/>
          <w:b/>
          <w:bCs/>
          <w:color w:val="2E74B5" w:themeColor="accent1" w:themeShade="BF"/>
          <w:sz w:val="28"/>
          <w:szCs w:val="28"/>
          <w:lang w:val="ka-GE"/>
        </w:rPr>
        <w:t>ლმა ჯუმა რომ ილოცოს?</w:t>
      </w:r>
    </w:p>
    <w:p w:rsidR="006A5AA9" w:rsidRDefault="006A5AA9" w:rsidP="006A5AA9">
      <w:pPr>
        <w:bidi w:val="0"/>
        <w:jc w:val="both"/>
        <w:rPr>
          <w:rFonts w:asciiTheme="majorBidi" w:hAnsiTheme="majorBidi" w:cstheme="majorBidi"/>
          <w:noProof/>
          <w:sz w:val="32"/>
          <w:szCs w:val="32"/>
          <w:lang w:val="tr-TR" w:eastAsia="tr-TR"/>
        </w:rPr>
      </w:pPr>
    </w:p>
    <w:p w:rsidR="00373B04" w:rsidRDefault="00373B04" w:rsidP="00D61EFA">
      <w:pPr>
        <w:bidi w:val="0"/>
        <w:spacing w:line="360" w:lineRule="auto"/>
        <w:ind w:firstLine="720"/>
        <w:jc w:val="both"/>
        <w:rPr>
          <w:rFonts w:ascii="Sylfaen" w:hAnsi="Sylfaen" w:cstheme="majorBidi"/>
          <w:b/>
          <w:bCs/>
          <w:sz w:val="24"/>
          <w:szCs w:val="24"/>
          <w:lang w:val="ka-GE" w:bidi="ar-EG"/>
        </w:rPr>
      </w:pPr>
      <w:r>
        <w:rPr>
          <w:rFonts w:ascii="Sylfaen" w:hAnsi="Sylfaen" w:cstheme="majorBidi"/>
          <w:b/>
          <w:bCs/>
          <w:noProof/>
          <w:sz w:val="24"/>
          <w:szCs w:val="24"/>
        </w:rPr>
        <w:drawing>
          <wp:anchor distT="0" distB="0" distL="114300" distR="114300" simplePos="0" relativeHeight="251666432" behindDoc="0" locked="0" layoutInCell="1" allowOverlap="1" wp14:anchorId="0EEC07CF" wp14:editId="0FF45416">
            <wp:simplePos x="0" y="0"/>
            <wp:positionH relativeFrom="column">
              <wp:posOffset>2001152</wp:posOffset>
            </wp:positionH>
            <wp:positionV relativeFrom="paragraph">
              <wp:posOffset>52705</wp:posOffset>
            </wp:positionV>
            <wp:extent cx="1696720" cy="45720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6720" cy="457200"/>
                    </a:xfrm>
                    <a:prstGeom prst="rect">
                      <a:avLst/>
                    </a:prstGeom>
                    <a:noFill/>
                  </pic:spPr>
                </pic:pic>
              </a:graphicData>
            </a:graphic>
            <wp14:sizeRelH relativeFrom="page">
              <wp14:pctWidth>0</wp14:pctWidth>
            </wp14:sizeRelH>
            <wp14:sizeRelV relativeFrom="page">
              <wp14:pctHeight>0</wp14:pctHeight>
            </wp14:sizeRelV>
          </wp:anchor>
        </w:drawing>
      </w:r>
    </w:p>
    <w:p w:rsidR="00373B04" w:rsidRDefault="00373B04" w:rsidP="00373B04">
      <w:pPr>
        <w:bidi w:val="0"/>
        <w:spacing w:line="360" w:lineRule="auto"/>
        <w:jc w:val="both"/>
        <w:rPr>
          <w:rFonts w:ascii="Sylfaen" w:hAnsi="Sylfaen" w:cstheme="majorBidi"/>
          <w:b/>
          <w:bCs/>
          <w:sz w:val="24"/>
          <w:szCs w:val="24"/>
          <w:lang w:val="ka-GE" w:bidi="ar-EG"/>
        </w:rPr>
      </w:pPr>
    </w:p>
    <w:p w:rsidR="008C2582" w:rsidRDefault="008C2582" w:rsidP="008C2582">
      <w:pPr>
        <w:bidi w:val="0"/>
        <w:spacing w:line="360" w:lineRule="auto"/>
        <w:ind w:firstLine="708"/>
        <w:jc w:val="both"/>
        <w:rPr>
          <w:rFonts w:ascii="Sylfaen" w:hAnsi="Sylfaen"/>
          <w:sz w:val="24"/>
          <w:szCs w:val="24"/>
          <w:lang w:val="ka-GE"/>
        </w:rPr>
      </w:pPr>
      <w:r>
        <w:rPr>
          <w:rFonts w:ascii="Sylfaen" w:hAnsi="Sylfaen"/>
          <w:b/>
          <w:bCs/>
          <w:sz w:val="24"/>
          <w:szCs w:val="24"/>
          <w:lang w:val="ka-GE"/>
        </w:rPr>
        <w:t xml:space="preserve">კითხვა: </w:t>
      </w:r>
      <w:r>
        <w:rPr>
          <w:rFonts w:ascii="Sylfaen" w:hAnsi="Sylfaen"/>
          <w:sz w:val="24"/>
          <w:szCs w:val="24"/>
          <w:lang w:val="ka-GE"/>
        </w:rPr>
        <w:t>დედაჩემი ხუთი დროის ნამაზთან ერთად დუჰასა და ვითრს ანუ ყველა სუნნეთ ნამაზებს ლოცულობს. თუმცა ჯუმა დღეს დაახლოებით ცხრა კილომეტრით მოშორებით მყოფ მეჩეთში ჯუმას ლოცულობს. მე ვურჩევ რომ ქალი სახლში თუ ილოცავს ეს უფრო ლამაზი და კარგია. თუმცა ის თავისსას მაინც არ იშლის და მეჩეთში დადის. დედაჩემი როდესაც ამ სიშორეზე ჯუმის სალოცავად სახლიდან გადის ამით რამე შავდება?</w:t>
      </w:r>
    </w:p>
    <w:p w:rsidR="008C2582" w:rsidRDefault="008C2582" w:rsidP="008C2582">
      <w:pPr>
        <w:bidi w:val="0"/>
        <w:spacing w:line="360" w:lineRule="auto"/>
        <w:ind w:firstLine="708"/>
        <w:jc w:val="both"/>
        <w:rPr>
          <w:rFonts w:ascii="Sylfaen" w:hAnsi="Sylfaen"/>
          <w:sz w:val="24"/>
          <w:szCs w:val="24"/>
          <w:lang w:val="ka-GE"/>
        </w:rPr>
      </w:pPr>
      <w:r>
        <w:rPr>
          <w:rFonts w:ascii="Sylfaen" w:hAnsi="Sylfaen"/>
          <w:b/>
          <w:bCs/>
          <w:sz w:val="24"/>
          <w:szCs w:val="24"/>
          <w:lang w:val="ka-GE"/>
        </w:rPr>
        <w:t>პასუხი:</w:t>
      </w:r>
      <w:r>
        <w:rPr>
          <w:rFonts w:ascii="Sylfaen" w:hAnsi="Sylfaen"/>
          <w:sz w:val="24"/>
          <w:szCs w:val="24"/>
          <w:lang w:val="ka-GE"/>
        </w:rPr>
        <w:t xml:space="preserve"> დიდება ალლაჰს!</w:t>
      </w:r>
    </w:p>
    <w:p w:rsidR="008C2582" w:rsidRDefault="008C2582" w:rsidP="008C2582">
      <w:pPr>
        <w:bidi w:val="0"/>
        <w:spacing w:line="360" w:lineRule="auto"/>
        <w:ind w:firstLine="708"/>
        <w:jc w:val="both"/>
        <w:rPr>
          <w:rFonts w:ascii="Sylfaen" w:hAnsi="Sylfaen"/>
          <w:sz w:val="24"/>
          <w:szCs w:val="24"/>
          <w:lang w:val="ka-GE"/>
        </w:rPr>
      </w:pPr>
      <w:r>
        <w:rPr>
          <w:rFonts w:ascii="Sylfaen" w:hAnsi="Sylfaen"/>
          <w:sz w:val="24"/>
          <w:szCs w:val="24"/>
          <w:lang w:val="ka-GE"/>
        </w:rPr>
        <w:t>ამაში არანაირი საპრობლემო არ არის. რადგანაც ალლაჰის შუამავალი (ს.ა.ს.) ბრძანებს:</w:t>
      </w:r>
    </w:p>
    <w:p w:rsidR="008C2582" w:rsidRPr="008C2582" w:rsidRDefault="008C2582" w:rsidP="008C2582">
      <w:pPr>
        <w:bidi w:val="0"/>
        <w:spacing w:line="360" w:lineRule="auto"/>
        <w:jc w:val="center"/>
        <w:rPr>
          <w:rFonts w:ascii="Sylfaen" w:hAnsi="Sylfaen" w:cs="KFGQPC Uthman Taha Naskh"/>
          <w:sz w:val="30"/>
          <w:szCs w:val="30"/>
          <w:lang w:val="ka-GE"/>
        </w:rPr>
      </w:pPr>
      <w:r w:rsidRPr="008C2582">
        <w:rPr>
          <w:rFonts w:ascii="Tahoma" w:hAnsi="Tahoma" w:cs="KFGQPC Uthman Taha Naskh"/>
          <w:color w:val="7C691B"/>
          <w:sz w:val="30"/>
          <w:szCs w:val="30"/>
          <w:shd w:val="clear" w:color="auto" w:fill="FFFFFF"/>
        </w:rPr>
        <w:t xml:space="preserve">(( </w:t>
      </w:r>
      <w:r w:rsidRPr="008C2582">
        <w:rPr>
          <w:rFonts w:ascii="Tahoma" w:hAnsi="Tahoma" w:cs="KFGQPC Uthman Taha Naskh"/>
          <w:color w:val="7C691B"/>
          <w:sz w:val="30"/>
          <w:szCs w:val="30"/>
          <w:shd w:val="clear" w:color="auto" w:fill="FFFFFF"/>
          <w:rtl/>
        </w:rPr>
        <w:t>لاَ تَمْنَعُوا إِمَاءَ اللهِ مَسَاجِدَ اللهِ</w:t>
      </w:r>
      <w:r w:rsidRPr="008C2582">
        <w:rPr>
          <w:rFonts w:ascii="Tahoma" w:hAnsi="Tahoma" w:cs="KFGQPC Uthman Taha Naskh"/>
          <w:color w:val="7C691B"/>
          <w:sz w:val="30"/>
          <w:szCs w:val="30"/>
          <w:shd w:val="clear" w:color="auto" w:fill="FFFFFF"/>
        </w:rPr>
        <w:t>))</w:t>
      </w:r>
    </w:p>
    <w:p w:rsidR="008C2582" w:rsidRDefault="008C2582" w:rsidP="008C2582">
      <w:pPr>
        <w:bidi w:val="0"/>
        <w:spacing w:line="360" w:lineRule="auto"/>
        <w:ind w:firstLine="708"/>
        <w:jc w:val="both"/>
        <w:rPr>
          <w:rFonts w:ascii="Sylfaen" w:hAnsi="Sylfaen"/>
          <w:sz w:val="24"/>
          <w:szCs w:val="24"/>
          <w:lang w:val="ka-GE"/>
        </w:rPr>
      </w:pPr>
      <w:r>
        <w:rPr>
          <w:rFonts w:ascii="Sylfaen" w:hAnsi="Sylfaen"/>
          <w:sz w:val="24"/>
          <w:szCs w:val="24"/>
          <w:lang w:val="ka-GE"/>
        </w:rPr>
        <w:t xml:space="preserve">„ალლაჰის მსახურ ქალებს მეჩეთში წასვლისგან ნუ დააბრკოლებთ!“ </w:t>
      </w:r>
      <w:r w:rsidRPr="007C510E">
        <w:rPr>
          <w:rFonts w:ascii="Sylfaen" w:hAnsi="Sylfaen"/>
          <w:sz w:val="20"/>
          <w:szCs w:val="20"/>
          <w:lang w:val="ka-GE"/>
        </w:rPr>
        <w:t>(ბუხარი, ჯუმა 13.)</w:t>
      </w:r>
    </w:p>
    <w:p w:rsidR="008C2582" w:rsidRDefault="008C2582" w:rsidP="008C2582">
      <w:pPr>
        <w:bidi w:val="0"/>
        <w:spacing w:line="360" w:lineRule="auto"/>
        <w:ind w:firstLine="708"/>
        <w:jc w:val="both"/>
        <w:rPr>
          <w:rFonts w:ascii="Sylfaen" w:hAnsi="Sylfaen"/>
          <w:sz w:val="24"/>
          <w:szCs w:val="24"/>
          <w:lang w:val="ka-GE"/>
        </w:rPr>
      </w:pPr>
      <w:r>
        <w:rPr>
          <w:rFonts w:ascii="Sylfaen" w:hAnsi="Sylfaen"/>
          <w:sz w:val="24"/>
          <w:szCs w:val="24"/>
          <w:lang w:val="ka-GE"/>
        </w:rPr>
        <w:t>თუ დედათქვენი ისლამის მიხედვით იცმევს, ხიჯაბს ატარებს და ყველა თადარიგის დაცვით სახლიდან ხუტბას მოსასმენად და მისი სარგებლის მისაღებად გადის, ეს საპრობლემო თემა არ გახლავთ, ამით არც ცოდვას არ ჩადის. თუმცა სახლი მისთვის უფრო უკეთესია. სახლში თუ დარჩება ჯუმის ნაცვლად ოთხ მუხლ შუადღის ნამაზს ილოცავს. ამის გარდა თუ ისლამის მიხედვით იმოსება, ხიჯაბს ატარებს და ყოველგვარი თადარიგის დაცვით მადლის მოსაგებად, ხუტბას მოსასმენად და მისგან სარგებლის მისაღებად მეჩეთში ჯუმაზე დადის, მას ნუ დააბრკოლებთ. რადგანაც ამაში არანაირი პრობლემა არ არის და ინშალლაჰ ამით ცოდვასაც არ ჩადის.</w:t>
      </w:r>
    </w:p>
    <w:p w:rsidR="008C2582" w:rsidRDefault="008C2582" w:rsidP="008C2582">
      <w:pPr>
        <w:bidi w:val="0"/>
        <w:spacing w:line="360" w:lineRule="auto"/>
        <w:ind w:firstLine="708"/>
        <w:jc w:val="both"/>
        <w:rPr>
          <w:rFonts w:ascii="Sylfaen" w:hAnsi="Sylfaen"/>
          <w:sz w:val="24"/>
          <w:szCs w:val="24"/>
          <w:lang w:val="ka-GE"/>
        </w:rPr>
      </w:pPr>
      <w:r>
        <w:rPr>
          <w:rFonts w:ascii="Sylfaen" w:hAnsi="Sylfaen"/>
          <w:sz w:val="24"/>
          <w:szCs w:val="24"/>
          <w:lang w:val="ka-GE"/>
        </w:rPr>
        <w:lastRenderedPageBreak/>
        <w:t>ქალი საჰაბეები შუამავალთან (ს.ა.ს.) ერთად მეჩეთში ნამაზებს ასრულებდნენ, ხუტბას მოსასმენად და ჯუმას სალოცავად მეჩეთში მოდიოდნენ. საკმაოდ ბევრი ქალი დადიოდა შუამავალთან ერთად ჯუმას სალოცავად.</w:t>
      </w:r>
      <w:r>
        <w:rPr>
          <w:rStyle w:val="FootnoteReference"/>
          <w:rFonts w:ascii="Sylfaen" w:hAnsi="Sylfaen"/>
          <w:sz w:val="24"/>
          <w:szCs w:val="24"/>
          <w:lang w:val="ka-GE"/>
        </w:rPr>
        <w:footnoteReference w:id="1"/>
      </w:r>
      <w:r>
        <w:rPr>
          <w:rFonts w:ascii="Sylfaen" w:hAnsi="Sylfaen"/>
          <w:sz w:val="24"/>
          <w:szCs w:val="24"/>
          <w:lang w:val="ka-GE"/>
        </w:rPr>
        <w:t xml:space="preserve"> ამაში არც საპრობლემოა რამე და არც ცოდვა. თუმცა ქალებისთვის სახლი მაინც უმჯობესია.</w:t>
      </w:r>
    </w:p>
    <w:p w:rsidR="008C2582" w:rsidRPr="007C510E" w:rsidRDefault="008C2582" w:rsidP="008C2582">
      <w:pPr>
        <w:bidi w:val="0"/>
        <w:spacing w:line="360" w:lineRule="auto"/>
        <w:ind w:firstLine="708"/>
        <w:jc w:val="both"/>
        <w:rPr>
          <w:rFonts w:ascii="Sylfaen" w:hAnsi="Sylfaen"/>
          <w:sz w:val="24"/>
          <w:szCs w:val="24"/>
          <w:lang w:val="ka-GE"/>
        </w:rPr>
      </w:pPr>
      <w:r w:rsidRPr="00EF04E8">
        <w:rPr>
          <w:rFonts w:ascii="Sylfaen" w:hAnsi="Sylfaen"/>
          <w:b/>
          <w:bCs/>
          <w:sz w:val="24"/>
          <w:szCs w:val="24"/>
          <w:lang w:val="ka-GE"/>
        </w:rPr>
        <w:t>წყარო:</w:t>
      </w:r>
      <w:r>
        <w:rPr>
          <w:rFonts w:ascii="Sylfaen" w:hAnsi="Sylfaen"/>
          <w:sz w:val="24"/>
          <w:szCs w:val="24"/>
          <w:lang w:val="ka-GE"/>
        </w:rPr>
        <w:t xml:space="preserve"> აბდულაზიზ ბინ აბდულლაჰ ბინ ბაზ, ნურუნ ალე'დ-დარბ ფეთაავაა, ტ. 2, გვ. 1051.</w:t>
      </w:r>
    </w:p>
    <w:p w:rsidR="00AA44A9" w:rsidRPr="006A5AA9" w:rsidRDefault="00B51960" w:rsidP="00B51960">
      <w:pPr>
        <w:bidi w:val="0"/>
        <w:ind w:firstLine="720"/>
        <w:jc w:val="both"/>
        <w:rPr>
          <w:rFonts w:ascii="Sylfaen" w:hAnsi="Sylfaen" w:cstheme="majorBidi"/>
          <w:sz w:val="24"/>
          <w:szCs w:val="24"/>
          <w:lang w:val="ka-GE" w:bidi="ar-EG"/>
        </w:rPr>
      </w:pPr>
      <w:r>
        <w:rPr>
          <w:rFonts w:ascii="Sylfaen" w:hAnsi="Sylfaen" w:cstheme="majorBidi"/>
          <w:sz w:val="24"/>
          <w:szCs w:val="24"/>
          <w:lang w:val="ka-GE" w:bidi="ar-EG"/>
        </w:rPr>
        <w:tab/>
      </w:r>
      <w:r w:rsidR="000A6307" w:rsidRPr="006A5AA9">
        <w:rPr>
          <w:rFonts w:asciiTheme="majorBidi" w:hAnsiTheme="majorBidi" w:cstheme="majorBidi"/>
          <w:sz w:val="24"/>
          <w:szCs w:val="24"/>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2C0ACAF7" wp14:editId="3519360E">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5"/>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F89" w:rsidRDefault="00A62F89" w:rsidP="00E32771">
      <w:pPr>
        <w:spacing w:after="0" w:line="240" w:lineRule="auto"/>
      </w:pPr>
      <w:r>
        <w:separator/>
      </w:r>
    </w:p>
  </w:endnote>
  <w:endnote w:type="continuationSeparator" w:id="0">
    <w:p w:rsidR="00A62F89" w:rsidRDefault="00A62F8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embedRegular r:id="rId1" w:fontKey="{AD6144FF-0BEA-4F94-AB71-E4D48B705C39}"/>
    <w:embedBold r:id="rId2" w:fontKey="{C93DCCDA-1041-44C6-8370-005BEAA3C100}"/>
  </w:font>
  <w:font w:name="Calibri">
    <w:panose1 w:val="020F0502020204030204"/>
    <w:charset w:val="00"/>
    <w:family w:val="swiss"/>
    <w:pitch w:val="variable"/>
    <w:sig w:usb0="A00002EF" w:usb1="4000207B" w:usb2="00000000" w:usb3="00000000" w:csb0="0000009F" w:csb1="00000000"/>
    <w:embedRegular r:id="rId3" w:fontKey="{5A84C2C4-CBB7-4BC5-8DDF-FB0E6C178CF1}"/>
    <w:embedBold r:id="rId4" w:fontKey="{99932663-56D7-4872-8B64-C5A9A04A6BAB}"/>
  </w:font>
  <w:font w:name="Arial">
    <w:panose1 w:val="020B0604020202020204"/>
    <w:charset w:val="00"/>
    <w:family w:val="swiss"/>
    <w:pitch w:val="variable"/>
    <w:sig w:usb0="E0002AFF" w:usb1="00007843" w:usb2="00000001" w:usb3="00000000" w:csb0="000001FF" w:csb1="00000000"/>
    <w:embedRegular r:id="rId5" w:fontKey="{01B34B63-1A0C-46BB-973B-ADD7E9E8EC9E}"/>
    <w:embedBold r:id="rId6" w:fontKey="{F06198C4-53FB-4692-A8C6-CC924772F5C6}"/>
  </w:font>
  <w:font w:name="Courier New">
    <w:panose1 w:val="02070309020205020404"/>
    <w:charset w:val="00"/>
    <w:family w:val="modern"/>
    <w:pitch w:val="fixed"/>
    <w:sig w:usb0="E0002AFF" w:usb1="40007843" w:usb2="00000001" w:usb3="00000000" w:csb0="000001FF" w:csb1="00000000"/>
    <w:embedRegular r:id="rId7" w:fontKey="{02902368-95F5-40E9-9E04-B65D49CD368F}"/>
  </w:font>
  <w:font w:name="Times New Roman">
    <w:panose1 w:val="02020603050405020304"/>
    <w:charset w:val="00"/>
    <w:family w:val="roman"/>
    <w:pitch w:val="variable"/>
    <w:sig w:usb0="E0002AFF" w:usb1="00007843" w:usb2="00000001" w:usb3="00000000" w:csb0="000001FF" w:csb1="00000000"/>
    <w:embedRegular r:id="rId8" w:fontKey="{D59FFB47-F3C1-4F01-9770-425292D21E17}"/>
    <w:embedBold r:id="rId9" w:fontKey="{AA402328-82EB-4A85-B9CB-8CAB954B3001}"/>
  </w:font>
  <w:font w:name="Wingdings">
    <w:panose1 w:val="05000000000000000000"/>
    <w:charset w:val="02"/>
    <w:family w:val="auto"/>
    <w:pitch w:val="variable"/>
    <w:sig w:usb0="00000000" w:usb1="10000000" w:usb2="00000000" w:usb3="00000000" w:csb0="80000000" w:csb1="00000000"/>
    <w:embedRegular r:id="rId10" w:fontKey="{883DA060-F839-4E15-9EF1-39353B7DB69A}"/>
  </w:font>
  <w:font w:name="Symbol">
    <w:panose1 w:val="05050102010706020507"/>
    <w:charset w:val="02"/>
    <w:family w:val="roman"/>
    <w:pitch w:val="variable"/>
    <w:sig w:usb0="00000203" w:usb1="10000000" w:usb2="00000000" w:usb3="00000000" w:csb0="80000005" w:csb1="00000000"/>
    <w:embedRegular r:id="rId11" w:fontKey="{24E00002-585A-4FAA-A063-87640EB28A5A}"/>
  </w:font>
  <w:font w:name="mylotus">
    <w:altName w:val="Times New Roman"/>
    <w:panose1 w:val="02000000000000000000"/>
    <w:charset w:val="00"/>
    <w:family w:val="auto"/>
    <w:pitch w:val="variable"/>
    <w:sig w:usb0="00002007" w:usb1="80000000" w:usb2="00000008" w:usb3="00000000" w:csb0="00000043" w:csb1="00000000"/>
    <w:embedRegular r:id="rId12" w:fontKey="{3E99A602-A446-4373-8B8A-1F2C9C56F1A7}"/>
  </w:font>
  <w:font w:name="KFGQPC Uthman Taha Naskh">
    <w:altName w:val="Times New Roman"/>
    <w:panose1 w:val="02000000000000000000"/>
    <w:charset w:val="B2"/>
    <w:family w:val="auto"/>
    <w:pitch w:val="variable"/>
    <w:sig w:usb0="80002001" w:usb1="90000000" w:usb2="00000008" w:usb3="00000000" w:csb0="00000040" w:csb1="00000000"/>
    <w:embedRegular r:id="rId13" w:fontKey="{C71D68F3-F68A-4D32-8CDA-7DD78F81D73C}"/>
    <w:embedBold r:id="rId14" w:fontKey="{E96AEFFA-896D-4E60-A30A-A38A22F1C6BA}"/>
  </w:font>
  <w:font w:name="Wingdings 2">
    <w:panose1 w:val="05020102010507070707"/>
    <w:charset w:val="02"/>
    <w:family w:val="roman"/>
    <w:pitch w:val="variable"/>
    <w:sig w:usb0="00000000" w:usb1="10000000" w:usb2="00000000" w:usb3="00000000" w:csb0="80000000" w:csb1="00000000"/>
    <w:embedRegular r:id="rId15" w:fontKey="{92C0CF8F-D388-49D1-B058-26E9071DF933}"/>
  </w:font>
  <w:font w:name="Traditional Arabic">
    <w:panose1 w:val="02020603050405020304"/>
    <w:charset w:val="B2"/>
    <w:family w:val="auto"/>
    <w:pitch w:val="variable"/>
    <w:sig w:usb0="00002001" w:usb1="00000000" w:usb2="00000000" w:usb3="00000000" w:csb0="00000040" w:csb1="00000000"/>
    <w:embedRegular r:id="rId16" w:fontKey="{C2BFD797-17EA-4417-A2F1-33089B572DCE}"/>
  </w:font>
  <w:font w:name="Tahoma">
    <w:panose1 w:val="020B0604030504040204"/>
    <w:charset w:val="00"/>
    <w:family w:val="swiss"/>
    <w:pitch w:val="variable"/>
    <w:sig w:usb0="61002A87" w:usb1="80000000" w:usb2="00000008" w:usb3="00000000" w:csb0="000101FF" w:csb1="00000000"/>
    <w:embedRegular r:id="rId17" w:fontKey="{88ED33FA-26D9-42A9-B4B6-76A6111BBAD3}"/>
  </w:font>
  <w:font w:name="Calibri Light">
    <w:panose1 w:val="020F0302020204030204"/>
    <w:charset w:val="00"/>
    <w:family w:val="swiss"/>
    <w:pitch w:val="variable"/>
    <w:sig w:usb0="A00002EF" w:usb1="4000207B" w:usb2="00000000" w:usb3="00000000" w:csb0="0000019F" w:csb1="00000000"/>
    <w:embedRegular r:id="rId18" w:fontKey="{4B109AAA-739F-4F64-B632-FDA0160338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55680"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48DC9FE" id="Group 42" o:spid="_x0000_s1026" style="position:absolute;margin-left:-62.8pt;margin-top:-16.1pt;width:573.25pt;height:25.25pt;z-index:251655680;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A9" w:rsidRPr="00AA44A9" w:rsidRDefault="00AA44A9">
    <w:pPr>
      <w:pStyle w:val="Footer"/>
      <w:rPr>
        <w:lang w:val="tr-TR"/>
      </w:rPr>
    </w:pPr>
    <w:r>
      <w:rPr>
        <w:lang w:val="tr-TR"/>
      </w:rPr>
      <w:t>www.islamhouse.com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F89" w:rsidRDefault="00A62F89" w:rsidP="00E32771">
      <w:pPr>
        <w:spacing w:after="0" w:line="240" w:lineRule="auto"/>
      </w:pPr>
      <w:r>
        <w:separator/>
      </w:r>
    </w:p>
  </w:footnote>
  <w:footnote w:type="continuationSeparator" w:id="0">
    <w:p w:rsidR="00A62F89" w:rsidRDefault="00A62F89" w:rsidP="00E32771">
      <w:pPr>
        <w:spacing w:after="0" w:line="240" w:lineRule="auto"/>
      </w:pPr>
      <w:r>
        <w:continuationSeparator/>
      </w:r>
    </w:p>
  </w:footnote>
  <w:footnote w:id="1">
    <w:p w:rsidR="008C2582" w:rsidRPr="00086BCE" w:rsidRDefault="008C2582" w:rsidP="008C2582">
      <w:pPr>
        <w:pStyle w:val="FootnoteText"/>
        <w:bidi w:val="0"/>
        <w:rPr>
          <w:rFonts w:ascii="Sylfaen" w:hAnsi="Sylfaen"/>
        </w:rPr>
      </w:pPr>
      <w:r>
        <w:rPr>
          <w:rStyle w:val="FootnoteReference"/>
        </w:rPr>
        <w:footnoteRef/>
      </w:r>
      <w:r>
        <w:t xml:space="preserve"> </w:t>
      </w:r>
      <w:r>
        <w:rPr>
          <w:rFonts w:ascii="Sylfaen" w:hAnsi="Sylfaen"/>
          <w:lang w:val="ka-GE"/>
        </w:rPr>
        <w:t>ქალი საჰაბე უმმუ ჰიშამ ბინთ ჰარისე (რ.ა.) გადმოგვცემს: „მე სურა ქეჰფი შუამავალზე (ს.ა.ს.) მოსმენით ვისწავლე, ამ სურას ყოველ ჯუმაზე ხუტბას კითხვისას კითხულობდა.“ (მუსლიმ, ჯუმა 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64896" behindDoc="0" locked="0" layoutInCell="1" allowOverlap="1" wp14:anchorId="5E1B8743" wp14:editId="6120FAB7">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0" y="58793"/>
                          <a:ext cx="3547065"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A0667">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45pt;width:544.3pt;height:35.95pt;z-index:25166489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y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3547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A0667">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6182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3921F9" id="Group 19" o:spid="_x0000_s1026" style="position:absolute;margin-left:0;margin-top:-35.5pt;width:596.25pt;height:842.1pt;z-index:25166182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52608"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5260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58752"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188202" id="Group 18" o:spid="_x0000_s1026" style="position:absolute;margin-left:0;margin-top:-35.45pt;width:595.15pt;height:841.85pt;z-index:25165875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336A0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56246"/>
    <w:multiLevelType w:val="hybridMultilevel"/>
    <w:tmpl w:val="FB081604"/>
    <w:lvl w:ilvl="0" w:tplc="8682D3FC">
      <w:numFmt w:val="bullet"/>
      <w:lvlText w:val="-"/>
      <w:lvlJc w:val="left"/>
      <w:pPr>
        <w:ind w:left="1080" w:hanging="360"/>
      </w:pPr>
      <w:rPr>
        <w:rFonts w:ascii="Sylfaen" w:eastAsiaTheme="minorHAnsi" w:hAnsi="Sylfaen"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15687"/>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58A1"/>
    <w:rsid w:val="00267C61"/>
    <w:rsid w:val="00270AE8"/>
    <w:rsid w:val="00285CF8"/>
    <w:rsid w:val="002A2F46"/>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73B04"/>
    <w:rsid w:val="003947B2"/>
    <w:rsid w:val="00395C53"/>
    <w:rsid w:val="003A526E"/>
    <w:rsid w:val="003E1AC6"/>
    <w:rsid w:val="00430D0B"/>
    <w:rsid w:val="00434B4A"/>
    <w:rsid w:val="00437EF4"/>
    <w:rsid w:val="00447B55"/>
    <w:rsid w:val="00451428"/>
    <w:rsid w:val="004554F2"/>
    <w:rsid w:val="00477478"/>
    <w:rsid w:val="004A0667"/>
    <w:rsid w:val="004B4BC4"/>
    <w:rsid w:val="004B5BEF"/>
    <w:rsid w:val="004C1156"/>
    <w:rsid w:val="004E2AD6"/>
    <w:rsid w:val="004E2DC3"/>
    <w:rsid w:val="004E38A0"/>
    <w:rsid w:val="004E78EF"/>
    <w:rsid w:val="004F6F83"/>
    <w:rsid w:val="00507AEF"/>
    <w:rsid w:val="005172B7"/>
    <w:rsid w:val="00536D3B"/>
    <w:rsid w:val="005666DC"/>
    <w:rsid w:val="00575281"/>
    <w:rsid w:val="0058544F"/>
    <w:rsid w:val="005A2707"/>
    <w:rsid w:val="005B14E2"/>
    <w:rsid w:val="00604920"/>
    <w:rsid w:val="00612832"/>
    <w:rsid w:val="00631E7F"/>
    <w:rsid w:val="00632FB4"/>
    <w:rsid w:val="00662A2B"/>
    <w:rsid w:val="00670C5E"/>
    <w:rsid w:val="00677AE4"/>
    <w:rsid w:val="0069533C"/>
    <w:rsid w:val="006A5AA9"/>
    <w:rsid w:val="006A6C91"/>
    <w:rsid w:val="006C1068"/>
    <w:rsid w:val="006E0420"/>
    <w:rsid w:val="006F4219"/>
    <w:rsid w:val="00717627"/>
    <w:rsid w:val="00717FAE"/>
    <w:rsid w:val="00770B0C"/>
    <w:rsid w:val="0077162A"/>
    <w:rsid w:val="007C1387"/>
    <w:rsid w:val="007C7CB3"/>
    <w:rsid w:val="007D1181"/>
    <w:rsid w:val="007E5889"/>
    <w:rsid w:val="007E70EB"/>
    <w:rsid w:val="00814452"/>
    <w:rsid w:val="00820EAD"/>
    <w:rsid w:val="008210B3"/>
    <w:rsid w:val="00825D0B"/>
    <w:rsid w:val="00853076"/>
    <w:rsid w:val="00855E30"/>
    <w:rsid w:val="00870DC1"/>
    <w:rsid w:val="008A5781"/>
    <w:rsid w:val="008A6BEA"/>
    <w:rsid w:val="008B3703"/>
    <w:rsid w:val="008B5743"/>
    <w:rsid w:val="008B668D"/>
    <w:rsid w:val="008C2582"/>
    <w:rsid w:val="008C5507"/>
    <w:rsid w:val="008D70C8"/>
    <w:rsid w:val="008E2038"/>
    <w:rsid w:val="00912D68"/>
    <w:rsid w:val="00932F1D"/>
    <w:rsid w:val="00943955"/>
    <w:rsid w:val="00944C90"/>
    <w:rsid w:val="0094547A"/>
    <w:rsid w:val="009967F9"/>
    <w:rsid w:val="00A03054"/>
    <w:rsid w:val="00A052E1"/>
    <w:rsid w:val="00A61E5C"/>
    <w:rsid w:val="00A62F89"/>
    <w:rsid w:val="00A65935"/>
    <w:rsid w:val="00AA44A9"/>
    <w:rsid w:val="00AD0A6F"/>
    <w:rsid w:val="00AD2A33"/>
    <w:rsid w:val="00AF419C"/>
    <w:rsid w:val="00B3510F"/>
    <w:rsid w:val="00B50A3A"/>
    <w:rsid w:val="00B51960"/>
    <w:rsid w:val="00B572EF"/>
    <w:rsid w:val="00B71881"/>
    <w:rsid w:val="00B820AA"/>
    <w:rsid w:val="00B867C5"/>
    <w:rsid w:val="00B962D1"/>
    <w:rsid w:val="00BA456F"/>
    <w:rsid w:val="00BD190F"/>
    <w:rsid w:val="00BE3A50"/>
    <w:rsid w:val="00BF04A9"/>
    <w:rsid w:val="00C022F8"/>
    <w:rsid w:val="00C03201"/>
    <w:rsid w:val="00C21104"/>
    <w:rsid w:val="00C37C22"/>
    <w:rsid w:val="00C45546"/>
    <w:rsid w:val="00C45A48"/>
    <w:rsid w:val="00C50098"/>
    <w:rsid w:val="00C72BD4"/>
    <w:rsid w:val="00C90E54"/>
    <w:rsid w:val="00CD4735"/>
    <w:rsid w:val="00CE26B9"/>
    <w:rsid w:val="00D02F6A"/>
    <w:rsid w:val="00D272A0"/>
    <w:rsid w:val="00D46176"/>
    <w:rsid w:val="00D61EFA"/>
    <w:rsid w:val="00D7109D"/>
    <w:rsid w:val="00D85A5F"/>
    <w:rsid w:val="00DB48B2"/>
    <w:rsid w:val="00DC6A8E"/>
    <w:rsid w:val="00DF7E4B"/>
    <w:rsid w:val="00E026E0"/>
    <w:rsid w:val="00E0449C"/>
    <w:rsid w:val="00E210FF"/>
    <w:rsid w:val="00E25D4B"/>
    <w:rsid w:val="00E32771"/>
    <w:rsid w:val="00E40346"/>
    <w:rsid w:val="00E65ECA"/>
    <w:rsid w:val="00E942BB"/>
    <w:rsid w:val="00E96A90"/>
    <w:rsid w:val="00EB6A67"/>
    <w:rsid w:val="00EC1C20"/>
    <w:rsid w:val="00EF04E8"/>
    <w:rsid w:val="00F11B8A"/>
    <w:rsid w:val="00F14FCB"/>
    <w:rsid w:val="00F2420A"/>
    <w:rsid w:val="00F25412"/>
    <w:rsid w:val="00F3173B"/>
    <w:rsid w:val="00F4539F"/>
    <w:rsid w:val="00F80820"/>
    <w:rsid w:val="00F860D0"/>
    <w:rsid w:val="00FD706F"/>
    <w:rsid w:val="00FE0D30"/>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E4B4A0-C62F-4836-AE8F-A1733E34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E40346"/>
    <w:rPr>
      <w:color w:val="0563C1" w:themeColor="hyperlink"/>
      <w:u w:val="single"/>
    </w:rPr>
  </w:style>
  <w:style w:type="paragraph" w:styleId="FootnoteText">
    <w:name w:val="footnote text"/>
    <w:basedOn w:val="Normal"/>
    <w:link w:val="FootnoteTextChar"/>
    <w:uiPriority w:val="99"/>
    <w:semiHidden/>
    <w:unhideWhenUsed/>
    <w:rsid w:val="002A2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F46"/>
    <w:rPr>
      <w:sz w:val="20"/>
      <w:szCs w:val="20"/>
    </w:rPr>
  </w:style>
  <w:style w:type="character" w:styleId="FootnoteReference">
    <w:name w:val="footnote reference"/>
    <w:basedOn w:val="DefaultParagraphFont"/>
    <w:uiPriority w:val="99"/>
    <w:semiHidden/>
    <w:unhideWhenUsed/>
    <w:rsid w:val="002A2F46"/>
    <w:rPr>
      <w:vertAlign w:val="superscript"/>
    </w:rPr>
  </w:style>
  <w:style w:type="character" w:customStyle="1" w:styleId="textexposedshow">
    <w:name w:val="text_exposed_show"/>
    <w:basedOn w:val="DefaultParagraphFont"/>
    <w:rsid w:val="004F6F83"/>
  </w:style>
  <w:style w:type="paragraph" w:styleId="ListParagraph">
    <w:name w:val="List Paragraph"/>
    <w:basedOn w:val="Normal"/>
    <w:uiPriority w:val="34"/>
    <w:qFormat/>
    <w:rsid w:val="004F6F83"/>
    <w:pPr>
      <w:ind w:left="720"/>
      <w:contextualSpacing/>
    </w:pPr>
  </w:style>
  <w:style w:type="paragraph" w:styleId="BodyText3">
    <w:name w:val="Body Text 3"/>
    <w:basedOn w:val="Normal"/>
    <w:link w:val="BodyText3Char"/>
    <w:rsid w:val="00B5196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51960"/>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27DA-E700-4FA0-86DC-CB04F725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Pages>
  <Words>270</Words>
  <Characters>1598</Characters>
  <Application>Microsoft Office Word</Application>
  <DocSecurity>0</DocSecurity>
  <Lines>59</Lines>
  <Paragraphs>22</Paragraphs>
  <ScaleCrop>false</ScaleCrop>
  <HeadingPairs>
    <vt:vector size="6" baseType="variant">
      <vt:variant>
        <vt:lpstr>Konu Başlığı</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1846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შეიძლება თუ არა ქალმა ჯუმა რომ ილოცოს</dc:title>
  <dc:subject>შეიძლება თუ არა ქალმა ჯუმა რომ ილოცოს</dc:subject>
  <dc:creator>აბდულაზიზ ბინ აბდულლაჰ ბინ ბაზ</dc:creator>
  <cp:keywords>შეიძლება თუ არა ქალმა ჯუმა რომ ილოცოს</cp:keywords>
  <dc:description>შეიძლება თუ არა ქალმა ჯუმა რომ ილოცოს</dc:description>
  <cp:lastModifiedBy>Mahmoud</cp:lastModifiedBy>
  <cp:revision>8</cp:revision>
  <cp:lastPrinted>2015-03-07T18:24:00Z</cp:lastPrinted>
  <dcterms:created xsi:type="dcterms:W3CDTF">2016-03-23T03:35:00Z</dcterms:created>
  <dcterms:modified xsi:type="dcterms:W3CDTF">2016-03-28T20:21:00Z</dcterms:modified>
  <cp:category/>
</cp:coreProperties>
</file>