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001" w:rsidRPr="007A3D8D" w:rsidRDefault="00D26001" w:rsidP="00D26001">
      <w:pPr>
        <w:pStyle w:val="Heading1"/>
        <w:jc w:val="center"/>
        <w:rPr>
          <w:color w:val="800000"/>
        </w:rPr>
      </w:pPr>
      <w:r w:rsidRPr="007A3D8D">
        <w:rPr>
          <w:color w:val="800000"/>
        </w:rPr>
        <w:t>De doelen van het islamitische geloof</w:t>
      </w:r>
    </w:p>
    <w:p w:rsidR="00700072" w:rsidRDefault="00700072" w:rsidP="007969FF">
      <w:pPr>
        <w:pStyle w:val="NormalWeb"/>
        <w:spacing w:before="60" w:beforeAutospacing="0"/>
        <w:jc w:val="center"/>
        <w:outlineLvl w:val="0"/>
        <w:rPr>
          <w:rFonts w:asciiTheme="minorHAnsi" w:hAnsiTheme="minorHAnsi" w:cs="KFGQPC Uthman Taha Naskh"/>
          <w:sz w:val="18"/>
          <w:szCs w:val="18"/>
          <w:rtl/>
          <w:lang w:val="de-DE"/>
        </w:rPr>
      </w:pPr>
      <w:r w:rsidRPr="0066311E">
        <w:rPr>
          <w:rFonts w:asciiTheme="minorHAnsi" w:hAnsiTheme="minorHAnsi" w:cs="Traditional Arabic"/>
          <w:sz w:val="18"/>
          <w:szCs w:val="18"/>
          <w:lang w:val="de-DE"/>
        </w:rPr>
        <w:t>[</w:t>
      </w:r>
      <w:r w:rsidR="007D431A" w:rsidRPr="0066311E">
        <w:rPr>
          <w:rFonts w:asciiTheme="minorHAnsi" w:hAnsiTheme="minorHAnsi" w:cs="Traditional Arabic"/>
          <w:sz w:val="18"/>
          <w:szCs w:val="18"/>
          <w:lang w:val="de-DE"/>
        </w:rPr>
        <w:t>n</w:t>
      </w:r>
      <w:r w:rsidRPr="0066311E">
        <w:rPr>
          <w:rFonts w:asciiTheme="minorHAnsi" w:hAnsiTheme="minorHAnsi"/>
          <w:sz w:val="18"/>
          <w:szCs w:val="18"/>
          <w:lang w:val="nl-NL"/>
        </w:rPr>
        <w:t>ederlands</w:t>
      </w:r>
      <w:r w:rsidR="00DE2318" w:rsidRPr="0066311E">
        <w:rPr>
          <w:rFonts w:asciiTheme="minorHAnsi" w:hAnsiTheme="minorHAnsi" w:cs="Traditional Arabic"/>
          <w:sz w:val="18"/>
          <w:szCs w:val="18"/>
          <w:lang w:val="nl-NL"/>
        </w:rPr>
        <w:t xml:space="preserve"> - </w:t>
      </w:r>
      <w:r w:rsidR="004C28E6" w:rsidRPr="0066311E">
        <w:rPr>
          <w:rFonts w:asciiTheme="minorHAnsi" w:hAnsiTheme="minorHAnsi"/>
          <w:sz w:val="18"/>
          <w:szCs w:val="18"/>
          <w:lang w:val="nl-NL"/>
        </w:rPr>
        <w:t>d</w:t>
      </w:r>
      <w:r w:rsidR="00071A95" w:rsidRPr="0066311E">
        <w:rPr>
          <w:rFonts w:asciiTheme="minorHAnsi" w:hAnsiTheme="minorHAnsi"/>
          <w:sz w:val="18"/>
          <w:szCs w:val="18"/>
          <w:lang w:val="nl-NL"/>
        </w:rPr>
        <w:t>ut</w:t>
      </w:r>
      <w:r w:rsidR="00DE2318" w:rsidRPr="0066311E">
        <w:rPr>
          <w:rFonts w:asciiTheme="minorHAnsi" w:hAnsiTheme="minorHAnsi"/>
          <w:sz w:val="18"/>
          <w:szCs w:val="18"/>
          <w:lang w:val="nl-NL"/>
        </w:rPr>
        <w:t>ch</w:t>
      </w:r>
      <w:r w:rsidRPr="0066311E">
        <w:rPr>
          <w:rFonts w:asciiTheme="minorHAnsi" w:hAnsiTheme="minorHAnsi" w:cs="Traditional Arabic"/>
          <w:sz w:val="18"/>
          <w:szCs w:val="18"/>
          <w:lang w:val="de-DE"/>
        </w:rPr>
        <w:t>-</w:t>
      </w:r>
      <w:r w:rsidRPr="0066311E">
        <w:rPr>
          <w:rFonts w:asciiTheme="minorHAnsi" w:hAnsiTheme="minorHAnsi" w:cs="KFGQPC Uthman Taha Naskh"/>
          <w:sz w:val="18"/>
          <w:szCs w:val="18"/>
          <w:rtl/>
        </w:rPr>
        <w:t>الهولندية</w:t>
      </w:r>
      <w:r w:rsidRPr="0066311E">
        <w:rPr>
          <w:rFonts w:asciiTheme="minorHAnsi" w:hAnsiTheme="minorHAnsi" w:cs="KFGQPC Uthman Taha Naskh"/>
          <w:sz w:val="18"/>
          <w:szCs w:val="18"/>
          <w:lang w:val="de-DE"/>
        </w:rPr>
        <w:t>]</w:t>
      </w:r>
    </w:p>
    <w:p w:rsidR="006F2E94" w:rsidRPr="007A3D8D" w:rsidRDefault="00D26001" w:rsidP="007969FF">
      <w:pPr>
        <w:pStyle w:val="NormalWeb"/>
        <w:spacing w:before="60" w:beforeAutospacing="0"/>
        <w:jc w:val="center"/>
        <w:outlineLvl w:val="0"/>
        <w:rPr>
          <w:rFonts w:asciiTheme="minorHAnsi" w:hAnsiTheme="minorHAnsi" w:cstheme="minorHAnsi"/>
          <w:sz w:val="16"/>
          <w:szCs w:val="16"/>
          <w:lang w:val="de-DE" w:bidi="ar-MA"/>
        </w:rPr>
      </w:pPr>
      <w:r w:rsidRPr="007A3D8D">
        <w:rPr>
          <w:rFonts w:asciiTheme="minorHAnsi" w:hAnsiTheme="minorHAnsi" w:cs="KFGQPC Uthman Taha Naskh"/>
          <w:b/>
          <w:bCs/>
          <w:color w:val="800000"/>
          <w:sz w:val="18"/>
          <w:szCs w:val="18"/>
          <w:lang w:val="de-DE" w:bidi="ar-MA"/>
        </w:rPr>
        <w:t>auteur:</w:t>
      </w:r>
      <w:r w:rsidRPr="007A3D8D">
        <w:rPr>
          <w:rFonts w:asciiTheme="minorHAnsi" w:hAnsiTheme="minorHAnsi" w:cs="KFGQPC Uthman Taha Naskh"/>
          <w:sz w:val="18"/>
          <w:szCs w:val="18"/>
          <w:lang w:val="de-DE" w:bidi="ar-MA"/>
        </w:rPr>
        <w:t xml:space="preserve"> </w:t>
      </w:r>
      <w:r w:rsidRPr="007A3D8D">
        <w:rPr>
          <w:rFonts w:asciiTheme="minorHAnsi" w:hAnsiTheme="minorHAnsi" w:cstheme="minorHAnsi"/>
          <w:sz w:val="16"/>
          <w:szCs w:val="16"/>
          <w:lang w:val="de-DE"/>
        </w:rPr>
        <w:t xml:space="preserve">sheikh Moh’ammed </w:t>
      </w:r>
      <w:r w:rsidRPr="007A3D8D">
        <w:rPr>
          <w:rFonts w:asciiTheme="minorHAnsi" w:hAnsiTheme="minorHAnsi" w:cstheme="minorHAnsi"/>
          <w:sz w:val="16"/>
          <w:szCs w:val="16"/>
          <w:u w:val="single"/>
          <w:lang w:val="de-DE"/>
        </w:rPr>
        <w:t>S</w:t>
      </w:r>
      <w:r w:rsidRPr="007A3D8D">
        <w:rPr>
          <w:rFonts w:asciiTheme="minorHAnsi" w:hAnsiTheme="minorHAnsi" w:cstheme="minorHAnsi"/>
          <w:sz w:val="16"/>
          <w:szCs w:val="16"/>
          <w:lang w:val="de-DE"/>
        </w:rPr>
        <w:t>aalih’ ibn al-Oethaymien</w:t>
      </w:r>
      <w:r w:rsidRPr="007A3D8D">
        <w:rPr>
          <w:rFonts w:asciiTheme="minorHAnsi" w:hAnsiTheme="minorHAnsi" w:cstheme="minorHAnsi"/>
          <w:sz w:val="16"/>
          <w:szCs w:val="16"/>
          <w:lang w:val="de-DE" w:bidi="ar-MA"/>
        </w:rPr>
        <w:t xml:space="preserve"> </w:t>
      </w:r>
    </w:p>
    <w:p w:rsidR="00DE2318" w:rsidRPr="007A3D8D" w:rsidRDefault="006F2E94" w:rsidP="00E609C8">
      <w:pPr>
        <w:pStyle w:val="NormalWeb"/>
        <w:jc w:val="center"/>
        <w:outlineLvl w:val="0"/>
        <w:rPr>
          <w:rFonts w:asciiTheme="minorHAnsi" w:hAnsiTheme="minorHAnsi" w:cs="KFGQPC Uthman Taha Naskh"/>
          <w:sz w:val="28"/>
          <w:szCs w:val="28"/>
          <w:lang w:val="de-DE"/>
        </w:rPr>
      </w:pPr>
      <w:r w:rsidRPr="007A3D8D">
        <w:rPr>
          <w:rFonts w:asciiTheme="minorHAnsi" w:hAnsiTheme="minorHAnsi" w:cs="KFGQPC Uthman Taha Naskh"/>
          <w:b/>
          <w:bCs/>
          <w:color w:val="800000"/>
          <w:sz w:val="18"/>
          <w:szCs w:val="18"/>
          <w:lang w:val="de-DE"/>
        </w:rPr>
        <w:t>vertaling:</w:t>
      </w:r>
      <w:r w:rsidRPr="007A3D8D">
        <w:rPr>
          <w:rFonts w:asciiTheme="minorHAnsi" w:hAnsiTheme="minorHAnsi" w:cs="KFGQPC Uthman Taha Naskh"/>
          <w:sz w:val="28"/>
          <w:szCs w:val="28"/>
          <w:lang w:val="de-DE"/>
        </w:rPr>
        <w:t xml:space="preserve"> </w:t>
      </w:r>
      <w:r w:rsidR="00E609C8" w:rsidRPr="007A3D8D">
        <w:rPr>
          <w:rFonts w:asciiTheme="minorHAnsi" w:hAnsiTheme="minorHAnsi" w:cstheme="minorHAnsi"/>
          <w:sz w:val="16"/>
          <w:szCs w:val="16"/>
          <w:lang w:val="de-DE"/>
        </w:rPr>
        <w:t>Oem Mohammad</w:t>
      </w:r>
    </w:p>
    <w:p w:rsidR="00DE2318" w:rsidRDefault="00C82BE7" w:rsidP="00700072">
      <w:pPr>
        <w:spacing w:before="100" w:beforeAutospacing="1" w:after="100" w:afterAutospacing="1"/>
        <w:jc w:val="center"/>
        <w:rPr>
          <w:rFonts w:asciiTheme="minorHAnsi" w:hAnsiTheme="minorHAnsi"/>
          <w:sz w:val="16"/>
          <w:szCs w:val="16"/>
        </w:rPr>
      </w:pPr>
      <w:r w:rsidRPr="006F2E94">
        <w:rPr>
          <w:rFonts w:asciiTheme="minorHAnsi" w:hAnsiTheme="minorHAnsi"/>
          <w:b/>
          <w:bCs/>
          <w:color w:val="800000"/>
          <w:sz w:val="18"/>
          <w:szCs w:val="18"/>
          <w:lang w:val="nl-NL"/>
        </w:rPr>
        <w:t>revisie</w:t>
      </w:r>
      <w:r w:rsidR="00700072" w:rsidRPr="006F2E94">
        <w:rPr>
          <w:rFonts w:asciiTheme="minorHAnsi" w:hAnsiTheme="minorHAnsi"/>
          <w:b/>
          <w:bCs/>
          <w:color w:val="800000"/>
          <w:sz w:val="18"/>
          <w:szCs w:val="18"/>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7A3D8D" w:rsidRDefault="007A3D8D" w:rsidP="00ED3698">
      <w:pPr>
        <w:jc w:val="center"/>
        <w:rPr>
          <w:rFonts w:asciiTheme="minorHAnsi" w:eastAsia="MS UI Gothic" w:hAnsiTheme="minorHAnsi"/>
          <w:sz w:val="20"/>
          <w:szCs w:val="20"/>
        </w:rPr>
      </w:pPr>
    </w:p>
    <w:p w:rsidR="007A3D8D" w:rsidRDefault="007A3D8D" w:rsidP="00ED3698">
      <w:pPr>
        <w:jc w:val="center"/>
        <w:rPr>
          <w:rFonts w:asciiTheme="minorHAnsi" w:eastAsia="MS UI Gothic" w:hAnsiTheme="minorHAnsi"/>
          <w:sz w:val="20"/>
          <w:szCs w:val="20"/>
        </w:rPr>
      </w:pPr>
    </w:p>
    <w:p w:rsidR="007A3D8D" w:rsidRDefault="007A3D8D" w:rsidP="00ED3698">
      <w:pPr>
        <w:jc w:val="center"/>
        <w:rPr>
          <w:rFonts w:asciiTheme="minorHAnsi" w:eastAsia="MS UI Gothic" w:hAnsiTheme="minorHAnsi"/>
          <w:sz w:val="20"/>
          <w:szCs w:val="20"/>
        </w:rPr>
      </w:pPr>
    </w:p>
    <w:p w:rsidR="007A3D8D" w:rsidRDefault="007A3D8D" w:rsidP="00ED3698">
      <w:pPr>
        <w:jc w:val="center"/>
        <w:rPr>
          <w:rFonts w:asciiTheme="minorHAnsi" w:eastAsia="MS UI Gothic" w:hAnsiTheme="minorHAnsi"/>
          <w:sz w:val="20"/>
          <w:szCs w:val="20"/>
        </w:rPr>
      </w:pPr>
    </w:p>
    <w:p w:rsidR="007A3D8D" w:rsidRDefault="007A3D8D" w:rsidP="00ED3698">
      <w:pPr>
        <w:jc w:val="center"/>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9"/>
          <w:footerReference w:type="even" r:id="rId10"/>
          <w:footerReference w:type="default" r:id="rId11"/>
          <w:headerReference w:type="first" r:id="rId12"/>
          <w:footerReference w:type="first" r:id="rId13"/>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4F302D" w:rsidRPr="00D26001" w:rsidRDefault="00D26001" w:rsidP="004F302D">
      <w:pPr>
        <w:pStyle w:val="NormalWeb"/>
        <w:tabs>
          <w:tab w:val="left" w:pos="1476"/>
          <w:tab w:val="center" w:pos="2693"/>
        </w:tabs>
        <w:bidi/>
        <w:spacing w:before="0" w:beforeAutospacing="0" w:after="0" w:afterAutospacing="0"/>
        <w:jc w:val="center"/>
        <w:rPr>
          <w:rFonts w:asciiTheme="minorHAnsi" w:hAnsiTheme="minorHAnsi" w:cstheme="minorHAnsi"/>
          <w:sz w:val="36"/>
          <w:szCs w:val="36"/>
          <w:rtl/>
        </w:rPr>
      </w:pPr>
      <w:r w:rsidRPr="00D26001">
        <w:rPr>
          <w:rFonts w:asciiTheme="minorHAnsi" w:hAnsiTheme="minorHAnsi" w:cs="Traditional Arabic"/>
          <w:sz w:val="36"/>
          <w:szCs w:val="36"/>
          <w:rtl/>
        </w:rPr>
        <w:lastRenderedPageBreak/>
        <w:t>أهداف</w:t>
      </w:r>
      <w:r w:rsidRPr="00D26001">
        <w:rPr>
          <w:rFonts w:asciiTheme="minorHAnsi" w:hAnsiTheme="minorHAnsi" w:cstheme="minorHAnsi"/>
          <w:sz w:val="36"/>
          <w:szCs w:val="36"/>
          <w:rtl/>
        </w:rPr>
        <w:t xml:space="preserve"> </w:t>
      </w:r>
      <w:r w:rsidRPr="00D26001">
        <w:rPr>
          <w:rFonts w:asciiTheme="minorHAnsi" w:hAnsiTheme="minorHAnsi" w:cs="Traditional Arabic"/>
          <w:sz w:val="36"/>
          <w:szCs w:val="36"/>
          <w:rtl/>
        </w:rPr>
        <w:t>العقيدة</w:t>
      </w:r>
      <w:r w:rsidRPr="00D26001">
        <w:rPr>
          <w:rFonts w:asciiTheme="minorHAnsi" w:hAnsiTheme="minorHAnsi" w:cstheme="minorHAnsi"/>
          <w:sz w:val="36"/>
          <w:szCs w:val="36"/>
          <w:rtl/>
        </w:rPr>
        <w:t xml:space="preserve"> </w:t>
      </w:r>
      <w:r w:rsidRPr="00D26001">
        <w:rPr>
          <w:rFonts w:asciiTheme="minorHAnsi" w:hAnsiTheme="minorHAnsi" w:cs="Traditional Arabic"/>
          <w:sz w:val="36"/>
          <w:szCs w:val="36"/>
          <w:rtl/>
        </w:rPr>
        <w:t>الإسلامية</w:t>
      </w:r>
    </w:p>
    <w:p w:rsidR="007416F9" w:rsidRPr="008A3CD3" w:rsidRDefault="0046579E" w:rsidP="00AD620C">
      <w:pPr>
        <w:pStyle w:val="NormalWeb"/>
        <w:tabs>
          <w:tab w:val="left" w:pos="1476"/>
          <w:tab w:val="center" w:pos="2693"/>
          <w:tab w:val="left" w:pos="3686"/>
        </w:tabs>
        <w:bidi/>
        <w:spacing w:before="0" w:beforeAutospacing="0" w:after="0" w:afterAutospacing="0"/>
        <w:rPr>
          <w:rFonts w:cs="KFGQPC Uthman Taha Naskh"/>
          <w:sz w:val="16"/>
          <w:szCs w:val="16"/>
        </w:rPr>
      </w:pPr>
      <w:r>
        <w:rPr>
          <w:rFonts w:cs="KFGQPC Uthman Taha Naskh"/>
          <w:sz w:val="28"/>
          <w:szCs w:val="28"/>
          <w:rtl/>
        </w:rPr>
        <w:tab/>
      </w:r>
      <w:r>
        <w:rPr>
          <w:rFonts w:cs="KFGQPC Uthman Taha Naskh"/>
          <w:sz w:val="28"/>
          <w:szCs w:val="28"/>
          <w:rtl/>
        </w:rPr>
        <w:tab/>
      </w:r>
      <w:r w:rsidR="00DE2318" w:rsidRPr="008A3CD3">
        <w:rPr>
          <w:rFonts w:cs="KFGQPC Uthman Taha Naskh" w:hint="cs"/>
          <w:sz w:val="16"/>
          <w:szCs w:val="16"/>
          <w:rtl/>
        </w:rPr>
        <w:t xml:space="preserve">« </w:t>
      </w:r>
      <w:r w:rsidR="00A95CD8" w:rsidRPr="008A3CD3">
        <w:rPr>
          <w:rFonts w:cs="KFGQPC Uthman Taha Naskh"/>
          <w:sz w:val="16"/>
          <w:szCs w:val="16"/>
          <w:rtl/>
        </w:rPr>
        <w:t>ب</w:t>
      </w:r>
      <w:r w:rsidR="007B0E1F" w:rsidRPr="008A3CD3">
        <w:rPr>
          <w:rFonts w:cs="KFGQPC Uthman Taha Naskh" w:hint="cs"/>
          <w:sz w:val="16"/>
          <w:szCs w:val="16"/>
          <w:rtl/>
          <w:lang w:bidi="ar-EG"/>
        </w:rPr>
        <w:t>ال</w:t>
      </w:r>
      <w:r w:rsidR="00A95CD8" w:rsidRPr="008A3CD3">
        <w:rPr>
          <w:rFonts w:cs="KFGQPC Uthman Taha Naskh"/>
          <w:sz w:val="16"/>
          <w:szCs w:val="16"/>
          <w:rtl/>
        </w:rPr>
        <w:t>لغة الهولندية</w:t>
      </w:r>
      <w:r w:rsidR="00DE2318" w:rsidRPr="008A3CD3">
        <w:rPr>
          <w:rFonts w:cs="KFGQPC Uthman Taha Naskh" w:hint="cs"/>
          <w:sz w:val="16"/>
          <w:szCs w:val="16"/>
          <w:rtl/>
        </w:rPr>
        <w:t xml:space="preserve"> »</w:t>
      </w:r>
      <w:r w:rsidR="00AD620C" w:rsidRPr="008A3CD3">
        <w:rPr>
          <w:rFonts w:cs="KFGQPC Uthman Taha Naskh"/>
          <w:sz w:val="16"/>
          <w:szCs w:val="16"/>
        </w:rPr>
        <w:t xml:space="preserve"> </w:t>
      </w:r>
      <w:r w:rsidR="00AD620C" w:rsidRPr="008A3CD3">
        <w:rPr>
          <w:rFonts w:cs="KFGQPC Uthman Taha Naskh" w:hint="cs"/>
          <w:sz w:val="16"/>
          <w:szCs w:val="16"/>
          <w:rtl/>
          <w:lang w:val="fr-FR" w:bidi="ar-MA"/>
        </w:rPr>
        <w:t xml:space="preserve"> </w:t>
      </w:r>
      <w:r w:rsidR="007838BC" w:rsidRPr="008A3CD3">
        <w:rPr>
          <w:rFonts w:cs="KFGQPC Uthman Taha Naskh"/>
          <w:sz w:val="16"/>
          <w:szCs w:val="16"/>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D26001" w:rsidRDefault="00D26001" w:rsidP="00D26001">
      <w:pPr>
        <w:bidi/>
        <w:jc w:val="center"/>
        <w:rPr>
          <w:rFonts w:cs="KFGQPC Uthman Taha Naskh"/>
          <w:color w:val="800000"/>
          <w:lang w:val="fr-FR" w:bidi="ar-MA"/>
        </w:rPr>
      </w:pPr>
      <w:r>
        <w:rPr>
          <w:rFonts w:cs="KFGQPC Uthman Taha Naskh" w:hint="cs"/>
          <w:color w:val="800000"/>
          <w:rtl/>
          <w:lang w:val="fr-FR" w:bidi="ar-MA"/>
        </w:rPr>
        <w:t xml:space="preserve">المؤلف: </w:t>
      </w:r>
      <w:r>
        <w:rPr>
          <w:rFonts w:cs="KFGQPC Uthman Taha Naskh" w:hint="cs"/>
          <w:sz w:val="22"/>
          <w:szCs w:val="22"/>
          <w:rtl/>
          <w:lang w:val="fr-FR" w:bidi="ar-MA"/>
        </w:rPr>
        <w:t>الشيخ محمد بن صالح العثيمين</w:t>
      </w:r>
    </w:p>
    <w:p w:rsidR="00FB6931" w:rsidRPr="00FB6931" w:rsidRDefault="00FB6931" w:rsidP="00E609C8">
      <w:pPr>
        <w:bidi/>
        <w:jc w:val="center"/>
        <w:rPr>
          <w:rFonts w:cs="KFGQPC Uthman Taha Naskh"/>
          <w:color w:val="800000"/>
          <w:rtl/>
          <w:lang w:val="fr-FR" w:bidi="ar-MA"/>
        </w:rPr>
      </w:pPr>
      <w:r>
        <w:rPr>
          <w:rFonts w:cs="KFGQPC Uthman Taha Naskh" w:hint="cs"/>
          <w:color w:val="800000"/>
          <w:rtl/>
          <w:lang w:val="fr-FR" w:bidi="ar-MA"/>
        </w:rPr>
        <w:t xml:space="preserve">مترجم: </w:t>
      </w:r>
      <w:r w:rsidR="00E609C8">
        <w:rPr>
          <w:rFonts w:cs="KFGQPC Uthman Taha Naskh" w:hint="cs"/>
          <w:sz w:val="22"/>
          <w:szCs w:val="22"/>
          <w:rtl/>
          <w:lang w:val="fr-FR" w:bidi="ar-MA"/>
        </w:rPr>
        <w:t>أم محمد</w:t>
      </w:r>
      <w:r w:rsidR="00D26001">
        <w:rPr>
          <w:rFonts w:cs="KFGQPC Uthman Taha Naskh" w:hint="cs"/>
          <w:sz w:val="22"/>
          <w:szCs w:val="22"/>
          <w:rtl/>
          <w:lang w:val="fr-FR" w:bidi="ar-MA"/>
        </w:rPr>
        <w:t xml:space="preserve"> </w:t>
      </w:r>
    </w:p>
    <w:p w:rsidR="00A95CD8" w:rsidRDefault="00C82BE7" w:rsidP="00FB6931">
      <w:pPr>
        <w:bidi/>
        <w:jc w:val="center"/>
        <w:rPr>
          <w:rFonts w:cs="KFGQPC Uthman Taha Naskh"/>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r w:rsidR="00A95CD8" w:rsidRPr="00C82BE7">
        <w:rPr>
          <w:rFonts w:cs="KFGQPC Uthman Taha Naskh"/>
          <w:rtl/>
        </w:rPr>
        <w:t xml:space="preserve"> </w:t>
      </w:r>
    </w:p>
    <w:p w:rsidR="0066311E" w:rsidRPr="0066311E" w:rsidRDefault="0066311E" w:rsidP="0066311E">
      <w:pPr>
        <w:bidi/>
        <w:jc w:val="center"/>
        <w:rPr>
          <w:rFonts w:cs="KFGQPC Uthman Taha Naskh"/>
          <w:color w:val="800000"/>
          <w:rtl/>
        </w:rPr>
      </w:pPr>
    </w:p>
    <w:p w:rsidR="00391BD9" w:rsidRDefault="00391BD9" w:rsidP="0066311E">
      <w:pPr>
        <w:bidi/>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7A3D8D" w:rsidRDefault="007A3D8D" w:rsidP="00A95CD8">
      <w:pPr>
        <w:jc w:val="center"/>
        <w:rPr>
          <w:rFonts w:eastAsia="MS UI Gothic"/>
          <w:sz w:val="20"/>
          <w:szCs w:val="20"/>
          <w:lang w:val="en-US"/>
        </w:rPr>
      </w:pPr>
    </w:p>
    <w:p w:rsidR="007A3D8D" w:rsidRDefault="007A3D8D"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2624D9" w:rsidRDefault="00A31771" w:rsidP="002624D9">
      <w:pPr>
        <w:rPr>
          <w:rStyle w:val="Hyperlink"/>
        </w:rPr>
      </w:pPr>
      <w:r>
        <w:fldChar w:fldCharType="begin"/>
      </w:r>
      <w:r w:rsidR="002624D9">
        <w:instrText xml:space="preserve"> HYPERLINK "https://ahlussunnahpublicaties.files.wordpress.com/2015/02/dohaa-gebed.pdf" \l "page=1" \o "Page 1" </w:instrText>
      </w:r>
      <w:r>
        <w:fldChar w:fldCharType="separate"/>
      </w:r>
    </w:p>
    <w:p w:rsidR="00D26001" w:rsidRPr="00D26001" w:rsidRDefault="00A31771" w:rsidP="00D26001">
      <w:pPr>
        <w:pStyle w:val="Heading1"/>
        <w:jc w:val="center"/>
        <w:rPr>
          <w:rFonts w:asciiTheme="minorHAnsi" w:hAnsiTheme="minorHAnsi" w:cstheme="minorHAnsi"/>
          <w:i/>
          <w:iCs/>
        </w:rPr>
      </w:pPr>
      <w:r>
        <w:fldChar w:fldCharType="end"/>
      </w:r>
      <w:bookmarkStart w:id="0" w:name="1"/>
      <w:bookmarkEnd w:id="0"/>
      <w:r w:rsidR="00AF5B88" w:rsidRPr="00AF5B88">
        <w:rPr>
          <w:lang w:val="en-US"/>
        </w:rPr>
        <w:t xml:space="preserve"> </w:t>
      </w:r>
      <w:r w:rsidR="00D26001" w:rsidRPr="00D26001">
        <w:rPr>
          <w:rFonts w:asciiTheme="minorHAnsi" w:hAnsiTheme="minorHAnsi" w:cstheme="minorHAnsi"/>
        </w:rPr>
        <w:t>De doelen van het islamitische geloof</w:t>
      </w:r>
    </w:p>
    <w:p w:rsidR="00D26001" w:rsidRPr="00D26001" w:rsidRDefault="00D26001" w:rsidP="00D26001">
      <w:pPr>
        <w:rPr>
          <w:rFonts w:asciiTheme="minorHAnsi" w:hAnsiTheme="minorHAnsi" w:cstheme="minorHAnsi"/>
        </w:rPr>
      </w:pPr>
    </w:p>
    <w:p w:rsidR="00D26001" w:rsidRPr="00D26001" w:rsidRDefault="00D26001" w:rsidP="00D26001">
      <w:pPr>
        <w:pStyle w:val="Heading2"/>
        <w:jc w:val="center"/>
        <w:rPr>
          <w:rFonts w:asciiTheme="minorHAnsi" w:hAnsiTheme="minorHAnsi" w:cstheme="minorHAnsi"/>
          <w:sz w:val="28"/>
          <w:szCs w:val="28"/>
        </w:rPr>
      </w:pPr>
      <w:r w:rsidRPr="00D26001">
        <w:rPr>
          <w:rFonts w:asciiTheme="minorHAnsi" w:hAnsiTheme="minorHAnsi" w:cstheme="minorHAnsi"/>
          <w:color w:val="FF6600"/>
          <w:sz w:val="28"/>
          <w:szCs w:val="28"/>
        </w:rPr>
        <w:t xml:space="preserve">Het hoofddoel van de Islam is </w:t>
      </w:r>
      <w:r w:rsidRPr="00D26001">
        <w:rPr>
          <w:rStyle w:val="Emphasis"/>
          <w:rFonts w:asciiTheme="minorHAnsi" w:hAnsiTheme="minorHAnsi" w:cstheme="minorHAnsi"/>
          <w:color w:val="FF6600"/>
          <w:sz w:val="28"/>
          <w:szCs w:val="28"/>
        </w:rPr>
        <w:t>tawh’ied</w:t>
      </w:r>
      <w:r w:rsidRPr="00D26001">
        <w:rPr>
          <w:rFonts w:asciiTheme="minorHAnsi" w:hAnsiTheme="minorHAnsi" w:cstheme="minorHAnsi"/>
          <w:color w:val="FF6600"/>
          <w:sz w:val="28"/>
          <w:szCs w:val="28"/>
        </w:rPr>
        <w:t>!</w:t>
      </w:r>
    </w:p>
    <w:p w:rsidR="00D26001" w:rsidRPr="00D26001" w:rsidRDefault="00D26001" w:rsidP="00D26001">
      <w:pPr>
        <w:pStyle w:val="NormalWeb"/>
        <w:jc w:val="both"/>
        <w:rPr>
          <w:rFonts w:asciiTheme="minorHAnsi" w:hAnsiTheme="minorHAnsi" w:cstheme="minorHAnsi"/>
        </w:rPr>
      </w:pPr>
    </w:p>
    <w:p w:rsidR="00D26001" w:rsidRPr="00D26001" w:rsidRDefault="00D26001" w:rsidP="00D26001">
      <w:pPr>
        <w:pStyle w:val="NormalWeb"/>
        <w:jc w:val="both"/>
        <w:rPr>
          <w:rFonts w:asciiTheme="minorHAnsi" w:hAnsiTheme="minorHAnsi" w:cstheme="minorHAnsi"/>
          <w:sz w:val="22"/>
          <w:szCs w:val="22"/>
        </w:rPr>
      </w:pPr>
      <w:r w:rsidRPr="00D26001">
        <w:rPr>
          <w:rFonts w:asciiTheme="minorHAnsi" w:hAnsiTheme="minorHAnsi" w:cstheme="minorHAnsi"/>
          <w:color w:val="008000"/>
          <w:sz w:val="22"/>
          <w:szCs w:val="22"/>
        </w:rPr>
        <w:t>“En het (tijdelijke) wereldse leven is slechts spel en vermaak en het Huis van het (eeuwige) Hiernamaals is beter voor degenen die (Allah) vrezen. Begrijpen jullie dan niet!?”</w:t>
      </w:r>
      <w:r w:rsidRPr="00D26001">
        <w:rPr>
          <w:rFonts w:asciiTheme="minorHAnsi" w:hAnsiTheme="minorHAnsi" w:cstheme="minorHAnsi"/>
          <w:sz w:val="22"/>
          <w:szCs w:val="22"/>
        </w:rPr>
        <w:t xml:space="preserve"> [</w:t>
      </w:r>
      <w:r w:rsidRPr="00D26001">
        <w:rPr>
          <w:rStyle w:val="Emphasis"/>
          <w:rFonts w:asciiTheme="minorHAnsi" w:hAnsiTheme="minorHAnsi" w:cstheme="minorHAnsi"/>
          <w:sz w:val="22"/>
          <w:szCs w:val="22"/>
        </w:rPr>
        <w:t>Soerat al-An’aam</w:t>
      </w:r>
      <w:r w:rsidRPr="00D26001">
        <w:rPr>
          <w:rFonts w:asciiTheme="minorHAnsi" w:hAnsiTheme="minorHAnsi" w:cstheme="minorHAnsi"/>
          <w:sz w:val="22"/>
          <w:szCs w:val="22"/>
        </w:rPr>
        <w:t xml:space="preserve"> (6), </w:t>
      </w:r>
      <w:r w:rsidRPr="00D26001">
        <w:rPr>
          <w:rStyle w:val="Emphasis"/>
          <w:rFonts w:asciiTheme="minorHAnsi" w:hAnsiTheme="minorHAnsi" w:cstheme="minorHAnsi"/>
          <w:sz w:val="22"/>
          <w:szCs w:val="22"/>
        </w:rPr>
        <w:t>aayah</w:t>
      </w:r>
      <w:r w:rsidRPr="00D26001">
        <w:rPr>
          <w:rFonts w:asciiTheme="minorHAnsi" w:hAnsiTheme="minorHAnsi" w:cstheme="minorHAnsi"/>
          <w:sz w:val="22"/>
          <w:szCs w:val="22"/>
        </w:rPr>
        <w:t xml:space="preserve"> 32.]</w:t>
      </w:r>
    </w:p>
    <w:p w:rsidR="00D26001" w:rsidRPr="00D26001" w:rsidRDefault="00D26001" w:rsidP="00D26001">
      <w:pPr>
        <w:pStyle w:val="NormalWeb"/>
        <w:jc w:val="both"/>
        <w:rPr>
          <w:rFonts w:asciiTheme="minorHAnsi" w:hAnsiTheme="minorHAnsi" w:cstheme="minorHAnsi"/>
          <w:sz w:val="22"/>
          <w:szCs w:val="22"/>
        </w:rPr>
      </w:pPr>
      <w:r w:rsidRPr="00D26001">
        <w:rPr>
          <w:rFonts w:asciiTheme="minorHAnsi" w:hAnsiTheme="minorHAnsi" w:cstheme="minorHAnsi"/>
          <w:sz w:val="22"/>
          <w:szCs w:val="22"/>
        </w:rPr>
        <w:t>‘Spel en vermaak’ beduidt niet dat dit leven niet serieus is, maar op zichzelf en in verhouding tot het Hiernamaals is het niet belangrijk dus dienen we ons er niet op blind te staren. Aldus is dit leven een voorbereiding voor het Eeuwige Huis waar we naar toe gaan, wat veel belangrijker is dan de kortstondige genietingen die ons mogelijkerwijs verleiden in dit leven.</w:t>
      </w:r>
    </w:p>
    <w:p w:rsidR="00D26001" w:rsidRPr="00D26001" w:rsidRDefault="00D26001" w:rsidP="00D26001">
      <w:pPr>
        <w:pStyle w:val="NormalWeb"/>
        <w:jc w:val="both"/>
        <w:rPr>
          <w:rFonts w:asciiTheme="minorHAnsi" w:hAnsiTheme="minorHAnsi" w:cstheme="minorHAnsi"/>
          <w:sz w:val="22"/>
          <w:szCs w:val="22"/>
        </w:rPr>
      </w:pPr>
      <w:r w:rsidRPr="00D26001">
        <w:rPr>
          <w:rFonts w:asciiTheme="minorHAnsi" w:hAnsiTheme="minorHAnsi" w:cstheme="minorHAnsi"/>
          <w:sz w:val="22"/>
          <w:szCs w:val="22"/>
        </w:rPr>
        <w:t xml:space="preserve">Door sheikh Moh’ammed </w:t>
      </w:r>
      <w:r w:rsidRPr="00D26001">
        <w:rPr>
          <w:rFonts w:asciiTheme="minorHAnsi" w:hAnsiTheme="minorHAnsi" w:cstheme="minorHAnsi"/>
          <w:sz w:val="22"/>
          <w:szCs w:val="22"/>
          <w:u w:val="single"/>
        </w:rPr>
        <w:t>S</w:t>
      </w:r>
      <w:r w:rsidRPr="00D26001">
        <w:rPr>
          <w:rFonts w:asciiTheme="minorHAnsi" w:hAnsiTheme="minorHAnsi" w:cstheme="minorHAnsi"/>
          <w:sz w:val="22"/>
          <w:szCs w:val="22"/>
        </w:rPr>
        <w:t>aalih’ ibn al-Oethaymien, vertaald door Oem Mohammad.</w:t>
      </w:r>
    </w:p>
    <w:p w:rsidR="00D26001" w:rsidRPr="00D26001" w:rsidRDefault="00D26001" w:rsidP="00D26001">
      <w:pPr>
        <w:pStyle w:val="NormalWeb"/>
        <w:jc w:val="both"/>
        <w:rPr>
          <w:rFonts w:asciiTheme="minorHAnsi" w:hAnsiTheme="minorHAnsi" w:cstheme="minorHAnsi"/>
          <w:sz w:val="22"/>
          <w:szCs w:val="22"/>
        </w:rPr>
      </w:pPr>
      <w:r w:rsidRPr="00D26001">
        <w:rPr>
          <w:rFonts w:asciiTheme="minorHAnsi" w:hAnsiTheme="minorHAnsi" w:cstheme="minorHAnsi"/>
          <w:sz w:val="22"/>
          <w:szCs w:val="22"/>
        </w:rPr>
        <w:lastRenderedPageBreak/>
        <w:t xml:space="preserve">De doelen van een persoon vormen de bestemming die hij wenst te bereiken door bepaalde handelingen te verrichten. De islamitische </w:t>
      </w:r>
      <w:r w:rsidRPr="00D26001">
        <w:rPr>
          <w:rStyle w:val="Emphasis"/>
          <w:rFonts w:asciiTheme="minorHAnsi" w:hAnsiTheme="minorHAnsi" w:cstheme="minorHAnsi"/>
          <w:sz w:val="22"/>
          <w:szCs w:val="22"/>
        </w:rPr>
        <w:t>‘aqiedah</w:t>
      </w:r>
      <w:r w:rsidRPr="00D26001">
        <w:rPr>
          <w:rFonts w:asciiTheme="minorHAnsi" w:hAnsiTheme="minorHAnsi" w:cstheme="minorHAnsi"/>
          <w:sz w:val="22"/>
          <w:szCs w:val="22"/>
        </w:rPr>
        <w:t xml:space="preserve"> (geloofsleer) heeft doelen en waarden die de bestemming vormen voor eenieder die dit verdient:</w:t>
      </w:r>
    </w:p>
    <w:p w:rsidR="00D26001" w:rsidRPr="00D26001" w:rsidRDefault="00D26001" w:rsidP="00D26001">
      <w:pPr>
        <w:pStyle w:val="NormalWeb"/>
        <w:jc w:val="both"/>
        <w:rPr>
          <w:rFonts w:asciiTheme="minorHAnsi" w:hAnsiTheme="minorHAnsi" w:cstheme="minorHAnsi"/>
          <w:sz w:val="22"/>
          <w:szCs w:val="22"/>
        </w:rPr>
      </w:pPr>
      <w:r w:rsidRPr="00D26001">
        <w:rPr>
          <w:rStyle w:val="Strong"/>
          <w:rFonts w:asciiTheme="minorHAnsi" w:hAnsiTheme="minorHAnsi" w:cstheme="minorHAnsi"/>
          <w:sz w:val="22"/>
          <w:szCs w:val="22"/>
        </w:rPr>
        <w:t>1)</w:t>
      </w:r>
      <w:r w:rsidRPr="00D26001">
        <w:rPr>
          <w:rFonts w:asciiTheme="minorHAnsi" w:hAnsiTheme="minorHAnsi" w:cstheme="minorHAnsi"/>
          <w:sz w:val="22"/>
          <w:szCs w:val="22"/>
        </w:rPr>
        <w:t xml:space="preserve"> De Tevredenheid van Allah (Glorieus en Verheven is Hij) proberen te verkrijgen en Hem alleen te aanbidden. Allah is de Schepper Die geen deelgenoten heeft. Daarom behoort Hij alleen aanbeden te worden en de intentie om Zijn Tevredenheid te bereiken moet bij elke daad die men verricht aanwezig zijn.</w:t>
      </w:r>
    </w:p>
    <w:p w:rsidR="00D26001" w:rsidRPr="00D26001" w:rsidRDefault="00D26001" w:rsidP="00D26001">
      <w:pPr>
        <w:pStyle w:val="NormalWeb"/>
        <w:jc w:val="both"/>
        <w:rPr>
          <w:rFonts w:asciiTheme="minorHAnsi" w:hAnsiTheme="minorHAnsi" w:cstheme="minorHAnsi"/>
          <w:sz w:val="22"/>
          <w:szCs w:val="22"/>
        </w:rPr>
      </w:pPr>
      <w:r w:rsidRPr="00D26001">
        <w:rPr>
          <w:rStyle w:val="Strong"/>
          <w:rFonts w:asciiTheme="minorHAnsi" w:hAnsiTheme="minorHAnsi" w:cstheme="minorHAnsi"/>
          <w:sz w:val="22"/>
          <w:szCs w:val="22"/>
        </w:rPr>
        <w:t>2)</w:t>
      </w:r>
      <w:r w:rsidRPr="00D26001">
        <w:rPr>
          <w:rFonts w:asciiTheme="minorHAnsi" w:hAnsiTheme="minorHAnsi" w:cstheme="minorHAnsi"/>
          <w:sz w:val="22"/>
          <w:szCs w:val="22"/>
        </w:rPr>
        <w:t xml:space="preserve"> Het verstand zuiveren van verwarring die veroorzaakt wordt door het niet volgen van deze </w:t>
      </w:r>
      <w:r w:rsidRPr="00D26001">
        <w:rPr>
          <w:rStyle w:val="Emphasis"/>
          <w:rFonts w:asciiTheme="minorHAnsi" w:hAnsiTheme="minorHAnsi" w:cstheme="minorHAnsi"/>
          <w:sz w:val="22"/>
          <w:szCs w:val="22"/>
        </w:rPr>
        <w:t>‘aqiedah</w:t>
      </w:r>
      <w:r w:rsidRPr="00D26001">
        <w:rPr>
          <w:rFonts w:asciiTheme="minorHAnsi" w:hAnsiTheme="minorHAnsi" w:cstheme="minorHAnsi"/>
          <w:sz w:val="22"/>
          <w:szCs w:val="22"/>
        </w:rPr>
        <w:t xml:space="preserve"> [die in overeenstemming is met de </w:t>
      </w:r>
      <w:r w:rsidRPr="00D26001">
        <w:rPr>
          <w:rStyle w:val="Emphasis"/>
          <w:rFonts w:asciiTheme="minorHAnsi" w:hAnsiTheme="minorHAnsi" w:cstheme="minorHAnsi"/>
          <w:sz w:val="22"/>
          <w:szCs w:val="22"/>
        </w:rPr>
        <w:t>fi</w:t>
      </w:r>
      <w:r w:rsidRPr="00D26001">
        <w:rPr>
          <w:rStyle w:val="Emphasis"/>
          <w:rFonts w:asciiTheme="minorHAnsi" w:hAnsiTheme="minorHAnsi" w:cstheme="minorHAnsi"/>
          <w:sz w:val="22"/>
          <w:szCs w:val="22"/>
          <w:u w:val="single"/>
        </w:rPr>
        <w:t>t</w:t>
      </w:r>
      <w:r w:rsidRPr="00D26001">
        <w:rPr>
          <w:rStyle w:val="Emphasis"/>
          <w:rFonts w:asciiTheme="minorHAnsi" w:hAnsiTheme="minorHAnsi" w:cstheme="minorHAnsi"/>
          <w:sz w:val="22"/>
          <w:szCs w:val="22"/>
        </w:rPr>
        <w:t>rah</w:t>
      </w:r>
      <w:r w:rsidRPr="00D26001">
        <w:rPr>
          <w:rFonts w:asciiTheme="minorHAnsi" w:hAnsiTheme="minorHAnsi" w:cstheme="minorHAnsi"/>
          <w:sz w:val="22"/>
          <w:szCs w:val="22"/>
        </w:rPr>
        <w:t xml:space="preserve"> (natuurlijke aanleg) – zie het artikel </w:t>
      </w:r>
      <w:hyperlink r:id="rId14" w:tooltip="al-Fitrah – de natuurlijke aanleg" w:history="1">
        <w:r w:rsidRPr="00D26001">
          <w:rPr>
            <w:rStyle w:val="Emphasis"/>
            <w:rFonts w:asciiTheme="minorHAnsi" w:hAnsiTheme="minorHAnsi" w:cstheme="minorHAnsi"/>
            <w:color w:val="0000FF"/>
            <w:sz w:val="22"/>
            <w:szCs w:val="22"/>
            <w:u w:val="single"/>
          </w:rPr>
          <w:t>al-Fitrah</w:t>
        </w:r>
        <w:r w:rsidRPr="00D26001">
          <w:rPr>
            <w:rStyle w:val="Hyperlink"/>
            <w:rFonts w:asciiTheme="minorHAnsi" w:hAnsiTheme="minorHAnsi" w:cstheme="minorHAnsi"/>
            <w:sz w:val="22"/>
            <w:szCs w:val="22"/>
          </w:rPr>
          <w:t xml:space="preserve"> – de natuurlijke aanleg</w:t>
        </w:r>
      </w:hyperlink>
      <w:r w:rsidRPr="00D26001">
        <w:rPr>
          <w:rFonts w:asciiTheme="minorHAnsi" w:hAnsiTheme="minorHAnsi" w:cstheme="minorHAnsi"/>
          <w:sz w:val="22"/>
          <w:szCs w:val="22"/>
        </w:rPr>
        <w:t xml:space="preserve">]. Eenieder die niet gelooft in deze </w:t>
      </w:r>
      <w:r w:rsidRPr="00D26001">
        <w:rPr>
          <w:rStyle w:val="Emphasis"/>
          <w:rFonts w:asciiTheme="minorHAnsi" w:hAnsiTheme="minorHAnsi" w:cstheme="minorHAnsi"/>
          <w:sz w:val="22"/>
          <w:szCs w:val="22"/>
        </w:rPr>
        <w:t>‘aqiedah</w:t>
      </w:r>
      <w:r w:rsidRPr="00D26001">
        <w:rPr>
          <w:rFonts w:asciiTheme="minorHAnsi" w:hAnsiTheme="minorHAnsi" w:cstheme="minorHAnsi"/>
          <w:sz w:val="22"/>
          <w:szCs w:val="22"/>
        </w:rPr>
        <w:t xml:space="preserve"> is of een atheïst, die materiële zaken aanbidt, of een volgeling van dwaling en duisternis veroorzaakt door valse gedachtenissen (zie </w:t>
      </w:r>
      <w:hyperlink r:id="rId15" w:tooltip="Andere geloven" w:history="1">
        <w:r w:rsidRPr="00D26001">
          <w:rPr>
            <w:rStyle w:val="Hyperlink"/>
            <w:rFonts w:asciiTheme="minorHAnsi" w:hAnsiTheme="minorHAnsi" w:cstheme="minorHAnsi"/>
            <w:sz w:val="22"/>
            <w:szCs w:val="22"/>
          </w:rPr>
          <w:t>Andere geloven</w:t>
        </w:r>
      </w:hyperlink>
      <w:r w:rsidRPr="00D26001">
        <w:rPr>
          <w:rFonts w:asciiTheme="minorHAnsi" w:hAnsiTheme="minorHAnsi" w:cstheme="minorHAnsi"/>
          <w:sz w:val="22"/>
          <w:szCs w:val="22"/>
        </w:rPr>
        <w:t>).</w:t>
      </w:r>
    </w:p>
    <w:p w:rsidR="00D26001" w:rsidRPr="00D26001" w:rsidRDefault="00D26001" w:rsidP="00D26001">
      <w:pPr>
        <w:pStyle w:val="NormalWeb"/>
        <w:jc w:val="both"/>
        <w:rPr>
          <w:rFonts w:asciiTheme="minorHAnsi" w:hAnsiTheme="minorHAnsi" w:cstheme="minorHAnsi"/>
          <w:sz w:val="22"/>
          <w:szCs w:val="22"/>
        </w:rPr>
      </w:pPr>
      <w:r w:rsidRPr="00D26001">
        <w:rPr>
          <w:rStyle w:val="Strong"/>
          <w:rFonts w:asciiTheme="minorHAnsi" w:hAnsiTheme="minorHAnsi" w:cstheme="minorHAnsi"/>
          <w:sz w:val="22"/>
          <w:szCs w:val="22"/>
          <w:lang w:val="fr-FR"/>
        </w:rPr>
        <w:t>3)</w:t>
      </w:r>
      <w:r w:rsidRPr="00D26001">
        <w:rPr>
          <w:rFonts w:asciiTheme="minorHAnsi" w:hAnsiTheme="minorHAnsi" w:cstheme="minorHAnsi"/>
          <w:sz w:val="22"/>
          <w:szCs w:val="22"/>
          <w:lang w:val="fr-FR"/>
        </w:rPr>
        <w:t xml:space="preserve"> Het verwerven van psychologische en intellectuele voldoening. </w:t>
      </w:r>
      <w:r w:rsidRPr="00D26001">
        <w:rPr>
          <w:rFonts w:asciiTheme="minorHAnsi" w:hAnsiTheme="minorHAnsi" w:cstheme="minorHAnsi"/>
          <w:sz w:val="22"/>
          <w:szCs w:val="22"/>
        </w:rPr>
        <w:t xml:space="preserve">Degenen die in deze </w:t>
      </w:r>
      <w:r w:rsidRPr="00D26001">
        <w:rPr>
          <w:rStyle w:val="Emphasis"/>
          <w:rFonts w:asciiTheme="minorHAnsi" w:hAnsiTheme="minorHAnsi" w:cstheme="minorHAnsi"/>
          <w:sz w:val="22"/>
          <w:szCs w:val="22"/>
        </w:rPr>
        <w:t>‘aqiedah</w:t>
      </w:r>
      <w:r w:rsidRPr="00D26001">
        <w:rPr>
          <w:rFonts w:asciiTheme="minorHAnsi" w:hAnsiTheme="minorHAnsi" w:cstheme="minorHAnsi"/>
          <w:sz w:val="22"/>
          <w:szCs w:val="22"/>
        </w:rPr>
        <w:t xml:space="preserve"> geloven zullen nooit het slachtoffer worden van psychologische complexen of verwarring. Deze </w:t>
      </w:r>
      <w:r w:rsidRPr="00D26001">
        <w:rPr>
          <w:rStyle w:val="Emphasis"/>
          <w:rFonts w:asciiTheme="minorHAnsi" w:hAnsiTheme="minorHAnsi" w:cstheme="minorHAnsi"/>
          <w:sz w:val="22"/>
          <w:szCs w:val="22"/>
        </w:rPr>
        <w:t>‘aqiedah</w:t>
      </w:r>
      <w:r w:rsidRPr="00D26001">
        <w:rPr>
          <w:rFonts w:asciiTheme="minorHAnsi" w:hAnsiTheme="minorHAnsi" w:cstheme="minorHAnsi"/>
          <w:sz w:val="22"/>
          <w:szCs w:val="22"/>
        </w:rPr>
        <w:t xml:space="preserve"> bouwt een directe en sterke verhouding tussen de Heer en Zijn dienaar. De gelovige accepteert Allah als zijn Heer, Wetgever en Koning (#1). Hij is overtuigd van dit geloof. Zijn hart is tevreden met het volgen van de Islam en hij zal deze gunst nooit inruilen voor iets anders.</w:t>
      </w:r>
    </w:p>
    <w:p w:rsidR="00D26001" w:rsidRPr="00D26001" w:rsidRDefault="00D26001" w:rsidP="00D26001">
      <w:pPr>
        <w:pStyle w:val="NormalWeb"/>
        <w:jc w:val="both"/>
        <w:rPr>
          <w:rFonts w:asciiTheme="minorHAnsi" w:hAnsiTheme="minorHAnsi" w:cstheme="minorHAnsi"/>
          <w:sz w:val="22"/>
          <w:szCs w:val="22"/>
          <w:lang w:val="fr-FR"/>
        </w:rPr>
      </w:pPr>
      <w:r w:rsidRPr="00D26001">
        <w:rPr>
          <w:rFonts w:asciiTheme="minorHAnsi" w:hAnsiTheme="minorHAnsi" w:cstheme="minorHAnsi"/>
          <w:sz w:val="22"/>
          <w:szCs w:val="22"/>
        </w:rPr>
        <w:lastRenderedPageBreak/>
        <w:t xml:space="preserve">&lt;&lt;&lt; Toevoeging van uwkeuze.net. (#1) Aboe Hoerayrah (een metgezel – moge Allah tevreden zijn met hem) verhaalde: “De profeet (Allahs zegeningen en vrede zijn met hem) heeft gezegd (Nederlandstalige interpretatie): </w:t>
      </w:r>
      <w:r w:rsidRPr="00D26001">
        <w:rPr>
          <w:rFonts w:asciiTheme="minorHAnsi" w:hAnsiTheme="minorHAnsi" w:cstheme="minorHAnsi"/>
          <w:color w:val="FF6600"/>
          <w:sz w:val="22"/>
          <w:szCs w:val="22"/>
        </w:rPr>
        <w:t xml:space="preserve">‘Op de Dag der Opstanding zal Allah de aarde grijpen en de hemel oprollen met Zijn Rechterhand en zeggen: ‘Ik ben de Koning! </w:t>
      </w:r>
      <w:r w:rsidRPr="00D26001">
        <w:rPr>
          <w:rFonts w:asciiTheme="minorHAnsi" w:hAnsiTheme="minorHAnsi" w:cstheme="minorHAnsi"/>
          <w:color w:val="FF6600"/>
          <w:sz w:val="22"/>
          <w:szCs w:val="22"/>
          <w:lang w:val="fr-FR"/>
        </w:rPr>
        <w:t>Waar zijn de koningen van de aarde?’’</w:t>
      </w:r>
      <w:r w:rsidRPr="00D26001">
        <w:rPr>
          <w:rFonts w:asciiTheme="minorHAnsi" w:hAnsiTheme="minorHAnsi" w:cstheme="minorHAnsi"/>
          <w:sz w:val="22"/>
          <w:szCs w:val="22"/>
          <w:lang w:val="fr-FR"/>
        </w:rPr>
        <w:t>” (</w:t>
      </w:r>
      <w:r w:rsidRPr="00D26001">
        <w:rPr>
          <w:rStyle w:val="Emphasis"/>
          <w:rFonts w:asciiTheme="minorHAnsi" w:hAnsiTheme="minorHAnsi" w:cstheme="minorHAnsi"/>
          <w:sz w:val="22"/>
          <w:szCs w:val="22"/>
          <w:u w:val="single"/>
          <w:lang w:val="fr-FR"/>
        </w:rPr>
        <w:t>S</w:t>
      </w:r>
      <w:r w:rsidRPr="00D26001">
        <w:rPr>
          <w:rStyle w:val="Emphasis"/>
          <w:rFonts w:asciiTheme="minorHAnsi" w:hAnsiTheme="minorHAnsi" w:cstheme="minorHAnsi"/>
          <w:sz w:val="22"/>
          <w:szCs w:val="22"/>
          <w:lang w:val="fr-FR"/>
        </w:rPr>
        <w:t>ah’ieh’ al-Boekhaarie</w:t>
      </w:r>
      <w:r w:rsidRPr="00D26001">
        <w:rPr>
          <w:rFonts w:asciiTheme="minorHAnsi" w:hAnsiTheme="minorHAnsi" w:cstheme="minorHAnsi"/>
          <w:sz w:val="22"/>
          <w:szCs w:val="22"/>
          <w:lang w:val="fr-FR"/>
        </w:rPr>
        <w:t>, 9/7382.)&gt;&gt;&gt;</w:t>
      </w:r>
    </w:p>
    <w:p w:rsidR="00D26001" w:rsidRPr="00D26001" w:rsidRDefault="00D26001" w:rsidP="00D26001">
      <w:pPr>
        <w:pStyle w:val="NormalWeb"/>
        <w:jc w:val="both"/>
        <w:rPr>
          <w:rFonts w:asciiTheme="minorHAnsi" w:hAnsiTheme="minorHAnsi" w:cstheme="minorHAnsi"/>
          <w:sz w:val="22"/>
          <w:szCs w:val="22"/>
        </w:rPr>
      </w:pPr>
      <w:r w:rsidRPr="00D26001">
        <w:rPr>
          <w:rFonts w:asciiTheme="minorHAnsi" w:hAnsiTheme="minorHAnsi" w:cstheme="minorHAnsi"/>
          <w:sz w:val="22"/>
          <w:szCs w:val="22"/>
          <w:lang w:val="fr-FR"/>
        </w:rPr>
        <w:t xml:space="preserve">4) Het zuiveren van je intenties en daden. </w:t>
      </w:r>
      <w:r w:rsidRPr="00D26001">
        <w:rPr>
          <w:rFonts w:asciiTheme="minorHAnsi" w:hAnsiTheme="minorHAnsi" w:cstheme="minorHAnsi"/>
          <w:sz w:val="22"/>
          <w:szCs w:val="22"/>
        </w:rPr>
        <w:t xml:space="preserve">Deze </w:t>
      </w:r>
      <w:r w:rsidRPr="00D26001">
        <w:rPr>
          <w:rStyle w:val="Emphasis"/>
          <w:rFonts w:asciiTheme="minorHAnsi" w:hAnsiTheme="minorHAnsi" w:cstheme="minorHAnsi"/>
          <w:sz w:val="22"/>
          <w:szCs w:val="22"/>
        </w:rPr>
        <w:t>‘aqiedah</w:t>
      </w:r>
      <w:r w:rsidRPr="00D26001">
        <w:rPr>
          <w:rFonts w:asciiTheme="minorHAnsi" w:hAnsiTheme="minorHAnsi" w:cstheme="minorHAnsi"/>
          <w:sz w:val="22"/>
          <w:szCs w:val="22"/>
        </w:rPr>
        <w:t xml:space="preserve"> beschermt een persoon tegen dwaling in daden van aanbidding of in het behandelen van anderen. Het vereist van zijn volgelingen om de weg te volgen die de boodschappers hebben genomen. Deze weg leidt tot veiligheid en zuiverheid in de harten en in de daden.</w:t>
      </w:r>
    </w:p>
    <w:p w:rsidR="00D26001" w:rsidRPr="00D26001" w:rsidRDefault="00D26001" w:rsidP="00D26001">
      <w:pPr>
        <w:pStyle w:val="NormalWeb"/>
        <w:jc w:val="both"/>
        <w:rPr>
          <w:rFonts w:asciiTheme="minorHAnsi" w:hAnsiTheme="minorHAnsi" w:cstheme="minorHAnsi"/>
          <w:sz w:val="22"/>
          <w:szCs w:val="22"/>
        </w:rPr>
      </w:pPr>
      <w:r w:rsidRPr="00D26001">
        <w:rPr>
          <w:rStyle w:val="Strong"/>
          <w:rFonts w:asciiTheme="minorHAnsi" w:hAnsiTheme="minorHAnsi" w:cstheme="minorHAnsi"/>
          <w:sz w:val="22"/>
          <w:szCs w:val="22"/>
        </w:rPr>
        <w:t>5)</w:t>
      </w:r>
      <w:r w:rsidRPr="00D26001">
        <w:rPr>
          <w:rFonts w:asciiTheme="minorHAnsi" w:hAnsiTheme="minorHAnsi" w:cstheme="minorHAnsi"/>
          <w:sz w:val="22"/>
          <w:szCs w:val="22"/>
        </w:rPr>
        <w:t xml:space="preserve"> Serieus zijn met betrekking tot alle zaken. Een persoon behoort niet de mogelijkheid voorbij te laten gaan om oprechte en goede daden te verrichten, maar hij neemt elke gelegenheid om de beloning van Allah de Verhevene te ontvangen. Een persoon dient zich altijd te behoeden voor elke weg die leidt tot zonde, door de straf van Allah te vrezen. Deze </w:t>
      </w:r>
      <w:r w:rsidRPr="00D26001">
        <w:rPr>
          <w:rStyle w:val="Emphasis"/>
          <w:rFonts w:asciiTheme="minorHAnsi" w:hAnsiTheme="minorHAnsi" w:cstheme="minorHAnsi"/>
          <w:sz w:val="22"/>
          <w:szCs w:val="22"/>
        </w:rPr>
        <w:t>‘aqiedah</w:t>
      </w:r>
      <w:r w:rsidRPr="00D26001">
        <w:rPr>
          <w:rFonts w:asciiTheme="minorHAnsi" w:hAnsiTheme="minorHAnsi" w:cstheme="minorHAnsi"/>
          <w:sz w:val="22"/>
          <w:szCs w:val="22"/>
        </w:rPr>
        <w:t xml:space="preserve"> vereist van zijn volgelingen om in de Verrijzenis en de Dag des Oordeels te geloven: </w:t>
      </w:r>
      <w:r w:rsidRPr="00D26001">
        <w:rPr>
          <w:rFonts w:asciiTheme="minorHAnsi" w:hAnsiTheme="minorHAnsi" w:cstheme="minorHAnsi"/>
          <w:color w:val="008000"/>
          <w:sz w:val="22"/>
          <w:szCs w:val="22"/>
        </w:rPr>
        <w:t>“En voor iedereen zijn er rangen volgens hetgeen zij deden. En jouw Heer is niet onachtzaam betreffende hetgeen zij doen.”</w:t>
      </w:r>
      <w:r w:rsidRPr="00D26001">
        <w:rPr>
          <w:rFonts w:asciiTheme="minorHAnsi" w:hAnsiTheme="minorHAnsi" w:cstheme="minorHAnsi"/>
          <w:sz w:val="22"/>
          <w:szCs w:val="22"/>
        </w:rPr>
        <w:t xml:space="preserve"> [</w:t>
      </w:r>
      <w:r w:rsidRPr="00D26001">
        <w:rPr>
          <w:rStyle w:val="Emphasis"/>
          <w:rFonts w:asciiTheme="minorHAnsi" w:hAnsiTheme="minorHAnsi" w:cstheme="minorHAnsi"/>
          <w:sz w:val="22"/>
          <w:szCs w:val="22"/>
        </w:rPr>
        <w:t>Soerat al-An’aam</w:t>
      </w:r>
      <w:r w:rsidRPr="00D26001">
        <w:rPr>
          <w:rFonts w:asciiTheme="minorHAnsi" w:hAnsiTheme="minorHAnsi" w:cstheme="minorHAnsi"/>
          <w:sz w:val="22"/>
          <w:szCs w:val="22"/>
        </w:rPr>
        <w:t xml:space="preserve"> (6), </w:t>
      </w:r>
      <w:r w:rsidRPr="00D26001">
        <w:rPr>
          <w:rStyle w:val="Emphasis"/>
          <w:rFonts w:asciiTheme="minorHAnsi" w:hAnsiTheme="minorHAnsi" w:cstheme="minorHAnsi"/>
          <w:sz w:val="22"/>
          <w:szCs w:val="22"/>
        </w:rPr>
        <w:t>aayah</w:t>
      </w:r>
      <w:r w:rsidRPr="00D26001">
        <w:rPr>
          <w:rFonts w:asciiTheme="minorHAnsi" w:hAnsiTheme="minorHAnsi" w:cstheme="minorHAnsi"/>
          <w:sz w:val="22"/>
          <w:szCs w:val="22"/>
        </w:rPr>
        <w:t xml:space="preserve"> 132.]</w:t>
      </w:r>
    </w:p>
    <w:p w:rsidR="00D26001" w:rsidRPr="00D26001" w:rsidRDefault="00D26001" w:rsidP="00D26001">
      <w:pPr>
        <w:pStyle w:val="NormalWeb"/>
        <w:jc w:val="both"/>
        <w:rPr>
          <w:rFonts w:asciiTheme="minorHAnsi" w:hAnsiTheme="minorHAnsi" w:cstheme="minorHAnsi"/>
          <w:sz w:val="22"/>
          <w:szCs w:val="22"/>
        </w:rPr>
      </w:pPr>
      <w:r w:rsidRPr="00D26001">
        <w:rPr>
          <w:rFonts w:asciiTheme="minorHAnsi" w:hAnsiTheme="minorHAnsi" w:cstheme="minorHAnsi"/>
          <w:sz w:val="22"/>
          <w:szCs w:val="22"/>
        </w:rPr>
        <w:t xml:space="preserve">De profeet (Allahs zegeningen en vrede zijn met hem) heeft deze houding eveneens aangemoedigd (Nederlandstalige </w:t>
      </w:r>
      <w:r w:rsidRPr="00D26001">
        <w:rPr>
          <w:rFonts w:asciiTheme="minorHAnsi" w:hAnsiTheme="minorHAnsi" w:cstheme="minorHAnsi"/>
          <w:sz w:val="22"/>
          <w:szCs w:val="22"/>
        </w:rPr>
        <w:lastRenderedPageBreak/>
        <w:t xml:space="preserve">interpretatie): </w:t>
      </w:r>
      <w:r w:rsidRPr="00D26001">
        <w:rPr>
          <w:rFonts w:asciiTheme="minorHAnsi" w:hAnsiTheme="minorHAnsi" w:cstheme="minorHAnsi"/>
          <w:color w:val="FF6600"/>
          <w:sz w:val="22"/>
          <w:szCs w:val="22"/>
        </w:rPr>
        <w:t>“De sterke gelovige is beter en geliefder bij Allah dan de zwakke gelovige. Beiden bezitten echter (een zekere mate van) goedheid. Probeer datgene te verkrijgen wat jou voordeel brengt en vertrouw op Allah. Wees niet zwak. Indien jou een rampspoed overkomt zeg dan niet: ‘Had ik dat maar gedaan, dan zou dit niet gebeurd zijn.’ Zeg slechts: ‘Allah heeft dit (deze zaak) besloten en Hij doet wat Hij wil.’ ‘Had ik maar’ opent wijd de deur voor de duivel om zo zijn werk te doen.”</w:t>
      </w:r>
      <w:r w:rsidRPr="00D26001">
        <w:rPr>
          <w:rFonts w:asciiTheme="minorHAnsi" w:hAnsiTheme="minorHAnsi" w:cstheme="minorHAnsi"/>
          <w:sz w:val="22"/>
          <w:szCs w:val="22"/>
        </w:rPr>
        <w:t xml:space="preserve"> (Overgeleverd door Moeslim.)</w:t>
      </w:r>
    </w:p>
    <w:p w:rsidR="00D26001" w:rsidRPr="00D26001" w:rsidRDefault="00D26001" w:rsidP="00D26001">
      <w:pPr>
        <w:pStyle w:val="NormalWeb"/>
        <w:jc w:val="both"/>
        <w:rPr>
          <w:rFonts w:asciiTheme="minorHAnsi" w:hAnsiTheme="minorHAnsi" w:cstheme="minorHAnsi"/>
          <w:sz w:val="22"/>
          <w:szCs w:val="22"/>
        </w:rPr>
      </w:pPr>
      <w:r w:rsidRPr="00D26001">
        <w:rPr>
          <w:rFonts w:asciiTheme="minorHAnsi" w:hAnsiTheme="minorHAnsi" w:cstheme="minorHAnsi"/>
          <w:sz w:val="22"/>
          <w:szCs w:val="22"/>
        </w:rPr>
        <w:t xml:space="preserve">&lt;&lt;&lt; Toevoeging van uwkeuze.net. De profeet (Allahs zegeningen en vrede zijn met hem) zei eens tegen zijn metgezellen (Nederlandstalige interpretatie): </w:t>
      </w:r>
      <w:r w:rsidRPr="00D26001">
        <w:rPr>
          <w:rFonts w:asciiTheme="minorHAnsi" w:hAnsiTheme="minorHAnsi" w:cstheme="minorHAnsi"/>
          <w:color w:val="FF6600"/>
          <w:sz w:val="22"/>
          <w:szCs w:val="22"/>
        </w:rPr>
        <w:t xml:space="preserve">“Weten jullie wie </w:t>
      </w:r>
      <w:r w:rsidRPr="00D26001">
        <w:rPr>
          <w:rStyle w:val="Emphasis"/>
          <w:rFonts w:asciiTheme="minorHAnsi" w:hAnsiTheme="minorHAnsi" w:cstheme="minorHAnsi"/>
          <w:color w:val="FF6600"/>
          <w:sz w:val="22"/>
          <w:szCs w:val="22"/>
        </w:rPr>
        <w:t>moeflis</w:t>
      </w:r>
      <w:r w:rsidRPr="00D26001">
        <w:rPr>
          <w:rFonts w:asciiTheme="minorHAnsi" w:hAnsiTheme="minorHAnsi" w:cstheme="minorHAnsi"/>
          <w:color w:val="FF6600"/>
          <w:sz w:val="22"/>
          <w:szCs w:val="22"/>
        </w:rPr>
        <w:t xml:space="preserve"> (failliet/blut) is?”</w:t>
      </w:r>
      <w:r w:rsidRPr="00D26001">
        <w:rPr>
          <w:rFonts w:asciiTheme="minorHAnsi" w:hAnsiTheme="minorHAnsi" w:cstheme="minorHAnsi"/>
          <w:sz w:val="22"/>
          <w:szCs w:val="22"/>
        </w:rPr>
        <w:t xml:space="preserve"> Zij zeiden: “Onder ons, degene die failliet is, is degene die geen dirhams (geld) en geen goederen heeft.” Hij zei: </w:t>
      </w:r>
      <w:r w:rsidRPr="00D26001">
        <w:rPr>
          <w:rFonts w:asciiTheme="minorHAnsi" w:hAnsiTheme="minorHAnsi" w:cstheme="minorHAnsi"/>
          <w:color w:val="FF6600"/>
          <w:sz w:val="22"/>
          <w:szCs w:val="22"/>
        </w:rPr>
        <w:t xml:space="preserve">“Degene die failliet is onder mijn </w:t>
      </w:r>
      <w:r w:rsidRPr="00D26001">
        <w:rPr>
          <w:rStyle w:val="Emphasis"/>
          <w:rFonts w:asciiTheme="minorHAnsi" w:hAnsiTheme="minorHAnsi" w:cstheme="minorHAnsi"/>
          <w:color w:val="FF6600"/>
          <w:sz w:val="22"/>
          <w:szCs w:val="22"/>
        </w:rPr>
        <w:t>oemmah</w:t>
      </w:r>
      <w:r w:rsidRPr="00D26001">
        <w:rPr>
          <w:rFonts w:asciiTheme="minorHAnsi" w:hAnsiTheme="minorHAnsi" w:cstheme="minorHAnsi"/>
          <w:color w:val="FF6600"/>
          <w:sz w:val="22"/>
          <w:szCs w:val="22"/>
        </w:rPr>
        <w:t xml:space="preserve"> (gemeenschap) is degene die op de Dag der Opstanding komt met het gebed, vasten en </w:t>
      </w:r>
      <w:r w:rsidRPr="00D26001">
        <w:rPr>
          <w:rStyle w:val="Emphasis"/>
          <w:rFonts w:asciiTheme="minorHAnsi" w:hAnsiTheme="minorHAnsi" w:cstheme="minorHAnsi"/>
          <w:color w:val="FF6600"/>
          <w:sz w:val="22"/>
          <w:szCs w:val="22"/>
        </w:rPr>
        <w:t>zakaah</w:t>
      </w:r>
      <w:r w:rsidRPr="00D26001">
        <w:rPr>
          <w:rFonts w:asciiTheme="minorHAnsi" w:hAnsiTheme="minorHAnsi" w:cstheme="minorHAnsi"/>
          <w:color w:val="FF6600"/>
          <w:sz w:val="22"/>
          <w:szCs w:val="22"/>
        </w:rPr>
        <w:t xml:space="preserve">, maar hij zal komen terwijl hij die-en-die beledigd heeft, die-en-die belasterd heeft, de eigendommen van die-en-die (onrechtmatig) verbruikt heeft, het bloed van die-en-die heeft doen vloeien en die-en-die geslagen heeft. Ieder van hen zal wat van zijn </w:t>
      </w:r>
      <w:r w:rsidRPr="00D26001">
        <w:rPr>
          <w:rStyle w:val="Emphasis"/>
          <w:rFonts w:asciiTheme="minorHAnsi" w:hAnsiTheme="minorHAnsi" w:cstheme="minorHAnsi"/>
          <w:color w:val="FF6600"/>
          <w:sz w:val="22"/>
          <w:szCs w:val="22"/>
        </w:rPr>
        <w:t>h’asanaat</w:t>
      </w:r>
      <w:r w:rsidRPr="00D26001">
        <w:rPr>
          <w:rFonts w:asciiTheme="minorHAnsi" w:hAnsiTheme="minorHAnsi" w:cstheme="minorHAnsi"/>
          <w:color w:val="FF6600"/>
          <w:sz w:val="22"/>
          <w:szCs w:val="22"/>
        </w:rPr>
        <w:t xml:space="preserve"> (goede daden) gegeven worden, en als zijn </w:t>
      </w:r>
      <w:r w:rsidRPr="00D26001">
        <w:rPr>
          <w:rStyle w:val="Emphasis"/>
          <w:rFonts w:asciiTheme="minorHAnsi" w:hAnsiTheme="minorHAnsi" w:cstheme="minorHAnsi"/>
          <w:color w:val="FF6600"/>
          <w:sz w:val="22"/>
          <w:szCs w:val="22"/>
        </w:rPr>
        <w:t>h’asanaat</w:t>
      </w:r>
      <w:r w:rsidRPr="00D26001">
        <w:rPr>
          <w:rFonts w:asciiTheme="minorHAnsi" w:hAnsiTheme="minorHAnsi" w:cstheme="minorHAnsi"/>
          <w:color w:val="FF6600"/>
          <w:sz w:val="22"/>
          <w:szCs w:val="22"/>
        </w:rPr>
        <w:t xml:space="preserve"> opraken voordat de rekening vereffend is, zullen wat van hun </w:t>
      </w:r>
      <w:r w:rsidRPr="00D26001">
        <w:rPr>
          <w:rStyle w:val="Emphasis"/>
          <w:rFonts w:asciiTheme="minorHAnsi" w:hAnsiTheme="minorHAnsi" w:cstheme="minorHAnsi"/>
          <w:color w:val="FF6600"/>
          <w:sz w:val="22"/>
          <w:szCs w:val="22"/>
        </w:rPr>
        <w:t>sayyie-aat</w:t>
      </w:r>
      <w:r w:rsidRPr="00D26001">
        <w:rPr>
          <w:rFonts w:asciiTheme="minorHAnsi" w:hAnsiTheme="minorHAnsi" w:cstheme="minorHAnsi"/>
          <w:color w:val="FF6600"/>
          <w:sz w:val="22"/>
          <w:szCs w:val="22"/>
        </w:rPr>
        <w:t xml:space="preserve"> (zonden) genomen worden en op hem geworpen worden, vervolgens zal hij in de Hel geworpen worden.”</w:t>
      </w:r>
      <w:r w:rsidRPr="00D26001">
        <w:rPr>
          <w:rFonts w:asciiTheme="minorHAnsi" w:hAnsiTheme="minorHAnsi" w:cstheme="minorHAnsi"/>
          <w:sz w:val="22"/>
          <w:szCs w:val="22"/>
        </w:rPr>
        <w:t xml:space="preserve"> (Overgeleverd door Moeslim.)&gt;&gt;&gt;</w:t>
      </w:r>
    </w:p>
    <w:p w:rsidR="00D26001" w:rsidRPr="00D26001" w:rsidRDefault="00D26001" w:rsidP="00D26001">
      <w:pPr>
        <w:pStyle w:val="NormalWeb"/>
        <w:jc w:val="both"/>
        <w:rPr>
          <w:rFonts w:asciiTheme="minorHAnsi" w:hAnsiTheme="minorHAnsi" w:cstheme="minorHAnsi"/>
          <w:sz w:val="22"/>
          <w:szCs w:val="22"/>
          <w:lang w:val="fr-FR"/>
        </w:rPr>
      </w:pPr>
      <w:r w:rsidRPr="00D26001">
        <w:rPr>
          <w:rStyle w:val="Strong"/>
          <w:rFonts w:asciiTheme="minorHAnsi" w:hAnsiTheme="minorHAnsi" w:cstheme="minorHAnsi"/>
          <w:sz w:val="22"/>
          <w:szCs w:val="22"/>
        </w:rPr>
        <w:t>6)</w:t>
      </w:r>
      <w:r w:rsidRPr="00D26001">
        <w:rPr>
          <w:rFonts w:asciiTheme="minorHAnsi" w:hAnsiTheme="minorHAnsi" w:cstheme="minorHAnsi"/>
          <w:sz w:val="22"/>
          <w:szCs w:val="22"/>
        </w:rPr>
        <w:t xml:space="preserve"> Richt een sterke gemeenschap op die zich inspant om zijn religie te beschermen en die zijn doelen standvastig maakt. </w:t>
      </w:r>
      <w:r w:rsidRPr="00D26001">
        <w:rPr>
          <w:rFonts w:asciiTheme="minorHAnsi" w:hAnsiTheme="minorHAnsi" w:cstheme="minorHAnsi"/>
          <w:sz w:val="22"/>
          <w:szCs w:val="22"/>
          <w:lang w:val="fr-FR"/>
        </w:rPr>
        <w:lastRenderedPageBreak/>
        <w:t xml:space="preserve">Deze gemeenschap veronachtzaamt schade die hierbij samenvalt, terwijl deze zich inspant om de religie te beschermen. Allah (Glorieus en Verheven is Hij) zegt, wat vertaald het volgende betekent: </w:t>
      </w:r>
      <w:r w:rsidRPr="00D26001">
        <w:rPr>
          <w:rFonts w:asciiTheme="minorHAnsi" w:hAnsiTheme="minorHAnsi" w:cstheme="minorHAnsi"/>
          <w:color w:val="008000"/>
          <w:sz w:val="22"/>
          <w:szCs w:val="22"/>
          <w:lang w:val="fr-FR"/>
        </w:rPr>
        <w:t xml:space="preserve">“Waarlijk, de (ware) gelovigen zijn slechts degenen die geloven in Allah en Zijn boodschapper (Moh’ammed) en vervolgens niet twijfelen </w:t>
      </w:r>
      <w:r w:rsidRPr="00D26001">
        <w:rPr>
          <w:rFonts w:asciiTheme="minorHAnsi" w:hAnsiTheme="minorHAnsi" w:cstheme="minorHAnsi"/>
          <w:color w:val="333333"/>
          <w:sz w:val="22"/>
          <w:szCs w:val="22"/>
          <w:lang w:val="fr-FR"/>
        </w:rPr>
        <w:t>(#2)</w:t>
      </w:r>
      <w:r w:rsidRPr="00D26001">
        <w:rPr>
          <w:rFonts w:asciiTheme="minorHAnsi" w:hAnsiTheme="minorHAnsi" w:cstheme="minorHAnsi"/>
          <w:color w:val="008000"/>
          <w:sz w:val="22"/>
          <w:szCs w:val="22"/>
          <w:lang w:val="fr-FR"/>
        </w:rPr>
        <w:t xml:space="preserve"> en die zich inspannen met hun bezittingen en hun levens op de weg van Allah. Zij zijn het die de waarachtigen zijn!”</w:t>
      </w:r>
      <w:r w:rsidRPr="00D26001">
        <w:rPr>
          <w:rFonts w:asciiTheme="minorHAnsi" w:hAnsiTheme="minorHAnsi" w:cstheme="minorHAnsi"/>
          <w:sz w:val="22"/>
          <w:szCs w:val="22"/>
          <w:lang w:val="fr-FR"/>
        </w:rPr>
        <w:t xml:space="preserve"> [</w:t>
      </w:r>
      <w:r w:rsidRPr="00D26001">
        <w:rPr>
          <w:rStyle w:val="Emphasis"/>
          <w:rFonts w:asciiTheme="minorHAnsi" w:hAnsiTheme="minorHAnsi" w:cstheme="minorHAnsi"/>
          <w:sz w:val="22"/>
          <w:szCs w:val="22"/>
          <w:lang w:val="fr-FR"/>
        </w:rPr>
        <w:t>Soerat al-H’oedjoeraat</w:t>
      </w:r>
      <w:r w:rsidRPr="00D26001">
        <w:rPr>
          <w:rFonts w:asciiTheme="minorHAnsi" w:hAnsiTheme="minorHAnsi" w:cstheme="minorHAnsi"/>
          <w:sz w:val="22"/>
          <w:szCs w:val="22"/>
          <w:lang w:val="fr-FR"/>
        </w:rPr>
        <w:t xml:space="preserve"> (49), </w:t>
      </w:r>
      <w:r w:rsidRPr="00D26001">
        <w:rPr>
          <w:rStyle w:val="Emphasis"/>
          <w:rFonts w:asciiTheme="minorHAnsi" w:hAnsiTheme="minorHAnsi" w:cstheme="minorHAnsi"/>
          <w:sz w:val="22"/>
          <w:szCs w:val="22"/>
          <w:lang w:val="fr-FR"/>
        </w:rPr>
        <w:t>aayah</w:t>
      </w:r>
      <w:r w:rsidRPr="00D26001">
        <w:rPr>
          <w:rFonts w:asciiTheme="minorHAnsi" w:hAnsiTheme="minorHAnsi" w:cstheme="minorHAnsi"/>
          <w:sz w:val="22"/>
          <w:szCs w:val="22"/>
          <w:lang w:val="fr-FR"/>
        </w:rPr>
        <w:t xml:space="preserve"> 15.]</w:t>
      </w:r>
    </w:p>
    <w:p w:rsidR="00D26001" w:rsidRPr="00D26001" w:rsidRDefault="00D26001" w:rsidP="00D26001">
      <w:pPr>
        <w:pStyle w:val="NormalWeb"/>
        <w:jc w:val="both"/>
        <w:rPr>
          <w:rFonts w:asciiTheme="minorHAnsi" w:hAnsiTheme="minorHAnsi" w:cstheme="minorHAnsi"/>
          <w:sz w:val="22"/>
          <w:szCs w:val="22"/>
        </w:rPr>
      </w:pPr>
      <w:r w:rsidRPr="00D26001">
        <w:rPr>
          <w:rFonts w:asciiTheme="minorHAnsi" w:hAnsiTheme="minorHAnsi" w:cstheme="minorHAnsi"/>
          <w:sz w:val="22"/>
          <w:szCs w:val="22"/>
        </w:rPr>
        <w:t>&lt;&lt;&lt; Toevoeging van uwkeuze.net. (#2) Tot de islamitische wetgeving behoren wetgevingen die niet door het verstand bevat kunnen worden, om zo de gehoorzaamheid en onderwerping van mensen te testen. Een ware moslim toont onvoorwaardelijke gehoorzaamheid aan Allah de Alwetende in zaken die het verstand kan bevatten en zaken die het verstand niet kan bevatten, tezamen met volledige onderwerping, overgave en liefde voor Allah de Alwijze.&gt;&gt;&gt;</w:t>
      </w:r>
    </w:p>
    <w:p w:rsidR="00D26001" w:rsidRPr="00D26001" w:rsidRDefault="00D26001" w:rsidP="00D26001">
      <w:pPr>
        <w:pStyle w:val="NormalWeb"/>
        <w:jc w:val="both"/>
        <w:rPr>
          <w:rFonts w:asciiTheme="minorHAnsi" w:hAnsiTheme="minorHAnsi" w:cstheme="minorHAnsi"/>
          <w:sz w:val="22"/>
          <w:szCs w:val="22"/>
        </w:rPr>
      </w:pPr>
      <w:r w:rsidRPr="00D26001">
        <w:rPr>
          <w:rStyle w:val="Strong"/>
          <w:rFonts w:asciiTheme="minorHAnsi" w:hAnsiTheme="minorHAnsi" w:cstheme="minorHAnsi"/>
          <w:sz w:val="22"/>
          <w:szCs w:val="22"/>
        </w:rPr>
        <w:t>7)</w:t>
      </w:r>
      <w:r w:rsidRPr="00D26001">
        <w:rPr>
          <w:rFonts w:asciiTheme="minorHAnsi" w:hAnsiTheme="minorHAnsi" w:cstheme="minorHAnsi"/>
          <w:sz w:val="22"/>
          <w:szCs w:val="22"/>
        </w:rPr>
        <w:t xml:space="preserve"> Het bereiken van vreugde zowel in dit als het volgende leven, door personen en groepen te helpen naar de leiding en om de gunsten en beloning van hun Heer te verkrijgen. Allah de Verhevene zegt (Nederlandstalige interpretatie): </w:t>
      </w:r>
      <w:r w:rsidRPr="00D26001">
        <w:rPr>
          <w:rFonts w:asciiTheme="minorHAnsi" w:hAnsiTheme="minorHAnsi" w:cstheme="minorHAnsi"/>
          <w:color w:val="008000"/>
          <w:sz w:val="22"/>
          <w:szCs w:val="22"/>
        </w:rPr>
        <w:t xml:space="preserve">“Wie rechtschapen handelt </w:t>
      </w:r>
      <w:r w:rsidRPr="00D26001">
        <w:rPr>
          <w:rFonts w:asciiTheme="minorHAnsi" w:hAnsiTheme="minorHAnsi" w:cstheme="minorHAnsi"/>
          <w:color w:val="333333"/>
          <w:sz w:val="22"/>
          <w:szCs w:val="22"/>
        </w:rPr>
        <w:t>(#3)</w:t>
      </w:r>
      <w:r w:rsidRPr="00D26001">
        <w:rPr>
          <w:rFonts w:asciiTheme="minorHAnsi" w:hAnsiTheme="minorHAnsi" w:cstheme="minorHAnsi"/>
          <w:color w:val="008000"/>
          <w:sz w:val="22"/>
          <w:szCs w:val="22"/>
        </w:rPr>
        <w:t>, zij het man of vrouw, en hij is een gelovige, dan zullen Wij hem zeker een goed leven laten leiden. En bij Allah! Wij zullen hen zeker hun beloning geven volgens het beste van wat zij gewoon waren te doen.”</w:t>
      </w:r>
      <w:r w:rsidRPr="00D26001">
        <w:rPr>
          <w:rFonts w:asciiTheme="minorHAnsi" w:hAnsiTheme="minorHAnsi" w:cstheme="minorHAnsi"/>
          <w:sz w:val="22"/>
          <w:szCs w:val="22"/>
        </w:rPr>
        <w:t xml:space="preserve"> [</w:t>
      </w:r>
      <w:r w:rsidRPr="00D26001">
        <w:rPr>
          <w:rStyle w:val="Emphasis"/>
          <w:rFonts w:asciiTheme="minorHAnsi" w:hAnsiTheme="minorHAnsi" w:cstheme="minorHAnsi"/>
          <w:sz w:val="22"/>
          <w:szCs w:val="22"/>
        </w:rPr>
        <w:t>Soerat an-Nah’l</w:t>
      </w:r>
      <w:r w:rsidRPr="00D26001">
        <w:rPr>
          <w:rFonts w:asciiTheme="minorHAnsi" w:hAnsiTheme="minorHAnsi" w:cstheme="minorHAnsi"/>
          <w:sz w:val="22"/>
          <w:szCs w:val="22"/>
        </w:rPr>
        <w:t xml:space="preserve"> (16), </w:t>
      </w:r>
      <w:r w:rsidRPr="00D26001">
        <w:rPr>
          <w:rStyle w:val="Emphasis"/>
          <w:rFonts w:asciiTheme="minorHAnsi" w:hAnsiTheme="minorHAnsi" w:cstheme="minorHAnsi"/>
          <w:sz w:val="22"/>
          <w:szCs w:val="22"/>
        </w:rPr>
        <w:t>aayah</w:t>
      </w:r>
      <w:r w:rsidRPr="00D26001">
        <w:rPr>
          <w:rFonts w:asciiTheme="minorHAnsi" w:hAnsiTheme="minorHAnsi" w:cstheme="minorHAnsi"/>
          <w:sz w:val="22"/>
          <w:szCs w:val="22"/>
        </w:rPr>
        <w:t xml:space="preserve"> 97.]</w:t>
      </w:r>
    </w:p>
    <w:p w:rsidR="00D26001" w:rsidRPr="00D26001" w:rsidRDefault="00D26001" w:rsidP="00D26001">
      <w:pPr>
        <w:pStyle w:val="NormalWeb"/>
        <w:jc w:val="both"/>
        <w:rPr>
          <w:rFonts w:asciiTheme="minorHAnsi" w:hAnsiTheme="minorHAnsi" w:cstheme="minorHAnsi"/>
          <w:sz w:val="22"/>
          <w:szCs w:val="22"/>
        </w:rPr>
      </w:pPr>
      <w:r w:rsidRPr="00D26001">
        <w:rPr>
          <w:rFonts w:asciiTheme="minorHAnsi" w:hAnsiTheme="minorHAnsi" w:cstheme="minorHAnsi"/>
          <w:sz w:val="22"/>
          <w:szCs w:val="22"/>
        </w:rPr>
        <w:lastRenderedPageBreak/>
        <w:t>&lt;&lt;&lt; Toevoeging van uwkeuze.net. (#3) Elke uitspraak of daad die slechts verricht wordt voor het Aangezicht van Allah de Almachtige en om Zijn Tevredenheid te bereiken en waarin geen sprake is van begeerte of pochen. (</w:t>
      </w:r>
      <w:r w:rsidRPr="00D26001">
        <w:rPr>
          <w:rStyle w:val="Emphasis"/>
          <w:rFonts w:asciiTheme="minorHAnsi" w:hAnsiTheme="minorHAnsi" w:cstheme="minorHAnsi"/>
          <w:sz w:val="22"/>
          <w:szCs w:val="22"/>
        </w:rPr>
        <w:t>Tefsier H’adaa-ieq ar-Rawh’ wa ar-Rayh’aan fie Rawaabie ‘Oeloemie al-Qor-aan</w:t>
      </w:r>
      <w:r w:rsidRPr="00D26001">
        <w:rPr>
          <w:rFonts w:asciiTheme="minorHAnsi" w:hAnsiTheme="minorHAnsi" w:cstheme="minorHAnsi"/>
          <w:sz w:val="22"/>
          <w:szCs w:val="22"/>
        </w:rPr>
        <w:t>.)&gt;&gt;&gt;</w:t>
      </w:r>
    </w:p>
    <w:p w:rsidR="00D26001" w:rsidRPr="00D26001" w:rsidRDefault="00D26001" w:rsidP="00D26001">
      <w:pPr>
        <w:pStyle w:val="NormalWeb"/>
        <w:jc w:val="both"/>
        <w:rPr>
          <w:rFonts w:asciiTheme="minorHAnsi" w:hAnsiTheme="minorHAnsi" w:cstheme="minorHAnsi"/>
          <w:sz w:val="22"/>
          <w:szCs w:val="22"/>
          <w:lang w:val="fr-FR"/>
        </w:rPr>
      </w:pPr>
      <w:r w:rsidRPr="00D26001">
        <w:rPr>
          <w:rFonts w:asciiTheme="minorHAnsi" w:hAnsiTheme="minorHAnsi" w:cstheme="minorHAnsi"/>
          <w:sz w:val="22"/>
          <w:szCs w:val="22"/>
          <w:lang w:val="fr-FR"/>
        </w:rPr>
        <w:t>Dit zijn een aantal doelen die de Islam voor zijn volgelingen tracht te bereiken. We smeken Allah (Glorieus en Verheven is Hij) om ons en de rest van de moslims te helpen om deze doelen inderdaad te bereiken.</w:t>
      </w:r>
    </w:p>
    <w:p w:rsidR="00D26001" w:rsidRPr="00932299" w:rsidRDefault="00D26001" w:rsidP="00D26001"/>
    <w:p w:rsidR="002624D9" w:rsidRPr="00D26001" w:rsidRDefault="002624D9" w:rsidP="00D26001">
      <w:pPr>
        <w:rPr>
          <w:rFonts w:asciiTheme="minorHAnsi" w:hAnsiTheme="minorHAnsi" w:cstheme="minorHAnsi"/>
          <w:sz w:val="18"/>
          <w:szCs w:val="18"/>
        </w:rPr>
      </w:pPr>
    </w:p>
    <w:p w:rsidR="00C82BE7" w:rsidRPr="00D765DA"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956B2C" w:rsidRPr="00F02222" w:rsidRDefault="00956B2C" w:rsidP="002C231A">
      <w:pPr>
        <w:jc w:val="center"/>
        <w:rPr>
          <w:rFonts w:ascii="Traditional Arabic" w:hAnsi="Traditional Arabic"/>
          <w:b/>
          <w:bCs/>
          <w:color w:val="800000"/>
          <w:sz w:val="28"/>
          <w:szCs w:val="28"/>
          <w:u w:val="single"/>
        </w:rPr>
      </w:pPr>
    </w:p>
    <w:p w:rsidR="00956B2C" w:rsidRDefault="00956B2C" w:rsidP="002C231A">
      <w:pPr>
        <w:jc w:val="center"/>
        <w:rPr>
          <w:rFonts w:ascii="Traditional Arabic" w:hAnsi="Traditional Arabic"/>
          <w:b/>
          <w:bCs/>
          <w:color w:val="800000"/>
          <w:sz w:val="28"/>
          <w:szCs w:val="28"/>
          <w:u w:val="single"/>
          <w:rtl/>
          <w:lang w:val="en-US"/>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8A3CD3" w:rsidRDefault="008A3CD3" w:rsidP="002C231A">
      <w:pPr>
        <w:jc w:val="center"/>
        <w:rPr>
          <w:rFonts w:ascii="Traditional Arabic" w:hAnsi="Traditional Arabic"/>
          <w:b/>
          <w:bCs/>
          <w:color w:val="800000"/>
          <w:sz w:val="28"/>
          <w:szCs w:val="28"/>
          <w:u w:val="single"/>
          <w:rtl/>
        </w:rPr>
      </w:pPr>
      <w:bookmarkStart w:id="1" w:name="_GoBack"/>
      <w:bookmarkEnd w:id="1"/>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Pr>
      </w:pPr>
    </w:p>
    <w:p w:rsidR="00ED3698" w:rsidRPr="00F02222" w:rsidRDefault="00ED369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E0B" w:rsidRDefault="001A3E0B">
      <w:r>
        <w:separator/>
      </w:r>
    </w:p>
  </w:endnote>
  <w:endnote w:type="continuationSeparator" w:id="0">
    <w:p w:rsidR="001A3E0B" w:rsidRDefault="001A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A7F41FEB-34D4-4F80-A8BF-4D5F5F55DCC3}"/>
    <w:embedBold r:id="rId2" w:fontKey="{C84C5D4C-7170-437A-A9DC-B79EA2AD1476}"/>
    <w:embedItalic r:id="rId3" w:fontKey="{4F08CDF7-F02C-482A-843D-6EE82DF1E852}"/>
    <w:embedBoldItalic r:id="rId4" w:fontKey="{7E54CA56-7D38-4683-9F27-EC66A76528EA}"/>
  </w:font>
  <w:font w:name="Cambria">
    <w:panose1 w:val="02040503050406030204"/>
    <w:charset w:val="00"/>
    <w:family w:val="roman"/>
    <w:pitch w:val="variable"/>
    <w:sig w:usb0="E00002FF" w:usb1="400004FF" w:usb2="00000000" w:usb3="00000000" w:csb0="0000019F" w:csb1="00000000"/>
    <w:embedRegular r:id="rId5" w:fontKey="{3A631490-D158-4F28-876D-B980DCC3C7AE}"/>
    <w:embedBold r:id="rId6" w:fontKey="{9B438EB9-12AE-40B1-844A-13D4339018E0}"/>
  </w:font>
  <w:font w:name="Verdana">
    <w:panose1 w:val="020B0604030504040204"/>
    <w:charset w:val="00"/>
    <w:family w:val="swiss"/>
    <w:pitch w:val="variable"/>
    <w:sig w:usb0="A10006FF" w:usb1="4000205B" w:usb2="00000010" w:usb3="00000000" w:csb0="0000019F" w:csb1="00000000"/>
    <w:embedRegular r:id="rId7" w:fontKey="{47525F46-07E4-4DCB-92A6-CB418E4B73A2}"/>
    <w:embedBold r:id="rId8" w:fontKey="{B05E8A0D-FF8E-422E-83EB-13C949A01B8E}"/>
    <w:embedItalic r:id="rId9" w:fontKey="{1ACA8AB2-3AE8-4B82-9571-9B7A22249C72}"/>
  </w:font>
  <w:font w:name="Tahoma">
    <w:panose1 w:val="020B0604030504040204"/>
    <w:charset w:val="00"/>
    <w:family w:val="swiss"/>
    <w:pitch w:val="variable"/>
    <w:sig w:usb0="E1002EFF" w:usb1="C000605B" w:usb2="00000029" w:usb3="00000000" w:csb0="000101FF" w:csb1="00000000"/>
    <w:embedRegular r:id="rId10" w:fontKey="{15FE32C4-E8E3-4CCD-926B-F3B2B4981B6E}"/>
  </w:font>
  <w:font w:name="Arial">
    <w:panose1 w:val="020B0604020202020204"/>
    <w:charset w:val="00"/>
    <w:family w:val="swiss"/>
    <w:pitch w:val="variable"/>
    <w:sig w:usb0="E0002AFF" w:usb1="C0007843" w:usb2="00000009" w:usb3="00000000" w:csb0="000001FF" w:csb1="00000000"/>
    <w:embedRegular r:id="rId11" w:fontKey="{306ECEBE-7072-460B-BF31-942826132613}"/>
  </w:font>
  <w:font w:name="Courier New">
    <w:panose1 w:val="02070309020205020404"/>
    <w:charset w:val="00"/>
    <w:family w:val="modern"/>
    <w:pitch w:val="fixed"/>
    <w:sig w:usb0="E0002AFF" w:usb1="C0007843" w:usb2="00000009" w:usb3="00000000" w:csb0="000001FF" w:csb1="00000000"/>
    <w:embedRegular r:id="rId12" w:fontKey="{86D0DE56-20E0-4EBB-A318-B28B59532F31}"/>
  </w:font>
  <w:font w:name="Calibri">
    <w:panose1 w:val="020F0502020204030204"/>
    <w:charset w:val="00"/>
    <w:family w:val="swiss"/>
    <w:pitch w:val="variable"/>
    <w:sig w:usb0="E10002FF" w:usb1="4000ACFF" w:usb2="00000009" w:usb3="00000000" w:csb0="0000019F" w:csb1="00000000"/>
    <w:embedRegular r:id="rId13" w:fontKey="{C7E78C66-8C92-4108-AE8D-A129B0B604FE}"/>
    <w:embedBold r:id="rId14" w:fontKey="{17E51419-5615-4639-B042-80E0A37F8A9F}"/>
    <w:embedItalic r:id="rId15" w:fontKey="{818F2C7D-507B-4D7E-A69B-A0E7712362A2}"/>
    <w:embedBoldItalic r:id="rId16" w:fontKey="{AFB406B2-B8F7-4C15-BECD-074EF34DA76D}"/>
  </w:font>
  <w:font w:name="Traditional Arabic">
    <w:panose1 w:val="02020603050405020304"/>
    <w:charset w:val="00"/>
    <w:family w:val="roman"/>
    <w:pitch w:val="variable"/>
    <w:sig w:usb0="00002003" w:usb1="80000000" w:usb2="00000008" w:usb3="00000000" w:csb0="00000041" w:csb1="00000000"/>
    <w:embedRegular r:id="rId17" w:fontKey="{E46CB119-8B1E-4AE9-951E-709D65702074}"/>
    <w:embedBold r:id="rId18" w:fontKey="{6789E7CD-A003-41BF-A153-800AA46CF805}"/>
  </w:font>
  <w:font w:name="KFGQPC Uthman Taha Naskh">
    <w:altName w:val="Times New Roman"/>
    <w:panose1 w:val="02000000000000000000"/>
    <w:charset w:val="B2"/>
    <w:family w:val="auto"/>
    <w:pitch w:val="variable"/>
    <w:sig w:usb0="80002001" w:usb1="90000000" w:usb2="00000008" w:usb3="00000000" w:csb0="00000040" w:csb1="00000000"/>
    <w:embedRegular r:id="rId19" w:fontKey="{E9E5269E-E755-487B-965D-88C754166DB1}"/>
    <w:embedBold r:id="rId20" w:fontKey="{48701E2B-6CE1-4F42-B90D-6156D9AC3C88}"/>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E04AA71B-2E39-422D-AC76-CDF84AF8D199}"/>
  </w:font>
  <w:font w:name="Overlock">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embedRegular r:id="rId22" w:fontKey="{43444A0D-6947-4072-ACE8-0B628CC172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Default="00A31771"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A31771"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7A3D8D">
      <w:rPr>
        <w:rStyle w:val="PageNumber"/>
        <w:noProof/>
        <w:sz w:val="20"/>
        <w:szCs w:val="20"/>
      </w:rPr>
      <w:t>8</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Footer"/>
      <w:jc w:val="center"/>
      <w:rPr>
        <w:sz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E0B" w:rsidRDefault="001A3E0B">
      <w:r>
        <w:separator/>
      </w:r>
    </w:p>
  </w:footnote>
  <w:footnote w:type="continuationSeparator" w:id="0">
    <w:p w:rsidR="001A3E0B" w:rsidRDefault="001A3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648B9"/>
    <w:rsid w:val="00071A95"/>
    <w:rsid w:val="00082807"/>
    <w:rsid w:val="000848D8"/>
    <w:rsid w:val="0009419F"/>
    <w:rsid w:val="00096728"/>
    <w:rsid w:val="0009732C"/>
    <w:rsid w:val="000A17F0"/>
    <w:rsid w:val="000B0B88"/>
    <w:rsid w:val="000D7C30"/>
    <w:rsid w:val="000E1185"/>
    <w:rsid w:val="000E4636"/>
    <w:rsid w:val="000F3F88"/>
    <w:rsid w:val="001307B4"/>
    <w:rsid w:val="00131373"/>
    <w:rsid w:val="00133D26"/>
    <w:rsid w:val="00142724"/>
    <w:rsid w:val="00142E67"/>
    <w:rsid w:val="00143DAD"/>
    <w:rsid w:val="001443A7"/>
    <w:rsid w:val="0015231F"/>
    <w:rsid w:val="001529A3"/>
    <w:rsid w:val="0015711F"/>
    <w:rsid w:val="001628FB"/>
    <w:rsid w:val="0016301F"/>
    <w:rsid w:val="00166CB4"/>
    <w:rsid w:val="00167495"/>
    <w:rsid w:val="00167BB7"/>
    <w:rsid w:val="001816BA"/>
    <w:rsid w:val="00182E15"/>
    <w:rsid w:val="0018496E"/>
    <w:rsid w:val="00184FE4"/>
    <w:rsid w:val="0018563C"/>
    <w:rsid w:val="00190A95"/>
    <w:rsid w:val="001A3E0B"/>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41BEA"/>
    <w:rsid w:val="00245967"/>
    <w:rsid w:val="0025106C"/>
    <w:rsid w:val="00254366"/>
    <w:rsid w:val="00256D5D"/>
    <w:rsid w:val="00260550"/>
    <w:rsid w:val="00261D07"/>
    <w:rsid w:val="002624D9"/>
    <w:rsid w:val="0027176F"/>
    <w:rsid w:val="00287A3B"/>
    <w:rsid w:val="00295798"/>
    <w:rsid w:val="002A15AE"/>
    <w:rsid w:val="002A558B"/>
    <w:rsid w:val="002B20ED"/>
    <w:rsid w:val="002C231A"/>
    <w:rsid w:val="002C7165"/>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302D"/>
    <w:rsid w:val="004F5F62"/>
    <w:rsid w:val="004F717D"/>
    <w:rsid w:val="00510883"/>
    <w:rsid w:val="00515522"/>
    <w:rsid w:val="005268D8"/>
    <w:rsid w:val="00530499"/>
    <w:rsid w:val="005353D8"/>
    <w:rsid w:val="005432C3"/>
    <w:rsid w:val="00546384"/>
    <w:rsid w:val="00550CA4"/>
    <w:rsid w:val="005678D4"/>
    <w:rsid w:val="0057793C"/>
    <w:rsid w:val="00585759"/>
    <w:rsid w:val="00586DEB"/>
    <w:rsid w:val="00591775"/>
    <w:rsid w:val="005A15E3"/>
    <w:rsid w:val="005B031E"/>
    <w:rsid w:val="005B6DDD"/>
    <w:rsid w:val="005C7CAA"/>
    <w:rsid w:val="005D06C3"/>
    <w:rsid w:val="005D2F18"/>
    <w:rsid w:val="005E717C"/>
    <w:rsid w:val="0060027D"/>
    <w:rsid w:val="00603EC0"/>
    <w:rsid w:val="00607359"/>
    <w:rsid w:val="00643B5E"/>
    <w:rsid w:val="0065350D"/>
    <w:rsid w:val="00662199"/>
    <w:rsid w:val="0066311E"/>
    <w:rsid w:val="00664D52"/>
    <w:rsid w:val="00666E99"/>
    <w:rsid w:val="00671134"/>
    <w:rsid w:val="006733C6"/>
    <w:rsid w:val="00680BEE"/>
    <w:rsid w:val="00682B0D"/>
    <w:rsid w:val="00684012"/>
    <w:rsid w:val="00685384"/>
    <w:rsid w:val="006874DA"/>
    <w:rsid w:val="006A20B7"/>
    <w:rsid w:val="006B379E"/>
    <w:rsid w:val="006B39E6"/>
    <w:rsid w:val="006C076E"/>
    <w:rsid w:val="006C15E1"/>
    <w:rsid w:val="006C5EE8"/>
    <w:rsid w:val="006C6882"/>
    <w:rsid w:val="006D5EFE"/>
    <w:rsid w:val="006D797B"/>
    <w:rsid w:val="006F2E94"/>
    <w:rsid w:val="006F51C2"/>
    <w:rsid w:val="00700072"/>
    <w:rsid w:val="007009A3"/>
    <w:rsid w:val="00707292"/>
    <w:rsid w:val="007202DD"/>
    <w:rsid w:val="00720E86"/>
    <w:rsid w:val="00723E2D"/>
    <w:rsid w:val="007416F9"/>
    <w:rsid w:val="00751C89"/>
    <w:rsid w:val="00752473"/>
    <w:rsid w:val="007838BC"/>
    <w:rsid w:val="007843D2"/>
    <w:rsid w:val="0078700F"/>
    <w:rsid w:val="007969FF"/>
    <w:rsid w:val="007A12D9"/>
    <w:rsid w:val="007A1386"/>
    <w:rsid w:val="007A1915"/>
    <w:rsid w:val="007A3D8D"/>
    <w:rsid w:val="007A7B39"/>
    <w:rsid w:val="007B0E1F"/>
    <w:rsid w:val="007B58A1"/>
    <w:rsid w:val="007C2301"/>
    <w:rsid w:val="007C2885"/>
    <w:rsid w:val="007D431A"/>
    <w:rsid w:val="007D6C94"/>
    <w:rsid w:val="007E221E"/>
    <w:rsid w:val="007E2437"/>
    <w:rsid w:val="007E31DF"/>
    <w:rsid w:val="007E5EEB"/>
    <w:rsid w:val="00804E9C"/>
    <w:rsid w:val="00812E4F"/>
    <w:rsid w:val="00813F14"/>
    <w:rsid w:val="0082485A"/>
    <w:rsid w:val="0083683D"/>
    <w:rsid w:val="00836A74"/>
    <w:rsid w:val="00840136"/>
    <w:rsid w:val="00842C98"/>
    <w:rsid w:val="008977BF"/>
    <w:rsid w:val="0089787E"/>
    <w:rsid w:val="008A2F43"/>
    <w:rsid w:val="008A3CD3"/>
    <w:rsid w:val="008A53AB"/>
    <w:rsid w:val="008A57F6"/>
    <w:rsid w:val="008B2AA6"/>
    <w:rsid w:val="008B2BBA"/>
    <w:rsid w:val="008C2881"/>
    <w:rsid w:val="008C4009"/>
    <w:rsid w:val="008C647A"/>
    <w:rsid w:val="008D1600"/>
    <w:rsid w:val="008D7DA4"/>
    <w:rsid w:val="008E3D5A"/>
    <w:rsid w:val="0090551F"/>
    <w:rsid w:val="00905706"/>
    <w:rsid w:val="009152F8"/>
    <w:rsid w:val="009263C8"/>
    <w:rsid w:val="009411C3"/>
    <w:rsid w:val="00945B06"/>
    <w:rsid w:val="00953C40"/>
    <w:rsid w:val="00954A5A"/>
    <w:rsid w:val="00956B2C"/>
    <w:rsid w:val="009629A9"/>
    <w:rsid w:val="00963019"/>
    <w:rsid w:val="009659DB"/>
    <w:rsid w:val="00970646"/>
    <w:rsid w:val="00972FB5"/>
    <w:rsid w:val="0098376C"/>
    <w:rsid w:val="00986BF3"/>
    <w:rsid w:val="0099249F"/>
    <w:rsid w:val="00993B84"/>
    <w:rsid w:val="009B29BE"/>
    <w:rsid w:val="009B37BE"/>
    <w:rsid w:val="009C1D38"/>
    <w:rsid w:val="009D2A48"/>
    <w:rsid w:val="009D6D79"/>
    <w:rsid w:val="009E1F2D"/>
    <w:rsid w:val="009E2F27"/>
    <w:rsid w:val="009E4E50"/>
    <w:rsid w:val="009E7D34"/>
    <w:rsid w:val="009F1048"/>
    <w:rsid w:val="009F3198"/>
    <w:rsid w:val="00A124A9"/>
    <w:rsid w:val="00A128D2"/>
    <w:rsid w:val="00A153C6"/>
    <w:rsid w:val="00A233A1"/>
    <w:rsid w:val="00A3014B"/>
    <w:rsid w:val="00A30BFC"/>
    <w:rsid w:val="00A31771"/>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D620C"/>
    <w:rsid w:val="00AE0FDB"/>
    <w:rsid w:val="00AF5B88"/>
    <w:rsid w:val="00AF7A9D"/>
    <w:rsid w:val="00B15726"/>
    <w:rsid w:val="00B167FA"/>
    <w:rsid w:val="00B16FD6"/>
    <w:rsid w:val="00B23B16"/>
    <w:rsid w:val="00B2448E"/>
    <w:rsid w:val="00B251E9"/>
    <w:rsid w:val="00B314B8"/>
    <w:rsid w:val="00B321B0"/>
    <w:rsid w:val="00B32C3D"/>
    <w:rsid w:val="00B47528"/>
    <w:rsid w:val="00B53A67"/>
    <w:rsid w:val="00B54225"/>
    <w:rsid w:val="00B54D69"/>
    <w:rsid w:val="00B612AC"/>
    <w:rsid w:val="00B65DF5"/>
    <w:rsid w:val="00B67BEF"/>
    <w:rsid w:val="00B7559B"/>
    <w:rsid w:val="00B770DE"/>
    <w:rsid w:val="00B86EEC"/>
    <w:rsid w:val="00B93C91"/>
    <w:rsid w:val="00B93E78"/>
    <w:rsid w:val="00BA0F84"/>
    <w:rsid w:val="00BA6582"/>
    <w:rsid w:val="00BB1283"/>
    <w:rsid w:val="00BB2CCA"/>
    <w:rsid w:val="00BB5C8D"/>
    <w:rsid w:val="00BC0694"/>
    <w:rsid w:val="00BD1B63"/>
    <w:rsid w:val="00BD5F40"/>
    <w:rsid w:val="00BF21A2"/>
    <w:rsid w:val="00BF2620"/>
    <w:rsid w:val="00BF33BB"/>
    <w:rsid w:val="00C015FD"/>
    <w:rsid w:val="00C038A8"/>
    <w:rsid w:val="00C11621"/>
    <w:rsid w:val="00C3136C"/>
    <w:rsid w:val="00C35E97"/>
    <w:rsid w:val="00C36D67"/>
    <w:rsid w:val="00C4003E"/>
    <w:rsid w:val="00C416C3"/>
    <w:rsid w:val="00C50F5C"/>
    <w:rsid w:val="00C52168"/>
    <w:rsid w:val="00C53A91"/>
    <w:rsid w:val="00C53FF0"/>
    <w:rsid w:val="00C604F2"/>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26001"/>
    <w:rsid w:val="00D41419"/>
    <w:rsid w:val="00D507DC"/>
    <w:rsid w:val="00D56E88"/>
    <w:rsid w:val="00D6099D"/>
    <w:rsid w:val="00D60D9E"/>
    <w:rsid w:val="00D62C17"/>
    <w:rsid w:val="00D6671D"/>
    <w:rsid w:val="00D765DA"/>
    <w:rsid w:val="00D77A39"/>
    <w:rsid w:val="00D92A02"/>
    <w:rsid w:val="00D9698C"/>
    <w:rsid w:val="00D97E1A"/>
    <w:rsid w:val="00DA7F0B"/>
    <w:rsid w:val="00DB0E39"/>
    <w:rsid w:val="00DC269A"/>
    <w:rsid w:val="00DC5F40"/>
    <w:rsid w:val="00DD0F7F"/>
    <w:rsid w:val="00DD1747"/>
    <w:rsid w:val="00DD1881"/>
    <w:rsid w:val="00DD3C80"/>
    <w:rsid w:val="00DE1182"/>
    <w:rsid w:val="00DE2318"/>
    <w:rsid w:val="00DF3EDE"/>
    <w:rsid w:val="00DF52DA"/>
    <w:rsid w:val="00E04B36"/>
    <w:rsid w:val="00E07926"/>
    <w:rsid w:val="00E10D39"/>
    <w:rsid w:val="00E149B8"/>
    <w:rsid w:val="00E21633"/>
    <w:rsid w:val="00E22526"/>
    <w:rsid w:val="00E31E7B"/>
    <w:rsid w:val="00E360EC"/>
    <w:rsid w:val="00E52809"/>
    <w:rsid w:val="00E609C8"/>
    <w:rsid w:val="00E63BEE"/>
    <w:rsid w:val="00E67AAB"/>
    <w:rsid w:val="00E72EB6"/>
    <w:rsid w:val="00E743C0"/>
    <w:rsid w:val="00E75356"/>
    <w:rsid w:val="00E829C0"/>
    <w:rsid w:val="00E868A6"/>
    <w:rsid w:val="00E91AB3"/>
    <w:rsid w:val="00EB1227"/>
    <w:rsid w:val="00EB30DF"/>
    <w:rsid w:val="00EC448C"/>
    <w:rsid w:val="00ED282E"/>
    <w:rsid w:val="00ED3698"/>
    <w:rsid w:val="00EF22BA"/>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B6931"/>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D66236-C806-4159-B4CB-8FB90F87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uiPriority w:val="9"/>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F5B88"/>
    <w:pPr>
      <w:spacing w:before="100" w:beforeAutospacing="1" w:after="100" w:afterAutospacing="1"/>
      <w:outlineLvl w:val="3"/>
    </w:pPr>
    <w:rPr>
      <w:b/>
      <w:bCs/>
      <w:lang w:val="fr-FR" w:eastAsia="fr-FR"/>
    </w:rPr>
  </w:style>
  <w:style w:type="paragraph" w:styleId="Heading5">
    <w:name w:val="heading 5"/>
    <w:basedOn w:val="Normal"/>
    <w:link w:val="Heading5Char"/>
    <w:uiPriority w:val="9"/>
    <w:qFormat/>
    <w:rsid w:val="00AF5B88"/>
    <w:pPr>
      <w:spacing w:before="100" w:beforeAutospacing="1" w:after="100" w:afterAutospacing="1"/>
      <w:outlineLvl w:val="4"/>
    </w:pPr>
    <w:rPr>
      <w:b/>
      <w:bCs/>
      <w:sz w:val="20"/>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uiPriority w:val="99"/>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uiPriority w:val="9"/>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uiPriority w:val="99"/>
    <w:rsid w:val="002C231A"/>
    <w:rPr>
      <w:rFonts w:ascii="Tahoma" w:hAnsi="Tahoma" w:cs="Tahoma"/>
      <w:sz w:val="16"/>
      <w:szCs w:val="16"/>
    </w:rPr>
  </w:style>
  <w:style w:type="character" w:customStyle="1" w:styleId="BalloonTextChar">
    <w:name w:val="Balloon Text Char"/>
    <w:basedOn w:val="DefaultParagraphFont"/>
    <w:link w:val="BalloonText"/>
    <w:uiPriority w:val="99"/>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 w:type="character" w:customStyle="1" w:styleId="usercontent">
    <w:name w:val="usercontent"/>
    <w:basedOn w:val="DefaultParagraphFont"/>
    <w:rsid w:val="00C53A91"/>
  </w:style>
  <w:style w:type="character" w:customStyle="1" w:styleId="Heading4Char">
    <w:name w:val="Heading 4 Char"/>
    <w:basedOn w:val="DefaultParagraphFont"/>
    <w:link w:val="Heading4"/>
    <w:uiPriority w:val="9"/>
    <w:rsid w:val="00AF5B88"/>
    <w:rPr>
      <w:b/>
      <w:bCs/>
      <w:sz w:val="24"/>
      <w:szCs w:val="24"/>
      <w:lang w:val="fr-FR" w:eastAsia="fr-FR"/>
    </w:rPr>
  </w:style>
  <w:style w:type="character" w:customStyle="1" w:styleId="Heading5Char">
    <w:name w:val="Heading 5 Char"/>
    <w:basedOn w:val="DefaultParagraphFont"/>
    <w:link w:val="Heading5"/>
    <w:uiPriority w:val="9"/>
    <w:rsid w:val="00AF5B88"/>
    <w:rPr>
      <w:b/>
      <w:bCs/>
      <w:lang w:val="fr-FR" w:eastAsia="fr-FR"/>
    </w:rPr>
  </w:style>
  <w:style w:type="character" w:styleId="HTMLCite">
    <w:name w:val="HTML Cite"/>
    <w:basedOn w:val="DefaultParagraphFont"/>
    <w:uiPriority w:val="99"/>
    <w:unhideWhenUsed/>
    <w:rsid w:val="00AF5B88"/>
    <w:rPr>
      <w:i/>
      <w:iCs/>
    </w:rPr>
  </w:style>
  <w:style w:type="character" w:customStyle="1" w:styleId="says">
    <w:name w:val="says"/>
    <w:basedOn w:val="DefaultParagraphFont"/>
    <w:rsid w:val="00AF5B88"/>
  </w:style>
  <w:style w:type="paragraph" w:customStyle="1" w:styleId="comment-notes">
    <w:name w:val="comment-notes"/>
    <w:basedOn w:val="Normal"/>
    <w:rsid w:val="00AF5B88"/>
    <w:pPr>
      <w:spacing w:before="100" w:beforeAutospacing="1" w:after="100" w:afterAutospacing="1"/>
    </w:pPr>
    <w:rPr>
      <w:lang w:val="fr-FR" w:eastAsia="fr-FR"/>
    </w:rPr>
  </w:style>
  <w:style w:type="character" w:customStyle="1" w:styleId="required">
    <w:name w:val="required"/>
    <w:basedOn w:val="DefaultParagraphFont"/>
    <w:rsid w:val="00AF5B88"/>
  </w:style>
  <w:style w:type="paragraph" w:customStyle="1" w:styleId="comment-form-author">
    <w:name w:val="comment-form-author"/>
    <w:basedOn w:val="Normal"/>
    <w:rsid w:val="00AF5B88"/>
    <w:pPr>
      <w:spacing w:before="100" w:beforeAutospacing="1" w:after="100" w:afterAutospacing="1"/>
    </w:pPr>
    <w:rPr>
      <w:lang w:val="fr-FR" w:eastAsia="fr-FR"/>
    </w:rPr>
  </w:style>
  <w:style w:type="paragraph" w:customStyle="1" w:styleId="comment-form-email">
    <w:name w:val="comment-form-email"/>
    <w:basedOn w:val="Normal"/>
    <w:rsid w:val="00AF5B88"/>
    <w:pPr>
      <w:spacing w:before="100" w:beforeAutospacing="1" w:after="100" w:afterAutospacing="1"/>
    </w:pPr>
    <w:rPr>
      <w:lang w:val="fr-FR" w:eastAsia="fr-FR"/>
    </w:rPr>
  </w:style>
  <w:style w:type="paragraph" w:customStyle="1" w:styleId="comment-form-url">
    <w:name w:val="comment-form-url"/>
    <w:basedOn w:val="Normal"/>
    <w:rsid w:val="00AF5B88"/>
    <w:pPr>
      <w:spacing w:before="100" w:beforeAutospacing="1" w:after="100" w:afterAutospacing="1"/>
    </w:pPr>
    <w:rPr>
      <w:lang w:val="fr-FR" w:eastAsia="fr-FR"/>
    </w:rPr>
  </w:style>
  <w:style w:type="paragraph" w:customStyle="1" w:styleId="comment-form-comment">
    <w:name w:val="comment-form-comment"/>
    <w:basedOn w:val="Normal"/>
    <w:rsid w:val="00AF5B88"/>
    <w:pPr>
      <w:spacing w:before="100" w:beforeAutospacing="1" w:after="100" w:afterAutospacing="1"/>
    </w:pPr>
    <w:rPr>
      <w:lang w:val="fr-FR" w:eastAsia="fr-FR"/>
    </w:rPr>
  </w:style>
  <w:style w:type="paragraph" w:customStyle="1" w:styleId="form-allowed-tags">
    <w:name w:val="form-allowed-tags"/>
    <w:basedOn w:val="Normal"/>
    <w:rsid w:val="00AF5B88"/>
    <w:pPr>
      <w:spacing w:before="100" w:beforeAutospacing="1" w:after="100" w:afterAutospacing="1"/>
    </w:pPr>
    <w:rPr>
      <w:lang w:val="fr-FR" w:eastAsia="fr-FR"/>
    </w:rPr>
  </w:style>
  <w:style w:type="character" w:styleId="HTMLCode">
    <w:name w:val="HTML Code"/>
    <w:basedOn w:val="DefaultParagraphFont"/>
    <w:uiPriority w:val="99"/>
    <w:unhideWhenUsed/>
    <w:rsid w:val="00AF5B88"/>
    <w:rPr>
      <w:rFonts w:ascii="Courier New" w:eastAsia="Times New Roman" w:hAnsi="Courier New" w:cs="Courier New"/>
      <w:sz w:val="20"/>
      <w:szCs w:val="20"/>
    </w:rPr>
  </w:style>
  <w:style w:type="paragraph" w:customStyle="1" w:styleId="cptchblock">
    <w:name w:val="cptch_block"/>
    <w:basedOn w:val="Normal"/>
    <w:rsid w:val="00AF5B88"/>
    <w:pPr>
      <w:spacing w:before="100" w:beforeAutospacing="1" w:after="100" w:afterAutospacing="1"/>
    </w:pPr>
    <w:rPr>
      <w:lang w:val="fr-FR" w:eastAsia="fr-FR"/>
    </w:rPr>
  </w:style>
  <w:style w:type="paragraph" w:customStyle="1" w:styleId="wp-caption-text">
    <w:name w:val="wp-caption-text"/>
    <w:basedOn w:val="Normal"/>
    <w:rsid w:val="00AF5B88"/>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7032217">
      <w:bodyDiv w:val="1"/>
      <w:marLeft w:val="0"/>
      <w:marRight w:val="0"/>
      <w:marTop w:val="0"/>
      <w:marBottom w:val="0"/>
      <w:divBdr>
        <w:top w:val="none" w:sz="0" w:space="0" w:color="auto"/>
        <w:left w:val="none" w:sz="0" w:space="0" w:color="auto"/>
        <w:bottom w:val="none" w:sz="0" w:space="0" w:color="auto"/>
        <w:right w:val="none" w:sz="0" w:space="0" w:color="auto"/>
      </w:divBdr>
      <w:divsChild>
        <w:div w:id="1993363155">
          <w:marLeft w:val="0"/>
          <w:marRight w:val="0"/>
          <w:marTop w:val="0"/>
          <w:marBottom w:val="0"/>
          <w:divBdr>
            <w:top w:val="none" w:sz="0" w:space="0" w:color="auto"/>
            <w:left w:val="none" w:sz="0" w:space="0" w:color="auto"/>
            <w:bottom w:val="none" w:sz="0" w:space="0" w:color="auto"/>
            <w:right w:val="none" w:sz="0" w:space="0" w:color="auto"/>
          </w:divBdr>
          <w:divsChild>
            <w:div w:id="6060957">
              <w:marLeft w:val="0"/>
              <w:marRight w:val="0"/>
              <w:marTop w:val="0"/>
              <w:marBottom w:val="0"/>
              <w:divBdr>
                <w:top w:val="none" w:sz="0" w:space="0" w:color="auto"/>
                <w:left w:val="none" w:sz="0" w:space="0" w:color="auto"/>
                <w:bottom w:val="none" w:sz="0" w:space="0" w:color="auto"/>
                <w:right w:val="none" w:sz="0" w:space="0" w:color="auto"/>
              </w:divBdr>
            </w:div>
            <w:div w:id="1913078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86437966">
      <w:bodyDiv w:val="1"/>
      <w:marLeft w:val="0"/>
      <w:marRight w:val="0"/>
      <w:marTop w:val="0"/>
      <w:marBottom w:val="0"/>
      <w:divBdr>
        <w:top w:val="none" w:sz="0" w:space="0" w:color="auto"/>
        <w:left w:val="none" w:sz="0" w:space="0" w:color="auto"/>
        <w:bottom w:val="none" w:sz="0" w:space="0" w:color="auto"/>
        <w:right w:val="none" w:sz="0" w:space="0" w:color="auto"/>
      </w:divBdr>
      <w:divsChild>
        <w:div w:id="319889618">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0754">
      <w:bodyDiv w:val="1"/>
      <w:marLeft w:val="0"/>
      <w:marRight w:val="0"/>
      <w:marTop w:val="0"/>
      <w:marBottom w:val="0"/>
      <w:divBdr>
        <w:top w:val="none" w:sz="0" w:space="0" w:color="auto"/>
        <w:left w:val="none" w:sz="0" w:space="0" w:color="auto"/>
        <w:bottom w:val="none" w:sz="0" w:space="0" w:color="auto"/>
        <w:right w:val="none" w:sz="0" w:space="0" w:color="auto"/>
      </w:divBdr>
      <w:divsChild>
        <w:div w:id="784008050">
          <w:marLeft w:val="0"/>
          <w:marRight w:val="0"/>
          <w:marTop w:val="0"/>
          <w:marBottom w:val="0"/>
          <w:divBdr>
            <w:top w:val="none" w:sz="0" w:space="0" w:color="auto"/>
            <w:left w:val="none" w:sz="0" w:space="0" w:color="auto"/>
            <w:bottom w:val="none" w:sz="0" w:space="0" w:color="auto"/>
            <w:right w:val="none" w:sz="0" w:space="0" w:color="auto"/>
          </w:divBdr>
          <w:divsChild>
            <w:div w:id="1258053630">
              <w:marLeft w:val="0"/>
              <w:marRight w:val="0"/>
              <w:marTop w:val="0"/>
              <w:marBottom w:val="0"/>
              <w:divBdr>
                <w:top w:val="none" w:sz="0" w:space="0" w:color="auto"/>
                <w:left w:val="none" w:sz="0" w:space="0" w:color="auto"/>
                <w:bottom w:val="none" w:sz="0" w:space="0" w:color="auto"/>
                <w:right w:val="none" w:sz="0" w:space="0" w:color="auto"/>
              </w:divBdr>
            </w:div>
            <w:div w:id="91478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08922356">
      <w:bodyDiv w:val="1"/>
      <w:marLeft w:val="0"/>
      <w:marRight w:val="0"/>
      <w:marTop w:val="0"/>
      <w:marBottom w:val="0"/>
      <w:divBdr>
        <w:top w:val="none" w:sz="0" w:space="0" w:color="auto"/>
        <w:left w:val="none" w:sz="0" w:space="0" w:color="auto"/>
        <w:bottom w:val="none" w:sz="0" w:space="0" w:color="auto"/>
        <w:right w:val="none" w:sz="0" w:space="0" w:color="auto"/>
      </w:divBdr>
      <w:divsChild>
        <w:div w:id="1461067567">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72685001">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56771518">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898321492">
      <w:bodyDiv w:val="1"/>
      <w:marLeft w:val="0"/>
      <w:marRight w:val="0"/>
      <w:marTop w:val="0"/>
      <w:marBottom w:val="0"/>
      <w:divBdr>
        <w:top w:val="none" w:sz="0" w:space="0" w:color="auto"/>
        <w:left w:val="none" w:sz="0" w:space="0" w:color="auto"/>
        <w:bottom w:val="none" w:sz="0" w:space="0" w:color="auto"/>
        <w:right w:val="none" w:sz="0" w:space="0" w:color="auto"/>
      </w:divBdr>
      <w:divsChild>
        <w:div w:id="312871940">
          <w:marLeft w:val="0"/>
          <w:marRight w:val="0"/>
          <w:marTop w:val="0"/>
          <w:marBottom w:val="0"/>
          <w:divBdr>
            <w:top w:val="none" w:sz="0" w:space="0" w:color="auto"/>
            <w:left w:val="none" w:sz="0" w:space="0" w:color="auto"/>
            <w:bottom w:val="none" w:sz="0" w:space="0" w:color="auto"/>
            <w:right w:val="none" w:sz="0" w:space="0" w:color="auto"/>
          </w:divBdr>
        </w:div>
      </w:divsChild>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uwkeuze.net/andere-gelove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uwkeuze.net/al-fitrah-de-natuurlijke-aanle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E303B-AE7F-4326-8DE4-65DDB7EA5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1261</Words>
  <Characters>6710</Characters>
  <Application>Microsoft Office Word</Application>
  <DocSecurity>0</DocSecurity>
  <Lines>223</Lines>
  <Paragraphs>46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7925</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doelen van het islamitische geloof</dc:title>
  <dc:subject>De doelen van het islamitische geloof</dc:subject>
  <dc:creator>Ibm</dc:creator>
  <cp:keywords>De doelen van het islamitische geloof</cp:keywords>
  <dc:description>De doelen van het islamitische geloof</dc:description>
  <cp:lastModifiedBy>elhashemy</cp:lastModifiedBy>
  <cp:revision>4</cp:revision>
  <dcterms:created xsi:type="dcterms:W3CDTF">2015-03-09T11:25:00Z</dcterms:created>
  <dcterms:modified xsi:type="dcterms:W3CDTF">2015-03-11T04:02:00Z</dcterms:modified>
  <cp:category/>
</cp:coreProperties>
</file>