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B70938" w:rsidRPr="00777E40" w:rsidRDefault="00B70938" w:rsidP="00B70938">
      <w:pPr>
        <w:bidi w:val="0"/>
        <w:spacing w:line="240" w:lineRule="auto"/>
        <w:jc w:val="center"/>
        <w:rPr>
          <w:rFonts w:asciiTheme="majorBidi" w:hAnsiTheme="majorBidi" w:cstheme="majorBidi"/>
          <w:b/>
          <w:bCs/>
          <w:color w:val="FF0000"/>
          <w:sz w:val="36"/>
          <w:szCs w:val="36"/>
        </w:rPr>
      </w:pPr>
      <w:r w:rsidRPr="00B70938">
        <w:rPr>
          <w:rFonts w:asciiTheme="majorBidi" w:hAnsiTheme="majorBidi" w:cstheme="majorBidi"/>
          <w:b/>
          <w:bCs/>
          <w:color w:val="205B83"/>
          <w:sz w:val="36"/>
          <w:szCs w:val="36"/>
          <w:lang w:bidi="ar-EG"/>
        </w:rPr>
        <w:t>Sadarkaa ji’a Muharramiifii so</w:t>
      </w:r>
      <w:bookmarkStart w:id="0" w:name="_GoBack"/>
      <w:bookmarkEnd w:id="0"/>
      <w:r w:rsidRPr="00B70938">
        <w:rPr>
          <w:rFonts w:asciiTheme="majorBidi" w:hAnsiTheme="majorBidi" w:cstheme="majorBidi"/>
          <w:b/>
          <w:bCs/>
          <w:color w:val="205B83"/>
          <w:sz w:val="36"/>
          <w:szCs w:val="36"/>
          <w:lang w:bidi="ar-EG"/>
        </w:rPr>
        <w:t>omana G</w:t>
      </w:r>
      <w:r>
        <w:rPr>
          <w:rFonts w:asciiTheme="majorBidi" w:hAnsiTheme="majorBidi" w:cstheme="majorBidi"/>
          <w:b/>
          <w:bCs/>
          <w:color w:val="205B83"/>
          <w:sz w:val="36"/>
          <w:szCs w:val="36"/>
          <w:lang w:bidi="ar-EG"/>
        </w:rPr>
        <w:t>uyyaa Aashuuraa</w:t>
      </w:r>
    </w:p>
    <w:p w:rsidR="00B70938" w:rsidRPr="00FA3B75" w:rsidRDefault="00B70938" w:rsidP="00FA3B75">
      <w:pPr>
        <w:widowControl w:val="0"/>
        <w:jc w:val="center"/>
        <w:rPr>
          <w:rFonts w:ascii="Book Antiqua" w:hAnsi="Book Antiqua" w:cs="KFGQPC Uthman Taha Naskh"/>
          <w:sz w:val="36"/>
          <w:szCs w:val="36"/>
          <w:rtl/>
        </w:rPr>
      </w:pPr>
      <w:r w:rsidRPr="00B70938">
        <w:rPr>
          <w:rFonts w:ascii="Book Antiqua" w:hAnsi="Book Antiqua" w:cs="KFGQPC Uthman Taha Naskh" w:hint="cs"/>
          <w:sz w:val="36"/>
          <w:szCs w:val="36"/>
          <w:rtl/>
        </w:rPr>
        <w:t>فضل</w:t>
      </w:r>
      <w:r w:rsidRPr="00B70938">
        <w:rPr>
          <w:rFonts w:ascii="Book Antiqua" w:hAnsi="Book Antiqua" w:cs="KFGQPC Uthman Taha Naskh"/>
          <w:sz w:val="36"/>
          <w:szCs w:val="36"/>
          <w:rtl/>
        </w:rPr>
        <w:t xml:space="preserve"> </w:t>
      </w:r>
      <w:r w:rsidRPr="00B70938">
        <w:rPr>
          <w:rFonts w:ascii="Book Antiqua" w:hAnsi="Book Antiqua" w:cs="KFGQPC Uthman Taha Naskh" w:hint="cs"/>
          <w:sz w:val="36"/>
          <w:szCs w:val="36"/>
          <w:rtl/>
        </w:rPr>
        <w:t>شهر</w:t>
      </w:r>
      <w:r w:rsidRPr="00B70938">
        <w:rPr>
          <w:rFonts w:ascii="Book Antiqua" w:hAnsi="Book Antiqua" w:cs="KFGQPC Uthman Taha Naskh"/>
          <w:sz w:val="36"/>
          <w:szCs w:val="36"/>
          <w:rtl/>
        </w:rPr>
        <w:t xml:space="preserve"> </w:t>
      </w:r>
      <w:r w:rsidRPr="00B70938">
        <w:rPr>
          <w:rFonts w:ascii="Book Antiqua" w:hAnsi="Book Antiqua" w:cs="KFGQPC Uthman Taha Naskh" w:hint="cs"/>
          <w:sz w:val="36"/>
          <w:szCs w:val="36"/>
          <w:rtl/>
        </w:rPr>
        <w:t>محرم</w:t>
      </w:r>
      <w:r w:rsidRPr="00B70938">
        <w:rPr>
          <w:rFonts w:ascii="Book Antiqua" w:hAnsi="Book Antiqua" w:cs="KFGQPC Uthman Taha Naskh"/>
          <w:sz w:val="36"/>
          <w:szCs w:val="36"/>
          <w:rtl/>
        </w:rPr>
        <w:t xml:space="preserve"> </w:t>
      </w:r>
      <w:r w:rsidRPr="00B70938">
        <w:rPr>
          <w:rFonts w:ascii="Book Antiqua" w:hAnsi="Book Antiqua" w:cs="KFGQPC Uthman Taha Naskh" w:hint="cs"/>
          <w:sz w:val="36"/>
          <w:szCs w:val="36"/>
          <w:rtl/>
        </w:rPr>
        <w:t>وعاشوراء</w:t>
      </w:r>
    </w:p>
    <w:p w:rsidR="007B0A77" w:rsidRPr="0083733E" w:rsidRDefault="00FA3B75" w:rsidP="00FA3B75">
      <w:pPr>
        <w:bidi w:val="0"/>
        <w:spacing w:line="240" w:lineRule="auto"/>
        <w:jc w:val="center"/>
        <w:rPr>
          <w:rFonts w:asciiTheme="majorBidi" w:hAnsiTheme="majorBidi" w:cs="KFGQPC Uthman Taha Naskh"/>
          <w:color w:val="808080" w:themeColor="background1" w:themeShade="80"/>
          <w:sz w:val="32"/>
          <w:szCs w:val="32"/>
          <w:rtl/>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57008E91" wp14:editId="4B6A2887">
            <wp:simplePos x="0" y="0"/>
            <wp:positionH relativeFrom="margin">
              <wp:posOffset>353695</wp:posOffset>
            </wp:positionH>
            <wp:positionV relativeFrom="paragraph">
              <wp:posOffset>376199</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KFGQPC Uthman Taha Naskh" w:hint="cs"/>
          <w:color w:val="808080" w:themeColor="background1" w:themeShade="80"/>
          <w:sz w:val="32"/>
          <w:szCs w:val="32"/>
          <w:rtl/>
          <w:lang w:bidi="ar-EG"/>
        </w:rPr>
        <w:t>&gt;</w:t>
      </w:r>
      <w:r w:rsidR="007B0A77"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color w:val="808080" w:themeColor="background1" w:themeShade="80"/>
          <w:sz w:val="32"/>
          <w:szCs w:val="32"/>
          <w:lang w:bidi="ar-EG"/>
        </w:rPr>
        <w:t>oromo</w:t>
      </w:r>
      <w:r w:rsidR="007B0A77"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hint="cs"/>
          <w:color w:val="808080" w:themeColor="background1" w:themeShade="80"/>
          <w:sz w:val="32"/>
          <w:szCs w:val="32"/>
          <w:rtl/>
        </w:rPr>
        <w:t>&lt;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FA3B75" w:rsidRDefault="00FA3B75" w:rsidP="00B70938">
      <w:pPr>
        <w:jc w:val="center"/>
        <w:rPr>
          <w:rFonts w:ascii="Book Antiqua" w:hAnsi="Book Antiqua"/>
          <w:sz w:val="24"/>
          <w:szCs w:val="24"/>
          <w:rtl/>
        </w:rPr>
      </w:pPr>
      <w:r w:rsidRPr="00816828">
        <w:rPr>
          <w:rFonts w:ascii="Book Antiqua" w:hAnsi="Book Antiqua"/>
          <w:sz w:val="24"/>
          <w:szCs w:val="24"/>
        </w:rPr>
        <w:t xml:space="preserve">Qopheessaan:  </w:t>
      </w:r>
      <w:r w:rsidR="00B70938">
        <w:rPr>
          <w:rFonts w:ascii="Book Antiqua" w:hAnsi="Book Antiqua"/>
          <w:sz w:val="24"/>
          <w:szCs w:val="24"/>
        </w:rPr>
        <w:t>Jamaal Muhammad ahmad</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FA3B75" w:rsidRDefault="00B70938" w:rsidP="00FA3B75">
      <w:pPr>
        <w:jc w:val="center"/>
        <w:rPr>
          <w:rFonts w:ascii="Book Antiqua" w:hAnsi="Book Antiqua"/>
          <w:sz w:val="24"/>
          <w:szCs w:val="24"/>
        </w:rPr>
      </w:pPr>
      <w:r>
        <w:rPr>
          <w:rFonts w:ascii="Book Antiqua" w:hAnsi="Book Antiqua"/>
          <w:sz w:val="24"/>
          <w:szCs w:val="24"/>
        </w:rPr>
        <w:t>Gulaala- abd elmnan menza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70938" w:rsidRPr="00B70938" w:rsidRDefault="00B70938" w:rsidP="00B70938">
      <w:pPr>
        <w:spacing w:line="240" w:lineRule="auto"/>
        <w:jc w:val="center"/>
        <w:rPr>
          <w:rFonts w:ascii="ae_AlArabiya" w:hAnsi="ae_AlArabiya" w:cs="KFGQPC Uthman Taha Naskh"/>
          <w:color w:val="205B83"/>
          <w:sz w:val="48"/>
          <w:szCs w:val="48"/>
          <w:rtl/>
          <w:lang w:bidi="ar-EG"/>
        </w:rPr>
      </w:pPr>
      <w:r w:rsidRPr="00B70938">
        <w:rPr>
          <w:rFonts w:ascii="ae_AlArabiya" w:hAnsi="ae_AlArabiya" w:cs="KFGQPC Uthman Taha Naskh" w:hint="cs"/>
          <w:color w:val="205B83"/>
          <w:sz w:val="48"/>
          <w:szCs w:val="48"/>
          <w:rtl/>
          <w:lang w:bidi="ar-EG"/>
        </w:rPr>
        <w:t>فضل</w:t>
      </w:r>
      <w:r w:rsidRPr="00B70938">
        <w:rPr>
          <w:rFonts w:ascii="ae_AlArabiya" w:hAnsi="ae_AlArabiya" w:cs="KFGQPC Uthman Taha Naskh"/>
          <w:color w:val="205B83"/>
          <w:sz w:val="48"/>
          <w:szCs w:val="48"/>
          <w:rtl/>
          <w:lang w:bidi="ar-EG"/>
        </w:rPr>
        <w:t xml:space="preserve"> </w:t>
      </w:r>
      <w:r w:rsidRPr="00B70938">
        <w:rPr>
          <w:rFonts w:ascii="ae_AlArabiya" w:hAnsi="ae_AlArabiya" w:cs="KFGQPC Uthman Taha Naskh" w:hint="cs"/>
          <w:color w:val="205B83"/>
          <w:sz w:val="48"/>
          <w:szCs w:val="48"/>
          <w:rtl/>
          <w:lang w:bidi="ar-EG"/>
        </w:rPr>
        <w:t>شهر</w:t>
      </w:r>
      <w:r w:rsidRPr="00B70938">
        <w:rPr>
          <w:rFonts w:ascii="ae_AlArabiya" w:hAnsi="ae_AlArabiya" w:cs="KFGQPC Uthman Taha Naskh"/>
          <w:color w:val="205B83"/>
          <w:sz w:val="48"/>
          <w:szCs w:val="48"/>
          <w:rtl/>
          <w:lang w:bidi="ar-EG"/>
        </w:rPr>
        <w:t xml:space="preserve"> </w:t>
      </w:r>
      <w:r w:rsidRPr="00B70938">
        <w:rPr>
          <w:rFonts w:ascii="ae_AlArabiya" w:hAnsi="ae_AlArabiya" w:cs="KFGQPC Uthman Taha Naskh" w:hint="cs"/>
          <w:color w:val="205B83"/>
          <w:sz w:val="48"/>
          <w:szCs w:val="48"/>
          <w:rtl/>
          <w:lang w:bidi="ar-EG"/>
        </w:rPr>
        <w:t>محرم</w:t>
      </w:r>
      <w:r w:rsidRPr="00B70938">
        <w:rPr>
          <w:rFonts w:ascii="ae_AlArabiya" w:hAnsi="ae_AlArabiya" w:cs="KFGQPC Uthman Taha Naskh"/>
          <w:color w:val="205B83"/>
          <w:sz w:val="48"/>
          <w:szCs w:val="48"/>
          <w:rtl/>
          <w:lang w:bidi="ar-EG"/>
        </w:rPr>
        <w:t xml:space="preserve"> </w:t>
      </w:r>
      <w:r w:rsidRPr="00B70938">
        <w:rPr>
          <w:rFonts w:ascii="ae_AlArabiya" w:hAnsi="ae_AlArabiya" w:cs="KFGQPC Uthman Taha Naskh" w:hint="cs"/>
          <w:color w:val="205B83"/>
          <w:sz w:val="48"/>
          <w:szCs w:val="48"/>
          <w:rtl/>
          <w:lang w:bidi="ar-EG"/>
        </w:rPr>
        <w:t>وعاشوراء</w:t>
      </w:r>
    </w:p>
    <w:p w:rsidR="00B70938" w:rsidRPr="00FA3B75" w:rsidRDefault="00B70938" w:rsidP="00FA3B75">
      <w:pPr>
        <w:spacing w:line="240" w:lineRule="auto"/>
        <w:jc w:val="center"/>
        <w:rPr>
          <w:rFonts w:ascii="ae_AlArabiya" w:hAnsi="ae_AlArabiya" w:cs="KFGQPC Uthman Taha Naskh"/>
          <w:color w:val="205B83"/>
          <w:sz w:val="48"/>
          <w:szCs w:val="48"/>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41C83BD0" wp14:editId="39AB71EE">
            <wp:simplePos x="0" y="0"/>
            <wp:positionH relativeFrom="margin">
              <wp:posOffset>424133</wp:posOffset>
            </wp:positionH>
            <wp:positionV relativeFrom="paragraph">
              <wp:posOffset>71973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8F0D15" w:rsidRDefault="00B175BB" w:rsidP="00FA3B75">
      <w:pPr>
        <w:tabs>
          <w:tab w:val="left" w:pos="753"/>
          <w:tab w:val="center" w:pos="3968"/>
        </w:tabs>
        <w:rPr>
          <w:rFonts w:ascii="Adobe نسخ Medium" w:hAnsi="Adobe نسخ Medium" w:cs="KFGQPC Uthman Taha Naskh"/>
          <w:color w:val="595959" w:themeColor="text1" w:themeTint="A6"/>
          <w:sz w:val="2"/>
          <w:szCs w:val="2"/>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Default="00B175BB" w:rsidP="00B175BB">
      <w:pPr>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p>
    <w:p w:rsidR="00B175BB" w:rsidRPr="008F0D15" w:rsidRDefault="00B70938" w:rsidP="00B70938">
      <w:pPr>
        <w:jc w:val="center"/>
        <w:rPr>
          <w:rFonts w:asciiTheme="majorBidi" w:hAnsiTheme="majorBidi" w:cs="KFGQPC Uthman Taha Naskh"/>
          <w:color w:val="595959" w:themeColor="text1" w:themeTint="A6"/>
          <w:sz w:val="10"/>
          <w:szCs w:val="10"/>
          <w:rtl/>
          <w:lang w:bidi="ar-EG"/>
        </w:rPr>
      </w:pPr>
      <w:r w:rsidRPr="00FA3B75">
        <w:rPr>
          <w:rFonts w:ascii="Book Antiqua" w:hAnsi="Book Antiqua" w:cs="KFGQPC Uthman Taha Naskh" w:hint="cs"/>
          <w:sz w:val="32"/>
          <w:szCs w:val="32"/>
          <w:rtl/>
        </w:rPr>
        <w:t>الداعية جمال محمدأحمد</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70938">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FA3B75" w:rsidRPr="00FA3B75">
        <w:rPr>
          <w:rFonts w:ascii="Book Antiqua" w:hAnsi="Book Antiqua" w:hint="cs"/>
          <w:sz w:val="24"/>
          <w:szCs w:val="24"/>
          <w:rtl/>
        </w:rPr>
        <w:t xml:space="preserve"> </w:t>
      </w:r>
      <w:r w:rsidR="00B70938" w:rsidRPr="00B70938">
        <w:rPr>
          <w:rFonts w:ascii="Book Antiqua" w:hAnsi="Book Antiqua" w:cs="KFGQPC Uthman Taha Naskh" w:hint="cs"/>
          <w:sz w:val="32"/>
          <w:szCs w:val="32"/>
          <w:rtl/>
        </w:rPr>
        <w:t>عبد</w:t>
      </w:r>
      <w:r w:rsidR="00B70938" w:rsidRPr="00B70938">
        <w:rPr>
          <w:rFonts w:ascii="Book Antiqua" w:hAnsi="Book Antiqua" w:cs="KFGQPC Uthman Taha Naskh"/>
          <w:sz w:val="32"/>
          <w:szCs w:val="32"/>
          <w:rtl/>
        </w:rPr>
        <w:t xml:space="preserve"> </w:t>
      </w:r>
      <w:r w:rsidR="00B70938" w:rsidRPr="00B70938">
        <w:rPr>
          <w:rFonts w:ascii="Book Antiqua" w:hAnsi="Book Antiqua" w:cs="KFGQPC Uthman Taha Naskh" w:hint="cs"/>
          <w:sz w:val="32"/>
          <w:szCs w:val="32"/>
          <w:rtl/>
        </w:rPr>
        <w:t>المنان</w:t>
      </w:r>
      <w:r w:rsidR="00B70938" w:rsidRPr="00B70938">
        <w:rPr>
          <w:rFonts w:ascii="Book Antiqua" w:hAnsi="Book Antiqua" w:cs="KFGQPC Uthman Taha Naskh"/>
          <w:sz w:val="32"/>
          <w:szCs w:val="32"/>
          <w:rtl/>
        </w:rPr>
        <w:t xml:space="preserve"> </w:t>
      </w:r>
      <w:r w:rsidR="00B70938" w:rsidRPr="00B70938">
        <w:rPr>
          <w:rFonts w:ascii="Book Antiqua" w:hAnsi="Book Antiqua" w:cs="KFGQPC Uthman Taha Naskh" w:hint="cs"/>
          <w:sz w:val="32"/>
          <w:szCs w:val="32"/>
          <w:rtl/>
        </w:rPr>
        <w:t>منزا</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B70938" w:rsidRPr="00B70938" w:rsidRDefault="00B70938" w:rsidP="00B70938">
      <w:pPr>
        <w:bidi w:val="0"/>
        <w:spacing w:line="240" w:lineRule="auto"/>
        <w:jc w:val="center"/>
        <w:rPr>
          <w:rFonts w:asciiTheme="majorBidi" w:hAnsiTheme="majorBidi" w:cstheme="majorBidi"/>
          <w:color w:val="FF0000"/>
          <w:sz w:val="24"/>
          <w:szCs w:val="24"/>
        </w:rPr>
      </w:pPr>
      <w:r w:rsidRPr="00BD771A">
        <w:rPr>
          <w:rFonts w:asciiTheme="majorBidi" w:hAnsiTheme="majorBidi" w:cstheme="majorBidi"/>
          <w:noProof/>
          <w:color w:val="205B83"/>
          <w:sz w:val="22"/>
          <w:szCs w:val="22"/>
        </w:rPr>
        <w:lastRenderedPageBreak/>
        <w:drawing>
          <wp:anchor distT="0" distB="0" distL="114300" distR="114300" simplePos="0" relativeHeight="251660288" behindDoc="0" locked="0" layoutInCell="1" allowOverlap="1" wp14:anchorId="7F5F0CA8" wp14:editId="7C757F57">
            <wp:simplePos x="0" y="0"/>
            <wp:positionH relativeFrom="margin">
              <wp:posOffset>888071</wp:posOffset>
            </wp:positionH>
            <wp:positionV relativeFrom="paragraph">
              <wp:posOffset>258322</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B70938">
        <w:rPr>
          <w:rFonts w:asciiTheme="majorBidi" w:hAnsiTheme="majorBidi" w:cstheme="majorBidi"/>
          <w:color w:val="205B83"/>
          <w:sz w:val="24"/>
          <w:szCs w:val="24"/>
          <w:lang w:bidi="ar-EG"/>
        </w:rPr>
        <w:t>Sadarkaa ji’a Muharramiifii soomana Guyyaa Aashuuraa.</w:t>
      </w:r>
    </w:p>
    <w:p w:rsidR="000A6307" w:rsidRPr="008E5CE0" w:rsidRDefault="000A6307" w:rsidP="00A26682">
      <w:pPr>
        <w:bidi w:val="0"/>
        <w:spacing w:line="240" w:lineRule="auto"/>
        <w:jc w:val="center"/>
        <w:rPr>
          <w:rFonts w:asciiTheme="majorBidi" w:hAnsiTheme="majorBidi" w:cstheme="majorBidi"/>
          <w:b/>
          <w:bCs/>
          <w:sz w:val="44"/>
          <w:szCs w:val="44"/>
          <w:lang w:bidi="ar-EG"/>
        </w:rPr>
      </w:pPr>
    </w:p>
    <w:p w:rsidR="000A6307" w:rsidRPr="00D25B99" w:rsidRDefault="000A6307" w:rsidP="000A6307">
      <w:pPr>
        <w:bidi w:val="0"/>
        <w:jc w:val="both"/>
        <w:rPr>
          <w:rFonts w:asciiTheme="majorBidi" w:hAnsiTheme="majorBidi" w:cstheme="majorBidi"/>
          <w:color w:val="006666"/>
          <w:sz w:val="10"/>
          <w:szCs w:val="10"/>
          <w:lang w:bidi="ar-EG"/>
        </w:rPr>
      </w:pPr>
    </w:p>
    <w:p w:rsidR="00B70938" w:rsidRPr="00777E40" w:rsidRDefault="00B70938" w:rsidP="00B70938">
      <w:pPr>
        <w:shd w:val="clear" w:color="auto" w:fill="FFFFFF"/>
        <w:bidi w:val="0"/>
        <w:spacing w:after="120" w:line="240" w:lineRule="auto"/>
        <w:ind w:firstLine="720"/>
        <w:jc w:val="thaiDistribute"/>
        <w:rPr>
          <w:rFonts w:asciiTheme="majorBidi" w:hAnsiTheme="majorBidi" w:cstheme="majorBidi"/>
          <w:color w:val="1D2129"/>
          <w:sz w:val="36"/>
          <w:szCs w:val="36"/>
        </w:rPr>
      </w:pPr>
      <w:r>
        <w:rPr>
          <w:rFonts w:asciiTheme="majorBidi" w:hAnsiTheme="majorBidi" w:cstheme="majorBidi"/>
          <w:color w:val="1D2129"/>
          <w:sz w:val="36"/>
          <w:szCs w:val="36"/>
        </w:rPr>
        <w:t>Jiini muharram kan akka lakkoofsa hijraatti ji’a 1ffaa jalqaba waggaati. Jiini kuni sadarkaa guddaa qaba. Guyyaan 10ffaa isaa aashuuraa jedhama, innis fadlii guddaa qaba, soomanuunis barbaachisaadha.</w:t>
      </w:r>
    </w:p>
    <w:p w:rsidR="00B70938" w:rsidRPr="00602E6C"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Pr>
          <w:rFonts w:asciiTheme="majorBidi" w:hAnsiTheme="majorBidi" w:cstheme="majorBidi"/>
          <w:color w:val="1D2129"/>
          <w:sz w:val="36"/>
          <w:szCs w:val="36"/>
        </w:rPr>
        <w:t xml:space="preserve"> Rabbiin s.w. akkana jedha.</w:t>
      </w:r>
    </w:p>
    <w:p w:rsidR="00B70938" w:rsidRPr="00B70938" w:rsidRDefault="00B70938" w:rsidP="00B70938">
      <w:pPr>
        <w:shd w:val="clear" w:color="auto" w:fill="FFFFFF"/>
        <w:bidi w:val="0"/>
        <w:spacing w:after="120" w:line="240" w:lineRule="auto"/>
        <w:ind w:firstLine="720"/>
        <w:jc w:val="both"/>
        <w:rPr>
          <w:rFonts w:asciiTheme="majorBidi" w:hAnsiTheme="majorBidi" w:cs="KFGQPC Uthman Taha Naskh"/>
          <w:color w:val="7030A0"/>
          <w:sz w:val="36"/>
          <w:szCs w:val="36"/>
        </w:rPr>
      </w:pPr>
      <w:r w:rsidRPr="00B70938">
        <w:rPr>
          <w:rFonts w:asciiTheme="majorBidi" w:hAnsiTheme="majorBidi" w:cs="KFGQPC Uthman Taha Naskh" w:hint="cs"/>
          <w:color w:val="7030A0"/>
          <w:sz w:val="36"/>
          <w:szCs w:val="36"/>
          <w:rtl/>
        </w:rPr>
        <w:t>"إِنَّ</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عِدَّةَ</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الشُّهُورِ</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عِندَ</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اللّهِ</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اثْنَا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عَشَرَ</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شَهْرًا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فِي</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كِتَابِ</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اللّهِ</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يَوْمَ</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خَلَقَ</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السَّمَاوَات</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وَالأَرْضَ</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مِنْهَا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أَرْبَعَةٌ</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حُرُمٌ</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ذَلِكَ</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الدِّينُ</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الْقَيِّمُ</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فَلاَ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تَظْلِمُواْ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فِيهِنَّ</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أَنفُسَكُمْ</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وَقَاتِلُواْ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الْمُشْرِكِينَ</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كَآفَّةً</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كَمَا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يُقَاتِلُونَكُمْ</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كَآفَّةً</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وَاعْلَمُواْ</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أَنَّ</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اللّهَ</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مَعَ</w:t>
      </w:r>
      <w:r w:rsidRPr="00B70938">
        <w:rPr>
          <w:rFonts w:asciiTheme="majorBidi" w:hAnsiTheme="majorBidi" w:cs="KFGQPC Uthman Taha Naskh"/>
          <w:color w:val="7030A0"/>
          <w:sz w:val="36"/>
          <w:szCs w:val="36"/>
          <w:rtl/>
        </w:rPr>
        <w:t xml:space="preserve"> </w:t>
      </w:r>
      <w:r w:rsidRPr="00B70938">
        <w:rPr>
          <w:rFonts w:asciiTheme="majorBidi" w:hAnsiTheme="majorBidi" w:cs="KFGQPC Uthman Taha Naskh" w:hint="cs"/>
          <w:color w:val="7030A0"/>
          <w:sz w:val="36"/>
          <w:szCs w:val="36"/>
          <w:rtl/>
        </w:rPr>
        <w:t>الْمُتَّقِينَ" سورة التوبة 36</w:t>
      </w:r>
    </w:p>
    <w:p w:rsidR="00B70938" w:rsidRPr="006411EF" w:rsidRDefault="00B70938" w:rsidP="00B70938">
      <w:pPr>
        <w:tabs>
          <w:tab w:val="left" w:pos="630"/>
        </w:tabs>
        <w:bidi w:val="0"/>
        <w:spacing w:after="120" w:line="240" w:lineRule="auto"/>
        <w:ind w:firstLine="720"/>
        <w:contextualSpacing/>
        <w:jc w:val="both"/>
        <w:rPr>
          <w:rFonts w:asciiTheme="majorBidi" w:hAnsiTheme="majorBidi" w:cstheme="majorBidi"/>
          <w:i/>
          <w:iCs/>
          <w:sz w:val="36"/>
          <w:szCs w:val="36"/>
          <w:rtl/>
        </w:rPr>
      </w:pPr>
      <w:r w:rsidRPr="00EC0847">
        <w:rPr>
          <w:rFonts w:asciiTheme="majorBidi" w:hAnsiTheme="majorBidi" w:cstheme="majorBidi"/>
          <w:b/>
          <w:bCs/>
          <w:i/>
          <w:iCs/>
          <w:sz w:val="36"/>
          <w:szCs w:val="36"/>
        </w:rPr>
        <w:t xml:space="preserve">“Lakkoofsi ji’ootaa Rabbi biratti gaafuma samiifi dachii uume kitaaba Rabbii keessatti ji’a kudha lama. Isaan keessaa afur kabajamoodha. Sanatu amantii sirriiti. Isaan keessatti lubbuu </w:t>
      </w:r>
      <w:r w:rsidRPr="00EC0847">
        <w:rPr>
          <w:rFonts w:asciiTheme="majorBidi" w:hAnsiTheme="majorBidi" w:cstheme="majorBidi"/>
          <w:b/>
          <w:bCs/>
          <w:i/>
          <w:iCs/>
          <w:sz w:val="36"/>
          <w:szCs w:val="36"/>
        </w:rPr>
        <w:lastRenderedPageBreak/>
        <w:t>keessan hin miidhinaa. Mushrik</w:t>
      </w:r>
      <w:r w:rsidRPr="00EC0847">
        <w:rPr>
          <w:rFonts w:asciiTheme="majorBidi" w:hAnsiTheme="majorBidi" w:cstheme="majorBidi"/>
          <w:b/>
          <w:bCs/>
          <w:i/>
          <w:iCs/>
          <w:spacing w:val="-3"/>
          <w:sz w:val="36"/>
          <w:szCs w:val="36"/>
        </w:rPr>
        <w:t>o</w:t>
      </w:r>
      <w:r w:rsidRPr="00EC0847">
        <w:rPr>
          <w:rFonts w:asciiTheme="majorBidi" w:hAnsiTheme="majorBidi" w:cstheme="majorBidi"/>
          <w:b/>
          <w:bCs/>
          <w:i/>
          <w:iCs/>
          <w:sz w:val="36"/>
          <w:szCs w:val="36"/>
        </w:rPr>
        <w:t>otas, akkuma isaan tokko ta’anii isiniin lolan; tokko ta’aatii lolaa. Dhugumatti Rabbiin warra isa sodaatan wajjin ta’uu beekaa.”</w:t>
      </w:r>
      <w:r>
        <w:rPr>
          <w:rFonts w:asciiTheme="majorBidi" w:hAnsiTheme="majorBidi" w:cstheme="majorBidi"/>
          <w:i/>
          <w:iCs/>
          <w:sz w:val="36"/>
          <w:szCs w:val="36"/>
        </w:rPr>
        <w:t xml:space="preserve"> Suuraa towbaa 36</w:t>
      </w:r>
    </w:p>
    <w:p w:rsidR="00B70938" w:rsidRPr="006411EF" w:rsidRDefault="00B70938" w:rsidP="00B70938">
      <w:pPr>
        <w:tabs>
          <w:tab w:val="left" w:pos="630"/>
        </w:tabs>
        <w:bidi w:val="0"/>
        <w:spacing w:after="120" w:line="240" w:lineRule="auto"/>
        <w:ind w:firstLine="720"/>
        <w:contextualSpacing/>
        <w:jc w:val="both"/>
        <w:rPr>
          <w:rFonts w:asciiTheme="majorBidi" w:hAnsiTheme="majorBidi" w:cstheme="majorBidi"/>
          <w:sz w:val="36"/>
          <w:szCs w:val="36"/>
        </w:rPr>
      </w:pPr>
    </w:p>
    <w:p w:rsidR="00B70938" w:rsidRPr="00B70938" w:rsidRDefault="00B70938" w:rsidP="00B70938">
      <w:pPr>
        <w:shd w:val="clear" w:color="auto" w:fill="FFFFFF"/>
        <w:bidi w:val="0"/>
        <w:spacing w:after="120" w:line="240" w:lineRule="auto"/>
        <w:ind w:firstLine="720"/>
        <w:jc w:val="both"/>
        <w:rPr>
          <w:rFonts w:cs="KFGQPC Uthman Taha Naskh"/>
          <w:color w:val="FF0000"/>
          <w:sz w:val="32"/>
          <w:szCs w:val="32"/>
          <w:shd w:val="clear" w:color="auto" w:fill="FFFFFF"/>
          <w:rtl/>
          <w:lang w:val="am-ET"/>
        </w:rPr>
      </w:pPr>
      <w:r w:rsidRPr="00B70938">
        <w:rPr>
          <w:rFonts w:asciiTheme="majorBidi" w:hAnsiTheme="majorBidi" w:cs="KFGQPC Uthman Taha Naskh"/>
          <w:color w:val="FF0000"/>
          <w:sz w:val="32"/>
          <w:szCs w:val="32"/>
          <w:shd w:val="clear" w:color="auto" w:fill="FFFFFF"/>
          <w:rtl/>
        </w:rPr>
        <w:t xml:space="preserve"> ، عن أبي بكرة</w:t>
      </w:r>
      <w:r w:rsidRPr="00B70938">
        <w:rPr>
          <w:rStyle w:val="apple-converted-space"/>
          <w:rFonts w:ascii="Cambria" w:hAnsi="Cambria" w:cs="Cambria" w:hint="cs"/>
          <w:color w:val="FF0000"/>
          <w:sz w:val="32"/>
          <w:szCs w:val="32"/>
          <w:shd w:val="clear" w:color="auto" w:fill="FFFFFF"/>
          <w:rtl/>
        </w:rPr>
        <w:t> </w:t>
      </w:r>
      <w:r w:rsidRPr="00B70938">
        <w:rPr>
          <w:rFonts w:asciiTheme="majorBidi" w:hAnsiTheme="majorBidi" w:cs="KFGQPC Uthman Taha Naskh"/>
          <w:color w:val="FF0000"/>
          <w:sz w:val="32"/>
          <w:szCs w:val="32"/>
          <w:shd w:val="clear" w:color="auto" w:fill="FFFFFF"/>
          <w:rtl/>
        </w:rPr>
        <w:t>عن النبي صلى الله عليه وسلم قال "</w:t>
      </w:r>
      <w:r w:rsidRPr="00B70938">
        <w:rPr>
          <w:rFonts w:asciiTheme="majorBidi" w:hAnsiTheme="majorBidi" w:cs="KFGQPC Uthman Taha Naskh"/>
          <w:sz w:val="32"/>
          <w:szCs w:val="32"/>
          <w:rtl/>
        </w:rPr>
        <w:t xml:space="preserve"> </w:t>
      </w:r>
      <w:r w:rsidRPr="00B70938">
        <w:rPr>
          <w:rFonts w:asciiTheme="majorBidi" w:hAnsiTheme="majorBidi" w:cs="KFGQPC Uthman Taha Naskh"/>
          <w:color w:val="FF0000"/>
          <w:sz w:val="32"/>
          <w:szCs w:val="32"/>
          <w:shd w:val="clear" w:color="auto" w:fill="FFFFFF"/>
          <w:rtl/>
        </w:rPr>
        <w:t xml:space="preserve">إن الزمان قد استدار كهيئته يوم خلق السماوات والأرض ، السنة اثنا عشر شهرا ، منها أربعة حرم ، ثلاثة متواليات : ذو القعدة وذو الحجة والمحرم ، ورجب مضر الذي بين جمادى وشعبان" </w:t>
      </w:r>
      <w:r w:rsidRPr="00B70938">
        <w:rPr>
          <w:rFonts w:cs="KFGQPC Uthman Taha Naskh" w:hint="cs"/>
          <w:color w:val="FF0000"/>
          <w:sz w:val="32"/>
          <w:szCs w:val="32"/>
          <w:shd w:val="clear" w:color="auto" w:fill="FFFFFF"/>
          <w:rtl/>
          <w:lang w:val="am-ET"/>
        </w:rPr>
        <w:t xml:space="preserve">رواه البخاري </w:t>
      </w:r>
    </w:p>
    <w:p w:rsidR="00B70938" w:rsidRPr="00EC0847" w:rsidRDefault="00B70938" w:rsidP="00B70938">
      <w:pPr>
        <w:shd w:val="clear" w:color="auto" w:fill="FFFFFF"/>
        <w:bidi w:val="0"/>
        <w:spacing w:after="120" w:line="240" w:lineRule="auto"/>
        <w:ind w:firstLine="720"/>
        <w:jc w:val="both"/>
        <w:rPr>
          <w:rFonts w:asciiTheme="majorBidi" w:hAnsiTheme="majorBidi" w:cstheme="majorBidi"/>
          <w:color w:val="FF0000"/>
          <w:sz w:val="32"/>
          <w:szCs w:val="32"/>
          <w:shd w:val="clear" w:color="auto" w:fill="FFFFFF"/>
        </w:rPr>
      </w:pPr>
      <w:r w:rsidRPr="006411EF">
        <w:rPr>
          <w:rFonts w:asciiTheme="majorBidi" w:hAnsiTheme="majorBidi" w:cstheme="majorBidi"/>
          <w:color w:val="FF0000"/>
          <w:sz w:val="32"/>
          <w:szCs w:val="32"/>
          <w:shd w:val="clear" w:color="auto" w:fill="FFFFFF"/>
          <w:rtl/>
        </w:rPr>
        <w:t xml:space="preserve"> </w:t>
      </w:r>
      <w:r w:rsidRPr="006411EF">
        <w:rPr>
          <w:rFonts w:asciiTheme="majorBidi" w:hAnsiTheme="majorBidi" w:cstheme="majorBidi"/>
          <w:color w:val="000000" w:themeColor="text1"/>
          <w:sz w:val="32"/>
          <w:szCs w:val="32"/>
          <w:shd w:val="clear" w:color="auto" w:fill="FFFFFF"/>
        </w:rPr>
        <w:t xml:space="preserve">Abii bakraa r.a. irraa odeeffamee Nabiin s.a.w. akkana jedhan jedhe </w:t>
      </w:r>
      <w:r w:rsidRPr="00EC0847">
        <w:rPr>
          <w:rFonts w:asciiTheme="majorBidi" w:hAnsiTheme="majorBidi" w:cstheme="majorBidi"/>
          <w:b/>
          <w:bCs/>
          <w:i/>
          <w:iCs/>
          <w:color w:val="000000" w:themeColor="text1"/>
          <w:sz w:val="32"/>
          <w:szCs w:val="32"/>
          <w:shd w:val="clear" w:color="auto" w:fill="FFFFFF"/>
        </w:rPr>
        <w:t xml:space="preserve">“ zamanni akka fakkii isaa kan guyyaa Rabbiin samii fii dachii uumeetti naannawee jira, waggaan ji’a kudha lama, isiirraa afur kabajamtuudha, sadihi walitti aanti zulqi’idaa, zulhijjaah,muharram, Akkasuma rajaba gosti mudar kabajju kan jimaada boodaatiifii sha’ibaana jiddutti tahe” </w:t>
      </w:r>
      <w:r>
        <w:rPr>
          <w:rFonts w:asciiTheme="majorBidi" w:hAnsiTheme="majorBidi" w:cstheme="majorBidi"/>
          <w:color w:val="000000" w:themeColor="text1"/>
          <w:sz w:val="32"/>
          <w:szCs w:val="32"/>
          <w:shd w:val="clear" w:color="auto" w:fill="FFFFFF"/>
        </w:rPr>
        <w:t>bukhaariitu odeesse.</w:t>
      </w: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6411EF">
        <w:rPr>
          <w:rFonts w:asciiTheme="majorBidi" w:hAnsiTheme="majorBidi" w:cstheme="majorBidi"/>
          <w:color w:val="1D2129"/>
          <w:sz w:val="36"/>
          <w:szCs w:val="36"/>
        </w:rPr>
        <w:t xml:space="preserve">Egaa Ji’a muharram kana keessa wanti guddaan argame, Injifannoon ifa galaan, Dhugaan kijiba mooyatte, waqtii Rabbiin </w:t>
      </w:r>
      <w:r w:rsidRPr="006411EF">
        <w:rPr>
          <w:rFonts w:asciiTheme="majorBidi" w:hAnsiTheme="majorBidi" w:cstheme="majorBidi"/>
          <w:color w:val="1D2129"/>
          <w:sz w:val="36"/>
          <w:szCs w:val="36"/>
        </w:rPr>
        <w:lastRenderedPageBreak/>
        <w:t>nabi Muusaa a.s.fi tuuta isaa nagaya baasee fir’oowna fi tuuta isaa ammo bishaanin liqimsiise, guyyaa sadarkaa fi kabajaa guddaa qabu, guyyaan kuni guyyaa kurnaffaa ji’a Muharram irraayi innis guyyaa Aashuuraa jedhamee yaamama.</w:t>
      </w:r>
    </w:p>
    <w:p w:rsidR="00B70938" w:rsidRPr="00B70938" w:rsidRDefault="00B70938" w:rsidP="00B70938">
      <w:pPr>
        <w:shd w:val="clear" w:color="auto" w:fill="FFFFFF"/>
        <w:bidi w:val="0"/>
        <w:spacing w:after="120" w:line="240" w:lineRule="auto"/>
        <w:ind w:firstLine="720"/>
        <w:jc w:val="both"/>
        <w:rPr>
          <w:rFonts w:asciiTheme="majorBidi" w:hAnsiTheme="majorBidi" w:cs="KFGQPC Uthman Taha Naskh"/>
          <w:color w:val="1D2129"/>
          <w:sz w:val="36"/>
          <w:szCs w:val="36"/>
        </w:rPr>
      </w:pPr>
      <w:r w:rsidRPr="00B70938">
        <w:rPr>
          <w:rFonts w:asciiTheme="majorBidi" w:hAnsiTheme="majorBidi" w:cs="KFGQPC Uthman Taha Naskh"/>
          <w:color w:val="FF0000"/>
          <w:sz w:val="36"/>
          <w:szCs w:val="36"/>
          <w:rtl/>
        </w:rPr>
        <w:t>عَنْ ‏‏أَبِي هُرَيْرَةَ ‏‏رَضِيَ اللَّهُ عَنْهُ ‏‏قَالَ : ‏قَالَ رَسُولُ اللَّهِ ‏‏صَلَّى اللَّهُ عَلَيْهِ وَسَلَّمَ ‏: " ‏أَفْضَلُ الصِّيَامِ بَعْدَ رَمَضَانَ شَهْرُ اللَّهِ الْمُحَرَّمُ ، وَأَفْضَلُ الصَّلَاةِ بَعْدَ الْفَرِيضَةِ صَلَاةُ اللَّيْلِ</w:t>
      </w:r>
      <w:r w:rsidRPr="00B70938">
        <w:rPr>
          <w:rFonts w:asciiTheme="majorBidi" w:hAnsiTheme="majorBidi" w:cs="KFGQPC Uthman Taha Naskh"/>
          <w:color w:val="FF0000"/>
          <w:sz w:val="36"/>
          <w:szCs w:val="36"/>
        </w:rPr>
        <w:t xml:space="preserve"> " . </w:t>
      </w:r>
      <w:r w:rsidRPr="00B70938">
        <w:rPr>
          <w:rFonts w:asciiTheme="majorBidi" w:hAnsiTheme="majorBidi" w:cs="KFGQPC Uthman Taha Naskh"/>
          <w:color w:val="FF0000"/>
          <w:sz w:val="36"/>
          <w:szCs w:val="36"/>
        </w:rPr>
        <w:br/>
      </w:r>
      <w:r w:rsidRPr="00B70938">
        <w:rPr>
          <w:rFonts w:asciiTheme="majorBidi" w:hAnsiTheme="majorBidi" w:cs="KFGQPC Uthman Taha Naskh"/>
          <w:color w:val="FF0000"/>
          <w:sz w:val="36"/>
          <w:szCs w:val="36"/>
          <w:rtl/>
        </w:rPr>
        <w:t>أخرجهُ مسلمٌ</w:t>
      </w:r>
      <w:r w:rsidRPr="00B70938">
        <w:rPr>
          <w:rFonts w:asciiTheme="majorBidi" w:hAnsiTheme="majorBidi" w:cs="KFGQPC Uthman Taha Naskh"/>
          <w:color w:val="1D2129"/>
          <w:sz w:val="36"/>
          <w:szCs w:val="36"/>
        </w:rPr>
        <w:t>)</w:t>
      </w:r>
    </w:p>
    <w:p w:rsidR="00B70938" w:rsidRPr="006411EF"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6411EF">
        <w:rPr>
          <w:rFonts w:asciiTheme="majorBidi" w:hAnsiTheme="majorBidi" w:cstheme="majorBidi"/>
          <w:color w:val="1D2129"/>
          <w:sz w:val="36"/>
          <w:szCs w:val="36"/>
        </w:rPr>
        <w:br/>
        <w:t xml:space="preserve">Hadiisa Muslim Sahiiha isaa keessatti baase-Abii hureeyraan Rabbi irraa haa jaalatuu akka odeessetti, Ergamaan Sallallaahu aleeyhi wasallam akkana jedhan: </w:t>
      </w:r>
      <w:r w:rsidRPr="00EC0847">
        <w:rPr>
          <w:rFonts w:asciiTheme="majorBidi" w:hAnsiTheme="majorBidi" w:cstheme="majorBidi"/>
          <w:b/>
          <w:bCs/>
          <w:color w:val="1D2129"/>
          <w:sz w:val="36"/>
          <w:szCs w:val="36"/>
        </w:rPr>
        <w:t xml:space="preserve">“ </w:t>
      </w:r>
      <w:r w:rsidRPr="00EC0847">
        <w:rPr>
          <w:rFonts w:asciiTheme="majorBidi" w:hAnsiTheme="majorBidi" w:cstheme="majorBidi"/>
          <w:b/>
          <w:bCs/>
          <w:i/>
          <w:iCs/>
          <w:color w:val="1D2129"/>
          <w:sz w:val="36"/>
          <w:szCs w:val="36"/>
        </w:rPr>
        <w:t>Erga soomana Ramadaanatii soomanni mindatti irra caalumsa qabu ji’a Muharram jettanii moggaaftani, irra caaltun salaataa salaata dirqamaa booda; dhaabata halkaniiti”</w:t>
      </w: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6411EF">
        <w:rPr>
          <w:rFonts w:asciiTheme="majorBidi" w:hAnsiTheme="majorBidi" w:cstheme="majorBidi"/>
          <w:color w:val="1D2129"/>
          <w:sz w:val="36"/>
          <w:szCs w:val="36"/>
        </w:rPr>
        <w:lastRenderedPageBreak/>
        <w:t>Ammas Sahiiha keessatti ibn Abbaas Rabbi irraa haa jaalatu guyyaa Aashuuraa irraa gaafatamee jennaan akkana jedhe: “ Ani Rasuula Rabbii nagayaa fi rahmanni Rabbii isaanirra haa jiraatuu hin agarre isaa soomee sooma san keessatti sadarkaa ittiin barbaadu soomana guyyaa Aashuuraa fi Ramadaana malee’’.</w:t>
      </w:r>
      <w:r w:rsidRPr="00777E40">
        <w:rPr>
          <w:rFonts w:asciiTheme="majorBidi" w:hAnsiTheme="majorBidi" w:cstheme="majorBidi"/>
          <w:color w:val="1D2129"/>
          <w:sz w:val="36"/>
          <w:szCs w:val="36"/>
        </w:rPr>
        <w:br/>
        <w:t>Akkasumas, Hadiisa Sahiiheeynii keessatti Ibn Abbaas Rabbi irraa haa jaalatu akkana jedhe : “Ergamaan Rabbii S.A.W yeroo Madiinaa dhufan Yahuudan isaanii guyyaa Aashuuraa sooman argan, ergasii Rasuulli S.A.W akkana jedhaniin: “ Maali guyyaan soomtan kun?” jarris akkana jedhan: kuni guyyaa guddaa Rabbiin Muusaa fi tuuta isaa nagaya itti baase, Fir’oowni fi tuuta isaa ammoo bishaanin liqimse(fudhate), Muusan galata Rabbii isaatif soomanee, nutis soomna! Ergamaan Rabbii S.A.W akkana jedheen : “ Nuti warra isinirra Muusatti haqa godhatuu fi dura aantota” Ergamaan S.A.W ergasii soomanii akkasuma soomana isaatitti ajajan.</w:t>
      </w:r>
      <w:r w:rsidRPr="00777E40">
        <w:rPr>
          <w:rFonts w:asciiTheme="majorBidi" w:hAnsiTheme="majorBidi" w:cstheme="majorBidi"/>
          <w:color w:val="1D2129"/>
          <w:sz w:val="36"/>
          <w:szCs w:val="36"/>
        </w:rPr>
        <w:br/>
      </w:r>
      <w:r w:rsidRPr="00777E40">
        <w:rPr>
          <w:rFonts w:asciiTheme="majorBidi" w:hAnsiTheme="majorBidi" w:cstheme="majorBidi"/>
          <w:color w:val="1D2129"/>
          <w:sz w:val="36"/>
          <w:szCs w:val="36"/>
        </w:rPr>
        <w:lastRenderedPageBreak/>
        <w:t>Caalumsa ajrii ji’a Rabbii Muharram irraa ammas sooma guyyaa Aashuuraa kana keessa diliin waggaa dabree dhiifama ,</w:t>
      </w:r>
    </w:p>
    <w:p w:rsidR="00B70938" w:rsidRPr="00B70938" w:rsidRDefault="00B70938" w:rsidP="00B70938">
      <w:pPr>
        <w:shd w:val="clear" w:color="auto" w:fill="FFFFFF"/>
        <w:bidi w:val="0"/>
        <w:spacing w:after="120" w:line="240" w:lineRule="auto"/>
        <w:ind w:firstLine="720"/>
        <w:jc w:val="both"/>
        <w:rPr>
          <w:rFonts w:asciiTheme="majorBidi" w:hAnsiTheme="majorBidi" w:cs="KFGQPC Uthman Taha Naskh"/>
          <w:color w:val="1D2129"/>
          <w:sz w:val="36"/>
          <w:szCs w:val="36"/>
        </w:rPr>
      </w:pPr>
      <w:r w:rsidRPr="00B70938">
        <w:rPr>
          <w:rFonts w:asciiTheme="majorBidi" w:hAnsiTheme="majorBidi" w:cs="KFGQPC Uthman Taha Naskh"/>
          <w:color w:val="FF0000"/>
          <w:sz w:val="36"/>
          <w:szCs w:val="36"/>
          <w:rtl/>
        </w:rPr>
        <w:t xml:space="preserve">عن أبي قتادة رضي الله عنه </w:t>
      </w:r>
      <w:r w:rsidRPr="00B70938">
        <w:rPr>
          <w:rFonts w:hint="cs"/>
          <w:color w:val="FF0000"/>
          <w:sz w:val="36"/>
          <w:szCs w:val="36"/>
          <w:rtl/>
        </w:rPr>
        <w:t>–</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قال</w:t>
      </w:r>
      <w:r w:rsidRPr="00B70938">
        <w:rPr>
          <w:rFonts w:asciiTheme="majorBidi" w:hAnsiTheme="majorBidi" w:cs="KFGQPC Uthman Taha Naskh"/>
          <w:color w:val="FF0000"/>
          <w:sz w:val="36"/>
          <w:szCs w:val="36"/>
          <w:rtl/>
        </w:rPr>
        <w:t xml:space="preserve"> : </w:t>
      </w:r>
      <w:r w:rsidRPr="00B70938">
        <w:rPr>
          <w:rFonts w:asciiTheme="majorBidi" w:hAnsiTheme="majorBidi" w:cs="KFGQPC Uthman Taha Naskh" w:hint="cs"/>
          <w:color w:val="FF0000"/>
          <w:sz w:val="36"/>
          <w:szCs w:val="36"/>
          <w:rtl/>
        </w:rPr>
        <w:t>وسئل</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النبي</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صلى</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الله</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عليه</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وسلم</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عن</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صوم</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يوم</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عاشوراء</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فقال</w:t>
      </w:r>
      <w:r w:rsidRPr="00B70938">
        <w:rPr>
          <w:rFonts w:asciiTheme="majorBidi" w:hAnsiTheme="majorBidi" w:cs="KFGQPC Uthman Taha Naskh"/>
          <w:color w:val="FF0000"/>
          <w:sz w:val="36"/>
          <w:szCs w:val="36"/>
          <w:rtl/>
        </w:rPr>
        <w:t xml:space="preserve"> : " </w:t>
      </w:r>
      <w:r w:rsidRPr="00B70938">
        <w:rPr>
          <w:rFonts w:asciiTheme="majorBidi" w:hAnsiTheme="majorBidi" w:cs="KFGQPC Uthman Taha Naskh" w:hint="cs"/>
          <w:color w:val="FF0000"/>
          <w:sz w:val="36"/>
          <w:szCs w:val="36"/>
          <w:rtl/>
        </w:rPr>
        <w:t>يكفر</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السنة</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الماضية</w:t>
      </w:r>
      <w:r w:rsidRPr="00B70938">
        <w:rPr>
          <w:rFonts w:asciiTheme="majorBidi" w:hAnsiTheme="majorBidi" w:cs="KFGQPC Uthman Taha Naskh"/>
          <w:color w:val="FF0000"/>
          <w:sz w:val="36"/>
          <w:szCs w:val="36"/>
          <w:rtl/>
        </w:rPr>
        <w:t xml:space="preserve"> " </w:t>
      </w:r>
      <w:r w:rsidRPr="00B70938">
        <w:rPr>
          <w:rFonts w:asciiTheme="majorBidi" w:hAnsiTheme="majorBidi" w:cs="KFGQPC Uthman Taha Naskh" w:hint="cs"/>
          <w:color w:val="FF0000"/>
          <w:sz w:val="36"/>
          <w:szCs w:val="36"/>
          <w:rtl/>
        </w:rPr>
        <w:t>وفي</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رواية</w:t>
      </w:r>
      <w:r w:rsidRPr="00B70938">
        <w:rPr>
          <w:rFonts w:asciiTheme="majorBidi" w:hAnsiTheme="majorBidi" w:cs="KFGQPC Uthman Taha Naskh"/>
          <w:color w:val="FF0000"/>
          <w:sz w:val="36"/>
          <w:szCs w:val="36"/>
          <w:rtl/>
        </w:rPr>
        <w:t xml:space="preserve"> " </w:t>
      </w:r>
      <w:r w:rsidRPr="00B70938">
        <w:rPr>
          <w:rFonts w:asciiTheme="majorBidi" w:hAnsiTheme="majorBidi" w:cs="KFGQPC Uthman Taha Naskh" w:hint="cs"/>
          <w:color w:val="FF0000"/>
          <w:sz w:val="36"/>
          <w:szCs w:val="36"/>
          <w:rtl/>
        </w:rPr>
        <w:t>صيام</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يوم</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عاشوراء</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أحتسب</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على</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الله</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أن</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يكفر</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السنة</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التي</w:t>
      </w:r>
      <w:r w:rsidRPr="00B70938">
        <w:rPr>
          <w:rFonts w:asciiTheme="majorBidi" w:hAnsiTheme="majorBidi" w:cs="KFGQPC Uthman Taha Naskh"/>
          <w:color w:val="FF0000"/>
          <w:sz w:val="36"/>
          <w:szCs w:val="36"/>
          <w:rtl/>
        </w:rPr>
        <w:t xml:space="preserve"> </w:t>
      </w:r>
      <w:r w:rsidRPr="00B70938">
        <w:rPr>
          <w:rFonts w:asciiTheme="majorBidi" w:hAnsiTheme="majorBidi" w:cs="KFGQPC Uthman Taha Naskh" w:hint="cs"/>
          <w:color w:val="FF0000"/>
          <w:sz w:val="36"/>
          <w:szCs w:val="36"/>
          <w:rtl/>
        </w:rPr>
        <w:t>قبله</w:t>
      </w:r>
      <w:r w:rsidRPr="00B70938">
        <w:rPr>
          <w:rFonts w:asciiTheme="majorBidi" w:hAnsiTheme="majorBidi" w:cs="KFGQPC Uthman Taha Naskh"/>
          <w:color w:val="FF0000"/>
          <w:sz w:val="36"/>
          <w:szCs w:val="36"/>
        </w:rPr>
        <w:t xml:space="preserve"> </w:t>
      </w:r>
      <w:r w:rsidRPr="00B70938">
        <w:rPr>
          <w:rFonts w:asciiTheme="majorBidi" w:hAnsiTheme="majorBidi" w:cs="KFGQPC Uthman Taha Naskh"/>
          <w:color w:val="1D2129"/>
          <w:sz w:val="36"/>
          <w:szCs w:val="36"/>
        </w:rPr>
        <w:t>"</w:t>
      </w:r>
    </w:p>
    <w:p w:rsidR="00B70938" w:rsidRPr="00777E40"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777E40">
        <w:rPr>
          <w:rFonts w:asciiTheme="majorBidi" w:hAnsiTheme="majorBidi" w:cstheme="majorBidi"/>
          <w:color w:val="1D2129"/>
          <w:sz w:val="36"/>
          <w:szCs w:val="36"/>
        </w:rPr>
        <w:t xml:space="preserve">Hadiisa Muslim Sahiiha keessatti Abii Qataadan Rabbi irraa haa jaalatu Namtichi tokko ergamaa S.A.W waayee soomana guyyaa Ashuuraa irraa gaafatee akkana jedhan: </w:t>
      </w:r>
      <w:r w:rsidRPr="00C40708">
        <w:rPr>
          <w:rFonts w:asciiTheme="majorBidi" w:hAnsiTheme="majorBidi" w:cstheme="majorBidi"/>
          <w:i/>
          <w:iCs/>
          <w:color w:val="1D2129"/>
          <w:sz w:val="36"/>
          <w:szCs w:val="36"/>
        </w:rPr>
        <w:t>“ Dilii waggaa dabree akka naaf dhiisu Rabbirraa herreegadha.”</w:t>
      </w:r>
      <w:r w:rsidRPr="00777E40">
        <w:rPr>
          <w:rFonts w:asciiTheme="majorBidi" w:hAnsiTheme="majorBidi" w:cstheme="majorBidi"/>
          <w:color w:val="1D2129"/>
          <w:sz w:val="36"/>
          <w:szCs w:val="36"/>
        </w:rPr>
        <w:br/>
        <w:t xml:space="preserve">Sahiiha Muslim keessatti, Ibn Abbaas Radiyallahu anhu akkana jedhe: Waqtii Ergamaan Rabbii S.A.W Soomanii akka soomamu ajajan (sahaabdonni) akkana jedhan: yaa Ergamaa Rabbii kuni guyyaa yahuuda fi Nasaaran kabajju, Rasuulli S.A.W akkana jedhan: “ yoo waggaan itti aanu dhufe fedhii rabbiitin guyyaa </w:t>
      </w:r>
      <w:r w:rsidRPr="00777E40">
        <w:rPr>
          <w:rFonts w:asciiTheme="majorBidi" w:hAnsiTheme="majorBidi" w:cstheme="majorBidi"/>
          <w:color w:val="1D2129"/>
          <w:sz w:val="36"/>
          <w:szCs w:val="36"/>
        </w:rPr>
        <w:lastRenderedPageBreak/>
        <w:t>saglaffallee soomna”. Jechuunis, kurnaffaa wajji soomna-warra kitaabaa(Yahuuda fi Nasaaraa) faallessuuf jecha. Ibn Abbaas akkana jedhe: osoo waggaan suni hin deebi’in Rasuulli Rabbii S.A.W duniyaa kanarraa deemaan.</w:t>
      </w: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777E40">
        <w:rPr>
          <w:rFonts w:asciiTheme="majorBidi" w:hAnsiTheme="majorBidi" w:cstheme="majorBidi"/>
          <w:color w:val="1D2129"/>
          <w:sz w:val="36"/>
          <w:szCs w:val="36"/>
        </w:rPr>
        <w:t xml:space="preserve">Rabbiin Bara haarawa kana kan bu’aa Islaamaa fi Muslimaa qabu haa taasisu! </w:t>
      </w:r>
    </w:p>
    <w:p w:rsidR="00B70938" w:rsidRDefault="00B70938" w:rsidP="00B70938">
      <w:pPr>
        <w:shd w:val="clear" w:color="auto" w:fill="FFFFFF"/>
        <w:tabs>
          <w:tab w:val="left" w:pos="1475"/>
        </w:tabs>
        <w:bidi w:val="0"/>
        <w:spacing w:after="120" w:line="240" w:lineRule="auto"/>
        <w:ind w:firstLine="720"/>
        <w:jc w:val="both"/>
        <w:rPr>
          <w:rFonts w:asciiTheme="majorBidi" w:hAnsiTheme="majorBidi" w:cstheme="majorBidi"/>
          <w:color w:val="1D2129"/>
          <w:sz w:val="36"/>
          <w:szCs w:val="36"/>
        </w:rPr>
      </w:pPr>
      <w:r>
        <w:rPr>
          <w:rFonts w:asciiTheme="majorBidi" w:hAnsiTheme="majorBidi" w:cs="Sakkal Majalla"/>
          <w:color w:val="1D2129"/>
          <w:sz w:val="36"/>
          <w:szCs w:val="36"/>
          <w:rtl/>
        </w:rPr>
        <w:tab/>
      </w: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777E40">
        <w:rPr>
          <w:rFonts w:asciiTheme="majorBidi" w:hAnsiTheme="majorBidi" w:cstheme="majorBidi"/>
          <w:color w:val="1D2129"/>
          <w:sz w:val="36"/>
          <w:szCs w:val="36"/>
        </w:rPr>
        <w:t>Waan ofii jaalatu keessatti umrii nu</w:t>
      </w: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p>
    <w:p w:rsidR="00B70938" w:rsidRDefault="00B70938" w:rsidP="00B70938">
      <w:pPr>
        <w:shd w:val="clear" w:color="auto" w:fill="FFFFFF"/>
        <w:bidi w:val="0"/>
        <w:spacing w:after="120" w:line="240" w:lineRule="auto"/>
        <w:ind w:firstLine="720"/>
        <w:jc w:val="both"/>
        <w:rPr>
          <w:rFonts w:asciiTheme="majorBidi" w:hAnsiTheme="majorBidi" w:cstheme="majorBidi"/>
          <w:color w:val="1D2129"/>
          <w:sz w:val="36"/>
          <w:szCs w:val="36"/>
        </w:rPr>
      </w:pPr>
      <w:r w:rsidRPr="00777E40">
        <w:rPr>
          <w:rFonts w:asciiTheme="majorBidi" w:hAnsiTheme="majorBidi" w:cstheme="majorBidi"/>
          <w:color w:val="1D2129"/>
          <w:sz w:val="36"/>
          <w:szCs w:val="36"/>
        </w:rPr>
        <w:t xml:space="preserve"> haa dheeressu!</w:t>
      </w:r>
    </w:p>
    <w:p w:rsidR="00B70938" w:rsidRPr="000533C1" w:rsidRDefault="00B70938" w:rsidP="00B70938">
      <w:pPr>
        <w:shd w:val="clear" w:color="auto" w:fill="FFFFFF"/>
        <w:spacing w:before="90" w:after="90"/>
        <w:rPr>
          <w:rFonts w:asciiTheme="majorBidi" w:hAnsiTheme="majorBidi" w:cstheme="majorBidi"/>
          <w:color w:val="1D2129"/>
          <w:sz w:val="36"/>
          <w:szCs w:val="36"/>
        </w:rPr>
      </w:pPr>
      <w:r w:rsidRPr="00777E40">
        <w:rPr>
          <w:rFonts w:asciiTheme="majorBidi" w:hAnsiTheme="majorBidi" w:cstheme="majorBidi"/>
          <w:color w:val="1D2129"/>
          <w:sz w:val="36"/>
          <w:szCs w:val="36"/>
        </w:rPr>
        <w:br/>
      </w:r>
      <w:r>
        <w:rPr>
          <w:rFonts w:asciiTheme="majorBidi" w:hAnsiTheme="majorBidi" w:cstheme="majorBidi"/>
          <w:color w:val="1D2129"/>
          <w:sz w:val="36"/>
          <w:szCs w:val="36"/>
        </w:rPr>
        <w:t xml:space="preserve"> </w:t>
      </w:r>
    </w:p>
    <w:p w:rsidR="00FA3B75" w:rsidRDefault="00FA3B75" w:rsidP="00FA3B75">
      <w:pPr>
        <w:widowControl w:val="0"/>
        <w:bidi w:val="0"/>
        <w:jc w:val="both"/>
        <w:rPr>
          <w:rFonts w:ascii="Book Antiqua" w:hAnsi="Book Antiqua"/>
          <w:sz w:val="24"/>
          <w:szCs w:val="24"/>
        </w:rPr>
      </w:pPr>
    </w:p>
    <w:p w:rsidR="00FA3B75" w:rsidRDefault="00FA3B75" w:rsidP="00FA3B75">
      <w:pPr>
        <w:widowControl w:val="0"/>
        <w:bidi w:val="0"/>
        <w:jc w:val="both"/>
        <w:rPr>
          <w:rFonts w:ascii="Book Antiqua" w:hAnsi="Book Antiqua"/>
          <w:sz w:val="24"/>
          <w:szCs w:val="24"/>
        </w:rPr>
      </w:pPr>
    </w:p>
    <w:p w:rsidR="00FA3B75" w:rsidRDefault="00FA3B75" w:rsidP="00FA3B75">
      <w:pPr>
        <w:widowControl w:val="0"/>
        <w:bidi w:val="0"/>
        <w:jc w:val="both"/>
        <w:rPr>
          <w:rFonts w:ascii="Book Antiqua" w:hAnsi="Book Antiqua"/>
          <w:sz w:val="24"/>
          <w:szCs w:val="24"/>
        </w:rPr>
      </w:pPr>
    </w:p>
    <w:p w:rsidR="00FA3B75" w:rsidRDefault="00FA3B75" w:rsidP="00FA3B75">
      <w:pPr>
        <w:widowControl w:val="0"/>
        <w:jc w:val="both"/>
        <w:rPr>
          <w:rFonts w:ascii="Book Antiqua" w:hAnsi="Book Antiqua"/>
          <w:sz w:val="24"/>
          <w:szCs w:val="24"/>
        </w:rPr>
      </w:pPr>
    </w:p>
    <w:p w:rsidR="00FA3B75" w:rsidRDefault="00FA3B75" w:rsidP="00FA3B75">
      <w:pPr>
        <w:widowControl w:val="0"/>
        <w:jc w:val="both"/>
        <w:rPr>
          <w:rFonts w:ascii="Book Antiqua" w:hAnsi="Book Antiqua"/>
          <w:sz w:val="24"/>
          <w:szCs w:val="24"/>
        </w:rPr>
      </w:pPr>
    </w:p>
    <w:p w:rsidR="00FA3B75" w:rsidRPr="008D574E" w:rsidRDefault="00FA3B75" w:rsidP="00FA3B75">
      <w:pPr>
        <w:widowControl w:val="0"/>
        <w:jc w:val="both"/>
        <w:rPr>
          <w:rFonts w:ascii="Book Antiqua" w:hAnsi="Book Antiqua"/>
          <w:sz w:val="24"/>
          <w:szCs w:val="24"/>
        </w:rPr>
      </w:pPr>
      <w:r w:rsidRPr="00816828">
        <w:rPr>
          <w:rFonts w:ascii="Book Antiqua" w:hAnsi="Book Antiqua"/>
          <w:sz w:val="24"/>
          <w:szCs w:val="24"/>
        </w:rPr>
        <w:t xml:space="preserve"> </w:t>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0A1" w:rsidRDefault="009B00A1" w:rsidP="00E32771">
      <w:pPr>
        <w:spacing w:after="0" w:line="240" w:lineRule="auto"/>
      </w:pPr>
      <w:r>
        <w:separator/>
      </w:r>
    </w:p>
  </w:endnote>
  <w:endnote w:type="continuationSeparator" w:id="0">
    <w:p w:rsidR="009B00A1" w:rsidRDefault="009B00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6F1D125A-C087-45D0-8B54-C6A26D731007}"/>
    <w:embedBold r:id="rId2" w:fontKey="{63FD2022-190C-4138-AC80-1A51E116AA16}"/>
    <w:embedItalic r:id="rId3" w:fontKey="{2E3CF5AF-51FE-4DAC-A80B-4762668AD990}"/>
    <w:embedBoldItalic r:id="rId4" w:fontKey="{28B5FF8C-21AE-4839-9A1A-EE4A222AF13C}"/>
  </w:font>
  <w:font w:name="Calibri">
    <w:panose1 w:val="020F0502020204030204"/>
    <w:charset w:val="00"/>
    <w:family w:val="swiss"/>
    <w:pitch w:val="variable"/>
    <w:sig w:usb0="A00002EF" w:usb1="4000207B" w:usb2="00000000" w:usb3="00000000" w:csb0="0000009F" w:csb1="00000000"/>
    <w:embedRegular r:id="rId5" w:fontKey="{FFCCCAE2-9E3C-485B-A746-F3D2A4C360E2}"/>
    <w:embedBold r:id="rId6" w:fontKey="{ACB26C12-204C-4B6C-83F5-4CC073B1AF88}"/>
    <w:embedItalic r:id="rId7" w:fontKey="{E3F15649-6343-415A-AB7A-DDFC84F58B47}"/>
    <w:embedBoldItalic r:id="rId8" w:fontKey="{EA6D91AA-BF23-4BC3-8A9C-BBB95489038B}"/>
  </w:font>
  <w:font w:name="Book Antiqua">
    <w:panose1 w:val="02040602050305030304"/>
    <w:charset w:val="00"/>
    <w:family w:val="roman"/>
    <w:pitch w:val="variable"/>
    <w:sig w:usb0="00000287" w:usb1="00000000" w:usb2="00000000" w:usb3="00000000" w:csb0="0000009F" w:csb1="00000000"/>
    <w:embedRegular r:id="rId9" w:fontKey="{66A57092-FDFE-432F-AE27-B3E65B404E47}"/>
    <w:embedBold r:id="rId10" w:fontKey="{3A994BD5-D32A-4090-9E21-F9B96BA706E1}"/>
  </w:font>
  <w:font w:name="Arial">
    <w:panose1 w:val="020B0604020202020204"/>
    <w:charset w:val="00"/>
    <w:family w:val="swiss"/>
    <w:pitch w:val="variable"/>
    <w:sig w:usb0="E0000AFF" w:usb1="00007843" w:usb2="00000001" w:usb3="00000000" w:csb0="000001BF" w:csb1="00000000"/>
    <w:embedRegular r:id="rId11" w:fontKey="{EE8DA259-F97E-48C9-A6E5-11CB0D265FC9}"/>
    <w:embedBold r:id="rId12" w:fontKey="{8761B849-24F5-4B9F-AEE5-8A257BAC40BD}"/>
  </w:font>
  <w:font w:name="KFGQPC Uthman Taha Naskh">
    <w:panose1 w:val="02000000000000000000"/>
    <w:charset w:val="B2"/>
    <w:family w:val="auto"/>
    <w:pitch w:val="variable"/>
    <w:sig w:usb0="80002001" w:usb1="90000000" w:usb2="00000008" w:usb3="00000000" w:csb0="00000040" w:csb1="00000000"/>
    <w:embedRegular r:id="rId13" w:fontKey="{54B7E779-EB11-4047-B313-EFF43F0BC6FA}"/>
  </w:font>
  <w:font w:name="Wingdings">
    <w:panose1 w:val="05000000000000000000"/>
    <w:charset w:val="02"/>
    <w:family w:val="auto"/>
    <w:pitch w:val="variable"/>
    <w:sig w:usb0="00000000" w:usb1="10000000" w:usb2="00000000" w:usb3="00000000" w:csb0="80000000" w:csb1="00000000"/>
    <w:embedRegular r:id="rId14" w:fontKey="{CA7D6121-B780-4677-A3DE-36D8E72D3C84}"/>
  </w:font>
  <w:font w:name="Gotham Narrow Book">
    <w:altName w:val="Times New Roman"/>
    <w:charset w:val="00"/>
    <w:family w:val="auto"/>
    <w:pitch w:val="variable"/>
    <w:sig w:usb0="00000001" w:usb1="4000004A" w:usb2="00000000" w:usb3="00000000" w:csb0="0000009B" w:csb1="00000000"/>
    <w:embedRegular r:id="rId15" w:fontKey="{91348D34-0E84-4BD2-9C17-FDF0206B135D}"/>
    <w:embedBold r:id="rId16" w:fontKey="{B3D962EB-E8A2-41AB-80BB-B0F107BA237E}"/>
  </w:font>
  <w:font w:name="Mohammad Bold Normal">
    <w:charset w:val="B2"/>
    <w:family w:val="auto"/>
    <w:pitch w:val="variable"/>
    <w:sig w:usb0="00002001" w:usb1="00000000" w:usb2="00000000" w:usb3="00000000" w:csb0="00000040" w:csb1="00000000"/>
    <w:embedRegular r:id="rId17" w:fontKey="{441151E8-20AF-457F-AA20-1250BE713849}"/>
    <w:embedBold r:id="rId18" w:fontKey="{EFE56A09-7945-43F5-8E8A-75D57CD04823}"/>
  </w:font>
  <w:font w:name="Wingdings 2">
    <w:panose1 w:val="05020102010507070707"/>
    <w:charset w:val="02"/>
    <w:family w:val="roman"/>
    <w:pitch w:val="variable"/>
    <w:sig w:usb0="00000000" w:usb1="10000000" w:usb2="00000000" w:usb3="00000000" w:csb0="80000000" w:csb1="00000000"/>
    <w:embedRegular r:id="rId19" w:fontKey="{AB704A9C-8F12-4A1D-A7D9-47301D657532}"/>
  </w:font>
  <w:font w:name="Gotham Narrow Medium">
    <w:altName w:val="Times New Roman"/>
    <w:charset w:val="00"/>
    <w:family w:val="auto"/>
    <w:pitch w:val="variable"/>
    <w:sig w:usb0="00000001" w:usb1="4000004A" w:usb2="00000000" w:usb3="00000000" w:csb0="0000009B" w:csb1="00000000"/>
    <w:embedRegular r:id="rId20" w:fontKey="{F206DFE0-40CA-4180-9C0A-EBCDDF8C8876}"/>
  </w:font>
  <w:font w:name="ae_AlArabiya">
    <w:altName w:val="XW Zar"/>
    <w:panose1 w:val="02060603050605020204"/>
    <w:charset w:val="00"/>
    <w:family w:val="roman"/>
    <w:pitch w:val="variable"/>
    <w:sig w:usb0="800020AF" w:usb1="C000204A" w:usb2="00000008" w:usb3="00000000" w:csb0="00000041" w:csb1="00000000"/>
    <w:embedRegular r:id="rId21" w:fontKey="{880E4295-F9FC-4F7D-A196-2CF4A3F9CB12}"/>
  </w:font>
  <w:font w:name="Gotham Narrow Light">
    <w:altName w:val="Times New Roman"/>
    <w:charset w:val="00"/>
    <w:family w:val="auto"/>
    <w:pitch w:val="variable"/>
    <w:sig w:usb0="00000001" w:usb1="4000004A" w:usb2="00000000" w:usb3="00000000" w:csb0="0000009B" w:csb1="00000000"/>
    <w:embedRegular r:id="rId22" w:fontKey="{F7E466D7-4AFD-47D9-A9D4-57C4D0A7AA25}"/>
  </w:font>
  <w:font w:name="Adobe نسخ Medium">
    <w:altName w:val="Arial Unicode MS"/>
    <w:panose1 w:val="00000000000000000000"/>
    <w:charset w:val="00"/>
    <w:family w:val="modern"/>
    <w:notTrueType/>
    <w:pitch w:val="variable"/>
    <w:sig w:usb0="00000000" w:usb1="00000000" w:usb2="00000000" w:usb3="00000000" w:csb0="00000041" w:csb1="00000000"/>
  </w:font>
  <w:font w:name="Cambria">
    <w:panose1 w:val="02040503050406030204"/>
    <w:charset w:val="00"/>
    <w:family w:val="roman"/>
    <w:pitch w:val="variable"/>
    <w:sig w:usb0="A00002EF" w:usb1="4000004B" w:usb2="00000000" w:usb3="00000000" w:csb0="0000009F" w:csb1="00000000"/>
    <w:embedRegular r:id="rId23" w:fontKey="{6EA1C48B-1EDA-4B65-8103-76B8C71BB108}"/>
  </w:font>
  <w:font w:name="Sakkal Majalla">
    <w:panose1 w:val="02000000000000000000"/>
    <w:charset w:val="00"/>
    <w:family w:val="auto"/>
    <w:pitch w:val="variable"/>
    <w:sig w:usb0="A000207F" w:usb1="C000204B" w:usb2="00000008" w:usb3="00000000" w:csb0="000000D3" w:csb1="00000000"/>
    <w:embedRegular r:id="rId24" w:fontKey="{50D55366-2190-4A76-A380-A44479E0D8E6}"/>
  </w:font>
  <w:font w:name="Calibri Light">
    <w:panose1 w:val="020F0302020204030204"/>
    <w:charset w:val="00"/>
    <w:family w:val="swiss"/>
    <w:pitch w:val="variable"/>
    <w:sig w:usb0="A00002EF" w:usb1="4000207B" w:usb2="00000000" w:usb3="00000000" w:csb0="0000019F" w:csb1="00000000"/>
    <w:embedRegular r:id="rId25" w:fontKey="{F39A724B-C59A-44A0-9979-8652E67154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0A1" w:rsidRDefault="009B00A1" w:rsidP="00E32771">
      <w:pPr>
        <w:spacing w:after="0" w:line="240" w:lineRule="auto"/>
      </w:pPr>
      <w:r>
        <w:separator/>
      </w:r>
    </w:p>
  </w:footnote>
  <w:footnote w:type="continuationSeparator" w:id="0">
    <w:p w:rsidR="009B00A1" w:rsidRDefault="009B00A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85F7A">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85F7A">
                        <w:rPr>
                          <w:rFonts w:asciiTheme="majorBidi" w:hAnsiTheme="majorBidi" w:cstheme="majorBidi"/>
                          <w:noProof/>
                          <w:color w:val="205B83"/>
                          <w:sz w:val="22"/>
                          <w:szCs w:val="22"/>
                          <w:lang w:bidi="ar-EG"/>
                        </w:rPr>
                        <w:t>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A85F7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A85F7A">
                              <w:rPr>
                                <w:rFonts w:asciiTheme="majorBidi" w:hAnsiTheme="majorBidi" w:cstheme="majorBidi"/>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A85F7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A85F7A">
                        <w:rPr>
                          <w:rFonts w:asciiTheme="majorBidi" w:hAnsiTheme="majorBidi" w:cstheme="majorBidi"/>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8A007E"/>
    <w:multiLevelType w:val="hybridMultilevel"/>
    <w:tmpl w:val="36B4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99135A"/>
    <w:multiLevelType w:val="hybridMultilevel"/>
    <w:tmpl w:val="1BECA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4855"/>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00A1"/>
    <w:rsid w:val="009B2C8B"/>
    <w:rsid w:val="009F6595"/>
    <w:rsid w:val="00A052E1"/>
    <w:rsid w:val="00A13472"/>
    <w:rsid w:val="00A15A5B"/>
    <w:rsid w:val="00A2470A"/>
    <w:rsid w:val="00A26682"/>
    <w:rsid w:val="00A507EE"/>
    <w:rsid w:val="00A565E5"/>
    <w:rsid w:val="00A579FE"/>
    <w:rsid w:val="00A61E5C"/>
    <w:rsid w:val="00A66812"/>
    <w:rsid w:val="00A75298"/>
    <w:rsid w:val="00A840E8"/>
    <w:rsid w:val="00A85F7A"/>
    <w:rsid w:val="00AA4D7D"/>
    <w:rsid w:val="00AC30F6"/>
    <w:rsid w:val="00AE458F"/>
    <w:rsid w:val="00B175BB"/>
    <w:rsid w:val="00B33B18"/>
    <w:rsid w:val="00B3510F"/>
    <w:rsid w:val="00B50852"/>
    <w:rsid w:val="00B50A3A"/>
    <w:rsid w:val="00B566F8"/>
    <w:rsid w:val="00B70938"/>
    <w:rsid w:val="00B71399"/>
    <w:rsid w:val="00B7457E"/>
    <w:rsid w:val="00B820AA"/>
    <w:rsid w:val="00BA456F"/>
    <w:rsid w:val="00BB0951"/>
    <w:rsid w:val="00BB688C"/>
    <w:rsid w:val="00BD190F"/>
    <w:rsid w:val="00BD771A"/>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 w:val="00FA3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A3B75"/>
    <w:pPr>
      <w:tabs>
        <w:tab w:val="right" w:pos="284"/>
      </w:tabs>
      <w:bidi w:val="0"/>
      <w:spacing w:before="120" w:after="0" w:line="276" w:lineRule="auto"/>
      <w:jc w:val="center"/>
      <w:outlineLvl w:val="0"/>
    </w:pPr>
    <w:rPr>
      <w:rFonts w:ascii="Book Antiqua" w:hAnsi="Book Antiqua" w:cstheme="min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FA3B75"/>
    <w:rPr>
      <w:rFonts w:ascii="Book Antiqua" w:hAnsi="Book Antiqua" w:cstheme="minorBidi"/>
      <w:b/>
      <w:bCs/>
      <w:sz w:val="32"/>
      <w:szCs w:val="32"/>
    </w:rPr>
  </w:style>
  <w:style w:type="paragraph" w:styleId="FootnoteText">
    <w:name w:val="footnote text"/>
    <w:basedOn w:val="Normal"/>
    <w:link w:val="FootnoteTextChar"/>
    <w:unhideWhenUsed/>
    <w:rsid w:val="00FA3B75"/>
    <w:pPr>
      <w:bidi w:val="0"/>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rsid w:val="00FA3B75"/>
    <w:rPr>
      <w:rFonts w:asciiTheme="minorHAnsi" w:hAnsiTheme="minorHAnsi" w:cstheme="minorBidi"/>
      <w:sz w:val="20"/>
      <w:szCs w:val="20"/>
    </w:rPr>
  </w:style>
  <w:style w:type="character" w:styleId="FootnoteReference">
    <w:name w:val="footnote reference"/>
    <w:basedOn w:val="DefaultParagraphFont"/>
    <w:unhideWhenUsed/>
    <w:rsid w:val="00FA3B75"/>
    <w:rPr>
      <w:vertAlign w:val="superscript"/>
    </w:rPr>
  </w:style>
  <w:style w:type="character" w:customStyle="1" w:styleId="apple-converted-space">
    <w:name w:val="apple-converted-space"/>
    <w:basedOn w:val="DefaultParagraphFont"/>
    <w:rsid w:val="00B70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A731-691F-426B-A78C-C204E245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694</Words>
  <Characters>4211</Characters>
  <Application>Microsoft Office Word</Application>
  <DocSecurity>0</DocSecurity>
  <Lines>168</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AKKAATAA_x000d_SALAATA NABIYYICHAA (SAW)_x000d_SIRNA WUDUU WALIIN</vt:lpstr>
      <vt:lpstr/>
    </vt:vector>
  </TitlesOfParts>
  <Manager/>
  <Company>islamhouse.com</Company>
  <LinksUpToDate>false</LinksUpToDate>
  <CharactersWithSpaces>4874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Sadarkaa ji’a Muharramiifii soomana Guyyaa Aashuuraa</dc:title>
  <dc:subject>Sadarkaa ji’a Muharramiifii soomana Guyyaa Aashuuraa</dc:subject>
  <dc:creator>Jamaal Muhammad ahma</dc:creator>
  <cp:keywords>Sadarkaa ji’a Muharramiifii soomana Guyyaa Aashuuraa</cp:keywords>
  <dc:description>Sadarkaa ji’a Muharramiifii soomana Guyyaa Aashuuraa</dc:description>
  <cp:lastModifiedBy>Mahmoud</cp:lastModifiedBy>
  <cp:revision>50</cp:revision>
  <cp:lastPrinted>2016-10-09T21:33:00Z</cp:lastPrinted>
  <dcterms:created xsi:type="dcterms:W3CDTF">2015-03-06T21:55:00Z</dcterms:created>
  <dcterms:modified xsi:type="dcterms:W3CDTF">2016-10-09T21:33:00Z</dcterms:modified>
  <cp:category/>
</cp:coreProperties>
</file>