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B18AA" w:rsidRPr="003B18AA" w:rsidRDefault="003B18AA" w:rsidP="003B18AA">
      <w:pPr>
        <w:bidi w:val="0"/>
        <w:jc w:val="center"/>
        <w:rPr>
          <w:rFonts w:ascii="Times New Roman" w:hAnsi="Times New Roman" w:cs="Times New Roman"/>
          <w:color w:val="006666"/>
          <w:sz w:val="72"/>
          <w:szCs w:val="72"/>
          <w:lang w:bidi="ar-EG"/>
        </w:rPr>
      </w:pPr>
      <w:r w:rsidRPr="003B18AA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A proibição de juros                    </w:t>
      </w:r>
    </w:p>
    <w:p w:rsidR="00316388" w:rsidRPr="003B18AA" w:rsidRDefault="009F6A3E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8"/>
          <w:szCs w:val="48"/>
          <w:rtl/>
        </w:rPr>
      </w:pPr>
      <w:r w:rsidRPr="003B18AA">
        <w:rPr>
          <w:rFonts w:ascii="Times New Roman" w:hAnsi="Times New Roman" w:cs="KFGQPC Uthman Taha Naskh" w:hint="cs"/>
          <w:sz w:val="48"/>
          <w:szCs w:val="48"/>
          <w:rtl/>
        </w:rPr>
        <w:t>تحريم الربا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Default="00A27CD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bidi="ar-EG"/>
        </w:rPr>
        <w:t>Nome do escritor</w:t>
      </w:r>
      <w:r w:rsidR="00F0300D">
        <w:rPr>
          <w:rFonts w:ascii="Times New Roman" w:hAnsi="Times New Roman" w:cs="Times New Roman"/>
          <w:color w:val="006666"/>
          <w:sz w:val="48"/>
          <w:szCs w:val="48"/>
          <w:lang w:bidi="ar-EG"/>
        </w:rPr>
        <w:t>: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Default="00F0300D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bidi="ar-EG"/>
        </w:rPr>
      </w:pPr>
      <w:r>
        <w:rPr>
          <w:rFonts w:ascii="Times New Roman" w:hAnsi="Times New Roman" w:cs="Times New Roman"/>
          <w:color w:val="006666"/>
          <w:sz w:val="40"/>
          <w:szCs w:val="40"/>
          <w:lang w:bidi="ar-EG"/>
        </w:rPr>
        <w:t>Nome do revisor:</w:t>
      </w: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F0300D" w:rsidRDefault="006B7C86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>A proibição de juros</w:t>
      </w: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1B5EF0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lang w:val="pt-PT" w:bidi="ar-EG"/>
        </w:rPr>
      </w:pPr>
    </w:p>
    <w:p w:rsidR="00F0300D" w:rsidRPr="00D548AB" w:rsidRDefault="00F0300D" w:rsidP="00F0300D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A proibição da prática de juros não se circunscreve apenas</w:t>
      </w:r>
      <w:bookmarkStart w:id="0" w:name="_GoBack"/>
      <w:bookmarkEnd w:id="0"/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 xml:space="preserve"> ao Isslam, pois em todas as religiões celestiais encontramos essa proibição nos respectivos Livros Sagrados. Por exemplo, na Bíblia há versículos que proíbem terminantemente a prática de juros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Consta no Deuteronómio, 23 : 20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: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“</w:t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Não exigirás ao teu irmão juros de dinheiro, juros de comida, ou juros de qualquer espécie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”.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ab/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No Al-Qur’án encontramos quatro diferentes revelações proibindo a prática de juros, em linha portanto, com  a proibição constante nas Escrituras anteriores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ab/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O Al-Qur’án iguala os que praticam juros aos que se apropriam injustamente das riquezas dos outros, e ameaça-os com um castigo severo da parte de Deus. Num outro versículo, declara guerra da parte de Deus e do Seu Mensageiro contra os que insistem na prática de juros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O Profeta Muhammad, S.A.W. também condenou de forma bem inequívoca, não só os que se beneficiam de juros, mas também os que registam a transacção ou os que testemunha tal prática. Tal é a veemência da condenação da prática de juros, que comparou o que se beneficia de juros ao que comete incesto, 36 vezes com a própria mãe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Há alguns anos a proibição que o Isslam impôs era geralmente considerada uma proposição impossível, até mesmo dentro de alguns círculos muçulmanos.. Mas agora a situação mudou drasticamente. A hegemonia institucional de juros foi desafiada pelos teólogos e economistas muçulmanos, o que faz com que comecem já a surgir em vários quadrantes do Mundo, incluindo no Ocidente, bancos que funcionam baseados no sistema  económico isslâmico, e não no sistema capitalista de juros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A eliminação de juros é apenas um aspecto do programa económico isslâmico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 xml:space="preserve">. 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 xml:space="preserve">A proibição de juros implica que fixar de antemão um retorno positivo sobre o empréstimo como um prémio, não é permitido no Shariah. E aqui não há qualquer espaço, </w:t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ínfimo que seja, para a agiotagem, a usura ou os juros, porque o Profeta Muhammad, S.A.W. proibiu terminantemente o recebimento até mesmo de uma prenda, serviço ou favor como condição para a concessão de um empréstimo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O Isslam não diferencia nisso, assim como não diferencia na fornicação e no adultério, pois declara tudo isso proibido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O argumento segundo o qual o juro foi proibido porque no tempo do Profeta Muhammad S.A.W. só havia empréstimos para consumo pessoal, e os juros cobrados em tais empréstimos causavam grandes transtornos, é inválido, pois o juro que se praticava nesse tempo era maioritariamente comercial, nos empréstimos de produção e desenvolvimento. E é neste contexto que se pode compreender o argumento dos praticantes de juros de então quando disseram: “O comércio é como o juro”. (Al-Qur’án, Cap. 2)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 xml:space="preserve"> 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 xml:space="preserve">O Al-Qur’án refuta isso, pois no comércio, o comerciante tem como perspectiva o lucro, encarando de igual forma a possibilidade de incorrer em prejuízo, contrariamente ao juro que é de uma percentagem fixa, independentemente do resultado final do </w:t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negócio, que tanto pode ter resultado positivo ou negativo, dependendo de factores fora do controle do comerciante, pois enquanto a obtenção do lucro não é certa, o pagamento do juro é certo. Portanto, não há dúvidas que pagar algo fixo em troca de algo que não é fixo inflige prejuízos. Por isso, o juro não se pode comparar ao comércio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A religião isslâmica aboliu a natureza de comércio baseado no juro, instituindo-o na base da partilha de lucros e prejuízos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O principal motivo que concorre para que o Al-Qur’án condene a prática de juros deve-se ao facto de o Isslam preconizar o estabelecimento de um sistema económico em que sejam eliminadas todas as formas de exploração, especialmente a injustiça perpetrada na forma em que é garantido ao financiador um retorno positivo sem que ele faça nada nem partilhe nenhum risco, enquanto que o trabalhador, apesar do seu esforço, tal retorno positivo não é garantido. O Isslam defende o estabelecimento da justiça entre o financiador e o beneficiário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 xml:space="preserve">A justiça socio-económica é uma das mais indispensáveis características de uma sociedade </w:t>
      </w: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isslâmica, e isso tem que ser um modo de vida  e não um fenómeno isolado, pois a injustiça numa área da vida pode afectar outras áreas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O A-Qur’án proíbe-nos o consumo das riquezas dos outros de forma indevida, e uma das principais fontes de ganhos injustos é o recebimento de quaisquer vantagens monetárias numa transacção comercial, sem que se dê em troca o justo contravalor. E os juros representam uma fonte clara de vantagem injusta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As bases do Shariah são a prudência e o bem estar das pessoas aqui neste Mundo, assim como no Outro. Este bem estar depende da justiça completa, da misericórdia, do bem estar e da prudência. Qualquer coisa que se afaste da justiça e resvale para a opressão, que se desvie da misericórdia e deslize para a insensibilidade, que se distancie do bem estar e derrape para a miséria, é alheia ao Shariah, pois o principal objectivo deste é promover o bem estar das pessoas ao salvaguardar a sua fé, as suas vidas, o seu intelecto, a sua posteridade e a sua propriedade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O dinheiro e o sistema bancário têm um papel importante a desempenhar em qualquer economia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D548AB" w:rsidRDefault="00F0300D" w:rsidP="00D62D96">
      <w:pPr>
        <w:bidi w:val="0"/>
        <w:spacing w:after="120" w:line="240" w:lineRule="auto"/>
        <w:ind w:firstLine="284"/>
        <w:jc w:val="thaiDistribute"/>
        <w:rPr>
          <w:rFonts w:asciiTheme="majorBidi" w:hAnsiTheme="majorBidi" w:cstheme="majorBidi"/>
          <w:sz w:val="44"/>
          <w:szCs w:val="44"/>
          <w:lang w:val="pt-PT" w:bidi="ar-EG"/>
        </w:rPr>
      </w:pPr>
      <w:r w:rsidRPr="00D548AB">
        <w:rPr>
          <w:rFonts w:asciiTheme="majorBidi" w:hAnsiTheme="majorBidi" w:cstheme="majorBidi"/>
          <w:sz w:val="44"/>
          <w:szCs w:val="44"/>
          <w:lang w:val="pt-PT" w:bidi="ar-EG"/>
        </w:rPr>
        <w:t>A actual crise monetária no Mundo deve-se às injustiças socio-económicas, e só poderá ser resolvida erradicando o sistema de juros e o sistema capitalista selvagem em que os ricos vão enriquecendo mais, na razão inversa da situação miserável em que vive a maioria dos habitantes do Planeta</w:t>
      </w:r>
      <w:r w:rsidRPr="00D548AB">
        <w:rPr>
          <w:rFonts w:asciiTheme="majorBidi" w:hAnsiTheme="majorBidi" w:cs="Times New Roman"/>
          <w:sz w:val="44"/>
          <w:szCs w:val="44"/>
          <w:rtl/>
          <w:lang w:bidi="ar-EG"/>
        </w:rPr>
        <w:t>.</w:t>
      </w:r>
    </w:p>
    <w:p w:rsidR="00F0300D" w:rsidRPr="00F0300D" w:rsidRDefault="00F0300D" w:rsidP="00F0300D">
      <w:pPr>
        <w:jc w:val="center"/>
        <w:rPr>
          <w:rFonts w:asciiTheme="majorBidi" w:hAnsiTheme="majorBidi" w:cstheme="majorBidi"/>
          <w:color w:val="006666"/>
          <w:sz w:val="44"/>
          <w:szCs w:val="44"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F0300D" w:rsidRDefault="00DC6A8E" w:rsidP="00D62D96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D5" w:rsidRDefault="001C49D5" w:rsidP="00E32771">
      <w:pPr>
        <w:spacing w:after="0" w:line="240" w:lineRule="auto"/>
      </w:pPr>
      <w:r>
        <w:separator/>
      </w:r>
    </w:p>
  </w:endnote>
  <w:endnote w:type="continuationSeparator" w:id="0">
    <w:p w:rsidR="001C49D5" w:rsidRDefault="001C49D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EE8CA169-8899-470B-A48D-52E01578E2DC}"/>
    <w:embedBold r:id="rId2" w:fontKey="{D1B7A11F-1598-4425-A4DD-D19CE72392F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2877E8C-49DB-417D-96B5-0EFCAAF306B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182A523A-021F-466C-9581-B0ECDF527473}"/>
    <w:embedBold r:id="rId5" w:fontKey="{CB0E61F3-14CD-4BEA-857D-E4F4D157FDE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2562F940-62C3-4E4A-B1A6-FB5DEA262EC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E506C04-DA07-4D44-9534-AB6981E68AC9}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D5" w:rsidRDefault="001C49D5" w:rsidP="00E32771">
      <w:pPr>
        <w:spacing w:after="0" w:line="240" w:lineRule="auto"/>
      </w:pPr>
      <w:r>
        <w:separator/>
      </w:r>
    </w:p>
  </w:footnote>
  <w:footnote w:type="continuationSeparator" w:id="0">
    <w:p w:rsidR="001C49D5" w:rsidRDefault="001C49D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49D5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B18AA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09BD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62D96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A00F8-FE85-4282-BE81-D3AD4BA3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7</Pages>
  <Words>844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5645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artigo</dc:title>
  <dc:subject>Título do artigo</dc:subject>
  <dc:creator>ibndawod</dc:creator>
  <cp:keywords>Título do artigo</cp:keywords>
  <dc:description>Título do artigo</dc:description>
  <cp:lastModifiedBy>elhashemy</cp:lastModifiedBy>
  <cp:revision>84</cp:revision>
  <cp:lastPrinted>2015-03-07T18:49:00Z</cp:lastPrinted>
  <dcterms:created xsi:type="dcterms:W3CDTF">2014-12-21T22:21:00Z</dcterms:created>
  <dcterms:modified xsi:type="dcterms:W3CDTF">2015-04-09T14:11:00Z</dcterms:modified>
  <cp:category/>
</cp:coreProperties>
</file>