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5C61B8" w:rsidRPr="005C61B8" w:rsidRDefault="005C61B8" w:rsidP="005C61B8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</w:pPr>
      <w:bookmarkStart w:id="0" w:name="_GoBack"/>
      <w:r w:rsidRPr="005C61B8"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  <w:t xml:space="preserve">Признаки колдуна </w:t>
      </w:r>
    </w:p>
    <w:bookmarkEnd w:id="0"/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73613D" w:rsidRPr="0073613D" w:rsidRDefault="005C61B8" w:rsidP="005C61B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  <w:r w:rsidRPr="005C61B8">
        <w:rPr>
          <w:rFonts w:ascii="Times New Roman" w:hAnsi="Times New Roman" w:cs="KFGQPC Uthman Taha Naskh" w:hint="cs"/>
          <w:sz w:val="40"/>
          <w:szCs w:val="40"/>
          <w:rtl/>
        </w:rPr>
        <w:t>كيف تعرف الساحر</w:t>
      </w: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5C61B8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5C61B8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5C61B8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5C61B8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5C61B8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5C61B8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5C61B8" w:rsidRDefault="006B7C86" w:rsidP="005C61B8">
      <w:pPr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1B8" w:rsidRPr="005C61B8">
        <w:rPr>
          <w:rFonts w:asciiTheme="majorBidi" w:hAnsiTheme="majorBidi"/>
          <w:b/>
          <w:bCs/>
          <w:color w:val="006666"/>
          <w:sz w:val="36"/>
          <w:szCs w:val="36"/>
          <w:lang w:val="ru-RU" w:bidi="ar-EG"/>
        </w:rPr>
        <w:t xml:space="preserve">Признаки колдуна </w:t>
      </w:r>
    </w:p>
    <w:p w:rsidR="006B7C86" w:rsidRPr="005C61B8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5C61B8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5C61B8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5C61B8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1. Если ты пришел к человеку, и он просит у тебя сообщить ему имя больного и имя его матери, - это признак того, что вы пришли к колдуну, потому что на основании букв этих имен они делают свой сихр или на основании воды, или на основании огня, или на основании земли, или на основании воздуха.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И когда шла речь о Мухаммаде, (да благословит его Аллах и да приветствует), сихр (на основании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имени его и его матери) положили в воду.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И если в вашей семье кто-то заболел и вы пришли к человеку, который стал интересоваться именем больного и именем матери больного, усомнитесь в нем, потому что человек, который хочет помочь вам с помощью Корана, не станет спрашивать вас об этом, его это не волнует.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2. Если вас просят принести что-то, имеющее отношение к этому человеку. Это может быть его расческа или что-то из его одежды до стирки, чтобы на ней был его запах.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Если вам говорят: «Принесите мне носовой платок больного», у вас будут большие основания подозревать его в колдовстве.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>3. Если он просит вас принести в жертву какое-то животное и дает конкретные характеристики этого животного. 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>4. Если вам в руки дадут неразборчивую запись или изображение квадратов или других фигур и попросят как-то их использовать -это верный признак колдуна. 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>5. Если больного просят на какое-то время отделиться от людей, или не трогать воду несколько дней. 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> Если человек всегда находится в состоянии омовения, он в определенной защите от джиннов, и они не могут его трогать, как хотят. 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Конечно, колдун не скажет, что воду нужно избегать для облегчения дела шайтана, но объяснит это по-своему. Обычно это сорок дней.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6. Если вам даются предметы, которые нужно где-то спрятать, или надпись, которую нужно сжечь, этот человек неблагородный.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7. Если вы пришли к человеку и еще до того, как вы что-то сказали о причине своего визита, </w:t>
      </w: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вам говорят: «Ты пришел для того, чтобы... «, «Вы хотите попросить у меня ...» - это признак того, что перед вами плохой человек.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И если он угадал причину вашего прихода, это не говорит о том, что он знает скрытое, ведь он имеет связь с джиннами.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Как-то случилась другая история: в больницу пришел «целитель», который, прежде чем ему зададут вопрос, выдавал следующее: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- Вы в 1997 году заболели пневмонией, летом 2001 года у вас сломалась рука и т.д.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- Ты заболел в 1987 году язвенной болезнью и т.д.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А позже оказалось, что этот чудо-целитель заблаговременно заглянул в архив и ознакомился с амбулаторными картами пациентов.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8. Колдун выглядит странно. Он не может жить спокойно, потому что колдун выходит на какого-нибудь главного джинна, а тот, в свою очередь, прикрепляет его к мелкому джинну. А этот джинн не всегда хочет помогать и начинает беспокоить самого колдуна.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 xml:space="preserve">9. В большинстве случаев у колдунов нет детей. </w:t>
      </w:r>
    </w:p>
    <w:p w:rsidR="005C61B8" w:rsidRPr="005C61B8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Если вы заметили наличие хотя бы одного из вышеперечисленных признаков, не ждите того, что он вам скажет, и покиньте его, вам запрещены любые отношения с этим человеком. </w:t>
      </w:r>
    </w:p>
    <w:p w:rsidR="001B5EF0" w:rsidRPr="00F34BF4" w:rsidRDefault="005C61B8" w:rsidP="005C61B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</w:rPr>
      </w:pPr>
      <w:r w:rsidRPr="005C61B8">
        <w:rPr>
          <w:rFonts w:asciiTheme="majorBidi" w:hAnsiTheme="majorBidi" w:cstheme="majorBidi"/>
          <w:sz w:val="44"/>
          <w:szCs w:val="44"/>
          <w:lang w:val="ru-RU" w:bidi="ar-EG"/>
        </w:rPr>
        <w:t>Поэтому не теряйте себя. Человек, который верит в Аллаха, читает намаз, держит уразу, не должен из-за одного какого-то страдания терять свою веру. Верующий человек обращается к Аллаху, а не к колдунам.</w:t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10A" w:rsidRDefault="007D310A" w:rsidP="00E32771">
      <w:pPr>
        <w:spacing w:after="0" w:line="240" w:lineRule="auto"/>
      </w:pPr>
      <w:r>
        <w:separator/>
      </w:r>
    </w:p>
  </w:endnote>
  <w:endnote w:type="continuationSeparator" w:id="0">
    <w:p w:rsidR="007D310A" w:rsidRDefault="007D310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D3F65D13-3E54-4027-8308-98F8819A3E21}"/>
    <w:embedBold r:id="rId2" w:fontKey="{BAE4B7F4-4FA6-44B6-BEB5-4B8A974793D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AEDEEB2-DE6B-4075-85E5-E5F0D2D836D2}"/>
    <w:embedBold r:id="rId4" w:fontKey="{176D140B-D246-4172-8C05-9B791D41D35B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5" w:fontKey="{1767B7F1-7086-4166-BF55-2DF0BCAAABD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C24A062-282E-4412-A760-969A58BF7302}"/>
    <w:embedBold r:id="rId7" w:fontKey="{FE21F7E6-CD4F-4F28-802C-30B9CFEF1B9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E89523EC-CB7B-4C41-859E-813BA00980D3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9" w:fontKey="{F41B99EF-5107-4FDD-97B8-60FDA5CF0B9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580FEA3B-2495-4D2E-994B-62975E6DDE6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7ED45A59-4EA9-48AD-B4CC-B7F4D203CF5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720E2C11-DFE0-4753-888C-AAA413A1DFE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38147E01-A656-4020-BD32-28CFFB78C43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10A" w:rsidRDefault="007D310A" w:rsidP="00E32771">
      <w:pPr>
        <w:spacing w:after="0" w:line="240" w:lineRule="auto"/>
      </w:pPr>
      <w:r>
        <w:separator/>
      </w:r>
    </w:p>
  </w:footnote>
  <w:footnote w:type="continuationSeparator" w:id="0">
    <w:p w:rsidR="007D310A" w:rsidRDefault="007D310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5C61B8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5C61B8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Признаки</w:t>
                            </w:r>
                            <w:proofErr w:type="spellEnd"/>
                            <w:r w:rsidRPr="005C61B8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5C61B8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колдуна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C1ADC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5C61B8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5C61B8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Признаки</w:t>
                      </w:r>
                      <w:proofErr w:type="spellEnd"/>
                      <w:r w:rsidRPr="005C61B8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5C61B8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колдуна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C1ADC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581C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C61B8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310A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64F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1ADC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878BE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C61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uiPriority w:val="9"/>
    <w:rsid w:val="005C6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C61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uiPriority w:val="9"/>
    <w:rsid w:val="005C6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8155A-FE13-495E-98C5-5CB17B0B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488</Words>
  <Characters>2785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Признаки колдуна</vt:lpstr>
      <vt:lpstr/>
      <vt:lpstr/>
    </vt:vector>
  </TitlesOfParts>
  <Company>islamhouse.com</Company>
  <LinksUpToDate>false</LinksUpToDate>
  <CharactersWithSpaces>3267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Признаки колдуна</dc:title>
  <dc:subject>Признаки колдуна</dc:subject>
  <dc:creator>Камаль Зант</dc:creator>
  <cp:keywords>Признаки колдуна</cp:keywords>
  <dc:description>Признаки колдуна</dc:description>
  <cp:lastModifiedBy>Ahmed Qassem</cp:lastModifiedBy>
  <cp:revision>7</cp:revision>
  <cp:lastPrinted>2015-08-06T16:43:00Z</cp:lastPrinted>
  <dcterms:created xsi:type="dcterms:W3CDTF">2015-06-07T11:44:00Z</dcterms:created>
  <dcterms:modified xsi:type="dcterms:W3CDTF">2015-08-06T16:43:00Z</dcterms:modified>
</cp:coreProperties>
</file>