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3F902" w14:textId="77777777" w:rsidR="006F1824" w:rsidRPr="006F1824" w:rsidRDefault="006F1824" w:rsidP="006F1824">
      <w:pPr>
        <w:bidi w:val="0"/>
        <w:spacing w:after="0" w:line="312" w:lineRule="auto"/>
        <w:jc w:val="center"/>
        <w:rPr>
          <w:rFonts w:ascii="Calibri" w:eastAsia="Times New Roman" w:hAnsi="Calibri" w:cs="Calibri"/>
          <w:b/>
          <w:bCs/>
          <w:sz w:val="44"/>
          <w:szCs w:val="44"/>
          <w:lang w:val="sq-AL"/>
        </w:rPr>
      </w:pPr>
      <w:bookmarkStart w:id="0" w:name="_GoBack"/>
      <w:bookmarkEnd w:id="0"/>
      <w:r w:rsidRPr="006F1824">
        <w:rPr>
          <w:rFonts w:ascii="Calibri" w:eastAsia="Times New Roman" w:hAnsi="Calibri" w:cs="Calibri"/>
          <w:b/>
          <w:bCs/>
          <w:sz w:val="44"/>
          <w:szCs w:val="44"/>
          <w:lang w:val="sq-AL"/>
        </w:rPr>
        <w:t>QËNDRIMET E PROFETIT</w:t>
      </w:r>
    </w:p>
    <w:p w14:paraId="0024B1D3" w14:textId="77777777" w:rsidR="009835FA" w:rsidRPr="006F1824" w:rsidRDefault="006F1824" w:rsidP="006F1824">
      <w:pPr>
        <w:tabs>
          <w:tab w:val="left" w:pos="753"/>
          <w:tab w:val="center" w:pos="3968"/>
        </w:tabs>
        <w:bidi w:val="0"/>
        <w:spacing w:after="0"/>
        <w:jc w:val="center"/>
        <w:rPr>
          <w:rFonts w:ascii="Cambria" w:hAnsi="Cambria" w:cstheme="minorHAnsi"/>
          <w:b/>
          <w:bCs/>
          <w:sz w:val="32"/>
          <w:szCs w:val="32"/>
          <w:lang w:val="de-DE"/>
        </w:rPr>
      </w:pPr>
      <w:r w:rsidRPr="006F1824">
        <w:rPr>
          <w:rFonts w:ascii="Calibri" w:eastAsia="Times New Roman" w:hAnsi="Calibri" w:cs="Calibri"/>
          <w:b/>
          <w:bCs/>
          <w:sz w:val="32"/>
          <w:szCs w:val="32"/>
          <w:lang w:val="sq-AL"/>
        </w:rPr>
        <w:t xml:space="preserve">MUHAMED </w:t>
      </w:r>
      <w:r w:rsidRPr="006F1824">
        <w:rPr>
          <w:rFonts w:ascii="Calibri" w:eastAsia="Times New Roman" w:hAnsi="Calibri" w:cs="Arial Unicode MS"/>
          <w:sz w:val="32"/>
          <w:szCs w:val="32"/>
          <w:rtl/>
          <w:lang w:val="sq-AL"/>
        </w:rPr>
        <w:t>ﷺ</w:t>
      </w:r>
      <w:r w:rsidRPr="006F1824">
        <w:rPr>
          <w:rFonts w:ascii="Calibri" w:eastAsia="Times New Roman" w:hAnsi="Calibri" w:cs="Calibri"/>
          <w:b/>
          <w:bCs/>
          <w:sz w:val="32"/>
          <w:szCs w:val="32"/>
          <w:lang w:val="sq-AL"/>
        </w:rPr>
        <w:t xml:space="preserve"> GJATË THIRRJES</w:t>
      </w:r>
    </w:p>
    <w:p w14:paraId="1AC694F1" w14:textId="77777777" w:rsidR="006C291D" w:rsidRPr="006C291D" w:rsidRDefault="006C291D" w:rsidP="007B65E9">
      <w:pPr>
        <w:tabs>
          <w:tab w:val="left" w:pos="753"/>
          <w:tab w:val="center" w:pos="3968"/>
        </w:tabs>
        <w:bidi w:val="0"/>
        <w:jc w:val="center"/>
        <w:rPr>
          <w:rFonts w:asciiTheme="majorHAnsi" w:hAnsiTheme="majorHAnsi" w:cstheme="majorHAnsi"/>
          <w:rtl/>
        </w:rPr>
      </w:pPr>
      <w:r w:rsidRPr="006C291D">
        <w:rPr>
          <w:rFonts w:asciiTheme="majorHAnsi" w:hAnsiTheme="majorHAnsi" w:cstheme="majorHAnsi"/>
          <w:noProof/>
        </w:rPr>
        <w:drawing>
          <wp:anchor distT="0" distB="0" distL="114300" distR="114300" simplePos="0" relativeHeight="251666432" behindDoc="0" locked="0" layoutInCell="1" allowOverlap="1" wp14:anchorId="15F7272A" wp14:editId="45A63A38">
            <wp:simplePos x="0" y="0"/>
            <wp:positionH relativeFrom="margin">
              <wp:posOffset>255270</wp:posOffset>
            </wp:positionH>
            <wp:positionV relativeFrom="paragraph">
              <wp:posOffset>135255</wp:posOffset>
            </wp:positionV>
            <wp:extent cx="2392680" cy="3505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2680" cy="350520"/>
                    </a:xfrm>
                    <a:prstGeom prst="rect">
                      <a:avLst/>
                    </a:prstGeom>
                  </pic:spPr>
                </pic:pic>
              </a:graphicData>
            </a:graphic>
          </wp:anchor>
        </w:drawing>
      </w:r>
    </w:p>
    <w:p w14:paraId="4F4C9840" w14:textId="77777777" w:rsidR="006C291D" w:rsidRPr="009835FA" w:rsidRDefault="006C291D" w:rsidP="007B65E9">
      <w:pPr>
        <w:bidi w:val="0"/>
        <w:spacing w:line="240" w:lineRule="auto"/>
        <w:jc w:val="center"/>
        <w:rPr>
          <w:rFonts w:asciiTheme="majorHAnsi" w:hAnsiTheme="majorHAnsi" w:cstheme="majorHAnsi"/>
          <w:lang w:val="de-DE" w:bidi="ar-EG"/>
        </w:rPr>
      </w:pPr>
    </w:p>
    <w:p w14:paraId="4879A80A" w14:textId="77777777" w:rsidR="004E4994" w:rsidRPr="009835FA" w:rsidRDefault="006F1824" w:rsidP="006F1824">
      <w:pPr>
        <w:bidi w:val="0"/>
        <w:spacing w:before="360" w:line="240" w:lineRule="auto"/>
        <w:jc w:val="center"/>
        <w:rPr>
          <w:rFonts w:ascii="Cambria" w:hAnsi="Cambria" w:cstheme="majorHAnsi"/>
          <w:b/>
          <w:bCs/>
          <w:sz w:val="24"/>
          <w:szCs w:val="24"/>
          <w:lang w:val="de-DE" w:bidi="ar-EG"/>
        </w:rPr>
      </w:pPr>
      <w:r>
        <w:rPr>
          <w:rFonts w:ascii="Cambria" w:hAnsi="Cambria" w:cstheme="majorHAnsi"/>
          <w:b/>
          <w:bCs/>
          <w:sz w:val="24"/>
          <w:szCs w:val="24"/>
          <w:lang w:val="de-DE" w:bidi="ar-EG"/>
        </w:rPr>
        <w:t>Dr. Seid El Kahtani</w:t>
      </w:r>
    </w:p>
    <w:p w14:paraId="7E306AD6" w14:textId="77777777" w:rsidR="00CB5AD9" w:rsidRPr="009835FA" w:rsidRDefault="00CB5AD9" w:rsidP="007B65E9">
      <w:pPr>
        <w:bidi w:val="0"/>
        <w:spacing w:line="240" w:lineRule="auto"/>
        <w:jc w:val="center"/>
        <w:rPr>
          <w:rFonts w:asciiTheme="majorHAnsi" w:hAnsiTheme="majorHAnsi" w:cstheme="majorHAnsi"/>
          <w:b/>
          <w:bCs/>
          <w:lang w:val="de-DE" w:bidi="ar-EG"/>
        </w:rPr>
      </w:pPr>
    </w:p>
    <w:p w14:paraId="227F8077" w14:textId="77777777" w:rsidR="00CB5AD9" w:rsidRPr="009835FA" w:rsidRDefault="00CB5AD9" w:rsidP="007B65E9">
      <w:pPr>
        <w:bidi w:val="0"/>
        <w:spacing w:line="240" w:lineRule="auto"/>
        <w:jc w:val="center"/>
        <w:rPr>
          <w:rFonts w:asciiTheme="majorHAnsi" w:hAnsiTheme="majorHAnsi" w:cstheme="majorHAnsi"/>
          <w:b/>
          <w:bCs/>
          <w:lang w:val="de-DE" w:bidi="ar-EG"/>
        </w:rPr>
      </w:pPr>
    </w:p>
    <w:p w14:paraId="10701E4A" w14:textId="77777777" w:rsidR="00CB5AD9" w:rsidRPr="009835FA" w:rsidRDefault="00CB5AD9" w:rsidP="007B65E9">
      <w:pPr>
        <w:bidi w:val="0"/>
        <w:spacing w:line="240" w:lineRule="auto"/>
        <w:jc w:val="center"/>
        <w:rPr>
          <w:rFonts w:asciiTheme="majorHAnsi" w:hAnsiTheme="majorHAnsi" w:cstheme="majorHAnsi"/>
          <w:b/>
          <w:bCs/>
          <w:lang w:val="de-DE" w:bidi="ar-EG"/>
        </w:rPr>
      </w:pPr>
    </w:p>
    <w:p w14:paraId="3846B42E" w14:textId="77777777" w:rsidR="00CB5AD9" w:rsidRPr="00803891" w:rsidRDefault="00CB5AD9" w:rsidP="006F1824">
      <w:pPr>
        <w:bidi w:val="0"/>
        <w:jc w:val="center"/>
        <w:rPr>
          <w:rFonts w:cstheme="minorHAnsi"/>
          <w:b/>
          <w:bCs/>
          <w:sz w:val="24"/>
          <w:szCs w:val="24"/>
          <w:lang w:val="de-DE"/>
        </w:rPr>
      </w:pPr>
      <w:r w:rsidRPr="00803891">
        <w:rPr>
          <w:rFonts w:cstheme="minorHAnsi"/>
          <w:b/>
          <w:bCs/>
          <w:sz w:val="24"/>
          <w:szCs w:val="24"/>
          <w:lang w:val="de-DE"/>
        </w:rPr>
        <w:t xml:space="preserve">Përktheu: </w:t>
      </w:r>
      <w:r w:rsidR="006F1824">
        <w:rPr>
          <w:rFonts w:cstheme="minorHAnsi"/>
          <w:b/>
          <w:bCs/>
          <w:sz w:val="24"/>
          <w:szCs w:val="24"/>
          <w:lang w:val="de-DE"/>
        </w:rPr>
        <w:t>Dr. Sedat Islami</w:t>
      </w:r>
    </w:p>
    <w:p w14:paraId="0B7B2480" w14:textId="77777777" w:rsidR="009835FA" w:rsidRPr="00803891" w:rsidRDefault="00CB5AD9" w:rsidP="006F1824">
      <w:pPr>
        <w:bidi w:val="0"/>
        <w:jc w:val="center"/>
        <w:rPr>
          <w:rFonts w:cstheme="minorHAnsi"/>
          <w:b/>
          <w:bCs/>
          <w:sz w:val="24"/>
          <w:szCs w:val="24"/>
          <w:lang w:val="de-DE"/>
        </w:rPr>
      </w:pPr>
      <w:r w:rsidRPr="00803891">
        <w:rPr>
          <w:rFonts w:cstheme="minorHAnsi"/>
          <w:b/>
          <w:bCs/>
          <w:sz w:val="24"/>
          <w:szCs w:val="24"/>
          <w:lang w:val="de-DE"/>
        </w:rPr>
        <w:t xml:space="preserve">Redaktor fetar: </w:t>
      </w:r>
      <w:r w:rsidR="006F1824">
        <w:rPr>
          <w:rFonts w:cstheme="minorHAnsi"/>
          <w:b/>
          <w:bCs/>
          <w:sz w:val="24"/>
          <w:szCs w:val="24"/>
          <w:lang w:val="de-DE"/>
        </w:rPr>
        <w:t>Almedin Ejupi</w:t>
      </w:r>
      <w:r w:rsidR="009835FA">
        <w:rPr>
          <w:rFonts w:cstheme="minorHAnsi"/>
          <w:b/>
          <w:bCs/>
          <w:sz w:val="24"/>
          <w:szCs w:val="24"/>
          <w:lang w:val="de-DE"/>
        </w:rPr>
        <w:t xml:space="preserve"> </w:t>
      </w:r>
    </w:p>
    <w:p w14:paraId="0E340989" w14:textId="77777777" w:rsidR="00CB5AD9" w:rsidRPr="00332975" w:rsidRDefault="00CB5AD9" w:rsidP="007B65E9">
      <w:pPr>
        <w:bidi w:val="0"/>
        <w:jc w:val="center"/>
        <w:rPr>
          <w:rFonts w:cstheme="minorHAnsi"/>
          <w:b/>
          <w:bCs/>
          <w:sz w:val="24"/>
          <w:szCs w:val="24"/>
          <w:lang w:val="de-DE"/>
        </w:rPr>
        <w:sectPr w:rsidR="00CB5AD9" w:rsidRPr="00332975" w:rsidSect="00722777">
          <w:headerReference w:type="even" r:id="rId9"/>
          <w:footerReference w:type="default" r:id="rId10"/>
          <w:headerReference w:type="first" r:id="rId11"/>
          <w:pgSz w:w="6804" w:h="9639" w:code="9"/>
          <w:pgMar w:top="1134" w:right="1134" w:bottom="1134" w:left="1134" w:header="709" w:footer="709" w:gutter="0"/>
          <w:pgNumType w:start="0"/>
          <w:cols w:space="708"/>
          <w:titlePg/>
          <w:bidi/>
          <w:rtlGutter/>
          <w:docGrid w:linePitch="360"/>
        </w:sectPr>
      </w:pPr>
      <w:r w:rsidRPr="00332975">
        <w:rPr>
          <w:rFonts w:cstheme="minorHAnsi"/>
          <w:b/>
          <w:bCs/>
          <w:sz w:val="24"/>
          <w:szCs w:val="24"/>
          <w:lang w:val="de-DE"/>
        </w:rPr>
        <w:t>Redaktor gjuhësor: Jeton Koqinaj</w:t>
      </w:r>
    </w:p>
    <w:p w14:paraId="7D5E87BC" w14:textId="77777777" w:rsidR="00332975" w:rsidRPr="006F1824" w:rsidRDefault="006F1824" w:rsidP="006F1824">
      <w:pPr>
        <w:tabs>
          <w:tab w:val="left" w:pos="753"/>
          <w:tab w:val="center" w:pos="3968"/>
        </w:tabs>
        <w:spacing w:after="0" w:line="240" w:lineRule="auto"/>
        <w:jc w:val="center"/>
        <w:rPr>
          <w:rFonts w:asciiTheme="majorHAnsi" w:hAnsiTheme="majorHAnsi" w:cs="KFGQPC Uthman Taha Naskh"/>
          <w:b/>
          <w:bCs/>
          <w:sz w:val="36"/>
          <w:szCs w:val="36"/>
          <w:lang w:bidi="ar-EG"/>
        </w:rPr>
      </w:pPr>
      <w:bookmarkStart w:id="1" w:name="OLE_LINK2"/>
      <w:r w:rsidRPr="006F1824">
        <w:rPr>
          <w:rFonts w:asciiTheme="majorHAnsi" w:hAnsiTheme="majorHAnsi" w:cs="KFGQPC Uthman Taha Naskh" w:hint="cs"/>
          <w:b/>
          <w:bCs/>
          <w:sz w:val="36"/>
          <w:szCs w:val="36"/>
          <w:rtl/>
          <w:lang w:bidi="ar-EG"/>
        </w:rPr>
        <w:lastRenderedPageBreak/>
        <w:t xml:space="preserve">مواقف النبي </w:t>
      </w:r>
      <w:r w:rsidRPr="006F1824">
        <w:rPr>
          <w:rFonts w:ascii="Arial Unicode MS" w:hAnsi="Arial Unicode MS" w:cs="Arial Unicode MS" w:hint="cs"/>
          <w:sz w:val="36"/>
          <w:szCs w:val="36"/>
          <w:rtl/>
          <w:lang w:val="sq-AL"/>
        </w:rPr>
        <w:t>ﷺ</w:t>
      </w:r>
      <w:r w:rsidRPr="006F1824">
        <w:rPr>
          <w:rFonts w:asciiTheme="majorHAnsi" w:hAnsiTheme="majorHAnsi" w:cs="KFGQPC Uthman Taha Naskh" w:hint="cs"/>
          <w:b/>
          <w:bCs/>
          <w:sz w:val="36"/>
          <w:szCs w:val="36"/>
          <w:rtl/>
          <w:lang w:bidi="ar-EG"/>
        </w:rPr>
        <w:t xml:space="preserve"> في الدعوة إلى الله تعالى</w:t>
      </w:r>
    </w:p>
    <w:p w14:paraId="2E8A35A1" w14:textId="77777777" w:rsidR="006C291D" w:rsidRPr="009A32FF" w:rsidRDefault="00CB5AD9" w:rsidP="007B65E9">
      <w:pPr>
        <w:spacing w:line="240" w:lineRule="auto"/>
        <w:jc w:val="center"/>
        <w:rPr>
          <w:rFonts w:ascii="ae_AlArabiya" w:hAnsi="ae_AlArabiya" w:cs="KFGQPC Uthman Taha Naskh"/>
          <w:b/>
          <w:bCs/>
          <w:rtl/>
          <w:lang w:bidi="ar-EG"/>
        </w:rPr>
      </w:pPr>
      <w:r w:rsidRPr="009A32FF">
        <w:rPr>
          <w:rFonts w:ascii="ae_AlArabiya" w:hAnsi="ae_AlArabiya" w:cs="KFGQPC Uthman Taha Naskh" w:hint="cs"/>
          <w:b/>
          <w:bCs/>
          <w:rtl/>
          <w:lang w:bidi="ar-EG"/>
        </w:rPr>
        <w:t xml:space="preserve"> (باللغة الألب</w:t>
      </w:r>
      <w:r w:rsidR="006C291D" w:rsidRPr="009A32FF">
        <w:rPr>
          <w:rFonts w:ascii="ae_AlArabiya" w:hAnsi="ae_AlArabiya" w:cs="KFGQPC Uthman Taha Naskh" w:hint="cs"/>
          <w:b/>
          <w:bCs/>
          <w:rtl/>
          <w:lang w:bidi="ar-EG"/>
        </w:rPr>
        <w:t>انية)</w:t>
      </w:r>
    </w:p>
    <w:p w14:paraId="07381E8F" w14:textId="77777777" w:rsidR="006C291D" w:rsidRPr="001D32F4" w:rsidRDefault="006C291D" w:rsidP="001D32F4">
      <w:pPr>
        <w:tabs>
          <w:tab w:val="left" w:pos="753"/>
          <w:tab w:val="center" w:pos="3968"/>
        </w:tabs>
        <w:spacing w:after="0" w:line="240" w:lineRule="auto"/>
        <w:jc w:val="center"/>
        <w:rPr>
          <w:rFonts w:ascii="Gotham Narrow Light" w:hAnsi="Gotham Narrow Light" w:cs="KFGQPC Uthman Taha Naskh"/>
          <w:sz w:val="28"/>
          <w:szCs w:val="28"/>
          <w:rtl/>
        </w:rPr>
      </w:pPr>
      <w:r w:rsidRPr="009A32FF">
        <w:rPr>
          <w:rFonts w:ascii="Gotham Light" w:hAnsi="Gotham Light" w:cs="KFGQPC Uthman Taha Naskh"/>
          <w:noProof/>
        </w:rPr>
        <w:drawing>
          <wp:anchor distT="0" distB="0" distL="114300" distR="114300" simplePos="0" relativeHeight="251663360" behindDoc="0" locked="0" layoutInCell="1" allowOverlap="1" wp14:anchorId="15144685" wp14:editId="45E21D6E">
            <wp:simplePos x="0" y="0"/>
            <wp:positionH relativeFrom="margin">
              <wp:posOffset>255270</wp:posOffset>
            </wp:positionH>
            <wp:positionV relativeFrom="paragraph">
              <wp:posOffset>19685</wp:posOffset>
            </wp:positionV>
            <wp:extent cx="2392680" cy="35052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2680" cy="350520"/>
                    </a:xfrm>
                    <a:prstGeom prst="rect">
                      <a:avLst/>
                    </a:prstGeom>
                  </pic:spPr>
                </pic:pic>
              </a:graphicData>
            </a:graphic>
          </wp:anchor>
        </w:drawing>
      </w:r>
    </w:p>
    <w:p w14:paraId="0EF908DA" w14:textId="77777777" w:rsidR="001D32F4" w:rsidRDefault="001D32F4" w:rsidP="001D32F4">
      <w:pPr>
        <w:spacing w:after="0" w:line="240" w:lineRule="auto"/>
        <w:jc w:val="center"/>
        <w:rPr>
          <w:rFonts w:asciiTheme="majorHAnsi" w:hAnsiTheme="majorHAnsi" w:cs="KFGQPC Uthman Taha Naskh"/>
          <w:rtl/>
          <w:lang w:bidi="ar-EG"/>
        </w:rPr>
      </w:pPr>
      <w:bookmarkStart w:id="2" w:name="OLE_LINK1"/>
    </w:p>
    <w:p w14:paraId="02D54FD1" w14:textId="77777777" w:rsidR="006C291D" w:rsidRPr="00263FF3" w:rsidRDefault="006C291D" w:rsidP="006F1824">
      <w:pPr>
        <w:spacing w:after="0" w:line="240" w:lineRule="auto"/>
        <w:jc w:val="center"/>
        <w:rPr>
          <w:rFonts w:asciiTheme="majorHAnsi" w:hAnsiTheme="majorHAnsi" w:cs="KFGQPC Uthman Taha Naskh"/>
          <w:b/>
          <w:bCs/>
          <w:sz w:val="24"/>
          <w:szCs w:val="24"/>
          <w:rtl/>
        </w:rPr>
      </w:pPr>
      <w:r w:rsidRPr="00263FF3">
        <w:rPr>
          <w:rFonts w:asciiTheme="majorHAnsi" w:hAnsiTheme="majorHAnsi" w:cs="KFGQPC Uthman Taha Naskh" w:hint="cs"/>
          <w:b/>
          <w:bCs/>
          <w:sz w:val="24"/>
          <w:szCs w:val="24"/>
          <w:rtl/>
          <w:lang w:bidi="ar-EG"/>
        </w:rPr>
        <w:t xml:space="preserve">تأليف: </w:t>
      </w:r>
      <w:r w:rsidR="006F1824">
        <w:rPr>
          <w:rFonts w:asciiTheme="majorHAnsi" w:hAnsiTheme="majorHAnsi" w:cs="KFGQPC Uthman Taha Naskh" w:hint="cs"/>
          <w:b/>
          <w:bCs/>
          <w:sz w:val="24"/>
          <w:szCs w:val="24"/>
          <w:rtl/>
          <w:lang w:bidi="ar-EG"/>
        </w:rPr>
        <w:t>د. سعيد بن علي بن وهف القحطاني</w:t>
      </w:r>
    </w:p>
    <w:p w14:paraId="4C63B661" w14:textId="77777777" w:rsidR="006C291D" w:rsidRPr="001D32F4" w:rsidRDefault="006C291D" w:rsidP="001D32F4">
      <w:pPr>
        <w:spacing w:after="0" w:line="240" w:lineRule="auto"/>
        <w:jc w:val="center"/>
        <w:rPr>
          <w:rFonts w:asciiTheme="majorHAnsi" w:hAnsiTheme="majorHAnsi" w:cs="KFGQPC Uthman Taha Naskh"/>
          <w:sz w:val="16"/>
          <w:szCs w:val="16"/>
          <w:rtl/>
        </w:rPr>
      </w:pPr>
    </w:p>
    <w:p w14:paraId="28587C96" w14:textId="77777777" w:rsidR="006A1A71" w:rsidRDefault="006A1A71" w:rsidP="001D32F4">
      <w:pPr>
        <w:spacing w:after="0" w:line="240" w:lineRule="auto"/>
        <w:jc w:val="center"/>
        <w:rPr>
          <w:rFonts w:asciiTheme="majorHAnsi" w:hAnsiTheme="majorHAnsi" w:cs="KFGQPC Uthman Taha Naskh"/>
          <w:sz w:val="16"/>
          <w:szCs w:val="16"/>
          <w:rtl/>
          <w:lang w:bidi="ar-EG"/>
        </w:rPr>
      </w:pPr>
    </w:p>
    <w:p w14:paraId="65B04CB3" w14:textId="77777777" w:rsidR="001D32F4" w:rsidRDefault="001D32F4" w:rsidP="001D32F4">
      <w:pPr>
        <w:spacing w:after="0" w:line="240" w:lineRule="auto"/>
        <w:jc w:val="center"/>
        <w:rPr>
          <w:rFonts w:asciiTheme="majorHAnsi" w:hAnsiTheme="majorHAnsi" w:cs="KFGQPC Uthman Taha Naskh"/>
          <w:sz w:val="16"/>
          <w:szCs w:val="16"/>
          <w:rtl/>
          <w:lang w:bidi="ar-EG"/>
        </w:rPr>
      </w:pPr>
    </w:p>
    <w:p w14:paraId="377B506F" w14:textId="77777777" w:rsidR="001D32F4" w:rsidRDefault="001D32F4" w:rsidP="001D32F4">
      <w:pPr>
        <w:spacing w:after="0" w:line="240" w:lineRule="auto"/>
        <w:jc w:val="center"/>
        <w:rPr>
          <w:rFonts w:asciiTheme="majorHAnsi" w:hAnsiTheme="majorHAnsi" w:cs="KFGQPC Uthman Taha Naskh"/>
          <w:sz w:val="16"/>
          <w:szCs w:val="16"/>
          <w:rtl/>
          <w:lang w:bidi="ar-EG"/>
        </w:rPr>
      </w:pPr>
    </w:p>
    <w:p w14:paraId="10C99143" w14:textId="77777777" w:rsidR="001D32F4" w:rsidRPr="001D32F4" w:rsidRDefault="001D32F4" w:rsidP="001D32F4">
      <w:pPr>
        <w:spacing w:after="0" w:line="240" w:lineRule="auto"/>
        <w:jc w:val="center"/>
        <w:rPr>
          <w:rFonts w:asciiTheme="majorHAnsi" w:hAnsiTheme="majorHAnsi" w:cs="KFGQPC Uthman Taha Naskh"/>
          <w:sz w:val="16"/>
          <w:szCs w:val="16"/>
          <w:rtl/>
          <w:lang w:bidi="ar-EG"/>
        </w:rPr>
      </w:pPr>
    </w:p>
    <w:bookmarkEnd w:id="1"/>
    <w:bookmarkEnd w:id="2"/>
    <w:p w14:paraId="1FD67023" w14:textId="77777777" w:rsidR="002055DD" w:rsidRPr="00616FF2" w:rsidRDefault="002055DD" w:rsidP="002055DD">
      <w:pPr>
        <w:spacing w:after="0" w:line="276" w:lineRule="auto"/>
        <w:jc w:val="center"/>
        <w:rPr>
          <w:rFonts w:asciiTheme="majorHAnsi" w:hAnsiTheme="majorHAnsi" w:cs="KFGQPC Uthman Taha Naskh"/>
          <w:b/>
          <w:bCs/>
          <w:rtl/>
          <w:lang w:bidi="ar-EG"/>
        </w:rPr>
      </w:pPr>
      <w:r w:rsidRPr="00616FF2">
        <w:rPr>
          <w:rFonts w:asciiTheme="majorHAnsi" w:hAnsiTheme="majorHAnsi" w:cs="KFGQPC Uthman Taha Naskh" w:hint="cs"/>
          <w:b/>
          <w:bCs/>
          <w:rtl/>
          <w:lang w:bidi="ar-EG"/>
        </w:rPr>
        <w:t xml:space="preserve">ترجمة: </w:t>
      </w:r>
      <w:r w:rsidR="006F1824">
        <w:rPr>
          <w:rFonts w:asciiTheme="majorHAnsi" w:hAnsiTheme="majorHAnsi" w:cs="KFGQPC Uthman Taha Naskh" w:hint="cs"/>
          <w:b/>
          <w:bCs/>
          <w:rtl/>
          <w:lang w:bidi="ar-EG"/>
        </w:rPr>
        <w:t>د. سدات إسلامي</w:t>
      </w:r>
    </w:p>
    <w:p w14:paraId="0098BC6B" w14:textId="77777777" w:rsidR="002055DD" w:rsidRPr="00616FF2" w:rsidRDefault="002055DD" w:rsidP="006F1824">
      <w:pPr>
        <w:spacing w:after="0" w:line="276" w:lineRule="auto"/>
        <w:jc w:val="center"/>
        <w:rPr>
          <w:rFonts w:asciiTheme="majorHAnsi" w:hAnsiTheme="majorHAnsi" w:cs="KFGQPC Uthman Taha Naskh"/>
          <w:b/>
          <w:bCs/>
          <w:lang w:bidi="ar-EG"/>
        </w:rPr>
      </w:pPr>
      <w:r w:rsidRPr="00616FF2">
        <w:rPr>
          <w:rFonts w:asciiTheme="majorHAnsi" w:hAnsiTheme="majorHAnsi" w:cs="KFGQPC Uthman Taha Naskh" w:hint="cs"/>
          <w:b/>
          <w:bCs/>
          <w:rtl/>
          <w:lang w:bidi="ar-EG"/>
        </w:rPr>
        <w:t xml:space="preserve">مراجعة شرعية : </w:t>
      </w:r>
      <w:r w:rsidR="006F1824">
        <w:rPr>
          <w:rFonts w:asciiTheme="majorHAnsi" w:hAnsiTheme="majorHAnsi" w:cs="KFGQPC Uthman Taha Naskh" w:hint="cs"/>
          <w:b/>
          <w:bCs/>
          <w:rtl/>
          <w:lang w:bidi="ar-EG"/>
        </w:rPr>
        <w:t>ألمدين أيوبي</w:t>
      </w:r>
    </w:p>
    <w:p w14:paraId="7E811634" w14:textId="77777777" w:rsidR="002055DD" w:rsidRDefault="002055DD" w:rsidP="002055DD">
      <w:pPr>
        <w:spacing w:line="276" w:lineRule="auto"/>
        <w:jc w:val="center"/>
        <w:rPr>
          <w:rFonts w:asciiTheme="majorHAnsi" w:hAnsiTheme="majorHAnsi" w:cs="KFGQPC Uthman Taha Naskh"/>
          <w:lang w:bidi="ar-EG"/>
        </w:rPr>
      </w:pPr>
      <w:r>
        <w:rPr>
          <w:rFonts w:asciiTheme="majorHAnsi" w:hAnsiTheme="majorHAnsi" w:cs="KFGQPC Uthman Taha Naskh" w:hint="cs"/>
          <w:b/>
          <w:bCs/>
          <w:rtl/>
          <w:lang w:bidi="ar-EG"/>
        </w:rPr>
        <w:t>تدقيق</w:t>
      </w:r>
      <w:r w:rsidRPr="00616FF2">
        <w:rPr>
          <w:rFonts w:asciiTheme="majorHAnsi" w:hAnsiTheme="majorHAnsi" w:cs="KFGQPC Uthman Taha Naskh" w:hint="cs"/>
          <w:b/>
          <w:bCs/>
          <w:rtl/>
          <w:lang w:bidi="ar-EG"/>
        </w:rPr>
        <w:t xml:space="preserve"> لغوي: يتون كوجيناي</w:t>
      </w:r>
    </w:p>
    <w:p w14:paraId="393DD815" w14:textId="77777777" w:rsidR="002055DD" w:rsidRDefault="002055DD" w:rsidP="002055DD">
      <w:pPr>
        <w:bidi w:val="0"/>
        <w:rPr>
          <w:rFonts w:cstheme="minorHAnsi"/>
          <w:lang w:bidi="ar-EG"/>
        </w:rPr>
      </w:pPr>
      <w:r>
        <w:rPr>
          <w:rFonts w:cstheme="minorHAnsi"/>
          <w:noProof/>
        </w:rPr>
        <w:drawing>
          <wp:anchor distT="0" distB="0" distL="114300" distR="114300" simplePos="0" relativeHeight="251668480" behindDoc="1" locked="0" layoutInCell="1" allowOverlap="1" wp14:anchorId="0E8FD8E2" wp14:editId="3F801A5D">
            <wp:simplePos x="0" y="0"/>
            <wp:positionH relativeFrom="margin">
              <wp:posOffset>59055</wp:posOffset>
            </wp:positionH>
            <wp:positionV relativeFrom="paragraph">
              <wp:posOffset>132715</wp:posOffset>
            </wp:positionV>
            <wp:extent cx="2884170" cy="754380"/>
            <wp:effectExtent l="19050" t="0" r="0" b="0"/>
            <wp:wrapNone/>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4170" cy="754380"/>
                    </a:xfrm>
                    <a:prstGeom prst="rect">
                      <a:avLst/>
                    </a:prstGeom>
                  </pic:spPr>
                </pic:pic>
              </a:graphicData>
            </a:graphic>
          </wp:anchor>
        </w:drawing>
      </w:r>
    </w:p>
    <w:p w14:paraId="14976124" w14:textId="77777777" w:rsidR="00DE303E" w:rsidRDefault="006C291D" w:rsidP="00DE303E">
      <w:pPr>
        <w:bidi w:val="0"/>
        <w:rPr>
          <w:rFonts w:cs="Traditional Arabic"/>
          <w:sz w:val="32"/>
          <w:rtl/>
          <w:lang w:val="sq-AL"/>
        </w:rPr>
      </w:pPr>
      <w:r>
        <w:rPr>
          <w:rFonts w:cstheme="minorHAnsi"/>
          <w:lang w:bidi="ar-EG"/>
        </w:rPr>
        <w:br w:type="page"/>
      </w:r>
    </w:p>
    <w:sdt>
      <w:sdtPr>
        <w:rPr>
          <w:rFonts w:eastAsiaTheme="minorHAnsi" w:cstheme="minorBidi"/>
          <w:b w:val="0"/>
          <w:sz w:val="22"/>
          <w:szCs w:val="22"/>
        </w:rPr>
        <w:id w:val="3663949"/>
        <w:docPartObj>
          <w:docPartGallery w:val="Table of Contents"/>
          <w:docPartUnique/>
        </w:docPartObj>
      </w:sdtPr>
      <w:sdtEndPr>
        <w:rPr>
          <w:rtl/>
        </w:rPr>
      </w:sdtEndPr>
      <w:sdtContent>
        <w:p w14:paraId="0E766ECF" w14:textId="77777777" w:rsidR="00DE303E" w:rsidRDefault="00512A99" w:rsidP="00512A99">
          <w:pPr>
            <w:pStyle w:val="TOCHeading"/>
            <w:spacing w:after="120"/>
          </w:pPr>
          <w:r>
            <w:t>PËRMBAJTJA</w:t>
          </w:r>
        </w:p>
        <w:p w14:paraId="7085AEAC" w14:textId="781071A3" w:rsidR="00DE303E" w:rsidRDefault="00D0587B">
          <w:pPr>
            <w:pStyle w:val="TOC1"/>
            <w:rPr>
              <w:rFonts w:cstheme="minorBidi"/>
              <w:lang w:val="en-US"/>
            </w:rPr>
          </w:pPr>
          <w:r>
            <w:fldChar w:fldCharType="begin"/>
          </w:r>
          <w:r w:rsidR="00DE303E">
            <w:instrText xml:space="preserve"> TOC \o "1-3" \h \z \u </w:instrText>
          </w:r>
          <w:r>
            <w:fldChar w:fldCharType="separate"/>
          </w:r>
          <w:hyperlink w:anchor="_Toc524616339" w:history="1">
            <w:r w:rsidR="00DE303E" w:rsidRPr="001F131B">
              <w:rPr>
                <w:rStyle w:val="Hyperlink"/>
                <w:rFonts w:eastAsia="Times New Roman"/>
              </w:rPr>
              <w:t>PARATHËNIE</w:t>
            </w:r>
            <w:r w:rsidR="00DE303E">
              <w:rPr>
                <w:webHidden/>
              </w:rPr>
              <w:tab/>
            </w:r>
            <w:r>
              <w:rPr>
                <w:webHidden/>
              </w:rPr>
              <w:fldChar w:fldCharType="begin"/>
            </w:r>
            <w:r w:rsidR="00DE303E">
              <w:rPr>
                <w:webHidden/>
              </w:rPr>
              <w:instrText xml:space="preserve"> PAGEREF _Toc524616339 \h </w:instrText>
            </w:r>
            <w:r>
              <w:rPr>
                <w:webHidden/>
              </w:rPr>
            </w:r>
            <w:r>
              <w:rPr>
                <w:webHidden/>
              </w:rPr>
              <w:fldChar w:fldCharType="separate"/>
            </w:r>
            <w:r w:rsidR="00A85334">
              <w:rPr>
                <w:webHidden/>
              </w:rPr>
              <w:t>6</w:t>
            </w:r>
            <w:r>
              <w:rPr>
                <w:webHidden/>
              </w:rPr>
              <w:fldChar w:fldCharType="end"/>
            </w:r>
          </w:hyperlink>
        </w:p>
        <w:p w14:paraId="538AF485" w14:textId="54AF0D79" w:rsidR="00DE303E" w:rsidRDefault="005C7B1B">
          <w:pPr>
            <w:pStyle w:val="TOC1"/>
            <w:rPr>
              <w:rFonts w:cstheme="minorBidi"/>
              <w:lang w:val="en-US"/>
            </w:rPr>
          </w:pPr>
          <w:hyperlink w:anchor="_Toc524616340" w:history="1">
            <w:r w:rsidR="00DE303E" w:rsidRPr="001F131B">
              <w:rPr>
                <w:rStyle w:val="Hyperlink"/>
              </w:rPr>
              <w:t>HYRJE</w:t>
            </w:r>
            <w:r w:rsidR="00DE303E">
              <w:rPr>
                <w:webHidden/>
              </w:rPr>
              <w:tab/>
            </w:r>
            <w:r w:rsidR="00D0587B">
              <w:rPr>
                <w:webHidden/>
              </w:rPr>
              <w:fldChar w:fldCharType="begin"/>
            </w:r>
            <w:r w:rsidR="00DE303E">
              <w:rPr>
                <w:webHidden/>
              </w:rPr>
              <w:instrText xml:space="preserve"> PAGEREF _Toc524616340 \h </w:instrText>
            </w:r>
            <w:r w:rsidR="00D0587B">
              <w:rPr>
                <w:webHidden/>
              </w:rPr>
            </w:r>
            <w:r w:rsidR="00D0587B">
              <w:rPr>
                <w:webHidden/>
              </w:rPr>
              <w:fldChar w:fldCharType="separate"/>
            </w:r>
            <w:r w:rsidR="00A85334">
              <w:rPr>
                <w:webHidden/>
              </w:rPr>
              <w:t>8</w:t>
            </w:r>
            <w:r w:rsidR="00D0587B">
              <w:rPr>
                <w:webHidden/>
              </w:rPr>
              <w:fldChar w:fldCharType="end"/>
            </w:r>
          </w:hyperlink>
        </w:p>
        <w:p w14:paraId="14D36BDC" w14:textId="7B70EB03" w:rsidR="00DE303E" w:rsidRDefault="005C7B1B">
          <w:pPr>
            <w:pStyle w:val="TOC1"/>
            <w:rPr>
              <w:rFonts w:cstheme="minorBidi"/>
              <w:lang w:val="en-US"/>
            </w:rPr>
          </w:pPr>
          <w:hyperlink w:anchor="_Toc524616341" w:history="1">
            <w:r w:rsidR="00DE303E" w:rsidRPr="001F131B">
              <w:rPr>
                <w:rStyle w:val="Hyperlink"/>
                <w:rFonts w:eastAsia="Times New Roman"/>
              </w:rPr>
              <w:t>Kapitulli I:</w:t>
            </w:r>
            <w:r w:rsidR="00DE303E">
              <w:rPr>
                <w:webHidden/>
              </w:rPr>
              <w:tab/>
            </w:r>
            <w:r w:rsidR="00D0587B">
              <w:rPr>
                <w:webHidden/>
              </w:rPr>
              <w:fldChar w:fldCharType="begin"/>
            </w:r>
            <w:r w:rsidR="00DE303E">
              <w:rPr>
                <w:webHidden/>
              </w:rPr>
              <w:instrText xml:space="preserve"> PAGEREF _Toc524616341 \h </w:instrText>
            </w:r>
            <w:r w:rsidR="00D0587B">
              <w:rPr>
                <w:webHidden/>
              </w:rPr>
            </w:r>
            <w:r w:rsidR="00D0587B">
              <w:rPr>
                <w:webHidden/>
              </w:rPr>
              <w:fldChar w:fldCharType="separate"/>
            </w:r>
            <w:r w:rsidR="00A85334">
              <w:rPr>
                <w:webHidden/>
              </w:rPr>
              <w:t>10</w:t>
            </w:r>
            <w:r w:rsidR="00D0587B">
              <w:rPr>
                <w:webHidden/>
              </w:rPr>
              <w:fldChar w:fldCharType="end"/>
            </w:r>
          </w:hyperlink>
        </w:p>
        <w:p w14:paraId="0DDD8CB9" w14:textId="0A544E85" w:rsidR="00DE303E" w:rsidRDefault="005C7B1B">
          <w:pPr>
            <w:pStyle w:val="TOC1"/>
            <w:rPr>
              <w:rFonts w:cstheme="minorBidi"/>
              <w:lang w:val="en-US"/>
            </w:rPr>
          </w:pPr>
          <w:hyperlink w:anchor="_Toc524616342" w:history="1">
            <w:r w:rsidR="00DE303E" w:rsidRPr="001F131B">
              <w:rPr>
                <w:rStyle w:val="Hyperlink"/>
                <w:rFonts w:eastAsia="Times New Roman"/>
              </w:rPr>
              <w:t xml:space="preserve">QËNDRIMET E PROFETIT MUHAMED  </w:t>
            </w:r>
            <w:r w:rsidR="00DE303E" w:rsidRPr="001F131B">
              <w:rPr>
                <w:rStyle w:val="Hyperlink"/>
                <w:rFonts w:eastAsia="Times New Roman" w:cs="Arial Unicode MS" w:hint="cs"/>
                <w:rtl/>
              </w:rPr>
              <w:t>ﷺ</w:t>
            </w:r>
            <w:r w:rsidR="00DE303E" w:rsidRPr="001F131B">
              <w:rPr>
                <w:rStyle w:val="Hyperlink"/>
                <w:rFonts w:eastAsia="Times New Roman"/>
              </w:rPr>
              <w:t xml:space="preserve"> PARA HIXHRETIT</w:t>
            </w:r>
            <w:r w:rsidR="00DE303E">
              <w:rPr>
                <w:webHidden/>
              </w:rPr>
              <w:tab/>
            </w:r>
            <w:r w:rsidR="00D0587B">
              <w:rPr>
                <w:webHidden/>
              </w:rPr>
              <w:fldChar w:fldCharType="begin"/>
            </w:r>
            <w:r w:rsidR="00DE303E">
              <w:rPr>
                <w:webHidden/>
              </w:rPr>
              <w:instrText xml:space="preserve"> PAGEREF _Toc524616342 \h </w:instrText>
            </w:r>
            <w:r w:rsidR="00D0587B">
              <w:rPr>
                <w:webHidden/>
              </w:rPr>
            </w:r>
            <w:r w:rsidR="00D0587B">
              <w:rPr>
                <w:webHidden/>
              </w:rPr>
              <w:fldChar w:fldCharType="separate"/>
            </w:r>
            <w:r w:rsidR="00A85334">
              <w:rPr>
                <w:webHidden/>
              </w:rPr>
              <w:t>10</w:t>
            </w:r>
            <w:r w:rsidR="00D0587B">
              <w:rPr>
                <w:webHidden/>
              </w:rPr>
              <w:fldChar w:fldCharType="end"/>
            </w:r>
          </w:hyperlink>
        </w:p>
        <w:p w14:paraId="076C58B9" w14:textId="59489D34" w:rsidR="00DE303E" w:rsidRDefault="005C7B1B">
          <w:pPr>
            <w:pStyle w:val="TOC1"/>
            <w:rPr>
              <w:rFonts w:cstheme="minorBidi"/>
              <w:lang w:val="en-US"/>
            </w:rPr>
          </w:pPr>
          <w:hyperlink w:anchor="_Toc524616343" w:history="1">
            <w:r w:rsidR="00DE303E" w:rsidRPr="001F131B">
              <w:rPr>
                <w:rStyle w:val="Hyperlink"/>
              </w:rPr>
              <w:t>1. LARGPAMËSIA PROFETIKE NË PERIUDHËN E THIRRJES DHE PREDIKIMIT FSHEHTAS</w:t>
            </w:r>
            <w:r w:rsidR="00DE303E">
              <w:rPr>
                <w:webHidden/>
              </w:rPr>
              <w:tab/>
            </w:r>
            <w:r w:rsidR="00D0587B">
              <w:rPr>
                <w:webHidden/>
              </w:rPr>
              <w:fldChar w:fldCharType="begin"/>
            </w:r>
            <w:r w:rsidR="00DE303E">
              <w:rPr>
                <w:webHidden/>
              </w:rPr>
              <w:instrText xml:space="preserve"> PAGEREF _Toc524616343 \h </w:instrText>
            </w:r>
            <w:r w:rsidR="00D0587B">
              <w:rPr>
                <w:webHidden/>
              </w:rPr>
            </w:r>
            <w:r w:rsidR="00D0587B">
              <w:rPr>
                <w:webHidden/>
              </w:rPr>
              <w:fldChar w:fldCharType="separate"/>
            </w:r>
            <w:r w:rsidR="00A85334">
              <w:rPr>
                <w:webHidden/>
              </w:rPr>
              <w:t>12</w:t>
            </w:r>
            <w:r w:rsidR="00D0587B">
              <w:rPr>
                <w:webHidden/>
              </w:rPr>
              <w:fldChar w:fldCharType="end"/>
            </w:r>
          </w:hyperlink>
        </w:p>
        <w:p w14:paraId="62945792" w14:textId="5AB61310" w:rsidR="00DE303E" w:rsidRDefault="005C7B1B">
          <w:pPr>
            <w:pStyle w:val="TOC1"/>
            <w:rPr>
              <w:rFonts w:cstheme="minorBidi"/>
              <w:lang w:val="en-US"/>
            </w:rPr>
          </w:pPr>
          <w:hyperlink w:anchor="_Toc524616344" w:history="1">
            <w:r w:rsidR="00DE303E" w:rsidRPr="001F131B">
              <w:rPr>
                <w:rStyle w:val="Hyperlink"/>
                <w:rFonts w:eastAsia="Times New Roman"/>
              </w:rPr>
              <w:t xml:space="preserve">2. LARGPAMËSIA E PROFETIT </w:t>
            </w:r>
            <w:r w:rsidR="00DE303E" w:rsidRPr="001F131B">
              <w:rPr>
                <w:rStyle w:val="Hyperlink"/>
                <w:rFonts w:eastAsia="Times New Roman" w:cs="Arial Unicode MS" w:hint="cs"/>
                <w:rtl/>
              </w:rPr>
              <w:t>ﷺ</w:t>
            </w:r>
            <w:r w:rsidR="00DE303E" w:rsidRPr="001F131B">
              <w:rPr>
                <w:rStyle w:val="Hyperlink"/>
                <w:rFonts w:eastAsia="Times New Roman"/>
              </w:rPr>
              <w:t xml:space="preserve"> NË PERIUDHËN E THIRRJES HAPTAZI NË MEKË</w:t>
            </w:r>
            <w:r w:rsidR="00DE303E">
              <w:rPr>
                <w:webHidden/>
              </w:rPr>
              <w:tab/>
            </w:r>
            <w:r w:rsidR="00D0587B">
              <w:rPr>
                <w:webHidden/>
              </w:rPr>
              <w:fldChar w:fldCharType="begin"/>
            </w:r>
            <w:r w:rsidR="00DE303E">
              <w:rPr>
                <w:webHidden/>
              </w:rPr>
              <w:instrText xml:space="preserve"> PAGEREF _Toc524616344 \h </w:instrText>
            </w:r>
            <w:r w:rsidR="00D0587B">
              <w:rPr>
                <w:webHidden/>
              </w:rPr>
            </w:r>
            <w:r w:rsidR="00D0587B">
              <w:rPr>
                <w:webHidden/>
              </w:rPr>
              <w:fldChar w:fldCharType="separate"/>
            </w:r>
            <w:r w:rsidR="00A85334">
              <w:rPr>
                <w:webHidden/>
              </w:rPr>
              <w:t>20</w:t>
            </w:r>
            <w:r w:rsidR="00D0587B">
              <w:rPr>
                <w:webHidden/>
              </w:rPr>
              <w:fldChar w:fldCharType="end"/>
            </w:r>
          </w:hyperlink>
        </w:p>
        <w:p w14:paraId="6FF055E0" w14:textId="0530C467" w:rsidR="00DE303E" w:rsidRDefault="005C7B1B">
          <w:pPr>
            <w:pStyle w:val="TOC2"/>
            <w:rPr>
              <w:rFonts w:cstheme="minorBidi"/>
              <w:noProof/>
            </w:rPr>
          </w:pPr>
          <w:hyperlink w:anchor="_Toc524616345" w:history="1">
            <w:r w:rsidR="00DE303E" w:rsidRPr="001F131B">
              <w:rPr>
                <w:rStyle w:val="Hyperlink"/>
                <w:noProof/>
              </w:rPr>
              <w:t>2.1. Ngjitja në kodrën Safa dhe thirrja publike</w:t>
            </w:r>
            <w:r w:rsidR="00DE303E">
              <w:rPr>
                <w:noProof/>
                <w:webHidden/>
              </w:rPr>
              <w:tab/>
            </w:r>
            <w:r w:rsidR="00D0587B">
              <w:rPr>
                <w:noProof/>
                <w:webHidden/>
              </w:rPr>
              <w:fldChar w:fldCharType="begin"/>
            </w:r>
            <w:r w:rsidR="00DE303E">
              <w:rPr>
                <w:noProof/>
                <w:webHidden/>
              </w:rPr>
              <w:instrText xml:space="preserve"> PAGEREF _Toc524616345 \h </w:instrText>
            </w:r>
            <w:r w:rsidR="00D0587B">
              <w:rPr>
                <w:noProof/>
                <w:webHidden/>
              </w:rPr>
            </w:r>
            <w:r w:rsidR="00D0587B">
              <w:rPr>
                <w:noProof/>
                <w:webHidden/>
              </w:rPr>
              <w:fldChar w:fldCharType="separate"/>
            </w:r>
            <w:r w:rsidR="00A85334">
              <w:rPr>
                <w:noProof/>
                <w:webHidden/>
              </w:rPr>
              <w:t>21</w:t>
            </w:r>
            <w:r w:rsidR="00D0587B">
              <w:rPr>
                <w:noProof/>
                <w:webHidden/>
              </w:rPr>
              <w:fldChar w:fldCharType="end"/>
            </w:r>
          </w:hyperlink>
        </w:p>
        <w:p w14:paraId="721B6A68" w14:textId="739C27E7" w:rsidR="00DE303E" w:rsidRDefault="005C7B1B">
          <w:pPr>
            <w:pStyle w:val="TOC2"/>
            <w:rPr>
              <w:rFonts w:cstheme="minorBidi"/>
              <w:noProof/>
            </w:rPr>
          </w:pPr>
          <w:hyperlink w:anchor="_Toc524616346" w:history="1">
            <w:r w:rsidR="00DE303E" w:rsidRPr="001F131B">
              <w:rPr>
                <w:rStyle w:val="Hyperlink"/>
                <w:rFonts w:eastAsia="Times New Roman"/>
                <w:noProof/>
                <w:lang w:val="sq-AL"/>
              </w:rPr>
              <w:t xml:space="preserve">2.2. Qëndrueshmëria e Muhamedit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para përfaqësuesve kurejshë dhe rezistenca ndaj persekutimit të tyre</w:t>
            </w:r>
            <w:r w:rsidR="00DE303E">
              <w:rPr>
                <w:noProof/>
                <w:webHidden/>
              </w:rPr>
              <w:tab/>
            </w:r>
            <w:r w:rsidR="00D0587B">
              <w:rPr>
                <w:noProof/>
                <w:webHidden/>
              </w:rPr>
              <w:fldChar w:fldCharType="begin"/>
            </w:r>
            <w:r w:rsidR="00DE303E">
              <w:rPr>
                <w:noProof/>
                <w:webHidden/>
              </w:rPr>
              <w:instrText xml:space="preserve"> PAGEREF _Toc524616346 \h </w:instrText>
            </w:r>
            <w:r w:rsidR="00D0587B">
              <w:rPr>
                <w:noProof/>
                <w:webHidden/>
              </w:rPr>
            </w:r>
            <w:r w:rsidR="00D0587B">
              <w:rPr>
                <w:noProof/>
                <w:webHidden/>
              </w:rPr>
              <w:fldChar w:fldCharType="separate"/>
            </w:r>
            <w:r w:rsidR="00A85334">
              <w:rPr>
                <w:noProof/>
                <w:webHidden/>
              </w:rPr>
              <w:t>29</w:t>
            </w:r>
            <w:r w:rsidR="00D0587B">
              <w:rPr>
                <w:noProof/>
                <w:webHidden/>
              </w:rPr>
              <w:fldChar w:fldCharType="end"/>
            </w:r>
          </w:hyperlink>
        </w:p>
        <w:p w14:paraId="20CE17B0" w14:textId="2FF04D5C" w:rsidR="00DE303E" w:rsidRDefault="005C7B1B">
          <w:pPr>
            <w:pStyle w:val="TOC2"/>
            <w:rPr>
              <w:rFonts w:cstheme="minorBidi"/>
              <w:noProof/>
            </w:rPr>
          </w:pPr>
          <w:hyperlink w:anchor="_Toc524616347" w:history="1">
            <w:r w:rsidR="00DE303E" w:rsidRPr="001F131B">
              <w:rPr>
                <w:rStyle w:val="Hyperlink"/>
                <w:rFonts w:eastAsia="Times New Roman"/>
                <w:noProof/>
                <w:lang w:val="sq-AL"/>
              </w:rPr>
              <w:t xml:space="preserve">2.3. Qëndrimet e Muhamedit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ose vizioni i tij pas daljes për të shkuar në Taif</w:t>
            </w:r>
            <w:r w:rsidR="00DE303E">
              <w:rPr>
                <w:noProof/>
                <w:webHidden/>
              </w:rPr>
              <w:tab/>
            </w:r>
            <w:r w:rsidR="00D0587B">
              <w:rPr>
                <w:noProof/>
                <w:webHidden/>
              </w:rPr>
              <w:fldChar w:fldCharType="begin"/>
            </w:r>
            <w:r w:rsidR="00DE303E">
              <w:rPr>
                <w:noProof/>
                <w:webHidden/>
              </w:rPr>
              <w:instrText xml:space="preserve"> PAGEREF _Toc524616347 \h </w:instrText>
            </w:r>
            <w:r w:rsidR="00D0587B">
              <w:rPr>
                <w:noProof/>
                <w:webHidden/>
              </w:rPr>
            </w:r>
            <w:r w:rsidR="00D0587B">
              <w:rPr>
                <w:noProof/>
                <w:webHidden/>
              </w:rPr>
              <w:fldChar w:fldCharType="separate"/>
            </w:r>
            <w:r w:rsidR="00A85334">
              <w:rPr>
                <w:noProof/>
                <w:webHidden/>
              </w:rPr>
              <w:t>54</w:t>
            </w:r>
            <w:r w:rsidR="00D0587B">
              <w:rPr>
                <w:noProof/>
                <w:webHidden/>
              </w:rPr>
              <w:fldChar w:fldCharType="end"/>
            </w:r>
          </w:hyperlink>
        </w:p>
        <w:p w14:paraId="1D6F70D0" w14:textId="6356D7BB" w:rsidR="00DE303E" w:rsidRDefault="005C7B1B">
          <w:pPr>
            <w:pStyle w:val="TOC1"/>
            <w:rPr>
              <w:rFonts w:cstheme="minorBidi"/>
              <w:lang w:val="en-US"/>
            </w:rPr>
          </w:pPr>
          <w:hyperlink w:anchor="_Toc524616348" w:history="1">
            <w:r w:rsidR="00DE303E" w:rsidRPr="001F131B">
              <w:rPr>
                <w:rStyle w:val="Hyperlink"/>
                <w:rFonts w:eastAsia="Times New Roman"/>
              </w:rPr>
              <w:t>Kapitulli II</w:t>
            </w:r>
            <w:r w:rsidR="00DE303E">
              <w:rPr>
                <w:webHidden/>
              </w:rPr>
              <w:tab/>
            </w:r>
            <w:r w:rsidR="00D0587B">
              <w:rPr>
                <w:webHidden/>
              </w:rPr>
              <w:fldChar w:fldCharType="begin"/>
            </w:r>
            <w:r w:rsidR="00DE303E">
              <w:rPr>
                <w:webHidden/>
              </w:rPr>
              <w:instrText xml:space="preserve"> PAGEREF _Toc524616348 \h </w:instrText>
            </w:r>
            <w:r w:rsidR="00D0587B">
              <w:rPr>
                <w:webHidden/>
              </w:rPr>
            </w:r>
            <w:r w:rsidR="00D0587B">
              <w:rPr>
                <w:webHidden/>
              </w:rPr>
              <w:fldChar w:fldCharType="separate"/>
            </w:r>
            <w:r w:rsidR="00A85334">
              <w:rPr>
                <w:webHidden/>
              </w:rPr>
              <w:t>71</w:t>
            </w:r>
            <w:r w:rsidR="00D0587B">
              <w:rPr>
                <w:webHidden/>
              </w:rPr>
              <w:fldChar w:fldCharType="end"/>
            </w:r>
          </w:hyperlink>
        </w:p>
        <w:p w14:paraId="5747A60A" w14:textId="12A20617" w:rsidR="00DE303E" w:rsidRDefault="005C7B1B">
          <w:pPr>
            <w:pStyle w:val="TOC1"/>
            <w:rPr>
              <w:rFonts w:cstheme="minorBidi"/>
              <w:lang w:val="en-US"/>
            </w:rPr>
          </w:pPr>
          <w:hyperlink w:anchor="_Toc524616349" w:history="1">
            <w:r w:rsidR="00DE303E" w:rsidRPr="001F131B">
              <w:rPr>
                <w:rStyle w:val="Hyperlink"/>
                <w:rFonts w:eastAsia="Times New Roman"/>
              </w:rPr>
              <w:t xml:space="preserve">QËNDRIMET E PROFETIT </w:t>
            </w:r>
            <w:r w:rsidR="00DE303E" w:rsidRPr="001F131B">
              <w:rPr>
                <w:rStyle w:val="Hyperlink"/>
                <w:rFonts w:eastAsia="Times New Roman" w:cs="Arial Unicode MS" w:hint="cs"/>
                <w:rtl/>
              </w:rPr>
              <w:t>ﷺ</w:t>
            </w:r>
            <w:r w:rsidR="00DE303E" w:rsidRPr="001F131B">
              <w:rPr>
                <w:rStyle w:val="Hyperlink"/>
                <w:rFonts w:eastAsia="Times New Roman"/>
              </w:rPr>
              <w:t xml:space="preserve"> PAS HIXHRETIT</w:t>
            </w:r>
            <w:r w:rsidR="00DE303E">
              <w:rPr>
                <w:webHidden/>
              </w:rPr>
              <w:tab/>
            </w:r>
            <w:r w:rsidR="00D0587B">
              <w:rPr>
                <w:webHidden/>
              </w:rPr>
              <w:fldChar w:fldCharType="begin"/>
            </w:r>
            <w:r w:rsidR="00DE303E">
              <w:rPr>
                <w:webHidden/>
              </w:rPr>
              <w:instrText xml:space="preserve"> PAGEREF _Toc524616349 \h </w:instrText>
            </w:r>
            <w:r w:rsidR="00D0587B">
              <w:rPr>
                <w:webHidden/>
              </w:rPr>
            </w:r>
            <w:r w:rsidR="00D0587B">
              <w:rPr>
                <w:webHidden/>
              </w:rPr>
              <w:fldChar w:fldCharType="separate"/>
            </w:r>
            <w:r w:rsidR="00A85334">
              <w:rPr>
                <w:webHidden/>
              </w:rPr>
              <w:t>71</w:t>
            </w:r>
            <w:r w:rsidR="00D0587B">
              <w:rPr>
                <w:webHidden/>
              </w:rPr>
              <w:fldChar w:fldCharType="end"/>
            </w:r>
          </w:hyperlink>
        </w:p>
        <w:p w14:paraId="72B9BC99" w14:textId="1215628F" w:rsidR="00DE303E" w:rsidRDefault="005C7B1B">
          <w:pPr>
            <w:pStyle w:val="TOC1"/>
            <w:rPr>
              <w:rFonts w:cstheme="minorBidi"/>
              <w:lang w:val="en-US"/>
            </w:rPr>
          </w:pPr>
          <w:hyperlink w:anchor="_Toc524616350" w:history="1">
            <w:r w:rsidR="00DE303E" w:rsidRPr="001F131B">
              <w:rPr>
                <w:rStyle w:val="Hyperlink"/>
                <w:rFonts w:eastAsia="Times New Roman"/>
              </w:rPr>
              <w:t>1. VIZIONI PROFETIK PËR REFORMIMIN DHE THEMELIMIN E SHTETIT</w:t>
            </w:r>
            <w:r w:rsidR="00DE303E">
              <w:rPr>
                <w:webHidden/>
              </w:rPr>
              <w:tab/>
            </w:r>
            <w:r w:rsidR="00D0587B">
              <w:rPr>
                <w:webHidden/>
              </w:rPr>
              <w:fldChar w:fldCharType="begin"/>
            </w:r>
            <w:r w:rsidR="00DE303E">
              <w:rPr>
                <w:webHidden/>
              </w:rPr>
              <w:instrText xml:space="preserve"> PAGEREF _Toc524616350 \h </w:instrText>
            </w:r>
            <w:r w:rsidR="00D0587B">
              <w:rPr>
                <w:webHidden/>
              </w:rPr>
            </w:r>
            <w:r w:rsidR="00D0587B">
              <w:rPr>
                <w:webHidden/>
              </w:rPr>
              <w:fldChar w:fldCharType="separate"/>
            </w:r>
            <w:r w:rsidR="00A85334">
              <w:rPr>
                <w:webHidden/>
              </w:rPr>
              <w:t>73</w:t>
            </w:r>
            <w:r w:rsidR="00D0587B">
              <w:rPr>
                <w:webHidden/>
              </w:rPr>
              <w:fldChar w:fldCharType="end"/>
            </w:r>
          </w:hyperlink>
        </w:p>
        <w:p w14:paraId="5A853A28" w14:textId="22844B26" w:rsidR="00DE303E" w:rsidRDefault="005C7B1B">
          <w:pPr>
            <w:pStyle w:val="TOC2"/>
            <w:rPr>
              <w:rFonts w:cstheme="minorBidi"/>
              <w:noProof/>
            </w:rPr>
          </w:pPr>
          <w:hyperlink w:anchor="_Toc524616351" w:history="1">
            <w:r w:rsidR="00DE303E" w:rsidRPr="001F131B">
              <w:rPr>
                <w:rStyle w:val="Hyperlink"/>
                <w:rFonts w:eastAsia="Times New Roman"/>
                <w:noProof/>
                <w:lang w:val="sq-AL"/>
              </w:rPr>
              <w:t>1.1. Ndërtimi i xhamisë dhe tubimi në të, si nisma e parë e bashkimit shpirtëror</w:t>
            </w:r>
            <w:r w:rsidR="00DE303E">
              <w:rPr>
                <w:noProof/>
                <w:webHidden/>
              </w:rPr>
              <w:tab/>
            </w:r>
            <w:r w:rsidR="00D0587B">
              <w:rPr>
                <w:noProof/>
                <w:webHidden/>
              </w:rPr>
              <w:fldChar w:fldCharType="begin"/>
            </w:r>
            <w:r w:rsidR="00DE303E">
              <w:rPr>
                <w:noProof/>
                <w:webHidden/>
              </w:rPr>
              <w:instrText xml:space="preserve"> PAGEREF _Toc524616351 \h </w:instrText>
            </w:r>
            <w:r w:rsidR="00D0587B">
              <w:rPr>
                <w:noProof/>
                <w:webHidden/>
              </w:rPr>
            </w:r>
            <w:r w:rsidR="00D0587B">
              <w:rPr>
                <w:noProof/>
                <w:webHidden/>
              </w:rPr>
              <w:fldChar w:fldCharType="separate"/>
            </w:r>
            <w:r w:rsidR="00A85334">
              <w:rPr>
                <w:noProof/>
                <w:webHidden/>
              </w:rPr>
              <w:t>74</w:t>
            </w:r>
            <w:r w:rsidR="00D0587B">
              <w:rPr>
                <w:noProof/>
                <w:webHidden/>
              </w:rPr>
              <w:fldChar w:fldCharType="end"/>
            </w:r>
          </w:hyperlink>
        </w:p>
        <w:p w14:paraId="4415050B" w14:textId="6A51FE2A" w:rsidR="00DE303E" w:rsidRDefault="005C7B1B">
          <w:pPr>
            <w:pStyle w:val="TOC2"/>
            <w:rPr>
              <w:rFonts w:cstheme="minorBidi"/>
              <w:noProof/>
            </w:rPr>
          </w:pPr>
          <w:hyperlink w:anchor="_Toc524616352" w:history="1">
            <w:r w:rsidR="00DE303E" w:rsidRPr="001F131B">
              <w:rPr>
                <w:rStyle w:val="Hyperlink"/>
                <w:rFonts w:eastAsia="Times New Roman"/>
                <w:noProof/>
                <w:lang w:val="sq-AL"/>
              </w:rPr>
              <w:t>1.2. Thirrja plot urtësi drejtuar hebrenjve për të pranuar Islamin</w:t>
            </w:r>
            <w:r w:rsidR="00DE303E">
              <w:rPr>
                <w:noProof/>
                <w:webHidden/>
              </w:rPr>
              <w:tab/>
            </w:r>
            <w:r w:rsidR="00D0587B">
              <w:rPr>
                <w:noProof/>
                <w:webHidden/>
              </w:rPr>
              <w:fldChar w:fldCharType="begin"/>
            </w:r>
            <w:r w:rsidR="00DE303E">
              <w:rPr>
                <w:noProof/>
                <w:webHidden/>
              </w:rPr>
              <w:instrText xml:space="preserve"> PAGEREF _Toc524616352 \h </w:instrText>
            </w:r>
            <w:r w:rsidR="00D0587B">
              <w:rPr>
                <w:noProof/>
                <w:webHidden/>
              </w:rPr>
            </w:r>
            <w:r w:rsidR="00D0587B">
              <w:rPr>
                <w:noProof/>
                <w:webHidden/>
              </w:rPr>
              <w:fldChar w:fldCharType="separate"/>
            </w:r>
            <w:r w:rsidR="00A85334">
              <w:rPr>
                <w:noProof/>
                <w:webHidden/>
              </w:rPr>
              <w:t>77</w:t>
            </w:r>
            <w:r w:rsidR="00D0587B">
              <w:rPr>
                <w:noProof/>
                <w:webHidden/>
              </w:rPr>
              <w:fldChar w:fldCharType="end"/>
            </w:r>
          </w:hyperlink>
        </w:p>
        <w:p w14:paraId="756F6224" w14:textId="51A7FEDE" w:rsidR="00DE303E" w:rsidRDefault="005C7B1B">
          <w:pPr>
            <w:pStyle w:val="TOC2"/>
            <w:rPr>
              <w:rFonts w:cstheme="minorBidi"/>
              <w:noProof/>
            </w:rPr>
          </w:pPr>
          <w:hyperlink w:anchor="_Toc524616353" w:history="1">
            <w:r w:rsidR="00DE303E" w:rsidRPr="001F131B">
              <w:rPr>
                <w:rStyle w:val="Hyperlink"/>
                <w:rFonts w:eastAsia="Times New Roman"/>
                <w:noProof/>
                <w:lang w:val="sq-AL"/>
              </w:rPr>
              <w:t>1.3. Vëllazërimi i muhaxhirëve (mekasve) dhe ensarëve (medinasve)</w:t>
            </w:r>
            <w:r w:rsidR="00DE303E">
              <w:rPr>
                <w:noProof/>
                <w:webHidden/>
              </w:rPr>
              <w:tab/>
            </w:r>
            <w:r w:rsidR="00D0587B">
              <w:rPr>
                <w:noProof/>
                <w:webHidden/>
              </w:rPr>
              <w:fldChar w:fldCharType="begin"/>
            </w:r>
            <w:r w:rsidR="00DE303E">
              <w:rPr>
                <w:noProof/>
                <w:webHidden/>
              </w:rPr>
              <w:instrText xml:space="preserve"> PAGEREF _Toc524616353 \h </w:instrText>
            </w:r>
            <w:r w:rsidR="00D0587B">
              <w:rPr>
                <w:noProof/>
                <w:webHidden/>
              </w:rPr>
            </w:r>
            <w:r w:rsidR="00D0587B">
              <w:rPr>
                <w:noProof/>
                <w:webHidden/>
              </w:rPr>
              <w:fldChar w:fldCharType="separate"/>
            </w:r>
            <w:r w:rsidR="00A85334">
              <w:rPr>
                <w:noProof/>
                <w:webHidden/>
              </w:rPr>
              <w:t>81</w:t>
            </w:r>
            <w:r w:rsidR="00D0587B">
              <w:rPr>
                <w:noProof/>
                <w:webHidden/>
              </w:rPr>
              <w:fldChar w:fldCharType="end"/>
            </w:r>
          </w:hyperlink>
        </w:p>
        <w:p w14:paraId="4D14F58A" w14:textId="7AF447BB" w:rsidR="00DE303E" w:rsidRDefault="005C7B1B">
          <w:pPr>
            <w:pStyle w:val="TOC2"/>
            <w:rPr>
              <w:rFonts w:cstheme="minorBidi"/>
              <w:noProof/>
            </w:rPr>
          </w:pPr>
          <w:hyperlink w:anchor="_Toc524616354" w:history="1">
            <w:r w:rsidR="00DE303E" w:rsidRPr="001F131B">
              <w:rPr>
                <w:rStyle w:val="Hyperlink"/>
                <w:rFonts w:eastAsia="Times New Roman"/>
                <w:noProof/>
                <w:lang w:val="sq-AL"/>
              </w:rPr>
              <w:t>1.4. Edukimi i mirëfilltë</w:t>
            </w:r>
            <w:r w:rsidR="00DE303E">
              <w:rPr>
                <w:noProof/>
                <w:webHidden/>
              </w:rPr>
              <w:tab/>
            </w:r>
            <w:r w:rsidR="00D0587B">
              <w:rPr>
                <w:noProof/>
                <w:webHidden/>
              </w:rPr>
              <w:fldChar w:fldCharType="begin"/>
            </w:r>
            <w:r w:rsidR="00DE303E">
              <w:rPr>
                <w:noProof/>
                <w:webHidden/>
              </w:rPr>
              <w:instrText xml:space="preserve"> PAGEREF _Toc524616354 \h </w:instrText>
            </w:r>
            <w:r w:rsidR="00D0587B">
              <w:rPr>
                <w:noProof/>
                <w:webHidden/>
              </w:rPr>
            </w:r>
            <w:r w:rsidR="00D0587B">
              <w:rPr>
                <w:noProof/>
                <w:webHidden/>
              </w:rPr>
              <w:fldChar w:fldCharType="separate"/>
            </w:r>
            <w:r w:rsidR="00A85334">
              <w:rPr>
                <w:noProof/>
                <w:webHidden/>
              </w:rPr>
              <w:t>85</w:t>
            </w:r>
            <w:r w:rsidR="00D0587B">
              <w:rPr>
                <w:noProof/>
                <w:webHidden/>
              </w:rPr>
              <w:fldChar w:fldCharType="end"/>
            </w:r>
          </w:hyperlink>
        </w:p>
        <w:p w14:paraId="381C8FB7" w14:textId="6AB241DB" w:rsidR="00DE303E" w:rsidRDefault="005C7B1B">
          <w:pPr>
            <w:pStyle w:val="TOC2"/>
            <w:rPr>
              <w:rFonts w:cstheme="minorBidi"/>
              <w:noProof/>
            </w:rPr>
          </w:pPr>
          <w:hyperlink w:anchor="_Toc524616355" w:history="1">
            <w:r w:rsidR="00DE303E" w:rsidRPr="001F131B">
              <w:rPr>
                <w:rStyle w:val="Hyperlink"/>
                <w:rFonts w:eastAsia="Times New Roman"/>
                <w:noProof/>
                <w:lang w:val="sq-AL"/>
              </w:rPr>
              <w:t>1.5. Besëlidhja ndërmjet muhaxhirëve e ensarëve dhe lidhja e paqes me hebrenjtë</w:t>
            </w:r>
            <w:r w:rsidR="00DE303E">
              <w:rPr>
                <w:noProof/>
                <w:webHidden/>
              </w:rPr>
              <w:tab/>
            </w:r>
            <w:r w:rsidR="00D0587B">
              <w:rPr>
                <w:noProof/>
                <w:webHidden/>
              </w:rPr>
              <w:fldChar w:fldCharType="begin"/>
            </w:r>
            <w:r w:rsidR="00DE303E">
              <w:rPr>
                <w:noProof/>
                <w:webHidden/>
              </w:rPr>
              <w:instrText xml:space="preserve"> PAGEREF _Toc524616355 \h </w:instrText>
            </w:r>
            <w:r w:rsidR="00D0587B">
              <w:rPr>
                <w:noProof/>
                <w:webHidden/>
              </w:rPr>
            </w:r>
            <w:r w:rsidR="00D0587B">
              <w:rPr>
                <w:noProof/>
                <w:webHidden/>
              </w:rPr>
              <w:fldChar w:fldCharType="separate"/>
            </w:r>
            <w:r w:rsidR="00A85334">
              <w:rPr>
                <w:noProof/>
                <w:webHidden/>
              </w:rPr>
              <w:t>93</w:t>
            </w:r>
            <w:r w:rsidR="00D0587B">
              <w:rPr>
                <w:noProof/>
                <w:webHidden/>
              </w:rPr>
              <w:fldChar w:fldCharType="end"/>
            </w:r>
          </w:hyperlink>
        </w:p>
        <w:p w14:paraId="3AC23E7D" w14:textId="25C16C48" w:rsidR="00DE303E" w:rsidRDefault="005C7B1B">
          <w:pPr>
            <w:pStyle w:val="TOC1"/>
            <w:rPr>
              <w:rFonts w:cstheme="minorBidi"/>
              <w:lang w:val="en-US"/>
            </w:rPr>
          </w:pPr>
          <w:hyperlink w:anchor="_Toc524616356" w:history="1">
            <w:r w:rsidR="00DE303E" w:rsidRPr="001F131B">
              <w:rPr>
                <w:rStyle w:val="Hyperlink"/>
                <w:rFonts w:eastAsia="Times New Roman"/>
              </w:rPr>
              <w:t>2. VIZIONI DHE LARGPAMËSIA PROFETIKE NË PËRGATITJEN E KAPACITETEVE USHTARAKE DHE NË KONCEPTIN PËR TRIMËRINË DHE HEROIZMIN</w:t>
            </w:r>
            <w:r w:rsidR="00DE303E">
              <w:rPr>
                <w:webHidden/>
              </w:rPr>
              <w:tab/>
            </w:r>
            <w:r w:rsidR="00D0587B">
              <w:rPr>
                <w:webHidden/>
              </w:rPr>
              <w:fldChar w:fldCharType="begin"/>
            </w:r>
            <w:r w:rsidR="00DE303E">
              <w:rPr>
                <w:webHidden/>
              </w:rPr>
              <w:instrText xml:space="preserve"> PAGEREF _Toc524616356 \h </w:instrText>
            </w:r>
            <w:r w:rsidR="00D0587B">
              <w:rPr>
                <w:webHidden/>
              </w:rPr>
            </w:r>
            <w:r w:rsidR="00D0587B">
              <w:rPr>
                <w:webHidden/>
              </w:rPr>
              <w:fldChar w:fldCharType="separate"/>
            </w:r>
            <w:r w:rsidR="00A85334">
              <w:rPr>
                <w:webHidden/>
              </w:rPr>
              <w:t>96</w:t>
            </w:r>
            <w:r w:rsidR="00D0587B">
              <w:rPr>
                <w:webHidden/>
              </w:rPr>
              <w:fldChar w:fldCharType="end"/>
            </w:r>
          </w:hyperlink>
        </w:p>
        <w:p w14:paraId="48E4278A" w14:textId="79393AF4" w:rsidR="00DE303E" w:rsidRDefault="005C7B1B">
          <w:pPr>
            <w:pStyle w:val="TOC2"/>
            <w:rPr>
              <w:rFonts w:cstheme="minorBidi"/>
              <w:noProof/>
            </w:rPr>
          </w:pPr>
          <w:hyperlink w:anchor="_Toc524616357" w:history="1">
            <w:r w:rsidR="00DE303E" w:rsidRPr="001F131B">
              <w:rPr>
                <w:rStyle w:val="Hyperlink"/>
                <w:rFonts w:eastAsia="Times New Roman"/>
                <w:noProof/>
                <w:lang w:val="sq-AL"/>
              </w:rPr>
              <w:t>2.1. Qëndrimet profetike në betejën e madhe të Bedrit</w:t>
            </w:r>
            <w:r w:rsidR="00DE303E">
              <w:rPr>
                <w:noProof/>
                <w:webHidden/>
              </w:rPr>
              <w:tab/>
            </w:r>
            <w:r w:rsidR="00D0587B">
              <w:rPr>
                <w:noProof/>
                <w:webHidden/>
              </w:rPr>
              <w:fldChar w:fldCharType="begin"/>
            </w:r>
            <w:r w:rsidR="00DE303E">
              <w:rPr>
                <w:noProof/>
                <w:webHidden/>
              </w:rPr>
              <w:instrText xml:space="preserve"> PAGEREF _Toc524616357 \h </w:instrText>
            </w:r>
            <w:r w:rsidR="00D0587B">
              <w:rPr>
                <w:noProof/>
                <w:webHidden/>
              </w:rPr>
            </w:r>
            <w:r w:rsidR="00D0587B">
              <w:rPr>
                <w:noProof/>
                <w:webHidden/>
              </w:rPr>
              <w:fldChar w:fldCharType="separate"/>
            </w:r>
            <w:r w:rsidR="00A85334">
              <w:rPr>
                <w:noProof/>
                <w:webHidden/>
              </w:rPr>
              <w:t>97</w:t>
            </w:r>
            <w:r w:rsidR="00D0587B">
              <w:rPr>
                <w:noProof/>
                <w:webHidden/>
              </w:rPr>
              <w:fldChar w:fldCharType="end"/>
            </w:r>
          </w:hyperlink>
        </w:p>
        <w:p w14:paraId="73CDA2B6" w14:textId="0B3AEB0D" w:rsidR="00DE303E" w:rsidRDefault="005C7B1B">
          <w:pPr>
            <w:pStyle w:val="TOC2"/>
            <w:rPr>
              <w:rFonts w:cstheme="minorBidi"/>
              <w:noProof/>
            </w:rPr>
          </w:pPr>
          <w:hyperlink w:anchor="_Toc524616358" w:history="1">
            <w:r w:rsidR="00DE303E" w:rsidRPr="001F131B">
              <w:rPr>
                <w:rStyle w:val="Hyperlink"/>
                <w:rFonts w:eastAsia="Times New Roman"/>
                <w:noProof/>
                <w:lang w:val="sq-AL"/>
              </w:rPr>
              <w:t xml:space="preserve">2.2. Qëndrimet plot urtësi të Profetit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në Betejën e Uhudit</w:t>
            </w:r>
            <w:r w:rsidR="00DE303E">
              <w:rPr>
                <w:noProof/>
                <w:webHidden/>
              </w:rPr>
              <w:tab/>
            </w:r>
            <w:r w:rsidR="00D0587B">
              <w:rPr>
                <w:noProof/>
                <w:webHidden/>
              </w:rPr>
              <w:fldChar w:fldCharType="begin"/>
            </w:r>
            <w:r w:rsidR="00DE303E">
              <w:rPr>
                <w:noProof/>
                <w:webHidden/>
              </w:rPr>
              <w:instrText xml:space="preserve"> PAGEREF _Toc524616358 \h </w:instrText>
            </w:r>
            <w:r w:rsidR="00D0587B">
              <w:rPr>
                <w:noProof/>
                <w:webHidden/>
              </w:rPr>
            </w:r>
            <w:r w:rsidR="00D0587B">
              <w:rPr>
                <w:noProof/>
                <w:webHidden/>
              </w:rPr>
              <w:fldChar w:fldCharType="separate"/>
            </w:r>
            <w:r w:rsidR="00A85334">
              <w:rPr>
                <w:noProof/>
                <w:webHidden/>
              </w:rPr>
              <w:t>103</w:t>
            </w:r>
            <w:r w:rsidR="00D0587B">
              <w:rPr>
                <w:noProof/>
                <w:webHidden/>
              </w:rPr>
              <w:fldChar w:fldCharType="end"/>
            </w:r>
          </w:hyperlink>
        </w:p>
        <w:p w14:paraId="32E80832" w14:textId="404DF866" w:rsidR="00DE303E" w:rsidRDefault="005C7B1B">
          <w:pPr>
            <w:pStyle w:val="TOC2"/>
            <w:rPr>
              <w:rFonts w:cstheme="minorBidi"/>
              <w:noProof/>
            </w:rPr>
          </w:pPr>
          <w:hyperlink w:anchor="_Toc524616359" w:history="1">
            <w:r w:rsidR="00DE303E" w:rsidRPr="001F131B">
              <w:rPr>
                <w:rStyle w:val="Hyperlink"/>
                <w:rFonts w:eastAsia="Times New Roman"/>
                <w:noProof/>
                <w:lang w:val="sq-AL"/>
              </w:rPr>
              <w:t xml:space="preserve">2.3. Qëndrimet heroike dhe plot urtësi të Profetit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në Betejën e Hunejnit</w:t>
            </w:r>
            <w:r w:rsidR="00DE303E">
              <w:rPr>
                <w:noProof/>
                <w:webHidden/>
              </w:rPr>
              <w:tab/>
            </w:r>
            <w:r w:rsidR="00D0587B">
              <w:rPr>
                <w:noProof/>
                <w:webHidden/>
              </w:rPr>
              <w:fldChar w:fldCharType="begin"/>
            </w:r>
            <w:r w:rsidR="00DE303E">
              <w:rPr>
                <w:noProof/>
                <w:webHidden/>
              </w:rPr>
              <w:instrText xml:space="preserve"> PAGEREF _Toc524616359 \h </w:instrText>
            </w:r>
            <w:r w:rsidR="00D0587B">
              <w:rPr>
                <w:noProof/>
                <w:webHidden/>
              </w:rPr>
            </w:r>
            <w:r w:rsidR="00D0587B">
              <w:rPr>
                <w:noProof/>
                <w:webHidden/>
              </w:rPr>
              <w:fldChar w:fldCharType="separate"/>
            </w:r>
            <w:r w:rsidR="00A85334">
              <w:rPr>
                <w:noProof/>
                <w:webHidden/>
              </w:rPr>
              <w:t>108</w:t>
            </w:r>
            <w:r w:rsidR="00D0587B">
              <w:rPr>
                <w:noProof/>
                <w:webHidden/>
              </w:rPr>
              <w:fldChar w:fldCharType="end"/>
            </w:r>
          </w:hyperlink>
        </w:p>
        <w:p w14:paraId="0A8F252F" w14:textId="385B6280" w:rsidR="00DE303E" w:rsidRDefault="005C7B1B">
          <w:pPr>
            <w:pStyle w:val="TOC2"/>
            <w:rPr>
              <w:rFonts w:cstheme="minorBidi"/>
              <w:noProof/>
            </w:rPr>
          </w:pPr>
          <w:hyperlink w:anchor="_Toc524616360" w:history="1">
            <w:r w:rsidR="00DE303E" w:rsidRPr="001F131B">
              <w:rPr>
                <w:rStyle w:val="Hyperlink"/>
                <w:rFonts w:eastAsia="Times New Roman"/>
                <w:noProof/>
                <w:lang w:val="sq-AL"/>
              </w:rPr>
              <w:t xml:space="preserve">2.4. Raste të tjera që shpalosin urtësinë dhe guximin e Profetit </w:t>
            </w:r>
            <w:r w:rsidR="00DE303E" w:rsidRPr="001F131B">
              <w:rPr>
                <w:rStyle w:val="Hyperlink"/>
                <w:rFonts w:eastAsia="Times New Roman" w:cs="Arial Unicode MS" w:hint="cs"/>
                <w:noProof/>
                <w:rtl/>
                <w:lang w:val="sq-AL"/>
              </w:rPr>
              <w:t>ﷺ</w:t>
            </w:r>
            <w:r w:rsidR="00DE303E">
              <w:rPr>
                <w:noProof/>
                <w:webHidden/>
              </w:rPr>
              <w:tab/>
            </w:r>
            <w:r w:rsidR="00D0587B">
              <w:rPr>
                <w:noProof/>
                <w:webHidden/>
              </w:rPr>
              <w:fldChar w:fldCharType="begin"/>
            </w:r>
            <w:r w:rsidR="00DE303E">
              <w:rPr>
                <w:noProof/>
                <w:webHidden/>
              </w:rPr>
              <w:instrText xml:space="preserve"> PAGEREF _Toc524616360 \h </w:instrText>
            </w:r>
            <w:r w:rsidR="00D0587B">
              <w:rPr>
                <w:noProof/>
                <w:webHidden/>
              </w:rPr>
            </w:r>
            <w:r w:rsidR="00D0587B">
              <w:rPr>
                <w:noProof/>
                <w:webHidden/>
              </w:rPr>
              <w:fldChar w:fldCharType="separate"/>
            </w:r>
            <w:r w:rsidR="00A85334">
              <w:rPr>
                <w:noProof/>
                <w:webHidden/>
              </w:rPr>
              <w:t>113</w:t>
            </w:r>
            <w:r w:rsidR="00D0587B">
              <w:rPr>
                <w:noProof/>
                <w:webHidden/>
              </w:rPr>
              <w:fldChar w:fldCharType="end"/>
            </w:r>
          </w:hyperlink>
        </w:p>
        <w:p w14:paraId="30922656" w14:textId="0A7FC6DF" w:rsidR="00DE303E" w:rsidRDefault="005C7B1B">
          <w:pPr>
            <w:pStyle w:val="TOC1"/>
            <w:rPr>
              <w:rFonts w:cstheme="minorBidi"/>
              <w:lang w:val="en-US"/>
            </w:rPr>
          </w:pPr>
          <w:hyperlink w:anchor="_Toc524616361" w:history="1">
            <w:r w:rsidR="00DE303E" w:rsidRPr="001F131B">
              <w:rPr>
                <w:rStyle w:val="Hyperlink"/>
                <w:rFonts w:eastAsia="Times New Roman"/>
              </w:rPr>
              <w:t xml:space="preserve">3. MUHAMEDI </w:t>
            </w:r>
            <w:r w:rsidR="00DE303E" w:rsidRPr="001F131B">
              <w:rPr>
                <w:rStyle w:val="Hyperlink"/>
                <w:rFonts w:eastAsia="Times New Roman" w:cs="Arial Unicode MS" w:hint="cs"/>
                <w:rtl/>
              </w:rPr>
              <w:t>ﷺ</w:t>
            </w:r>
            <w:r w:rsidR="00DE303E" w:rsidRPr="001F131B">
              <w:rPr>
                <w:rStyle w:val="Hyperlink"/>
                <w:rFonts w:eastAsia="Times New Roman"/>
              </w:rPr>
              <w:t xml:space="preserve"> DHE MANIFESTIMI PERSONAL I URTËSISË</w:t>
            </w:r>
            <w:r w:rsidR="00DE303E">
              <w:rPr>
                <w:webHidden/>
              </w:rPr>
              <w:tab/>
            </w:r>
            <w:r w:rsidR="00D0587B">
              <w:rPr>
                <w:webHidden/>
              </w:rPr>
              <w:fldChar w:fldCharType="begin"/>
            </w:r>
            <w:r w:rsidR="00DE303E">
              <w:rPr>
                <w:webHidden/>
              </w:rPr>
              <w:instrText xml:space="preserve"> PAGEREF _Toc524616361 \h </w:instrText>
            </w:r>
            <w:r w:rsidR="00D0587B">
              <w:rPr>
                <w:webHidden/>
              </w:rPr>
            </w:r>
            <w:r w:rsidR="00D0587B">
              <w:rPr>
                <w:webHidden/>
              </w:rPr>
              <w:fldChar w:fldCharType="separate"/>
            </w:r>
            <w:r w:rsidR="00A85334">
              <w:rPr>
                <w:webHidden/>
              </w:rPr>
              <w:t>117</w:t>
            </w:r>
            <w:r w:rsidR="00D0587B">
              <w:rPr>
                <w:webHidden/>
              </w:rPr>
              <w:fldChar w:fldCharType="end"/>
            </w:r>
          </w:hyperlink>
        </w:p>
        <w:p w14:paraId="71D575CD" w14:textId="1E84C3BA" w:rsidR="00DE303E" w:rsidRDefault="005C7B1B">
          <w:pPr>
            <w:pStyle w:val="TOC2"/>
            <w:rPr>
              <w:rFonts w:cstheme="minorBidi"/>
              <w:noProof/>
            </w:rPr>
          </w:pPr>
          <w:hyperlink w:anchor="_Toc524616362" w:history="1">
            <w:r w:rsidR="00DE303E" w:rsidRPr="001F131B">
              <w:rPr>
                <w:rStyle w:val="Hyperlink"/>
                <w:rFonts w:eastAsia="Times New Roman"/>
                <w:noProof/>
                <w:lang w:val="sq-AL"/>
              </w:rPr>
              <w:t xml:space="preserve">3.1. Qëndrimi i Profetit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me Thumame ibn Uthalen, të parin e jemamasve</w:t>
            </w:r>
            <w:r w:rsidR="00DE303E">
              <w:rPr>
                <w:noProof/>
                <w:webHidden/>
              </w:rPr>
              <w:tab/>
            </w:r>
            <w:r w:rsidR="00D0587B">
              <w:rPr>
                <w:noProof/>
                <w:webHidden/>
              </w:rPr>
              <w:fldChar w:fldCharType="begin"/>
            </w:r>
            <w:r w:rsidR="00DE303E">
              <w:rPr>
                <w:noProof/>
                <w:webHidden/>
              </w:rPr>
              <w:instrText xml:space="preserve"> PAGEREF _Toc524616362 \h </w:instrText>
            </w:r>
            <w:r w:rsidR="00D0587B">
              <w:rPr>
                <w:noProof/>
                <w:webHidden/>
              </w:rPr>
            </w:r>
            <w:r w:rsidR="00D0587B">
              <w:rPr>
                <w:noProof/>
                <w:webHidden/>
              </w:rPr>
              <w:fldChar w:fldCharType="separate"/>
            </w:r>
            <w:r w:rsidR="00A85334">
              <w:rPr>
                <w:noProof/>
                <w:webHidden/>
              </w:rPr>
              <w:t>117</w:t>
            </w:r>
            <w:r w:rsidR="00D0587B">
              <w:rPr>
                <w:noProof/>
                <w:webHidden/>
              </w:rPr>
              <w:fldChar w:fldCharType="end"/>
            </w:r>
          </w:hyperlink>
        </w:p>
        <w:p w14:paraId="25151B08" w14:textId="767E9845" w:rsidR="00DE303E" w:rsidRDefault="005C7B1B">
          <w:pPr>
            <w:pStyle w:val="TOC2"/>
            <w:rPr>
              <w:rFonts w:cstheme="minorBidi"/>
              <w:noProof/>
            </w:rPr>
          </w:pPr>
          <w:hyperlink w:anchor="_Toc524616363" w:history="1">
            <w:r w:rsidR="00DE303E" w:rsidRPr="001F131B">
              <w:rPr>
                <w:rStyle w:val="Hyperlink"/>
                <w:rFonts w:eastAsia="Times New Roman"/>
                <w:noProof/>
                <w:lang w:val="sq-AL"/>
              </w:rPr>
              <w:t xml:space="preserve">3.2. Qëndrimi i Profetit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me beduinin që deshi ta vriste</w:t>
            </w:r>
            <w:r w:rsidR="00DE303E">
              <w:rPr>
                <w:noProof/>
                <w:webHidden/>
              </w:rPr>
              <w:tab/>
            </w:r>
            <w:r w:rsidR="00D0587B">
              <w:rPr>
                <w:noProof/>
                <w:webHidden/>
              </w:rPr>
              <w:fldChar w:fldCharType="begin"/>
            </w:r>
            <w:r w:rsidR="00DE303E">
              <w:rPr>
                <w:noProof/>
                <w:webHidden/>
              </w:rPr>
              <w:instrText xml:space="preserve"> PAGEREF _Toc524616363 \h </w:instrText>
            </w:r>
            <w:r w:rsidR="00D0587B">
              <w:rPr>
                <w:noProof/>
                <w:webHidden/>
              </w:rPr>
            </w:r>
            <w:r w:rsidR="00D0587B">
              <w:rPr>
                <w:noProof/>
                <w:webHidden/>
              </w:rPr>
              <w:fldChar w:fldCharType="separate"/>
            </w:r>
            <w:r w:rsidR="00A85334">
              <w:rPr>
                <w:noProof/>
                <w:webHidden/>
              </w:rPr>
              <w:t>123</w:t>
            </w:r>
            <w:r w:rsidR="00D0587B">
              <w:rPr>
                <w:noProof/>
                <w:webHidden/>
              </w:rPr>
              <w:fldChar w:fldCharType="end"/>
            </w:r>
          </w:hyperlink>
        </w:p>
        <w:p w14:paraId="35BAC891" w14:textId="4E787A13" w:rsidR="00DE303E" w:rsidRDefault="005C7B1B">
          <w:pPr>
            <w:pStyle w:val="TOC2"/>
            <w:rPr>
              <w:rFonts w:cstheme="minorBidi"/>
              <w:noProof/>
            </w:rPr>
          </w:pPr>
          <w:hyperlink w:anchor="_Toc524616364" w:history="1">
            <w:r w:rsidR="00DE303E" w:rsidRPr="001F131B">
              <w:rPr>
                <w:rStyle w:val="Hyperlink"/>
                <w:noProof/>
              </w:rPr>
              <w:t xml:space="preserve">3.3. Qëndrimi i Profetit </w:t>
            </w:r>
            <w:r w:rsidR="00DE303E" w:rsidRPr="001F131B">
              <w:rPr>
                <w:rStyle w:val="Hyperlink"/>
                <w:rFonts w:ascii="Arial Unicode MS" w:hAnsi="Arial Unicode MS" w:cs="Arial Unicode MS" w:hint="cs"/>
                <w:noProof/>
                <w:rtl/>
              </w:rPr>
              <w:t>ﷺ</w:t>
            </w:r>
            <w:r w:rsidR="00DE303E" w:rsidRPr="001F131B">
              <w:rPr>
                <w:rStyle w:val="Hyperlink"/>
                <w:noProof/>
              </w:rPr>
              <w:t xml:space="preserve"> ndaj rabinit Zejd ibn Suneh</w:t>
            </w:r>
            <w:r w:rsidR="00DE303E">
              <w:rPr>
                <w:noProof/>
                <w:webHidden/>
              </w:rPr>
              <w:tab/>
            </w:r>
            <w:r w:rsidR="00D0587B">
              <w:rPr>
                <w:noProof/>
                <w:webHidden/>
              </w:rPr>
              <w:fldChar w:fldCharType="begin"/>
            </w:r>
            <w:r w:rsidR="00DE303E">
              <w:rPr>
                <w:noProof/>
                <w:webHidden/>
              </w:rPr>
              <w:instrText xml:space="preserve"> PAGEREF _Toc524616364 \h </w:instrText>
            </w:r>
            <w:r w:rsidR="00D0587B">
              <w:rPr>
                <w:noProof/>
                <w:webHidden/>
              </w:rPr>
            </w:r>
            <w:r w:rsidR="00D0587B">
              <w:rPr>
                <w:noProof/>
                <w:webHidden/>
              </w:rPr>
              <w:fldChar w:fldCharType="separate"/>
            </w:r>
            <w:r w:rsidR="00A85334">
              <w:rPr>
                <w:noProof/>
                <w:webHidden/>
              </w:rPr>
              <w:t>125</w:t>
            </w:r>
            <w:r w:rsidR="00D0587B">
              <w:rPr>
                <w:noProof/>
                <w:webHidden/>
              </w:rPr>
              <w:fldChar w:fldCharType="end"/>
            </w:r>
          </w:hyperlink>
        </w:p>
        <w:p w14:paraId="59AD212A" w14:textId="5AB8EA43" w:rsidR="00DE303E" w:rsidRDefault="005C7B1B">
          <w:pPr>
            <w:pStyle w:val="TOC2"/>
            <w:rPr>
              <w:rFonts w:cstheme="minorBidi"/>
              <w:noProof/>
            </w:rPr>
          </w:pPr>
          <w:hyperlink w:anchor="_Toc524616365" w:history="1">
            <w:r w:rsidR="00DE303E" w:rsidRPr="001F131B">
              <w:rPr>
                <w:rStyle w:val="Hyperlink"/>
                <w:rFonts w:eastAsia="Times New Roman"/>
                <w:noProof/>
                <w:lang w:val="sq-AL"/>
              </w:rPr>
              <w:t xml:space="preserve">3.4. Qëndrimi i Profetit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me beduinin që urinoi në xhami</w:t>
            </w:r>
            <w:r w:rsidR="00DE303E">
              <w:rPr>
                <w:noProof/>
                <w:webHidden/>
              </w:rPr>
              <w:tab/>
            </w:r>
            <w:r w:rsidR="00D0587B">
              <w:rPr>
                <w:noProof/>
                <w:webHidden/>
              </w:rPr>
              <w:fldChar w:fldCharType="begin"/>
            </w:r>
            <w:r w:rsidR="00DE303E">
              <w:rPr>
                <w:noProof/>
                <w:webHidden/>
              </w:rPr>
              <w:instrText xml:space="preserve"> PAGEREF _Toc524616365 \h </w:instrText>
            </w:r>
            <w:r w:rsidR="00D0587B">
              <w:rPr>
                <w:noProof/>
                <w:webHidden/>
              </w:rPr>
            </w:r>
            <w:r w:rsidR="00D0587B">
              <w:rPr>
                <w:noProof/>
                <w:webHidden/>
              </w:rPr>
              <w:fldChar w:fldCharType="separate"/>
            </w:r>
            <w:r w:rsidR="00A85334">
              <w:rPr>
                <w:noProof/>
                <w:webHidden/>
              </w:rPr>
              <w:t>128</w:t>
            </w:r>
            <w:r w:rsidR="00D0587B">
              <w:rPr>
                <w:noProof/>
                <w:webHidden/>
              </w:rPr>
              <w:fldChar w:fldCharType="end"/>
            </w:r>
          </w:hyperlink>
        </w:p>
        <w:p w14:paraId="61DE34D4" w14:textId="2E454359" w:rsidR="00DE303E" w:rsidRDefault="005C7B1B">
          <w:pPr>
            <w:pStyle w:val="TOC2"/>
            <w:rPr>
              <w:rFonts w:cstheme="minorBidi"/>
              <w:noProof/>
            </w:rPr>
          </w:pPr>
          <w:hyperlink w:anchor="_Toc524616366" w:history="1">
            <w:r w:rsidR="00DE303E" w:rsidRPr="001F131B">
              <w:rPr>
                <w:rStyle w:val="Hyperlink"/>
                <w:rFonts w:eastAsia="Times New Roman"/>
                <w:noProof/>
                <w:lang w:val="sq-AL"/>
              </w:rPr>
              <w:t xml:space="preserve">3.5. Qëndrimi i Profetit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me Muavi ibn Hakemin</w:t>
            </w:r>
            <w:r w:rsidR="00DE303E">
              <w:rPr>
                <w:noProof/>
                <w:webHidden/>
              </w:rPr>
              <w:tab/>
            </w:r>
            <w:r w:rsidR="00D0587B">
              <w:rPr>
                <w:noProof/>
                <w:webHidden/>
              </w:rPr>
              <w:fldChar w:fldCharType="begin"/>
            </w:r>
            <w:r w:rsidR="00DE303E">
              <w:rPr>
                <w:noProof/>
                <w:webHidden/>
              </w:rPr>
              <w:instrText xml:space="preserve"> PAGEREF _Toc524616366 \h </w:instrText>
            </w:r>
            <w:r w:rsidR="00D0587B">
              <w:rPr>
                <w:noProof/>
                <w:webHidden/>
              </w:rPr>
            </w:r>
            <w:r w:rsidR="00D0587B">
              <w:rPr>
                <w:noProof/>
                <w:webHidden/>
              </w:rPr>
              <w:fldChar w:fldCharType="separate"/>
            </w:r>
            <w:r w:rsidR="00A85334">
              <w:rPr>
                <w:noProof/>
                <w:webHidden/>
              </w:rPr>
              <w:t>135</w:t>
            </w:r>
            <w:r w:rsidR="00D0587B">
              <w:rPr>
                <w:noProof/>
                <w:webHidden/>
              </w:rPr>
              <w:fldChar w:fldCharType="end"/>
            </w:r>
          </w:hyperlink>
        </w:p>
        <w:p w14:paraId="249D8A6D" w14:textId="4B4D4320" w:rsidR="00DE303E" w:rsidRDefault="005C7B1B">
          <w:pPr>
            <w:pStyle w:val="TOC2"/>
            <w:rPr>
              <w:rFonts w:cstheme="minorBidi"/>
              <w:noProof/>
            </w:rPr>
          </w:pPr>
          <w:hyperlink w:anchor="_Toc524616367" w:history="1">
            <w:r w:rsidR="00DE303E" w:rsidRPr="001F131B">
              <w:rPr>
                <w:rStyle w:val="Hyperlink"/>
                <w:rFonts w:eastAsia="Times New Roman"/>
                <w:noProof/>
                <w:lang w:val="sq-AL"/>
              </w:rPr>
              <w:t xml:space="preserve">3.6. Qëndrimi i Profetit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me Tufejl ibn Amër Deusin</w:t>
            </w:r>
            <w:r w:rsidR="00DE303E">
              <w:rPr>
                <w:noProof/>
                <w:webHidden/>
              </w:rPr>
              <w:tab/>
            </w:r>
            <w:r w:rsidR="00D0587B">
              <w:rPr>
                <w:noProof/>
                <w:webHidden/>
              </w:rPr>
              <w:fldChar w:fldCharType="begin"/>
            </w:r>
            <w:r w:rsidR="00DE303E">
              <w:rPr>
                <w:noProof/>
                <w:webHidden/>
              </w:rPr>
              <w:instrText xml:space="preserve"> PAGEREF _Toc524616367 \h </w:instrText>
            </w:r>
            <w:r w:rsidR="00D0587B">
              <w:rPr>
                <w:noProof/>
                <w:webHidden/>
              </w:rPr>
            </w:r>
            <w:r w:rsidR="00D0587B">
              <w:rPr>
                <w:noProof/>
                <w:webHidden/>
              </w:rPr>
              <w:fldChar w:fldCharType="separate"/>
            </w:r>
            <w:r w:rsidR="00A85334">
              <w:rPr>
                <w:noProof/>
                <w:webHidden/>
              </w:rPr>
              <w:t>139</w:t>
            </w:r>
            <w:r w:rsidR="00D0587B">
              <w:rPr>
                <w:noProof/>
                <w:webHidden/>
              </w:rPr>
              <w:fldChar w:fldCharType="end"/>
            </w:r>
          </w:hyperlink>
        </w:p>
        <w:p w14:paraId="4AD4302B" w14:textId="3434E947" w:rsidR="00DE303E" w:rsidRDefault="005C7B1B">
          <w:pPr>
            <w:pStyle w:val="TOC2"/>
            <w:rPr>
              <w:rFonts w:cstheme="minorBidi"/>
              <w:noProof/>
            </w:rPr>
          </w:pPr>
          <w:hyperlink w:anchor="_Toc524616368" w:history="1">
            <w:r w:rsidR="00DE303E" w:rsidRPr="001F131B">
              <w:rPr>
                <w:rStyle w:val="Hyperlink"/>
                <w:rFonts w:eastAsia="Times New Roman"/>
                <w:noProof/>
                <w:lang w:val="sq-AL"/>
              </w:rPr>
              <w:t xml:space="preserve">3.7. Qëndrimi i Profetit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me djaloshin që kërkonte leje për imoralitet</w:t>
            </w:r>
            <w:r w:rsidR="00DE303E">
              <w:rPr>
                <w:noProof/>
                <w:webHidden/>
              </w:rPr>
              <w:tab/>
            </w:r>
            <w:r w:rsidR="00D0587B">
              <w:rPr>
                <w:noProof/>
                <w:webHidden/>
              </w:rPr>
              <w:fldChar w:fldCharType="begin"/>
            </w:r>
            <w:r w:rsidR="00DE303E">
              <w:rPr>
                <w:noProof/>
                <w:webHidden/>
              </w:rPr>
              <w:instrText xml:space="preserve"> PAGEREF _Toc524616368 \h </w:instrText>
            </w:r>
            <w:r w:rsidR="00D0587B">
              <w:rPr>
                <w:noProof/>
                <w:webHidden/>
              </w:rPr>
            </w:r>
            <w:r w:rsidR="00D0587B">
              <w:rPr>
                <w:noProof/>
                <w:webHidden/>
              </w:rPr>
              <w:fldChar w:fldCharType="separate"/>
            </w:r>
            <w:r w:rsidR="00A85334">
              <w:rPr>
                <w:noProof/>
                <w:webHidden/>
              </w:rPr>
              <w:t>142</w:t>
            </w:r>
            <w:r w:rsidR="00D0587B">
              <w:rPr>
                <w:noProof/>
                <w:webHidden/>
              </w:rPr>
              <w:fldChar w:fldCharType="end"/>
            </w:r>
          </w:hyperlink>
        </w:p>
        <w:p w14:paraId="4948C0C8" w14:textId="5158CEB7" w:rsidR="00DE303E" w:rsidRDefault="005C7B1B">
          <w:pPr>
            <w:pStyle w:val="TOC2"/>
            <w:rPr>
              <w:rFonts w:cstheme="minorBidi"/>
              <w:noProof/>
            </w:rPr>
          </w:pPr>
          <w:hyperlink w:anchor="_Toc524616369" w:history="1">
            <w:r w:rsidR="00DE303E" w:rsidRPr="001F131B">
              <w:rPr>
                <w:rStyle w:val="Hyperlink"/>
                <w:rFonts w:eastAsia="Times New Roman"/>
                <w:noProof/>
                <w:lang w:val="sq-AL"/>
              </w:rPr>
              <w:t xml:space="preserve">3.8. Qëndrimi i Profetit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me njeriun që kërkoi të ndërmjetësonte për anulimin e një ekzekutimi</w:t>
            </w:r>
            <w:r w:rsidR="00DE303E">
              <w:rPr>
                <w:noProof/>
                <w:webHidden/>
              </w:rPr>
              <w:tab/>
            </w:r>
            <w:r w:rsidR="00D0587B">
              <w:rPr>
                <w:noProof/>
                <w:webHidden/>
              </w:rPr>
              <w:fldChar w:fldCharType="begin"/>
            </w:r>
            <w:r w:rsidR="00DE303E">
              <w:rPr>
                <w:noProof/>
                <w:webHidden/>
              </w:rPr>
              <w:instrText xml:space="preserve"> PAGEREF _Toc524616369 \h </w:instrText>
            </w:r>
            <w:r w:rsidR="00D0587B">
              <w:rPr>
                <w:noProof/>
                <w:webHidden/>
              </w:rPr>
            </w:r>
            <w:r w:rsidR="00D0587B">
              <w:rPr>
                <w:noProof/>
                <w:webHidden/>
              </w:rPr>
              <w:fldChar w:fldCharType="separate"/>
            </w:r>
            <w:r w:rsidR="00A85334">
              <w:rPr>
                <w:noProof/>
                <w:webHidden/>
              </w:rPr>
              <w:t>152</w:t>
            </w:r>
            <w:r w:rsidR="00D0587B">
              <w:rPr>
                <w:noProof/>
                <w:webHidden/>
              </w:rPr>
              <w:fldChar w:fldCharType="end"/>
            </w:r>
          </w:hyperlink>
        </w:p>
        <w:p w14:paraId="0718865C" w14:textId="16442C90" w:rsidR="00DE303E" w:rsidRDefault="005C7B1B">
          <w:pPr>
            <w:pStyle w:val="TOC2"/>
            <w:rPr>
              <w:rFonts w:cstheme="minorBidi"/>
              <w:noProof/>
            </w:rPr>
          </w:pPr>
          <w:hyperlink w:anchor="_Toc524616370" w:history="1">
            <w:r w:rsidR="00DE303E" w:rsidRPr="001F131B">
              <w:rPr>
                <w:rStyle w:val="Hyperlink"/>
                <w:rFonts w:eastAsia="Times New Roman"/>
                <w:noProof/>
                <w:lang w:val="sq-AL"/>
              </w:rPr>
              <w:t>3.9. Qëndrime profetike për bujarinë dhe dorëdhënien</w:t>
            </w:r>
            <w:r w:rsidR="00DE303E">
              <w:rPr>
                <w:noProof/>
                <w:webHidden/>
              </w:rPr>
              <w:tab/>
            </w:r>
            <w:r w:rsidR="00D0587B">
              <w:rPr>
                <w:noProof/>
                <w:webHidden/>
              </w:rPr>
              <w:fldChar w:fldCharType="begin"/>
            </w:r>
            <w:r w:rsidR="00DE303E">
              <w:rPr>
                <w:noProof/>
                <w:webHidden/>
              </w:rPr>
              <w:instrText xml:space="preserve"> PAGEREF _Toc524616370 \h </w:instrText>
            </w:r>
            <w:r w:rsidR="00D0587B">
              <w:rPr>
                <w:noProof/>
                <w:webHidden/>
              </w:rPr>
            </w:r>
            <w:r w:rsidR="00D0587B">
              <w:rPr>
                <w:noProof/>
                <w:webHidden/>
              </w:rPr>
              <w:fldChar w:fldCharType="separate"/>
            </w:r>
            <w:r w:rsidR="00A85334">
              <w:rPr>
                <w:noProof/>
                <w:webHidden/>
              </w:rPr>
              <w:t>155</w:t>
            </w:r>
            <w:r w:rsidR="00D0587B">
              <w:rPr>
                <w:noProof/>
                <w:webHidden/>
              </w:rPr>
              <w:fldChar w:fldCharType="end"/>
            </w:r>
          </w:hyperlink>
        </w:p>
        <w:p w14:paraId="52E738C2" w14:textId="34E00361" w:rsidR="00DE303E" w:rsidRDefault="005C7B1B">
          <w:pPr>
            <w:pStyle w:val="TOC2"/>
            <w:rPr>
              <w:rFonts w:cstheme="minorBidi"/>
              <w:noProof/>
            </w:rPr>
          </w:pPr>
          <w:hyperlink w:anchor="_Toc524616371" w:history="1">
            <w:r w:rsidR="00DE303E" w:rsidRPr="001F131B">
              <w:rPr>
                <w:rStyle w:val="Hyperlink"/>
                <w:rFonts w:eastAsia="Times New Roman"/>
                <w:noProof/>
                <w:lang w:val="sq-AL"/>
              </w:rPr>
              <w:t xml:space="preserve">3.10. Qëndrimi i Profetit </w:t>
            </w:r>
            <w:r w:rsidR="00DE303E" w:rsidRPr="001F131B">
              <w:rPr>
                <w:rStyle w:val="Hyperlink"/>
                <w:rFonts w:eastAsia="Times New Roman" w:cs="Arial Unicode MS" w:hint="cs"/>
                <w:noProof/>
                <w:rtl/>
                <w:lang w:val="sq-AL"/>
              </w:rPr>
              <w:t>ﷺ</w:t>
            </w:r>
            <w:r w:rsidR="00DE303E" w:rsidRPr="001F131B">
              <w:rPr>
                <w:rStyle w:val="Hyperlink"/>
                <w:rFonts w:eastAsia="Times New Roman"/>
                <w:noProof/>
                <w:lang w:val="sq-AL"/>
              </w:rPr>
              <w:t xml:space="preserve"> me liderin e hipokritëve, Abdullah ibn Ubejin</w:t>
            </w:r>
            <w:r w:rsidR="00DE303E">
              <w:rPr>
                <w:noProof/>
                <w:webHidden/>
              </w:rPr>
              <w:tab/>
            </w:r>
            <w:r w:rsidR="00D0587B">
              <w:rPr>
                <w:noProof/>
                <w:webHidden/>
              </w:rPr>
              <w:fldChar w:fldCharType="begin"/>
            </w:r>
            <w:r w:rsidR="00DE303E">
              <w:rPr>
                <w:noProof/>
                <w:webHidden/>
              </w:rPr>
              <w:instrText xml:space="preserve"> PAGEREF _Toc524616371 \h </w:instrText>
            </w:r>
            <w:r w:rsidR="00D0587B">
              <w:rPr>
                <w:noProof/>
                <w:webHidden/>
              </w:rPr>
            </w:r>
            <w:r w:rsidR="00D0587B">
              <w:rPr>
                <w:noProof/>
                <w:webHidden/>
              </w:rPr>
              <w:fldChar w:fldCharType="separate"/>
            </w:r>
            <w:r w:rsidR="00A85334">
              <w:rPr>
                <w:noProof/>
                <w:webHidden/>
              </w:rPr>
              <w:t>161</w:t>
            </w:r>
            <w:r w:rsidR="00D0587B">
              <w:rPr>
                <w:noProof/>
                <w:webHidden/>
              </w:rPr>
              <w:fldChar w:fldCharType="end"/>
            </w:r>
          </w:hyperlink>
        </w:p>
        <w:p w14:paraId="0B79534E" w14:textId="77777777" w:rsidR="00DE303E" w:rsidRDefault="00D0587B" w:rsidP="00DE303E">
          <w:r>
            <w:fldChar w:fldCharType="end"/>
          </w:r>
        </w:p>
      </w:sdtContent>
    </w:sdt>
    <w:p w14:paraId="487D8F3B" w14:textId="77777777" w:rsidR="00DE303E" w:rsidRDefault="00DE303E" w:rsidP="00DE303E">
      <w:pPr>
        <w:bidi w:val="0"/>
        <w:rPr>
          <w:rFonts w:cstheme="minorHAnsi"/>
          <w:b/>
          <w:bCs/>
          <w:lang w:val="sq-AL"/>
        </w:rPr>
      </w:pPr>
    </w:p>
    <w:p w14:paraId="13ECB79B" w14:textId="77777777" w:rsidR="00DE303E" w:rsidRDefault="00DE303E" w:rsidP="007B65E9">
      <w:pPr>
        <w:spacing w:before="120" w:after="120"/>
        <w:jc w:val="center"/>
        <w:rPr>
          <w:rFonts w:cs="Traditional Arabic"/>
          <w:sz w:val="32"/>
          <w:szCs w:val="32"/>
          <w:lang w:val="sq-AL"/>
        </w:rPr>
      </w:pPr>
    </w:p>
    <w:p w14:paraId="7B4C81BB" w14:textId="77777777" w:rsidR="00EE5F83" w:rsidRPr="006F1824" w:rsidRDefault="00DC5AC5" w:rsidP="007B65E9">
      <w:pPr>
        <w:spacing w:before="120" w:after="120"/>
        <w:jc w:val="center"/>
        <w:rPr>
          <w:rFonts w:cs="Traditional Arabic"/>
          <w:sz w:val="32"/>
          <w:szCs w:val="32"/>
          <w:lang w:val="sq-AL"/>
        </w:rPr>
      </w:pPr>
      <w:r w:rsidRPr="006F1824">
        <w:rPr>
          <w:rFonts w:cs="Traditional Arabic"/>
          <w:sz w:val="32"/>
          <w:szCs w:val="32"/>
          <w:rtl/>
          <w:lang w:val="sq-AL"/>
        </w:rPr>
        <w:lastRenderedPageBreak/>
        <w:t>بسم الله الرحمن الرحيم</w:t>
      </w:r>
    </w:p>
    <w:p w14:paraId="4119EDA0" w14:textId="77777777" w:rsidR="006F1824" w:rsidRPr="006F1824" w:rsidRDefault="006F1824" w:rsidP="00DE303E">
      <w:pPr>
        <w:pStyle w:val="Heading1"/>
        <w:bidi w:val="0"/>
        <w:jc w:val="center"/>
        <w:rPr>
          <w:rFonts w:eastAsia="Times New Roman"/>
          <w:b w:val="0"/>
          <w:lang w:val="sq-AL"/>
        </w:rPr>
      </w:pPr>
      <w:bookmarkStart w:id="3" w:name="_Toc524616339"/>
      <w:r w:rsidRPr="006F1824">
        <w:rPr>
          <w:rFonts w:eastAsia="Times New Roman"/>
          <w:lang w:val="sq-AL"/>
        </w:rPr>
        <w:t>PARATHËNIE</w:t>
      </w:r>
      <w:bookmarkEnd w:id="3"/>
    </w:p>
    <w:p w14:paraId="1ABDF55C" w14:textId="77777777" w:rsidR="00935CAE" w:rsidRDefault="00935CAE" w:rsidP="006F1824">
      <w:pPr>
        <w:bidi w:val="0"/>
        <w:spacing w:after="0" w:line="240" w:lineRule="auto"/>
        <w:jc w:val="both"/>
        <w:rPr>
          <w:rFonts w:ascii="Calibri" w:eastAsia="Times New Roman" w:hAnsi="Calibri" w:cs="Calibri"/>
          <w:sz w:val="24"/>
          <w:szCs w:val="24"/>
          <w:lang w:val="sq-AL"/>
        </w:rPr>
      </w:pPr>
    </w:p>
    <w:p w14:paraId="047A82EC" w14:textId="77777777" w:rsidR="006F1824" w:rsidRPr="006F1824" w:rsidRDefault="006F1824" w:rsidP="00935CAE">
      <w:pPr>
        <w:bidi w:val="0"/>
        <w:spacing w:after="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Falënderimi i takon Allahut. Atë e falënderojmë dhe prej Tij falje dhe ndihmë kërkojmë. Kërkojmë mbrojtjen e Allahut kundrejt të këqijave të vetvetes dhe veprave tona. Atë që e udhëzon Allahu, s'ka kush e lajthit dhe atë që e largon nga rruga e vërtetë, s'ka kush e udhëzon. Dëshmoj se s'ka hyjni tjetër përveç Allahut, i Cili është Një, dhe dëshmoj se Muhamedi është rob dhe i Dërguar i Tij.</w:t>
      </w:r>
    </w:p>
    <w:p w14:paraId="6AFD498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Libri që keni para duarsh është një shkresë përmbledhëse rreth qëndrimeve të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gjatë thirrjes në rrugën e Allahut ose në dave. Materialin e shtjelluar e kam shtrirë në dy etapa:</w:t>
      </w:r>
    </w:p>
    <w:p w14:paraId="11FBEB23" w14:textId="77777777" w:rsidR="006F1824" w:rsidRPr="006F1824" w:rsidRDefault="006F1824" w:rsidP="006F1824">
      <w:pPr>
        <w:numPr>
          <w:ilvl w:val="0"/>
          <w:numId w:val="18"/>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Periudhën para migrimit në Medinë, dhe</w:t>
      </w:r>
    </w:p>
    <w:p w14:paraId="08785EAE" w14:textId="77777777" w:rsidR="006F1824" w:rsidRPr="006F1824" w:rsidRDefault="006F1824" w:rsidP="006F1824">
      <w:pPr>
        <w:numPr>
          <w:ilvl w:val="0"/>
          <w:numId w:val="18"/>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Periudhën pas migrimit në Medinë</w:t>
      </w:r>
    </w:p>
    <w:p w14:paraId="0CD4FF3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Për këtë kontribut timin modest të dhënë këtu lutem që Allahu ta bekojë, ta bëjë të dobishëm, ta pranojë si ekskluziv vetëm për hir të Tij, të mos më privojë nga mirësia e tij, as në këtë, as në jetën tjetër, si dhe të mos e privojë askënd tjetër </w:t>
      </w:r>
      <w:r w:rsidRPr="006F1824">
        <w:rPr>
          <w:rFonts w:ascii="Calibri" w:eastAsia="Times New Roman" w:hAnsi="Calibri" w:cs="Calibri"/>
          <w:sz w:val="24"/>
          <w:szCs w:val="24"/>
          <w:lang w:val="sq-AL"/>
        </w:rPr>
        <w:lastRenderedPageBreak/>
        <w:t>që ky libër i bie në dorë. Kjo, se Allahu është më i miri se të gjithë ata që luten, më bujari se të gjithë ata te të cilët mbahet shpresa. Na mjafton Allahu. Sa mbrojtës i mirë që është!</w:t>
      </w:r>
    </w:p>
    <w:p w14:paraId="624EEDA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Lëvdatat dhe bekimet e Allahut qofshin mbi robin dhe të Dërguarin e Tij, Muhamedin, të birin e Abdullahut, mbi familjen, shokët dhe mbi të gjithë ata që e pasojnë deri në Ditën e Llogarisë.</w:t>
      </w:r>
    </w:p>
    <w:p w14:paraId="09007E0F" w14:textId="77777777" w:rsidR="006F1824" w:rsidRPr="006F1824" w:rsidRDefault="006F1824" w:rsidP="006F1824">
      <w:pPr>
        <w:bidi w:val="0"/>
        <w:spacing w:after="120" w:line="240" w:lineRule="auto"/>
        <w:jc w:val="right"/>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Autori,                                                                                            </w:t>
      </w:r>
    </w:p>
    <w:p w14:paraId="72F0BD1E" w14:textId="77777777" w:rsidR="006F1824" w:rsidRPr="006F1824" w:rsidRDefault="006F1824" w:rsidP="006F1824">
      <w:pPr>
        <w:bidi w:val="0"/>
        <w:spacing w:after="120" w:line="240" w:lineRule="auto"/>
        <w:jc w:val="right"/>
        <w:rPr>
          <w:rFonts w:ascii="Calibri" w:eastAsia="Times New Roman" w:hAnsi="Calibri" w:cs="Calibri"/>
          <w:sz w:val="24"/>
          <w:szCs w:val="24"/>
          <w:lang w:val="sq-AL"/>
        </w:rPr>
      </w:pPr>
      <w:r w:rsidRPr="006F1824">
        <w:rPr>
          <w:rFonts w:ascii="Calibri" w:eastAsia="Times New Roman" w:hAnsi="Calibri" w:cs="Calibri"/>
          <w:sz w:val="24"/>
          <w:szCs w:val="24"/>
          <w:lang w:val="sq-AL"/>
        </w:rPr>
        <w:t>25.2.1425 h.</w:t>
      </w:r>
    </w:p>
    <w:p w14:paraId="18942688" w14:textId="77777777" w:rsidR="006F1824" w:rsidRPr="006F1824" w:rsidRDefault="005C7B1B" w:rsidP="006F1824">
      <w:pPr>
        <w:bidi w:val="0"/>
        <w:rPr>
          <w:rFonts w:ascii="Calibri" w:eastAsia="Times New Roman" w:hAnsi="Calibri" w:cs="Calibri"/>
          <w:b/>
          <w:bCs/>
          <w:sz w:val="24"/>
          <w:szCs w:val="24"/>
          <w:lang w:val="sq-AL"/>
        </w:rPr>
      </w:pPr>
      <w:r>
        <w:rPr>
          <w:rFonts w:ascii="Calibri" w:eastAsia="Times New Roman" w:hAnsi="Calibri" w:cs="Calibri"/>
          <w:b/>
          <w:bCs/>
          <w:noProof/>
          <w:sz w:val="24"/>
          <w:szCs w:val="24"/>
        </w:rPr>
        <w:pict w14:anchorId="30802778">
          <v:rect id="_x0000_s1031" style="position:absolute;margin-left:140.25pt;margin-top:453.45pt;width:26.3pt;height:23.4pt;z-index:251670528" strokecolor="white"/>
        </w:pict>
      </w:r>
      <w:r w:rsidR="006F1824" w:rsidRPr="006F1824">
        <w:rPr>
          <w:rFonts w:ascii="Calibri" w:eastAsia="Times New Roman" w:hAnsi="Calibri" w:cs="Calibri"/>
          <w:b/>
          <w:bCs/>
          <w:sz w:val="24"/>
          <w:szCs w:val="24"/>
          <w:lang w:val="sq-AL"/>
        </w:rPr>
        <w:br w:type="page"/>
      </w:r>
    </w:p>
    <w:p w14:paraId="0696E1FD" w14:textId="77777777" w:rsidR="006F1824" w:rsidRPr="00512A99" w:rsidRDefault="006F1824" w:rsidP="00935CAE">
      <w:pPr>
        <w:pStyle w:val="Heading1"/>
        <w:bidi w:val="0"/>
        <w:rPr>
          <w:szCs w:val="24"/>
          <w:lang w:val="sq-AL"/>
        </w:rPr>
      </w:pPr>
      <w:bookmarkStart w:id="4" w:name="_Toc524616340"/>
      <w:r w:rsidRPr="00512A99">
        <w:rPr>
          <w:szCs w:val="24"/>
          <w:lang w:val="sq-AL"/>
        </w:rPr>
        <w:lastRenderedPageBreak/>
        <w:t>HYRJE</w:t>
      </w:r>
      <w:bookmarkEnd w:id="4"/>
    </w:p>
    <w:p w14:paraId="65684B53" w14:textId="77777777" w:rsidR="00935CAE" w:rsidRDefault="00935CAE" w:rsidP="006F1824">
      <w:pPr>
        <w:bidi w:val="0"/>
        <w:spacing w:after="0" w:line="240" w:lineRule="auto"/>
        <w:jc w:val="both"/>
        <w:rPr>
          <w:rFonts w:ascii="Calibri" w:eastAsia="Times New Roman" w:hAnsi="Calibri" w:cs="Calibri"/>
          <w:b/>
          <w:bCs/>
          <w:sz w:val="24"/>
          <w:szCs w:val="24"/>
          <w:lang w:val="sq-AL"/>
        </w:rPr>
      </w:pPr>
    </w:p>
    <w:p w14:paraId="6D1E93A1" w14:textId="77777777" w:rsidR="006F1824" w:rsidRPr="006F1824" w:rsidRDefault="006F1824" w:rsidP="00935CAE">
      <w:pPr>
        <w:bidi w:val="0"/>
        <w:spacing w:after="0" w:line="240" w:lineRule="auto"/>
        <w:jc w:val="both"/>
        <w:rPr>
          <w:rFonts w:ascii="Calibri" w:eastAsia="Times New Roman" w:hAnsi="Calibri" w:cs="Calibri"/>
          <w:b/>
          <w:bCs/>
          <w:sz w:val="24"/>
          <w:szCs w:val="24"/>
          <w:lang w:val="sq-AL"/>
        </w:rPr>
      </w:pPr>
      <w:r w:rsidRPr="006F1824">
        <w:rPr>
          <w:rFonts w:ascii="Calibri" w:eastAsia="Times New Roman" w:hAnsi="Calibri" w:cs="Calibri"/>
          <w:b/>
          <w:bCs/>
          <w:sz w:val="24"/>
          <w:szCs w:val="24"/>
          <w:lang w:val="sq-AL"/>
        </w:rPr>
        <w:t xml:space="preserve">Rëndësia e qëndrimeve </w:t>
      </w:r>
      <w:r w:rsidRPr="006F1824">
        <w:rPr>
          <w:rFonts w:ascii="Calibri" w:eastAsia="Times New Roman" w:hAnsi="Calibri" w:cs="Calibri"/>
          <w:sz w:val="24"/>
          <w:szCs w:val="24"/>
          <w:lang w:val="sq-AL"/>
        </w:rPr>
        <w:t>(vizionit dhe largpamësisë)</w:t>
      </w:r>
      <w:r w:rsidRPr="006F1824">
        <w:rPr>
          <w:rFonts w:ascii="Calibri" w:eastAsia="Times New Roman" w:hAnsi="Calibri" w:cs="Calibri"/>
          <w:b/>
          <w:bCs/>
          <w:sz w:val="24"/>
          <w:szCs w:val="24"/>
          <w:lang w:val="sq-AL"/>
        </w:rPr>
        <w:t xml:space="preserve"> profetike për thirrësin dhe të thirrurin</w:t>
      </w:r>
    </w:p>
    <w:p w14:paraId="49127795" w14:textId="77777777" w:rsidR="006F1824" w:rsidRPr="006F1824" w:rsidRDefault="006F1824" w:rsidP="006F1824">
      <w:pPr>
        <w:bidi w:val="0"/>
        <w:spacing w:after="0" w:line="240" w:lineRule="auto"/>
        <w:jc w:val="both"/>
        <w:rPr>
          <w:rFonts w:ascii="Calibri" w:eastAsia="Times New Roman" w:hAnsi="Calibri" w:cs="Calibri"/>
          <w:sz w:val="24"/>
          <w:szCs w:val="24"/>
          <w:lang w:val="sq-AL"/>
        </w:rPr>
      </w:pPr>
    </w:p>
    <w:p w14:paraId="64825EC7" w14:textId="77777777" w:rsidR="006F1824" w:rsidRPr="006F1824" w:rsidRDefault="006F1824" w:rsidP="006F1824">
      <w:pPr>
        <w:bidi w:val="0"/>
        <w:spacing w:after="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ngërthen qëndrime të urta e brilante në fushën e thirrjes dhe predikimit islam. Qëndrimet në fjalë janë të një rëndësie të posaçme për thirrësin. Meditimi i tyre nga ana e tij nënkupton pajisje dhe fisnikërim me urtësi, përfitim përvoje për misionin e tij dhe mundësi të përfitimit të normave nga pikëpamjet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 rrjedhimisht aplikimin e tyre gjatë predikimit që bën. Kjo, 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është shëmbëlltyra dhe modeli që duhet pasuar nga çdo besimtar.</w:t>
      </w:r>
    </w:p>
    <w:p w14:paraId="787AD55A" w14:textId="77777777" w:rsidR="006F1824" w:rsidRPr="006F1824" w:rsidRDefault="006F1824" w:rsidP="006F1824">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color w:val="000000"/>
          <w:sz w:val="24"/>
          <w:szCs w:val="24"/>
          <w:rtl/>
          <w:lang w:val="sq-AL"/>
        </w:rPr>
        <w:t>لَقَدْ</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كَانَ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لَكُمْ</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فِي</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رَسُولِ</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اللَّهِ</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أُسْوَةٌ</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حَسَنَةٌ</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لِّمَن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كَانَ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يَرْجُو</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اللَّهَ</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وَالْيَوْمَ</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الآخِرَ</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وَذَكَرَ</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اللَّهَ</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كَثِيرًا</w:t>
      </w:r>
      <w:r w:rsidRPr="006F1824">
        <w:rPr>
          <w:rFonts w:ascii="Calibri" w:eastAsia="Times New Roman" w:hAnsi="Calibri" w:cs="Traditional Arabic"/>
          <w:sz w:val="24"/>
          <w:szCs w:val="24"/>
          <w:rtl/>
          <w:lang w:val="sq-AL"/>
        </w:rPr>
        <w:t>﴾</w:t>
      </w:r>
    </w:p>
    <w:p w14:paraId="1B57CE7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sz w:val="24"/>
          <w:szCs w:val="24"/>
          <w:lang w:val="sq-AL"/>
        </w:rPr>
        <w:t>Në të Dërguarin e Allahut ka një shembull të mrekullueshëm për atë, që shpreson tek Allahu dhe Dita e Fundit dhe e përmend shumë Allahun</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Ahzab, 21)</w:t>
      </w:r>
    </w:p>
    <w:p w14:paraId="12986CF2" w14:textId="77777777" w:rsidR="006F1824" w:rsidRPr="006F1824" w:rsidRDefault="006F1824" w:rsidP="006F1824">
      <w:pPr>
        <w:bidi w:val="0"/>
        <w:spacing w:after="120" w:line="240" w:lineRule="auto"/>
        <w:jc w:val="both"/>
        <w:rPr>
          <w:rFonts w:ascii="Calibri" w:eastAsia="Times New Roman" w:hAnsi="Calibri" w:cs="Calibri"/>
          <w:color w:val="000000"/>
          <w:sz w:val="24"/>
          <w:szCs w:val="24"/>
          <w:lang w:val="sq-AL"/>
        </w:rPr>
      </w:pPr>
      <w:r w:rsidRPr="006F1824">
        <w:rPr>
          <w:rFonts w:ascii="Calibri" w:eastAsia="Times New Roman" w:hAnsi="Calibri" w:cs="Calibri"/>
          <w:sz w:val="24"/>
          <w:szCs w:val="24"/>
          <w:lang w:val="sq-AL"/>
        </w:rPr>
        <w:lastRenderedPageBreak/>
        <w:t>Në këtë libër</w:t>
      </w:r>
      <w:r w:rsidRPr="006F1824">
        <w:rPr>
          <w:rFonts w:ascii="Calibri" w:eastAsia="Times New Roman" w:hAnsi="Calibri" w:cs="Calibri"/>
          <w:color w:val="000000"/>
          <w:sz w:val="24"/>
          <w:szCs w:val="24"/>
          <w:lang w:val="sq-AL"/>
        </w:rPr>
        <w:t xml:space="preserve">, me ndihmën e Allahut të Madhëruar, do të bëj përzgjedhje të disa qëndrimeve të shumta e të panumërta të Muhamedit </w:t>
      </w:r>
      <w:r w:rsidRPr="006F1824">
        <w:rPr>
          <w:rFonts w:ascii="Calibri" w:eastAsia="Times New Roman" w:hAnsi="Calibri" w:cs="Arial Unicode MS"/>
          <w:color w:val="000000"/>
          <w:sz w:val="24"/>
          <w:szCs w:val="24"/>
          <w:rtl/>
          <w:lang w:val="sq-AL"/>
        </w:rPr>
        <w:t>ﷺ</w:t>
      </w:r>
      <w:r w:rsidRPr="006F1824">
        <w:rPr>
          <w:rFonts w:ascii="Calibri" w:eastAsia="Times New Roman" w:hAnsi="Calibri" w:cs="Calibri"/>
          <w:color w:val="000000"/>
          <w:sz w:val="24"/>
          <w:szCs w:val="24"/>
          <w:lang w:val="sq-AL"/>
        </w:rPr>
        <w:t xml:space="preserve"> në dave (thirrjen dhe predikimin islam), të cilat do t’i përmbledh në dy kapitujt vijues:</w:t>
      </w:r>
    </w:p>
    <w:p w14:paraId="7C983EDA" w14:textId="77777777" w:rsidR="006F1824" w:rsidRPr="006F1824" w:rsidRDefault="006F1824" w:rsidP="006F1824">
      <w:pPr>
        <w:numPr>
          <w:ilvl w:val="0"/>
          <w:numId w:val="19"/>
        </w:numPr>
        <w:bidi w:val="0"/>
        <w:spacing w:after="120" w:line="240" w:lineRule="auto"/>
        <w:contextualSpacing/>
        <w:jc w:val="both"/>
        <w:rPr>
          <w:rFonts w:ascii="Calibri" w:eastAsia="Times New Roman" w:hAnsi="Calibri" w:cs="Calibri"/>
          <w:color w:val="000000"/>
          <w:sz w:val="24"/>
          <w:szCs w:val="24"/>
          <w:lang w:val="sq-AL"/>
        </w:rPr>
      </w:pPr>
      <w:r w:rsidRPr="006F1824">
        <w:rPr>
          <w:rFonts w:ascii="Calibri" w:eastAsia="Times New Roman" w:hAnsi="Calibri" w:cs="Calibri"/>
          <w:color w:val="000000"/>
          <w:sz w:val="24"/>
          <w:szCs w:val="24"/>
          <w:lang w:val="sq-AL"/>
        </w:rPr>
        <w:t xml:space="preserve">Qëndrimet e Profetit </w:t>
      </w:r>
      <w:r w:rsidRPr="006F1824">
        <w:rPr>
          <w:rFonts w:ascii="Calibri" w:eastAsia="Times New Roman" w:hAnsi="Calibri" w:cs="Arial Unicode MS"/>
          <w:color w:val="000000"/>
          <w:sz w:val="24"/>
          <w:szCs w:val="24"/>
          <w:rtl/>
          <w:lang w:val="sq-AL"/>
        </w:rPr>
        <w:t>ﷺ</w:t>
      </w:r>
      <w:r w:rsidRPr="006F1824">
        <w:rPr>
          <w:rFonts w:ascii="Calibri" w:eastAsia="Times New Roman" w:hAnsi="Calibri" w:cs="Calibri"/>
          <w:color w:val="000000"/>
          <w:sz w:val="24"/>
          <w:szCs w:val="24"/>
          <w:lang w:val="sq-AL"/>
        </w:rPr>
        <w:t xml:space="preserve"> para hixhretit (emigrimit), dhe</w:t>
      </w:r>
    </w:p>
    <w:p w14:paraId="77B02136" w14:textId="77777777" w:rsidR="006F1824" w:rsidRPr="006F1824" w:rsidRDefault="006F1824" w:rsidP="006F1824">
      <w:pPr>
        <w:numPr>
          <w:ilvl w:val="0"/>
          <w:numId w:val="19"/>
        </w:numPr>
        <w:bidi w:val="0"/>
        <w:spacing w:after="0" w:line="240" w:lineRule="auto"/>
        <w:contextualSpacing/>
        <w:jc w:val="both"/>
        <w:rPr>
          <w:rFonts w:ascii="Calibri" w:eastAsia="Times New Roman" w:hAnsi="Calibri" w:cs="Calibri"/>
          <w:b/>
          <w:bCs/>
          <w:color w:val="000000"/>
          <w:sz w:val="32"/>
          <w:szCs w:val="32"/>
          <w:lang w:val="sq-AL"/>
        </w:rPr>
      </w:pPr>
      <w:r w:rsidRPr="006F1824">
        <w:rPr>
          <w:rFonts w:ascii="Calibri" w:eastAsia="Times New Roman" w:hAnsi="Calibri" w:cs="Calibri"/>
          <w:color w:val="000000"/>
          <w:sz w:val="24"/>
          <w:szCs w:val="24"/>
          <w:lang w:val="sq-AL"/>
        </w:rPr>
        <w:t xml:space="preserve">Qëndrimet e Profetit </w:t>
      </w:r>
      <w:r w:rsidRPr="006F1824">
        <w:rPr>
          <w:rFonts w:ascii="Calibri" w:eastAsia="Times New Roman" w:hAnsi="Calibri" w:cs="Arial Unicode MS"/>
          <w:color w:val="000000"/>
          <w:sz w:val="24"/>
          <w:szCs w:val="24"/>
          <w:rtl/>
          <w:lang w:val="sq-AL"/>
        </w:rPr>
        <w:t>ﷺ</w:t>
      </w:r>
      <w:r w:rsidRPr="006F1824">
        <w:rPr>
          <w:rFonts w:ascii="Calibri" w:eastAsia="Times New Roman" w:hAnsi="Calibri" w:cs="Calibri"/>
          <w:color w:val="000000"/>
          <w:sz w:val="24"/>
          <w:szCs w:val="24"/>
          <w:lang w:val="sq-AL"/>
        </w:rPr>
        <w:t xml:space="preserve"> pas hixhretit.</w:t>
      </w:r>
    </w:p>
    <w:p w14:paraId="3AF703BD" w14:textId="77777777" w:rsidR="006F1824" w:rsidRPr="006F1824" w:rsidRDefault="006F1824" w:rsidP="006F1824">
      <w:pPr>
        <w:bidi w:val="0"/>
        <w:jc w:val="both"/>
        <w:rPr>
          <w:rFonts w:ascii="Calibri" w:eastAsia="Times New Roman" w:hAnsi="Calibri" w:cs="Calibri"/>
          <w:b/>
          <w:bCs/>
          <w:color w:val="000000"/>
          <w:sz w:val="32"/>
          <w:szCs w:val="32"/>
          <w:lang w:val="sq-AL"/>
        </w:rPr>
      </w:pPr>
    </w:p>
    <w:p w14:paraId="31572B86" w14:textId="77777777" w:rsidR="006F1824" w:rsidRPr="006F1824" w:rsidRDefault="006F1824" w:rsidP="006F1824">
      <w:pPr>
        <w:bidi w:val="0"/>
        <w:jc w:val="both"/>
        <w:rPr>
          <w:rFonts w:ascii="Calibri" w:eastAsia="Times New Roman" w:hAnsi="Calibri" w:cs="Calibri"/>
          <w:b/>
          <w:bCs/>
          <w:color w:val="000000"/>
          <w:sz w:val="32"/>
          <w:szCs w:val="32"/>
          <w:lang w:val="sq-AL"/>
        </w:rPr>
      </w:pPr>
    </w:p>
    <w:p w14:paraId="782D808E" w14:textId="77777777" w:rsidR="0072151E" w:rsidRDefault="005C7B1B" w:rsidP="0072151E">
      <w:pPr>
        <w:bidi w:val="0"/>
        <w:rPr>
          <w:rFonts w:ascii="Calibri" w:eastAsia="Times New Roman" w:hAnsi="Calibri" w:cs="Calibri"/>
          <w:b/>
          <w:bCs/>
          <w:color w:val="000000"/>
          <w:sz w:val="32"/>
          <w:szCs w:val="32"/>
          <w:lang w:val="sq-AL"/>
        </w:rPr>
      </w:pPr>
      <w:r>
        <w:rPr>
          <w:rFonts w:ascii="Calibri" w:eastAsia="Times New Roman" w:hAnsi="Calibri" w:cs="Calibri"/>
          <w:b/>
          <w:bCs/>
          <w:noProof/>
          <w:color w:val="000000"/>
          <w:sz w:val="32"/>
          <w:szCs w:val="32"/>
        </w:rPr>
        <w:pict w14:anchorId="3F76FD96">
          <v:rect id="_x0000_s1032" style="position:absolute;margin-left:139.05pt;margin-top:453.45pt;width:26.3pt;height:23.4pt;z-index:251671552" strokecolor="white"/>
        </w:pict>
      </w:r>
    </w:p>
    <w:p w14:paraId="04A9AF5E" w14:textId="77777777" w:rsidR="0072151E" w:rsidRDefault="0072151E">
      <w:pPr>
        <w:bidi w:val="0"/>
        <w:rPr>
          <w:rFonts w:ascii="Calibri" w:eastAsia="Times New Roman" w:hAnsi="Calibri" w:cs="Calibri"/>
          <w:b/>
          <w:bCs/>
          <w:color w:val="000000"/>
          <w:sz w:val="32"/>
          <w:szCs w:val="32"/>
          <w:lang w:val="sq-AL"/>
        </w:rPr>
      </w:pPr>
      <w:r>
        <w:rPr>
          <w:rFonts w:ascii="Calibri" w:eastAsia="Times New Roman" w:hAnsi="Calibri" w:cs="Calibri"/>
          <w:b/>
          <w:bCs/>
          <w:color w:val="000000"/>
          <w:sz w:val="32"/>
          <w:szCs w:val="32"/>
          <w:lang w:val="sq-AL"/>
        </w:rPr>
        <w:br w:type="page"/>
      </w:r>
    </w:p>
    <w:p w14:paraId="7CB94C49" w14:textId="77777777" w:rsidR="006F1824" w:rsidRDefault="006F1824" w:rsidP="0072151E">
      <w:pPr>
        <w:bidi w:val="0"/>
        <w:rPr>
          <w:rFonts w:ascii="Calibri" w:eastAsia="Times New Roman" w:hAnsi="Calibri" w:cs="Calibri"/>
          <w:b/>
          <w:bCs/>
          <w:color w:val="000000"/>
          <w:sz w:val="32"/>
          <w:szCs w:val="32"/>
          <w:lang w:val="sq-AL"/>
        </w:rPr>
      </w:pPr>
    </w:p>
    <w:p w14:paraId="6BB093FD" w14:textId="77777777" w:rsidR="0072151E" w:rsidRDefault="0072151E" w:rsidP="0072151E">
      <w:pPr>
        <w:bidi w:val="0"/>
        <w:rPr>
          <w:rFonts w:ascii="Calibri" w:eastAsia="Times New Roman" w:hAnsi="Calibri" w:cs="Calibri"/>
          <w:b/>
          <w:bCs/>
          <w:color w:val="000000"/>
          <w:sz w:val="32"/>
          <w:szCs w:val="32"/>
          <w:lang w:val="sq-AL"/>
        </w:rPr>
      </w:pPr>
    </w:p>
    <w:p w14:paraId="702A3A55" w14:textId="77777777" w:rsidR="0072151E" w:rsidRDefault="0072151E" w:rsidP="0072151E">
      <w:pPr>
        <w:bidi w:val="0"/>
        <w:rPr>
          <w:rFonts w:ascii="Calibri" w:eastAsia="Times New Roman" w:hAnsi="Calibri" w:cs="Calibri"/>
          <w:b/>
          <w:bCs/>
          <w:color w:val="000000"/>
          <w:sz w:val="32"/>
          <w:szCs w:val="32"/>
          <w:lang w:val="sq-AL"/>
        </w:rPr>
      </w:pPr>
    </w:p>
    <w:p w14:paraId="1F0CBE99" w14:textId="77777777" w:rsidR="0072151E" w:rsidRPr="006F1824" w:rsidRDefault="0072151E" w:rsidP="0072151E">
      <w:pPr>
        <w:bidi w:val="0"/>
        <w:rPr>
          <w:rFonts w:ascii="Calibri" w:eastAsia="Times New Roman" w:hAnsi="Calibri" w:cs="Calibri"/>
          <w:b/>
          <w:bCs/>
          <w:color w:val="000000"/>
          <w:sz w:val="32"/>
          <w:szCs w:val="32"/>
          <w:lang w:val="sq-AL"/>
        </w:rPr>
      </w:pPr>
    </w:p>
    <w:p w14:paraId="46F8C6D4" w14:textId="77777777" w:rsidR="006F1824" w:rsidRPr="00E179F9" w:rsidRDefault="006F1824" w:rsidP="00935CAE">
      <w:pPr>
        <w:pStyle w:val="Heading1"/>
        <w:bidi w:val="0"/>
        <w:jc w:val="center"/>
        <w:rPr>
          <w:rFonts w:eastAsia="Times New Roman"/>
          <w:sz w:val="32"/>
          <w:lang w:val="sq-AL"/>
        </w:rPr>
      </w:pPr>
      <w:bookmarkStart w:id="5" w:name="_Toc524616341"/>
      <w:r w:rsidRPr="00E179F9">
        <w:rPr>
          <w:rFonts w:eastAsia="Times New Roman"/>
          <w:sz w:val="32"/>
          <w:lang w:val="sq-AL"/>
        </w:rPr>
        <w:t>Kapitulli I:</w:t>
      </w:r>
      <w:bookmarkEnd w:id="5"/>
    </w:p>
    <w:p w14:paraId="50F08549" w14:textId="77777777" w:rsidR="006F1824" w:rsidRPr="00E179F9" w:rsidRDefault="006F1824" w:rsidP="00935CAE">
      <w:pPr>
        <w:pStyle w:val="Heading1"/>
        <w:bidi w:val="0"/>
        <w:jc w:val="center"/>
        <w:rPr>
          <w:rFonts w:eastAsia="Times New Roman"/>
          <w:sz w:val="32"/>
          <w:lang w:val="sq-AL"/>
        </w:rPr>
      </w:pPr>
      <w:bookmarkStart w:id="6" w:name="_Toc524616342"/>
      <w:r w:rsidRPr="00E179F9">
        <w:rPr>
          <w:rFonts w:eastAsia="Times New Roman"/>
          <w:sz w:val="32"/>
          <w:lang w:val="sq-AL"/>
        </w:rPr>
        <w:t xml:space="preserve">QËNDRIMET E PROFETIT MUHAMED  </w:t>
      </w:r>
      <w:r w:rsidRPr="00E179F9">
        <w:rPr>
          <w:rFonts w:eastAsia="Times New Roman" w:cs="Arial Unicode MS"/>
          <w:sz w:val="32"/>
          <w:rtl/>
          <w:lang w:val="sq-AL"/>
        </w:rPr>
        <w:t>ﷺ</w:t>
      </w:r>
      <w:r w:rsidRPr="00E179F9">
        <w:rPr>
          <w:rFonts w:eastAsia="Times New Roman"/>
          <w:sz w:val="32"/>
          <w:lang w:val="sq-AL"/>
        </w:rPr>
        <w:t xml:space="preserve"> PARA HIXHRETIT</w:t>
      </w:r>
      <w:bookmarkEnd w:id="6"/>
    </w:p>
    <w:p w14:paraId="36362C4B" w14:textId="77777777" w:rsidR="006F1824" w:rsidRPr="006F1824" w:rsidRDefault="006F1824" w:rsidP="006F1824">
      <w:pPr>
        <w:bidi w:val="0"/>
        <w:spacing w:after="120" w:line="240" w:lineRule="auto"/>
        <w:jc w:val="both"/>
        <w:rPr>
          <w:rFonts w:ascii="Calibri" w:eastAsia="Times New Roman" w:hAnsi="Calibri" w:cs="Calibri"/>
          <w:b/>
          <w:bCs/>
          <w:sz w:val="24"/>
          <w:szCs w:val="24"/>
          <w:lang w:val="sq-AL"/>
        </w:rPr>
      </w:pPr>
    </w:p>
    <w:p w14:paraId="574E0CDD" w14:textId="77777777" w:rsidR="006F1824" w:rsidRPr="006F1824" w:rsidRDefault="006F1824" w:rsidP="006F1824">
      <w:pPr>
        <w:bidi w:val="0"/>
        <w:spacing w:after="120"/>
        <w:rPr>
          <w:rFonts w:ascii="Calibri" w:eastAsia="Times New Roman" w:hAnsi="Calibri" w:cs="Calibri"/>
          <w:sz w:val="24"/>
          <w:szCs w:val="24"/>
          <w:lang w:val="sq-AL"/>
        </w:rPr>
      </w:pPr>
      <w:r w:rsidRPr="006F1824">
        <w:rPr>
          <w:rFonts w:ascii="Calibri" w:eastAsia="Times New Roman" w:hAnsi="Calibri" w:cs="Calibri"/>
          <w:sz w:val="24"/>
          <w:szCs w:val="24"/>
          <w:lang w:val="sq-AL"/>
        </w:rPr>
        <w:br w:type="page"/>
      </w:r>
    </w:p>
    <w:p w14:paraId="68506F65" w14:textId="77777777" w:rsidR="006F1824" w:rsidRPr="006F1824" w:rsidRDefault="005C7B1B" w:rsidP="006F1824">
      <w:pPr>
        <w:bidi w:val="0"/>
        <w:rPr>
          <w:rFonts w:ascii="Calibri" w:eastAsia="Times New Roman" w:hAnsi="Calibri" w:cs="Calibri"/>
          <w:b/>
          <w:bCs/>
          <w:sz w:val="24"/>
          <w:szCs w:val="24"/>
          <w:lang w:val="sq-AL"/>
        </w:rPr>
      </w:pPr>
      <w:r>
        <w:rPr>
          <w:rFonts w:ascii="Calibri" w:eastAsia="Times New Roman" w:hAnsi="Calibri" w:cs="Calibri"/>
          <w:b/>
          <w:bCs/>
          <w:noProof/>
          <w:sz w:val="24"/>
          <w:szCs w:val="24"/>
        </w:rPr>
        <w:lastRenderedPageBreak/>
        <w:pict w14:anchorId="52EB38E9">
          <v:rect id="_x0000_s1035" style="position:absolute;margin-left:138.55pt;margin-top:454.65pt;width:26.3pt;height:23.4pt;z-index:251674624" strokecolor="white"/>
        </w:pict>
      </w:r>
      <w:r w:rsidR="006F1824" w:rsidRPr="006F1824">
        <w:rPr>
          <w:rFonts w:ascii="Calibri" w:eastAsia="Times New Roman" w:hAnsi="Calibri" w:cs="Calibri"/>
          <w:b/>
          <w:bCs/>
          <w:sz w:val="24"/>
          <w:szCs w:val="24"/>
          <w:lang w:val="sq-AL"/>
        </w:rPr>
        <w:br w:type="page"/>
      </w:r>
    </w:p>
    <w:p w14:paraId="70CE7238" w14:textId="77777777" w:rsidR="006F1824" w:rsidRPr="00512A99" w:rsidRDefault="006F1824" w:rsidP="00935CAE">
      <w:pPr>
        <w:pStyle w:val="Heading1"/>
        <w:bidi w:val="0"/>
        <w:jc w:val="both"/>
        <w:rPr>
          <w:lang w:val="sq-AL"/>
        </w:rPr>
      </w:pPr>
      <w:bookmarkStart w:id="7" w:name="_Toc524616343"/>
      <w:r w:rsidRPr="00512A99">
        <w:rPr>
          <w:lang w:val="sq-AL"/>
        </w:rPr>
        <w:lastRenderedPageBreak/>
        <w:t xml:space="preserve">1. LARGPAMËSIA </w:t>
      </w:r>
      <w:r w:rsidRPr="00512A99">
        <w:rPr>
          <w:szCs w:val="24"/>
          <w:lang w:val="sq-AL"/>
        </w:rPr>
        <w:t>PROFETIKE</w:t>
      </w:r>
      <w:r w:rsidRPr="00512A99">
        <w:rPr>
          <w:lang w:val="sq-AL"/>
        </w:rPr>
        <w:t xml:space="preserve"> NË PERIUDHËN E THIRRJES DHE PREDIKIMIT FSHEHTAS</w:t>
      </w:r>
      <w:bookmarkEnd w:id="7"/>
    </w:p>
    <w:p w14:paraId="3B00CA33" w14:textId="77777777" w:rsidR="00935CAE" w:rsidRDefault="00935CAE" w:rsidP="006F1824">
      <w:pPr>
        <w:bidi w:val="0"/>
        <w:spacing w:after="0" w:line="240" w:lineRule="auto"/>
        <w:jc w:val="both"/>
        <w:rPr>
          <w:rFonts w:ascii="Calibri" w:eastAsia="Times New Roman" w:hAnsi="Calibri" w:cs="Calibri"/>
          <w:sz w:val="24"/>
          <w:szCs w:val="24"/>
          <w:lang w:val="sq-AL"/>
        </w:rPr>
      </w:pPr>
    </w:p>
    <w:p w14:paraId="2859EA1C" w14:textId="77777777" w:rsidR="006F1824" w:rsidRPr="006F1824" w:rsidRDefault="006F1824" w:rsidP="00935CAE">
      <w:pPr>
        <w:bidi w:val="0"/>
        <w:spacing w:after="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Meka, siç dihet, ka qenë kryeqendra fetare e arabëve (edhe në periudhën paraislame). Kujdestaria e Qabesë i ishte ngarkuar asaj, siç i ishte ngarkuar edhe përgjegjësia për të gjithë idhujt e shenjtë të arabëve. Sigurisht, nisur nga këto fakte, reformimi i saj ka qenë më i vështirë se i çdo vendi tjetër. Çështja në fjalë, jo vetëm që ka kërkuar vendosmëri të çeliktë, që nuk do të mund të thyhej dot nga sprovat dhe fatkeqësitë, por ka kërkuar edhe urtësi e qëndrim largpamës, që do të bënte ndryshimet e gjendjes aktuale dhe do t’i mundësonte thirrjes që të korrte sukses. Për këtë, pa dyshim, para çdokujt dhe çdo gjëje, duhet t’i detyrohemi Allahut, më të Diturit dhe më të Urtit, që:</w:t>
      </w:r>
    </w:p>
    <w:p w14:paraId="1C76F703" w14:textId="77777777" w:rsidR="006F1824" w:rsidRPr="006F1824" w:rsidRDefault="006F1824" w:rsidP="00ED31CB">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color w:val="000000"/>
          <w:sz w:val="24"/>
          <w:szCs w:val="24"/>
          <w:rtl/>
          <w:lang w:val="sq-AL"/>
        </w:rPr>
        <w:t>يُؤتِي</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الْحِكْمَةَ</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مَن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يَشَاءُ</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وَمَن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يُؤْتَ</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الْحِكْمَةَ</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فَقَدْ</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أُوتِيَ</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خَيْرًا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كَثِيرًا</w:t>
      </w:r>
      <w:r w:rsidRPr="006F1824">
        <w:rPr>
          <w:rFonts w:ascii="Calibri" w:eastAsia="Times New Roman" w:hAnsi="Calibri" w:cs="Traditional Arabic"/>
          <w:sz w:val="24"/>
          <w:szCs w:val="24"/>
          <w:rtl/>
          <w:lang w:val="sq-AL"/>
        </w:rPr>
        <w:t>﴾</w:t>
      </w:r>
    </w:p>
    <w:p w14:paraId="1AEEE27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sz w:val="24"/>
          <w:szCs w:val="24"/>
          <w:lang w:val="sq-AL"/>
        </w:rPr>
        <w:t>Ia jep urtësinë (të kuptuarit e Kuranit) kujt të dojë. Cilitdo që i është dhënë urtësia, vërtet që i është dhënë një mirësi e madhe. Por këtë nuk e kupton tjetërkush, përveç njerëzve të mençur</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Bekare, 269)</w:t>
      </w:r>
    </w:p>
    <w:p w14:paraId="5972C7C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Allahu i Madhëruar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ka fisnikëruar me urtësi, e ka bekuar për suksese, e ka mbrojtur dhe e ka ndihmuar. </w:t>
      </w:r>
    </w:p>
    <w:p w14:paraId="2367AB6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Rrjedhimisht, pas urdhrit që kishte marrë nga Allahu për t’ua tërhequr vërejtjen të afërmve për pasojat e gjendjes së tyre shpirtërore (idhujtarisë) dhe shoqërore,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kishte filluar fshehurazi predikimin apo kumtimin e urdhrit.</w:t>
      </w:r>
    </w:p>
    <w:p w14:paraId="5B27ADD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Allahu i Madhëruar thotë:</w:t>
      </w:r>
    </w:p>
    <w:p w14:paraId="1C45E582" w14:textId="77777777" w:rsidR="00ED31CB" w:rsidRDefault="006F1824" w:rsidP="00ED31CB">
      <w:pPr>
        <w:spacing w:after="120" w:line="240" w:lineRule="auto"/>
        <w:jc w:val="both"/>
        <w:rPr>
          <w:rFonts w:ascii="Calibri" w:eastAsia="Times New Roman" w:hAnsi="Calibri"/>
          <w:sz w:val="24"/>
          <w:szCs w:val="24"/>
          <w:rtl/>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color w:val="000000"/>
          <w:spacing w:val="-6"/>
          <w:sz w:val="24"/>
          <w:szCs w:val="24"/>
          <w:rtl/>
          <w:lang w:val="sq-AL"/>
        </w:rPr>
        <w:t>يَا</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أَيُّهَا</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الْمُدَّثِّرُ</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قُمْ</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فَأَنذِرْ</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وَرَبَّكَ</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فَكَبِّرْ</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وَثِيَابَكَ</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فَطَهِّرْ</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وَالرُّجْزَ</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فَاهْجُرْ</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وَلا</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تَمْنُن</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تَسْتَكْثِرُ</w:t>
      </w:r>
      <w:r w:rsidRPr="006F1824">
        <w:rPr>
          <w:rFonts w:ascii="Calibri" w:eastAsia="Times New Roman" w:hAnsi="Calibri" w:cs="Calibri"/>
          <w:b/>
          <w:bCs/>
          <w:color w:val="000000"/>
          <w:spacing w:val="-6"/>
          <w:sz w:val="24"/>
          <w:szCs w:val="24"/>
          <w:rtl/>
          <w:lang w:val="sq-AL"/>
        </w:rPr>
        <w:t xml:space="preserve"> * </w:t>
      </w:r>
      <w:r w:rsidRPr="006F1824">
        <w:rPr>
          <w:rFonts w:ascii="Calibri" w:eastAsia="Times New Roman" w:hAnsi="Calibri" w:cs="Traditional Arabic"/>
          <w:b/>
          <w:bCs/>
          <w:color w:val="000000"/>
          <w:spacing w:val="-6"/>
          <w:sz w:val="24"/>
          <w:szCs w:val="24"/>
          <w:rtl/>
          <w:lang w:val="sq-AL"/>
        </w:rPr>
        <w:t>وَلِرَبِّكَ</w:t>
      </w:r>
      <w:r w:rsidRPr="006F1824">
        <w:rPr>
          <w:rFonts w:ascii="Calibri" w:eastAsia="Times New Roman" w:hAnsi="Calibri" w:cs="Calibri"/>
          <w:b/>
          <w:bCs/>
          <w:color w:val="000000"/>
          <w:spacing w:val="-6"/>
          <w:sz w:val="24"/>
          <w:szCs w:val="24"/>
          <w:rtl/>
          <w:lang w:val="sq-AL"/>
        </w:rPr>
        <w:t xml:space="preserve"> </w:t>
      </w:r>
      <w:r w:rsidRPr="006F1824">
        <w:rPr>
          <w:rFonts w:ascii="Calibri" w:eastAsia="Times New Roman" w:hAnsi="Calibri" w:cs="Traditional Arabic"/>
          <w:b/>
          <w:bCs/>
          <w:color w:val="000000"/>
          <w:spacing w:val="-6"/>
          <w:sz w:val="24"/>
          <w:szCs w:val="24"/>
          <w:rtl/>
          <w:lang w:val="sq-AL"/>
        </w:rPr>
        <w:t>فَاصْبِرْ</w:t>
      </w:r>
      <w:r w:rsidRPr="006F1824">
        <w:rPr>
          <w:rFonts w:ascii="Calibri" w:eastAsia="Times New Roman" w:hAnsi="Calibri" w:cs="Traditional Arabic"/>
          <w:sz w:val="24"/>
          <w:szCs w:val="24"/>
          <w:rtl/>
          <w:lang w:val="sq-AL"/>
        </w:rPr>
        <w:t>﴾</w:t>
      </w:r>
    </w:p>
    <w:p w14:paraId="4082671F" w14:textId="77777777" w:rsidR="006F1824" w:rsidRPr="00ED31CB" w:rsidRDefault="006F1824" w:rsidP="00ED31CB">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bCs/>
          <w:iCs/>
          <w:sz w:val="24"/>
          <w:szCs w:val="24"/>
          <w:lang w:val="sq-AL"/>
        </w:rPr>
        <w:t>“</w:t>
      </w:r>
      <w:r w:rsidRPr="006F1824">
        <w:rPr>
          <w:rFonts w:ascii="Calibri" w:eastAsia="Times New Roman" w:hAnsi="Calibri" w:cs="Calibri"/>
          <w:b/>
          <w:iCs/>
          <w:sz w:val="24"/>
          <w:szCs w:val="24"/>
          <w:lang w:val="sq-AL"/>
        </w:rPr>
        <w:t xml:space="preserve">O ti, i mbështjellë </w:t>
      </w:r>
      <w:r w:rsidRPr="006F1824">
        <w:rPr>
          <w:rFonts w:ascii="Calibri" w:eastAsia="Times New Roman" w:hAnsi="Calibri" w:cs="Calibri"/>
          <w:bCs/>
          <w:iCs/>
          <w:sz w:val="24"/>
          <w:szCs w:val="24"/>
          <w:lang w:val="sq-AL"/>
        </w:rPr>
        <w:t>(o Muhamed)</w:t>
      </w:r>
      <w:r w:rsidRPr="006F1824">
        <w:rPr>
          <w:rFonts w:ascii="Calibri" w:eastAsia="Times New Roman" w:hAnsi="Calibri" w:cs="Calibri"/>
          <w:b/>
          <w:iCs/>
          <w:sz w:val="24"/>
          <w:szCs w:val="24"/>
          <w:lang w:val="sq-AL"/>
        </w:rPr>
        <w:t>! Çohu dhe paralajmëro! Zotin tënd madhëroje, petkat e tua pastroji dhe largohu nga ndyrësia (adhurimi i idhujve)! Mos jep gjë, me synimin që të marrësh më shumë dhe për hir të Zotit tënd, duro.</w:t>
      </w:r>
      <w:r w:rsidRPr="006F1824">
        <w:rPr>
          <w:rFonts w:ascii="Calibri" w:eastAsia="Times New Roman" w:hAnsi="Calibri" w:cs="Calibri"/>
          <w:b/>
          <w:bCs/>
          <w:iCs/>
          <w:sz w:val="24"/>
          <w:szCs w:val="24"/>
          <w:lang w:val="sq-AL"/>
        </w:rPr>
        <w:t>”</w:t>
      </w:r>
      <w:r w:rsidRPr="006F1824">
        <w:rPr>
          <w:rFonts w:ascii="Calibri" w:eastAsia="Times New Roman" w:hAnsi="Calibri" w:cs="Calibri"/>
          <w:bCs/>
          <w:iCs/>
          <w:sz w:val="24"/>
          <w:szCs w:val="24"/>
          <w:lang w:val="sq-AL"/>
        </w:rPr>
        <w:t xml:space="preserve"> (Kurani: El Mudethir, 1-7)</w:t>
      </w:r>
    </w:p>
    <w:p w14:paraId="65BAE142"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Që këtej e tutje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 në zgjidhjen apo trajtimin e gjendjes në të cilën ishin kurejshët, filloi të trasonte rrugën e urtësisë, duke shënuar qëndrime madhështore, të cilat </w:t>
      </w:r>
      <w:r w:rsidRPr="006F1824">
        <w:rPr>
          <w:rFonts w:ascii="Calibri" w:eastAsia="Times New Roman" w:hAnsi="Calibri" w:cs="Calibri"/>
          <w:sz w:val="24"/>
          <w:szCs w:val="24"/>
          <w:lang w:val="sq-AL"/>
        </w:rPr>
        <w:lastRenderedPageBreak/>
        <w:t xml:space="preserve">nuk mund t’i arrijë asnjë njeri, madje as mendjet më të ndritura. Fenë filloi t’ua prezantonte njerëzve të tij më të afërt, familjes, shokëve, atyre që i njihte për të mirë dhe që e njihnin për të atillë, që i njihte për dashamirësi ndaj së mirës dhe së vërtetës dhe që e njihnin për sinqeritet dhe interesim për t’i përmirësuar gjërat. Prej atyre që iu përgjigjën ftesës (fesë) së tij ishin një grup që, në historinë islame, morën epitetin </w:t>
      </w:r>
      <w:r w:rsidRPr="006F1824">
        <w:rPr>
          <w:rFonts w:ascii="Calibri" w:eastAsia="Times New Roman" w:hAnsi="Calibri" w:cs="Calibri"/>
          <w:i/>
          <w:iCs/>
          <w:sz w:val="24"/>
          <w:szCs w:val="24"/>
          <w:lang w:val="sq-AL"/>
        </w:rPr>
        <w:t>es-sabikunel evvelune</w:t>
      </w:r>
      <w:r w:rsidRPr="006F1824">
        <w:rPr>
          <w:rFonts w:ascii="Calibri" w:eastAsia="Times New Roman" w:hAnsi="Calibri" w:cs="Calibri"/>
          <w:sz w:val="24"/>
          <w:szCs w:val="24"/>
          <w:lang w:val="sq-AL"/>
        </w:rPr>
        <w:t xml:space="preserve"> (të hershmit e parë): gruaja e tij, zonja Hatixhe, </w:t>
      </w:r>
      <w:r w:rsidRPr="006F1824">
        <w:rPr>
          <w:rFonts w:ascii="Calibri" w:eastAsia="Times New Roman" w:hAnsi="Calibri" w:cs="Calibri"/>
          <w:i/>
          <w:iCs/>
          <w:sz w:val="24"/>
          <w:szCs w:val="24"/>
          <w:lang w:val="sq-AL"/>
        </w:rPr>
        <w:t>radijallahu anha</w:t>
      </w:r>
      <w:r w:rsidRPr="006F1824">
        <w:rPr>
          <w:rFonts w:ascii="Calibri" w:eastAsia="Times New Roman" w:hAnsi="Calibri" w:cs="Calibri"/>
          <w:sz w:val="24"/>
          <w:szCs w:val="24"/>
          <w:lang w:val="sq-AL"/>
        </w:rPr>
        <w:t xml:space="preserve">, ishte e para që pranoi Islamin, pastaj Aliu, Zejd ibn Harithe dhe Ebu Bekri, </w:t>
      </w:r>
      <w:r w:rsidRPr="006F1824">
        <w:rPr>
          <w:rFonts w:ascii="Calibri" w:eastAsia="Times New Roman" w:hAnsi="Calibri" w:cs="Calibri"/>
          <w:i/>
          <w:iCs/>
          <w:sz w:val="24"/>
          <w:szCs w:val="24"/>
          <w:lang w:val="sq-AL"/>
        </w:rPr>
        <w:t>radijallahu anhum</w:t>
      </w:r>
      <w:r w:rsidRPr="006F1824">
        <w:rPr>
          <w:rFonts w:ascii="Calibri" w:eastAsia="Times New Roman" w:hAnsi="Calibri" w:cs="Calibri"/>
          <w:sz w:val="24"/>
          <w:szCs w:val="24"/>
          <w:lang w:val="sq-AL"/>
        </w:rPr>
        <w:t xml:space="preserve">. </w:t>
      </w:r>
    </w:p>
    <w:p w14:paraId="4D60886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Ebu Bekri,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dha një kontribut të madh për të hyrë në këtë fe disa burra, roli dhe rëndësia e të cilëve është e pakontestueshme, si: Othman ibn Afani, Zubejr ibn Avami, Abdurrahman ibn Aufi, Sad ibn Ebu Vekasi, Talha ibn Ubejdilahu, </w:t>
      </w:r>
      <w:r w:rsidRPr="006F1824">
        <w:rPr>
          <w:rFonts w:ascii="Calibri" w:eastAsia="Times New Roman" w:hAnsi="Calibri" w:cs="Calibri"/>
          <w:i/>
          <w:iCs/>
          <w:sz w:val="24"/>
          <w:szCs w:val="24"/>
          <w:lang w:val="sq-AL"/>
        </w:rPr>
        <w:t>radijallahu anhum</w:t>
      </w:r>
      <w:r w:rsidRPr="006F1824">
        <w:rPr>
          <w:rFonts w:ascii="Calibri" w:eastAsia="Times New Roman" w:hAnsi="Calibri" w:cs="Calibri"/>
          <w:sz w:val="24"/>
          <w:szCs w:val="24"/>
          <w:lang w:val="sq-AL"/>
        </w:rPr>
        <w:t>. Kështu, këta të pestë, që bashkë me Ebu Bekrin, Aliun dhe Zejdin gjithsej bëjnë tetë, njëherazi janë pikërisht të hershmit e parë, ata që u kanë paraprirë njerëzve, (janë) gjenerata e parë dhe ballina e Islamit.</w:t>
      </w:r>
    </w:p>
    <w:p w14:paraId="0B5CBE3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Njerëzit, njëri pas tjetrit, filluan ta pranojnë këtë fe, derisa ajo u bë e njohur dhe filloi të përhapej ndër banorët e Mekës, të cilët flitnin dhe diskutonin për të.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takohej me ta, i mësonte e i udhëzonte dhe krejt këtë në mënyrë të fshehtë, ngase daveja ende ishte në periudhën e saj të fshehtë dhe individuale. Shpallja hyjnore vazhdonte me ritmin e saj, madje pas kaptinës </w:t>
      </w:r>
      <w:r w:rsidRPr="006F1824">
        <w:rPr>
          <w:rFonts w:ascii="Calibri" w:eastAsia="Times New Roman" w:hAnsi="Calibri" w:cs="Calibri"/>
          <w:i/>
          <w:sz w:val="24"/>
          <w:szCs w:val="24"/>
          <w:lang w:val="sq-AL"/>
        </w:rPr>
        <w:t>El Mudethir</w:t>
      </w:r>
      <w:r w:rsidRPr="006F1824">
        <w:rPr>
          <w:rFonts w:ascii="Calibri" w:eastAsia="Times New Roman" w:hAnsi="Calibri" w:cs="Calibri"/>
          <w:sz w:val="24"/>
          <w:szCs w:val="24"/>
          <w:lang w:val="sq-AL"/>
        </w:rPr>
        <w:t xml:space="preserve"> u intensifikua, por, megjithëkëtë, çështja ende ngeli e fshehtë, ende nuk mund të proklamohej në sheshe dhe ambiente publike. Myslimanët e parë nuk mund të shfaqnin publikisht besimin e tyre e as të kryenin adhurimet, nga frika se kështu do të provohej hidhërimi dhe fanatizmi i kurejshëve për injorancën dhe idhujt e tyre, andaj vazhdonin fshehtazi.</w:t>
      </w:r>
      <w:r w:rsidRPr="006F1824">
        <w:rPr>
          <w:rFonts w:ascii="Calibri" w:eastAsia="Times New Roman" w:hAnsi="Calibri" w:cs="Calibri"/>
          <w:sz w:val="24"/>
          <w:szCs w:val="24"/>
          <w:vertAlign w:val="superscript"/>
          <w:lang w:val="sq-AL"/>
        </w:rPr>
        <w:footnoteReference w:id="2"/>
      </w:r>
      <w:r w:rsidRPr="006F1824">
        <w:rPr>
          <w:rFonts w:ascii="Calibri" w:eastAsia="Times New Roman" w:hAnsi="Calibri" w:cs="Calibri"/>
          <w:sz w:val="24"/>
          <w:szCs w:val="24"/>
          <w:lang w:val="sq-AL"/>
        </w:rPr>
        <w:t xml:space="preserve"> </w:t>
      </w:r>
    </w:p>
    <w:p w14:paraId="7FF9262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Myslimanët, ndonëse u shumuan në dyzet burra, ende nuk mund ta shpallnin publikisht fenë e tyre në qarqet kurejshe. Kjo, për shkak të diturisë së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se ky numër i myslimanëve ishte i pamjaftueshëm për t’i bërë ballë presionit dhe trysnisë së kurejshëve ndaj tyre. Rrethanat e diktonin mënyrën e kumtimit.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organizonte takimet në grupe, duke i mësuar dhe këshilluar, në mënyrë që prej tyre të nxirrte liderë dhe burra të pamposhtur, që t’u bënin ballë atyre që ishin pozicionuar kundër kësaj feje. Vendtakim ishte përzgjedhur shtëpia e Erkam ibn el Erkam el Mahzumiut, ku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organizonte takime familjare. Krahas kësaj pike të takimit, që, si të thuash, ishte qendër kryesore, kishte edhe pikëtakime të tjera, kishte shtëpi të disa besimtarëve, ku takohej, por jo në mënyrë të organizuar. Aty takimet ishin të rastit, emergjente ose takime të cilat thirreshin nga sahabët, </w:t>
      </w:r>
      <w:r w:rsidRPr="006F1824">
        <w:rPr>
          <w:rFonts w:ascii="Calibri" w:eastAsia="Times New Roman" w:hAnsi="Calibri" w:cs="Calibri"/>
          <w:i/>
          <w:iCs/>
          <w:sz w:val="24"/>
          <w:szCs w:val="24"/>
          <w:lang w:val="sq-AL"/>
        </w:rPr>
        <w:t>radijallahu anhum</w:t>
      </w:r>
      <w:r w:rsidRPr="006F1824">
        <w:rPr>
          <w:rFonts w:ascii="Calibri" w:eastAsia="Times New Roman" w:hAnsi="Calibri" w:cs="Calibri"/>
          <w:sz w:val="24"/>
          <w:szCs w:val="24"/>
          <w:lang w:val="sq-AL"/>
        </w:rPr>
        <w:t xml:space="preserve">, bie fjala, shtëpia e Seid ibn Zejdit etj. Megjithëkëtë, shtëpia e Erkamit ishte ajo që kishte fituar pozitën e </w:t>
      </w:r>
      <w:r w:rsidRPr="006F1824">
        <w:rPr>
          <w:rFonts w:ascii="Calibri" w:eastAsia="Times New Roman" w:hAnsi="Calibri" w:cs="Calibri"/>
          <w:sz w:val="24"/>
          <w:szCs w:val="24"/>
          <w:lang w:val="sq-AL"/>
        </w:rPr>
        <w:lastRenderedPageBreak/>
        <w:t>qendrës bosht në kohët më të vështira në të cilat kishte kaluar daveja.</w:t>
      </w:r>
      <w:r w:rsidRPr="006F1824">
        <w:rPr>
          <w:rFonts w:ascii="Calibri" w:eastAsia="Times New Roman" w:hAnsi="Calibri" w:cs="Calibri"/>
          <w:sz w:val="24"/>
          <w:szCs w:val="24"/>
          <w:vertAlign w:val="superscript"/>
          <w:lang w:val="sq-AL"/>
        </w:rPr>
        <w:footnoteReference w:id="3"/>
      </w:r>
    </w:p>
    <w:p w14:paraId="143A9E6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Kështu, në këtë gjendje të fshehur, kaluan tre vjet të proklamimit të fesë. Në këtë periudhë u themelua komuniteti mysliman mbi bazën e vëllazërisë, bashkëveprimit, kumtimit dhe përforcimit të fesë.  </w:t>
      </w:r>
    </w:p>
    <w:p w14:paraId="27DAF03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 pranimit të Islamit nga ana e xhaxhait të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Hamza ibn Abdulmutalibit,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dhe disa zotërinjve kurejshë, si Omer ibn Hatabi,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u shpallën fjalët e Allahut (citatet kuranore):</w:t>
      </w:r>
    </w:p>
    <w:p w14:paraId="153D526F" w14:textId="77777777" w:rsidR="00ED31CB" w:rsidRDefault="006F1824" w:rsidP="00ED31CB">
      <w:pPr>
        <w:spacing w:after="120" w:line="240" w:lineRule="auto"/>
        <w:jc w:val="both"/>
        <w:rPr>
          <w:rFonts w:ascii="Calibri" w:eastAsia="Times New Roman" w:hAnsi="Calibri"/>
          <w:sz w:val="24"/>
          <w:szCs w:val="24"/>
          <w:rtl/>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color w:val="000000"/>
          <w:sz w:val="24"/>
          <w:szCs w:val="24"/>
          <w:rtl/>
          <w:lang w:val="sq-AL"/>
        </w:rPr>
        <w:t>فَاصْدَعْ</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بِمَا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تُؤْمَرُ</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وَأَعْرِضْ</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عَنِ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الْمُشْرِكِينَ</w:t>
      </w:r>
      <w:r w:rsidRPr="006F1824">
        <w:rPr>
          <w:rFonts w:ascii="Calibri" w:eastAsia="Times New Roman" w:hAnsi="Calibri" w:cs="Calibri"/>
          <w:b/>
          <w:bCs/>
          <w:color w:val="000000"/>
          <w:sz w:val="24"/>
          <w:szCs w:val="24"/>
          <w:rtl/>
          <w:lang w:val="sq-AL"/>
        </w:rPr>
        <w:t xml:space="preserve"> * </w:t>
      </w:r>
      <w:r w:rsidRPr="006F1824">
        <w:rPr>
          <w:rFonts w:ascii="Calibri" w:eastAsia="Times New Roman" w:hAnsi="Calibri" w:cs="Traditional Arabic"/>
          <w:b/>
          <w:bCs/>
          <w:color w:val="000000"/>
          <w:sz w:val="24"/>
          <w:szCs w:val="24"/>
          <w:rtl/>
          <w:lang w:val="sq-AL"/>
        </w:rPr>
        <w:t>إِنَّا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كَفَيْنَاكَ</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الْمُسْتَهْزِئِينَ</w:t>
      </w:r>
      <w:r w:rsidRPr="006F1824">
        <w:rPr>
          <w:rFonts w:ascii="Calibri" w:eastAsia="Times New Roman" w:hAnsi="Calibri" w:cs="Calibri"/>
          <w:b/>
          <w:bCs/>
          <w:color w:val="000000"/>
          <w:sz w:val="24"/>
          <w:szCs w:val="24"/>
          <w:rtl/>
          <w:lang w:val="sq-AL"/>
        </w:rPr>
        <w:t xml:space="preserve"> * </w:t>
      </w:r>
      <w:r w:rsidRPr="006F1824">
        <w:rPr>
          <w:rFonts w:ascii="Calibri" w:eastAsia="Times New Roman" w:hAnsi="Calibri" w:cs="Traditional Arabic"/>
          <w:b/>
          <w:bCs/>
          <w:color w:val="000000"/>
          <w:sz w:val="24"/>
          <w:szCs w:val="24"/>
          <w:rtl/>
          <w:lang w:val="sq-AL"/>
        </w:rPr>
        <w:t>الَّذِينَ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يَجْعَلُونَ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مَعَ</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اللَّهِ</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إِلـهًا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آخَرَ</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فَسَوْفَ</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يَعْمَلُونَ</w:t>
      </w:r>
      <w:r w:rsidRPr="006F1824">
        <w:rPr>
          <w:rFonts w:ascii="Calibri" w:eastAsia="Times New Roman" w:hAnsi="Calibri" w:cs="Calibri"/>
          <w:sz w:val="24"/>
          <w:szCs w:val="24"/>
          <w:rtl/>
          <w:lang w:val="sq-AL"/>
        </w:rPr>
        <w:t xml:space="preserve"> </w:t>
      </w:r>
      <w:r w:rsidRPr="006F1824">
        <w:rPr>
          <w:rFonts w:ascii="Calibri" w:eastAsia="Times New Roman" w:hAnsi="Calibri" w:cs="Traditional Arabic"/>
          <w:sz w:val="24"/>
          <w:szCs w:val="24"/>
          <w:rtl/>
          <w:lang w:val="sq-AL"/>
        </w:rPr>
        <w:t>﴾</w:t>
      </w:r>
    </w:p>
    <w:p w14:paraId="6C901C80" w14:textId="77777777" w:rsidR="006F1824" w:rsidRPr="00ED31CB" w:rsidRDefault="006F1824" w:rsidP="00ED31CB">
      <w:pPr>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bCs/>
          <w:iCs/>
          <w:sz w:val="24"/>
          <w:szCs w:val="24"/>
          <w:lang w:val="sq-AL"/>
        </w:rPr>
        <w:t>“</w:t>
      </w:r>
      <w:r w:rsidRPr="006F1824">
        <w:rPr>
          <w:rFonts w:ascii="Calibri" w:eastAsia="Times New Roman" w:hAnsi="Calibri" w:cs="Calibri"/>
          <w:b/>
          <w:iCs/>
          <w:sz w:val="24"/>
          <w:szCs w:val="24"/>
          <w:lang w:val="sq-AL"/>
        </w:rPr>
        <w:t xml:space="preserve">Ti prediko haptazi atë që të është urdhëruar dhe largohu nga idhujtarët. Ne të mjaftojmë ty kundër atyre që të tallin, e të cilët, krahas </w:t>
      </w:r>
      <w:r w:rsidRPr="006F1824">
        <w:rPr>
          <w:rFonts w:ascii="Calibri" w:eastAsia="Times New Roman" w:hAnsi="Calibri" w:cs="Calibri"/>
          <w:b/>
          <w:iCs/>
          <w:sz w:val="24"/>
          <w:szCs w:val="24"/>
          <w:lang w:val="sq-AL"/>
        </w:rPr>
        <w:lastRenderedPageBreak/>
        <w:t>Allahut, adhurojnë edhe zot tjetër. Do ta marrin vesh mirë ata!</w:t>
      </w:r>
      <w:r w:rsidRPr="006F1824">
        <w:rPr>
          <w:rFonts w:ascii="Calibri" w:eastAsia="Times New Roman" w:hAnsi="Calibri" w:cs="Calibri"/>
          <w:b/>
          <w:bCs/>
          <w:iCs/>
          <w:sz w:val="24"/>
          <w:szCs w:val="24"/>
          <w:lang w:val="sq-AL"/>
        </w:rPr>
        <w:t>”</w:t>
      </w:r>
      <w:r w:rsidRPr="006F1824">
        <w:rPr>
          <w:rFonts w:ascii="Calibri" w:eastAsia="Times New Roman" w:hAnsi="Calibri" w:cs="Calibri"/>
          <w:bCs/>
          <w:iCs/>
          <w:sz w:val="24"/>
          <w:szCs w:val="24"/>
          <w:lang w:val="sq-AL"/>
        </w:rPr>
        <w:t xml:space="preserve"> (Kurani: El Hixhr, 94-96)</w:t>
      </w:r>
    </w:p>
    <w:p w14:paraId="6FA252D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Kjo flet në mënyrë të qartë se Allahu i Madhëruar e ka fisnikëruar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me urtësi, për çka edhe ndërmori këta hapa dhe pati këto qëndrime, që janë shembull dhe metodologji, të cilat thirrësi duhet t’i aplikojë gjatë misionit, veçanërisht nëse është në ambiente apo shoqëri joislame (ku ka idhujtarë dhe jobesimtarë). Në të kundërtën, kjo nuk është argument dhe nuk mund të merret si precedent për fshehjen e davesë në shoqëritë islame. Predikimi i fshehtë i fesë në fillim të Islamit është bërë për shkak se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sahabëve, </w:t>
      </w:r>
      <w:r w:rsidRPr="006F1824">
        <w:rPr>
          <w:rFonts w:ascii="Calibri" w:eastAsia="Times New Roman" w:hAnsi="Calibri" w:cs="Calibri"/>
          <w:i/>
          <w:iCs/>
          <w:sz w:val="24"/>
          <w:szCs w:val="24"/>
          <w:lang w:val="sq-AL"/>
        </w:rPr>
        <w:t>radijallahu anhum</w:t>
      </w:r>
      <w:r w:rsidRPr="006F1824">
        <w:rPr>
          <w:rFonts w:ascii="Calibri" w:eastAsia="Times New Roman" w:hAnsi="Calibri" w:cs="Calibri"/>
          <w:sz w:val="24"/>
          <w:szCs w:val="24"/>
          <w:lang w:val="sq-AL"/>
        </w:rPr>
        <w:t xml:space="preserve">, nuk u është lejuar që të thonë publikisht </w:t>
      </w:r>
      <w:r w:rsidRPr="006F1824">
        <w:rPr>
          <w:rFonts w:ascii="Calibri" w:eastAsia="Times New Roman" w:hAnsi="Calibri" w:cs="Calibri"/>
          <w:i/>
          <w:iCs/>
          <w:sz w:val="24"/>
          <w:szCs w:val="24"/>
          <w:lang w:val="sq-AL"/>
        </w:rPr>
        <w:t>la ilahe il-lallah, Muhamedun Resulullah</w:t>
      </w:r>
      <w:r w:rsidRPr="006F1824">
        <w:rPr>
          <w:rFonts w:ascii="Calibri" w:eastAsia="Times New Roman" w:hAnsi="Calibri" w:cs="Calibri"/>
          <w:sz w:val="24"/>
          <w:szCs w:val="24"/>
          <w:lang w:val="sq-AL"/>
        </w:rPr>
        <w:t>, të thërrasin ezanin dhe të falen. Mirëpo, kur ata u forcuan në njëfarë mase, këtë e bënë haptazi, ndaj u sprovuan me ato që për besimtarët janë të njohura.</w:t>
      </w:r>
      <w:r w:rsidRPr="006F1824">
        <w:rPr>
          <w:rFonts w:ascii="Calibri" w:eastAsia="Times New Roman" w:hAnsi="Calibri" w:cs="Calibri"/>
          <w:sz w:val="24"/>
          <w:szCs w:val="24"/>
          <w:vertAlign w:val="superscript"/>
          <w:lang w:val="sq-AL"/>
        </w:rPr>
        <w:footnoteReference w:id="4"/>
      </w:r>
      <w:r w:rsidRPr="006F1824">
        <w:rPr>
          <w:rFonts w:ascii="Calibri" w:eastAsia="Times New Roman" w:hAnsi="Calibri" w:cs="Calibri"/>
          <w:sz w:val="24"/>
          <w:szCs w:val="24"/>
          <w:lang w:val="sq-AL"/>
        </w:rPr>
        <w:t xml:space="preserve"> </w:t>
      </w:r>
    </w:p>
    <w:p w14:paraId="4150AAC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4EB4F97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0FD46F7B" w14:textId="77777777" w:rsidR="006F1824" w:rsidRPr="006F1824" w:rsidRDefault="006F1824" w:rsidP="006F1824">
      <w:pPr>
        <w:bidi w:val="0"/>
        <w:spacing w:after="120"/>
        <w:rPr>
          <w:rFonts w:ascii="Calibri" w:eastAsia="Times New Roman" w:hAnsi="Calibri" w:cs="Calibri"/>
          <w:sz w:val="24"/>
          <w:szCs w:val="24"/>
          <w:lang w:val="sq-AL"/>
        </w:rPr>
      </w:pPr>
      <w:r w:rsidRPr="006F1824">
        <w:rPr>
          <w:rFonts w:ascii="Calibri" w:eastAsia="Times New Roman" w:hAnsi="Calibri" w:cs="Calibri"/>
          <w:sz w:val="24"/>
          <w:szCs w:val="24"/>
          <w:lang w:val="sq-AL"/>
        </w:rPr>
        <w:br w:type="page"/>
      </w:r>
    </w:p>
    <w:p w14:paraId="63C57C33" w14:textId="77777777" w:rsidR="006F1824" w:rsidRPr="006F1824" w:rsidRDefault="006F1824" w:rsidP="00935CAE">
      <w:pPr>
        <w:pStyle w:val="Heading1"/>
        <w:bidi w:val="0"/>
        <w:jc w:val="both"/>
        <w:rPr>
          <w:rFonts w:eastAsia="Times New Roman"/>
          <w:lang w:val="sq-AL"/>
        </w:rPr>
      </w:pPr>
      <w:bookmarkStart w:id="8" w:name="_Toc524616344"/>
      <w:r w:rsidRPr="006F1824">
        <w:rPr>
          <w:rFonts w:eastAsia="Times New Roman"/>
          <w:lang w:val="sq-AL"/>
        </w:rPr>
        <w:lastRenderedPageBreak/>
        <w:t xml:space="preserve">2. LARGPAMËSIA E PROFETIT </w:t>
      </w:r>
      <w:r w:rsidRPr="006F1824">
        <w:rPr>
          <w:rFonts w:eastAsia="Times New Roman" w:cs="Arial Unicode MS"/>
          <w:rtl/>
          <w:lang w:val="sq-AL"/>
        </w:rPr>
        <w:t>ﷺ</w:t>
      </w:r>
      <w:r w:rsidRPr="006F1824">
        <w:rPr>
          <w:rFonts w:eastAsia="Times New Roman"/>
          <w:lang w:val="sq-AL"/>
        </w:rPr>
        <w:t xml:space="preserve"> NË PERIUDHËN E THIRRJES HAPTAZI NË MEKË</w:t>
      </w:r>
      <w:bookmarkEnd w:id="8"/>
    </w:p>
    <w:p w14:paraId="2A3AAB69" w14:textId="77777777" w:rsidR="006F1824" w:rsidRPr="006F1824" w:rsidRDefault="006F1824" w:rsidP="006F1824">
      <w:pPr>
        <w:bidi w:val="0"/>
        <w:spacing w:after="0" w:line="240" w:lineRule="auto"/>
        <w:jc w:val="both"/>
        <w:rPr>
          <w:rFonts w:ascii="Calibri" w:eastAsia="Times New Roman" w:hAnsi="Calibri" w:cs="Calibri"/>
          <w:sz w:val="24"/>
          <w:szCs w:val="24"/>
          <w:lang w:val="sq-AL"/>
        </w:rPr>
      </w:pPr>
    </w:p>
    <w:p w14:paraId="27CEB0CA" w14:textId="77777777" w:rsidR="006F1824" w:rsidRPr="006F1824" w:rsidRDefault="006F1824" w:rsidP="006F1824">
      <w:pPr>
        <w:bidi w:val="0"/>
        <w:spacing w:after="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Allahu e urdhëroi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t’ua tërhiqte vërejtjen të afërmve të tij (t’i thërriste në fe). Allahu thotë:</w:t>
      </w:r>
    </w:p>
    <w:p w14:paraId="3F610076" w14:textId="77777777" w:rsidR="006F1824" w:rsidRPr="006F1824" w:rsidRDefault="006F1824" w:rsidP="006F1824">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color w:val="000000"/>
          <w:sz w:val="24"/>
          <w:szCs w:val="24"/>
          <w:rtl/>
          <w:lang w:val="sq-AL"/>
        </w:rPr>
        <w:t>وَأَنذِرْ</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عَشِيرَتَكَ</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الأَقْرَبِينَ،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وَاخْفِضْ</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جَنَاحَكَ</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لِمَنِ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اتَّبَعَكَ</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مِنَ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الْمُؤْمِنِينَ،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فَإِنْ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عَصَوْكَ</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فَقُلْ</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إِنِّي</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بَرِيءٌ</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مِّمَّا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تَعْمَلُونَ</w:t>
      </w:r>
      <w:r w:rsidRPr="006F1824">
        <w:rPr>
          <w:rFonts w:ascii="Calibri" w:eastAsia="Times New Roman" w:hAnsi="Calibri" w:cs="Traditional Arabic"/>
          <w:sz w:val="24"/>
          <w:szCs w:val="24"/>
          <w:rtl/>
          <w:lang w:val="sq-AL"/>
        </w:rPr>
        <w:t>﴾</w:t>
      </w:r>
    </w:p>
    <w:p w14:paraId="075B88DC" w14:textId="77777777" w:rsidR="006F1824" w:rsidRPr="00512A99" w:rsidRDefault="006F1824" w:rsidP="00935CAE">
      <w:pPr>
        <w:bidi w:val="0"/>
        <w:jc w:val="both"/>
        <w:rPr>
          <w:rFonts w:cstheme="minorHAnsi"/>
          <w:sz w:val="24"/>
          <w:szCs w:val="24"/>
          <w:lang w:val="sq-AL"/>
        </w:rPr>
      </w:pPr>
      <w:r w:rsidRPr="00935CAE">
        <w:rPr>
          <w:rFonts w:cstheme="minorHAnsi"/>
          <w:b/>
          <w:bCs/>
          <w:sz w:val="24"/>
          <w:szCs w:val="24"/>
          <w:lang w:val="sq-AL"/>
        </w:rPr>
        <w:t xml:space="preserve">“Paralajmëroje farefisin tënd më të afërm dhe bëhu i butë me besimtarët që të pasojnë ty! </w:t>
      </w:r>
      <w:r w:rsidRPr="00512A99">
        <w:rPr>
          <w:rFonts w:cstheme="minorHAnsi"/>
          <w:b/>
          <w:bCs/>
          <w:sz w:val="24"/>
          <w:szCs w:val="24"/>
          <w:lang w:val="sq-AL"/>
        </w:rPr>
        <w:t>E, nëse nuk të dëgjojnë, thuaju: “Unë nuk jam përgjegjës për ato që bëni ju.”</w:t>
      </w:r>
      <w:r w:rsidRPr="00512A99">
        <w:rPr>
          <w:rFonts w:cstheme="minorHAnsi"/>
          <w:sz w:val="24"/>
          <w:szCs w:val="24"/>
          <w:lang w:val="sq-AL"/>
        </w:rPr>
        <w:t xml:space="preserve"> (Kurani: Esh Shuara, 214-216)</w:t>
      </w:r>
    </w:p>
    <w:p w14:paraId="5D9E192A" w14:textId="77777777" w:rsidR="006F1824" w:rsidRPr="006F1824" w:rsidRDefault="006F1824" w:rsidP="00935CAE">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Kështu,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filloi ta zbatojë urdhrin e Zotit duke thirrur njerëzit publikisht në fe dhe duke ua tërhequr vërejtjen të afërmve (nga dënimi i Zotit, nëse nuk besojnë).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 bë protagonist i një sërë qëndrimesh, nëpërmjet të cilave, në njërën anë, Allahu i Madhëruar shfaqi madhështinë e fesë islame, dhe, në anën tjetër, urtësinë e guximin e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si dhe çrrënjosjen e idhujtarisë, </w:t>
      </w:r>
      <w:r w:rsidRPr="006F1824">
        <w:rPr>
          <w:rFonts w:ascii="Calibri" w:eastAsia="Times New Roman" w:hAnsi="Calibri" w:cs="Calibri"/>
          <w:sz w:val="24"/>
          <w:szCs w:val="24"/>
          <w:lang w:val="sq-AL"/>
        </w:rPr>
        <w:lastRenderedPageBreak/>
        <w:t>disfatën e idhujtarëve dhe poshtërimin e tyre deri në Ditën e Kiametit. Prej këtyre qëndrimeve të urta do të veçonim:</w:t>
      </w:r>
    </w:p>
    <w:p w14:paraId="153857C5" w14:textId="77777777" w:rsidR="006F1824" w:rsidRPr="006F1824" w:rsidRDefault="006F1824" w:rsidP="00935CAE">
      <w:pPr>
        <w:bidi w:val="0"/>
        <w:spacing w:after="120" w:line="240" w:lineRule="auto"/>
        <w:jc w:val="both"/>
        <w:rPr>
          <w:rFonts w:ascii="Calibri" w:eastAsia="Times New Roman" w:hAnsi="Calibri" w:cs="Calibri"/>
          <w:sz w:val="24"/>
          <w:szCs w:val="24"/>
          <w:lang w:val="sq-AL"/>
        </w:rPr>
      </w:pPr>
    </w:p>
    <w:p w14:paraId="2D8BEF8B" w14:textId="77777777" w:rsidR="006F1824" w:rsidRPr="00512A99" w:rsidRDefault="006F1824" w:rsidP="00935CAE">
      <w:pPr>
        <w:pStyle w:val="Heading2"/>
        <w:bidi w:val="0"/>
        <w:spacing w:before="0" w:after="120" w:line="240" w:lineRule="auto"/>
        <w:jc w:val="both"/>
        <w:rPr>
          <w:szCs w:val="24"/>
          <w:lang w:val="sq-AL"/>
        </w:rPr>
      </w:pPr>
      <w:bookmarkStart w:id="9" w:name="_Toc524616345"/>
      <w:r w:rsidRPr="00512A99">
        <w:rPr>
          <w:szCs w:val="24"/>
          <w:lang w:val="sq-AL"/>
        </w:rPr>
        <w:t>2.1. Ngjitja në kodrën Safa dhe thirrja publike</w:t>
      </w:r>
      <w:bookmarkEnd w:id="9"/>
    </w:p>
    <w:p w14:paraId="6C716C34" w14:textId="77777777" w:rsidR="006F1824" w:rsidRPr="006F1824" w:rsidRDefault="006F1824" w:rsidP="00935CAE">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Ibn Abasi, </w:t>
      </w:r>
      <w:r w:rsidRPr="006F1824">
        <w:rPr>
          <w:rFonts w:ascii="Calibri" w:eastAsia="Times New Roman" w:hAnsi="Calibri" w:cs="Calibri"/>
          <w:i/>
          <w:iCs/>
          <w:sz w:val="24"/>
          <w:szCs w:val="24"/>
          <w:lang w:val="sq-AL"/>
        </w:rPr>
        <w:t>radijallahu anhuma</w:t>
      </w:r>
      <w:r w:rsidRPr="006F1824">
        <w:rPr>
          <w:rFonts w:ascii="Calibri" w:eastAsia="Times New Roman" w:hAnsi="Calibri" w:cs="Calibri"/>
          <w:sz w:val="24"/>
          <w:szCs w:val="24"/>
          <w:lang w:val="sq-AL"/>
        </w:rPr>
        <w:t>, rrëfen: “Kur qe shpallur ajeti:</w:t>
      </w:r>
    </w:p>
    <w:p w14:paraId="5650F662" w14:textId="77777777" w:rsidR="006F1824" w:rsidRPr="006F1824" w:rsidRDefault="006F1824" w:rsidP="00935CAE">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color w:val="000000"/>
          <w:sz w:val="24"/>
          <w:szCs w:val="24"/>
          <w:rtl/>
          <w:lang w:val="sq-AL"/>
        </w:rPr>
        <w:t>وَأَنذِرْ</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عَشِيرَتَكَ</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الأَقْرَبِينَ</w:t>
      </w:r>
      <w:r w:rsidRPr="006F1824">
        <w:rPr>
          <w:rFonts w:ascii="Calibri" w:eastAsia="Times New Roman" w:hAnsi="Calibri" w:cs="Traditional Arabic"/>
          <w:sz w:val="24"/>
          <w:szCs w:val="24"/>
          <w:rtl/>
          <w:lang w:val="sq-AL"/>
        </w:rPr>
        <w:t>﴾</w:t>
      </w:r>
    </w:p>
    <w:p w14:paraId="7B08F23A" w14:textId="77777777" w:rsidR="006F1824" w:rsidRPr="006F1824" w:rsidRDefault="006F1824" w:rsidP="00935CAE">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sz w:val="24"/>
          <w:szCs w:val="24"/>
          <w:lang w:val="sq-AL"/>
        </w:rPr>
        <w:t>Paralajmëroje farefisin tënd më të afërm</w:t>
      </w:r>
      <w:r w:rsidRPr="006F1824">
        <w:rPr>
          <w:rFonts w:ascii="Calibri" w:eastAsia="Times New Roman" w:hAnsi="Calibri" w:cs="Calibri"/>
          <w:b/>
          <w:sz w:val="24"/>
          <w:szCs w:val="24"/>
          <w:lang w:val="sq-AL"/>
        </w:rPr>
        <w:t xml:space="preserve">” </w:t>
      </w:r>
      <w:r w:rsidRPr="006F1824">
        <w:rPr>
          <w:rFonts w:ascii="Calibri" w:eastAsia="Times New Roman" w:hAnsi="Calibri" w:cs="Calibri"/>
          <w:sz w:val="24"/>
          <w:szCs w:val="24"/>
          <w:lang w:val="sq-AL"/>
        </w:rPr>
        <w:t>(Kurani: Esh Shuara, 214),</w:t>
      </w:r>
    </w:p>
    <w:p w14:paraId="2141991A" w14:textId="77777777" w:rsidR="006F1824" w:rsidRPr="006F1824" w:rsidRDefault="006F1824" w:rsidP="00935CAE">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qe ngjitur në kodrën Safa dhe pati filluar të thërrasë: “</w:t>
      </w:r>
      <w:r w:rsidRPr="006F1824">
        <w:rPr>
          <w:rFonts w:ascii="Calibri" w:eastAsia="Times New Roman" w:hAnsi="Calibri" w:cs="Calibri"/>
          <w:i/>
          <w:iCs/>
          <w:sz w:val="24"/>
          <w:szCs w:val="24"/>
          <w:lang w:val="sq-AL"/>
        </w:rPr>
        <w:t>O bijtë e Fihrit! O bijtë e Adijit!</w:t>
      </w:r>
      <w:r w:rsidRPr="006F1824">
        <w:rPr>
          <w:rFonts w:ascii="Calibri" w:eastAsia="Times New Roman" w:hAnsi="Calibri" w:cs="Calibri"/>
          <w:sz w:val="24"/>
          <w:szCs w:val="24"/>
          <w:lang w:val="sq-AL"/>
        </w:rPr>
        <w:t xml:space="preserve">” - i thërriste kurejshët, derisa u tubuan. Ata që nuk mund të shkonin personalisht, angazhonin ndokënd që të shkonte në vend të tyrin dhe të shihte çfarë ka (ngjarë që po thërret). Vajti Ebu Lehebi dhe kurejshë të tjerë. Atëherë ai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tha:</w:t>
      </w:r>
    </w:p>
    <w:p w14:paraId="6C9B420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w:t>
      </w:r>
      <w:r w:rsidRPr="006F1824">
        <w:rPr>
          <w:rFonts w:ascii="Calibri" w:eastAsia="Times New Roman" w:hAnsi="Calibri" w:cs="Calibri"/>
          <w:i/>
          <w:iCs/>
          <w:sz w:val="24"/>
          <w:szCs w:val="24"/>
          <w:lang w:val="sq-AL"/>
        </w:rPr>
        <w:t>Çfarë mendoni? Nëse ju them se në luginë gjenden kuaj (kalorës) që duan t’ju sulmojnë, a do të më besonit?!</w:t>
      </w:r>
    </w:p>
    <w:p w14:paraId="1B3FE5C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-Po, - ia kthyen, dhe shtuan: -Asnjëherë nuk na ka rënë të të provojmë ndryshe vetëm sesi të sinqertë dhe korrekt.</w:t>
      </w:r>
    </w:p>
    <w:p w14:paraId="7D5DB20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-Atëherë, unë, -</w:t>
      </w:r>
      <w:r w:rsidRPr="006F1824">
        <w:rPr>
          <w:rFonts w:ascii="Calibri" w:eastAsia="Times New Roman" w:hAnsi="Calibri" w:cs="Calibri"/>
          <w:sz w:val="24"/>
          <w:szCs w:val="24"/>
          <w:lang w:val="sq-AL"/>
        </w:rPr>
        <w:t xml:space="preserve"> tha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i/>
          <w:sz w:val="24"/>
          <w:szCs w:val="24"/>
          <w:lang w:val="sq-AL"/>
        </w:rPr>
        <w:t>j</w:t>
      </w:r>
      <w:r w:rsidRPr="006F1824">
        <w:rPr>
          <w:rFonts w:ascii="Calibri" w:eastAsia="Times New Roman" w:hAnsi="Calibri" w:cs="Calibri"/>
          <w:bCs/>
          <w:i/>
          <w:iCs/>
          <w:sz w:val="24"/>
          <w:szCs w:val="24"/>
          <w:lang w:val="sq-AL"/>
        </w:rPr>
        <w:t>ua tërheq vërejtjen para një dënimi të rëndë!</w:t>
      </w:r>
    </w:p>
    <w:p w14:paraId="0E83374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-Qofsh shkatërruar dhe të shkoftë huq e tërë dita! A për këtë na paske mbledhur?, - tha Ebu Lehebi.</w:t>
      </w:r>
    </w:p>
    <w:p w14:paraId="5AED0B3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Atëbotë, Allahu i Madhëruar shpalli:</w:t>
      </w:r>
    </w:p>
    <w:p w14:paraId="52D33390" w14:textId="77777777" w:rsidR="006F1824" w:rsidRPr="006F1824" w:rsidRDefault="006F1824" w:rsidP="00ED31CB">
      <w:pPr>
        <w:spacing w:after="120" w:line="240" w:lineRule="auto"/>
        <w:jc w:val="both"/>
        <w:rPr>
          <w:rFonts w:ascii="Calibri" w:eastAsia="Times New Roman" w:hAnsi="Calibri" w:cs="Calibri"/>
          <w:sz w:val="24"/>
          <w:szCs w:val="24"/>
          <w:rtl/>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color w:val="000000"/>
          <w:sz w:val="24"/>
          <w:szCs w:val="24"/>
          <w:rtl/>
          <w:lang w:val="sq-AL"/>
        </w:rPr>
        <w:t>تَبَّتْ</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يَدَا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أَبِي</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لَهَبٍ</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وَتَبَّ</w:t>
      </w:r>
      <w:r w:rsidRPr="006F1824">
        <w:rPr>
          <w:rFonts w:ascii="Calibri" w:eastAsia="Times New Roman" w:hAnsi="Calibri" w:cs="Calibri"/>
          <w:b/>
          <w:bCs/>
          <w:color w:val="000000"/>
          <w:sz w:val="24"/>
          <w:szCs w:val="24"/>
          <w:rtl/>
          <w:lang w:val="sq-AL"/>
        </w:rPr>
        <w:t xml:space="preserve"> * </w:t>
      </w:r>
      <w:r w:rsidRPr="006F1824">
        <w:rPr>
          <w:rFonts w:ascii="Calibri" w:eastAsia="Times New Roman" w:hAnsi="Calibri" w:cs="Traditional Arabic"/>
          <w:b/>
          <w:bCs/>
          <w:color w:val="000000"/>
          <w:sz w:val="24"/>
          <w:szCs w:val="24"/>
          <w:rtl/>
          <w:lang w:val="sq-AL"/>
        </w:rPr>
        <w:t>مَا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أَغْنَى</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عَنْهُ</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مَالُهُ</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وَمَا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كَسَبَ</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sz w:val="24"/>
          <w:szCs w:val="24"/>
          <w:rtl/>
          <w:lang w:val="sq-AL"/>
        </w:rPr>
        <w:t>﴾</w:t>
      </w:r>
    </w:p>
    <w:p w14:paraId="0B6DF03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rPr>
        <w:t>“Iu thafshin duart Ebu Lehebit dhe u thaftë në gjithçka! Nuk do ta ndihmojnë atë as pasuria dhe as fitimet e tjera.”</w:t>
      </w:r>
      <w:r w:rsidRPr="006F1824">
        <w:rPr>
          <w:rFonts w:ascii="Calibri" w:eastAsia="Times New Roman" w:hAnsi="Calibri" w:cs="Calibri"/>
          <w:sz w:val="24"/>
          <w:szCs w:val="24"/>
        </w:rPr>
        <w:t xml:space="preserve"> (Kurani: El Mesed, 1-2)</w:t>
      </w:r>
      <w:r w:rsidRPr="006F1824">
        <w:rPr>
          <w:rFonts w:ascii="Calibri" w:eastAsia="Times New Roman" w:hAnsi="Calibri" w:cs="Calibri"/>
          <w:sz w:val="24"/>
          <w:szCs w:val="24"/>
          <w:vertAlign w:val="superscript"/>
        </w:rPr>
        <w:footnoteReference w:id="5"/>
      </w:r>
    </w:p>
    <w:p w14:paraId="13A4F36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Në motërzimin e transmetuar nga Ebu Hurejra,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qëndron 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kishte thirrur të gjitha familjet, duke i thënë secilës familje (përfaqësuesit e saj):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Shpëtojeni veten tuaj nga Zjarri...</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Pastaj kishte thënë: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Oj Fatime</w:t>
      </w:r>
      <w:r w:rsidRPr="006F1824">
        <w:rPr>
          <w:rFonts w:ascii="Calibri" w:eastAsia="Times New Roman" w:hAnsi="Calibri" w:cs="Calibri"/>
          <w:sz w:val="24"/>
          <w:szCs w:val="24"/>
          <w:lang w:val="sq-AL"/>
        </w:rPr>
        <w:t xml:space="preserve"> (ime bijë), </w:t>
      </w:r>
      <w:r w:rsidRPr="006F1824">
        <w:rPr>
          <w:rFonts w:ascii="Calibri" w:eastAsia="Times New Roman" w:hAnsi="Calibri" w:cs="Calibri"/>
          <w:i/>
          <w:iCs/>
          <w:sz w:val="24"/>
          <w:szCs w:val="24"/>
          <w:lang w:val="sq-AL"/>
        </w:rPr>
        <w:t>shpëtoje veten nga Zjarri, sepse unë nuk mund t’ju ndihmoj tek Allahu me asgjë, por thjesht jam familjar juaji dhe do t’i mbaj lidhjet</w:t>
      </w:r>
      <w:r w:rsidRPr="006F1824">
        <w:rPr>
          <w:rFonts w:ascii="Calibri" w:eastAsia="Times New Roman" w:hAnsi="Calibri" w:cs="Calibri"/>
          <w:sz w:val="24"/>
          <w:szCs w:val="24"/>
          <w:lang w:val="sq-AL"/>
        </w:rPr>
        <w:t xml:space="preserve"> (familjare mbi këtë bazë).</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6"/>
      </w:r>
    </w:p>
    <w:p w14:paraId="3A1986B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Kjo thirrje universale është në kulmin e kumtimit dhe paralajmërimit (tërheqjes së vërejtjes për ndëshkim në rast mosbesimi).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ua shpjegoi njerëzve të tij më të afërm se lidhjet me të mund t’i mbajnë të gjalla vetëm nëse e vërtetojnë (besojnë në) këtë mision.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ua bëri me dije se fanatizmi farefisnor, për të </w:t>
      </w:r>
      <w:r w:rsidRPr="006F1824">
        <w:rPr>
          <w:rFonts w:ascii="Calibri" w:eastAsia="Times New Roman" w:hAnsi="Calibri" w:cs="Calibri"/>
          <w:sz w:val="24"/>
          <w:szCs w:val="24"/>
          <w:lang w:val="sq-AL"/>
        </w:rPr>
        <w:lastRenderedPageBreak/>
        <w:t xml:space="preserve">cilin njiheshin arabët, ishte zhdukur apo shkrirë nga nxehtësia (serioziteti dhe objektivizmi) i këtij paralajmërimi të përcjellë nga Allahu i Madhëruar.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këtë ngjarje madhështore i ftoi që ta pranonin Islamin për fe, siç i ndaloi nga adhurimi i idhujve, i nxiti për në Xhenet si dhe ua tërhoqi vërejtjen nga Xhehenemi. Meka pothuajse shpërthente nga zemërimi. Ishte përgatitur për ta “frenuar” këtë thirrje madhështore, e cila do të lëkundte me rrënjë adetet, traditat dhe trashëgiminë e saj prej injorance (xhahiliete). Por,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u mor shumë me qëndrimet dhe pozicionimin e tyre. Ai është i Dërguar e urdhri i Allahut duhet çuar në vend, edhe nëse e kundërshton tërë bota. Dhe kështu bëri ai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footnoteReference w:id="7"/>
      </w:r>
    </w:p>
    <w:p w14:paraId="0051CFF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vazhdonte ta kumtonte Islamin, ditën dhe natën, fshehurazi dhe haptazi, asgjë nuk e ndalte dhe nuk e pengonte nga kryerja e misionit të tij. I ndiqte njerëzit në </w:t>
      </w:r>
      <w:r w:rsidRPr="006F1824">
        <w:rPr>
          <w:rFonts w:ascii="Calibri" w:eastAsia="Times New Roman" w:hAnsi="Calibri" w:cs="Calibri"/>
          <w:sz w:val="24"/>
          <w:szCs w:val="24"/>
          <w:lang w:val="sq-AL"/>
        </w:rPr>
        <w:lastRenderedPageBreak/>
        <w:t xml:space="preserve">takimet, tubimet dhe manifestimet e tyre. E shfrytëzonte sezonin e haxhillëkut, thërriste këdo që takonte: të lirin e robin, të fortin e të dobëtin, të pasurin e të varfrin, sepse për të të gjithë njerëzit ishin njësoj.  </w:t>
      </w:r>
    </w:p>
    <w:p w14:paraId="5DA49E2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Kurejshët e fuqishëm nuk kursyen ushtrimin e dhunës psikike dhe fizike, ndërsa Meka donte të shpërthente nga hidhërimi, ngase nuk mund ta paramendonte ndarjen nga adhurimi i putave dhe idhujve.</w:t>
      </w:r>
      <w:r w:rsidRPr="006F1824">
        <w:rPr>
          <w:rFonts w:ascii="Calibri" w:eastAsia="Times New Roman" w:hAnsi="Calibri" w:cs="Calibri"/>
          <w:sz w:val="24"/>
          <w:szCs w:val="24"/>
          <w:vertAlign w:val="superscript"/>
          <w:lang w:val="sq-AL"/>
        </w:rPr>
        <w:footnoteReference w:id="8"/>
      </w:r>
      <w:r w:rsidRPr="006F1824">
        <w:rPr>
          <w:rFonts w:ascii="Calibri" w:eastAsia="Times New Roman" w:hAnsi="Calibri" w:cs="Calibri"/>
          <w:sz w:val="24"/>
          <w:szCs w:val="24"/>
          <w:lang w:val="sq-AL"/>
        </w:rPr>
        <w:t xml:space="preserve"> Por, përkundër kësaj trysnie e dhune,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iu nda misionit të tij. Nuk e braktisi edukimin dhe përgatitjen e atyre që hynë në Islam. Takohej me ta në shtëpitë e tyre në nivel familjesh, por larg syve të kurejshëve. Përgatiste heronj, të cilët do të ishin të aftë dhe të gatshëm për ta bartur barrën e misionit dhe detyrimet që dilnin për përhapjen e Islamit. Kësisoj rrodhi themelimi i një shtrese të caktuar të besimtarëve të parë, të dalluar dhe të veçuar për besimin e tyre të fortë, për nivelin e lartë të përgjegjësisë, për nënshtrimin ndaj urdhrit të Zotit, për dëgjueshmërinë ndaj eprorit, </w:t>
      </w:r>
      <w:r w:rsidRPr="006F1824">
        <w:rPr>
          <w:rFonts w:ascii="Calibri" w:eastAsia="Times New Roman" w:hAnsi="Calibri" w:cs="Calibri"/>
          <w:sz w:val="24"/>
          <w:szCs w:val="24"/>
          <w:lang w:val="sq-AL"/>
        </w:rPr>
        <w:lastRenderedPageBreak/>
        <w:t xml:space="preserve">për zbatimin dhe jetësimin e çdo gjëje që vinte prej tij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me dëshirën, dashurinë dhe vullnetin më të madh të mundshëm. </w:t>
      </w:r>
    </w:p>
    <w:p w14:paraId="0F554E4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Me këto qëndrime plot urtësi dhe këtë edukim të shëndoshë e të çiltër,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ia arriti ta çonte amanetin në vend, të përçonte mesazhin, të këshillonte umetin, të angazhohej në rrugën e Allahut e të vendoste një metodologji dhe rrugë, të cilën do ta përshkonim në misionin, predikimin dhe raportet tona. Kjo, se ai është shembulli dhe prijësi ynë, sipas udhëzimit të të cilit veprojmë dhe me urtësinë e të cilit ndriçojmë. </w:t>
      </w:r>
    </w:p>
    <w:p w14:paraId="56A92D3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Misionin e filloi me disa komponentë, që i zgjodhi e i edukoi dhe të cilët ia pranuan thirrjen e i besuan, për të vazhduar më pas me njerëzit në përgjithësi. Gjatë kësaj thirrjeje (këtij misioni) u fokusua tek ata që shihte ose shpresohej se kanë mundësi (ta bartin misionin), kështu që, nga komponentët në fjalë, rezultoi bërthama e bazës së fortë, mbi të cilën u vendosën shtyllat e davesë.</w:t>
      </w:r>
      <w:r w:rsidRPr="006F1824">
        <w:rPr>
          <w:rFonts w:ascii="Calibri" w:eastAsia="Times New Roman" w:hAnsi="Calibri" w:cs="Calibri"/>
          <w:sz w:val="24"/>
          <w:szCs w:val="24"/>
          <w:vertAlign w:val="superscript"/>
          <w:lang w:val="sq-AL"/>
        </w:rPr>
        <w:footnoteReference w:id="9"/>
      </w:r>
      <w:r w:rsidRPr="006F1824">
        <w:rPr>
          <w:rFonts w:ascii="Calibri" w:eastAsia="Times New Roman" w:hAnsi="Calibri" w:cs="Calibri"/>
          <w:sz w:val="24"/>
          <w:szCs w:val="24"/>
          <w:lang w:val="sq-AL"/>
        </w:rPr>
        <w:t xml:space="preserve"> </w:t>
      </w:r>
    </w:p>
    <w:p w14:paraId="3339A4D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Me gjithë këtë kontribut madhor,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,edhe pse kishte mundësi, nuk përvetësoi komplotin politik si mënyrë, as komplotin ndaj individëve të caktuar.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kishte mundësi të angazhonte ndonjë sahab për të mbytur ndokënd prej kokave të idhujtarëve, si: Velid ibn Mugire Mahzumiun, apo të tjerë, si: As ibn Vail Sehmiun, Ebu Xhehl ibn Amër ibn Hishamin, Ebu Lehebin, Nadër ibn Harithin, Ukbe ibn Ebu Muajtin, Ubej ibn Halefin, Umeje ibn Halefin etj. Këta, ndonëse ishin prej më të zëshmëve kundër myslimanëve, madje ishin prej atyre që ushtronin dhunë fizike kundër tyre,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urdhëroi as vrasjen e tyre, as të ndonjë tjetri prej armiqve të myslimanëve. Kjo, se veprime sikurse këto mund të kenë efekte të rënda negative: mund të shuajnë njëherë e përgjithmonë komunitetin mysliman apo mund të vënë pengesa të pakapërcyeshme. </w:t>
      </w:r>
      <w:bookmarkStart w:id="10" w:name="_Hlk510290147"/>
      <w:bookmarkStart w:id="11" w:name="_Hlk510290187"/>
      <w:r w:rsidRPr="006F1824">
        <w:rPr>
          <w:rFonts w:ascii="Calibri" w:eastAsia="Times New Roman" w:hAnsi="Calibri" w:cs="Calibri"/>
          <w:sz w:val="24"/>
          <w:szCs w:val="24"/>
          <w:lang w:val="sq-AL"/>
        </w:rPr>
        <w:t xml:space="preserve">Në këtë periudhë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bookmarkEnd w:id="10"/>
      <w:r w:rsidRPr="006F1824">
        <w:rPr>
          <w:rFonts w:ascii="Calibri" w:eastAsia="Times New Roman" w:hAnsi="Calibri" w:cs="Calibri"/>
          <w:sz w:val="24"/>
          <w:szCs w:val="24"/>
          <w:lang w:val="sq-AL"/>
        </w:rPr>
        <w:t xml:space="preserve">nuk u urdhërua </w:t>
      </w:r>
      <w:bookmarkEnd w:id="11"/>
      <w:r w:rsidRPr="006F1824">
        <w:rPr>
          <w:rFonts w:ascii="Calibri" w:eastAsia="Times New Roman" w:hAnsi="Calibri" w:cs="Calibri"/>
          <w:sz w:val="24"/>
          <w:szCs w:val="24"/>
          <w:lang w:val="sq-AL"/>
        </w:rPr>
        <w:t xml:space="preserve">të luftonte kundër tyre, ngase kësisoj urdhëronte Allahu, më i Urti dhe më Dijshmi prej të gjithëve! </w:t>
      </w:r>
    </w:p>
    <w:p w14:paraId="4576064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Kjo duhet të jetë metodologjia e thirrësve të çdo kohe e të çdo vendi. Ata duhet ta përvetësojnë </w:t>
      </w:r>
      <w:r w:rsidRPr="006F1824">
        <w:rPr>
          <w:rFonts w:ascii="Calibri" w:eastAsia="Times New Roman" w:hAnsi="Calibri" w:cs="Calibri"/>
          <w:sz w:val="24"/>
          <w:szCs w:val="24"/>
          <w:lang w:val="sq-AL"/>
        </w:rPr>
        <w:lastRenderedPageBreak/>
        <w:t xml:space="preserve">metodologjinë profetike, pavarësisht se a bëhet fjalë për periudhën para apo pas migrimit. Rruga e qëlluar e davesë është t’u përmbahemi vlerave, udhëzimit, virtyteve, urtësive dhe veprimeve të </w:t>
      </w:r>
      <w:bookmarkStart w:id="12" w:name="_Hlk510290368"/>
      <w:r w:rsidRPr="006F1824">
        <w:rPr>
          <w:rFonts w:ascii="Calibri" w:eastAsia="Times New Roman" w:hAnsi="Calibri" w:cs="Calibri"/>
          <w:sz w:val="24"/>
          <w:szCs w:val="24"/>
          <w:lang w:val="sq-AL"/>
        </w:rPr>
        <w:t xml:space="preserve">Profetit tonë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ashtu siç </w:t>
      </w:r>
      <w:bookmarkEnd w:id="12"/>
      <w:r w:rsidRPr="006F1824">
        <w:rPr>
          <w:rFonts w:ascii="Calibri" w:eastAsia="Times New Roman" w:hAnsi="Calibri" w:cs="Calibri"/>
          <w:sz w:val="24"/>
          <w:szCs w:val="24"/>
          <w:lang w:val="sq-AL"/>
        </w:rPr>
        <w:t>synonte, dëshironte e manifestonte ai.</w:t>
      </w:r>
      <w:r w:rsidRPr="006F1824">
        <w:rPr>
          <w:rFonts w:ascii="Calibri" w:eastAsia="Times New Roman" w:hAnsi="Calibri" w:cs="Calibri"/>
          <w:sz w:val="24"/>
          <w:szCs w:val="24"/>
          <w:vertAlign w:val="superscript"/>
          <w:lang w:val="sq-AL"/>
        </w:rPr>
        <w:footnoteReference w:id="10"/>
      </w:r>
      <w:r w:rsidRPr="006F1824">
        <w:rPr>
          <w:rFonts w:ascii="Calibri" w:eastAsia="Times New Roman" w:hAnsi="Calibri" w:cs="Calibri"/>
          <w:sz w:val="24"/>
          <w:szCs w:val="24"/>
          <w:lang w:val="sq-AL"/>
        </w:rPr>
        <w:t xml:space="preserve">  </w:t>
      </w:r>
    </w:p>
    <w:p w14:paraId="5BDCA04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39FD7146" w14:textId="77777777" w:rsidR="00ED31CB" w:rsidRDefault="00ED31CB">
      <w:pPr>
        <w:bidi w:val="0"/>
        <w:rPr>
          <w:rFonts w:ascii="Calibri" w:eastAsia="Times New Roman" w:hAnsi="Calibri" w:cs="Calibri"/>
          <w:b/>
          <w:bCs/>
          <w:sz w:val="24"/>
          <w:szCs w:val="24"/>
          <w:lang w:val="sq-AL"/>
        </w:rPr>
      </w:pPr>
      <w:r>
        <w:rPr>
          <w:rFonts w:ascii="Calibri" w:eastAsia="Times New Roman" w:hAnsi="Calibri" w:cs="Calibri"/>
          <w:b/>
          <w:bCs/>
          <w:sz w:val="24"/>
          <w:szCs w:val="24"/>
          <w:lang w:val="sq-AL"/>
        </w:rPr>
        <w:br w:type="page"/>
      </w:r>
    </w:p>
    <w:p w14:paraId="4AEF6E15" w14:textId="77777777" w:rsidR="006F1824" w:rsidRPr="006F1824" w:rsidRDefault="006F1824" w:rsidP="00935CAE">
      <w:pPr>
        <w:pStyle w:val="Heading2"/>
        <w:bidi w:val="0"/>
        <w:spacing w:before="0" w:after="120"/>
        <w:jc w:val="both"/>
        <w:rPr>
          <w:rFonts w:eastAsia="Times New Roman"/>
          <w:lang w:val="sq-AL"/>
        </w:rPr>
      </w:pPr>
      <w:bookmarkStart w:id="13" w:name="_Toc524616346"/>
      <w:r w:rsidRPr="006F1824">
        <w:rPr>
          <w:rFonts w:eastAsia="Times New Roman"/>
          <w:lang w:val="sq-AL"/>
        </w:rPr>
        <w:lastRenderedPageBreak/>
        <w:t xml:space="preserve">2.2. Qëndrueshmëria e Muhamedit </w:t>
      </w:r>
      <w:r w:rsidRPr="006F1824">
        <w:rPr>
          <w:rFonts w:eastAsia="Times New Roman" w:cs="Arial Unicode MS"/>
          <w:rtl/>
          <w:lang w:val="sq-AL"/>
        </w:rPr>
        <w:t>ﷺ</w:t>
      </w:r>
      <w:r w:rsidRPr="006F1824">
        <w:rPr>
          <w:rFonts w:eastAsia="Times New Roman"/>
          <w:lang w:val="sq-AL"/>
        </w:rPr>
        <w:t xml:space="preserve"> para përfaqësuesve kurejshë dhe rezistenca ndaj persekutimit të tyre</w:t>
      </w:r>
      <w:bookmarkEnd w:id="13"/>
    </w:p>
    <w:p w14:paraId="5E5F0BC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Kurejshët menduan që të provojnë një mënyrë të re në sfidimin e misionit të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mënyrë kjo që do të fillonte me joshje e, gjithnjë sipas tyre, do të mbaronte me frikësim dhe kërcënime.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do t’i bënin oferta që të sprapsej nga ky mision, kurse xhaxhait të tij do t’i dërgonin selam (kërcënues) që ta kishte parasysh çështjen e nipit të tij, madje do t’i kërkonin që të mos vazhdonte më me përkrahjen që i bënte Muhamedit dhe fesë së tij.</w:t>
      </w:r>
      <w:r w:rsidRPr="006F1824">
        <w:rPr>
          <w:rFonts w:ascii="Calibri" w:eastAsia="Times New Roman" w:hAnsi="Calibri" w:cs="Calibri"/>
          <w:sz w:val="24"/>
          <w:szCs w:val="24"/>
          <w:vertAlign w:val="superscript"/>
          <w:lang w:val="sq-AL"/>
        </w:rPr>
        <w:footnoteReference w:id="11"/>
      </w:r>
      <w:r w:rsidRPr="006F1824">
        <w:rPr>
          <w:rFonts w:ascii="Calibri" w:eastAsia="Times New Roman" w:hAnsi="Calibri" w:cs="Calibri"/>
          <w:sz w:val="24"/>
          <w:szCs w:val="24"/>
          <w:lang w:val="sq-AL"/>
        </w:rPr>
        <w:t xml:space="preserve"> </w:t>
      </w:r>
    </w:p>
    <w:p w14:paraId="7F5467B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Ja sesi ishin mënyrat e tyre:</w:t>
      </w:r>
    </w:p>
    <w:p w14:paraId="641C2382" w14:textId="77777777" w:rsidR="006F1824" w:rsidRPr="006F1824" w:rsidRDefault="006F1824" w:rsidP="006F1824">
      <w:pPr>
        <w:numPr>
          <w:ilvl w:val="0"/>
          <w:numId w:val="2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Liderët kurejshë vajtën tek Ebu Talibi dhe i thanë: “Ti je i moshuar dhe gëzon vlerë e pozitë te ne. Të kemi tërhequr vërejtjen ndaj nipit tënd, por, siç duket, nuk e ke marrë parasysh (nuk e ke ndaluar). Betohemi në Allahun se ne nuk do ta </w:t>
      </w:r>
      <w:r w:rsidRPr="006F1824">
        <w:rPr>
          <w:rFonts w:ascii="Calibri" w:eastAsia="Times New Roman" w:hAnsi="Calibri" w:cs="Calibri"/>
          <w:sz w:val="24"/>
          <w:szCs w:val="24"/>
          <w:lang w:val="sq-AL"/>
        </w:rPr>
        <w:lastRenderedPageBreak/>
        <w:t>durojmë fyerjen që ua bën baballarëve tanë, zhvlerësimin që u bën ëndrrave tona, sharjen dhe diskreditimin që ua bën zotave tanë. Kemi ardhur që ta ndalosh, përndryshe do të të luftojmë ty dhe atë, derisa të shkatërrohet njëra palë (ne ose ju).”</w:t>
      </w:r>
    </w:p>
    <w:p w14:paraId="268B2372"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Ebu Talibit i erdhën rëndë këto kërcënime, e shqetësuan shumë ndarja dhe armiqësia e popullit, por, megjithatë,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ua dorëzoi dhe nuk u distanca prej tij. Kërkoi ta thërrisnin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 të cilit i tha: “O nipi im! Populli yt më erdhën sot dhe më thanë kështu e kështu. Mos më shtyj në diç që, as unë e as ti nuk mund ta përballojmë. Mos ua thuaj më ato fjalë prej të cilave po ndihen keq.”</w:t>
      </w:r>
    </w:p>
    <w:p w14:paraId="42DB9180"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rtl/>
          <w:lang w:val="sq-AL"/>
        </w:rPr>
      </w:pPr>
      <w:r w:rsidRPr="006F1824">
        <w:rPr>
          <w:rFonts w:ascii="Calibri" w:eastAsia="Times New Roman" w:hAnsi="Calibri" w:cs="Calibri"/>
          <w:sz w:val="24"/>
          <w:szCs w:val="24"/>
          <w:lang w:val="sq-AL"/>
        </w:rPr>
        <w:t xml:space="preserve">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u luhat as për një çast të vetëm. Përkundrazi, tregoi vendosmëri të madhe, nuk i frikësohej askujt, sepse e dinte se ishte në të vërtetën, se Allahu do ta bënte fenë e tij triumfuese, se fjala e tij do të ngadhënjente... Sakaq, kur Ebu Talibi e pa </w:t>
      </w:r>
      <w:r w:rsidRPr="006F1824">
        <w:rPr>
          <w:rFonts w:ascii="Calibri" w:eastAsia="Times New Roman" w:hAnsi="Calibri" w:cs="Calibri"/>
          <w:sz w:val="24"/>
          <w:szCs w:val="24"/>
          <w:lang w:val="sq-AL"/>
        </w:rPr>
        <w:lastRenderedPageBreak/>
        <w:t xml:space="preserve">këtë vendosmëri dhe qëndrueshmëri të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se ai nuk e kishte ndërmend të braktiste misionin e thirrjes në teuhid (besim të pastër), tha: “Betohem në Allahun se, pa u shtrirë unë i vdekur në dhé, nuk do të mund të arrijnë te ti. Marsho me çështjen tënde, nuk do të kesh asnjë pengesë. Përgëzohu dhe qetësohu shpirtërisht!”</w:t>
      </w:r>
      <w:r w:rsidRPr="006F1824">
        <w:rPr>
          <w:rFonts w:ascii="Calibri" w:eastAsia="Times New Roman" w:hAnsi="Calibri" w:cs="Calibri"/>
          <w:sz w:val="24"/>
          <w:szCs w:val="24"/>
          <w:vertAlign w:val="superscript"/>
          <w:lang w:val="sq-AL"/>
        </w:rPr>
        <w:footnoteReference w:id="12"/>
      </w:r>
    </w:p>
    <w:p w14:paraId="7C69A11B" w14:textId="77777777" w:rsidR="006F1824" w:rsidRPr="006F1824" w:rsidRDefault="006F1824" w:rsidP="006F1824">
      <w:pPr>
        <w:numPr>
          <w:ilvl w:val="0"/>
          <w:numId w:val="2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Me pranimin e Islamit nga ana e Hamza ibn Abdulmutalibit dhe Omer ibn Hatabit, gjërat do të ndryshonin për të mirë. Retë e zymta filluan të largohen ngadalë, ndërsa ky fakt filloi t’i shqetësojë kurejshët.  Shtimi i myslimanëve dhe hyrja në Islam duke mos çarë kokën për armiqësinë e kurejshëve i bëri të ndihen në ankth. Menduan të negociojnë me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dërguan Utbe ibn Rebian me disa oferta materiale, me </w:t>
      </w:r>
      <w:r w:rsidRPr="006F1824">
        <w:rPr>
          <w:rFonts w:ascii="Calibri" w:eastAsia="Times New Roman" w:hAnsi="Calibri" w:cs="Calibri"/>
          <w:sz w:val="24"/>
          <w:szCs w:val="24"/>
          <w:lang w:val="sq-AL"/>
        </w:rPr>
        <w:lastRenderedPageBreak/>
        <w:t xml:space="preserve">shpresë se pranon diç prej tyre dhe heq dorë nga misioni i tij. </w:t>
      </w:r>
    </w:p>
    <w:p w14:paraId="7B567F31"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Utbe shkoi te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iu afrua pranë: “O biri i vëllait tim! Ti e di vendin dhe pozitën që gëzon te ne. Popullit tënd i ke sjellë një problem të madh: i ke përçarë, ua ke zhvleftësuar ëndrrat e tyre, i ke fyer zotat dhe fenë e tyre e paraardhësit ua ke shpallur jobesimtarë. Andaj, dëgjo prej meje këtë ofertë që po të bëj, ndoshta të pëlqen diç e saj dhe e pranon.”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Fol, o Ebu Velid, po të dëgjoj!”</w:t>
      </w:r>
    </w:p>
    <w:p w14:paraId="405A7AB4"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Atëherë Utbe filloi t’ia shpalosë ofertën: “O biri i vëllait tim! Nëse me këtë mision synon të grumbullosh pasuri, atëherë ne do të grumbullojmë pasuri për ty, derisa të jesh njeriu më i pasur në mesin tonë. Nëse me këtë kërkon nder prijatari, do të të bëjmë të parin tonë, e s’do të ndërmarrim asgjë pa ty. Nëse me të synon mbretërinë, do të të bëjmë mbret. E, nëse ky që po të vjen (engjëlli me shpallje) është diç që po të shtihet (je sëmurur mendërisht) e nuk po mund ta </w:t>
      </w:r>
      <w:r w:rsidRPr="006F1824">
        <w:rPr>
          <w:rFonts w:ascii="Calibri" w:eastAsia="Times New Roman" w:hAnsi="Calibri" w:cs="Calibri"/>
          <w:sz w:val="24"/>
          <w:szCs w:val="24"/>
          <w:lang w:val="sq-AL"/>
        </w:rPr>
        <w:lastRenderedPageBreak/>
        <w:t>largosh dot, atëherë do të kërkojmë shërim për ty dhe do të shpenzojmë pasuritë tona, derisa të shërohesh prej tij, sepse ka raste kur natyra e njeriut e ngadhënjen atë e, rrjedhimisht, ka nevojë për shërim...</w:t>
      </w:r>
    </w:p>
    <w:p w14:paraId="6A2227A0"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dëgjonte me vëmendje, e, kur e kreu, i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A e përfundove, o Ebu Velid?!”</w:t>
      </w:r>
      <w:r w:rsidRPr="006F1824">
        <w:rPr>
          <w:rFonts w:ascii="Calibri" w:eastAsia="Times New Roman" w:hAnsi="Calibri" w:cs="Calibri"/>
          <w:sz w:val="24"/>
          <w:szCs w:val="24"/>
          <w:lang w:val="sq-AL"/>
        </w:rPr>
        <w:t xml:space="preserve"> Ai pohoi.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Atëherë, dëgjomë mua!”</w:t>
      </w:r>
      <w:r w:rsidRPr="006F1824">
        <w:rPr>
          <w:rFonts w:ascii="Calibri" w:eastAsia="Times New Roman" w:hAnsi="Calibri" w:cs="Calibri"/>
          <w:sz w:val="24"/>
          <w:szCs w:val="24"/>
          <w:lang w:val="sq-AL"/>
        </w:rPr>
        <w:t xml:space="preserve"> Utbe pranoi.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filloi t’ia lexonte disa ajete kuranore: </w:t>
      </w:r>
    </w:p>
    <w:p w14:paraId="3B5715F8" w14:textId="77777777" w:rsidR="00722777" w:rsidRDefault="006F1824" w:rsidP="00722777">
      <w:pPr>
        <w:spacing w:after="120" w:line="240" w:lineRule="auto"/>
        <w:ind w:left="-9" w:right="720"/>
        <w:contextualSpacing/>
        <w:jc w:val="both"/>
        <w:rPr>
          <w:rFonts w:ascii="Calibri" w:eastAsia="Times New Roman" w:hAnsi="Calibri"/>
          <w:sz w:val="24"/>
          <w:szCs w:val="24"/>
          <w:rtl/>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color w:val="000000"/>
          <w:sz w:val="24"/>
          <w:szCs w:val="24"/>
          <w:rtl/>
          <w:lang w:val="sq-AL"/>
        </w:rPr>
        <w:t>بِسْمِ</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اللَّهِ</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الرَّحْمنِ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الرَّحِيم</w:t>
      </w:r>
      <w:r w:rsidRPr="006F1824">
        <w:rPr>
          <w:rFonts w:ascii="Calibri" w:eastAsia="Times New Roman" w:hAnsi="Calibri" w:cs="Calibri"/>
          <w:b/>
          <w:bCs/>
          <w:color w:val="000000"/>
          <w:sz w:val="24"/>
          <w:szCs w:val="24"/>
          <w:rtl/>
          <w:lang w:val="sq-AL"/>
        </w:rPr>
        <w:t xml:space="preserve"> * </w:t>
      </w:r>
      <w:r w:rsidRPr="006F1824">
        <w:rPr>
          <w:rFonts w:ascii="Calibri" w:eastAsia="Times New Roman" w:hAnsi="Calibri" w:cs="Traditional Arabic"/>
          <w:b/>
          <w:bCs/>
          <w:color w:val="000000"/>
          <w:sz w:val="24"/>
          <w:szCs w:val="24"/>
          <w:rtl/>
          <w:lang w:val="sq-AL"/>
        </w:rPr>
        <w:t>حم</w:t>
      </w:r>
      <w:r w:rsidRPr="006F1824">
        <w:rPr>
          <w:rFonts w:ascii="Calibri" w:eastAsia="Times New Roman" w:hAnsi="Calibri" w:cs="Calibri"/>
          <w:b/>
          <w:bCs/>
          <w:color w:val="000000"/>
          <w:sz w:val="24"/>
          <w:szCs w:val="24"/>
          <w:rtl/>
          <w:lang w:val="sq-AL"/>
        </w:rPr>
        <w:t xml:space="preserve"> * </w:t>
      </w:r>
      <w:r w:rsidRPr="006F1824">
        <w:rPr>
          <w:rFonts w:ascii="Calibri" w:eastAsia="Times New Roman" w:hAnsi="Calibri" w:cs="Traditional Arabic"/>
          <w:b/>
          <w:bCs/>
          <w:color w:val="000000"/>
          <w:sz w:val="24"/>
          <w:szCs w:val="24"/>
          <w:rtl/>
          <w:lang w:val="sq-AL"/>
        </w:rPr>
        <w:t>تَنزِيلٌ</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مِّنَ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الرَّحْمَنِ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الرَّحِيمِ</w:t>
      </w:r>
      <w:r w:rsidRPr="006F1824">
        <w:rPr>
          <w:rFonts w:ascii="Calibri" w:eastAsia="Times New Roman" w:hAnsi="Calibri" w:cs="Calibri"/>
          <w:b/>
          <w:bCs/>
          <w:color w:val="000000"/>
          <w:sz w:val="24"/>
          <w:szCs w:val="24"/>
          <w:rtl/>
          <w:lang w:val="sq-AL"/>
        </w:rPr>
        <w:t xml:space="preserve"> * </w:t>
      </w:r>
      <w:r w:rsidRPr="006F1824">
        <w:rPr>
          <w:rFonts w:ascii="Calibri" w:eastAsia="Times New Roman" w:hAnsi="Calibri" w:cs="Traditional Arabic"/>
          <w:b/>
          <w:bCs/>
          <w:color w:val="000000"/>
          <w:sz w:val="24"/>
          <w:szCs w:val="24"/>
          <w:rtl/>
          <w:lang w:val="sq-AL"/>
        </w:rPr>
        <w:t>كِتَابٌ</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فُصِّلَتْ</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آيَاتُهُ</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قُرْآنًا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عَرَبِيًّا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لِّقَوْمٍ</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يَعْلَمُونَ</w:t>
      </w:r>
      <w:r w:rsidRPr="006F1824">
        <w:rPr>
          <w:rFonts w:ascii="Calibri" w:eastAsia="Times New Roman" w:hAnsi="Calibri" w:cs="Calibri"/>
          <w:b/>
          <w:bCs/>
          <w:color w:val="000000"/>
          <w:sz w:val="24"/>
          <w:szCs w:val="24"/>
          <w:rtl/>
          <w:lang w:val="sq-AL"/>
        </w:rPr>
        <w:t xml:space="preserve"> * </w:t>
      </w:r>
      <w:r w:rsidRPr="006F1824">
        <w:rPr>
          <w:rFonts w:ascii="Calibri" w:eastAsia="Times New Roman" w:hAnsi="Calibri" w:cs="Traditional Arabic"/>
          <w:b/>
          <w:bCs/>
          <w:color w:val="000000"/>
          <w:sz w:val="24"/>
          <w:szCs w:val="24"/>
          <w:rtl/>
          <w:lang w:val="sq-AL"/>
        </w:rPr>
        <w:t>بَشِيرًا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وَنَذِيرًا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فَأَعْرَضَ</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أَكْثَرُهُمْ</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فَهُمْ</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لا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يَسْمَعُونَ</w:t>
      </w:r>
      <w:r w:rsidRPr="006F1824">
        <w:rPr>
          <w:rFonts w:ascii="Calibri" w:eastAsia="Times New Roman" w:hAnsi="Calibri" w:cs="Calibri"/>
          <w:b/>
          <w:bCs/>
          <w:color w:val="000000"/>
          <w:sz w:val="24"/>
          <w:szCs w:val="24"/>
          <w:rtl/>
          <w:lang w:val="sq-AL"/>
        </w:rPr>
        <w:t xml:space="preserve"> * </w:t>
      </w:r>
      <w:r w:rsidRPr="006F1824">
        <w:rPr>
          <w:rFonts w:ascii="Calibri" w:eastAsia="Times New Roman" w:hAnsi="Calibri" w:cs="Traditional Arabic"/>
          <w:b/>
          <w:bCs/>
          <w:color w:val="000000"/>
          <w:sz w:val="24"/>
          <w:szCs w:val="24"/>
          <w:rtl/>
          <w:lang w:val="sq-AL"/>
        </w:rPr>
        <w:t>وَقَالُوا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قُلُوبُنَا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فِي</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أَكِنَّةٍ</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مِّمَّا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تَدْعُونَا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إِلَيْهِ</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sz w:val="24"/>
          <w:szCs w:val="24"/>
          <w:rtl/>
          <w:lang w:val="sq-AL"/>
        </w:rPr>
        <w:t>﴾</w:t>
      </w:r>
    </w:p>
    <w:p w14:paraId="16F293B4" w14:textId="77777777" w:rsidR="006F1824" w:rsidRPr="006F1824" w:rsidRDefault="006F1824" w:rsidP="00722777">
      <w:pPr>
        <w:spacing w:after="120" w:line="240" w:lineRule="auto"/>
        <w:ind w:left="-9" w:right="720"/>
        <w:contextualSpacing/>
        <w:jc w:val="both"/>
        <w:rPr>
          <w:rFonts w:ascii="Calibri" w:eastAsia="Times New Roman" w:hAnsi="Calibri" w:cs="Calibri"/>
          <w:sz w:val="24"/>
          <w:szCs w:val="24"/>
          <w:lang w:val="sq-AL"/>
        </w:rPr>
      </w:pPr>
      <w:r w:rsidRPr="006F1824">
        <w:rPr>
          <w:rFonts w:ascii="Calibri" w:eastAsia="Times New Roman" w:hAnsi="Calibri" w:cs="Calibri"/>
          <w:b/>
          <w:bCs/>
          <w:iCs/>
          <w:sz w:val="24"/>
          <w:szCs w:val="24"/>
          <w:lang w:val="sq-AL"/>
        </w:rPr>
        <w:t>“</w:t>
      </w:r>
      <w:r w:rsidRPr="006F1824">
        <w:rPr>
          <w:rFonts w:ascii="Calibri" w:eastAsia="Times New Roman" w:hAnsi="Calibri" w:cs="Calibri"/>
          <w:b/>
          <w:iCs/>
          <w:sz w:val="24"/>
          <w:szCs w:val="24"/>
          <w:lang w:val="sq-AL"/>
        </w:rPr>
        <w:t xml:space="preserve">Me emrin e Allahut, Mëshiruesit, Mëshirëbërësit! Hâ, Mîm. Kjo është Shpallje prej të Gjithëmëshirshmit, Mëshirëplotit. Ky është një Libër, vargjet e të cilit janë shtjelluar qartë, një Kuran në gjuhën arabe, për njerëzit me dije. Ai sjell lajme të mira dhe paralajmërime, por shumica e njerëzve ia kthejnë shpinën dhe largohen pa e dëgjuar. Ata </w:t>
      </w:r>
      <w:r w:rsidRPr="006F1824">
        <w:rPr>
          <w:rFonts w:ascii="Calibri" w:eastAsia="Times New Roman" w:hAnsi="Calibri" w:cs="Calibri"/>
          <w:b/>
          <w:iCs/>
          <w:sz w:val="24"/>
          <w:szCs w:val="24"/>
          <w:lang w:val="sq-AL"/>
        </w:rPr>
        <w:lastRenderedPageBreak/>
        <w:t>thonë: “Ajo për të cilën ti na thërret, nuk i arrin zemrat tona, sepse ato janë të mbrojtura mirë. Veshët tanë janë të shurdhër e midis nesh e teje ka perde. Prandaj ti vepro si të duash, se edhe ne kështu do të veprojmë.”</w:t>
      </w:r>
      <w:r w:rsidRPr="006F1824">
        <w:rPr>
          <w:rFonts w:ascii="Calibri" w:eastAsia="Times New Roman" w:hAnsi="Calibri" w:cs="Calibri"/>
          <w:bCs/>
          <w:iCs/>
          <w:sz w:val="24"/>
          <w:szCs w:val="24"/>
          <w:lang w:val="sq-AL"/>
        </w:rPr>
        <w:t xml:space="preserve"> (Kurani: Fusilet, 1-5)</w:t>
      </w:r>
    </w:p>
    <w:p w14:paraId="7319143D"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vazhdoi t’i lexonte ajete nga Kurani, kurse Utbe, që vuri duart pas shpine, e dëgjonte me vëmendje.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lexoi deri tek ajeti i sexhdes dhe, kur arriti aty, bëri sexhden. Pastaj iu drejtua Utbes: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Dëgjove atë që dëgjove, o Utbe, ti </w:t>
      </w:r>
      <w:r w:rsidRPr="006F1824">
        <w:rPr>
          <w:rFonts w:ascii="Calibri" w:eastAsia="Times New Roman" w:hAnsi="Calibri" w:cs="Calibri"/>
          <w:sz w:val="24"/>
          <w:szCs w:val="24"/>
          <w:lang w:val="sq-AL"/>
        </w:rPr>
        <w:t>(mendo e vendos çfarë të duash)</w:t>
      </w:r>
      <w:r w:rsidRPr="006F1824">
        <w:rPr>
          <w:rFonts w:ascii="Calibri" w:eastAsia="Times New Roman" w:hAnsi="Calibri" w:cs="Calibri"/>
          <w:i/>
          <w:iCs/>
          <w:sz w:val="24"/>
          <w:szCs w:val="24"/>
          <w:lang w:val="sq-AL"/>
        </w:rPr>
        <w:t xml:space="preserve"> me të</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3"/>
      </w:r>
      <w:r w:rsidRPr="006F1824">
        <w:rPr>
          <w:rFonts w:ascii="Calibri" w:eastAsia="Times New Roman" w:hAnsi="Calibri" w:cs="Calibri"/>
          <w:sz w:val="24"/>
          <w:szCs w:val="24"/>
          <w:lang w:val="sq-AL"/>
        </w:rPr>
        <w:t xml:space="preserve"> </w:t>
      </w:r>
    </w:p>
    <w:p w14:paraId="242A5CAD"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Në një motërzim tjetër qëndron se, Utbe dëgjoi derisa arriti tek ajeti:</w:t>
      </w:r>
    </w:p>
    <w:p w14:paraId="08321DB6" w14:textId="77777777" w:rsidR="00ED31CB" w:rsidRDefault="006F1824" w:rsidP="00ED31CB">
      <w:pPr>
        <w:spacing w:after="120" w:line="240" w:lineRule="auto"/>
        <w:ind w:left="-28" w:right="709"/>
        <w:contextualSpacing/>
        <w:jc w:val="both"/>
        <w:rPr>
          <w:rFonts w:ascii="Calibri" w:eastAsia="Times New Roman" w:hAnsi="Calibri" w:cs="Traditional Arabic"/>
          <w:sz w:val="24"/>
          <w:szCs w:val="24"/>
          <w:rtl/>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color w:val="000000"/>
          <w:sz w:val="24"/>
          <w:szCs w:val="24"/>
          <w:rtl/>
          <w:lang w:val="sq-AL"/>
        </w:rPr>
        <w:t>فَإِنْ</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أَعْرَضُوا</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فَقُلْ</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أَنذَرْتُكُمْ</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صَاعِقَةً</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مِّثْلَ</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صَاعِقَةِ</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عَادٍ</w:t>
      </w:r>
      <w:r w:rsidRPr="006F1824">
        <w:rPr>
          <w:rFonts w:ascii="Calibri" w:eastAsia="Times New Roman" w:hAnsi="Calibri" w:cs="Calibri"/>
          <w:b/>
          <w:bCs/>
          <w:color w:val="000000"/>
          <w:sz w:val="24"/>
          <w:szCs w:val="24"/>
          <w:rtl/>
          <w:lang w:val="sq-AL"/>
        </w:rPr>
        <w:t xml:space="preserve"> </w:t>
      </w:r>
      <w:r w:rsidRPr="006F1824">
        <w:rPr>
          <w:rFonts w:ascii="Calibri" w:eastAsia="Times New Roman" w:hAnsi="Calibri" w:cs="Traditional Arabic"/>
          <w:b/>
          <w:bCs/>
          <w:color w:val="000000"/>
          <w:sz w:val="24"/>
          <w:szCs w:val="24"/>
          <w:rtl/>
          <w:lang w:val="sq-AL"/>
        </w:rPr>
        <w:t>وَثَمُودَ</w:t>
      </w:r>
      <w:r w:rsidRPr="006F1824">
        <w:rPr>
          <w:rFonts w:ascii="Calibri" w:eastAsia="Times New Roman" w:hAnsi="Calibri" w:cs="Traditional Arabic"/>
          <w:sz w:val="24"/>
          <w:szCs w:val="24"/>
          <w:rtl/>
          <w:lang w:val="sq-AL"/>
        </w:rPr>
        <w:t>﴾</w:t>
      </w:r>
    </w:p>
    <w:p w14:paraId="05AA7FD3" w14:textId="77777777" w:rsidR="006F1824" w:rsidRPr="006F1824" w:rsidRDefault="006F1824" w:rsidP="00ED31CB">
      <w:pPr>
        <w:bidi w:val="0"/>
        <w:spacing w:after="120" w:line="240" w:lineRule="auto"/>
        <w:ind w:left="720"/>
        <w:contextualSpacing/>
        <w:jc w:val="both"/>
        <w:rPr>
          <w:rFonts w:ascii="Calibri" w:eastAsia="Times New Roman" w:hAnsi="Calibri" w:cs="Calibri"/>
          <w:bCs/>
          <w:iCs/>
          <w:sz w:val="24"/>
          <w:szCs w:val="24"/>
          <w:lang w:val="sq-AL"/>
        </w:rPr>
      </w:pPr>
      <w:r w:rsidRPr="006F1824">
        <w:rPr>
          <w:rFonts w:ascii="Calibri" w:eastAsia="Times New Roman" w:hAnsi="Calibri" w:cs="Calibri"/>
          <w:b/>
          <w:bCs/>
          <w:iCs/>
          <w:sz w:val="24"/>
          <w:szCs w:val="24"/>
          <w:lang w:val="sq-AL"/>
        </w:rPr>
        <w:lastRenderedPageBreak/>
        <w:t>“</w:t>
      </w:r>
      <w:r w:rsidRPr="006F1824">
        <w:rPr>
          <w:rFonts w:ascii="Calibri" w:eastAsia="Times New Roman" w:hAnsi="Calibri" w:cs="Calibri"/>
          <w:b/>
          <w:iCs/>
          <w:sz w:val="24"/>
          <w:szCs w:val="24"/>
          <w:lang w:val="sq-AL"/>
        </w:rPr>
        <w:t>Nëse ata shmangen, ti thuaju: “Ju paralajmëroj me rrufenë që goditi fiset ad dhe themud</w:t>
      </w:r>
      <w:r w:rsidRPr="006F1824">
        <w:rPr>
          <w:rFonts w:ascii="Calibri" w:eastAsia="Times New Roman" w:hAnsi="Calibri" w:cs="Calibri"/>
          <w:b/>
          <w:bCs/>
          <w:iCs/>
          <w:sz w:val="24"/>
          <w:szCs w:val="24"/>
          <w:lang w:val="sq-AL"/>
        </w:rPr>
        <w:t>.”</w:t>
      </w:r>
      <w:r w:rsidRPr="006F1824">
        <w:rPr>
          <w:rFonts w:ascii="Calibri" w:eastAsia="Times New Roman" w:hAnsi="Calibri" w:cs="Calibri"/>
          <w:bCs/>
          <w:iCs/>
          <w:sz w:val="24"/>
          <w:szCs w:val="24"/>
          <w:lang w:val="sq-AL"/>
        </w:rPr>
        <w:t xml:space="preserve"> (Kurani: Fusilet, 13)</w:t>
      </w:r>
    </w:p>
    <w:p w14:paraId="78F677AC"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me ç’rast u ngrit i lemerisur e i trishtuar duke vënë dorën e tij në gojën e Profetit e duke i thënë: “Po të përgjërohem për Zotin dhe familjen që të ndalosh së lexuari!”</w:t>
      </w:r>
    </w:p>
    <w:p w14:paraId="225A0044"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Utbe u kthye me shpejtësi te njerëzit e tij, thuajse po e ndiqnin vetëtimat, sakaq kurejshëve u propozoi e bile i nxiti që ta linin të qetë Muhamedin që ta kryente misionin e tij.</w:t>
      </w:r>
      <w:r w:rsidRPr="006F1824">
        <w:rPr>
          <w:rFonts w:ascii="Calibri" w:eastAsia="Times New Roman" w:hAnsi="Calibri" w:cs="Calibri"/>
          <w:sz w:val="24"/>
          <w:szCs w:val="24"/>
          <w:vertAlign w:val="superscript"/>
          <w:lang w:val="sq-AL"/>
        </w:rPr>
        <w:footnoteReference w:id="14"/>
      </w:r>
      <w:r w:rsidRPr="006F1824">
        <w:rPr>
          <w:rFonts w:ascii="Calibri" w:eastAsia="Times New Roman" w:hAnsi="Calibri" w:cs="Calibri"/>
          <w:sz w:val="24"/>
          <w:szCs w:val="24"/>
          <w:lang w:val="sq-AL"/>
        </w:rPr>
        <w:t xml:space="preserve">  </w:t>
      </w:r>
    </w:p>
    <w:p w14:paraId="71C8F110"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Së pari me bekimin e Allahut e pastaj me urtësinë e tij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përzgjodhi këto ajete që Utbes t’ia tregojë të vërtetën përkitazi me misionin dhe të Dërguarin, si dhe që Muhamedi bart një libër të shpallur nga Krijuesi që u dedikohet krijesave të Tij, i cili udhëzon </w:t>
      </w:r>
      <w:r w:rsidRPr="006F1824">
        <w:rPr>
          <w:rFonts w:ascii="Calibri" w:eastAsia="Times New Roman" w:hAnsi="Calibri" w:cs="Calibri"/>
          <w:sz w:val="24"/>
          <w:szCs w:val="24"/>
          <w:lang w:val="sq-AL"/>
        </w:rPr>
        <w:lastRenderedPageBreak/>
        <w:t xml:space="preserve">në të vërtetën dhe i shpëton nga humbja. Për të besuar në këtë libër dhe për të vepruar sipas tij,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është i thirrur dhe i obliguar para të gjithëve. Nëse Allahu i Madhëruar urdhëron njerëzit që të mbajnë fenë, atëherë ky urdhër paraprakisht përfshin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ose i dedikohet atij para të tjerëve. Ai me këtë nuk kërkon pushtet, pasuri apo famë. Edhe pse pati mundësinë, ai hoqi dorë prej këtyre gjërave, për shkak se është korrekt në atë që fton dhe ka besim të çiltër në Zotin e tij.</w:t>
      </w:r>
      <w:r w:rsidRPr="006F1824">
        <w:rPr>
          <w:rFonts w:ascii="Calibri" w:eastAsia="Times New Roman" w:hAnsi="Calibri" w:cs="Calibri"/>
          <w:sz w:val="24"/>
          <w:szCs w:val="24"/>
          <w:vertAlign w:val="superscript"/>
          <w:lang w:val="sq-AL"/>
        </w:rPr>
        <w:footnoteReference w:id="15"/>
      </w:r>
    </w:p>
    <w:p w14:paraId="44D4F424"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Ky qëndrim është ndër qëndrimet me më së shumti urtësi që i janë dhënë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Ai qëndroi i paepur në misionin e tij dhe tregoi sinqeritet e korrektësi duke refuzuar pasurinë, pushtetin, famën, kënaqësitë dhe martesën. Ai zgjodhi fjalët e duhura për vendin e duhur, gjë e cila është domethënia ose ajka e urtësisë.</w:t>
      </w:r>
    </w:p>
    <w:p w14:paraId="38A6D056" w14:textId="77777777" w:rsidR="006F1824" w:rsidRPr="006F1824" w:rsidRDefault="006F1824" w:rsidP="006F1824">
      <w:pPr>
        <w:numPr>
          <w:ilvl w:val="0"/>
          <w:numId w:val="2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Idhujtarët vendosën që ta luftojnë Islamin e ta dëmtojnë fizikisht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tërë ata që pranojnë Islamin. </w:t>
      </w:r>
    </w:p>
    <w:p w14:paraId="7293431D"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Që nga momenti kur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kumtoi publikisht thirrjen e tij dhe shpjegoi kotësinë e adhurimit të idhujve, Meka pothuajse shpërthente nga mëria, inati e hidhërimi. Për dhjetë vjet myslimanët i kishte konsideruar si mëkatarë arrogantë, duke u shkaktuar probleme të shumta, duke lejuar derdhjen e gjakut e shkeljen e nderit të tyre dhe konfiskimin e pasurisë së tyre në Haremin e Shenjtë, për të vazhduar me tallje e përqeshje, ironi e përgënjeshtrim, shtrembërim të të vërtetave të Islamit, hedhje të dyshimeve në të, lansim të akuzave të pabaza, kundërshtim të Kuranit duke e përshkruar si trillim i thurur nga të parët... Po kështu, krahas këtyre, tentuan që të arrinin një ujdi, që ata ta adhuronin Zotin një vit, kurse vitin tjetër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të adhuronte </w:t>
      </w:r>
      <w:r w:rsidRPr="006F1824">
        <w:rPr>
          <w:rFonts w:ascii="Calibri" w:eastAsia="Times New Roman" w:hAnsi="Calibri" w:cs="Calibri"/>
          <w:sz w:val="24"/>
          <w:szCs w:val="24"/>
          <w:lang w:val="sq-AL"/>
        </w:rPr>
        <w:lastRenderedPageBreak/>
        <w:t xml:space="preserve">idhujt e tyre, e imazhe të tjera qesharake të negociatave të tyre. </w:t>
      </w:r>
    </w:p>
    <w:p w14:paraId="1682A181"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Muhamedin e akuzuan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për të çmendur e të prekur nga magjia, për gënjeshtar e fallxhor, por ai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qëndronte i fortë, i palëkundur, llogariste në shpërblimin e Allahut dhe shpresonte se Allahu do ta ndihmonte fenë e Tij dhe do ta bënte triumfuese.</w:t>
      </w:r>
      <w:r w:rsidRPr="006F1824">
        <w:rPr>
          <w:rFonts w:ascii="Calibri" w:eastAsia="Times New Roman" w:hAnsi="Calibri" w:cs="Calibri"/>
          <w:sz w:val="24"/>
          <w:szCs w:val="24"/>
          <w:vertAlign w:val="superscript"/>
          <w:lang w:val="sq-AL"/>
        </w:rPr>
        <w:footnoteReference w:id="16"/>
      </w:r>
    </w:p>
    <w:p w14:paraId="2C7A8FFB"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Kurejshët e maltretuan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më shumë se pjesën më të madhe të besimtarëve. Ebu Xhehli donte ta nënçmonte duke e rrëzuar me fytyrë përtokë (si forma më e theksuar e poshtërimit ndër arabë), por Allahu i Plotfuqishëm e ruajti dhe e mbrojti. Ebu Hurejra,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transmeton: “Ebu Xhehli tha: “Në praninë tuaj Muhamedi po e vendosë fytyrën në dhé </w:t>
      </w:r>
      <w:r w:rsidRPr="006F1824">
        <w:rPr>
          <w:rFonts w:ascii="Calibri" w:eastAsia="Times New Roman" w:hAnsi="Calibri" w:cs="Calibri"/>
          <w:sz w:val="24"/>
          <w:szCs w:val="24"/>
          <w:lang w:val="sq-AL"/>
        </w:rPr>
        <w:lastRenderedPageBreak/>
        <w:t>(tokë)?!”</w:t>
      </w:r>
      <w:r w:rsidRPr="006F1824">
        <w:rPr>
          <w:rFonts w:ascii="Calibri" w:eastAsia="Times New Roman" w:hAnsi="Calibri" w:cs="Calibri"/>
          <w:sz w:val="24"/>
          <w:szCs w:val="24"/>
          <w:vertAlign w:val="superscript"/>
          <w:lang w:val="sq-AL"/>
        </w:rPr>
        <w:footnoteReference w:id="17"/>
      </w:r>
      <w:r w:rsidRPr="006F1824">
        <w:rPr>
          <w:rFonts w:ascii="Calibri" w:eastAsia="Times New Roman" w:hAnsi="Calibri" w:cs="Calibri"/>
          <w:sz w:val="24"/>
          <w:szCs w:val="24"/>
          <w:lang w:val="sq-AL"/>
        </w:rPr>
        <w:t xml:space="preserve"> Thanë: “Po.” Tha: “Betohem në Latin dhe Uzanë se, nëse e shoh duke e bërë këtë, do ta shkel me këmbën time në fyt ose do ta plandos - do ta rrëzoj përtokë dhe do t’ia përbalt fytyrën.” Ebu Hurejra vazhdon: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vajti dhe filloi të falej, ndërkohë ai ishte zotuar për ta shkelur në fyt. Por, u çmeritën kur për një çast e panë duke u zmbrapsur - ecte mbrapsht dhe bënte me duar, sikur mbrohej nga diç. I thanë: “Çfarë pate?” Tha: “Ndërmjet meje dhe tij ishte një hendek plot zjarr, trishtim dhe krahë (të shumtë të engjëjve).”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thënë: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Po të më afrohej, engjëjt do ta shqyenin copë-copë</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Ebu Hurejra tregon: “Pastaj Allahu i Madhëruar shpalli: </w:t>
      </w:r>
    </w:p>
    <w:p w14:paraId="74F259E9" w14:textId="77777777" w:rsidR="006F1824" w:rsidRPr="006F1824" w:rsidRDefault="006F1824" w:rsidP="00ED31CB">
      <w:pPr>
        <w:spacing w:after="120" w:line="240" w:lineRule="auto"/>
        <w:ind w:left="-28" w:right="709"/>
        <w:contextualSpacing/>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كَلَّا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إِنَّ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الْإِنسَانَ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لَيَطْغَىٰ</w:t>
      </w:r>
      <w:r w:rsidRPr="006F1824">
        <w:rPr>
          <w:rFonts w:ascii="Calibri" w:eastAsia="Times New Roman" w:hAnsi="Calibri" w:cs="Traditional Arabic"/>
          <w:sz w:val="24"/>
          <w:szCs w:val="24"/>
          <w:rtl/>
          <w:lang w:val="sq-AL"/>
        </w:rPr>
        <w:t>﴾</w:t>
      </w:r>
    </w:p>
    <w:p w14:paraId="107035A9"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sz w:val="24"/>
          <w:szCs w:val="24"/>
          <w:lang w:val="sq-AL"/>
        </w:rPr>
        <w:t>Por vërtet që njeriu shkel çdo cak</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Alak, 6), </w:t>
      </w:r>
    </w:p>
    <w:p w14:paraId="3BC74B2B"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dhe ajetet që pasojnë deri në fund të kaptinës (në fjalë).</w:t>
      </w:r>
      <w:r w:rsidRPr="006F1824">
        <w:rPr>
          <w:rFonts w:ascii="Calibri" w:eastAsia="Times New Roman" w:hAnsi="Calibri" w:cs="Calibri"/>
          <w:sz w:val="24"/>
          <w:szCs w:val="24"/>
          <w:vertAlign w:val="superscript"/>
          <w:lang w:val="sq-AL"/>
        </w:rPr>
        <w:footnoteReference w:id="18"/>
      </w:r>
    </w:p>
    <w:p w14:paraId="679B81FE"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rtl/>
          <w:lang w:val="sq-AL"/>
        </w:rPr>
      </w:pPr>
      <w:r w:rsidRPr="006F1824">
        <w:rPr>
          <w:rFonts w:ascii="Calibri" w:eastAsia="Times New Roman" w:hAnsi="Calibri" w:cs="Calibri"/>
          <w:sz w:val="24"/>
          <w:szCs w:val="24"/>
          <w:lang w:val="sq-AL"/>
        </w:rPr>
        <w:t xml:space="preserve">Allahu i Madhëruar e mbrojti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prej këtij dhe tiranëve të tjerë, kurse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duroi këtë dhunë duke shpresuar në shpërblimin e Allahut.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sakrifikoi veten, pasurinë dhe kohën e tij për fenë e Allahut.  </w:t>
      </w:r>
    </w:p>
    <w:p w14:paraId="53D6D127" w14:textId="77777777" w:rsidR="006F1824" w:rsidRPr="006F1824" w:rsidRDefault="006F1824" w:rsidP="006F1824">
      <w:pPr>
        <w:numPr>
          <w:ilvl w:val="0"/>
          <w:numId w:val="2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Një pamje tjetër të dhunës së ushtruar nga ky tiran dhe zullumqar na e sjell sahabiu i nderuar Abdullah ibn Mesud,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i cili rrëfen: “Teksa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po falej në Qabe, Ebu Xhehli dhe disa shokë të tij qëndronin ulur (duke e shikuar me mëri). Vetëm një ditë më parë ishin therur disa kafshë, andaj Ebu Xhehli iu drejtua shoqërisë së tij: “Kush shkon te kasapi që të marrë mbetjet e kafshëve të therura për t’ia </w:t>
      </w:r>
      <w:r w:rsidRPr="006F1824">
        <w:rPr>
          <w:rFonts w:ascii="Calibri" w:eastAsia="Times New Roman" w:hAnsi="Calibri" w:cs="Calibri"/>
          <w:sz w:val="24"/>
          <w:szCs w:val="24"/>
          <w:lang w:val="sq-AL"/>
        </w:rPr>
        <w:lastRenderedPageBreak/>
        <w:t xml:space="preserve">hedhur sipër Muhamedit kur të bëjë sexhden?” U ngrit më fatkeqi (Ukbe ibn Ebu Muajti), i mori mbetjet dhe, kur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bëri sexhden, ia hodhi mbi supe. Qeshën shumë, aq sa këmbët nuk i mbanin dot, andaj mbështeteshin te njëri-tjetri, kurse unë shikoja e nuk kisha mundësi të bëja asgjë.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qëndronte ashtu dhe nuk ngrihej, derisa dikush shkoi dhe e lajmëroi Fatimen, e cila ende ishte e mitur. Ia largoi babait të saj ato plehra, pastaj u drejtua nga ata dhe i fyente. Kur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kreu namazin, ngriti zërin dhe u lut kundër tyre. E kishte zakon që, kur lutej, lutej tri herë, dhe, kur kërkonte, kërkonte tri herë. U lut e tha tri herë: </w:t>
      </w:r>
      <w:r w:rsidRPr="006F1824">
        <w:rPr>
          <w:rFonts w:ascii="Calibri" w:eastAsia="Times New Roman" w:hAnsi="Calibri" w:cs="Calibri"/>
          <w:i/>
          <w:sz w:val="24"/>
          <w:szCs w:val="24"/>
          <w:lang w:val="sq-AL"/>
        </w:rPr>
        <w:t>“O Allahu im! Ty po ta lë çështjen e kurejshëve!”</w:t>
      </w:r>
      <w:r w:rsidRPr="006F1824">
        <w:rPr>
          <w:rFonts w:ascii="Calibri" w:eastAsia="Times New Roman" w:hAnsi="Calibri" w:cs="Calibri"/>
          <w:sz w:val="24"/>
          <w:szCs w:val="24"/>
          <w:lang w:val="sq-AL"/>
        </w:rPr>
        <w:t xml:space="preserve"> Me të dëgjuar lutjen, të qeshurat e tyre ndaluan. U frikësuan nga lutja e tij. Pastaj </w:t>
      </w:r>
      <w:bookmarkStart w:id="14" w:name="_Hlk510347397"/>
      <w:r w:rsidRPr="006F1824">
        <w:rPr>
          <w:rFonts w:ascii="Calibri" w:eastAsia="Times New Roman" w:hAnsi="Calibri" w:cs="Calibri"/>
          <w:sz w:val="24"/>
          <w:szCs w:val="24"/>
          <w:lang w:val="sq-AL"/>
        </w:rPr>
        <w:t xml:space="preserve">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vazhdoi të </w:t>
      </w:r>
      <w:bookmarkEnd w:id="14"/>
      <w:r w:rsidRPr="006F1824">
        <w:rPr>
          <w:rFonts w:ascii="Calibri" w:eastAsia="Times New Roman" w:hAnsi="Calibri" w:cs="Calibri"/>
          <w:sz w:val="24"/>
          <w:szCs w:val="24"/>
          <w:lang w:val="sq-AL"/>
        </w:rPr>
        <w:t xml:space="preserve">lutej: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O Allahu im! Hakmerru ndaj Ebu Xhehl ibn Hishamit, Utbe ibn Rebias, Shejbe ibn Rebias, Velid ibn Utbes, Umeje ibn Halefit, Ukbe ibn Muajtit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dhe përmendi edhe të </w:t>
      </w:r>
      <w:r w:rsidRPr="006F1824">
        <w:rPr>
          <w:rFonts w:ascii="Calibri" w:eastAsia="Times New Roman" w:hAnsi="Calibri" w:cs="Calibri"/>
          <w:sz w:val="24"/>
          <w:szCs w:val="24"/>
          <w:lang w:val="sq-AL"/>
        </w:rPr>
        <w:lastRenderedPageBreak/>
        <w:t xml:space="preserve">shtatin, emri i të cilit nuk më kujtohet. Betohem në Atë që e ka dërguar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me të vërtetën se këta që i apostrofoi në lutjen e tij, i kam parë të shtrirë (vrarë) në Betejën e Bedrit, e më pas janë tërhequr zvarrë në gropën e Bedrit (varrin e bërë shpejt e shpejt për të mos u dekompozuar trupat e tyre).</w:t>
      </w:r>
      <w:r w:rsidRPr="006F1824">
        <w:rPr>
          <w:rFonts w:ascii="Calibri" w:eastAsia="Times New Roman" w:hAnsi="Calibri" w:cs="Calibri"/>
          <w:sz w:val="24"/>
          <w:szCs w:val="24"/>
          <w:vertAlign w:val="superscript"/>
          <w:lang w:val="sq-AL"/>
        </w:rPr>
        <w:footnoteReference w:id="19"/>
      </w:r>
      <w:r w:rsidRPr="006F1824">
        <w:rPr>
          <w:rFonts w:ascii="Calibri" w:eastAsia="Times New Roman" w:hAnsi="Calibri" w:cs="Calibri"/>
          <w:sz w:val="24"/>
          <w:szCs w:val="24"/>
          <w:lang w:val="sq-AL"/>
        </w:rPr>
        <w:t xml:space="preserve">  </w:t>
      </w:r>
    </w:p>
    <w:p w14:paraId="7322A3E0" w14:textId="77777777" w:rsidR="006F1824" w:rsidRPr="006F1824" w:rsidRDefault="006F1824" w:rsidP="006F1824">
      <w:pPr>
        <w:numPr>
          <w:ilvl w:val="0"/>
          <w:numId w:val="2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Ndër keqtrajtimet më të rënda që ka përjetuar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prej idhujtarëve është rasti që Buhariu e shënon në </w:t>
      </w:r>
      <w:r w:rsidRPr="006F1824">
        <w:rPr>
          <w:rFonts w:ascii="Calibri" w:eastAsia="Times New Roman" w:hAnsi="Calibri" w:cs="Calibri"/>
          <w:i/>
          <w:sz w:val="24"/>
          <w:szCs w:val="24"/>
          <w:lang w:val="sq-AL"/>
        </w:rPr>
        <w:t>Sahihun</w:t>
      </w:r>
      <w:r w:rsidRPr="006F1824">
        <w:rPr>
          <w:rFonts w:ascii="Calibri" w:eastAsia="Times New Roman" w:hAnsi="Calibri" w:cs="Calibri"/>
          <w:sz w:val="24"/>
          <w:szCs w:val="24"/>
          <w:lang w:val="sq-AL"/>
        </w:rPr>
        <w:t xml:space="preserve"> e tij nga Urve ibn Zubejri, i cili thotë: “I pata thënë Abdullah ibn Amër ibn el Asit: “Më trego për persekutimin më të rëndë që idhujtarët ia kanë bërë </w:t>
      </w:r>
      <w:bookmarkStart w:id="15" w:name="_Hlk510347909"/>
      <w:r w:rsidRPr="006F1824">
        <w:rPr>
          <w:rFonts w:ascii="Calibri" w:eastAsia="Times New Roman" w:hAnsi="Calibri" w:cs="Calibri"/>
          <w:sz w:val="24"/>
          <w:szCs w:val="24"/>
          <w:lang w:val="sq-AL"/>
        </w:rPr>
        <w:t xml:space="preserve">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bookmarkEnd w:id="15"/>
      <w:r w:rsidRPr="006F1824">
        <w:rPr>
          <w:rFonts w:ascii="Calibri" w:eastAsia="Times New Roman" w:hAnsi="Calibri" w:cs="Calibri"/>
          <w:sz w:val="24"/>
          <w:szCs w:val="24"/>
          <w:lang w:val="sq-AL"/>
        </w:rPr>
        <w:t xml:space="preserve">Më pati thënë: “Teksa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falej në </w:t>
      </w:r>
      <w:r w:rsidRPr="006F1824">
        <w:rPr>
          <w:rFonts w:ascii="Calibri" w:eastAsia="Times New Roman" w:hAnsi="Calibri" w:cs="Calibri"/>
          <w:sz w:val="24"/>
          <w:szCs w:val="24"/>
          <w:lang w:val="sq-AL"/>
        </w:rPr>
        <w:lastRenderedPageBreak/>
        <w:t xml:space="preserve">një qoshe të Qabesë, erdhi Ukbe ibn Ebu Muajti, i cili e kapi për krahësh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në qafë ia vari një rrobë, duke e shtrënguar fort. Erdhi Ebu Bekri dhe e kapi për krahësh, e largoi nga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i tha: </w:t>
      </w:r>
    </w:p>
    <w:p w14:paraId="12F5B8FF" w14:textId="77777777" w:rsidR="006F1824" w:rsidRPr="006F1824" w:rsidRDefault="006F1824" w:rsidP="00ED31CB">
      <w:pPr>
        <w:spacing w:after="120" w:line="240" w:lineRule="auto"/>
        <w:ind w:left="-28" w:right="709"/>
        <w:contextualSpacing/>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أَتَقْتُلُونَ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رَجُلًا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أَن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يَقُولَ</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رَبِّيَ</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اللَّـهُ</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وَقَدْ</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جَاءَكُم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بِالْبَيِّنَاتِ</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مِن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رَّبِّكُمْ</w:t>
      </w:r>
      <w:r w:rsidRPr="006F1824">
        <w:rPr>
          <w:rFonts w:ascii="Calibri" w:eastAsia="Times New Roman" w:hAnsi="Calibri" w:cs="Traditional Arabic"/>
          <w:sz w:val="24"/>
          <w:szCs w:val="24"/>
          <w:rtl/>
          <w:lang w:val="sq-AL"/>
        </w:rPr>
        <w:t>﴾</w:t>
      </w:r>
    </w:p>
    <w:p w14:paraId="77C6C269"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sz w:val="24"/>
          <w:szCs w:val="24"/>
          <w:lang w:val="sq-AL"/>
        </w:rPr>
        <w:t>Vallë, do të vrisni një njeri vetëm se thotë Allahu është Zoti im</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Gafir, 28)</w:t>
      </w:r>
    </w:p>
    <w:p w14:paraId="1F1D23B1"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Tortura dhe brutaliteti i idhujtarëve ndaj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sahabëve vazhdoi, madje me forma dhe imazhe shumë të rënda, gjë që shtynë sahabët që të venë te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të kërkojnë një rrugëdalje, një lutje për ndihmë</w:t>
      </w:r>
      <w:bookmarkStart w:id="16" w:name="_Hlk510348258"/>
      <w:r w:rsidRPr="006F1824">
        <w:rPr>
          <w:rFonts w:ascii="Calibri" w:eastAsia="Times New Roman" w:hAnsi="Calibri" w:cs="Calibri"/>
          <w:sz w:val="24"/>
          <w:szCs w:val="24"/>
          <w:lang w:val="sq-AL"/>
        </w:rPr>
        <w:t>. Por</w:t>
      </w:r>
      <w:bookmarkStart w:id="17" w:name="_Hlk510348278"/>
      <w:r w:rsidRPr="006F1824">
        <w:rPr>
          <w:rFonts w:ascii="Calibri" w:eastAsia="Times New Roman" w:hAnsi="Calibri" w:cs="Calibri"/>
          <w:sz w:val="24"/>
          <w:szCs w:val="24"/>
          <w:lang w:val="sq-AL"/>
        </w:rPr>
        <w:t xml:space="preserve">, </w:t>
      </w:r>
      <w:bookmarkStart w:id="18" w:name="_Hlk510348292"/>
      <w:r w:rsidRPr="006F1824">
        <w:rPr>
          <w:rFonts w:ascii="Calibri" w:eastAsia="Times New Roman" w:hAnsi="Calibri" w:cs="Calibri"/>
          <w:sz w:val="24"/>
          <w:szCs w:val="24"/>
          <w:lang w:val="sq-AL"/>
        </w:rPr>
        <w:t xml:space="preserve">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si i urtë </w:t>
      </w:r>
      <w:bookmarkEnd w:id="16"/>
      <w:bookmarkEnd w:id="18"/>
      <w:r w:rsidRPr="006F1824">
        <w:rPr>
          <w:rFonts w:ascii="Calibri" w:eastAsia="Times New Roman" w:hAnsi="Calibri" w:cs="Calibri"/>
          <w:sz w:val="24"/>
          <w:szCs w:val="24"/>
          <w:lang w:val="sq-AL"/>
        </w:rPr>
        <w:t xml:space="preserve">që </w:t>
      </w:r>
      <w:bookmarkEnd w:id="17"/>
      <w:r w:rsidRPr="006F1824">
        <w:rPr>
          <w:rFonts w:ascii="Calibri" w:eastAsia="Times New Roman" w:hAnsi="Calibri" w:cs="Calibri"/>
          <w:sz w:val="24"/>
          <w:szCs w:val="24"/>
          <w:lang w:val="sq-AL"/>
        </w:rPr>
        <w:t xml:space="preserve">ishte, kishte besimin në Allahun dhe ndihmën e Tij në nivelin më të lartë, andaj nuk lëkundej. Habab ibn Ereti,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rrëfen: “Iu ankuam të Dërguarit të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(për persekutimet nga idhujtarët) teksa ai ishte i mbështetur në </w:t>
      </w:r>
      <w:r w:rsidRPr="006F1824">
        <w:rPr>
          <w:rFonts w:ascii="Calibri" w:eastAsia="Times New Roman" w:hAnsi="Calibri" w:cs="Calibri"/>
          <w:i/>
          <w:iCs/>
          <w:sz w:val="24"/>
          <w:szCs w:val="24"/>
          <w:lang w:val="sq-AL"/>
        </w:rPr>
        <w:t>burdën</w:t>
      </w:r>
      <w:r w:rsidRPr="006F1824">
        <w:rPr>
          <w:rFonts w:ascii="Calibri" w:eastAsia="Times New Roman" w:hAnsi="Calibri" w:cs="Calibri"/>
          <w:sz w:val="24"/>
          <w:szCs w:val="24"/>
          <w:lang w:val="sq-AL"/>
        </w:rPr>
        <w:t xml:space="preserve"> e tij, që e </w:t>
      </w:r>
      <w:r w:rsidRPr="006F1824">
        <w:rPr>
          <w:rFonts w:ascii="Calibri" w:eastAsia="Times New Roman" w:hAnsi="Calibri" w:cs="Calibri"/>
          <w:sz w:val="24"/>
          <w:szCs w:val="24"/>
          <w:lang w:val="sq-AL"/>
        </w:rPr>
        <w:lastRenderedPageBreak/>
        <w:t>kishte bërë jastëk, në hije të Qabesë, e i thamë: “A nuk do të na ndihmosh, a nuk do të lutesh për ne?” Ai na tha: “</w:t>
      </w:r>
      <w:r w:rsidRPr="006F1824">
        <w:rPr>
          <w:rFonts w:ascii="Calibri" w:eastAsia="Times New Roman" w:hAnsi="Calibri" w:cs="Calibri"/>
          <w:i/>
          <w:iCs/>
          <w:sz w:val="24"/>
          <w:szCs w:val="24"/>
          <w:lang w:val="sq-AL"/>
        </w:rPr>
        <w:t>Para jush</w:t>
      </w:r>
      <w:r w:rsidRPr="006F1824">
        <w:rPr>
          <w:rFonts w:ascii="Calibri" w:eastAsia="Times New Roman" w:hAnsi="Calibri" w:cs="Calibri"/>
          <w:sz w:val="24"/>
          <w:szCs w:val="24"/>
          <w:lang w:val="sq-AL"/>
        </w:rPr>
        <w:t xml:space="preserve"> (në të kaluarën) </w:t>
      </w:r>
      <w:r w:rsidRPr="006F1824">
        <w:rPr>
          <w:rFonts w:ascii="Calibri" w:eastAsia="Times New Roman" w:hAnsi="Calibri" w:cs="Calibri"/>
          <w:i/>
          <w:iCs/>
          <w:sz w:val="24"/>
          <w:szCs w:val="24"/>
          <w:lang w:val="sq-AL"/>
        </w:rPr>
        <w:t>ka ndodhur që, për shkak të fesë, merrej njeriu, ia hapnin gropën, ku e vendosnin, e pastaj e merrnin sharrën dhe e përgjysmonin. Pastaj, ia rripnin mishin dhe lëkurën me krehër hekuri, por as kjo nuk e largonte nga feja e tij. Betohem në Allahun se Allahu do ta plotësojë këtë fe, ashtu që kalorësi do të shkojë prej Sanasë deri në Hadramevt e nuk do të frikësohet prej askujt tjetër përveç prej Allahut, si dhe prej ujkut për kopenë e vet, por ja që ju po nguteni</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20"/>
      </w:r>
    </w:p>
    <w:p w14:paraId="3BEF065B"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Ja, kështu persekutimet dhe keqtrajtimet e idhujtarëve ndaj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shokëve të tij rriteshin dita-ditës, dhe këtë, jo për tjetër, përveç që të lartësonin </w:t>
      </w:r>
      <w:r w:rsidRPr="006F1824">
        <w:rPr>
          <w:rFonts w:ascii="Calibri" w:eastAsia="Times New Roman" w:hAnsi="Calibri" w:cs="Calibri"/>
          <w:sz w:val="24"/>
          <w:szCs w:val="24"/>
          <w:lang w:val="sq-AL"/>
        </w:rPr>
        <w:lastRenderedPageBreak/>
        <w:t xml:space="preserve">fjalën e Allahut, ta kumtonin të vërtetën, për shkak të përqendrimit në të (të vërtetën), thirrjes për në besimin e pastër dhe luftimin e adeteve, zakoneve dhe besëtytnive të idhujtarisë.  </w:t>
      </w:r>
    </w:p>
    <w:p w14:paraId="5BD3AEB8" w14:textId="77777777" w:rsidR="006F1824" w:rsidRPr="006F1824" w:rsidRDefault="006F1824" w:rsidP="006F1824">
      <w:pPr>
        <w:numPr>
          <w:ilvl w:val="0"/>
          <w:numId w:val="2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 torturua në forma dhe mënyra të ndryshme, secila më brutale dhe më e dhunshme se tjetra. Për ta përqeshur dhe për t’u tallur me të, ia deformuan edhe emrin. Idhujtarët, duke shfaqur urrejtjen dhe mërinë e tyre ndaj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e thërrisnin me këtë emër, që ka kuptimin e lëvdimit dhe mirësisë. Ia shtrembëruan emrin, nga Muhamed (i lëvduar) në Mudhemem (i nënçmuar, përbuzur). Kur e përmendnin për të keq (e mallkonin), shpreheshin: “Allahu bëftë kështu e kështu me Mudhememin!” Por, ngaqë emri “Mudhemem” nuk ishte emër i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kjo që thoshin, falë ndihmës së Allahut, nuk qëllonte në nishan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thënë: </w:t>
      </w:r>
    </w:p>
    <w:p w14:paraId="62E2A4A1" w14:textId="77777777" w:rsidR="006F1824" w:rsidRPr="00ED31CB" w:rsidRDefault="006F1824" w:rsidP="006F1824">
      <w:pPr>
        <w:spacing w:after="120" w:line="240" w:lineRule="auto"/>
        <w:ind w:left="-1" w:right="810"/>
        <w:contextualSpacing/>
        <w:jc w:val="both"/>
        <w:rPr>
          <w:rFonts w:ascii="Traditional Arabic" w:eastAsia="Times New Roman" w:hAnsi="Traditional Arabic" w:cs="Traditional Arabic"/>
          <w:sz w:val="26"/>
          <w:szCs w:val="26"/>
          <w:rtl/>
          <w:lang w:val="sq-AL"/>
        </w:rPr>
      </w:pPr>
      <w:r w:rsidRPr="00ED31CB">
        <w:rPr>
          <w:rFonts w:ascii="Traditional Arabic" w:eastAsia="Times New Roman" w:hAnsi="Traditional Arabic" w:cs="Traditional Arabic"/>
          <w:sz w:val="26"/>
          <w:szCs w:val="26"/>
          <w:lang w:val="sq-AL"/>
        </w:rPr>
        <w:lastRenderedPageBreak/>
        <w:t>»</w:t>
      </w:r>
      <w:r w:rsidRPr="00ED31CB">
        <w:rPr>
          <w:rFonts w:ascii="Traditional Arabic" w:eastAsia="Times New Roman" w:hAnsi="Traditional Arabic" w:cs="Traditional Arabic"/>
          <w:sz w:val="26"/>
          <w:szCs w:val="26"/>
          <w:rtl/>
          <w:lang w:val="sq-AL"/>
        </w:rPr>
        <w:t>أَلاَ تَعْجَبُونَ كَيْفَ يَصْرِفُ اللَّهُ عَنِّي شَتْمَ قُرَيْشٍ وَلَعْنَهُمْ، يَشْتِمُونَ مُذَمَّمًا، وَيَلْعَنُونَ مُذَمَّمًا وَأَنَا مُحَمَّدٌ</w:t>
      </w:r>
      <w:r w:rsidR="00ED31CB" w:rsidRPr="00ED31CB">
        <w:rPr>
          <w:rFonts w:ascii="Traditional Arabic" w:eastAsia="Times New Roman" w:hAnsi="Traditional Arabic" w:cs="Traditional Arabic" w:hint="cs"/>
          <w:sz w:val="26"/>
          <w:szCs w:val="26"/>
          <w:rtl/>
          <w:lang w:val="sq-AL"/>
        </w:rPr>
        <w:t>.</w:t>
      </w:r>
      <w:r w:rsidRPr="00ED31CB">
        <w:rPr>
          <w:rFonts w:ascii="Traditional Arabic" w:eastAsia="Times New Roman" w:hAnsi="Traditional Arabic" w:cs="Traditional Arabic"/>
          <w:sz w:val="26"/>
          <w:szCs w:val="26"/>
          <w:lang w:val="sq-AL"/>
        </w:rPr>
        <w:t>«</w:t>
      </w:r>
    </w:p>
    <w:p w14:paraId="2BD2A1E3"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A nuk mahniteni sesi Allahu largon prej meje të sharat e kurejshëve dhe mallkimin e tyre?! Po e shajnë dhe po e mallkojnë Mudhememin (të nënçmuarin, përbuzurin), ndërsa unë jam Muhamedi (i lëvduari).</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21"/>
      </w:r>
    </w:p>
    <w:p w14:paraId="4A993C6F"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pesë emra, por ky emër nuk është asnjëri prej tyre.</w:t>
      </w:r>
      <w:r w:rsidRPr="006F1824">
        <w:rPr>
          <w:rFonts w:ascii="Calibri" w:eastAsia="Times New Roman" w:hAnsi="Calibri" w:cs="Calibri"/>
          <w:sz w:val="24"/>
          <w:szCs w:val="24"/>
          <w:vertAlign w:val="superscript"/>
          <w:lang w:val="sq-AL"/>
        </w:rPr>
        <w:footnoteReference w:id="22"/>
      </w:r>
      <w:r w:rsidRPr="006F1824">
        <w:rPr>
          <w:rFonts w:ascii="Calibri" w:eastAsia="Times New Roman" w:hAnsi="Calibri" w:cs="Calibri"/>
          <w:sz w:val="24"/>
          <w:szCs w:val="24"/>
          <w:lang w:val="sq-AL"/>
        </w:rPr>
        <w:t xml:space="preserve">  </w:t>
      </w:r>
    </w:p>
    <w:p w14:paraId="73B0464A"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Kur Umu Xhemil, gruaja e Ebu Lehebit, kishte dëgjuar për ajetet që ishin shpallur përkitazi me të dhe burrin e saj, kishte vajtur te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cili ishte duke qëndruar te Qabeja bashkë me Ebu Bekrin,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Kishte mbushur duart me gurë, por Allahu ia mori </w:t>
      </w:r>
      <w:r w:rsidRPr="006F1824">
        <w:rPr>
          <w:rFonts w:ascii="Calibri" w:eastAsia="Times New Roman" w:hAnsi="Calibri" w:cs="Calibri"/>
          <w:sz w:val="24"/>
          <w:szCs w:val="24"/>
          <w:lang w:val="sq-AL"/>
        </w:rPr>
        <w:lastRenderedPageBreak/>
        <w:t xml:space="preserve">shikimin, ndaj nuk e shihte dot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Iu afrua Ebu Bekrit dhe i tha: “Ku e ke shokun? Jam informuar se ai po flet keq për mua. Betohem në Allahun se, po ta gjeja, do ta gjuaja në gojë me këta gurë. Betohem në Allahun se unë jam poete”, - dhe “recitoi”: </w:t>
      </w:r>
    </w:p>
    <w:p w14:paraId="4C85682A" w14:textId="77777777" w:rsidR="006F1824" w:rsidRPr="006F1824" w:rsidRDefault="006F1824" w:rsidP="006F1824">
      <w:pPr>
        <w:bidi w:val="0"/>
        <w:spacing w:after="120" w:line="240" w:lineRule="auto"/>
        <w:ind w:left="720"/>
        <w:contextualSpacing/>
        <w:jc w:val="both"/>
        <w:rPr>
          <w:rFonts w:ascii="Calibri" w:eastAsia="Times New Roman" w:hAnsi="Calibri" w:cs="Calibri"/>
          <w:i/>
          <w:iCs/>
          <w:sz w:val="24"/>
          <w:szCs w:val="24"/>
          <w:lang w:val="sq-AL"/>
        </w:rPr>
      </w:pPr>
      <w:r w:rsidRPr="006F1824">
        <w:rPr>
          <w:rFonts w:ascii="Calibri" w:eastAsia="Times New Roman" w:hAnsi="Calibri" w:cs="Calibri"/>
          <w:i/>
          <w:iCs/>
          <w:sz w:val="24"/>
          <w:szCs w:val="24"/>
          <w:lang w:val="sq-AL"/>
        </w:rPr>
        <w:t>Mudhememin e kundërshtuam,</w:t>
      </w:r>
    </w:p>
    <w:p w14:paraId="34F9E0A9" w14:textId="77777777" w:rsidR="006F1824" w:rsidRPr="006F1824" w:rsidRDefault="006F1824" w:rsidP="006F1824">
      <w:pPr>
        <w:bidi w:val="0"/>
        <w:spacing w:after="120" w:line="240" w:lineRule="auto"/>
        <w:ind w:left="720"/>
        <w:contextualSpacing/>
        <w:jc w:val="both"/>
        <w:rPr>
          <w:rFonts w:ascii="Calibri" w:eastAsia="Times New Roman" w:hAnsi="Calibri" w:cs="Calibri"/>
          <w:i/>
          <w:iCs/>
          <w:sz w:val="24"/>
          <w:szCs w:val="24"/>
          <w:lang w:val="sq-AL"/>
        </w:rPr>
      </w:pPr>
      <w:r w:rsidRPr="006F1824">
        <w:rPr>
          <w:rFonts w:ascii="Calibri" w:eastAsia="Times New Roman" w:hAnsi="Calibri" w:cs="Calibri"/>
          <w:i/>
          <w:iCs/>
          <w:sz w:val="24"/>
          <w:szCs w:val="24"/>
          <w:lang w:val="sq-AL"/>
        </w:rPr>
        <w:t>Çështjen e tij e refuzuam,</w:t>
      </w:r>
    </w:p>
    <w:p w14:paraId="712C7F38"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E fenë e tij s’e pranuam</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footnoteReference w:id="23"/>
      </w:r>
    </w:p>
    <w:p w14:paraId="531980A7"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Kurejshët vazhduan ta keqtrajtonin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ata që pranonin Islamin. Gjendja u përshkallëzua kur numri i myslimanëve rritej nga dita në ditë. E, kur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pa se gjendja përkeqësohej dhe se nuk mund të bënte asgjë që të parandalonte dhunën që ushtrohej mbi shokët e tij, saqë prej tyre kishte që torturoheshin deri në vdekje, dha leje për të migruar në Etiopi. Ishin gjithsej 12 burra dhe 4 gra që migruan herën e parë. Prijës kishin Othman ibn </w:t>
      </w:r>
      <w:r w:rsidRPr="006F1824">
        <w:rPr>
          <w:rFonts w:ascii="Calibri" w:eastAsia="Times New Roman" w:hAnsi="Calibri" w:cs="Calibri"/>
          <w:sz w:val="24"/>
          <w:szCs w:val="24"/>
          <w:lang w:val="sq-AL"/>
        </w:rPr>
        <w:lastRenderedPageBreak/>
        <w:t xml:space="preserve">Afanin,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Deshi Allahu që, në kohën kur ata ishin në bregdet, ndaluan dy anije dhe i bartën e i dërguan në Etiopi. Ishte muaji rexheb i vitit të pestë të dërgimit të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Kurejshët morën vesh për punën e tyre, kështu që iu vunë gjurmëve, por nuk arritën t’i zinin dot. Duke qenë në Etiopi myslimanët u dezinformuan se idhujtarët e kishin lënë të lirë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kështu që u kthyen nga Etiopia në Mekë. Por, vetëm pak para arritjes kuptuan se lajmi ishte i gënjeshtërt dhe se kurejshët, jo që nuk kishin hequr dorë nga dhuna, porse e kishin ashpërsuar atë. Disa prej tyre arritën që të hynin në Mekë nën mbrojtjen dhe protektoratin e disa familjeve, prej të cilëve edhe Ibn Mesudi. Ai kuptoi se lajmi, kinse kurejshët e kishin pranuar Islamin, ishte i rremë. Në Mekë mund të hyhej vetëm nën mbrojtjen e ndonjë familjeje, ose fshehurazi.  </w:t>
      </w:r>
    </w:p>
    <w:p w14:paraId="14696382"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Gjërat vazhduan kësisoj. Dhuna e kurejshëve nuk u ndal.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dha leje për të dytën herë që të emigrohej në </w:t>
      </w:r>
      <w:r w:rsidRPr="006F1824">
        <w:rPr>
          <w:rFonts w:ascii="Calibri" w:eastAsia="Times New Roman" w:hAnsi="Calibri" w:cs="Calibri"/>
          <w:sz w:val="24"/>
          <w:szCs w:val="24"/>
          <w:lang w:val="sq-AL"/>
        </w:rPr>
        <w:lastRenderedPageBreak/>
        <w:t xml:space="preserve">Etiopi. Kësaj radhe numri i atyre që shkuan ishte më i madh: 83 burra dhe 9 gra. Në mesin e tyre ishte edhe Amar ibn Jasiri. Muhaxhirët myslimanë ishin të sigurt në fqinjësinë e mbretit As’hameh en Nexhashiu. Kur kurejshët morën vesh për këtë, i dërguan dhurata që t’ua kthente muhaxhirët në Mekë. Nexhashiu nuk i ktheu ata, por ua ktheu dhuratat e tyre në shenjë refuzimi. Kështu, muhaxhirët vazhduan të jetojnë të sigurt në Etiopi deri në vitin e Hajberit, kur iu bashkëngjitën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Medinë.</w:t>
      </w:r>
      <w:r w:rsidRPr="006F1824">
        <w:rPr>
          <w:rFonts w:ascii="Calibri" w:eastAsia="Times New Roman" w:hAnsi="Calibri" w:cs="Calibri"/>
          <w:sz w:val="24"/>
          <w:szCs w:val="24"/>
          <w:vertAlign w:val="superscript"/>
          <w:lang w:val="sq-AL"/>
        </w:rPr>
        <w:footnoteReference w:id="24"/>
      </w:r>
      <w:r w:rsidRPr="006F1824">
        <w:rPr>
          <w:rFonts w:ascii="Calibri" w:eastAsia="Times New Roman" w:hAnsi="Calibri" w:cs="Calibri"/>
          <w:sz w:val="24"/>
          <w:szCs w:val="24"/>
          <w:lang w:val="sq-AL"/>
        </w:rPr>
        <w:t xml:space="preserve">  </w:t>
      </w:r>
    </w:p>
    <w:p w14:paraId="2A1B27BA" w14:textId="77777777" w:rsidR="006F1824" w:rsidRPr="006F1824" w:rsidRDefault="006F1824" w:rsidP="006F1824">
      <w:pPr>
        <w:numPr>
          <w:ilvl w:val="0"/>
          <w:numId w:val="2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Kur kurejshët panë përhapjen e Islamit dhe numrin e madh të atyre që e pranonin atë përditë, si dhe kur mësuan për mirëpritjen që iu bë atyre në Etiopi e sigurinë që iu ofrua, menduan hapin e </w:t>
      </w:r>
      <w:r w:rsidRPr="006F1824">
        <w:rPr>
          <w:rFonts w:ascii="Calibri" w:eastAsia="Times New Roman" w:hAnsi="Calibri" w:cs="Calibri"/>
          <w:sz w:val="24"/>
          <w:szCs w:val="24"/>
          <w:lang w:val="sq-AL"/>
        </w:rPr>
        <w:lastRenderedPageBreak/>
        <w:t xml:space="preserve">radhës: donin të lëçitnin fiset beni hashim, beni abdulmutalib dhe beni abdumenaf. Dëshironin një bojkot të plotë duke braktisur tregtinë, martesat, përshëndetjet, takimet etj. Kusht të heqjes së bojkotit kishin dorëzimin e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Shkruan edhe një fletushkë (kontratë), të cilën e varën në murin e Qabesë. Të gjithë pjesëtarët e fiseve beni hashim dhe beni abdulmutalib ranë në ujdi për ta mbrojtur </w:t>
      </w:r>
      <w:bookmarkStart w:id="19" w:name="_Hlk510361916"/>
      <w:r w:rsidRPr="006F1824">
        <w:rPr>
          <w:rFonts w:ascii="Calibri" w:eastAsia="Times New Roman" w:hAnsi="Calibri" w:cs="Calibri"/>
          <w:sz w:val="24"/>
          <w:szCs w:val="24"/>
          <w:lang w:val="sq-AL"/>
        </w:rPr>
        <w:t xml:space="preserve">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duke përjasht</w:t>
      </w:r>
      <w:bookmarkEnd w:id="19"/>
      <w:r w:rsidRPr="006F1824">
        <w:rPr>
          <w:rFonts w:ascii="Calibri" w:eastAsia="Times New Roman" w:hAnsi="Calibri" w:cs="Calibri"/>
          <w:sz w:val="24"/>
          <w:szCs w:val="24"/>
          <w:lang w:val="sq-AL"/>
        </w:rPr>
        <w:t xml:space="preserve">uar Ebu Lehebin, që ishte krah kurejshëve, jo vetëm kundër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por edhe kundër </w:t>
      </w:r>
      <w:r w:rsidRPr="006F1824">
        <w:rPr>
          <w:rFonts w:ascii="Calibri" w:eastAsia="Times New Roman" w:hAnsi="Calibri" w:cs="Calibri"/>
          <w:iCs/>
          <w:sz w:val="24"/>
          <w:szCs w:val="24"/>
          <w:lang w:val="sq-AL"/>
        </w:rPr>
        <w:t>beni abdulmutalibëve</w:t>
      </w:r>
      <w:r w:rsidRPr="006F1824">
        <w:rPr>
          <w:rFonts w:ascii="Calibri" w:eastAsia="Times New Roman" w:hAnsi="Calibri" w:cs="Calibri"/>
          <w:sz w:val="24"/>
          <w:szCs w:val="24"/>
          <w:lang w:val="sq-AL"/>
        </w:rPr>
        <w:t xml:space="preserve"> dhe </w:t>
      </w:r>
      <w:r w:rsidRPr="006F1824">
        <w:rPr>
          <w:rFonts w:ascii="Calibri" w:eastAsia="Times New Roman" w:hAnsi="Calibri" w:cs="Calibri"/>
          <w:iCs/>
          <w:sz w:val="24"/>
          <w:szCs w:val="24"/>
          <w:lang w:val="sq-AL"/>
        </w:rPr>
        <w:t>beni hashimëve</w:t>
      </w:r>
      <w:r w:rsidRPr="006F1824">
        <w:rPr>
          <w:rFonts w:ascii="Calibri" w:eastAsia="Times New Roman" w:hAnsi="Calibri" w:cs="Calibri"/>
          <w:sz w:val="24"/>
          <w:szCs w:val="24"/>
          <w:lang w:val="sq-AL"/>
        </w:rPr>
        <w:t xml:space="preserve">. </w:t>
      </w:r>
    </w:p>
    <w:p w14:paraId="6ECFD891"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 izolua në </w:t>
      </w:r>
      <w:r w:rsidRPr="006F1824">
        <w:rPr>
          <w:rFonts w:ascii="Calibri" w:eastAsia="Times New Roman" w:hAnsi="Calibri" w:cs="Calibri"/>
          <w:i/>
          <w:iCs/>
          <w:sz w:val="24"/>
          <w:szCs w:val="24"/>
          <w:lang w:val="sq-AL"/>
        </w:rPr>
        <w:t>shuabin</w:t>
      </w:r>
      <w:r w:rsidRPr="006F1824">
        <w:rPr>
          <w:rFonts w:ascii="Calibri" w:eastAsia="Times New Roman" w:hAnsi="Calibri" w:cs="Calibri"/>
          <w:sz w:val="24"/>
          <w:szCs w:val="24"/>
          <w:lang w:val="sq-AL"/>
        </w:rPr>
        <w:t xml:space="preserve"> (pronën, luginën) e Ebu Talibit më 1 muharrem të vitit të shtatë të dërgimit. Mbetën në një gjendje bojkoti dhe izolimi. Kishin mungesë furnizimesh me ushqim dhe gjëra të tjera esenciale për tre vjet me radhë. Gjendja vazhdoi deri atëherë kur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pa mjerimin e madh që i kishte kapluar, dëgjoi të qarat e fëmijëve që qanin nga mungesa e ushqimit, si dhe </w:t>
      </w:r>
      <w:r w:rsidRPr="006F1824">
        <w:rPr>
          <w:rFonts w:ascii="Calibri" w:eastAsia="Times New Roman" w:hAnsi="Calibri" w:cs="Calibri"/>
          <w:sz w:val="24"/>
          <w:szCs w:val="24"/>
          <w:lang w:val="sq-AL"/>
        </w:rPr>
        <w:lastRenderedPageBreak/>
        <w:t xml:space="preserve">u informua nga Allahu se Ai, qoftë i Lartësuar, kishte dërguar një brejtës që kishte brejtur fletushkën në tërësi, me përjashtim të vendit ku theksohej emri i Allahut. Lidhur me këtë e lajmëroi xhaxhain, i cili doli dhe i lajmëroi kurejshët, duke shtuar: “Nëse kjo që po thotë nipi im nuk është e vërtetë, atëherë do t’jua dorëzojmë, ndryshe, do ta largoni bojkotin dhe padrejtësinë ndaj nesh.” Pranuan. Shkuan te Qabeja dhe e zbritën poshtë kontratën-fletushkën. Panë se ishte ashtu siç ka thënë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Ata që vazhduan në idhujtarinë e tyre, u mbushën edhe më shumë me inat dhe mëri kundrejt myslimanëve. Por, embargoja dhe bojkoti u hoqën.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doli nga kjo gjendje izolimi, ndërkohë ishte viti i dhjetë i dërgimit. Pas gjashtë muajsh i vdiq xhaxhai, e vetëm tri ditë (thënë </w:t>
      </w:r>
      <w:r w:rsidRPr="006F1824">
        <w:rPr>
          <w:rFonts w:ascii="Calibri" w:eastAsia="Times New Roman" w:hAnsi="Calibri" w:cs="Calibri"/>
          <w:sz w:val="24"/>
          <w:szCs w:val="24"/>
          <w:lang w:val="sq-AL"/>
        </w:rPr>
        <w:lastRenderedPageBreak/>
        <w:t xml:space="preserve">ndryshe) pas vdekjes së tij vdiq edhe Hatixhja, </w:t>
      </w:r>
      <w:r w:rsidRPr="006F1824">
        <w:rPr>
          <w:rFonts w:ascii="Calibri" w:eastAsia="Times New Roman" w:hAnsi="Calibri" w:cs="Calibri"/>
          <w:i/>
          <w:iCs/>
          <w:sz w:val="24"/>
          <w:szCs w:val="24"/>
          <w:lang w:val="sq-AL"/>
        </w:rPr>
        <w:t>radijallahu anha</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footnoteReference w:id="25"/>
      </w:r>
      <w:r w:rsidRPr="006F1824">
        <w:rPr>
          <w:rFonts w:ascii="Calibri" w:eastAsia="Times New Roman" w:hAnsi="Calibri" w:cs="Calibri"/>
          <w:sz w:val="24"/>
          <w:szCs w:val="24"/>
          <w:lang w:val="sq-AL"/>
        </w:rPr>
        <w:t xml:space="preserve">   </w:t>
      </w:r>
    </w:p>
    <w:p w14:paraId="36B43640"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 vdekjes së tyre të këqijat do ta vërshonin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Mendjelehtët nga radhët e popullit të tij do të shfaqnin guxim prej arrogantësh dhe gangsterësh, që ta lëndonin Muhamedin fizikisht e psikikisht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Shkoi në Taif, me shpresë se do t’i përgjigjeshin thirrjes së tij apo do ta strehonin, ose t’i ndihmonin kundrejt popullit të vet. Jo që nuk iu përgjigjën, nuk e ndihmuan e nuk i ofruan strehim, porse e maltretuan, madje më shumë seç e kishte maltretuar populli i vet.</w:t>
      </w:r>
      <w:r w:rsidRPr="006F1824">
        <w:rPr>
          <w:rFonts w:ascii="Calibri" w:eastAsia="Times New Roman" w:hAnsi="Calibri" w:cs="Calibri"/>
          <w:sz w:val="24"/>
          <w:szCs w:val="24"/>
          <w:vertAlign w:val="superscript"/>
          <w:lang w:val="sq-AL"/>
        </w:rPr>
        <w:footnoteReference w:id="26"/>
      </w:r>
      <w:r w:rsidRPr="006F1824">
        <w:rPr>
          <w:rFonts w:ascii="Calibri" w:eastAsia="Times New Roman" w:hAnsi="Calibri" w:cs="Calibri"/>
          <w:sz w:val="24"/>
          <w:szCs w:val="24"/>
          <w:lang w:val="sq-AL"/>
        </w:rPr>
        <w:t xml:space="preserve">  </w:t>
      </w:r>
    </w:p>
    <w:p w14:paraId="3A920D97"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p>
    <w:p w14:paraId="1020399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3F4F1B1F" w14:textId="77777777" w:rsidR="00ED31CB" w:rsidRDefault="00ED31CB">
      <w:pPr>
        <w:bidi w:val="0"/>
        <w:rPr>
          <w:rFonts w:ascii="Calibri" w:eastAsia="Times New Roman" w:hAnsi="Calibri" w:cs="Calibri"/>
          <w:b/>
          <w:bCs/>
          <w:sz w:val="24"/>
          <w:szCs w:val="24"/>
          <w:lang w:val="sq-AL"/>
        </w:rPr>
      </w:pPr>
      <w:r>
        <w:rPr>
          <w:rFonts w:ascii="Calibri" w:eastAsia="Times New Roman" w:hAnsi="Calibri" w:cs="Calibri"/>
          <w:b/>
          <w:bCs/>
          <w:sz w:val="24"/>
          <w:szCs w:val="24"/>
          <w:lang w:val="sq-AL"/>
        </w:rPr>
        <w:lastRenderedPageBreak/>
        <w:br w:type="page"/>
      </w:r>
    </w:p>
    <w:p w14:paraId="58D03AFE" w14:textId="77777777" w:rsidR="006F1824" w:rsidRPr="006F1824" w:rsidRDefault="006F1824" w:rsidP="000E123D">
      <w:pPr>
        <w:pStyle w:val="Heading2"/>
        <w:bidi w:val="0"/>
        <w:spacing w:before="0" w:after="120" w:line="240" w:lineRule="auto"/>
        <w:jc w:val="both"/>
        <w:rPr>
          <w:rFonts w:eastAsia="Times New Roman"/>
          <w:lang w:val="sq-AL"/>
        </w:rPr>
      </w:pPr>
      <w:bookmarkStart w:id="20" w:name="_Toc524616347"/>
      <w:r w:rsidRPr="006F1824">
        <w:rPr>
          <w:rFonts w:eastAsia="Times New Roman"/>
          <w:lang w:val="sq-AL"/>
        </w:rPr>
        <w:lastRenderedPageBreak/>
        <w:t xml:space="preserve">2.3. Qëndrimet e Muhamedit </w:t>
      </w:r>
      <w:r w:rsidRPr="006F1824">
        <w:rPr>
          <w:rFonts w:eastAsia="Times New Roman" w:cs="Arial Unicode MS"/>
          <w:rtl/>
          <w:lang w:val="sq-AL"/>
        </w:rPr>
        <w:t>ﷺ</w:t>
      </w:r>
      <w:r w:rsidRPr="006F1824">
        <w:rPr>
          <w:rFonts w:eastAsia="Times New Roman"/>
          <w:lang w:val="sq-AL"/>
        </w:rPr>
        <w:t xml:space="preserve"> ose vizioni i tij pas daljes për të shkuar në Taif</w:t>
      </w:r>
      <w:bookmarkEnd w:id="20"/>
    </w:p>
    <w:p w14:paraId="47740E1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muajin sheval të vitit të dhjetë të dërgimit si pejgamber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shkoi në Taif, me shpresë se do të gjente mirëkuptim për thirrjen e tij dhe se do të gëzonte përkrahje nga banorët e Taifit. Me vete kishte Zejd ibn Harithen. Gjatë rrugës, sa herë që kalonte pranë një fisi, i ftonte në Islam, por nuk gjeti askënd që t’i përgjigjej.</w:t>
      </w:r>
    </w:p>
    <w:p w14:paraId="4A4D972B" w14:textId="77777777" w:rsidR="006F1824" w:rsidRPr="006F1824" w:rsidRDefault="006F1824" w:rsidP="006F1824">
      <w:pPr>
        <w:numPr>
          <w:ilvl w:val="0"/>
          <w:numId w:val="21"/>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Urtësia në thirrjen e banorëve të Taifit </w:t>
      </w:r>
    </w:p>
    <w:p w14:paraId="1DAD2E68" w14:textId="77777777" w:rsidR="006F1824" w:rsidRPr="006F1824" w:rsidRDefault="006F1824" w:rsidP="006F1824">
      <w:pPr>
        <w:bidi w:val="0"/>
        <w:spacing w:after="120" w:line="240" w:lineRule="auto"/>
        <w:ind w:left="720"/>
        <w:jc w:val="both"/>
        <w:rPr>
          <w:rFonts w:ascii="Calibri" w:eastAsia="Times New Roman" w:hAnsi="Calibri" w:cs="Calibri"/>
          <w:sz w:val="24"/>
          <w:szCs w:val="24"/>
          <w:rtl/>
          <w:lang w:val="sq-AL"/>
        </w:rPr>
      </w:pPr>
      <w:r w:rsidRPr="006F1824">
        <w:rPr>
          <w:rFonts w:ascii="Calibri" w:eastAsia="Times New Roman" w:hAnsi="Calibri" w:cs="Calibri"/>
          <w:sz w:val="24"/>
          <w:szCs w:val="24"/>
          <w:lang w:val="sq-AL"/>
        </w:rPr>
        <w:t xml:space="preserve">Kur mbërriti në Taif,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iu drejtua parisë, të cilët i ftoi në Islam, por nuk pranuan. Madje, reaguan shumë keq.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qëndroi në Taif dhjetë ditë, periudhë kjo gjatë së cilës nuk la njeri me pozitë pa i shkuar për t’ia prezantuar Islamin. I thanë që ta lëshonte vendin e tyre, sakaq fëmijët dhe të marrët i nxitën kundër tij, që ta fyenin dhe ta gjuanin me gurë. U rreshtuan dhe e gjuajtën me gurë, saqë edhe e gjakosën. Zejdi mundohej ta mbronte aq sa mundte dhe, për pasojë, mori një të çarë në kokë. </w:t>
      </w:r>
      <w:r w:rsidRPr="006F1824">
        <w:rPr>
          <w:rFonts w:ascii="Calibri" w:eastAsia="Times New Roman" w:hAnsi="Calibri" w:cs="Calibri"/>
          <w:sz w:val="24"/>
          <w:szCs w:val="24"/>
          <w:lang w:val="sq-AL"/>
        </w:rPr>
        <w:lastRenderedPageBreak/>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 kthye i pikëluar nga Taifi. Ishte zemërthyer. Rrugës, ndërsa kthehej, Allahu dërgoi engjëllin Xhibril bashkë me engjëllin e kodrave, i cili ia shprehu gatishmërinë për të qenë nën urdhrin e tij, që Mekën ta përmbyste me dy kodrat që e rrethojnë.</w:t>
      </w:r>
      <w:r w:rsidRPr="006F1824">
        <w:rPr>
          <w:rFonts w:ascii="Calibri" w:eastAsia="Times New Roman" w:hAnsi="Calibri" w:cs="Calibri"/>
          <w:sz w:val="24"/>
          <w:szCs w:val="24"/>
          <w:vertAlign w:val="superscript"/>
          <w:lang w:val="sq-AL"/>
        </w:rPr>
        <w:footnoteReference w:id="27"/>
      </w:r>
    </w:p>
    <w:p w14:paraId="17DA00D5" w14:textId="77777777" w:rsidR="006F1824" w:rsidRPr="006F1824" w:rsidRDefault="006F1824" w:rsidP="006F1824">
      <w:pPr>
        <w:numPr>
          <w:ilvl w:val="0"/>
          <w:numId w:val="21"/>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Urtësia madhështore e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përgjigjen ndaj engjëllit të kodrave </w:t>
      </w:r>
    </w:p>
    <w:p w14:paraId="215EB5EF"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Aishja, </w:t>
      </w:r>
      <w:r w:rsidRPr="006F1824">
        <w:rPr>
          <w:rFonts w:ascii="Calibri" w:eastAsia="Times New Roman" w:hAnsi="Calibri" w:cs="Calibri"/>
          <w:i/>
          <w:iCs/>
          <w:sz w:val="24"/>
          <w:szCs w:val="24"/>
          <w:lang w:val="sq-AL"/>
        </w:rPr>
        <w:t>radijallahu anha</w:t>
      </w:r>
      <w:r w:rsidRPr="006F1824">
        <w:rPr>
          <w:rFonts w:ascii="Calibri" w:eastAsia="Times New Roman" w:hAnsi="Calibri" w:cs="Calibri"/>
          <w:sz w:val="24"/>
          <w:szCs w:val="24"/>
          <w:lang w:val="sq-AL"/>
        </w:rPr>
        <w:t xml:space="preserve">, rrëfen se e ka pyetur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për një nga ditët që i ka ardhur më rëndë se dita e Betejës së Uhudit, për çka kishte marrë këtë përgjigje: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Gjithçka kam përjetuar nga ky popull yti, por më së keqi më kanë pritur në Taif, kur ia prezantova veten Ibn Abdi Jalilit. Ai refuzoi atë që desha</w:t>
      </w:r>
      <w:r w:rsidRPr="006F1824">
        <w:rPr>
          <w:rFonts w:ascii="Calibri" w:eastAsia="Times New Roman" w:hAnsi="Calibri" w:cs="Calibri"/>
          <w:sz w:val="24"/>
          <w:szCs w:val="24"/>
          <w:lang w:val="sq-AL"/>
        </w:rPr>
        <w:t xml:space="preserve"> (atë në të cilën e ftova), </w:t>
      </w:r>
      <w:r w:rsidRPr="006F1824">
        <w:rPr>
          <w:rFonts w:ascii="Calibri" w:eastAsia="Times New Roman" w:hAnsi="Calibri" w:cs="Calibri"/>
          <w:i/>
          <w:iCs/>
          <w:sz w:val="24"/>
          <w:szCs w:val="24"/>
          <w:lang w:val="sq-AL"/>
        </w:rPr>
        <w:t>kështu që u largova duke qenë i brengosur (dhe i dërrmuar). Nuk u kthjella, vetëm se te</w:t>
      </w:r>
      <w:r w:rsidRPr="006F1824">
        <w:rPr>
          <w:rFonts w:ascii="Calibri" w:eastAsia="Times New Roman" w:hAnsi="Calibri" w:cs="Calibri"/>
          <w:sz w:val="24"/>
          <w:szCs w:val="24"/>
          <w:lang w:val="sq-AL"/>
        </w:rPr>
        <w:t xml:space="preserve"> (vendi) </w:t>
      </w:r>
      <w:r w:rsidRPr="006F1824">
        <w:rPr>
          <w:rFonts w:ascii="Calibri" w:eastAsia="Times New Roman" w:hAnsi="Calibri" w:cs="Calibri"/>
          <w:i/>
          <w:iCs/>
          <w:sz w:val="24"/>
          <w:szCs w:val="24"/>
          <w:lang w:val="sq-AL"/>
        </w:rPr>
        <w:t xml:space="preserve">Karne </w:t>
      </w:r>
      <w:r w:rsidRPr="006F1824">
        <w:rPr>
          <w:rFonts w:ascii="Calibri" w:eastAsia="Times New Roman" w:hAnsi="Calibri" w:cs="Calibri"/>
          <w:i/>
          <w:iCs/>
          <w:sz w:val="24"/>
          <w:szCs w:val="24"/>
          <w:lang w:val="sq-AL"/>
        </w:rPr>
        <w:lastRenderedPageBreak/>
        <w:t>Thealib. Ngrita kokën, kur ja, një re më bënte hije. Shikova, kur ja, ishte Xhibrili në të. Më thirri dhe më tha: “Allahu ka dëgjuar atë që të ka thënë populli yt dhe përgjigjet që t’i kanë dhënë. Ta ka dërguar engjëllin e kodrave, që ta urdhërosh çfarë të duash kundrejt tyre</w:t>
      </w:r>
      <w:r w:rsidRPr="006F1824">
        <w:rPr>
          <w:rFonts w:ascii="Calibri" w:eastAsia="Times New Roman" w:hAnsi="Calibri" w:cs="Calibri"/>
          <w:sz w:val="24"/>
          <w:szCs w:val="24"/>
          <w:lang w:val="sq-AL"/>
        </w:rPr>
        <w:t xml:space="preserve"> (për t’iu bërë atyre).</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Xhibrili e thirri engjëllin e kodrave, i cili më përshëndeti me selam, dhe më tha: “O Muhamed! Allahu ka dëgjuar atë që të ka thënë populli yt. Unë jam engjëlli i kodrave e Allahu më ka dërguar që të më urdhërosh çfarë të duash. Andaj, çfarë dëshiron, që t’ua përplas</w:t>
      </w:r>
      <w:r w:rsidRPr="006F1824">
        <w:rPr>
          <w:rFonts w:ascii="Calibri" w:eastAsia="Times New Roman" w:hAnsi="Calibri" w:cs="Calibri"/>
          <w:sz w:val="24"/>
          <w:szCs w:val="24"/>
          <w:lang w:val="sq-AL"/>
        </w:rPr>
        <w:t xml:space="preserve"> (hedh sipër) </w:t>
      </w:r>
      <w:r w:rsidRPr="006F1824">
        <w:rPr>
          <w:rFonts w:ascii="Calibri" w:eastAsia="Times New Roman" w:hAnsi="Calibri" w:cs="Calibri"/>
          <w:i/>
          <w:iCs/>
          <w:sz w:val="24"/>
          <w:szCs w:val="24"/>
          <w:lang w:val="sq-AL"/>
        </w:rPr>
        <w:t>të dy kodrat? Profeti</w:t>
      </w:r>
      <w:r w:rsidRPr="006F1824">
        <w:rPr>
          <w:rFonts w:ascii="Calibri" w:eastAsia="Times New Roman" w:hAnsi="Calibri" w:cs="Calibri"/>
          <w:sz w:val="24"/>
          <w:szCs w:val="24"/>
          <w:lang w:val="sq-AL"/>
        </w:rPr>
        <w:t xml:space="preserve">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i tha: “Jo! Përkundrazi, shpresoj që prej pasardhësve të tyre Allahu të nxjerrë breza që do ta adhurojnë vetëm Atë dhe nuk do t’i përshkruajnë shok!</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28"/>
      </w:r>
      <w:r w:rsidRPr="006F1824">
        <w:rPr>
          <w:rFonts w:ascii="Calibri" w:eastAsia="Times New Roman" w:hAnsi="Calibri" w:cs="Calibri"/>
          <w:sz w:val="24"/>
          <w:szCs w:val="24"/>
          <w:lang w:val="sq-AL"/>
        </w:rPr>
        <w:t xml:space="preserve"> </w:t>
      </w:r>
    </w:p>
    <w:p w14:paraId="49766166"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Në këtë përgjigje të dhënë nga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shfaqen përmasat e madhështisë së personalitetit të tij dhe moralit të përkryer me të cilin e kishte fisnikëruar Allahu i Madhëruar. Në të shfaqet mëshira dhe dhembshuria për popullin, durimi e sakrifica, si dhe është imazh zbërthyes i ajeteve:</w:t>
      </w:r>
    </w:p>
    <w:p w14:paraId="5D835C25" w14:textId="77777777" w:rsidR="006F1824" w:rsidRPr="006F1824" w:rsidRDefault="006F1824" w:rsidP="00ED31CB">
      <w:pPr>
        <w:spacing w:after="120" w:line="240" w:lineRule="auto"/>
        <w:ind w:left="-28" w:right="709"/>
        <w:contextualSpacing/>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فَبِمَا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رَحْمَةٍ</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مِّنَ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اللَّـهِ</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لِنتَ</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لَهُمْ</w:t>
      </w:r>
      <w:r w:rsidRPr="006F1824">
        <w:rPr>
          <w:rFonts w:ascii="Calibri" w:eastAsia="Times New Roman" w:hAnsi="Calibri" w:cs="Traditional Arabic"/>
          <w:sz w:val="24"/>
          <w:szCs w:val="24"/>
          <w:rtl/>
          <w:lang w:val="sq-AL"/>
        </w:rPr>
        <w:t>﴾</w:t>
      </w:r>
    </w:p>
    <w:p w14:paraId="1372EC55"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sz w:val="24"/>
          <w:szCs w:val="24"/>
          <w:lang w:val="sq-AL"/>
        </w:rPr>
        <w:t>Në sajë të mëshirës së Allahut, u solle butësisht me ta</w:t>
      </w:r>
      <w:r w:rsidRPr="006F1824">
        <w:rPr>
          <w:rFonts w:ascii="Calibri" w:eastAsia="Times New Roman" w:hAnsi="Calibri" w:cs="Calibri"/>
          <w:sz w:val="24"/>
          <w:szCs w:val="24"/>
          <w:lang w:val="sq-AL"/>
        </w:rPr>
        <w:t xml:space="preserve"> (o Muhamed)</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Ali Imran, 159)</w:t>
      </w:r>
    </w:p>
    <w:p w14:paraId="3AE13A24" w14:textId="77777777" w:rsidR="006F1824" w:rsidRPr="006F1824" w:rsidRDefault="006F1824" w:rsidP="00ED31CB">
      <w:pPr>
        <w:spacing w:after="120" w:line="240" w:lineRule="auto"/>
        <w:ind w:left="-28" w:right="709"/>
        <w:contextualSpacing/>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وَمَا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أَرْسَلْنَاكَ</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إِلَّا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رَحْمَةً</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لِّلْعَالَمِينَ</w:t>
      </w:r>
      <w:r w:rsidRPr="006F1824">
        <w:rPr>
          <w:rFonts w:ascii="Calibri" w:eastAsia="Times New Roman" w:hAnsi="Calibri" w:cs="Traditional Arabic"/>
          <w:sz w:val="24"/>
          <w:szCs w:val="24"/>
          <w:rtl/>
          <w:lang w:val="sq-AL"/>
        </w:rPr>
        <w:t>﴾</w:t>
      </w:r>
    </w:p>
    <w:p w14:paraId="6D8058EF"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iCs/>
          <w:sz w:val="24"/>
          <w:szCs w:val="24"/>
          <w:lang w:val="sq-AL"/>
        </w:rPr>
        <w:t>Dhe Ne të kemi dërguar ty (o Muhamed) veçse si mëshirë për botët</w:t>
      </w:r>
      <w:r w:rsidRPr="006F1824">
        <w:rPr>
          <w:rFonts w:ascii="Calibri" w:eastAsia="Times New Roman" w:hAnsi="Calibri" w:cs="Calibri"/>
          <w:b/>
          <w:i/>
          <w:sz w:val="24"/>
          <w:szCs w:val="24"/>
          <w:lang w:val="sq-AL"/>
        </w:rPr>
        <w:t>.</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Enbija, 107)</w:t>
      </w:r>
    </w:p>
    <w:p w14:paraId="6FE0AB34" w14:textId="77777777" w:rsidR="006F1824" w:rsidRPr="006F1824" w:rsidRDefault="006F1824" w:rsidP="006F1824">
      <w:pPr>
        <w:bidi w:val="0"/>
        <w:spacing w:after="120" w:line="240" w:lineRule="auto"/>
        <w:ind w:left="720"/>
        <w:jc w:val="both"/>
        <w:rPr>
          <w:rFonts w:ascii="Calibri" w:eastAsia="Times New Roman" w:hAnsi="Calibri" w:cs="Calibri"/>
          <w:sz w:val="24"/>
          <w:szCs w:val="24"/>
          <w:rtl/>
          <w:lang w:val="sq-AL"/>
        </w:rPr>
      </w:pPr>
      <w:r w:rsidRPr="006F1824">
        <w:rPr>
          <w:rFonts w:ascii="Calibri" w:eastAsia="Times New Roman" w:hAnsi="Calibri" w:cs="Calibri"/>
          <w:sz w:val="24"/>
          <w:szCs w:val="24"/>
          <w:lang w:val="sq-AL"/>
        </w:rPr>
        <w:t xml:space="preserve">Pas qëndrimit disaditor në hijen e një palme, vendosi të kthehej në Mekë, ta rifillonte misionin aty ku kishte ngelur, ta </w:t>
      </w:r>
      <w:r w:rsidRPr="006F1824">
        <w:rPr>
          <w:rFonts w:ascii="Calibri" w:eastAsia="Times New Roman" w:hAnsi="Calibri" w:cs="Calibri"/>
          <w:sz w:val="24"/>
          <w:szCs w:val="24"/>
          <w:lang w:val="sq-AL"/>
        </w:rPr>
        <w:lastRenderedPageBreak/>
        <w:t xml:space="preserve">kumtonte mesazhin e fesë së përbotshme, madje me vullnet dhe ambicie të lartë. Zejdi, që e shoqëronte, i tha: “Po kthehesh, ndërkohë ata të kanë nxjerrë me dhunë?!” Rrëfehet 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iu përgjigj: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O Zejd, prej kësaj që po sheh, Allahu do të na bëjë një rrugëdalje dhe zgjidhje. Allahu do ta ndihmojë fenë e Tij dhe do të bëjë të triumfojë Profeti i Vet!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t xml:space="preserve"> </w:t>
      </w:r>
      <w:r w:rsidRPr="006F1824">
        <w:rPr>
          <w:rFonts w:ascii="Calibri" w:eastAsia="Times New Roman" w:hAnsi="Calibri" w:cs="Calibri"/>
          <w:sz w:val="24"/>
          <w:szCs w:val="24"/>
          <w:vertAlign w:val="superscript"/>
          <w:lang w:val="sq-AL"/>
        </w:rPr>
        <w:footnoteReference w:id="29"/>
      </w:r>
      <w:r w:rsidRPr="006F1824">
        <w:rPr>
          <w:rFonts w:ascii="Calibri" w:eastAsia="Times New Roman" w:hAnsi="Calibri" w:cs="Calibri"/>
          <w:sz w:val="24"/>
          <w:szCs w:val="24"/>
          <w:lang w:val="sq-AL"/>
        </w:rPr>
        <w:t xml:space="preserve"> </w:t>
      </w:r>
    </w:p>
    <w:p w14:paraId="1914D6C4" w14:textId="77777777" w:rsidR="006F1824" w:rsidRPr="006F1824" w:rsidRDefault="006F1824" w:rsidP="006F1824">
      <w:pPr>
        <w:numPr>
          <w:ilvl w:val="0"/>
          <w:numId w:val="21"/>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Urtësia e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hyrjen në Mekë nën protektoratin e Mutim ibn Adijit</w:t>
      </w:r>
    </w:p>
    <w:p w14:paraId="4F7FCDD5"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Pastaj u nis për në Mekë dhe, kur bëri të afrohej, dërgoi një njeri nga fisi huza që të kërkonte prej Mutim ibn Adijit ta merrte nën mbrojtje. Mutimi pranoi. I thirri të bijtë dhe fisin e iu tha: “Armatosuni dhe qëndroni te qoshet e Shtëpisë (Qabesë), sepse unë i kam dhënë besë Muhamedit.”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sz w:val="24"/>
          <w:szCs w:val="24"/>
          <w:lang w:val="sq-AL"/>
        </w:rPr>
        <w:lastRenderedPageBreak/>
        <w:t xml:space="preserve">hyri bashkë me Zejdin, ndërsa, kur mbërriti te Qabeja, Mutimi, teksa qëndronte mbi kafshën e tij, u ngrit e tha: “O kurejshë, unë i kam dhënë besë Muhamedit, andaj të mos e sulmojë askush!”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shkoi te rukni, e puthi Gurin (e Zi), i fali dy rekate e më pas shkoi në shtëpinë e tij, sakaq Mutimi me të bijtë i qëndronin me shpata përreth, derisa hyri në shtëpi.</w:t>
      </w:r>
      <w:r w:rsidRPr="006F1824">
        <w:rPr>
          <w:rFonts w:ascii="Calibri" w:eastAsia="Times New Roman" w:hAnsi="Calibri" w:cs="Calibri"/>
          <w:sz w:val="24"/>
          <w:szCs w:val="24"/>
          <w:vertAlign w:val="superscript"/>
          <w:lang w:val="sq-AL"/>
        </w:rPr>
        <w:footnoteReference w:id="30"/>
      </w:r>
      <w:r w:rsidRPr="006F1824">
        <w:rPr>
          <w:rFonts w:ascii="Calibri" w:eastAsia="Times New Roman" w:hAnsi="Calibri" w:cs="Calibri"/>
          <w:sz w:val="24"/>
          <w:szCs w:val="24"/>
          <w:vertAlign w:val="superscript"/>
          <w:lang w:val="sq-AL"/>
        </w:rPr>
        <w:t xml:space="preserve"> </w:t>
      </w:r>
    </w:p>
    <w:p w14:paraId="750839CB"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Udhëtimi në Taif vë në pah qëndrime tejet të matura të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gjegjësisht na dëftojnë për:</w:t>
      </w:r>
    </w:p>
    <w:p w14:paraId="579E23A5" w14:textId="77777777" w:rsidR="006F1824" w:rsidRPr="006F1824" w:rsidRDefault="006F1824" w:rsidP="006F1824">
      <w:pPr>
        <w:numPr>
          <w:ilvl w:val="0"/>
          <w:numId w:val="22"/>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qëndrimin dhe vendosmërinë e tij për të vazhduar me misionin e për të mos u ndier pesimist, duke kërkuar fushëveprim dhe shesh të ri pasi që në mejdanin e parë kishin dalë pengesa dhe barriera të mëdha. </w:t>
      </w:r>
    </w:p>
    <w:p w14:paraId="68CA575E" w14:textId="77777777" w:rsidR="006F1824" w:rsidRPr="006F1824" w:rsidRDefault="006F1824" w:rsidP="006F1824">
      <w:pPr>
        <w:numPr>
          <w:ilvl w:val="0"/>
          <w:numId w:val="22"/>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rasti i Taifit  është një provë që flet për mjeshtërinë e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sa i përket urtësisë. Kur mbërriti në Taif, përzgjodhi zotërinjtë dhe parinë e Taifit për t’ua prezantuar fenë, duke e ditur se, nëse ata e pranonin Islamin, atëherë do ta pranonin tërë pjesëtarët e fiseve. </w:t>
      </w:r>
    </w:p>
    <w:p w14:paraId="3586969A" w14:textId="77777777" w:rsidR="006F1824" w:rsidRPr="006F1824" w:rsidRDefault="006F1824" w:rsidP="006F1824">
      <w:pPr>
        <w:numPr>
          <w:ilvl w:val="0"/>
          <w:numId w:val="22"/>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gjakosja e këmbëve të </w:t>
      </w:r>
      <w:bookmarkStart w:id="21" w:name="_Hlk510368317"/>
      <w:r w:rsidRPr="006F1824">
        <w:rPr>
          <w:rFonts w:ascii="Calibri" w:eastAsia="Times New Roman" w:hAnsi="Calibri" w:cs="Calibri"/>
          <w:sz w:val="24"/>
          <w:szCs w:val="24"/>
          <w:lang w:val="sq-AL"/>
        </w:rPr>
        <w:t xml:space="preserve">tij të ndershme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është mësim për durimin dhe sakrificën që </w:t>
      </w:r>
      <w:bookmarkEnd w:id="21"/>
      <w:r w:rsidRPr="006F1824">
        <w:rPr>
          <w:rFonts w:ascii="Calibri" w:eastAsia="Times New Roman" w:hAnsi="Calibri" w:cs="Calibri"/>
          <w:sz w:val="24"/>
          <w:szCs w:val="24"/>
          <w:lang w:val="sq-AL"/>
        </w:rPr>
        <w:t xml:space="preserve">një thirrës duhet të bëjë në rrugën e Allahut.  </w:t>
      </w:r>
    </w:p>
    <w:p w14:paraId="074C698A" w14:textId="77777777" w:rsidR="006F1824" w:rsidRPr="006F1824" w:rsidRDefault="006F1824" w:rsidP="006F1824">
      <w:pPr>
        <w:numPr>
          <w:ilvl w:val="0"/>
          <w:numId w:val="22"/>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shembulli i lutjes së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mospajtimi i tij me engjëllin e kodrave që të përmbyste Mekën me gjithë banorët e saj është mësim për thirrësin sesi duhet duruar dhe si duhet trajtuar ata që refuzojnë thirrjen apo misionin tënd. Po kështu, ka mësim se nuk duhet çuar duart prej tyre, porse duhet shpresuar se prej tyre nesër mund të ketë njerëz që do ta praktikojnë fenë.</w:t>
      </w:r>
    </w:p>
    <w:p w14:paraId="19799393" w14:textId="77777777" w:rsidR="006F1824" w:rsidRPr="006F1824" w:rsidRDefault="006F1824" w:rsidP="006F1824">
      <w:pPr>
        <w:numPr>
          <w:ilvl w:val="0"/>
          <w:numId w:val="22"/>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Kërkimi i protektoratit të Mutim ibn Adijit është mësim sesi thirrësi duhet të hulumtojë njerëz që i garantojnë siguri dhe mbrojtje nga armiqtë, në mënyrë që misionin ta ushtrojë në formën dhe mënyrën e dëshiruar.</w:t>
      </w:r>
      <w:r w:rsidRPr="006F1824">
        <w:rPr>
          <w:rFonts w:ascii="Calibri" w:eastAsia="Times New Roman" w:hAnsi="Calibri" w:cs="Calibri"/>
          <w:sz w:val="24"/>
          <w:szCs w:val="24"/>
          <w:vertAlign w:val="superscript"/>
          <w:lang w:val="sq-AL"/>
        </w:rPr>
        <w:footnoteReference w:id="31"/>
      </w:r>
      <w:r w:rsidRPr="006F1824">
        <w:rPr>
          <w:rFonts w:ascii="Calibri" w:eastAsia="Times New Roman" w:hAnsi="Calibri" w:cs="Calibri"/>
          <w:sz w:val="24"/>
          <w:szCs w:val="24"/>
          <w:vertAlign w:val="superscript"/>
          <w:lang w:val="sq-AL"/>
        </w:rPr>
        <w:t xml:space="preserve"> </w:t>
      </w:r>
      <w:r w:rsidRPr="006F1824">
        <w:rPr>
          <w:rFonts w:ascii="Calibri" w:eastAsia="Times New Roman" w:hAnsi="Calibri" w:cs="Calibri"/>
          <w:sz w:val="24"/>
          <w:szCs w:val="24"/>
          <w:lang w:val="sq-AL"/>
        </w:rPr>
        <w:t xml:space="preserve">   </w:t>
      </w:r>
    </w:p>
    <w:p w14:paraId="681F29F8" w14:textId="77777777" w:rsidR="006F1824" w:rsidRPr="006F1824" w:rsidRDefault="006F1824" w:rsidP="006F1824">
      <w:pPr>
        <w:numPr>
          <w:ilvl w:val="0"/>
          <w:numId w:val="21"/>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Vizioni sa u përket tregjeve dhe sezoneve</w:t>
      </w:r>
    </w:p>
    <w:p w14:paraId="0E99F872"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 kthimit nga Taifi në muajin dhul kade të vitit të dhjetë të dërgimit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rifilloi misionin e tij. Shkonte në manifestimet që mbaheshin në sheshe dhe bulevarde, bie fjala, në tregun Ukadh, Maxhne, Dhul Mexhaz, ku prezantonin fiset për të tregtuar dhe për të dëgjuar poezitë që recitoheshin.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iu prezantohej këtyre fiseve dhe i thërriste në Islam. Këtë vit, gjegjësisht në sezonin e haxhillëkut, shfrytëzoi mundësinë dhe u shkoi fiseve një nga një, mu ashtu siç bënte që nga </w:t>
      </w:r>
      <w:r w:rsidRPr="006F1824">
        <w:rPr>
          <w:rFonts w:ascii="Calibri" w:eastAsia="Times New Roman" w:hAnsi="Calibri" w:cs="Calibri"/>
          <w:sz w:val="24"/>
          <w:szCs w:val="24"/>
          <w:lang w:val="sq-AL"/>
        </w:rPr>
        <w:lastRenderedPageBreak/>
        <w:t xml:space="preserve">viti i katërt i dërgimit kur iu prezantua për herë të parë atyre.   </w:t>
      </w:r>
    </w:p>
    <w:p w14:paraId="43DCEFBA"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mjaftohej vetëm me fiset. Ai ua prezantonte Islamin edhe individëve veç e veç. Dëshironte që tërë njerëzimi të shpëtonin. Abdurrahman ibn Ebu Zinadi rrëfen nga babai: “Më ka treguar një njeri nga </w:t>
      </w:r>
      <w:r w:rsidRPr="006F1824">
        <w:rPr>
          <w:rFonts w:ascii="Calibri" w:eastAsia="Times New Roman" w:hAnsi="Calibri" w:cs="Calibri"/>
          <w:iCs/>
          <w:sz w:val="24"/>
          <w:szCs w:val="24"/>
          <w:lang w:val="sq-AL"/>
        </w:rPr>
        <w:t>beni dejli,</w:t>
      </w:r>
      <w:r w:rsidRPr="006F1824">
        <w:rPr>
          <w:rFonts w:ascii="Calibri" w:eastAsia="Times New Roman" w:hAnsi="Calibri" w:cs="Calibri"/>
          <w:sz w:val="24"/>
          <w:szCs w:val="24"/>
          <w:lang w:val="sq-AL"/>
        </w:rPr>
        <w:t xml:space="preserve"> që quhej Rebia ibn Ubad, që në fakt ishte jobesimtar: “Në kohën kur ende nuk pata hyrë në Islam, e kam parë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tregun Dhul Mexhaz duke thënë, ndërsa njerëzit ishin tubuar rreth tij: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O ju njerëz, thoni “la ilahe il-lallah”, që të shpëtoni!</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Pas tij shkonte një burrë me fytyrë të ndritshme, me sy të gemtë, me dy bishtaleca, i cili thoshte: “Ai e ka braktisur fenë (renegat) dhe është gënjeshtar.” Thanë: “Ky është xhaxhai i tij, Ebu Lehebi.”</w:t>
      </w:r>
      <w:r w:rsidRPr="006F1824">
        <w:rPr>
          <w:rFonts w:ascii="Calibri" w:eastAsia="Times New Roman" w:hAnsi="Calibri" w:cs="Calibri"/>
          <w:sz w:val="24"/>
          <w:szCs w:val="24"/>
          <w:vertAlign w:val="superscript"/>
          <w:lang w:val="sq-AL"/>
        </w:rPr>
        <w:footnoteReference w:id="32"/>
      </w:r>
      <w:r w:rsidRPr="006F1824">
        <w:rPr>
          <w:rFonts w:ascii="Calibri" w:eastAsia="Times New Roman" w:hAnsi="Calibri" w:cs="Calibri"/>
          <w:sz w:val="24"/>
          <w:szCs w:val="24"/>
          <w:lang w:val="sq-AL"/>
        </w:rPr>
        <w:t xml:space="preserve"> </w:t>
      </w:r>
    </w:p>
    <w:p w14:paraId="0DE582E6"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Sikurse arabët, haxhillëkun e kryenin edhe fiset eus dhe hazrexh, për dallim nga hebrenjtë, që nuk e kryenin atë. Ata që kishin takime me hebrenjtë dhe që kishin dëgjuar për paralajmërimet e ardhjes së një profeti, kur panë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kuptuan se ishte ai për të cilin bënin fjalë hebrenjtë. Ata deshën t’ua paraprijnë hebrenjve, por u kthyen në Medinë duke mos iu besatuar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këtë vit.</w:t>
      </w:r>
      <w:r w:rsidRPr="006F1824">
        <w:rPr>
          <w:rFonts w:ascii="Calibri" w:eastAsia="Times New Roman" w:hAnsi="Calibri" w:cs="Calibri"/>
          <w:sz w:val="24"/>
          <w:szCs w:val="24"/>
          <w:vertAlign w:val="superscript"/>
          <w:lang w:val="sq-AL"/>
        </w:rPr>
        <w:footnoteReference w:id="33"/>
      </w:r>
    </w:p>
    <w:p w14:paraId="38DB5A3E"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haxhillëkun e vitit të njëmbëdhjetë të dërgimit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iu prezantohej fiseve me thirrjen e tij. Duke qenë në Mina, kishte takuar gjashtë djem të rinj të Jethribit</w:t>
      </w:r>
      <w:r w:rsidRPr="006F1824">
        <w:rPr>
          <w:rFonts w:ascii="Calibri" w:eastAsia="Times New Roman" w:hAnsi="Calibri" w:cs="Calibri"/>
          <w:sz w:val="24"/>
          <w:szCs w:val="24"/>
          <w:vertAlign w:val="superscript"/>
          <w:lang w:val="sq-AL"/>
        </w:rPr>
        <w:footnoteReference w:id="34"/>
      </w:r>
      <w:r w:rsidRPr="006F1824">
        <w:rPr>
          <w:rFonts w:ascii="Calibri" w:eastAsia="Times New Roman" w:hAnsi="Calibri" w:cs="Calibri"/>
          <w:sz w:val="24"/>
          <w:szCs w:val="24"/>
          <w:lang w:val="sq-AL"/>
        </w:rPr>
        <w:t xml:space="preserve">, të cilëve ua kishte prezantuar Islamin. Ata e pranuan Islamin dhe u </w:t>
      </w:r>
      <w:r w:rsidRPr="006F1824">
        <w:rPr>
          <w:rFonts w:ascii="Calibri" w:eastAsia="Times New Roman" w:hAnsi="Calibri" w:cs="Calibri"/>
          <w:sz w:val="24"/>
          <w:szCs w:val="24"/>
          <w:lang w:val="sq-AL"/>
        </w:rPr>
        <w:lastRenderedPageBreak/>
        <w:t xml:space="preserve">kthyen te populli i tyre, të cilët i lajmëruan për çështjet e fesë së re. Nuk kishte shtëpi ku s’flitej për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footnoteReference w:id="35"/>
      </w:r>
      <w:r w:rsidRPr="006F1824">
        <w:rPr>
          <w:rFonts w:ascii="Calibri" w:eastAsia="Times New Roman" w:hAnsi="Calibri" w:cs="Calibri"/>
          <w:sz w:val="24"/>
          <w:szCs w:val="24"/>
          <w:lang w:val="sq-AL"/>
        </w:rPr>
        <w:t xml:space="preserve">    </w:t>
      </w:r>
    </w:p>
    <w:p w14:paraId="5221C833"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Vitin vijues nga Jethribi vajtën 12 haxhilerë. Pesë prej tyre ishin ata që e kishin takuar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vitin paraprak. Sipas terminëve që kishin lënë, u takuan me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Akabe, në Mina, ku pranuan Islamin dhe ia dhanë besën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ishin vetëm burrat ata që iu besatuan, por ishin edhe gratë. Ubade ibn Samiti transmeton se </w:t>
      </w:r>
      <w:bookmarkStart w:id="22" w:name="_Hlk510369256"/>
      <w:bookmarkStart w:id="23" w:name="_Hlk510369267"/>
      <w:r w:rsidRPr="006F1824">
        <w:rPr>
          <w:rFonts w:ascii="Calibri" w:eastAsia="Times New Roman" w:hAnsi="Calibri" w:cs="Calibri"/>
          <w:sz w:val="24"/>
          <w:szCs w:val="24"/>
          <w:lang w:val="sq-AL"/>
        </w:rPr>
        <w:t xml:space="preserve">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ndërsa rreth tij ishte një grup i sahabëve, k</w:t>
      </w:r>
      <w:bookmarkEnd w:id="22"/>
      <w:r w:rsidRPr="006F1824">
        <w:rPr>
          <w:rFonts w:ascii="Calibri" w:eastAsia="Times New Roman" w:hAnsi="Calibri" w:cs="Calibri"/>
          <w:sz w:val="24"/>
          <w:szCs w:val="24"/>
          <w:lang w:val="sq-AL"/>
        </w:rPr>
        <w:t xml:space="preserve">ishte thënë: </w:t>
      </w:r>
      <w:bookmarkEnd w:id="23"/>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Ejani të më betoheni për besnikëri dhe të më jepni fjalën se nuk do t’i bëni shok Allahut, nuk do të vidhni, nuk do të bëni </w:t>
      </w:r>
      <w:r w:rsidR="007515AB">
        <w:rPr>
          <w:rFonts w:ascii="Calibri" w:eastAsia="Times New Roman" w:hAnsi="Calibri" w:cs="Calibri"/>
          <w:i/>
          <w:iCs/>
          <w:sz w:val="24"/>
          <w:szCs w:val="24"/>
          <w:lang w:val="sq-AL"/>
        </w:rPr>
        <w:t>imoral</w:t>
      </w:r>
      <w:r w:rsidRPr="006F1824">
        <w:rPr>
          <w:rFonts w:ascii="Calibri" w:eastAsia="Times New Roman" w:hAnsi="Calibri" w:cs="Calibri"/>
          <w:i/>
          <w:iCs/>
          <w:sz w:val="24"/>
          <w:szCs w:val="24"/>
          <w:lang w:val="sq-AL"/>
        </w:rPr>
        <w:t xml:space="preserve">itet, nuk do t’i mbytni </w:t>
      </w:r>
      <w:r w:rsidRPr="006F1824">
        <w:rPr>
          <w:rFonts w:ascii="Calibri" w:eastAsia="Times New Roman" w:hAnsi="Calibri" w:cs="Calibri"/>
          <w:i/>
          <w:iCs/>
          <w:sz w:val="24"/>
          <w:szCs w:val="24"/>
          <w:lang w:val="sq-AL"/>
        </w:rPr>
        <w:lastRenderedPageBreak/>
        <w:t>fëmijët tuaj, nuk do të gënjeni, nuk do të shpifni dhe nuk do të kundërshtoni për kryerjen e asaj që është e mirë. Ai që pranon, shpërblimin e ka tek Allahu; e, kush e prish besën për çfarëdo qoftë nga kjo që thashë, do të jetë i ndëshkuar në këtë botë, që do të jetë shpagim për mëkatet. Atij që vepron diç nga kjo, çështja i ngelet tek Allahu: nëse do, e ndëshkon; e nëse do, e fal</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Ne, vazhdon sahabiu, ia dhamë besën.”</w:t>
      </w:r>
      <w:r w:rsidRPr="006F1824">
        <w:rPr>
          <w:rFonts w:ascii="Calibri" w:eastAsia="Times New Roman" w:hAnsi="Calibri" w:cs="Calibri"/>
          <w:sz w:val="24"/>
          <w:szCs w:val="24"/>
          <w:vertAlign w:val="superscript"/>
          <w:lang w:val="sq-AL"/>
        </w:rPr>
        <w:footnoteReference w:id="36"/>
      </w:r>
    </w:p>
    <w:p w14:paraId="750A37E6"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 besatimit dhe pas mbarimit të haxhillëkut </w:t>
      </w:r>
      <w:bookmarkStart w:id="24" w:name="_Hlk510369481"/>
      <w:r w:rsidRPr="006F1824">
        <w:rPr>
          <w:rFonts w:ascii="Calibri" w:eastAsia="Times New Roman" w:hAnsi="Calibri" w:cs="Calibri"/>
          <w:sz w:val="24"/>
          <w:szCs w:val="24"/>
          <w:lang w:val="sq-AL"/>
        </w:rPr>
        <w:t xml:space="preserve">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bashkë me ta </w:t>
      </w:r>
      <w:bookmarkEnd w:id="24"/>
      <w:r w:rsidRPr="006F1824">
        <w:rPr>
          <w:rFonts w:ascii="Calibri" w:eastAsia="Times New Roman" w:hAnsi="Calibri" w:cs="Calibri"/>
          <w:sz w:val="24"/>
          <w:szCs w:val="24"/>
          <w:lang w:val="sq-AL"/>
        </w:rPr>
        <w:t xml:space="preserve">e dërgoi Musab ibn Umejrin,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për t’ua mësuar dhe për ta përhapur fenë, mision këtë të cilin Musabi e kreu me përgjegjësinë më të madhe. Në vitin vijues, gjegjësisht në vitin e trembëdhjetë të dërgimit, për të </w:t>
      </w:r>
      <w:r w:rsidRPr="006F1824">
        <w:rPr>
          <w:rFonts w:ascii="Calibri" w:eastAsia="Times New Roman" w:hAnsi="Calibri" w:cs="Calibri"/>
          <w:sz w:val="24"/>
          <w:szCs w:val="24"/>
          <w:lang w:val="sq-AL"/>
        </w:rPr>
        <w:lastRenderedPageBreak/>
        <w:t xml:space="preserve">kryer haxhillëkun, nga Medina vajtën 72 burra e 4 gra dhe që të gjithë e pranuan Islamin. Kur arritën në Mekë, lanë takim me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w:t>
      </w:r>
      <w:r w:rsidRPr="006F1824">
        <w:rPr>
          <w:rFonts w:ascii="Calibri" w:eastAsia="Times New Roman" w:hAnsi="Calibri" w:cs="Calibri"/>
          <w:iCs/>
          <w:sz w:val="24"/>
          <w:szCs w:val="24"/>
          <w:lang w:val="sq-AL"/>
        </w:rPr>
        <w:t>Akabe</w:t>
      </w:r>
      <w:r w:rsidRPr="006F1824">
        <w:rPr>
          <w:rFonts w:ascii="Calibri" w:eastAsia="Times New Roman" w:hAnsi="Calibri" w:cs="Calibri"/>
          <w:sz w:val="24"/>
          <w:szCs w:val="24"/>
          <w:lang w:val="sq-AL"/>
        </w:rPr>
        <w:t xml:space="preserve">, ku u takuan dhe biseduan. Kërkuan shpjegim për çfarë do t’i besatoheshin atij.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Të më jepni besën për dëgjim dhe respekt në çdo gjendje, patët apo s’patët fuqi: të furnizoni në vështirësi e lehtësi, të urdhëroni për të mirë dhe të ndaloni nga e keqja, të flisni të vërtetën për Allahun, duke mos pasur frikë qortimin e askujt; kur të vijë te ju, të më përkrahni dhe të më mbroni ashtu siç mbroni veten, gratë dhe bijtë tuaj. Nëse e bëni këtë, si shpërblim do të keni Xhenetin!</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37"/>
      </w:r>
    </w:p>
    <w:p w14:paraId="240F578F"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U ngritën dhe ia dhanë besën.</w:t>
      </w:r>
    </w:p>
    <w:p w14:paraId="7B9EDD17"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Pas këtij besatimi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ua caktoi 12 liderë, që do të merrnin përsipër punët e tyre. Nëntë ishin nga fisi </w:t>
      </w:r>
      <w:r w:rsidRPr="006F1824">
        <w:rPr>
          <w:rFonts w:ascii="Calibri" w:eastAsia="Times New Roman" w:hAnsi="Calibri" w:cs="Calibri"/>
          <w:iCs/>
          <w:sz w:val="24"/>
          <w:szCs w:val="24"/>
          <w:lang w:val="sq-AL"/>
        </w:rPr>
        <w:t>hazrexh,</w:t>
      </w:r>
      <w:r w:rsidRPr="006F1824">
        <w:rPr>
          <w:rFonts w:ascii="Calibri" w:eastAsia="Times New Roman" w:hAnsi="Calibri" w:cs="Calibri"/>
          <w:sz w:val="24"/>
          <w:szCs w:val="24"/>
          <w:lang w:val="sq-AL"/>
        </w:rPr>
        <w:t xml:space="preserve"> kurse tre nga fisi </w:t>
      </w:r>
      <w:r w:rsidRPr="006F1824">
        <w:rPr>
          <w:rFonts w:ascii="Calibri" w:eastAsia="Times New Roman" w:hAnsi="Calibri" w:cs="Calibri"/>
          <w:iCs/>
          <w:sz w:val="24"/>
          <w:szCs w:val="24"/>
          <w:lang w:val="sq-AL"/>
        </w:rPr>
        <w:t>eus</w:t>
      </w:r>
      <w:r w:rsidRPr="006F1824">
        <w:rPr>
          <w:rFonts w:ascii="Calibri" w:eastAsia="Times New Roman" w:hAnsi="Calibri" w:cs="Calibri"/>
          <w:sz w:val="24"/>
          <w:szCs w:val="24"/>
          <w:lang w:val="sq-AL"/>
        </w:rPr>
        <w:t>. Kur u kthyen në Jethrib, përqafimin e Islamit e bënë publike. Ata bënë një punë të madhe, ndaj nëpërmjet tyre Allahu i Madhëruar i bëri shumë dobi thirrjes islame.</w:t>
      </w:r>
      <w:r w:rsidRPr="006F1824">
        <w:rPr>
          <w:rFonts w:ascii="Calibri" w:eastAsia="Times New Roman" w:hAnsi="Calibri" w:cs="Calibri"/>
          <w:sz w:val="24"/>
          <w:szCs w:val="24"/>
          <w:vertAlign w:val="superscript"/>
          <w:lang w:val="sq-AL"/>
        </w:rPr>
        <w:footnoteReference w:id="38"/>
      </w:r>
      <w:r w:rsidRPr="006F1824">
        <w:rPr>
          <w:rFonts w:ascii="Calibri" w:eastAsia="Times New Roman" w:hAnsi="Calibri" w:cs="Calibri"/>
          <w:sz w:val="24"/>
          <w:szCs w:val="24"/>
          <w:lang w:val="sq-AL"/>
        </w:rPr>
        <w:t xml:space="preserve"> </w:t>
      </w:r>
    </w:p>
    <w:p w14:paraId="1894BAE3"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 mbarimit të Besëlidhjes së Dytë të Akabesë dhe suksesit profetik në themelimin e atdheut të parë të Islamit, në Mekë lajmi u përhap me të shpejtë. Kurejshët u bindën se medinasit i ishin besatuar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kështu që intensifikuan trysnitë dhe persekutimet e tyre ndaj të gjithë atyre që pranonin Islamin. Duke qenë në këtë gjendje,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dha urdhër për të migruar në Medinë. Myslimanët migruan </w:t>
      </w:r>
      <w:r w:rsidRPr="006F1824">
        <w:rPr>
          <w:rFonts w:ascii="Calibri" w:eastAsia="Times New Roman" w:hAnsi="Calibri" w:cs="Calibri"/>
          <w:sz w:val="24"/>
          <w:szCs w:val="24"/>
          <w:lang w:val="sq-AL"/>
        </w:rPr>
        <w:lastRenderedPageBreak/>
        <w:t xml:space="preserve">në Medinë. Kurejshët, që e shihnin gjendjen shumë alarmante, më 26 safer të vitit të katërmbëdhjetë të dërgimit u mblodhën dhe morën vendim për ta mbytur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Allahu i Madhëruar e lajmëroi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për këtë. Si i urtë dhe vizionar që ishte,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urdhëroi Aliun që atë natë të flinte në shtratin e tij. Idhujtarët, nëpërmjet plasaritjes së derës, vrojtuan tërë natën Aliun, kurse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shkoi tek Ebu Bekri, me të cilin emigroi në Medinë.</w:t>
      </w:r>
      <w:r w:rsidRPr="006F1824">
        <w:rPr>
          <w:rFonts w:ascii="Calibri" w:eastAsia="Times New Roman" w:hAnsi="Calibri" w:cs="Calibri"/>
          <w:sz w:val="24"/>
          <w:szCs w:val="24"/>
          <w:vertAlign w:val="superscript"/>
          <w:lang w:val="sq-AL"/>
        </w:rPr>
        <w:footnoteReference w:id="39"/>
      </w:r>
      <w:r w:rsidRPr="006F1824">
        <w:rPr>
          <w:rFonts w:ascii="Calibri" w:eastAsia="Times New Roman" w:hAnsi="Calibri" w:cs="Calibri"/>
          <w:sz w:val="24"/>
          <w:szCs w:val="24"/>
          <w:lang w:val="sq-AL"/>
        </w:rPr>
        <w:t xml:space="preserve">   </w:t>
      </w:r>
    </w:p>
    <w:p w14:paraId="1CD24FF0"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Qëndrimet dhe rrëfimet që përshkruam, zbardhin dhe ndriçojnë urtësinë madhështore që kishte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si:</w:t>
      </w:r>
    </w:p>
    <w:p w14:paraId="4B5169E0" w14:textId="77777777" w:rsidR="006F1824" w:rsidRPr="006F1824" w:rsidRDefault="006F1824" w:rsidP="006F1824">
      <w:pPr>
        <w:numPr>
          <w:ilvl w:val="0"/>
          <w:numId w:val="22"/>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na ofrojnë imazhe të durimit dhe guximit të tij;</w:t>
      </w:r>
    </w:p>
    <w:p w14:paraId="0D579F5A" w14:textId="77777777" w:rsidR="006F1824" w:rsidRPr="006F1824" w:rsidRDefault="006F1824" w:rsidP="006F1824">
      <w:pPr>
        <w:numPr>
          <w:ilvl w:val="0"/>
          <w:numId w:val="22"/>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na mësojnë mënyrën sesi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kishte zgjidhur problemet. Kur iu bë e qartë se kurejshët nuk po ndaleshin nga dhuna dhe tirania e tyre, kërkuan një vend për t’u transferuar, një fushëveprim të thirrjes islame, dhe këtë duke mos u mjaftuar vetëm me deklarime formale, por edhe me besatim e besëlidhje. E, vetëm kur u sigurua për lokacionin e ri dhe kur mori përkrahjen e vendasve të atjeshëm, dha urdhër për shpërngulje. </w:t>
      </w:r>
    </w:p>
    <w:p w14:paraId="75890587" w14:textId="77777777" w:rsidR="006F1824" w:rsidRPr="006F1824" w:rsidRDefault="006F1824" w:rsidP="006F1824">
      <w:pPr>
        <w:numPr>
          <w:ilvl w:val="0"/>
          <w:numId w:val="22"/>
        </w:num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Na tregojnë mënyrën sesi u gjend kur u mor vendimi për t’iu bërë komploti dhe se një gjë e tillë nuk llogaritet frikë e as ikje nga vdekje, por, thjesht, aplikim dhe përfillje e gjërave konkrete, duke mos harruar mbështetjen në Allahun e Madhëruar.</w:t>
      </w:r>
    </w:p>
    <w:p w14:paraId="24A5F0F9" w14:textId="77777777" w:rsidR="006F1824" w:rsidRPr="006F1824" w:rsidRDefault="006F1824" w:rsidP="006F1824">
      <w:pPr>
        <w:bidi w:val="0"/>
        <w:spacing w:after="120" w:line="240" w:lineRule="auto"/>
        <w:ind w:left="720"/>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Ky menaxhim i menduar mirë është një prej shkaqeve të suksesit të davesë. Kështu duhet të jenë edhe thirrësit (hoxhallarët), sepse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është shembulli dhe modeli i tyre.</w:t>
      </w:r>
      <w:r w:rsidRPr="006F1824">
        <w:rPr>
          <w:rFonts w:ascii="Calibri" w:eastAsia="Times New Roman" w:hAnsi="Calibri" w:cs="Calibri"/>
          <w:sz w:val="24"/>
          <w:szCs w:val="24"/>
          <w:vertAlign w:val="superscript"/>
          <w:lang w:val="sq-AL"/>
        </w:rPr>
        <w:footnoteReference w:id="40"/>
      </w:r>
      <w:r w:rsidRPr="006F1824">
        <w:rPr>
          <w:rFonts w:ascii="Calibri" w:eastAsia="Times New Roman" w:hAnsi="Calibri" w:cs="Calibri"/>
          <w:sz w:val="24"/>
          <w:szCs w:val="24"/>
          <w:lang w:val="sq-AL"/>
        </w:rPr>
        <w:t xml:space="preserve">  </w:t>
      </w:r>
    </w:p>
    <w:p w14:paraId="0D1A4DB6" w14:textId="77777777" w:rsidR="006F1824" w:rsidRPr="006F1824" w:rsidRDefault="006F1824" w:rsidP="006F1824">
      <w:pPr>
        <w:bidi w:val="0"/>
        <w:rPr>
          <w:rFonts w:ascii="Calibri" w:eastAsia="Times New Roman" w:hAnsi="Calibri" w:cs="Calibri"/>
          <w:b/>
          <w:bCs/>
          <w:sz w:val="32"/>
          <w:szCs w:val="32"/>
          <w:lang w:val="sq-AL"/>
        </w:rPr>
      </w:pPr>
      <w:r w:rsidRPr="006F1824">
        <w:rPr>
          <w:rFonts w:ascii="Calibri" w:eastAsia="Times New Roman" w:hAnsi="Calibri" w:cs="Calibri"/>
          <w:b/>
          <w:bCs/>
          <w:sz w:val="32"/>
          <w:szCs w:val="32"/>
          <w:lang w:val="sq-AL"/>
        </w:rPr>
        <w:br w:type="page"/>
      </w:r>
    </w:p>
    <w:p w14:paraId="4523FD02" w14:textId="77777777" w:rsidR="0072151E" w:rsidRDefault="0072151E" w:rsidP="0072151E">
      <w:pPr>
        <w:bidi w:val="0"/>
        <w:rPr>
          <w:rFonts w:ascii="Calibri" w:eastAsia="Times New Roman" w:hAnsi="Calibri" w:cs="Calibri"/>
          <w:b/>
          <w:bCs/>
          <w:color w:val="000000"/>
          <w:sz w:val="32"/>
          <w:szCs w:val="32"/>
          <w:lang w:val="sq-AL"/>
        </w:rPr>
      </w:pPr>
    </w:p>
    <w:p w14:paraId="10AE10EB" w14:textId="77777777" w:rsidR="0072151E" w:rsidRDefault="0072151E" w:rsidP="0072151E">
      <w:pPr>
        <w:bidi w:val="0"/>
        <w:rPr>
          <w:rFonts w:ascii="Calibri" w:eastAsia="Times New Roman" w:hAnsi="Calibri" w:cs="Calibri"/>
          <w:b/>
          <w:bCs/>
          <w:color w:val="000000"/>
          <w:sz w:val="32"/>
          <w:szCs w:val="32"/>
          <w:lang w:val="sq-AL"/>
        </w:rPr>
      </w:pPr>
    </w:p>
    <w:p w14:paraId="00CBBD06" w14:textId="77777777" w:rsidR="0072151E" w:rsidRDefault="0072151E" w:rsidP="0072151E">
      <w:pPr>
        <w:bidi w:val="0"/>
        <w:rPr>
          <w:rFonts w:ascii="Calibri" w:eastAsia="Times New Roman" w:hAnsi="Calibri" w:cs="Calibri"/>
          <w:b/>
          <w:bCs/>
          <w:color w:val="000000"/>
          <w:sz w:val="32"/>
          <w:szCs w:val="32"/>
          <w:lang w:val="sq-AL"/>
        </w:rPr>
      </w:pPr>
    </w:p>
    <w:p w14:paraId="231F44C1" w14:textId="77777777" w:rsidR="0072151E" w:rsidRPr="006F1824" w:rsidRDefault="0072151E" w:rsidP="0072151E">
      <w:pPr>
        <w:bidi w:val="0"/>
        <w:rPr>
          <w:rFonts w:ascii="Calibri" w:eastAsia="Times New Roman" w:hAnsi="Calibri" w:cs="Calibri"/>
          <w:b/>
          <w:bCs/>
          <w:color w:val="000000"/>
          <w:sz w:val="32"/>
          <w:szCs w:val="32"/>
          <w:lang w:val="sq-AL"/>
        </w:rPr>
      </w:pPr>
    </w:p>
    <w:p w14:paraId="019D7516" w14:textId="77777777" w:rsidR="006F1824" w:rsidRPr="00E179F9" w:rsidRDefault="006F1824" w:rsidP="000E123D">
      <w:pPr>
        <w:pStyle w:val="Heading1"/>
        <w:bidi w:val="0"/>
        <w:jc w:val="center"/>
        <w:rPr>
          <w:rFonts w:eastAsia="Times New Roman"/>
          <w:sz w:val="34"/>
          <w:szCs w:val="34"/>
          <w:lang w:val="sq-AL"/>
        </w:rPr>
      </w:pPr>
      <w:bookmarkStart w:id="25" w:name="_Toc524616348"/>
      <w:r w:rsidRPr="00E179F9">
        <w:rPr>
          <w:rFonts w:eastAsia="Times New Roman"/>
          <w:sz w:val="34"/>
          <w:szCs w:val="34"/>
          <w:lang w:val="sq-AL"/>
        </w:rPr>
        <w:t>Kapitulli II</w:t>
      </w:r>
      <w:bookmarkEnd w:id="25"/>
    </w:p>
    <w:p w14:paraId="10A18B39" w14:textId="77777777" w:rsidR="006F1824" w:rsidRPr="00E179F9" w:rsidRDefault="006F1824" w:rsidP="000E123D">
      <w:pPr>
        <w:pStyle w:val="Heading1"/>
        <w:bidi w:val="0"/>
        <w:jc w:val="center"/>
        <w:rPr>
          <w:rFonts w:eastAsia="Times New Roman"/>
          <w:sz w:val="34"/>
          <w:szCs w:val="34"/>
          <w:lang w:val="sq-AL"/>
        </w:rPr>
      </w:pPr>
      <w:bookmarkStart w:id="26" w:name="_Toc524616349"/>
      <w:r w:rsidRPr="00E179F9">
        <w:rPr>
          <w:rFonts w:eastAsia="Times New Roman"/>
          <w:sz w:val="34"/>
          <w:szCs w:val="34"/>
          <w:lang w:val="sq-AL"/>
        </w:rPr>
        <w:t xml:space="preserve">QËNDRIMET E PROFETIT </w:t>
      </w:r>
      <w:r w:rsidRPr="00E179F9">
        <w:rPr>
          <w:rFonts w:eastAsia="Times New Roman" w:cs="Arial Unicode MS"/>
          <w:sz w:val="34"/>
          <w:szCs w:val="34"/>
          <w:rtl/>
          <w:lang w:val="sq-AL"/>
        </w:rPr>
        <w:t>ﷺ</w:t>
      </w:r>
      <w:r w:rsidRPr="00E179F9">
        <w:rPr>
          <w:rFonts w:eastAsia="Times New Roman"/>
          <w:sz w:val="34"/>
          <w:szCs w:val="34"/>
          <w:lang w:val="sq-AL"/>
        </w:rPr>
        <w:t xml:space="preserve"> PAS HIXHRETIT</w:t>
      </w:r>
      <w:bookmarkEnd w:id="26"/>
    </w:p>
    <w:p w14:paraId="2066CAB6" w14:textId="77777777" w:rsidR="006F1824" w:rsidRPr="006F1824" w:rsidRDefault="006F1824" w:rsidP="006F1824">
      <w:pPr>
        <w:bidi w:val="0"/>
        <w:spacing w:after="120" w:line="240" w:lineRule="auto"/>
        <w:jc w:val="both"/>
        <w:rPr>
          <w:rFonts w:ascii="Calibri" w:eastAsia="Times New Roman" w:hAnsi="Calibri" w:cs="Calibri"/>
          <w:b/>
          <w:bCs/>
          <w:sz w:val="28"/>
          <w:szCs w:val="28"/>
          <w:lang w:val="sq-AL"/>
        </w:rPr>
      </w:pPr>
    </w:p>
    <w:p w14:paraId="227B69E8" w14:textId="77777777" w:rsidR="006F1824" w:rsidRPr="006F1824" w:rsidRDefault="006F1824" w:rsidP="006F1824">
      <w:pPr>
        <w:bidi w:val="0"/>
        <w:spacing w:after="120"/>
        <w:rPr>
          <w:rFonts w:ascii="Calibri" w:eastAsia="Times New Roman" w:hAnsi="Calibri" w:cs="Calibri"/>
          <w:sz w:val="24"/>
          <w:szCs w:val="24"/>
          <w:lang w:val="sq-AL"/>
        </w:rPr>
      </w:pPr>
      <w:r w:rsidRPr="006F1824">
        <w:rPr>
          <w:rFonts w:ascii="Calibri" w:eastAsia="Times New Roman" w:hAnsi="Calibri" w:cs="Calibri"/>
          <w:sz w:val="24"/>
          <w:szCs w:val="24"/>
          <w:lang w:val="sq-AL"/>
        </w:rPr>
        <w:br w:type="page"/>
      </w:r>
    </w:p>
    <w:p w14:paraId="739AAF30" w14:textId="77777777" w:rsidR="006F1824" w:rsidRPr="006F1824" w:rsidRDefault="005C7B1B" w:rsidP="006F1824">
      <w:pPr>
        <w:bidi w:val="0"/>
        <w:rPr>
          <w:rFonts w:ascii="Calibri" w:eastAsia="Times New Roman" w:hAnsi="Calibri" w:cs="Calibri"/>
          <w:b/>
          <w:bCs/>
          <w:sz w:val="24"/>
          <w:szCs w:val="24"/>
          <w:lang w:val="sq-AL"/>
        </w:rPr>
      </w:pPr>
      <w:r>
        <w:rPr>
          <w:rFonts w:ascii="Calibri" w:eastAsia="Times New Roman" w:hAnsi="Calibri" w:cs="Calibri"/>
          <w:b/>
          <w:bCs/>
          <w:noProof/>
          <w:sz w:val="24"/>
          <w:szCs w:val="24"/>
        </w:rPr>
        <w:lastRenderedPageBreak/>
        <w:pict w14:anchorId="24F31F2F">
          <v:rect id="_x0000_s1033" style="position:absolute;margin-left:139.05pt;margin-top:455.25pt;width:26.3pt;height:23.4pt;z-index:251672576" strokecolor="white"/>
        </w:pict>
      </w:r>
      <w:r w:rsidR="006F1824" w:rsidRPr="006F1824">
        <w:rPr>
          <w:rFonts w:ascii="Calibri" w:eastAsia="Times New Roman" w:hAnsi="Calibri" w:cs="Calibri"/>
          <w:b/>
          <w:bCs/>
          <w:sz w:val="24"/>
          <w:szCs w:val="24"/>
          <w:lang w:val="sq-AL"/>
        </w:rPr>
        <w:br w:type="page"/>
      </w:r>
    </w:p>
    <w:p w14:paraId="103FB056" w14:textId="77777777" w:rsidR="006F1824" w:rsidRPr="006F1824" w:rsidRDefault="006F1824" w:rsidP="000E123D">
      <w:pPr>
        <w:pStyle w:val="Heading1"/>
        <w:bidi w:val="0"/>
        <w:jc w:val="both"/>
        <w:rPr>
          <w:rFonts w:eastAsia="Times New Roman"/>
          <w:lang w:val="sq-AL"/>
        </w:rPr>
      </w:pPr>
      <w:bookmarkStart w:id="27" w:name="_Toc524616350"/>
      <w:r w:rsidRPr="006F1824">
        <w:rPr>
          <w:rFonts w:eastAsia="Times New Roman"/>
          <w:lang w:val="sq-AL"/>
        </w:rPr>
        <w:lastRenderedPageBreak/>
        <w:t>1. VIZIONI PROFETIK PËR REFORMIMIN DHE THEMELIMIN E SHTETIT</w:t>
      </w:r>
      <w:bookmarkEnd w:id="27"/>
    </w:p>
    <w:p w14:paraId="765C9C4B" w14:textId="77777777" w:rsidR="006F1824" w:rsidRPr="006F1824" w:rsidRDefault="006F1824" w:rsidP="006F1824">
      <w:pPr>
        <w:bidi w:val="0"/>
        <w:spacing w:after="0" w:line="240" w:lineRule="auto"/>
        <w:jc w:val="both"/>
        <w:rPr>
          <w:rFonts w:ascii="Calibri" w:eastAsia="Times New Roman" w:hAnsi="Calibri" w:cs="Calibri"/>
          <w:sz w:val="24"/>
          <w:szCs w:val="24"/>
          <w:lang w:val="sq-AL"/>
        </w:rPr>
      </w:pPr>
    </w:p>
    <w:p w14:paraId="59E4ED4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Kur </w:t>
      </w:r>
      <w:bookmarkStart w:id="28" w:name="_Hlk510372209"/>
      <w:r w:rsidRPr="006F1824">
        <w:rPr>
          <w:rFonts w:ascii="Calibri" w:eastAsia="Times New Roman" w:hAnsi="Calibri" w:cs="Calibri"/>
          <w:sz w:val="24"/>
          <w:szCs w:val="24"/>
          <w:lang w:val="sq-AL"/>
        </w:rPr>
        <w:t xml:space="preserve">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shkoi në </w:t>
      </w:r>
      <w:bookmarkEnd w:id="28"/>
      <w:r w:rsidRPr="006F1824">
        <w:rPr>
          <w:rFonts w:ascii="Calibri" w:eastAsia="Times New Roman" w:hAnsi="Calibri" w:cs="Calibri"/>
          <w:sz w:val="24"/>
          <w:szCs w:val="24"/>
          <w:lang w:val="sq-AL"/>
        </w:rPr>
        <w:t>Medinë, banorët e saj i gjeti me fe, synime, objektiva e organizime të ndryshme. Ata kishin mospajtime, të trashëguara e aktuale. Këto shtresa shoqërore ndaheshin në tri grupe:</w:t>
      </w:r>
    </w:p>
    <w:p w14:paraId="3E6F4C01" w14:textId="77777777" w:rsidR="006F1824" w:rsidRPr="006F1824" w:rsidRDefault="006F1824" w:rsidP="006F1824">
      <w:pPr>
        <w:numPr>
          <w:ilvl w:val="0"/>
          <w:numId w:val="23"/>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Myslimanë, të cilët përbëheshin nga fiset </w:t>
      </w:r>
      <w:r w:rsidRPr="006F1824">
        <w:rPr>
          <w:rFonts w:ascii="Calibri" w:eastAsia="Times New Roman" w:hAnsi="Calibri" w:cs="Calibri"/>
          <w:iCs/>
          <w:sz w:val="24"/>
          <w:szCs w:val="24"/>
          <w:lang w:val="sq-AL"/>
        </w:rPr>
        <w:t>eus</w:t>
      </w:r>
      <w:r w:rsidRPr="006F1824">
        <w:rPr>
          <w:rFonts w:ascii="Calibri" w:eastAsia="Times New Roman" w:hAnsi="Calibri" w:cs="Calibri"/>
          <w:sz w:val="24"/>
          <w:szCs w:val="24"/>
          <w:lang w:val="sq-AL"/>
        </w:rPr>
        <w:t xml:space="preserve"> dhe </w:t>
      </w:r>
      <w:r w:rsidRPr="006F1824">
        <w:rPr>
          <w:rFonts w:ascii="Calibri" w:eastAsia="Times New Roman" w:hAnsi="Calibri" w:cs="Calibri"/>
          <w:iCs/>
          <w:sz w:val="24"/>
          <w:szCs w:val="24"/>
          <w:lang w:val="sq-AL"/>
        </w:rPr>
        <w:t>hazrexh</w:t>
      </w:r>
      <w:r w:rsidRPr="006F1824">
        <w:rPr>
          <w:rFonts w:ascii="Calibri" w:eastAsia="Times New Roman" w:hAnsi="Calibri" w:cs="Calibri"/>
          <w:sz w:val="24"/>
          <w:szCs w:val="24"/>
          <w:lang w:val="sq-AL"/>
        </w:rPr>
        <w:t>, si vendas, dhe nga mekasit, si të ardhur (emigrantë);</w:t>
      </w:r>
    </w:p>
    <w:p w14:paraId="4EC39755" w14:textId="77777777" w:rsidR="006F1824" w:rsidRPr="006F1824" w:rsidRDefault="006F1824" w:rsidP="006F1824">
      <w:pPr>
        <w:numPr>
          <w:ilvl w:val="0"/>
          <w:numId w:val="23"/>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Idhujtarë, që përbëheshin nga fiset e lartpërmendura, të cilët ende nuk kishin pranuar Islamin; dhe</w:t>
      </w:r>
    </w:p>
    <w:p w14:paraId="409170F8" w14:textId="77777777" w:rsidR="006F1824" w:rsidRPr="006F1824" w:rsidRDefault="006F1824" w:rsidP="006F1824">
      <w:pPr>
        <w:numPr>
          <w:ilvl w:val="0"/>
          <w:numId w:val="23"/>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Hebrenjtë, që përbëheshin nga disa fise, si: fisi </w:t>
      </w:r>
      <w:r w:rsidRPr="006F1824">
        <w:rPr>
          <w:rFonts w:ascii="Calibri" w:eastAsia="Times New Roman" w:hAnsi="Calibri" w:cs="Calibri"/>
          <w:iCs/>
          <w:sz w:val="24"/>
          <w:szCs w:val="24"/>
          <w:lang w:val="sq-AL"/>
        </w:rPr>
        <w:t>benu kajnukaë</w:t>
      </w:r>
      <w:r w:rsidRPr="006F1824">
        <w:rPr>
          <w:rFonts w:ascii="Calibri" w:eastAsia="Times New Roman" w:hAnsi="Calibri" w:cs="Calibri"/>
          <w:sz w:val="24"/>
          <w:szCs w:val="24"/>
          <w:lang w:val="sq-AL"/>
        </w:rPr>
        <w:t xml:space="preserve">, që ishin në aleancë me fisin </w:t>
      </w:r>
      <w:r w:rsidRPr="006F1824">
        <w:rPr>
          <w:rFonts w:ascii="Calibri" w:eastAsia="Times New Roman" w:hAnsi="Calibri" w:cs="Calibri"/>
          <w:iCs/>
          <w:sz w:val="24"/>
          <w:szCs w:val="24"/>
          <w:lang w:val="sq-AL"/>
        </w:rPr>
        <w:t>hazrexh</w:t>
      </w:r>
      <w:r w:rsidRPr="006F1824">
        <w:rPr>
          <w:rFonts w:ascii="Calibri" w:eastAsia="Times New Roman" w:hAnsi="Calibri" w:cs="Calibri"/>
          <w:sz w:val="24"/>
          <w:szCs w:val="24"/>
          <w:lang w:val="sq-AL"/>
        </w:rPr>
        <w:t xml:space="preserve">; e fiset </w:t>
      </w:r>
      <w:r w:rsidRPr="006F1824">
        <w:rPr>
          <w:rFonts w:ascii="Calibri" w:eastAsia="Times New Roman" w:hAnsi="Calibri" w:cs="Calibri"/>
          <w:iCs/>
          <w:sz w:val="24"/>
          <w:szCs w:val="24"/>
          <w:lang w:val="sq-AL"/>
        </w:rPr>
        <w:t>benu nadir</w:t>
      </w:r>
      <w:r w:rsidRPr="006F1824">
        <w:rPr>
          <w:rFonts w:ascii="Calibri" w:eastAsia="Times New Roman" w:hAnsi="Calibri" w:cs="Calibri"/>
          <w:sz w:val="24"/>
          <w:szCs w:val="24"/>
          <w:lang w:val="sq-AL"/>
        </w:rPr>
        <w:t xml:space="preserve"> dhe </w:t>
      </w:r>
      <w:r w:rsidRPr="006F1824">
        <w:rPr>
          <w:rFonts w:ascii="Calibri" w:eastAsia="Times New Roman" w:hAnsi="Calibri" w:cs="Calibri"/>
          <w:iCs/>
          <w:sz w:val="24"/>
          <w:szCs w:val="24"/>
          <w:lang w:val="sq-AL"/>
        </w:rPr>
        <w:t>benu kurejdha,</w:t>
      </w:r>
      <w:r w:rsidRPr="006F1824">
        <w:rPr>
          <w:rFonts w:ascii="Calibri" w:eastAsia="Times New Roman" w:hAnsi="Calibri" w:cs="Calibri"/>
          <w:sz w:val="24"/>
          <w:szCs w:val="24"/>
          <w:lang w:val="sq-AL"/>
        </w:rPr>
        <w:t xml:space="preserve"> që ishin në aleancë me fisin </w:t>
      </w:r>
      <w:r w:rsidRPr="006F1824">
        <w:rPr>
          <w:rFonts w:ascii="Calibri" w:eastAsia="Times New Roman" w:hAnsi="Calibri" w:cs="Calibri"/>
          <w:iCs/>
          <w:sz w:val="24"/>
          <w:szCs w:val="24"/>
          <w:lang w:val="sq-AL"/>
        </w:rPr>
        <w:t>eus</w:t>
      </w:r>
      <w:r w:rsidRPr="006F1824">
        <w:rPr>
          <w:rFonts w:ascii="Calibri" w:eastAsia="Times New Roman" w:hAnsi="Calibri" w:cs="Calibri"/>
          <w:sz w:val="24"/>
          <w:szCs w:val="24"/>
          <w:lang w:val="sq-AL"/>
        </w:rPr>
        <w:t xml:space="preserve">. </w:t>
      </w:r>
    </w:p>
    <w:p w14:paraId="26A7B2D0" w14:textId="77777777" w:rsidR="006F1824" w:rsidRDefault="006F1824" w:rsidP="006F1824">
      <w:pPr>
        <w:bidi w:val="0"/>
        <w:spacing w:after="120" w:line="240" w:lineRule="auto"/>
        <w:jc w:val="both"/>
        <w:rPr>
          <w:rFonts w:ascii="Calibri" w:eastAsia="Times New Roman" w:hAnsi="Calibri" w:cs="Calibri"/>
          <w:sz w:val="24"/>
          <w:szCs w:val="24"/>
          <w:rtl/>
          <w:lang w:val="sq-AL"/>
        </w:rPr>
      </w:pPr>
      <w:r w:rsidRPr="006F1824">
        <w:rPr>
          <w:rFonts w:ascii="Calibri" w:eastAsia="Times New Roman" w:hAnsi="Calibri" w:cs="Calibri"/>
          <w:sz w:val="24"/>
          <w:szCs w:val="24"/>
          <w:lang w:val="sq-AL"/>
        </w:rPr>
        <w:t xml:space="preserve">Fiset </w:t>
      </w:r>
      <w:r w:rsidRPr="006F1824">
        <w:rPr>
          <w:rFonts w:ascii="Calibri" w:eastAsia="Times New Roman" w:hAnsi="Calibri" w:cs="Calibri"/>
          <w:iCs/>
          <w:sz w:val="24"/>
          <w:szCs w:val="24"/>
          <w:lang w:val="sq-AL"/>
        </w:rPr>
        <w:t>eus</w:t>
      </w:r>
      <w:r w:rsidRPr="006F1824">
        <w:rPr>
          <w:rFonts w:ascii="Calibri" w:eastAsia="Times New Roman" w:hAnsi="Calibri" w:cs="Calibri"/>
          <w:sz w:val="24"/>
          <w:szCs w:val="24"/>
          <w:lang w:val="sq-AL"/>
        </w:rPr>
        <w:t xml:space="preserve"> dhe </w:t>
      </w:r>
      <w:r w:rsidRPr="006F1824">
        <w:rPr>
          <w:rFonts w:ascii="Calibri" w:eastAsia="Times New Roman" w:hAnsi="Calibri" w:cs="Calibri"/>
          <w:iCs/>
          <w:sz w:val="24"/>
          <w:szCs w:val="24"/>
          <w:lang w:val="sq-AL"/>
        </w:rPr>
        <w:t>hazrexh</w:t>
      </w:r>
      <w:r w:rsidRPr="006F1824">
        <w:rPr>
          <w:rFonts w:ascii="Calibri" w:eastAsia="Times New Roman" w:hAnsi="Calibri" w:cs="Calibri"/>
          <w:sz w:val="24"/>
          <w:szCs w:val="24"/>
          <w:lang w:val="sq-AL"/>
        </w:rPr>
        <w:t xml:space="preserve"> kishin mospajtime të hershme, madje kishin pasur edhe luftëra, disa prej të cilave jo dhe fort larg, kështu që ende </w:t>
      </w:r>
      <w:r w:rsidRPr="006F1824">
        <w:rPr>
          <w:rFonts w:ascii="Calibri" w:eastAsia="Times New Roman" w:hAnsi="Calibri" w:cs="Calibri"/>
          <w:sz w:val="24"/>
          <w:szCs w:val="24"/>
          <w:lang w:val="sq-AL"/>
        </w:rPr>
        <w:lastRenderedPageBreak/>
        <w:t>kishin rezerva për njëri-tjetrin.</w:t>
      </w:r>
      <w:r w:rsidRPr="006F1824">
        <w:rPr>
          <w:rFonts w:ascii="Calibri" w:eastAsia="Times New Roman" w:hAnsi="Calibri" w:cs="Calibri"/>
          <w:sz w:val="24"/>
          <w:szCs w:val="24"/>
          <w:vertAlign w:val="superscript"/>
          <w:lang w:val="sq-AL"/>
        </w:rPr>
        <w:footnoteReference w:id="41"/>
      </w:r>
      <w:r w:rsidRPr="006F1824">
        <w:rPr>
          <w:rFonts w:ascii="Calibri" w:eastAsia="Times New Roman" w:hAnsi="Calibri" w:cs="Calibri"/>
          <w:sz w:val="24"/>
          <w:szCs w:val="24"/>
          <w:lang w:val="sq-AL"/>
        </w:rPr>
        <w:t xml:space="preserv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ia doli t’i zgjidhte të gjitha këto probleme me një urtësi dhe maturi të rrallë. Hapat që ndërmori për të ndryshuar gjendjen dhe rrethanat për të mirë janë si në vijim:</w:t>
      </w:r>
    </w:p>
    <w:p w14:paraId="0A838B71" w14:textId="77777777" w:rsidR="00ED31CB" w:rsidRPr="006F1824" w:rsidRDefault="00ED31CB" w:rsidP="00ED31CB">
      <w:pPr>
        <w:bidi w:val="0"/>
        <w:spacing w:after="120" w:line="240" w:lineRule="auto"/>
        <w:jc w:val="both"/>
        <w:rPr>
          <w:rFonts w:ascii="Calibri" w:eastAsia="Times New Roman" w:hAnsi="Calibri" w:cs="Calibri"/>
          <w:sz w:val="24"/>
          <w:szCs w:val="24"/>
          <w:lang w:val="sq-AL"/>
        </w:rPr>
      </w:pPr>
    </w:p>
    <w:p w14:paraId="7389122A" w14:textId="77777777" w:rsidR="006F1824" w:rsidRPr="006F1824" w:rsidRDefault="006F1824" w:rsidP="000E123D">
      <w:pPr>
        <w:pStyle w:val="Heading2"/>
        <w:bidi w:val="0"/>
        <w:spacing w:before="0" w:after="120" w:line="240" w:lineRule="auto"/>
        <w:jc w:val="both"/>
        <w:rPr>
          <w:rFonts w:eastAsia="Times New Roman"/>
          <w:lang w:val="sq-AL"/>
        </w:rPr>
      </w:pPr>
      <w:bookmarkStart w:id="29" w:name="_Toc524616351"/>
      <w:r w:rsidRPr="006F1824">
        <w:rPr>
          <w:rFonts w:eastAsia="Times New Roman"/>
          <w:lang w:val="sq-AL"/>
        </w:rPr>
        <w:t>1.1. Ndërtimi i xhamisë dhe tubimi në të, si nisma e parë e bashkimit shpirtëror</w:t>
      </w:r>
      <w:bookmarkEnd w:id="29"/>
    </w:p>
    <w:p w14:paraId="6C8AC43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Si hapi i parë i ndërmarrë për të reformuar shoqërinë dhe për ta themeluar atë (në baza islame) ka qenë ndërtimi i Xhamisë së </w:t>
      </w:r>
      <w:bookmarkStart w:id="30" w:name="_Hlk510372837"/>
      <w:bookmarkStart w:id="31" w:name="_Hlk510372877"/>
      <w:r w:rsidRPr="006F1824">
        <w:rPr>
          <w:rFonts w:ascii="Calibri" w:eastAsia="Times New Roman" w:hAnsi="Calibri" w:cs="Calibri"/>
          <w:sz w:val="24"/>
          <w:szCs w:val="24"/>
          <w:lang w:val="sq-AL"/>
        </w:rPr>
        <w:t xml:space="preserve">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ku </w:t>
      </w:r>
      <w:bookmarkEnd w:id="30"/>
      <w:bookmarkEnd w:id="31"/>
      <w:r w:rsidRPr="006F1824">
        <w:rPr>
          <w:rFonts w:ascii="Calibri" w:eastAsia="Times New Roman" w:hAnsi="Calibri" w:cs="Calibri"/>
          <w:sz w:val="24"/>
          <w:szCs w:val="24"/>
          <w:lang w:val="sq-AL"/>
        </w:rPr>
        <w:t xml:space="preserve">bashkëpjesëmarrës ishin të gjithë besimtarët. Sigurisht, në krye të tyre ishte vetë </w:t>
      </w:r>
      <w:r w:rsidRPr="006F1824">
        <w:rPr>
          <w:rFonts w:ascii="Calibri" w:eastAsia="Times New Roman" w:hAnsi="Calibri" w:cs="Calibri"/>
          <w:sz w:val="24"/>
          <w:szCs w:val="24"/>
          <w:lang w:val="sq-AL"/>
        </w:rPr>
        <w:lastRenderedPageBreak/>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Ishte puna e parë kolektive, në të cilën bashkëpunonin besimtarët. Ishte punë që bashkoi zemrat dhe reflektoi objektiven dhe synimin e përgjithshëm të punës. Para vajtjes së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Medinë, çdo lagje kishte një vend ku tubohej, ku kalonin kohën, qëndronin deri në orë të vona të natës, recitonin poezi etj. Ishte një pamje reale e gjendjes së keqe shoqërore në të cilën gjendeshin me njëri-tjetrin (lagjet me lagje ose fiset me fise). Por, kur u ndërtua xhamia, atëherë adresa e takimit ndryshoi, por jo vetëm ajo. Ndryshoi edhe orari i takimit. Tani takoheshin më shpesh, në çdo kohë të namazit, ku e pyetnin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kërkonin këshilla prej tij dhe merrnin mësime.</w:t>
      </w:r>
      <w:r w:rsidRPr="006F1824">
        <w:rPr>
          <w:rFonts w:ascii="Calibri" w:eastAsia="Times New Roman" w:hAnsi="Calibri" w:cs="Calibri"/>
          <w:sz w:val="24"/>
          <w:szCs w:val="24"/>
          <w:vertAlign w:val="superscript"/>
          <w:lang w:val="sq-AL"/>
        </w:rPr>
        <w:footnoteReference w:id="42"/>
      </w:r>
      <w:r w:rsidRPr="006F1824">
        <w:rPr>
          <w:rFonts w:ascii="Calibri" w:eastAsia="Times New Roman" w:hAnsi="Calibri" w:cs="Calibri"/>
          <w:sz w:val="24"/>
          <w:szCs w:val="24"/>
          <w:lang w:val="sq-AL"/>
        </w:rPr>
        <w:t xml:space="preserve">  </w:t>
      </w:r>
    </w:p>
    <w:p w14:paraId="2296BF5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Kësisoj, njerëzit u bashkuan në Medinë, u afruan njëri me tjetrin. Tani, në vend të hasmërive, mbretëronte dashuria. Tanimë nuk kishte shumë grupe, por një grup ose, thënë më mirë, një komunitet. Nuk kishte qendra të shumta </w:t>
      </w:r>
      <w:r w:rsidRPr="006F1824">
        <w:rPr>
          <w:rFonts w:ascii="Calibri" w:eastAsia="Times New Roman" w:hAnsi="Calibri" w:cs="Calibri"/>
          <w:sz w:val="24"/>
          <w:szCs w:val="24"/>
          <w:lang w:val="sq-AL"/>
        </w:rPr>
        <w:lastRenderedPageBreak/>
        <w:t xml:space="preserve">vendimmarrëse, por kishte vetëm një lider, e ai ishte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që kumtonte urdhrat dhe ndalesat e bëra (komunikuara) nga Allahu, të cilat më pas ia mësonte umetit të tij. Myslimanët u bënë një grup i vetëm, në njërën anë, duke shkrirë dallimet, duke forcuar radhët e duke afruar shpirtrat dhe, në anën tjetër, duke u ndihmuar fizikisht me njëri-tjetrin.</w:t>
      </w:r>
      <w:r w:rsidRPr="006F1824">
        <w:rPr>
          <w:rFonts w:ascii="Calibri" w:eastAsia="Times New Roman" w:hAnsi="Calibri" w:cs="Calibri"/>
          <w:sz w:val="24"/>
          <w:szCs w:val="24"/>
          <w:vertAlign w:val="superscript"/>
          <w:lang w:val="sq-AL"/>
        </w:rPr>
        <w:footnoteReference w:id="43"/>
      </w:r>
    </w:p>
    <w:p w14:paraId="0C38019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Xhamia nuk ishte vend vetëm për të kryer pesë namazet. Ajo, si të thuash, ishte një universitet më vete, ku sahabët, </w:t>
      </w:r>
      <w:r w:rsidRPr="006F1824">
        <w:rPr>
          <w:rFonts w:ascii="Calibri" w:eastAsia="Times New Roman" w:hAnsi="Calibri" w:cs="Calibri"/>
          <w:i/>
          <w:iCs/>
          <w:sz w:val="24"/>
          <w:szCs w:val="24"/>
          <w:lang w:val="sq-AL"/>
        </w:rPr>
        <w:t>radijallahu anhum</w:t>
      </w:r>
      <w:r w:rsidRPr="006F1824">
        <w:rPr>
          <w:rFonts w:ascii="Calibri" w:eastAsia="Times New Roman" w:hAnsi="Calibri" w:cs="Calibri"/>
          <w:sz w:val="24"/>
          <w:szCs w:val="24"/>
          <w:lang w:val="sq-AL"/>
        </w:rPr>
        <w:t xml:space="preserve">, merrnin mësime dhe këshilla nga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Aty takoheshin komponentë të ndryshëm fisnorë, që, më parë, për shkak të fanatizmit dhe luftërave, ishin të hasmëruar ndërmjet vete. Ishte qendër e menaxhimit dhe organizimit shoqëror. Aty mbaheshin takimet konsultative dhe ekzekutive. Mu për këtë, nuk ka vend ku ka qëndruar </w:t>
      </w:r>
      <w:bookmarkStart w:id="32" w:name="_Hlk510373451"/>
      <w:r w:rsidRPr="006F1824">
        <w:rPr>
          <w:rFonts w:ascii="Calibri" w:eastAsia="Times New Roman" w:hAnsi="Calibri" w:cs="Calibri"/>
          <w:sz w:val="24"/>
          <w:szCs w:val="24"/>
          <w:lang w:val="sq-AL"/>
        </w:rPr>
        <w:t xml:space="preserve">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që </w:t>
      </w:r>
      <w:bookmarkEnd w:id="32"/>
      <w:r w:rsidRPr="006F1824">
        <w:rPr>
          <w:rFonts w:ascii="Calibri" w:eastAsia="Times New Roman" w:hAnsi="Calibri" w:cs="Calibri"/>
          <w:sz w:val="24"/>
          <w:szCs w:val="24"/>
          <w:lang w:val="sq-AL"/>
        </w:rPr>
        <w:t xml:space="preserve">nuk ka bërë një xhami për t’u tubuar besimtarët. Kur qëndroi në Kuba, e themeloi Xhaminë e Kubasë. Te fisi </w:t>
      </w:r>
      <w:r w:rsidRPr="006F1824">
        <w:rPr>
          <w:rFonts w:ascii="Calibri" w:eastAsia="Times New Roman" w:hAnsi="Calibri" w:cs="Calibri"/>
          <w:iCs/>
          <w:sz w:val="24"/>
          <w:szCs w:val="24"/>
          <w:lang w:val="sq-AL"/>
        </w:rPr>
        <w:t>i Salim</w:t>
      </w:r>
      <w:r w:rsidRPr="006F1824">
        <w:rPr>
          <w:rFonts w:ascii="Calibri" w:eastAsia="Times New Roman" w:hAnsi="Calibri" w:cs="Calibri"/>
          <w:sz w:val="24"/>
          <w:szCs w:val="24"/>
          <w:lang w:val="sq-AL"/>
        </w:rPr>
        <w:t xml:space="preserve"> ibn </w:t>
      </w:r>
      <w:r w:rsidRPr="006F1824">
        <w:rPr>
          <w:rFonts w:ascii="Calibri" w:eastAsia="Times New Roman" w:hAnsi="Calibri" w:cs="Calibri"/>
          <w:iCs/>
          <w:sz w:val="24"/>
          <w:szCs w:val="24"/>
          <w:lang w:val="sq-AL"/>
        </w:rPr>
        <w:lastRenderedPageBreak/>
        <w:t>Aufit</w:t>
      </w:r>
      <w:r w:rsidRPr="006F1824">
        <w:rPr>
          <w:rFonts w:ascii="Calibri" w:eastAsia="Times New Roman" w:hAnsi="Calibri" w:cs="Calibri"/>
          <w:sz w:val="24"/>
          <w:szCs w:val="24"/>
          <w:lang w:val="sq-AL"/>
        </w:rPr>
        <w:t>, që ishin ndërmjet Kubasë dhe Medinës, e fali xhumanë. Po ashtu, kur arriti në Medinë, gjëja e parë që bëri ishte ndërtimi i xhamisë.</w:t>
      </w:r>
      <w:r w:rsidRPr="006F1824">
        <w:rPr>
          <w:rFonts w:ascii="Calibri" w:eastAsia="Times New Roman" w:hAnsi="Calibri" w:cs="Calibri"/>
          <w:sz w:val="24"/>
          <w:szCs w:val="24"/>
          <w:vertAlign w:val="superscript"/>
          <w:lang w:val="sq-AL"/>
        </w:rPr>
        <w:footnoteReference w:id="44"/>
      </w:r>
      <w:r w:rsidRPr="006F1824">
        <w:rPr>
          <w:rFonts w:ascii="Calibri" w:eastAsia="Times New Roman" w:hAnsi="Calibri" w:cs="Calibri"/>
          <w:sz w:val="24"/>
          <w:szCs w:val="24"/>
          <w:lang w:val="sq-AL"/>
        </w:rPr>
        <w:t xml:space="preserve">   </w:t>
      </w:r>
    </w:p>
    <w:p w14:paraId="5BA2D20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10604943" w14:textId="77777777" w:rsidR="006F1824" w:rsidRPr="006F1824" w:rsidRDefault="006F1824" w:rsidP="000E123D">
      <w:pPr>
        <w:pStyle w:val="Heading2"/>
        <w:bidi w:val="0"/>
        <w:spacing w:before="0" w:after="120" w:line="240" w:lineRule="auto"/>
        <w:jc w:val="both"/>
        <w:rPr>
          <w:rFonts w:eastAsia="Times New Roman"/>
          <w:lang w:val="sq-AL"/>
        </w:rPr>
      </w:pPr>
      <w:bookmarkStart w:id="33" w:name="_Toc524616352"/>
      <w:r w:rsidRPr="006F1824">
        <w:rPr>
          <w:rFonts w:eastAsia="Times New Roman"/>
          <w:lang w:val="sq-AL"/>
        </w:rPr>
        <w:t>1.2. Thirrja plot urtësi drejtuar hebrenjve për të pranuar Islamin</w:t>
      </w:r>
      <w:bookmarkEnd w:id="33"/>
      <w:r w:rsidRPr="006F1824">
        <w:rPr>
          <w:rFonts w:eastAsia="Times New Roman"/>
          <w:lang w:val="sq-AL"/>
        </w:rPr>
        <w:t xml:space="preserve"> </w:t>
      </w:r>
    </w:p>
    <w:p w14:paraId="58E7465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kuadër të reformimit shoqëror ndërmarrë nga Muhamedi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ishte edhe lidhja dhe vënia e kontakteve me hebrenjtë nëpërmjet Abdullah ibn Selamit,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si dhe thirrja e tyre në Islam. Enesi,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transmeton: “Abdullah ibn Selamit kishte marrë lajmin 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kishte arritur në Medinë, kështu që kishte shkuar tek ai dhe i kishte thënë: “Do të të pyes për tri gjëra, përgjigjen e të cilave e di vetëm ai që është profet.</w:t>
      </w:r>
    </w:p>
    <w:p w14:paraId="3B823785" w14:textId="77777777" w:rsidR="006F1824" w:rsidRPr="006F1824" w:rsidRDefault="006F1824" w:rsidP="006F1824">
      <w:pPr>
        <w:numPr>
          <w:ilvl w:val="0"/>
          <w:numId w:val="24"/>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Cila është shenja e parë e Kiametit?,</w:t>
      </w:r>
    </w:p>
    <w:p w14:paraId="0D98C0D6" w14:textId="77777777" w:rsidR="006F1824" w:rsidRPr="006F1824" w:rsidRDefault="006F1824" w:rsidP="006F1824">
      <w:pPr>
        <w:numPr>
          <w:ilvl w:val="0"/>
          <w:numId w:val="24"/>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Cili është ushqimi i parë që e hanë banorët e Xhenetit?, dhe</w:t>
      </w:r>
    </w:p>
    <w:p w14:paraId="382A8B37" w14:textId="77777777" w:rsidR="006F1824" w:rsidRPr="006F1824" w:rsidRDefault="006F1824" w:rsidP="006F1824">
      <w:pPr>
        <w:numPr>
          <w:ilvl w:val="0"/>
          <w:numId w:val="24"/>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Ç’është puna e fëmijës që, herë i ngjan babait, herë i ngjan nënës së tij?</w:t>
      </w:r>
    </w:p>
    <w:p w14:paraId="532B7CA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Për to sapo më dha njohuri Xhibrili</w:t>
      </w:r>
      <w:r w:rsidRPr="006F1824">
        <w:rPr>
          <w:rFonts w:ascii="Calibri" w:eastAsia="Times New Roman" w:hAnsi="Calibri" w:cs="Calibri"/>
          <w:i/>
          <w:sz w:val="24"/>
          <w:szCs w:val="24"/>
          <w:lang w:val="sq-AL"/>
        </w:rPr>
        <w:t>.”</w:t>
      </w:r>
    </w:p>
    <w:p w14:paraId="465A951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Abdullah ibn Selami ndërhyri dhe tha: “Prej engjëjve, ai është armik i hebrenjve. </w:t>
      </w:r>
    </w:p>
    <w:p w14:paraId="1C16A5E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(filloi t’i jepte përgjigjet e)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Sa i përket shenjës së parë të Kiametit, është zjarri që do të grumbullojë njerëzit nga lindja deri në perëndim. Ushqimi i parë që do të hanë banorët e Xhenetit do të jetë veshëza e mëlçisë së balenës. Sa për ngjashmërinë e fëmijës, në qoftë se burri kryen marrëdhënie me bashkëshorten e tij dhe ejakulon i pari, atëherë fëmija do t'i ngjajë babait dhe, në qoftë se gruaja ejakulon para burrit, atëherë fëmija do t'i ngjajë asaj</w:t>
      </w:r>
      <w:r w:rsidRPr="006F1824">
        <w:rPr>
          <w:rFonts w:ascii="Calibri" w:eastAsia="Times New Roman" w:hAnsi="Calibri" w:cs="Calibri"/>
          <w:i/>
          <w:sz w:val="24"/>
          <w:szCs w:val="24"/>
          <w:lang w:val="sq-AL"/>
        </w:rPr>
        <w:t>.”</w:t>
      </w:r>
    </w:p>
    <w:p w14:paraId="2BE7E6F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(Kur Abdullahu dëgjoi përgjigjet, pa hezituar fare, tha: Dëshmoj se nuk ka zot pos Allahut dhe se ti je i Dërguari i Allahut.)</w:t>
      </w:r>
    </w:p>
    <w:p w14:paraId="7A93525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Pastaj (Abdullahu) tha: “Hebrenjtë janë njerëz shpifës. Nëse marrin vesh për Islamin tim (që kam hyrë në Islam) para se t’i pyesësh për mua, do të më njollosin (trillojnë e shpifin për mua).”</w:t>
      </w:r>
    </w:p>
    <w:p w14:paraId="00CB9713" w14:textId="77777777" w:rsidR="006F1824" w:rsidRPr="006F1824" w:rsidRDefault="006F1824" w:rsidP="006F1824">
      <w:pPr>
        <w:bidi w:val="0"/>
        <w:spacing w:after="120" w:line="240" w:lineRule="auto"/>
        <w:jc w:val="both"/>
        <w:rPr>
          <w:rFonts w:ascii="Calibri" w:eastAsia="Times New Roman" w:hAnsi="Calibri" w:cs="Calibri"/>
          <w:i/>
          <w:iCs/>
          <w:sz w:val="24"/>
          <w:szCs w:val="24"/>
          <w:lang w:val="sq-AL"/>
        </w:rPr>
      </w:pPr>
      <w:r w:rsidRPr="006F1824">
        <w:rPr>
          <w:rFonts w:ascii="Calibri" w:eastAsia="Times New Roman" w:hAnsi="Calibri" w:cs="Calibri"/>
          <w:sz w:val="24"/>
          <w:szCs w:val="24"/>
          <w:lang w:val="sq-AL"/>
        </w:rPr>
        <w:lastRenderedPageBreak/>
        <w:t xml:space="preserve">Atëherë, Profeti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dërgoi dikë t’i thërrisnin hebrenjtë, të cilët erdhën.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iu drejtua: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O ju çifutë! Mjerë ju! Të kini frikën Allahun, sepse, ju betohem në Allahun se nuk ka zot përveç Tij e ju e dini se unë me të vërtetë jam i Dërguari i Allahut dhe se kam ardhur me</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të vërtetën, andaj pranojeni Islamin!”</w:t>
      </w:r>
    </w:p>
    <w:p w14:paraId="1D6F6CE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-Ne nuk e dimë këtë, - iu përgjigjën hebrenjtë, madje duke e përsëritur tri herë.</w:t>
      </w:r>
    </w:p>
    <w:p w14:paraId="56B27C57" w14:textId="77777777" w:rsidR="006F1824" w:rsidRPr="006F1824" w:rsidRDefault="006F1824" w:rsidP="006F1824">
      <w:pPr>
        <w:bidi w:val="0"/>
        <w:spacing w:after="120" w:line="240" w:lineRule="auto"/>
        <w:jc w:val="both"/>
        <w:rPr>
          <w:rFonts w:ascii="Calibri" w:eastAsia="Times New Roman" w:hAnsi="Calibri" w:cs="Calibri"/>
          <w:i/>
          <w:iCs/>
          <w:sz w:val="24"/>
          <w:szCs w:val="24"/>
          <w:rtl/>
          <w:lang w:val="sq-AL"/>
        </w:rPr>
      </w:pPr>
      <w:r w:rsidRPr="006F1824">
        <w:rPr>
          <w:rFonts w:ascii="Calibri" w:eastAsia="Times New Roman" w:hAnsi="Calibri" w:cs="Calibri"/>
          <w:i/>
          <w:iCs/>
          <w:sz w:val="24"/>
          <w:szCs w:val="24"/>
          <w:lang w:val="sq-AL"/>
        </w:rPr>
        <w:t xml:space="preserve">-Po Abdullah ibn Selami, çfarë njeriu është në mesin tuaj?, - </w:t>
      </w:r>
      <w:r w:rsidRPr="006F1824">
        <w:rPr>
          <w:rFonts w:ascii="Calibri" w:eastAsia="Times New Roman" w:hAnsi="Calibri" w:cs="Calibri"/>
          <w:sz w:val="24"/>
          <w:szCs w:val="24"/>
          <w:lang w:val="sq-AL"/>
        </w:rPr>
        <w:t xml:space="preserve">iu </w:t>
      </w:r>
      <w:bookmarkStart w:id="34" w:name="_Hlk510374370"/>
      <w:r w:rsidRPr="006F1824">
        <w:rPr>
          <w:rFonts w:ascii="Calibri" w:eastAsia="Times New Roman" w:hAnsi="Calibri" w:cs="Calibri"/>
          <w:sz w:val="24"/>
          <w:szCs w:val="24"/>
          <w:lang w:val="sq-AL"/>
        </w:rPr>
        <w:t xml:space="preserve">drejtua </w:t>
      </w:r>
      <w:bookmarkStart w:id="35" w:name="_Hlk510374382"/>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p>
    <w:bookmarkEnd w:id="34"/>
    <w:bookmarkEnd w:id="35"/>
    <w:p w14:paraId="1858FC7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-Ai është zotëria ynë dhe biri i zotërisë tonë, është më i dituri ynë dhe biri i më të diturit tonë, - iu përgjigjën ata.</w:t>
      </w:r>
    </w:p>
    <w:p w14:paraId="28D973B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 xml:space="preserve">-Po nëse ai e përqafon Islamin?, </w:t>
      </w:r>
      <w:r w:rsidRPr="006F1824">
        <w:rPr>
          <w:rFonts w:ascii="Calibri" w:eastAsia="Times New Roman" w:hAnsi="Calibri" w:cs="Calibri"/>
          <w:sz w:val="24"/>
          <w:szCs w:val="24"/>
          <w:lang w:val="sq-AL"/>
        </w:rPr>
        <w:t xml:space="preserve">- tha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p>
    <w:p w14:paraId="3937EB5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-Allahu e ruajttë! Ai nuk e pranon Islamin, - iu përgjigjën.</w:t>
      </w:r>
    </w:p>
    <w:p w14:paraId="314C88F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Po çfarë mendoni nëse ai e përqafon Islamin?</w:t>
      </w:r>
      <w:r w:rsidRPr="006F1824">
        <w:rPr>
          <w:rFonts w:ascii="Calibri" w:eastAsia="Times New Roman" w:hAnsi="Calibri" w:cs="Calibri"/>
          <w:sz w:val="24"/>
          <w:szCs w:val="24"/>
          <w:lang w:val="sq-AL"/>
        </w:rPr>
        <w:t xml:space="preserve">, - përsëdyti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p>
    <w:p w14:paraId="602EC76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-Allahu e ruajttë! Ai nuk e pranon Islamin, - iu përgjigjën sërish.</w:t>
      </w:r>
    </w:p>
    <w:p w14:paraId="7DA41D7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w:t>
      </w:r>
      <w:r w:rsidRPr="006F1824">
        <w:rPr>
          <w:rFonts w:ascii="Calibri" w:eastAsia="Times New Roman" w:hAnsi="Calibri" w:cs="Calibri"/>
          <w:i/>
          <w:sz w:val="24"/>
          <w:szCs w:val="24"/>
          <w:lang w:val="sq-AL"/>
        </w:rPr>
        <w:t>Po çfarë mendoni nëse ai e përqafon Islamin?</w:t>
      </w:r>
      <w:r w:rsidRPr="006F1824">
        <w:rPr>
          <w:rFonts w:ascii="Calibri" w:eastAsia="Times New Roman" w:hAnsi="Calibri" w:cs="Calibri"/>
          <w:sz w:val="24"/>
          <w:szCs w:val="24"/>
          <w:lang w:val="sq-AL"/>
        </w:rPr>
        <w:t xml:space="preserve">, - iu drejtua për të tretën herë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p>
    <w:p w14:paraId="1C0C66A2"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-Allahu e ruajttë! Ai nuk e pranon Islamin, - përsëritën ata.</w:t>
      </w:r>
    </w:p>
    <w:p w14:paraId="22CA1212"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-Dil përpara tyre</w:t>
      </w:r>
      <w:r w:rsidRPr="006F1824">
        <w:rPr>
          <w:rFonts w:ascii="Calibri" w:eastAsia="Times New Roman" w:hAnsi="Calibri" w:cs="Calibri"/>
          <w:sz w:val="24"/>
          <w:szCs w:val="24"/>
          <w:lang w:val="sq-AL"/>
        </w:rPr>
        <w:t xml:space="preserve">, </w:t>
      </w:r>
      <w:r w:rsidRPr="006F1824">
        <w:rPr>
          <w:rFonts w:ascii="Calibri" w:eastAsia="Times New Roman" w:hAnsi="Calibri" w:cs="Calibri"/>
          <w:i/>
          <w:sz w:val="24"/>
          <w:szCs w:val="24"/>
          <w:lang w:val="sq-AL"/>
        </w:rPr>
        <w:t>o</w:t>
      </w:r>
      <w:r w:rsidRPr="006F1824">
        <w:rPr>
          <w:rFonts w:ascii="Calibri" w:eastAsia="Times New Roman" w:hAnsi="Calibri" w:cs="Calibri"/>
          <w:i/>
          <w:iCs/>
          <w:sz w:val="24"/>
          <w:szCs w:val="24"/>
          <w:lang w:val="sq-AL"/>
        </w:rPr>
        <w:t xml:space="preserve"> biri i Selamit, - </w:t>
      </w:r>
      <w:r w:rsidRPr="006F1824">
        <w:rPr>
          <w:rFonts w:ascii="Calibri" w:eastAsia="Times New Roman" w:hAnsi="Calibri" w:cs="Calibri"/>
          <w:sz w:val="24"/>
          <w:szCs w:val="24"/>
          <w:lang w:val="sq-AL"/>
        </w:rPr>
        <w:t xml:space="preserve">tha ai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p>
    <w:p w14:paraId="3D23FF6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Abdullahu doli dhe tha: “O ju çifutë! Të kini frikën Allahun, sepse, ju betohem në Atë që nuk ka zot pos Tij se ju e dini se ai është i Dërguari i Allahut dhe se ka ardhur me të vërtetën!</w:t>
      </w:r>
    </w:p>
    <w:p w14:paraId="2908E09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Atëherë hebrenjtë iu drejtuan: “Gënjeve, (ti je njeriu më i keq në mesin tonë dhe biri i njeriut më të keq)”, duke vazhduar së fyeri e së ofenduari.</w:t>
      </w:r>
      <w:r w:rsidRPr="006F1824">
        <w:rPr>
          <w:rFonts w:ascii="Calibri" w:eastAsia="Times New Roman" w:hAnsi="Calibri" w:cs="Calibri"/>
          <w:sz w:val="24"/>
          <w:szCs w:val="24"/>
          <w:vertAlign w:val="superscript"/>
          <w:lang w:val="sq-AL"/>
        </w:rPr>
        <w:footnoteReference w:id="45"/>
      </w:r>
    </w:p>
    <w:p w14:paraId="549DBF99" w14:textId="77777777" w:rsidR="006F1824" w:rsidRPr="006F1824" w:rsidRDefault="006F1824" w:rsidP="006F1824">
      <w:pPr>
        <w:bidi w:val="0"/>
        <w:spacing w:after="120" w:line="240" w:lineRule="auto"/>
        <w:jc w:val="both"/>
        <w:rPr>
          <w:rFonts w:ascii="Calibri" w:eastAsia="Times New Roman" w:hAnsi="Calibri" w:cs="Calibri"/>
          <w:sz w:val="24"/>
          <w:szCs w:val="24"/>
          <w:rtl/>
          <w:lang w:val="sq-AL"/>
        </w:rPr>
      </w:pPr>
      <w:r w:rsidRPr="006F1824">
        <w:rPr>
          <w:rFonts w:ascii="Calibri" w:eastAsia="Times New Roman" w:hAnsi="Calibri" w:cs="Calibri"/>
          <w:sz w:val="24"/>
          <w:szCs w:val="24"/>
          <w:lang w:val="sq-AL"/>
        </w:rPr>
        <w:lastRenderedPageBreak/>
        <w:t xml:space="preserve">Kjo ishte përvoja e parë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me hebrenjtë në Medinë.</w:t>
      </w:r>
      <w:r w:rsidRPr="006F1824">
        <w:rPr>
          <w:rFonts w:ascii="Calibri" w:eastAsia="Times New Roman" w:hAnsi="Calibri" w:cs="Calibri"/>
          <w:sz w:val="24"/>
          <w:szCs w:val="24"/>
          <w:vertAlign w:val="superscript"/>
          <w:lang w:val="sq-AL"/>
        </w:rPr>
        <w:footnoteReference w:id="46"/>
      </w:r>
      <w:r w:rsidRPr="006F1824">
        <w:rPr>
          <w:rFonts w:ascii="Calibri" w:eastAsia="Times New Roman" w:hAnsi="Calibri" w:cs="Calibri"/>
          <w:sz w:val="24"/>
          <w:szCs w:val="24"/>
          <w:lang w:val="sq-AL"/>
        </w:rPr>
        <w:t xml:space="preserve"> </w:t>
      </w:r>
    </w:p>
    <w:p w14:paraId="42CC453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Ky rast shpalos mjeshtërinë profetike në kumtimin e së vërtetës.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pranoi që Abdullahu fillimisht të fshihej, që t’i pyeste hebrenjtë për të, e, kur ta lëvdonin, ta nxirrte atë para tyre që ta shprehte Islamin e tij dhe të publikonte botërisht se hebrenjtë e dinin, por e mbanin të fshehtë faktin 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ishte profet i vërtetë. </w:t>
      </w:r>
    </w:p>
    <w:p w14:paraId="3189549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Pastaj, siç do të shpjegojmë më tutje, rregulloi raportet me një konventë (traktat, kontratë).</w:t>
      </w:r>
    </w:p>
    <w:p w14:paraId="7C7FAC8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490A984D" w14:textId="77777777" w:rsidR="006F1824" w:rsidRPr="006F1824" w:rsidRDefault="006F1824" w:rsidP="00DE3D4A">
      <w:pPr>
        <w:pStyle w:val="Heading2"/>
        <w:bidi w:val="0"/>
        <w:spacing w:before="0" w:after="120" w:line="240" w:lineRule="auto"/>
        <w:jc w:val="both"/>
        <w:rPr>
          <w:rFonts w:eastAsia="Times New Roman"/>
          <w:lang w:val="sq-AL"/>
        </w:rPr>
      </w:pPr>
      <w:bookmarkStart w:id="36" w:name="_Toc524616353"/>
      <w:r w:rsidRPr="006F1824">
        <w:rPr>
          <w:rFonts w:eastAsia="Times New Roman"/>
          <w:lang w:val="sq-AL"/>
        </w:rPr>
        <w:t>1.3. Vëllazërimi i muhaxhirëve (mekasve) dhe ensarëve (medinasve)</w:t>
      </w:r>
      <w:bookmarkEnd w:id="36"/>
    </w:p>
    <w:p w14:paraId="3681931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Paralel me ndërtimin e xhamisë dhe thirrjen e hebrenjve në Islam,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bëri edhe vëllazërimin e muhaxhirëve dhe ensarëve. Kjo </w:t>
      </w:r>
      <w:r w:rsidRPr="006F1824">
        <w:rPr>
          <w:rFonts w:ascii="Calibri" w:eastAsia="Times New Roman" w:hAnsi="Calibri" w:cs="Calibri"/>
          <w:sz w:val="24"/>
          <w:szCs w:val="24"/>
          <w:lang w:val="sq-AL"/>
        </w:rPr>
        <w:lastRenderedPageBreak/>
        <w:t>gjithsesi dëfton vetëdijen, racionalizmin, përsosurinë, pjekurinë politike dhe urtësinë profetike.</w:t>
      </w:r>
      <w:r w:rsidRPr="006F1824">
        <w:rPr>
          <w:rFonts w:ascii="Calibri" w:eastAsia="Times New Roman" w:hAnsi="Calibri" w:cs="Calibri"/>
          <w:sz w:val="24"/>
          <w:szCs w:val="24"/>
          <w:vertAlign w:val="superscript"/>
          <w:lang w:val="sq-AL"/>
        </w:rPr>
        <w:footnoteReference w:id="47"/>
      </w:r>
    </w:p>
    <w:p w14:paraId="23F5DB3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Vëllazërimin e bëri në shtëpinë e Enes ibn Malikut. Ishin nëntëdhjetë burra, gjysma e të cilëve muhaxhirë dhe gjysma tjetër ensarë. I vëllazëroi që ta ndihmojnë dhe ta përkrahin njëri-tjetrin, t’i gjenden njëri-tjetrit në ditë të liga dhe që ta trashëgojnë njëri-tjetrin. Kjo e fundit, trashëgimia, u anulua kur Allahu zbriti ajetin:</w:t>
      </w:r>
    </w:p>
    <w:p w14:paraId="29E877DF" w14:textId="77777777" w:rsidR="006F1824" w:rsidRPr="006F1824" w:rsidRDefault="006F1824" w:rsidP="001940C2">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وَأُولُو</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الْأَرْحَامِ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بَعْضُهُمْ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أَوْلَىٰ</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بِبَعْضٍ</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فِي</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كِتَابِ</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اللَّـهِ</w:t>
      </w:r>
      <w:r w:rsidRPr="006F1824">
        <w:rPr>
          <w:rFonts w:ascii="Calibri" w:eastAsia="Times New Roman" w:hAnsi="Calibri" w:cs="Traditional Arabic"/>
          <w:sz w:val="24"/>
          <w:szCs w:val="24"/>
          <w:rtl/>
          <w:lang w:val="sq-AL"/>
        </w:rPr>
        <w:t>﴾</w:t>
      </w:r>
    </w:p>
    <w:p w14:paraId="564B6F2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i/>
          <w:iCs/>
          <w:sz w:val="24"/>
          <w:szCs w:val="24"/>
          <w:lang w:val="sq-AL"/>
        </w:rPr>
        <w:t xml:space="preserve">... </w:t>
      </w:r>
      <w:r w:rsidRPr="006F1824">
        <w:rPr>
          <w:rFonts w:ascii="Calibri" w:eastAsia="Times New Roman" w:hAnsi="Calibri" w:cs="Calibri"/>
          <w:b/>
          <w:iCs/>
          <w:sz w:val="24"/>
          <w:szCs w:val="24"/>
          <w:lang w:val="sq-AL"/>
        </w:rPr>
        <w:t>ndonëse, sipas Librit të Allahut, besimtarët që kanë lidhje farefisnore, janë më të afërt për njëri-tjetrin</w:t>
      </w:r>
      <w:r w:rsidRPr="006F1824">
        <w:rPr>
          <w:rFonts w:ascii="Calibri" w:eastAsia="Times New Roman" w:hAnsi="Calibri" w:cs="Calibri"/>
          <w:b/>
          <w:i/>
          <w:sz w:val="24"/>
          <w:szCs w:val="24"/>
          <w:lang w:val="sq-AL"/>
        </w:rPr>
        <w:t xml:space="preserve"> </w:t>
      </w:r>
      <w:r w:rsidRPr="006F1824">
        <w:rPr>
          <w:rFonts w:ascii="Calibri" w:eastAsia="Times New Roman" w:hAnsi="Calibri" w:cs="Calibri"/>
          <w:bCs/>
          <w:iCs/>
          <w:sz w:val="24"/>
          <w:szCs w:val="24"/>
          <w:lang w:val="sq-AL"/>
        </w:rPr>
        <w:t>(në ndarjen e trashëgimisë)</w:t>
      </w:r>
      <w:r w:rsidRPr="006F1824">
        <w:rPr>
          <w:rFonts w:ascii="Calibri" w:eastAsia="Times New Roman" w:hAnsi="Calibri" w:cs="Calibri"/>
          <w:b/>
          <w:i/>
          <w:sz w:val="24"/>
          <w:szCs w:val="24"/>
          <w:lang w:val="sq-AL"/>
        </w:rPr>
        <w:t>…</w:t>
      </w:r>
      <w:r w:rsidRPr="006F1824">
        <w:rPr>
          <w:rFonts w:ascii="Calibri" w:eastAsia="Times New Roman" w:hAnsi="Calibri" w:cs="Calibri"/>
          <w:b/>
          <w:sz w:val="24"/>
          <w:szCs w:val="24"/>
          <w:lang w:val="sq-AL"/>
        </w:rPr>
        <w:t xml:space="preserve">” </w:t>
      </w:r>
      <w:r w:rsidRPr="006F1824">
        <w:rPr>
          <w:rFonts w:ascii="Calibri" w:eastAsia="Times New Roman" w:hAnsi="Calibri" w:cs="Calibri"/>
          <w:sz w:val="24"/>
          <w:szCs w:val="24"/>
          <w:lang w:val="sq-AL"/>
        </w:rPr>
        <w:t>(Kurani: El Enfal, 75)</w:t>
      </w:r>
    </w:p>
    <w:p w14:paraId="26F39CB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kështu që mbeti vetëm lidhja vëllazërore.</w:t>
      </w:r>
      <w:r w:rsidRPr="006F1824">
        <w:rPr>
          <w:rFonts w:ascii="Calibri" w:eastAsia="Times New Roman" w:hAnsi="Calibri" w:cs="Calibri"/>
          <w:sz w:val="24"/>
          <w:szCs w:val="24"/>
          <w:vertAlign w:val="superscript"/>
          <w:lang w:val="sq-AL"/>
        </w:rPr>
        <w:footnoteReference w:id="48"/>
      </w:r>
    </w:p>
    <w:p w14:paraId="6ACFA36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Fanatizmat e injorancës u shkrinë e ngeli xhelozia vetëm për fenë. Dallimet në prejardhje, ngjyrë </w:t>
      </w:r>
      <w:r w:rsidRPr="006F1824">
        <w:rPr>
          <w:rFonts w:ascii="Calibri" w:eastAsia="Times New Roman" w:hAnsi="Calibri" w:cs="Calibri"/>
          <w:sz w:val="24"/>
          <w:szCs w:val="24"/>
          <w:lang w:val="sq-AL"/>
        </w:rPr>
        <w:lastRenderedPageBreak/>
        <w:t>dhe racë u çrrënjosën. Askush nuk mund të paraprinte kundrejt tjetrit, përveç nëse ishte më i devotshëm dhe më punëmirë. Këtë vëllazëri e identifikonin dhembshuria vëllazërore, respekti i ndërsjellë, dhënia përparësi tjetrit, ngushëllimi dhe shoqërimi. Shoqëria e sapothemeluar u bë shembull për të mirë. Në të vërtetë, në këtë vëllazëri mund të gjejmë imazhet më impozante të drejtësisë islame sa i përket humanizmit dhe moralit.</w:t>
      </w:r>
      <w:r w:rsidRPr="006F1824">
        <w:rPr>
          <w:rFonts w:ascii="Calibri" w:eastAsia="Times New Roman" w:hAnsi="Calibri" w:cs="Calibri"/>
          <w:sz w:val="24"/>
          <w:szCs w:val="24"/>
          <w:vertAlign w:val="superscript"/>
          <w:lang w:val="sq-AL"/>
        </w:rPr>
        <w:footnoteReference w:id="49"/>
      </w:r>
      <w:r w:rsidRPr="006F1824">
        <w:rPr>
          <w:rFonts w:ascii="Calibri" w:eastAsia="Times New Roman" w:hAnsi="Calibri" w:cs="Calibri"/>
          <w:sz w:val="24"/>
          <w:szCs w:val="24"/>
          <w:lang w:val="sq-AL"/>
        </w:rPr>
        <w:t xml:space="preserve">  </w:t>
      </w:r>
    </w:p>
    <w:p w14:paraId="3ABD2DA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Kjo vëllazëri nuk ishte thjesht verbale, që, pas firmosjes, mund të strukej në sirtarë dhe të mos shihte kurrë dritën e jetësimit. Ishte vëllazëri e shkruar në faqet e zemrave, ishte nismë dhe hap i ndërmarrë për të lidhur gjaqet dhe pasuritë, ishte vëllazëri verbale e praktike, vëllazëri e shpirtit, pasurisë, pronës, vëllazëri në vështirësi, paqe e begati.</w:t>
      </w:r>
      <w:r w:rsidRPr="006F1824">
        <w:rPr>
          <w:rFonts w:ascii="Calibri" w:eastAsia="Times New Roman" w:hAnsi="Calibri" w:cs="Calibri"/>
          <w:sz w:val="24"/>
          <w:szCs w:val="24"/>
          <w:vertAlign w:val="superscript"/>
          <w:lang w:val="sq-AL"/>
        </w:rPr>
        <w:footnoteReference w:id="50"/>
      </w:r>
    </w:p>
    <w:p w14:paraId="068CCA7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Ndër shembujt më të rrallë dhe më të bukur është ai i vëllazërimit ndërmjet Abdurrahman ibn Aufit dhe Sad ibn Rebias, të cilin Buhariu e regjistron në </w:t>
      </w:r>
      <w:r w:rsidRPr="006F1824">
        <w:rPr>
          <w:rFonts w:ascii="Calibri" w:eastAsia="Times New Roman" w:hAnsi="Calibri" w:cs="Calibri"/>
          <w:i/>
          <w:sz w:val="24"/>
          <w:szCs w:val="24"/>
          <w:lang w:val="sq-AL"/>
        </w:rPr>
        <w:t>Sahihun</w:t>
      </w:r>
      <w:r w:rsidRPr="006F1824">
        <w:rPr>
          <w:rFonts w:ascii="Calibri" w:eastAsia="Times New Roman" w:hAnsi="Calibri" w:cs="Calibri"/>
          <w:sz w:val="24"/>
          <w:szCs w:val="24"/>
          <w:lang w:val="sq-AL"/>
        </w:rPr>
        <w:t xml:space="preserve"> e tij: </w:t>
      </w:r>
    </w:p>
    <w:p w14:paraId="6240018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 -Ensarët e dinë se unë jam një prej atyre që kanë pasuri më së shumti, andaj pasurinë time do ta ndaj në dysh. Po ashtu, kam dy gra. Shiko cila të pëlqen dhe më trego, sakaq unë do ta shkurorëzoj dhe ti, pas kalimit të periudhës së pritjes, martoje, - i tha Sadi.</w:t>
      </w:r>
    </w:p>
    <w:p w14:paraId="4C88ABF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-Allahu të dhëntë bereqet e begati në familjen dhe pasurinë tënde! Por, ku e keni tregun?, - ia ktheu Abdurrahmani.</w:t>
      </w:r>
    </w:p>
    <w:p w14:paraId="323A9EA4" w14:textId="77777777" w:rsidR="006F1824" w:rsidRPr="006F1824" w:rsidRDefault="006F1824" w:rsidP="006F1824">
      <w:pPr>
        <w:bidi w:val="0"/>
        <w:spacing w:after="120" w:line="240" w:lineRule="auto"/>
        <w:jc w:val="both"/>
        <w:rPr>
          <w:rFonts w:ascii="Calibri" w:eastAsia="Times New Roman" w:hAnsi="Calibri" w:cs="Calibri"/>
          <w:i/>
          <w:sz w:val="24"/>
          <w:szCs w:val="24"/>
          <w:lang w:val="sq-AL"/>
        </w:rPr>
      </w:pPr>
      <w:r w:rsidRPr="006F1824">
        <w:rPr>
          <w:rFonts w:ascii="Calibri" w:eastAsia="Times New Roman" w:hAnsi="Calibri" w:cs="Calibri"/>
          <w:sz w:val="24"/>
          <w:szCs w:val="24"/>
          <w:lang w:val="sq-AL"/>
        </w:rPr>
        <w:t xml:space="preserve">I treguan tregun e </w:t>
      </w:r>
      <w:r w:rsidRPr="006F1824">
        <w:rPr>
          <w:rFonts w:ascii="Calibri" w:eastAsia="Times New Roman" w:hAnsi="Calibri" w:cs="Calibri"/>
          <w:iCs/>
          <w:sz w:val="24"/>
          <w:szCs w:val="24"/>
          <w:lang w:val="sq-AL"/>
        </w:rPr>
        <w:t>benu kajnukëve</w:t>
      </w:r>
      <w:r w:rsidRPr="006F1824">
        <w:rPr>
          <w:rFonts w:ascii="Calibri" w:eastAsia="Times New Roman" w:hAnsi="Calibri" w:cs="Calibri"/>
          <w:sz w:val="24"/>
          <w:szCs w:val="24"/>
          <w:lang w:val="sq-AL"/>
        </w:rPr>
        <w:t xml:space="preserve">. Pastaj, pas njëfarë kohe, u pa duke bartur gjalpë dhe ushqime, e pas dikur iu vërejtën edhe gjurmë parfumi, andaj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pyeti: </w:t>
      </w:r>
    </w:p>
    <w:p w14:paraId="0DE4C6FC" w14:textId="77777777" w:rsidR="006F1824" w:rsidRPr="006F1824" w:rsidRDefault="006F1824" w:rsidP="006F1824">
      <w:pPr>
        <w:bidi w:val="0"/>
        <w:spacing w:after="120" w:line="240" w:lineRule="auto"/>
        <w:jc w:val="both"/>
        <w:rPr>
          <w:rFonts w:ascii="Calibri" w:eastAsia="Times New Roman" w:hAnsi="Calibri" w:cs="Calibri"/>
          <w:i/>
          <w:sz w:val="24"/>
          <w:szCs w:val="24"/>
          <w:lang w:val="sq-AL"/>
        </w:rPr>
      </w:pPr>
      <w:r w:rsidRPr="006F1824">
        <w:rPr>
          <w:rFonts w:ascii="Calibri" w:eastAsia="Times New Roman" w:hAnsi="Calibri" w:cs="Calibri"/>
          <w:i/>
          <w:sz w:val="24"/>
          <w:szCs w:val="24"/>
          <w:lang w:val="sq-AL"/>
        </w:rPr>
        <w:t>-Çfarë është kjo, si e ke gjendjen?</w:t>
      </w:r>
    </w:p>
    <w:p w14:paraId="1CB2570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-Jam martuar me një bijë të ensarëve, - iu përgjigj </w:t>
      </w:r>
      <w:bookmarkStart w:id="37" w:name="_Hlk510377610"/>
      <w:r w:rsidRPr="006F1824">
        <w:rPr>
          <w:rFonts w:ascii="Calibri" w:eastAsia="Times New Roman" w:hAnsi="Calibri" w:cs="Calibri"/>
          <w:sz w:val="24"/>
          <w:szCs w:val="24"/>
          <w:lang w:val="sq-AL"/>
        </w:rPr>
        <w:t>ai.</w:t>
      </w:r>
    </w:p>
    <w:p w14:paraId="00C0E10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-Çfarë i ke dhënë</w:t>
      </w:r>
      <w:r w:rsidRPr="006F1824">
        <w:rPr>
          <w:rFonts w:ascii="Calibri" w:eastAsia="Times New Roman" w:hAnsi="Calibri" w:cs="Calibri"/>
          <w:sz w:val="24"/>
          <w:szCs w:val="24"/>
          <w:lang w:val="sq-AL"/>
        </w:rPr>
        <w:t xml:space="preserve"> (për dhuratë martesore)</w:t>
      </w:r>
      <w:r w:rsidRPr="006F1824">
        <w:rPr>
          <w:rFonts w:ascii="Calibri" w:eastAsia="Times New Roman" w:hAnsi="Calibri" w:cs="Calibri"/>
          <w:i/>
          <w:sz w:val="24"/>
          <w:szCs w:val="24"/>
          <w:lang w:val="sq-AL"/>
        </w:rPr>
        <w:t xml:space="preserve">?, - </w:t>
      </w:r>
      <w:r w:rsidRPr="006F1824">
        <w:rPr>
          <w:rFonts w:ascii="Calibri" w:eastAsia="Times New Roman" w:hAnsi="Calibri" w:cs="Calibri"/>
          <w:sz w:val="24"/>
          <w:szCs w:val="24"/>
          <w:lang w:val="sq-AL"/>
        </w:rPr>
        <w:t xml:space="preserve">e </w:t>
      </w:r>
      <w:bookmarkStart w:id="38" w:name="_Hlk510377596"/>
      <w:r w:rsidRPr="006F1824">
        <w:rPr>
          <w:rFonts w:ascii="Calibri" w:eastAsia="Times New Roman" w:hAnsi="Calibri" w:cs="Calibri"/>
          <w:sz w:val="24"/>
          <w:szCs w:val="24"/>
          <w:lang w:val="sq-AL"/>
        </w:rPr>
        <w:t xml:space="preserve">pyeti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p>
    <w:bookmarkEnd w:id="37"/>
    <w:bookmarkEnd w:id="38"/>
    <w:p w14:paraId="0285F30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-Sa pesha (vlera) e një bërthame të artë ose një bërthamë të artë, - iu përgjigj ai.</w:t>
      </w:r>
    </w:p>
    <w:p w14:paraId="67C94EC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Bëje dasmën</w:t>
      </w:r>
      <w:r w:rsidRPr="006F1824">
        <w:rPr>
          <w:rFonts w:ascii="Calibri" w:eastAsia="Times New Roman" w:hAnsi="Calibri" w:cs="Calibri"/>
          <w:sz w:val="24"/>
          <w:szCs w:val="24"/>
          <w:lang w:val="sq-AL"/>
        </w:rPr>
        <w:t xml:space="preserve"> (gostinë martesore) </w:t>
      </w:r>
      <w:r w:rsidRPr="006F1824">
        <w:rPr>
          <w:rFonts w:ascii="Calibri" w:eastAsia="Times New Roman" w:hAnsi="Calibri" w:cs="Calibri"/>
          <w:i/>
          <w:sz w:val="24"/>
          <w:szCs w:val="24"/>
          <w:lang w:val="sq-AL"/>
        </w:rPr>
        <w:t>qoftë dhe me</w:t>
      </w:r>
      <w:r w:rsidRPr="006F1824">
        <w:rPr>
          <w:rFonts w:ascii="Calibri" w:eastAsia="Times New Roman" w:hAnsi="Calibri" w:cs="Calibri"/>
          <w:sz w:val="24"/>
          <w:szCs w:val="24"/>
          <w:lang w:val="sq-AL"/>
        </w:rPr>
        <w:t xml:space="preserve"> </w:t>
      </w:r>
      <w:r w:rsidRPr="006F1824">
        <w:rPr>
          <w:rFonts w:ascii="Calibri" w:eastAsia="Times New Roman" w:hAnsi="Calibri" w:cs="Calibri"/>
          <w:i/>
          <w:sz w:val="24"/>
          <w:szCs w:val="24"/>
          <w:lang w:val="sq-AL"/>
        </w:rPr>
        <w:t xml:space="preserve">një dele, </w:t>
      </w:r>
      <w:bookmarkStart w:id="39" w:name="_Hlk510377725"/>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 xml:space="preserve"> </w:t>
      </w:r>
      <w:r w:rsidRPr="006F1824">
        <w:rPr>
          <w:rFonts w:ascii="Calibri" w:eastAsia="Times New Roman" w:hAnsi="Calibri" w:cs="Calibri"/>
          <w:sz w:val="24"/>
          <w:szCs w:val="24"/>
          <w:lang w:val="sq-AL"/>
        </w:rPr>
        <w:t xml:space="preserve">i tha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bookmarkEnd w:id="39"/>
      <w:r w:rsidRPr="006F1824">
        <w:rPr>
          <w:rFonts w:ascii="Calibri" w:eastAsia="Times New Roman" w:hAnsi="Calibri" w:cs="Calibri"/>
          <w:sz w:val="24"/>
          <w:szCs w:val="24"/>
          <w:vertAlign w:val="superscript"/>
          <w:lang w:val="sq-AL"/>
        </w:rPr>
        <w:footnoteReference w:id="51"/>
      </w:r>
    </w:p>
    <w:p w14:paraId="30E0EC18" w14:textId="77777777" w:rsidR="006F1824" w:rsidRPr="006F1824" w:rsidRDefault="006F1824" w:rsidP="00DE3D4A">
      <w:pPr>
        <w:pStyle w:val="Heading2"/>
        <w:bidi w:val="0"/>
        <w:spacing w:before="0" w:after="120" w:line="240" w:lineRule="auto"/>
        <w:jc w:val="both"/>
        <w:rPr>
          <w:rFonts w:eastAsia="Times New Roman"/>
          <w:lang w:val="sq-AL"/>
        </w:rPr>
      </w:pPr>
      <w:bookmarkStart w:id="40" w:name="_Toc524616354"/>
      <w:r w:rsidRPr="006F1824">
        <w:rPr>
          <w:rFonts w:eastAsia="Times New Roman"/>
          <w:lang w:val="sq-AL"/>
        </w:rPr>
        <w:t>1.4. Edukimi i mirëfilltë</w:t>
      </w:r>
      <w:bookmarkEnd w:id="40"/>
    </w:p>
    <w:p w14:paraId="3FCE293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kujdesej vazhdimisht për arsimimin dhe edukimin e sahabëve, </w:t>
      </w:r>
      <w:r w:rsidRPr="006F1824">
        <w:rPr>
          <w:rFonts w:ascii="Calibri" w:eastAsia="Times New Roman" w:hAnsi="Calibri" w:cs="Calibri"/>
          <w:i/>
          <w:iCs/>
          <w:sz w:val="24"/>
          <w:szCs w:val="24"/>
          <w:lang w:val="sq-AL"/>
        </w:rPr>
        <w:t>radijallahu anhum</w:t>
      </w:r>
      <w:r w:rsidRPr="006F1824">
        <w:rPr>
          <w:rFonts w:ascii="Calibri" w:eastAsia="Times New Roman" w:hAnsi="Calibri" w:cs="Calibri"/>
          <w:sz w:val="24"/>
          <w:szCs w:val="24"/>
          <w:lang w:val="sq-AL"/>
        </w:rPr>
        <w:t>, duke i nxitur për virtytet dhe tiparet e larta të moralit, si dhe duke i edukuar me moralin e dashurisë, vëllazërisë, nderit, krenarisë, adhurimit dhe respektit.</w:t>
      </w:r>
      <w:r w:rsidRPr="006F1824">
        <w:rPr>
          <w:rFonts w:ascii="Calibri" w:eastAsia="Times New Roman" w:hAnsi="Calibri" w:cs="Calibri"/>
          <w:sz w:val="24"/>
          <w:szCs w:val="24"/>
          <w:vertAlign w:val="superscript"/>
          <w:lang w:val="sq-AL"/>
        </w:rPr>
        <w:footnoteReference w:id="52"/>
      </w:r>
      <w:r w:rsidRPr="006F1824">
        <w:rPr>
          <w:rFonts w:ascii="Calibri" w:eastAsia="Times New Roman" w:hAnsi="Calibri" w:cs="Calibri"/>
          <w:sz w:val="24"/>
          <w:szCs w:val="24"/>
          <w:lang w:val="sq-AL"/>
        </w:rPr>
        <w:t xml:space="preserve"> </w:t>
      </w:r>
    </w:p>
    <w:p w14:paraId="6310DEC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edukonte duke u thënë:</w:t>
      </w:r>
    </w:p>
    <w:p w14:paraId="19404FEB"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lastRenderedPageBreak/>
        <w:t>“</w:t>
      </w:r>
      <w:r w:rsidRPr="006F1824">
        <w:rPr>
          <w:rFonts w:ascii="Calibri" w:eastAsia="Times New Roman" w:hAnsi="Calibri" w:cs="Calibri"/>
          <w:i/>
          <w:iCs/>
          <w:sz w:val="24"/>
          <w:szCs w:val="24"/>
          <w:lang w:val="sq-AL"/>
        </w:rPr>
        <w:t>O ju njerëz, përhapeni selamin, jepni ushqim dhe faluni natën kur njerëzit janë duke fjetur, që të hyni në Xhenet me paqe</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53"/>
      </w:r>
    </w:p>
    <w:p w14:paraId="53469DFF"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Nuk do të hyjë në Xhenet ai, prej shqetësimeve të të cilit fqinji nuk është i sigurt</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54"/>
      </w:r>
    </w:p>
    <w:p w14:paraId="57281F3E"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Mysliman është ai, prej gjuhës dhe dorës së të cilit janë të sigurt myslimanët</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55"/>
      </w:r>
    </w:p>
    <w:p w14:paraId="39438509"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Nuk ka besuar me besim të plotë ai që për vëllain e vet nuk do atë që do për vete!”</w:t>
      </w:r>
      <w:r w:rsidRPr="006F1824">
        <w:rPr>
          <w:rFonts w:ascii="Calibri" w:eastAsia="Times New Roman" w:hAnsi="Calibri" w:cs="Calibri"/>
          <w:sz w:val="24"/>
          <w:szCs w:val="24"/>
          <w:vertAlign w:val="superscript"/>
          <w:lang w:val="sq-AL"/>
        </w:rPr>
        <w:footnoteReference w:id="56"/>
      </w:r>
    </w:p>
    <w:p w14:paraId="6E53793E"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Besimtari për besimtarin është sikurse ndërtesa, pjesët e së cilës mbajnë njëra-tjetrën</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57"/>
      </w:r>
    </w:p>
    <w:p w14:paraId="135F2A99"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w:t>
      </w:r>
      <w:r w:rsidRPr="006F1824">
        <w:rPr>
          <w:rFonts w:ascii="Calibri" w:eastAsia="Times New Roman" w:hAnsi="Calibri" w:cs="Calibri"/>
          <w:i/>
          <w:iCs/>
          <w:sz w:val="24"/>
          <w:szCs w:val="24"/>
          <w:lang w:val="sq-AL"/>
        </w:rPr>
        <w:t>Mos e kini zili njëri-tjetrin, mos e mashtroni njëri-tjetrin në tregti, mos e urreni njëri-tjetrin, mos ia ktheni shpinën njëri-tjetrit, mos i ndërhyni njëri-tjetrit në shitblerje, por bëhuni robër të Allahut dhe vëllezër në mes vete, ashtu siç ju ka obliguar Zoti juaj. Myslimani është vëlla i myslimanit, ai nuk i bën padrejtësi, nuk e tradhton, nuk e gënjen, nuk e ofendon. Devotshmëria është këtu (bëri me shenjë në gjoksin e tij) dhe të mjafton si e keqe ta nënçmosh vëllain tënd mysliman. Çdo mysliman e ka të ndaluar (të shkelë) gjakun, pasurinë dhe nderin e myslimanit tjetër</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58"/>
      </w:r>
    </w:p>
    <w:p w14:paraId="44F1F8C9"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Nuk i lejohet myslimanit që ta braktisë </w:t>
      </w:r>
      <w:r w:rsidRPr="006F1824">
        <w:rPr>
          <w:rFonts w:ascii="Calibri" w:eastAsia="Times New Roman" w:hAnsi="Calibri" w:cs="Calibri"/>
          <w:sz w:val="24"/>
          <w:szCs w:val="24"/>
          <w:lang w:val="sq-AL"/>
        </w:rPr>
        <w:t>(lëçitë)</w:t>
      </w:r>
      <w:r w:rsidRPr="006F1824">
        <w:rPr>
          <w:rFonts w:ascii="Calibri" w:eastAsia="Times New Roman" w:hAnsi="Calibri" w:cs="Calibri"/>
          <w:i/>
          <w:iCs/>
          <w:sz w:val="24"/>
          <w:szCs w:val="24"/>
          <w:lang w:val="sq-AL"/>
        </w:rPr>
        <w:t xml:space="preserve"> vëllain e tij më shumë se tri net: takohen e ia kthejnë shpinën njëri-tjetrit. Më i mirë prej tyre është ai që fillon me selam </w:t>
      </w:r>
      <w:r w:rsidRPr="006F1824">
        <w:rPr>
          <w:rFonts w:ascii="Calibri" w:eastAsia="Times New Roman" w:hAnsi="Calibri" w:cs="Calibri"/>
          <w:sz w:val="24"/>
          <w:szCs w:val="24"/>
          <w:lang w:val="sq-AL"/>
        </w:rPr>
        <w:t>(përshëndetje)</w:t>
      </w:r>
      <w:r w:rsidRPr="006F1824">
        <w:rPr>
          <w:rFonts w:ascii="Calibri" w:eastAsia="Times New Roman" w:hAnsi="Calibri" w:cs="Calibri"/>
          <w:i/>
          <w:iCs/>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59"/>
      </w:r>
    </w:p>
    <w:p w14:paraId="11E2229F"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w:t>
      </w:r>
      <w:r w:rsidRPr="006F1824">
        <w:rPr>
          <w:rFonts w:ascii="Calibri" w:eastAsia="Times New Roman" w:hAnsi="Calibri" w:cs="Calibri"/>
          <w:i/>
          <w:iCs/>
          <w:sz w:val="24"/>
          <w:szCs w:val="24"/>
          <w:lang w:val="sq-AL"/>
        </w:rPr>
        <w:t xml:space="preserve">Portat e Xhenetit hapen të hënave e të enjteve dhe i falen mëkatet çdokujt që nuk i bën shirk Allahut, me përjashtim të njeriut që ka hasmëri </w:t>
      </w:r>
      <w:r w:rsidRPr="006F1824">
        <w:rPr>
          <w:rFonts w:ascii="Calibri" w:eastAsia="Times New Roman" w:hAnsi="Calibri" w:cs="Calibri"/>
          <w:i/>
          <w:iCs/>
          <w:sz w:val="24"/>
          <w:szCs w:val="24"/>
          <w:lang w:val="sq-AL"/>
        </w:rPr>
        <w:lastRenderedPageBreak/>
        <w:t>me vëllanë e tij. Thuhet: “Vonojini këta të dy derisa të pajtohen! Vonojini këta të dy derisa të pajtohen! Vonojini këta të dy derisa të pajtohen!</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60"/>
      </w:r>
    </w:p>
    <w:p w14:paraId="2B56DAF2"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Veprat prezantohen para Allahut çdo të enjte dhe çdo të hënë, kështu që Allahu fal në atë ditë secilin që nuk i ka bërë shok, me përjashtim të personit ndërmjet të cilit dhe vëllait të tij ka hasmëri. Thuhet: “Lërini këta të dy derisa të pajtohen! Lërini këta të dy derisa të pajtohen!</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61"/>
      </w:r>
    </w:p>
    <w:p w14:paraId="3E1A3DB2"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Ndihmoje vëllain tënd, qoftë dëmtues</w:t>
      </w:r>
      <w:r w:rsidRPr="006F1824">
        <w:rPr>
          <w:rFonts w:ascii="Calibri" w:eastAsia="Times New Roman" w:hAnsi="Calibri" w:cs="Calibri"/>
          <w:sz w:val="24"/>
          <w:szCs w:val="24"/>
          <w:lang w:val="sq-AL"/>
        </w:rPr>
        <w:t xml:space="preserve"> (i padrejtë)</w:t>
      </w:r>
      <w:r w:rsidRPr="006F1824">
        <w:rPr>
          <w:rFonts w:ascii="Calibri" w:eastAsia="Times New Roman" w:hAnsi="Calibri" w:cs="Calibri"/>
          <w:sz w:val="24"/>
          <w:szCs w:val="24"/>
          <w:u w:val="single"/>
          <w:lang w:val="sq-AL"/>
        </w:rPr>
        <w:t>,</w:t>
      </w:r>
      <w:r w:rsidRPr="006F1824">
        <w:rPr>
          <w:rFonts w:ascii="Calibri" w:eastAsia="Times New Roman" w:hAnsi="Calibri" w:cs="Calibri"/>
          <w:sz w:val="24"/>
          <w:szCs w:val="24"/>
          <w:lang w:val="sq-AL"/>
        </w:rPr>
        <w:t xml:space="preserve"> </w:t>
      </w:r>
      <w:r w:rsidRPr="006F1824">
        <w:rPr>
          <w:rFonts w:ascii="Calibri" w:eastAsia="Times New Roman" w:hAnsi="Calibri" w:cs="Calibri"/>
          <w:i/>
          <w:sz w:val="24"/>
          <w:szCs w:val="24"/>
          <w:lang w:val="sq-AL"/>
        </w:rPr>
        <w:t>qoftë</w:t>
      </w:r>
      <w:r w:rsidRPr="006F1824">
        <w:rPr>
          <w:rFonts w:ascii="Calibri" w:eastAsia="Times New Roman" w:hAnsi="Calibri" w:cs="Calibri"/>
          <w:i/>
          <w:iCs/>
          <w:sz w:val="24"/>
          <w:szCs w:val="24"/>
          <w:lang w:val="sq-AL"/>
        </w:rPr>
        <w:t xml:space="preserve"> i dëmtuar. </w:t>
      </w:r>
      <w:r w:rsidRPr="006F1824">
        <w:rPr>
          <w:rFonts w:ascii="Calibri" w:eastAsia="Times New Roman" w:hAnsi="Calibri" w:cs="Calibri"/>
          <w:iCs/>
          <w:sz w:val="24"/>
          <w:szCs w:val="24"/>
          <w:lang w:val="sq-AL"/>
        </w:rPr>
        <w:t>Thanë</w:t>
      </w:r>
      <w:r w:rsidRPr="006F1824">
        <w:rPr>
          <w:rFonts w:ascii="Calibri" w:eastAsia="Times New Roman" w:hAnsi="Calibri" w:cs="Calibri"/>
          <w:i/>
          <w:iCs/>
          <w:sz w:val="24"/>
          <w:szCs w:val="24"/>
          <w:lang w:val="sq-AL"/>
        </w:rPr>
        <w:t xml:space="preserve">: </w:t>
      </w:r>
      <w:r w:rsidRPr="006F1824">
        <w:rPr>
          <w:rFonts w:ascii="Calibri" w:eastAsia="Times New Roman" w:hAnsi="Calibri" w:cs="Calibri"/>
          <w:iCs/>
          <w:sz w:val="24"/>
          <w:szCs w:val="24"/>
          <w:lang w:val="sq-AL"/>
        </w:rPr>
        <w:t>“O i Dërguari i Allahut, nëse dëmtohet, e ndihmoj, por, si ta ndihmoj kur është dëmtues</w:t>
      </w:r>
      <w:r w:rsidRPr="006F1824">
        <w:rPr>
          <w:rFonts w:ascii="Calibri" w:eastAsia="Times New Roman" w:hAnsi="Calibri" w:cs="Calibri"/>
          <w:sz w:val="24"/>
          <w:szCs w:val="24"/>
          <w:lang w:val="sq-AL"/>
        </w:rPr>
        <w:t xml:space="preserve"> (i padrejtë)?” </w:t>
      </w:r>
      <w:r w:rsidRPr="006F1824">
        <w:rPr>
          <w:rFonts w:ascii="Calibri" w:eastAsia="Times New Roman" w:hAnsi="Calibri" w:cs="Calibri"/>
          <w:iCs/>
          <w:sz w:val="24"/>
          <w:szCs w:val="24"/>
          <w:lang w:val="sq-AL"/>
        </w:rPr>
        <w:t>Tha:</w:t>
      </w:r>
      <w:r w:rsidRPr="006F1824">
        <w:rPr>
          <w:rFonts w:ascii="Calibri" w:eastAsia="Times New Roman" w:hAnsi="Calibri" w:cs="Calibri"/>
          <w:i/>
          <w:iCs/>
          <w:sz w:val="24"/>
          <w:szCs w:val="24"/>
          <w:lang w:val="sq-AL"/>
        </w:rPr>
        <w:t xml:space="preserve"> “Ta pengosh ose ta ndalësh nga padrejtësia është </w:t>
      </w:r>
      <w:r w:rsidRPr="006F1824">
        <w:rPr>
          <w:rFonts w:ascii="Calibri" w:eastAsia="Times New Roman" w:hAnsi="Calibri" w:cs="Calibri"/>
          <w:sz w:val="24"/>
          <w:szCs w:val="24"/>
          <w:lang w:val="sq-AL"/>
        </w:rPr>
        <w:t>(sikurse)</w:t>
      </w:r>
      <w:r w:rsidRPr="006F1824">
        <w:rPr>
          <w:rFonts w:ascii="Calibri" w:eastAsia="Times New Roman" w:hAnsi="Calibri" w:cs="Calibri"/>
          <w:i/>
          <w:iCs/>
          <w:sz w:val="24"/>
          <w:szCs w:val="24"/>
          <w:lang w:val="sq-AL"/>
        </w:rPr>
        <w:t xml:space="preserve"> ta ndihmosh</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62"/>
      </w:r>
    </w:p>
    <w:p w14:paraId="0FBDAFF5"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w:t>
      </w:r>
      <w:r w:rsidRPr="006F1824">
        <w:rPr>
          <w:rFonts w:ascii="Calibri" w:eastAsia="Times New Roman" w:hAnsi="Calibri" w:cs="Calibri"/>
          <w:i/>
          <w:iCs/>
          <w:sz w:val="24"/>
          <w:szCs w:val="24"/>
          <w:lang w:val="sq-AL"/>
        </w:rPr>
        <w:t>Myslimani ndaj myslimanit i ka gjashtë detyra</w:t>
      </w:r>
      <w:r w:rsidRPr="006F1824">
        <w:rPr>
          <w:rFonts w:ascii="Calibri" w:eastAsia="Times New Roman" w:hAnsi="Calibri" w:cs="Calibri"/>
          <w:sz w:val="24"/>
          <w:szCs w:val="24"/>
          <w:lang w:val="sq-AL"/>
        </w:rPr>
        <w:t>. E pyetën: “Cilat janë ato, o i Dërguari i Allahut?” Tha: “</w:t>
      </w:r>
      <w:r w:rsidRPr="006F1824">
        <w:rPr>
          <w:rFonts w:ascii="Calibri" w:eastAsia="Times New Roman" w:hAnsi="Calibri" w:cs="Calibri"/>
          <w:i/>
          <w:iCs/>
          <w:sz w:val="24"/>
          <w:szCs w:val="24"/>
          <w:lang w:val="sq-AL"/>
        </w:rPr>
        <w:t xml:space="preserve">Ta përshëndesësh kur ta takosh, t’i </w:t>
      </w:r>
      <w:r w:rsidRPr="006F1824">
        <w:rPr>
          <w:rFonts w:ascii="Calibri" w:eastAsia="Times New Roman" w:hAnsi="Calibri" w:cs="Calibri"/>
          <w:i/>
          <w:iCs/>
          <w:sz w:val="24"/>
          <w:szCs w:val="24"/>
          <w:lang w:val="sq-AL"/>
        </w:rPr>
        <w:lastRenderedPageBreak/>
        <w:t>përgjigjesh kur të të ftojë, ta këshillosh kur kërkon këshillë prej teje, të lutesh për mëshirë kur të teshtijë e të falënderojë Allahun, ta vizitosh kur të sëmuret dhe t’ia përcjellësh xhenazen kur të vdesë</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t xml:space="preserve"> </w:t>
      </w:r>
      <w:r w:rsidRPr="006F1824">
        <w:rPr>
          <w:rFonts w:ascii="Calibri" w:eastAsia="Times New Roman" w:hAnsi="Calibri" w:cs="Calibri"/>
          <w:sz w:val="24"/>
          <w:szCs w:val="24"/>
          <w:vertAlign w:val="superscript"/>
          <w:lang w:val="sq-AL"/>
        </w:rPr>
        <w:footnoteReference w:id="63"/>
      </w:r>
    </w:p>
    <w:p w14:paraId="7B13F8C2"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Bera ibn Azibi, </w:t>
      </w:r>
      <w:r w:rsidRPr="006F1824">
        <w:rPr>
          <w:rFonts w:ascii="Calibri" w:eastAsia="Times New Roman" w:hAnsi="Calibri" w:cs="Calibri"/>
          <w:i/>
          <w:sz w:val="24"/>
          <w:szCs w:val="24"/>
          <w:lang w:val="sq-AL"/>
        </w:rPr>
        <w:t>radijallahu anhu</w:t>
      </w:r>
      <w:r w:rsidRPr="006F1824">
        <w:rPr>
          <w:rFonts w:ascii="Calibri" w:eastAsia="Times New Roman" w:hAnsi="Calibri" w:cs="Calibri"/>
          <w:sz w:val="24"/>
          <w:szCs w:val="24"/>
          <w:lang w:val="sq-AL"/>
        </w:rPr>
        <w:t xml:space="preserve">, rrëfen: </w:t>
      </w:r>
      <w:r w:rsidRPr="006F1824">
        <w:rPr>
          <w:rFonts w:ascii="Calibri" w:eastAsia="Times New Roman" w:hAnsi="Calibri" w:cs="Calibri"/>
          <w:i/>
          <w:iCs/>
          <w:sz w:val="24"/>
          <w:szCs w:val="24"/>
          <w:lang w:val="sq-AL"/>
        </w:rPr>
        <w:t xml:space="preserve">“I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i/>
          <w:iCs/>
          <w:sz w:val="24"/>
          <w:szCs w:val="24"/>
          <w:lang w:val="sq-AL"/>
        </w:rPr>
        <w:t xml:space="preserve"> na ka urdhëruar shtatë gjëra dhe na ka ndaluar shtatë të tjera</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 xml:space="preserve">ka urdhëruar ta vizitojmë të sëmurin, ta përcjellim xhenazen, t’i dëshirojmë mëshirë atij që teshtin, t’i përgjigjemi ftesës, ta përhapim selamin, t’i ndihmojmë atij që i bëhet padrejtësi dhe t’i besojmë atij që betohet. Ndërkaq, na ka ndaluar unazat e arit </w:t>
      </w:r>
      <w:r w:rsidRPr="006F1824">
        <w:rPr>
          <w:rFonts w:ascii="Calibri" w:eastAsia="Times New Roman" w:hAnsi="Calibri" w:cs="Calibri"/>
          <w:sz w:val="24"/>
          <w:szCs w:val="24"/>
          <w:lang w:val="sq-AL"/>
        </w:rPr>
        <w:t>(bartjen e tyre)</w:t>
      </w:r>
      <w:r w:rsidRPr="006F1824">
        <w:rPr>
          <w:rFonts w:ascii="Calibri" w:eastAsia="Times New Roman" w:hAnsi="Calibri" w:cs="Calibri"/>
          <w:i/>
          <w:iCs/>
          <w:sz w:val="24"/>
          <w:szCs w:val="24"/>
          <w:lang w:val="sq-AL"/>
        </w:rPr>
        <w:t>, pirjen në enët e argjendit, shalat</w:t>
      </w:r>
      <w:r w:rsidRPr="006F1824">
        <w:rPr>
          <w:rFonts w:ascii="Calibri" w:eastAsia="Times New Roman" w:hAnsi="Calibri" w:cs="Calibri"/>
          <w:sz w:val="24"/>
          <w:szCs w:val="24"/>
          <w:lang w:val="sq-AL"/>
        </w:rPr>
        <w:t xml:space="preserve"> (e punuara prej dibaxhit - lloj mëndafshi),</w:t>
      </w:r>
      <w:r w:rsidRPr="006F1824">
        <w:rPr>
          <w:rFonts w:ascii="Calibri" w:eastAsia="Times New Roman" w:hAnsi="Calibri" w:cs="Calibri"/>
          <w:i/>
          <w:iCs/>
          <w:sz w:val="24"/>
          <w:szCs w:val="24"/>
          <w:lang w:val="sq-AL"/>
        </w:rPr>
        <w:t xml:space="preserve"> rrobat me penj mëndafshi, dibaxhin dhe istebrekun</w:t>
      </w:r>
      <w:r w:rsidRPr="006F1824">
        <w:rPr>
          <w:rFonts w:ascii="Calibri" w:eastAsia="Times New Roman" w:hAnsi="Calibri" w:cs="Calibri"/>
          <w:sz w:val="24"/>
          <w:szCs w:val="24"/>
          <w:lang w:val="sq-AL"/>
        </w:rPr>
        <w:t xml:space="preserve"> (dy lloje mëndafshi).</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64"/>
      </w:r>
      <w:r w:rsidRPr="006F1824">
        <w:rPr>
          <w:rFonts w:ascii="Calibri" w:eastAsia="Times New Roman" w:hAnsi="Calibri" w:cs="Calibri"/>
          <w:sz w:val="24"/>
          <w:szCs w:val="24"/>
          <w:lang w:val="sq-AL"/>
        </w:rPr>
        <w:t xml:space="preserve">  </w:t>
      </w:r>
    </w:p>
    <w:p w14:paraId="483B1181"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Nuk do të hyni në Xhenet pa besuar, e nuk besoni pa e dashur njëri-tjetrin. A t’ju tregoj diç </w:t>
      </w:r>
      <w:r w:rsidRPr="006F1824">
        <w:rPr>
          <w:rFonts w:ascii="Calibri" w:eastAsia="Times New Roman" w:hAnsi="Calibri" w:cs="Calibri"/>
          <w:i/>
          <w:iCs/>
          <w:sz w:val="24"/>
          <w:szCs w:val="24"/>
          <w:lang w:val="sq-AL"/>
        </w:rPr>
        <w:lastRenderedPageBreak/>
        <w:t>që, nëse e bëni, e doni njëri-tjetrin? Përhapeni selamin në mesin tuaj.</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65"/>
      </w:r>
    </w:p>
    <w:p w14:paraId="1D1B526A"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Kur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 pyet për Islamin më të mirë (prezantimin e tij më të mirë nga njerëzit),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Të japësh ushqim dhe ta përshëndesësh me selam atë që e njeh dhe atë që nuk e njeh</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66"/>
      </w:r>
      <w:r w:rsidRPr="006F1824">
        <w:rPr>
          <w:rFonts w:ascii="Calibri" w:eastAsia="Times New Roman" w:hAnsi="Calibri" w:cs="Calibri"/>
          <w:sz w:val="24"/>
          <w:szCs w:val="24"/>
          <w:lang w:val="sq-AL"/>
        </w:rPr>
        <w:t xml:space="preserve"> </w:t>
      </w:r>
    </w:p>
    <w:p w14:paraId="3C356A19"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w:t>
      </w:r>
      <w:r w:rsidRPr="006F1824">
        <w:rPr>
          <w:rFonts w:ascii="Calibri" w:eastAsia="Times New Roman" w:hAnsi="Calibri" w:cs="Calibri"/>
          <w:i/>
          <w:iCs/>
          <w:sz w:val="24"/>
          <w:szCs w:val="24"/>
          <w:lang w:val="sq-AL"/>
        </w:rPr>
        <w:t>Besimtarët në dashurinë, mëshirën dhe mirësjelljen reciproke i shëmbëllejnë trupit: po lëngoi një gjymtyrë e tij, atëherë tërë trupi vuan nga pagjumësia dhe ethet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67"/>
      </w:r>
    </w:p>
    <w:p w14:paraId="683426C2"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Kush nuk mëshiron, nuk mëshirohet</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68"/>
      </w:r>
    </w:p>
    <w:p w14:paraId="33BFCCF9"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Allahu i Madhëruar nuk e mëshiron atë që nuk i mëshiron njerëzit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69"/>
      </w:r>
    </w:p>
    <w:p w14:paraId="602746E5" w14:textId="77777777" w:rsidR="006F1824" w:rsidRPr="006F1824" w:rsidRDefault="006F1824" w:rsidP="00ED31CB">
      <w:pPr>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Sharja e myslimanit është fusuk </w:t>
      </w:r>
      <w:r w:rsidRPr="006F1824">
        <w:rPr>
          <w:rFonts w:ascii="Calibri" w:eastAsia="Times New Roman" w:hAnsi="Calibri" w:cs="Calibri"/>
          <w:sz w:val="24"/>
          <w:szCs w:val="24"/>
          <w:lang w:val="sq-AL"/>
        </w:rPr>
        <w:t>(rënie në mëkat)</w:t>
      </w:r>
      <w:r w:rsidRPr="006F1824">
        <w:rPr>
          <w:rFonts w:ascii="Calibri" w:eastAsia="Times New Roman" w:hAnsi="Calibri" w:cs="Calibri"/>
          <w:i/>
          <w:sz w:val="24"/>
          <w:szCs w:val="24"/>
          <w:lang w:val="sq-AL"/>
        </w:rPr>
        <w:t>, kurse</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 xml:space="preserve">vrasja e tij është kufër </w:t>
      </w:r>
      <w:r w:rsidRPr="006F1824">
        <w:rPr>
          <w:rFonts w:ascii="Calibri" w:eastAsia="Times New Roman" w:hAnsi="Calibri" w:cs="Calibri"/>
          <w:sz w:val="24"/>
          <w:szCs w:val="24"/>
          <w:lang w:val="sq-AL"/>
        </w:rPr>
        <w:t>(mosbesim).</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t xml:space="preserve"> </w:t>
      </w:r>
      <w:r w:rsidRPr="006F1824">
        <w:rPr>
          <w:rFonts w:ascii="Calibri" w:eastAsia="Times New Roman" w:hAnsi="Calibri" w:cs="Calibri"/>
          <w:sz w:val="24"/>
          <w:szCs w:val="24"/>
          <w:vertAlign w:val="superscript"/>
          <w:lang w:val="sq-AL"/>
        </w:rPr>
        <w:footnoteReference w:id="70"/>
      </w:r>
    </w:p>
    <w:p w14:paraId="5DD7A23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Këto thënie, pavarësisht se i dëgjuan ensarët drejtpërdrejt nga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apo i dëgjuan nga muhaxhirët, patën efekt edukativ dhe arsimor për të gjithë sahabët, </w:t>
      </w:r>
      <w:r w:rsidRPr="006F1824">
        <w:rPr>
          <w:rFonts w:ascii="Calibri" w:eastAsia="Times New Roman" w:hAnsi="Calibri" w:cs="Calibri"/>
          <w:i/>
          <w:iCs/>
          <w:sz w:val="24"/>
          <w:szCs w:val="24"/>
          <w:lang w:val="sq-AL"/>
        </w:rPr>
        <w:t>radijallahu anhum</w:t>
      </w:r>
      <w:r w:rsidRPr="006F1824">
        <w:rPr>
          <w:rFonts w:ascii="Calibri" w:eastAsia="Times New Roman" w:hAnsi="Calibri" w:cs="Calibri"/>
          <w:sz w:val="24"/>
          <w:szCs w:val="24"/>
          <w:lang w:val="sq-AL"/>
        </w:rPr>
        <w:t xml:space="preserve">, në veçanti, dhe për të gjithë ata të cilëve iu përcollën këto fjalë, në përgjithësi. </w:t>
      </w:r>
    </w:p>
    <w:p w14:paraId="347829A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nxiste për punë të mira, për të shpenzuar për të varfrit (duke dhënë lëmoshë), duke ua kujtuar shpërblimin dhe mirësitë që i bën zemrat të mallëngjehen fort për këtë vepër. Po ashtu, i nxiste edhe për ruajtjen nga shtrirja e dorës, duke ua kujtuar vlerën e durimit dhe pajtimit me atë që ua ka dhënë Allahu. Gjithashtu, i stimulonte për adhurime duke iu folur për shpërblimet e mëdha që i realizojnë për kryerjen e tyre. I lidhte fort me shpalljen, duke ua lexuar atë që i shpallej dhe duke ua mundësuar edhe vetë atyre ta lexojnë, që ta ndiejnë nga afër, jo vetëm nevojën e kuptimit dhe meditimit, por edhe përgjegjësinë e bartjes dhe kumtimit të kësaj feje. </w:t>
      </w:r>
    </w:p>
    <w:p w14:paraId="00E37CB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Kësisoj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ngriti moralin e tyre dhe i trajnoi për vlerat, virtytet dhe tiparet më të larta, derisa arritën të ofrojnë shembullin më të përkryer njerëzor në histori. Me gjëra si këto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arriti të themelonte një shoqëri islame, e cila mori epitetin e shoqërisë më të mirë dhe më të përsosur në historinë e njerëzimit. Ai arriti të zgjidhte problemet dhe të çrrënjoste injorancën dhe besëtytnitë duke bërë një shoqëri që do të merrej shembull për të mirë. Kjo, para së gjithash, falë Allahut dhe mirësisë së Tij, pastaj edhe mirësisë së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p>
    <w:p w14:paraId="323401B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Prandaj, thirrësit e kanë për borxh që të trasojnë rrugën e tij dhe të ecin hapave dhe gjurmëve të tij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footnoteReference w:id="71"/>
      </w:r>
    </w:p>
    <w:p w14:paraId="1031F09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66E8B267" w14:textId="77777777" w:rsidR="006F1824" w:rsidRPr="006F1824" w:rsidRDefault="006F1824" w:rsidP="00DE3D4A">
      <w:pPr>
        <w:pStyle w:val="Heading2"/>
        <w:bidi w:val="0"/>
        <w:spacing w:before="0" w:after="120" w:line="240" w:lineRule="auto"/>
        <w:jc w:val="both"/>
        <w:rPr>
          <w:rFonts w:eastAsia="Times New Roman"/>
          <w:lang w:val="sq-AL"/>
        </w:rPr>
      </w:pPr>
      <w:bookmarkStart w:id="41" w:name="_Toc524616355"/>
      <w:r w:rsidRPr="006F1824">
        <w:rPr>
          <w:rFonts w:eastAsia="Times New Roman"/>
          <w:lang w:val="sq-AL"/>
        </w:rPr>
        <w:lastRenderedPageBreak/>
        <w:t>1.5. Besëlidhja ndërmjet muhaxhirëve e ensarëve dhe lidhja e paqes me hebrenjtë</w:t>
      </w:r>
      <w:bookmarkEnd w:id="41"/>
      <w:r w:rsidRPr="006F1824">
        <w:rPr>
          <w:rFonts w:eastAsia="Times New Roman"/>
          <w:lang w:val="sq-AL"/>
        </w:rPr>
        <w:t xml:space="preserve"> </w:t>
      </w:r>
    </w:p>
    <w:p w14:paraId="0811092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 vëllazërimit të muhaxhirëve dhe ensarëve,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bëri një marrëveshje, duke flakur dhe zhdukur urrejtjet që kishin më parë, duke mos u lënë vend zakoneve dhe traditave paraislame. Kjo marrëveshje rezultoi me një kartë të drejtash ndërmjet muhaxhirëve dhe ensarëve, ku përfshiheshin edhe hebrenjtë e Medinës, që njëherazi është një prej kontributeve më të theksuara që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dhënë për të reformuar shoqërinë dhe për të themeluar atë mbi baza të shëndosha. </w:t>
      </w:r>
    </w:p>
    <w:p w14:paraId="1099C6C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shkroi një kartë (kushtetutë) që rregullonte të drejtat ndërmjet muhaxhirëve dhe ensarëve. Në të parashihej jeta në paqe me hebrenjtë dhe besa e dhënë, duke konfirmuar të drejtat e tyre për pasuri si dhe </w:t>
      </w:r>
      <w:r w:rsidRPr="006F1824">
        <w:rPr>
          <w:rFonts w:ascii="Calibri" w:eastAsia="Times New Roman" w:hAnsi="Calibri" w:cs="Calibri"/>
          <w:sz w:val="24"/>
          <w:szCs w:val="24"/>
          <w:lang w:val="sq-AL"/>
        </w:rPr>
        <w:lastRenderedPageBreak/>
        <w:t>duke përshkruar të drejtat dhe obligimet që rrjedhin nga kjo kartë apo kushtetutë.</w:t>
      </w:r>
      <w:r w:rsidRPr="006F1824">
        <w:rPr>
          <w:rFonts w:ascii="Calibri" w:eastAsia="Times New Roman" w:hAnsi="Calibri" w:cs="Calibri"/>
          <w:sz w:val="24"/>
          <w:szCs w:val="24"/>
          <w:vertAlign w:val="superscript"/>
          <w:lang w:val="sq-AL"/>
        </w:rPr>
        <w:footnoteReference w:id="72"/>
      </w:r>
      <w:r w:rsidRPr="006F1824">
        <w:rPr>
          <w:rFonts w:ascii="Calibri" w:eastAsia="Times New Roman" w:hAnsi="Calibri" w:cs="Calibri"/>
          <w:sz w:val="24"/>
          <w:szCs w:val="24"/>
          <w:lang w:val="sq-AL"/>
        </w:rPr>
        <w:t xml:space="preserve"> </w:t>
      </w:r>
    </w:p>
    <w:p w14:paraId="766BD2C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Kushtetuta ishte e përpiluar me përpikëri dhe urtësi të madhe.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arriti që të bashkonte të gjithë qytetarët e Medinës (myslimanët dhe hebrenjtë), të cilët, bashkë, mund t’i bënin ballë dhe të rezistonin këdo që mësynte për të keq Medinën.  </w:t>
      </w:r>
    </w:p>
    <w:p w14:paraId="2181FA4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Këta pesë hapa të ndërmarrë janë:</w:t>
      </w:r>
    </w:p>
    <w:p w14:paraId="126A6110" w14:textId="77777777" w:rsidR="006F1824" w:rsidRPr="006F1824" w:rsidRDefault="006F1824" w:rsidP="006F1824">
      <w:pPr>
        <w:numPr>
          <w:ilvl w:val="0"/>
          <w:numId w:val="25"/>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Ndërtimi i xhamisë,</w:t>
      </w:r>
    </w:p>
    <w:p w14:paraId="161A674D" w14:textId="77777777" w:rsidR="006F1824" w:rsidRPr="006F1824" w:rsidRDefault="006F1824" w:rsidP="006F1824">
      <w:pPr>
        <w:numPr>
          <w:ilvl w:val="0"/>
          <w:numId w:val="25"/>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Thirrja e çifutëve për ta pranuar Islamin,</w:t>
      </w:r>
    </w:p>
    <w:p w14:paraId="0DF9A933" w14:textId="77777777" w:rsidR="006F1824" w:rsidRPr="006F1824" w:rsidRDefault="006F1824" w:rsidP="006F1824">
      <w:pPr>
        <w:numPr>
          <w:ilvl w:val="0"/>
          <w:numId w:val="25"/>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Vëllazërimi i besimtarëve,</w:t>
      </w:r>
    </w:p>
    <w:p w14:paraId="3DDCD428" w14:textId="77777777" w:rsidR="006F1824" w:rsidRPr="006F1824" w:rsidRDefault="006F1824" w:rsidP="006F1824">
      <w:pPr>
        <w:numPr>
          <w:ilvl w:val="0"/>
          <w:numId w:val="25"/>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Edukimi i tyre, dhe</w:t>
      </w:r>
    </w:p>
    <w:p w14:paraId="5BC3D912" w14:textId="77777777" w:rsidR="006F1824" w:rsidRPr="006F1824" w:rsidRDefault="006F1824" w:rsidP="006F1824">
      <w:pPr>
        <w:numPr>
          <w:ilvl w:val="0"/>
          <w:numId w:val="25"/>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Kushtetuta</w:t>
      </w:r>
    </w:p>
    <w:p w14:paraId="036B7FE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 janë hapat me të cilët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arriti të zgjidhte problemet e banorëve të Medinës, duke u shkëputur nga e kaluara (injoranca) dhe duke përvetësuar këtë sistem të </w:t>
      </w:r>
      <w:r w:rsidRPr="006F1824">
        <w:rPr>
          <w:rFonts w:ascii="Calibri" w:eastAsia="Times New Roman" w:hAnsi="Calibri" w:cs="Calibri"/>
          <w:sz w:val="24"/>
          <w:szCs w:val="24"/>
          <w:lang w:val="sq-AL"/>
        </w:rPr>
        <w:lastRenderedPageBreak/>
        <w:t>ri, të cilit, pas Allahut të Madhëruar, i detyrohemi për përhapjen e Islamit nga Medina anembanë botës.</w:t>
      </w:r>
      <w:r w:rsidRPr="006F1824">
        <w:rPr>
          <w:rFonts w:ascii="Calibri" w:eastAsia="Times New Roman" w:hAnsi="Calibri" w:cs="Calibri"/>
          <w:sz w:val="24"/>
          <w:szCs w:val="24"/>
          <w:vertAlign w:val="superscript"/>
          <w:lang w:val="sq-AL"/>
        </w:rPr>
        <w:footnoteReference w:id="73"/>
      </w:r>
    </w:p>
    <w:p w14:paraId="4E15834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2A59F889" w14:textId="77777777" w:rsidR="006F1824" w:rsidRPr="006F1824" w:rsidRDefault="006F1824" w:rsidP="006F1824">
      <w:pPr>
        <w:bidi w:val="0"/>
        <w:rPr>
          <w:rFonts w:ascii="Calibri" w:eastAsia="Times New Roman" w:hAnsi="Calibri" w:cs="Calibri"/>
          <w:b/>
          <w:bCs/>
          <w:sz w:val="24"/>
          <w:szCs w:val="24"/>
          <w:lang w:val="sq-AL"/>
        </w:rPr>
      </w:pPr>
      <w:r w:rsidRPr="006F1824">
        <w:rPr>
          <w:rFonts w:ascii="Calibri" w:eastAsia="Times New Roman" w:hAnsi="Calibri" w:cs="Calibri"/>
          <w:b/>
          <w:bCs/>
          <w:sz w:val="24"/>
          <w:szCs w:val="24"/>
          <w:lang w:val="sq-AL"/>
        </w:rPr>
        <w:br w:type="page"/>
      </w:r>
    </w:p>
    <w:p w14:paraId="58A06D05" w14:textId="77777777" w:rsidR="006F1824" w:rsidRPr="006F1824" w:rsidRDefault="006F1824" w:rsidP="00DE3D4A">
      <w:pPr>
        <w:pStyle w:val="Heading1"/>
        <w:bidi w:val="0"/>
        <w:jc w:val="both"/>
        <w:rPr>
          <w:rFonts w:eastAsia="Times New Roman"/>
          <w:lang w:val="sq-AL"/>
        </w:rPr>
      </w:pPr>
      <w:bookmarkStart w:id="42" w:name="_Toc524616356"/>
      <w:r w:rsidRPr="006F1824">
        <w:rPr>
          <w:rFonts w:eastAsia="Times New Roman"/>
          <w:lang w:val="sq-AL"/>
        </w:rPr>
        <w:lastRenderedPageBreak/>
        <w:t>2. VIZIONI DHE LARGPAMËSIA PROFETIKE NË PËRGATITJEN E KAPACITETEVE USHTARAKE DHE NË KONCEPTIN PËR TRIMËRINË DHE HEROIZMIN</w:t>
      </w:r>
      <w:bookmarkEnd w:id="42"/>
      <w:r w:rsidRPr="006F1824">
        <w:rPr>
          <w:rFonts w:eastAsia="Times New Roman"/>
          <w:lang w:val="sq-AL"/>
        </w:rPr>
        <w:t xml:space="preserve"> </w:t>
      </w:r>
    </w:p>
    <w:p w14:paraId="1D833D13" w14:textId="77777777" w:rsidR="006F1824" w:rsidRPr="006F1824" w:rsidRDefault="006F1824" w:rsidP="006F1824">
      <w:pPr>
        <w:bidi w:val="0"/>
        <w:spacing w:after="0" w:line="240" w:lineRule="auto"/>
        <w:jc w:val="both"/>
        <w:rPr>
          <w:rFonts w:ascii="Calibri" w:eastAsia="Times New Roman" w:hAnsi="Calibri" w:cs="Calibri"/>
          <w:sz w:val="24"/>
          <w:szCs w:val="24"/>
          <w:lang w:val="sq-AL"/>
        </w:rPr>
      </w:pPr>
    </w:p>
    <w:p w14:paraId="4ECAB6BA" w14:textId="77777777" w:rsidR="006F1824" w:rsidRPr="006F1824" w:rsidRDefault="006F1824" w:rsidP="006F1824">
      <w:pPr>
        <w:bidi w:val="0"/>
        <w:spacing w:after="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 formimit të shoqërisë në Medinë dhe vetëdijesimit të saj se duhet qenë të unifikuar për t’i rezistuar çdokujt që mësyn Medinën për të keq, kjo, sigurisht, para çdo gjëje me mirësinë e Allahut e pastaj edhe falë urtësisë së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filloi xhihadi në rrugën e Allahut, xhihadit me zemër dhe gjuhë, thirrje dhe sqarim, shpatë dhe luftim.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dërgoi plot 56 ekspedita, kurse vetë udhëhoqi 27 beteja.</w:t>
      </w:r>
      <w:r w:rsidRPr="006F1824">
        <w:rPr>
          <w:rFonts w:ascii="Calibri" w:eastAsia="Times New Roman" w:hAnsi="Calibri" w:cs="Calibri"/>
          <w:sz w:val="24"/>
          <w:szCs w:val="24"/>
          <w:vertAlign w:val="superscript"/>
          <w:lang w:val="sq-AL"/>
        </w:rPr>
        <w:footnoteReference w:id="74"/>
      </w:r>
      <w:r w:rsidRPr="006F1824">
        <w:rPr>
          <w:rFonts w:ascii="Calibri" w:eastAsia="Times New Roman" w:hAnsi="Calibri" w:cs="Calibri"/>
          <w:sz w:val="24"/>
          <w:szCs w:val="24"/>
          <w:lang w:val="sq-AL"/>
        </w:rPr>
        <w:t xml:space="preserve"> </w:t>
      </w:r>
    </w:p>
    <w:p w14:paraId="51D0D99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Si shembuj ilustrues në këtë aspekt do të veçojmë:</w:t>
      </w:r>
    </w:p>
    <w:p w14:paraId="5438051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04273226" w14:textId="77777777" w:rsidR="006F1824" w:rsidRPr="006F1824" w:rsidRDefault="006F1824" w:rsidP="00DE3D4A">
      <w:pPr>
        <w:pStyle w:val="Heading2"/>
        <w:bidi w:val="0"/>
        <w:spacing w:before="0" w:after="120" w:line="240" w:lineRule="auto"/>
        <w:jc w:val="both"/>
        <w:rPr>
          <w:rFonts w:eastAsia="Times New Roman"/>
          <w:lang w:val="sq-AL"/>
        </w:rPr>
      </w:pPr>
      <w:bookmarkStart w:id="43" w:name="_Toc524616357"/>
      <w:r w:rsidRPr="006F1824">
        <w:rPr>
          <w:rFonts w:eastAsia="Times New Roman"/>
          <w:lang w:val="sq-AL"/>
        </w:rPr>
        <w:lastRenderedPageBreak/>
        <w:t>2.1. Qëndrimet profetike në betejën e madhe të Bedrit</w:t>
      </w:r>
      <w:bookmarkEnd w:id="43"/>
    </w:p>
    <w:p w14:paraId="6EBB8E8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Ndër imazhet që reflektojnë qëndrimet plot urtësi të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këtë betejë është konsultimi me ensarët, për të matur deri në ç’nivel ishin të gatshëm për të luftuar përkrah tij. Marrëveshja ose Besëlidhja e Akabesë parashihte që ensarët ta mbronin të Dërguarin e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ashtu siç mbronin veten, bijtë dhe gratë e tyre. Pra, bëhej fjalë për mbrojtje brenda Medinës, por jo edhe jashtë saj. Kështu, tani që gjendeshin jashtë Medinës,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deshi t’i konsultojë. I tuboi dhe filloi të konsultohej me ta. Ishte Ebu Bekri,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i pari që mori fjalën dhe tha fjalë të mëdha. Pastaj foli Omeri,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i cili po ashtu tha fjalë të mira. Më pas,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 kërkoi ensarëve prapë konsultë. U ngrit Mikdadi,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dhe tha: “O i Dërguari i Allahut, nisu që të kryesh atë që të ka urdhëruar Allahu, sakaq ne jemi me ty. Betohemi në Allahun se ne nuk të themi siç bënë beni israilët (hebrenjtë) kur i thanë Musait: “Shko ti me Zotin e luftoni, kurse ne do t’ju presim këtu.” </w:t>
      </w:r>
      <w:r w:rsidRPr="006F1824">
        <w:rPr>
          <w:rFonts w:ascii="Calibri" w:eastAsia="Times New Roman" w:hAnsi="Calibri" w:cs="Calibri"/>
          <w:sz w:val="24"/>
          <w:szCs w:val="24"/>
          <w:lang w:val="sq-AL"/>
        </w:rPr>
        <w:lastRenderedPageBreak/>
        <w:t xml:space="preserve">Jo, (ne nuk themi ashtu por) shko ti me Zotin tënd, sakaq ne do të jemi luftëtarë me ju. Do të luftojmë (do të të mbrojmë) djathtas e majtas, përpara e mbrapa.” Pastaj kërkoi konsultim për të tretën herë. Ensarët e kuptuan se fjala ishte për ta, andaj u ngrit Sad ibn Muadhi,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dhe tha: “O i Dërguari i Allahut, kam përshtypjen se po na drejtohesh neve!” Dhe, në të vërtetë, ashtu ishte, sepse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kishte marrë besën prej tyre se do ta mbronin në shtëpitë e tyre, por jo edhe jashtë tyre. Donte ta dinte pozicionimin e tyre. Sadi i tha: “Ndoshta ke frikë se ensarët mendojnë se e kanë obligim të të mbrojnë vetëm në shtëpitë (trojet) e tyre, ndaj unë po flas në emër të tyrin dhe të them: Kudo që të shkosh (ne do të jemi me ty), lidhu me kë të duash (ne do të jemi me ty), lëçite kë të duash (ne do të jemi me ty), merr prej pasurisë sonë çfarë të duash dhe na jep çfarë të duash, se për ne ajo që merr prej pasurisë sonë është më e dashur sesa ajo që lë. Çfarëdo që të na urdhërosh, ne do të të pasojmë. Betohem në Allahun se, edhe po të niseshe për në Berk Gimedan (pika më e skajshme e Jemenit), ne do të vinim me ty dhe, edhe po t’i suleshe detit, ne </w:t>
      </w:r>
      <w:r w:rsidRPr="006F1824">
        <w:rPr>
          <w:rFonts w:ascii="Calibri" w:eastAsia="Times New Roman" w:hAnsi="Calibri" w:cs="Calibri"/>
          <w:sz w:val="24"/>
          <w:szCs w:val="24"/>
          <w:lang w:val="sq-AL"/>
        </w:rPr>
        <w:lastRenderedPageBreak/>
        <w:t xml:space="preserve">do të zhyteshim me ty e askush prej nesh nuk do të zmbrapsej. Ne nuk urrejmë që nesër të ballafaqohemi bashkë me armikun. Ne jemi të durueshëm në luftë dhe të sinqertë në takim (paqe, mikpritje, mirësjellje). Mbase Allahu do të na e shpërfaqë (burrërinë dhe trimërinë) ashtu siç kënaqesh ti, andaj na udhëhiq me bekimin e Allahut!  </w:t>
      </w:r>
    </w:p>
    <w:p w14:paraId="2C57D01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Këto fjalë e gëzuan shumë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ndaj i shndriste fytyra dhe iu shtua vullneti e vendosmëria për betejën.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Ecni dhe përgëzohuni, sepse Allahu më ka premtuar njërin prej dy grupeve. Sikur po i shoh tani vendin e rënies (mbytjes) së njerëzve (kurejshëve)</w:t>
      </w:r>
      <w:r w:rsidRPr="006F1824">
        <w:rPr>
          <w:rFonts w:ascii="Calibri" w:eastAsia="Times New Roman" w:hAnsi="Calibri" w:cs="Calibri"/>
          <w:iCs/>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75"/>
      </w:r>
      <w:r w:rsidRPr="006F1824">
        <w:rPr>
          <w:rFonts w:ascii="Calibri" w:eastAsia="Times New Roman" w:hAnsi="Calibri" w:cs="Calibri"/>
          <w:sz w:val="24"/>
          <w:szCs w:val="24"/>
          <w:lang w:val="sq-AL"/>
        </w:rPr>
        <w:t xml:space="preserve">  </w:t>
      </w:r>
    </w:p>
    <w:p w14:paraId="3FD8118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Imazh tjetër që flet për qëndrimet plot urtësi të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këtë betejë është edhe mbështetja e tij në Allahun e Madhëruar, ngase e dinte që fitorja nuk sigurohej nga numri i madh </w:t>
      </w:r>
      <w:r w:rsidRPr="006F1824">
        <w:rPr>
          <w:rFonts w:ascii="Calibri" w:eastAsia="Times New Roman" w:hAnsi="Calibri" w:cs="Calibri"/>
          <w:sz w:val="24"/>
          <w:szCs w:val="24"/>
          <w:lang w:val="sq-AL"/>
        </w:rPr>
        <w:lastRenderedPageBreak/>
        <w:t>dhe furnizimi luftarak i ushtarëve të tyre, por nga përkrahja dhe ndihma e Allahut, para së gjithash, e pastaj edhe nga shkaqet e tjera (përgatitja ushtarake etj.).</w:t>
      </w:r>
    </w:p>
    <w:p w14:paraId="5F2425F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Omer ibn Hatabi,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rrëfen: “Ditën e (Betejës së) Bedrit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shikoi idhujtarët, të cilët ishin 1000 ushtarë dhe shikoi myslimanët, që ishin 319. U kthye nga kibla, i ngriti duart dhe filloi t’i përgjërohej Zotit të vet: </w:t>
      </w:r>
    </w:p>
    <w:p w14:paraId="08D1D6CB" w14:textId="77777777" w:rsidR="006F1824" w:rsidRPr="006F1824" w:rsidRDefault="006F1824" w:rsidP="006F1824">
      <w:pPr>
        <w:bidi w:val="0"/>
        <w:spacing w:after="120" w:line="240" w:lineRule="auto"/>
        <w:jc w:val="both"/>
        <w:rPr>
          <w:rFonts w:ascii="Calibri" w:eastAsia="Times New Roman" w:hAnsi="Calibri" w:cs="Calibri"/>
          <w:i/>
          <w:iCs/>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Allahu im! Ma realizo atë që më ke premtuar!</w:t>
      </w:r>
    </w:p>
    <w:p w14:paraId="7529DD9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O Allah! Nëse ky grup i besimtarëve shkatërrohen sot, nuk do të adhurohesh (drejt dhe sinqertë) në tokë</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76"/>
      </w:r>
    </w:p>
    <w:p w14:paraId="622704B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Vazhdoi ta përgjëronte dhe të luste Zotin e vet duke qenë me duar të ngritura dhe në drejtim të kiblës, derisa pelerina i ra nga krahët. Shkoi Ebu </w:t>
      </w:r>
      <w:r w:rsidRPr="006F1824">
        <w:rPr>
          <w:rFonts w:ascii="Calibri" w:eastAsia="Times New Roman" w:hAnsi="Calibri" w:cs="Calibri"/>
          <w:sz w:val="24"/>
          <w:szCs w:val="24"/>
          <w:lang w:val="sq-AL"/>
        </w:rPr>
        <w:lastRenderedPageBreak/>
        <w:t>Bekri, e mori pelerinën e ia hodhi krahëve. I rrinte pas e i tha: “O i Dërguari i Allahut, të mjafton lutja që po i bën Allahut, ngase Ai do t’i përgjigjet lutjes sate.” Allahu i Madhëruar shpalli në Kuran:</w:t>
      </w:r>
    </w:p>
    <w:p w14:paraId="0DED6529" w14:textId="77777777" w:rsidR="006F1824" w:rsidRPr="006F1824" w:rsidRDefault="006F1824" w:rsidP="009622C3">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إِذْ</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تَسْتَغِيثُونَ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رَبَّكُمْ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فَاسْتَجَابَ</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لَكُمْ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أَنِّي</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مُمِدُّكُم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بِأَلْفٍ</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مِّنَ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الْمَلَائِكَةِ</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مُرْدِفِينَ</w:t>
      </w:r>
      <w:r w:rsidRPr="006F1824">
        <w:rPr>
          <w:rFonts w:ascii="Calibri" w:eastAsia="Times New Roman" w:hAnsi="Calibri" w:cs="Traditional Arabic"/>
          <w:sz w:val="24"/>
          <w:szCs w:val="24"/>
          <w:rtl/>
          <w:lang w:val="sq-AL"/>
        </w:rPr>
        <w:t>﴾</w:t>
      </w:r>
    </w:p>
    <w:p w14:paraId="674E8699" w14:textId="77777777" w:rsidR="006F1824" w:rsidRPr="00512A99" w:rsidRDefault="006F1824" w:rsidP="00891B81">
      <w:pPr>
        <w:bidi w:val="0"/>
        <w:jc w:val="both"/>
        <w:rPr>
          <w:sz w:val="24"/>
          <w:szCs w:val="24"/>
          <w:lang w:val="sq-AL"/>
        </w:rPr>
      </w:pPr>
      <w:r w:rsidRPr="00512A99">
        <w:rPr>
          <w:b/>
          <w:bCs/>
          <w:sz w:val="24"/>
          <w:szCs w:val="24"/>
          <w:lang w:val="sq-AL"/>
        </w:rPr>
        <w:t>“Ju kërkuat ndihmë nga Zoti juaj e Ai ju përgjigj: “Unë do t’ju ndihmoj me një mijë engjëj të cilët do të vijnë njëri pas tjetrit.”</w:t>
      </w:r>
      <w:r w:rsidRPr="00512A99">
        <w:rPr>
          <w:sz w:val="24"/>
          <w:szCs w:val="24"/>
          <w:lang w:val="sq-AL"/>
        </w:rPr>
        <w:t xml:space="preserve"> (Kurani: El Enfal, 9)</w:t>
      </w:r>
    </w:p>
    <w:p w14:paraId="4A8E77F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Allahu i Madhëruar e ndihmoi duke i dërguar engjëj në ndihmë.</w:t>
      </w:r>
      <w:r w:rsidRPr="006F1824">
        <w:rPr>
          <w:rFonts w:ascii="Calibri" w:eastAsia="Times New Roman" w:hAnsi="Calibri" w:cs="Calibri"/>
          <w:sz w:val="24"/>
          <w:szCs w:val="24"/>
          <w:vertAlign w:val="superscript"/>
          <w:lang w:val="sq-AL"/>
        </w:rPr>
        <w:footnoteReference w:id="77"/>
      </w:r>
      <w:r w:rsidRPr="006F1824">
        <w:rPr>
          <w:rFonts w:ascii="Calibri" w:eastAsia="Times New Roman" w:hAnsi="Calibri" w:cs="Calibri"/>
          <w:sz w:val="24"/>
          <w:szCs w:val="24"/>
          <w:lang w:val="sq-AL"/>
        </w:rPr>
        <w:t xml:space="preserve"> </w:t>
      </w:r>
    </w:p>
    <w:p w14:paraId="569D3D82"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doli nga tenda duke thënë (cituar ajetin):</w:t>
      </w:r>
    </w:p>
    <w:p w14:paraId="694D8AF3" w14:textId="77777777" w:rsidR="006F1824" w:rsidRPr="006F1824" w:rsidRDefault="006F1824" w:rsidP="009622C3">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سَيُهْزَمُ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الْجَمْعُ</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وَيُوَلُّونَ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الدُّبُرَ</w:t>
      </w:r>
      <w:r w:rsidRPr="006F1824">
        <w:rPr>
          <w:rFonts w:ascii="Calibri" w:eastAsia="Times New Roman" w:hAnsi="Calibri" w:cs="Traditional Arabic"/>
          <w:sz w:val="24"/>
          <w:szCs w:val="24"/>
          <w:rtl/>
          <w:lang w:val="sq-AL"/>
        </w:rPr>
        <w:t>﴾</w:t>
      </w:r>
    </w:p>
    <w:p w14:paraId="5ED88D9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sz w:val="24"/>
          <w:szCs w:val="24"/>
          <w:lang w:val="sq-AL"/>
        </w:rPr>
        <w:t xml:space="preserve">Së shpejti do të thyhet grupi dhe </w:t>
      </w:r>
      <w:r w:rsidRPr="006F1824">
        <w:rPr>
          <w:rFonts w:ascii="Calibri" w:eastAsia="Times New Roman" w:hAnsi="Calibri" w:cs="Calibri"/>
          <w:sz w:val="24"/>
          <w:szCs w:val="24"/>
          <w:lang w:val="sq-AL"/>
        </w:rPr>
        <w:t>(secili prej tyre)</w:t>
      </w:r>
      <w:r w:rsidRPr="006F1824">
        <w:rPr>
          <w:rFonts w:ascii="Calibri" w:eastAsia="Times New Roman" w:hAnsi="Calibri" w:cs="Calibri"/>
          <w:b/>
          <w:bCs/>
          <w:sz w:val="24"/>
          <w:szCs w:val="24"/>
          <w:lang w:val="sq-AL"/>
        </w:rPr>
        <w:t xml:space="preserve"> do t’ia mbathë</w:t>
      </w:r>
      <w:r w:rsidRPr="006F1824">
        <w:rPr>
          <w:rFonts w:ascii="Calibri" w:eastAsia="Times New Roman" w:hAnsi="Calibri" w:cs="Calibri"/>
          <w:b/>
          <w:bCs/>
          <w:i/>
          <w:iCs/>
          <w:sz w:val="24"/>
          <w:szCs w:val="24"/>
          <w:lang w:val="sq-AL"/>
        </w:rPr>
        <w:t>.</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Kamer, 45)</w:t>
      </w:r>
    </w:p>
    <w:p w14:paraId="34BD3A6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mori pjesë aktive në betejë, duke manifestuar guxim, fuqi e trimëri të rrallë. Me të ishte Ebu Bekri,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i cili, ashtu siç i qëndroi pranë në dua dhe lutje, i qëndroi pranë dhe luftoi bashkë me të edhe në betejë, duke bashkuar kështu dy aspekte të xhihadit.</w:t>
      </w:r>
      <w:r w:rsidRPr="006F1824">
        <w:rPr>
          <w:rFonts w:ascii="Calibri" w:eastAsia="Times New Roman" w:hAnsi="Calibri" w:cs="Calibri"/>
          <w:sz w:val="24"/>
          <w:szCs w:val="24"/>
          <w:vertAlign w:val="superscript"/>
          <w:lang w:val="sq-AL"/>
        </w:rPr>
        <w:footnoteReference w:id="78"/>
      </w:r>
    </w:p>
    <w:p w14:paraId="5A76DCC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Më i guximshmi ishte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Aliu,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rrëfen: “</w:t>
      </w:r>
      <w:r w:rsidRPr="006F1824">
        <w:rPr>
          <w:rFonts w:ascii="Calibri" w:eastAsia="Times New Roman" w:hAnsi="Calibri" w:cs="Calibri"/>
          <w:i/>
          <w:iCs/>
          <w:sz w:val="24"/>
          <w:szCs w:val="24"/>
          <w:lang w:val="sq-AL"/>
        </w:rPr>
        <w:t>Ditën e Bedrit kam vënë re sesi strehoheshim (mbroheshim) duke u afruar tek i Dërguari i Allahut. Ai, krahasuar me ne, qëndronte më së afërmi armikut. Atë ditë ai ishte heroi</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79"/>
      </w:r>
    </w:p>
    <w:p w14:paraId="1D01C50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Gjithashtu, ai thënë: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Kur lufta ndizej fort e ishte në pikën e saj më të nxehtë dhe kur ushtarët ndesheshin me njëri-tjetrin, ne mbroheshim përmes të Dërguarit të Allahut </w:t>
      </w:r>
      <w:r w:rsidRPr="006F1824">
        <w:rPr>
          <w:rFonts w:ascii="Calibri" w:eastAsia="Times New Roman" w:hAnsi="Calibri" w:cs="Arial Unicode MS"/>
          <w:sz w:val="24"/>
          <w:szCs w:val="24"/>
          <w:rtl/>
          <w:lang w:val="sq-AL"/>
        </w:rPr>
        <w:t>ﷺ</w:t>
      </w:r>
      <w:r w:rsidRPr="006F1824">
        <w:rPr>
          <w:rFonts w:ascii="Calibri" w:eastAsia="Times New Roman" w:hAnsi="Calibri" w:cs="Calibri"/>
          <w:i/>
          <w:iCs/>
          <w:sz w:val="24"/>
          <w:szCs w:val="24"/>
          <w:lang w:val="sq-AL"/>
        </w:rPr>
        <w:t xml:space="preserve">. Askush prej </w:t>
      </w:r>
      <w:r w:rsidRPr="006F1824">
        <w:rPr>
          <w:rFonts w:ascii="Calibri" w:eastAsia="Times New Roman" w:hAnsi="Calibri" w:cs="Calibri"/>
          <w:i/>
          <w:iCs/>
          <w:sz w:val="24"/>
          <w:szCs w:val="24"/>
          <w:lang w:val="sq-AL"/>
        </w:rPr>
        <w:lastRenderedPageBreak/>
        <w:t>nesh nuk ishte më afër ushtarëve (armiqve) sesa ai</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80"/>
      </w:r>
    </w:p>
    <w:p w14:paraId="67F11AA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27984279" w14:textId="77777777" w:rsidR="006F1824" w:rsidRPr="006F1824" w:rsidRDefault="006F1824" w:rsidP="00DE3D4A">
      <w:pPr>
        <w:pStyle w:val="Heading2"/>
        <w:bidi w:val="0"/>
        <w:spacing w:before="0" w:after="120" w:line="240" w:lineRule="auto"/>
        <w:jc w:val="both"/>
        <w:rPr>
          <w:rFonts w:eastAsia="Times New Roman"/>
          <w:lang w:val="sq-AL"/>
        </w:rPr>
      </w:pPr>
      <w:bookmarkStart w:id="44" w:name="_Toc524616358"/>
      <w:r w:rsidRPr="006F1824">
        <w:rPr>
          <w:rFonts w:eastAsia="Times New Roman"/>
          <w:lang w:val="sq-AL"/>
        </w:rPr>
        <w:t xml:space="preserve">2.2. Qëndrimet plot urtësi të Profetit </w:t>
      </w:r>
      <w:r w:rsidRPr="006F1824">
        <w:rPr>
          <w:rFonts w:eastAsia="Times New Roman" w:cs="Arial Unicode MS"/>
          <w:rtl/>
          <w:lang w:val="sq-AL"/>
        </w:rPr>
        <w:t>ﷺ</w:t>
      </w:r>
      <w:r w:rsidRPr="006F1824">
        <w:rPr>
          <w:rFonts w:eastAsia="Times New Roman"/>
          <w:lang w:val="sq-AL"/>
        </w:rPr>
        <w:t xml:space="preserve"> në Betejën e Uhudit</w:t>
      </w:r>
      <w:bookmarkEnd w:id="44"/>
    </w:p>
    <w:p w14:paraId="173AF29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Një prej rasteve dhe ngjarjeve që </w:t>
      </w:r>
      <w:bookmarkStart w:id="45" w:name="_Hlk510431408"/>
      <w:r w:rsidRPr="006F1824">
        <w:rPr>
          <w:rFonts w:ascii="Calibri" w:eastAsia="Times New Roman" w:hAnsi="Calibri" w:cs="Calibri"/>
          <w:sz w:val="24"/>
          <w:szCs w:val="24"/>
          <w:lang w:val="sq-AL"/>
        </w:rPr>
        <w:t xml:space="preserve">na sjellin shembuj që flasin për trimërinë, guximin dhe durimin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karshi keqbërjes </w:t>
      </w:r>
      <w:bookmarkEnd w:id="45"/>
      <w:r w:rsidRPr="006F1824">
        <w:rPr>
          <w:rFonts w:ascii="Calibri" w:eastAsia="Times New Roman" w:hAnsi="Calibri" w:cs="Calibri"/>
          <w:sz w:val="24"/>
          <w:szCs w:val="24"/>
          <w:lang w:val="sq-AL"/>
        </w:rPr>
        <w:t xml:space="preserve">dhe të ligave nga populli i tij është edhe Beteja e Uhudit.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luftonte fuqishëm. Në fillim të betejës fitoren e kthyen në favor të tyrin. Idhujtarët ia mbathën. Shigjetarët që qenë urdhëruar të mos lëshojnë pozicionet e tyre, duke menduar se ushtarët idhujtarë nuk do të ktheheshin më, lëshuan pozicionet dhe vajtën për të marrë plaçkën e luftës. Kur kalorësit idhujtarë panë shtigjet e lira, u kthyen dhe iu vërsulën myslimanëve. Allahu i Madhëruar </w:t>
      </w:r>
      <w:r w:rsidRPr="006F1824">
        <w:rPr>
          <w:rFonts w:ascii="Calibri" w:eastAsia="Times New Roman" w:hAnsi="Calibri" w:cs="Calibri"/>
          <w:sz w:val="24"/>
          <w:szCs w:val="24"/>
          <w:lang w:val="sq-AL"/>
        </w:rPr>
        <w:lastRenderedPageBreak/>
        <w:t xml:space="preserve">nderoi me shehidllëk shtatëdhjetë myslimanë. Idhujtarët ia arritën ta thyejnë kordonin mbrojtës, kështu që arritën deri tek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Madje e plagosën në fytyrë dhe ia thyen nofullën e poshtme nga ana e djathtë. </w:t>
      </w:r>
    </w:p>
    <w:p w14:paraId="4B78CA5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Sahabët, </w:t>
      </w:r>
      <w:r w:rsidRPr="006F1824">
        <w:rPr>
          <w:rFonts w:ascii="Calibri" w:eastAsia="Times New Roman" w:hAnsi="Calibri" w:cs="Calibri"/>
          <w:i/>
          <w:iCs/>
          <w:sz w:val="24"/>
          <w:szCs w:val="24"/>
          <w:lang w:val="sq-AL"/>
        </w:rPr>
        <w:t>radijallahu anhum</w:t>
      </w:r>
      <w:r w:rsidRPr="006F1824">
        <w:rPr>
          <w:rFonts w:ascii="Calibri" w:eastAsia="Times New Roman" w:hAnsi="Calibri" w:cs="Calibri"/>
          <w:sz w:val="24"/>
          <w:szCs w:val="24"/>
          <w:lang w:val="sq-AL"/>
        </w:rPr>
        <w:t xml:space="preserve">, luftonin sa mundnin që ta mbronin të Dërguarin e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Afër tij ishin dy muhaxhirë dhe shtatë ensarë. Kur u afruan ushtarët idhujtarë,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iu drejtua atyre: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Ai që na i largon, shpërblim do ta ketë Xhenetin!</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ose </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do të jetë shoqëruesi im në Xhenet!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U vërsul një ensar, i cili luftoi derisa u vra. Pastaj u afruan prapë ushtarët, ndërsa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tha të njëjtat fjalë. Prapë një ensar nxitoi dhe luftoi derisa u vra. Vazhduan kësisoj derisa u vranë të shtatë ensarët. Atëherë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iu drejta dy muhaxhirëve: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Nuk vepruam drejt me shokët tanë!</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81"/>
      </w:r>
    </w:p>
    <w:p w14:paraId="73F75CB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Pastaj sahabët u tubuan rreth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Vajtën Ebu Bekri, Omeri, Aliu, Harith ibn Sume dhe të tjerë. Kur u afruan te kodra, që të ishte </w:t>
      </w:r>
      <w:r w:rsidRPr="006F1824">
        <w:rPr>
          <w:rFonts w:ascii="Calibri" w:eastAsia="Times New Roman" w:hAnsi="Calibri" w:cs="Calibri"/>
          <w:sz w:val="24"/>
          <w:szCs w:val="24"/>
          <w:lang w:val="sq-AL"/>
        </w:rPr>
        <w:lastRenderedPageBreak/>
        <w:t xml:space="preserve">mburojë e tyrja, ia mbërriti Ubej ibn Halefi hipur në një kalë dhe thërriste: “Ku është Muhamedi! Vdeksha unë nëse shpëton ai!” Disa sahabë thanë: “A të argëtohemi pak me të?” Profeti nuk dha leje. Kur u afrua edhe më shumë,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mori shtizën nga dora e Harith ibn Sumes, i cili u dridh, u shkundullua dhe u pezmatua sikurse deveja kur e kapin ethet. Pastaj e priti Ubejen, ia kërkoi urëzën dhe pikën e dobët mes parzmores e qafës dhe e goditi fuqishëm, prej së cilës Ubeje u trondit në kalë. Megjithatë, ia doli të kthehej te kurejshët ashtu i përgjakur duke thirrur: “Ju betohem në Allahun se më vrau Muhamedi!” Ata iu përgjigjën: “Të mori fund zemra. Për Zotin, do të vdesësh, ndërsa ishe aq i fuqishëm!” Ai tha: “Qysh në Mekë Muhamedi më pati thënë: “Unë do të të vras.” Për Zotin, vetëm të më pështynte, do të më mbyste.” </w:t>
      </w:r>
    </w:p>
    <w:p w14:paraId="73ADEFD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Ubeje vdiq gjatë rrugës për në Mekë.</w:t>
      </w:r>
      <w:r w:rsidRPr="006F1824">
        <w:rPr>
          <w:rFonts w:ascii="Calibri" w:eastAsia="Times New Roman" w:hAnsi="Calibri" w:cs="Calibri"/>
          <w:sz w:val="24"/>
          <w:szCs w:val="24"/>
          <w:vertAlign w:val="superscript"/>
          <w:lang w:val="sq-AL"/>
        </w:rPr>
        <w:footnoteReference w:id="82"/>
      </w:r>
      <w:r w:rsidRPr="006F1824">
        <w:rPr>
          <w:rFonts w:ascii="Calibri" w:eastAsia="Times New Roman" w:hAnsi="Calibri" w:cs="Calibri"/>
          <w:sz w:val="24"/>
          <w:szCs w:val="24"/>
          <w:lang w:val="sq-AL"/>
        </w:rPr>
        <w:t xml:space="preserve"> </w:t>
      </w:r>
    </w:p>
    <w:p w14:paraId="72D7E17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Kur Sehl ibn Sadi,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ishte pyetur për plagët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ditën e Uhudit, kishte thënë: “Është plagosur në fytyrë, i është thyer nofulla e i është çarë helmeta në kokë. Fatimja ia pastronte gjakun, ndërsa Aliu ia ndalte (gjakun që të mos rridhte). Por, kur pa se gjaku nuk ndalej, mori një hasër, e dogji dhe, kur u bë hi, e mori dhe e vendosi mbi plagë. Kështu, gjaku iu ndal.</w:t>
      </w:r>
      <w:r w:rsidRPr="006F1824">
        <w:rPr>
          <w:rFonts w:ascii="Calibri" w:eastAsia="Times New Roman" w:hAnsi="Calibri" w:cs="Calibri"/>
          <w:sz w:val="24"/>
          <w:szCs w:val="24"/>
          <w:vertAlign w:val="superscript"/>
          <w:lang w:val="sq-AL"/>
        </w:rPr>
        <w:footnoteReference w:id="83"/>
      </w:r>
    </w:p>
    <w:p w14:paraId="5EF0F5D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Ia shkaktuan këto plagë të mëdha, prej të cilave do të dridhej edhe kodra. Ia shkaktuan këto plagë duke qenë i Dërguar i Allahut, por, megjithëkëtë, nuk u lut kundër tyre. Bëri dua që Allahu t’i falte, sepse nuk dinin. Abdullah ibn Mesudi,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transmeton: “Sikur po e shoh të Dërguarin e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duke rrëfyer për një profet, të cilin populli i tij e kishin rrahur derisa e kishin përgjakur, por ai fshinte gjakun </w:t>
      </w:r>
      <w:r w:rsidRPr="006F1824">
        <w:rPr>
          <w:rFonts w:ascii="Calibri" w:eastAsia="Times New Roman" w:hAnsi="Calibri" w:cs="Calibri"/>
          <w:sz w:val="24"/>
          <w:szCs w:val="24"/>
          <w:lang w:val="sq-AL"/>
        </w:rPr>
        <w:lastRenderedPageBreak/>
        <w:t xml:space="preserve">nga fytyra e thoshte: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O Allahu im, fale popullin tim, sepse ata nuk dinë!</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84"/>
      </w:r>
    </w:p>
    <w:p w14:paraId="5D13CC5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Profetët, duke llogaritur në krye të tyre Muhamedin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footnoteReference w:id="85"/>
      </w:r>
      <w:r w:rsidRPr="006F1824">
        <w:rPr>
          <w:rFonts w:ascii="Calibri" w:eastAsia="Times New Roman" w:hAnsi="Calibri" w:cs="Calibri"/>
          <w:sz w:val="24"/>
          <w:szCs w:val="24"/>
          <w:lang w:val="sq-AL"/>
        </w:rPr>
        <w:t xml:space="preserve"> kanë qenë në nivelet më të larta të tipareve të butësisë e durimit, faljes e dhembshurisë, duke u lutur për popujt e tyre, e madje edhe duke i justifikuar me mosdije.</w:t>
      </w:r>
      <w:r w:rsidRPr="006F1824">
        <w:rPr>
          <w:rFonts w:ascii="Calibri" w:eastAsia="Times New Roman" w:hAnsi="Calibri" w:cs="Calibri"/>
          <w:sz w:val="24"/>
          <w:szCs w:val="24"/>
          <w:vertAlign w:val="superscript"/>
          <w:lang w:val="sq-AL"/>
        </w:rPr>
        <w:footnoteReference w:id="86"/>
      </w:r>
      <w:r w:rsidRPr="006F1824">
        <w:rPr>
          <w:rFonts w:ascii="Calibri" w:eastAsia="Times New Roman" w:hAnsi="Calibri" w:cs="Calibri"/>
          <w:sz w:val="24"/>
          <w:szCs w:val="24"/>
          <w:lang w:val="sq-AL"/>
        </w:rPr>
        <w:t xml:space="preserv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duke aluduar në nofullën e tij të thyer, gjegjësisht në ata që ia thyen atë,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Hidhërimi i Allahut është rritur ndaj atyre që kanë vepruar kështu me të Dërguarin e Allahut!</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Hidhërimi i Allahut rritet ndaj njeriut të cilin i Dërguari i Allahut e mbyt në rrugën e Allahut të Madhëruar!</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87"/>
      </w:r>
    </w:p>
    <w:p w14:paraId="5B93D96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Plagosja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Betejën e Uhudit është një lloj ngushëllimi për thirrësit dhe për </w:t>
      </w:r>
      <w:r w:rsidRPr="006F1824">
        <w:rPr>
          <w:rFonts w:ascii="Calibri" w:eastAsia="Times New Roman" w:hAnsi="Calibri" w:cs="Calibri"/>
          <w:sz w:val="24"/>
          <w:szCs w:val="24"/>
          <w:lang w:val="sq-AL"/>
        </w:rPr>
        <w:lastRenderedPageBreak/>
        <w:t xml:space="preserve">sprovat fizike që do t’i kenë, për liritë që do t’iu privohen, për rrezikimin e jetës që do të mund t’u kanoset.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është shembull i durimit, edhe pse është keqtrajtuar.</w:t>
      </w:r>
      <w:r w:rsidRPr="006F1824">
        <w:rPr>
          <w:rFonts w:ascii="Calibri" w:eastAsia="Times New Roman" w:hAnsi="Calibri" w:cs="Calibri"/>
          <w:sz w:val="24"/>
          <w:szCs w:val="24"/>
          <w:vertAlign w:val="superscript"/>
          <w:lang w:val="sq-AL"/>
        </w:rPr>
        <w:footnoteReference w:id="88"/>
      </w:r>
      <w:r w:rsidRPr="006F1824">
        <w:rPr>
          <w:rFonts w:ascii="Calibri" w:eastAsia="Times New Roman" w:hAnsi="Calibri" w:cs="Calibri"/>
          <w:sz w:val="24"/>
          <w:szCs w:val="24"/>
          <w:lang w:val="sq-AL"/>
        </w:rPr>
        <w:t xml:space="preserve"> </w:t>
      </w:r>
    </w:p>
    <w:p w14:paraId="520871E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29058B53" w14:textId="77777777" w:rsidR="006F1824" w:rsidRPr="006F1824" w:rsidRDefault="006F1824" w:rsidP="00DE3D4A">
      <w:pPr>
        <w:pStyle w:val="Heading2"/>
        <w:bidi w:val="0"/>
        <w:spacing w:before="0" w:after="120" w:line="240" w:lineRule="auto"/>
        <w:jc w:val="both"/>
        <w:rPr>
          <w:rFonts w:eastAsia="Times New Roman"/>
          <w:lang w:val="sq-AL"/>
        </w:rPr>
      </w:pPr>
      <w:bookmarkStart w:id="46" w:name="_Toc524616359"/>
      <w:r w:rsidRPr="006F1824">
        <w:rPr>
          <w:rFonts w:eastAsia="Times New Roman"/>
          <w:lang w:val="sq-AL"/>
        </w:rPr>
        <w:t xml:space="preserve">2.3. Qëndrimet heroike dhe plot urtësi të Profetit </w:t>
      </w:r>
      <w:r w:rsidRPr="006F1824">
        <w:rPr>
          <w:rFonts w:eastAsia="Times New Roman" w:cs="Arial Unicode MS"/>
          <w:rtl/>
          <w:lang w:val="sq-AL"/>
        </w:rPr>
        <w:t>ﷺ</w:t>
      </w:r>
      <w:r w:rsidRPr="006F1824">
        <w:rPr>
          <w:rFonts w:eastAsia="Times New Roman"/>
          <w:lang w:val="sq-AL"/>
        </w:rPr>
        <w:t xml:space="preserve"> në Betejën e Hunejnit</w:t>
      </w:r>
      <w:bookmarkEnd w:id="46"/>
    </w:p>
    <w:p w14:paraId="54BEA6A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Kur myslimanët u ndeshën me jobesimtarët në Betejën e Hunejnit, dukej se myslimanët po e humbnin betejën.</w:t>
      </w:r>
      <w:r w:rsidRPr="006F1824">
        <w:rPr>
          <w:rFonts w:ascii="Calibri" w:eastAsia="Times New Roman" w:hAnsi="Calibri" w:cs="Calibri"/>
          <w:sz w:val="24"/>
          <w:szCs w:val="24"/>
          <w:vertAlign w:val="superscript"/>
          <w:lang w:val="sq-AL"/>
        </w:rPr>
        <w:footnoteReference w:id="89"/>
      </w:r>
      <w:r w:rsidRPr="006F1824">
        <w:rPr>
          <w:rFonts w:ascii="Calibri" w:eastAsia="Times New Roman" w:hAnsi="Calibri" w:cs="Calibri"/>
          <w:sz w:val="24"/>
          <w:szCs w:val="24"/>
          <w:lang w:val="sq-AL"/>
        </w:rPr>
        <w:t xml:space="preserve"> Disa prej tyre u zmbrapsën nga beteja, kurse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nxitonte kafshën e tij në drejtim të jobesimtarëve. Pastaj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O Abas, thirri sahabët zeshkanë!</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Abasi, që kishte zë të kumbues, rrëfen: “Thirra me zërin më të lartë: “Ku janë sahabët (shokët) zeshkanë?” Abasi vazhdon rrëfimin: “Betohem në Allahun se, goxha shumë ngacmova emocionet e tyre, si lopa </w:t>
      </w:r>
      <w:r w:rsidRPr="006F1824">
        <w:rPr>
          <w:rFonts w:ascii="Calibri" w:eastAsia="Times New Roman" w:hAnsi="Calibri" w:cs="Calibri"/>
          <w:sz w:val="24"/>
          <w:szCs w:val="24"/>
          <w:lang w:val="sq-AL"/>
        </w:rPr>
        <w:lastRenderedPageBreak/>
        <w:t xml:space="preserve">kur pëllet pas viçave të vet.” Ata thirrën: “Po të përgjigjemi, ja po vijmë!” Kështu, filluan të luftojnë me idhujtarët. </w:t>
      </w:r>
      <w:bookmarkStart w:id="47" w:name="_Hlk510433884"/>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që </w:t>
      </w:r>
      <w:bookmarkEnd w:id="47"/>
      <w:r w:rsidRPr="006F1824">
        <w:rPr>
          <w:rFonts w:ascii="Calibri" w:eastAsia="Times New Roman" w:hAnsi="Calibri" w:cs="Calibri"/>
          <w:sz w:val="24"/>
          <w:szCs w:val="24"/>
          <w:lang w:val="sq-AL"/>
        </w:rPr>
        <w:t xml:space="preserve">po vështronte betejën,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Tani është ndezur lufta!</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90"/>
      </w:r>
    </w:p>
    <w:p w14:paraId="310D052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këtë betejë, në të cilën nuk ia dolën as heronjtë e mëdhenj, u dëshmua trimëria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footnoteReference w:id="91"/>
      </w:r>
    </w:p>
    <w:p w14:paraId="5B8C706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Dikush e kishte pyetur Beranë: “O Ebu Amër! A ikët nga fushëbeteja ditën e (Betejës së) Hunejnit?” Berau iu përgjigj: “Jo, për Zotin. I Dërguari i Allahut as u zmbraps, as u largua. Problemi ka qenë se në këtë betejë kanë marrë pjesë djelmoshat e sahabëve, të cilët ishin paksa të nxituar dhe jo shumë të armatosur (ose fare të </w:t>
      </w:r>
      <w:r w:rsidRPr="006F1824">
        <w:rPr>
          <w:rFonts w:ascii="Calibri" w:eastAsia="Times New Roman" w:hAnsi="Calibri" w:cs="Calibri"/>
          <w:sz w:val="24"/>
          <w:szCs w:val="24"/>
          <w:lang w:val="sq-AL"/>
        </w:rPr>
        <w:lastRenderedPageBreak/>
        <w:t xml:space="preserve">paarmatosur), kështu që u ndeshën me shigjetarë nga radhët e </w:t>
      </w:r>
      <w:r w:rsidRPr="006F1824">
        <w:rPr>
          <w:rFonts w:ascii="Calibri" w:eastAsia="Times New Roman" w:hAnsi="Calibri" w:cs="Calibri"/>
          <w:iCs/>
          <w:sz w:val="24"/>
          <w:szCs w:val="24"/>
          <w:lang w:val="sq-AL"/>
        </w:rPr>
        <w:t>hevazinëve</w:t>
      </w:r>
      <w:r w:rsidRPr="006F1824">
        <w:rPr>
          <w:rFonts w:ascii="Calibri" w:eastAsia="Times New Roman" w:hAnsi="Calibri" w:cs="Calibri"/>
          <w:sz w:val="24"/>
          <w:szCs w:val="24"/>
          <w:lang w:val="sq-AL"/>
        </w:rPr>
        <w:t xml:space="preserve"> dhe </w:t>
      </w:r>
      <w:r w:rsidRPr="006F1824">
        <w:rPr>
          <w:rFonts w:ascii="Calibri" w:eastAsia="Times New Roman" w:hAnsi="Calibri" w:cs="Calibri"/>
          <w:iCs/>
          <w:sz w:val="24"/>
          <w:szCs w:val="24"/>
          <w:lang w:val="sq-AL"/>
        </w:rPr>
        <w:t>beni nasërve</w:t>
      </w:r>
      <w:r w:rsidRPr="006F1824">
        <w:rPr>
          <w:rFonts w:ascii="Calibri" w:eastAsia="Times New Roman" w:hAnsi="Calibri" w:cs="Calibri"/>
          <w:sz w:val="24"/>
          <w:szCs w:val="24"/>
          <w:lang w:val="sq-AL"/>
        </w:rPr>
        <w:t xml:space="preserve">, që, pothuajse nuk iu dështonte asnjë shigjetë. U vërshuan me shigjeta prej tyre. Njerëzit u drejtuan tek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kafshën e të cilit e drejtonte Sufjani.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zbriti nga kafsha, u lut, i kërkoi ndihmë Allahut dhe thoshte:</w:t>
      </w:r>
    </w:p>
    <w:p w14:paraId="35C01BB2" w14:textId="77777777" w:rsidR="006F1824" w:rsidRPr="006F1824" w:rsidRDefault="006F1824" w:rsidP="006F1824">
      <w:pPr>
        <w:bidi w:val="0"/>
        <w:spacing w:after="120" w:line="240" w:lineRule="auto"/>
        <w:jc w:val="both"/>
        <w:rPr>
          <w:rFonts w:ascii="Calibri" w:eastAsia="Times New Roman" w:hAnsi="Calibri" w:cs="Calibri"/>
          <w:i/>
          <w:iCs/>
          <w:sz w:val="24"/>
          <w:szCs w:val="24"/>
          <w:lang w:val="sq-AL"/>
        </w:rPr>
      </w:pPr>
      <w:r w:rsidRPr="006F1824">
        <w:rPr>
          <w:rFonts w:ascii="Calibri" w:eastAsia="Times New Roman" w:hAnsi="Calibri" w:cs="Calibri"/>
          <w:i/>
          <w:iCs/>
          <w:sz w:val="24"/>
          <w:szCs w:val="24"/>
          <w:lang w:val="sq-AL"/>
        </w:rPr>
        <w:t>“Unë jam profet e në këtë gënjeshtër s’ka</w:t>
      </w:r>
    </w:p>
    <w:p w14:paraId="25F34911" w14:textId="77777777" w:rsidR="006F1824" w:rsidRPr="006F1824" w:rsidRDefault="006F1824" w:rsidP="006F1824">
      <w:pPr>
        <w:bidi w:val="0"/>
        <w:spacing w:after="120" w:line="240" w:lineRule="auto"/>
        <w:jc w:val="both"/>
        <w:rPr>
          <w:rFonts w:ascii="Calibri" w:eastAsia="Times New Roman" w:hAnsi="Calibri" w:cs="Calibri"/>
          <w:i/>
          <w:iCs/>
          <w:sz w:val="24"/>
          <w:szCs w:val="24"/>
          <w:lang w:val="sq-AL"/>
        </w:rPr>
      </w:pPr>
      <w:r w:rsidRPr="006F1824">
        <w:rPr>
          <w:rFonts w:ascii="Calibri" w:eastAsia="Times New Roman" w:hAnsi="Calibri" w:cs="Calibri"/>
          <w:i/>
          <w:iCs/>
          <w:sz w:val="24"/>
          <w:szCs w:val="24"/>
          <w:lang w:val="sq-AL"/>
        </w:rPr>
        <w:t>Unë Abdulmutalibin e kam baba</w:t>
      </w:r>
    </w:p>
    <w:p w14:paraId="0146DD02" w14:textId="77777777" w:rsidR="006F1824" w:rsidRPr="006F1824" w:rsidRDefault="006F1824" w:rsidP="006F1824">
      <w:pPr>
        <w:bidi w:val="0"/>
        <w:spacing w:after="120" w:line="240" w:lineRule="auto"/>
        <w:jc w:val="both"/>
        <w:rPr>
          <w:rFonts w:ascii="Calibri" w:eastAsia="Times New Roman" w:hAnsi="Calibri" w:cs="Calibri"/>
          <w:sz w:val="24"/>
          <w:szCs w:val="24"/>
          <w:rtl/>
          <w:lang w:val="sq-AL"/>
        </w:rPr>
      </w:pPr>
      <w:r w:rsidRPr="006F1824">
        <w:rPr>
          <w:rFonts w:ascii="Calibri" w:eastAsia="Times New Roman" w:hAnsi="Calibri" w:cs="Calibri"/>
          <w:i/>
          <w:sz w:val="24"/>
          <w:szCs w:val="24"/>
          <w:lang w:val="sq-AL"/>
        </w:rPr>
        <w:t>O Allah! Na begato me ndihmën dhe fitoren Tënde!”</w:t>
      </w:r>
      <w:r w:rsidRPr="006F1824">
        <w:rPr>
          <w:rFonts w:ascii="Calibri" w:eastAsia="Times New Roman" w:hAnsi="Calibri" w:cs="Calibri"/>
          <w:sz w:val="24"/>
          <w:szCs w:val="24"/>
          <w:vertAlign w:val="superscript"/>
          <w:lang w:val="sq-AL"/>
        </w:rPr>
        <w:footnoteReference w:id="92"/>
      </w:r>
      <w:r w:rsidRPr="006F1824">
        <w:rPr>
          <w:rFonts w:ascii="Calibri" w:eastAsia="Times New Roman" w:hAnsi="Calibri" w:cs="Calibri"/>
          <w:sz w:val="24"/>
          <w:szCs w:val="24"/>
          <w:lang w:val="sq-AL"/>
        </w:rPr>
        <w:t xml:space="preserve"> </w:t>
      </w:r>
    </w:p>
    <w:p w14:paraId="1699425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Berau thotë: “</w:t>
      </w:r>
      <w:r w:rsidRPr="006F1824">
        <w:rPr>
          <w:rFonts w:ascii="Calibri" w:eastAsia="Times New Roman" w:hAnsi="Calibri" w:cs="Calibri"/>
          <w:iCs/>
          <w:sz w:val="24"/>
          <w:szCs w:val="24"/>
          <w:lang w:val="sq-AL"/>
        </w:rPr>
        <w:t>Betohem në Allahun se, kur ndizej</w:t>
      </w:r>
      <w:r w:rsidRPr="006F1824">
        <w:rPr>
          <w:rFonts w:ascii="Calibri" w:eastAsia="Times New Roman" w:hAnsi="Calibri" w:cs="Calibri"/>
          <w:sz w:val="24"/>
          <w:szCs w:val="24"/>
          <w:lang w:val="sq-AL"/>
        </w:rPr>
        <w:t xml:space="preserve"> </w:t>
      </w:r>
      <w:r w:rsidRPr="006F1824">
        <w:rPr>
          <w:rFonts w:ascii="Calibri" w:eastAsia="Times New Roman" w:hAnsi="Calibri" w:cs="Calibri"/>
          <w:iCs/>
          <w:sz w:val="24"/>
          <w:szCs w:val="24"/>
          <w:lang w:val="sq-AL"/>
        </w:rPr>
        <w:t xml:space="preserve">lufta </w:t>
      </w:r>
      <w:r w:rsidRPr="006F1824">
        <w:rPr>
          <w:rFonts w:ascii="Calibri" w:eastAsia="Times New Roman" w:hAnsi="Calibri" w:cs="Calibri"/>
          <w:sz w:val="24"/>
          <w:szCs w:val="24"/>
          <w:lang w:val="sq-AL"/>
        </w:rPr>
        <w:t xml:space="preserve">(ishte në vlugun e saj), </w:t>
      </w:r>
      <w:r w:rsidRPr="006F1824">
        <w:rPr>
          <w:rFonts w:ascii="Calibri" w:eastAsia="Times New Roman" w:hAnsi="Calibri" w:cs="Calibri"/>
          <w:iCs/>
          <w:sz w:val="24"/>
          <w:szCs w:val="24"/>
          <w:lang w:val="sq-AL"/>
        </w:rPr>
        <w:t xml:space="preserve">ne mbroheshim përmes tij </w:t>
      </w:r>
      <w:r w:rsidRPr="006F1824">
        <w:rPr>
          <w:rFonts w:ascii="Calibri" w:eastAsia="Times New Roman" w:hAnsi="Calibri" w:cs="Calibri"/>
          <w:sz w:val="24"/>
          <w:szCs w:val="24"/>
          <w:lang w:val="sq-AL"/>
        </w:rPr>
        <w:t xml:space="preserve">(Profetit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iCs/>
          <w:sz w:val="24"/>
          <w:szCs w:val="24"/>
          <w:lang w:val="sq-AL"/>
        </w:rPr>
        <w:t>dhe, prej nesh trim konsiderohej ai që luftonte përkrah tij</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footnoteReference w:id="93"/>
      </w:r>
    </w:p>
    <w:p w14:paraId="1091AD7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Në motërzimin e Muslimit, përcjellë nga Seleme, qëndron: “</w:t>
      </w:r>
      <w:r w:rsidRPr="006F1824">
        <w:rPr>
          <w:rFonts w:ascii="Calibri" w:eastAsia="Times New Roman" w:hAnsi="Calibri" w:cs="Calibri"/>
          <w:iCs/>
          <w:sz w:val="24"/>
          <w:szCs w:val="24"/>
          <w:lang w:val="sq-AL"/>
        </w:rPr>
        <w:t>Kalova pranë të Dërguarit</w:t>
      </w:r>
      <w:r w:rsidRPr="006F1824">
        <w:rPr>
          <w:rFonts w:ascii="Calibri" w:eastAsia="Times New Roman" w:hAnsi="Calibri" w:cs="Calibri"/>
          <w:sz w:val="24"/>
          <w:szCs w:val="24"/>
          <w:lang w:val="sq-AL"/>
        </w:rPr>
        <w:t xml:space="preserve">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sz w:val="24"/>
          <w:szCs w:val="24"/>
          <w:lang w:val="sq-AL"/>
        </w:rPr>
        <w:lastRenderedPageBreak/>
        <w:t xml:space="preserve">(ndërsa unë isha) </w:t>
      </w:r>
      <w:r w:rsidRPr="006F1824">
        <w:rPr>
          <w:rFonts w:ascii="Calibri" w:eastAsia="Times New Roman" w:hAnsi="Calibri" w:cs="Calibri"/>
          <w:iCs/>
          <w:sz w:val="24"/>
          <w:szCs w:val="24"/>
          <w:lang w:val="sq-AL"/>
        </w:rPr>
        <w:t>i dështuar</w:t>
      </w:r>
      <w:r w:rsidRPr="006F1824">
        <w:rPr>
          <w:rFonts w:ascii="Calibri" w:eastAsia="Times New Roman" w:hAnsi="Calibri" w:cs="Calibri"/>
          <w:sz w:val="24"/>
          <w:szCs w:val="24"/>
          <w:lang w:val="sq-AL"/>
        </w:rPr>
        <w:t xml:space="preserve"> (humbës dhe i mundur), </w:t>
      </w:r>
      <w:r w:rsidRPr="006F1824">
        <w:rPr>
          <w:rFonts w:ascii="Calibri" w:eastAsia="Times New Roman" w:hAnsi="Calibri" w:cs="Calibri"/>
          <w:iCs/>
          <w:sz w:val="24"/>
          <w:szCs w:val="24"/>
          <w:lang w:val="sq-AL"/>
        </w:rPr>
        <w:t>ndërsa ai qëndronte në mushkën e tij të hirtë, duke thënë:</w:t>
      </w:r>
      <w:r w:rsidRPr="006F1824">
        <w:rPr>
          <w:rFonts w:ascii="Calibri" w:eastAsia="Times New Roman" w:hAnsi="Calibri" w:cs="Calibri"/>
          <w:i/>
          <w:iCs/>
          <w:sz w:val="24"/>
          <w:szCs w:val="24"/>
          <w:lang w:val="sq-AL"/>
        </w:rPr>
        <w:t xml:space="preserve"> “Është frikësuar i biri i Ekvasë</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E, kur iu vërsulën nga të gjitha anët, ai zbriti nga mushka, e mori një grusht dhé e ua hodhi drejt fytyrave duke thënë: </w:t>
      </w:r>
      <w:r w:rsidRPr="006F1824">
        <w:rPr>
          <w:rFonts w:ascii="Calibri" w:eastAsia="Times New Roman" w:hAnsi="Calibri" w:cs="Calibri"/>
          <w:i/>
          <w:sz w:val="24"/>
          <w:szCs w:val="24"/>
          <w:lang w:val="sq-AL"/>
        </w:rPr>
        <w:t>“U shëmtofshin këto fytyra.”</w:t>
      </w:r>
      <w:r w:rsidRPr="006F1824">
        <w:rPr>
          <w:rFonts w:ascii="Calibri" w:eastAsia="Times New Roman" w:hAnsi="Calibri" w:cs="Calibri"/>
          <w:sz w:val="24"/>
          <w:szCs w:val="24"/>
          <w:lang w:val="sq-AL"/>
        </w:rPr>
        <w:t xml:space="preserve"> Prej tyre nuk kishte ushtar që kishte mbetur pa i rënë dheu në fytyrë. Panë se nuk mund t’ia dilnin, andaj ia mbathën. U mundën dhe pësuan disfatë nga Allahu i Madhëruar, ndërsa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prenë e luftës e ndau ndërmjet besimtarëve.</w:t>
      </w:r>
      <w:r w:rsidRPr="006F1824">
        <w:rPr>
          <w:rFonts w:ascii="Calibri" w:eastAsia="Times New Roman" w:hAnsi="Calibri" w:cs="Calibri"/>
          <w:sz w:val="24"/>
          <w:szCs w:val="24"/>
          <w:vertAlign w:val="superscript"/>
          <w:lang w:val="sq-AL"/>
        </w:rPr>
        <w:footnoteReference w:id="94"/>
      </w:r>
      <w:r w:rsidRPr="006F1824">
        <w:rPr>
          <w:rFonts w:ascii="Calibri" w:eastAsia="Times New Roman" w:hAnsi="Calibri" w:cs="Calibri"/>
          <w:sz w:val="24"/>
          <w:szCs w:val="24"/>
          <w:lang w:val="sq-AL"/>
        </w:rPr>
        <w:t xml:space="preserve"> Dijetarët thonë: “Fakti 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kalëruar mushkën në luftë dhe ka marrë pjesë aktive në momentet më dramatike të saj flet për kulmin e guximit dhe trimërisë së tij. Kjo, se ai ishte edhe pikë referimi ku ktheheshin dhe tuboheshin njerëzit, duke u qetësuar dhe duke u ndier të sigurt pranë tij. Sigurisht, këtë e ka bërë me qëllim, ngase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pasur kuaj të njohur.</w:t>
      </w:r>
    </w:p>
    <w:p w14:paraId="3FB86843" w14:textId="77777777" w:rsidR="006F1824" w:rsidRPr="006F1824" w:rsidRDefault="006F1824" w:rsidP="006F1824">
      <w:pPr>
        <w:bidi w:val="0"/>
        <w:spacing w:after="120" w:line="240" w:lineRule="auto"/>
        <w:jc w:val="both"/>
        <w:rPr>
          <w:rFonts w:ascii="Calibri" w:eastAsia="Times New Roman" w:hAnsi="Calibri" w:cs="Calibri"/>
          <w:sz w:val="24"/>
          <w:szCs w:val="24"/>
          <w:rtl/>
          <w:lang w:val="sq-AL"/>
        </w:rPr>
      </w:pPr>
      <w:r w:rsidRPr="006F1824">
        <w:rPr>
          <w:rFonts w:ascii="Calibri" w:eastAsia="Times New Roman" w:hAnsi="Calibri" w:cs="Calibri"/>
          <w:sz w:val="24"/>
          <w:szCs w:val="24"/>
          <w:lang w:val="sq-AL"/>
        </w:rPr>
        <w:t xml:space="preserve">Fakt tjetër që tregon guximin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është edhe depërtimi i tij me nxitim në betejë në </w:t>
      </w:r>
      <w:r w:rsidRPr="006F1824">
        <w:rPr>
          <w:rFonts w:ascii="Calibri" w:eastAsia="Times New Roman" w:hAnsi="Calibri" w:cs="Calibri"/>
          <w:sz w:val="24"/>
          <w:szCs w:val="24"/>
          <w:lang w:val="sq-AL"/>
        </w:rPr>
        <w:lastRenderedPageBreak/>
        <w:t xml:space="preserve">kohën kur njerëzit iknin, si dhe zbritja e tij nga mushka në kohën kur u rrethua nga ushtarët idhujtarë flet për trimërinë dhe durimin e tij. Është thënë se veprimi i fundit ka qenë një lloj ngushëllimi për ata që luftonin në këmbë (këmbësorinë). Sahabët, </w:t>
      </w:r>
      <w:r w:rsidRPr="006F1824">
        <w:rPr>
          <w:rFonts w:ascii="Calibri" w:eastAsia="Times New Roman" w:hAnsi="Calibri" w:cs="Calibri"/>
          <w:i/>
          <w:iCs/>
          <w:sz w:val="24"/>
          <w:szCs w:val="24"/>
          <w:lang w:val="sq-AL"/>
        </w:rPr>
        <w:t>radijallahu anhum</w:t>
      </w:r>
      <w:r w:rsidRPr="006F1824">
        <w:rPr>
          <w:rFonts w:ascii="Calibri" w:eastAsia="Times New Roman" w:hAnsi="Calibri" w:cs="Calibri"/>
          <w:sz w:val="24"/>
          <w:szCs w:val="24"/>
          <w:lang w:val="sq-AL"/>
        </w:rPr>
        <w:t xml:space="preserve">, kanë rrëfyer për trimërinë dhe guximin e tij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të gjitha vendngjarjet e ndodhitë.</w:t>
      </w:r>
      <w:r w:rsidRPr="006F1824">
        <w:rPr>
          <w:rFonts w:ascii="Calibri" w:eastAsia="Times New Roman" w:hAnsi="Calibri" w:cs="Calibri"/>
          <w:sz w:val="24"/>
          <w:szCs w:val="24"/>
          <w:vertAlign w:val="superscript"/>
          <w:lang w:val="sq-AL"/>
        </w:rPr>
        <w:footnoteReference w:id="95"/>
      </w:r>
    </w:p>
    <w:p w14:paraId="2084B31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1DD81663" w14:textId="77777777" w:rsidR="00D142E4" w:rsidRDefault="00D142E4">
      <w:pPr>
        <w:bidi w:val="0"/>
        <w:rPr>
          <w:rFonts w:ascii="Calibri" w:eastAsia="Times New Roman" w:hAnsi="Calibri" w:cs="Calibri"/>
          <w:b/>
          <w:bCs/>
          <w:sz w:val="24"/>
          <w:szCs w:val="24"/>
          <w:lang w:val="sq-AL"/>
        </w:rPr>
      </w:pPr>
      <w:r>
        <w:rPr>
          <w:rFonts w:ascii="Calibri" w:eastAsia="Times New Roman" w:hAnsi="Calibri" w:cs="Calibri"/>
          <w:b/>
          <w:bCs/>
          <w:sz w:val="24"/>
          <w:szCs w:val="24"/>
          <w:lang w:val="sq-AL"/>
        </w:rPr>
        <w:br w:type="page"/>
      </w:r>
    </w:p>
    <w:p w14:paraId="05DF85F2" w14:textId="77777777" w:rsidR="006F1824" w:rsidRPr="006F1824" w:rsidRDefault="006F1824" w:rsidP="00DE3D4A">
      <w:pPr>
        <w:pStyle w:val="Heading2"/>
        <w:bidi w:val="0"/>
        <w:spacing w:before="0" w:after="120" w:line="240" w:lineRule="auto"/>
        <w:jc w:val="both"/>
        <w:rPr>
          <w:rFonts w:eastAsia="Times New Roman"/>
          <w:lang w:val="sq-AL"/>
        </w:rPr>
      </w:pPr>
      <w:bookmarkStart w:id="48" w:name="_Toc524616360"/>
      <w:r w:rsidRPr="006F1824">
        <w:rPr>
          <w:rFonts w:eastAsia="Times New Roman"/>
          <w:lang w:val="sq-AL"/>
        </w:rPr>
        <w:lastRenderedPageBreak/>
        <w:t xml:space="preserve">2.4. Raste të tjera që shpalosin urtësinë dhe guximin e Profetit </w:t>
      </w:r>
      <w:r w:rsidRPr="006F1824">
        <w:rPr>
          <w:rFonts w:eastAsia="Times New Roman" w:cs="Arial Unicode MS"/>
          <w:rtl/>
          <w:lang w:val="sq-AL"/>
        </w:rPr>
        <w:t>ﷺ</w:t>
      </w:r>
      <w:bookmarkEnd w:id="48"/>
    </w:p>
    <w:p w14:paraId="6B224E4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Prej këtyre rasteve do të veçonim atë që shënojnë Buhariu dhe Muslimi, përcjellë nga Enesi,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i cili thotë: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Profeti</w:t>
      </w:r>
      <w:r w:rsidRPr="006F1824">
        <w:rPr>
          <w:rFonts w:ascii="Calibri" w:eastAsia="Times New Roman" w:hAnsi="Calibri" w:cs="Calibri"/>
          <w:sz w:val="24"/>
          <w:szCs w:val="24"/>
          <w:lang w:val="sq-AL"/>
        </w:rPr>
        <w:t xml:space="preserve">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ka qenë njeriu më i mirë, më bujari dhe më i guximshmi. Një natë banorët e Medinës</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 xml:space="preserve">u frikësuan </w:t>
      </w:r>
      <w:r w:rsidRPr="006F1824">
        <w:rPr>
          <w:rFonts w:ascii="Calibri" w:eastAsia="Times New Roman" w:hAnsi="Calibri" w:cs="Calibri"/>
          <w:sz w:val="24"/>
          <w:szCs w:val="24"/>
          <w:lang w:val="sq-AL"/>
        </w:rPr>
        <w:t xml:space="preserve">(sepse dëgjuan një zë të frikshëm), </w:t>
      </w:r>
      <w:r w:rsidRPr="006F1824">
        <w:rPr>
          <w:rFonts w:ascii="Calibri" w:eastAsia="Times New Roman" w:hAnsi="Calibri" w:cs="Calibri"/>
          <w:i/>
          <w:iCs/>
          <w:sz w:val="24"/>
          <w:szCs w:val="24"/>
          <w:lang w:val="sq-AL"/>
        </w:rPr>
        <w:t>kështu që dolën në drejtim të zërit. Atyre ua kishte paraprirë Profeti</w:t>
      </w:r>
      <w:r w:rsidRPr="006F1824">
        <w:rPr>
          <w:rFonts w:ascii="Calibri" w:eastAsia="Times New Roman" w:hAnsi="Calibri" w:cs="Calibri"/>
          <w:sz w:val="24"/>
          <w:szCs w:val="24"/>
          <w:lang w:val="sq-AL"/>
        </w:rPr>
        <w:t xml:space="preserve">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i cili i priti atje dhe iu tha: “Mos u frikësoni, mos u frikësoni!” Ishte hipur mbi një kalë të Talhait, që nuk kishte shalë</w:t>
      </w:r>
      <w:r w:rsidRPr="006F1824">
        <w:rPr>
          <w:rFonts w:ascii="Calibri" w:eastAsia="Times New Roman" w:hAnsi="Calibri" w:cs="Calibri"/>
          <w:sz w:val="24"/>
          <w:szCs w:val="24"/>
          <w:lang w:val="sq-AL"/>
        </w:rPr>
        <w:t xml:space="preserve"> (kalë këtë të cilin e njihnim për të ngadalshëm)</w:t>
      </w:r>
      <w:r w:rsidRPr="006F1824">
        <w:rPr>
          <w:rFonts w:ascii="Calibri" w:eastAsia="Times New Roman" w:hAnsi="Calibri" w:cs="Calibri"/>
          <w:i/>
          <w:iCs/>
          <w:sz w:val="24"/>
          <w:szCs w:val="24"/>
          <w:lang w:val="sq-AL"/>
        </w:rPr>
        <w:t>, kurse në qafë kishte një shpatë</w:t>
      </w:r>
      <w:bookmarkStart w:id="49" w:name="_Hlk510435538"/>
      <w:r w:rsidRPr="006F1824">
        <w:rPr>
          <w:rFonts w:ascii="Calibri" w:eastAsia="Times New Roman" w:hAnsi="Calibri" w:cs="Calibri"/>
          <w:sz w:val="24"/>
          <w:szCs w:val="24"/>
          <w:lang w:val="sq-AL"/>
        </w:rPr>
        <w:t xml:space="preserv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tha: </w:t>
      </w:r>
      <w:r w:rsidRPr="006F1824">
        <w:rPr>
          <w:rFonts w:ascii="Calibri" w:eastAsia="Times New Roman" w:hAnsi="Calibri" w:cs="Calibri"/>
          <w:i/>
          <w:sz w:val="24"/>
          <w:szCs w:val="24"/>
          <w:lang w:val="sq-AL"/>
        </w:rPr>
        <w:t>“</w:t>
      </w:r>
      <w:bookmarkEnd w:id="49"/>
      <w:r w:rsidRPr="006F1824">
        <w:rPr>
          <w:rFonts w:ascii="Calibri" w:eastAsia="Times New Roman" w:hAnsi="Calibri" w:cs="Calibri"/>
          <w:i/>
          <w:iCs/>
          <w:sz w:val="24"/>
          <w:szCs w:val="24"/>
          <w:lang w:val="sq-AL"/>
        </w:rPr>
        <w:t>Pashë se ishte kalë i rrufeshëm</w:t>
      </w:r>
      <w:r w:rsidRPr="006F1824">
        <w:rPr>
          <w:rFonts w:ascii="Calibri" w:eastAsia="Times New Roman" w:hAnsi="Calibri" w:cs="Calibri"/>
          <w:sz w:val="24"/>
          <w:szCs w:val="24"/>
          <w:lang w:val="sq-AL"/>
        </w:rPr>
        <w:t xml:space="preserve"> (i shpejtë)</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ose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Vërtet, qenkej i shpejtë</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96"/>
      </w:r>
    </w:p>
    <w:p w14:paraId="1E230BC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Ky dhe shembujt e tjerë të mësipërm janë argument 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absolutisht ka qenë </w:t>
      </w:r>
      <w:r w:rsidRPr="006F1824">
        <w:rPr>
          <w:rFonts w:ascii="Calibri" w:eastAsia="Times New Roman" w:hAnsi="Calibri" w:cs="Calibri"/>
          <w:sz w:val="24"/>
          <w:szCs w:val="24"/>
          <w:lang w:val="sq-AL"/>
        </w:rPr>
        <w:lastRenderedPageBreak/>
        <w:t>njeri i pashoq dhe më i guximshmi. Këtë e kanë dëshmuar edhe heronjtë më të mëdhenj.</w:t>
      </w:r>
      <w:r w:rsidRPr="006F1824">
        <w:rPr>
          <w:rFonts w:ascii="Calibri" w:eastAsia="Times New Roman" w:hAnsi="Calibri" w:cs="Calibri"/>
          <w:sz w:val="24"/>
          <w:szCs w:val="24"/>
          <w:vertAlign w:val="superscript"/>
          <w:lang w:val="sq-AL"/>
        </w:rPr>
        <w:footnoteReference w:id="97"/>
      </w:r>
    </w:p>
    <w:p w14:paraId="4187E4D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Berau,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ka thënë: “</w:t>
      </w:r>
      <w:r w:rsidRPr="006F1824">
        <w:rPr>
          <w:rFonts w:ascii="Calibri" w:eastAsia="Times New Roman" w:hAnsi="Calibri" w:cs="Calibri"/>
          <w:iCs/>
          <w:sz w:val="24"/>
          <w:szCs w:val="24"/>
          <w:lang w:val="sq-AL"/>
        </w:rPr>
        <w:t>Betohem në Allahun se, kur ndizej</w:t>
      </w:r>
      <w:r w:rsidRPr="006F1824">
        <w:rPr>
          <w:rFonts w:ascii="Calibri" w:eastAsia="Times New Roman" w:hAnsi="Calibri" w:cs="Calibri"/>
          <w:sz w:val="24"/>
          <w:szCs w:val="24"/>
          <w:lang w:val="sq-AL"/>
        </w:rPr>
        <w:t xml:space="preserve"> </w:t>
      </w:r>
      <w:r w:rsidRPr="006F1824">
        <w:rPr>
          <w:rFonts w:ascii="Calibri" w:eastAsia="Times New Roman" w:hAnsi="Calibri" w:cs="Calibri"/>
          <w:iCs/>
          <w:sz w:val="24"/>
          <w:szCs w:val="24"/>
          <w:lang w:val="sq-AL"/>
        </w:rPr>
        <w:t xml:space="preserve">lufta </w:t>
      </w:r>
      <w:r w:rsidRPr="006F1824">
        <w:rPr>
          <w:rFonts w:ascii="Calibri" w:eastAsia="Times New Roman" w:hAnsi="Calibri" w:cs="Calibri"/>
          <w:sz w:val="24"/>
          <w:szCs w:val="24"/>
          <w:lang w:val="sq-AL"/>
        </w:rPr>
        <w:t xml:space="preserve">(ishte në vlugun e saj), </w:t>
      </w:r>
      <w:r w:rsidRPr="006F1824">
        <w:rPr>
          <w:rFonts w:ascii="Calibri" w:eastAsia="Times New Roman" w:hAnsi="Calibri" w:cs="Calibri"/>
          <w:iCs/>
          <w:sz w:val="24"/>
          <w:szCs w:val="24"/>
          <w:lang w:val="sq-AL"/>
        </w:rPr>
        <w:t xml:space="preserve">ne mbroheshim përmes tij </w:t>
      </w:r>
      <w:r w:rsidRPr="006F1824">
        <w:rPr>
          <w:rFonts w:ascii="Calibri" w:eastAsia="Times New Roman" w:hAnsi="Calibri" w:cs="Calibri"/>
          <w:sz w:val="24"/>
          <w:szCs w:val="24"/>
          <w:lang w:val="sq-AL"/>
        </w:rPr>
        <w:t xml:space="preserve">(Profetit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iCs/>
          <w:sz w:val="24"/>
          <w:szCs w:val="24"/>
          <w:lang w:val="sq-AL"/>
        </w:rPr>
        <w:t>dhe, prej nesh trim konsiderohej ai që luftonte përkrah tij</w:t>
      </w:r>
      <w:r w:rsidRPr="006F1824">
        <w:rPr>
          <w:rFonts w:ascii="Calibri" w:eastAsia="Times New Roman" w:hAnsi="Calibri" w:cs="Calibri"/>
          <w:sz w:val="24"/>
          <w:szCs w:val="24"/>
          <w:lang w:val="sq-AL"/>
        </w:rPr>
        <w:t>.”</w:t>
      </w:r>
    </w:p>
    <w:p w14:paraId="15626572"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hadithin paraprak, Enesi,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thotë: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Profeti</w:t>
      </w:r>
      <w:r w:rsidRPr="006F1824">
        <w:rPr>
          <w:rFonts w:ascii="Calibri" w:eastAsia="Times New Roman" w:hAnsi="Calibri" w:cs="Calibri"/>
          <w:sz w:val="24"/>
          <w:szCs w:val="24"/>
          <w:lang w:val="sq-AL"/>
        </w:rPr>
        <w:t xml:space="preserve">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ka qenë njeriu më i mirë, më bujari dhe më i guximshmi...</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98"/>
      </w:r>
    </w:p>
    <w:p w14:paraId="7ADA846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Shembujt që cituam dëshmojnë trimërinë dhe guximin shpirtëror të Profetit, ndërsa në vazhdim do të përmend një shembull që flet për guximin dhe potencialin e tij intelektual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Nga biografia e tij do të evokoj një shembull që vlen më shumë se një mijë argumente. Do të shkëpus </w:t>
      </w:r>
      <w:r w:rsidRPr="006F1824">
        <w:rPr>
          <w:rFonts w:ascii="Calibri" w:eastAsia="Times New Roman" w:hAnsi="Calibri" w:cs="Calibri"/>
          <w:sz w:val="24"/>
          <w:szCs w:val="24"/>
          <w:lang w:val="sq-AL"/>
        </w:rPr>
        <w:lastRenderedPageBreak/>
        <w:t>inserte nga Marrëveshja e Hudejbijes, gjegjësisht nga koha e përpilimit të saj, kur Suhejl ibn Amri kushtëzonte që:</w:t>
      </w:r>
    </w:p>
    <w:p w14:paraId="2C155F65" w14:textId="77777777" w:rsidR="006F1824" w:rsidRPr="006F1824" w:rsidRDefault="006F1824" w:rsidP="006F1824">
      <w:pPr>
        <w:numPr>
          <w:ilvl w:val="0"/>
          <w:numId w:val="26"/>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vend të </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dhe Muhamedit, të Dërguarit të Allahut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të figuronte </w:t>
      </w:r>
      <w:r w:rsidRPr="006F1824">
        <w:rPr>
          <w:rFonts w:ascii="Calibri" w:eastAsia="Times New Roman" w:hAnsi="Calibri" w:cs="Calibri"/>
          <w:i/>
          <w:sz w:val="24"/>
          <w:szCs w:val="24"/>
          <w:lang w:val="sq-AL"/>
        </w:rPr>
        <w:t xml:space="preserve">“... </w:t>
      </w:r>
      <w:r w:rsidRPr="006F1824">
        <w:rPr>
          <w:rFonts w:ascii="Calibri" w:eastAsia="Times New Roman" w:hAnsi="Calibri" w:cs="Calibri"/>
          <w:i/>
          <w:iCs/>
          <w:sz w:val="24"/>
          <w:szCs w:val="24"/>
          <w:lang w:val="sq-AL"/>
        </w:rPr>
        <w:t>dhe Muhamedit, të birit të Abdullahut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dhe</w:t>
      </w:r>
    </w:p>
    <w:p w14:paraId="4AF97DBB" w14:textId="77777777" w:rsidR="006F1824" w:rsidRPr="006F1824" w:rsidRDefault="006F1824" w:rsidP="006F1824">
      <w:pPr>
        <w:numPr>
          <w:ilvl w:val="0"/>
          <w:numId w:val="26"/>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që çdokush që ikte nga Meka për në Medinë si mysliman, të kthehej prapë në Mekë.</w:t>
      </w:r>
    </w:p>
    <w:p w14:paraId="6059592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Ndonëse sahabëve, </w:t>
      </w:r>
      <w:r w:rsidRPr="006F1824">
        <w:rPr>
          <w:rFonts w:ascii="Calibri" w:eastAsia="Times New Roman" w:hAnsi="Calibri" w:cs="Calibri"/>
          <w:i/>
          <w:iCs/>
          <w:sz w:val="24"/>
          <w:szCs w:val="24"/>
          <w:lang w:val="sq-AL"/>
        </w:rPr>
        <w:t>radijallahu anhum</w:t>
      </w:r>
      <w:r w:rsidRPr="006F1824">
        <w:rPr>
          <w:rFonts w:ascii="Calibri" w:eastAsia="Times New Roman" w:hAnsi="Calibri" w:cs="Calibri"/>
          <w:sz w:val="24"/>
          <w:szCs w:val="24"/>
          <w:lang w:val="sq-AL"/>
        </w:rPr>
        <w:t xml:space="preserve">, kjo u erdhi shumë e rëndë,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duroi dhe qëndroi i paluhatur. Frytet e këtij durimi dhe kësaj vendosmërie u panë vetëm pas pak ditësh, kur u erdhi fitore e qartë dhe iu hapën mundësi të reja.</w:t>
      </w:r>
    </w:p>
    <w:p w14:paraId="5EBF294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me këtë shembull demonstroi dy aspekte të guximit: atij shpirtëror dhe intelektual, të shoqëruara me vizion e largpamësi dhe mendim të qëlluar. Është imazh i urtësisë që thirrësi të lëshojë pe për disa gjëra që nuk rrezikojnë apriori kauzën e tij, në mënyrë që të </w:t>
      </w:r>
      <w:r w:rsidRPr="006F1824">
        <w:rPr>
          <w:rFonts w:ascii="Calibri" w:eastAsia="Times New Roman" w:hAnsi="Calibri" w:cs="Calibri"/>
          <w:sz w:val="24"/>
          <w:szCs w:val="24"/>
          <w:lang w:val="sq-AL"/>
        </w:rPr>
        <w:lastRenderedPageBreak/>
        <w:t>përfitojë gjëra apo të realizojë qëllime më të rëndësishme dhe më me prioritet se ato.</w:t>
      </w:r>
      <w:r w:rsidRPr="006F1824">
        <w:rPr>
          <w:rFonts w:ascii="Calibri" w:eastAsia="Times New Roman" w:hAnsi="Calibri" w:cs="Calibri"/>
          <w:sz w:val="24"/>
          <w:szCs w:val="24"/>
          <w:vertAlign w:val="superscript"/>
          <w:lang w:val="sq-AL"/>
        </w:rPr>
        <w:footnoteReference w:id="99"/>
      </w:r>
    </w:p>
    <w:p w14:paraId="669F746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Këta dhe shembuj të tjerë që cituam, krahasuar me shembujt që flasin për guximin dhe trimërinë e </w:t>
      </w:r>
      <w:bookmarkStart w:id="50" w:name="_Hlk510436070"/>
      <w:bookmarkStart w:id="51" w:name="_Hlk510436085"/>
      <w:r w:rsidRPr="006F1824">
        <w:rPr>
          <w:rFonts w:ascii="Calibri" w:eastAsia="Times New Roman" w:hAnsi="Calibri" w:cs="Calibri"/>
          <w:sz w:val="24"/>
          <w:szCs w:val="24"/>
          <w:lang w:val="sq-AL"/>
        </w:rPr>
        <w:t xml:space="preserve">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ja</w:t>
      </w:r>
      <w:bookmarkEnd w:id="50"/>
      <w:r w:rsidRPr="006F1824">
        <w:rPr>
          <w:rFonts w:ascii="Calibri" w:eastAsia="Times New Roman" w:hAnsi="Calibri" w:cs="Calibri"/>
          <w:sz w:val="24"/>
          <w:szCs w:val="24"/>
          <w:lang w:val="sq-AL"/>
        </w:rPr>
        <w:t>në vetëm</w:t>
      </w:r>
      <w:bookmarkEnd w:id="51"/>
      <w:r w:rsidRPr="006F1824">
        <w:rPr>
          <w:rFonts w:ascii="Calibri" w:eastAsia="Times New Roman" w:hAnsi="Calibri" w:cs="Calibri"/>
          <w:sz w:val="24"/>
          <w:szCs w:val="24"/>
          <w:lang w:val="sq-AL"/>
        </w:rPr>
        <w:t xml:space="preserve"> një pikë uji në një det të madh. Përndryshe, nuk do të mjaftonin as vëllime të tëra për të përfshirë të gjithë. Së këndejmi, të gjithë myslimanët, me theks të veçantë thirrësit, duhet ta marrin shembull dhe model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për çdo gjë, sepse vetëm kështu arrihet shpëtimi dhe lumturia në të dyja botët. Allahu thotë:</w:t>
      </w:r>
    </w:p>
    <w:p w14:paraId="0E40F3E0" w14:textId="77777777" w:rsidR="006F1824" w:rsidRPr="006F1824" w:rsidRDefault="006F1824" w:rsidP="009622C3">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لَّقَدْ</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كَانَ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لَكُمْ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فِي</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رَسُولِ</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اللَّـهِ</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أُسْوَةٌ</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حَسَنَةٌ</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لِّمَن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كَانَ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يَرْجُو</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اللَّـهَ</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وَالْيَوْمَ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الْآخِرَ</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وَذَكَرَ</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اللَّـهَ</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كَثِيرًا</w:t>
      </w:r>
      <w:r w:rsidRPr="006F1824">
        <w:rPr>
          <w:rFonts w:ascii="Calibri" w:eastAsia="Times New Roman" w:hAnsi="Calibri" w:cs="Traditional Arabic"/>
          <w:sz w:val="24"/>
          <w:szCs w:val="24"/>
          <w:rtl/>
          <w:lang w:val="sq-AL"/>
        </w:rPr>
        <w:t>﴾</w:t>
      </w:r>
    </w:p>
    <w:p w14:paraId="6CD8A027" w14:textId="77777777" w:rsidR="006F1824" w:rsidRPr="009622C3" w:rsidRDefault="006F1824" w:rsidP="009622C3">
      <w:pPr>
        <w:bidi w:val="0"/>
        <w:spacing w:after="120" w:line="240" w:lineRule="auto"/>
        <w:jc w:val="both"/>
        <w:rPr>
          <w:rFonts w:ascii="Calibri" w:eastAsia="Times New Roman" w:hAnsi="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sz w:val="24"/>
          <w:szCs w:val="24"/>
          <w:lang w:val="sq-AL"/>
        </w:rPr>
        <w:t>Në të Dërguarin e Allahut ka një shembull të mrekullueshëm për atë, që shpreson tek Allahu e Dita e Fundit dhe e përmend shumë Allahun</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Ahzab, 21)</w:t>
      </w:r>
    </w:p>
    <w:p w14:paraId="4D84F8D2" w14:textId="77777777" w:rsidR="006F1824" w:rsidRPr="006F1824" w:rsidRDefault="006F1824" w:rsidP="00D01D14">
      <w:pPr>
        <w:pStyle w:val="Heading1"/>
        <w:bidi w:val="0"/>
        <w:jc w:val="both"/>
        <w:rPr>
          <w:rFonts w:eastAsia="Times New Roman"/>
          <w:lang w:val="sq-AL"/>
        </w:rPr>
      </w:pPr>
      <w:bookmarkStart w:id="52" w:name="_Toc524616361"/>
      <w:r w:rsidRPr="006F1824">
        <w:rPr>
          <w:rFonts w:eastAsia="Times New Roman"/>
          <w:lang w:val="sq-AL"/>
        </w:rPr>
        <w:lastRenderedPageBreak/>
        <w:t xml:space="preserve">3. MUHAMEDI </w:t>
      </w:r>
      <w:r w:rsidRPr="006F1824">
        <w:rPr>
          <w:rFonts w:eastAsia="Times New Roman" w:cs="Arial Unicode MS"/>
          <w:rtl/>
          <w:lang w:val="sq-AL"/>
        </w:rPr>
        <w:t>ﷺ</w:t>
      </w:r>
      <w:r w:rsidRPr="006F1824">
        <w:rPr>
          <w:rFonts w:eastAsia="Times New Roman"/>
          <w:lang w:val="sq-AL"/>
        </w:rPr>
        <w:t xml:space="preserve"> DHE MA</w:t>
      </w:r>
      <w:r w:rsidR="007515AB">
        <w:rPr>
          <w:rFonts w:eastAsia="Times New Roman"/>
          <w:lang w:val="sq-AL"/>
        </w:rPr>
        <w:t>NIFESTIMI PERSONAL I URTËSISË</w:t>
      </w:r>
      <w:bookmarkEnd w:id="52"/>
    </w:p>
    <w:p w14:paraId="014A657D" w14:textId="77777777" w:rsidR="006F1824" w:rsidRPr="006F1824" w:rsidRDefault="006F1824" w:rsidP="006F1824">
      <w:pPr>
        <w:bidi w:val="0"/>
        <w:spacing w:after="0" w:line="240" w:lineRule="auto"/>
        <w:jc w:val="both"/>
        <w:rPr>
          <w:rFonts w:ascii="Calibri" w:eastAsia="Times New Roman" w:hAnsi="Calibri" w:cs="Calibri"/>
          <w:sz w:val="24"/>
          <w:szCs w:val="24"/>
          <w:lang w:val="sq-AL"/>
        </w:rPr>
      </w:pPr>
    </w:p>
    <w:p w14:paraId="1E240DAE" w14:textId="77777777" w:rsidR="006F1824" w:rsidRPr="006F1824" w:rsidRDefault="006F1824" w:rsidP="006F1824">
      <w:pPr>
        <w:bidi w:val="0"/>
        <w:spacing w:after="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qenë njeriu më i urtë dhe më vizionar. Ishte i interesuar të përfitonte zemrat e njerëzve që të hynin në Islam, andaj duronte sjelljet e tyre jo të hijshme, i falte për gabimet dhe ua kthente me të mira. Në biografinë e tij mund të gjesh qëndrime tejet madhështore sa i përket bujarisë, fisnikërisë, faljes, mirësjelljes, butësisë, drejtësisë, qëndrime këto që do të mundohem t’jua sjell në pikat në vazhdim:</w:t>
      </w:r>
    </w:p>
    <w:p w14:paraId="682D989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3842B52D" w14:textId="77777777" w:rsidR="006F1824" w:rsidRPr="006F1824" w:rsidRDefault="006F1824" w:rsidP="00D01D14">
      <w:pPr>
        <w:pStyle w:val="Heading2"/>
        <w:bidi w:val="0"/>
        <w:spacing w:before="0" w:after="120" w:line="240" w:lineRule="auto"/>
        <w:jc w:val="both"/>
        <w:rPr>
          <w:rFonts w:eastAsia="Times New Roman"/>
          <w:lang w:val="sq-AL"/>
        </w:rPr>
      </w:pPr>
      <w:bookmarkStart w:id="53" w:name="_Toc524616362"/>
      <w:r w:rsidRPr="006F1824">
        <w:rPr>
          <w:rFonts w:eastAsia="Times New Roman"/>
          <w:lang w:val="sq-AL"/>
        </w:rPr>
        <w:t xml:space="preserve">3.1. Qëndrimi i </w:t>
      </w:r>
      <w:r w:rsidR="00D01D14">
        <w:rPr>
          <w:rFonts w:eastAsia="Times New Roman"/>
          <w:lang w:val="sq-AL"/>
        </w:rPr>
        <w:t>Profetit</w:t>
      </w:r>
      <w:r w:rsidRPr="006F1824">
        <w:rPr>
          <w:rFonts w:eastAsia="Times New Roman"/>
          <w:lang w:val="sq-AL"/>
        </w:rPr>
        <w:t xml:space="preserve"> </w:t>
      </w:r>
      <w:r w:rsidRPr="006F1824">
        <w:rPr>
          <w:rFonts w:eastAsia="Times New Roman" w:cs="Arial Unicode MS"/>
          <w:rtl/>
          <w:lang w:val="sq-AL"/>
        </w:rPr>
        <w:t>ﷺ</w:t>
      </w:r>
      <w:r w:rsidRPr="006F1824">
        <w:rPr>
          <w:rFonts w:eastAsia="Times New Roman"/>
          <w:lang w:val="sq-AL"/>
        </w:rPr>
        <w:t xml:space="preserve"> me Thumame ibn Uthalen, të parin e jemamasve</w:t>
      </w:r>
      <w:bookmarkEnd w:id="53"/>
      <w:r w:rsidRPr="006F1824">
        <w:rPr>
          <w:rFonts w:eastAsia="Times New Roman"/>
          <w:lang w:val="sq-AL"/>
        </w:rPr>
        <w:t xml:space="preserve"> </w:t>
      </w:r>
    </w:p>
    <w:p w14:paraId="722D4DD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Buhariu dhe Muslimi, në dy koleksionet e tyre, përcjellë nga Ebu Hurejra,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shënojnë rastin e zënies rob të Thumame ibn Uthales, liderin e Jemames, dhe lidhjes së tij në </w:t>
      </w:r>
      <w:r w:rsidRPr="006F1824">
        <w:rPr>
          <w:rFonts w:ascii="Calibri" w:eastAsia="Times New Roman" w:hAnsi="Calibri" w:cs="Calibri"/>
          <w:sz w:val="24"/>
          <w:szCs w:val="24"/>
          <w:lang w:val="sq-AL"/>
        </w:rPr>
        <w:lastRenderedPageBreak/>
        <w:t>direk të xhamisë.</w:t>
      </w:r>
      <w:r w:rsidRPr="006F1824">
        <w:rPr>
          <w:rFonts w:ascii="Calibri" w:eastAsia="Times New Roman" w:hAnsi="Calibri" w:cs="Calibri"/>
          <w:sz w:val="24"/>
          <w:szCs w:val="24"/>
          <w:vertAlign w:val="superscript"/>
          <w:lang w:val="sq-AL"/>
        </w:rPr>
        <w:footnoteReference w:id="100"/>
      </w:r>
      <w:r w:rsidRPr="006F1824">
        <w:rPr>
          <w:rFonts w:ascii="Calibri" w:eastAsia="Times New Roman" w:hAnsi="Calibri" w:cs="Calibri"/>
          <w:sz w:val="24"/>
          <w:szCs w:val="24"/>
          <w:lang w:val="sq-AL"/>
        </w:rPr>
        <w:t xml:space="preserve"> Vajti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kur e pa të lidhur në direk Thumamen, një armik të tij të përbetuar, iu afrua e i tha: </w:t>
      </w:r>
    </w:p>
    <w:p w14:paraId="4F114BA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Çfarë ka te ti, o Thumame?</w:t>
      </w:r>
      <w:r w:rsidRPr="006F1824">
        <w:rPr>
          <w:rFonts w:ascii="Calibri" w:eastAsia="Times New Roman" w:hAnsi="Calibri" w:cs="Calibri"/>
          <w:sz w:val="24"/>
          <w:szCs w:val="24"/>
          <w:lang w:val="sq-AL"/>
        </w:rPr>
        <w:t xml:space="preserve"> (çfarë mendon se do të veproj me ty?) </w:t>
      </w:r>
    </w:p>
    <w:p w14:paraId="658F8E2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-Nëse më vret, tek unë mund të gjesh njeri me gjak; nëse më bën mirë, do të gjesh njeri mirënjohës, dhe, nëse je prej atyre që duan para, fol, se të jap sa të duash!, - iu përgjigj Thumame.</w:t>
      </w:r>
    </w:p>
    <w:p w14:paraId="4F4D0AC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Përgjigjja e Thumames ishte e menduar mirë dhe do të vlente sikur të kishte të bënte me ndonjë lider tjetër, por jo me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Ai kërcënoi se, nëse e vret, prapa tij qëndrojnë fisi, që kurrë nuk do të linin pa marrë hak. Pastaj, filloi të provojë një aspekt tjetër, atë të mirësjelljes: se është njeri që nuk i harron të mirat. Dhe, krejt në fund, ofron edhe para për lirimin e tij. Ai nuk e dinte se këto gjëra nuk çonin peshë te Profeti </w:t>
      </w:r>
      <w:r w:rsidRPr="006F1824">
        <w:rPr>
          <w:rFonts w:ascii="Calibri" w:eastAsia="Times New Roman" w:hAnsi="Calibri" w:cs="Arial Unicode MS"/>
          <w:sz w:val="24"/>
          <w:szCs w:val="24"/>
          <w:rtl/>
          <w:lang w:val="sq-AL"/>
        </w:rPr>
        <w:lastRenderedPageBreak/>
        <w:t>ﷺ</w:t>
      </w:r>
      <w:r w:rsidRPr="006F1824">
        <w:rPr>
          <w:rFonts w:ascii="Calibri" w:eastAsia="Times New Roman" w:hAnsi="Calibri" w:cs="Calibri"/>
          <w:sz w:val="24"/>
          <w:szCs w:val="24"/>
          <w:lang w:val="sq-AL"/>
        </w:rPr>
        <w:t xml:space="preserve">. Për këtë shkak,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la të lidhur në direk dhe shkoi për ta falur namazin.</w:t>
      </w:r>
    </w:p>
    <w:p w14:paraId="59A3D00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Të nesërmen, ndërsa po hynte në xhami, prapë iu afrua Thumames, që edhe më tutje ishte i lidhur në po atë vend, të cilit ia parashtroi të njëjtën pyetje. Thumame iu përgjigj me të njëjtat fjalë që ia kishte thënë vetëm një ditë më parë.</w:t>
      </w:r>
    </w:p>
    <w:p w14:paraId="7C719FC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me të dëgjuar këtë përgjigje, u largua dhe e la ashtu të lidhur Thumamen, pa ndonjë veprim konkret. Pa përgjigje. Të nesërmen, pra ditën e tretë,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iu afrua sërish Thumames dhe ia bëri të njëjtën pyetje. Thumame nuk kishte fjalë të tjera përveç atyre që ia kishte thënë për dy ditë radhazi.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urdhëroi lirimin e tij pa asnjë kusht, duke thënë: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Lirojeni Thumamen</w:t>
      </w:r>
      <w:r w:rsidRPr="006F1824">
        <w:rPr>
          <w:rFonts w:ascii="Calibri" w:eastAsia="Times New Roman" w:hAnsi="Calibri" w:cs="Calibri"/>
          <w:i/>
          <w:sz w:val="24"/>
          <w:szCs w:val="24"/>
          <w:lang w:val="sq-AL"/>
        </w:rPr>
        <w:t>!”</w:t>
      </w:r>
    </w:p>
    <w:p w14:paraId="2E0B3DF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Thumame shkoi te një palmë afër xhamisë, u pastrua, u kthye në xhami dhe tha: “</w:t>
      </w:r>
      <w:r w:rsidRPr="006F1824">
        <w:rPr>
          <w:rFonts w:ascii="Calibri" w:eastAsia="Times New Roman" w:hAnsi="Calibri" w:cs="Calibri"/>
          <w:iCs/>
          <w:sz w:val="24"/>
          <w:szCs w:val="24"/>
          <w:lang w:val="sq-AL"/>
        </w:rPr>
        <w:t>Esh’hedu en la ilahe il-lallah ve esh’hedu enne Muhameden abduhu ve Resuluhu!</w:t>
      </w:r>
      <w:r w:rsidRPr="006F1824">
        <w:rPr>
          <w:rFonts w:ascii="Calibri" w:eastAsia="Times New Roman" w:hAnsi="Calibri" w:cs="Calibri"/>
          <w:sz w:val="24"/>
          <w:szCs w:val="24"/>
          <w:lang w:val="sq-AL"/>
        </w:rPr>
        <w:t xml:space="preserve"> (Dëshmoj se nuk ka Zot tjetër përveç Allahut dhe dëshmoj se Muhamedi është robi dhe i Dërguari i Tij!). </w:t>
      </w:r>
      <w:r w:rsidRPr="006F1824">
        <w:rPr>
          <w:rFonts w:ascii="Calibri" w:eastAsia="Times New Roman" w:hAnsi="Calibri" w:cs="Calibri"/>
          <w:iCs/>
          <w:sz w:val="24"/>
          <w:szCs w:val="24"/>
          <w:lang w:val="sq-AL"/>
        </w:rPr>
        <w:t xml:space="preserve">O Muhamed! Betohem në Allahun se nuk ka pasur në tokë </w:t>
      </w:r>
      <w:r w:rsidRPr="006F1824">
        <w:rPr>
          <w:rFonts w:ascii="Calibri" w:eastAsia="Times New Roman" w:hAnsi="Calibri" w:cs="Calibri"/>
          <w:iCs/>
          <w:sz w:val="24"/>
          <w:szCs w:val="24"/>
          <w:lang w:val="sq-AL"/>
        </w:rPr>
        <w:lastRenderedPageBreak/>
        <w:t>fytyrë më të urryer për mua sesa fytyra jote, porse sot ajo më është bërë më e dashura. Betohem në Allahun se nuk ka pasur fe me të urryer tek unë sesa feja jote, porse sot ajo është feja më e dashur tek unë. Betohem në Allahun se vendin tënd e kam urryer më së shumti, porse sot ai është më i dashuri tek unë!</w:t>
      </w:r>
      <w:r w:rsidRPr="006F1824">
        <w:rPr>
          <w:rFonts w:ascii="Calibri" w:eastAsia="Times New Roman" w:hAnsi="Calibri" w:cs="Calibri"/>
          <w:sz w:val="24"/>
          <w:szCs w:val="24"/>
          <w:lang w:val="sq-AL"/>
        </w:rPr>
        <w:t>”</w:t>
      </w:r>
    </w:p>
    <w:p w14:paraId="005591F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Kur Thumame u zu rob, ishte rrugës për të kryer umrën në Mekë, ndaj kërkoi nga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që t’i japë leje për ta kryer umrën.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dha leje dhe e përgëzoi (me falje mëkatesh ose hyrje në Xhenet). E, kur mbërriti në Mekë, njerëzit panë një Thumame tjetër. “E paske ndërruar fenë?”, - e pyetën. Mendonin se largimi nga adhurimi i idhujve ishte veprim renegat, dezertim nga feja… Sipas disa versioneve thuhet se e sulmuan, derisa e shpëtoi Ebu Sufjani, duke iu treguar se ishte Thumame, lider i Jemames, prej nga e merrnin grurin. Njerëzit u sprapsën, kurse Thumame u betua se nuk do t’u jepte asnjë kokërr gruri pa lejen e të Dërguarit të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p>
    <w:p w14:paraId="6DCC702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Pastaj Thumame u nis për në Jemame, ku ua ndaloi banorëve që të eksportonin grurë në </w:t>
      </w:r>
      <w:r w:rsidRPr="006F1824">
        <w:rPr>
          <w:rFonts w:ascii="Calibri" w:eastAsia="Times New Roman" w:hAnsi="Calibri" w:cs="Calibri"/>
          <w:sz w:val="24"/>
          <w:szCs w:val="24"/>
          <w:lang w:val="sq-AL"/>
        </w:rPr>
        <w:lastRenderedPageBreak/>
        <w:t xml:space="preserve">Mekë. Idhujtarët kurejshë i shkruan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“Ti po urdhëron që të mbahen lidhjet familjare, ndërsa vetë i ke këputur me ne. Etërit i ke mbytur me shpata, ndërsa bijtë me uri.”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shkroi Thumames që të hiqte embargon.</w:t>
      </w:r>
      <w:r w:rsidRPr="006F1824">
        <w:rPr>
          <w:rFonts w:ascii="Calibri" w:eastAsia="Times New Roman" w:hAnsi="Calibri" w:cs="Calibri"/>
          <w:sz w:val="24"/>
          <w:szCs w:val="24"/>
          <w:vertAlign w:val="superscript"/>
          <w:lang w:val="sq-AL"/>
        </w:rPr>
        <w:footnoteReference w:id="101"/>
      </w:r>
    </w:p>
    <w:p w14:paraId="56F7DC2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Ibn Haxheri citon Ibn Mendehun, i cili me vargun transmetues përcjell nga Ibn Abasi, </w:t>
      </w:r>
      <w:r w:rsidRPr="006F1824">
        <w:rPr>
          <w:rFonts w:ascii="Calibri" w:eastAsia="Times New Roman" w:hAnsi="Calibri" w:cs="Calibri"/>
          <w:i/>
          <w:iCs/>
          <w:sz w:val="24"/>
          <w:szCs w:val="24"/>
          <w:lang w:val="sq-AL"/>
        </w:rPr>
        <w:t>radijallahu anhuma</w:t>
      </w:r>
      <w:r w:rsidRPr="006F1824">
        <w:rPr>
          <w:rFonts w:ascii="Calibri" w:eastAsia="Times New Roman" w:hAnsi="Calibri" w:cs="Calibri"/>
          <w:sz w:val="24"/>
          <w:szCs w:val="24"/>
          <w:lang w:val="sq-AL"/>
        </w:rPr>
        <w:t>, rrëfimin sesi Thumame ka pranuar Islamin, si është kthyer në Jemame, me ç’rast kishte marrë vendimin që t’ua ndalte grurin dhe sesi ka zbritur ajeti:</w:t>
      </w:r>
    </w:p>
    <w:p w14:paraId="7DC5340E" w14:textId="77777777" w:rsidR="006F1824" w:rsidRPr="006F1824" w:rsidRDefault="006F1824" w:rsidP="009622C3">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وَلَقَدْ</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أَخَذْنَاهُم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بِالْعَذَابِ</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فَمَا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اسْتَكَانُوا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لِرَبِّهِمْ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وَمَا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يَتَضَرَّعُونَ</w:t>
      </w:r>
      <w:r w:rsidRPr="006F1824">
        <w:rPr>
          <w:rFonts w:ascii="Calibri" w:eastAsia="Times New Roman" w:hAnsi="Calibri" w:cs="Traditional Arabic"/>
          <w:sz w:val="24"/>
          <w:szCs w:val="24"/>
          <w:rtl/>
          <w:lang w:val="sq-AL"/>
        </w:rPr>
        <w:t>﴾</w:t>
      </w:r>
    </w:p>
    <w:p w14:paraId="116AFB4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iCs/>
          <w:sz w:val="24"/>
          <w:szCs w:val="24"/>
          <w:lang w:val="sq-AL"/>
        </w:rPr>
        <w:t>Ne i dënuam ata njëherë, por ata nuk iu përulën Zotit të tyre e as nuk i drejtuan lutje</w:t>
      </w:r>
      <w:r w:rsidRPr="006F1824">
        <w:rPr>
          <w:rFonts w:ascii="Calibri" w:eastAsia="Times New Roman" w:hAnsi="Calibri" w:cs="Calibri"/>
          <w:b/>
          <w:i/>
          <w:sz w:val="24"/>
          <w:szCs w:val="24"/>
          <w:lang w:val="sq-AL"/>
        </w:rPr>
        <w:t>.</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Muminun, 76)</w:t>
      </w:r>
    </w:p>
    <w:p w14:paraId="5036350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Thumame  dëshmoi besimin e tij edhe atëherë kur banorët e Jemames dezertuan. Ai, bashkë me disa besnikë të tij, e lëshuan Jemamen për t’iu </w:t>
      </w:r>
      <w:r w:rsidRPr="006F1824">
        <w:rPr>
          <w:rFonts w:ascii="Calibri" w:eastAsia="Times New Roman" w:hAnsi="Calibri" w:cs="Calibri"/>
          <w:sz w:val="24"/>
          <w:szCs w:val="24"/>
          <w:lang w:val="sq-AL"/>
        </w:rPr>
        <w:lastRenderedPageBreak/>
        <w:t>bashkëngjitur Ala ibn Hadremiut, me të cilin luftuan dezertorët nga radhët e bahrejnejasve.</w:t>
      </w:r>
      <w:r w:rsidRPr="006F1824">
        <w:rPr>
          <w:rFonts w:ascii="Calibri" w:eastAsia="Times New Roman" w:hAnsi="Calibri" w:cs="Calibri"/>
          <w:sz w:val="24"/>
          <w:szCs w:val="24"/>
          <w:vertAlign w:val="superscript"/>
          <w:lang w:val="sq-AL"/>
        </w:rPr>
        <w:footnoteReference w:id="102"/>
      </w:r>
    </w:p>
    <w:p w14:paraId="4A9DE2E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Allahu ekber! Sa i urtë që është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sa qëndrime madhështore që ka! Ai i bashkonte zemrat dhe sillej me mirësi e edukatë me ata që shpresohej se po pranuan Islamin, do ta pranonin edhe fiset e tyre. Kështu duhet të jenë edhe thirrësit. Moralin e faljes ndaj gabimtarit duhet ta kenë element identifikues të personalitetit të tyre, ngase Thumame u betua që mirësjellja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kishte shndërruar urrejtjen e tij në dashuri. Kjo mirësjellje la gjurmë të pashlyera në jetën e Thumames dhe në vendosmërinë e tij në këtë fe dhe thirrjen në të.</w:t>
      </w:r>
      <w:r w:rsidRPr="006F1824">
        <w:rPr>
          <w:rFonts w:ascii="Calibri" w:eastAsia="Times New Roman" w:hAnsi="Calibri" w:cs="Calibri"/>
          <w:sz w:val="24"/>
          <w:szCs w:val="24"/>
          <w:vertAlign w:val="superscript"/>
          <w:lang w:val="sq-AL"/>
        </w:rPr>
        <w:footnoteReference w:id="103"/>
      </w:r>
    </w:p>
    <w:p w14:paraId="2617889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6FDF2725" w14:textId="77777777" w:rsidR="006F1824" w:rsidRPr="006F1824" w:rsidRDefault="006F1824" w:rsidP="00D01D14">
      <w:pPr>
        <w:pStyle w:val="Heading2"/>
        <w:bidi w:val="0"/>
        <w:spacing w:before="0" w:after="120" w:line="240" w:lineRule="auto"/>
        <w:jc w:val="both"/>
        <w:rPr>
          <w:rFonts w:eastAsia="Times New Roman"/>
          <w:lang w:val="sq-AL"/>
        </w:rPr>
      </w:pPr>
      <w:bookmarkStart w:id="54" w:name="_Toc524616363"/>
      <w:r w:rsidRPr="006F1824">
        <w:rPr>
          <w:rFonts w:eastAsia="Times New Roman"/>
          <w:lang w:val="sq-AL"/>
        </w:rPr>
        <w:lastRenderedPageBreak/>
        <w:t xml:space="preserve">3.2. Qëndrimi i Profetit </w:t>
      </w:r>
      <w:r w:rsidRPr="006F1824">
        <w:rPr>
          <w:rFonts w:eastAsia="Times New Roman" w:cs="Arial Unicode MS"/>
          <w:rtl/>
          <w:lang w:val="sq-AL"/>
        </w:rPr>
        <w:t>ﷺ</w:t>
      </w:r>
      <w:r w:rsidRPr="006F1824">
        <w:rPr>
          <w:rFonts w:eastAsia="Times New Roman"/>
          <w:lang w:val="sq-AL"/>
        </w:rPr>
        <w:t xml:space="preserve"> me beduinin që deshi ta vriste</w:t>
      </w:r>
      <w:bookmarkEnd w:id="54"/>
    </w:p>
    <w:p w14:paraId="5EEDBC0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Buhariu dhe Muslimi, përcjellë nga Xhabir ibn Abdullahu, </w:t>
      </w:r>
      <w:r w:rsidRPr="006F1824">
        <w:rPr>
          <w:rFonts w:ascii="Calibri" w:eastAsia="Times New Roman" w:hAnsi="Calibri" w:cs="Calibri"/>
          <w:i/>
          <w:iCs/>
          <w:sz w:val="24"/>
          <w:szCs w:val="24"/>
          <w:lang w:val="sq-AL"/>
        </w:rPr>
        <w:t>radijallahu anhuma</w:t>
      </w:r>
      <w:r w:rsidRPr="006F1824">
        <w:rPr>
          <w:rFonts w:ascii="Calibri" w:eastAsia="Times New Roman" w:hAnsi="Calibri" w:cs="Calibri"/>
          <w:sz w:val="24"/>
          <w:szCs w:val="24"/>
          <w:lang w:val="sq-AL"/>
        </w:rPr>
        <w:t xml:space="preserve">, shënojnë: “Luftuam me Profetin në (vendin në) drejtim të Nexhdit (Betejën e Dhatu Rrikasë).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na zuri te një luginë me drurë të shumtë gjemborë.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shkoi të pushonte te një dru (në hije), ndërsa në një prej degëve të tij vari shpatën, kurse të tjerët u shpërndanë në luginë për të pushuar në hije. Xhabiri vazhdon: “(Thirri) Profeti (e) tha: “Teksa po flija, erdhi një njeri dhe mori shpatën time. Kur u zgjova, më rrinte me shpatë te koka. Fare nuk e kam hetuar, vetëm kur ia kam parë shpatën në dorë. M’u drejtua: “Kush të mbron prej meje?” Thashë: “Allahu.” Mu drejtua për herë të dytë: “Kush të mbron prej meje?” I thashë: “Allahu!” Pastaj u kthye shpata në këllëf dhe ja, u gjend ulur.</w:t>
      </w:r>
    </w:p>
    <w:p w14:paraId="6153A06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i bëri asgjë të keqe.</w:t>
      </w:r>
      <w:r w:rsidRPr="006F1824">
        <w:rPr>
          <w:rFonts w:ascii="Calibri" w:eastAsia="Times New Roman" w:hAnsi="Calibri" w:cs="Calibri"/>
          <w:sz w:val="24"/>
          <w:szCs w:val="24"/>
          <w:vertAlign w:val="superscript"/>
          <w:lang w:val="sq-AL"/>
        </w:rPr>
        <w:footnoteReference w:id="104"/>
      </w:r>
    </w:p>
    <w:p w14:paraId="603C6D6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Allahu ekber! Sa moral madhështor që është ky dhe sa ndikim të madh që ka! Donte ta mbyste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edhe pse nuk ia arriti dot dhe Allahu ia dha mundësinë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që ta mbyste, prapë e fali.</w:t>
      </w:r>
    </w:p>
    <w:p w14:paraId="093EAD5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Kështu është morali! Të vërtetën e ka thënë Allahu i Madhëruar kur e përshkruan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p>
    <w:p w14:paraId="448BB12D" w14:textId="77777777" w:rsidR="006F1824" w:rsidRPr="006F1824" w:rsidRDefault="006F1824" w:rsidP="009622C3">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وَإِنَّكَ</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لَعَلَىٰ</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خُلُقٍ</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عَظِيمٍ</w:t>
      </w:r>
      <w:r w:rsidRPr="006F1824">
        <w:rPr>
          <w:rFonts w:ascii="Calibri" w:eastAsia="Times New Roman" w:hAnsi="Calibri" w:cs="Traditional Arabic"/>
          <w:sz w:val="24"/>
          <w:szCs w:val="24"/>
          <w:rtl/>
          <w:lang w:val="sq-AL"/>
        </w:rPr>
        <w:t>﴾</w:t>
      </w:r>
    </w:p>
    <w:p w14:paraId="3E18E064" w14:textId="77777777" w:rsidR="006F1824" w:rsidRPr="006F1824" w:rsidRDefault="006F1824" w:rsidP="009622C3">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sz w:val="24"/>
          <w:szCs w:val="24"/>
          <w:lang w:val="sq-AL"/>
        </w:rPr>
        <w:t>Se ti je me virtyte madhore</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Kalem, 4)</w:t>
      </w:r>
    </w:p>
    <w:p w14:paraId="5B653C6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Ky moral ndikoi që beduini (në fjalë t’i garantojë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se për momentin nuk do të ishte kundër tij ndërsa)</w:t>
      </w:r>
      <w:r w:rsidRPr="006F1824">
        <w:rPr>
          <w:rFonts w:ascii="Calibri" w:eastAsia="Times New Roman" w:hAnsi="Calibri" w:cs="Calibri"/>
          <w:sz w:val="24"/>
          <w:szCs w:val="24"/>
          <w:vertAlign w:val="superscript"/>
          <w:lang w:val="sq-AL"/>
        </w:rPr>
        <w:footnoteReference w:id="105"/>
      </w:r>
      <w:r w:rsidRPr="006F1824">
        <w:rPr>
          <w:rFonts w:ascii="Calibri" w:eastAsia="Times New Roman" w:hAnsi="Calibri" w:cs="Calibri"/>
          <w:sz w:val="24"/>
          <w:szCs w:val="24"/>
          <w:lang w:val="sq-AL"/>
        </w:rPr>
        <w:t xml:space="preserve"> më vonë, jo vetëm që do ta pranonte Islamin, por do të ishte shkak që njerëz të shumtë të udhëzoheshin nëpërmjet tij.</w:t>
      </w:r>
      <w:r w:rsidRPr="006F1824">
        <w:rPr>
          <w:rFonts w:ascii="Calibri" w:eastAsia="Times New Roman" w:hAnsi="Calibri" w:cs="Calibri"/>
          <w:sz w:val="24"/>
          <w:szCs w:val="24"/>
          <w:vertAlign w:val="superscript"/>
          <w:lang w:val="sq-AL"/>
        </w:rPr>
        <w:footnoteReference w:id="106"/>
      </w:r>
      <w:r w:rsidRPr="006F1824">
        <w:rPr>
          <w:rFonts w:ascii="Calibri" w:eastAsia="Times New Roman" w:hAnsi="Calibri" w:cs="Calibri"/>
          <w:sz w:val="24"/>
          <w:szCs w:val="24"/>
          <w:lang w:val="sq-AL"/>
        </w:rPr>
        <w:t xml:space="preserve"> </w:t>
      </w:r>
    </w:p>
    <w:p w14:paraId="55CA768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5333288F" w14:textId="77777777" w:rsidR="006F1824" w:rsidRPr="006F1824" w:rsidRDefault="006F1824" w:rsidP="006F1824">
      <w:pPr>
        <w:bidi w:val="0"/>
        <w:spacing w:after="120" w:line="240" w:lineRule="auto"/>
        <w:jc w:val="both"/>
        <w:rPr>
          <w:rFonts w:ascii="Calibri" w:eastAsia="Times New Roman" w:hAnsi="Calibri" w:cs="Calibri"/>
          <w:b/>
          <w:bCs/>
          <w:sz w:val="24"/>
          <w:szCs w:val="24"/>
          <w:lang w:val="sq-AL"/>
        </w:rPr>
      </w:pPr>
      <w:bookmarkStart w:id="55" w:name="_Toc524616364"/>
      <w:r w:rsidRPr="00512A99">
        <w:rPr>
          <w:rStyle w:val="Heading2Char"/>
          <w:lang w:val="sq-AL"/>
        </w:rPr>
        <w:t xml:space="preserve">3.3. Qëndrimi i Profetit </w:t>
      </w:r>
      <w:r w:rsidRPr="00D01D14">
        <w:rPr>
          <w:rStyle w:val="Heading2Char"/>
          <w:rFonts w:ascii="Arial Unicode MS" w:hAnsi="Arial Unicode MS" w:cs="Arial Unicode MS" w:hint="cs"/>
          <w:rtl/>
        </w:rPr>
        <w:t>ﷺ</w:t>
      </w:r>
      <w:r w:rsidRPr="00512A99">
        <w:rPr>
          <w:rStyle w:val="Heading2Char"/>
          <w:lang w:val="sq-AL"/>
        </w:rPr>
        <w:t xml:space="preserve"> ndaj rabinit Zejd ibn Suneh</w:t>
      </w:r>
      <w:bookmarkEnd w:id="55"/>
      <w:r w:rsidRPr="006F1824">
        <w:rPr>
          <w:rFonts w:ascii="Calibri" w:eastAsia="Times New Roman" w:hAnsi="Calibri" w:cs="Calibri"/>
          <w:b/>
          <w:bCs/>
          <w:sz w:val="24"/>
          <w:szCs w:val="24"/>
          <w:vertAlign w:val="superscript"/>
          <w:lang w:val="sq-AL"/>
        </w:rPr>
        <w:footnoteReference w:id="107"/>
      </w:r>
    </w:p>
    <w:p w14:paraId="6CA7E34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Falja e njerëzve, përkundër të gjitha mundësive që kishte për hakmarrje dhe ndëshkim, ka qenë tipar i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Përhapja e misionit të tij, afrimi dhe përfitimi i zemrave të njerëzve, pas Allahut të Madhëruar, më së shumti i detyrohej këtij tipari. Një rast që reflekton këtë tipar të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është edhe ai me Zejd ibn Sunehun, një prej rabinëve të njohur dhe dijetarëve të mëdhenj çifutë.</w:t>
      </w:r>
      <w:r w:rsidRPr="006F1824">
        <w:rPr>
          <w:rFonts w:ascii="Calibri" w:eastAsia="Times New Roman" w:hAnsi="Calibri" w:cs="Calibri"/>
          <w:sz w:val="24"/>
          <w:szCs w:val="24"/>
          <w:vertAlign w:val="superscript"/>
          <w:lang w:val="sq-AL"/>
        </w:rPr>
        <w:footnoteReference w:id="108"/>
      </w:r>
    </w:p>
    <w:p w14:paraId="7FC6A86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Zejdi vajti te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që t’i kërkonte një borxh, por u soll shumë keq me të. E kapi për këmishe e pelerine dhe e tërhoqi, ndërsa e shikonte me fytyrë të mërrolur dhe i thoshte fjalë të rënda: “O Muhamed, a nuk do të ma kthesh </w:t>
      </w:r>
      <w:r w:rsidRPr="006F1824">
        <w:rPr>
          <w:rFonts w:ascii="Calibri" w:eastAsia="Times New Roman" w:hAnsi="Calibri" w:cs="Calibri"/>
          <w:sz w:val="24"/>
          <w:szCs w:val="24"/>
          <w:lang w:val="sq-AL"/>
        </w:rPr>
        <w:lastRenderedPageBreak/>
        <w:t>borxhin? Ju, bijtë e Abdulmutalibit, jeni njerëz që e zvarritni kthimin e borxhit.”</w:t>
      </w:r>
    </w:p>
    <w:p w14:paraId="0338603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I tha edhe fjalë të tjera të rënda, aq sa e nevrikosi Omerin,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i cili e shikoi me hidhërim dhe i tha: “O armik i Allahut, guxon t’ia thuash të Dërguarit të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këtë që po e dëgjoj dhe të bësh këtë që po e shoh?! Betohem në Atë që e dërgoi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me të vërtetën se, po të mos ishte frika se do të qortohem, do të t’i bija kokës me shpatë.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shikoi Omerin me qetësi (vetëpërmbajtje), maturi e buzëqeshje dhe i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Omer, as unë e as ai nuk e prisnim këtë </w:t>
      </w:r>
      <w:r w:rsidRPr="006F1824">
        <w:rPr>
          <w:rFonts w:ascii="Calibri" w:eastAsia="Times New Roman" w:hAnsi="Calibri" w:cs="Calibri"/>
          <w:sz w:val="24"/>
          <w:szCs w:val="24"/>
          <w:lang w:val="sq-AL"/>
        </w:rPr>
        <w:t>(revoltë)</w:t>
      </w:r>
      <w:r w:rsidRPr="006F1824">
        <w:rPr>
          <w:rFonts w:ascii="Calibri" w:eastAsia="Times New Roman" w:hAnsi="Calibri" w:cs="Calibri"/>
          <w:i/>
          <w:iCs/>
          <w:sz w:val="24"/>
          <w:szCs w:val="24"/>
          <w:lang w:val="sq-AL"/>
        </w:rPr>
        <w:t xml:space="preserve">. Kishim nevojë për diç tjetër prej teje. Unë kisha nevojë të më urdhëroje t’ia ktheja borxhin, kurse ai kishte nevojë ta urdhëroje për korrektësi në kërkimin e kthimit të borxhit. Omer, shko me të dhe ktheja </w:t>
      </w:r>
      <w:r w:rsidRPr="006F1824">
        <w:rPr>
          <w:rFonts w:ascii="Calibri" w:eastAsia="Times New Roman" w:hAnsi="Calibri" w:cs="Calibri"/>
          <w:sz w:val="24"/>
          <w:szCs w:val="24"/>
          <w:lang w:val="sq-AL"/>
        </w:rPr>
        <w:t>(jepja)</w:t>
      </w:r>
      <w:r w:rsidRPr="006F1824">
        <w:rPr>
          <w:rFonts w:ascii="Calibri" w:eastAsia="Times New Roman" w:hAnsi="Calibri" w:cs="Calibri"/>
          <w:i/>
          <w:iCs/>
          <w:sz w:val="24"/>
          <w:szCs w:val="24"/>
          <w:lang w:val="sq-AL"/>
        </w:rPr>
        <w:t xml:space="preserve"> hakun, e </w:t>
      </w:r>
      <w:r w:rsidRPr="006F1824">
        <w:rPr>
          <w:rFonts w:ascii="Calibri" w:eastAsia="Times New Roman" w:hAnsi="Calibri" w:cs="Calibri"/>
          <w:sz w:val="24"/>
          <w:szCs w:val="24"/>
          <w:lang w:val="sq-AL"/>
        </w:rPr>
        <w:t>(për shkak të frikësimit që përjetoi)</w:t>
      </w:r>
      <w:r w:rsidRPr="006F1824">
        <w:rPr>
          <w:rFonts w:ascii="Calibri" w:eastAsia="Times New Roman" w:hAnsi="Calibri" w:cs="Calibri"/>
          <w:i/>
          <w:iCs/>
          <w:sz w:val="24"/>
          <w:szCs w:val="24"/>
          <w:lang w:val="sq-AL"/>
        </w:rPr>
        <w:t xml:space="preserve"> shtoja dhe 20 saë me hurma</w:t>
      </w:r>
      <w:r w:rsidRPr="006F1824">
        <w:rPr>
          <w:rFonts w:ascii="Calibri" w:eastAsia="Times New Roman" w:hAnsi="Calibri" w:cs="Calibri"/>
          <w:i/>
          <w:sz w:val="24"/>
          <w:szCs w:val="24"/>
          <w:lang w:val="sq-AL"/>
        </w:rPr>
        <w:t>.”</w:t>
      </w:r>
    </w:p>
    <w:p w14:paraId="24CF4F1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Ky veprim i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ishte shkak që çifuti ta deklaronte Islamin: “</w:t>
      </w:r>
      <w:r w:rsidRPr="006F1824">
        <w:rPr>
          <w:rFonts w:ascii="Calibri" w:eastAsia="Times New Roman" w:hAnsi="Calibri" w:cs="Calibri"/>
          <w:iCs/>
          <w:sz w:val="24"/>
          <w:szCs w:val="24"/>
          <w:lang w:val="sq-AL"/>
        </w:rPr>
        <w:t>Eshhedu en la ilahe il-lallah ve eshhedu enne Muhameden abduhu ve Resuluhu!</w:t>
      </w:r>
      <w:r w:rsidRPr="006F1824">
        <w:rPr>
          <w:rFonts w:ascii="Calibri" w:eastAsia="Times New Roman" w:hAnsi="Calibri" w:cs="Calibri"/>
          <w:sz w:val="24"/>
          <w:szCs w:val="24"/>
          <w:lang w:val="sq-AL"/>
        </w:rPr>
        <w:t>”</w:t>
      </w:r>
    </w:p>
    <w:p w14:paraId="4019A83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Zejdi para këtij rrëfimi (kësaj ngjarjeje) thoshte: “Nuk ka mbetur shenjë profetike që nuk e kam </w:t>
      </w:r>
      <w:bookmarkStart w:id="56" w:name="_Hlk510450065"/>
      <w:r w:rsidRPr="006F1824">
        <w:rPr>
          <w:rFonts w:ascii="Calibri" w:eastAsia="Times New Roman" w:hAnsi="Calibri" w:cs="Calibri"/>
          <w:sz w:val="24"/>
          <w:szCs w:val="24"/>
          <w:lang w:val="sq-AL"/>
        </w:rPr>
        <w:t xml:space="preserve">njohur në </w:t>
      </w:r>
      <w:bookmarkStart w:id="57" w:name="_Hlk510450028"/>
      <w:r w:rsidRPr="006F1824">
        <w:rPr>
          <w:rFonts w:ascii="Calibri" w:eastAsia="Times New Roman" w:hAnsi="Calibri" w:cs="Calibri"/>
          <w:sz w:val="24"/>
          <w:szCs w:val="24"/>
          <w:lang w:val="sq-AL"/>
        </w:rPr>
        <w:t xml:space="preserve">fytyrën </w:t>
      </w:r>
      <w:bookmarkStart w:id="58" w:name="_Hlk510450045"/>
      <w:r w:rsidRPr="006F1824">
        <w:rPr>
          <w:rFonts w:ascii="Calibri" w:eastAsia="Times New Roman" w:hAnsi="Calibri" w:cs="Calibri"/>
          <w:sz w:val="24"/>
          <w:szCs w:val="24"/>
          <w:lang w:val="sq-AL"/>
        </w:rPr>
        <w:t xml:space="preserve">e Muhamedit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me përjashtim të dy shenjave, të ci</w:t>
      </w:r>
      <w:bookmarkEnd w:id="56"/>
      <w:r w:rsidRPr="006F1824">
        <w:rPr>
          <w:rFonts w:ascii="Calibri" w:eastAsia="Times New Roman" w:hAnsi="Calibri" w:cs="Calibri"/>
          <w:sz w:val="24"/>
          <w:szCs w:val="24"/>
          <w:lang w:val="sq-AL"/>
        </w:rPr>
        <w:t xml:space="preserve">lat ende nuk i </w:t>
      </w:r>
      <w:bookmarkEnd w:id="58"/>
      <w:r w:rsidRPr="006F1824">
        <w:rPr>
          <w:rFonts w:ascii="Calibri" w:eastAsia="Times New Roman" w:hAnsi="Calibri" w:cs="Calibri"/>
          <w:sz w:val="24"/>
          <w:szCs w:val="24"/>
          <w:lang w:val="sq-AL"/>
        </w:rPr>
        <w:t xml:space="preserve">kam provuar: </w:t>
      </w:r>
    </w:p>
    <w:bookmarkEnd w:id="57"/>
    <w:p w14:paraId="3356BFFD" w14:textId="77777777" w:rsidR="006F1824" w:rsidRPr="006F1824" w:rsidRDefault="006F1824" w:rsidP="006F1824">
      <w:pPr>
        <w:numPr>
          <w:ilvl w:val="0"/>
          <w:numId w:val="27"/>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butësia e tij paraprin (është më e theksuar, dominon) kundrejt vrazhdë</w:t>
      </w:r>
      <w:r w:rsidR="009622C3">
        <w:rPr>
          <w:rFonts w:ascii="Calibri" w:eastAsia="Times New Roman" w:hAnsi="Calibri" w:cs="Calibri" w:hint="cs"/>
          <w:sz w:val="24"/>
          <w:szCs w:val="24"/>
          <w:rtl/>
          <w:lang w:val="sq-AL"/>
        </w:rPr>
        <w:t>-</w:t>
      </w:r>
      <w:r w:rsidRPr="006F1824">
        <w:rPr>
          <w:rFonts w:ascii="Calibri" w:eastAsia="Times New Roman" w:hAnsi="Calibri" w:cs="Calibri"/>
          <w:sz w:val="24"/>
          <w:szCs w:val="24"/>
          <w:lang w:val="sq-AL"/>
        </w:rPr>
        <w:t>sisë</w:t>
      </w:r>
      <w:r w:rsidRPr="006F1824">
        <w:rPr>
          <w:rFonts w:ascii="Calibri" w:eastAsia="Times New Roman" w:hAnsi="Calibri" w:cs="Calibri"/>
          <w:sz w:val="24"/>
          <w:szCs w:val="24"/>
          <w:vertAlign w:val="superscript"/>
          <w:lang w:val="sq-AL"/>
        </w:rPr>
        <w:footnoteReference w:id="109"/>
      </w:r>
      <w:r w:rsidRPr="006F1824">
        <w:rPr>
          <w:rFonts w:ascii="Calibri" w:eastAsia="Times New Roman" w:hAnsi="Calibri" w:cs="Calibri"/>
          <w:sz w:val="24"/>
          <w:szCs w:val="24"/>
          <w:lang w:val="sq-AL"/>
        </w:rPr>
        <w:t xml:space="preserve"> së tij, dhe </w:t>
      </w:r>
    </w:p>
    <w:p w14:paraId="2210125F" w14:textId="77777777" w:rsidR="006F1824" w:rsidRPr="006F1824" w:rsidRDefault="006F1824" w:rsidP="006F1824">
      <w:pPr>
        <w:numPr>
          <w:ilvl w:val="0"/>
          <w:numId w:val="27"/>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shtimi i sjelljeve të këqija ndaj tij vetëm sa ia shton butësinë (mirësjelljen).</w:t>
      </w:r>
      <w:r w:rsidRPr="006F1824">
        <w:rPr>
          <w:rFonts w:ascii="Calibri" w:eastAsia="Times New Roman" w:hAnsi="Calibri" w:cs="Calibri"/>
          <w:sz w:val="24"/>
          <w:szCs w:val="24"/>
          <w:vertAlign w:val="superscript"/>
          <w:lang w:val="sq-AL"/>
        </w:rPr>
        <w:footnoteReference w:id="110"/>
      </w:r>
    </w:p>
    <w:p w14:paraId="5D9D889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Zejdi e testoi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u bind se ishte siç përshkruhej (në librat e çifutëve), andaj e pranoi Islamin, besoi në të dhe e vërtetoi. Ai vazhdoi ta shoqëronte </w:t>
      </w:r>
      <w:bookmarkStart w:id="59" w:name="_Hlk510450220"/>
      <w:r w:rsidRPr="006F1824">
        <w:rPr>
          <w:rFonts w:ascii="Calibri" w:eastAsia="Times New Roman" w:hAnsi="Calibri" w:cs="Calibri"/>
          <w:sz w:val="24"/>
          <w:szCs w:val="24"/>
          <w:lang w:val="sq-AL"/>
        </w:rPr>
        <w:t xml:space="preserve">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derisa </w:t>
      </w:r>
      <w:bookmarkEnd w:id="59"/>
      <w:r w:rsidRPr="006F1824">
        <w:rPr>
          <w:rFonts w:ascii="Calibri" w:eastAsia="Times New Roman" w:hAnsi="Calibri" w:cs="Calibri"/>
          <w:sz w:val="24"/>
          <w:szCs w:val="24"/>
          <w:lang w:val="sq-AL"/>
        </w:rPr>
        <w:t>vdiq në Betejën e Tebukut, në vijë të frontit.</w:t>
      </w:r>
      <w:r w:rsidRPr="006F1824">
        <w:rPr>
          <w:rFonts w:ascii="Calibri" w:eastAsia="Times New Roman" w:hAnsi="Calibri" w:cs="Calibri"/>
          <w:sz w:val="24"/>
          <w:szCs w:val="24"/>
          <w:vertAlign w:val="superscript"/>
          <w:lang w:val="sq-AL"/>
        </w:rPr>
        <w:footnoteReference w:id="111"/>
      </w:r>
      <w:r w:rsidRPr="006F1824">
        <w:rPr>
          <w:rFonts w:ascii="Calibri" w:eastAsia="Times New Roman" w:hAnsi="Calibri" w:cs="Calibri"/>
          <w:sz w:val="24"/>
          <w:szCs w:val="24"/>
          <w:lang w:val="sq-AL"/>
        </w:rPr>
        <w:t xml:space="preserv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ofruar shembuj të shumtë nga morali i tij që dëshmojnë korrektësinë e tij, si dhe që misioni në të cilin thërret është i vërtetë.</w:t>
      </w:r>
    </w:p>
    <w:p w14:paraId="7F8E375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0DEEC633" w14:textId="77777777" w:rsidR="006F1824" w:rsidRPr="006F1824" w:rsidRDefault="006F1824" w:rsidP="00D01D14">
      <w:pPr>
        <w:pStyle w:val="Heading2"/>
        <w:bidi w:val="0"/>
        <w:spacing w:before="0" w:after="120" w:line="240" w:lineRule="auto"/>
        <w:jc w:val="both"/>
        <w:rPr>
          <w:rFonts w:eastAsia="Times New Roman"/>
          <w:lang w:val="sq-AL"/>
        </w:rPr>
      </w:pPr>
      <w:bookmarkStart w:id="60" w:name="_Toc524616365"/>
      <w:r w:rsidRPr="006F1824">
        <w:rPr>
          <w:rFonts w:eastAsia="Times New Roman"/>
          <w:lang w:val="sq-AL"/>
        </w:rPr>
        <w:t xml:space="preserve">3.4. Qëndrimi i Profetit </w:t>
      </w:r>
      <w:r w:rsidRPr="006F1824">
        <w:rPr>
          <w:rFonts w:eastAsia="Times New Roman" w:cs="Arial Unicode MS"/>
          <w:rtl/>
          <w:lang w:val="sq-AL"/>
        </w:rPr>
        <w:t>ﷺ</w:t>
      </w:r>
      <w:r w:rsidRPr="006F1824">
        <w:rPr>
          <w:rFonts w:eastAsia="Times New Roman"/>
          <w:lang w:val="sq-AL"/>
        </w:rPr>
        <w:t xml:space="preserve"> me beduinin që urinoi në xhami</w:t>
      </w:r>
      <w:bookmarkEnd w:id="60"/>
    </w:p>
    <w:p w14:paraId="1C365D1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Enes ibn Maliku,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transmeton se, teksa po rrinin me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xhami, kishte vajtur një beduin (malësor), i cili kishte hyrë në xhami dhe kishte urinuar. Disa sahabë iu drejtuan: “Turp! Turp! (ndal, çfarë bën ashtu?)” Ndërkaq,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Lëreni, derisa ta mbarojë!</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xml:space="preserve"> E lanë. Pasi e mbaroi,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thirri dhe i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Xhamitë nuk janë për punë të këtilla </w:t>
      </w:r>
      <w:r w:rsidRPr="006F1824">
        <w:rPr>
          <w:rFonts w:ascii="Calibri" w:eastAsia="Times New Roman" w:hAnsi="Calibri" w:cs="Calibri"/>
          <w:sz w:val="24"/>
          <w:szCs w:val="24"/>
          <w:lang w:val="sq-AL"/>
        </w:rPr>
        <w:t>(sikurse kjo që bëre ti)</w:t>
      </w:r>
      <w:r w:rsidRPr="006F1824">
        <w:rPr>
          <w:rFonts w:ascii="Calibri" w:eastAsia="Times New Roman" w:hAnsi="Calibri" w:cs="Calibri"/>
          <w:i/>
          <w:iCs/>
          <w:sz w:val="24"/>
          <w:szCs w:val="24"/>
          <w:lang w:val="sq-AL"/>
        </w:rPr>
        <w:t xml:space="preserve"> e as për papastërti. </w:t>
      </w:r>
      <w:r w:rsidRPr="006F1824">
        <w:rPr>
          <w:rFonts w:ascii="Calibri" w:eastAsia="Times New Roman" w:hAnsi="Calibri" w:cs="Calibri"/>
          <w:i/>
          <w:iCs/>
          <w:sz w:val="24"/>
          <w:szCs w:val="24"/>
          <w:lang w:val="sq-AL"/>
        </w:rPr>
        <w:lastRenderedPageBreak/>
        <w:t xml:space="preserve">Xhamitë janë për ta kujtuar Allahun, për ta falur namazin dhe për ta lexuar Kuranin </w:t>
      </w:r>
      <w:r w:rsidRPr="006F1824">
        <w:rPr>
          <w:rFonts w:ascii="Calibri" w:eastAsia="Times New Roman" w:hAnsi="Calibri" w:cs="Calibri"/>
          <w:sz w:val="24"/>
          <w:szCs w:val="24"/>
          <w:lang w:val="sq-AL"/>
        </w:rPr>
        <w:t>(ose tha fjalë të ngjashme).</w:t>
      </w:r>
      <w:r w:rsidRPr="006F1824">
        <w:rPr>
          <w:rFonts w:ascii="Calibri" w:eastAsia="Times New Roman" w:hAnsi="Calibri" w:cs="Calibri"/>
          <w:i/>
          <w:sz w:val="24"/>
          <w:szCs w:val="24"/>
          <w:lang w:val="sq-AL"/>
        </w:rPr>
        <w:t>”</w:t>
      </w:r>
    </w:p>
    <w:p w14:paraId="6C9DBE3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Profeti urdhëroi që t’i hidhej një kovë me ujë vendit ku urinoi beduini.”</w:t>
      </w:r>
      <w:r w:rsidRPr="006F1824">
        <w:rPr>
          <w:rFonts w:ascii="Calibri" w:eastAsia="Times New Roman" w:hAnsi="Calibri" w:cs="Calibri"/>
          <w:sz w:val="24"/>
          <w:szCs w:val="24"/>
          <w:vertAlign w:val="superscript"/>
          <w:lang w:val="sq-AL"/>
        </w:rPr>
        <w:footnoteReference w:id="112"/>
      </w:r>
    </w:p>
    <w:p w14:paraId="7A96A6F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w:t>
      </w:r>
      <w:r w:rsidRPr="006F1824">
        <w:rPr>
          <w:rFonts w:ascii="Calibri" w:eastAsia="Times New Roman" w:hAnsi="Calibri" w:cs="Calibri"/>
          <w:i/>
          <w:sz w:val="24"/>
          <w:szCs w:val="24"/>
          <w:lang w:val="sq-AL"/>
        </w:rPr>
        <w:t>Sahihun</w:t>
      </w:r>
      <w:r w:rsidRPr="006F1824">
        <w:rPr>
          <w:rFonts w:ascii="Calibri" w:eastAsia="Times New Roman" w:hAnsi="Calibri" w:cs="Calibri"/>
          <w:sz w:val="24"/>
          <w:szCs w:val="24"/>
          <w:lang w:val="sq-AL"/>
        </w:rPr>
        <w:t xml:space="preserve"> e Buhariut qëndron se ky është njeriu që ka thënë: “O Allah! Më mëshiro mua dhe Muhamedin, e me ne mos e mëshiro askënd tjetër!” Ebu Hurejra,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transmeton: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 ngrit e bashkë me të u ngritëm edhe ne (për t’u falur), ndërkohë (teksa ne faleshim) malësori, që ishte në namaz, foli e tha: “O Allah! Më mëshiro mua dhe Muhamedin e me ne mos e mëshiro askënd tjetër!” Pasi </w:t>
      </w:r>
      <w:bookmarkStart w:id="61" w:name="_Hlk510450617"/>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kreu </w:t>
      </w:r>
      <w:bookmarkEnd w:id="61"/>
      <w:r w:rsidRPr="006F1824">
        <w:rPr>
          <w:rFonts w:ascii="Calibri" w:eastAsia="Times New Roman" w:hAnsi="Calibri" w:cs="Calibri"/>
          <w:sz w:val="24"/>
          <w:szCs w:val="24"/>
          <w:lang w:val="sq-AL"/>
        </w:rPr>
        <w:t>namazin, iu drejtua malësorit dhe i tha: “</w:t>
      </w:r>
      <w:r w:rsidRPr="006F1824">
        <w:rPr>
          <w:rFonts w:ascii="Calibri" w:eastAsia="Times New Roman" w:hAnsi="Calibri" w:cs="Calibri"/>
          <w:i/>
          <w:iCs/>
          <w:sz w:val="24"/>
          <w:szCs w:val="24"/>
          <w:lang w:val="sq-AL"/>
        </w:rPr>
        <w:t>E ke ngushtuar</w:t>
      </w:r>
      <w:r w:rsidRPr="006F1824">
        <w:rPr>
          <w:rFonts w:ascii="Calibri" w:eastAsia="Times New Roman" w:hAnsi="Calibri" w:cs="Calibri"/>
          <w:sz w:val="24"/>
          <w:szCs w:val="24"/>
          <w:lang w:val="sq-AL"/>
        </w:rPr>
        <w:t xml:space="preserve"> (shumë) </w:t>
      </w:r>
      <w:r w:rsidRPr="006F1824">
        <w:rPr>
          <w:rFonts w:ascii="Calibri" w:eastAsia="Times New Roman" w:hAnsi="Calibri" w:cs="Calibri"/>
          <w:i/>
          <w:sz w:val="24"/>
          <w:szCs w:val="24"/>
          <w:lang w:val="sq-AL"/>
        </w:rPr>
        <w:t>një gjë shumë të madhe</w:t>
      </w:r>
      <w:r w:rsidRPr="006F1824">
        <w:rPr>
          <w:rFonts w:ascii="Calibri" w:eastAsia="Times New Roman" w:hAnsi="Calibri" w:cs="Calibri"/>
          <w:sz w:val="24"/>
          <w:szCs w:val="24"/>
          <w:lang w:val="sq-AL"/>
        </w:rPr>
        <w:t xml:space="preserve"> (duke aluduar në mëshirën e Allahut të Madhëruar)</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13"/>
      </w:r>
    </w:p>
    <w:p w14:paraId="0090E02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Këtë transmetim e shpjegojnë transmetime të tjera që nuk janë në </w:t>
      </w:r>
      <w:r w:rsidRPr="006F1824">
        <w:rPr>
          <w:rFonts w:ascii="Calibri" w:eastAsia="Times New Roman" w:hAnsi="Calibri" w:cs="Calibri"/>
          <w:i/>
          <w:sz w:val="24"/>
          <w:szCs w:val="24"/>
          <w:lang w:val="sq-AL"/>
        </w:rPr>
        <w:t>Sahihun</w:t>
      </w:r>
      <w:r w:rsidRPr="006F1824">
        <w:rPr>
          <w:rFonts w:ascii="Calibri" w:eastAsia="Times New Roman" w:hAnsi="Calibri" w:cs="Calibri"/>
          <w:sz w:val="24"/>
          <w:szCs w:val="24"/>
          <w:lang w:val="sq-AL"/>
        </w:rPr>
        <w:t xml:space="preserve"> e Buhariut. Ebu Hurejra,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transmeton: “Një malësor hyri në xhami, i fali dy rekate dhe tha: “</w:t>
      </w:r>
      <w:r w:rsidRPr="006F1824">
        <w:rPr>
          <w:rFonts w:ascii="Calibri" w:eastAsia="Times New Roman" w:hAnsi="Calibri" w:cs="Calibri"/>
          <w:iCs/>
          <w:sz w:val="24"/>
          <w:szCs w:val="24"/>
          <w:lang w:val="sq-AL"/>
        </w:rPr>
        <w:t>O Allahu im, më mëshiro mua dhe Muhamedin e me ne mos e mëshiro askënd tjetër !</w:t>
      </w:r>
      <w:r w:rsidRPr="006F1824">
        <w:rPr>
          <w:rFonts w:ascii="Calibri" w:eastAsia="Times New Roman" w:hAnsi="Calibri" w:cs="Calibri"/>
          <w:sz w:val="24"/>
          <w:szCs w:val="24"/>
          <w:lang w:val="sq-AL"/>
        </w:rPr>
        <w:t xml:space="preserve">” I Dërguari i Allahut u kthye nga ai dhe i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E tkurre </w:t>
      </w:r>
      <w:r w:rsidRPr="006F1824">
        <w:rPr>
          <w:rFonts w:ascii="Calibri" w:eastAsia="Times New Roman" w:hAnsi="Calibri" w:cs="Calibri"/>
          <w:sz w:val="24"/>
          <w:szCs w:val="24"/>
          <w:lang w:val="sq-AL"/>
        </w:rPr>
        <w:t xml:space="preserve">(ngushtove) </w:t>
      </w:r>
      <w:r w:rsidRPr="006F1824">
        <w:rPr>
          <w:rFonts w:ascii="Calibri" w:eastAsia="Times New Roman" w:hAnsi="Calibri" w:cs="Calibri"/>
          <w:i/>
          <w:iCs/>
          <w:sz w:val="24"/>
          <w:szCs w:val="24"/>
          <w:lang w:val="sq-AL"/>
        </w:rPr>
        <w:t>një gjë shumë të gjerë!</w:t>
      </w:r>
      <w:r w:rsidRPr="006F1824">
        <w:rPr>
          <w:rFonts w:ascii="Calibri" w:eastAsia="Times New Roman" w:hAnsi="Calibri" w:cs="Calibri"/>
          <w:i/>
          <w:sz w:val="24"/>
          <w:szCs w:val="24"/>
          <w:lang w:val="sq-AL"/>
        </w:rPr>
        <w:t xml:space="preserve">” </w:t>
      </w:r>
      <w:r w:rsidRPr="006F1824">
        <w:rPr>
          <w:rFonts w:ascii="Calibri" w:eastAsia="Times New Roman" w:hAnsi="Calibri" w:cs="Calibri"/>
          <w:sz w:val="24"/>
          <w:szCs w:val="24"/>
          <w:lang w:val="sq-AL"/>
        </w:rPr>
        <w:t xml:space="preserve">Pastaj, nuk vonoi shumë, u ngrit e urinoi në xhami. Kur e panë, njerëzit nxituan drejt tij (që ta ndalonin). I Dërguari i Allahut (që i ndaloi prej këtij veprimi) u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Jeni dërguar për të qenë lehtësues e jo vështirësues! Hidhjani një enë me ujë ose një kovë të madhe me ujë </w:t>
      </w:r>
      <w:r w:rsidRPr="006F1824">
        <w:rPr>
          <w:rFonts w:ascii="Calibri" w:eastAsia="Times New Roman" w:hAnsi="Calibri" w:cs="Calibri"/>
          <w:iCs/>
          <w:sz w:val="24"/>
          <w:szCs w:val="24"/>
          <w:lang w:val="sq-AL"/>
        </w:rPr>
        <w:t>(vendit të urinuar)</w:t>
      </w:r>
      <w:r w:rsidRPr="006F1824">
        <w:rPr>
          <w:rFonts w:ascii="Calibri" w:eastAsia="Times New Roman" w:hAnsi="Calibri" w:cs="Calibri"/>
          <w:i/>
          <w:iCs/>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14"/>
      </w:r>
    </w:p>
    <w:p w14:paraId="50F3DA1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Malësori, pasi u vetëdijesua dhe kuptoi fenë, rrëfen për këtë rast e thotë: “Erdhi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sz w:val="24"/>
          <w:szCs w:val="24"/>
          <w:lang w:val="sq-AL"/>
        </w:rPr>
        <w:lastRenderedPageBreak/>
        <w:t>dhe, për Zotin, as më shau, as më qortoi, as më rrahu.”</w:t>
      </w:r>
      <w:r w:rsidRPr="006F1824">
        <w:rPr>
          <w:rFonts w:ascii="Calibri" w:eastAsia="Times New Roman" w:hAnsi="Calibri" w:cs="Calibri"/>
          <w:sz w:val="24"/>
          <w:szCs w:val="24"/>
          <w:vertAlign w:val="superscript"/>
          <w:lang w:val="sq-AL"/>
        </w:rPr>
        <w:footnoteReference w:id="115"/>
      </w:r>
    </w:p>
    <w:p w14:paraId="360348E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qenë njeriu më i urtë. Të gjitha qëndrimet e tij kanë qenë madhështore dhe për t’u marrë shembull. Kushdo që mediton në moralin dhe sjelljet e tij, do të bindet për vërtetësinë e tij, rrjedhimisht do ta ketë besimin më të fortë në të. </w:t>
      </w:r>
    </w:p>
    <w:p w14:paraId="370FA37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Nëse ndalemi te reagimi i sahabëve, </w:t>
      </w:r>
      <w:r w:rsidRPr="006F1824">
        <w:rPr>
          <w:rFonts w:ascii="Calibri" w:eastAsia="Times New Roman" w:hAnsi="Calibri" w:cs="Calibri"/>
          <w:i/>
          <w:iCs/>
          <w:sz w:val="24"/>
          <w:szCs w:val="24"/>
          <w:lang w:val="sq-AL"/>
        </w:rPr>
        <w:t>radijallahu anhum</w:t>
      </w:r>
      <w:r w:rsidRPr="006F1824">
        <w:rPr>
          <w:rFonts w:ascii="Calibri" w:eastAsia="Times New Roman" w:hAnsi="Calibri" w:cs="Calibri"/>
          <w:sz w:val="24"/>
          <w:szCs w:val="24"/>
          <w:lang w:val="sq-AL"/>
        </w:rPr>
        <w:t xml:space="preserve">, ndaj malësorit, kuptojmë se ai kishte bërë vepra që kishin provokuar hidhërimin e të pranishmëve, gjë që bartnin masë edukuese (me forcë) dhe ndëshkim, por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ndaloi, jo vetëm nga kjo, por edhe nga ndërprerja e kryerjes së nevojës së vogël fiziologjike. Kjo reflekton urtësi, imazhe të së cilës janë butësia, mirësjellja dhe mëshira.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ndaloi malësorin nga një veprim i tillë duke përdorur një urtësi të rrallë. Kur ai tha (u lut): “</w:t>
      </w:r>
      <w:r w:rsidRPr="006F1824">
        <w:rPr>
          <w:rFonts w:ascii="Calibri" w:eastAsia="Times New Roman" w:hAnsi="Calibri" w:cs="Calibri"/>
          <w:iCs/>
          <w:sz w:val="24"/>
          <w:szCs w:val="24"/>
          <w:lang w:val="sq-AL"/>
        </w:rPr>
        <w:t xml:space="preserve">O Allahu im, më mëshiro mua dhe Muhamedin e me ne mos e </w:t>
      </w:r>
      <w:r w:rsidRPr="006F1824">
        <w:rPr>
          <w:rFonts w:ascii="Calibri" w:eastAsia="Times New Roman" w:hAnsi="Calibri" w:cs="Calibri"/>
          <w:iCs/>
          <w:sz w:val="24"/>
          <w:szCs w:val="24"/>
          <w:lang w:val="sq-AL"/>
        </w:rPr>
        <w:lastRenderedPageBreak/>
        <w:t>mëshiro askënd tjetër!</w:t>
      </w:r>
      <w:r w:rsidRPr="006F1824">
        <w:rPr>
          <w:rFonts w:ascii="Calibri" w:eastAsia="Times New Roman" w:hAnsi="Calibri" w:cs="Calibri"/>
          <w:sz w:val="24"/>
          <w:szCs w:val="24"/>
          <w:lang w:val="sq-AL"/>
        </w:rPr>
        <w:t xml:space="preserv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E tkurre një gjë të gjerë!</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lang w:val="sq-AL"/>
        </w:rPr>
        <w:t>, duke aluduar në mëshirën e Allahut, sepse ajo përfshin shumë. Allahu ka thënë:</w:t>
      </w:r>
    </w:p>
    <w:p w14:paraId="6DFF3A96" w14:textId="77777777" w:rsidR="006F1824" w:rsidRPr="006F1824" w:rsidRDefault="006F1824" w:rsidP="009622C3">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وَرَحْمَتِي</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وَسِعَتْ</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كُلَّ</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شَيْءٍ</w:t>
      </w:r>
      <w:r w:rsidRPr="006F1824">
        <w:rPr>
          <w:rFonts w:ascii="Calibri" w:eastAsia="Times New Roman" w:hAnsi="Calibri" w:cs="Traditional Arabic"/>
          <w:sz w:val="24"/>
          <w:szCs w:val="24"/>
          <w:rtl/>
          <w:lang w:val="sq-AL"/>
        </w:rPr>
        <w:t>﴾</w:t>
      </w:r>
    </w:p>
    <w:p w14:paraId="7377805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iCs/>
          <w:sz w:val="24"/>
          <w:szCs w:val="24"/>
          <w:lang w:val="sq-AL"/>
        </w:rPr>
        <w:t xml:space="preserve"> ndërsa mëshira Ime përfshin çdo gjë</w:t>
      </w:r>
      <w:r w:rsidRPr="006F1824">
        <w:rPr>
          <w:rFonts w:ascii="Calibri" w:eastAsia="Times New Roman" w:hAnsi="Calibri" w:cs="Calibri"/>
          <w:b/>
          <w:bCs/>
          <w:iCs/>
          <w:sz w:val="24"/>
          <w:szCs w:val="24"/>
          <w:lang w:val="sq-AL"/>
        </w:rPr>
        <w:t>...</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Araf, 156)</w:t>
      </w:r>
    </w:p>
    <w:p w14:paraId="4A830FD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bookmarkStart w:id="62" w:name="_Hlk510451457"/>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ia ndaloi </w:t>
      </w:r>
      <w:bookmarkEnd w:id="62"/>
      <w:r w:rsidRPr="006F1824">
        <w:rPr>
          <w:rFonts w:ascii="Calibri" w:eastAsia="Times New Roman" w:hAnsi="Calibri" w:cs="Calibri"/>
          <w:sz w:val="24"/>
          <w:szCs w:val="24"/>
          <w:lang w:val="sq-AL"/>
        </w:rPr>
        <w:t>këtë lutje sepse, kështu është kur tregohesh koprrac me mëshirën e Allahut ndaj krijesave të Tij në kohën kur Allahu i Madhëruar ka lëvduar ata që veprojnë ndryshe:</w:t>
      </w:r>
    </w:p>
    <w:p w14:paraId="2102EE7E" w14:textId="77777777" w:rsidR="006F1824" w:rsidRPr="006F1824" w:rsidRDefault="006F1824" w:rsidP="009622C3">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وَالَّذِينَ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جَاءُوا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مِن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بَعْدِهِمْ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يَقُولُونَ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رَبَّنَا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اغْفِرْ</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لَنَا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وَلِإِخْوَانِنَا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الَّذِينَ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سَبَقُونَا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بِالْإِيمَانِ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وَلَا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تَجْعَلْ</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فِي</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قُلُوبِنَا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غِلًّا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لِّلَّذِينَ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آمَنُوا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رَبَّنَا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إِنَّكَ</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رَءُوفٌ</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رَّحِيمٌ</w:t>
      </w:r>
      <w:r w:rsidRPr="006F1824">
        <w:rPr>
          <w:rFonts w:ascii="Calibri" w:eastAsia="Times New Roman" w:hAnsi="Calibri" w:cs="Traditional Arabic"/>
          <w:sz w:val="24"/>
          <w:szCs w:val="24"/>
          <w:rtl/>
          <w:lang w:val="sq-AL"/>
        </w:rPr>
        <w:t>﴾</w:t>
      </w:r>
    </w:p>
    <w:p w14:paraId="08840D4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sz w:val="24"/>
          <w:szCs w:val="24"/>
          <w:lang w:val="sq-AL"/>
        </w:rPr>
        <w:t>Edhe ata që erdhën pas tyre, thonë: “O Zoti ynë, falna ne dhe vëllezërit tanë, të cilët kanë besuar para nesh dhe mos lejo që në zemrat tona të ketë asnjë të keqe ndaj besimtarëve! O Zoti ynë, Ti je vërtet i Butë dhe Mëshirëplotë!”</w:t>
      </w:r>
      <w:r w:rsidRPr="006F1824">
        <w:rPr>
          <w:rFonts w:ascii="Calibri" w:eastAsia="Times New Roman" w:hAnsi="Calibri" w:cs="Calibri"/>
          <w:sz w:val="24"/>
          <w:szCs w:val="24"/>
          <w:lang w:val="sq-AL"/>
        </w:rPr>
        <w:t xml:space="preserve"> (Kurani: El Hashr, 10)</w:t>
      </w:r>
    </w:p>
    <w:p w14:paraId="4CFE046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Malësori u lut në kundërshtim me këtë, e mu për këtë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ndaloi apo përmirësoi me urtësi.</w:t>
      </w:r>
      <w:r w:rsidRPr="006F1824">
        <w:rPr>
          <w:rFonts w:ascii="Calibri" w:eastAsia="Times New Roman" w:hAnsi="Calibri" w:cs="Calibri"/>
          <w:sz w:val="24"/>
          <w:szCs w:val="24"/>
          <w:vertAlign w:val="superscript"/>
          <w:lang w:val="sq-AL"/>
        </w:rPr>
        <w:footnoteReference w:id="116"/>
      </w:r>
    </w:p>
    <w:p w14:paraId="47FCCD2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Kur ai urinoi në xhami,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kërkoi të mos e ndalnin, sepse tashmë kishte filluar ta bënte këtë gjë të pahijshme, kështu që, po ta ndalonin, ndoshta do të bëhej edhe më keq. Ajo që ndodhi ishte ndotja e vetëm një pjese të xhamisë, e, po të ndalohej nga ky veprim, atëherë ajo që do të mund të ndodhte sillet ndërmjet njërës prej dy gjërave në vazhdim:</w:t>
      </w:r>
    </w:p>
    <w:p w14:paraId="4857E953" w14:textId="77777777" w:rsidR="006F1824" w:rsidRPr="006F1824" w:rsidRDefault="006F1824" w:rsidP="006F1824">
      <w:pPr>
        <w:numPr>
          <w:ilvl w:val="0"/>
          <w:numId w:val="28"/>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Malësorit do t’i dëmtohej shëndeti, ngase ndalimi nga urinimi mund të ketë pasoja shëndetësore, dhe  </w:t>
      </w:r>
    </w:p>
    <w:p w14:paraId="6F9EF4E8" w14:textId="77777777" w:rsidR="006F1824" w:rsidRPr="006F1824" w:rsidRDefault="006F1824" w:rsidP="006F1824">
      <w:pPr>
        <w:numPr>
          <w:ilvl w:val="0"/>
          <w:numId w:val="28"/>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Do të ndalohej nga ky veprim, por nuk do të mund të sigurohej se nuk do të spërkateshin rrobat e tij, trupi apo edhe ndonjë vend tjetër i xhamisë. </w:t>
      </w:r>
    </w:p>
    <w:p w14:paraId="40266DB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Kështu,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urdhëroi që të mos ndalej derisa të mbaronte urinimin për shkak të dobisë (interesit strategjik apo përfitimit vizionar), e cila </w:t>
      </w:r>
      <w:r w:rsidRPr="006F1824">
        <w:rPr>
          <w:rFonts w:ascii="Calibri" w:eastAsia="Times New Roman" w:hAnsi="Calibri" w:cs="Calibri"/>
          <w:sz w:val="24"/>
          <w:szCs w:val="24"/>
          <w:lang w:val="sq-AL"/>
        </w:rPr>
        <w:lastRenderedPageBreak/>
        <w:t>(dobi) shprehet duke përzgjedhur nga dy të këqija të keqen me dëmet më të vogla dhe duke braktisur nga dy të mira më të lehtën, për të përfituar të mirën më të madhe.</w:t>
      </w:r>
      <w:r w:rsidRPr="006F1824">
        <w:rPr>
          <w:rFonts w:ascii="Calibri" w:eastAsia="Times New Roman" w:hAnsi="Calibri" w:cs="Calibri"/>
          <w:sz w:val="24"/>
          <w:szCs w:val="24"/>
          <w:vertAlign w:val="superscript"/>
          <w:lang w:val="sq-AL"/>
        </w:rPr>
        <w:footnoteReference w:id="117"/>
      </w:r>
      <w:r w:rsidRPr="006F1824">
        <w:rPr>
          <w:rFonts w:ascii="Calibri" w:eastAsia="Times New Roman" w:hAnsi="Calibri" w:cs="Calibri"/>
          <w:sz w:val="24"/>
          <w:szCs w:val="24"/>
          <w:lang w:val="sq-AL"/>
        </w:rPr>
        <w:t xml:space="preserve"> </w:t>
      </w:r>
    </w:p>
    <w:p w14:paraId="1D4C65B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Kjo është ndër urtësitë më të larta.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menaxhoi në mënyrën më brilante këto dobi dhe u kujdes për të mos shkaktuar dëme më të mëdha (pra, për aspektet strategjike të fesë), duke i përshkruar umetit të tij, në përgjithësi, dhe thirrësve në veçanti, mënyrën sesi duhet të sillen me butësi me injorantët, sesi duhet t’ua mësojnë gjërat e nevojshme duke shmangur dhunën, fyerjen, dëmtimin fizik, brutalitetin, veçanërisht nëse sjelljet e tyre të këqija nuk janë si pasojë e kryeneçësisë dhe përqeshjes. Trajtimi i malësorit me butësi pati ndikim të madh në jetën e tij.</w:t>
      </w:r>
      <w:r w:rsidRPr="006F1824">
        <w:rPr>
          <w:rFonts w:ascii="Calibri" w:eastAsia="Times New Roman" w:hAnsi="Calibri" w:cs="Calibri"/>
          <w:sz w:val="24"/>
          <w:szCs w:val="24"/>
          <w:vertAlign w:val="superscript"/>
          <w:lang w:val="sq-AL"/>
        </w:rPr>
        <w:footnoteReference w:id="118"/>
      </w:r>
      <w:r w:rsidRPr="006F1824">
        <w:rPr>
          <w:rFonts w:ascii="Calibri" w:eastAsia="Times New Roman" w:hAnsi="Calibri" w:cs="Calibri"/>
          <w:sz w:val="24"/>
          <w:szCs w:val="24"/>
          <w:lang w:val="sq-AL"/>
        </w:rPr>
        <w:t xml:space="preserve"> Siç cituam më parë, kur ai mësoi për </w:t>
      </w:r>
      <w:r w:rsidRPr="006F1824">
        <w:rPr>
          <w:rFonts w:ascii="Calibri" w:eastAsia="Times New Roman" w:hAnsi="Calibri" w:cs="Calibri"/>
          <w:sz w:val="24"/>
          <w:szCs w:val="24"/>
          <w:lang w:val="sq-AL"/>
        </w:rPr>
        <w:lastRenderedPageBreak/>
        <w:t>fenë, tha: “</w:t>
      </w:r>
      <w:r w:rsidRPr="006F1824">
        <w:rPr>
          <w:rFonts w:ascii="Calibri" w:eastAsia="Times New Roman" w:hAnsi="Calibri" w:cs="Calibri"/>
          <w:iCs/>
          <w:sz w:val="24"/>
          <w:szCs w:val="24"/>
          <w:lang w:val="sq-AL"/>
        </w:rPr>
        <w:t xml:space="preserve">Erdhi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iCs/>
          <w:sz w:val="24"/>
          <w:szCs w:val="24"/>
          <w:lang w:val="sq-AL"/>
        </w:rPr>
        <w:t xml:space="preserve"> dhe, për Zotin, as më shau, as më qortoi, as më rrahu.</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t xml:space="preserve"> </w:t>
      </w:r>
      <w:r w:rsidRPr="006F1824">
        <w:rPr>
          <w:rFonts w:ascii="Calibri" w:eastAsia="Times New Roman" w:hAnsi="Calibri" w:cs="Calibri"/>
          <w:sz w:val="24"/>
          <w:szCs w:val="24"/>
          <w:vertAlign w:val="superscript"/>
          <w:lang w:val="sq-AL"/>
        </w:rPr>
        <w:footnoteReference w:id="119"/>
      </w:r>
    </w:p>
    <w:p w14:paraId="16E7F67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5BE67E1B" w14:textId="77777777" w:rsidR="006F1824" w:rsidRPr="006F1824" w:rsidRDefault="006F1824" w:rsidP="00F95101">
      <w:pPr>
        <w:pStyle w:val="Heading2"/>
        <w:bidi w:val="0"/>
        <w:spacing w:before="0" w:after="120" w:line="240" w:lineRule="auto"/>
        <w:jc w:val="both"/>
        <w:rPr>
          <w:rFonts w:eastAsia="Times New Roman"/>
          <w:lang w:val="sq-AL"/>
        </w:rPr>
      </w:pPr>
      <w:bookmarkStart w:id="63" w:name="_Toc524616366"/>
      <w:r w:rsidRPr="006F1824">
        <w:rPr>
          <w:rFonts w:eastAsia="Times New Roman"/>
          <w:lang w:val="sq-AL"/>
        </w:rPr>
        <w:t xml:space="preserve">3.5. Qëndrimi i Profetit </w:t>
      </w:r>
      <w:r w:rsidRPr="006F1824">
        <w:rPr>
          <w:rFonts w:eastAsia="Times New Roman" w:cs="Arial Unicode MS"/>
          <w:rtl/>
          <w:lang w:val="sq-AL"/>
        </w:rPr>
        <w:t>ﷺ</w:t>
      </w:r>
      <w:r w:rsidRPr="006F1824">
        <w:rPr>
          <w:rFonts w:eastAsia="Times New Roman"/>
          <w:lang w:val="sq-AL"/>
        </w:rPr>
        <w:t xml:space="preserve"> me Muavi ibn Hakemin</w:t>
      </w:r>
      <w:bookmarkEnd w:id="63"/>
    </w:p>
    <w:p w14:paraId="3480B3F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Muavi ibn Hakem es Sulemi,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thotë: “Teksa po falesha me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teshtiu njëri prej të pranishmëve, ndaj unë i thashë: “Allahu të mëshiroftë (jerhamukallah).” Të pranishmit më gozhduan me shikimet e tyre (në shenjë mohimi për atë që bëra)! Thashë me vete: Nëna ime, vaj halli për mua! “Çfarë keni, pse më shikoni?” Ata filluan t’i rrahin gjunjët. Meqë pashë se heshtën, nuk bëzajta. Pasi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kreu namazin, e, betohem se nuk kam parë mësues (të ngjashëm me të dhe) më të mirë në edukim se ai, as para, as pas tij: nuk më përzuri, nuk më rrahu dhe nuk më ofendoi, por tha: </w:t>
      </w:r>
      <w:r w:rsidRPr="006F1824">
        <w:rPr>
          <w:rFonts w:ascii="Calibri" w:eastAsia="Times New Roman" w:hAnsi="Calibri" w:cs="Calibri"/>
          <w:i/>
          <w:sz w:val="24"/>
          <w:szCs w:val="24"/>
          <w:lang w:val="sq-AL"/>
        </w:rPr>
        <w:t xml:space="preserve">“Në namaz nuk bën të thuhen fjalë të </w:t>
      </w:r>
      <w:r w:rsidRPr="006F1824">
        <w:rPr>
          <w:rFonts w:ascii="Calibri" w:eastAsia="Times New Roman" w:hAnsi="Calibri" w:cs="Calibri"/>
          <w:i/>
          <w:sz w:val="24"/>
          <w:szCs w:val="24"/>
          <w:lang w:val="sq-AL"/>
        </w:rPr>
        <w:lastRenderedPageBreak/>
        <w:t>njerëzve</w:t>
      </w:r>
      <w:r w:rsidRPr="006F1824">
        <w:rPr>
          <w:rFonts w:ascii="Calibri" w:eastAsia="Times New Roman" w:hAnsi="Calibri" w:cs="Calibri"/>
          <w:sz w:val="24"/>
          <w:szCs w:val="24"/>
          <w:lang w:val="sq-AL"/>
        </w:rPr>
        <w:t xml:space="preserve"> (që thuhen rëndomtë). </w:t>
      </w:r>
      <w:r w:rsidRPr="006F1824">
        <w:rPr>
          <w:rFonts w:ascii="Calibri" w:eastAsia="Times New Roman" w:hAnsi="Calibri" w:cs="Calibri"/>
          <w:i/>
          <w:iCs/>
          <w:sz w:val="24"/>
          <w:szCs w:val="24"/>
          <w:lang w:val="sq-AL"/>
        </w:rPr>
        <w:t xml:space="preserve">Namazi është për tesbih, tekbir </w:t>
      </w:r>
      <w:r w:rsidRPr="006F1824">
        <w:rPr>
          <w:rFonts w:ascii="Calibri" w:eastAsia="Times New Roman" w:hAnsi="Calibri" w:cs="Calibri"/>
          <w:sz w:val="24"/>
          <w:szCs w:val="24"/>
          <w:lang w:val="sq-AL"/>
        </w:rPr>
        <w:t xml:space="preserve">(madhërim të Allahut) </w:t>
      </w:r>
      <w:r w:rsidRPr="006F1824">
        <w:rPr>
          <w:rFonts w:ascii="Calibri" w:eastAsia="Times New Roman" w:hAnsi="Calibri" w:cs="Calibri"/>
          <w:i/>
          <w:iCs/>
          <w:sz w:val="24"/>
          <w:szCs w:val="24"/>
          <w:lang w:val="sq-AL"/>
        </w:rPr>
        <w:t>dhe për lexim të Kuranit.</w:t>
      </w:r>
      <w:r w:rsidRPr="006F1824">
        <w:rPr>
          <w:rFonts w:ascii="Calibri" w:eastAsia="Times New Roman" w:hAnsi="Calibri" w:cs="Calibri"/>
          <w:sz w:val="24"/>
          <w:szCs w:val="24"/>
          <w:lang w:val="sq-AL"/>
        </w:rPr>
        <w:t xml:space="preserve">” </w:t>
      </w:r>
    </w:p>
    <w:p w14:paraId="4884E29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(Pastaj) thashë: </w:t>
      </w:r>
    </w:p>
    <w:p w14:paraId="2CF6CA1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-O i Dërguari i Allahut, unë sapo kam hyrë në Islam (jam ndarë nga injoranca). Në mesin tonë ka njerëz që shkojnë te fallxhorët? </w:t>
      </w:r>
    </w:p>
    <w:p w14:paraId="12B30C5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-Ti mos shko!</w:t>
      </w:r>
      <w:r w:rsidRPr="006F1824">
        <w:rPr>
          <w:rFonts w:ascii="Calibri" w:eastAsia="Times New Roman" w:hAnsi="Calibri" w:cs="Calibri"/>
          <w:sz w:val="24"/>
          <w:szCs w:val="24"/>
          <w:lang w:val="sq-AL"/>
        </w:rPr>
        <w:t>, - më tha Profeti.</w:t>
      </w:r>
    </w:p>
    <w:p w14:paraId="79ED9D2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-Te ne ka njerëz të cilët qesin fall me shpezë (ogure)!, - i thashë më pas.</w:t>
      </w:r>
    </w:p>
    <w:p w14:paraId="2BB3C84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Këto janë gjëra që ata i ndiejnë në gjokset e tyre, por të mos ju sprapsë ajo,</w:t>
      </w:r>
      <w:r w:rsidRPr="006F1824">
        <w:rPr>
          <w:rFonts w:ascii="Calibri" w:eastAsia="Times New Roman" w:hAnsi="Calibri" w:cs="Calibri"/>
          <w:sz w:val="24"/>
          <w:szCs w:val="24"/>
          <w:vertAlign w:val="superscript"/>
          <w:lang w:val="sq-AL"/>
        </w:rPr>
        <w:footnoteReference w:id="120"/>
      </w:r>
      <w:r w:rsidRPr="006F1824">
        <w:rPr>
          <w:rFonts w:ascii="Calibri" w:eastAsia="Times New Roman" w:hAnsi="Calibri" w:cs="Calibri"/>
          <w:i/>
          <w:iCs/>
          <w:sz w:val="24"/>
          <w:szCs w:val="24"/>
          <w:lang w:val="sq-AL"/>
        </w:rPr>
        <w:t xml:space="preserve"> </w:t>
      </w:r>
      <w:r w:rsidRPr="006F1824">
        <w:rPr>
          <w:rFonts w:ascii="Calibri" w:eastAsia="Times New Roman" w:hAnsi="Calibri" w:cs="Calibri"/>
          <w:sz w:val="24"/>
          <w:szCs w:val="24"/>
          <w:lang w:val="sq-AL"/>
        </w:rPr>
        <w:t>- më tha ai.</w:t>
      </w:r>
    </w:p>
    <w:p w14:paraId="2B17FCA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-Prej nesh ka njerëz që qesin fall me vija (të bëra në rërë)?, - i thashë.</w:t>
      </w:r>
    </w:p>
    <w:p w14:paraId="5245565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lastRenderedPageBreak/>
        <w:t>-Ka qenë një profet që bënte vija, kështu që, vijës së atij që i përgjigjet vija e tij, ai ia qëllon,</w:t>
      </w:r>
      <w:r w:rsidRPr="006F1824">
        <w:rPr>
          <w:rFonts w:ascii="Calibri" w:eastAsia="Times New Roman" w:hAnsi="Calibri" w:cs="Calibri"/>
          <w:sz w:val="24"/>
          <w:szCs w:val="24"/>
          <w:vertAlign w:val="superscript"/>
          <w:lang w:val="sq-AL"/>
        </w:rPr>
        <w:footnoteReference w:id="121"/>
      </w:r>
      <w:r w:rsidRPr="006F1824">
        <w:rPr>
          <w:rFonts w:ascii="Calibri" w:eastAsia="Times New Roman" w:hAnsi="Calibri" w:cs="Calibri"/>
          <w:sz w:val="24"/>
          <w:szCs w:val="24"/>
          <w:lang w:val="sq-AL"/>
        </w:rPr>
        <w:t xml:space="preserve"> - tha ai.</w:t>
      </w:r>
    </w:p>
    <w:p w14:paraId="490ED54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Muaviu vazhdon rrëfimin e thotë: “Unë kisha një robëreshë, e cila ruante delet e mia në një vend në drejtim të Uhudit dhe Xhevanijes. Një ditë, një ujk ia kishte marrë një dele dhe, unë, si gjithë njerëzit e tjerë, ndihem keq siç ndihen ata, ndaj i rashë shuplakë, për çka më pas u ndjeva shumë keq. Vajta te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i thashë: “A ta liroj?” </w:t>
      </w:r>
    </w:p>
    <w:p w14:paraId="5918ADB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w:t>
      </w:r>
      <w:r w:rsidRPr="006F1824">
        <w:rPr>
          <w:rFonts w:ascii="Calibri" w:eastAsia="Times New Roman" w:hAnsi="Calibri" w:cs="Calibri"/>
          <w:i/>
          <w:iCs/>
          <w:sz w:val="24"/>
          <w:szCs w:val="24"/>
          <w:lang w:val="sq-AL"/>
        </w:rPr>
        <w:t xml:space="preserve">Ma sill njëherë këtu!, - </w:t>
      </w:r>
      <w:r w:rsidRPr="006F1824">
        <w:rPr>
          <w:rFonts w:ascii="Calibri" w:eastAsia="Times New Roman" w:hAnsi="Calibri" w:cs="Calibri"/>
          <w:iCs/>
          <w:sz w:val="24"/>
          <w:szCs w:val="24"/>
          <w:lang w:val="sq-AL"/>
        </w:rPr>
        <w:t>më tha ai.</w:t>
      </w:r>
      <w:r w:rsidRPr="006F1824">
        <w:rPr>
          <w:rFonts w:ascii="Calibri" w:eastAsia="Times New Roman" w:hAnsi="Calibri" w:cs="Calibri"/>
          <w:sz w:val="24"/>
          <w:szCs w:val="24"/>
          <w:lang w:val="sq-AL"/>
        </w:rPr>
        <w:t xml:space="preserve"> </w:t>
      </w:r>
    </w:p>
    <w:p w14:paraId="22CCB2F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E solla. </w:t>
      </w:r>
    </w:p>
    <w:p w14:paraId="21FAD97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 xml:space="preserve">-Ku është Allahut?, - </w:t>
      </w:r>
      <w:bookmarkStart w:id="64" w:name="_Hlk510453331"/>
      <w:r w:rsidRPr="006F1824">
        <w:rPr>
          <w:rFonts w:ascii="Calibri" w:eastAsia="Times New Roman" w:hAnsi="Calibri" w:cs="Calibri"/>
          <w:iCs/>
          <w:sz w:val="24"/>
          <w:szCs w:val="24"/>
          <w:lang w:val="sq-AL"/>
        </w:rPr>
        <w:t>e pyeti</w:t>
      </w:r>
      <w:r w:rsidRPr="006F1824">
        <w:rPr>
          <w:rFonts w:ascii="Calibri" w:eastAsia="Times New Roman" w:hAnsi="Calibri" w:cs="Calibri"/>
          <w:sz w:val="24"/>
          <w:szCs w:val="24"/>
          <w:lang w:val="sq-AL"/>
        </w:rPr>
        <w:t xml:space="preserv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bookmarkEnd w:id="64"/>
    </w:p>
    <w:p w14:paraId="2F75905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-Në qiell, - iu përgjigj ajo.</w:t>
      </w:r>
    </w:p>
    <w:p w14:paraId="4C2FE30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-Po unë, kush jam?,</w:t>
      </w:r>
      <w:r w:rsidRPr="006F1824">
        <w:rPr>
          <w:rFonts w:ascii="Calibri" w:eastAsia="Times New Roman" w:hAnsi="Calibri" w:cs="Calibri"/>
          <w:sz w:val="24"/>
          <w:szCs w:val="24"/>
          <w:lang w:val="sq-AL"/>
        </w:rPr>
        <w:t xml:space="preserve"> - e pyeti.</w:t>
      </w:r>
    </w:p>
    <w:p w14:paraId="64245F1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-Ti je i Dërguari i Allahut, - iu përgjigj.</w:t>
      </w:r>
    </w:p>
    <w:p w14:paraId="6260413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 xml:space="preserve">-Liroje, sepse ajo qenka besimtare, </w:t>
      </w:r>
      <w:r w:rsidRPr="006F1824">
        <w:rPr>
          <w:rFonts w:ascii="Calibri" w:eastAsia="Times New Roman" w:hAnsi="Calibri" w:cs="Calibri"/>
          <w:sz w:val="24"/>
          <w:szCs w:val="24"/>
          <w:lang w:val="sq-AL"/>
        </w:rPr>
        <w:t>- tha Profeti.</w:t>
      </w:r>
      <w:r w:rsidRPr="006F1824">
        <w:rPr>
          <w:rFonts w:ascii="Calibri" w:eastAsia="Times New Roman" w:hAnsi="Calibri" w:cs="Calibri"/>
          <w:sz w:val="24"/>
          <w:szCs w:val="24"/>
          <w:vertAlign w:val="superscript"/>
          <w:lang w:val="sq-AL"/>
        </w:rPr>
        <w:footnoteReference w:id="122"/>
      </w:r>
    </w:p>
    <w:p w14:paraId="21B257E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Ky rast dëshmon urtësinë e madhe që i është dhënë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Ajo ka reflektuar fuqishëm në jetën e Muaviut,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sepse shpirti është krijuar për ta dashur atë që i bën mirë. Këtu qëndron përgjigja ose sekreti i thënies së Muaviut: “</w:t>
      </w:r>
      <w:r w:rsidRPr="006F1824">
        <w:rPr>
          <w:rFonts w:ascii="Calibri" w:eastAsia="Times New Roman" w:hAnsi="Calibri" w:cs="Calibri"/>
          <w:iCs/>
          <w:sz w:val="24"/>
          <w:szCs w:val="24"/>
          <w:lang w:val="sq-AL"/>
        </w:rPr>
        <w:t>Nuk kam parë kurrë mësues që edukon më mirë sesa ai</w:t>
      </w:r>
      <w:r w:rsidRPr="006F1824">
        <w:rPr>
          <w:rFonts w:ascii="Calibri" w:eastAsia="Times New Roman" w:hAnsi="Calibri" w:cs="Calibri"/>
          <w:sz w:val="24"/>
          <w:szCs w:val="24"/>
          <w:lang w:val="sq-AL"/>
        </w:rPr>
        <w:t xml:space="preserve">, </w:t>
      </w:r>
      <w:r w:rsidRPr="006F1824">
        <w:rPr>
          <w:rFonts w:ascii="Calibri" w:eastAsia="Times New Roman" w:hAnsi="Calibri" w:cs="Calibri"/>
          <w:iCs/>
          <w:sz w:val="24"/>
          <w:szCs w:val="24"/>
          <w:lang w:val="sq-AL"/>
        </w:rPr>
        <w:t>as para, as pas tij.</w:t>
      </w:r>
    </w:p>
    <w:p w14:paraId="51E34E5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1840A756" w14:textId="77777777" w:rsidR="006F1824" w:rsidRPr="006F1824" w:rsidRDefault="006F1824" w:rsidP="009E336D">
      <w:pPr>
        <w:pStyle w:val="Heading2"/>
        <w:bidi w:val="0"/>
        <w:spacing w:before="0" w:after="120" w:line="240" w:lineRule="auto"/>
        <w:jc w:val="both"/>
        <w:rPr>
          <w:rFonts w:eastAsia="Times New Roman"/>
          <w:lang w:val="sq-AL"/>
        </w:rPr>
      </w:pPr>
      <w:bookmarkStart w:id="65" w:name="_Toc524616367"/>
      <w:r w:rsidRPr="006F1824">
        <w:rPr>
          <w:rFonts w:eastAsia="Times New Roman"/>
          <w:lang w:val="sq-AL"/>
        </w:rPr>
        <w:lastRenderedPageBreak/>
        <w:t xml:space="preserve">3.6. Qëndrimi i Profetit </w:t>
      </w:r>
      <w:r w:rsidRPr="006F1824">
        <w:rPr>
          <w:rFonts w:eastAsia="Times New Roman" w:cs="Arial Unicode MS"/>
          <w:rtl/>
          <w:lang w:val="sq-AL"/>
        </w:rPr>
        <w:t>ﷺ</w:t>
      </w:r>
      <w:r w:rsidRPr="006F1824">
        <w:rPr>
          <w:rFonts w:eastAsia="Times New Roman"/>
          <w:lang w:val="sq-AL"/>
        </w:rPr>
        <w:t xml:space="preserve"> me Tufejl ibn Amër Deusin</w:t>
      </w:r>
      <w:bookmarkEnd w:id="65"/>
    </w:p>
    <w:p w14:paraId="0360584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Një prej rasteve që dëshmojnë urtësinë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është edhe ai me Tufejl ibn Amër Deusin,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i cili pranoi Islamin në Mekë, para hixhretit, dhe u kthye te populli i vet që t’i thërrasë në Islam. Filloi me familjen e tij. Islamin e pranuan babai dhe gruaja e tij, pastaj e ftoi popullin, por e refuzuan dhe kundërshtuan. Procesi i Islamit të tyre u ngadalësua. Kjo i erdhi rëndë Tufejlit, andaj vajti te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i tha se </w:t>
      </w:r>
      <w:r w:rsidRPr="006F1824">
        <w:rPr>
          <w:rFonts w:ascii="Calibri" w:eastAsia="Times New Roman" w:hAnsi="Calibri" w:cs="Calibri"/>
          <w:iCs/>
          <w:sz w:val="24"/>
          <w:szCs w:val="24"/>
          <w:lang w:val="sq-AL"/>
        </w:rPr>
        <w:t>deusasit</w:t>
      </w:r>
      <w:r w:rsidRPr="006F1824">
        <w:rPr>
          <w:rFonts w:ascii="Calibri" w:eastAsia="Times New Roman" w:hAnsi="Calibri" w:cs="Calibri"/>
          <w:sz w:val="24"/>
          <w:szCs w:val="24"/>
          <w:lang w:val="sq-AL"/>
        </w:rPr>
        <w:t xml:space="preserve"> janë shkatërruar sepse kanë mohuar, kundërshtuar dhe refuzuar. Ebu Hurejra,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rrëfen këtë ngjarje e thotë: “Erdhi Tufejl ibn Amër Deusiu te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i tha: “Deusasit kanë kundërshtuar dhe refuzuar, andaj lute Allahun kundër tyre! I Dërguari i Allahut u kthye nga kibla, i ngriti duart për t’u lutur. Të pranishmit (kur panë se ai po bëhej gati për t’u lutur) thanë: “Kaq e pati puna e tyre. U shkatërruan.”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tha (u lut):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O Allah, udhëzoji deusasit dhe silli te ne </w:t>
      </w:r>
      <w:r w:rsidRPr="006F1824">
        <w:rPr>
          <w:rFonts w:ascii="Calibri" w:eastAsia="Times New Roman" w:hAnsi="Calibri" w:cs="Calibri"/>
          <w:sz w:val="24"/>
          <w:szCs w:val="24"/>
          <w:lang w:val="sq-AL"/>
        </w:rPr>
        <w:t xml:space="preserve">(si </w:t>
      </w:r>
      <w:r w:rsidRPr="006F1824">
        <w:rPr>
          <w:rFonts w:ascii="Calibri" w:eastAsia="Times New Roman" w:hAnsi="Calibri" w:cs="Calibri"/>
          <w:sz w:val="24"/>
          <w:szCs w:val="24"/>
          <w:lang w:val="sq-AL"/>
        </w:rPr>
        <w:lastRenderedPageBreak/>
        <w:t>besimtarë)</w:t>
      </w:r>
      <w:r w:rsidRPr="006F1824">
        <w:rPr>
          <w:rFonts w:ascii="Calibri" w:eastAsia="Times New Roman" w:hAnsi="Calibri" w:cs="Calibri"/>
          <w:i/>
          <w:iCs/>
          <w:sz w:val="24"/>
          <w:szCs w:val="24"/>
          <w:lang w:val="sq-AL"/>
        </w:rPr>
        <w:t xml:space="preserve">! O Allah, udhëzoji deusasit dhe silli  te ne </w:t>
      </w:r>
      <w:r w:rsidRPr="006F1824">
        <w:rPr>
          <w:rFonts w:ascii="Calibri" w:eastAsia="Times New Roman" w:hAnsi="Calibri" w:cs="Calibri"/>
          <w:sz w:val="24"/>
          <w:szCs w:val="24"/>
          <w:lang w:val="sq-AL"/>
        </w:rPr>
        <w:t>(si besimtarë)</w:t>
      </w:r>
      <w:r w:rsidRPr="006F1824">
        <w:rPr>
          <w:rFonts w:ascii="Calibri" w:eastAsia="Times New Roman" w:hAnsi="Calibri" w:cs="Calibri"/>
          <w:i/>
          <w:iCs/>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23"/>
      </w:r>
    </w:p>
    <w:p w14:paraId="22273A9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Ky rast dëshmon butësinë, durimin dhe maturinë e </w:t>
      </w:r>
      <w:bookmarkStart w:id="66" w:name="_Hlk510454638"/>
      <w:r w:rsidRPr="006F1824">
        <w:rPr>
          <w:rFonts w:ascii="Calibri" w:eastAsia="Times New Roman" w:hAnsi="Calibri" w:cs="Calibri"/>
          <w:sz w:val="24"/>
          <w:szCs w:val="24"/>
          <w:lang w:val="sq-AL"/>
        </w:rPr>
        <w:t xml:space="preserve">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dave.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nxitoi me ndëshkim apo me lutje </w:t>
      </w:r>
      <w:bookmarkEnd w:id="66"/>
      <w:r w:rsidRPr="006F1824">
        <w:rPr>
          <w:rFonts w:ascii="Calibri" w:eastAsia="Times New Roman" w:hAnsi="Calibri" w:cs="Calibri"/>
          <w:sz w:val="24"/>
          <w:szCs w:val="24"/>
          <w:lang w:val="sq-AL"/>
        </w:rPr>
        <w:t xml:space="preserve">kundër atyre që refuzuan fenë e tij. Përkundrazi, u lut që Allahu i Madhëruar t’i udhëzonte. Dhe, ashtu ndodhi. Allahu ia pranoi lutjen, sakaq durimi e maturia u shpërblyen. Tufejli u kthye te populli i vet, me të cilët u tregua i butë dhe i sjellshëm, kështu që pranuan Islamin një numër i madh i tyre. Pastaj erdhi në Medinë kur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ishte në Hajber, ndërsa me vete kishte tetëdhjetë-nëntëdhjetë shtëpi (familje) deusase. Iu bashkëngjitën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Hajber dhe përfituan nga preja e luftës sikurse të gjithë myslimanët e tjerë.</w:t>
      </w:r>
      <w:r w:rsidRPr="006F1824">
        <w:rPr>
          <w:rFonts w:ascii="Calibri" w:eastAsia="Times New Roman" w:hAnsi="Calibri" w:cs="Calibri"/>
          <w:sz w:val="24"/>
          <w:szCs w:val="24"/>
          <w:vertAlign w:val="superscript"/>
          <w:lang w:val="sq-AL"/>
        </w:rPr>
        <w:footnoteReference w:id="124"/>
      </w:r>
    </w:p>
    <w:p w14:paraId="55FF7F6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Allahu ekber!</w:t>
      </w:r>
    </w:p>
    <w:p w14:paraId="45C8913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Sa urtësi madhështore!</w:t>
      </w:r>
    </w:p>
    <w:p w14:paraId="3A7837F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Për shkak të këtij (qëndrimi të urtë profetik) pranuan Islamin nëntëdhjetë familje deusase. </w:t>
      </w:r>
    </w:p>
    <w:p w14:paraId="3108973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Kjo është ajo së cilës thirrësit duhet t’i kushtojnë rëndësi dhe vëmendje të posaçme gjatë misionit të tyre, gjë të cilën nuk mund ta arrijnë pa u begatuar nga Allahu dhe pa e njohur e pa pasuar udhëzimin profetik. </w:t>
      </w:r>
    </w:p>
    <w:p w14:paraId="319CE1B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6A8BAB5A" w14:textId="77777777" w:rsidR="009E336D" w:rsidRDefault="009E336D">
      <w:pPr>
        <w:bidi w:val="0"/>
        <w:rPr>
          <w:rFonts w:eastAsia="Times New Roman" w:cstheme="majorBidi"/>
          <w:b/>
          <w:color w:val="000000" w:themeColor="text1"/>
          <w:sz w:val="24"/>
          <w:szCs w:val="26"/>
          <w:lang w:val="sq-AL"/>
        </w:rPr>
      </w:pPr>
      <w:r>
        <w:rPr>
          <w:rFonts w:eastAsia="Times New Roman"/>
          <w:lang w:val="sq-AL"/>
        </w:rPr>
        <w:br w:type="page"/>
      </w:r>
    </w:p>
    <w:p w14:paraId="0B398A4B" w14:textId="77777777" w:rsidR="006F1824" w:rsidRPr="006F1824" w:rsidRDefault="006F1824" w:rsidP="009E336D">
      <w:pPr>
        <w:pStyle w:val="Heading2"/>
        <w:bidi w:val="0"/>
        <w:spacing w:before="0" w:after="120" w:line="240" w:lineRule="auto"/>
        <w:jc w:val="both"/>
        <w:rPr>
          <w:rFonts w:eastAsia="Times New Roman"/>
          <w:lang w:val="sq-AL"/>
        </w:rPr>
      </w:pPr>
      <w:bookmarkStart w:id="67" w:name="_Toc524616368"/>
      <w:r w:rsidRPr="006F1824">
        <w:rPr>
          <w:rFonts w:eastAsia="Times New Roman"/>
          <w:lang w:val="sq-AL"/>
        </w:rPr>
        <w:lastRenderedPageBreak/>
        <w:t xml:space="preserve">3.7. Qëndrimi i Profetit </w:t>
      </w:r>
      <w:r w:rsidRPr="006F1824">
        <w:rPr>
          <w:rFonts w:eastAsia="Times New Roman" w:cs="Arial Unicode MS"/>
          <w:rtl/>
          <w:lang w:val="sq-AL"/>
        </w:rPr>
        <w:t>ﷺ</w:t>
      </w:r>
      <w:r w:rsidRPr="006F1824">
        <w:rPr>
          <w:rFonts w:eastAsia="Times New Roman"/>
          <w:lang w:val="sq-AL"/>
        </w:rPr>
        <w:t xml:space="preserve"> me djaloshin që kërkonte leje për </w:t>
      </w:r>
      <w:r w:rsidR="007515AB">
        <w:rPr>
          <w:rFonts w:eastAsia="Times New Roman"/>
          <w:lang w:val="sq-AL"/>
        </w:rPr>
        <w:t>imoral</w:t>
      </w:r>
      <w:r w:rsidRPr="006F1824">
        <w:rPr>
          <w:rFonts w:eastAsia="Times New Roman"/>
          <w:lang w:val="sq-AL"/>
        </w:rPr>
        <w:t>itet</w:t>
      </w:r>
      <w:bookmarkEnd w:id="67"/>
    </w:p>
    <w:p w14:paraId="397B169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Ebu Umame,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rrëfen: “Një djalosh kishte vajtur te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i kishte thënë: “O i Dërguari i Allahut, më lejo të bëj imoralitet!” Të pranishmit u drejtuan nga ai dhe  qortuan duke i thënë: “</w:t>
      </w:r>
      <w:r w:rsidRPr="006F1824">
        <w:rPr>
          <w:rFonts w:ascii="Calibri" w:eastAsia="Times New Roman" w:hAnsi="Calibri" w:cs="Calibri"/>
          <w:iCs/>
          <w:sz w:val="24"/>
          <w:szCs w:val="24"/>
          <w:lang w:val="sq-AL"/>
        </w:rPr>
        <w:t>Ndal! Ndal!</w:t>
      </w:r>
      <w:r w:rsidRPr="006F1824">
        <w:rPr>
          <w:rFonts w:ascii="Calibri" w:eastAsia="Times New Roman" w:hAnsi="Calibri" w:cs="Calibri"/>
          <w:sz w:val="24"/>
          <w:szCs w:val="24"/>
          <w:lang w:val="sq-AL"/>
        </w:rPr>
        <w:t xml:space="preserve">” </w:t>
      </w:r>
    </w:p>
    <w:p w14:paraId="421F8E2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 xml:space="preserve">-Eja, </w:t>
      </w:r>
      <w:bookmarkStart w:id="68" w:name="_Hlk510455254"/>
      <w:r w:rsidRPr="006F1824">
        <w:rPr>
          <w:rFonts w:ascii="Calibri" w:eastAsia="Times New Roman" w:hAnsi="Calibri" w:cs="Calibri"/>
          <w:i/>
          <w:iCs/>
          <w:sz w:val="24"/>
          <w:szCs w:val="24"/>
          <w:lang w:val="sq-AL"/>
        </w:rPr>
        <w:t>afrohu!</w:t>
      </w:r>
      <w:r w:rsidRPr="006F1824">
        <w:rPr>
          <w:rFonts w:ascii="Calibri" w:eastAsia="Times New Roman" w:hAnsi="Calibri" w:cs="Calibri"/>
          <w:sz w:val="24"/>
          <w:szCs w:val="24"/>
          <w:lang w:val="sq-AL"/>
        </w:rPr>
        <w:t xml:space="preserve">, - i tha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p>
    <w:bookmarkEnd w:id="68"/>
    <w:p w14:paraId="4F9D577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Shkoi afër tij. </w:t>
      </w:r>
    </w:p>
    <w:p w14:paraId="62306BC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 xml:space="preserve">-A e dëshiron një gjë të tillë për nënën tënde?, </w:t>
      </w:r>
      <w:r w:rsidRPr="006F1824">
        <w:rPr>
          <w:rFonts w:ascii="Calibri" w:eastAsia="Times New Roman" w:hAnsi="Calibri" w:cs="Calibri"/>
          <w:sz w:val="24"/>
          <w:szCs w:val="24"/>
          <w:lang w:val="sq-AL"/>
        </w:rPr>
        <w:t>- e pyeti.</w:t>
      </w:r>
    </w:p>
    <w:p w14:paraId="76A2C5E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-Jo, Allahu më bëftë kurban tëndin, - i tha.</w:t>
      </w:r>
    </w:p>
    <w:p w14:paraId="5D8FBD6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-E po, as të tjerët nuk e duan një gjë të tillë për nënat e tyre,</w:t>
      </w:r>
      <w:r w:rsidRPr="006F1824">
        <w:rPr>
          <w:rFonts w:ascii="Calibri" w:eastAsia="Times New Roman" w:hAnsi="Calibri" w:cs="Calibri"/>
          <w:sz w:val="24"/>
          <w:szCs w:val="24"/>
          <w:lang w:val="sq-AL"/>
        </w:rPr>
        <w:t xml:space="preserve"> dhe e pyeti më tutje: -</w:t>
      </w:r>
      <w:r w:rsidRPr="006F1824">
        <w:rPr>
          <w:rFonts w:ascii="Calibri" w:eastAsia="Times New Roman" w:hAnsi="Calibri" w:cs="Calibri"/>
          <w:i/>
          <w:iCs/>
          <w:sz w:val="24"/>
          <w:szCs w:val="24"/>
          <w:lang w:val="sq-AL"/>
        </w:rPr>
        <w:t>A e do për vajzën tënde?</w:t>
      </w:r>
    </w:p>
    <w:p w14:paraId="6E62347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-Jo, për Zotin, o i Dërguari i Allahut. Allahu më bëftë kurban tëndin!, - iu përgjigj djaloshi.</w:t>
      </w:r>
    </w:p>
    <w:p w14:paraId="4884AD5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-E po, as njerëzit nuk e duan për vajzat e tyre,</w:t>
      </w:r>
      <w:r w:rsidRPr="006F1824">
        <w:rPr>
          <w:rFonts w:ascii="Calibri" w:eastAsia="Times New Roman" w:hAnsi="Calibri" w:cs="Calibri"/>
          <w:sz w:val="24"/>
          <w:szCs w:val="24"/>
          <w:lang w:val="sq-AL"/>
        </w:rPr>
        <w:t xml:space="preserve"> dhe vijoi: </w:t>
      </w:r>
      <w:r w:rsidRPr="006F1824">
        <w:rPr>
          <w:rFonts w:ascii="Calibri" w:eastAsia="Times New Roman" w:hAnsi="Calibri" w:cs="Calibri"/>
          <w:i/>
          <w:iCs/>
          <w:sz w:val="24"/>
          <w:szCs w:val="24"/>
          <w:lang w:val="sq-AL"/>
        </w:rPr>
        <w:t>-A e do për motrën tënde?</w:t>
      </w:r>
    </w:p>
    <w:p w14:paraId="24FA243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-Jo, për Zotin, Allahu më bëftë kurban tëndin!, - iu përgjigj djaloshi.</w:t>
      </w:r>
    </w:p>
    <w:p w14:paraId="2B4B39E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lastRenderedPageBreak/>
        <w:t xml:space="preserve">-E po, as njerëzit nuk e duan për motrat e tyre, </w:t>
      </w:r>
      <w:r w:rsidRPr="006F1824">
        <w:rPr>
          <w:rFonts w:ascii="Calibri" w:eastAsia="Times New Roman" w:hAnsi="Calibri" w:cs="Calibri"/>
          <w:sz w:val="24"/>
          <w:szCs w:val="24"/>
          <w:lang w:val="sq-AL"/>
        </w:rPr>
        <w:t>- dhe ia priti: -</w:t>
      </w:r>
      <w:r w:rsidRPr="006F1824">
        <w:rPr>
          <w:rFonts w:ascii="Calibri" w:eastAsia="Times New Roman" w:hAnsi="Calibri" w:cs="Calibri"/>
          <w:i/>
          <w:iCs/>
          <w:sz w:val="24"/>
          <w:szCs w:val="24"/>
          <w:lang w:val="sq-AL"/>
        </w:rPr>
        <w:t>A e do për hallën tënde?</w:t>
      </w:r>
    </w:p>
    <w:p w14:paraId="7FF82A8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-Jo, për Zotin, Allahu më bëftë kurban tëndin!, - ia ktheu djaloshi.</w:t>
      </w:r>
    </w:p>
    <w:p w14:paraId="6E855DC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-E po, as njerëzit nuk e duan për hallat e tyre,</w:t>
      </w:r>
      <w:r w:rsidRPr="006F1824">
        <w:rPr>
          <w:rFonts w:ascii="Calibri" w:eastAsia="Times New Roman" w:hAnsi="Calibri" w:cs="Calibri"/>
          <w:sz w:val="24"/>
          <w:szCs w:val="24"/>
          <w:lang w:val="sq-AL"/>
        </w:rPr>
        <w:t xml:space="preserve"> - dhe vazhdoi së pyeturi: -</w:t>
      </w:r>
      <w:r w:rsidRPr="006F1824">
        <w:rPr>
          <w:rFonts w:ascii="Calibri" w:eastAsia="Times New Roman" w:hAnsi="Calibri" w:cs="Calibri"/>
          <w:i/>
          <w:iCs/>
          <w:sz w:val="24"/>
          <w:szCs w:val="24"/>
          <w:lang w:val="sq-AL"/>
        </w:rPr>
        <w:t>A e do për tezen tënde</w:t>
      </w:r>
      <w:r w:rsidRPr="006F1824">
        <w:rPr>
          <w:rFonts w:ascii="Calibri" w:eastAsia="Times New Roman" w:hAnsi="Calibri" w:cs="Calibri"/>
          <w:sz w:val="24"/>
          <w:szCs w:val="24"/>
          <w:lang w:val="sq-AL"/>
        </w:rPr>
        <w:t>?</w:t>
      </w:r>
    </w:p>
    <w:p w14:paraId="0D6C87F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-Jo, për Zotin, Allahu më bëftë kurban tëndin!, - iu përgjigj djaloshi.</w:t>
      </w:r>
    </w:p>
    <w:p w14:paraId="17A910B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-E po, as njerëzit nuk e duan për tezet e tyre,</w:t>
      </w:r>
      <w:r w:rsidRPr="006F1824">
        <w:rPr>
          <w:rFonts w:ascii="Calibri" w:eastAsia="Times New Roman" w:hAnsi="Calibri" w:cs="Calibri"/>
          <w:sz w:val="24"/>
          <w:szCs w:val="24"/>
          <w:lang w:val="sq-AL"/>
        </w:rPr>
        <w:t xml:space="preserve"> - tha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p>
    <w:p w14:paraId="4BF3B56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Pastaj ia vuri dorën sipër dhe u lut për të: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O Allahu im, falja mëkatin, pastroja zemrën dhe ruaja nderin!</w:t>
      </w:r>
      <w:r w:rsidRPr="006F1824">
        <w:rPr>
          <w:rFonts w:ascii="Calibri" w:eastAsia="Times New Roman" w:hAnsi="Calibri" w:cs="Calibri"/>
          <w:i/>
          <w:sz w:val="24"/>
          <w:szCs w:val="24"/>
          <w:lang w:val="sq-AL"/>
        </w:rPr>
        <w:t>”</w:t>
      </w:r>
    </w:p>
    <w:p w14:paraId="5F82A6E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Pas këtij rasti djaloshi në fjalë kurrë më nuk është parë duke bërë ndonjë gjest të pahijshëm moral.</w:t>
      </w:r>
      <w:r w:rsidRPr="006F1824">
        <w:rPr>
          <w:rFonts w:ascii="Calibri" w:eastAsia="Times New Roman" w:hAnsi="Calibri" w:cs="Calibri"/>
          <w:sz w:val="24"/>
          <w:szCs w:val="24"/>
          <w:vertAlign w:val="superscript"/>
          <w:lang w:val="sq-AL"/>
        </w:rPr>
        <w:footnoteReference w:id="125"/>
      </w:r>
    </w:p>
    <w:p w14:paraId="3249C32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Ky shembull madhështor i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është mësim për thirrësit sesi butësinë, mirësjelljen </w:t>
      </w:r>
      <w:r w:rsidRPr="006F1824">
        <w:rPr>
          <w:rFonts w:ascii="Calibri" w:eastAsia="Times New Roman" w:hAnsi="Calibri" w:cs="Calibri"/>
          <w:sz w:val="24"/>
          <w:szCs w:val="24"/>
          <w:lang w:val="sq-AL"/>
        </w:rPr>
        <w:lastRenderedPageBreak/>
        <w:t>dhe bamirësinë duhet t’i kenë mjete të përhershme në raportet e tyre me njerëzit. Këtu me njerëz veçanërisht nënkuptojmë ata që ende nuk e kanë pranuar Islamin e të cilët synojmë t’i fusim në Islam, apo njerëzit që janë myslimanë, por të cilëve duam t’ua forcojmë besimin.</w:t>
      </w:r>
    </w:p>
    <w:p w14:paraId="52CFD9A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demonstroi butësinë dhe mirësjelljen vetëm në mënyrë verbale, por edhe praktiktikisht. Për këtë shkak na ka urdhëruar që ta aplikojmë butësinë dhe mirësjelljen në të gjitha aspektet e jetës sonë. Aishja, </w:t>
      </w:r>
      <w:r w:rsidRPr="006F1824">
        <w:rPr>
          <w:rFonts w:ascii="Calibri" w:eastAsia="Times New Roman" w:hAnsi="Calibri" w:cs="Calibri"/>
          <w:i/>
          <w:iCs/>
          <w:sz w:val="24"/>
          <w:szCs w:val="24"/>
          <w:lang w:val="sq-AL"/>
        </w:rPr>
        <w:t>radijallahu anha</w:t>
      </w:r>
      <w:r w:rsidRPr="006F1824">
        <w:rPr>
          <w:rFonts w:ascii="Calibri" w:eastAsia="Times New Roman" w:hAnsi="Calibri" w:cs="Calibri"/>
          <w:sz w:val="24"/>
          <w:szCs w:val="24"/>
          <w:lang w:val="sq-AL"/>
        </w:rPr>
        <w:t>, transmeton: “Një grup çifutësh patën ardhur tek i Dërguari i Allahut dhe  patën përshëndetur: “Theqafja qoftë mbi ty! (në vend të: paqja qoftë mbi ty)” Aishja thotë: “Unë e kuptova,</w:t>
      </w:r>
      <w:r w:rsidRPr="006F1824">
        <w:rPr>
          <w:rFonts w:ascii="Calibri" w:eastAsia="Times New Roman" w:hAnsi="Calibri" w:cs="Calibri"/>
          <w:sz w:val="24"/>
          <w:szCs w:val="24"/>
          <w:vertAlign w:val="superscript"/>
          <w:lang w:val="sq-AL"/>
        </w:rPr>
        <w:footnoteReference w:id="126"/>
      </w:r>
      <w:r w:rsidRPr="006F1824">
        <w:rPr>
          <w:rFonts w:ascii="Calibri" w:eastAsia="Times New Roman" w:hAnsi="Calibri" w:cs="Calibri"/>
          <w:sz w:val="24"/>
          <w:szCs w:val="24"/>
          <w:lang w:val="sq-AL"/>
        </w:rPr>
        <w:t xml:space="preserve"> andaj ua ktheva: “Mbi ju qofshin theqafja dhe mallkimi!” </w:t>
      </w:r>
    </w:p>
    <w:p w14:paraId="0ADE920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Thotë (Aishja):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m’u drejtua: “</w:t>
      </w:r>
      <w:r w:rsidRPr="006F1824">
        <w:rPr>
          <w:rFonts w:ascii="Calibri" w:eastAsia="Times New Roman" w:hAnsi="Calibri" w:cs="Calibri"/>
          <w:i/>
          <w:iCs/>
          <w:sz w:val="24"/>
          <w:szCs w:val="24"/>
          <w:lang w:val="sq-AL"/>
        </w:rPr>
        <w:t>Ndal, oj</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Aishe. Allahu e dëshiron mirësjelljen në çdo gjë!”</w:t>
      </w:r>
      <w:r w:rsidRPr="006F1824">
        <w:rPr>
          <w:rFonts w:ascii="Calibri" w:eastAsia="Times New Roman" w:hAnsi="Calibri" w:cs="Calibri"/>
          <w:sz w:val="24"/>
          <w:szCs w:val="24"/>
          <w:lang w:val="sq-AL"/>
        </w:rPr>
        <w:t xml:space="preserve"> </w:t>
      </w:r>
    </w:p>
    <w:p w14:paraId="1794B14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-O i Dërguari i Allahut, a nuk dëgjove çfarë thanë?, - iu drejtova.</w:t>
      </w:r>
    </w:p>
    <w:p w14:paraId="3E625E2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i/>
          <w:iCs/>
          <w:sz w:val="24"/>
          <w:szCs w:val="24"/>
          <w:lang w:val="sq-AL"/>
        </w:rPr>
        <w:t>-Po, prandaj u thashë:</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“Mbi ju!”</w:t>
      </w:r>
      <w:r w:rsidRPr="006F1824">
        <w:rPr>
          <w:rFonts w:ascii="Calibri" w:eastAsia="Times New Roman" w:hAnsi="Calibri" w:cs="Calibri"/>
          <w:sz w:val="24"/>
          <w:szCs w:val="24"/>
          <w:vertAlign w:val="superscript"/>
          <w:lang w:val="sq-AL"/>
        </w:rPr>
        <w:t xml:space="preserve"> </w:t>
      </w:r>
      <w:r w:rsidRPr="006F1824">
        <w:rPr>
          <w:rFonts w:ascii="Calibri" w:eastAsia="Times New Roman" w:hAnsi="Calibri" w:cs="Calibri"/>
          <w:sz w:val="24"/>
          <w:szCs w:val="24"/>
          <w:lang w:val="sq-AL"/>
        </w:rPr>
        <w:t>- iu përgjigj.</w:t>
      </w:r>
      <w:r w:rsidRPr="006F1824">
        <w:rPr>
          <w:rFonts w:ascii="Calibri" w:eastAsia="Times New Roman" w:hAnsi="Calibri" w:cs="Calibri"/>
          <w:sz w:val="24"/>
          <w:szCs w:val="24"/>
          <w:vertAlign w:val="superscript"/>
          <w:lang w:val="sq-AL"/>
        </w:rPr>
        <w:footnoteReference w:id="127"/>
      </w:r>
    </w:p>
    <w:p w14:paraId="5EC35BE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Po kështu i Dërguari i </w:t>
      </w:r>
      <w:bookmarkStart w:id="69" w:name="_Hlk510456799"/>
      <w:r w:rsidRPr="006F1824">
        <w:rPr>
          <w:rFonts w:ascii="Calibri" w:eastAsia="Times New Roman" w:hAnsi="Calibri" w:cs="Calibri"/>
          <w:sz w:val="24"/>
          <w:szCs w:val="24"/>
          <w:lang w:val="sq-AL"/>
        </w:rPr>
        <w:t xml:space="preserve">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sz w:val="24"/>
          <w:szCs w:val="24"/>
          <w:rtl/>
          <w:lang w:val="sq-AL"/>
        </w:rPr>
        <w:t>ka thënë</w:t>
      </w:r>
      <w:bookmarkEnd w:id="69"/>
      <w:r w:rsidRPr="006F1824">
        <w:rPr>
          <w:rFonts w:ascii="Calibri" w:eastAsia="Times New Roman" w:hAnsi="Calibri" w:cs="Calibri"/>
          <w:sz w:val="24"/>
          <w:szCs w:val="24"/>
          <w:lang w:val="sq-AL"/>
        </w:rPr>
        <w:t xml:space="preserve">: </w:t>
      </w:r>
    </w:p>
    <w:p w14:paraId="07A8B2CA" w14:textId="77777777" w:rsidR="006F1824" w:rsidRPr="006F1824" w:rsidRDefault="006F1824" w:rsidP="009622C3">
      <w:pPr>
        <w:tabs>
          <w:tab w:val="left" w:pos="6480"/>
          <w:tab w:val="left" w:pos="7020"/>
        </w:tabs>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Oj Aishe, Allahu është i Butë dhe e do butësinë. Për butësinë jep atë që nuk jep për vrazhdësinë dhe për asgjë tjetër</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28"/>
      </w:r>
    </w:p>
    <w:p w14:paraId="6DDFA002" w14:textId="77777777" w:rsidR="006F1824" w:rsidRPr="006F1824" w:rsidRDefault="006F1824" w:rsidP="009622C3">
      <w:pPr>
        <w:tabs>
          <w:tab w:val="left" w:pos="6480"/>
          <w:tab w:val="left" w:pos="7020"/>
        </w:tabs>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Nuk ndodh që butësia të jetë në diç, e të mos i jap vlerë, siç nuk ndodh që të mos i mungojë ndonjë gjëje, e të mos ia humbë vlerën!</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29"/>
      </w:r>
    </w:p>
    <w:p w14:paraId="370A6882" w14:textId="77777777" w:rsidR="006F1824" w:rsidRPr="006F1824" w:rsidRDefault="006F1824" w:rsidP="009622C3">
      <w:pPr>
        <w:tabs>
          <w:tab w:val="left" w:pos="6480"/>
          <w:tab w:val="left" w:pos="7020"/>
        </w:tabs>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w:t>
      </w:r>
      <w:r w:rsidRPr="006F1824">
        <w:rPr>
          <w:rFonts w:ascii="Calibri" w:eastAsia="Times New Roman" w:hAnsi="Calibri" w:cs="Calibri"/>
          <w:i/>
          <w:iCs/>
          <w:sz w:val="24"/>
          <w:szCs w:val="24"/>
          <w:lang w:val="sq-AL"/>
        </w:rPr>
        <w:t>Ai që privohet nga butësia, është privuar nga e mira</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30"/>
      </w:r>
    </w:p>
    <w:p w14:paraId="25581FC4" w14:textId="77777777" w:rsidR="006F1824" w:rsidRPr="006F1824" w:rsidRDefault="006F1824" w:rsidP="009622C3">
      <w:pPr>
        <w:tabs>
          <w:tab w:val="left" w:pos="6480"/>
          <w:tab w:val="left" w:pos="7020"/>
        </w:tabs>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Ebu Derdai,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transmeton 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thënë: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Atij që i është dhënë hise </w:t>
      </w:r>
      <w:r w:rsidRPr="006F1824">
        <w:rPr>
          <w:rFonts w:ascii="Calibri" w:eastAsia="Times New Roman" w:hAnsi="Calibri" w:cs="Calibri"/>
          <w:i/>
          <w:iCs/>
          <w:sz w:val="24"/>
          <w:szCs w:val="24"/>
          <w:lang w:val="sq-AL"/>
        </w:rPr>
        <w:lastRenderedPageBreak/>
        <w:t>e butësisë,</w:t>
      </w:r>
      <w:r w:rsidRPr="006F1824">
        <w:rPr>
          <w:rFonts w:ascii="Calibri" w:eastAsia="Times New Roman" w:hAnsi="Calibri" w:cs="Calibri"/>
          <w:sz w:val="24"/>
          <w:szCs w:val="24"/>
          <w:lang w:val="sq-AL"/>
        </w:rPr>
        <w:t xml:space="preserve"> (në fakt) </w:t>
      </w:r>
      <w:r w:rsidRPr="006F1824">
        <w:rPr>
          <w:rFonts w:ascii="Calibri" w:eastAsia="Times New Roman" w:hAnsi="Calibri" w:cs="Calibri"/>
          <w:i/>
          <w:iCs/>
          <w:sz w:val="24"/>
          <w:szCs w:val="24"/>
          <w:lang w:val="sq-AL"/>
        </w:rPr>
        <w:t xml:space="preserve"> i është dhënë hise e mirësisë. Ndërkaq, ai që është privuar prej saj, është privuar nga mirësia</w:t>
      </w:r>
      <w:r w:rsidRPr="006F1824">
        <w:rPr>
          <w:rFonts w:ascii="Calibri" w:eastAsia="Times New Roman" w:hAnsi="Calibri" w:cs="Calibri"/>
          <w:sz w:val="24"/>
          <w:szCs w:val="24"/>
          <w:lang w:val="sq-AL"/>
        </w:rPr>
        <w:t xml:space="preserve"> (hairi).</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31"/>
      </w:r>
    </w:p>
    <w:p w14:paraId="40C76231" w14:textId="77777777" w:rsidR="006F1824" w:rsidRPr="006F1824" w:rsidRDefault="006F1824" w:rsidP="009622C3">
      <w:pPr>
        <w:tabs>
          <w:tab w:val="left" w:pos="6480"/>
          <w:tab w:val="left" w:pos="7020"/>
        </w:tabs>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Po kështu, prej Ebu Derdait,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transmetohet: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Atij që i është dhënë hise e butësisë, i është dhënë hise e mirësisë. Ndërkaq, në peshore nuk ka gjë më të rëndë sesa morali i mirë</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32"/>
      </w:r>
    </w:p>
    <w:p w14:paraId="3C0ED049" w14:textId="77777777" w:rsidR="006F1824" w:rsidRPr="006F1824" w:rsidRDefault="006F1824" w:rsidP="009622C3">
      <w:pPr>
        <w:tabs>
          <w:tab w:val="left" w:pos="6480"/>
          <w:tab w:val="left" w:pos="7020"/>
        </w:tabs>
        <w:bidi w:val="0"/>
        <w:spacing w:after="120" w:line="240" w:lineRule="auto"/>
        <w:ind w:right="-28"/>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Aishja, </w:t>
      </w:r>
      <w:r w:rsidRPr="006F1824">
        <w:rPr>
          <w:rFonts w:ascii="Calibri" w:eastAsia="Times New Roman" w:hAnsi="Calibri" w:cs="Calibri"/>
          <w:i/>
          <w:iCs/>
          <w:sz w:val="24"/>
          <w:szCs w:val="24"/>
          <w:lang w:val="sq-AL"/>
        </w:rPr>
        <w:t>radijallahu anha</w:t>
      </w:r>
      <w:r w:rsidRPr="006F1824">
        <w:rPr>
          <w:rFonts w:ascii="Calibri" w:eastAsia="Times New Roman" w:hAnsi="Calibri" w:cs="Calibri"/>
          <w:sz w:val="24"/>
          <w:szCs w:val="24"/>
          <w:lang w:val="sq-AL"/>
        </w:rPr>
        <w:t xml:space="preserve">, transmeton 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ka thënë asaj: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Me të vërtetë, atij që i është dhënë hise e butësisë, i është dhënë hise e mira e dynjasë dhe ahiretit</w:t>
      </w:r>
      <w:r w:rsidRPr="006F1824">
        <w:rPr>
          <w:rFonts w:ascii="Calibri" w:eastAsia="Times New Roman" w:hAnsi="Calibri" w:cs="Calibri"/>
          <w:sz w:val="24"/>
          <w:szCs w:val="24"/>
          <w:lang w:val="sq-AL"/>
        </w:rPr>
        <w:t xml:space="preserve">. </w:t>
      </w:r>
      <w:r w:rsidRPr="006F1824">
        <w:rPr>
          <w:rFonts w:ascii="Calibri" w:eastAsia="Times New Roman" w:hAnsi="Calibri" w:cs="Calibri"/>
          <w:i/>
          <w:iCs/>
          <w:sz w:val="24"/>
          <w:szCs w:val="24"/>
          <w:lang w:val="sq-AL"/>
        </w:rPr>
        <w:t>Mbajtja e lidhjeve familjare, morali i mirë dhe fqinjësia e mirë i ndërtojnë vatrat dhe zgjasin jetën.</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33"/>
      </w:r>
    </w:p>
    <w:p w14:paraId="1F595C3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ka dhënë vlerësimin në shkallën sipërore butësisë, duke shpjeguar se ajo e ka vendin në çdo gjë, gjë të cilën personalisht e ka dëshmuar me fjalë dhe vepra, në mënyrë që </w:t>
      </w:r>
      <w:r w:rsidRPr="006F1824">
        <w:rPr>
          <w:rFonts w:ascii="Calibri" w:eastAsia="Times New Roman" w:hAnsi="Calibri" w:cs="Calibri"/>
          <w:sz w:val="24"/>
          <w:szCs w:val="24"/>
          <w:lang w:val="sq-AL"/>
        </w:rPr>
        <w:lastRenderedPageBreak/>
        <w:t xml:space="preserve">umeti i tij, duke pasur shembullin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ta ketë sa më të lehtë dhe ta pranojnë atë më me zemërgjerësi. Në këtë kontekst sigurisht se thirrësit dhe hoxhallarët janë të thirrur që para çdokujt tjetër ta përvetësojnë butësinë si metodë komunikimi me njerëzit. Hadithet që cituam më lart konfirmojnë pozitën dhe vlerën e butësisë, si dhe nxitin për t’u fisnikëruar me të, siç tërheqin vërejtjen për t’u larguar nga dhuna, brutaliteti dhe vrazhdësia. </w:t>
      </w:r>
    </w:p>
    <w:p w14:paraId="423429D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Butësia është shkak i çdo të mire, sepse me të realizohen qëllimet dhe lehtësohet arritja e kërkesave tona (gjegjësisht jetësimi i tyre), siç arrihet shpërblimi, që, në të kundërtën, nuk mund të arrihet.</w:t>
      </w:r>
      <w:r w:rsidRPr="006F1824">
        <w:rPr>
          <w:rFonts w:ascii="Calibri" w:eastAsia="Times New Roman" w:hAnsi="Calibri" w:cs="Calibri"/>
          <w:sz w:val="24"/>
          <w:szCs w:val="24"/>
          <w:vertAlign w:val="superscript"/>
          <w:lang w:val="sq-AL"/>
        </w:rPr>
        <w:footnoteReference w:id="134"/>
      </w:r>
    </w:p>
    <w:p w14:paraId="6636C25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na ka tërhequr vërejtjen që të kemi kujdes nga dhuna dhe vrazhdësia ndaj umetit. Aishja, </w:t>
      </w:r>
      <w:r w:rsidRPr="006F1824">
        <w:rPr>
          <w:rFonts w:ascii="Calibri" w:eastAsia="Times New Roman" w:hAnsi="Calibri" w:cs="Calibri"/>
          <w:i/>
          <w:iCs/>
          <w:sz w:val="24"/>
          <w:szCs w:val="24"/>
          <w:lang w:val="sq-AL"/>
        </w:rPr>
        <w:t>radijallahu anha</w:t>
      </w:r>
      <w:r w:rsidRPr="006F1824">
        <w:rPr>
          <w:rFonts w:ascii="Calibri" w:eastAsia="Times New Roman" w:hAnsi="Calibri" w:cs="Calibri"/>
          <w:sz w:val="24"/>
          <w:szCs w:val="24"/>
          <w:lang w:val="sq-AL"/>
        </w:rPr>
        <w:t xml:space="preserve">, rrëfen: “Në shtëpinë time e kam dëgjuar të Dërguarin e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duke thënë këtë: “</w:t>
      </w:r>
      <w:r w:rsidRPr="006F1824">
        <w:rPr>
          <w:rFonts w:ascii="Calibri" w:eastAsia="Times New Roman" w:hAnsi="Calibri" w:cs="Calibri"/>
          <w:i/>
          <w:iCs/>
          <w:sz w:val="24"/>
          <w:szCs w:val="24"/>
          <w:lang w:val="sq-AL"/>
        </w:rPr>
        <w:t xml:space="preserve">O Allahu im, atë që emërohet </w:t>
      </w:r>
      <w:r w:rsidRPr="006F1824">
        <w:rPr>
          <w:rFonts w:ascii="Calibri" w:eastAsia="Times New Roman" w:hAnsi="Calibri" w:cs="Calibri"/>
          <w:i/>
          <w:iCs/>
          <w:sz w:val="24"/>
          <w:szCs w:val="24"/>
          <w:lang w:val="sq-AL"/>
        </w:rPr>
        <w:lastRenderedPageBreak/>
        <w:t>në krye të umetit për ndonjë çështje, ndërkohë ua vështirëson jetën atyre</w:t>
      </w:r>
      <w:r w:rsidRPr="006F1824">
        <w:rPr>
          <w:rFonts w:ascii="Calibri" w:eastAsia="Times New Roman" w:hAnsi="Calibri" w:cs="Calibri"/>
          <w:sz w:val="24"/>
          <w:szCs w:val="24"/>
          <w:lang w:val="sq-AL"/>
        </w:rPr>
        <w:t xml:space="preserve"> (tregohet i vrazhdë dhe shpërfillës ndaj tyre), </w:t>
      </w:r>
      <w:r w:rsidRPr="006F1824">
        <w:rPr>
          <w:rFonts w:ascii="Calibri" w:eastAsia="Times New Roman" w:hAnsi="Calibri" w:cs="Calibri"/>
          <w:i/>
          <w:iCs/>
          <w:sz w:val="24"/>
          <w:szCs w:val="24"/>
          <w:lang w:val="sq-AL"/>
        </w:rPr>
        <w:t>vështirësoja edhe Ti atij. Ndërkaq, atij që merr përsipër ndonjë çështje të umetit tim dhe tregohet transparent e tolerant (i butë) me ta, tregohu edhe Ti i butë me të!</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footnoteReference w:id="135"/>
      </w:r>
    </w:p>
    <w:p w14:paraId="5DCBB47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Traditë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qenë që, kur dërgonte dikë për ndonjë detyrë a obligim të caktuar, e urdhëronte të ishte tolerant, i lehtë e i butë, si dhe ia ndalonte ato veprime të cilat do të bënin që njerëzit të irritoheshin prej tij. </w:t>
      </w:r>
    </w:p>
    <w:p w14:paraId="6AD7200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Ebu Musai,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transmeton: “Kur i Dërguari i </w:t>
      </w:r>
      <w:bookmarkStart w:id="70" w:name="_Hlk510457683"/>
      <w:r w:rsidRPr="006F1824">
        <w:rPr>
          <w:rFonts w:ascii="Calibri" w:eastAsia="Times New Roman" w:hAnsi="Calibri" w:cs="Calibri"/>
          <w:sz w:val="24"/>
          <w:szCs w:val="24"/>
          <w:lang w:val="sq-AL"/>
        </w:rPr>
        <w:t xml:space="preserve">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dërgonte </w:t>
      </w:r>
      <w:bookmarkEnd w:id="70"/>
      <w:r w:rsidRPr="006F1824">
        <w:rPr>
          <w:rFonts w:ascii="Calibri" w:eastAsia="Times New Roman" w:hAnsi="Calibri" w:cs="Calibri"/>
          <w:sz w:val="24"/>
          <w:szCs w:val="24"/>
          <w:lang w:val="sq-AL"/>
        </w:rPr>
        <w:t xml:space="preserve">ndonjë shok të tij për ndonjë çështje (a punë), iu thoshte: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Përgëzoni e mos irritoni, lehtësoni e mos vështirësoni!</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36"/>
      </w:r>
    </w:p>
    <w:p w14:paraId="59F4B4D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Shembull konkret i kësaj që thamë: kur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kishte dërguar Ebu Musa el Eshariun dhe Muadhin, </w:t>
      </w:r>
      <w:r w:rsidRPr="006F1824">
        <w:rPr>
          <w:rFonts w:ascii="Calibri" w:eastAsia="Times New Roman" w:hAnsi="Calibri" w:cs="Calibri"/>
          <w:i/>
          <w:iCs/>
          <w:sz w:val="24"/>
          <w:szCs w:val="24"/>
          <w:lang w:val="sq-AL"/>
        </w:rPr>
        <w:t>radijallahu anhuma</w:t>
      </w:r>
      <w:r w:rsidRPr="006F1824">
        <w:rPr>
          <w:rFonts w:ascii="Calibri" w:eastAsia="Times New Roman" w:hAnsi="Calibri" w:cs="Calibri"/>
          <w:sz w:val="24"/>
          <w:szCs w:val="24"/>
          <w:lang w:val="sq-AL"/>
        </w:rPr>
        <w:t xml:space="preserve">, në Jemen, u kishte thënë (këtë porosi):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Lehtësoni e mos </w:t>
      </w:r>
      <w:r w:rsidRPr="006F1824">
        <w:rPr>
          <w:rFonts w:ascii="Calibri" w:eastAsia="Times New Roman" w:hAnsi="Calibri" w:cs="Calibri"/>
          <w:i/>
          <w:iCs/>
          <w:sz w:val="24"/>
          <w:szCs w:val="24"/>
          <w:lang w:val="sq-AL"/>
        </w:rPr>
        <w:lastRenderedPageBreak/>
        <w:t>vështirësoni, përgëzoni e mos irritoni, respektojeni njëri-tjetrin e mos u kundërshtoni!</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37"/>
      </w:r>
    </w:p>
    <w:p w14:paraId="1BCA5F2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Enes ibn Maliku,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transmeton se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ka thënë: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Lehtësoni e mos vështirësoni, përgëzoni e mos irritoni!</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38"/>
      </w:r>
    </w:p>
    <w:p w14:paraId="3DB1BDE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këto hadithe profetike urdhërohet të lehtësuarit dhe ndalohet të vështirësuarit.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këto hadithe ka bërë kombinimin e shprehjeve ndërmjet gjërave dhe të kundërtave të tyre, sepse ka raste kur njeriu bën të lehtën në një kohë dhe të vështirën në një kohë tjetër, të përgëzojë në një kohë dhe të irritojë njerëzit në kohën tjetër. Kështu, bie fjala, sikur të mjaftohej vetëm me lehtësimin, do t’i binte sikur pjesë e saj është dhe ai që lehtëson në një ose raste të tjera, kurse në të gjitha rastet e tjera është i vështirë. Së këndejmi, kur krahas lehtësimit ka përmendur edhe largimin nga vështirësimi, nuk ka lënë as </w:t>
      </w:r>
      <w:r w:rsidRPr="006F1824">
        <w:rPr>
          <w:rFonts w:ascii="Calibri" w:eastAsia="Times New Roman" w:hAnsi="Calibri" w:cs="Calibri"/>
          <w:sz w:val="24"/>
          <w:szCs w:val="24"/>
          <w:lang w:val="sq-AL"/>
        </w:rPr>
        <w:lastRenderedPageBreak/>
        <w:t>hapësirën më të vogël për të interpretuar ndryshe. Me këtë, vështirësimit nuk i është lënë derë dhe se ai mohohet në të gjitha format dhe mënyrat.</w:t>
      </w:r>
    </w:p>
    <w:p w14:paraId="66CF131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Kështu është puna edhe me shprehjet e tjera dhe e njëjta vlen edhe për to. Lehtësoni e mos vështirësoni, përgëzoni e mos irritoni, respektohuni e mos u kundërshtoni, sepse mund të pajtosh në diç e të kundërshtohesh në diç tjetër.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këto dhe hadithe të ngjashme nxit për t’i përgëzuar njerëzit me mirësinë dhe shpërblimin e madh të Allahut, me rahmetin dhe mëshirën e Tij, sikundërqë ndalon irritimin e tyre duke i frikësuar me përmendjen e ndëshkimit dhe kërcënimeve, gjë të cilën do të duhej ta bënte duke shoqëruar edhe nxitjen dhe përmendjen e shpërblimeve për punëmirët, por ja që nuk e bën dot.  </w:t>
      </w:r>
    </w:p>
    <w:p w14:paraId="311D5BB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këto hadithe ka mësime sesi duhet të trajtojmë me butësi dhe si duhet të përpiqemi për t’ua përfituar zemrat atyre që janë afër për të hyrë në Islam dhe sesi duhet t’i ikim vrazhdësisë apo vështirësimit të gjërave në raport me ta. Këtë trajtim duhet ta kenë edhe </w:t>
      </w:r>
      <w:r w:rsidRPr="006F1824">
        <w:rPr>
          <w:rFonts w:ascii="Calibri" w:eastAsia="Times New Roman" w:hAnsi="Calibri" w:cs="Calibri"/>
          <w:sz w:val="24"/>
          <w:szCs w:val="24"/>
          <w:lang w:val="sq-AL"/>
        </w:rPr>
        <w:lastRenderedPageBreak/>
        <w:t>adoleshentët dhe ata që rishtazi janë penduar nga mëkatet. Ata nuk duhet të ngarkohen përnjëherë, por shkallë-shkallë ose hap pas hapi. Kështu ka qenë edhe ligjësimi i gjërave në Islam: janë ligjësuar në mënyrë graduale. Ata që i kanë pranuar mësimet fetare në këtë formë, zakonisht kanë shtuar adhurimet dhe nuk i kanë pakësuar ato. Pra, nuk kanë ndier lodhje, e aq më pak monotoni prej tyre. Krejtësisht ndryshe qëndron puna me ata që ngarkohen shumë që në fillim, pra, që iu vështirësohet. Për këta ka frikë se s’do t’u qasen fare detyrimeve, apo, edhe nëse u qasen, ekziston frika se nuk do të vazhdojnë gjatë me kryerjen e tyre.</w:t>
      </w:r>
      <w:r w:rsidRPr="006F1824">
        <w:rPr>
          <w:rFonts w:ascii="Calibri" w:eastAsia="Times New Roman" w:hAnsi="Calibri" w:cs="Calibri"/>
          <w:sz w:val="24"/>
          <w:szCs w:val="24"/>
          <w:vertAlign w:val="superscript"/>
          <w:lang w:val="sq-AL"/>
        </w:rPr>
        <w:footnoteReference w:id="139"/>
      </w:r>
    </w:p>
    <w:p w14:paraId="4E53371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Kësisoj dituria duhet t’u mësohet gradualisht dhe për këtë shkak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 jepte këshilla sahabëve në ditë të caktuara, nga frika mos ndienin monotoni prej tyre.</w:t>
      </w:r>
      <w:r w:rsidRPr="006F1824">
        <w:rPr>
          <w:rFonts w:ascii="Calibri" w:eastAsia="Times New Roman" w:hAnsi="Calibri" w:cs="Calibri"/>
          <w:sz w:val="24"/>
          <w:szCs w:val="24"/>
          <w:vertAlign w:val="superscript"/>
          <w:lang w:val="sq-AL"/>
        </w:rPr>
        <w:footnoteReference w:id="140"/>
      </w:r>
    </w:p>
    <w:p w14:paraId="69756A7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Lavdërimi i Allahut qoftë mbi ty, o i dashuri ynë! Ke udhëzuar umetin për çdo të mirë dhe i ke </w:t>
      </w:r>
      <w:r w:rsidRPr="006F1824">
        <w:rPr>
          <w:rFonts w:ascii="Calibri" w:eastAsia="Times New Roman" w:hAnsi="Calibri" w:cs="Calibri"/>
          <w:sz w:val="24"/>
          <w:szCs w:val="24"/>
          <w:lang w:val="sq-AL"/>
        </w:rPr>
        <w:lastRenderedPageBreak/>
        <w:t>ndaluar nga çdo e keqe. Je lutur kundër atyre që ia vështirësojnë punët këtij umeti dhe je lutur për atë që ia lehtëson, gjë e cila, nga njëra anë, është mënyra më e fuqishme për ta shprehur një vërejtje a qortim për ata që ia vështirësojnë punët umetit dhe, nga ana tjetër, për t’i nxitur dhe stimuluar ata që të jenë të butë me njerëzit.</w:t>
      </w:r>
      <w:r w:rsidRPr="006F1824">
        <w:rPr>
          <w:rFonts w:ascii="Calibri" w:eastAsia="Times New Roman" w:hAnsi="Calibri" w:cs="Calibri"/>
          <w:sz w:val="24"/>
          <w:szCs w:val="24"/>
          <w:vertAlign w:val="superscript"/>
          <w:lang w:val="sq-AL"/>
        </w:rPr>
        <w:footnoteReference w:id="141"/>
      </w:r>
      <w:r w:rsidRPr="006F1824">
        <w:rPr>
          <w:rFonts w:ascii="Calibri" w:eastAsia="Times New Roman" w:hAnsi="Calibri" w:cs="Calibri"/>
          <w:sz w:val="24"/>
          <w:szCs w:val="24"/>
          <w:lang w:val="sq-AL"/>
        </w:rPr>
        <w:t xml:space="preserve"> </w:t>
      </w:r>
    </w:p>
    <w:p w14:paraId="5882FDE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34542FA3" w14:textId="77777777" w:rsidR="006F1824" w:rsidRPr="006F1824" w:rsidRDefault="006F1824" w:rsidP="009E336D">
      <w:pPr>
        <w:pStyle w:val="Heading2"/>
        <w:bidi w:val="0"/>
        <w:spacing w:before="0" w:after="120" w:line="240" w:lineRule="auto"/>
        <w:jc w:val="both"/>
        <w:rPr>
          <w:rFonts w:eastAsia="Times New Roman"/>
          <w:lang w:val="sq-AL"/>
        </w:rPr>
      </w:pPr>
      <w:bookmarkStart w:id="71" w:name="_Toc524616369"/>
      <w:r w:rsidRPr="006F1824">
        <w:rPr>
          <w:rFonts w:eastAsia="Times New Roman"/>
          <w:lang w:val="sq-AL"/>
        </w:rPr>
        <w:t xml:space="preserve">3.8. Qëndrimi i Profetit </w:t>
      </w:r>
      <w:r w:rsidRPr="006F1824">
        <w:rPr>
          <w:rFonts w:eastAsia="Times New Roman" w:cs="Arial Unicode MS"/>
          <w:rtl/>
          <w:lang w:val="sq-AL"/>
        </w:rPr>
        <w:t>ﷺ</w:t>
      </w:r>
      <w:r w:rsidRPr="006F1824">
        <w:rPr>
          <w:rFonts w:eastAsia="Times New Roman"/>
          <w:lang w:val="sq-AL"/>
        </w:rPr>
        <w:t xml:space="preserve"> me njeriun që kërkoi të ndërmjetësonte për anulimin e një ekzekutimi</w:t>
      </w:r>
      <w:bookmarkEnd w:id="71"/>
    </w:p>
    <w:p w14:paraId="1CB43F1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ishte njeriu më i drejtë dhe më i urtë në të gjitha çështjet. Ajo që merret si shembull për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deri në Ditën e Kiametit është rasti me gruan mahzumiase, që kishte vjedhur, e së cilës i qe shqiptuar dënimi përkatës dhe që, njëherësh, qe ekzekutuar. Ndonëse ishte Usame,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ai që kishte ndërmjetësuar,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me gjithë afërsinë e Usames, nuk e pranoi. Aishja, </w:t>
      </w:r>
      <w:r w:rsidRPr="006F1824">
        <w:rPr>
          <w:rFonts w:ascii="Calibri" w:eastAsia="Times New Roman" w:hAnsi="Calibri" w:cs="Calibri"/>
          <w:i/>
          <w:iCs/>
          <w:sz w:val="24"/>
          <w:szCs w:val="24"/>
          <w:lang w:val="sq-AL"/>
        </w:rPr>
        <w:t>radijallahu anha</w:t>
      </w:r>
      <w:r w:rsidRPr="006F1824">
        <w:rPr>
          <w:rFonts w:ascii="Calibri" w:eastAsia="Times New Roman" w:hAnsi="Calibri" w:cs="Calibri"/>
          <w:sz w:val="24"/>
          <w:szCs w:val="24"/>
          <w:lang w:val="sq-AL"/>
        </w:rPr>
        <w:t xml:space="preserve">, rrëfen se </w:t>
      </w:r>
      <w:r w:rsidRPr="006F1824">
        <w:rPr>
          <w:rFonts w:ascii="Calibri" w:eastAsia="Times New Roman" w:hAnsi="Calibri" w:cs="Calibri"/>
          <w:sz w:val="24"/>
          <w:szCs w:val="24"/>
          <w:lang w:val="sq-AL"/>
        </w:rPr>
        <w:lastRenderedPageBreak/>
        <w:t xml:space="preserve">kurejshët i kishte stresuar puna e gruas mahzumiase, e cila kishte vjedhur në kohën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 gjegjësisht në Betejën e Çlirimit (të Mekës). </w:t>
      </w:r>
    </w:p>
    <w:p w14:paraId="49E4CB51"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Thanë: “Kush guxon t’ia përmendë Dërguarit të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p>
    <w:p w14:paraId="6958AF3A"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bookmarkStart w:id="72" w:name="_Hlk510460118"/>
      <w:r w:rsidRPr="006F1824">
        <w:rPr>
          <w:rFonts w:ascii="Calibri" w:eastAsia="Times New Roman" w:hAnsi="Calibri" w:cs="Calibri"/>
          <w:sz w:val="24"/>
          <w:szCs w:val="24"/>
          <w:lang w:val="sq-AL"/>
        </w:rPr>
        <w:t xml:space="preserve">Dhe thanë. “Kush ka guxim ta bëjë këtë përveç Usame ibn Zejdit, të dashurit të të Dërguarit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p>
    <w:bookmarkEnd w:id="72"/>
    <w:p w14:paraId="0A4724E2"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Kështu, shkuan tek Usame, i cili i foli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për këtë punë. Sakaq, ndryshoi ngjyra e fytyrës së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A do të ndërmjetësosh në një prej ligjeve të Allahut</w:t>
      </w:r>
      <w:r w:rsidRPr="006F1824">
        <w:rPr>
          <w:rFonts w:ascii="Calibri" w:eastAsia="Times New Roman" w:hAnsi="Calibri" w:cs="Calibri"/>
          <w:sz w:val="24"/>
          <w:szCs w:val="24"/>
          <w:lang w:val="sq-AL"/>
        </w:rPr>
        <w:t xml:space="preserve"> (që të mos ekzekutohet?!)</w:t>
      </w:r>
      <w:r w:rsidRPr="006F1824">
        <w:rPr>
          <w:rFonts w:ascii="Calibri" w:eastAsia="Times New Roman" w:hAnsi="Calibri" w:cs="Calibri"/>
          <w:i/>
          <w:sz w:val="24"/>
          <w:szCs w:val="24"/>
          <w:lang w:val="sq-AL"/>
        </w:rPr>
        <w:t>”</w:t>
      </w:r>
    </w:p>
    <w:p w14:paraId="665E994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Usame (që kuptoi veprimin e tij jo të qëlluar) tha: “Kërko falje për mua, o i Dërguari i Allahut!”</w:t>
      </w:r>
    </w:p>
    <w:p w14:paraId="562B85A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mbrëmje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mbajti një fjalim para njerëzve dhe, pasi e falënderoi Allahun ashtu siç e meriton Ai, tha: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O ju njerëz, </w:t>
      </w:r>
      <w:r w:rsidRPr="006F1824">
        <w:rPr>
          <w:rFonts w:ascii="Calibri" w:eastAsia="Times New Roman" w:hAnsi="Calibri" w:cs="Calibri"/>
          <w:sz w:val="24"/>
          <w:szCs w:val="24"/>
          <w:lang w:val="sq-AL"/>
        </w:rPr>
        <w:t>(disa nga)</w:t>
      </w:r>
      <w:r w:rsidRPr="006F1824">
        <w:rPr>
          <w:rFonts w:ascii="Calibri" w:eastAsia="Times New Roman" w:hAnsi="Calibri" w:cs="Calibri"/>
          <w:i/>
          <w:iCs/>
          <w:sz w:val="24"/>
          <w:szCs w:val="24"/>
          <w:lang w:val="sq-AL"/>
        </w:rPr>
        <w:t xml:space="preserve"> popujt që kanë qenë para jush janë shkatërruar për shkak se, kur vidhte fisniku, e linin; e, kur vidhte i dobëti, ia ekzekutonin dënimin. Ndërkaq, unë </w:t>
      </w:r>
      <w:r w:rsidRPr="006F1824">
        <w:rPr>
          <w:rFonts w:ascii="Calibri" w:eastAsia="Times New Roman" w:hAnsi="Calibri" w:cs="Calibri"/>
          <w:sz w:val="24"/>
          <w:szCs w:val="24"/>
          <w:lang w:val="sq-AL"/>
        </w:rPr>
        <w:lastRenderedPageBreak/>
        <w:t>(nuk jam ashtu, dhe)</w:t>
      </w:r>
      <w:r w:rsidRPr="006F1824">
        <w:rPr>
          <w:rFonts w:ascii="Calibri" w:eastAsia="Times New Roman" w:hAnsi="Calibri" w:cs="Calibri"/>
          <w:i/>
          <w:iCs/>
          <w:sz w:val="24"/>
          <w:szCs w:val="24"/>
          <w:lang w:val="sq-AL"/>
        </w:rPr>
        <w:t>, ju betohem në Atë, në dorën e të Cilit është shpirti im, se, edhe po të vidhte Fatimja, e bija e Muhamedit, do t’ia prisja dorën</w:t>
      </w:r>
      <w:r w:rsidRPr="006F1824">
        <w:rPr>
          <w:rFonts w:ascii="Calibri" w:eastAsia="Times New Roman" w:hAnsi="Calibri" w:cs="Calibri"/>
          <w:iCs/>
          <w:sz w:val="24"/>
          <w:szCs w:val="24"/>
          <w:lang w:val="sq-AL"/>
        </w:rPr>
        <w:t>.</w:t>
      </w:r>
      <w:r w:rsidRPr="006F1824">
        <w:rPr>
          <w:rFonts w:ascii="Calibri" w:eastAsia="Times New Roman" w:hAnsi="Calibri" w:cs="Calibri"/>
          <w:i/>
          <w:sz w:val="24"/>
          <w:szCs w:val="24"/>
          <w:lang w:val="sq-AL"/>
        </w:rPr>
        <w:t>”</w:t>
      </w:r>
    </w:p>
    <w:p w14:paraId="5EB2FC02"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Pastaj urdhëroi, ndaj, gruas në fjalë, iu pre dora. </w:t>
      </w:r>
    </w:p>
    <w:p w14:paraId="137AB63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Aishja kallëzon: “Më pas kjo grua është penduar sinqerisht, është martuar dhe më vinte me kërkesa, të cilat ia parashtroja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footnoteReference w:id="142"/>
      </w:r>
      <w:r w:rsidRPr="006F1824">
        <w:rPr>
          <w:rFonts w:ascii="Calibri" w:eastAsia="Times New Roman" w:hAnsi="Calibri" w:cs="Calibri"/>
          <w:sz w:val="24"/>
          <w:szCs w:val="24"/>
          <w:lang w:val="sq-AL"/>
        </w:rPr>
        <w:t xml:space="preserve"> </w:t>
      </w:r>
    </w:p>
    <w:p w14:paraId="65AE1002"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Drejtësia është e kundërta e padrejtësisë. Allahu na ka urdhëruar të jemi të drejtë në fjalë dhe gjykime:</w:t>
      </w:r>
    </w:p>
    <w:p w14:paraId="61A9125D" w14:textId="77777777" w:rsidR="006F1824" w:rsidRPr="006F1824" w:rsidRDefault="006F1824" w:rsidP="009622C3">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وَإِذَا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قُلْتُمْ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فَاعْدِلُوا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وَلَوْ</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كَانَ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ذَا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قُرْبَىٰ</w:t>
      </w:r>
      <w:r w:rsidRPr="006F1824">
        <w:rPr>
          <w:rFonts w:ascii="Calibri" w:eastAsia="Times New Roman" w:hAnsi="Calibri" w:cs="Traditional Arabic"/>
          <w:sz w:val="24"/>
          <w:szCs w:val="24"/>
          <w:rtl/>
          <w:lang w:val="sq-AL"/>
        </w:rPr>
        <w:t>﴾</w:t>
      </w:r>
    </w:p>
    <w:p w14:paraId="2E325A5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sz w:val="24"/>
          <w:szCs w:val="24"/>
          <w:lang w:val="sq-AL"/>
        </w:rPr>
        <w:t>Kur të flisni, thoni të vërtetën, qoftë edhe për të afërmit tuaj!.</w:t>
      </w:r>
      <w:r w:rsidRPr="006F1824">
        <w:rPr>
          <w:rFonts w:ascii="Calibri" w:eastAsia="Times New Roman" w:hAnsi="Calibri" w:cs="Calibri"/>
          <w:b/>
          <w:bCs/>
          <w:i/>
          <w:iCs/>
          <w:sz w:val="24"/>
          <w:szCs w:val="24"/>
          <w:lang w:val="sq-AL"/>
        </w:rPr>
        <w:t>..</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Enam, 152)</w:t>
      </w:r>
    </w:p>
    <w:p w14:paraId="5CC1A728" w14:textId="77777777" w:rsidR="006F1824" w:rsidRPr="006F1824" w:rsidRDefault="006F1824" w:rsidP="009622C3">
      <w:pPr>
        <w:spacing w:after="120" w:line="240" w:lineRule="auto"/>
        <w:jc w:val="both"/>
        <w:rPr>
          <w:rFonts w:ascii="Calibri" w:eastAsia="Times New Roman" w:hAnsi="Calibri" w:cs="Calibri"/>
          <w:sz w:val="24"/>
          <w:szCs w:val="24"/>
          <w:lang w:val="sq-AL"/>
        </w:rPr>
      </w:pPr>
      <w:r w:rsidRPr="006F1824">
        <w:rPr>
          <w:rFonts w:ascii="Calibri" w:eastAsia="Times New Roman" w:hAnsi="Calibri" w:cs="Traditional Arabic"/>
          <w:sz w:val="24"/>
          <w:szCs w:val="24"/>
          <w:rtl/>
          <w:lang w:val="sq-AL"/>
        </w:rPr>
        <w:t>﴿</w:t>
      </w:r>
      <w:r w:rsidRPr="006F1824">
        <w:rPr>
          <w:rFonts w:ascii="Calibri" w:eastAsia="Times New Roman" w:hAnsi="Calibri" w:cs="Traditional Arabic"/>
          <w:b/>
          <w:bCs/>
          <w:sz w:val="24"/>
          <w:szCs w:val="24"/>
          <w:rtl/>
          <w:lang w:val="sq-AL"/>
        </w:rPr>
        <w:t>وَإِذَا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حَكَمْتُم</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بَيْنَ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النَّاسِ</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أَن</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تَحْكُمُوا</w:t>
      </w:r>
      <w:r w:rsidRPr="006F1824">
        <w:rPr>
          <w:rFonts w:ascii="Calibri" w:eastAsia="Times New Roman" w:hAnsi="Calibri" w:cs="Calibri"/>
          <w:b/>
          <w:bCs/>
          <w:sz w:val="24"/>
          <w:szCs w:val="24"/>
          <w:rtl/>
          <w:lang w:val="sq-AL"/>
        </w:rPr>
        <w:t xml:space="preserve"> </w:t>
      </w:r>
      <w:r w:rsidRPr="006F1824">
        <w:rPr>
          <w:rFonts w:ascii="Calibri" w:eastAsia="Times New Roman" w:hAnsi="Calibri" w:cs="Traditional Arabic"/>
          <w:b/>
          <w:bCs/>
          <w:sz w:val="24"/>
          <w:szCs w:val="24"/>
          <w:rtl/>
          <w:lang w:val="sq-AL"/>
        </w:rPr>
        <w:t>بِالْعَدْلِ</w:t>
      </w:r>
      <w:r w:rsidRPr="006F1824">
        <w:rPr>
          <w:rFonts w:ascii="Calibri" w:eastAsia="Times New Roman" w:hAnsi="Calibri" w:cs="Traditional Arabic"/>
          <w:sz w:val="24"/>
          <w:szCs w:val="24"/>
          <w:rtl/>
          <w:lang w:val="sq-AL"/>
        </w:rPr>
        <w:t>﴾</w:t>
      </w:r>
    </w:p>
    <w:p w14:paraId="0C368FA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i/>
          <w:iCs/>
          <w:sz w:val="24"/>
          <w:szCs w:val="24"/>
          <w:lang w:val="sq-AL"/>
        </w:rPr>
        <w:t xml:space="preserve">... </w:t>
      </w:r>
      <w:r w:rsidRPr="006F1824">
        <w:rPr>
          <w:rFonts w:ascii="Calibri" w:eastAsia="Times New Roman" w:hAnsi="Calibri" w:cs="Calibri"/>
          <w:b/>
          <w:bCs/>
          <w:sz w:val="24"/>
          <w:szCs w:val="24"/>
          <w:lang w:val="sq-AL"/>
        </w:rPr>
        <w:t>dhe, kur të gjykoni midis njerëzve, të gjykoni drejt</w:t>
      </w:r>
      <w:r w:rsidRPr="006F1824">
        <w:rPr>
          <w:rFonts w:ascii="Calibri" w:eastAsia="Times New Roman" w:hAnsi="Calibri" w:cs="Calibri"/>
          <w:b/>
          <w:bCs/>
          <w:i/>
          <w:iCs/>
          <w:sz w:val="24"/>
          <w:szCs w:val="24"/>
          <w:lang w:val="sq-AL"/>
        </w:rPr>
        <w:t>...</w:t>
      </w:r>
      <w:r w:rsidRPr="006F1824">
        <w:rPr>
          <w:rFonts w:ascii="Calibri" w:eastAsia="Times New Roman" w:hAnsi="Calibri" w:cs="Calibri"/>
          <w:b/>
          <w:sz w:val="24"/>
          <w:szCs w:val="24"/>
          <w:lang w:val="sq-AL"/>
        </w:rPr>
        <w:t xml:space="preserve">” </w:t>
      </w:r>
      <w:r w:rsidRPr="006F1824">
        <w:rPr>
          <w:rFonts w:ascii="Calibri" w:eastAsia="Times New Roman" w:hAnsi="Calibri" w:cs="Calibri"/>
          <w:sz w:val="24"/>
          <w:szCs w:val="24"/>
          <w:lang w:val="sq-AL"/>
        </w:rPr>
        <w:t>(Kurani: En Nisa, 58)</w:t>
      </w:r>
    </w:p>
    <w:p w14:paraId="24320FFA" w14:textId="77777777" w:rsidR="006F1824" w:rsidRDefault="006F1824" w:rsidP="006F1824">
      <w:pPr>
        <w:bidi w:val="0"/>
        <w:spacing w:after="120" w:line="240" w:lineRule="auto"/>
        <w:jc w:val="both"/>
        <w:rPr>
          <w:rFonts w:ascii="Calibri" w:eastAsia="Times New Roman" w:hAnsi="Calibri" w:cs="Calibri"/>
          <w:sz w:val="24"/>
          <w:szCs w:val="24"/>
          <w:rtl/>
          <w:lang w:val="sq-AL"/>
        </w:rPr>
      </w:pPr>
      <w:r w:rsidRPr="006F1824">
        <w:rPr>
          <w:rFonts w:ascii="Calibri" w:eastAsia="Times New Roman" w:hAnsi="Calibri" w:cs="Calibri"/>
          <w:sz w:val="24"/>
          <w:szCs w:val="24"/>
          <w:lang w:val="sq-AL"/>
        </w:rPr>
        <w:lastRenderedPageBreak/>
        <w:t xml:space="preserve">Nisur nga fakti 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është shembull, atëherë këtë dhe shembuj të tjerë nga qëndrimet e tij thirrësit myslimanë duhet t’i aplikojnë në misionin e tyre.</w:t>
      </w:r>
      <w:r w:rsidRPr="006F1824">
        <w:rPr>
          <w:rFonts w:ascii="Calibri" w:eastAsia="Times New Roman" w:hAnsi="Calibri" w:cs="Calibri"/>
          <w:sz w:val="24"/>
          <w:szCs w:val="24"/>
          <w:vertAlign w:val="superscript"/>
          <w:lang w:val="sq-AL"/>
        </w:rPr>
        <w:footnoteReference w:id="143"/>
      </w:r>
    </w:p>
    <w:p w14:paraId="2F9BAB89" w14:textId="77777777" w:rsidR="006F1824" w:rsidRPr="006F1824" w:rsidRDefault="006F1824" w:rsidP="00DE303E">
      <w:pPr>
        <w:pStyle w:val="Heading2"/>
        <w:bidi w:val="0"/>
        <w:spacing w:before="0" w:after="120" w:line="240" w:lineRule="auto"/>
        <w:jc w:val="both"/>
        <w:rPr>
          <w:rFonts w:eastAsia="Times New Roman"/>
          <w:lang w:val="sq-AL"/>
        </w:rPr>
      </w:pPr>
      <w:bookmarkStart w:id="73" w:name="_Toc524616370"/>
      <w:r w:rsidRPr="006F1824">
        <w:rPr>
          <w:rFonts w:eastAsia="Times New Roman"/>
          <w:lang w:val="sq-AL"/>
        </w:rPr>
        <w:t>3.9. Qëndrime profetike për bujarinë dhe dorëdhënien</w:t>
      </w:r>
      <w:bookmarkEnd w:id="73"/>
      <w:r w:rsidRPr="006F1824">
        <w:rPr>
          <w:rFonts w:eastAsia="Times New Roman"/>
          <w:lang w:val="sq-AL"/>
        </w:rPr>
        <w:t xml:space="preserve"> </w:t>
      </w:r>
    </w:p>
    <w:p w14:paraId="021065B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Enesi,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transmeton: “</w:t>
      </w:r>
      <w:r w:rsidRPr="006F1824">
        <w:rPr>
          <w:rFonts w:ascii="Calibri" w:eastAsia="Times New Roman" w:hAnsi="Calibri" w:cs="Calibri"/>
          <w:iCs/>
          <w:sz w:val="24"/>
          <w:szCs w:val="24"/>
          <w:lang w:val="sq-AL"/>
        </w:rPr>
        <w:t>Të Dërguarit të Allahut</w:t>
      </w:r>
      <w:r w:rsidRPr="006F1824">
        <w:rPr>
          <w:rFonts w:ascii="Calibri" w:eastAsia="Times New Roman" w:hAnsi="Calibri" w:cs="Calibri"/>
          <w:sz w:val="24"/>
          <w:szCs w:val="24"/>
          <w:lang w:val="sq-AL"/>
        </w:rPr>
        <w:t xml:space="preserve">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w:t>
      </w:r>
      <w:r w:rsidRPr="006F1824">
        <w:rPr>
          <w:rFonts w:ascii="Calibri" w:eastAsia="Times New Roman" w:hAnsi="Calibri" w:cs="Calibri"/>
          <w:iCs/>
          <w:sz w:val="24"/>
          <w:szCs w:val="24"/>
          <w:lang w:val="sq-AL"/>
        </w:rPr>
        <w:t>nuk i është kërkuar të japë diç në këmbim të (pranimit të) Islamit,</w:t>
      </w:r>
      <w:r w:rsidRPr="006F1824">
        <w:rPr>
          <w:rFonts w:ascii="Calibri" w:eastAsia="Times New Roman" w:hAnsi="Calibri" w:cs="Calibri"/>
          <w:sz w:val="24"/>
          <w:szCs w:val="24"/>
          <w:vertAlign w:val="superscript"/>
          <w:lang w:val="sq-AL"/>
        </w:rPr>
        <w:footnoteReference w:id="144"/>
      </w:r>
      <w:r w:rsidRPr="006F1824">
        <w:rPr>
          <w:rFonts w:ascii="Calibri" w:eastAsia="Times New Roman" w:hAnsi="Calibri" w:cs="Calibri"/>
          <w:iCs/>
          <w:sz w:val="24"/>
          <w:szCs w:val="24"/>
          <w:lang w:val="sq-AL"/>
        </w:rPr>
        <w:t xml:space="preserve"> e të mos e ketë dhënë</w:t>
      </w:r>
      <w:r w:rsidRPr="006F1824">
        <w:rPr>
          <w:rFonts w:ascii="Calibri" w:eastAsia="Times New Roman" w:hAnsi="Calibri" w:cs="Calibri"/>
          <w:sz w:val="24"/>
          <w:szCs w:val="24"/>
          <w:lang w:val="sq-AL"/>
        </w:rPr>
        <w:t>.” Një njeri pati ardhur (dhe pati kërkuar dele në këmbim të fesë), andaj i pati dhënë dele (që mbushnin një hapësirë) ndërmjet dy kodrave. Njeriu në fjalë qe kthyer te populli i vet dhe u kishte thënë: “O njerëz, pranojeni Islamin, sepse Muhamedi jep aq shumë, saqë nuk i frikësohet varfërisë.”</w:t>
      </w:r>
      <w:r w:rsidRPr="006F1824">
        <w:rPr>
          <w:rFonts w:ascii="Calibri" w:eastAsia="Times New Roman" w:hAnsi="Calibri" w:cs="Calibri"/>
          <w:sz w:val="24"/>
          <w:szCs w:val="24"/>
          <w:vertAlign w:val="superscript"/>
          <w:lang w:val="sq-AL"/>
        </w:rPr>
        <w:footnoteReference w:id="145"/>
      </w:r>
      <w:r w:rsidRPr="006F1824">
        <w:rPr>
          <w:rFonts w:ascii="Calibri" w:eastAsia="Times New Roman" w:hAnsi="Calibri" w:cs="Calibri"/>
          <w:sz w:val="24"/>
          <w:szCs w:val="24"/>
          <w:lang w:val="sq-AL"/>
        </w:rPr>
        <w:t xml:space="preserve">  </w:t>
      </w:r>
    </w:p>
    <w:p w14:paraId="4A1AC0C5"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Ky rast tregon nivelin e lartë të bujarisë që kishte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w:t>
      </w:r>
      <w:r w:rsidRPr="006F1824">
        <w:rPr>
          <w:rFonts w:ascii="Calibri" w:eastAsia="Times New Roman" w:hAnsi="Calibri" w:cs="Calibri"/>
          <w:sz w:val="24"/>
          <w:szCs w:val="24"/>
          <w:vertAlign w:val="superscript"/>
          <w:lang w:val="sq-AL"/>
        </w:rPr>
        <w:footnoteReference w:id="146"/>
      </w:r>
    </w:p>
    <w:p w14:paraId="7F62349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Profeti</w:t>
      </w:r>
      <w:r w:rsidRPr="006F1824">
        <w:rPr>
          <w:rFonts w:ascii="Calibri" w:eastAsia="Times New Roman" w:hAnsi="Calibri" w:cs="Calibri"/>
          <w:b/>
          <w:bCs/>
          <w:sz w:val="24"/>
          <w:szCs w:val="24"/>
          <w:lang w:val="sq-AL"/>
        </w:rPr>
        <w:t xml:space="preserve">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jepte pasuri si shenjë e kërkimit të kënaqësisë së Allahut dhe dëshirës që njerëzit ta pranojnë Islamin, pra, si nxitje dhe përfitim i zemrave të tyre. Ka raste kur njeriu fillimisht e shfaq Islamin për ndonjë interes material, por, më vonë, së pari me mirësinë e Allahut e pastaj me mirësinë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nuk vonon e zemra i hapet për Islam, imani ia pushton zemrën, duke u bërë kështu më i dashur tek ai sesa dynjaja dhe çfarë ka në të (përfitimi material).</w:t>
      </w:r>
      <w:r w:rsidRPr="006F1824">
        <w:rPr>
          <w:rFonts w:ascii="Calibri" w:eastAsia="Times New Roman" w:hAnsi="Calibri" w:cs="Calibri"/>
          <w:sz w:val="24"/>
          <w:szCs w:val="24"/>
          <w:vertAlign w:val="superscript"/>
          <w:lang w:val="sq-AL"/>
        </w:rPr>
        <w:footnoteReference w:id="147"/>
      </w:r>
      <w:r w:rsidRPr="006F1824">
        <w:rPr>
          <w:rFonts w:ascii="Calibri" w:eastAsia="Times New Roman" w:hAnsi="Calibri" w:cs="Calibri"/>
          <w:sz w:val="24"/>
          <w:szCs w:val="24"/>
          <w:lang w:val="sq-AL"/>
        </w:rPr>
        <w:t xml:space="preserve">   </w:t>
      </w:r>
    </w:p>
    <w:p w14:paraId="75893CDB"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Për këtë ka dëshmi të shumta. Imam Muslimi në </w:t>
      </w:r>
      <w:r w:rsidRPr="006F1824">
        <w:rPr>
          <w:rFonts w:ascii="Calibri" w:eastAsia="Times New Roman" w:hAnsi="Calibri" w:cs="Calibri"/>
          <w:i/>
          <w:sz w:val="24"/>
          <w:szCs w:val="24"/>
          <w:lang w:val="sq-AL"/>
        </w:rPr>
        <w:t>Sahihun</w:t>
      </w:r>
      <w:r w:rsidRPr="006F1824">
        <w:rPr>
          <w:rFonts w:ascii="Calibri" w:eastAsia="Times New Roman" w:hAnsi="Calibri" w:cs="Calibri"/>
          <w:sz w:val="24"/>
          <w:szCs w:val="24"/>
          <w:lang w:val="sq-AL"/>
        </w:rPr>
        <w:t xml:space="preserve"> e tij se shënon 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kishte luftuar në Betejën Çlirimit (të Mekës), pastaj, bashkë me myslimanët, kishte dalë për në </w:t>
      </w:r>
      <w:r w:rsidRPr="006F1824">
        <w:rPr>
          <w:rFonts w:ascii="Calibri" w:eastAsia="Times New Roman" w:hAnsi="Calibri" w:cs="Calibri"/>
          <w:sz w:val="24"/>
          <w:szCs w:val="24"/>
          <w:lang w:val="sq-AL"/>
        </w:rPr>
        <w:lastRenderedPageBreak/>
        <w:t xml:space="preserve">Betejën e Hunejnit, ku Allahu u dhuroi fitore të madhe myslimanëve.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dha njëqind dele Safvan ibn Umejes, pastaj njëqind të tjera, pastaj edhe njëqind të tjera (gjithsej treqind sosh), me ç’rast Safvani kishte thënë: “Betohem në Allahun se më dha çfarë më dha Muhamedi, porse në zemrën time ende ishte njeriu më i urryer. Ai vazhdonte të më jepte, derisa u bë njeriu më i dashur tek unë.”</w:t>
      </w:r>
      <w:r w:rsidRPr="006F1824">
        <w:rPr>
          <w:rFonts w:ascii="Calibri" w:eastAsia="Times New Roman" w:hAnsi="Calibri" w:cs="Calibri"/>
          <w:sz w:val="24"/>
          <w:szCs w:val="24"/>
          <w:vertAlign w:val="superscript"/>
          <w:lang w:val="sq-AL"/>
        </w:rPr>
        <w:footnoteReference w:id="148"/>
      </w:r>
    </w:p>
    <w:p w14:paraId="2CF084E3"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Enesi,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ka thënë: “Ka raste kur njeriu e pranon Islamin vetëm për përfitim material, por pastaj, pa vonuar shumë, Islami i bëhet më i dashur se dynjaja dhe çfarë ka në të.”</w:t>
      </w:r>
      <w:r w:rsidRPr="006F1824">
        <w:rPr>
          <w:rFonts w:ascii="Calibri" w:eastAsia="Times New Roman" w:hAnsi="Calibri" w:cs="Calibri"/>
          <w:sz w:val="24"/>
          <w:szCs w:val="24"/>
          <w:vertAlign w:val="superscript"/>
          <w:lang w:val="sq-AL"/>
        </w:rPr>
        <w:footnoteReference w:id="149"/>
      </w:r>
    </w:p>
    <w:p w14:paraId="2226BE8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Kur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shihte ndonjë njeri me besim të dobët, i jepte pasuri dhe thoshte: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Ndodh t’i jap dikujt, ndërkohë tjetri </w:t>
      </w:r>
      <w:r w:rsidRPr="006F1824">
        <w:rPr>
          <w:rFonts w:ascii="Calibri" w:eastAsia="Times New Roman" w:hAnsi="Calibri" w:cs="Calibri"/>
          <w:sz w:val="24"/>
          <w:szCs w:val="24"/>
          <w:lang w:val="sq-AL"/>
        </w:rPr>
        <w:t>(të cilit nuk i jap)</w:t>
      </w:r>
      <w:r w:rsidRPr="006F1824">
        <w:rPr>
          <w:rFonts w:ascii="Calibri" w:eastAsia="Times New Roman" w:hAnsi="Calibri" w:cs="Calibri"/>
          <w:i/>
          <w:iCs/>
          <w:sz w:val="24"/>
          <w:szCs w:val="24"/>
          <w:lang w:val="sq-AL"/>
        </w:rPr>
        <w:t xml:space="preserve"> të jetë më i dashur tek unë sesa ai, </w:t>
      </w:r>
      <w:r w:rsidRPr="006F1824">
        <w:rPr>
          <w:rFonts w:ascii="Calibri" w:eastAsia="Times New Roman" w:hAnsi="Calibri" w:cs="Calibri"/>
          <w:sz w:val="24"/>
          <w:szCs w:val="24"/>
          <w:lang w:val="sq-AL"/>
        </w:rPr>
        <w:t>(këtë e bëj)</w:t>
      </w:r>
      <w:r w:rsidRPr="006F1824">
        <w:rPr>
          <w:rFonts w:ascii="Calibri" w:eastAsia="Times New Roman" w:hAnsi="Calibri" w:cs="Calibri"/>
          <w:i/>
          <w:iCs/>
          <w:sz w:val="24"/>
          <w:szCs w:val="24"/>
          <w:lang w:val="sq-AL"/>
        </w:rPr>
        <w:t xml:space="preserve"> nga frika që </w:t>
      </w:r>
      <w:r w:rsidRPr="006F1824">
        <w:rPr>
          <w:rFonts w:ascii="Calibri" w:eastAsia="Times New Roman" w:hAnsi="Calibri" w:cs="Calibri"/>
          <w:i/>
          <w:iCs/>
          <w:sz w:val="24"/>
          <w:szCs w:val="24"/>
          <w:lang w:val="sq-AL"/>
        </w:rPr>
        <w:lastRenderedPageBreak/>
        <w:t>të mos tërhiqet zvarrë për fytyre në Xhehenem</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50"/>
      </w:r>
      <w:r w:rsidRPr="006F1824">
        <w:rPr>
          <w:rFonts w:ascii="Calibri" w:eastAsia="Times New Roman" w:hAnsi="Calibri" w:cs="Calibri"/>
          <w:sz w:val="24"/>
          <w:szCs w:val="24"/>
          <w:lang w:val="sq-AL"/>
        </w:rPr>
        <w:t xml:space="preserve"> </w:t>
      </w:r>
    </w:p>
    <w:p w14:paraId="4367EE26"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Për këtë shkak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disa kurejshëve ua jepte nga njëqind deve.</w:t>
      </w:r>
      <w:r w:rsidRPr="006F1824">
        <w:rPr>
          <w:rFonts w:ascii="Calibri" w:eastAsia="Times New Roman" w:hAnsi="Calibri" w:cs="Calibri"/>
          <w:sz w:val="24"/>
          <w:szCs w:val="24"/>
          <w:vertAlign w:val="superscript"/>
          <w:lang w:val="sq-AL"/>
        </w:rPr>
        <w:footnoteReference w:id="151"/>
      </w:r>
      <w:r w:rsidRPr="006F1824">
        <w:rPr>
          <w:rFonts w:ascii="Calibri" w:eastAsia="Times New Roman" w:hAnsi="Calibri" w:cs="Calibri"/>
          <w:sz w:val="24"/>
          <w:szCs w:val="24"/>
          <w:lang w:val="sq-AL"/>
        </w:rPr>
        <w:t xml:space="preserve"> </w:t>
      </w:r>
    </w:p>
    <w:p w14:paraId="05280EFC"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Ndër ngjarjet e tjera madhështore të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që kanë të bëjnë me bujarinë dhe zemërgjerësinë është edhe ajo me gruan idhujtare, pronaren e dy shakujve (enëve të mëdha të ujit). Pasi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u dha ujë shokëve të tij prej dy shakujve të saj dhe ato u kthyen edhe më të mbushura seç ishin më parë, u tha sahabëve: “Tuboni (diç si shpërblim) për të!” Kështu, për të mblodhën ushqim me bollëk, e vendosën në një rrobë dhe e bartën deri te deveja e saj, e hapën rrobën para saj dhe i thanë: “Shko dhe ushqeje familjen tënde me këta ushqim dhe dije se, për Zotin, nuk ta kemi pakësuar ujin tënd aspak. Allahu është Ai që na ka dhënë për të pirë!”</w:t>
      </w:r>
    </w:p>
    <w:p w14:paraId="6CD3919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Në rrëfim qëndron se ajo ishte kthyer te populli i saj dhe u kishte thënë: “Kam takuar magjistarin më të madh ose, siç pretendonin, ai ishte profet.” Allahu udhëzoi blloqe të tëra shtëpish nëpërmjet kësaj gruaje, e cila e pranoi Islamin dhe bashkë me të e pranuan edhe të tjerët.</w:t>
      </w:r>
      <w:r w:rsidRPr="006F1824">
        <w:rPr>
          <w:rFonts w:ascii="Calibri" w:eastAsia="Times New Roman" w:hAnsi="Calibri" w:cs="Calibri"/>
          <w:sz w:val="24"/>
          <w:szCs w:val="24"/>
          <w:vertAlign w:val="superscript"/>
          <w:lang w:val="sq-AL"/>
        </w:rPr>
        <w:footnoteReference w:id="152"/>
      </w:r>
      <w:r w:rsidRPr="006F1824">
        <w:rPr>
          <w:rFonts w:ascii="Calibri" w:eastAsia="Times New Roman" w:hAnsi="Calibri" w:cs="Calibri"/>
          <w:sz w:val="24"/>
          <w:szCs w:val="24"/>
          <w:lang w:val="sq-AL"/>
        </w:rPr>
        <w:t xml:space="preserve">  </w:t>
      </w:r>
    </w:p>
    <w:p w14:paraId="0B8548F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Në një motërzim tjetër qëndron: “Pas këtij rasti, sa herë që myslimanët sulmonin lagjet e idhujtarëve, e kursenin këtë bllok shtëpish. Një ditë ajo i tha popullit të vet: “Nuk besoj se ata njerëz po ju lënë pa ndonjë qëllim. Andaj, a keni ndërmend ta pranoni Islamin?” Populli i saj e respektoi dhe sakaq hynë në Islam.</w:t>
      </w:r>
      <w:r w:rsidRPr="006F1824">
        <w:rPr>
          <w:rFonts w:ascii="Calibri" w:eastAsia="Times New Roman" w:hAnsi="Calibri" w:cs="Calibri"/>
          <w:sz w:val="24"/>
          <w:szCs w:val="24"/>
          <w:vertAlign w:val="superscript"/>
          <w:lang w:val="sq-AL"/>
        </w:rPr>
        <w:footnoteReference w:id="153"/>
      </w:r>
    </w:p>
    <w:p w14:paraId="134CEFFE"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Arsyeja pse kjo grua e pranoi Islamin rrjedh nga dy gjëra:</w:t>
      </w:r>
    </w:p>
    <w:p w14:paraId="099FA8F6" w14:textId="77777777" w:rsidR="006F1824" w:rsidRPr="006F1824" w:rsidRDefault="006F1824" w:rsidP="006F1824">
      <w:pPr>
        <w:numPr>
          <w:ilvl w:val="0"/>
          <w:numId w:val="29"/>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Mrekullia profetike që kishte parë, sepse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shokët e tij kishin marrë ujë nga shakujt e saj, por uji nuk i ishte pakësuar, dhe</w:t>
      </w:r>
    </w:p>
    <w:p w14:paraId="4D2195FF" w14:textId="77777777" w:rsidR="006F1824" w:rsidRPr="006F1824" w:rsidRDefault="006F1824" w:rsidP="006F1824">
      <w:pPr>
        <w:numPr>
          <w:ilvl w:val="0"/>
          <w:numId w:val="29"/>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Bujaria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i cili, kur kishte urdhëruar t’i tubonin asaj ushqim (si shpërblim), ata i kishin tubuar sasi të madhe.</w:t>
      </w:r>
    </w:p>
    <w:p w14:paraId="1C842D0F"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Ndërkaq, sa i përket popullit, Islamin e pranuan nëpërmjet saj sepse myslimanët, me miratimin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ishin të kujdesshëm në raport me ta dhe këtë për të përfituar zemrat e tyre. Zaten, këtu qëndron sekreti pse ata pranuan Islamin.</w:t>
      </w:r>
      <w:r w:rsidRPr="006F1824">
        <w:rPr>
          <w:rFonts w:ascii="Calibri" w:eastAsia="Times New Roman" w:hAnsi="Calibri" w:cs="Calibri"/>
          <w:sz w:val="24"/>
          <w:szCs w:val="24"/>
          <w:vertAlign w:val="superscript"/>
          <w:lang w:val="sq-AL"/>
        </w:rPr>
        <w:footnoteReference w:id="154"/>
      </w:r>
      <w:r w:rsidRPr="006F1824">
        <w:rPr>
          <w:rFonts w:ascii="Calibri" w:eastAsia="Times New Roman" w:hAnsi="Calibri" w:cs="Calibri"/>
          <w:sz w:val="24"/>
          <w:szCs w:val="24"/>
          <w:lang w:val="sq-AL"/>
        </w:rPr>
        <w:t xml:space="preserve">  </w:t>
      </w:r>
    </w:p>
    <w:p w14:paraId="15C14EA0"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Këta shembuj që cituam në krahasim me bujarinë që posedonte i Dërguari i Allahut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janë vetëm si një pikë uji në det! Po ne? Sa shumë që kemi nevojë për ta, veçmas thirrësit apo hoxhallarët, të cilët duhet ta pasojnë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të shkëpusin shkëndija nga drita dhe udhëzimi i tij, jo vetëm për misionin e tyre, por edhe për çdo gjë tjetër! </w:t>
      </w:r>
    </w:p>
    <w:p w14:paraId="33F2101D"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p>
    <w:p w14:paraId="68610705" w14:textId="77777777" w:rsidR="00DE303E" w:rsidRDefault="00DE303E">
      <w:pPr>
        <w:bidi w:val="0"/>
        <w:rPr>
          <w:rFonts w:ascii="Calibri" w:eastAsia="Times New Roman" w:hAnsi="Calibri" w:cs="Calibri"/>
          <w:b/>
          <w:bCs/>
          <w:sz w:val="24"/>
          <w:szCs w:val="24"/>
          <w:lang w:val="sq-AL"/>
        </w:rPr>
      </w:pPr>
      <w:r>
        <w:rPr>
          <w:rFonts w:ascii="Calibri" w:eastAsia="Times New Roman" w:hAnsi="Calibri" w:cs="Calibri"/>
          <w:b/>
          <w:bCs/>
          <w:sz w:val="24"/>
          <w:szCs w:val="24"/>
          <w:lang w:val="sq-AL"/>
        </w:rPr>
        <w:br w:type="page"/>
      </w:r>
    </w:p>
    <w:p w14:paraId="6D572687" w14:textId="77777777" w:rsidR="006F1824" w:rsidRPr="006F1824" w:rsidRDefault="006F1824" w:rsidP="00DE303E">
      <w:pPr>
        <w:pStyle w:val="Heading2"/>
        <w:bidi w:val="0"/>
        <w:spacing w:before="0" w:after="120" w:line="240" w:lineRule="auto"/>
        <w:jc w:val="both"/>
        <w:rPr>
          <w:rFonts w:eastAsia="Times New Roman"/>
          <w:lang w:val="sq-AL"/>
        </w:rPr>
      </w:pPr>
      <w:bookmarkStart w:id="74" w:name="_Toc524616371"/>
      <w:r w:rsidRPr="006F1824">
        <w:rPr>
          <w:rFonts w:eastAsia="Times New Roman"/>
          <w:lang w:val="sq-AL"/>
        </w:rPr>
        <w:lastRenderedPageBreak/>
        <w:t xml:space="preserve">3.10. Qëndrimi i Profetit </w:t>
      </w:r>
      <w:r w:rsidRPr="006F1824">
        <w:rPr>
          <w:rFonts w:eastAsia="Times New Roman" w:cs="Arial Unicode MS"/>
          <w:rtl/>
          <w:lang w:val="sq-AL"/>
        </w:rPr>
        <w:t>ﷺ</w:t>
      </w:r>
      <w:r w:rsidRPr="006F1824">
        <w:rPr>
          <w:rFonts w:eastAsia="Times New Roman"/>
          <w:lang w:val="sq-AL"/>
        </w:rPr>
        <w:t xml:space="preserve"> me liderin e hipokritëve, Abdullah ibn Ubejin</w:t>
      </w:r>
      <w:bookmarkEnd w:id="74"/>
    </w:p>
    <w:p w14:paraId="436DEF78"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Para se </w:t>
      </w:r>
      <w:bookmarkStart w:id="75" w:name="_Hlk510466983"/>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të vinte </w:t>
      </w:r>
      <w:bookmarkEnd w:id="75"/>
      <w:r w:rsidRPr="006F1824">
        <w:rPr>
          <w:rFonts w:ascii="Calibri" w:eastAsia="Times New Roman" w:hAnsi="Calibri" w:cs="Calibri"/>
          <w:sz w:val="24"/>
          <w:szCs w:val="24"/>
          <w:lang w:val="sq-AL"/>
        </w:rPr>
        <w:t xml:space="preserve">në Medinë, fiset eus dhe hazrexh kishin rënë në ujdi që Abdullah ibn Ubejin ta bënin mbret. Askush nuk diskutonte për nderin e tij, porse dy fiset në fjalë nuk e kontestonin as dhe një çast të vetëm mundësinë që ai të ishte prijësi i tyre. Madje, kurrë më parë nuk ishin të një mendimi që dikush tjetër mund t’i udhëhiqte. Ia kishin bërë gati dhe kurorën. Kur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vajti në Medinë, njerëzit e braktisën atë për t’iu bashkëngjitur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gjë e cila e zemëroi pa masë.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shihte si dikë që ia ka marrë pushtetin, por, kur pa se populli e pranuan Islamin, formalisht e pranoi edhe ai, por duke vazhduar me urrejtjen, mërinë dhe hasmërinë ndaj Islamit.</w:t>
      </w:r>
      <w:r w:rsidRPr="006F1824">
        <w:rPr>
          <w:rFonts w:ascii="Calibri" w:eastAsia="Times New Roman" w:hAnsi="Calibri" w:cs="Calibri"/>
          <w:sz w:val="24"/>
          <w:szCs w:val="24"/>
          <w:vertAlign w:val="superscript"/>
          <w:lang w:val="sq-AL"/>
        </w:rPr>
        <w:footnoteReference w:id="155"/>
      </w:r>
      <w:r w:rsidRPr="006F1824">
        <w:rPr>
          <w:rFonts w:ascii="Calibri" w:eastAsia="Times New Roman" w:hAnsi="Calibri" w:cs="Calibri"/>
          <w:sz w:val="24"/>
          <w:szCs w:val="24"/>
          <w:lang w:val="sq-AL"/>
        </w:rPr>
        <w:t xml:space="preserve"> Nuk linte mundësi pa e shfrytëzuar për të penguar përparimin e Islamit, për të përçarë myslimanët dhe për të ndihmuar çifutët. Ndonëse me dinakëri e hipokrizi, qëndrimet e tij urrejtëse ndaj Islamit u shfaqën, </w:t>
      </w:r>
      <w:r w:rsidRPr="006F1824">
        <w:rPr>
          <w:rFonts w:ascii="Calibri" w:eastAsia="Times New Roman" w:hAnsi="Calibri" w:cs="Calibri"/>
          <w:sz w:val="24"/>
          <w:szCs w:val="24"/>
          <w:lang w:val="sq-AL"/>
        </w:rPr>
        <w:lastRenderedPageBreak/>
        <w:t xml:space="preserve">por, megjithëkëtë,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armiqësinë e tij e shpërblente me falje dhe butësi. Gjendja e tij ishte shumë komplekse. Ai shfaqej si mysliman dhe kishte përkrahës nga radhët e hipokritëve, kështu që (për të mos u bërë më keq)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nderonte me fjalë dhe vepra, si dhe e falte për gabimet dhe të këqijat, dhe atë në goxha raste, prej të cilave do të veçonim:</w:t>
      </w:r>
    </w:p>
    <w:p w14:paraId="6B88B41F" w14:textId="77777777" w:rsidR="006F1824" w:rsidRPr="006F1824" w:rsidRDefault="006F1824" w:rsidP="006F1824">
      <w:pPr>
        <w:numPr>
          <w:ilvl w:val="0"/>
          <w:numId w:val="3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Ndërmjetësimi për çifutët </w:t>
      </w:r>
      <w:r w:rsidRPr="006F1824">
        <w:rPr>
          <w:rFonts w:ascii="Calibri" w:eastAsia="Times New Roman" w:hAnsi="Calibri" w:cs="Calibri"/>
          <w:iCs/>
          <w:sz w:val="24"/>
          <w:szCs w:val="24"/>
          <w:lang w:val="sq-AL"/>
        </w:rPr>
        <w:t>beni kajnuka</w:t>
      </w:r>
      <w:r w:rsidRPr="006F1824">
        <w:rPr>
          <w:rFonts w:ascii="Calibri" w:eastAsia="Times New Roman" w:hAnsi="Calibri" w:cs="Calibri"/>
          <w:sz w:val="24"/>
          <w:szCs w:val="24"/>
          <w:lang w:val="sq-AL"/>
        </w:rPr>
        <w:t xml:space="preserve"> që shkelën marrëveshjen</w:t>
      </w:r>
    </w:p>
    <w:p w14:paraId="7672E7D1"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Pas Betejës së Bedrit fisi çifut </w:t>
      </w:r>
      <w:r w:rsidRPr="006F1824">
        <w:rPr>
          <w:rFonts w:ascii="Calibri" w:eastAsia="Times New Roman" w:hAnsi="Calibri" w:cs="Calibri"/>
          <w:iCs/>
          <w:sz w:val="24"/>
          <w:szCs w:val="24"/>
          <w:lang w:val="sq-AL"/>
        </w:rPr>
        <w:t>beni kajnuka</w:t>
      </w:r>
      <w:r w:rsidRPr="006F1824">
        <w:rPr>
          <w:rFonts w:ascii="Calibri" w:eastAsia="Times New Roman" w:hAnsi="Calibri" w:cs="Calibri"/>
          <w:sz w:val="24"/>
          <w:szCs w:val="24"/>
          <w:lang w:val="sq-AL"/>
        </w:rPr>
        <w:t xml:space="preserve"> theu marrëveshjen me myslimanët. Kjo ndodhi kur një gruaje myslimane qëllimshëm iu zhvesh rroba në treg dhe kur u vra një mysliman vetëm pse e ndihmoi atë. Ditën e shtunë, që konsistoi të ishte mesi i muajit sheval,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shkoi dhe i rrethoi. Ishin bërë plot njëzet muaj që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kishte migruar në Medinë. I mbajti të rrethuar për pesëmbëdhjetë ditë. U mbyllën brenda kalave të tyre, por nuk i rezistuan dot rrethimit. Allahu lëshoi frikë në zemrat e tyre. Iu dorëzuan Profetit </w:t>
      </w:r>
      <w:r w:rsidRPr="006F1824">
        <w:rPr>
          <w:rFonts w:ascii="Calibri" w:eastAsia="Times New Roman" w:hAnsi="Calibri" w:cs="Arial Unicode MS"/>
          <w:sz w:val="24"/>
          <w:szCs w:val="24"/>
          <w:rtl/>
          <w:lang w:val="sq-AL"/>
        </w:rPr>
        <w:lastRenderedPageBreak/>
        <w:t>ﷺ</w:t>
      </w:r>
      <w:r w:rsidRPr="006F1824">
        <w:rPr>
          <w:rFonts w:ascii="Calibri" w:eastAsia="Times New Roman" w:hAnsi="Calibri" w:cs="Calibri"/>
          <w:sz w:val="24"/>
          <w:szCs w:val="24"/>
          <w:lang w:val="sq-AL"/>
        </w:rPr>
        <w:t xml:space="preserve">. Ishin 700 luftëtarë. Abdullah ibn Ubeji shkoi dhe i tha: “O Muhamed, bëhu i mirë me aleatët e mi!”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ia vuri veshin, ndaj përsëriti: “O Muhamed, sillu mirë me aleatët e mi!”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ia ktheu shpinën dhe nuk iu përgjigj. E futi dorën në xhepin e parzmores së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tha: “Betohem në Allahun se nuk të lëshoj pa i falur aleatët e mi. Katërqind ushtarë të paarmatosur (me parzmore) dhe treqind të armatosur (me parzmore) më kanë mbrojtur nga armiku i kuq dhe i zi, kurse ti dëshiron t’i vrasësh për një ditë. Kam frikë se do të ketë pasoja të rënda pas kësaj.”</w:t>
      </w:r>
    </w:p>
    <w:p w14:paraId="3134461F"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fali ata,</w:t>
      </w:r>
      <w:r w:rsidRPr="006F1824">
        <w:rPr>
          <w:rFonts w:ascii="Calibri" w:eastAsia="Times New Roman" w:hAnsi="Calibri" w:cs="Calibri"/>
          <w:sz w:val="24"/>
          <w:szCs w:val="24"/>
          <w:vertAlign w:val="superscript"/>
          <w:lang w:val="sq-AL"/>
        </w:rPr>
        <w:footnoteReference w:id="156"/>
      </w:r>
      <w:r w:rsidRPr="006F1824">
        <w:rPr>
          <w:rFonts w:ascii="Calibri" w:eastAsia="Times New Roman" w:hAnsi="Calibri" w:cs="Calibri"/>
          <w:sz w:val="24"/>
          <w:szCs w:val="24"/>
          <w:lang w:val="sq-AL"/>
        </w:rPr>
        <w:t xml:space="preserve"> por kërkoi që ta lëshonin Medinën. Kështu, ata dolën dhe shkuan në Sham, me ç’rast Profeti ua </w:t>
      </w:r>
      <w:r w:rsidRPr="006F1824">
        <w:rPr>
          <w:rFonts w:ascii="Calibri" w:eastAsia="Times New Roman" w:hAnsi="Calibri" w:cs="Calibri"/>
          <w:sz w:val="24"/>
          <w:szCs w:val="24"/>
          <w:lang w:val="sq-AL"/>
        </w:rPr>
        <w:lastRenderedPageBreak/>
        <w:t>konfiskoi pasuritë. Sipas rregullave, një të pestën e ndali për vete.</w:t>
      </w:r>
      <w:r w:rsidRPr="006F1824">
        <w:rPr>
          <w:rFonts w:ascii="Calibri" w:eastAsia="Times New Roman" w:hAnsi="Calibri" w:cs="Calibri"/>
          <w:sz w:val="24"/>
          <w:szCs w:val="24"/>
          <w:vertAlign w:val="superscript"/>
          <w:lang w:val="sq-AL"/>
        </w:rPr>
        <w:footnoteReference w:id="157"/>
      </w:r>
      <w:r w:rsidRPr="006F1824">
        <w:rPr>
          <w:rFonts w:ascii="Calibri" w:eastAsia="Times New Roman" w:hAnsi="Calibri" w:cs="Calibri"/>
          <w:sz w:val="24"/>
          <w:szCs w:val="24"/>
          <w:lang w:val="sq-AL"/>
        </w:rPr>
        <w:t xml:space="preserve">   </w:t>
      </w:r>
    </w:p>
    <w:p w14:paraId="3D72DD37" w14:textId="77777777" w:rsidR="006F1824" w:rsidRPr="006F1824" w:rsidRDefault="006F1824" w:rsidP="006F1824">
      <w:pPr>
        <w:numPr>
          <w:ilvl w:val="0"/>
          <w:numId w:val="3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Ligësitë dhe sherret që i bëri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Betejën e Uhudit</w:t>
      </w:r>
    </w:p>
    <w:p w14:paraId="7A9D6B88"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Kur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ishte nisur për në Betejën e Uhudit dhe ndodhej në mes të rrugës, Abdullah ibn Ubej ishte ndarë me një të tretën e ushtrisë, me ç’rast ishte kthyer në Medinë. Pas i ndoqi Abdullah ibn Amër ibn Harami, babai i Xhabirit, duke i qortuar për këtë veprim dhe duke i nxitur që të kthehen. Ejani dhe luftoni në rrugën e Allahut, ose mbroni veten, - iu tha. Thanë: “Po ta dinim se ju do të luftoni, nuk do të ktheheshim.” Abdullahu i la dhe u kthye.</w:t>
      </w:r>
      <w:r w:rsidRPr="006F1824">
        <w:rPr>
          <w:rFonts w:ascii="Calibri" w:eastAsia="Times New Roman" w:hAnsi="Calibri" w:cs="Calibri"/>
          <w:sz w:val="24"/>
          <w:szCs w:val="24"/>
          <w:vertAlign w:val="superscript"/>
          <w:lang w:val="sq-AL"/>
        </w:rPr>
        <w:footnoteReference w:id="158"/>
      </w:r>
      <w:r w:rsidRPr="006F1824">
        <w:rPr>
          <w:rFonts w:ascii="Calibri" w:eastAsia="Times New Roman" w:hAnsi="Calibri" w:cs="Calibri"/>
          <w:sz w:val="24"/>
          <w:szCs w:val="24"/>
          <w:lang w:val="sq-AL"/>
        </w:rPr>
        <w:t xml:space="preserve">  </w:t>
      </w:r>
    </w:p>
    <w:p w14:paraId="04333779"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Përkundër këtij gabimi të madh e të rëndë dhe kësaj tradhtie që ua bënë myslimanëve,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e ndëshkoi.</w:t>
      </w:r>
    </w:p>
    <w:p w14:paraId="3BE3C232" w14:textId="77777777" w:rsidR="006F1824" w:rsidRPr="006F1824" w:rsidRDefault="006F1824" w:rsidP="006F1824">
      <w:pPr>
        <w:numPr>
          <w:ilvl w:val="0"/>
          <w:numId w:val="3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Pengimin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nga përhapja e fesë</w:t>
      </w:r>
    </w:p>
    <w:p w14:paraId="2B9DDC92"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ishte nisur për të shkuar te Sad ibn Ubade, kështu që rruga i kishte rënë të kalonte pranë armikut të Allahut, Abdullah ibn Ubejit, i cili ishte duke qëndruar me disa pjesëtarë të fisit të vet.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u ul pak me ta, i përshëndeti, u lexoi pak Kuran, i thirri në fenë e Allahut, ua kujtoi Atë dhe, krejt në fund, ua tërhoqi vërejtjen që të mos vazhdonin me të këqija. Kur Abdullahu e kreu, iu drejtua (me ironi dhe në shenjë nënçmimi): “Ore ti, nuk ka fjalë më të mira se këto fjalët e tua. Por, nëse janë të vërteta, përse nuk qëndron në shtëpinë tënde, që t’ia thuash atij që të viziton e ta lësh rehat atë që nuk të viziton dhe që të mos e shqetësosh në ndejën e tij?”</w:t>
      </w:r>
      <w:r w:rsidRPr="006F1824">
        <w:rPr>
          <w:rFonts w:ascii="Calibri" w:eastAsia="Times New Roman" w:hAnsi="Calibri" w:cs="Calibri"/>
          <w:sz w:val="24"/>
          <w:szCs w:val="24"/>
          <w:vertAlign w:val="superscript"/>
          <w:lang w:val="sq-AL"/>
        </w:rPr>
        <w:footnoteReference w:id="159"/>
      </w:r>
    </w:p>
    <w:p w14:paraId="62238FCC"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Megjithëkëtë,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e qortoi, por e fali.  </w:t>
      </w:r>
    </w:p>
    <w:p w14:paraId="09507F3F" w14:textId="77777777" w:rsidR="006F1824" w:rsidRPr="006F1824" w:rsidRDefault="006F1824" w:rsidP="006F1824">
      <w:pPr>
        <w:numPr>
          <w:ilvl w:val="0"/>
          <w:numId w:val="3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Përkrahja e armiqve të fesë</w:t>
      </w:r>
    </w:p>
    <w:p w14:paraId="702E4A35"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Kur çifutët e fisit </w:t>
      </w:r>
      <w:r w:rsidRPr="006F1824">
        <w:rPr>
          <w:rFonts w:ascii="Calibri" w:eastAsia="Times New Roman" w:hAnsi="Calibri" w:cs="Calibri"/>
          <w:iCs/>
          <w:sz w:val="24"/>
          <w:szCs w:val="24"/>
          <w:lang w:val="sq-AL"/>
        </w:rPr>
        <w:t>beni nadir</w:t>
      </w:r>
      <w:r w:rsidRPr="006F1824">
        <w:rPr>
          <w:rFonts w:ascii="Calibri" w:eastAsia="Times New Roman" w:hAnsi="Calibri" w:cs="Calibri"/>
          <w:sz w:val="24"/>
          <w:szCs w:val="24"/>
          <w:lang w:val="sq-AL"/>
        </w:rPr>
        <w:t xml:space="preserve"> e thyen marrëveshjen ngaqë deshën ta mbysin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ai dërgoi tek ata Muhamed ibn Meslemen që t’i urdhëronte ta lëshonin Medinën. Hipokritët, në krye me Abdullah ibn Ubejin, i dërguan mesazhe në shenjë mbështetjeje dhe përkrahjeje. Iu thanë që të qëndrojnë dhe të rezistojnë, sepse ata do të ishin që do të luftonin përkrah tyre. Madje, u premtuan se po të vinte puna të lëshonin Medinën, do ta lëshonin edhe këta. U mashtruan dhe menduan se mund ta sfidonin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E thyen dhe e shkelën marrëveshjen.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rrethoi, sakaq Allahu ua futi frikën në palcë. Nuk rezistuan dot.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 përzuri. Disa prej tyre shkuan në Hajber e të tjerët në Sham.</w:t>
      </w:r>
      <w:r w:rsidRPr="006F1824">
        <w:rPr>
          <w:rFonts w:ascii="Calibri" w:eastAsia="Times New Roman" w:hAnsi="Calibri" w:cs="Calibri"/>
          <w:sz w:val="24"/>
          <w:szCs w:val="24"/>
          <w:vertAlign w:val="superscript"/>
          <w:lang w:val="sq-AL"/>
        </w:rPr>
        <w:footnoteReference w:id="160"/>
      </w:r>
      <w:r w:rsidRPr="006F1824">
        <w:rPr>
          <w:rFonts w:ascii="Calibri" w:eastAsia="Times New Roman" w:hAnsi="Calibri" w:cs="Calibri"/>
          <w:sz w:val="24"/>
          <w:szCs w:val="24"/>
          <w:lang w:val="sq-AL"/>
        </w:rPr>
        <w:t xml:space="preserve">   </w:t>
      </w:r>
    </w:p>
    <w:p w14:paraId="3AE1C78B"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nuk e ndëshkoi Abdullahun për këto veprime.  </w:t>
      </w:r>
    </w:p>
    <w:p w14:paraId="02B0F5BE" w14:textId="77777777" w:rsidR="006F1824" w:rsidRPr="006F1824" w:rsidRDefault="006F1824" w:rsidP="006F1824">
      <w:pPr>
        <w:numPr>
          <w:ilvl w:val="0"/>
          <w:numId w:val="30"/>
        </w:numPr>
        <w:bidi w:val="0"/>
        <w:spacing w:after="120" w:line="240" w:lineRule="auto"/>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Kurthi dhe tradhtia ndaj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dhe myslimanëve në Betejën e </w:t>
      </w:r>
      <w:r w:rsidRPr="006F1824">
        <w:rPr>
          <w:rFonts w:ascii="Calibri" w:eastAsia="Times New Roman" w:hAnsi="Calibri" w:cs="Calibri"/>
          <w:iCs/>
          <w:sz w:val="24"/>
          <w:szCs w:val="24"/>
          <w:lang w:val="sq-AL"/>
        </w:rPr>
        <w:t>Murejsias</w:t>
      </w:r>
      <w:r w:rsidRPr="006F1824">
        <w:rPr>
          <w:rFonts w:ascii="Calibri" w:eastAsia="Times New Roman" w:hAnsi="Calibri" w:cs="Calibri"/>
          <w:sz w:val="24"/>
          <w:szCs w:val="24"/>
          <w:lang w:val="sq-AL"/>
        </w:rPr>
        <w:t xml:space="preserve"> </w:t>
      </w:r>
    </w:p>
    <w:p w14:paraId="59D0301F" w14:textId="77777777" w:rsidR="006F1824" w:rsidRPr="006F1824" w:rsidRDefault="006F1824" w:rsidP="006F1824">
      <w:pPr>
        <w:bidi w:val="0"/>
        <w:spacing w:after="120" w:line="240" w:lineRule="auto"/>
        <w:ind w:left="72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Në këtë betejë Abdullah ibn Ubeji ndërmori disa qëndrime, ndëshkimi për të cilat do të duhej të ishte mbytja. Prej këtyre qëndrimeve veçojmë:</w:t>
      </w:r>
    </w:p>
    <w:p w14:paraId="22D2F4A6" w14:textId="77777777" w:rsidR="006F1824" w:rsidRPr="006F1824" w:rsidRDefault="006F1824" w:rsidP="006F1824">
      <w:pPr>
        <w:numPr>
          <w:ilvl w:val="0"/>
          <w:numId w:val="22"/>
        </w:numPr>
        <w:bidi w:val="0"/>
        <w:spacing w:after="120" w:line="240" w:lineRule="auto"/>
        <w:ind w:hanging="18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këtë betejë hipokritët thurën shpifjen për Aishen, </w:t>
      </w:r>
      <w:r w:rsidRPr="006F1824">
        <w:rPr>
          <w:rFonts w:ascii="Calibri" w:eastAsia="Times New Roman" w:hAnsi="Calibri" w:cs="Calibri"/>
          <w:i/>
          <w:iCs/>
          <w:sz w:val="24"/>
          <w:szCs w:val="24"/>
          <w:lang w:val="sq-AL"/>
        </w:rPr>
        <w:t>radijallahu anha</w:t>
      </w:r>
      <w:r w:rsidRPr="006F1824">
        <w:rPr>
          <w:rFonts w:ascii="Calibri" w:eastAsia="Times New Roman" w:hAnsi="Calibri" w:cs="Calibri"/>
          <w:sz w:val="24"/>
          <w:szCs w:val="24"/>
          <w:lang w:val="sq-AL"/>
        </w:rPr>
        <w:t>. Ideator i tërë kësaj ishte Abdullah ibn Ubej ibn Seluli.</w:t>
      </w:r>
      <w:r w:rsidRPr="006F1824">
        <w:rPr>
          <w:rFonts w:ascii="Calibri" w:eastAsia="Times New Roman" w:hAnsi="Calibri" w:cs="Calibri"/>
          <w:sz w:val="24"/>
          <w:szCs w:val="24"/>
          <w:vertAlign w:val="superscript"/>
          <w:lang w:val="sq-AL"/>
        </w:rPr>
        <w:footnoteReference w:id="161"/>
      </w:r>
    </w:p>
    <w:p w14:paraId="1200578E" w14:textId="77777777" w:rsidR="006F1824" w:rsidRPr="006F1824" w:rsidRDefault="006F1824" w:rsidP="006F1824">
      <w:pPr>
        <w:numPr>
          <w:ilvl w:val="0"/>
          <w:numId w:val="22"/>
        </w:numPr>
        <w:bidi w:val="0"/>
        <w:spacing w:after="120" w:line="240" w:lineRule="auto"/>
        <w:ind w:hanging="18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këtë betejë Abdullah ibn Ubeji tha fjalët që Allahu ia rrëfeu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Kuran: </w:t>
      </w:r>
    </w:p>
    <w:p w14:paraId="322B8E7F" w14:textId="77777777" w:rsidR="006F1824" w:rsidRPr="006F1824" w:rsidRDefault="006F1824" w:rsidP="009622C3">
      <w:pPr>
        <w:spacing w:after="120" w:line="240" w:lineRule="auto"/>
        <w:ind w:left="-28" w:right="1134"/>
        <w:contextualSpacing/>
        <w:jc w:val="both"/>
        <w:rPr>
          <w:rFonts w:ascii="Traditional Arabic" w:eastAsia="Times New Roman" w:hAnsi="Traditional Arabic" w:cs="Traditional Arabic"/>
          <w:sz w:val="24"/>
          <w:szCs w:val="24"/>
          <w:lang w:val="sq-AL"/>
        </w:rPr>
      </w:pPr>
      <w:r w:rsidRPr="006F1824">
        <w:rPr>
          <w:rFonts w:ascii="Traditional Arabic" w:eastAsia="Times New Roman" w:hAnsi="Traditional Arabic" w:cs="Traditional Arabic"/>
          <w:sz w:val="24"/>
          <w:szCs w:val="24"/>
          <w:rtl/>
          <w:lang w:val="sq-AL"/>
        </w:rPr>
        <w:t>﴿</w:t>
      </w:r>
      <w:r w:rsidRPr="006F1824">
        <w:rPr>
          <w:rFonts w:ascii="Traditional Arabic" w:eastAsia="Times New Roman" w:hAnsi="Traditional Arabic" w:cs="Traditional Arabic"/>
          <w:b/>
          <w:bCs/>
          <w:sz w:val="24"/>
          <w:szCs w:val="24"/>
          <w:rtl/>
          <w:lang w:val="sq-AL"/>
        </w:rPr>
        <w:t>لَئِن رَّجَعْنَا إِلَى الْمَدِينَةِ لَيُخْرِجَنَّ الْأَعَزُّ مِنْهَا الْأَذَلَّ</w:t>
      </w:r>
      <w:r w:rsidRPr="006F1824">
        <w:rPr>
          <w:rFonts w:ascii="Traditional Arabic" w:eastAsia="Times New Roman" w:hAnsi="Traditional Arabic" w:cs="Traditional Arabic"/>
          <w:sz w:val="24"/>
          <w:szCs w:val="24"/>
          <w:rtl/>
          <w:lang w:val="sq-AL"/>
        </w:rPr>
        <w:t>﴾</w:t>
      </w:r>
    </w:p>
    <w:p w14:paraId="4C06628C" w14:textId="77777777" w:rsidR="006F1824" w:rsidRPr="006F1824" w:rsidRDefault="006F1824" w:rsidP="006F1824">
      <w:pPr>
        <w:bidi w:val="0"/>
        <w:spacing w:after="120" w:line="240" w:lineRule="auto"/>
        <w:ind w:left="1080"/>
        <w:contextualSpacing/>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t>“</w:t>
      </w:r>
      <w:r w:rsidRPr="006F1824">
        <w:rPr>
          <w:rFonts w:ascii="Calibri" w:eastAsia="Times New Roman" w:hAnsi="Calibri" w:cs="Calibri"/>
          <w:b/>
          <w:bCs/>
          <w:iCs/>
          <w:sz w:val="24"/>
          <w:szCs w:val="24"/>
          <w:lang w:val="sq-AL"/>
        </w:rPr>
        <w:t>Nëse kthehemi në Medinë, pa dyshim që të fuqishmit do t’i dëbojnë të dobëtit nga ajo!...</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Munafikun, 8)</w:t>
      </w:r>
    </w:p>
    <w:p w14:paraId="2BFF687B" w14:textId="77777777" w:rsidR="006F1824" w:rsidRPr="006F1824" w:rsidRDefault="006F1824" w:rsidP="006F1824">
      <w:pPr>
        <w:numPr>
          <w:ilvl w:val="0"/>
          <w:numId w:val="22"/>
        </w:numPr>
        <w:bidi w:val="0"/>
        <w:spacing w:after="120" w:line="240" w:lineRule="auto"/>
        <w:ind w:hanging="180"/>
        <w:contextualSpacing/>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Në këtë betejë armiku i Allahut tha:</w:t>
      </w:r>
    </w:p>
    <w:p w14:paraId="00580570" w14:textId="77777777" w:rsidR="006F1824" w:rsidRPr="006F1824" w:rsidRDefault="006F1824" w:rsidP="009622C3">
      <w:pPr>
        <w:spacing w:after="120" w:line="240" w:lineRule="auto"/>
        <w:ind w:left="-28" w:right="1134"/>
        <w:contextualSpacing/>
        <w:jc w:val="both"/>
        <w:rPr>
          <w:rFonts w:ascii="Traditional Arabic" w:eastAsia="Times New Roman" w:hAnsi="Traditional Arabic" w:cs="Traditional Arabic"/>
          <w:sz w:val="24"/>
          <w:szCs w:val="24"/>
          <w:lang w:val="sq-AL"/>
        </w:rPr>
      </w:pPr>
      <w:r w:rsidRPr="006F1824">
        <w:rPr>
          <w:rFonts w:ascii="Traditional Arabic" w:eastAsia="Times New Roman" w:hAnsi="Traditional Arabic" w:cs="Traditional Arabic"/>
          <w:sz w:val="24"/>
          <w:szCs w:val="24"/>
          <w:rtl/>
          <w:lang w:val="sq-AL"/>
        </w:rPr>
        <w:t>﴿</w:t>
      </w:r>
      <w:r w:rsidRPr="006F1824">
        <w:rPr>
          <w:rFonts w:ascii="Traditional Arabic" w:eastAsia="Times New Roman" w:hAnsi="Traditional Arabic" w:cs="Traditional Arabic"/>
          <w:b/>
          <w:bCs/>
          <w:sz w:val="24"/>
          <w:szCs w:val="24"/>
          <w:rtl/>
          <w:lang w:val="sq-AL"/>
        </w:rPr>
        <w:t>لَا تُنفِقُوا عَلَىٰ مَنْ عِندَ رَسُولِ اللَّـهِ حَتَّىٰ يَنفَضُّوا</w:t>
      </w:r>
      <w:r w:rsidRPr="006F1824">
        <w:rPr>
          <w:rFonts w:ascii="Traditional Arabic" w:eastAsia="Times New Roman" w:hAnsi="Traditional Arabic" w:cs="Traditional Arabic"/>
          <w:sz w:val="24"/>
          <w:szCs w:val="24"/>
          <w:rtl/>
          <w:lang w:val="sq-AL"/>
        </w:rPr>
        <w:t>﴾</w:t>
      </w:r>
    </w:p>
    <w:p w14:paraId="4BD5497E" w14:textId="77777777" w:rsidR="006F1824" w:rsidRPr="006F1824" w:rsidRDefault="006F1824" w:rsidP="006F1824">
      <w:pPr>
        <w:bidi w:val="0"/>
        <w:spacing w:after="120" w:line="240" w:lineRule="auto"/>
        <w:ind w:left="1080"/>
        <w:contextualSpacing/>
        <w:jc w:val="both"/>
        <w:rPr>
          <w:rFonts w:ascii="Calibri" w:eastAsia="Times New Roman" w:hAnsi="Calibri" w:cs="Calibri"/>
          <w:sz w:val="24"/>
          <w:szCs w:val="24"/>
          <w:lang w:val="sq-AL"/>
        </w:rPr>
      </w:pPr>
      <w:r w:rsidRPr="006F1824">
        <w:rPr>
          <w:rFonts w:ascii="Calibri" w:eastAsia="Times New Roman" w:hAnsi="Calibri" w:cs="Calibri"/>
          <w:b/>
          <w:sz w:val="24"/>
          <w:szCs w:val="24"/>
          <w:lang w:val="sq-AL"/>
        </w:rPr>
        <w:lastRenderedPageBreak/>
        <w:t>“</w:t>
      </w:r>
      <w:r w:rsidRPr="006F1824">
        <w:rPr>
          <w:rFonts w:ascii="Calibri" w:eastAsia="Times New Roman" w:hAnsi="Calibri" w:cs="Calibri"/>
          <w:b/>
          <w:bCs/>
          <w:iCs/>
          <w:sz w:val="24"/>
          <w:szCs w:val="24"/>
          <w:lang w:val="sq-AL"/>
        </w:rPr>
        <w:t>Mos u jepni kurrgjë atyre që janë me të Dërguarin e Allahut, me qëllim që të largohen prej tij!...</w:t>
      </w:r>
      <w:r w:rsidRPr="006F1824">
        <w:rPr>
          <w:rFonts w:ascii="Calibri" w:eastAsia="Times New Roman" w:hAnsi="Calibri" w:cs="Calibri"/>
          <w:b/>
          <w:sz w:val="24"/>
          <w:szCs w:val="24"/>
          <w:lang w:val="sq-AL"/>
        </w:rPr>
        <w:t>”</w:t>
      </w:r>
      <w:r w:rsidRPr="006F1824">
        <w:rPr>
          <w:rFonts w:ascii="Calibri" w:eastAsia="Times New Roman" w:hAnsi="Calibri" w:cs="Calibri"/>
          <w:sz w:val="24"/>
          <w:szCs w:val="24"/>
          <w:lang w:val="sq-AL"/>
        </w:rPr>
        <w:t xml:space="preserve"> (Kurani: El Munafikun, 7)</w:t>
      </w:r>
    </w:p>
    <w:p w14:paraId="50713C44"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Në rastet që përshkruam vërehet qartë urtësia dhe largpamësia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në shuarjen e zjarrit të trazirave dhe këputjen e së keqes së Abdullah ibn Ubejit në rrënjë, duke e duruar, duke përballuar të këqijat e tij dhe duke kthyer me falje të gjitha ato skandale dhe sherre që ai ia bëri personalisht atij dhe shoqërisë islame, në përgjithësi. Shkaku pse veproi kështu është se ky njeri kishte përkrahës, kështu që kishte frikë për të ligat që misioni islam mund t’i pësonte prej tyre. Pastaj ai, edhe pse në zemër e fshihte mosbesimin, publikisht deklarohej mysliman. Duke pasur parasysh këtë, Profeti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iu përgjigj Omerit që kërkonte mbytjen e tij: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Lëre, që njerëzit të mos thonë se Muhamedi po i mbyt shokët e vet!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62"/>
      </w:r>
      <w:r w:rsidRPr="006F1824">
        <w:rPr>
          <w:rFonts w:ascii="Calibri" w:eastAsia="Times New Roman" w:hAnsi="Calibri" w:cs="Calibri"/>
          <w:sz w:val="24"/>
          <w:szCs w:val="24"/>
          <w:lang w:val="sq-AL"/>
        </w:rPr>
        <w:t xml:space="preserve"> </w:t>
      </w:r>
    </w:p>
    <w:p w14:paraId="2321EE9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Po ta mbyste, njerëzit do të irritoheshin prej Islamit, sepse ata Abdullah ibn Ubejin e shihnin si mysliman, kështu që do të linte të kuptohej se Muhamedi po i mbyt myslimanët, e kjo do të kishte pasojat e veta. Kjo reflekton urtësinë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i cili duroi disa të këqija nga frika se mund të sillnin të këqija të tjera më të mëdha, duroi që të forcohej Islami dhe gjykoi në bazë të asaj që shihte (Islamin e Abdullahut)</w:t>
      </w:r>
      <w:r w:rsidRPr="006F1824">
        <w:rPr>
          <w:rFonts w:ascii="Calibri" w:eastAsia="Times New Roman" w:hAnsi="Calibri" w:cs="Calibri"/>
          <w:sz w:val="24"/>
          <w:szCs w:val="24"/>
          <w:vertAlign w:val="superscript"/>
          <w:lang w:val="sq-AL"/>
        </w:rPr>
        <w:footnoteReference w:id="163"/>
      </w:r>
      <w:r w:rsidRPr="006F1824">
        <w:rPr>
          <w:rFonts w:ascii="Calibri" w:eastAsia="Times New Roman" w:hAnsi="Calibri" w:cs="Calibri"/>
          <w:sz w:val="24"/>
          <w:szCs w:val="24"/>
          <w:lang w:val="sq-AL"/>
        </w:rPr>
        <w:t xml:space="preserve"> sepse atë që fshehin zemrat e di vetëm Allahu.    </w:t>
      </w:r>
    </w:p>
    <w:p w14:paraId="67CB1AA7"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 xml:space="preserve">Më pas edhe Omerit, </w:t>
      </w:r>
      <w:r w:rsidRPr="006F1824">
        <w:rPr>
          <w:rFonts w:ascii="Calibri" w:eastAsia="Times New Roman" w:hAnsi="Calibri" w:cs="Calibri"/>
          <w:i/>
          <w:iCs/>
          <w:sz w:val="24"/>
          <w:szCs w:val="24"/>
          <w:lang w:val="sq-AL"/>
        </w:rPr>
        <w:t>radijallahu anhu</w:t>
      </w:r>
      <w:r w:rsidRPr="006F1824">
        <w:rPr>
          <w:rFonts w:ascii="Calibri" w:eastAsia="Times New Roman" w:hAnsi="Calibri" w:cs="Calibri"/>
          <w:sz w:val="24"/>
          <w:szCs w:val="24"/>
          <w:lang w:val="sq-AL"/>
        </w:rPr>
        <w:t xml:space="preserve">, iu bë e qartë urtësia që fshihej në vendimin 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për të mos e mbytur hipokritin, thoshte: </w:t>
      </w:r>
      <w:r w:rsidRPr="006F1824">
        <w:rPr>
          <w:rFonts w:ascii="Calibri" w:eastAsia="Times New Roman" w:hAnsi="Calibri" w:cs="Calibri"/>
          <w:i/>
          <w:sz w:val="24"/>
          <w:szCs w:val="24"/>
          <w:lang w:val="sq-AL"/>
        </w:rPr>
        <w:t>“</w:t>
      </w:r>
      <w:r w:rsidRPr="006F1824">
        <w:rPr>
          <w:rFonts w:ascii="Calibri" w:eastAsia="Times New Roman" w:hAnsi="Calibri" w:cs="Calibri"/>
          <w:i/>
          <w:iCs/>
          <w:sz w:val="24"/>
          <w:szCs w:val="24"/>
          <w:lang w:val="sq-AL"/>
        </w:rPr>
        <w:t xml:space="preserve">Betohem në Allahun se e kam ditur që çështja e </w:t>
      </w:r>
      <w:r w:rsidRPr="006F1824">
        <w:rPr>
          <w:rFonts w:ascii="Calibri" w:eastAsia="Times New Roman" w:hAnsi="Calibri" w:cs="Calibri"/>
          <w:sz w:val="24"/>
          <w:szCs w:val="24"/>
          <w:lang w:val="sq-AL"/>
        </w:rPr>
        <w:t>(gjykimi, vendimi i)</w:t>
      </w:r>
      <w:r w:rsidRPr="006F1824">
        <w:rPr>
          <w:rFonts w:ascii="Calibri" w:eastAsia="Times New Roman" w:hAnsi="Calibri" w:cs="Calibri"/>
          <w:i/>
          <w:iCs/>
          <w:sz w:val="24"/>
          <w:szCs w:val="24"/>
          <w:lang w:val="sq-AL"/>
        </w:rPr>
        <w:t xml:space="preserve"> Profetit </w:t>
      </w:r>
      <w:r w:rsidRPr="006F1824">
        <w:rPr>
          <w:rFonts w:ascii="Calibri" w:eastAsia="Times New Roman" w:hAnsi="Calibri" w:cs="Arial Unicode MS"/>
          <w:sz w:val="24"/>
          <w:szCs w:val="24"/>
          <w:rtl/>
          <w:lang w:val="sq-AL"/>
        </w:rPr>
        <w:t>ﷺ</w:t>
      </w:r>
      <w:r w:rsidRPr="006F1824">
        <w:rPr>
          <w:rFonts w:ascii="Calibri" w:eastAsia="Times New Roman" w:hAnsi="Calibri" w:cs="Calibri"/>
          <w:i/>
          <w:iCs/>
          <w:sz w:val="24"/>
          <w:szCs w:val="24"/>
          <w:lang w:val="sq-AL"/>
        </w:rPr>
        <w:t xml:space="preserve"> është me më prosperitet e mbarësi se çështja ime</w:t>
      </w:r>
      <w:r w:rsidRPr="006F1824">
        <w:rPr>
          <w:rFonts w:ascii="Calibri" w:eastAsia="Times New Roman" w:hAnsi="Calibri" w:cs="Calibri"/>
          <w:sz w:val="24"/>
          <w:szCs w:val="24"/>
          <w:lang w:val="sq-AL"/>
        </w:rPr>
        <w:t>.</w:t>
      </w:r>
      <w:r w:rsidRPr="006F1824">
        <w:rPr>
          <w:rFonts w:ascii="Calibri" w:eastAsia="Times New Roman" w:hAnsi="Calibri" w:cs="Calibri"/>
          <w:i/>
          <w:sz w:val="24"/>
          <w:szCs w:val="24"/>
          <w:lang w:val="sq-AL"/>
        </w:rPr>
        <w:t>”</w:t>
      </w:r>
      <w:r w:rsidRPr="006F1824">
        <w:rPr>
          <w:rFonts w:ascii="Calibri" w:eastAsia="Times New Roman" w:hAnsi="Calibri" w:cs="Calibri"/>
          <w:sz w:val="24"/>
          <w:szCs w:val="24"/>
          <w:vertAlign w:val="superscript"/>
          <w:lang w:val="sq-AL"/>
        </w:rPr>
        <w:footnoteReference w:id="164"/>
      </w:r>
      <w:r w:rsidRPr="006F1824">
        <w:rPr>
          <w:rFonts w:ascii="Calibri" w:eastAsia="Times New Roman" w:hAnsi="Calibri" w:cs="Calibri"/>
          <w:sz w:val="24"/>
          <w:szCs w:val="24"/>
          <w:lang w:val="sq-AL"/>
        </w:rPr>
        <w:t xml:space="preserve"> </w:t>
      </w:r>
    </w:p>
    <w:p w14:paraId="75CA65E9" w14:textId="77777777" w:rsidR="006F1824" w:rsidRPr="006F1824" w:rsidRDefault="006F1824" w:rsidP="006F1824">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lastRenderedPageBreak/>
        <w:t xml:space="preserve">Kështu, duke pasuar Profetin </w:t>
      </w:r>
      <w:r w:rsidRPr="006F1824">
        <w:rPr>
          <w:rFonts w:ascii="Calibri" w:eastAsia="Times New Roman" w:hAnsi="Calibri" w:cs="Arial Unicode MS"/>
          <w:sz w:val="24"/>
          <w:szCs w:val="24"/>
          <w:rtl/>
          <w:lang w:val="sq-AL"/>
        </w:rPr>
        <w:t>ﷺ</w:t>
      </w:r>
      <w:r w:rsidRPr="006F1824">
        <w:rPr>
          <w:rFonts w:ascii="Calibri" w:eastAsia="Times New Roman" w:hAnsi="Calibri" w:cs="Calibri"/>
          <w:sz w:val="24"/>
          <w:szCs w:val="24"/>
          <w:lang w:val="sq-AL"/>
        </w:rPr>
        <w:t xml:space="preserve">, thirrësit duhet ta ndjekin vijën e urtësisë në misionin e tyre. </w:t>
      </w:r>
    </w:p>
    <w:p w14:paraId="70B49566" w14:textId="77777777" w:rsidR="006F02A3" w:rsidRPr="00DE303E" w:rsidRDefault="006F1824" w:rsidP="00DE303E">
      <w:pPr>
        <w:bidi w:val="0"/>
        <w:spacing w:after="120" w:line="240" w:lineRule="auto"/>
        <w:jc w:val="both"/>
        <w:rPr>
          <w:rFonts w:ascii="Calibri" w:eastAsia="Times New Roman" w:hAnsi="Calibri" w:cs="Calibri"/>
          <w:sz w:val="24"/>
          <w:szCs w:val="24"/>
          <w:lang w:val="sq-AL"/>
        </w:rPr>
      </w:pPr>
      <w:r w:rsidRPr="006F1824">
        <w:rPr>
          <w:rFonts w:ascii="Calibri" w:eastAsia="Times New Roman" w:hAnsi="Calibri" w:cs="Calibri"/>
          <w:sz w:val="24"/>
          <w:szCs w:val="24"/>
          <w:lang w:val="sq-AL"/>
        </w:rPr>
        <w:t>Dhe, fare në fund, Allahut të Madhëruar ia shprehim falënderimet, ndërsa përshëndetjet ia përcjellim zotërisë sonë, Muhamedit, familjes dhe shokëve të tij!</w:t>
      </w:r>
      <w:r w:rsidR="005C7B1B">
        <w:rPr>
          <w:rFonts w:ascii="Times New Roman" w:eastAsia="Times New Roman" w:hAnsi="Times New Roman" w:cs="Times New Roman"/>
          <w:noProof/>
          <w:sz w:val="24"/>
          <w:szCs w:val="24"/>
        </w:rPr>
        <w:pict w14:anchorId="1E000E11">
          <v:rect id="_x0000_s1034" style="position:absolute;left:0;text-align:left;margin-left:137.55pt;margin-top:452.65pt;width:26.3pt;height:23.4pt;z-index:251673600;mso-position-horizontal-relative:text;mso-position-vertical-relative:text" strokecolor="white"/>
        </w:pict>
      </w:r>
    </w:p>
    <w:p w14:paraId="5AD470B3" w14:textId="77777777" w:rsidR="00935CAE" w:rsidRDefault="00935CAE" w:rsidP="00935CAE">
      <w:pPr>
        <w:bidi w:val="0"/>
        <w:spacing w:line="288" w:lineRule="auto"/>
        <w:jc w:val="both"/>
        <w:rPr>
          <w:rFonts w:cstheme="minorHAnsi"/>
          <w:b/>
          <w:bCs/>
          <w:lang w:val="sq-AL"/>
        </w:rPr>
      </w:pPr>
    </w:p>
    <w:p w14:paraId="22F46C9A" w14:textId="77777777" w:rsidR="00935CAE" w:rsidRPr="00D96531" w:rsidRDefault="00935CAE" w:rsidP="00935CAE">
      <w:pPr>
        <w:bidi w:val="0"/>
        <w:spacing w:line="288" w:lineRule="auto"/>
        <w:jc w:val="both"/>
        <w:rPr>
          <w:rFonts w:cstheme="minorHAnsi"/>
          <w:b/>
          <w:bCs/>
          <w:lang w:val="sq-AL"/>
        </w:rPr>
      </w:pPr>
    </w:p>
    <w:sectPr w:rsidR="00935CAE" w:rsidRPr="00D96531" w:rsidSect="00D96531">
      <w:headerReference w:type="even" r:id="rId13"/>
      <w:headerReference w:type="default" r:id="rId14"/>
      <w:footerReference w:type="default" r:id="rId15"/>
      <w:pgSz w:w="6804" w:h="9639" w:code="9"/>
      <w:pgMar w:top="1077" w:right="1077" w:bottom="1077" w:left="1077" w:header="709" w:footer="45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51A83" w14:textId="77777777" w:rsidR="005C7B1B" w:rsidRDefault="005C7B1B" w:rsidP="00E32771">
      <w:pPr>
        <w:spacing w:after="0" w:line="240" w:lineRule="auto"/>
      </w:pPr>
      <w:r>
        <w:separator/>
      </w:r>
    </w:p>
  </w:endnote>
  <w:endnote w:type="continuationSeparator" w:id="0">
    <w:p w14:paraId="1A496694" w14:textId="77777777" w:rsidR="005C7B1B" w:rsidRDefault="005C7B1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16A07D6C-469B-4943-80B5-8014F8A6AC40}"/>
    <w:embedBold r:id="rId2" w:fontKey="{87452B3B-4D7C-4D10-B23E-305FF0706F4E}"/>
    <w:embedItalic r:id="rId3" w:fontKey="{DFCE5B0B-EED7-49FF-B675-08C0883E9D4C}"/>
    <w:embedBoldItalic r:id="rId4" w:fontKey="{C79B882C-AED1-47BE-BE20-F4221300F0B9}"/>
  </w:font>
  <w:font w:name="Courier New">
    <w:panose1 w:val="02070309020205020404"/>
    <w:charset w:val="00"/>
    <w:family w:val="modern"/>
    <w:pitch w:val="fixed"/>
    <w:sig w:usb0="E0002AFF" w:usb1="40007843" w:usb2="00000001" w:usb3="00000000" w:csb0="000001FF" w:csb1="00000000"/>
    <w:embedRegular r:id="rId5" w:fontKey="{56F51136-5C8A-40EA-B50E-559F76022278}"/>
  </w:font>
  <w:font w:name="Wingdings">
    <w:panose1 w:val="05000000000000000000"/>
    <w:charset w:val="02"/>
    <w:family w:val="auto"/>
    <w:pitch w:val="variable"/>
    <w:sig w:usb0="00000000" w:usb1="10000000" w:usb2="00000000" w:usb3="00000000" w:csb0="80000000" w:csb1="00000000"/>
    <w:embedRegular r:id="rId6" w:fontKey="{6FBE6999-30FB-418B-9F47-A2949B6B43B0}"/>
  </w:font>
  <w:font w:name="Symbol">
    <w:panose1 w:val="05050102010706020507"/>
    <w:charset w:val="00"/>
    <w:family w:val="swiss"/>
    <w:pitch w:val="variable"/>
    <w:sig w:usb0="00000203" w:usb1="00000000" w:usb2="00000000" w:usb3="00000000" w:csb0="00000005" w:csb1="00000000"/>
    <w:embedRegular r:id="rId7" w:fontKey="{0AC821FC-E119-4223-A298-4AAF455A95D1}"/>
  </w:font>
  <w:font w:name="Garamond">
    <w:charset w:val="EE"/>
    <w:family w:val="roman"/>
    <w:pitch w:val="variable"/>
    <w:sig w:usb0="00000287" w:usb1="00000000" w:usb2="00000000" w:usb3="00000000" w:csb0="0000009F" w:csb1="00000000"/>
    <w:embedRegular r:id="rId8" w:fontKey="{F21AAB7C-76CD-4D15-B750-87CE9AFAE0B8}"/>
  </w:font>
  <w:font w:name="Calibri">
    <w:panose1 w:val="020F0502020204030204"/>
    <w:charset w:val="00"/>
    <w:family w:val="swiss"/>
    <w:pitch w:val="variable"/>
    <w:sig w:usb0="E10002FF" w:usb1="4000ACFF" w:usb2="00000009" w:usb3="00000000" w:csb0="0000019F" w:csb1="00000000"/>
    <w:embedRegular r:id="rId9" w:fontKey="{39D20178-5BC1-4096-A2B9-9E6F49A33F49}"/>
    <w:embedBold r:id="rId10" w:fontKey="{D69EE708-17BF-49EB-AA7E-414B630E3144}"/>
    <w:embedItalic r:id="rId11" w:fontKey="{AF9979CF-555B-4666-9D87-78D4DCC2DEDC}"/>
    <w:embedBoldItalic r:id="rId12" w:fontKey="{952849F1-0EEF-4ED6-B1CA-D9F5B4C4B5C8}"/>
  </w:font>
  <w:font w:name="Arial">
    <w:panose1 w:val="020B0604020202020204"/>
    <w:charset w:val="00"/>
    <w:family w:val="swiss"/>
    <w:pitch w:val="variable"/>
    <w:sig w:usb0="E0002AFF" w:usb1="C0007843" w:usb2="00000009" w:usb3="00000000" w:csb0="000001FF" w:csb1="00000000"/>
    <w:embedRegular r:id="rId13" w:fontKey="{5AE00A62-05D3-413A-9E18-034D6165DCA1}"/>
    <w:embedBold r:id="rId14" w:fontKey="{04564854-0445-4147-9A06-42EEE32773D3}"/>
  </w:font>
  <w:font w:name="Calibri Light">
    <w:panose1 w:val="020F0302020204030204"/>
    <w:charset w:val="00"/>
    <w:family w:val="swiss"/>
    <w:pitch w:val="variable"/>
    <w:sig w:usb0="A00002EF" w:usb1="4000207B" w:usb2="00000000" w:usb3="00000000" w:csb0="0000019F" w:csb1="00000000"/>
    <w:embedRegular r:id="rId15" w:fontKey="{143441DA-F990-44AB-B67B-B73EFA62BEB6}"/>
    <w:embedBold r:id="rId16" w:fontKey="{896A5C55-C369-416C-A129-8895016C4566}"/>
    <w:embedItalic r:id="rId17" w:fontKey="{5CBB7978-D1DE-42C6-B9D8-01FEECFD4027}"/>
    <w:embedBoldItalic r:id="rId18" w:fontKey="{A7DDBB22-8F40-423B-B0CE-B5C8A4CB7E89}"/>
  </w:font>
  <w:font w:name="Segoe UI">
    <w:charset w:val="00"/>
    <w:family w:val="swiss"/>
    <w:pitch w:val="variable"/>
    <w:sig w:usb0="E10022FF" w:usb1="C000E47F" w:usb2="00000029" w:usb3="00000000" w:csb0="000001DF" w:csb1="00000000"/>
    <w:embedRegular r:id="rId19" w:fontKey="{E8BB58A7-812D-463D-A343-5707F3881E55}"/>
  </w:font>
  <w:font w:name="Cambria">
    <w:charset w:val="00"/>
    <w:family w:val="roman"/>
    <w:pitch w:val="variable"/>
    <w:sig w:usb0="E00002FF" w:usb1="4000045F" w:usb2="00000000" w:usb3="00000000" w:csb0="0000019F" w:csb1="00000000"/>
    <w:embedBold r:id="rId20" w:fontKey="{1525C45A-F60C-45E3-B501-C10447D3AC76}"/>
  </w:font>
  <w:font w:name="Arial Unicode MS">
    <w:panose1 w:val="020B0604020202020204"/>
    <w:charset w:val="80"/>
    <w:family w:val="swiss"/>
    <w:pitch w:val="variable"/>
    <w:sig w:usb0="F7FFAFFF" w:usb1="E9DFFFFF" w:usb2="0000003F" w:usb3="00000000" w:csb0="003F01FF" w:csb1="00000000"/>
    <w:embedRegular r:id="rId21" w:subsetted="1" w:fontKey="{B5B9F663-6BCE-4BB4-85AE-503E6919297A}"/>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charset w:val="02"/>
    <w:family w:val="roman"/>
    <w:pitch w:val="variable"/>
    <w:sig w:usb0="00000000" w:usb1="10000000" w:usb2="00000000" w:usb3="00000000" w:csb0="80000000" w:csb1="00000000"/>
    <w:embedRegular r:id="rId22" w:fontKey="{D52B3E80-34E9-4613-9EDC-CA69850DD40B}"/>
  </w:font>
  <w:font w:name="Gotham Narrow Medium">
    <w:altName w:val="Times New Roman"/>
    <w:charset w:val="00"/>
    <w:family w:val="auto"/>
    <w:pitch w:val="variable"/>
    <w:sig w:usb0="00000001" w:usb1="4000004A" w:usb2="00000000" w:usb3="00000000" w:csb0="0000009B" w:csb1="00000000"/>
  </w:font>
  <w:font w:name="KFGQPC Uthman Taha Naskh">
    <w:charset w:val="B2"/>
    <w:family w:val="auto"/>
    <w:pitch w:val="variable"/>
    <w:sig w:usb0="80002001" w:usb1="90000000" w:usb2="00000008" w:usb3="00000000" w:csb0="00000040" w:csb1="00000000"/>
    <w:embedRegular r:id="rId23" w:fontKey="{09D278E7-7A57-4A8E-9ED6-99530DC1F2F4}"/>
    <w:embedBold r:id="rId24" w:fontKey="{63B9124C-7501-49AE-8794-3682984046C5}"/>
  </w:font>
  <w:font w:name="ae_AlArabiya">
    <w:altName w:val="XW Zar"/>
    <w:charset w:val="00"/>
    <w:family w:val="roman"/>
    <w:pitch w:val="variable"/>
    <w:sig w:usb0="800020AF" w:usb1="C000204A" w:usb2="00000008" w:usb3="00000000" w:csb0="00000041" w:csb1="00000000"/>
    <w:embedBold r:id="rId25" w:fontKey="{D3C9DE56-6D59-4F3B-BAC6-2BA7AF176725}"/>
  </w:font>
  <w:font w:name="Gotham Light">
    <w:altName w:val="Arial"/>
    <w:panose1 w:val="00000000000000000000"/>
    <w:charset w:val="00"/>
    <w:family w:val="modern"/>
    <w:notTrueType/>
    <w:pitch w:val="variable"/>
    <w:sig w:usb0="A00000FF"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font>
  <w:font w:name="Traditional Arabic">
    <w:charset w:val="00"/>
    <w:family w:val="roman"/>
    <w:pitch w:val="variable"/>
    <w:sig w:usb0="00002003" w:usb1="80000000" w:usb2="00000008" w:usb3="00000000" w:csb0="00000041" w:csb1="00000000"/>
    <w:embedRegular r:id="rId26" w:fontKey="{CCADBA64-2A57-4D8E-9D85-D9ED40B53611}"/>
    <w:embedBold r:id="rId27" w:fontKey="{AED20C27-EA67-4738-B1B8-F01D133B5F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0F35A" w14:textId="77777777" w:rsidR="00935CAE" w:rsidRDefault="00935CAE" w:rsidP="003F4725">
    <w:pPr>
      <w:pStyle w:val="Footer"/>
      <w:bidi w:val="0"/>
    </w:pPr>
  </w:p>
  <w:p w14:paraId="70F47179" w14:textId="77777777" w:rsidR="00935CAE" w:rsidRDefault="00935CAE" w:rsidP="003F4725">
    <w:pPr>
      <w:pStyle w:val="Footer"/>
      <w:bidi w:val="0"/>
    </w:pPr>
  </w:p>
  <w:p w14:paraId="6CB22E7C" w14:textId="77777777" w:rsidR="00935CAE" w:rsidRDefault="00935CAE"/>
  <w:p w14:paraId="0AAE391F" w14:textId="77777777" w:rsidR="00935CAE" w:rsidRDefault="00935CAE"/>
  <w:p w14:paraId="58D2074B" w14:textId="77777777" w:rsidR="00935CAE" w:rsidRDefault="00935C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905367552"/>
      <w:docPartObj>
        <w:docPartGallery w:val="Page Numbers (Bottom of Page)"/>
        <w:docPartUnique/>
      </w:docPartObj>
    </w:sdtPr>
    <w:sdtEndPr>
      <w:rPr>
        <w:noProof/>
      </w:rPr>
    </w:sdtEndPr>
    <w:sdtContent>
      <w:p w14:paraId="74FB43C4" w14:textId="77777777" w:rsidR="00935CAE" w:rsidRPr="006C291D" w:rsidRDefault="00D0587B" w:rsidP="006C291D">
        <w:pPr>
          <w:pStyle w:val="Footer"/>
          <w:bidi w:val="0"/>
          <w:jc w:val="center"/>
          <w:rPr>
            <w:sz w:val="20"/>
            <w:szCs w:val="20"/>
          </w:rPr>
        </w:pPr>
        <w:r w:rsidRPr="006C291D">
          <w:rPr>
            <w:sz w:val="20"/>
            <w:szCs w:val="20"/>
          </w:rPr>
          <w:fldChar w:fldCharType="begin"/>
        </w:r>
        <w:r w:rsidR="00935CAE" w:rsidRPr="006C291D">
          <w:rPr>
            <w:sz w:val="20"/>
            <w:szCs w:val="20"/>
          </w:rPr>
          <w:instrText xml:space="preserve"> PAGE   \* MERGEFORMAT </w:instrText>
        </w:r>
        <w:r w:rsidRPr="006C291D">
          <w:rPr>
            <w:sz w:val="20"/>
            <w:szCs w:val="20"/>
          </w:rPr>
          <w:fldChar w:fldCharType="separate"/>
        </w:r>
        <w:r w:rsidR="00512A99">
          <w:rPr>
            <w:noProof/>
            <w:sz w:val="20"/>
            <w:szCs w:val="20"/>
          </w:rPr>
          <w:t>3</w:t>
        </w:r>
        <w:r w:rsidRPr="006C291D">
          <w:rPr>
            <w:noProof/>
            <w:sz w:val="20"/>
            <w:szCs w:val="20"/>
          </w:rPr>
          <w:fldChar w:fldCharType="end"/>
        </w:r>
      </w:p>
    </w:sdtContent>
  </w:sdt>
  <w:p w14:paraId="6663A9AA" w14:textId="77777777" w:rsidR="00935CAE" w:rsidRPr="006C291D" w:rsidRDefault="00935CAE" w:rsidP="006C291D">
    <w:pPr>
      <w:pStyle w:val="Footer"/>
      <w:bidi w:val="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D9BC6" w14:textId="77777777" w:rsidR="005C7B1B" w:rsidRDefault="005C7B1B" w:rsidP="00184B62">
      <w:pPr>
        <w:bidi w:val="0"/>
        <w:spacing w:after="0" w:line="240" w:lineRule="auto"/>
      </w:pPr>
      <w:r>
        <w:separator/>
      </w:r>
    </w:p>
  </w:footnote>
  <w:footnote w:type="continuationSeparator" w:id="0">
    <w:p w14:paraId="1FD46BFB" w14:textId="77777777" w:rsidR="005C7B1B" w:rsidRDefault="005C7B1B" w:rsidP="00223B3B">
      <w:pPr>
        <w:bidi w:val="0"/>
        <w:spacing w:after="0" w:line="240" w:lineRule="auto"/>
      </w:pPr>
      <w:r>
        <w:continuationSeparator/>
      </w:r>
    </w:p>
  </w:footnote>
  <w:footnote w:type="continuationNotice" w:id="1">
    <w:p w14:paraId="1EFC5F8E" w14:textId="77777777" w:rsidR="005C7B1B" w:rsidRDefault="005C7B1B" w:rsidP="00223B3B">
      <w:pPr>
        <w:bidi w:val="0"/>
        <w:spacing w:after="0" w:line="240" w:lineRule="auto"/>
      </w:pPr>
    </w:p>
  </w:footnote>
  <w:footnote w:id="2">
    <w:p w14:paraId="0414272B"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Shih: </w:t>
      </w:r>
      <w:r w:rsidRPr="009D61B9">
        <w:rPr>
          <w:rFonts w:cstheme="minorHAnsi"/>
          <w:i/>
          <w:iCs/>
          <w:lang w:val="sq-AL"/>
        </w:rPr>
        <w:t>Siretu Ibn Hisham</w:t>
      </w:r>
      <w:r w:rsidRPr="009D61B9">
        <w:rPr>
          <w:rFonts w:cstheme="minorHAnsi"/>
          <w:lang w:val="sq-AL"/>
        </w:rPr>
        <w:t xml:space="preserve"> (1/264); </w:t>
      </w:r>
      <w:r w:rsidRPr="009D61B9">
        <w:rPr>
          <w:rFonts w:cstheme="minorHAnsi"/>
          <w:i/>
          <w:iCs/>
          <w:lang w:val="sq-AL"/>
        </w:rPr>
        <w:t>Tarihu-l-Islam,</w:t>
      </w:r>
      <w:r w:rsidRPr="009D61B9">
        <w:rPr>
          <w:rFonts w:cstheme="minorHAnsi"/>
          <w:lang w:val="sq-AL"/>
        </w:rPr>
        <w:t xml:space="preserve"> të Dhehebiut (f. 127); </w:t>
      </w:r>
      <w:r w:rsidRPr="009D61B9">
        <w:rPr>
          <w:rFonts w:cstheme="minorHAnsi"/>
          <w:i/>
          <w:iCs/>
          <w:lang w:val="sq-AL"/>
        </w:rPr>
        <w:t>El-Bidaje ve-n-nihaje,</w:t>
      </w:r>
      <w:r w:rsidRPr="009D61B9">
        <w:rPr>
          <w:rFonts w:cstheme="minorHAnsi"/>
          <w:lang w:val="sq-AL"/>
        </w:rPr>
        <w:t xml:space="preserve"> të Ibn Kethirit (3/24-37); </w:t>
      </w:r>
      <w:r w:rsidRPr="009D61B9">
        <w:rPr>
          <w:rFonts w:cstheme="minorHAnsi"/>
          <w:i/>
          <w:iCs/>
          <w:lang w:val="sq-AL"/>
        </w:rPr>
        <w:t>Zadu-l-Mead</w:t>
      </w:r>
      <w:r w:rsidRPr="009D61B9">
        <w:rPr>
          <w:rFonts w:cstheme="minorHAnsi"/>
          <w:lang w:val="sq-AL"/>
        </w:rPr>
        <w:t xml:space="preserve"> (3/19); </w:t>
      </w:r>
      <w:r w:rsidRPr="009D61B9">
        <w:rPr>
          <w:rFonts w:cstheme="minorHAnsi"/>
          <w:i/>
          <w:iCs/>
          <w:lang w:val="sq-AL"/>
        </w:rPr>
        <w:t>Muhtesar siretihi</w:t>
      </w:r>
      <w:r w:rsidRPr="009D61B9">
        <w:rPr>
          <w:rFonts w:cstheme="minorHAnsi"/>
          <w:lang w:val="sq-AL"/>
        </w:rPr>
        <w:t xml:space="preserve">, </w:t>
      </w:r>
      <w:r w:rsidRPr="009D61B9">
        <w:rPr>
          <w:rFonts w:cstheme="minorHAnsi"/>
          <w:i/>
          <w:iCs/>
          <w:lang w:val="sq-AL"/>
        </w:rPr>
        <w:t>sal-lallahu alejhi ue sel-lem</w:t>
      </w:r>
      <w:r w:rsidRPr="009D61B9">
        <w:rPr>
          <w:rFonts w:cstheme="minorHAnsi"/>
          <w:lang w:val="sq-AL"/>
        </w:rPr>
        <w:t xml:space="preserve">, të Imam Muhamed ibn Abdulvehabit (f. 59); </w:t>
      </w:r>
      <w:r w:rsidRPr="009D61B9">
        <w:rPr>
          <w:rFonts w:cstheme="minorHAnsi"/>
          <w:i/>
          <w:iCs/>
          <w:lang w:val="sq-AL"/>
        </w:rPr>
        <w:t>Et-Tarih el-islamijj,</w:t>
      </w:r>
      <w:r w:rsidRPr="009D61B9">
        <w:rPr>
          <w:rFonts w:cstheme="minorHAnsi"/>
          <w:lang w:val="sq-AL"/>
        </w:rPr>
        <w:t xml:space="preserve"> të Mahmud Shakirit (2/57) dhe </w:t>
      </w:r>
      <w:r w:rsidRPr="009D61B9">
        <w:rPr>
          <w:rFonts w:cstheme="minorHAnsi"/>
          <w:i/>
          <w:iCs/>
          <w:lang w:val="sq-AL"/>
        </w:rPr>
        <w:t>Hadha el-Habib ja muhibb</w:t>
      </w:r>
      <w:r w:rsidRPr="009D61B9">
        <w:rPr>
          <w:rFonts w:cstheme="minorHAnsi"/>
          <w:lang w:val="sq-AL"/>
        </w:rPr>
        <w:t xml:space="preserve"> (f. 91).</w:t>
      </w:r>
    </w:p>
  </w:footnote>
  <w:footnote w:id="3">
    <w:p w14:paraId="142F4F20"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El-Bidaje ve-n-nihaje</w:t>
      </w:r>
      <w:r w:rsidRPr="009D61B9">
        <w:rPr>
          <w:rFonts w:cstheme="minorHAnsi"/>
          <w:lang w:val="sq-AL"/>
        </w:rPr>
        <w:t xml:space="preserve"> (3/31); </w:t>
      </w:r>
      <w:r w:rsidRPr="009D61B9">
        <w:rPr>
          <w:rFonts w:cstheme="minorHAnsi"/>
          <w:i/>
          <w:iCs/>
          <w:lang w:val="sq-AL"/>
        </w:rPr>
        <w:t>Et-Tarih el-islamijj,</w:t>
      </w:r>
      <w:r w:rsidRPr="009D61B9">
        <w:rPr>
          <w:rFonts w:cstheme="minorHAnsi"/>
          <w:lang w:val="sq-AL"/>
        </w:rPr>
        <w:t xml:space="preserve"> të Mahmud Shakirit (2/62) dhe </w:t>
      </w:r>
      <w:r w:rsidRPr="009D61B9">
        <w:rPr>
          <w:rFonts w:cstheme="minorHAnsi"/>
          <w:i/>
          <w:iCs/>
          <w:lang w:val="sq-AL"/>
        </w:rPr>
        <w:t>Hadha el-Habib ja muhibb</w:t>
      </w:r>
      <w:r w:rsidRPr="009D61B9">
        <w:rPr>
          <w:rFonts w:cstheme="minorHAnsi"/>
          <w:lang w:val="sq-AL"/>
        </w:rPr>
        <w:t xml:space="preserve"> (f. 97).</w:t>
      </w:r>
    </w:p>
  </w:footnote>
  <w:footnote w:id="4">
    <w:p w14:paraId="75FB426F"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Err-Rrehik el-mahtum</w:t>
      </w:r>
      <w:r w:rsidRPr="009D61B9">
        <w:rPr>
          <w:rFonts w:cstheme="minorHAnsi"/>
          <w:lang w:val="sq-AL"/>
        </w:rPr>
        <w:t xml:space="preserve"> (f. 75); </w:t>
      </w:r>
      <w:r w:rsidRPr="009D61B9">
        <w:rPr>
          <w:rFonts w:cstheme="minorHAnsi"/>
          <w:i/>
          <w:iCs/>
          <w:lang w:val="sq-AL"/>
        </w:rPr>
        <w:t>Et-Tarih el-islamijj,</w:t>
      </w:r>
      <w:r w:rsidRPr="009D61B9">
        <w:rPr>
          <w:rFonts w:cstheme="minorHAnsi"/>
          <w:lang w:val="sq-AL"/>
        </w:rPr>
        <w:t xml:space="preserve"> të Mahmud Shakirit (2/62) dhe </w:t>
      </w:r>
      <w:r w:rsidRPr="009D61B9">
        <w:rPr>
          <w:rFonts w:cstheme="minorHAnsi"/>
          <w:i/>
          <w:iCs/>
          <w:lang w:val="sq-AL"/>
        </w:rPr>
        <w:t>Hadha el-Habib ja muhibb</w:t>
      </w:r>
      <w:r w:rsidRPr="009D61B9">
        <w:rPr>
          <w:rFonts w:cstheme="minorHAnsi"/>
          <w:lang w:val="sq-AL"/>
        </w:rPr>
        <w:t xml:space="preserve"> (f. 99).</w:t>
      </w:r>
    </w:p>
  </w:footnote>
  <w:footnote w:id="5">
    <w:p w14:paraId="433084ED" w14:textId="77777777" w:rsidR="00935CAE" w:rsidRPr="009D61B9" w:rsidRDefault="00935CAE" w:rsidP="006F1824">
      <w:pPr>
        <w:bidi w:val="0"/>
        <w:ind w:left="180" w:hanging="130"/>
        <w:contextualSpacing/>
        <w:jc w:val="both"/>
        <w:rPr>
          <w:rFonts w:cstheme="minorHAnsi"/>
          <w:sz w:val="20"/>
          <w:szCs w:val="20"/>
          <w:lang w:val="sq-AL"/>
        </w:rPr>
      </w:pPr>
      <w:r w:rsidRPr="009D61B9">
        <w:rPr>
          <w:rStyle w:val="FootnoteReference"/>
          <w:rFonts w:cstheme="minorHAnsi"/>
          <w:sz w:val="20"/>
          <w:szCs w:val="20"/>
          <w:lang w:val="sq-AL"/>
        </w:rPr>
        <w:footnoteRef/>
      </w:r>
      <w:r w:rsidRPr="009D61B9">
        <w:rPr>
          <w:rFonts w:cstheme="minorHAnsi"/>
          <w:sz w:val="20"/>
          <w:szCs w:val="20"/>
          <w:rtl/>
          <w:lang w:val="sq-AL"/>
        </w:rPr>
        <w:t xml:space="preserve"> </w:t>
      </w:r>
      <w:r w:rsidRPr="009D61B9">
        <w:rPr>
          <w:rFonts w:cstheme="minorHAnsi"/>
          <w:sz w:val="20"/>
          <w:szCs w:val="20"/>
          <w:lang w:val="sq-AL"/>
        </w:rPr>
        <w:t xml:space="preserve">Ngjarjen e shënon Buhariu në </w:t>
      </w:r>
      <w:r w:rsidRPr="009D61B9">
        <w:rPr>
          <w:rFonts w:cstheme="minorHAnsi"/>
          <w:i/>
          <w:sz w:val="20"/>
          <w:szCs w:val="20"/>
          <w:lang w:val="sq-AL"/>
        </w:rPr>
        <w:t>Sahihun</w:t>
      </w:r>
      <w:r w:rsidRPr="009D61B9">
        <w:rPr>
          <w:rFonts w:cstheme="minorHAnsi"/>
          <w:sz w:val="20"/>
          <w:szCs w:val="20"/>
          <w:lang w:val="sq-AL"/>
        </w:rPr>
        <w:t xml:space="preserve"> e tij, libri </w:t>
      </w:r>
      <w:r w:rsidRPr="009D61B9">
        <w:rPr>
          <w:rFonts w:cstheme="minorHAnsi"/>
          <w:i/>
          <w:sz w:val="20"/>
          <w:szCs w:val="20"/>
          <w:lang w:val="sq-AL"/>
        </w:rPr>
        <w:t>Et tefsir</w:t>
      </w:r>
      <w:r w:rsidRPr="009D61B9">
        <w:rPr>
          <w:rFonts w:cstheme="minorHAnsi"/>
          <w:sz w:val="20"/>
          <w:szCs w:val="20"/>
          <w:lang w:val="sq-AL"/>
        </w:rPr>
        <w:t>, kreu: “</w:t>
      </w:r>
      <w:r w:rsidRPr="009D61B9">
        <w:rPr>
          <w:rFonts w:cstheme="minorHAnsi"/>
          <w:bCs/>
          <w:i/>
          <w:sz w:val="20"/>
          <w:szCs w:val="20"/>
          <w:lang w:val="sq-AL"/>
        </w:rPr>
        <w:t>Ve endhir ashireteke-l-akrebine</w:t>
      </w:r>
      <w:r w:rsidRPr="009D61B9">
        <w:rPr>
          <w:rFonts w:cstheme="minorHAnsi"/>
          <w:sz w:val="20"/>
          <w:szCs w:val="20"/>
          <w:lang w:val="sq-AL"/>
        </w:rPr>
        <w:t xml:space="preserve">”, 8/501, hadithi numër 4770. Po ashtu, e shënon edhe Muslimi në </w:t>
      </w:r>
      <w:r w:rsidRPr="009D61B9">
        <w:rPr>
          <w:rFonts w:cstheme="minorHAnsi"/>
          <w:i/>
          <w:sz w:val="20"/>
          <w:szCs w:val="20"/>
          <w:lang w:val="sq-AL"/>
        </w:rPr>
        <w:t xml:space="preserve">Sahihun </w:t>
      </w:r>
      <w:r w:rsidRPr="009D61B9">
        <w:rPr>
          <w:rFonts w:cstheme="minorHAnsi"/>
          <w:sz w:val="20"/>
          <w:szCs w:val="20"/>
          <w:lang w:val="sq-AL"/>
        </w:rPr>
        <w:t xml:space="preserve">e tij, libri </w:t>
      </w:r>
      <w:r w:rsidRPr="009D61B9">
        <w:rPr>
          <w:rFonts w:cstheme="minorHAnsi"/>
          <w:i/>
          <w:sz w:val="20"/>
          <w:szCs w:val="20"/>
          <w:lang w:val="sq-AL"/>
        </w:rPr>
        <w:t>El Iman</w:t>
      </w:r>
      <w:r w:rsidRPr="009D61B9">
        <w:rPr>
          <w:rFonts w:cstheme="minorHAnsi"/>
          <w:sz w:val="20"/>
          <w:szCs w:val="20"/>
          <w:lang w:val="sq-AL"/>
        </w:rPr>
        <w:t>, kreu: Ajeti: “</w:t>
      </w:r>
      <w:r w:rsidRPr="009D61B9">
        <w:rPr>
          <w:rFonts w:cstheme="minorHAnsi"/>
          <w:bCs/>
          <w:i/>
          <w:sz w:val="20"/>
          <w:szCs w:val="20"/>
          <w:lang w:val="sq-AL"/>
        </w:rPr>
        <w:t>Ve endhir ashireteke-l-akrebine</w:t>
      </w:r>
      <w:r w:rsidRPr="009D61B9">
        <w:rPr>
          <w:rFonts w:cstheme="minorHAnsi"/>
          <w:sz w:val="20"/>
          <w:szCs w:val="20"/>
          <w:lang w:val="sq-AL"/>
        </w:rPr>
        <w:t xml:space="preserve">”, 1/194, hadithi numër 208. Shënim: Sa herë që përmenden koleksionet e Buhariut dhe Muslimit, për qëllim janë edhe komentarët e tyre, gjegjësisht </w:t>
      </w:r>
      <w:r w:rsidRPr="009D61B9">
        <w:rPr>
          <w:rFonts w:cstheme="minorHAnsi"/>
          <w:i/>
          <w:sz w:val="20"/>
          <w:szCs w:val="20"/>
          <w:lang w:val="sq-AL"/>
        </w:rPr>
        <w:t>Fet’hu-l-Bari,</w:t>
      </w:r>
      <w:r w:rsidRPr="009D61B9">
        <w:rPr>
          <w:rFonts w:cstheme="minorHAnsi"/>
          <w:sz w:val="20"/>
          <w:szCs w:val="20"/>
          <w:lang w:val="sq-AL"/>
        </w:rPr>
        <w:t xml:space="preserve"> për Buhariun, dhe </w:t>
      </w:r>
      <w:r w:rsidRPr="009D61B9">
        <w:rPr>
          <w:rFonts w:cstheme="minorHAnsi"/>
          <w:i/>
          <w:sz w:val="20"/>
          <w:szCs w:val="20"/>
          <w:lang w:val="sq-AL"/>
        </w:rPr>
        <w:t>Sherhu-n-Nevevi,</w:t>
      </w:r>
      <w:r w:rsidRPr="009D61B9">
        <w:rPr>
          <w:rFonts w:cstheme="minorHAnsi"/>
          <w:sz w:val="20"/>
          <w:szCs w:val="20"/>
          <w:lang w:val="sq-AL"/>
        </w:rPr>
        <w:t xml:space="preserve"> për Muslimin. Përkthyesi. </w:t>
      </w:r>
    </w:p>
  </w:footnote>
  <w:footnote w:id="6">
    <w:p w14:paraId="37684174" w14:textId="77777777" w:rsidR="00935CAE" w:rsidRPr="009D61B9" w:rsidRDefault="00935CAE" w:rsidP="006F1824">
      <w:pPr>
        <w:bidi w:val="0"/>
        <w:ind w:left="180" w:hanging="130"/>
        <w:contextualSpacing/>
        <w:jc w:val="both"/>
        <w:rPr>
          <w:rFonts w:cstheme="minorHAnsi"/>
          <w:sz w:val="20"/>
          <w:szCs w:val="20"/>
          <w:lang w:val="sq-AL"/>
        </w:rPr>
      </w:pPr>
      <w:r w:rsidRPr="009D61B9">
        <w:rPr>
          <w:rStyle w:val="FootnoteReference"/>
          <w:rFonts w:cstheme="minorHAnsi"/>
          <w:sz w:val="20"/>
          <w:szCs w:val="20"/>
          <w:lang w:val="sq-AL"/>
        </w:rPr>
        <w:footnoteRef/>
      </w:r>
      <w:r w:rsidRPr="009D61B9">
        <w:rPr>
          <w:rFonts w:cstheme="minorHAnsi"/>
          <w:sz w:val="20"/>
          <w:szCs w:val="20"/>
          <w:rtl/>
          <w:lang w:val="sq-AL"/>
        </w:rPr>
        <w:t xml:space="preserve"> </w:t>
      </w:r>
      <w:r w:rsidRPr="009D61B9">
        <w:rPr>
          <w:rFonts w:cstheme="minorHAnsi"/>
          <w:sz w:val="20"/>
          <w:szCs w:val="20"/>
          <w:lang w:val="sq-AL"/>
        </w:rPr>
        <w:t xml:space="preserve">Shih: Buhariu në </w:t>
      </w:r>
      <w:r w:rsidRPr="009D61B9">
        <w:rPr>
          <w:rFonts w:cstheme="minorHAnsi"/>
          <w:i/>
          <w:sz w:val="20"/>
          <w:szCs w:val="20"/>
          <w:lang w:val="sq-AL"/>
        </w:rPr>
        <w:t>Sahihun</w:t>
      </w:r>
      <w:r w:rsidRPr="009D61B9">
        <w:rPr>
          <w:rFonts w:cstheme="minorHAnsi"/>
          <w:sz w:val="20"/>
          <w:szCs w:val="20"/>
          <w:lang w:val="sq-AL"/>
        </w:rPr>
        <w:t xml:space="preserve"> e tij, libri </w:t>
      </w:r>
      <w:r w:rsidRPr="009D61B9">
        <w:rPr>
          <w:rFonts w:cstheme="minorHAnsi"/>
          <w:i/>
          <w:sz w:val="20"/>
          <w:szCs w:val="20"/>
          <w:lang w:val="sq-AL"/>
        </w:rPr>
        <w:t>Et-Tefsir</w:t>
      </w:r>
      <w:r w:rsidRPr="009D61B9">
        <w:rPr>
          <w:rFonts w:cstheme="minorHAnsi"/>
          <w:sz w:val="20"/>
          <w:szCs w:val="20"/>
          <w:lang w:val="sq-AL"/>
        </w:rPr>
        <w:t xml:space="preserve">, kaptina </w:t>
      </w:r>
      <w:r w:rsidRPr="009D61B9">
        <w:rPr>
          <w:rFonts w:cstheme="minorHAnsi"/>
          <w:i/>
          <w:sz w:val="20"/>
          <w:szCs w:val="20"/>
          <w:lang w:val="sq-AL"/>
        </w:rPr>
        <w:t>Esh-Shuara</w:t>
      </w:r>
      <w:r w:rsidRPr="009D61B9">
        <w:rPr>
          <w:rFonts w:cstheme="minorHAnsi"/>
          <w:sz w:val="20"/>
          <w:szCs w:val="20"/>
          <w:lang w:val="sq-AL"/>
        </w:rPr>
        <w:t>, kreu: “</w:t>
      </w:r>
      <w:r w:rsidRPr="009D61B9">
        <w:rPr>
          <w:rFonts w:cstheme="minorHAnsi"/>
          <w:bCs/>
          <w:i/>
          <w:sz w:val="20"/>
          <w:szCs w:val="20"/>
          <w:lang w:val="sq-AL"/>
        </w:rPr>
        <w:t>Ve endhir ashireteke-l-akrebine</w:t>
      </w:r>
      <w:r w:rsidRPr="009D61B9">
        <w:rPr>
          <w:rFonts w:cstheme="minorHAnsi"/>
          <w:sz w:val="20"/>
          <w:szCs w:val="20"/>
          <w:lang w:val="sq-AL"/>
        </w:rPr>
        <w:t xml:space="preserve">”, 5/382; 8/501. Po ashtu, e shënon edhe Muslimi në </w:t>
      </w:r>
      <w:r w:rsidRPr="009D61B9">
        <w:rPr>
          <w:rFonts w:cstheme="minorHAnsi"/>
          <w:i/>
          <w:sz w:val="20"/>
          <w:szCs w:val="20"/>
          <w:lang w:val="sq-AL"/>
        </w:rPr>
        <w:t xml:space="preserve">Sahihin </w:t>
      </w:r>
      <w:r w:rsidRPr="009D61B9">
        <w:rPr>
          <w:rFonts w:cstheme="minorHAnsi"/>
          <w:sz w:val="20"/>
          <w:szCs w:val="20"/>
          <w:lang w:val="sq-AL"/>
        </w:rPr>
        <w:t xml:space="preserve">e tij, libri </w:t>
      </w:r>
      <w:r w:rsidRPr="009D61B9">
        <w:rPr>
          <w:rFonts w:cstheme="minorHAnsi"/>
          <w:i/>
          <w:sz w:val="20"/>
          <w:szCs w:val="20"/>
          <w:lang w:val="sq-AL"/>
        </w:rPr>
        <w:t>El Iman</w:t>
      </w:r>
      <w:r w:rsidRPr="009D61B9">
        <w:rPr>
          <w:rFonts w:cstheme="minorHAnsi"/>
          <w:sz w:val="20"/>
          <w:szCs w:val="20"/>
          <w:lang w:val="sq-AL"/>
        </w:rPr>
        <w:t>, kreu: Ajeti: “</w:t>
      </w:r>
      <w:r w:rsidRPr="009D61B9">
        <w:rPr>
          <w:rFonts w:cstheme="minorHAnsi"/>
          <w:bCs/>
          <w:i/>
          <w:sz w:val="20"/>
          <w:szCs w:val="20"/>
          <w:lang w:val="sq-AL"/>
        </w:rPr>
        <w:t>Ve endhir ashireteke-l-akrebine</w:t>
      </w:r>
      <w:r w:rsidRPr="009D61B9">
        <w:rPr>
          <w:rFonts w:cstheme="minorHAnsi"/>
          <w:sz w:val="20"/>
          <w:szCs w:val="20"/>
          <w:lang w:val="sq-AL"/>
        </w:rPr>
        <w:t>”, 1/192, hadithi numër 206.</w:t>
      </w:r>
    </w:p>
  </w:footnote>
  <w:footnote w:id="7">
    <w:p w14:paraId="35A3D250"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Err-Rrehik el-mahtum</w:t>
      </w:r>
      <w:r w:rsidRPr="009D61B9">
        <w:rPr>
          <w:rFonts w:cstheme="minorHAnsi"/>
          <w:lang w:val="sq-AL"/>
        </w:rPr>
        <w:t xml:space="preserve"> (f. 78); </w:t>
      </w:r>
      <w:r w:rsidRPr="009D61B9">
        <w:rPr>
          <w:rFonts w:cstheme="minorHAnsi"/>
          <w:i/>
          <w:iCs/>
          <w:lang w:val="sq-AL"/>
        </w:rPr>
        <w:t>Fikhu-s-sireh,</w:t>
      </w:r>
      <w:r w:rsidRPr="009D61B9">
        <w:rPr>
          <w:rFonts w:cstheme="minorHAnsi"/>
          <w:lang w:val="sq-AL"/>
        </w:rPr>
        <w:t xml:space="preserve"> të Muhamed Gazaliut (f. 110) dhe </w:t>
      </w:r>
      <w:r w:rsidRPr="009D61B9">
        <w:rPr>
          <w:rFonts w:cstheme="minorHAnsi"/>
          <w:i/>
          <w:iCs/>
          <w:lang w:val="sq-AL"/>
        </w:rPr>
        <w:t>Es-Siretu en-nebevijjetu durusun ve iber,</w:t>
      </w:r>
      <w:r w:rsidRPr="009D61B9">
        <w:rPr>
          <w:rFonts w:cstheme="minorHAnsi"/>
          <w:lang w:val="sq-AL"/>
        </w:rPr>
        <w:t xml:space="preserve"> të Mustafa Sibait (f. 47).</w:t>
      </w:r>
    </w:p>
  </w:footnote>
  <w:footnote w:id="8">
    <w:p w14:paraId="68C8125D"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 xml:space="preserve">El-Bidaje ve-n-nihaje </w:t>
      </w:r>
      <w:r w:rsidRPr="009D61B9">
        <w:rPr>
          <w:rFonts w:cstheme="minorHAnsi"/>
          <w:lang w:val="sq-AL"/>
        </w:rPr>
        <w:t>(3/40).</w:t>
      </w:r>
    </w:p>
  </w:footnote>
  <w:footnote w:id="9">
    <w:p w14:paraId="5E7568AD"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 xml:space="preserve">Et-Tarih el-islamijj, </w:t>
      </w:r>
      <w:r w:rsidRPr="009D61B9">
        <w:rPr>
          <w:rFonts w:cstheme="minorHAnsi"/>
          <w:lang w:val="sq-AL"/>
        </w:rPr>
        <w:t>të Mahmud Shakirit (2/56).</w:t>
      </w:r>
    </w:p>
  </w:footnote>
  <w:footnote w:id="10">
    <w:p w14:paraId="593DAE74"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 xml:space="preserve">Et-Tarih el-islamijj, </w:t>
      </w:r>
      <w:r w:rsidRPr="009D61B9">
        <w:rPr>
          <w:rFonts w:cstheme="minorHAnsi"/>
          <w:lang w:val="sq-AL"/>
        </w:rPr>
        <w:t>të Mahmud Shakirit (2/56).</w:t>
      </w:r>
    </w:p>
  </w:footnote>
  <w:footnote w:id="11">
    <w:p w14:paraId="2E5A90C7"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 xml:space="preserve">El-Bidaje ve-n-nihaje </w:t>
      </w:r>
      <w:r w:rsidRPr="009D61B9">
        <w:rPr>
          <w:rFonts w:cstheme="minorHAnsi"/>
          <w:lang w:val="sq-AL"/>
        </w:rPr>
        <w:t xml:space="preserve">(3/41) dhe </w:t>
      </w:r>
      <w:r w:rsidRPr="009D61B9">
        <w:rPr>
          <w:rFonts w:cstheme="minorHAnsi"/>
          <w:i/>
          <w:iCs/>
          <w:lang w:val="sq-AL"/>
        </w:rPr>
        <w:t>Fikhu-s-Sire,</w:t>
      </w:r>
      <w:r w:rsidRPr="009D61B9">
        <w:rPr>
          <w:rFonts w:cstheme="minorHAnsi"/>
          <w:lang w:val="sq-AL"/>
        </w:rPr>
        <w:t xml:space="preserve"> të Muhamed Gazalit (f. 112).</w:t>
      </w:r>
    </w:p>
  </w:footnote>
  <w:footnote w:id="12">
    <w:p w14:paraId="6370E6B3"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 xml:space="preserve">Siretu Ibn Hisham </w:t>
      </w:r>
      <w:r w:rsidRPr="009D61B9">
        <w:rPr>
          <w:rFonts w:cstheme="minorHAnsi"/>
          <w:lang w:val="sq-AL"/>
        </w:rPr>
        <w:t xml:space="preserve">(1/278); </w:t>
      </w:r>
      <w:r w:rsidRPr="009D61B9">
        <w:rPr>
          <w:rFonts w:cstheme="minorHAnsi"/>
          <w:i/>
          <w:iCs/>
          <w:lang w:val="sq-AL"/>
        </w:rPr>
        <w:t xml:space="preserve">El-Bidaje ve-n-nihaje </w:t>
      </w:r>
      <w:r w:rsidRPr="009D61B9">
        <w:rPr>
          <w:rFonts w:cstheme="minorHAnsi"/>
          <w:lang w:val="sq-AL"/>
        </w:rPr>
        <w:t xml:space="preserve">(3/42); </w:t>
      </w:r>
      <w:r w:rsidRPr="009D61B9">
        <w:rPr>
          <w:rFonts w:cstheme="minorHAnsi"/>
          <w:i/>
          <w:iCs/>
          <w:lang w:val="sq-AL"/>
        </w:rPr>
        <w:t>Fikhu-s-Sire,</w:t>
      </w:r>
      <w:r w:rsidRPr="009D61B9">
        <w:rPr>
          <w:rFonts w:cstheme="minorHAnsi"/>
          <w:lang w:val="sq-AL"/>
        </w:rPr>
        <w:t xml:space="preserve"> të Muhamed Gazalit (f. 114) dhe </w:t>
      </w:r>
      <w:r w:rsidRPr="009D61B9">
        <w:rPr>
          <w:rFonts w:cstheme="minorHAnsi"/>
          <w:i/>
          <w:iCs/>
          <w:lang w:val="sq-AL"/>
        </w:rPr>
        <w:t xml:space="preserve">Err-Rrehik el-mahtum </w:t>
      </w:r>
      <w:r w:rsidRPr="009D61B9">
        <w:rPr>
          <w:rFonts w:cstheme="minorHAnsi"/>
          <w:lang w:val="sq-AL"/>
        </w:rPr>
        <w:t>(f. 94).</w:t>
      </w:r>
    </w:p>
  </w:footnote>
  <w:footnote w:id="13">
    <w:p w14:paraId="7D4F5B02"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 xml:space="preserve">Siretu Ibn Hisham </w:t>
      </w:r>
      <w:r w:rsidRPr="009D61B9">
        <w:rPr>
          <w:rFonts w:cstheme="minorHAnsi"/>
          <w:lang w:val="sq-AL"/>
        </w:rPr>
        <w:t xml:space="preserve">(1/278); </w:t>
      </w:r>
      <w:r w:rsidRPr="009D61B9">
        <w:rPr>
          <w:rFonts w:cstheme="minorHAnsi"/>
          <w:i/>
          <w:iCs/>
          <w:lang w:val="sq-AL"/>
        </w:rPr>
        <w:t xml:space="preserve">El-Bidaje ve-n-nihaje </w:t>
      </w:r>
      <w:r w:rsidRPr="009D61B9">
        <w:rPr>
          <w:rFonts w:cstheme="minorHAnsi"/>
          <w:lang w:val="sq-AL"/>
        </w:rPr>
        <w:t xml:space="preserve">(3/42); </w:t>
      </w:r>
      <w:r w:rsidRPr="009D61B9">
        <w:rPr>
          <w:rFonts w:cstheme="minorHAnsi"/>
          <w:i/>
          <w:iCs/>
          <w:lang w:val="sq-AL"/>
        </w:rPr>
        <w:t>Fikhu-s-Sire,</w:t>
      </w:r>
      <w:r w:rsidRPr="009D61B9">
        <w:rPr>
          <w:rFonts w:cstheme="minorHAnsi"/>
          <w:lang w:val="sq-AL"/>
        </w:rPr>
        <w:t xml:space="preserve"> të Muhamed Gazalit (f. 114) dhe </w:t>
      </w:r>
      <w:r w:rsidRPr="009D61B9">
        <w:rPr>
          <w:rFonts w:cstheme="minorHAnsi"/>
          <w:i/>
          <w:iCs/>
          <w:lang w:val="sq-AL"/>
        </w:rPr>
        <w:t xml:space="preserve">Err-Rrehik el-mahtum </w:t>
      </w:r>
      <w:r w:rsidRPr="009D61B9">
        <w:rPr>
          <w:rFonts w:cstheme="minorHAnsi"/>
          <w:lang w:val="sq-AL"/>
        </w:rPr>
        <w:t>(f. 94).</w:t>
      </w:r>
    </w:p>
  </w:footnote>
  <w:footnote w:id="14">
    <w:p w14:paraId="686350D6"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 xml:space="preserve">Tefsir Ibn Kethir </w:t>
      </w:r>
      <w:r w:rsidRPr="009D61B9">
        <w:rPr>
          <w:rFonts w:cstheme="minorHAnsi"/>
          <w:lang w:val="sq-AL"/>
        </w:rPr>
        <w:t xml:space="preserve">(4/62); </w:t>
      </w:r>
      <w:r w:rsidRPr="009D61B9">
        <w:rPr>
          <w:rFonts w:cstheme="minorHAnsi"/>
          <w:i/>
          <w:iCs/>
          <w:lang w:val="sq-AL"/>
        </w:rPr>
        <w:t xml:space="preserve">El-Bidaje ve-n-nihaje </w:t>
      </w:r>
      <w:r w:rsidRPr="009D61B9">
        <w:rPr>
          <w:rFonts w:cstheme="minorHAnsi"/>
          <w:lang w:val="sq-AL"/>
        </w:rPr>
        <w:t xml:space="preserve">(3/62); </w:t>
      </w:r>
      <w:r w:rsidRPr="009D61B9">
        <w:rPr>
          <w:rFonts w:cstheme="minorHAnsi"/>
          <w:i/>
          <w:iCs/>
          <w:lang w:val="sq-AL"/>
        </w:rPr>
        <w:t>Tarihu-l-Islam,</w:t>
      </w:r>
      <w:r w:rsidRPr="009D61B9">
        <w:rPr>
          <w:rFonts w:cstheme="minorHAnsi"/>
          <w:lang w:val="sq-AL"/>
        </w:rPr>
        <w:t xml:space="preserve"> të Dhehebiut (f. 158); </w:t>
      </w:r>
      <w:r w:rsidRPr="009D61B9">
        <w:rPr>
          <w:rFonts w:cstheme="minorHAnsi"/>
          <w:i/>
          <w:iCs/>
          <w:lang w:val="sq-AL"/>
        </w:rPr>
        <w:t>Fikhu-s-Sire,</w:t>
      </w:r>
      <w:r w:rsidRPr="009D61B9">
        <w:rPr>
          <w:rFonts w:cstheme="minorHAnsi"/>
          <w:lang w:val="sq-AL"/>
        </w:rPr>
        <w:t xml:space="preserve"> të Muhamed Gazalit (f. 114) dhe </w:t>
      </w:r>
      <w:r w:rsidRPr="009D61B9">
        <w:rPr>
          <w:rFonts w:cstheme="minorHAnsi"/>
          <w:i/>
          <w:iCs/>
          <w:lang w:val="sq-AL"/>
        </w:rPr>
        <w:t xml:space="preserve">Hadha el-Habib ja muhibb </w:t>
      </w:r>
      <w:r w:rsidRPr="009D61B9">
        <w:rPr>
          <w:rFonts w:cstheme="minorHAnsi"/>
          <w:lang w:val="sq-AL"/>
        </w:rPr>
        <w:t>(f. 102).</w:t>
      </w:r>
    </w:p>
  </w:footnote>
  <w:footnote w:id="15">
    <w:p w14:paraId="45211E59"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Fikhu-s-Sire,</w:t>
      </w:r>
      <w:r w:rsidRPr="009D61B9">
        <w:rPr>
          <w:rFonts w:cstheme="minorHAnsi"/>
          <w:lang w:val="sq-AL"/>
        </w:rPr>
        <w:t xml:space="preserve"> të Muhamed Gazalit (f. 113).</w:t>
      </w:r>
    </w:p>
  </w:footnote>
  <w:footnote w:id="16">
    <w:p w14:paraId="229618CC"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Fikhu-s-Sire,</w:t>
      </w:r>
      <w:r w:rsidRPr="009D61B9">
        <w:rPr>
          <w:rFonts w:cstheme="minorHAnsi"/>
          <w:lang w:val="sq-AL"/>
        </w:rPr>
        <w:t xml:space="preserve"> të Muhamed Gazalit (f. 113); </w:t>
      </w:r>
      <w:r w:rsidRPr="009D61B9">
        <w:rPr>
          <w:rFonts w:cstheme="minorHAnsi"/>
          <w:i/>
          <w:iCs/>
          <w:lang w:val="sq-AL"/>
        </w:rPr>
        <w:t>Err-Rrehik el-mahtum</w:t>
      </w:r>
      <w:r w:rsidRPr="009D61B9">
        <w:rPr>
          <w:rFonts w:cstheme="minorHAnsi"/>
          <w:lang w:val="sq-AL"/>
        </w:rPr>
        <w:t xml:space="preserve"> (f. 80, 82); </w:t>
      </w:r>
      <w:r w:rsidRPr="009D61B9">
        <w:rPr>
          <w:rFonts w:cstheme="minorHAnsi"/>
          <w:i/>
          <w:iCs/>
          <w:lang w:val="sq-AL"/>
        </w:rPr>
        <w:t xml:space="preserve">Et-Tarih el-islamijj, </w:t>
      </w:r>
      <w:r w:rsidRPr="009D61B9">
        <w:rPr>
          <w:rFonts w:cstheme="minorHAnsi"/>
          <w:lang w:val="sq-AL"/>
        </w:rPr>
        <w:t xml:space="preserve">të Mahmud Shakirit (2/85, 88, 91, 93, 94) dhe </w:t>
      </w:r>
      <w:r w:rsidRPr="009D61B9">
        <w:rPr>
          <w:rFonts w:cstheme="minorHAnsi"/>
          <w:i/>
          <w:iCs/>
          <w:lang w:val="sq-AL"/>
        </w:rPr>
        <w:t>Hadha el-Habib ja muhibb</w:t>
      </w:r>
      <w:r w:rsidRPr="009D61B9">
        <w:rPr>
          <w:rFonts w:cstheme="minorHAnsi"/>
          <w:lang w:val="sq-AL"/>
        </w:rPr>
        <w:t xml:space="preserve"> (f. 110).</w:t>
      </w:r>
    </w:p>
  </w:footnote>
  <w:footnote w:id="17">
    <w:p w14:paraId="73420321"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Kësisoj idhujtarët e quanin dhe konsideronin kryerjen e sexhdes. Përkthyesi. </w:t>
      </w:r>
    </w:p>
  </w:footnote>
  <w:footnote w:id="18">
    <w:p w14:paraId="467EEB9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Hadithin e shënon Muslimi në </w:t>
      </w:r>
      <w:r w:rsidRPr="009D61B9">
        <w:rPr>
          <w:rFonts w:cstheme="minorHAnsi"/>
          <w:i/>
          <w:lang w:val="sq-AL"/>
        </w:rPr>
        <w:t>Sahihun</w:t>
      </w:r>
      <w:r w:rsidRPr="009D61B9">
        <w:rPr>
          <w:rFonts w:cstheme="minorHAnsi"/>
          <w:lang w:val="sq-AL"/>
        </w:rPr>
        <w:t xml:space="preserve"> e tij, libri </w:t>
      </w:r>
      <w:r w:rsidRPr="009D61B9">
        <w:rPr>
          <w:rFonts w:cstheme="minorHAnsi"/>
          <w:i/>
          <w:lang w:val="sq-AL"/>
        </w:rPr>
        <w:t>El Munafikine</w:t>
      </w:r>
      <w:r w:rsidRPr="009D61B9">
        <w:rPr>
          <w:rFonts w:cstheme="minorHAnsi"/>
          <w:lang w:val="sq-AL"/>
        </w:rPr>
        <w:t>, kreu: Ajeti kuranor: “</w:t>
      </w:r>
      <w:r w:rsidRPr="009D61B9">
        <w:rPr>
          <w:rFonts w:cstheme="minorHAnsi"/>
          <w:bCs/>
          <w:i/>
          <w:lang w:val="sq-AL"/>
        </w:rPr>
        <w:t>Kel-la inne-l-insane le jatga en reahu istagna</w:t>
      </w:r>
      <w:r w:rsidRPr="009D61B9">
        <w:rPr>
          <w:rFonts w:cstheme="minorHAnsi"/>
          <w:lang w:val="sq-AL"/>
        </w:rPr>
        <w:t xml:space="preserve">”, 4/2156, hadithi numër 2797. Shih: </w:t>
      </w:r>
      <w:r w:rsidRPr="009D61B9">
        <w:rPr>
          <w:rFonts w:cstheme="minorHAnsi"/>
          <w:i/>
          <w:lang w:val="sq-AL"/>
        </w:rPr>
        <w:t>Sherhu-n-Nevevijj</w:t>
      </w:r>
      <w:r w:rsidRPr="009D61B9">
        <w:rPr>
          <w:rFonts w:cstheme="minorHAnsi"/>
          <w:lang w:val="sq-AL"/>
        </w:rPr>
        <w:t>, 17/140.</w:t>
      </w:r>
    </w:p>
  </w:footnote>
  <w:footnote w:id="19">
    <w:p w14:paraId="0E21018F"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Hadithin e shënojnë Buhariu në </w:t>
      </w:r>
      <w:r w:rsidRPr="009D61B9">
        <w:rPr>
          <w:rFonts w:cstheme="minorHAnsi"/>
          <w:i/>
          <w:iCs/>
          <w:lang w:val="sq-AL"/>
        </w:rPr>
        <w:t>Sahihun</w:t>
      </w:r>
      <w:r w:rsidRPr="009D61B9">
        <w:rPr>
          <w:rFonts w:cstheme="minorHAnsi"/>
          <w:lang w:val="sq-AL"/>
        </w:rPr>
        <w:t xml:space="preserve"> e tij, libri </w:t>
      </w:r>
      <w:r w:rsidRPr="009D61B9">
        <w:rPr>
          <w:rFonts w:cstheme="minorHAnsi"/>
          <w:i/>
          <w:iCs/>
          <w:lang w:val="sq-AL"/>
        </w:rPr>
        <w:t>El vudú</w:t>
      </w:r>
      <w:r w:rsidRPr="009D61B9">
        <w:rPr>
          <w:rFonts w:cstheme="minorHAnsi"/>
          <w:lang w:val="sq-AL"/>
        </w:rPr>
        <w:t>, kreu: “</w:t>
      </w:r>
      <w:r w:rsidRPr="009D61B9">
        <w:rPr>
          <w:rFonts w:cstheme="minorHAnsi"/>
          <w:i/>
          <w:lang w:val="sq-AL"/>
        </w:rPr>
        <w:t>Idha ulkije ala dhahri el-musal-li kadhrun ev xhifetun lem tefsed alejhi salatuhu</w:t>
      </w:r>
      <w:r w:rsidRPr="009D61B9">
        <w:rPr>
          <w:rFonts w:cstheme="minorHAnsi"/>
          <w:iCs/>
          <w:lang w:val="sq-AL"/>
        </w:rPr>
        <w:t>”</w:t>
      </w:r>
      <w:r w:rsidRPr="009D61B9">
        <w:rPr>
          <w:rFonts w:cstheme="minorHAnsi"/>
          <w:lang w:val="sq-AL"/>
        </w:rPr>
        <w:t xml:space="preserve">, 1/349, hadithi numër 240 dhe Muslimi në </w:t>
      </w:r>
      <w:r w:rsidRPr="009D61B9">
        <w:rPr>
          <w:rFonts w:cstheme="minorHAnsi"/>
          <w:i/>
          <w:iCs/>
          <w:lang w:val="sq-AL"/>
        </w:rPr>
        <w:t>Sahihun</w:t>
      </w:r>
      <w:r w:rsidRPr="009D61B9">
        <w:rPr>
          <w:rFonts w:cstheme="minorHAnsi"/>
          <w:lang w:val="sq-AL"/>
        </w:rPr>
        <w:t xml:space="preserve"> e tij, libri </w:t>
      </w:r>
      <w:r w:rsidRPr="009D61B9">
        <w:rPr>
          <w:rFonts w:cstheme="minorHAnsi"/>
          <w:i/>
          <w:iCs/>
          <w:lang w:val="sq-AL"/>
        </w:rPr>
        <w:t>El xhihad ve-s-sejr</w:t>
      </w:r>
      <w:r w:rsidRPr="009D61B9">
        <w:rPr>
          <w:rFonts w:cstheme="minorHAnsi"/>
          <w:lang w:val="sq-AL"/>
        </w:rPr>
        <w:t>, kreu: “</w:t>
      </w:r>
      <w:r w:rsidRPr="009D61B9">
        <w:rPr>
          <w:rFonts w:cstheme="minorHAnsi"/>
          <w:i/>
          <w:lang w:val="sq-AL"/>
        </w:rPr>
        <w:t>Ma lekije en-Nebijju, sal-lallahu alejhi ue sel-lem, min edha el-mushrikine ve-l-munafikine</w:t>
      </w:r>
      <w:r w:rsidRPr="009D61B9">
        <w:rPr>
          <w:rFonts w:cstheme="minorHAnsi"/>
          <w:iCs/>
          <w:lang w:val="sq-AL"/>
        </w:rPr>
        <w:t>”</w:t>
      </w:r>
      <w:r w:rsidRPr="009D61B9">
        <w:rPr>
          <w:rFonts w:cstheme="minorHAnsi"/>
          <w:lang w:val="sq-AL"/>
        </w:rPr>
        <w:t xml:space="preserve">, 2/1418, hadithi numër 1794. </w:t>
      </w:r>
    </w:p>
  </w:footnote>
  <w:footnote w:id="20">
    <w:p w14:paraId="23458E89"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Hadithin e shënon Buhariu në </w:t>
      </w:r>
      <w:r w:rsidRPr="009D61B9">
        <w:rPr>
          <w:rFonts w:cstheme="minorHAnsi"/>
          <w:i/>
          <w:iCs/>
          <w:lang w:val="sq-AL"/>
        </w:rPr>
        <w:t>Sahihun</w:t>
      </w:r>
      <w:r w:rsidRPr="009D61B9">
        <w:rPr>
          <w:rFonts w:cstheme="minorHAnsi"/>
          <w:lang w:val="sq-AL"/>
        </w:rPr>
        <w:t xml:space="preserve"> e tij, libri </w:t>
      </w:r>
      <w:r w:rsidRPr="009D61B9">
        <w:rPr>
          <w:rFonts w:cstheme="minorHAnsi"/>
          <w:i/>
          <w:iCs/>
          <w:lang w:val="sq-AL"/>
        </w:rPr>
        <w:t>El menakib</w:t>
      </w:r>
      <w:r w:rsidRPr="009D61B9">
        <w:rPr>
          <w:rFonts w:cstheme="minorHAnsi"/>
          <w:lang w:val="sq-AL"/>
        </w:rPr>
        <w:t xml:space="preserve">, kreu: </w:t>
      </w:r>
      <w:r w:rsidRPr="009D61B9">
        <w:rPr>
          <w:rFonts w:cstheme="minorHAnsi"/>
          <w:i/>
          <w:iCs/>
          <w:lang w:val="sq-AL"/>
        </w:rPr>
        <w:t>Alamat en-nubuvveti fi-l-Islam</w:t>
      </w:r>
      <w:r w:rsidRPr="009D61B9">
        <w:rPr>
          <w:rFonts w:cstheme="minorHAnsi"/>
          <w:lang w:val="sq-AL"/>
        </w:rPr>
        <w:t xml:space="preserve">, 6/619, hadithi numër 3612, si dhe e shënon edhe në pjesë tjera të </w:t>
      </w:r>
      <w:r w:rsidRPr="009D61B9">
        <w:rPr>
          <w:rFonts w:cstheme="minorHAnsi"/>
          <w:i/>
          <w:lang w:val="sq-AL"/>
        </w:rPr>
        <w:t>Sahihut</w:t>
      </w:r>
      <w:r w:rsidRPr="009D61B9">
        <w:rPr>
          <w:rFonts w:cstheme="minorHAnsi"/>
          <w:lang w:val="sq-AL"/>
        </w:rPr>
        <w:t>.</w:t>
      </w:r>
    </w:p>
  </w:footnote>
  <w:footnote w:id="21">
    <w:p w14:paraId="3E79F177"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Hadithin e shënon Buhariu në </w:t>
      </w:r>
      <w:r w:rsidRPr="009D61B9">
        <w:rPr>
          <w:rFonts w:cstheme="minorHAnsi"/>
          <w:i/>
          <w:lang w:val="sq-AL"/>
        </w:rPr>
        <w:t>Sahihun</w:t>
      </w:r>
      <w:r w:rsidRPr="009D61B9">
        <w:rPr>
          <w:rFonts w:cstheme="minorHAnsi"/>
          <w:lang w:val="sq-AL"/>
        </w:rPr>
        <w:t xml:space="preserve"> e tij, libri </w:t>
      </w:r>
      <w:r w:rsidRPr="009D61B9">
        <w:rPr>
          <w:rFonts w:cstheme="minorHAnsi"/>
          <w:i/>
          <w:lang w:val="sq-AL"/>
        </w:rPr>
        <w:t>El menakib</w:t>
      </w:r>
      <w:r w:rsidRPr="009D61B9">
        <w:rPr>
          <w:rFonts w:cstheme="minorHAnsi"/>
          <w:lang w:val="sq-AL"/>
        </w:rPr>
        <w:t xml:space="preserve">, kreu: “Ma xhae fi esmai Resulil-lahi, </w:t>
      </w:r>
      <w:r w:rsidRPr="009D61B9">
        <w:rPr>
          <w:rFonts w:cstheme="minorHAnsi"/>
          <w:i/>
          <w:lang w:val="sq-AL"/>
        </w:rPr>
        <w:t>sal-lallahu alejhi ue sel-lem</w:t>
      </w:r>
      <w:r w:rsidRPr="009D61B9">
        <w:rPr>
          <w:rFonts w:cstheme="minorHAnsi"/>
          <w:lang w:val="sq-AL"/>
        </w:rPr>
        <w:t>,” 6/554, hadithi numër 3533.</w:t>
      </w:r>
    </w:p>
  </w:footnote>
  <w:footnote w:id="22">
    <w:p w14:paraId="673137F2"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Shih hadithin që e shënon Buhariu në </w:t>
      </w:r>
      <w:r w:rsidRPr="009D61B9">
        <w:rPr>
          <w:rFonts w:cstheme="minorHAnsi"/>
          <w:i/>
          <w:lang w:val="sq-AL"/>
        </w:rPr>
        <w:t>Sahihun</w:t>
      </w:r>
      <w:r w:rsidRPr="009D61B9">
        <w:rPr>
          <w:rFonts w:cstheme="minorHAnsi"/>
          <w:lang w:val="sq-AL"/>
        </w:rPr>
        <w:t xml:space="preserve"> e tij, libri </w:t>
      </w:r>
      <w:r w:rsidRPr="009D61B9">
        <w:rPr>
          <w:rFonts w:cstheme="minorHAnsi"/>
          <w:i/>
          <w:lang w:val="sq-AL"/>
        </w:rPr>
        <w:t>El menakib</w:t>
      </w:r>
      <w:r w:rsidRPr="009D61B9">
        <w:rPr>
          <w:rFonts w:cstheme="minorHAnsi"/>
          <w:lang w:val="sq-AL"/>
        </w:rPr>
        <w:t xml:space="preserve">, kreu: “Ma xhae fi esmai Resulil-lahi, </w:t>
      </w:r>
      <w:r w:rsidRPr="009D61B9">
        <w:rPr>
          <w:rFonts w:cstheme="minorHAnsi"/>
          <w:i/>
          <w:lang w:val="sq-AL"/>
        </w:rPr>
        <w:t>sal-lallahu alejhi ue sel-lem</w:t>
      </w:r>
      <w:r w:rsidRPr="009D61B9">
        <w:rPr>
          <w:rFonts w:cstheme="minorHAnsi"/>
          <w:lang w:val="sq-AL"/>
        </w:rPr>
        <w:t>”, 6/554, hadithi numër 3532.</w:t>
      </w:r>
    </w:p>
  </w:footnote>
  <w:footnote w:id="23">
    <w:p w14:paraId="663C3752"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Siretu Ibn Hisham</w:t>
      </w:r>
      <w:r w:rsidRPr="009D61B9">
        <w:rPr>
          <w:rFonts w:cstheme="minorHAnsi"/>
          <w:lang w:val="sq-AL"/>
        </w:rPr>
        <w:t xml:space="preserve"> (1/378).</w:t>
      </w:r>
    </w:p>
  </w:footnote>
  <w:footnote w:id="24">
    <w:p w14:paraId="2F234106"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Zad el-mead,</w:t>
      </w:r>
      <w:r w:rsidRPr="009D61B9">
        <w:rPr>
          <w:rFonts w:cstheme="minorHAnsi"/>
          <w:lang w:val="sq-AL"/>
        </w:rPr>
        <w:t xml:space="preserve"> të Ibn el Kajimit (3/23, 36, 38); </w:t>
      </w:r>
      <w:r w:rsidRPr="009D61B9">
        <w:rPr>
          <w:rFonts w:cstheme="minorHAnsi"/>
          <w:i/>
          <w:iCs/>
          <w:lang w:val="sq-AL"/>
        </w:rPr>
        <w:t>Siretu Ibn Hisham</w:t>
      </w:r>
      <w:r w:rsidRPr="009D61B9">
        <w:rPr>
          <w:rFonts w:cstheme="minorHAnsi"/>
          <w:lang w:val="sq-AL"/>
        </w:rPr>
        <w:t xml:space="preserve"> (1/343); </w:t>
      </w:r>
      <w:r w:rsidRPr="009D61B9">
        <w:rPr>
          <w:rFonts w:cstheme="minorHAnsi"/>
          <w:i/>
          <w:iCs/>
          <w:lang w:val="sq-AL"/>
        </w:rPr>
        <w:t xml:space="preserve">Err-Rrehik el-mahtum </w:t>
      </w:r>
      <w:r w:rsidRPr="009D61B9">
        <w:rPr>
          <w:rFonts w:cstheme="minorHAnsi"/>
          <w:lang w:val="sq-AL"/>
        </w:rPr>
        <w:t xml:space="preserve">(f. 89); </w:t>
      </w:r>
      <w:r w:rsidRPr="009D61B9">
        <w:rPr>
          <w:rFonts w:cstheme="minorHAnsi"/>
          <w:i/>
          <w:iCs/>
          <w:lang w:val="sq-AL"/>
        </w:rPr>
        <w:t>Hadha el-Habib ja muhibb</w:t>
      </w:r>
      <w:r w:rsidRPr="009D61B9">
        <w:rPr>
          <w:rFonts w:cstheme="minorHAnsi"/>
          <w:lang w:val="sq-AL"/>
        </w:rPr>
        <w:t xml:space="preserve"> (f. 120); </w:t>
      </w:r>
      <w:r w:rsidRPr="009D61B9">
        <w:rPr>
          <w:rFonts w:cstheme="minorHAnsi"/>
          <w:i/>
          <w:iCs/>
          <w:lang w:val="sq-AL"/>
        </w:rPr>
        <w:t>El-Bidaje ve-n-nihaje</w:t>
      </w:r>
      <w:r w:rsidRPr="009D61B9">
        <w:rPr>
          <w:rFonts w:cstheme="minorHAnsi"/>
          <w:lang w:val="sq-AL"/>
        </w:rPr>
        <w:t xml:space="preserve"> (3/66); </w:t>
      </w:r>
      <w:r w:rsidRPr="009D61B9">
        <w:rPr>
          <w:rFonts w:cstheme="minorHAnsi"/>
          <w:i/>
          <w:iCs/>
          <w:lang w:val="sq-AL"/>
        </w:rPr>
        <w:t>Et-Tarih el-islamijj,</w:t>
      </w:r>
      <w:r w:rsidRPr="009D61B9">
        <w:rPr>
          <w:rFonts w:cstheme="minorHAnsi"/>
          <w:lang w:val="sq-AL"/>
        </w:rPr>
        <w:t xml:space="preserve"> të Mahmud Shakirit (2/98; 109) dhe </w:t>
      </w:r>
      <w:r w:rsidRPr="009D61B9">
        <w:rPr>
          <w:rFonts w:cstheme="minorHAnsi"/>
          <w:i/>
          <w:iCs/>
          <w:lang w:val="sq-AL"/>
        </w:rPr>
        <w:t>Tarih el-Islam,</w:t>
      </w:r>
      <w:r w:rsidRPr="009D61B9">
        <w:rPr>
          <w:rFonts w:cstheme="minorHAnsi"/>
          <w:lang w:val="sq-AL"/>
        </w:rPr>
        <w:t xml:space="preserve"> të Dhehebiut (f. 183).</w:t>
      </w:r>
    </w:p>
  </w:footnote>
  <w:footnote w:id="25">
    <w:p w14:paraId="76823CCC"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Zad el-mead,</w:t>
      </w:r>
      <w:r w:rsidRPr="009D61B9">
        <w:rPr>
          <w:rFonts w:cstheme="minorHAnsi"/>
          <w:lang w:val="sq-AL"/>
        </w:rPr>
        <w:t xml:space="preserve"> të Ibn el Kajimit (3/30); </w:t>
      </w:r>
      <w:r w:rsidRPr="009D61B9">
        <w:rPr>
          <w:rFonts w:cstheme="minorHAnsi"/>
          <w:i/>
          <w:iCs/>
          <w:lang w:val="sq-AL"/>
        </w:rPr>
        <w:t>Siretu Ibn Hisham</w:t>
      </w:r>
      <w:r w:rsidRPr="009D61B9">
        <w:rPr>
          <w:rFonts w:cstheme="minorHAnsi"/>
          <w:lang w:val="sq-AL"/>
        </w:rPr>
        <w:t xml:space="preserve"> (1/371); </w:t>
      </w:r>
      <w:r w:rsidRPr="009D61B9">
        <w:rPr>
          <w:rFonts w:cstheme="minorHAnsi"/>
          <w:i/>
          <w:iCs/>
          <w:lang w:val="sq-AL"/>
        </w:rPr>
        <w:t xml:space="preserve">Err-Rrehik el-mahtum </w:t>
      </w:r>
      <w:r w:rsidRPr="009D61B9">
        <w:rPr>
          <w:rFonts w:cstheme="minorHAnsi"/>
          <w:lang w:val="sq-AL"/>
        </w:rPr>
        <w:t xml:space="preserve">(f. 112); </w:t>
      </w:r>
      <w:r w:rsidRPr="009D61B9">
        <w:rPr>
          <w:rFonts w:cstheme="minorHAnsi"/>
          <w:i/>
          <w:iCs/>
          <w:lang w:val="sq-AL"/>
        </w:rPr>
        <w:t>El-Bidaje ve-n-nihaje</w:t>
      </w:r>
      <w:r w:rsidRPr="009D61B9">
        <w:rPr>
          <w:rFonts w:cstheme="minorHAnsi"/>
          <w:lang w:val="sq-AL"/>
        </w:rPr>
        <w:t xml:space="preserve"> (3/64); </w:t>
      </w:r>
      <w:r w:rsidRPr="009D61B9">
        <w:rPr>
          <w:rFonts w:cstheme="minorHAnsi"/>
          <w:i/>
          <w:iCs/>
          <w:lang w:val="sq-AL"/>
        </w:rPr>
        <w:t>Et-Tarih el-Islamijj,</w:t>
      </w:r>
      <w:r w:rsidRPr="009D61B9">
        <w:rPr>
          <w:rFonts w:cstheme="minorHAnsi"/>
          <w:lang w:val="sq-AL"/>
        </w:rPr>
        <w:t xml:space="preserve"> të Mahmud Shakirit (2/109, 127, 128) dhe </w:t>
      </w:r>
      <w:r w:rsidRPr="009D61B9">
        <w:rPr>
          <w:rFonts w:cstheme="minorHAnsi"/>
          <w:i/>
          <w:iCs/>
          <w:lang w:val="sq-AL"/>
        </w:rPr>
        <w:t>Tarih el-Islam,</w:t>
      </w:r>
      <w:r w:rsidRPr="009D61B9">
        <w:rPr>
          <w:rFonts w:cstheme="minorHAnsi"/>
          <w:lang w:val="sq-AL"/>
        </w:rPr>
        <w:t xml:space="preserve"> të Dhehebiut (f. 126, 137).</w:t>
      </w:r>
    </w:p>
  </w:footnote>
  <w:footnote w:id="26">
    <w:p w14:paraId="7D635218"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Zad el-mead,</w:t>
      </w:r>
      <w:r w:rsidRPr="009D61B9">
        <w:rPr>
          <w:rFonts w:cstheme="minorHAnsi"/>
          <w:lang w:val="sq-AL"/>
        </w:rPr>
        <w:t xml:space="preserve"> të Ibn el Kajimit (3/31) dhe </w:t>
      </w:r>
      <w:r w:rsidRPr="009D61B9">
        <w:rPr>
          <w:rFonts w:cstheme="minorHAnsi"/>
          <w:i/>
          <w:iCs/>
          <w:lang w:val="sq-AL"/>
        </w:rPr>
        <w:t xml:space="preserve">Err-Rrehik el-mahtum </w:t>
      </w:r>
      <w:r w:rsidRPr="009D61B9">
        <w:rPr>
          <w:rFonts w:cstheme="minorHAnsi"/>
          <w:lang w:val="sq-AL"/>
        </w:rPr>
        <w:t>(f. 113).</w:t>
      </w:r>
    </w:p>
  </w:footnote>
  <w:footnote w:id="27">
    <w:p w14:paraId="665169D0"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Zad el-mead,</w:t>
      </w:r>
      <w:r w:rsidRPr="009D61B9">
        <w:rPr>
          <w:rFonts w:cstheme="minorHAnsi"/>
          <w:lang w:val="sq-AL"/>
        </w:rPr>
        <w:t xml:space="preserve"> të Ibn el Kajimit (3/31); </w:t>
      </w:r>
      <w:r w:rsidRPr="009D61B9">
        <w:rPr>
          <w:rFonts w:cstheme="minorHAnsi"/>
          <w:i/>
          <w:iCs/>
          <w:lang w:val="sq-AL"/>
        </w:rPr>
        <w:t>Hadha el-Habib ja muhibb</w:t>
      </w:r>
      <w:r w:rsidRPr="009D61B9">
        <w:rPr>
          <w:rFonts w:cstheme="minorHAnsi"/>
          <w:lang w:val="sq-AL"/>
        </w:rPr>
        <w:t xml:space="preserve"> (132); </w:t>
      </w:r>
      <w:r w:rsidRPr="009D61B9">
        <w:rPr>
          <w:rFonts w:cstheme="minorHAnsi"/>
          <w:i/>
          <w:iCs/>
          <w:lang w:val="sq-AL"/>
        </w:rPr>
        <w:t xml:space="preserve">Err-Rrehik el-mahtum </w:t>
      </w:r>
      <w:r w:rsidRPr="009D61B9">
        <w:rPr>
          <w:rFonts w:cstheme="minorHAnsi"/>
          <w:lang w:val="sq-AL"/>
        </w:rPr>
        <w:t xml:space="preserve">(f. 122) dhe </w:t>
      </w:r>
      <w:r w:rsidRPr="009D61B9">
        <w:rPr>
          <w:rFonts w:cstheme="minorHAnsi"/>
          <w:i/>
          <w:iCs/>
          <w:lang w:val="sq-AL"/>
        </w:rPr>
        <w:t>El-Bidaje ve-n-nihaje</w:t>
      </w:r>
      <w:r w:rsidRPr="009D61B9">
        <w:rPr>
          <w:rFonts w:cstheme="minorHAnsi"/>
          <w:lang w:val="sq-AL"/>
        </w:rPr>
        <w:t xml:space="preserve"> (3/135).</w:t>
      </w:r>
    </w:p>
  </w:footnote>
  <w:footnote w:id="28">
    <w:p w14:paraId="5C553D95"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Hadithin e shënojnë Buhariu në </w:t>
      </w:r>
      <w:r w:rsidRPr="009D61B9">
        <w:rPr>
          <w:rFonts w:cstheme="minorHAnsi"/>
          <w:i/>
          <w:lang w:val="sq-AL"/>
        </w:rPr>
        <w:t>Sahihun</w:t>
      </w:r>
      <w:r w:rsidRPr="009D61B9">
        <w:rPr>
          <w:rFonts w:cstheme="minorHAnsi"/>
          <w:lang w:val="sq-AL"/>
        </w:rPr>
        <w:t xml:space="preserve"> e tij, libri </w:t>
      </w:r>
      <w:r w:rsidRPr="009D61B9">
        <w:rPr>
          <w:rFonts w:cstheme="minorHAnsi"/>
          <w:i/>
          <w:iCs/>
          <w:lang w:val="sq-AL"/>
        </w:rPr>
        <w:t>Bidu-l-halk</w:t>
      </w:r>
      <w:r w:rsidRPr="009D61B9">
        <w:rPr>
          <w:rFonts w:cstheme="minorHAnsi"/>
          <w:lang w:val="sq-AL"/>
        </w:rPr>
        <w:t>, kreu: “</w:t>
      </w:r>
      <w:r w:rsidRPr="009D61B9">
        <w:rPr>
          <w:rFonts w:cstheme="minorHAnsi"/>
          <w:i/>
          <w:lang w:val="sq-AL"/>
        </w:rPr>
        <w:t>Idha kale ehadukum amin ve-l-melaiketu fi-s-sema fevafekat ihdahuma l-uhra gufire lehu ma tekaddeme min dhenbihi</w:t>
      </w:r>
      <w:r w:rsidRPr="009D61B9">
        <w:rPr>
          <w:rFonts w:cstheme="minorHAnsi"/>
          <w:iCs/>
          <w:lang w:val="sq-AL"/>
        </w:rPr>
        <w:t>”</w:t>
      </w:r>
      <w:r w:rsidRPr="009D61B9">
        <w:rPr>
          <w:rFonts w:cstheme="minorHAnsi"/>
          <w:lang w:val="sq-AL"/>
        </w:rPr>
        <w:t xml:space="preserve">, 6/312, hadithi numër 3231 dhe Muslimi në </w:t>
      </w:r>
      <w:r w:rsidRPr="009D61B9">
        <w:rPr>
          <w:rFonts w:cstheme="minorHAnsi"/>
          <w:i/>
          <w:lang w:val="sq-AL"/>
        </w:rPr>
        <w:t>Sahihun</w:t>
      </w:r>
      <w:r w:rsidRPr="009D61B9">
        <w:rPr>
          <w:rFonts w:cstheme="minorHAnsi"/>
          <w:lang w:val="sq-AL"/>
        </w:rPr>
        <w:t xml:space="preserve"> e tij, libri </w:t>
      </w:r>
      <w:r w:rsidRPr="009D61B9">
        <w:rPr>
          <w:rFonts w:cstheme="minorHAnsi"/>
          <w:i/>
          <w:iCs/>
          <w:lang w:val="sq-AL"/>
        </w:rPr>
        <w:t>El xhihad</w:t>
      </w:r>
      <w:r w:rsidRPr="009D61B9">
        <w:rPr>
          <w:rFonts w:cstheme="minorHAnsi"/>
          <w:lang w:val="sq-AL"/>
        </w:rPr>
        <w:t>, kreu: “</w:t>
      </w:r>
      <w:r w:rsidRPr="009D61B9">
        <w:rPr>
          <w:rFonts w:cstheme="minorHAnsi"/>
          <w:i/>
          <w:lang w:val="sq-AL"/>
        </w:rPr>
        <w:t>Ma lekije en-Nebijju, sal-lallahu alejhi ue sel-lem, min edha el-mushrikine ve-l-munafikine</w:t>
      </w:r>
      <w:r w:rsidRPr="009D61B9">
        <w:rPr>
          <w:rFonts w:cstheme="minorHAnsi"/>
          <w:iCs/>
          <w:lang w:val="sq-AL"/>
        </w:rPr>
        <w:t>”</w:t>
      </w:r>
      <w:r w:rsidRPr="009D61B9">
        <w:rPr>
          <w:rFonts w:cstheme="minorHAnsi"/>
          <w:lang w:val="sq-AL"/>
        </w:rPr>
        <w:t xml:space="preserve">, 3/1420, hadithi numër 1795. </w:t>
      </w:r>
    </w:p>
  </w:footnote>
  <w:footnote w:id="29">
    <w:p w14:paraId="4D2861FB"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Zad el-mead,</w:t>
      </w:r>
      <w:r w:rsidRPr="009D61B9">
        <w:rPr>
          <w:rFonts w:cstheme="minorHAnsi"/>
          <w:lang w:val="sq-AL"/>
        </w:rPr>
        <w:t xml:space="preserve"> të Ibn el Kajimit (3/33).</w:t>
      </w:r>
    </w:p>
  </w:footnote>
  <w:footnote w:id="30">
    <w:p w14:paraId="2143C6C2"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Zad el-mead,</w:t>
      </w:r>
      <w:r w:rsidRPr="009D61B9">
        <w:rPr>
          <w:rFonts w:cstheme="minorHAnsi"/>
          <w:lang w:val="sq-AL"/>
        </w:rPr>
        <w:t xml:space="preserve"> të Ibn el Kajimit (3/33); </w:t>
      </w:r>
      <w:r w:rsidRPr="009D61B9">
        <w:rPr>
          <w:rFonts w:cstheme="minorHAnsi"/>
          <w:i/>
          <w:iCs/>
          <w:lang w:val="sq-AL"/>
        </w:rPr>
        <w:t>Siretu Ibn Hisham</w:t>
      </w:r>
      <w:r w:rsidRPr="009D61B9">
        <w:rPr>
          <w:rFonts w:cstheme="minorHAnsi"/>
          <w:lang w:val="sq-AL"/>
        </w:rPr>
        <w:t xml:space="preserve"> (2/28); </w:t>
      </w:r>
      <w:r w:rsidRPr="009D61B9">
        <w:rPr>
          <w:rFonts w:cstheme="minorHAnsi"/>
          <w:i/>
          <w:iCs/>
          <w:lang w:val="sq-AL"/>
        </w:rPr>
        <w:t>El-Bidaje ve-n-nihaje</w:t>
      </w:r>
      <w:r w:rsidRPr="009D61B9">
        <w:rPr>
          <w:rFonts w:cstheme="minorHAnsi"/>
          <w:lang w:val="sq-AL"/>
        </w:rPr>
        <w:t xml:space="preserve"> (3/137) dhe </w:t>
      </w:r>
      <w:r w:rsidRPr="009D61B9">
        <w:rPr>
          <w:rFonts w:cstheme="minorHAnsi"/>
          <w:i/>
          <w:iCs/>
          <w:lang w:val="sq-AL"/>
        </w:rPr>
        <w:t>Err-Rrehik el-mahtum</w:t>
      </w:r>
      <w:r w:rsidRPr="009D61B9">
        <w:rPr>
          <w:rFonts w:cstheme="minorHAnsi"/>
          <w:lang w:val="sq-AL"/>
        </w:rPr>
        <w:t xml:space="preserve"> (f. 125).  </w:t>
      </w:r>
    </w:p>
  </w:footnote>
  <w:footnote w:id="31">
    <w:p w14:paraId="402CBB85" w14:textId="77777777" w:rsidR="00935CAE" w:rsidRPr="009D61B9" w:rsidRDefault="00935CAE" w:rsidP="006F1824">
      <w:pPr>
        <w:pStyle w:val="FootnoteText"/>
        <w:bidi w:val="0"/>
        <w:ind w:left="180" w:hanging="130"/>
        <w:contextualSpacing/>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 xml:space="preserve">Es-Siretu en-Nebevijjetu durusun ve iber, </w:t>
      </w:r>
      <w:r w:rsidRPr="009D61B9">
        <w:rPr>
          <w:rFonts w:cstheme="minorHAnsi"/>
          <w:lang w:val="sq-AL"/>
        </w:rPr>
        <w:t xml:space="preserve">të Mustafa Sibait (f. 58) dhe </w:t>
      </w:r>
      <w:r w:rsidRPr="009D61B9">
        <w:rPr>
          <w:rFonts w:cstheme="minorHAnsi"/>
          <w:i/>
          <w:iCs/>
          <w:lang w:val="sq-AL"/>
        </w:rPr>
        <w:t xml:space="preserve">Hadha el-Habib ja muhibb </w:t>
      </w:r>
      <w:r w:rsidRPr="009D61B9">
        <w:rPr>
          <w:rFonts w:cstheme="minorHAnsi"/>
          <w:lang w:val="sq-AL"/>
        </w:rPr>
        <w:t xml:space="preserve">(f. 134).  </w:t>
      </w:r>
    </w:p>
  </w:footnote>
  <w:footnote w:id="32">
    <w:p w14:paraId="0F22BC41"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Hadithin e shënon imam Ahmedi në </w:t>
      </w:r>
      <w:r w:rsidRPr="009D61B9">
        <w:rPr>
          <w:rFonts w:cstheme="minorHAnsi"/>
          <w:i/>
          <w:lang w:val="sq-AL"/>
        </w:rPr>
        <w:t>Musned</w:t>
      </w:r>
      <w:r w:rsidRPr="009D61B9">
        <w:rPr>
          <w:rFonts w:cstheme="minorHAnsi"/>
          <w:lang w:val="sq-AL"/>
        </w:rPr>
        <w:t xml:space="preserve">, 3/492; 4/341, ndërsa senedi është </w:t>
      </w:r>
      <w:r w:rsidRPr="009D61B9">
        <w:rPr>
          <w:rFonts w:cstheme="minorHAnsi"/>
          <w:i/>
          <w:iCs/>
          <w:lang w:val="sq-AL"/>
        </w:rPr>
        <w:t>hasen</w:t>
      </w:r>
      <w:r w:rsidRPr="009D61B9">
        <w:rPr>
          <w:rFonts w:cstheme="minorHAnsi"/>
          <w:lang w:val="sq-AL"/>
        </w:rPr>
        <w:t xml:space="preserve">. Hadithi ka prova (dëshmi) tek Ibn Hibani, hadithi numër 1683; si dhe te Hakimi në </w:t>
      </w:r>
      <w:r w:rsidRPr="009D61B9">
        <w:rPr>
          <w:rFonts w:cstheme="minorHAnsi"/>
          <w:i/>
          <w:lang w:val="sq-AL"/>
        </w:rPr>
        <w:t>Mustedrek</w:t>
      </w:r>
      <w:r w:rsidRPr="009D61B9">
        <w:rPr>
          <w:rFonts w:cstheme="minorHAnsi"/>
          <w:lang w:val="sq-AL"/>
        </w:rPr>
        <w:t xml:space="preserve">, 1/15. </w:t>
      </w:r>
    </w:p>
  </w:footnote>
  <w:footnote w:id="33">
    <w:p w14:paraId="429CC269"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Zad el-mead</w:t>
      </w:r>
      <w:r w:rsidRPr="009D61B9">
        <w:rPr>
          <w:rFonts w:cstheme="minorHAnsi"/>
          <w:lang w:val="sq-AL"/>
        </w:rPr>
        <w:t xml:space="preserve"> (3/43; 44); </w:t>
      </w:r>
      <w:r w:rsidRPr="009D61B9">
        <w:rPr>
          <w:rFonts w:cstheme="minorHAnsi"/>
          <w:i/>
          <w:iCs/>
          <w:lang w:val="sq-AL"/>
        </w:rPr>
        <w:t>Et-Tarih el-islamijj,</w:t>
      </w:r>
      <w:r w:rsidRPr="009D61B9">
        <w:rPr>
          <w:rFonts w:cstheme="minorHAnsi"/>
          <w:lang w:val="sq-AL"/>
        </w:rPr>
        <w:t xml:space="preserve"> të Mahmud Shakirit (2/136); </w:t>
      </w:r>
      <w:r w:rsidRPr="009D61B9">
        <w:rPr>
          <w:rFonts w:cstheme="minorHAnsi"/>
          <w:i/>
          <w:iCs/>
          <w:lang w:val="sq-AL"/>
        </w:rPr>
        <w:t>Err-Rrehik el-mahtum</w:t>
      </w:r>
      <w:r w:rsidRPr="009D61B9">
        <w:rPr>
          <w:rFonts w:cstheme="minorHAnsi"/>
          <w:lang w:val="sq-AL"/>
        </w:rPr>
        <w:t xml:space="preserve"> (f. 129); </w:t>
      </w:r>
      <w:r w:rsidRPr="009D61B9">
        <w:rPr>
          <w:rFonts w:cstheme="minorHAnsi"/>
          <w:i/>
          <w:iCs/>
          <w:lang w:val="sq-AL"/>
        </w:rPr>
        <w:t>El-Bidaje ve-n-nihaje</w:t>
      </w:r>
      <w:r w:rsidRPr="009D61B9">
        <w:rPr>
          <w:rFonts w:cstheme="minorHAnsi"/>
          <w:lang w:val="sq-AL"/>
        </w:rPr>
        <w:t xml:space="preserve"> (3/149) dhe </w:t>
      </w:r>
      <w:r w:rsidRPr="009D61B9">
        <w:rPr>
          <w:rFonts w:cstheme="minorHAnsi"/>
          <w:i/>
          <w:iCs/>
          <w:lang w:val="sq-AL"/>
        </w:rPr>
        <w:t>Siretu Ibn Hisham</w:t>
      </w:r>
      <w:r w:rsidRPr="009D61B9">
        <w:rPr>
          <w:rFonts w:cstheme="minorHAnsi"/>
          <w:lang w:val="sq-AL"/>
        </w:rPr>
        <w:t xml:space="preserve"> (2/31). </w:t>
      </w:r>
    </w:p>
  </w:footnote>
  <w:footnote w:id="34">
    <w:p w14:paraId="12DB03D9"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Emërtimi i Medinës para Islamit. Përkthyesi.</w:t>
      </w:r>
    </w:p>
  </w:footnote>
  <w:footnote w:id="35">
    <w:p w14:paraId="772F5D2B"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Et-Tarih el-islamijj,</w:t>
      </w:r>
      <w:r w:rsidRPr="009D61B9">
        <w:rPr>
          <w:rFonts w:cstheme="minorHAnsi"/>
          <w:lang w:val="sq-AL"/>
        </w:rPr>
        <w:t xml:space="preserve"> të Mahmud Shakirit (2/137); </w:t>
      </w:r>
      <w:r w:rsidRPr="009D61B9">
        <w:rPr>
          <w:rFonts w:cstheme="minorHAnsi"/>
          <w:i/>
          <w:iCs/>
          <w:lang w:val="sq-AL"/>
        </w:rPr>
        <w:t>Hadha el-Habib ja muhibb</w:t>
      </w:r>
      <w:r w:rsidRPr="009D61B9">
        <w:rPr>
          <w:rFonts w:cstheme="minorHAnsi"/>
          <w:lang w:val="sq-AL"/>
        </w:rPr>
        <w:t xml:space="preserve"> (2/145); </w:t>
      </w:r>
      <w:r w:rsidRPr="009D61B9">
        <w:rPr>
          <w:rFonts w:cstheme="minorHAnsi"/>
          <w:i/>
          <w:iCs/>
          <w:lang w:val="sq-AL"/>
        </w:rPr>
        <w:t>El-Bidaje ve-n-nihaje</w:t>
      </w:r>
      <w:r w:rsidRPr="009D61B9">
        <w:rPr>
          <w:rFonts w:cstheme="minorHAnsi"/>
          <w:lang w:val="sq-AL"/>
        </w:rPr>
        <w:t xml:space="preserve"> (3/149); </w:t>
      </w:r>
      <w:r w:rsidRPr="009D61B9">
        <w:rPr>
          <w:rFonts w:cstheme="minorHAnsi"/>
          <w:i/>
          <w:iCs/>
          <w:lang w:val="sq-AL"/>
        </w:rPr>
        <w:t>Siretu Ibn Hisham</w:t>
      </w:r>
      <w:r w:rsidRPr="009D61B9">
        <w:rPr>
          <w:rFonts w:cstheme="minorHAnsi"/>
          <w:lang w:val="sq-AL"/>
        </w:rPr>
        <w:t xml:space="preserve"> (2/38) dhe </w:t>
      </w:r>
      <w:r w:rsidRPr="009D61B9">
        <w:rPr>
          <w:rFonts w:cstheme="minorHAnsi"/>
          <w:i/>
          <w:iCs/>
          <w:lang w:val="sq-AL"/>
        </w:rPr>
        <w:t>Zad el-mead</w:t>
      </w:r>
      <w:r w:rsidRPr="009D61B9">
        <w:rPr>
          <w:rFonts w:cstheme="minorHAnsi"/>
          <w:lang w:val="sq-AL"/>
        </w:rPr>
        <w:t xml:space="preserve"> (3/45). </w:t>
      </w:r>
    </w:p>
  </w:footnote>
  <w:footnote w:id="36">
    <w:p w14:paraId="6F162371"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Hadithin e shënon Buhariu në </w:t>
      </w:r>
      <w:r w:rsidRPr="009D61B9">
        <w:rPr>
          <w:rFonts w:cstheme="minorHAnsi"/>
          <w:i/>
          <w:lang w:val="sq-AL"/>
        </w:rPr>
        <w:t>Sahihun</w:t>
      </w:r>
      <w:r w:rsidRPr="009D61B9">
        <w:rPr>
          <w:rFonts w:cstheme="minorHAnsi"/>
          <w:lang w:val="sq-AL"/>
        </w:rPr>
        <w:t xml:space="preserve"> e tij, libri </w:t>
      </w:r>
      <w:r w:rsidRPr="009D61B9">
        <w:rPr>
          <w:rFonts w:cstheme="minorHAnsi"/>
          <w:i/>
          <w:lang w:val="sq-AL"/>
        </w:rPr>
        <w:t>Menakib</w:t>
      </w:r>
      <w:r w:rsidRPr="009D61B9">
        <w:rPr>
          <w:rFonts w:cstheme="minorHAnsi"/>
          <w:lang w:val="sq-AL"/>
        </w:rPr>
        <w:t xml:space="preserve"> </w:t>
      </w:r>
      <w:r w:rsidRPr="009D61B9">
        <w:rPr>
          <w:rFonts w:cstheme="minorHAnsi"/>
          <w:i/>
          <w:lang w:val="sq-AL"/>
        </w:rPr>
        <w:t>el-ensar</w:t>
      </w:r>
      <w:r w:rsidRPr="009D61B9">
        <w:rPr>
          <w:rFonts w:cstheme="minorHAnsi"/>
          <w:lang w:val="sq-AL"/>
        </w:rPr>
        <w:t xml:space="preserve">, kreu: “Vufud el-ensar ila en-Nebijj, </w:t>
      </w:r>
      <w:r w:rsidRPr="009D61B9">
        <w:rPr>
          <w:rFonts w:cstheme="minorHAnsi"/>
          <w:i/>
          <w:lang w:val="sq-AL"/>
        </w:rPr>
        <w:t>sal-lallahu alejhi ue sel-lem</w:t>
      </w:r>
      <w:r w:rsidRPr="009D61B9">
        <w:rPr>
          <w:rFonts w:cstheme="minorHAnsi"/>
          <w:lang w:val="sq-AL"/>
        </w:rPr>
        <w:t xml:space="preserve">, fi Mekkete”, 7/219, hadithi numër 3892. </w:t>
      </w:r>
    </w:p>
  </w:footnote>
  <w:footnote w:id="37">
    <w:p w14:paraId="3F5AAAC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Hadithin e shënojnë imam Ahmedi në </w:t>
      </w:r>
      <w:r w:rsidRPr="009D61B9">
        <w:rPr>
          <w:rFonts w:cstheme="minorHAnsi"/>
          <w:i/>
          <w:lang w:val="sq-AL"/>
        </w:rPr>
        <w:t>Musned</w:t>
      </w:r>
      <w:r w:rsidRPr="009D61B9">
        <w:rPr>
          <w:rFonts w:cstheme="minorHAnsi"/>
          <w:lang w:val="sq-AL"/>
        </w:rPr>
        <w:t xml:space="preserve"> (3/322), Hakimi, që njëherësh e vlerëson për autentik, për çka ka edhe miratimin e Dhehebiut (2/624), ndërsa senedi i tij është </w:t>
      </w:r>
      <w:r w:rsidRPr="009D61B9">
        <w:rPr>
          <w:rFonts w:cstheme="minorHAnsi"/>
          <w:i/>
          <w:lang w:val="sq-AL"/>
        </w:rPr>
        <w:t>hasen</w:t>
      </w:r>
      <w:r w:rsidRPr="009D61B9">
        <w:rPr>
          <w:rFonts w:cstheme="minorHAnsi"/>
          <w:lang w:val="sq-AL"/>
        </w:rPr>
        <w:t xml:space="preserve"> sipas asaj që Ibn Haxheri përmend në </w:t>
      </w:r>
      <w:r w:rsidRPr="009D61B9">
        <w:rPr>
          <w:rFonts w:cstheme="minorHAnsi"/>
          <w:i/>
          <w:lang w:val="sq-AL"/>
        </w:rPr>
        <w:t>Fet’h</w:t>
      </w:r>
      <w:r w:rsidRPr="009D61B9">
        <w:rPr>
          <w:rFonts w:cstheme="minorHAnsi"/>
          <w:lang w:val="sq-AL"/>
        </w:rPr>
        <w:t xml:space="preserve"> (7/117).</w:t>
      </w:r>
    </w:p>
  </w:footnote>
  <w:footnote w:id="38">
    <w:p w14:paraId="1455559A"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Siretu Ibn Hisham</w:t>
      </w:r>
      <w:r w:rsidRPr="009D61B9">
        <w:rPr>
          <w:rFonts w:cstheme="minorHAnsi"/>
          <w:lang w:val="sq-AL"/>
        </w:rPr>
        <w:t xml:space="preserve"> (2/49); </w:t>
      </w:r>
      <w:r w:rsidRPr="009D61B9">
        <w:rPr>
          <w:rFonts w:cstheme="minorHAnsi"/>
          <w:i/>
          <w:iCs/>
          <w:lang w:val="sq-AL"/>
        </w:rPr>
        <w:t>El-Bidaje ve-n-nihaje</w:t>
      </w:r>
      <w:r w:rsidRPr="009D61B9">
        <w:rPr>
          <w:rFonts w:cstheme="minorHAnsi"/>
          <w:lang w:val="sq-AL"/>
        </w:rPr>
        <w:t xml:space="preserve"> (3/158); </w:t>
      </w:r>
      <w:r w:rsidRPr="009D61B9">
        <w:rPr>
          <w:rFonts w:cstheme="minorHAnsi"/>
          <w:i/>
          <w:iCs/>
          <w:lang w:val="sq-AL"/>
        </w:rPr>
        <w:t>Et-Tarih el-islamijj,</w:t>
      </w:r>
      <w:r w:rsidRPr="009D61B9">
        <w:rPr>
          <w:rFonts w:cstheme="minorHAnsi"/>
          <w:lang w:val="sq-AL"/>
        </w:rPr>
        <w:t xml:space="preserve"> të Mahmud Shakirit (2/142) dhe </w:t>
      </w:r>
      <w:r w:rsidRPr="009D61B9">
        <w:rPr>
          <w:rFonts w:cstheme="minorHAnsi"/>
          <w:i/>
          <w:iCs/>
          <w:lang w:val="sq-AL"/>
        </w:rPr>
        <w:t>Err-Rrehik el-mahtum</w:t>
      </w:r>
      <w:r w:rsidRPr="009D61B9">
        <w:rPr>
          <w:rFonts w:cstheme="minorHAnsi"/>
          <w:lang w:val="sq-AL"/>
        </w:rPr>
        <w:t xml:space="preserve"> (f. 143). </w:t>
      </w:r>
    </w:p>
  </w:footnote>
  <w:footnote w:id="39">
    <w:p w14:paraId="28C1C439"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Siretu Ibn Hisham</w:t>
      </w:r>
      <w:r w:rsidRPr="009D61B9">
        <w:rPr>
          <w:rFonts w:cstheme="minorHAnsi"/>
          <w:lang w:val="sq-AL"/>
        </w:rPr>
        <w:t xml:space="preserve"> (2/95); </w:t>
      </w:r>
      <w:r w:rsidRPr="009D61B9">
        <w:rPr>
          <w:rFonts w:cstheme="minorHAnsi"/>
          <w:i/>
          <w:iCs/>
          <w:lang w:val="sq-AL"/>
        </w:rPr>
        <w:t>El-Bidaje ve-n-nihaje</w:t>
      </w:r>
      <w:r w:rsidRPr="009D61B9">
        <w:rPr>
          <w:rFonts w:cstheme="minorHAnsi"/>
          <w:lang w:val="sq-AL"/>
        </w:rPr>
        <w:t xml:space="preserve"> (3/175); </w:t>
      </w:r>
      <w:r w:rsidRPr="009D61B9">
        <w:rPr>
          <w:rFonts w:cstheme="minorHAnsi"/>
          <w:i/>
          <w:iCs/>
          <w:lang w:val="sq-AL"/>
        </w:rPr>
        <w:t>Zad el-mead</w:t>
      </w:r>
      <w:r w:rsidRPr="009D61B9">
        <w:rPr>
          <w:rFonts w:cstheme="minorHAnsi"/>
          <w:lang w:val="sq-AL"/>
        </w:rPr>
        <w:t xml:space="preserve"> (3/54); </w:t>
      </w:r>
      <w:r w:rsidRPr="009D61B9">
        <w:rPr>
          <w:rFonts w:cstheme="minorHAnsi"/>
          <w:i/>
          <w:iCs/>
          <w:lang w:val="sq-AL"/>
        </w:rPr>
        <w:t>Es-Siretu en-nebevijjetu durusun ve iber,</w:t>
      </w:r>
      <w:r w:rsidRPr="009D61B9">
        <w:rPr>
          <w:rFonts w:cstheme="minorHAnsi"/>
          <w:lang w:val="sq-AL"/>
        </w:rPr>
        <w:t xml:space="preserve"> të Mustafa Sibait (f. 61); </w:t>
      </w:r>
      <w:r w:rsidRPr="009D61B9">
        <w:rPr>
          <w:rFonts w:cstheme="minorHAnsi"/>
          <w:i/>
          <w:iCs/>
          <w:lang w:val="sq-AL"/>
        </w:rPr>
        <w:t>Et-Tarih el-islamijj,</w:t>
      </w:r>
      <w:r w:rsidRPr="009D61B9">
        <w:rPr>
          <w:rFonts w:cstheme="minorHAnsi"/>
          <w:lang w:val="sq-AL"/>
        </w:rPr>
        <w:t xml:space="preserve"> të Mahmud Shakirit (2/142) dhe </w:t>
      </w:r>
      <w:r w:rsidRPr="009D61B9">
        <w:rPr>
          <w:rFonts w:cstheme="minorHAnsi"/>
          <w:i/>
          <w:iCs/>
          <w:lang w:val="sq-AL"/>
        </w:rPr>
        <w:t>Hadha el-Habib ja muhibb</w:t>
      </w:r>
      <w:r w:rsidRPr="009D61B9">
        <w:rPr>
          <w:rFonts w:cstheme="minorHAnsi"/>
          <w:lang w:val="sq-AL"/>
        </w:rPr>
        <w:t xml:space="preserve"> (f. 156). </w:t>
      </w:r>
    </w:p>
  </w:footnote>
  <w:footnote w:id="40">
    <w:p w14:paraId="2C9178E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Es-Siretu en-nebevijjetu durusun ve iber,</w:t>
      </w:r>
      <w:r w:rsidRPr="009D61B9">
        <w:rPr>
          <w:rFonts w:cstheme="minorHAnsi"/>
          <w:lang w:val="sq-AL"/>
        </w:rPr>
        <w:t xml:space="preserve"> të Mustafa Sibait (f. 681). </w:t>
      </w:r>
    </w:p>
  </w:footnote>
  <w:footnote w:id="41">
    <w:p w14:paraId="63D8FB1B"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El-Bidaje ve-n-nihaje</w:t>
      </w:r>
      <w:r w:rsidRPr="009D61B9">
        <w:rPr>
          <w:rFonts w:cstheme="minorHAnsi"/>
          <w:lang w:val="sq-AL"/>
        </w:rPr>
        <w:t xml:space="preserve"> (3/214); </w:t>
      </w:r>
      <w:r w:rsidRPr="009D61B9">
        <w:rPr>
          <w:rFonts w:cstheme="minorHAnsi"/>
          <w:i/>
          <w:iCs/>
          <w:lang w:val="sq-AL"/>
        </w:rPr>
        <w:t>Siretu Ibn Hisham</w:t>
      </w:r>
      <w:r w:rsidRPr="009D61B9">
        <w:rPr>
          <w:rFonts w:cstheme="minorHAnsi"/>
          <w:lang w:val="sq-AL"/>
        </w:rPr>
        <w:t xml:space="preserve"> (2/114); </w:t>
      </w:r>
      <w:r w:rsidRPr="009D61B9">
        <w:rPr>
          <w:rFonts w:cstheme="minorHAnsi"/>
          <w:i/>
          <w:iCs/>
          <w:lang w:val="sq-AL"/>
        </w:rPr>
        <w:t>Zad el-mead</w:t>
      </w:r>
      <w:r w:rsidRPr="009D61B9">
        <w:rPr>
          <w:rFonts w:cstheme="minorHAnsi"/>
          <w:lang w:val="sq-AL"/>
        </w:rPr>
        <w:t xml:space="preserve"> (3/62); </w:t>
      </w:r>
      <w:r w:rsidRPr="009D61B9">
        <w:rPr>
          <w:rFonts w:cstheme="minorHAnsi"/>
          <w:i/>
          <w:iCs/>
          <w:lang w:val="sq-AL"/>
        </w:rPr>
        <w:t>Et-tarih el-islamijj,</w:t>
      </w:r>
      <w:r w:rsidRPr="009D61B9">
        <w:rPr>
          <w:rFonts w:cstheme="minorHAnsi"/>
          <w:lang w:val="sq-AL"/>
        </w:rPr>
        <w:t xml:space="preserve"> të Mahmud Shakirit (2/159); </w:t>
      </w:r>
      <w:r w:rsidRPr="009D61B9">
        <w:rPr>
          <w:rFonts w:cstheme="minorHAnsi"/>
          <w:i/>
          <w:iCs/>
          <w:lang w:val="sq-AL"/>
        </w:rPr>
        <w:t>Hadha el-Habib ja muhibb</w:t>
      </w:r>
      <w:r w:rsidRPr="009D61B9">
        <w:rPr>
          <w:rFonts w:cstheme="minorHAnsi"/>
          <w:lang w:val="sq-AL"/>
        </w:rPr>
        <w:t xml:space="preserve"> (f. 174); </w:t>
      </w:r>
      <w:r w:rsidRPr="009D61B9">
        <w:rPr>
          <w:rFonts w:cstheme="minorHAnsi"/>
          <w:i/>
          <w:iCs/>
          <w:lang w:val="sq-AL"/>
        </w:rPr>
        <w:t>Fikhu-s-Sire,</w:t>
      </w:r>
      <w:r w:rsidRPr="009D61B9">
        <w:rPr>
          <w:rFonts w:cstheme="minorHAnsi"/>
          <w:lang w:val="sq-AL"/>
        </w:rPr>
        <w:t xml:space="preserve"> të Muhamed Gazalit (f. 188) dhe </w:t>
      </w:r>
      <w:r w:rsidRPr="009D61B9">
        <w:rPr>
          <w:rFonts w:cstheme="minorHAnsi"/>
          <w:i/>
          <w:iCs/>
          <w:lang w:val="sq-AL"/>
        </w:rPr>
        <w:t>Err-Rrehik el-mahtum</w:t>
      </w:r>
      <w:r w:rsidRPr="009D61B9">
        <w:rPr>
          <w:rFonts w:cstheme="minorHAnsi"/>
          <w:lang w:val="sq-AL"/>
        </w:rPr>
        <w:t xml:space="preserve"> (f. 171). Po ashtu, shih edhe </w:t>
      </w:r>
      <w:r w:rsidRPr="009D61B9">
        <w:rPr>
          <w:rFonts w:cstheme="minorHAnsi"/>
          <w:i/>
          <w:lang w:val="sq-AL"/>
        </w:rPr>
        <w:t>Sahihun</w:t>
      </w:r>
      <w:r w:rsidRPr="009D61B9">
        <w:rPr>
          <w:rFonts w:cstheme="minorHAnsi"/>
          <w:lang w:val="sq-AL"/>
        </w:rPr>
        <w:t xml:space="preserve"> e Buhariut, kapitullin: “</w:t>
      </w:r>
      <w:r w:rsidRPr="009D61B9">
        <w:rPr>
          <w:rFonts w:cstheme="minorHAnsi"/>
          <w:i/>
          <w:lang w:val="sq-AL"/>
        </w:rPr>
        <w:t>Hel tunbesh kuburu musriki el-xhahilijjeti ve juttehadh mekaneha mesaxhid</w:t>
      </w:r>
      <w:r w:rsidRPr="009D61B9">
        <w:rPr>
          <w:rFonts w:cstheme="minorHAnsi"/>
          <w:iCs/>
          <w:lang w:val="sq-AL"/>
        </w:rPr>
        <w:t>”</w:t>
      </w:r>
      <w:r w:rsidRPr="009D61B9">
        <w:rPr>
          <w:rFonts w:cstheme="minorHAnsi"/>
          <w:lang w:val="sq-AL"/>
        </w:rPr>
        <w:t xml:space="preserve">, 1/524, hadithi numër 428. Hadithin e shënon edhe Muslimi në librin </w:t>
      </w:r>
      <w:r w:rsidRPr="009D61B9">
        <w:rPr>
          <w:rFonts w:cstheme="minorHAnsi"/>
          <w:i/>
          <w:iCs/>
          <w:lang w:val="sq-AL"/>
        </w:rPr>
        <w:t>El-mesaxhid</w:t>
      </w:r>
      <w:r w:rsidRPr="009D61B9">
        <w:rPr>
          <w:rFonts w:cstheme="minorHAnsi"/>
          <w:lang w:val="sq-AL"/>
        </w:rPr>
        <w:t>, kreu: “</w:t>
      </w:r>
      <w:r w:rsidRPr="009D61B9">
        <w:rPr>
          <w:rFonts w:cstheme="minorHAnsi"/>
          <w:i/>
          <w:lang w:val="sq-AL"/>
        </w:rPr>
        <w:t>Binau mesxhidi en-Nebijji, sal-lallahu alejhi ue sel-lem</w:t>
      </w:r>
      <w:r w:rsidRPr="009D61B9">
        <w:rPr>
          <w:rFonts w:cstheme="minorHAnsi"/>
          <w:lang w:val="sq-AL"/>
        </w:rPr>
        <w:t xml:space="preserve">”, 1/373-374, hadithi numër 524.  </w:t>
      </w:r>
    </w:p>
  </w:footnote>
  <w:footnote w:id="42">
    <w:p w14:paraId="162620F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Buhariu në </w:t>
      </w:r>
      <w:r w:rsidRPr="009D61B9">
        <w:rPr>
          <w:rFonts w:cstheme="minorHAnsi"/>
          <w:i/>
          <w:lang w:val="sq-AL"/>
        </w:rPr>
        <w:t>Sahihun</w:t>
      </w:r>
      <w:r w:rsidRPr="009D61B9">
        <w:rPr>
          <w:rFonts w:cstheme="minorHAnsi"/>
          <w:lang w:val="sq-AL"/>
        </w:rPr>
        <w:t xml:space="preserve"> e tij, libri </w:t>
      </w:r>
      <w:r w:rsidRPr="009D61B9">
        <w:rPr>
          <w:rFonts w:cstheme="minorHAnsi"/>
          <w:i/>
          <w:iCs/>
          <w:lang w:val="sq-AL"/>
        </w:rPr>
        <w:t>Menakib el-ensar</w:t>
      </w:r>
      <w:r w:rsidRPr="009D61B9">
        <w:rPr>
          <w:rFonts w:cstheme="minorHAnsi"/>
          <w:lang w:val="sq-AL"/>
        </w:rPr>
        <w:t>, kreu: “</w:t>
      </w:r>
      <w:r w:rsidRPr="009D61B9">
        <w:rPr>
          <w:rFonts w:cstheme="minorHAnsi"/>
          <w:iCs/>
          <w:lang w:val="sq-AL"/>
        </w:rPr>
        <w:t>Hixhretu-n-Nebijji,</w:t>
      </w:r>
      <w:r w:rsidRPr="009D61B9">
        <w:rPr>
          <w:rFonts w:cstheme="minorHAnsi"/>
          <w:lang w:val="sq-AL"/>
        </w:rPr>
        <w:t xml:space="preserve"> </w:t>
      </w:r>
      <w:r w:rsidRPr="009D61B9">
        <w:rPr>
          <w:rFonts w:cstheme="minorHAnsi"/>
          <w:i/>
          <w:lang w:val="sq-AL"/>
        </w:rPr>
        <w:t>sal-lallahu alejhi ue sel-lem</w:t>
      </w:r>
      <w:r w:rsidRPr="009D61B9">
        <w:rPr>
          <w:rFonts w:cstheme="minorHAnsi"/>
          <w:lang w:val="sq-AL"/>
        </w:rPr>
        <w:t xml:space="preserve">, </w:t>
      </w:r>
      <w:r w:rsidRPr="009D61B9">
        <w:rPr>
          <w:rFonts w:cstheme="minorHAnsi"/>
          <w:iCs/>
          <w:lang w:val="sq-AL"/>
        </w:rPr>
        <w:t>ve as’habihi”</w:t>
      </w:r>
      <w:r w:rsidRPr="009D61B9">
        <w:rPr>
          <w:rFonts w:cstheme="minorHAnsi"/>
          <w:lang w:val="sq-AL"/>
        </w:rPr>
        <w:t>, 7/239-240, hadithi numër 3906.</w:t>
      </w:r>
    </w:p>
  </w:footnote>
  <w:footnote w:id="43">
    <w:p w14:paraId="4FCA60C4"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Et-Tarih el-islamijj,</w:t>
      </w:r>
      <w:r w:rsidRPr="009D61B9">
        <w:rPr>
          <w:rFonts w:cstheme="minorHAnsi"/>
          <w:lang w:val="sq-AL"/>
        </w:rPr>
        <w:t xml:space="preserve"> të Mahmud Shakirit (2/161-162) dhe </w:t>
      </w:r>
      <w:r w:rsidRPr="009D61B9">
        <w:rPr>
          <w:rFonts w:cstheme="minorHAnsi"/>
          <w:i/>
          <w:iCs/>
          <w:lang w:val="sq-AL"/>
        </w:rPr>
        <w:t>Err-Rrehik el-mahtum</w:t>
      </w:r>
      <w:r w:rsidRPr="009D61B9">
        <w:rPr>
          <w:rFonts w:cstheme="minorHAnsi"/>
          <w:lang w:val="sq-AL"/>
        </w:rPr>
        <w:t xml:space="preserve"> (f. 179).  </w:t>
      </w:r>
    </w:p>
  </w:footnote>
  <w:footnote w:id="44">
    <w:p w14:paraId="21EF274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 xml:space="preserve">Es-Siretu en-nebevijjetu durusun ve iber, </w:t>
      </w:r>
      <w:r w:rsidRPr="009D61B9">
        <w:rPr>
          <w:rFonts w:cstheme="minorHAnsi"/>
          <w:lang w:val="sq-AL"/>
        </w:rPr>
        <w:t xml:space="preserve">(f. 74); </w:t>
      </w:r>
      <w:r w:rsidRPr="009D61B9">
        <w:rPr>
          <w:rFonts w:cstheme="minorHAnsi"/>
          <w:i/>
          <w:iCs/>
          <w:lang w:val="sq-AL"/>
        </w:rPr>
        <w:t>Fikhu-s-Sire</w:t>
      </w:r>
      <w:r w:rsidRPr="009D61B9">
        <w:rPr>
          <w:rFonts w:cstheme="minorHAnsi"/>
          <w:lang w:val="sq-AL"/>
        </w:rPr>
        <w:t xml:space="preserve"> (f. 189) dhe </w:t>
      </w:r>
      <w:r w:rsidRPr="009D61B9">
        <w:rPr>
          <w:rFonts w:cstheme="minorHAnsi"/>
          <w:i/>
          <w:iCs/>
          <w:lang w:val="sq-AL"/>
        </w:rPr>
        <w:t xml:space="preserve">Hadha el-Habib ja muhibb </w:t>
      </w:r>
      <w:r w:rsidRPr="009D61B9">
        <w:rPr>
          <w:rFonts w:cstheme="minorHAnsi"/>
          <w:lang w:val="sq-AL"/>
        </w:rPr>
        <w:t xml:space="preserve">(f. 180).  </w:t>
      </w:r>
    </w:p>
  </w:footnote>
  <w:footnote w:id="45">
    <w:p w14:paraId="6EC2B41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Hadithin e shënon Buhariu në </w:t>
      </w:r>
      <w:r w:rsidRPr="009D61B9">
        <w:rPr>
          <w:rFonts w:cstheme="minorHAnsi"/>
          <w:i/>
          <w:lang w:val="sq-AL"/>
        </w:rPr>
        <w:t>Sahihun</w:t>
      </w:r>
      <w:r w:rsidRPr="009D61B9">
        <w:rPr>
          <w:rFonts w:cstheme="minorHAnsi"/>
          <w:lang w:val="sq-AL"/>
        </w:rPr>
        <w:t xml:space="preserve"> e tij (bashkë me të edhe komenti </w:t>
      </w:r>
      <w:r w:rsidRPr="009D61B9">
        <w:rPr>
          <w:rFonts w:cstheme="minorHAnsi"/>
          <w:i/>
          <w:lang w:val="sq-AL"/>
        </w:rPr>
        <w:t>Fet’h,</w:t>
      </w:r>
      <w:r w:rsidRPr="009D61B9">
        <w:rPr>
          <w:rFonts w:cstheme="minorHAnsi"/>
          <w:lang w:val="sq-AL"/>
        </w:rPr>
        <w:t xml:space="preserve"> i Ibn Haxherit), libri </w:t>
      </w:r>
      <w:r w:rsidRPr="009D61B9">
        <w:rPr>
          <w:rFonts w:cstheme="minorHAnsi"/>
          <w:i/>
          <w:iCs/>
          <w:lang w:val="sq-AL"/>
        </w:rPr>
        <w:t>Ehadith el-enbija</w:t>
      </w:r>
      <w:r w:rsidRPr="009D61B9">
        <w:rPr>
          <w:rFonts w:cstheme="minorHAnsi"/>
          <w:lang w:val="sq-AL"/>
        </w:rPr>
        <w:t xml:space="preserve">, 6/362 dhe libri </w:t>
      </w:r>
      <w:r w:rsidRPr="009D61B9">
        <w:rPr>
          <w:rFonts w:cstheme="minorHAnsi"/>
          <w:i/>
          <w:iCs/>
          <w:lang w:val="sq-AL"/>
        </w:rPr>
        <w:t>Menakib el ensar</w:t>
      </w:r>
      <w:r w:rsidRPr="009D61B9">
        <w:rPr>
          <w:rFonts w:cstheme="minorHAnsi"/>
          <w:lang w:val="sq-AL"/>
        </w:rPr>
        <w:t xml:space="preserve">, 7/250 numër 3911, 7/272 numër 3938. Shprehjet janë marrë nga të tri vendet e transmetimit. Po ashtu shih: </w:t>
      </w:r>
      <w:r w:rsidRPr="009D61B9">
        <w:rPr>
          <w:rFonts w:cstheme="minorHAnsi"/>
          <w:i/>
          <w:lang w:val="sq-AL"/>
        </w:rPr>
        <w:t>Sahihun</w:t>
      </w:r>
      <w:r w:rsidRPr="009D61B9">
        <w:rPr>
          <w:rFonts w:cstheme="minorHAnsi"/>
          <w:lang w:val="sq-AL"/>
        </w:rPr>
        <w:t xml:space="preserve"> e Buhariut me komentin </w:t>
      </w:r>
      <w:r w:rsidRPr="009D61B9">
        <w:rPr>
          <w:rFonts w:cstheme="minorHAnsi"/>
          <w:i/>
          <w:lang w:val="sq-AL"/>
        </w:rPr>
        <w:t>Fet’h</w:t>
      </w:r>
      <w:r w:rsidRPr="009D61B9">
        <w:rPr>
          <w:rFonts w:cstheme="minorHAnsi"/>
          <w:lang w:val="sq-AL"/>
        </w:rPr>
        <w:t xml:space="preserve">, 8/165 dhe </w:t>
      </w:r>
      <w:r w:rsidRPr="009D61B9">
        <w:rPr>
          <w:rFonts w:cstheme="minorHAnsi"/>
          <w:i/>
          <w:iCs/>
          <w:lang w:val="sq-AL"/>
        </w:rPr>
        <w:t>El-Bidaje ve-n-nihaje</w:t>
      </w:r>
      <w:r w:rsidRPr="009D61B9">
        <w:rPr>
          <w:rFonts w:cstheme="minorHAnsi"/>
          <w:lang w:val="sq-AL"/>
        </w:rPr>
        <w:t>, 3/210.</w:t>
      </w:r>
    </w:p>
  </w:footnote>
  <w:footnote w:id="46">
    <w:p w14:paraId="3E83ECBD"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Err-Rrehik el-mahtum</w:t>
      </w:r>
      <w:r w:rsidRPr="009D61B9">
        <w:rPr>
          <w:rFonts w:cstheme="minorHAnsi"/>
          <w:lang w:val="sq-AL"/>
        </w:rPr>
        <w:t xml:space="preserve"> (f. 175); </w:t>
      </w:r>
      <w:r w:rsidRPr="009D61B9">
        <w:rPr>
          <w:rFonts w:cstheme="minorHAnsi"/>
          <w:i/>
          <w:iCs/>
          <w:lang w:val="sq-AL"/>
        </w:rPr>
        <w:t>Hadha el-Habib ja muhibb</w:t>
      </w:r>
      <w:r w:rsidRPr="009D61B9">
        <w:rPr>
          <w:rFonts w:cstheme="minorHAnsi"/>
          <w:lang w:val="sq-AL"/>
        </w:rPr>
        <w:t xml:space="preserve"> (f. 175); </w:t>
      </w:r>
      <w:r w:rsidRPr="009D61B9">
        <w:rPr>
          <w:rFonts w:cstheme="minorHAnsi"/>
          <w:i/>
          <w:iCs/>
          <w:lang w:val="sq-AL"/>
        </w:rPr>
        <w:t>Fikhu-s-Sire,</w:t>
      </w:r>
      <w:r w:rsidRPr="009D61B9">
        <w:rPr>
          <w:rFonts w:cstheme="minorHAnsi"/>
          <w:lang w:val="sq-AL"/>
        </w:rPr>
        <w:t xml:space="preserve"> të Muhamed Gazalit (f. 198) dhe </w:t>
      </w:r>
      <w:r w:rsidRPr="009D61B9">
        <w:rPr>
          <w:rFonts w:cstheme="minorHAnsi"/>
          <w:i/>
          <w:iCs/>
          <w:lang w:val="sq-AL"/>
        </w:rPr>
        <w:t>Et-Tarih el-islamijj,</w:t>
      </w:r>
      <w:r w:rsidRPr="009D61B9">
        <w:rPr>
          <w:rFonts w:cstheme="minorHAnsi"/>
          <w:lang w:val="sq-AL"/>
        </w:rPr>
        <w:t xml:space="preserve"> të Mahmud Shakirit (2/173).</w:t>
      </w:r>
    </w:p>
  </w:footnote>
  <w:footnote w:id="47">
    <w:p w14:paraId="661DD76A"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Hadha el-Habib ja muhibb</w:t>
      </w:r>
      <w:r w:rsidRPr="009D61B9">
        <w:rPr>
          <w:rFonts w:cstheme="minorHAnsi"/>
          <w:lang w:val="sq-AL"/>
        </w:rPr>
        <w:t xml:space="preserve"> (f. 178).</w:t>
      </w:r>
    </w:p>
  </w:footnote>
  <w:footnote w:id="48">
    <w:p w14:paraId="21DDE5A9"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Zad el-mead</w:t>
      </w:r>
      <w:r w:rsidRPr="009D61B9">
        <w:rPr>
          <w:rFonts w:cstheme="minorHAnsi"/>
          <w:lang w:val="sq-AL"/>
        </w:rPr>
        <w:t xml:space="preserve"> (3/63) dhe </w:t>
      </w:r>
      <w:r w:rsidRPr="009D61B9">
        <w:rPr>
          <w:rFonts w:cstheme="minorHAnsi"/>
          <w:i/>
          <w:iCs/>
          <w:lang w:val="sq-AL"/>
        </w:rPr>
        <w:t>Err-Rrehik el-mahtum</w:t>
      </w:r>
      <w:r w:rsidRPr="009D61B9">
        <w:rPr>
          <w:rFonts w:cstheme="minorHAnsi"/>
          <w:lang w:val="sq-AL"/>
        </w:rPr>
        <w:t xml:space="preserve"> (f. 180).</w:t>
      </w:r>
    </w:p>
  </w:footnote>
  <w:footnote w:id="49">
    <w:p w14:paraId="58C04A4D"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Zad el-mead</w:t>
      </w:r>
      <w:r w:rsidRPr="009D61B9">
        <w:rPr>
          <w:rFonts w:cstheme="minorHAnsi"/>
          <w:lang w:val="sq-AL"/>
        </w:rPr>
        <w:t xml:space="preserve"> (3/63) dhe </w:t>
      </w:r>
      <w:r w:rsidRPr="009D61B9">
        <w:rPr>
          <w:rFonts w:cstheme="minorHAnsi"/>
          <w:i/>
          <w:iCs/>
          <w:lang w:val="sq-AL"/>
        </w:rPr>
        <w:t>Err-Rrehik el-mahtum</w:t>
      </w:r>
      <w:r w:rsidRPr="009D61B9">
        <w:rPr>
          <w:rFonts w:cstheme="minorHAnsi"/>
          <w:lang w:val="sq-AL"/>
        </w:rPr>
        <w:t xml:space="preserve"> (f. 180).</w:t>
      </w:r>
    </w:p>
  </w:footnote>
  <w:footnote w:id="50">
    <w:p w14:paraId="63EF57D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Et-Tarih el-islamijj,</w:t>
      </w:r>
      <w:r w:rsidRPr="009D61B9">
        <w:rPr>
          <w:rFonts w:cstheme="minorHAnsi"/>
          <w:lang w:val="sq-AL"/>
        </w:rPr>
        <w:t xml:space="preserve"> të Mahmud Shakirit; </w:t>
      </w:r>
      <w:r w:rsidRPr="009D61B9">
        <w:rPr>
          <w:rFonts w:cstheme="minorHAnsi"/>
          <w:i/>
          <w:iCs/>
          <w:lang w:val="sq-AL"/>
        </w:rPr>
        <w:t>Fikhu-s-Sire,</w:t>
      </w:r>
      <w:r w:rsidRPr="009D61B9">
        <w:rPr>
          <w:rFonts w:cstheme="minorHAnsi"/>
          <w:lang w:val="sq-AL"/>
        </w:rPr>
        <w:t xml:space="preserve"> të Muhamed Gazalit (f. 192). </w:t>
      </w:r>
    </w:p>
  </w:footnote>
  <w:footnote w:id="51">
    <w:p w14:paraId="700ACF1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Hadithin e shënon Buhariu në </w:t>
      </w:r>
      <w:r w:rsidRPr="009D61B9">
        <w:rPr>
          <w:rFonts w:cstheme="minorHAnsi"/>
          <w:i/>
          <w:lang w:val="sq-AL"/>
        </w:rPr>
        <w:t>Sahihun</w:t>
      </w:r>
      <w:r w:rsidRPr="009D61B9">
        <w:rPr>
          <w:rFonts w:cstheme="minorHAnsi"/>
          <w:lang w:val="sq-AL"/>
        </w:rPr>
        <w:t xml:space="preserve"> e tij, libri </w:t>
      </w:r>
      <w:r w:rsidRPr="009D61B9">
        <w:rPr>
          <w:rFonts w:cstheme="minorHAnsi"/>
          <w:i/>
          <w:iCs/>
          <w:lang w:val="sq-AL"/>
        </w:rPr>
        <w:t>Menakib el-ensar</w:t>
      </w:r>
      <w:r w:rsidRPr="009D61B9">
        <w:rPr>
          <w:rFonts w:cstheme="minorHAnsi"/>
          <w:lang w:val="sq-AL"/>
        </w:rPr>
        <w:t>, kreu: “</w:t>
      </w:r>
      <w:r w:rsidRPr="009D61B9">
        <w:rPr>
          <w:rFonts w:cstheme="minorHAnsi"/>
          <w:iCs/>
          <w:lang w:val="sq-AL"/>
        </w:rPr>
        <w:t>Ihau-n-Nebijji,</w:t>
      </w:r>
      <w:r w:rsidRPr="009D61B9">
        <w:rPr>
          <w:rFonts w:cstheme="minorHAnsi"/>
          <w:lang w:val="sq-AL"/>
        </w:rPr>
        <w:t xml:space="preserve"> </w:t>
      </w:r>
      <w:r w:rsidRPr="009D61B9">
        <w:rPr>
          <w:rFonts w:cstheme="minorHAnsi"/>
          <w:i/>
          <w:lang w:val="sq-AL"/>
        </w:rPr>
        <w:t>sal-lallahu alejhi ue sel-lem</w:t>
      </w:r>
      <w:r w:rsidRPr="009D61B9">
        <w:rPr>
          <w:rFonts w:cstheme="minorHAnsi"/>
          <w:iCs/>
          <w:lang w:val="sq-AL"/>
        </w:rPr>
        <w:t>, bejne el-muhaxhirine ve-l-ensar”</w:t>
      </w:r>
      <w:r w:rsidRPr="009D61B9">
        <w:rPr>
          <w:rFonts w:cstheme="minorHAnsi"/>
          <w:lang w:val="sq-AL"/>
        </w:rPr>
        <w:t xml:space="preserve">, 7/112, hadithi numër 3780, 3781. Teksti sipër është marrë nga dy hadithet. </w:t>
      </w:r>
    </w:p>
  </w:footnote>
  <w:footnote w:id="52">
    <w:p w14:paraId="69B69CD5"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Err-Rrehik el-mahtum</w:t>
      </w:r>
      <w:r w:rsidRPr="009D61B9">
        <w:rPr>
          <w:rFonts w:cstheme="minorHAnsi"/>
          <w:lang w:val="sq-AL"/>
        </w:rPr>
        <w:t xml:space="preserve"> (f. 179, 181, 208) dhe </w:t>
      </w:r>
      <w:r w:rsidRPr="009D61B9">
        <w:rPr>
          <w:rFonts w:cstheme="minorHAnsi"/>
          <w:i/>
          <w:iCs/>
          <w:lang w:val="sq-AL"/>
        </w:rPr>
        <w:t>Et-Tarih el-islamijj,</w:t>
      </w:r>
      <w:r w:rsidRPr="009D61B9">
        <w:rPr>
          <w:rFonts w:cstheme="minorHAnsi"/>
          <w:lang w:val="sq-AL"/>
        </w:rPr>
        <w:t xml:space="preserve"> të Mahmud Shakirit (2/165). </w:t>
      </w:r>
    </w:p>
  </w:footnote>
  <w:footnote w:id="53">
    <w:p w14:paraId="1DAB99A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Hadithin e shënon Tirmidhiu në librin </w:t>
      </w:r>
      <w:r w:rsidRPr="009D61B9">
        <w:rPr>
          <w:rFonts w:cstheme="minorHAnsi"/>
          <w:i/>
          <w:iCs/>
          <w:lang w:val="sq-AL"/>
        </w:rPr>
        <w:t>Sifetu-l-kijameh</w:t>
      </w:r>
      <w:r w:rsidRPr="009D61B9">
        <w:rPr>
          <w:rFonts w:cstheme="minorHAnsi"/>
          <w:lang w:val="sq-AL"/>
        </w:rPr>
        <w:t>, kreu: “</w:t>
      </w:r>
      <w:r w:rsidRPr="009D61B9">
        <w:rPr>
          <w:rFonts w:cstheme="minorHAnsi"/>
          <w:iCs/>
          <w:lang w:val="sq-AL"/>
        </w:rPr>
        <w:t>Haddethena Muhammed bin Besh-shar”</w:t>
      </w:r>
      <w:r w:rsidRPr="009D61B9">
        <w:rPr>
          <w:rFonts w:cstheme="minorHAnsi"/>
          <w:lang w:val="sq-AL"/>
        </w:rPr>
        <w:t xml:space="preserve">, 4/652, numër 2485. Po ashtu, hadithin e shënojnë edhe Ibn Maxhe, Darimiu dhe imam Ahmedi, ndërsa Albani, në </w:t>
      </w:r>
      <w:r w:rsidRPr="009D61B9">
        <w:rPr>
          <w:rFonts w:cstheme="minorHAnsi"/>
          <w:i/>
          <w:lang w:val="sq-AL"/>
        </w:rPr>
        <w:t>Sahihu et-Tirmidhijj</w:t>
      </w:r>
      <w:r w:rsidRPr="009D61B9">
        <w:rPr>
          <w:rFonts w:cstheme="minorHAnsi"/>
          <w:lang w:val="sq-AL"/>
        </w:rPr>
        <w:t xml:space="preserve">, 2/303, e vlerëson autentik.  </w:t>
      </w:r>
    </w:p>
  </w:footnote>
  <w:footnote w:id="54">
    <w:p w14:paraId="5B337D2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Hadithin e shënon Muslimi, libri </w:t>
      </w:r>
      <w:r w:rsidRPr="009D61B9">
        <w:rPr>
          <w:rFonts w:cstheme="minorHAnsi"/>
          <w:i/>
          <w:iCs/>
          <w:lang w:val="sq-AL"/>
        </w:rPr>
        <w:t>El-Iman</w:t>
      </w:r>
      <w:r w:rsidRPr="009D61B9">
        <w:rPr>
          <w:rFonts w:cstheme="minorHAnsi"/>
          <w:lang w:val="sq-AL"/>
        </w:rPr>
        <w:t>, kreu: “</w:t>
      </w:r>
      <w:r w:rsidRPr="009D61B9">
        <w:rPr>
          <w:rFonts w:cstheme="minorHAnsi"/>
          <w:iCs/>
          <w:lang w:val="sq-AL"/>
        </w:rPr>
        <w:t>Tahrimu idhai el-xhar”</w:t>
      </w:r>
      <w:r w:rsidRPr="009D61B9">
        <w:rPr>
          <w:rFonts w:cstheme="minorHAnsi"/>
          <w:lang w:val="sq-AL"/>
        </w:rPr>
        <w:t>, 1/68, numër 46.</w:t>
      </w:r>
    </w:p>
  </w:footnote>
  <w:footnote w:id="55">
    <w:p w14:paraId="615626CD"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Hadithin e shënojnë Buhariu (1/54, numër 11) dhe Muslimi (1/65, numër 41).</w:t>
      </w:r>
    </w:p>
  </w:footnote>
  <w:footnote w:id="56">
    <w:p w14:paraId="411B5F3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shënojnë Buhariu (1/56, numër 11) dhe Muslimi (1/67, numër 45).</w:t>
      </w:r>
    </w:p>
  </w:footnote>
  <w:footnote w:id="57">
    <w:p w14:paraId="521F90AC"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shënojnë Buhariu (1/565, numër 481) dhe Muslimi (4/1999, numër 2585).</w:t>
      </w:r>
    </w:p>
  </w:footnote>
  <w:footnote w:id="58">
    <w:p w14:paraId="1FFE0754"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Muslimi (4/1986, numër 2564).</w:t>
      </w:r>
    </w:p>
  </w:footnote>
  <w:footnote w:id="59">
    <w:p w14:paraId="6F6BEA1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Buhariu (4/1986, numër 2560).</w:t>
      </w:r>
    </w:p>
  </w:footnote>
  <w:footnote w:id="60">
    <w:p w14:paraId="1A01817A"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Muslimi (4/1987, numër 2565).</w:t>
      </w:r>
    </w:p>
  </w:footnote>
  <w:footnote w:id="61">
    <w:p w14:paraId="46D0F37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Muslimi (4/1988, numër 2565/36).</w:t>
      </w:r>
    </w:p>
  </w:footnote>
  <w:footnote w:id="62">
    <w:p w14:paraId="59192DBD"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Muslimi (4/1988, numër 2584).</w:t>
      </w:r>
    </w:p>
  </w:footnote>
  <w:footnote w:id="63">
    <w:p w14:paraId="35FCA21F"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Buhariu (3/112, numër 1240).</w:t>
      </w:r>
    </w:p>
  </w:footnote>
  <w:footnote w:id="64">
    <w:p w14:paraId="37E45FC5"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Buhariu (3/112, numër 1239).</w:t>
      </w:r>
    </w:p>
  </w:footnote>
  <w:footnote w:id="65">
    <w:p w14:paraId="4F3AE09B"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Muslimi (1/74, numër 54).</w:t>
      </w:r>
    </w:p>
  </w:footnote>
  <w:footnote w:id="66">
    <w:p w14:paraId="20C7848F"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Buhariu (1/55, numër 12).</w:t>
      </w:r>
    </w:p>
  </w:footnote>
  <w:footnote w:id="67">
    <w:p w14:paraId="21352B2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Buhariu (10/438, numër 6011).</w:t>
      </w:r>
    </w:p>
  </w:footnote>
  <w:footnote w:id="68">
    <w:p w14:paraId="0FC562C5"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Buhariu (10/438, numër 6013).</w:t>
      </w:r>
    </w:p>
  </w:footnote>
  <w:footnote w:id="69">
    <w:p w14:paraId="226ACCC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shënon Muslimi (4/1809).</w:t>
      </w:r>
    </w:p>
  </w:footnote>
  <w:footnote w:id="70">
    <w:p w14:paraId="763DA987"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Hadithin e shënojnë Buhariu (1/110 numër 48) dhe Muslimi (numër 64).</w:t>
      </w:r>
    </w:p>
  </w:footnote>
  <w:footnote w:id="71">
    <w:p w14:paraId="369DA0B2" w14:textId="77777777" w:rsidR="00935CAE" w:rsidRPr="009D61B9" w:rsidRDefault="00935CAE" w:rsidP="006F1824">
      <w:pPr>
        <w:pStyle w:val="FootnoteText"/>
        <w:bidi w:val="0"/>
        <w:ind w:left="180" w:hanging="130"/>
        <w:jc w:val="both"/>
        <w:rPr>
          <w:rFonts w:cstheme="minorHAnsi"/>
          <w:rtl/>
          <w:lang w:val="sq-AL"/>
        </w:rPr>
      </w:pPr>
      <w:r w:rsidRPr="009D61B9">
        <w:rPr>
          <w:rStyle w:val="FootnoteReference"/>
          <w:rFonts w:cstheme="minorHAnsi"/>
          <w:lang w:val="sq-AL"/>
        </w:rPr>
        <w:footnoteRef/>
      </w:r>
      <w:r w:rsidRPr="009D61B9">
        <w:rPr>
          <w:rFonts w:cstheme="minorHAnsi"/>
          <w:lang w:val="sq-AL"/>
        </w:rPr>
        <w:t xml:space="preserve"> Shih: </w:t>
      </w:r>
      <w:r w:rsidRPr="009D61B9">
        <w:rPr>
          <w:rFonts w:cstheme="minorHAnsi"/>
          <w:i/>
          <w:iCs/>
          <w:lang w:val="sq-AL"/>
        </w:rPr>
        <w:t>Err-Rrehik el-mahtum</w:t>
      </w:r>
      <w:r w:rsidRPr="009D61B9">
        <w:rPr>
          <w:rFonts w:cstheme="minorHAnsi"/>
          <w:lang w:val="sq-AL"/>
        </w:rPr>
        <w:t xml:space="preserve"> (f. 183).</w:t>
      </w:r>
    </w:p>
  </w:footnote>
  <w:footnote w:id="72">
    <w:p w14:paraId="582AA1DB" w14:textId="77777777" w:rsidR="00935CAE" w:rsidRPr="009D61B9" w:rsidRDefault="00935CAE" w:rsidP="006F1824">
      <w:pPr>
        <w:pStyle w:val="FootnoteText"/>
        <w:bidi w:val="0"/>
        <w:ind w:left="180" w:hanging="130"/>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El-Bidaje ve-n-nihaje,</w:t>
      </w:r>
      <w:r w:rsidRPr="009D61B9">
        <w:rPr>
          <w:rFonts w:cstheme="minorHAnsi"/>
          <w:lang w:val="sq-AL"/>
        </w:rPr>
        <w:t xml:space="preserve"> të Ibn Kethirit (3/224-226); </w:t>
      </w:r>
      <w:r w:rsidRPr="009D61B9">
        <w:rPr>
          <w:rFonts w:cstheme="minorHAnsi"/>
          <w:i/>
          <w:iCs/>
          <w:lang w:val="sq-AL"/>
        </w:rPr>
        <w:t>Zad el-mead</w:t>
      </w:r>
      <w:r w:rsidRPr="009D61B9">
        <w:rPr>
          <w:rFonts w:cstheme="minorHAnsi"/>
          <w:lang w:val="sq-AL"/>
        </w:rPr>
        <w:t xml:space="preserve"> (3/65) dhe </w:t>
      </w:r>
      <w:r w:rsidRPr="009D61B9">
        <w:rPr>
          <w:rFonts w:cstheme="minorHAnsi"/>
          <w:i/>
          <w:iCs/>
          <w:lang w:val="sq-AL"/>
        </w:rPr>
        <w:t>Kitabetu el-mithak bejne el-muslimine ve jehud el-medineti fi Sireti Ibn Hisham</w:t>
      </w:r>
      <w:r w:rsidRPr="009D61B9">
        <w:rPr>
          <w:rFonts w:cstheme="minorHAnsi"/>
          <w:lang w:val="sq-AL"/>
        </w:rPr>
        <w:t xml:space="preserve"> 2/119-123.  </w:t>
      </w:r>
    </w:p>
  </w:footnote>
  <w:footnote w:id="73">
    <w:p w14:paraId="76903C8D"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Err-Rrehik el-mahtum</w:t>
      </w:r>
      <w:r w:rsidRPr="009D61B9">
        <w:rPr>
          <w:rFonts w:cstheme="minorHAnsi"/>
          <w:lang w:val="sq-AL"/>
        </w:rPr>
        <w:t xml:space="preserve"> (f. 171, 178, 185); </w:t>
      </w:r>
      <w:r w:rsidRPr="009D61B9">
        <w:rPr>
          <w:rFonts w:cstheme="minorHAnsi"/>
          <w:i/>
          <w:iCs/>
          <w:lang w:val="sq-AL"/>
        </w:rPr>
        <w:t>Et-Tarih el-islamijj,</w:t>
      </w:r>
      <w:r w:rsidRPr="009D61B9">
        <w:rPr>
          <w:rFonts w:cstheme="minorHAnsi"/>
          <w:lang w:val="sq-AL"/>
        </w:rPr>
        <w:t xml:space="preserve"> të Mahmud Shakirit (2/69, 160, 166) dhe </w:t>
      </w:r>
      <w:r w:rsidRPr="009D61B9">
        <w:rPr>
          <w:rFonts w:cstheme="minorHAnsi"/>
          <w:i/>
          <w:iCs/>
          <w:lang w:val="sq-AL"/>
        </w:rPr>
        <w:t>Hadha el-Habib ja muhibb</w:t>
      </w:r>
      <w:r w:rsidRPr="009D61B9">
        <w:rPr>
          <w:rFonts w:cstheme="minorHAnsi"/>
          <w:lang w:val="sq-AL"/>
        </w:rPr>
        <w:t xml:space="preserve"> (f. 174; 176).</w:t>
      </w:r>
    </w:p>
  </w:footnote>
  <w:footnote w:id="74">
    <w:p w14:paraId="166FDFF1" w14:textId="77777777" w:rsidR="00935CAE" w:rsidRPr="009D61B9" w:rsidRDefault="00935CAE" w:rsidP="006F1824">
      <w:pPr>
        <w:pStyle w:val="FootnoteText"/>
        <w:bidi w:val="0"/>
        <w:ind w:left="180" w:hanging="130"/>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Buhariu (7/279, numër 3949) dhe Muslimi (3/1447, numër 1254). Po ashtu, shih: </w:t>
      </w:r>
      <w:r w:rsidRPr="009D61B9">
        <w:rPr>
          <w:rFonts w:cstheme="minorHAnsi"/>
          <w:i/>
          <w:iCs/>
          <w:lang w:val="sq-AL"/>
        </w:rPr>
        <w:t>Sherhu en-Nevevi</w:t>
      </w:r>
      <w:r w:rsidRPr="009D61B9">
        <w:rPr>
          <w:rFonts w:cstheme="minorHAnsi"/>
          <w:lang w:val="sq-AL"/>
        </w:rPr>
        <w:t xml:space="preserve"> (12/195); </w:t>
      </w:r>
      <w:r w:rsidRPr="009D61B9">
        <w:rPr>
          <w:rFonts w:cstheme="minorHAnsi"/>
          <w:i/>
          <w:iCs/>
          <w:lang w:val="sq-AL"/>
        </w:rPr>
        <w:t>Fet’hu-l-Bari</w:t>
      </w:r>
      <w:r w:rsidRPr="009D61B9">
        <w:rPr>
          <w:rFonts w:cstheme="minorHAnsi"/>
          <w:lang w:val="sq-AL"/>
        </w:rPr>
        <w:t xml:space="preserve"> (7/280-281); </w:t>
      </w:r>
      <w:r w:rsidRPr="009D61B9">
        <w:rPr>
          <w:rFonts w:cstheme="minorHAnsi"/>
          <w:i/>
          <w:iCs/>
          <w:lang w:val="sq-AL"/>
        </w:rPr>
        <w:t>El-Bidaje ve-n-nihaje</w:t>
      </w:r>
      <w:r w:rsidRPr="009D61B9">
        <w:rPr>
          <w:rFonts w:cstheme="minorHAnsi"/>
          <w:lang w:val="sq-AL"/>
        </w:rPr>
        <w:t xml:space="preserve"> (3/241; 5/216-217) dhe </w:t>
      </w:r>
      <w:r w:rsidRPr="009D61B9">
        <w:rPr>
          <w:rFonts w:cstheme="minorHAnsi"/>
          <w:i/>
          <w:iCs/>
          <w:lang w:val="sq-AL"/>
        </w:rPr>
        <w:t>Zad el-mead</w:t>
      </w:r>
      <w:r w:rsidRPr="009D61B9">
        <w:rPr>
          <w:rFonts w:cstheme="minorHAnsi"/>
          <w:lang w:val="sq-AL"/>
        </w:rPr>
        <w:t xml:space="preserve"> (3/5).</w:t>
      </w:r>
    </w:p>
  </w:footnote>
  <w:footnote w:id="75">
    <w:p w14:paraId="5CEED79F"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Rrëfimin e kam parafrazuar. Për më shumë shih: </w:t>
      </w:r>
      <w:r w:rsidRPr="009D61B9">
        <w:rPr>
          <w:rFonts w:cstheme="minorHAnsi"/>
          <w:i/>
          <w:iCs/>
          <w:lang w:val="sq-AL"/>
        </w:rPr>
        <w:t>Siretu Ibn Hisham</w:t>
      </w:r>
      <w:r w:rsidRPr="009D61B9">
        <w:rPr>
          <w:rFonts w:cstheme="minorHAnsi"/>
          <w:lang w:val="sq-AL"/>
        </w:rPr>
        <w:t xml:space="preserve"> (2/235); </w:t>
      </w:r>
      <w:r w:rsidRPr="009D61B9">
        <w:rPr>
          <w:rFonts w:cstheme="minorHAnsi"/>
          <w:i/>
          <w:iCs/>
          <w:lang w:val="sq-AL"/>
        </w:rPr>
        <w:t>Fet’hu-l-Bari</w:t>
      </w:r>
      <w:r w:rsidRPr="009D61B9">
        <w:rPr>
          <w:rFonts w:cstheme="minorHAnsi"/>
          <w:lang w:val="sq-AL"/>
        </w:rPr>
        <w:t xml:space="preserve"> (7/287); </w:t>
      </w:r>
      <w:r w:rsidRPr="009D61B9">
        <w:rPr>
          <w:rFonts w:cstheme="minorHAnsi"/>
          <w:i/>
          <w:iCs/>
          <w:lang w:val="sq-AL"/>
        </w:rPr>
        <w:t>Zadu-l-mead</w:t>
      </w:r>
      <w:r w:rsidRPr="009D61B9">
        <w:rPr>
          <w:rFonts w:cstheme="minorHAnsi"/>
          <w:lang w:val="sq-AL"/>
        </w:rPr>
        <w:t xml:space="preserve"> (3/173); </w:t>
      </w:r>
      <w:r w:rsidRPr="009D61B9">
        <w:rPr>
          <w:rFonts w:cstheme="minorHAnsi"/>
          <w:i/>
          <w:iCs/>
          <w:lang w:val="sq-AL"/>
        </w:rPr>
        <w:t>Err-Rrehik el-mahtum</w:t>
      </w:r>
      <w:r w:rsidRPr="009D61B9">
        <w:rPr>
          <w:rFonts w:cstheme="minorHAnsi"/>
          <w:lang w:val="sq-AL"/>
        </w:rPr>
        <w:t xml:space="preserve"> (f. 200); </w:t>
      </w:r>
      <w:r w:rsidRPr="009D61B9">
        <w:rPr>
          <w:rFonts w:cstheme="minorHAnsi"/>
          <w:i/>
          <w:iCs/>
          <w:lang w:val="sq-AL"/>
        </w:rPr>
        <w:t>Buhariu</w:t>
      </w:r>
      <w:r w:rsidRPr="009D61B9">
        <w:rPr>
          <w:rFonts w:cstheme="minorHAnsi"/>
          <w:lang w:val="sq-AL"/>
        </w:rPr>
        <w:t xml:space="preserve"> (7/287, numër 3952); </w:t>
      </w:r>
      <w:r w:rsidRPr="009D61B9">
        <w:rPr>
          <w:rFonts w:cstheme="minorHAnsi"/>
          <w:i/>
          <w:iCs/>
          <w:lang w:val="sq-AL"/>
        </w:rPr>
        <w:t>Muslimi</w:t>
      </w:r>
      <w:r w:rsidRPr="009D61B9">
        <w:rPr>
          <w:rFonts w:cstheme="minorHAnsi"/>
          <w:lang w:val="sq-AL"/>
        </w:rPr>
        <w:t xml:space="preserve"> (3/1403, numër 1779) dhe </w:t>
      </w:r>
      <w:r w:rsidRPr="009D61B9">
        <w:rPr>
          <w:rFonts w:cstheme="minorHAnsi"/>
          <w:i/>
          <w:iCs/>
          <w:lang w:val="sq-AL"/>
        </w:rPr>
        <w:t>Et-Tarih el-islamijj,</w:t>
      </w:r>
      <w:r w:rsidRPr="009D61B9">
        <w:rPr>
          <w:rFonts w:cstheme="minorHAnsi"/>
          <w:lang w:val="sq-AL"/>
        </w:rPr>
        <w:t xml:space="preserve"> të Mahmud Shakirit (2/194).   </w:t>
      </w:r>
    </w:p>
  </w:footnote>
  <w:footnote w:id="76">
    <w:p w14:paraId="51D2DC02"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Kjo lutje na tregon jo vetëm nivelin e lartë shpirtëror, edukativ dhe moral të Profetit, </w:t>
      </w:r>
      <w:r w:rsidRPr="009D61B9">
        <w:rPr>
          <w:rFonts w:cstheme="minorHAnsi"/>
          <w:i/>
          <w:lang w:val="sq-AL"/>
        </w:rPr>
        <w:t>sal-lallahu alejhi ue sel-lem</w:t>
      </w:r>
      <w:r w:rsidRPr="009D61B9">
        <w:rPr>
          <w:rFonts w:cstheme="minorHAnsi"/>
          <w:lang w:val="sq-AL"/>
        </w:rPr>
        <w:t>, por edhe qëllimet dhe objektivat e betejave islame: “</w:t>
      </w:r>
      <w:r w:rsidRPr="009D61B9">
        <w:rPr>
          <w:rFonts w:cstheme="minorHAnsi"/>
          <w:i/>
          <w:iCs/>
          <w:lang w:val="sq-AL"/>
        </w:rPr>
        <w:t>Që Adhurimi të jetë vetëm për Allahun e Madhëruar.</w:t>
      </w:r>
      <w:r w:rsidRPr="009D61B9">
        <w:rPr>
          <w:rFonts w:cstheme="minorHAnsi"/>
          <w:lang w:val="sq-AL"/>
        </w:rPr>
        <w:t xml:space="preserve">” Allahu e di më së miri. Përkthyesi. </w:t>
      </w:r>
    </w:p>
  </w:footnote>
  <w:footnote w:id="77">
    <w:p w14:paraId="214F0C2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Muslimi (3/1383, numër 1763). Me këtë kuptim e shënon edhe Buhariu (7/287, numër 3952). Po ashtu, shih: </w:t>
      </w:r>
      <w:r w:rsidRPr="009D61B9">
        <w:rPr>
          <w:rFonts w:cstheme="minorHAnsi"/>
          <w:i/>
          <w:iCs/>
          <w:lang w:val="sq-AL"/>
        </w:rPr>
        <w:t>Err-Rrehik el-mahtum</w:t>
      </w:r>
      <w:r w:rsidRPr="009D61B9">
        <w:rPr>
          <w:rFonts w:cstheme="minorHAnsi"/>
          <w:lang w:val="sq-AL"/>
        </w:rPr>
        <w:t xml:space="preserve"> (f. 208). </w:t>
      </w:r>
    </w:p>
  </w:footnote>
  <w:footnote w:id="78">
    <w:p w14:paraId="7090E178" w14:textId="77777777" w:rsidR="00935CAE" w:rsidRPr="009D61B9" w:rsidRDefault="00935CAE" w:rsidP="006F1824">
      <w:pPr>
        <w:pStyle w:val="FootnoteText"/>
        <w:bidi w:val="0"/>
        <w:ind w:left="180" w:hanging="130"/>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El-Bidaje ve-n-nihaje</w:t>
      </w:r>
      <w:r w:rsidRPr="009D61B9">
        <w:rPr>
          <w:rFonts w:cstheme="minorHAnsi"/>
          <w:lang w:val="sq-AL"/>
        </w:rPr>
        <w:t xml:space="preserve"> (3/278).</w:t>
      </w:r>
    </w:p>
  </w:footnote>
  <w:footnote w:id="79">
    <w:p w14:paraId="01269B21"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Imam Ahmedi në </w:t>
      </w:r>
      <w:r w:rsidRPr="009D61B9">
        <w:rPr>
          <w:rFonts w:cstheme="minorHAnsi"/>
          <w:i/>
          <w:lang w:val="sq-AL"/>
        </w:rPr>
        <w:t>Musned</w:t>
      </w:r>
      <w:r w:rsidRPr="009D61B9">
        <w:rPr>
          <w:rFonts w:cstheme="minorHAnsi"/>
          <w:lang w:val="sq-AL"/>
        </w:rPr>
        <w:t xml:space="preserve"> (1/86) dhe Hakimi në </w:t>
      </w:r>
      <w:r w:rsidRPr="009D61B9">
        <w:rPr>
          <w:rFonts w:cstheme="minorHAnsi"/>
          <w:i/>
          <w:lang w:val="sq-AL"/>
        </w:rPr>
        <w:t>Mustedrek</w:t>
      </w:r>
      <w:r w:rsidRPr="009D61B9">
        <w:rPr>
          <w:rFonts w:cstheme="minorHAnsi"/>
          <w:lang w:val="sq-AL"/>
        </w:rPr>
        <w:t xml:space="preserve"> (2/143). Dhehebiu pajton me vlerësimin e Hakimit se hadithi është autentik.</w:t>
      </w:r>
    </w:p>
  </w:footnote>
  <w:footnote w:id="80">
    <w:p w14:paraId="4119EF12"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Hadithin e shënon Hakimi, që njëherësh e vlerëson për autentik, për çka ka edhe pajtimin e Dhehebiut. Ibn Kethiri në librin </w:t>
      </w:r>
      <w:r w:rsidRPr="009D61B9">
        <w:rPr>
          <w:rFonts w:cstheme="minorHAnsi"/>
          <w:i/>
          <w:iCs/>
          <w:lang w:val="sq-AL"/>
        </w:rPr>
        <w:t>El-Bidaje ve-n-nihaje</w:t>
      </w:r>
      <w:r w:rsidRPr="009D61B9">
        <w:rPr>
          <w:rFonts w:cstheme="minorHAnsi"/>
          <w:lang w:val="sq-AL"/>
        </w:rPr>
        <w:t xml:space="preserve"> (3/279), si burim të hadithit përshkuan </w:t>
      </w:r>
      <w:r w:rsidRPr="009D61B9">
        <w:rPr>
          <w:rFonts w:cstheme="minorHAnsi"/>
          <w:i/>
          <w:lang w:val="sq-AL"/>
        </w:rPr>
        <w:t>Sunenin</w:t>
      </w:r>
      <w:r w:rsidRPr="009D61B9">
        <w:rPr>
          <w:rFonts w:cstheme="minorHAnsi"/>
          <w:lang w:val="sq-AL"/>
        </w:rPr>
        <w:t xml:space="preserve"> e Nesaiut. </w:t>
      </w:r>
    </w:p>
  </w:footnote>
  <w:footnote w:id="81">
    <w:p w14:paraId="1AF55438" w14:textId="77777777" w:rsidR="00935CAE" w:rsidRPr="009D61B9" w:rsidRDefault="00935CAE" w:rsidP="006F1824">
      <w:pPr>
        <w:pStyle w:val="FootnoteText"/>
        <w:bidi w:val="0"/>
        <w:ind w:left="180" w:hanging="130"/>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Muslimi (3/1415, numër 1789).</w:t>
      </w:r>
    </w:p>
  </w:footnote>
  <w:footnote w:id="82">
    <w:p w14:paraId="50AC9CA5"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Zadu-l-mead</w:t>
      </w:r>
      <w:r w:rsidRPr="009D61B9">
        <w:rPr>
          <w:rFonts w:cstheme="minorHAnsi"/>
          <w:lang w:val="sq-AL"/>
        </w:rPr>
        <w:t xml:space="preserve"> (3/199); </w:t>
      </w:r>
      <w:r w:rsidRPr="009D61B9">
        <w:rPr>
          <w:rFonts w:cstheme="minorHAnsi"/>
          <w:i/>
          <w:iCs/>
          <w:lang w:val="sq-AL"/>
        </w:rPr>
        <w:t>Err-Rrehik el-mahtum</w:t>
      </w:r>
      <w:r w:rsidRPr="009D61B9">
        <w:rPr>
          <w:rFonts w:cstheme="minorHAnsi"/>
          <w:lang w:val="sq-AL"/>
        </w:rPr>
        <w:t xml:space="preserve"> (f. 263); </w:t>
      </w:r>
      <w:r w:rsidRPr="009D61B9">
        <w:rPr>
          <w:rFonts w:cstheme="minorHAnsi"/>
          <w:i/>
          <w:iCs/>
          <w:lang w:val="sq-AL"/>
        </w:rPr>
        <w:t>El-Bidaje ve-n-nihaje</w:t>
      </w:r>
      <w:r w:rsidRPr="009D61B9">
        <w:rPr>
          <w:rFonts w:cstheme="minorHAnsi"/>
          <w:lang w:val="sq-AL"/>
        </w:rPr>
        <w:t xml:space="preserve"> (4/32) dhe </w:t>
      </w:r>
      <w:r w:rsidRPr="009D61B9">
        <w:rPr>
          <w:rFonts w:cstheme="minorHAnsi"/>
          <w:i/>
          <w:iCs/>
          <w:lang w:val="sq-AL"/>
        </w:rPr>
        <w:t>Fikhu-s-Sire,</w:t>
      </w:r>
      <w:r w:rsidRPr="009D61B9">
        <w:rPr>
          <w:rFonts w:cstheme="minorHAnsi"/>
          <w:lang w:val="sq-AL"/>
        </w:rPr>
        <w:t xml:space="preserve"> të Muhamed Gazalit (f. 226).</w:t>
      </w:r>
    </w:p>
  </w:footnote>
  <w:footnote w:id="83">
    <w:p w14:paraId="0902378B"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Buhariu (numër 2911) dhe Muslimi (3/1416, numër 1790).</w:t>
      </w:r>
    </w:p>
  </w:footnote>
  <w:footnote w:id="84">
    <w:p w14:paraId="35197B8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Buhariu (6/514, numër 3477, 12/282, numër 6929) dhe Muslimi (3/1417, numër 1792). Po ashtu, shih: </w:t>
      </w:r>
      <w:r w:rsidRPr="009D61B9">
        <w:rPr>
          <w:rFonts w:cstheme="minorHAnsi"/>
          <w:i/>
          <w:iCs/>
          <w:lang w:val="sq-AL"/>
        </w:rPr>
        <w:t>Fet’hu-l-Bari</w:t>
      </w:r>
      <w:r w:rsidRPr="009D61B9">
        <w:rPr>
          <w:rFonts w:cstheme="minorHAnsi"/>
          <w:lang w:val="sq-AL"/>
        </w:rPr>
        <w:t xml:space="preserve"> (6/521) dhe </w:t>
      </w:r>
      <w:r w:rsidRPr="009D61B9">
        <w:rPr>
          <w:rFonts w:cstheme="minorHAnsi"/>
          <w:i/>
          <w:iCs/>
          <w:lang w:val="sq-AL"/>
        </w:rPr>
        <w:t>Sherhu-n-Nevevi</w:t>
      </w:r>
      <w:r w:rsidRPr="009D61B9">
        <w:rPr>
          <w:rFonts w:cstheme="minorHAnsi"/>
          <w:lang w:val="sq-AL"/>
        </w:rPr>
        <w:t xml:space="preserve"> (12/148). </w:t>
      </w:r>
    </w:p>
  </w:footnote>
  <w:footnote w:id="85">
    <w:p w14:paraId="2DA5C8EF"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Sherhu-n-Nevevi</w:t>
      </w:r>
      <w:r w:rsidRPr="009D61B9">
        <w:rPr>
          <w:rFonts w:cstheme="minorHAnsi"/>
          <w:lang w:val="sq-AL"/>
        </w:rPr>
        <w:t xml:space="preserve"> (12/148).</w:t>
      </w:r>
    </w:p>
  </w:footnote>
  <w:footnote w:id="86">
    <w:p w14:paraId="4C1A4434"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Sherhu-n-Nevevi</w:t>
      </w:r>
      <w:r w:rsidRPr="009D61B9">
        <w:rPr>
          <w:rFonts w:cstheme="minorHAnsi"/>
          <w:lang w:val="sq-AL"/>
        </w:rPr>
        <w:t xml:space="preserve"> (12/150).</w:t>
      </w:r>
    </w:p>
  </w:footnote>
  <w:footnote w:id="87">
    <w:p w14:paraId="26B74E64"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Buhariu (7/372, numër 4073) dhe Muslimi (3/1417, numër 1793). </w:t>
      </w:r>
    </w:p>
  </w:footnote>
  <w:footnote w:id="88">
    <w:p w14:paraId="61472173"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i/>
          <w:iCs/>
          <w:lang w:val="sq-AL"/>
        </w:rPr>
        <w:t>Es-siretu en-nebevijjetu durusun ve iber</w:t>
      </w:r>
      <w:r w:rsidRPr="009D61B9">
        <w:rPr>
          <w:rFonts w:cstheme="minorHAnsi"/>
          <w:lang w:val="sq-AL"/>
        </w:rPr>
        <w:t xml:space="preserve"> (f. 116). </w:t>
      </w:r>
    </w:p>
  </w:footnote>
  <w:footnote w:id="89">
    <w:p w14:paraId="00DB31CA"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Në këtë betejë me Profetin, </w:t>
      </w:r>
      <w:r w:rsidRPr="009D61B9">
        <w:rPr>
          <w:rFonts w:cstheme="minorHAnsi"/>
          <w:i/>
          <w:lang w:val="sq-AL"/>
        </w:rPr>
        <w:t>sal-lallahu alejhi ue sel-lem</w:t>
      </w:r>
      <w:r w:rsidRPr="009D61B9">
        <w:rPr>
          <w:rFonts w:cstheme="minorHAnsi"/>
          <w:lang w:val="sq-AL"/>
        </w:rPr>
        <w:t>, qenë 2 000 mekas myslimanë krahas 10 000 të tjerëve që kishin dalë nga Medina bashkë me të dhe me të cilët Allahu i dha fitoren.</w:t>
      </w:r>
    </w:p>
  </w:footnote>
  <w:footnote w:id="90">
    <w:p w14:paraId="7411D345"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Shih: Muslimi (3/1398, numër 1775).</w:t>
      </w:r>
    </w:p>
  </w:footnote>
  <w:footnote w:id="91">
    <w:p w14:paraId="6AE2E371"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Hadha el-Habib ja muhibb</w:t>
      </w:r>
      <w:r w:rsidRPr="009D61B9">
        <w:rPr>
          <w:rFonts w:cstheme="minorHAnsi"/>
          <w:lang w:val="sq-AL"/>
        </w:rPr>
        <w:t xml:space="preserve"> (f. 408) dhe </w:t>
      </w:r>
      <w:r w:rsidRPr="009D61B9">
        <w:rPr>
          <w:rFonts w:cstheme="minorHAnsi"/>
          <w:i/>
          <w:iCs/>
          <w:lang w:val="sq-AL"/>
        </w:rPr>
        <w:t>Err-Rrehik el-mahtum</w:t>
      </w:r>
      <w:r w:rsidRPr="009D61B9">
        <w:rPr>
          <w:rFonts w:cstheme="minorHAnsi"/>
          <w:lang w:val="sq-AL"/>
        </w:rPr>
        <w:t xml:space="preserve"> (f. 408). </w:t>
      </w:r>
    </w:p>
    <w:p w14:paraId="1D3C68A7" w14:textId="77777777" w:rsidR="00935CAE" w:rsidRPr="009D61B9" w:rsidRDefault="00935CAE" w:rsidP="006F1824">
      <w:pPr>
        <w:pStyle w:val="FootnoteText"/>
        <w:bidi w:val="0"/>
        <w:ind w:left="50"/>
        <w:jc w:val="both"/>
        <w:rPr>
          <w:rFonts w:cstheme="minorHAnsi"/>
          <w:lang w:val="sq-AL"/>
        </w:rPr>
      </w:pPr>
      <w:r w:rsidRPr="009D61B9">
        <w:rPr>
          <w:rFonts w:cstheme="minorHAnsi"/>
          <w:lang w:val="sq-AL"/>
        </w:rPr>
        <w:t xml:space="preserve">Për hir të korrektësisë shkencore dhe besnikërisë ndaj fjalës së shkruar, gjatë përkthimit të këtij libri i jam referuar përkthimit të librit </w:t>
      </w:r>
      <w:r w:rsidRPr="009D61B9">
        <w:rPr>
          <w:rFonts w:cstheme="minorHAnsi"/>
          <w:i/>
          <w:iCs/>
          <w:lang w:val="sq-AL"/>
        </w:rPr>
        <w:t xml:space="preserve">Err-Rrehik el-mahtum </w:t>
      </w:r>
      <w:r w:rsidRPr="009D61B9">
        <w:rPr>
          <w:rFonts w:cstheme="minorHAnsi"/>
          <w:lang w:val="sq-AL"/>
        </w:rPr>
        <w:t>në shqip (“Nektari i vulosur i Xhenetit”), prej të cilit ndonjëherë, ndonëse shumë rrallë, kam shkëputur ndonjë fjali. Përkthyesi.</w:t>
      </w:r>
    </w:p>
  </w:footnote>
  <w:footnote w:id="92">
    <w:p w14:paraId="31879939"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Muslimi (3/1400, numër 1776) dhe Buhariu (6/105, 8/27-28, numër 2930). </w:t>
      </w:r>
    </w:p>
  </w:footnote>
  <w:footnote w:id="93">
    <w:p w14:paraId="3A0DEF4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Muslimi (3/1401, numër 1776/79).</w:t>
      </w:r>
    </w:p>
  </w:footnote>
  <w:footnote w:id="94">
    <w:p w14:paraId="43A1734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Muslimi (3/1402, numër 1777). </w:t>
      </w:r>
    </w:p>
  </w:footnote>
  <w:footnote w:id="95">
    <w:p w14:paraId="23CF2CC7"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lang w:val="sq-AL"/>
        </w:rPr>
        <w:t>Sherhu-n-Nevevi</w:t>
      </w:r>
      <w:r w:rsidRPr="009D61B9">
        <w:rPr>
          <w:rFonts w:cstheme="minorHAnsi"/>
          <w:lang w:val="sq-AL"/>
        </w:rPr>
        <w:t xml:space="preserve"> (12/114).</w:t>
      </w:r>
    </w:p>
  </w:footnote>
  <w:footnote w:id="96">
    <w:p w14:paraId="5DF58F8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Buhariu (10/455, numër 6033) dhe Muslimi (4/1802, numër 2307).</w:t>
      </w:r>
    </w:p>
  </w:footnote>
  <w:footnote w:id="97">
    <w:p w14:paraId="30911C72"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transmetimin e Aliut rreth guximit të Profetit, </w:t>
      </w:r>
      <w:r w:rsidRPr="009D61B9">
        <w:rPr>
          <w:rFonts w:cstheme="minorHAnsi"/>
          <w:i/>
          <w:lang w:val="sq-AL"/>
        </w:rPr>
        <w:t>sal-lallahu alejhi ue sel-lem</w:t>
      </w:r>
      <w:r w:rsidRPr="009D61B9">
        <w:rPr>
          <w:rFonts w:cstheme="minorHAnsi"/>
          <w:lang w:val="sq-AL"/>
        </w:rPr>
        <w:t xml:space="preserve">, të cilin imam Ahmedi e ka shënuar në </w:t>
      </w:r>
      <w:r w:rsidRPr="009D61B9">
        <w:rPr>
          <w:rFonts w:cstheme="minorHAnsi"/>
          <w:i/>
          <w:lang w:val="sq-AL"/>
        </w:rPr>
        <w:t>Musnedin</w:t>
      </w:r>
      <w:r w:rsidRPr="009D61B9">
        <w:rPr>
          <w:rFonts w:cstheme="minorHAnsi"/>
          <w:lang w:val="sq-AL"/>
        </w:rPr>
        <w:t xml:space="preserve"> e tij (1/86). Po ashtu shih edhe Hakimin (2/143), i cili thotë se hadithi ka varg autentik të transmetuesve, për çka ka pajtuar edhe Dhehebiu.</w:t>
      </w:r>
    </w:p>
  </w:footnote>
  <w:footnote w:id="98">
    <w:p w14:paraId="49FCFD6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Buhariu (10/455, numër 6033) dhe Muslimi (4/1802, numër 2307).</w:t>
      </w:r>
    </w:p>
  </w:footnote>
  <w:footnote w:id="99">
    <w:p w14:paraId="099351C3"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Buhariu (5/329, numër 2731; 2732); </w:t>
      </w:r>
      <w:r w:rsidRPr="009D61B9">
        <w:rPr>
          <w:rFonts w:cstheme="minorHAnsi"/>
          <w:i/>
          <w:iCs/>
          <w:lang w:val="sq-AL"/>
        </w:rPr>
        <w:t>Fet’hu-l-Bari</w:t>
      </w:r>
      <w:r w:rsidRPr="009D61B9">
        <w:rPr>
          <w:rFonts w:cstheme="minorHAnsi"/>
          <w:lang w:val="sq-AL"/>
        </w:rPr>
        <w:t xml:space="preserve"> (5/333-352); </w:t>
      </w:r>
      <w:r w:rsidRPr="009D61B9">
        <w:rPr>
          <w:rFonts w:cstheme="minorHAnsi"/>
          <w:i/>
          <w:lang w:val="sq-AL"/>
        </w:rPr>
        <w:t>Musnedi</w:t>
      </w:r>
      <w:r w:rsidRPr="009D61B9">
        <w:rPr>
          <w:rFonts w:cstheme="minorHAnsi"/>
          <w:lang w:val="sq-AL"/>
        </w:rPr>
        <w:t xml:space="preserve"> i imam Ahmedit (4/328-331) dhe </w:t>
      </w:r>
      <w:r w:rsidRPr="009D61B9">
        <w:rPr>
          <w:rFonts w:cstheme="minorHAnsi"/>
          <w:i/>
          <w:iCs/>
          <w:lang w:val="sq-AL"/>
        </w:rPr>
        <w:t>Hadha el-Habib ja muhibb</w:t>
      </w:r>
      <w:r w:rsidRPr="009D61B9">
        <w:rPr>
          <w:rFonts w:cstheme="minorHAnsi"/>
          <w:lang w:val="sq-AL"/>
        </w:rPr>
        <w:t xml:space="preserve"> (f. 532).</w:t>
      </w:r>
    </w:p>
  </w:footnote>
  <w:footnote w:id="100">
    <w:p w14:paraId="73B44F6C"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Dijetarët këtë hadith e marrin si provë se lejohet hyrja e jomyslimanëve në xhami, nëse këtë e bëjnë për qëllim të mirë. Përkthyesi.</w:t>
      </w:r>
    </w:p>
  </w:footnote>
  <w:footnote w:id="101">
    <w:p w14:paraId="6757DB2B"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Siretu Ibn Hisham</w:t>
      </w:r>
      <w:r w:rsidRPr="009D61B9">
        <w:rPr>
          <w:rFonts w:cstheme="minorHAnsi"/>
          <w:lang w:val="sq-AL"/>
        </w:rPr>
        <w:t xml:space="preserve"> (4/317) dhe </w:t>
      </w:r>
      <w:r w:rsidRPr="009D61B9">
        <w:rPr>
          <w:rFonts w:cstheme="minorHAnsi"/>
          <w:i/>
          <w:iCs/>
          <w:lang w:val="sq-AL"/>
        </w:rPr>
        <w:t>Fet’hu-l-Bari</w:t>
      </w:r>
      <w:r w:rsidRPr="009D61B9">
        <w:rPr>
          <w:rFonts w:cstheme="minorHAnsi"/>
          <w:lang w:val="sq-AL"/>
        </w:rPr>
        <w:t xml:space="preserve"> (8/88). </w:t>
      </w:r>
    </w:p>
  </w:footnote>
  <w:footnote w:id="102">
    <w:p w14:paraId="307FE10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El Isabetu fi temjizi-s-sahabe</w:t>
      </w:r>
      <w:r w:rsidRPr="009D61B9">
        <w:rPr>
          <w:rFonts w:cstheme="minorHAnsi"/>
          <w:lang w:val="sq-AL"/>
        </w:rPr>
        <w:t xml:space="preserve"> (1/203). Ka dhe vargje poetike që flasin për ndikimin e tij nga gjesti i faljes së Profetit, </w:t>
      </w:r>
      <w:r w:rsidRPr="009D61B9">
        <w:rPr>
          <w:rFonts w:cstheme="minorHAnsi"/>
          <w:i/>
          <w:lang w:val="sq-AL"/>
        </w:rPr>
        <w:t>sal-lallahu alejhi ue sel-lem</w:t>
      </w:r>
      <w:r w:rsidRPr="009D61B9">
        <w:rPr>
          <w:rFonts w:cstheme="minorHAnsi"/>
          <w:lang w:val="sq-AL"/>
        </w:rPr>
        <w:t xml:space="preserve">. </w:t>
      </w:r>
    </w:p>
  </w:footnote>
  <w:footnote w:id="103">
    <w:p w14:paraId="34E9A729"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Sherhu-n-Nevevi</w:t>
      </w:r>
      <w:r w:rsidRPr="009D61B9">
        <w:rPr>
          <w:rFonts w:cstheme="minorHAnsi"/>
          <w:lang w:val="sq-AL"/>
        </w:rPr>
        <w:t xml:space="preserve"> (12/89) dhe </w:t>
      </w:r>
      <w:r w:rsidRPr="009D61B9">
        <w:rPr>
          <w:rFonts w:cstheme="minorHAnsi"/>
          <w:i/>
          <w:iCs/>
          <w:lang w:val="sq-AL"/>
        </w:rPr>
        <w:t>Fet’hu-l-Bari</w:t>
      </w:r>
      <w:r w:rsidRPr="009D61B9">
        <w:rPr>
          <w:rFonts w:cstheme="minorHAnsi"/>
          <w:lang w:val="sq-AL"/>
        </w:rPr>
        <w:t xml:space="preserve"> (8/88).</w:t>
      </w:r>
    </w:p>
  </w:footnote>
  <w:footnote w:id="104">
    <w:p w14:paraId="02BE97E8" w14:textId="77777777" w:rsidR="00935CAE" w:rsidRPr="009D61B9" w:rsidRDefault="00935CAE" w:rsidP="006F1824">
      <w:pPr>
        <w:pStyle w:val="FootnoteText"/>
        <w:bidi w:val="0"/>
        <w:ind w:left="180" w:hanging="130"/>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Shih: Buhariu (6/96-97, numër 2910), Muslimi (1/576) dhe Ahmedi (3/311; 364).</w:t>
      </w:r>
    </w:p>
  </w:footnote>
  <w:footnote w:id="105">
    <w:p w14:paraId="64D641BF"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Shënimi brenda kllapave është nga përkthyesi.</w:t>
      </w:r>
    </w:p>
  </w:footnote>
  <w:footnote w:id="106">
    <w:p w14:paraId="0AA52B83"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lang w:val="sq-AL"/>
        </w:rPr>
        <w:t>Fet’hu-l-Bari</w:t>
      </w:r>
      <w:r w:rsidRPr="009D61B9">
        <w:rPr>
          <w:rFonts w:cstheme="minorHAnsi"/>
          <w:lang w:val="sq-AL"/>
        </w:rPr>
        <w:t xml:space="preserve"> (7/428) dhe </w:t>
      </w:r>
      <w:r w:rsidRPr="009D61B9">
        <w:rPr>
          <w:rFonts w:cstheme="minorHAnsi"/>
          <w:i/>
          <w:lang w:val="sq-AL"/>
        </w:rPr>
        <w:t>Sherhu-n-Nevevi</w:t>
      </w:r>
      <w:r w:rsidRPr="009D61B9">
        <w:rPr>
          <w:rFonts w:cstheme="minorHAnsi"/>
          <w:lang w:val="sq-AL"/>
        </w:rPr>
        <w:t xml:space="preserve"> (15/44). Ibn Haxheri përmend se emri i beduinit ka qenë Gaureth ibn Harith, madje edhe vetë Buhariu në </w:t>
      </w:r>
      <w:r w:rsidRPr="009D61B9">
        <w:rPr>
          <w:rFonts w:cstheme="minorHAnsi"/>
          <w:i/>
          <w:lang w:val="sq-AL"/>
        </w:rPr>
        <w:t>Sahihun</w:t>
      </w:r>
      <w:r w:rsidRPr="009D61B9">
        <w:rPr>
          <w:rFonts w:cstheme="minorHAnsi"/>
          <w:lang w:val="sq-AL"/>
        </w:rPr>
        <w:t xml:space="preserve"> e tij, në hadithin numër 4136, e përmend me këtë emër. </w:t>
      </w:r>
    </w:p>
  </w:footnote>
  <w:footnote w:id="107">
    <w:p w14:paraId="7D82F303"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Emri i tij është vokalizuar edhe në këto forma: Zejd ibn Suneh dhe Zejd ibn Saneh. Përkthyesi.</w:t>
      </w:r>
    </w:p>
  </w:footnote>
  <w:footnote w:id="108">
    <w:p w14:paraId="23B1C3A9"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Hadha el-Habib ja muhibb</w:t>
      </w:r>
      <w:r w:rsidRPr="009D61B9">
        <w:rPr>
          <w:rFonts w:cstheme="minorHAnsi"/>
          <w:lang w:val="sq-AL"/>
        </w:rPr>
        <w:t xml:space="preserve"> (f. 528) dhe </w:t>
      </w:r>
      <w:r w:rsidRPr="009D61B9">
        <w:rPr>
          <w:rFonts w:cstheme="minorHAnsi"/>
          <w:i/>
          <w:iCs/>
          <w:lang w:val="sq-AL"/>
        </w:rPr>
        <w:t>Hidajetu-l-murshidine</w:t>
      </w:r>
      <w:r w:rsidRPr="009D61B9">
        <w:rPr>
          <w:rFonts w:cstheme="minorHAnsi"/>
          <w:lang w:val="sq-AL"/>
        </w:rPr>
        <w:t xml:space="preserve"> (f. 384). </w:t>
      </w:r>
    </w:p>
  </w:footnote>
  <w:footnote w:id="109">
    <w:p w14:paraId="75ABF0C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Butësia dhe vrazhdësia janë veti me të cilat lind njeriu. Njeriu me personalitet të fortë është ai që arrin të vërë nën kontroll këto tipare të personalitetit dhe t’i menaxhojë ato. Ky rrëfim dëshmon kontrollin që Profeti, </w:t>
      </w:r>
      <w:r w:rsidRPr="009D61B9">
        <w:rPr>
          <w:rFonts w:cstheme="minorHAnsi"/>
          <w:i/>
          <w:lang w:val="sq-AL"/>
        </w:rPr>
        <w:t>sal-lallahu alejhi ue sel-lem</w:t>
      </w:r>
      <w:r w:rsidRPr="009D61B9">
        <w:rPr>
          <w:rFonts w:cstheme="minorHAnsi"/>
          <w:lang w:val="sq-AL"/>
        </w:rPr>
        <w:t xml:space="preserve">, kishte mbi vetitë dhe tiparet e personalitetit të tij. Përkthyesi. </w:t>
      </w:r>
    </w:p>
  </w:footnote>
  <w:footnote w:id="110">
    <w:p w14:paraId="603FE51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Ibn Haxheri e përmend këtë rrëfim në </w:t>
      </w:r>
      <w:r w:rsidRPr="009D61B9">
        <w:rPr>
          <w:rFonts w:cstheme="minorHAnsi"/>
          <w:i/>
          <w:iCs/>
          <w:lang w:val="sq-AL"/>
        </w:rPr>
        <w:t>El Isabe fi temjizi-s-sahabe</w:t>
      </w:r>
      <w:r w:rsidRPr="009D61B9">
        <w:rPr>
          <w:rFonts w:cstheme="minorHAnsi"/>
          <w:lang w:val="sq-AL"/>
        </w:rPr>
        <w:t xml:space="preserve"> dhe thotë se e kanë shënuar Taberaniu, Hakimi, Ebu Shejh në librin </w:t>
      </w:r>
      <w:r w:rsidRPr="009D61B9">
        <w:rPr>
          <w:rFonts w:cstheme="minorHAnsi"/>
          <w:i/>
          <w:iCs/>
          <w:lang w:val="sq-AL"/>
        </w:rPr>
        <w:t>Ahlak En Nebijj,</w:t>
      </w:r>
      <w:r w:rsidRPr="009D61B9">
        <w:rPr>
          <w:rFonts w:cstheme="minorHAnsi"/>
          <w:lang w:val="sq-AL"/>
        </w:rPr>
        <w:t xml:space="preserve"> </w:t>
      </w:r>
      <w:r w:rsidRPr="009D61B9">
        <w:rPr>
          <w:rFonts w:cstheme="minorHAnsi"/>
          <w:i/>
          <w:lang w:val="sq-AL"/>
        </w:rPr>
        <w:t>sal-lallahu alejhi ue sel-lem</w:t>
      </w:r>
      <w:r w:rsidRPr="009D61B9">
        <w:rPr>
          <w:rFonts w:cstheme="minorHAnsi"/>
          <w:lang w:val="sq-AL"/>
        </w:rPr>
        <w:t xml:space="preserve">, Ibn Sadi etj. Ibn Haxheri thotë se transmetuesit janë të besueshëm. (1/566). Rrëfimin e përmend edhe Ibn Kethiri në </w:t>
      </w:r>
      <w:r w:rsidRPr="009D61B9">
        <w:rPr>
          <w:rFonts w:cstheme="minorHAnsi"/>
          <w:i/>
          <w:iCs/>
          <w:lang w:val="sq-AL"/>
        </w:rPr>
        <w:t>El-Bidaje ve-n-nihaje</w:t>
      </w:r>
      <w:r w:rsidRPr="009D61B9">
        <w:rPr>
          <w:rFonts w:cstheme="minorHAnsi"/>
          <w:lang w:val="sq-AL"/>
        </w:rPr>
        <w:t xml:space="preserve"> (2/310) dhe Hejthemiu në Mexhmeu-z-Zevaid (8/240), që po ashtu citon Taberaniun si burim dhe referencë. </w:t>
      </w:r>
    </w:p>
  </w:footnote>
  <w:footnote w:id="111">
    <w:p w14:paraId="0E44A09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El Isabe fi temjizi-s-sahabe</w:t>
      </w:r>
      <w:r w:rsidRPr="009D61B9">
        <w:rPr>
          <w:rFonts w:cstheme="minorHAnsi"/>
          <w:lang w:val="sq-AL"/>
        </w:rPr>
        <w:t xml:space="preserve"> (1/566).</w:t>
      </w:r>
    </w:p>
  </w:footnote>
  <w:footnote w:id="112">
    <w:p w14:paraId="79D07BCA"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Muslimi (1/236, numër 285) dhe Buhariu (1/322, numër 219; 1/223; 10/449; 525).</w:t>
      </w:r>
    </w:p>
  </w:footnote>
  <w:footnote w:id="113">
    <w:p w14:paraId="4E29FF86"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Buhariu (10/438, numër 6010).</w:t>
      </w:r>
    </w:p>
  </w:footnote>
  <w:footnote w:id="114">
    <w:p w14:paraId="3C3C9D5C"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Tirmidhiu (1/275, numër 147), Ahmedi në </w:t>
      </w:r>
      <w:r w:rsidRPr="009D61B9">
        <w:rPr>
          <w:rFonts w:cstheme="minorHAnsi"/>
          <w:i/>
          <w:lang w:val="sq-AL"/>
        </w:rPr>
        <w:t>Musned</w:t>
      </w:r>
      <w:r w:rsidRPr="009D61B9">
        <w:rPr>
          <w:rFonts w:cstheme="minorHAnsi"/>
          <w:lang w:val="sq-AL"/>
        </w:rPr>
        <w:t xml:space="preserve"> sipas radhitjes së Ahmed Shakirit (12/244, numër 7254) dhe në një version më të gjerë (20/134, numër 10540), si dhe Ebu Davudi (2/39).</w:t>
      </w:r>
    </w:p>
  </w:footnote>
  <w:footnote w:id="115">
    <w:p w14:paraId="7C6D988D" w14:textId="77777777" w:rsidR="00935CAE" w:rsidRPr="009D61B9" w:rsidRDefault="00935CAE" w:rsidP="006F1824">
      <w:pPr>
        <w:pStyle w:val="FootnoteText"/>
        <w:bidi w:val="0"/>
        <w:ind w:left="180" w:hanging="130"/>
        <w:jc w:val="highKashida"/>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Ahmedi në </w:t>
      </w:r>
      <w:r w:rsidRPr="009D61B9">
        <w:rPr>
          <w:rFonts w:cstheme="minorHAnsi"/>
          <w:i/>
          <w:lang w:val="sq-AL"/>
        </w:rPr>
        <w:t>Musned</w:t>
      </w:r>
      <w:r w:rsidRPr="009D61B9">
        <w:rPr>
          <w:rFonts w:cstheme="minorHAnsi"/>
          <w:lang w:val="sq-AL"/>
        </w:rPr>
        <w:t xml:space="preserve"> sipas radhitjes së Ahmed Shakirit (20/134, numër 10540) dhe Ibn Maxhe (1/175).</w:t>
      </w:r>
    </w:p>
  </w:footnote>
  <w:footnote w:id="116">
    <w:p w14:paraId="13825A07"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Fet’hu-l-Bari</w:t>
      </w:r>
      <w:r w:rsidRPr="009D61B9">
        <w:rPr>
          <w:rFonts w:cstheme="minorHAnsi"/>
          <w:lang w:val="sq-AL"/>
        </w:rPr>
        <w:t xml:space="preserve"> (10/439).</w:t>
      </w:r>
    </w:p>
  </w:footnote>
  <w:footnote w:id="117">
    <w:p w14:paraId="0AC47B5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Fet’hu-l-Bari</w:t>
      </w:r>
      <w:r w:rsidRPr="009D61B9">
        <w:rPr>
          <w:rFonts w:cstheme="minorHAnsi"/>
          <w:lang w:val="sq-AL"/>
        </w:rPr>
        <w:t xml:space="preserve"> (1/325) dhe </w:t>
      </w:r>
      <w:r w:rsidRPr="009D61B9">
        <w:rPr>
          <w:rFonts w:cstheme="minorHAnsi"/>
          <w:i/>
          <w:iCs/>
          <w:lang w:val="sq-AL"/>
        </w:rPr>
        <w:t xml:space="preserve">Sherhu-n-Nevevi </w:t>
      </w:r>
      <w:r w:rsidRPr="009D61B9">
        <w:rPr>
          <w:rFonts w:cstheme="minorHAnsi"/>
          <w:lang w:val="sq-AL"/>
        </w:rPr>
        <w:t>(3/191).</w:t>
      </w:r>
    </w:p>
  </w:footnote>
  <w:footnote w:id="118">
    <w:p w14:paraId="2EBB6B74" w14:textId="77777777" w:rsidR="00935CAE" w:rsidRPr="009D61B9" w:rsidRDefault="00935CAE" w:rsidP="006F1824">
      <w:pPr>
        <w:pStyle w:val="FootnoteText"/>
        <w:bidi w:val="0"/>
        <w:ind w:left="180" w:hanging="130"/>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Fet’hu-l-Bari</w:t>
      </w:r>
      <w:r w:rsidRPr="009D61B9">
        <w:rPr>
          <w:rFonts w:cstheme="minorHAnsi"/>
          <w:lang w:val="sq-AL"/>
        </w:rPr>
        <w:t xml:space="preserve"> (1/325); </w:t>
      </w:r>
      <w:r w:rsidRPr="009D61B9">
        <w:rPr>
          <w:rFonts w:cstheme="minorHAnsi"/>
          <w:i/>
          <w:iCs/>
          <w:lang w:val="sq-AL"/>
        </w:rPr>
        <w:t>Sherhu-n-Nevevi</w:t>
      </w:r>
      <w:r w:rsidRPr="009D61B9">
        <w:rPr>
          <w:rFonts w:cstheme="minorHAnsi"/>
          <w:lang w:val="sq-AL"/>
        </w:rPr>
        <w:t xml:space="preserve"> (3/191); </w:t>
      </w:r>
      <w:r w:rsidRPr="009D61B9">
        <w:rPr>
          <w:rFonts w:cstheme="minorHAnsi"/>
          <w:i/>
          <w:iCs/>
          <w:lang w:val="sq-AL"/>
        </w:rPr>
        <w:t>Avnu-l-Ma’bud sherhu Suneni Ebi Davud</w:t>
      </w:r>
      <w:r w:rsidRPr="009D61B9">
        <w:rPr>
          <w:rFonts w:cstheme="minorHAnsi"/>
          <w:lang w:val="sq-AL"/>
        </w:rPr>
        <w:t xml:space="preserve"> (2/39) dhe </w:t>
      </w:r>
      <w:r w:rsidRPr="009D61B9">
        <w:rPr>
          <w:rFonts w:cstheme="minorHAnsi"/>
          <w:i/>
          <w:iCs/>
          <w:lang w:val="sq-AL"/>
        </w:rPr>
        <w:t>Tuhfetu-l-ahvedhi sherhu Suneni Et Tirmidhijj</w:t>
      </w:r>
      <w:r w:rsidRPr="009D61B9">
        <w:rPr>
          <w:rFonts w:cstheme="minorHAnsi"/>
          <w:lang w:val="sq-AL"/>
        </w:rPr>
        <w:t xml:space="preserve"> (1/457). </w:t>
      </w:r>
    </w:p>
  </w:footnote>
  <w:footnote w:id="119">
    <w:p w14:paraId="67160E3D" w14:textId="77777777" w:rsidR="00935CAE" w:rsidRPr="009D61B9" w:rsidRDefault="00935CAE" w:rsidP="006F1824">
      <w:pPr>
        <w:pStyle w:val="FootnoteText"/>
        <w:bidi w:val="0"/>
        <w:ind w:left="180" w:hanging="130"/>
        <w:jc w:val="highKashida"/>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Ahmedi në </w:t>
      </w:r>
      <w:r w:rsidRPr="009D61B9">
        <w:rPr>
          <w:rFonts w:cstheme="minorHAnsi"/>
          <w:i/>
          <w:lang w:val="sq-AL"/>
        </w:rPr>
        <w:t>Musned</w:t>
      </w:r>
      <w:r w:rsidRPr="009D61B9">
        <w:rPr>
          <w:rFonts w:cstheme="minorHAnsi"/>
          <w:lang w:val="sq-AL"/>
        </w:rPr>
        <w:t xml:space="preserve"> sipas radhitjes së Ahmed Shakirit (20/134, numër 10540) dhe Ibn Maxhe (1/175).</w:t>
      </w:r>
    </w:p>
  </w:footnote>
  <w:footnote w:id="120">
    <w:p w14:paraId="542D36D7"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Qëllimi është se oguri mund t’i ndodhë çdokujt, pra, të ndihet i prekur nga kjo dukuri, gjë për të cilën nuk qortoheni, por askush të mos ndalet nga veprimet e tij për shkak të saj. Domethënë, të mos ndikojë në veprimet tuaja (sepse për këtë llogariteni).</w:t>
      </w:r>
    </w:p>
  </w:footnote>
  <w:footnote w:id="121">
    <w:p w14:paraId="659DB989"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Dijetarët kanë ndarë mendime të ndryshme sa i përket kësaj. Sipas kuptimit më të saktë është thënë se lejohet që vija e tij t’i përgjigjet vijës së Profetit (për të cilin flet hadithi). Mirëpo, meqë ne nuk kemi rrugë si të arrijmë deri te dituria bindëse se a janë përputhur vijat apo jo, atëherë kjo nuk lejohet, gjë për të cilën është klasifikuar në kategorinë e të ndaluarave, sepse nuk lejohet asgjë tjetër, me përjashtim të përputhjes bindëse, të cilën ne nuk mund ta dimë dhe nuk bindemi dot për të. Si ajkë e mendimeve të dijetarëve vjen konkluzioni i përbashkët se një gjë e tillë është e ndaluar. Shih: </w:t>
      </w:r>
      <w:r w:rsidRPr="009D61B9">
        <w:rPr>
          <w:rFonts w:cstheme="minorHAnsi"/>
          <w:i/>
          <w:iCs/>
          <w:lang w:val="sq-AL"/>
        </w:rPr>
        <w:t>Sherhu-n-Nevevi</w:t>
      </w:r>
      <w:r w:rsidRPr="009D61B9">
        <w:rPr>
          <w:rFonts w:cstheme="minorHAnsi"/>
          <w:lang w:val="sq-AL"/>
        </w:rPr>
        <w:t xml:space="preserve"> (5/23).</w:t>
      </w:r>
    </w:p>
  </w:footnote>
  <w:footnote w:id="122">
    <w:p w14:paraId="6EE3980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Muslimi (1/381) dhe </w:t>
      </w:r>
      <w:r w:rsidRPr="009D61B9">
        <w:rPr>
          <w:rFonts w:cstheme="minorHAnsi"/>
          <w:i/>
          <w:iCs/>
          <w:lang w:val="sq-AL"/>
        </w:rPr>
        <w:t>Sherhu-n-Nevevi</w:t>
      </w:r>
      <w:r w:rsidRPr="009D61B9">
        <w:rPr>
          <w:rFonts w:cstheme="minorHAnsi"/>
          <w:lang w:val="sq-AL"/>
        </w:rPr>
        <w:t xml:space="preserve"> (5/20).</w:t>
      </w:r>
    </w:p>
  </w:footnote>
  <w:footnote w:id="123">
    <w:p w14:paraId="2C4C4DE3"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Buhariu (6/107, numër 2937; 8/101, numër 4392; 11/196, numër 6397); Muslimi (4/1957, numër 2524) dhe Ahmedi (2/243; 448). Po ashtu, shih: </w:t>
      </w:r>
      <w:r w:rsidRPr="009D61B9">
        <w:rPr>
          <w:rFonts w:cstheme="minorHAnsi"/>
          <w:i/>
          <w:iCs/>
          <w:lang w:val="sq-AL"/>
        </w:rPr>
        <w:t>El-Bidaje ve-n-nihaje</w:t>
      </w:r>
      <w:r w:rsidRPr="009D61B9">
        <w:rPr>
          <w:rFonts w:cstheme="minorHAnsi"/>
          <w:lang w:val="sq-AL"/>
        </w:rPr>
        <w:t xml:space="preserve"> (6/337) dhe </w:t>
      </w:r>
      <w:r w:rsidRPr="009D61B9">
        <w:rPr>
          <w:rFonts w:cstheme="minorHAnsi"/>
          <w:i/>
          <w:iCs/>
          <w:lang w:val="sq-AL"/>
        </w:rPr>
        <w:t>Siretu Ibn Hisham</w:t>
      </w:r>
      <w:r w:rsidRPr="009D61B9">
        <w:rPr>
          <w:rFonts w:cstheme="minorHAnsi"/>
          <w:lang w:val="sq-AL"/>
        </w:rPr>
        <w:t xml:space="preserve"> (1/407).</w:t>
      </w:r>
    </w:p>
  </w:footnote>
  <w:footnote w:id="124">
    <w:p w14:paraId="0654D55C"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Sijer alami-n-nubela</w:t>
      </w:r>
      <w:r w:rsidRPr="009D61B9">
        <w:rPr>
          <w:rFonts w:cstheme="minorHAnsi"/>
          <w:lang w:val="sq-AL"/>
        </w:rPr>
        <w:t xml:space="preserve"> (1/346); </w:t>
      </w:r>
      <w:r w:rsidRPr="009D61B9">
        <w:rPr>
          <w:rFonts w:cstheme="minorHAnsi"/>
          <w:i/>
          <w:iCs/>
          <w:lang w:val="sq-AL"/>
        </w:rPr>
        <w:t>Zadu-l-mead</w:t>
      </w:r>
      <w:r w:rsidRPr="009D61B9">
        <w:rPr>
          <w:rFonts w:cstheme="minorHAnsi"/>
          <w:lang w:val="sq-AL"/>
        </w:rPr>
        <w:t xml:space="preserve"> (3/626) dhe </w:t>
      </w:r>
      <w:r w:rsidRPr="009D61B9">
        <w:rPr>
          <w:rFonts w:cstheme="minorHAnsi"/>
          <w:i/>
          <w:iCs/>
          <w:lang w:val="sq-AL"/>
        </w:rPr>
        <w:t>El Isabetu fi temjizi-s-sahabe</w:t>
      </w:r>
      <w:r w:rsidRPr="009D61B9">
        <w:rPr>
          <w:rFonts w:cstheme="minorHAnsi"/>
          <w:lang w:val="sq-AL"/>
        </w:rPr>
        <w:t xml:space="preserve"> (2/225).</w:t>
      </w:r>
    </w:p>
  </w:footnote>
  <w:footnote w:id="125">
    <w:p w14:paraId="7F89E05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Imam Ahmedi (5/256-257) dhe Hejthemiu në </w:t>
      </w:r>
      <w:r w:rsidRPr="009D61B9">
        <w:rPr>
          <w:rFonts w:cstheme="minorHAnsi"/>
          <w:i/>
          <w:iCs/>
          <w:lang w:val="sq-AL"/>
        </w:rPr>
        <w:t>Mexhemu-z-Zevaid</w:t>
      </w:r>
      <w:r w:rsidRPr="009D61B9">
        <w:rPr>
          <w:rFonts w:cstheme="minorHAnsi"/>
          <w:lang w:val="sq-AL"/>
        </w:rPr>
        <w:t xml:space="preserve"> (1/129). Shih edhe: </w:t>
      </w:r>
      <w:r w:rsidRPr="009D61B9">
        <w:rPr>
          <w:rFonts w:cstheme="minorHAnsi"/>
          <w:i/>
          <w:iCs/>
          <w:lang w:val="sq-AL"/>
        </w:rPr>
        <w:t>Silsletu el-ehadith es-sahihah,</w:t>
      </w:r>
      <w:r w:rsidRPr="009D61B9">
        <w:rPr>
          <w:rFonts w:cstheme="minorHAnsi"/>
          <w:lang w:val="sq-AL"/>
        </w:rPr>
        <w:t xml:space="preserve"> të Albanit (vëllimi 1, numër 370).</w:t>
      </w:r>
    </w:p>
  </w:footnote>
  <w:footnote w:id="126">
    <w:p w14:paraId="67716DF5"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Në origjinal kjo shprehje është “</w:t>
      </w:r>
      <w:r w:rsidRPr="009D61B9">
        <w:rPr>
          <w:rFonts w:cstheme="minorHAnsi"/>
          <w:iCs/>
          <w:lang w:val="sq-AL"/>
        </w:rPr>
        <w:t>Es samu alejkum”</w:t>
      </w:r>
      <w:r w:rsidRPr="009D61B9">
        <w:rPr>
          <w:rFonts w:cstheme="minorHAnsi"/>
          <w:lang w:val="sq-AL"/>
        </w:rPr>
        <w:t xml:space="preserve"> dhe, ngaqë gjuhësisht është shumë e përafërt në shqiptim me fjalën “</w:t>
      </w:r>
      <w:r w:rsidRPr="009D61B9">
        <w:rPr>
          <w:rFonts w:cstheme="minorHAnsi"/>
          <w:iCs/>
          <w:lang w:val="sq-AL"/>
        </w:rPr>
        <w:t>Es selamu alejkum</w:t>
      </w:r>
      <w:r w:rsidRPr="009D61B9">
        <w:rPr>
          <w:rFonts w:cstheme="minorHAnsi"/>
          <w:lang w:val="sq-AL"/>
        </w:rPr>
        <w:t xml:space="preserve">”, Aishja, </w:t>
      </w:r>
      <w:r w:rsidRPr="009D61B9">
        <w:rPr>
          <w:rFonts w:cstheme="minorHAnsi"/>
          <w:i/>
          <w:iCs/>
          <w:lang w:val="sq-AL"/>
        </w:rPr>
        <w:t>radijallahu anha</w:t>
      </w:r>
      <w:r w:rsidRPr="009D61B9">
        <w:rPr>
          <w:rFonts w:cstheme="minorHAnsi"/>
          <w:lang w:val="sq-AL"/>
        </w:rPr>
        <w:t xml:space="preserve">, thotë se ishte vigjilente dhe kishte spikatur çfarë kishin thënë ata në të vërtetë. Përkthyesi. </w:t>
      </w:r>
    </w:p>
  </w:footnote>
  <w:footnote w:id="127">
    <w:p w14:paraId="05943AE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Buhariu (10/449, numër 6023).</w:t>
      </w:r>
    </w:p>
  </w:footnote>
  <w:footnote w:id="128">
    <w:p w14:paraId="22A577A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Muslimi (4/2004, numër 2593). </w:t>
      </w:r>
    </w:p>
  </w:footnote>
  <w:footnote w:id="129">
    <w:p w14:paraId="40EC2E8A"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Muslimi (4/2004, numër 2592).</w:t>
      </w:r>
    </w:p>
  </w:footnote>
  <w:footnote w:id="130">
    <w:p w14:paraId="3FC23B0D"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Muslimi (4/2003, numër 2592).</w:t>
      </w:r>
    </w:p>
  </w:footnote>
  <w:footnote w:id="131">
    <w:p w14:paraId="1960302D"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Tirmidhiu (4/367, numër 2013). Shih edhe: </w:t>
      </w:r>
      <w:r w:rsidRPr="009D61B9">
        <w:rPr>
          <w:rFonts w:cstheme="minorHAnsi"/>
          <w:i/>
          <w:iCs/>
          <w:lang w:val="sq-AL"/>
        </w:rPr>
        <w:t>Sahihu-t-Tirmidhijj</w:t>
      </w:r>
      <w:r w:rsidRPr="009D61B9">
        <w:rPr>
          <w:rFonts w:cstheme="minorHAnsi"/>
          <w:lang w:val="sq-AL"/>
        </w:rPr>
        <w:t xml:space="preserve"> (2/195).</w:t>
      </w:r>
    </w:p>
  </w:footnote>
  <w:footnote w:id="132">
    <w:p w14:paraId="1A24E8A5"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Ahmedi (6/451); </w:t>
      </w:r>
      <w:r w:rsidRPr="009D61B9">
        <w:rPr>
          <w:rFonts w:cstheme="minorHAnsi"/>
          <w:i/>
          <w:iCs/>
          <w:lang w:val="sq-AL"/>
        </w:rPr>
        <w:t>El-Ehadith es-sahiha,</w:t>
      </w:r>
      <w:r w:rsidRPr="009D61B9">
        <w:rPr>
          <w:rFonts w:cstheme="minorHAnsi"/>
          <w:lang w:val="sq-AL"/>
        </w:rPr>
        <w:t xml:space="preserve"> të Albanit (numër 876).</w:t>
      </w:r>
    </w:p>
  </w:footnote>
  <w:footnote w:id="133">
    <w:p w14:paraId="14FDC18F"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Ahmedi (6/159). Shih: </w:t>
      </w:r>
      <w:r w:rsidRPr="009D61B9">
        <w:rPr>
          <w:rFonts w:cstheme="minorHAnsi"/>
          <w:i/>
          <w:iCs/>
          <w:lang w:val="sq-AL"/>
        </w:rPr>
        <w:t>El-Ehadith es-sahiha</w:t>
      </w:r>
      <w:r w:rsidRPr="009D61B9">
        <w:rPr>
          <w:rFonts w:cstheme="minorHAnsi"/>
          <w:lang w:val="sq-AL"/>
        </w:rPr>
        <w:t xml:space="preserve">, numër 519. </w:t>
      </w:r>
    </w:p>
  </w:footnote>
  <w:footnote w:id="134">
    <w:p w14:paraId="65F74697"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Shih: </w:t>
      </w:r>
      <w:r w:rsidRPr="009D61B9">
        <w:rPr>
          <w:rFonts w:cstheme="minorHAnsi"/>
          <w:i/>
          <w:iCs/>
          <w:lang w:val="sq-AL"/>
        </w:rPr>
        <w:t>Sherhu-n-Nevevi</w:t>
      </w:r>
      <w:r w:rsidRPr="009D61B9">
        <w:rPr>
          <w:rFonts w:cstheme="minorHAnsi"/>
          <w:lang w:val="sq-AL"/>
        </w:rPr>
        <w:t xml:space="preserve"> (16/145); </w:t>
      </w:r>
      <w:r w:rsidRPr="009D61B9">
        <w:rPr>
          <w:rFonts w:cstheme="minorHAnsi"/>
          <w:i/>
          <w:iCs/>
          <w:lang w:val="sq-AL"/>
        </w:rPr>
        <w:t>Fet’hu-l-Bari</w:t>
      </w:r>
      <w:r w:rsidRPr="009D61B9">
        <w:rPr>
          <w:rFonts w:cstheme="minorHAnsi"/>
          <w:lang w:val="sq-AL"/>
        </w:rPr>
        <w:t xml:space="preserve"> (10/449) dhe </w:t>
      </w:r>
      <w:r w:rsidRPr="009D61B9">
        <w:rPr>
          <w:rFonts w:cstheme="minorHAnsi"/>
          <w:i/>
          <w:iCs/>
          <w:lang w:val="sq-AL"/>
        </w:rPr>
        <w:t xml:space="preserve">Tuhfetu-l-ahvedhi </w:t>
      </w:r>
      <w:r w:rsidRPr="009D61B9">
        <w:rPr>
          <w:rFonts w:cstheme="minorHAnsi"/>
          <w:lang w:val="sq-AL"/>
        </w:rPr>
        <w:t>(6/154).</w:t>
      </w:r>
    </w:p>
  </w:footnote>
  <w:footnote w:id="135">
    <w:p w14:paraId="5A5BFF2C"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Muslimi (3/1458, numër 1828).  </w:t>
      </w:r>
    </w:p>
  </w:footnote>
  <w:footnote w:id="136">
    <w:p w14:paraId="16591F8A"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Muslimi (3/1358, numër 1732). </w:t>
      </w:r>
    </w:p>
  </w:footnote>
  <w:footnote w:id="137">
    <w:p w14:paraId="741BC1D4"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Buhariu (8/62, numër 4344; 4345) dhe Muslimi (3/1359, numër 1733).</w:t>
      </w:r>
    </w:p>
  </w:footnote>
  <w:footnote w:id="138">
    <w:p w14:paraId="67E7D3E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Buhariu (1/163, numër 69) dhe Muslimi (3/1359, numër 1732).</w:t>
      </w:r>
    </w:p>
  </w:footnote>
  <w:footnote w:id="139">
    <w:p w14:paraId="43B948B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Shih: </w:t>
      </w:r>
      <w:r w:rsidRPr="009D61B9">
        <w:rPr>
          <w:rFonts w:cstheme="minorHAnsi"/>
          <w:i/>
          <w:iCs/>
          <w:lang w:val="sq-AL"/>
        </w:rPr>
        <w:t>Sherhu-n-Nevevi</w:t>
      </w:r>
      <w:r w:rsidRPr="009D61B9">
        <w:rPr>
          <w:rFonts w:cstheme="minorHAnsi"/>
          <w:lang w:val="sq-AL"/>
        </w:rPr>
        <w:t xml:space="preserve"> (12/41) dhe </w:t>
      </w:r>
      <w:r w:rsidRPr="009D61B9">
        <w:rPr>
          <w:rFonts w:cstheme="minorHAnsi"/>
          <w:i/>
          <w:iCs/>
          <w:lang w:val="sq-AL"/>
        </w:rPr>
        <w:t>Fet’hu-l-Bari</w:t>
      </w:r>
      <w:r w:rsidRPr="009D61B9">
        <w:rPr>
          <w:rFonts w:cstheme="minorHAnsi"/>
          <w:lang w:val="sq-AL"/>
        </w:rPr>
        <w:t xml:space="preserve"> (1/163).</w:t>
      </w:r>
    </w:p>
  </w:footnote>
  <w:footnote w:id="140">
    <w:p w14:paraId="362781BA"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Shih: </w:t>
      </w:r>
      <w:r w:rsidRPr="009D61B9">
        <w:rPr>
          <w:rFonts w:cstheme="minorHAnsi"/>
          <w:i/>
          <w:iCs/>
          <w:lang w:val="sq-AL"/>
        </w:rPr>
        <w:t>Fet’hu-l-Bari</w:t>
      </w:r>
      <w:r w:rsidRPr="009D61B9">
        <w:rPr>
          <w:rFonts w:cstheme="minorHAnsi"/>
          <w:lang w:val="sq-AL"/>
        </w:rPr>
        <w:t xml:space="preserve"> (1/162-163).</w:t>
      </w:r>
    </w:p>
  </w:footnote>
  <w:footnote w:id="141">
    <w:p w14:paraId="24A88FF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Sherhu-n-Nevevi</w:t>
      </w:r>
      <w:r w:rsidRPr="009D61B9">
        <w:rPr>
          <w:rFonts w:cstheme="minorHAnsi"/>
          <w:lang w:val="sq-AL"/>
        </w:rPr>
        <w:t xml:space="preserve"> (12/213).</w:t>
      </w:r>
    </w:p>
  </w:footnote>
  <w:footnote w:id="142">
    <w:p w14:paraId="71A7D6F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Buhariu (12/86, numër 6787) dhe Muslimi (3/1315, numër 1688). Shih edhe: </w:t>
      </w:r>
      <w:r w:rsidRPr="009D61B9">
        <w:rPr>
          <w:rFonts w:cstheme="minorHAnsi"/>
          <w:i/>
          <w:iCs/>
          <w:lang w:val="sq-AL"/>
        </w:rPr>
        <w:t>Sherhu-n-Nevevi</w:t>
      </w:r>
      <w:r w:rsidRPr="009D61B9">
        <w:rPr>
          <w:rFonts w:cstheme="minorHAnsi"/>
          <w:lang w:val="sq-AL"/>
        </w:rPr>
        <w:t xml:space="preserve"> (11/186) dhe </w:t>
      </w:r>
      <w:r w:rsidRPr="009D61B9">
        <w:rPr>
          <w:rFonts w:cstheme="minorHAnsi"/>
          <w:i/>
          <w:iCs/>
          <w:lang w:val="sq-AL"/>
        </w:rPr>
        <w:t>Fet’hu-l-Bari</w:t>
      </w:r>
      <w:r w:rsidRPr="009D61B9">
        <w:rPr>
          <w:rFonts w:cstheme="minorHAnsi"/>
          <w:lang w:val="sq-AL"/>
        </w:rPr>
        <w:t xml:space="preserve"> (12/95-96).</w:t>
      </w:r>
    </w:p>
  </w:footnote>
  <w:footnote w:id="143">
    <w:p w14:paraId="4EED97B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Shembuj të kësaj natyre shih në: </w:t>
      </w:r>
      <w:r w:rsidRPr="009D61B9">
        <w:rPr>
          <w:rFonts w:cstheme="minorHAnsi"/>
          <w:i/>
          <w:iCs/>
          <w:lang w:val="sq-AL"/>
        </w:rPr>
        <w:t>Sunen Ebi Davud</w:t>
      </w:r>
      <w:r w:rsidRPr="009D61B9">
        <w:rPr>
          <w:rFonts w:cstheme="minorHAnsi"/>
          <w:lang w:val="sq-AL"/>
        </w:rPr>
        <w:t xml:space="preserve"> (2/242), </w:t>
      </w:r>
      <w:r w:rsidRPr="009D61B9">
        <w:rPr>
          <w:rFonts w:cstheme="minorHAnsi"/>
          <w:i/>
          <w:iCs/>
          <w:lang w:val="sq-AL"/>
        </w:rPr>
        <w:t>Sunen et Tirmidhijj</w:t>
      </w:r>
      <w:r w:rsidRPr="009D61B9">
        <w:rPr>
          <w:rFonts w:cstheme="minorHAnsi"/>
          <w:lang w:val="sq-AL"/>
        </w:rPr>
        <w:t xml:space="preserve"> (3/137), </w:t>
      </w:r>
      <w:r w:rsidRPr="009D61B9">
        <w:rPr>
          <w:rFonts w:cstheme="minorHAnsi"/>
          <w:i/>
          <w:iCs/>
          <w:lang w:val="sq-AL"/>
        </w:rPr>
        <w:t>Sunen en Nesaijj</w:t>
      </w:r>
      <w:r w:rsidRPr="009D61B9">
        <w:rPr>
          <w:rFonts w:cstheme="minorHAnsi"/>
          <w:lang w:val="sq-AL"/>
        </w:rPr>
        <w:t xml:space="preserve"> (7/64); Buhariu (3/292; 2/143; 11/312; 12/112); Muslimi (3/458) dhe </w:t>
      </w:r>
      <w:r w:rsidRPr="009D61B9">
        <w:rPr>
          <w:rFonts w:cstheme="minorHAnsi"/>
          <w:i/>
          <w:iCs/>
          <w:lang w:val="sq-AL"/>
        </w:rPr>
        <w:t>Hadha el-Habib ja muhibb</w:t>
      </w:r>
      <w:r w:rsidRPr="009D61B9">
        <w:rPr>
          <w:rFonts w:cstheme="minorHAnsi"/>
          <w:lang w:val="sq-AL"/>
        </w:rPr>
        <w:t xml:space="preserve"> (f. 534-535).</w:t>
      </w:r>
    </w:p>
  </w:footnote>
  <w:footnote w:id="144">
    <w:p w14:paraId="0BE2424B"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Është për qëllim pasuria që u është dhënë njerëzve për t’ua përfituar zemrat.</w:t>
      </w:r>
    </w:p>
  </w:footnote>
  <w:footnote w:id="145">
    <w:p w14:paraId="0215DF9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Muslimi (4/1806, numër 2312).</w:t>
      </w:r>
    </w:p>
  </w:footnote>
  <w:footnote w:id="146">
    <w:p w14:paraId="1C2E4027"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Shembuj të bujarisë dhe dorëdhënies së Profetit, </w:t>
      </w:r>
      <w:r w:rsidRPr="009D61B9">
        <w:rPr>
          <w:rFonts w:cstheme="minorHAnsi"/>
          <w:i/>
          <w:lang w:val="sq-AL"/>
        </w:rPr>
        <w:t>sal-lallahu alejhi ue sel-lem</w:t>
      </w:r>
      <w:r w:rsidRPr="009D61B9">
        <w:rPr>
          <w:rFonts w:cstheme="minorHAnsi"/>
          <w:lang w:val="sq-AL"/>
        </w:rPr>
        <w:t xml:space="preserve">, ka shumë dhe, për më tepër, referohu: Buhariu (me komentin </w:t>
      </w:r>
      <w:r w:rsidRPr="009D61B9">
        <w:rPr>
          <w:rFonts w:cstheme="minorHAnsi"/>
          <w:i/>
          <w:lang w:val="sq-AL"/>
        </w:rPr>
        <w:t>Fet’h</w:t>
      </w:r>
      <w:r w:rsidRPr="009D61B9">
        <w:rPr>
          <w:rFonts w:cstheme="minorHAnsi"/>
          <w:lang w:val="sq-AL"/>
        </w:rPr>
        <w:t>) (1/30, numër 6; 10/455, numër 6033; 11/264, numër 6445; 11/303, numër 6470), Muslimi (4/1805-1806, numër 2311-2312; 2/730, numër 1057; 2/687, numër 991).</w:t>
      </w:r>
    </w:p>
  </w:footnote>
  <w:footnote w:id="147">
    <w:p w14:paraId="355FCB6C"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Sherhu-n-Nevevi</w:t>
      </w:r>
      <w:r w:rsidRPr="009D61B9">
        <w:rPr>
          <w:rFonts w:cstheme="minorHAnsi"/>
          <w:lang w:val="sq-AL"/>
        </w:rPr>
        <w:t xml:space="preserve"> (15/72).</w:t>
      </w:r>
    </w:p>
  </w:footnote>
  <w:footnote w:id="148">
    <w:p w14:paraId="370BC201"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Muslimi (4/1806, numër 2313).</w:t>
      </w:r>
    </w:p>
  </w:footnote>
  <w:footnote w:id="149">
    <w:p w14:paraId="591E7D0C"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Muslimi (4/1806, numër 2312/58).</w:t>
      </w:r>
    </w:p>
  </w:footnote>
  <w:footnote w:id="150">
    <w:p w14:paraId="01B029A7"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Buhariu (3/340, numër 1478) dhe Muslimi (3/733, numër 1059).</w:t>
      </w:r>
    </w:p>
  </w:footnote>
  <w:footnote w:id="151">
    <w:p w14:paraId="5E3A9B8C"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Buhariu (6/249, numër 3147).</w:t>
      </w:r>
    </w:p>
  </w:footnote>
  <w:footnote w:id="152">
    <w:p w14:paraId="096E2654"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Buhariu (6/580, numër 3571) dhe Muslimi (1/476, numër 682).</w:t>
      </w:r>
    </w:p>
  </w:footnote>
  <w:footnote w:id="153">
    <w:p w14:paraId="61C10E2D"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Buhariu (1/448, numër 344).</w:t>
      </w:r>
    </w:p>
  </w:footnote>
  <w:footnote w:id="154">
    <w:p w14:paraId="4649ADE3"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Fet’hu-l-Bari</w:t>
      </w:r>
      <w:r w:rsidRPr="009D61B9">
        <w:rPr>
          <w:rFonts w:cstheme="minorHAnsi"/>
          <w:lang w:val="sq-AL"/>
        </w:rPr>
        <w:t xml:space="preserve"> (1/453).</w:t>
      </w:r>
    </w:p>
  </w:footnote>
  <w:footnote w:id="155">
    <w:p w14:paraId="13A0B9A1"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Siretu Ibn Hisham</w:t>
      </w:r>
      <w:r w:rsidRPr="009D61B9">
        <w:rPr>
          <w:rFonts w:cstheme="minorHAnsi"/>
          <w:lang w:val="sq-AL"/>
        </w:rPr>
        <w:t xml:space="preserve"> (2/216) dhe </w:t>
      </w:r>
      <w:r w:rsidRPr="009D61B9">
        <w:rPr>
          <w:rFonts w:cstheme="minorHAnsi"/>
          <w:i/>
          <w:iCs/>
          <w:lang w:val="sq-AL"/>
        </w:rPr>
        <w:t>El-Bidaje ve-n-nihaje</w:t>
      </w:r>
      <w:r w:rsidRPr="009D61B9">
        <w:rPr>
          <w:rFonts w:cstheme="minorHAnsi"/>
          <w:lang w:val="sq-AL"/>
        </w:rPr>
        <w:t xml:space="preserve"> (4/157).</w:t>
      </w:r>
    </w:p>
  </w:footnote>
  <w:footnote w:id="156">
    <w:p w14:paraId="17FE1900" w14:textId="77777777" w:rsidR="00935CAE" w:rsidRPr="009D61B9" w:rsidRDefault="00935CAE" w:rsidP="006F1824">
      <w:pPr>
        <w:pStyle w:val="FootnoteText"/>
        <w:bidi w:val="0"/>
        <w:ind w:left="180" w:hanging="130"/>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Siretu Ibn Hisham</w:t>
      </w:r>
      <w:r w:rsidRPr="009D61B9">
        <w:rPr>
          <w:rFonts w:cstheme="minorHAnsi"/>
          <w:lang w:val="sq-AL"/>
        </w:rPr>
        <w:t xml:space="preserve"> (2/428) dhe </w:t>
      </w:r>
      <w:r w:rsidRPr="009D61B9">
        <w:rPr>
          <w:rFonts w:cstheme="minorHAnsi"/>
          <w:i/>
          <w:iCs/>
          <w:lang w:val="sq-AL"/>
        </w:rPr>
        <w:t>El-Bidaje ve-n-nihaje</w:t>
      </w:r>
      <w:r w:rsidRPr="009D61B9">
        <w:rPr>
          <w:rFonts w:cstheme="minorHAnsi"/>
          <w:lang w:val="sq-AL"/>
        </w:rPr>
        <w:t xml:space="preserve"> (4/4).</w:t>
      </w:r>
    </w:p>
  </w:footnote>
  <w:footnote w:id="157">
    <w:p w14:paraId="0A11E1BB"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Zadu-l-mead</w:t>
      </w:r>
      <w:r w:rsidRPr="009D61B9">
        <w:rPr>
          <w:rFonts w:cstheme="minorHAnsi"/>
          <w:lang w:val="sq-AL"/>
        </w:rPr>
        <w:t xml:space="preserve"> (3/126; 190).</w:t>
      </w:r>
    </w:p>
  </w:footnote>
  <w:footnote w:id="158">
    <w:p w14:paraId="6B0D766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lang w:val="sq-AL"/>
        </w:rPr>
        <w:t xml:space="preserve"> Shih: </w:t>
      </w:r>
      <w:r w:rsidRPr="009D61B9">
        <w:rPr>
          <w:rFonts w:cstheme="minorHAnsi"/>
          <w:i/>
          <w:iCs/>
          <w:lang w:val="sq-AL"/>
        </w:rPr>
        <w:t>Zadu-l-mead</w:t>
      </w:r>
      <w:r w:rsidRPr="009D61B9">
        <w:rPr>
          <w:rFonts w:cstheme="minorHAnsi"/>
          <w:lang w:val="sq-AL"/>
        </w:rPr>
        <w:t xml:space="preserve"> (3/194); </w:t>
      </w:r>
      <w:r w:rsidRPr="009D61B9">
        <w:rPr>
          <w:rFonts w:cstheme="minorHAnsi"/>
          <w:i/>
          <w:iCs/>
          <w:lang w:val="sq-AL"/>
        </w:rPr>
        <w:t>Siretu Ibn Hisham</w:t>
      </w:r>
      <w:r w:rsidRPr="009D61B9">
        <w:rPr>
          <w:rFonts w:cstheme="minorHAnsi"/>
          <w:lang w:val="sq-AL"/>
        </w:rPr>
        <w:t xml:space="preserve"> (3/8; 57) dhe </w:t>
      </w:r>
      <w:r w:rsidRPr="009D61B9">
        <w:rPr>
          <w:rFonts w:cstheme="minorHAnsi"/>
          <w:i/>
          <w:iCs/>
          <w:lang w:val="sq-AL"/>
        </w:rPr>
        <w:t>El-Bidaje ve-n-nihaje</w:t>
      </w:r>
      <w:r w:rsidRPr="009D61B9">
        <w:rPr>
          <w:rFonts w:cstheme="minorHAnsi"/>
          <w:lang w:val="sq-AL"/>
        </w:rPr>
        <w:t xml:space="preserve"> (4/51).</w:t>
      </w:r>
    </w:p>
  </w:footnote>
  <w:footnote w:id="159">
    <w:p w14:paraId="7E846BD0"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Siretu Ibn Hisham</w:t>
      </w:r>
      <w:r w:rsidRPr="009D61B9">
        <w:rPr>
          <w:rFonts w:cstheme="minorHAnsi"/>
          <w:lang w:val="sq-AL"/>
        </w:rPr>
        <w:t xml:space="preserve"> (2/218-219).</w:t>
      </w:r>
    </w:p>
  </w:footnote>
  <w:footnote w:id="160">
    <w:p w14:paraId="39290A77"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Shih: </w:t>
      </w:r>
      <w:r w:rsidRPr="009D61B9">
        <w:rPr>
          <w:rFonts w:cstheme="minorHAnsi"/>
          <w:i/>
          <w:iCs/>
          <w:lang w:val="sq-AL"/>
        </w:rPr>
        <w:t>Siretu Ibn Hisham</w:t>
      </w:r>
      <w:r w:rsidRPr="009D61B9">
        <w:rPr>
          <w:rFonts w:cstheme="minorHAnsi"/>
          <w:lang w:val="sq-AL"/>
        </w:rPr>
        <w:t xml:space="preserve"> (3/192); </w:t>
      </w:r>
      <w:r w:rsidRPr="009D61B9">
        <w:rPr>
          <w:rFonts w:cstheme="minorHAnsi"/>
          <w:i/>
          <w:iCs/>
          <w:lang w:val="sq-AL"/>
        </w:rPr>
        <w:t>El-Bidaje ve-n-nihaje</w:t>
      </w:r>
      <w:r w:rsidRPr="009D61B9">
        <w:rPr>
          <w:rFonts w:cstheme="minorHAnsi"/>
          <w:lang w:val="sq-AL"/>
        </w:rPr>
        <w:t xml:space="preserve"> (4/75) dhe </w:t>
      </w:r>
      <w:r w:rsidRPr="009D61B9">
        <w:rPr>
          <w:rFonts w:cstheme="minorHAnsi"/>
          <w:i/>
          <w:iCs/>
          <w:lang w:val="sq-AL"/>
        </w:rPr>
        <w:t>Zadu-l-mead</w:t>
      </w:r>
      <w:r w:rsidRPr="009D61B9">
        <w:rPr>
          <w:rFonts w:cstheme="minorHAnsi"/>
          <w:lang w:val="sq-AL"/>
        </w:rPr>
        <w:t xml:space="preserve"> (3/127).</w:t>
      </w:r>
    </w:p>
  </w:footnote>
  <w:footnote w:id="161">
    <w:p w14:paraId="76835377"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Tregimin për shpifjen më gjerësisht mund ta gjesh në: Buhariu (7/431, numër 4141); Muslimi (4/2129) dhe </w:t>
      </w:r>
      <w:r w:rsidRPr="009D61B9">
        <w:rPr>
          <w:rFonts w:cstheme="minorHAnsi"/>
          <w:i/>
          <w:iCs/>
          <w:lang w:val="sq-AL"/>
        </w:rPr>
        <w:t>Zadu-l-mead</w:t>
      </w:r>
      <w:r w:rsidRPr="009D61B9">
        <w:rPr>
          <w:rFonts w:cstheme="minorHAnsi"/>
          <w:lang w:val="sq-AL"/>
        </w:rPr>
        <w:t xml:space="preserve"> (3/256-268).</w:t>
      </w:r>
    </w:p>
  </w:footnote>
  <w:footnote w:id="162">
    <w:p w14:paraId="2725ED13"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Buhariu (8/648; 652) dhe Muslimi (4/1998, numër 2584/63).</w:t>
      </w:r>
    </w:p>
  </w:footnote>
  <w:footnote w:id="163">
    <w:p w14:paraId="7504BAA8"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Profeti, </w:t>
      </w:r>
      <w:r w:rsidRPr="009D61B9">
        <w:rPr>
          <w:rFonts w:cstheme="minorHAnsi"/>
          <w:i/>
          <w:lang w:val="sq-AL"/>
        </w:rPr>
        <w:t>sal-lallahu alejhi ue sel-lem</w:t>
      </w:r>
      <w:r w:rsidRPr="009D61B9">
        <w:rPr>
          <w:rFonts w:cstheme="minorHAnsi"/>
          <w:lang w:val="sq-AL"/>
        </w:rPr>
        <w:t>, e dinte se Abdullah ibn Ubeji ishte hipokrit, por, përderisa njerëzit nuk e dinin këtë, atëherë publikisht e trajtonte në bazë të asaj që ai shfaqte (Islamin), pra, si mysliman. Përkthyesi.</w:t>
      </w:r>
    </w:p>
  </w:footnote>
  <w:footnote w:id="164">
    <w:p w14:paraId="5179A72E" w14:textId="77777777" w:rsidR="00935CAE" w:rsidRPr="009D61B9" w:rsidRDefault="00935CAE" w:rsidP="006F1824">
      <w:pPr>
        <w:pStyle w:val="FootnoteText"/>
        <w:bidi w:val="0"/>
        <w:ind w:left="180" w:hanging="130"/>
        <w:jc w:val="both"/>
        <w:rPr>
          <w:rFonts w:cstheme="minorHAnsi"/>
          <w:lang w:val="sq-AL"/>
        </w:rPr>
      </w:pPr>
      <w:r w:rsidRPr="009D61B9">
        <w:rPr>
          <w:rStyle w:val="FootnoteReference"/>
          <w:rFonts w:cstheme="minorHAnsi"/>
          <w:lang w:val="sq-AL"/>
        </w:rPr>
        <w:footnoteRef/>
      </w:r>
      <w:r w:rsidRPr="009D61B9">
        <w:rPr>
          <w:rFonts w:cstheme="minorHAnsi"/>
          <w:rtl/>
          <w:lang w:val="sq-AL"/>
        </w:rPr>
        <w:t xml:space="preserve"> </w:t>
      </w:r>
      <w:r w:rsidRPr="009D61B9">
        <w:rPr>
          <w:rFonts w:cstheme="minorHAnsi"/>
          <w:lang w:val="sq-AL"/>
        </w:rPr>
        <w:t xml:space="preserve"> Shih: </w:t>
      </w:r>
      <w:r w:rsidRPr="009D61B9">
        <w:rPr>
          <w:rFonts w:cstheme="minorHAnsi"/>
          <w:i/>
          <w:iCs/>
          <w:lang w:val="sq-AL"/>
        </w:rPr>
        <w:t>El-Bidaje ve-n-nihaje</w:t>
      </w:r>
      <w:r w:rsidRPr="009D61B9">
        <w:rPr>
          <w:rFonts w:cstheme="minorHAnsi"/>
          <w:lang w:val="sq-AL"/>
        </w:rPr>
        <w:t xml:space="preserve"> (4/185); </w:t>
      </w:r>
      <w:r w:rsidRPr="009D61B9">
        <w:rPr>
          <w:rFonts w:cstheme="minorHAnsi"/>
          <w:i/>
          <w:iCs/>
          <w:lang w:val="sq-AL"/>
        </w:rPr>
        <w:t>Sherhu-n-Nevevi</w:t>
      </w:r>
      <w:r w:rsidRPr="009D61B9">
        <w:rPr>
          <w:rFonts w:cstheme="minorHAnsi"/>
          <w:lang w:val="sq-AL"/>
        </w:rPr>
        <w:t xml:space="preserve"> (16/139) dhe </w:t>
      </w:r>
      <w:r w:rsidRPr="009D61B9">
        <w:rPr>
          <w:rFonts w:cstheme="minorHAnsi"/>
          <w:i/>
          <w:iCs/>
          <w:lang w:val="sq-AL"/>
        </w:rPr>
        <w:t>Hadha el-Habib ja muhibb</w:t>
      </w:r>
      <w:r w:rsidRPr="009D61B9">
        <w:rPr>
          <w:rFonts w:cstheme="minorHAnsi"/>
          <w:lang w:val="sq-AL"/>
        </w:rPr>
        <w:t xml:space="preserve"> (f. 336).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49F43" w14:textId="77777777" w:rsidR="00935CAE" w:rsidRDefault="005C7B1B">
    <w:pPr>
      <w:pStyle w:val="Header"/>
      <w:rPr>
        <w:lang w:bidi="ar-EG"/>
      </w:rPr>
    </w:pPr>
    <w:r>
      <w:rPr>
        <w:noProof/>
      </w:rPr>
      <w:pict w14:anchorId="31F2330E">
        <v:group id="Group 7" o:spid="_x0000_s2053" style="position:absolute;left:0;text-align:left;margin-left:-12.1pt;margin-top:-23.7pt;width:339.75pt;height:28.95pt;z-index:2516879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">
          <v:shapetype id="_x0000_t202" coordsize="21600,21600" o:spt="202" path="m,l,21600r21600,l21600,xe">
            <v:stroke joinstyle="miter"/>
            <v:path gradientshapeok="t" o:connecttype="rect"/>
          </v:shapetype>
          <v:shape id="Text Box 2" o:spid="_x0000_s2056" type="#_x0000_t202" style="position:absolute;left:35169;top:615;width:7982;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" fillcolor="white [3201]" strokecolor="#385e66" strokeweight=".5pt">
            <v:textbox style="mso-next-textbox:#Text Box 2">
              <w:txbxContent>
                <w:p w14:paraId="4419F7D2" w14:textId="77777777" w:rsidR="00935CAE" w:rsidRPr="00B71399" w:rsidRDefault="00935CA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D0587B"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0587B"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D0587B"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2055" style="position:absolute;flip:x;visibility:visibl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2054" type="#_x0000_t202" style="position:absolute;width:12397;height:3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" fillcolor="white [3212]" stroked="f">
            <v:textbox>
              <w:txbxContent>
                <w:p w14:paraId="7D1525A3" w14:textId="77777777" w:rsidR="00935CAE" w:rsidRPr="00A507EE" w:rsidRDefault="00935CA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p w14:paraId="058E9C05" w14:textId="77777777" w:rsidR="00935CAE" w:rsidRDefault="00935CAE"/>
  <w:p w14:paraId="4B0414A7" w14:textId="77777777" w:rsidR="00935CAE" w:rsidRDefault="00935CAE"/>
  <w:p w14:paraId="76992447" w14:textId="77777777" w:rsidR="00935CAE" w:rsidRDefault="00935C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14CAD" w14:textId="77777777" w:rsidR="00935CAE" w:rsidRDefault="00935CAE">
    <w:pPr>
      <w:pStyle w:val="Header"/>
      <w:rPr>
        <w:lang w:bidi="ar-EG"/>
      </w:rPr>
    </w:pPr>
    <w:r>
      <w:rPr>
        <w:noProof/>
      </w:rPr>
      <w:drawing>
        <wp:anchor distT="0" distB="0" distL="114300" distR="114300" simplePos="0" relativeHeight="251686912" behindDoc="0" locked="0" layoutInCell="1" allowOverlap="1" wp14:anchorId="339D5D14" wp14:editId="37089C90">
          <wp:simplePos x="0" y="0"/>
          <wp:positionH relativeFrom="column">
            <wp:posOffset>-539114</wp:posOffset>
          </wp:positionH>
          <wp:positionV relativeFrom="paragraph">
            <wp:posOffset>-202565</wp:posOffset>
          </wp:positionV>
          <wp:extent cx="3919538" cy="20320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8527" cy="207295"/>
                  </a:xfrm>
                  <a:prstGeom prst="rect">
                    <a:avLst/>
                  </a:prstGeom>
                </pic:spPr>
              </pic:pic>
            </a:graphicData>
          </a:graphic>
        </wp:anchor>
      </w:drawing>
    </w:r>
  </w:p>
  <w:p w14:paraId="402736DB" w14:textId="77777777" w:rsidR="00935CAE" w:rsidRDefault="00935CAE"/>
  <w:p w14:paraId="3B703744" w14:textId="77777777" w:rsidR="00935CAE" w:rsidRDefault="00935CAE"/>
  <w:p w14:paraId="5B04FF06" w14:textId="77777777" w:rsidR="00935CAE" w:rsidRDefault="00935CA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48985" w14:textId="77777777" w:rsidR="00935CAE" w:rsidRDefault="005C7B1B">
    <w:pPr>
      <w:pStyle w:val="Header"/>
      <w:rPr>
        <w:lang w:bidi="ar-EG"/>
      </w:rPr>
    </w:pPr>
    <w:r>
      <w:rPr>
        <w:noProof/>
      </w:rPr>
      <w:pict w14:anchorId="606B010D">
        <v:group id="Group 21" o:spid="_x0000_s2049"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Dbn6DEtwMAAFQ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2052" type="#_x0000_t202" style="position:absolute;left:35169;top:615;width:7982;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14:paraId="720B0969" w14:textId="77777777" w:rsidR="00935CAE" w:rsidRPr="00B71399" w:rsidRDefault="00935CA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D0587B"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0587B"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D0587B"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51" style="position:absolute;flip:x;visibility:visibl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2050" type="#_x0000_t202" style="position:absolute;width:12397;height:3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1CBC47F2" w14:textId="77777777" w:rsidR="00935CAE" w:rsidRPr="00A507EE" w:rsidRDefault="00935CA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F9114" w14:textId="77777777" w:rsidR="00935CAE" w:rsidRPr="00774B82" w:rsidRDefault="00935CAE" w:rsidP="00774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75B8"/>
    <w:multiLevelType w:val="hybridMultilevel"/>
    <w:tmpl w:val="8A205C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501D4"/>
    <w:multiLevelType w:val="hybridMultilevel"/>
    <w:tmpl w:val="CF06D52A"/>
    <w:lvl w:ilvl="0" w:tplc="4776E4E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06999"/>
    <w:multiLevelType w:val="hybridMultilevel"/>
    <w:tmpl w:val="31AAA562"/>
    <w:lvl w:ilvl="0" w:tplc="4E7AFF0C">
      <w:start w:val="1"/>
      <w:numFmt w:val="decimal"/>
      <w:lvlText w:val="%1."/>
      <w:lvlJc w:val="left"/>
      <w:pPr>
        <w:ind w:left="360" w:hanging="360"/>
      </w:pPr>
      <w:rPr>
        <w:rFonts w:hint="default"/>
        <w:b w:val="0"/>
        <w:bCs/>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8F5423"/>
    <w:multiLevelType w:val="hybridMultilevel"/>
    <w:tmpl w:val="39F61C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06B07"/>
    <w:multiLevelType w:val="hybridMultilevel"/>
    <w:tmpl w:val="8DC43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A2B73"/>
    <w:multiLevelType w:val="hybridMultilevel"/>
    <w:tmpl w:val="257EA7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34C1F"/>
    <w:multiLevelType w:val="hybridMultilevel"/>
    <w:tmpl w:val="131467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86FC8"/>
    <w:multiLevelType w:val="hybridMultilevel"/>
    <w:tmpl w:val="0298B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5F35CB"/>
    <w:multiLevelType w:val="hybridMultilevel"/>
    <w:tmpl w:val="B1A80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275EDE"/>
    <w:multiLevelType w:val="hybridMultilevel"/>
    <w:tmpl w:val="94481A1C"/>
    <w:lvl w:ilvl="0" w:tplc="1944C6F0">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5B5B8C"/>
    <w:multiLevelType w:val="hybridMultilevel"/>
    <w:tmpl w:val="9B0456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582F42"/>
    <w:multiLevelType w:val="hybridMultilevel"/>
    <w:tmpl w:val="457C3A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526FFB"/>
    <w:multiLevelType w:val="hybridMultilevel"/>
    <w:tmpl w:val="95AED4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A00B02"/>
    <w:multiLevelType w:val="hybridMultilevel"/>
    <w:tmpl w:val="1F962068"/>
    <w:lvl w:ilvl="0" w:tplc="E2800B1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481A16"/>
    <w:multiLevelType w:val="hybridMultilevel"/>
    <w:tmpl w:val="F3F810CE"/>
    <w:lvl w:ilvl="0" w:tplc="0E844614">
      <w:start w:val="1"/>
      <w:numFmt w:val="decimal"/>
      <w:lvlText w:val="%1."/>
      <w:lvlJc w:val="left"/>
      <w:pPr>
        <w:ind w:left="1080" w:hanging="360"/>
      </w:pPr>
      <w:rPr>
        <w:rFonts w:ascii="Garamond" w:hAnsi="Garamond" w:cs="Garamond"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10F1CE7"/>
    <w:multiLevelType w:val="hybridMultilevel"/>
    <w:tmpl w:val="09CEA8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B5462"/>
    <w:multiLevelType w:val="hybridMultilevel"/>
    <w:tmpl w:val="3C446D32"/>
    <w:lvl w:ilvl="0" w:tplc="8CB0E2F8">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3E286A"/>
    <w:multiLevelType w:val="hybridMultilevel"/>
    <w:tmpl w:val="4A04D0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1A57C7"/>
    <w:multiLevelType w:val="hybridMultilevel"/>
    <w:tmpl w:val="8EF6D6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4A3AA3"/>
    <w:multiLevelType w:val="hybridMultilevel"/>
    <w:tmpl w:val="296C6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5A6B53"/>
    <w:multiLevelType w:val="hybridMultilevel"/>
    <w:tmpl w:val="405C6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C768DC"/>
    <w:multiLevelType w:val="hybridMultilevel"/>
    <w:tmpl w:val="2390CC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EE735A"/>
    <w:multiLevelType w:val="hybridMultilevel"/>
    <w:tmpl w:val="1D7803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144D3"/>
    <w:multiLevelType w:val="hybridMultilevel"/>
    <w:tmpl w:val="3760B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462A87"/>
    <w:multiLevelType w:val="hybridMultilevel"/>
    <w:tmpl w:val="203AA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9817B5"/>
    <w:multiLevelType w:val="hybridMultilevel"/>
    <w:tmpl w:val="6F72C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DA639F"/>
    <w:multiLevelType w:val="hybridMultilevel"/>
    <w:tmpl w:val="171290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6D2166"/>
    <w:multiLevelType w:val="hybridMultilevel"/>
    <w:tmpl w:val="5C0E00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CE4357"/>
    <w:multiLevelType w:val="hybridMultilevel"/>
    <w:tmpl w:val="35CE8D74"/>
    <w:lvl w:ilvl="0" w:tplc="D3E22D58">
      <w:start w:val="1"/>
      <w:numFmt w:val="decimal"/>
      <w:lvlText w:val="%1)"/>
      <w:lvlJc w:val="left"/>
      <w:pPr>
        <w:ind w:left="720" w:hanging="360"/>
      </w:pPr>
    </w:lvl>
    <w:lvl w:ilvl="1" w:tplc="094C23DE" w:tentative="1">
      <w:start w:val="1"/>
      <w:numFmt w:val="lowerLetter"/>
      <w:lvlText w:val="%2."/>
      <w:lvlJc w:val="left"/>
      <w:pPr>
        <w:ind w:left="1440" w:hanging="360"/>
      </w:pPr>
    </w:lvl>
    <w:lvl w:ilvl="2" w:tplc="6B540FE2" w:tentative="1">
      <w:start w:val="1"/>
      <w:numFmt w:val="lowerRoman"/>
      <w:lvlText w:val="%3."/>
      <w:lvlJc w:val="right"/>
      <w:pPr>
        <w:ind w:left="2160" w:hanging="180"/>
      </w:pPr>
    </w:lvl>
    <w:lvl w:ilvl="3" w:tplc="CC00967A" w:tentative="1">
      <w:start w:val="1"/>
      <w:numFmt w:val="decimal"/>
      <w:lvlText w:val="%4."/>
      <w:lvlJc w:val="left"/>
      <w:pPr>
        <w:ind w:left="2880" w:hanging="360"/>
      </w:pPr>
    </w:lvl>
    <w:lvl w:ilvl="4" w:tplc="3C7A5E6E" w:tentative="1">
      <w:start w:val="1"/>
      <w:numFmt w:val="lowerLetter"/>
      <w:lvlText w:val="%5."/>
      <w:lvlJc w:val="left"/>
      <w:pPr>
        <w:ind w:left="3600" w:hanging="360"/>
      </w:pPr>
    </w:lvl>
    <w:lvl w:ilvl="5" w:tplc="3FCA9870" w:tentative="1">
      <w:start w:val="1"/>
      <w:numFmt w:val="lowerRoman"/>
      <w:lvlText w:val="%6."/>
      <w:lvlJc w:val="right"/>
      <w:pPr>
        <w:ind w:left="4320" w:hanging="180"/>
      </w:pPr>
    </w:lvl>
    <w:lvl w:ilvl="6" w:tplc="68388DFC" w:tentative="1">
      <w:start w:val="1"/>
      <w:numFmt w:val="decimal"/>
      <w:lvlText w:val="%7."/>
      <w:lvlJc w:val="left"/>
      <w:pPr>
        <w:ind w:left="5040" w:hanging="360"/>
      </w:pPr>
    </w:lvl>
    <w:lvl w:ilvl="7" w:tplc="9CF87F34" w:tentative="1">
      <w:start w:val="1"/>
      <w:numFmt w:val="lowerLetter"/>
      <w:lvlText w:val="%8."/>
      <w:lvlJc w:val="left"/>
      <w:pPr>
        <w:ind w:left="5760" w:hanging="360"/>
      </w:pPr>
    </w:lvl>
    <w:lvl w:ilvl="8" w:tplc="63B21758" w:tentative="1">
      <w:start w:val="1"/>
      <w:numFmt w:val="lowerRoman"/>
      <w:lvlText w:val="%9."/>
      <w:lvlJc w:val="right"/>
      <w:pPr>
        <w:ind w:left="6480" w:hanging="180"/>
      </w:pPr>
    </w:lvl>
  </w:abstractNum>
  <w:abstractNum w:abstractNumId="30" w15:restartNumberingAfterBreak="0">
    <w:nsid w:val="7DC244B9"/>
    <w:multiLevelType w:val="hybridMultilevel"/>
    <w:tmpl w:val="3A4256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DC6150"/>
    <w:multiLevelType w:val="hybridMultilevel"/>
    <w:tmpl w:val="FBC0B0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9"/>
  </w:num>
  <w:num w:numId="3">
    <w:abstractNumId w:val="30"/>
  </w:num>
  <w:num w:numId="4">
    <w:abstractNumId w:val="22"/>
  </w:num>
  <w:num w:numId="5">
    <w:abstractNumId w:val="1"/>
  </w:num>
  <w:num w:numId="6">
    <w:abstractNumId w:val="18"/>
  </w:num>
  <w:num w:numId="7">
    <w:abstractNumId w:val="19"/>
  </w:num>
  <w:num w:numId="8">
    <w:abstractNumId w:val="24"/>
  </w:num>
  <w:num w:numId="9">
    <w:abstractNumId w:val="6"/>
  </w:num>
  <w:num w:numId="10">
    <w:abstractNumId w:val="2"/>
  </w:num>
  <w:num w:numId="11">
    <w:abstractNumId w:val="7"/>
  </w:num>
  <w:num w:numId="12">
    <w:abstractNumId w:val="25"/>
  </w:num>
  <w:num w:numId="13">
    <w:abstractNumId w:val="8"/>
  </w:num>
  <w:num w:numId="14">
    <w:abstractNumId w:val="4"/>
  </w:num>
  <w:num w:numId="15">
    <w:abstractNumId w:val="20"/>
  </w:num>
  <w:num w:numId="16">
    <w:abstractNumId w:val="11"/>
  </w:num>
  <w:num w:numId="17">
    <w:abstractNumId w:val="15"/>
  </w:num>
  <w:num w:numId="18">
    <w:abstractNumId w:val="12"/>
  </w:num>
  <w:num w:numId="19">
    <w:abstractNumId w:val="17"/>
  </w:num>
  <w:num w:numId="20">
    <w:abstractNumId w:val="3"/>
  </w:num>
  <w:num w:numId="21">
    <w:abstractNumId w:val="0"/>
  </w:num>
  <w:num w:numId="22">
    <w:abstractNumId w:val="14"/>
  </w:num>
  <w:num w:numId="23">
    <w:abstractNumId w:val="13"/>
  </w:num>
  <w:num w:numId="24">
    <w:abstractNumId w:val="23"/>
  </w:num>
  <w:num w:numId="25">
    <w:abstractNumId w:val="26"/>
  </w:num>
  <w:num w:numId="26">
    <w:abstractNumId w:val="28"/>
  </w:num>
  <w:num w:numId="27">
    <w:abstractNumId w:val="16"/>
  </w:num>
  <w:num w:numId="28">
    <w:abstractNumId w:val="27"/>
  </w:num>
  <w:num w:numId="29">
    <w:abstractNumId w:val="5"/>
  </w:num>
  <w:num w:numId="30">
    <w:abstractNumId w:val="31"/>
  </w:num>
  <w:num w:numId="31">
    <w:abstractNumId w:val="21"/>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embedSystemFonts/>
  <w:hideSpellingErrors/>
  <w:proofState w:grammar="clean"/>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58544F"/>
    <w:rsid w:val="00034467"/>
    <w:rsid w:val="00036F1C"/>
    <w:rsid w:val="00051CDA"/>
    <w:rsid w:val="00077411"/>
    <w:rsid w:val="000824D2"/>
    <w:rsid w:val="000A53B5"/>
    <w:rsid w:val="000A6307"/>
    <w:rsid w:val="000A6BE0"/>
    <w:rsid w:val="000C2B16"/>
    <w:rsid w:val="000D5816"/>
    <w:rsid w:val="000E123D"/>
    <w:rsid w:val="00125235"/>
    <w:rsid w:val="00157BF0"/>
    <w:rsid w:val="0016603F"/>
    <w:rsid w:val="00171C08"/>
    <w:rsid w:val="00174C70"/>
    <w:rsid w:val="00184B62"/>
    <w:rsid w:val="00187D3B"/>
    <w:rsid w:val="001940C2"/>
    <w:rsid w:val="001A07AA"/>
    <w:rsid w:val="001A0D79"/>
    <w:rsid w:val="001A37A3"/>
    <w:rsid w:val="001C0C78"/>
    <w:rsid w:val="001D32F4"/>
    <w:rsid w:val="001F4E86"/>
    <w:rsid w:val="002055DD"/>
    <w:rsid w:val="0021167D"/>
    <w:rsid w:val="00213985"/>
    <w:rsid w:val="002219E3"/>
    <w:rsid w:val="00223B3B"/>
    <w:rsid w:val="0023307B"/>
    <w:rsid w:val="0024472A"/>
    <w:rsid w:val="0025409A"/>
    <w:rsid w:val="00263FF3"/>
    <w:rsid w:val="00267C61"/>
    <w:rsid w:val="00270AE8"/>
    <w:rsid w:val="00287272"/>
    <w:rsid w:val="002B2FF1"/>
    <w:rsid w:val="002B662B"/>
    <w:rsid w:val="002C09FA"/>
    <w:rsid w:val="002D0FA2"/>
    <w:rsid w:val="002E5A06"/>
    <w:rsid w:val="002F11B8"/>
    <w:rsid w:val="002F1B52"/>
    <w:rsid w:val="003072B2"/>
    <w:rsid w:val="00317B3C"/>
    <w:rsid w:val="003238D3"/>
    <w:rsid w:val="00325B6B"/>
    <w:rsid w:val="00332975"/>
    <w:rsid w:val="00334496"/>
    <w:rsid w:val="00341F37"/>
    <w:rsid w:val="00347608"/>
    <w:rsid w:val="00357B1F"/>
    <w:rsid w:val="00367170"/>
    <w:rsid w:val="003B5188"/>
    <w:rsid w:val="003C1C40"/>
    <w:rsid w:val="003D0E42"/>
    <w:rsid w:val="003E1AC6"/>
    <w:rsid w:val="003F4725"/>
    <w:rsid w:val="00420212"/>
    <w:rsid w:val="004330C7"/>
    <w:rsid w:val="00440BB6"/>
    <w:rsid w:val="00442823"/>
    <w:rsid w:val="00447B55"/>
    <w:rsid w:val="00450BBB"/>
    <w:rsid w:val="00457771"/>
    <w:rsid w:val="004B3807"/>
    <w:rsid w:val="004C1156"/>
    <w:rsid w:val="004C2F52"/>
    <w:rsid w:val="004E2AD6"/>
    <w:rsid w:val="004E38A0"/>
    <w:rsid w:val="004E4994"/>
    <w:rsid w:val="004E78EF"/>
    <w:rsid w:val="00512A99"/>
    <w:rsid w:val="00524A12"/>
    <w:rsid w:val="005666DC"/>
    <w:rsid w:val="005705A0"/>
    <w:rsid w:val="00574816"/>
    <w:rsid w:val="00575281"/>
    <w:rsid w:val="0058544F"/>
    <w:rsid w:val="005A2707"/>
    <w:rsid w:val="005A480B"/>
    <w:rsid w:val="005C4580"/>
    <w:rsid w:val="005C7B1B"/>
    <w:rsid w:val="005D4D3D"/>
    <w:rsid w:val="0060157E"/>
    <w:rsid w:val="00603A0A"/>
    <w:rsid w:val="00605BF7"/>
    <w:rsid w:val="00617BF4"/>
    <w:rsid w:val="00623F86"/>
    <w:rsid w:val="006259AF"/>
    <w:rsid w:val="00652EE7"/>
    <w:rsid w:val="00662A2B"/>
    <w:rsid w:val="00680647"/>
    <w:rsid w:val="006934E3"/>
    <w:rsid w:val="00693696"/>
    <w:rsid w:val="0069533C"/>
    <w:rsid w:val="006A1A71"/>
    <w:rsid w:val="006B4F4B"/>
    <w:rsid w:val="006C291D"/>
    <w:rsid w:val="006D0900"/>
    <w:rsid w:val="006D5FBE"/>
    <w:rsid w:val="006F02A3"/>
    <w:rsid w:val="006F1824"/>
    <w:rsid w:val="006F7134"/>
    <w:rsid w:val="00717FAE"/>
    <w:rsid w:val="0072151E"/>
    <w:rsid w:val="00722777"/>
    <w:rsid w:val="007515AB"/>
    <w:rsid w:val="0077162A"/>
    <w:rsid w:val="00774B82"/>
    <w:rsid w:val="00790C62"/>
    <w:rsid w:val="007B5287"/>
    <w:rsid w:val="007B65E9"/>
    <w:rsid w:val="007B7D6C"/>
    <w:rsid w:val="007D47CF"/>
    <w:rsid w:val="007E1A8B"/>
    <w:rsid w:val="007E5889"/>
    <w:rsid w:val="007E70EB"/>
    <w:rsid w:val="007E72B8"/>
    <w:rsid w:val="007F2357"/>
    <w:rsid w:val="007F703E"/>
    <w:rsid w:val="00803891"/>
    <w:rsid w:val="00814452"/>
    <w:rsid w:val="0082017C"/>
    <w:rsid w:val="008210B3"/>
    <w:rsid w:val="00853076"/>
    <w:rsid w:val="00853684"/>
    <w:rsid w:val="00855E30"/>
    <w:rsid w:val="00861F1D"/>
    <w:rsid w:val="00876952"/>
    <w:rsid w:val="00885CFF"/>
    <w:rsid w:val="00891B81"/>
    <w:rsid w:val="008A0B07"/>
    <w:rsid w:val="008A5781"/>
    <w:rsid w:val="008B3703"/>
    <w:rsid w:val="008D70C8"/>
    <w:rsid w:val="008E2038"/>
    <w:rsid w:val="008F6E13"/>
    <w:rsid w:val="0090385D"/>
    <w:rsid w:val="00907C43"/>
    <w:rsid w:val="00910AF4"/>
    <w:rsid w:val="00935CAE"/>
    <w:rsid w:val="00944C90"/>
    <w:rsid w:val="009622C3"/>
    <w:rsid w:val="009835FA"/>
    <w:rsid w:val="009967F9"/>
    <w:rsid w:val="009A32FF"/>
    <w:rsid w:val="009D5D75"/>
    <w:rsid w:val="009E336D"/>
    <w:rsid w:val="00A052E1"/>
    <w:rsid w:val="00A507EE"/>
    <w:rsid w:val="00A5178E"/>
    <w:rsid w:val="00A61E5C"/>
    <w:rsid w:val="00A626EF"/>
    <w:rsid w:val="00A85334"/>
    <w:rsid w:val="00A9218D"/>
    <w:rsid w:val="00A93770"/>
    <w:rsid w:val="00B3510F"/>
    <w:rsid w:val="00B43C61"/>
    <w:rsid w:val="00B50A3A"/>
    <w:rsid w:val="00B71399"/>
    <w:rsid w:val="00B723EA"/>
    <w:rsid w:val="00B820AA"/>
    <w:rsid w:val="00B95EB7"/>
    <w:rsid w:val="00BA456F"/>
    <w:rsid w:val="00BC2B66"/>
    <w:rsid w:val="00BD190F"/>
    <w:rsid w:val="00BE1EFB"/>
    <w:rsid w:val="00BF04A9"/>
    <w:rsid w:val="00C03201"/>
    <w:rsid w:val="00C11754"/>
    <w:rsid w:val="00C255D7"/>
    <w:rsid w:val="00C37C22"/>
    <w:rsid w:val="00C408EE"/>
    <w:rsid w:val="00C409D6"/>
    <w:rsid w:val="00C621C4"/>
    <w:rsid w:val="00C72BD4"/>
    <w:rsid w:val="00C90795"/>
    <w:rsid w:val="00C91653"/>
    <w:rsid w:val="00CB5AD9"/>
    <w:rsid w:val="00CD4735"/>
    <w:rsid w:val="00CD4934"/>
    <w:rsid w:val="00D01D14"/>
    <w:rsid w:val="00D03CC1"/>
    <w:rsid w:val="00D0587B"/>
    <w:rsid w:val="00D06CFA"/>
    <w:rsid w:val="00D142E4"/>
    <w:rsid w:val="00D21953"/>
    <w:rsid w:val="00D23E75"/>
    <w:rsid w:val="00D46176"/>
    <w:rsid w:val="00D53774"/>
    <w:rsid w:val="00D6691A"/>
    <w:rsid w:val="00D74BE7"/>
    <w:rsid w:val="00D849A2"/>
    <w:rsid w:val="00D85A5F"/>
    <w:rsid w:val="00D96531"/>
    <w:rsid w:val="00DC5AC5"/>
    <w:rsid w:val="00DC6A8E"/>
    <w:rsid w:val="00DD730F"/>
    <w:rsid w:val="00DE303E"/>
    <w:rsid w:val="00DE3D4A"/>
    <w:rsid w:val="00DE6C86"/>
    <w:rsid w:val="00E179F9"/>
    <w:rsid w:val="00E25D4B"/>
    <w:rsid w:val="00E32771"/>
    <w:rsid w:val="00E3745F"/>
    <w:rsid w:val="00E45122"/>
    <w:rsid w:val="00E57238"/>
    <w:rsid w:val="00E57405"/>
    <w:rsid w:val="00E72763"/>
    <w:rsid w:val="00E952F2"/>
    <w:rsid w:val="00EA3E03"/>
    <w:rsid w:val="00EB6A67"/>
    <w:rsid w:val="00EC5D59"/>
    <w:rsid w:val="00ED31CB"/>
    <w:rsid w:val="00EE5A20"/>
    <w:rsid w:val="00EE5F83"/>
    <w:rsid w:val="00EF40A5"/>
    <w:rsid w:val="00F2420A"/>
    <w:rsid w:val="00F3173B"/>
    <w:rsid w:val="00F40011"/>
    <w:rsid w:val="00F44C82"/>
    <w:rsid w:val="00F80820"/>
    <w:rsid w:val="00F85378"/>
    <w:rsid w:val="00F95101"/>
    <w:rsid w:val="00F96CB9"/>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FF9D12C"/>
  <w15:docId w15:val="{5DE9C770-0453-4958-B179-CF2F041FE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235"/>
    <w:pPr>
      <w:bidi/>
    </w:pPr>
  </w:style>
  <w:style w:type="paragraph" w:styleId="Heading1">
    <w:name w:val="heading 1"/>
    <w:basedOn w:val="Normal"/>
    <w:next w:val="Normal"/>
    <w:link w:val="Heading1Char"/>
    <w:qFormat/>
    <w:rsid w:val="00935CAE"/>
    <w:pPr>
      <w:keepNext/>
      <w:keepLines/>
      <w:spacing w:before="240" w:after="0" w:line="240" w:lineRule="auto"/>
      <w:outlineLvl w:val="0"/>
    </w:pPr>
    <w:rPr>
      <w:rFonts w:eastAsiaTheme="majorEastAsia" w:cstheme="majorBidi"/>
      <w:b/>
      <w:sz w:val="24"/>
      <w:szCs w:val="32"/>
    </w:rPr>
  </w:style>
  <w:style w:type="paragraph" w:styleId="Heading2">
    <w:name w:val="heading 2"/>
    <w:basedOn w:val="Normal"/>
    <w:next w:val="Normal"/>
    <w:link w:val="Heading2Char"/>
    <w:unhideWhenUsed/>
    <w:qFormat/>
    <w:rsid w:val="00935CAE"/>
    <w:pPr>
      <w:keepNext/>
      <w:keepLines/>
      <w:spacing w:before="40" w:after="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semiHidden/>
    <w:unhideWhenUsed/>
    <w:qFormat/>
    <w:rsid w:val="006F1824"/>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semiHidden/>
    <w:unhideWhenUsed/>
    <w:qFormat/>
    <w:rsid w:val="006F1824"/>
    <w:pPr>
      <w:keepNext/>
      <w:keepLines/>
      <w:spacing w:before="200" w:after="0"/>
      <w:outlineLvl w:val="3"/>
    </w:pPr>
    <w:rPr>
      <w:rFonts w:ascii="Calibri Light" w:eastAsia="Times New Roman" w:hAnsi="Calibri Light" w:cs="Times New Roman"/>
      <w:i/>
      <w:iCs/>
      <w:color w:val="2E74B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table" w:styleId="TableGrid">
    <w:name w:val="Table Grid"/>
    <w:basedOn w:val="TableNormal"/>
    <w:uiPriority w:val="39"/>
    <w:rsid w:val="00774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B82"/>
    <w:pPr>
      <w:ind w:left="720"/>
      <w:contextualSpacing/>
    </w:pPr>
  </w:style>
  <w:style w:type="paragraph" w:styleId="BalloonText">
    <w:name w:val="Balloon Text"/>
    <w:basedOn w:val="Normal"/>
    <w:link w:val="BalloonTextChar"/>
    <w:uiPriority w:val="99"/>
    <w:semiHidden/>
    <w:unhideWhenUsed/>
    <w:rsid w:val="005C4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580"/>
    <w:rPr>
      <w:rFonts w:ascii="Segoe UI" w:hAnsi="Segoe UI" w:cs="Segoe UI"/>
      <w:sz w:val="18"/>
      <w:szCs w:val="18"/>
    </w:rPr>
  </w:style>
  <w:style w:type="paragraph" w:styleId="NoSpacing">
    <w:name w:val="No Spacing"/>
    <w:link w:val="NoSpacingChar"/>
    <w:uiPriority w:val="1"/>
    <w:qFormat/>
    <w:rsid w:val="004E4994"/>
    <w:pPr>
      <w:spacing w:after="0" w:line="240" w:lineRule="auto"/>
    </w:pPr>
    <w:rPr>
      <w:rFonts w:eastAsiaTheme="minorEastAsia"/>
    </w:rPr>
  </w:style>
  <w:style w:type="character" w:customStyle="1" w:styleId="NoSpacingChar">
    <w:name w:val="No Spacing Char"/>
    <w:basedOn w:val="DefaultParagraphFont"/>
    <w:link w:val="NoSpacing"/>
    <w:uiPriority w:val="1"/>
    <w:rsid w:val="004E4994"/>
    <w:rPr>
      <w:rFonts w:eastAsiaTheme="minorEastAsia"/>
    </w:rPr>
  </w:style>
  <w:style w:type="character" w:customStyle="1" w:styleId="Heading1Char">
    <w:name w:val="Heading 1 Char"/>
    <w:basedOn w:val="DefaultParagraphFont"/>
    <w:link w:val="Heading1"/>
    <w:rsid w:val="00935CAE"/>
    <w:rPr>
      <w:rFonts w:eastAsiaTheme="majorEastAsia" w:cstheme="majorBidi"/>
      <w:b/>
      <w:sz w:val="24"/>
      <w:szCs w:val="32"/>
    </w:rPr>
  </w:style>
  <w:style w:type="character" w:customStyle="1" w:styleId="Heading2Char">
    <w:name w:val="Heading 2 Char"/>
    <w:basedOn w:val="DefaultParagraphFont"/>
    <w:link w:val="Heading2"/>
    <w:rsid w:val="00935CAE"/>
    <w:rPr>
      <w:rFonts w:eastAsiaTheme="majorEastAsia" w:cstheme="majorBidi"/>
      <w:b/>
      <w:color w:val="000000" w:themeColor="text1"/>
      <w:sz w:val="24"/>
      <w:szCs w:val="26"/>
    </w:rPr>
  </w:style>
  <w:style w:type="paragraph" w:styleId="TOCHeading">
    <w:name w:val="TOC Heading"/>
    <w:basedOn w:val="Heading1"/>
    <w:next w:val="Normal"/>
    <w:uiPriority w:val="39"/>
    <w:unhideWhenUsed/>
    <w:qFormat/>
    <w:rsid w:val="004E4994"/>
    <w:pPr>
      <w:bidi w:val="0"/>
      <w:outlineLvl w:val="9"/>
    </w:pPr>
  </w:style>
  <w:style w:type="paragraph" w:styleId="TOC2">
    <w:name w:val="toc 2"/>
    <w:basedOn w:val="Normal"/>
    <w:next w:val="Normal"/>
    <w:autoRedefine/>
    <w:uiPriority w:val="39"/>
    <w:unhideWhenUsed/>
    <w:rsid w:val="007E72B8"/>
    <w:pPr>
      <w:tabs>
        <w:tab w:val="right" w:leader="dot" w:pos="4536"/>
      </w:tabs>
      <w:bidi w:val="0"/>
      <w:spacing w:after="0" w:line="276" w:lineRule="auto"/>
      <w:ind w:left="220" w:right="114"/>
      <w:jc w:val="both"/>
    </w:pPr>
    <w:rPr>
      <w:rFonts w:eastAsiaTheme="minorEastAsia" w:cs="Times New Roman"/>
    </w:rPr>
  </w:style>
  <w:style w:type="paragraph" w:styleId="TOC1">
    <w:name w:val="toc 1"/>
    <w:basedOn w:val="Normal"/>
    <w:next w:val="Normal"/>
    <w:autoRedefine/>
    <w:uiPriority w:val="39"/>
    <w:unhideWhenUsed/>
    <w:rsid w:val="007E72B8"/>
    <w:pPr>
      <w:tabs>
        <w:tab w:val="right" w:leader="dot" w:pos="4536"/>
      </w:tabs>
      <w:bidi w:val="0"/>
      <w:spacing w:after="0" w:line="276" w:lineRule="auto"/>
      <w:ind w:right="114"/>
      <w:jc w:val="both"/>
    </w:pPr>
    <w:rPr>
      <w:rFonts w:eastAsiaTheme="minorEastAsia" w:cstheme="minorHAnsi"/>
      <w:noProof/>
      <w:lang w:val="sq-AL"/>
    </w:rPr>
  </w:style>
  <w:style w:type="paragraph" w:styleId="TOC3">
    <w:name w:val="toc 3"/>
    <w:basedOn w:val="Normal"/>
    <w:next w:val="Normal"/>
    <w:autoRedefine/>
    <w:uiPriority w:val="39"/>
    <w:unhideWhenUsed/>
    <w:rsid w:val="004E4994"/>
    <w:pPr>
      <w:bidi w:val="0"/>
      <w:spacing w:after="100"/>
      <w:ind w:left="440"/>
    </w:pPr>
    <w:rPr>
      <w:rFonts w:eastAsiaTheme="minorEastAsia" w:cs="Times New Roman"/>
    </w:rPr>
  </w:style>
  <w:style w:type="character" w:styleId="Hyperlink">
    <w:name w:val="Hyperlink"/>
    <w:basedOn w:val="DefaultParagraphFont"/>
    <w:uiPriority w:val="99"/>
    <w:unhideWhenUsed/>
    <w:rsid w:val="003F4725"/>
    <w:rPr>
      <w:color w:val="0563C1" w:themeColor="hyperlink"/>
      <w:u w:val="single"/>
    </w:rPr>
  </w:style>
  <w:style w:type="character" w:styleId="Emphasis">
    <w:name w:val="Emphasis"/>
    <w:basedOn w:val="DefaultParagraphFont"/>
    <w:uiPriority w:val="20"/>
    <w:qFormat/>
    <w:rsid w:val="007B65E9"/>
    <w:rPr>
      <w:i/>
      <w:iCs/>
    </w:rPr>
  </w:style>
  <w:style w:type="character" w:customStyle="1" w:styleId="apple-converted-space">
    <w:name w:val="apple-converted-space"/>
    <w:basedOn w:val="DefaultParagraphFont"/>
    <w:rsid w:val="007B65E9"/>
  </w:style>
  <w:style w:type="paragraph" w:customStyle="1" w:styleId="Heading31">
    <w:name w:val="Heading 31"/>
    <w:basedOn w:val="Normal"/>
    <w:next w:val="Normal"/>
    <w:uiPriority w:val="9"/>
    <w:unhideWhenUsed/>
    <w:qFormat/>
    <w:rsid w:val="006F1824"/>
    <w:pPr>
      <w:keepNext/>
      <w:keepLines/>
      <w:spacing w:before="40" w:after="0" w:line="240" w:lineRule="auto"/>
      <w:outlineLvl w:val="2"/>
    </w:pPr>
    <w:rPr>
      <w:rFonts w:ascii="Calibri Light" w:eastAsia="Times New Roman" w:hAnsi="Calibri Light" w:cs="Times New Roman"/>
      <w:color w:val="1F4D78"/>
      <w:sz w:val="24"/>
      <w:szCs w:val="24"/>
    </w:rPr>
  </w:style>
  <w:style w:type="paragraph" w:customStyle="1" w:styleId="Heading41">
    <w:name w:val="Heading 41"/>
    <w:basedOn w:val="Normal"/>
    <w:next w:val="Normal"/>
    <w:uiPriority w:val="9"/>
    <w:unhideWhenUsed/>
    <w:qFormat/>
    <w:rsid w:val="006F1824"/>
    <w:pPr>
      <w:keepNext/>
      <w:keepLines/>
      <w:spacing w:before="40" w:after="0" w:line="240" w:lineRule="auto"/>
      <w:outlineLvl w:val="3"/>
    </w:pPr>
    <w:rPr>
      <w:rFonts w:ascii="Calibri Light" w:eastAsia="Times New Roman" w:hAnsi="Calibri Light" w:cs="Times New Roman"/>
      <w:i/>
      <w:iCs/>
      <w:color w:val="2E74B5"/>
      <w:sz w:val="24"/>
      <w:szCs w:val="24"/>
    </w:rPr>
  </w:style>
  <w:style w:type="numbering" w:customStyle="1" w:styleId="NoList1">
    <w:name w:val="No List1"/>
    <w:next w:val="NoList"/>
    <w:uiPriority w:val="99"/>
    <w:semiHidden/>
    <w:unhideWhenUsed/>
    <w:rsid w:val="006F1824"/>
  </w:style>
  <w:style w:type="paragraph" w:styleId="EndnoteText">
    <w:name w:val="endnote text"/>
    <w:basedOn w:val="Normal"/>
    <w:link w:val="EndnoteTextChar"/>
    <w:uiPriority w:val="99"/>
    <w:semiHidden/>
    <w:unhideWhenUsed/>
    <w:rsid w:val="006F1824"/>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6F182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F1824"/>
    <w:rPr>
      <w:vertAlign w:val="superscript"/>
    </w:rPr>
  </w:style>
  <w:style w:type="character" w:customStyle="1" w:styleId="Heading3Char">
    <w:name w:val="Heading 3 Char"/>
    <w:basedOn w:val="DefaultParagraphFont"/>
    <w:link w:val="Heading3"/>
    <w:uiPriority w:val="9"/>
    <w:rsid w:val="006F1824"/>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rsid w:val="006F1824"/>
    <w:rPr>
      <w:rFonts w:ascii="Calibri Light" w:eastAsia="Times New Roman" w:hAnsi="Calibri Light" w:cs="Times New Roman"/>
      <w:i/>
      <w:iCs/>
      <w:color w:val="2E74B5"/>
      <w:sz w:val="24"/>
      <w:szCs w:val="24"/>
    </w:rPr>
  </w:style>
  <w:style w:type="paragraph" w:customStyle="1" w:styleId="IntenseQuote1">
    <w:name w:val="Intense Quote1"/>
    <w:basedOn w:val="Normal"/>
    <w:next w:val="Normal"/>
    <w:uiPriority w:val="30"/>
    <w:qFormat/>
    <w:rsid w:val="006F1824"/>
    <w:pPr>
      <w:pBdr>
        <w:top w:val="single" w:sz="4" w:space="10" w:color="5B9BD5"/>
        <w:bottom w:val="single" w:sz="4" w:space="10" w:color="5B9BD5"/>
      </w:pBdr>
      <w:spacing w:before="360" w:after="360" w:line="240" w:lineRule="auto"/>
      <w:ind w:left="864" w:right="864"/>
      <w:jc w:val="center"/>
    </w:pPr>
    <w:rPr>
      <w:rFonts w:ascii="Times New Roman" w:eastAsia="Times New Roman" w:hAnsi="Times New Roman" w:cs="Times New Roman"/>
      <w:i/>
      <w:iCs/>
      <w:color w:val="5B9BD5"/>
      <w:sz w:val="24"/>
      <w:szCs w:val="24"/>
    </w:rPr>
  </w:style>
  <w:style w:type="character" w:customStyle="1" w:styleId="IntenseQuoteChar">
    <w:name w:val="Intense Quote Char"/>
    <w:basedOn w:val="DefaultParagraphFont"/>
    <w:link w:val="IntenseQuote"/>
    <w:uiPriority w:val="30"/>
    <w:rsid w:val="006F1824"/>
    <w:rPr>
      <w:rFonts w:ascii="Times New Roman" w:eastAsia="Times New Roman" w:hAnsi="Times New Roman" w:cs="Times New Roman"/>
      <w:i/>
      <w:iCs/>
      <w:color w:val="5B9BD5"/>
      <w:sz w:val="24"/>
      <w:szCs w:val="24"/>
    </w:rPr>
  </w:style>
  <w:style w:type="paragraph" w:styleId="NormalWeb">
    <w:name w:val="Normal (Web)"/>
    <w:basedOn w:val="Normal"/>
    <w:uiPriority w:val="99"/>
    <w:unhideWhenUsed/>
    <w:rsid w:val="006F182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1">
    <w:name w:val="Heading 3 Char1"/>
    <w:basedOn w:val="DefaultParagraphFont"/>
    <w:uiPriority w:val="9"/>
    <w:semiHidden/>
    <w:rsid w:val="006F1824"/>
    <w:rPr>
      <w:rFonts w:asciiTheme="majorHAnsi" w:eastAsiaTheme="majorEastAsia" w:hAnsiTheme="majorHAnsi" w:cstheme="majorBidi"/>
      <w:b/>
      <w:bCs/>
      <w:color w:val="5B9BD5" w:themeColor="accent1"/>
    </w:rPr>
  </w:style>
  <w:style w:type="character" w:customStyle="1" w:styleId="Heading4Char1">
    <w:name w:val="Heading 4 Char1"/>
    <w:basedOn w:val="DefaultParagraphFont"/>
    <w:uiPriority w:val="9"/>
    <w:semiHidden/>
    <w:rsid w:val="006F1824"/>
    <w:rPr>
      <w:rFonts w:asciiTheme="majorHAnsi" w:eastAsiaTheme="majorEastAsia" w:hAnsiTheme="majorHAnsi" w:cstheme="majorBidi"/>
      <w:b/>
      <w:bCs/>
      <w:i/>
      <w:iCs/>
      <w:color w:val="5B9BD5" w:themeColor="accent1"/>
    </w:rPr>
  </w:style>
  <w:style w:type="paragraph" w:styleId="IntenseQuote">
    <w:name w:val="Intense Quote"/>
    <w:basedOn w:val="Normal"/>
    <w:next w:val="Normal"/>
    <w:link w:val="IntenseQuoteChar"/>
    <w:uiPriority w:val="30"/>
    <w:qFormat/>
    <w:rsid w:val="006F1824"/>
    <w:pPr>
      <w:pBdr>
        <w:bottom w:val="single" w:sz="4" w:space="4" w:color="5B9BD5" w:themeColor="accent1"/>
      </w:pBdr>
      <w:spacing w:before="200" w:after="280"/>
      <w:ind w:left="936" w:right="936"/>
    </w:pPr>
    <w:rPr>
      <w:rFonts w:ascii="Times New Roman" w:eastAsia="Times New Roman" w:hAnsi="Times New Roman" w:cs="Times New Roman"/>
      <w:i/>
      <w:iCs/>
      <w:color w:val="5B9BD5"/>
      <w:sz w:val="24"/>
      <w:szCs w:val="24"/>
    </w:rPr>
  </w:style>
  <w:style w:type="character" w:customStyle="1" w:styleId="IntenseQuoteChar1">
    <w:name w:val="Intense Quote Char1"/>
    <w:basedOn w:val="DefaultParagraphFont"/>
    <w:uiPriority w:val="30"/>
    <w:rsid w:val="006F1824"/>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58CB7-A0BE-45DD-82BA-4C368644D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Pages>
  <Words>19039</Words>
  <Characters>108524</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QËNDRIMET E PROFETIT_x000d_MUHAMED ﷺ GJATË THIRRJES</vt:lpstr>
    </vt:vector>
  </TitlesOfParts>
  <Manager/>
  <Company>islamhouse.com</Company>
  <LinksUpToDate>false</LinksUpToDate>
  <CharactersWithSpaces>127309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QËNDRIMET E PROFETIT_x000d_MUHAMED ﷺ GJATË THIRRJES</dc:title>
  <dc:subject>QËNDRIMET E PROFETIT_x000d_MUHAMED ﷺ GJATË THIRRJES</dc:subject>
  <dc:creator>Dr. Seid El Kahtani</dc:creator>
  <cp:keywords>QËNDRIMET E PROFETIT_x000d_MUHAMED ﷺ GJATË THIRRJES</cp:keywords>
  <dc:description>QËNDRIMET E PROFETIT_x000d_MUHAMED ﷺ GJATË THIRRJES</dc:description>
  <cp:lastModifiedBy>El-hashemy</cp:lastModifiedBy>
  <cp:revision>34</cp:revision>
  <cp:lastPrinted>2018-09-18T19:50:00Z</cp:lastPrinted>
  <dcterms:created xsi:type="dcterms:W3CDTF">2017-05-13T13:09:00Z</dcterms:created>
  <dcterms:modified xsi:type="dcterms:W3CDTF">2018-09-18T19:51:00Z</dcterms:modified>
  <cp:category/>
</cp:coreProperties>
</file>