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0D" w:rsidRPr="00630E0D" w:rsidRDefault="00630E0D" w:rsidP="00630E0D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bidi="ar-EG"/>
        </w:rPr>
      </w:pPr>
      <w:r w:rsidRPr="00630E0D">
        <w:rPr>
          <w:rFonts w:asciiTheme="majorBidi" w:hAnsiTheme="majorBidi" w:cstheme="majorBidi"/>
          <w:b/>
          <w:bCs/>
          <w:noProof/>
          <w:color w:val="205B83"/>
          <w:sz w:val="52"/>
          <w:szCs w:val="52"/>
          <w:lang w:bidi="ar-EG"/>
        </w:rPr>
        <w:t>САЖЕТАК ПРОПИСА О ДАВАЊУ ОБАВЕЗНЕ МИЛОСТИЊЕ</w:t>
      </w:r>
    </w:p>
    <w:p w:rsidR="00630E0D" w:rsidRPr="00630E0D" w:rsidRDefault="00630E0D" w:rsidP="00630E0D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bidi="ar-EG"/>
        </w:rPr>
      </w:pPr>
      <w:r w:rsidRPr="00630E0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bidi="ar-EG"/>
        </w:rPr>
        <w:t>&gt;</w:t>
      </w:r>
      <w:r w:rsidRPr="00630E0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bidi="ar-EG"/>
        </w:rPr>
        <w:t xml:space="preserve">Српски – Serbian – </w:t>
      </w:r>
      <w:r w:rsidRPr="00630E0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bidi="ar-EG"/>
        </w:rPr>
        <w:t>&lt;</w:t>
      </w:r>
      <w:r w:rsidRPr="00630E0D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</w:rPr>
        <w:t>صربي</w:t>
      </w:r>
    </w:p>
    <w:p w:rsidR="00630E0D" w:rsidRPr="00630E0D" w:rsidRDefault="00630E0D" w:rsidP="00630E0D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bidi="ar-EG"/>
        </w:rPr>
      </w:pPr>
      <w:r w:rsidRPr="00630E0D">
        <w:rPr>
          <w:rFonts w:asciiTheme="majorBidi" w:hAnsiTheme="majorBidi" w:cstheme="majorBidi"/>
          <w:noProof/>
          <w:color w:val="5EA1A5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E0D" w:rsidRPr="00630E0D" w:rsidRDefault="00630E0D" w:rsidP="00630E0D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bidi="ar-EG"/>
        </w:rPr>
      </w:pPr>
    </w:p>
    <w:p w:rsidR="00630E0D" w:rsidRPr="00630E0D" w:rsidRDefault="00630E0D" w:rsidP="00630E0D">
      <w:pPr>
        <w:tabs>
          <w:tab w:val="left" w:pos="753"/>
          <w:tab w:val="center" w:pos="3968"/>
        </w:tabs>
        <w:bidi w:val="0"/>
        <w:spacing w:line="276" w:lineRule="auto"/>
        <w:rPr>
          <w:rFonts w:asciiTheme="majorBidi" w:hAnsiTheme="majorBidi" w:cstheme="majorBidi"/>
          <w:noProof/>
          <w:color w:val="5EA1A5"/>
          <w:lang w:bidi="ar-EG"/>
        </w:rPr>
      </w:pPr>
    </w:p>
    <w:p w:rsidR="00630E0D" w:rsidRPr="00630E0D" w:rsidRDefault="00630E0D" w:rsidP="00630E0D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7F7F7F" w:themeColor="text1" w:themeTint="80"/>
          <w:sz w:val="36"/>
          <w:szCs w:val="36"/>
          <w:lang w:bidi="ar-EG"/>
        </w:rPr>
      </w:pPr>
      <w:r w:rsidRPr="00630E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Абдул-Азиз </w:t>
      </w:r>
      <w:r w:rsidR="000442FE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б.</w:t>
      </w:r>
      <w:r w:rsidRPr="00630E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Абдуллах </w:t>
      </w:r>
      <w:r w:rsidR="000442FE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>б.</w:t>
      </w:r>
      <w:r w:rsidRPr="00630E0D">
        <w:rPr>
          <w:rFonts w:asciiTheme="majorBidi" w:hAnsiTheme="majorBidi" w:cstheme="majorBidi"/>
          <w:b/>
          <w:bCs/>
          <w:noProof/>
          <w:color w:val="205B83"/>
          <w:sz w:val="36"/>
          <w:szCs w:val="36"/>
          <w:lang w:bidi="ar-EG"/>
        </w:rPr>
        <w:t xml:space="preserve"> Баз</w:t>
      </w:r>
    </w:p>
    <w:p w:rsidR="00630E0D" w:rsidRPr="00630E0D" w:rsidRDefault="00630E0D" w:rsidP="00630E0D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lang w:bidi="ar-EG"/>
        </w:rPr>
      </w:pPr>
    </w:p>
    <w:p w:rsidR="00630E0D" w:rsidRPr="00630E0D" w:rsidRDefault="00630E0D" w:rsidP="00630E0D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</w:pPr>
      <w:r w:rsidRPr="00630E0D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  <w:sym w:font="Wingdings" w:char="F097"/>
      </w:r>
      <w:r w:rsidRPr="00630E0D">
        <w:rPr>
          <w:rFonts w:asciiTheme="majorBidi" w:hAnsiTheme="majorBidi" w:cstheme="majorBidi"/>
          <w:noProof/>
          <w:color w:val="7F7F7F" w:themeColor="text1" w:themeTint="80"/>
          <w:sz w:val="40"/>
          <w:szCs w:val="40"/>
          <w:lang w:bidi="ar-EG"/>
        </w:rPr>
        <w:sym w:font="Wingdings" w:char="F099"/>
      </w:r>
    </w:p>
    <w:p w:rsidR="00630E0D" w:rsidRPr="00630E0D" w:rsidRDefault="00630E0D" w:rsidP="00630E0D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</w:pPr>
    </w:p>
    <w:p w:rsidR="00630E0D" w:rsidRPr="00630E0D" w:rsidRDefault="00630E0D" w:rsidP="00630E0D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Превод: Сеид Клица</w:t>
      </w:r>
    </w:p>
    <w:p w:rsidR="000442FE" w:rsidRDefault="000442FE" w:rsidP="000442FE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</w:pPr>
    </w:p>
    <w:p w:rsidR="000442FE" w:rsidRDefault="00630E0D" w:rsidP="000442FE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 xml:space="preserve">Рецензија: </w:t>
      </w:r>
    </w:p>
    <w:p w:rsidR="000442FE" w:rsidRDefault="00630E0D" w:rsidP="000442FE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</w:pPr>
      <w:r w:rsidRPr="000442FE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Ирфан</w:t>
      </w:r>
      <w:r w:rsidRPr="00630E0D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 xml:space="preserve"> Клица </w:t>
      </w:r>
    </w:p>
    <w:p w:rsidR="000442FE" w:rsidRPr="000442FE" w:rsidRDefault="000442FE" w:rsidP="000442FE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sectPr w:rsidR="000442FE" w:rsidRPr="000442FE" w:rsidSect="00B4343E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  <w:r w:rsidRPr="000442FE">
        <w:rPr>
          <w:rFonts w:asciiTheme="majorBidi" w:hAnsiTheme="majorBidi" w:cstheme="majorBidi"/>
          <w:noProof/>
          <w:color w:val="205B83"/>
          <w:sz w:val="32"/>
          <w:szCs w:val="32"/>
          <w:lang w:bidi="ar-EG"/>
        </w:rPr>
        <w:t>Фејзо Радончић</w:t>
      </w:r>
    </w:p>
    <w:p w:rsidR="00630E0D" w:rsidRPr="000442FE" w:rsidRDefault="00630E0D" w:rsidP="00630E0D">
      <w:pPr>
        <w:spacing w:line="276" w:lineRule="auto"/>
        <w:jc w:val="center"/>
        <w:rPr>
          <w:rFonts w:asciiTheme="majorBidi" w:hAnsiTheme="majorBidi" w:cs="KFGQPC Uthman Taha Naskh"/>
          <w:b/>
          <w:bCs/>
          <w:noProof/>
          <w:color w:val="5EA1A5"/>
          <w:sz w:val="72"/>
          <w:szCs w:val="72"/>
          <w:lang w:bidi="ar-EG"/>
        </w:rPr>
      </w:pPr>
      <w:r w:rsidRPr="00630E0D">
        <w:rPr>
          <w:rFonts w:asciiTheme="majorBidi" w:hAnsiTheme="majorBidi" w:cstheme="majorBidi"/>
          <w:noProof/>
          <w:color w:val="205B83"/>
          <w:sz w:val="56"/>
          <w:szCs w:val="56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171258</wp:posOffset>
            </wp:positionH>
            <wp:positionV relativeFrom="paragraph">
              <wp:posOffset>762928</wp:posOffset>
            </wp:positionV>
            <wp:extent cx="3250346" cy="476410"/>
            <wp:effectExtent l="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346" cy="47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E0D">
        <w:rPr>
          <w:rFonts w:asciiTheme="majorBidi" w:hAnsiTheme="majorBidi" w:cstheme="majorBidi"/>
          <w:noProof/>
          <w:color w:val="205B83"/>
          <w:sz w:val="56"/>
          <w:szCs w:val="56"/>
          <w:lang w:bidi="ar-EG"/>
        </w:rPr>
        <w:t> </w:t>
      </w:r>
      <w:r w:rsidRPr="000442FE">
        <w:rPr>
          <w:rFonts w:asciiTheme="majorBidi" w:hAnsiTheme="majorBidi" w:cs="KFGQPC Uthman Taha Naskh"/>
          <w:b/>
          <w:bCs/>
          <w:noProof/>
          <w:color w:val="205B83"/>
          <w:sz w:val="72"/>
          <w:szCs w:val="72"/>
          <w:rtl/>
        </w:rPr>
        <w:t>رسالة موجزة في الزكاة</w:t>
      </w:r>
    </w:p>
    <w:p w:rsidR="00630E0D" w:rsidRPr="000442FE" w:rsidRDefault="00630E0D" w:rsidP="00630E0D">
      <w:pPr>
        <w:tabs>
          <w:tab w:val="left" w:pos="753"/>
          <w:tab w:val="center" w:pos="3968"/>
        </w:tabs>
        <w:spacing w:line="276" w:lineRule="auto"/>
        <w:rPr>
          <w:rFonts w:asciiTheme="majorBidi" w:hAnsiTheme="majorBidi" w:cs="KFGQPC Uthman Taha Naskh"/>
          <w:noProof/>
          <w:color w:val="5EA1A5"/>
          <w:rtl/>
          <w:lang w:bidi="ar-EG"/>
        </w:rPr>
      </w:pPr>
      <w:r w:rsidRPr="000442FE">
        <w:rPr>
          <w:rFonts w:asciiTheme="majorBidi" w:hAnsiTheme="majorBidi" w:cs="KFGQPC Uthman Taha Naskh"/>
          <w:noProof/>
          <w:color w:val="5EA1A5"/>
          <w:lang w:bidi="ar-EG"/>
        </w:rPr>
        <w:tab/>
      </w:r>
      <w:r w:rsidRPr="000442FE">
        <w:rPr>
          <w:rFonts w:asciiTheme="majorBidi" w:hAnsiTheme="majorBidi" w:cs="KFGQPC Uthman Taha Naskh"/>
          <w:noProof/>
          <w:color w:val="5EA1A5"/>
          <w:lang w:bidi="ar-EG"/>
        </w:rPr>
        <w:tab/>
      </w:r>
    </w:p>
    <w:p w:rsidR="00630E0D" w:rsidRPr="000442FE" w:rsidRDefault="00630E0D" w:rsidP="00630E0D">
      <w:pPr>
        <w:spacing w:line="276" w:lineRule="auto"/>
        <w:jc w:val="center"/>
        <w:rPr>
          <w:rFonts w:asciiTheme="majorBidi" w:hAnsiTheme="majorBidi" w:cs="KFGQPC Uthman Taha Naskh"/>
          <w:noProof/>
          <w:color w:val="595959" w:themeColor="text1" w:themeTint="A6"/>
          <w:lang w:bidi="ar-EG"/>
        </w:rPr>
      </w:pPr>
    </w:p>
    <w:p w:rsidR="00630E0D" w:rsidRPr="000442FE" w:rsidRDefault="00630E0D" w:rsidP="00630E0D">
      <w:pPr>
        <w:spacing w:line="276" w:lineRule="auto"/>
        <w:jc w:val="center"/>
        <w:rPr>
          <w:rFonts w:asciiTheme="majorBidi" w:hAnsiTheme="majorBidi" w:cs="KFGQPC Uthman Taha Naskh"/>
          <w:b/>
          <w:bCs/>
          <w:noProof/>
          <w:color w:val="595959" w:themeColor="text1" w:themeTint="A6"/>
          <w:sz w:val="40"/>
          <w:szCs w:val="40"/>
          <w:rtl/>
          <w:lang w:bidi="ar-EG"/>
        </w:rPr>
      </w:pPr>
      <w:r w:rsidRPr="000442FE">
        <w:rPr>
          <w:rFonts w:asciiTheme="majorBidi" w:hAnsiTheme="majorBidi" w:cs="KFGQPC Uthman Taha Naskh"/>
          <w:b/>
          <w:bCs/>
          <w:noProof/>
          <w:color w:val="205B83"/>
          <w:sz w:val="40"/>
          <w:szCs w:val="40"/>
          <w:rtl/>
        </w:rPr>
        <w:t>الشيخ عبد العزيز بن عبد الله بن باز</w:t>
      </w:r>
    </w:p>
    <w:p w:rsidR="00630E0D" w:rsidRPr="000442FE" w:rsidRDefault="00630E0D" w:rsidP="00630E0D">
      <w:pPr>
        <w:spacing w:line="276" w:lineRule="auto"/>
        <w:jc w:val="center"/>
        <w:rPr>
          <w:rFonts w:asciiTheme="majorBidi" w:hAnsiTheme="majorBidi" w:cs="KFGQPC Uthman Taha Naskh"/>
          <w:noProof/>
          <w:color w:val="006666"/>
          <w:lang w:bidi="ar-EG"/>
        </w:rPr>
      </w:pPr>
    </w:p>
    <w:p w:rsidR="00630E0D" w:rsidRPr="000442FE" w:rsidRDefault="00630E0D" w:rsidP="00630E0D">
      <w:pPr>
        <w:spacing w:line="276" w:lineRule="auto"/>
        <w:jc w:val="center"/>
        <w:rPr>
          <w:rFonts w:asciiTheme="majorBidi" w:hAnsiTheme="majorBidi" w:cs="KFGQPC Uthman Taha Naskh"/>
          <w:noProof/>
          <w:color w:val="7F7F7F" w:themeColor="text1" w:themeTint="80"/>
          <w:sz w:val="36"/>
          <w:szCs w:val="36"/>
          <w:rtl/>
          <w:lang w:bidi="ar-EG"/>
        </w:rPr>
      </w:pPr>
      <w:r w:rsidRPr="000442FE">
        <w:rPr>
          <w:rFonts w:asciiTheme="majorBidi" w:hAnsiTheme="majorBidi" w:cs="KFGQPC Uthman Taha Naskh"/>
          <w:noProof/>
          <w:color w:val="7F7F7F" w:themeColor="text1" w:themeTint="80"/>
          <w:sz w:val="36"/>
          <w:szCs w:val="36"/>
          <w:lang w:bidi="ar-EG"/>
        </w:rPr>
        <w:sym w:font="Wingdings" w:char="F097"/>
      </w:r>
      <w:r w:rsidRPr="000442FE">
        <w:rPr>
          <w:rFonts w:asciiTheme="majorBidi" w:hAnsiTheme="majorBidi" w:cs="KFGQPC Uthman Taha Naskh"/>
          <w:noProof/>
          <w:color w:val="7F7F7F" w:themeColor="text1" w:themeTint="80"/>
          <w:sz w:val="36"/>
          <w:szCs w:val="36"/>
          <w:lang w:bidi="ar-EG"/>
        </w:rPr>
        <w:sym w:font="Wingdings" w:char="F099"/>
      </w:r>
    </w:p>
    <w:p w:rsidR="00630E0D" w:rsidRPr="000442FE" w:rsidRDefault="00630E0D" w:rsidP="00630E0D">
      <w:pPr>
        <w:spacing w:line="276" w:lineRule="auto"/>
        <w:jc w:val="center"/>
        <w:rPr>
          <w:rFonts w:asciiTheme="majorBidi" w:hAnsiTheme="majorBidi" w:cs="KFGQPC Uthman Taha Naskh"/>
          <w:noProof/>
          <w:color w:val="006666"/>
          <w:lang w:bidi="ar-EG"/>
        </w:rPr>
      </w:pPr>
    </w:p>
    <w:p w:rsidR="00630E0D" w:rsidRPr="000442FE" w:rsidRDefault="00630E0D" w:rsidP="00630E0D">
      <w:pPr>
        <w:spacing w:line="276" w:lineRule="auto"/>
        <w:jc w:val="center"/>
        <w:rPr>
          <w:rFonts w:asciiTheme="majorBidi" w:hAnsiTheme="majorBidi" w:cs="KFGQPC Uthman Taha Naskh"/>
          <w:noProof/>
          <w:color w:val="205B83"/>
          <w:sz w:val="28"/>
          <w:szCs w:val="28"/>
          <w:lang w:bidi="ar-EG"/>
        </w:rPr>
      </w:pPr>
      <w:r w:rsidRPr="000442FE">
        <w:rPr>
          <w:rFonts w:asciiTheme="majorBidi" w:hAnsiTheme="majorBidi" w:cs="KFGQPC Uthman Taha Naskh"/>
          <w:noProof/>
          <w:color w:val="205B83"/>
          <w:sz w:val="28"/>
          <w:szCs w:val="28"/>
          <w:rtl/>
          <w:lang w:bidi="ar-EG"/>
        </w:rPr>
        <w:t>ترجمة:</w:t>
      </w:r>
    </w:p>
    <w:p w:rsidR="00630E0D" w:rsidRPr="000442FE" w:rsidRDefault="00630E0D" w:rsidP="00630E0D">
      <w:pPr>
        <w:spacing w:line="276" w:lineRule="auto"/>
        <w:jc w:val="center"/>
        <w:rPr>
          <w:rFonts w:asciiTheme="majorBidi" w:hAnsiTheme="majorBidi" w:cs="KFGQPC Uthman Taha Naskh"/>
          <w:noProof/>
          <w:color w:val="205B83"/>
          <w:sz w:val="28"/>
          <w:szCs w:val="28"/>
          <w:lang w:bidi="ar-EG"/>
        </w:rPr>
      </w:pPr>
      <w:r w:rsidRPr="000442FE">
        <w:rPr>
          <w:rFonts w:asciiTheme="majorBidi" w:hAnsiTheme="majorBidi" w:cs="KFGQPC Uthman Taha Naskh"/>
          <w:noProof/>
          <w:color w:val="205B83"/>
          <w:sz w:val="28"/>
          <w:szCs w:val="28"/>
          <w:rtl/>
          <w:lang w:bidi="ar-EG"/>
        </w:rPr>
        <w:t xml:space="preserve"> </w:t>
      </w:r>
      <w:r w:rsidRPr="000442FE">
        <w:rPr>
          <w:rFonts w:asciiTheme="majorBidi" w:hAnsiTheme="majorBidi" w:cs="KFGQPC Uthman Taha Naskh"/>
          <w:noProof/>
          <w:color w:val="205B83"/>
          <w:sz w:val="28"/>
          <w:szCs w:val="28"/>
          <w:rtl/>
        </w:rPr>
        <w:t>سعيد</w:t>
      </w:r>
      <w:r w:rsidRPr="000442FE">
        <w:rPr>
          <w:rFonts w:asciiTheme="majorBidi" w:hAnsiTheme="majorBidi" w:cs="KFGQPC Uthman Taha Naskh"/>
          <w:noProof/>
          <w:color w:val="205B83"/>
          <w:sz w:val="28"/>
          <w:szCs w:val="28"/>
          <w:rtl/>
          <w:lang w:bidi="ar-EG"/>
        </w:rPr>
        <w:t xml:space="preserve"> كليتسا</w:t>
      </w:r>
    </w:p>
    <w:p w:rsidR="00630E0D" w:rsidRPr="000442FE" w:rsidRDefault="00630E0D" w:rsidP="00630E0D">
      <w:pPr>
        <w:spacing w:line="276" w:lineRule="auto"/>
        <w:jc w:val="center"/>
        <w:rPr>
          <w:rFonts w:asciiTheme="majorBidi" w:hAnsiTheme="majorBidi" w:cs="KFGQPC Uthman Taha Naskh"/>
          <w:noProof/>
          <w:color w:val="205B83"/>
          <w:sz w:val="28"/>
          <w:szCs w:val="28"/>
          <w:rtl/>
          <w:lang w:bidi="ar-EG"/>
        </w:rPr>
      </w:pPr>
      <w:r w:rsidRPr="000442FE">
        <w:rPr>
          <w:rFonts w:asciiTheme="majorBidi" w:hAnsiTheme="majorBidi" w:cs="KFGQPC Uthman Taha Naskh"/>
          <w:noProof/>
          <w:color w:val="205B83"/>
          <w:sz w:val="28"/>
          <w:szCs w:val="28"/>
          <w:rtl/>
          <w:lang w:bidi="ar-EG"/>
        </w:rPr>
        <w:t>مراجعة:</w:t>
      </w:r>
    </w:p>
    <w:p w:rsidR="00630E0D" w:rsidRPr="000442FE" w:rsidRDefault="00630E0D" w:rsidP="00630E0D">
      <w:pPr>
        <w:bidi w:val="0"/>
        <w:spacing w:line="276" w:lineRule="auto"/>
        <w:jc w:val="center"/>
        <w:rPr>
          <w:rFonts w:asciiTheme="majorBidi" w:hAnsiTheme="majorBidi" w:cs="KFGQPC Uthman Taha Naskh"/>
          <w:noProof/>
          <w:color w:val="205B83"/>
          <w:sz w:val="28"/>
          <w:szCs w:val="28"/>
          <w:lang w:bidi="ar-EG"/>
        </w:rPr>
      </w:pPr>
      <w:r w:rsidRPr="000442FE">
        <w:rPr>
          <w:rFonts w:asciiTheme="majorBidi" w:hAnsiTheme="majorBidi" w:cs="KFGQPC Uthman Taha Naskh"/>
          <w:noProof/>
          <w:color w:val="205B83"/>
          <w:sz w:val="28"/>
          <w:szCs w:val="28"/>
          <w:rtl/>
        </w:rPr>
        <w:t>عرفان</w:t>
      </w:r>
      <w:r w:rsidRPr="000442FE">
        <w:rPr>
          <w:rFonts w:asciiTheme="majorBidi" w:hAnsiTheme="majorBidi" w:cs="KFGQPC Uthman Taha Naskh"/>
          <w:noProof/>
          <w:color w:val="205B83"/>
          <w:sz w:val="28"/>
          <w:szCs w:val="28"/>
          <w:rtl/>
          <w:lang w:bidi="ar-EG"/>
        </w:rPr>
        <w:t xml:space="preserve"> كليتسا</w:t>
      </w:r>
    </w:p>
    <w:p w:rsidR="000442FE" w:rsidRPr="000442FE" w:rsidRDefault="000442FE" w:rsidP="000442FE">
      <w:pPr>
        <w:spacing w:line="276" w:lineRule="auto"/>
        <w:jc w:val="center"/>
        <w:rPr>
          <w:rFonts w:ascii="Adobe نسخ Medium" w:hAnsi="Adobe نسخ Medium" w:cs="KFGQPC Uthman Taha Naskh"/>
          <w:noProof/>
          <w:color w:val="205B83"/>
          <w:sz w:val="28"/>
          <w:szCs w:val="28"/>
          <w:lang w:val="bs-Latn-BA" w:bidi="ar-EG"/>
        </w:rPr>
      </w:pPr>
      <w:r w:rsidRPr="000442FE">
        <w:rPr>
          <w:rFonts w:ascii="Adobe نسخ Medium" w:hAnsi="Adobe نسخ Medium" w:cs="KFGQPC Uthman Taha Naskh"/>
          <w:b/>
          <w:bCs/>
          <w:noProof/>
          <w:color w:val="205B83"/>
          <w:sz w:val="28"/>
          <w:szCs w:val="28"/>
          <w:rtl/>
          <w:lang w:val="bs-Latn-BA" w:bidi="ar-EG"/>
        </w:rPr>
        <w:t xml:space="preserve"> </w:t>
      </w:r>
      <w:r w:rsidRPr="000442FE">
        <w:rPr>
          <w:rFonts w:cs="KFGQPC Uthman Taha Naskh"/>
          <w:b/>
          <w:bCs/>
          <w:noProof/>
          <w:color w:val="205B83"/>
          <w:sz w:val="28"/>
          <w:szCs w:val="28"/>
          <w:lang w:val="bs-Latn-BA" w:bidi="ar-EG"/>
        </w:rPr>
        <w:t xml:space="preserve"> </w:t>
      </w:r>
      <w:r w:rsidRPr="000442FE">
        <w:rPr>
          <w:rFonts w:ascii="Adobe نسخ Medium" w:hAnsi="Adobe نسخ Medium" w:cs="KFGQPC Uthman Taha Naskh"/>
          <w:noProof/>
          <w:color w:val="205B83"/>
          <w:sz w:val="28"/>
          <w:szCs w:val="28"/>
          <w:rtl/>
          <w:lang w:val="bs-Latn-BA" w:bidi="ar-EG"/>
        </w:rPr>
        <w:t>فيزو رادونشيش</w:t>
      </w:r>
    </w:p>
    <w:p w:rsidR="000442FE" w:rsidRPr="00630E0D" w:rsidRDefault="000442FE" w:rsidP="000442FE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205B83"/>
          <w:sz w:val="36"/>
          <w:szCs w:val="36"/>
        </w:rPr>
      </w:pPr>
    </w:p>
    <w:p w:rsidR="00630E0D" w:rsidRPr="00630E0D" w:rsidRDefault="00630E0D" w:rsidP="00630E0D">
      <w:pPr>
        <w:bidi w:val="0"/>
        <w:spacing w:line="276" w:lineRule="auto"/>
        <w:rPr>
          <w:rFonts w:asciiTheme="majorBidi" w:hAnsiTheme="majorBidi" w:cstheme="majorBidi"/>
          <w:noProof/>
          <w:color w:val="205B83"/>
          <w:sz w:val="36"/>
          <w:szCs w:val="36"/>
        </w:rPr>
      </w:pPr>
    </w:p>
    <w:p w:rsidR="000442FE" w:rsidRPr="000442FE" w:rsidRDefault="000442FE" w:rsidP="00630E0D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10"/>
          <w:szCs w:val="10"/>
        </w:rPr>
      </w:pPr>
    </w:p>
    <w:p w:rsidR="00630E0D" w:rsidRPr="00630E0D" w:rsidRDefault="00630E0D" w:rsidP="000442FE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205B83"/>
          <w:sz w:val="28"/>
          <w:szCs w:val="28"/>
        </w:rPr>
      </w:pPr>
      <w:r w:rsidRPr="00630E0D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655352</wp:posOffset>
            </wp:positionH>
            <wp:positionV relativeFrom="paragraph">
              <wp:posOffset>309570</wp:posOffset>
            </wp:positionV>
            <wp:extent cx="2166897" cy="307362"/>
            <wp:effectExtent l="0" t="0" r="0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897" cy="30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E0D">
        <w:rPr>
          <w:rFonts w:asciiTheme="majorBidi" w:hAnsiTheme="majorBidi" w:cstheme="majorBidi"/>
          <w:b/>
          <w:bCs/>
          <w:noProof/>
          <w:color w:val="205B83"/>
          <w:sz w:val="32"/>
          <w:szCs w:val="32"/>
        </w:rPr>
        <w:t>Сажетак прописа о зекату</w:t>
      </w:r>
      <w:r w:rsidRPr="00630E0D">
        <w:rPr>
          <w:rStyle w:val="FootnoteReference"/>
          <w:rFonts w:asciiTheme="majorBidi" w:hAnsiTheme="majorBidi" w:cstheme="majorBidi"/>
          <w:b/>
          <w:bCs/>
          <w:noProof/>
          <w:color w:val="205B83"/>
          <w:sz w:val="28"/>
          <w:szCs w:val="28"/>
        </w:rPr>
        <w:footnoteReference w:id="2"/>
      </w:r>
    </w:p>
    <w:p w:rsidR="00630E0D" w:rsidRPr="00630E0D" w:rsidRDefault="00630E0D" w:rsidP="00630E0D">
      <w:pPr>
        <w:bidi w:val="0"/>
        <w:spacing w:line="276" w:lineRule="auto"/>
        <w:jc w:val="both"/>
        <w:rPr>
          <w:rFonts w:asciiTheme="majorBidi" w:hAnsiTheme="majorBidi" w:cstheme="majorBidi"/>
          <w:noProof/>
          <w:color w:val="006666"/>
          <w:lang w:bidi="ar-EG"/>
        </w:rPr>
      </w:pPr>
    </w:p>
    <w:p w:rsidR="00630E0D" w:rsidRPr="00630E0D" w:rsidRDefault="00630E0D" w:rsidP="00630E0D">
      <w:pPr>
        <w:bidi w:val="0"/>
        <w:spacing w:line="276" w:lineRule="auto"/>
        <w:jc w:val="center"/>
        <w:rPr>
          <w:rFonts w:asciiTheme="majorBidi" w:hAnsiTheme="majorBidi" w:cstheme="majorBidi"/>
          <w:noProof/>
          <w:sz w:val="32"/>
          <w:szCs w:val="32"/>
          <w:lang w:bidi="ar-EG"/>
        </w:rPr>
      </w:pPr>
    </w:p>
    <w:p w:rsidR="00630E0D" w:rsidRPr="00630E0D" w:rsidRDefault="00630E0D" w:rsidP="00630E0D">
      <w:pPr>
        <w:bidi w:val="0"/>
        <w:spacing w:line="276" w:lineRule="auto"/>
        <w:jc w:val="center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У име Аллаха</w:t>
      </w:r>
      <w:r w:rsidRPr="00630E0D">
        <w:rPr>
          <w:rStyle w:val="FootnoteReference"/>
          <w:rFonts w:asciiTheme="majorBidi" w:hAnsiTheme="majorBidi" w:cstheme="majorBidi"/>
          <w:noProof/>
          <w:sz w:val="32"/>
          <w:szCs w:val="32"/>
          <w:lang w:bidi="ar-EG"/>
        </w:rPr>
        <w:footnoteReference w:id="3"/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, Милостивог, Самилосног</w:t>
      </w:r>
    </w:p>
    <w:p w:rsidR="00630E0D" w:rsidRPr="00630E0D" w:rsidRDefault="00630E0D" w:rsidP="000442FE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Захвала припада Аллаху једином. Благослов и мир нека су на</w:t>
      </w:r>
      <w:r w:rsidR="000442FE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последњег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lastRenderedPageBreak/>
        <w:t>посланика</w:t>
      </w:r>
      <w:r w:rsidRPr="00630E0D">
        <w:rPr>
          <w:rStyle w:val="FootnoteReference"/>
          <w:rFonts w:asciiTheme="majorBidi" w:hAnsiTheme="majorBidi" w:cstheme="majorBidi"/>
          <w:noProof/>
          <w:sz w:val="32"/>
          <w:szCs w:val="32"/>
          <w:lang w:bidi="ar-EG"/>
        </w:rPr>
        <w:footnoteReference w:id="4"/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, на његову породицу и асхабе (другове), а затим: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Доиста, оно што ме је мотивисало да напишем овај сажетак јесу савет и подсећање по питању обавезности зеката, а којег су многи муслимани олако схватили, не издвајајући зекат онако како је прописано, упркос његовој важности и то што је он један од пет стубова </w:t>
      </w:r>
      <w:r w:rsidR="000442FE"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Ислама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без којег грађевина </w:t>
      </w:r>
      <w:r w:rsidR="000442FE"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Ислама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 може да опстоји. Као што Божији Посланик, нека су Божији благослов и мир над њим, каже:</w:t>
      </w:r>
    </w:p>
    <w:p w:rsidR="00630E0D" w:rsidRPr="00630E0D" w:rsidRDefault="00630E0D" w:rsidP="000442FE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“Ислам</w:t>
      </w:r>
      <w:r w:rsidRPr="00630E0D">
        <w:rPr>
          <w:rStyle w:val="FootnoteReferen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footnoteReference w:id="5"/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је изграђен на пет</w:t>
      </w:r>
      <w:r w:rsidR="000442FE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 ствари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 xml:space="preserve">: сведочењу да нема другог истинског 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lastRenderedPageBreak/>
        <w:t>бога осим Аллаха, и да је Мухаммед Његов роб и посланик, обављању намаза</w:t>
      </w:r>
      <w:r w:rsidRPr="00630E0D">
        <w:rPr>
          <w:rStyle w:val="FootnoteReference"/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footnoteReference w:id="6"/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lang w:bidi="ar-EG"/>
        </w:rPr>
        <w:t>, давању зеката, обављању хаџа (ходочашћа) и посту Рамазана.”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 (Бележе Ел-Бухари и Муслим)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Обавезност давања зеката је од најуочљивијих одлика </w:t>
      </w:r>
      <w:r w:rsidR="000442FE"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Ислама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и механизама који воде бригу о стварима (стању) муслимана, због мноштва користи које из тога прозилазе као и крајње потребе сиромашних муслимана за њим. Од користи давања зеката је учвршћивање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lastRenderedPageBreak/>
        <w:t>међубратске љубави између имућних и сиромашних, зато што се у душама рађа љубав према ономе ко јој учини добро.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Од многобројних користи зеката је и чишћење и оплемењивање душе, и удаљавање од тврдичлука и шкртости, као  што племенити Кур'ан и указује на ово значење у говору Узвишеног Бога: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  <w:lang w:bidi="ar-EG"/>
        </w:rPr>
        <w:t>„</w:t>
      </w:r>
      <w:r w:rsidRPr="00630E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  <w:shd w:val="clear" w:color="auto" w:fill="FFFFFF"/>
        </w:rPr>
        <w:t xml:space="preserve">Узми од добара њихових зекат, да их њиме очистиш и благословљеним их учиниш...“ 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(Кур'ан, Ет-Тевба, 103)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Од тих користи је и навикавање муслимана на племенитост, великодушност и саосећајност са онима који су у потреби.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 xml:space="preserve">Од мноштва користи зеката је и постизање увећања благослова у иметку као и надокнаде од Аллаха за удељени иметак, као што Узвишени Бог каже: 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lastRenderedPageBreak/>
        <w:t>„Што год ви уделите, Он (Бог) ће то да надокнади, Он најбоље опскрбљује</w:t>
      </w:r>
      <w:r w:rsidRPr="00630E0D">
        <w:rPr>
          <w:rFonts w:asciiTheme="majorBidi" w:hAnsiTheme="majorBidi" w:cstheme="majorBidi"/>
          <w:noProof/>
          <w:color w:val="385623" w:themeColor="accent6" w:themeShade="80"/>
          <w:sz w:val="32"/>
          <w:szCs w:val="32"/>
        </w:rPr>
        <w:t>.“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 (Кур'ан, Саба', 39)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У веродостојној предаји од Божијег Посланика,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, стоји: 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lang w:bidi="ar-EG"/>
        </w:rPr>
      </w:pPr>
      <w:r w:rsidRPr="00630E0D">
        <w:rPr>
          <w:rStyle w:val="Heading3Char"/>
          <w:rFonts w:asciiTheme="majorBidi" w:hAnsiTheme="majorBidi"/>
          <w:noProof/>
          <w:color w:val="1F4E79" w:themeColor="accent1" w:themeShade="80"/>
          <w:sz w:val="32"/>
          <w:szCs w:val="32"/>
        </w:rPr>
        <w:t>„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Узвишени Аллах каже: 'Сине Адамов удели биће ти удељено...'” </w:t>
      </w:r>
      <w:r w:rsidRPr="00630E0D">
        <w:rPr>
          <w:rFonts w:asciiTheme="majorBidi" w:hAnsiTheme="majorBidi" w:cstheme="majorBidi"/>
          <w:noProof/>
          <w:sz w:val="32"/>
          <w:szCs w:val="32"/>
        </w:rPr>
        <w:t>(Бележе Ел-Бухари и Муслим)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>Постоје и многе друге користи поред споменутих.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>У исто време, онима који шкртаре и ускраћују зекат прети се жестоком казном.  Узвишени Бог каже</w:t>
      </w:r>
      <w:r w:rsidRPr="00630E0D">
        <w:rPr>
          <w:rFonts w:asciiTheme="majorBidi" w:hAnsiTheme="majorBidi" w:cstheme="majorBidi"/>
          <w:b/>
          <w:bCs/>
          <w:noProof/>
          <w:sz w:val="32"/>
          <w:szCs w:val="32"/>
        </w:rPr>
        <w:t>: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„Онима који злато и сребро гомилају и не троше га на Божијем путу – наговести болну патњу</w:t>
      </w:r>
      <w:bookmarkStart w:id="0" w:name="35"/>
      <w:bookmarkEnd w:id="0"/>
      <w:r w:rsidRPr="00630E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 xml:space="preserve"> на Дан кад се оно у ватри пакленој буде усијало, па се њиме чела њихова и слабине њихове и леђа њихова буду жигосала. 'Ово је оно што сте за себе згртали; искусите зато </w:t>
      </w:r>
      <w:r w:rsidRPr="00630E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lastRenderedPageBreak/>
        <w:t>казну за оно што сте гомилали.'”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Pr="00630E0D">
        <w:rPr>
          <w:rFonts w:asciiTheme="majorBidi" w:hAnsiTheme="majorBidi" w:cstheme="majorBidi"/>
          <w:noProof/>
          <w:sz w:val="32"/>
          <w:szCs w:val="32"/>
        </w:rPr>
        <w:t>(Кур'ан, Ат-Тевба, 34-35)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Тако да сваки иметак на који се не даје зекат бива попут блага које се гомила и њиме ће његов власник да се кажњава на Судњем дану, а на шта указују и речи Божијег Посланика,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</w:rPr>
        <w:t>, у веродостојној предаји у којој каже:</w:t>
      </w:r>
    </w:p>
    <w:p w:rsidR="00630E0D" w:rsidRPr="00630E0D" w:rsidRDefault="00630E0D" w:rsidP="000442FE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“Сваком власнику злата и сребра, који не буде извршавао њихова права, тј. давао на њих зекат, на Судњем дану ће то благо да се претворити у плоче, које ће да се усију у пакленој ватри и њима ће да се жигосу његове </w:t>
      </w:r>
      <w:r w:rsidR="000442FE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бутине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, чело и леђа. Кад год се спале, поново ће да се </w:t>
      </w:r>
      <w:r w:rsidR="000442FE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створе, 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у Дану који ће да траје педесет хиљада година. И то кажњавање ће да траје све док се не заврши пресуда људима. Након тога ће да угледа своје коначно боравиште: 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lastRenderedPageBreak/>
        <w:t>Џеннет (Рај) или Ватра (Пакао)”.</w:t>
      </w:r>
      <w:r w:rsidRPr="00630E0D"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</w:rPr>
        <w:t xml:space="preserve"> </w:t>
      </w:r>
      <w:r w:rsidRPr="00630E0D">
        <w:rPr>
          <w:rFonts w:asciiTheme="majorBidi" w:hAnsiTheme="majorBidi" w:cstheme="majorBidi"/>
          <w:noProof/>
          <w:sz w:val="32"/>
          <w:szCs w:val="32"/>
        </w:rPr>
        <w:t>(Бележи Муслим)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Затим је Божији Посланик,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</w:rPr>
        <w:t>, споменуо власника камила, крава и оваца који не даје зекат на њих и обавестио нас да ће њима да буде кажњаван на Судњем дану.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>У веродостојном хадису</w:t>
      </w:r>
      <w:r w:rsidRPr="00630E0D">
        <w:rPr>
          <w:rStyle w:val="FootnoteReference"/>
          <w:rFonts w:asciiTheme="majorBidi" w:hAnsiTheme="majorBidi" w:cstheme="majorBidi"/>
          <w:noProof/>
          <w:sz w:val="32"/>
          <w:szCs w:val="32"/>
        </w:rPr>
        <w:footnoteReference w:id="7"/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 Божији Посланик,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</w:rPr>
        <w:t>, је рекао: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„Коме Бог буде дао иметак, па на њега не буде давао зекат, на Судњем дану ће тај иметак да му се претвори у змију, без длака на глави, са дв</w:t>
      </w:r>
      <w:r w:rsidR="000442FE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0442FE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црне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0442FE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мрље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изнад очију, која ће да га дави. Узеће га за крајеве уста и рећи му: 'Ја 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lastRenderedPageBreak/>
        <w:t>сам твој иметак, ја сам твоје благо!'“</w:t>
      </w:r>
      <w:r w:rsidRPr="00630E0D">
        <w:rPr>
          <w:rStyle w:val="FootnoteReference"/>
          <w:rFonts w:asciiTheme="majorBidi" w:hAnsiTheme="majorBidi" w:cstheme="majorBidi"/>
          <w:noProof/>
          <w:color w:val="1F4E79" w:themeColor="accent1" w:themeShade="80"/>
          <w:sz w:val="32"/>
          <w:szCs w:val="32"/>
        </w:rPr>
        <w:footnoteReference w:id="8"/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, затим је Божији Посланик,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, проучио следећи кур'ански одломак: 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t>“</w:t>
      </w:r>
      <w:r w:rsidRPr="00630E0D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  <w:shd w:val="clear" w:color="auto" w:fill="FFFFFF"/>
        </w:rPr>
        <w:t>Нека они који шкртаре у оном што им Аллах из обиља Свога даје никако не мисле да је то добро за њих; не, то је зло за њих. На Судњем дану биће им о вратовим обешено оно чиме су шкртарили…”</w:t>
      </w:r>
      <w:r w:rsidRPr="00630E0D">
        <w:rPr>
          <w:rStyle w:val="FootnoteReference"/>
          <w:rFonts w:asciiTheme="majorBidi" w:hAnsiTheme="majorBidi" w:cstheme="majorBidi"/>
          <w:noProof/>
          <w:color w:val="385623" w:themeColor="accent6" w:themeShade="80"/>
          <w:sz w:val="32"/>
          <w:szCs w:val="32"/>
          <w:shd w:val="clear" w:color="auto" w:fill="FFFFFF"/>
        </w:rPr>
        <w:footnoteReference w:id="9"/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</w:pP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Давање зеката је обавезно на четири врсте иметка: </w:t>
      </w:r>
    </w:p>
    <w:p w:rsidR="00630E0D" w:rsidRPr="00630E0D" w:rsidRDefault="00630E0D" w:rsidP="00630E0D">
      <w:pPr>
        <w:pStyle w:val="ListParagraph"/>
        <w:numPr>
          <w:ilvl w:val="0"/>
          <w:numId w:val="7"/>
        </w:numPr>
        <w:bidi w:val="0"/>
        <w:spacing w:line="276" w:lineRule="auto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на оно што расте из земље од плодова и зрневља, </w:t>
      </w:r>
    </w:p>
    <w:p w:rsidR="00630E0D" w:rsidRPr="00630E0D" w:rsidRDefault="00630E0D" w:rsidP="00630E0D">
      <w:pPr>
        <w:pStyle w:val="ListParagraph"/>
        <w:numPr>
          <w:ilvl w:val="0"/>
          <w:numId w:val="7"/>
        </w:numPr>
        <w:bidi w:val="0"/>
        <w:spacing w:line="276" w:lineRule="auto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на стоку која је пуштена на самосталну испашу (па власник нема никаквих обавеза у погледу хране) </w:t>
      </w:r>
    </w:p>
    <w:p w:rsidR="00630E0D" w:rsidRPr="00630E0D" w:rsidRDefault="00630E0D" w:rsidP="00630E0D">
      <w:pPr>
        <w:pStyle w:val="ListParagraph"/>
        <w:numPr>
          <w:ilvl w:val="0"/>
          <w:numId w:val="7"/>
        </w:numPr>
        <w:bidi w:val="0"/>
        <w:spacing w:line="276" w:lineRule="auto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на злато и сребро, </w:t>
      </w:r>
    </w:p>
    <w:p w:rsidR="00630E0D" w:rsidRPr="00630E0D" w:rsidRDefault="00630E0D" w:rsidP="00630E0D">
      <w:pPr>
        <w:pStyle w:val="ListParagraph"/>
        <w:numPr>
          <w:ilvl w:val="0"/>
          <w:numId w:val="7"/>
        </w:numPr>
        <w:bidi w:val="0"/>
        <w:spacing w:line="276" w:lineRule="auto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t>и на трговачку робу.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За сваку од ових четири врсте постоји одређен нисаб</w:t>
      </w:r>
      <w:r w:rsidRPr="00630E0D">
        <w:rPr>
          <w:rStyle w:val="FootnoteReference"/>
          <w:rFonts w:asciiTheme="majorBidi" w:hAnsiTheme="majorBidi" w:cstheme="majorBidi"/>
          <w:noProof/>
          <w:sz w:val="32"/>
          <w:szCs w:val="32"/>
          <w:shd w:val="clear" w:color="auto" w:fill="FFFFFF"/>
        </w:rPr>
        <w:footnoteReference w:id="10"/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, и не обавезује се зекат у оном што је мање од тога. </w:t>
      </w:r>
    </w:p>
    <w:p w:rsidR="00630E0D" w:rsidRPr="00630E0D" w:rsidRDefault="00630E0D" w:rsidP="000442FE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</w:pP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Нисаб на оно што расте из земље и на зрневље је 5 евсука (запреминска мера), а један евсук је 60 са'а, (узимајући у обзир са'а Божијег  Посланика,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), тако да је величина нисаба датула, грожђица, пшенице, </w:t>
      </w:r>
      <w:r w:rsidR="000442FE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пиринча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 и јечма и производа попут ових, око 300 са'а , а један са'а има 4 прегршта, тј. 4 шаке човек</w:t>
      </w:r>
      <w:r w:rsidR="000442FE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ове руке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 умерене величине ако су његове руке обе напуњене. </w:t>
      </w:r>
    </w:p>
    <w:p w:rsidR="00630E0D" w:rsidRPr="00630E0D" w:rsidRDefault="00630E0D" w:rsidP="000442FE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</w:pP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Ако се усеви и житарице натапају</w:t>
      </w:r>
      <w:r w:rsidR="000442FE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 природним путем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 без трошк</w:t>
      </w:r>
      <w:r w:rsidR="000442FE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ова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, као </w:t>
      </w:r>
      <w:r w:rsidR="000442FE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нпр.,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 помоћу кише, река, извора и слично, обавеза је да се издвоји дестина, а ако се 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t xml:space="preserve">натапа </w:t>
      </w:r>
      <w:r w:rsidR="000442FE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својим 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залихама</w:t>
      </w:r>
      <w:r w:rsidR="000442FE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,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 и уз утрошак сопствених средстава као што је воденицама и машинама (пумпама) за воду, и сл. томе, даје се петина, као што је потврђено у веродостојном хадису од  Божијег Посланика,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.</w:t>
      </w:r>
    </w:p>
    <w:p w:rsidR="00630E0D" w:rsidRPr="00630E0D" w:rsidRDefault="00630E0D" w:rsidP="00630E0D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 xml:space="preserve">Што се тиче нисаба на профитабилну стоку од камила, крава и оваца, детаљно је појашњен у веродостојним хадисима од  Божијег Посланика,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t>, па онај који жели да сазна више о томе може да пита учене, а што бисмо, да овим писањем нисмо циљали сажетак, поменули ради употпуњења користи и детаљног образложења.</w:t>
      </w:r>
    </w:p>
    <w:p w:rsidR="00630E0D" w:rsidRPr="00630E0D" w:rsidRDefault="00630E0D" w:rsidP="005A20FC">
      <w:pPr>
        <w:pStyle w:val="NormalWeb"/>
        <w:spacing w:line="276" w:lineRule="auto"/>
        <w:jc w:val="both"/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</w:pPr>
      <w:r w:rsidRPr="00630E0D"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  <w:t xml:space="preserve">               Нисаб (тј. најмања количина иметка на коју је обавеза дати зекат) сребра је око 595 грама.</w:t>
      </w:r>
    </w:p>
    <w:p w:rsidR="00630E0D" w:rsidRPr="00630E0D" w:rsidRDefault="00630E0D" w:rsidP="00630E0D">
      <w:pPr>
        <w:pStyle w:val="NormalWeb"/>
        <w:spacing w:line="276" w:lineRule="auto"/>
        <w:jc w:val="both"/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</w:pPr>
      <w:r w:rsidRPr="00630E0D"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  <w:lastRenderedPageBreak/>
        <w:t xml:space="preserve">              Нисаб злата је двадесет мискала, а у грамима око деведесет и два грама злата.</w:t>
      </w:r>
    </w:p>
    <w:p w:rsidR="00630E0D" w:rsidRPr="00630E0D" w:rsidRDefault="00630E0D" w:rsidP="00630E0D">
      <w:pPr>
        <w:pStyle w:val="NormalWeb"/>
        <w:spacing w:line="276" w:lineRule="auto"/>
        <w:jc w:val="both"/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</w:pPr>
      <w:r w:rsidRPr="00630E0D"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  <w:t xml:space="preserve">             Обавеза је оном ко поседује нисаб једног од њих или нисаб њих заједно, дати четрдесети део тога (тј., 2.5%) ако прегодини  не силазећи, притом, испод вредности нисаба. Такође, зарада прати (основу) нисаб те се не захтева да прегодини, као и што се младунчад стоке која достиже нисаб урачунавају са одраслом стоком при вађењу зеката.</w:t>
      </w: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</w:pPr>
      <w:r w:rsidRPr="00630E0D"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  <w:t xml:space="preserve">Исти пропис као злато и сребро имају и папирне новчанице (новац) којим народ послује у данашњем времену свеједно звали се дирхеми, динари или долари. Ако њихова вредност достигне нисаб сребра или злата затим прегодини, обавезено је издвајање зеката. </w:t>
      </w: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  <w:shd w:val="clear" w:color="auto" w:fill="FFFFFF"/>
        </w:rPr>
      </w:pPr>
      <w:r w:rsidRPr="00630E0D"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  <w:t xml:space="preserve">Новцу се придружује женски накит од злата или сребра, па ако достигне </w:t>
      </w:r>
      <w:r w:rsidRPr="00630E0D"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  <w:lastRenderedPageBreak/>
        <w:t xml:space="preserve">вредност нисаба и прегодини обавеза је на њега дати зекат. Такође, ако је намењен за коришћење или зајам, према јачем мишљењу исламских учењака, на основу општег значења хадиса Божијег  Посланика,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color w:val="auto"/>
          <w:sz w:val="32"/>
          <w:szCs w:val="32"/>
          <w:shd w:val="clear" w:color="auto" w:fill="FFFFFF"/>
        </w:rPr>
        <w:t>, у којем каже:</w:t>
      </w:r>
      <w:r w:rsidRPr="00630E0D">
        <w:rPr>
          <w:rFonts w:asciiTheme="majorBidi" w:hAnsiTheme="majorBidi" w:cstheme="majorBidi"/>
          <w:noProof/>
          <w:color w:val="414141"/>
          <w:sz w:val="32"/>
          <w:szCs w:val="32"/>
          <w:shd w:val="clear" w:color="auto" w:fill="FFFFFF"/>
        </w:rPr>
        <w:t xml:space="preserve"> </w:t>
      </w:r>
      <w:r w:rsidRPr="00630E0D">
        <w:rPr>
          <w:rFonts w:asciiTheme="majorBidi" w:hAnsiTheme="majorBidi" w:cstheme="majorBidi"/>
          <w:b/>
          <w:bCs/>
          <w:i/>
          <w:iCs/>
          <w:noProof/>
          <w:color w:val="1F4E79" w:themeColor="accent1" w:themeShade="80"/>
          <w:sz w:val="32"/>
          <w:szCs w:val="32"/>
          <w:shd w:val="clear" w:color="auto" w:fill="FFFFFF"/>
        </w:rPr>
        <w:t xml:space="preserve"> </w:t>
      </w:r>
    </w:p>
    <w:p w:rsidR="00630E0D" w:rsidRPr="00630E0D" w:rsidRDefault="00630E0D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“Сваком власнику злата и сребра, који не буде извршавао њихова права, тј. давао на њих зекат, на Судњем дану ће то благо да се претворити у плоче, које ће да се усиј</w:t>
      </w:r>
      <w:r w:rsidR="005A20FC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у пакленој ватри и њима ће да се жигос</w:t>
      </w:r>
      <w:r w:rsidR="005A20FC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е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његове слабине, чело и леђа. Кад год се спале, поново ће да се врате у Дану који ће да траје педесет хиљада година. И то кажњавање ће да траје све док се не заврши пресуда људима. Након тога ће да угледа своје коначно боравиште: Џеннет (Рај) или Ватра (Пакао)”.</w:t>
      </w:r>
      <w:r w:rsidRPr="00630E0D">
        <w:rPr>
          <w:rFonts w:asciiTheme="majorBidi" w:hAnsiTheme="majorBidi" w:cstheme="majorBidi"/>
          <w:noProof/>
          <w:color w:val="1F4E79" w:themeColor="accent1" w:themeShade="80"/>
          <w:sz w:val="32"/>
          <w:szCs w:val="32"/>
        </w:rPr>
        <w:t xml:space="preserve"> </w:t>
      </w:r>
      <w:r w:rsidRPr="00630E0D">
        <w:rPr>
          <w:rFonts w:asciiTheme="majorBidi" w:hAnsiTheme="majorBidi" w:cstheme="majorBidi"/>
          <w:noProof/>
          <w:sz w:val="32"/>
          <w:szCs w:val="32"/>
        </w:rPr>
        <w:t>(Бележи Муслим)</w:t>
      </w:r>
    </w:p>
    <w:p w:rsidR="00630E0D" w:rsidRPr="00630E0D" w:rsidRDefault="00630E0D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414141"/>
          <w:sz w:val="32"/>
          <w:szCs w:val="32"/>
          <w:shd w:val="clear" w:color="auto" w:fill="FFFFFF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lastRenderedPageBreak/>
        <w:t xml:space="preserve">Такође, преноси се да је Божији Посланик,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, једне прилике видео две златне наруквице на руци једне </w:t>
      </w:r>
      <w:r w:rsidR="005A20FC">
        <w:rPr>
          <w:rFonts w:asciiTheme="majorBidi" w:hAnsiTheme="majorBidi" w:cstheme="majorBidi"/>
          <w:noProof/>
          <w:sz w:val="32"/>
          <w:szCs w:val="32"/>
        </w:rPr>
        <w:t>муслиманке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  и упитао је: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“Дајеш  ли зекат на ово?”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,”Не дајем”, одговорила је. 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“Да ли би волела да ти Бог на Судњем дану ове две наруквице замени наруквицама од ватре?”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, упитао је. Жена их је одмах скинула и ставила пред Божијим Послаником,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, рекавши: “Ове две наруквице </w:t>
      </w:r>
      <w:r w:rsidR="005A20FC">
        <w:rPr>
          <w:rFonts w:asciiTheme="majorBidi" w:hAnsiTheme="majorBidi" w:cstheme="majorBidi"/>
          <w:noProof/>
          <w:sz w:val="32"/>
          <w:szCs w:val="32"/>
        </w:rPr>
        <w:t>дајем да се уделе као милостиња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!” (Бележи Ебу Давуд и Несаи)                                                                         </w:t>
      </w: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414141"/>
          <w:sz w:val="32"/>
          <w:szCs w:val="32"/>
          <w:shd w:val="clear" w:color="auto" w:fill="FFFFFF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Преноси се да је Умму Селеме, Бог био задовољан њом, носила накит од злата и сребра па је Божијег Посланика,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њим,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 упитала: “Божији Посланиче, је ли ово нагомилано злато и сребро</w:t>
      </w:r>
      <w:r w:rsidR="005A20FC">
        <w:rPr>
          <w:rFonts w:asciiTheme="majorBidi" w:hAnsiTheme="majorBidi" w:cstheme="majorBidi"/>
          <w:noProof/>
          <w:sz w:val="32"/>
          <w:szCs w:val="32"/>
        </w:rPr>
        <w:t xml:space="preserve"> споменуто у Кур'ану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? Он је одговорио: 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Ако достигне количину да се на њега мора дати зекат, дај зекат и</w:t>
      </w:r>
      <w:r w:rsidR="005A20FC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  <w:r w:rsidR="005A20FC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lastRenderedPageBreak/>
        <w:t>онда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није нагомилано злато и сребро.”</w:t>
      </w:r>
      <w:r w:rsidRPr="00630E0D">
        <w:rPr>
          <w:rStyle w:val="FootnoteReference"/>
          <w:rFonts w:asciiTheme="majorBidi" w:eastAsiaTheme="majorEastAsia" w:hAnsiTheme="majorBidi" w:cstheme="majorBidi"/>
          <w:noProof/>
          <w:color w:val="1F4E79" w:themeColor="accent1" w:themeShade="80"/>
          <w:sz w:val="32"/>
          <w:szCs w:val="32"/>
        </w:rPr>
        <w:footnoteReference w:id="11"/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 Као и многи други хадиси истог значења.</w:t>
      </w: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>Што се тиче трговачке робе то је роба којом особа тргује ради остваривања користи. Обрачунава се на крају године и даје се четрдесетина или 2,5% од укупне вредности, без обзира да ли је укупна вредност слична њеној цени, или је већа или је мања. И то на основу хадиса од Семуре, Бог био задовољан њим, у којем каже:</w:t>
      </w: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</w:pP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“Посланик, нека су Божији благослов и мир над њим, нам је наредио да издвајамо зекат на оно</w:t>
      </w:r>
      <w:r w:rsidR="005A20FC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са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чим тргујемо.”</w:t>
      </w:r>
      <w:r w:rsidRPr="00630E0D">
        <w:rPr>
          <w:rStyle w:val="FootnoteReference"/>
          <w:rFonts w:asciiTheme="majorBidi" w:eastAsiaTheme="majorEastAsia" w:hAnsiTheme="majorBidi" w:cstheme="majorBidi"/>
          <w:noProof/>
          <w:color w:val="1F4E79" w:themeColor="accent1" w:themeShade="80"/>
          <w:sz w:val="32"/>
          <w:szCs w:val="32"/>
        </w:rPr>
        <w:footnoteReference w:id="12"/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</w:p>
    <w:p w:rsidR="00630E0D" w:rsidRPr="00630E0D" w:rsidRDefault="00630E0D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Ту спадају и земљишта и грађевине намењене за продају, зграде, аута, пумпе за воду и остале сличне врсте робе </w:t>
      </w:r>
      <w:r w:rsidRPr="00630E0D">
        <w:rPr>
          <w:rFonts w:asciiTheme="majorBidi" w:hAnsiTheme="majorBidi" w:cstheme="majorBidi"/>
          <w:noProof/>
          <w:sz w:val="32"/>
          <w:szCs w:val="32"/>
        </w:rPr>
        <w:lastRenderedPageBreak/>
        <w:t xml:space="preserve">намењене за продају. Што се тиче  зграда које су намењене за изнајмљивање </w:t>
      </w:r>
      <w:r w:rsidRPr="00630E0D">
        <w:rPr>
          <w:rFonts w:asciiTheme="majorBidi" w:hAnsiTheme="majorBidi" w:cstheme="majorBidi"/>
          <w:noProof/>
          <w:sz w:val="32"/>
          <w:szCs w:val="32"/>
          <w:rtl/>
        </w:rPr>
        <w:t>)</w:t>
      </w:r>
      <w:r w:rsidRPr="00630E0D">
        <w:rPr>
          <w:rFonts w:asciiTheme="majorBidi" w:hAnsiTheme="majorBidi" w:cstheme="majorBidi"/>
          <w:noProof/>
          <w:sz w:val="32"/>
          <w:szCs w:val="32"/>
        </w:rPr>
        <w:t>становање</w:t>
      </w:r>
      <w:r w:rsidRPr="00630E0D">
        <w:rPr>
          <w:rFonts w:asciiTheme="majorBidi" w:hAnsiTheme="majorBidi" w:cstheme="majorBidi"/>
          <w:noProof/>
          <w:sz w:val="32"/>
          <w:szCs w:val="32"/>
          <w:rtl/>
        </w:rPr>
        <w:t>(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 а не за трговину, онда се зекат даје на </w:t>
      </w:r>
      <w:r w:rsidR="005A20FC">
        <w:rPr>
          <w:rFonts w:asciiTheme="majorBidi" w:hAnsiTheme="majorBidi" w:cstheme="majorBidi"/>
          <w:noProof/>
          <w:sz w:val="32"/>
          <w:szCs w:val="32"/>
        </w:rPr>
        <w:t>зараду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 која прегодини, у супротном зекат није обавезан, јер нису намењене за трговину. Тако је и са приватним и превозним аутомобилима, на њих није обавезан зекат ако нису били намењени за трговину, већ их је власник купио за коришћење. А ако власник превозног аута заради новац који достиже нисаб, онда је зекат обавезан ако прегодини, без обзира да ли је био намењен за трошак, женидбу, куповину некретнина, или враћање дуга, и слично, на основу већине правних доказа који обавезују давање зеката у случајевима сличним овом.</w:t>
      </w: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>По исправном мишљењу исламских учењака дуг не спречава обавезност зеката као што је већ наведено.</w:t>
      </w: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lastRenderedPageBreak/>
        <w:t xml:space="preserve">Тако је и са иметком сирочади и малоумника. Обавезује се зекат, по мишљењу већине, ако достигне нисаб и прегодини, и обавеза је на њиховим старатељима  давање зеката (с намером  давања) за њих након употпуњења године, због општег значења доказа, као што је дошло у говору Божијег Посланика, </w:t>
      </w:r>
      <w:r w:rsidRPr="00630E0D">
        <w:rPr>
          <w:rFonts w:asciiTheme="majorBidi" w:hAnsiTheme="majorBidi" w:cstheme="majorBidi"/>
          <w:noProof/>
          <w:sz w:val="32"/>
          <w:szCs w:val="32"/>
          <w:lang w:bidi="ar-EG"/>
        </w:rPr>
        <w:t>нека су Божији благослов и мир над њим</w:t>
      </w:r>
      <w:r w:rsidRPr="00630E0D">
        <w:rPr>
          <w:rFonts w:asciiTheme="majorBidi" w:hAnsiTheme="majorBidi" w:cstheme="majorBidi"/>
          <w:noProof/>
          <w:sz w:val="32"/>
          <w:szCs w:val="32"/>
        </w:rPr>
        <w:t>, којег преноси Муаз, Бог био задовољан њим, када га је послао становницима Јемена:</w:t>
      </w: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 xml:space="preserve"> </w:t>
      </w: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b/>
          <w:bCs/>
          <w:noProof/>
          <w:color w:val="1F4E79" w:themeColor="accent1" w:themeShade="80"/>
          <w:sz w:val="32"/>
          <w:szCs w:val="32"/>
        </w:rPr>
        <w:t>„Аллах је њима учинио обавезним садаку (зекат) која се узима од њихових имућних и даје сиромасима међу њима.“</w:t>
      </w:r>
      <w:r w:rsidRPr="00630E0D">
        <w:rPr>
          <w:rStyle w:val="FootnoteReference"/>
          <w:rFonts w:asciiTheme="majorBidi" w:eastAsiaTheme="majorEastAsia" w:hAnsiTheme="majorBidi" w:cstheme="majorBidi"/>
          <w:noProof/>
          <w:color w:val="1F4E79" w:themeColor="accent1" w:themeShade="80"/>
          <w:sz w:val="32"/>
          <w:szCs w:val="32"/>
        </w:rPr>
        <w:footnoteReference w:id="13"/>
      </w:r>
    </w:p>
    <w:p w:rsidR="00630E0D" w:rsidRPr="00630E0D" w:rsidRDefault="00630E0D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Зекат је Божије право тако да ником није дозвољено  да га даје оном ко га не заслужује, нити да тиме жели придобијање користи за себе или </w:t>
      </w:r>
      <w:r w:rsidRPr="00630E0D">
        <w:rPr>
          <w:rFonts w:asciiTheme="majorBidi" w:hAnsiTheme="majorBidi" w:cstheme="majorBidi"/>
          <w:noProof/>
          <w:sz w:val="32"/>
          <w:szCs w:val="32"/>
        </w:rPr>
        <w:lastRenderedPageBreak/>
        <w:t xml:space="preserve">отклањање штете, нити да њиме штити свој иметак или да се њиме штити </w:t>
      </w:r>
      <w:r w:rsidR="005A20FC">
        <w:rPr>
          <w:rFonts w:asciiTheme="majorBidi" w:hAnsiTheme="majorBidi" w:cstheme="majorBidi"/>
          <w:noProof/>
          <w:sz w:val="32"/>
          <w:szCs w:val="32"/>
        </w:rPr>
        <w:t xml:space="preserve">од </w:t>
      </w:r>
      <w:r w:rsidRPr="00630E0D">
        <w:rPr>
          <w:rFonts w:asciiTheme="majorBidi" w:hAnsiTheme="majorBidi" w:cstheme="majorBidi"/>
          <w:noProof/>
          <w:sz w:val="32"/>
          <w:szCs w:val="32"/>
        </w:rPr>
        <w:t>критик</w:t>
      </w:r>
      <w:r w:rsidR="005A20FC">
        <w:rPr>
          <w:rFonts w:asciiTheme="majorBidi" w:hAnsiTheme="majorBidi" w:cstheme="majorBidi"/>
          <w:noProof/>
          <w:sz w:val="32"/>
          <w:szCs w:val="32"/>
        </w:rPr>
        <w:t>е других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 и чува глас о себи. Већ је обавеза муслиману да зекат даје онима који га заслужују, из разлога што је зекат за њих намењен (не из другог мотива), и да давање буде пропраћено са великодушношћу и искреношћу </w:t>
      </w:r>
      <w:r w:rsidR="005A20FC">
        <w:rPr>
          <w:rFonts w:asciiTheme="majorBidi" w:hAnsiTheme="majorBidi" w:cstheme="majorBidi"/>
          <w:noProof/>
          <w:sz w:val="32"/>
          <w:szCs w:val="32"/>
        </w:rPr>
        <w:t>и</w:t>
      </w:r>
      <w:r w:rsidRPr="00630E0D">
        <w:rPr>
          <w:rFonts w:asciiTheme="majorBidi" w:hAnsiTheme="majorBidi" w:cstheme="majorBidi"/>
          <w:noProof/>
          <w:sz w:val="32"/>
          <w:szCs w:val="32"/>
        </w:rPr>
        <w:t xml:space="preserve"> ради Узвишеног Бога, не би ли човек испунио своју обавезу и заслужио обилну награду и надокнаду.</w:t>
      </w: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  <w:r w:rsidRPr="00630E0D">
        <w:rPr>
          <w:rFonts w:asciiTheme="majorBidi" w:hAnsiTheme="majorBidi" w:cstheme="majorBidi"/>
          <w:noProof/>
          <w:sz w:val="32"/>
          <w:szCs w:val="32"/>
        </w:rPr>
        <w:t>А Бог, слављен нека је Он, појашњава у својој племенитој Књизи категорије оних којим зекат припада. Узвишени Бог каже</w:t>
      </w:r>
      <w:r w:rsidRPr="00630E0D">
        <w:rPr>
          <w:rFonts w:asciiTheme="majorBidi" w:hAnsiTheme="majorBidi" w:cstheme="majorBidi"/>
          <w:b/>
          <w:bCs/>
          <w:noProof/>
          <w:sz w:val="32"/>
          <w:szCs w:val="32"/>
        </w:rPr>
        <w:t>:</w:t>
      </w:r>
    </w:p>
    <w:p w:rsidR="00630E0D" w:rsidRPr="00A85C77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color w:val="auto"/>
          <w:sz w:val="30"/>
          <w:szCs w:val="30"/>
        </w:rPr>
      </w:pPr>
      <w:r w:rsidRPr="00A85C77">
        <w:rPr>
          <w:rFonts w:asciiTheme="majorBidi" w:hAnsiTheme="majorBidi" w:cstheme="majorBidi"/>
          <w:b/>
          <w:bCs/>
          <w:noProof/>
          <w:color w:val="385623" w:themeColor="accent6" w:themeShade="80"/>
          <w:sz w:val="30"/>
          <w:szCs w:val="30"/>
        </w:rPr>
        <w:t xml:space="preserve">“Зекат припада само сиромасима и невољницима, и онима који га скупљају, и онима чија срца треба придобити, и за откуп из ропства, и презадуженима, и у сврхе на Божијем путу, и путнику-намернику. Аллах је одредио тако! - А </w:t>
      </w:r>
      <w:r w:rsidRPr="00A85C77">
        <w:rPr>
          <w:rFonts w:asciiTheme="majorBidi" w:hAnsiTheme="majorBidi" w:cstheme="majorBidi"/>
          <w:b/>
          <w:bCs/>
          <w:noProof/>
          <w:color w:val="385623" w:themeColor="accent6" w:themeShade="80"/>
          <w:sz w:val="30"/>
          <w:szCs w:val="30"/>
        </w:rPr>
        <w:lastRenderedPageBreak/>
        <w:t xml:space="preserve">Аллах све зна и мудар је.” </w:t>
      </w:r>
      <w:r w:rsidRPr="00A85C77">
        <w:rPr>
          <w:rFonts w:asciiTheme="majorBidi" w:hAnsiTheme="majorBidi" w:cstheme="majorBidi"/>
          <w:noProof/>
          <w:color w:val="auto"/>
          <w:sz w:val="30"/>
          <w:szCs w:val="30"/>
        </w:rPr>
        <w:t>(</w:t>
      </w:r>
      <w:r w:rsidRPr="00A85C77">
        <w:rPr>
          <w:rFonts w:asciiTheme="majorBidi" w:hAnsiTheme="majorBidi" w:cstheme="majorBidi"/>
          <w:noProof/>
          <w:sz w:val="30"/>
          <w:szCs w:val="30"/>
        </w:rPr>
        <w:t xml:space="preserve">Кур'ан, Ат-Тевба, </w:t>
      </w:r>
      <w:r w:rsidRPr="00A85C77">
        <w:rPr>
          <w:rFonts w:asciiTheme="majorBidi" w:hAnsiTheme="majorBidi" w:cstheme="majorBidi"/>
          <w:noProof/>
          <w:color w:val="auto"/>
          <w:sz w:val="30"/>
          <w:szCs w:val="30"/>
        </w:rPr>
        <w:t>60)</w:t>
      </w:r>
    </w:p>
    <w:p w:rsidR="00630E0D" w:rsidRPr="00A85C77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0"/>
          <w:szCs w:val="30"/>
        </w:rPr>
      </w:pPr>
      <w:r w:rsidRPr="00A85C77">
        <w:rPr>
          <w:rFonts w:asciiTheme="majorBidi" w:hAnsiTheme="majorBidi" w:cstheme="majorBidi"/>
          <w:noProof/>
          <w:sz w:val="30"/>
          <w:szCs w:val="30"/>
        </w:rPr>
        <w:t>У завршетку овог племенитог кур'анског одломка су ова два узвишена  Божија имена. Аллах, слављен нека је Он, подсећа своје робове да Он, Слављени зна стање својих робова и оне међу њима који заслужују да им се удели од оних који то не заслужују, и да је Он мудар у оном што прописује као и у својим одредбама, те да свакој ствари даје одговарајуће јој место. А тајне Његове мудрости некада буду скривене и нејасне одређеном делу људи не би ли се покорили и били задовољни оним што им се прописује.</w:t>
      </w:r>
    </w:p>
    <w:p w:rsidR="00630E0D" w:rsidRPr="00A85C77" w:rsidRDefault="00630E0D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 w:rsidRPr="00A85C77">
        <w:rPr>
          <w:rFonts w:asciiTheme="majorBidi" w:hAnsiTheme="majorBidi" w:cstheme="majorBidi"/>
          <w:noProof/>
          <w:sz w:val="28"/>
          <w:szCs w:val="28"/>
        </w:rPr>
        <w:t xml:space="preserve">Аллаха молимо да нама и свим муслиманима подари разумевање у вери и искреност у делима, натецање у оном што Га чини задовољним, и спас од оног што изазива његов </w:t>
      </w:r>
      <w:r w:rsidR="005A20FC" w:rsidRPr="00A85C77">
        <w:rPr>
          <w:rFonts w:asciiTheme="majorBidi" w:hAnsiTheme="majorBidi" w:cstheme="majorBidi"/>
          <w:noProof/>
          <w:sz w:val="28"/>
          <w:szCs w:val="28"/>
        </w:rPr>
        <w:t>гн</w:t>
      </w:r>
      <w:r w:rsidRPr="00A85C77">
        <w:rPr>
          <w:rFonts w:asciiTheme="majorBidi" w:hAnsiTheme="majorBidi" w:cstheme="majorBidi"/>
          <w:noProof/>
          <w:sz w:val="28"/>
          <w:szCs w:val="28"/>
        </w:rPr>
        <w:t>ев и срџбу. Он, заиста све чује и Он је близу. И нека је Божији благослов на његов</w:t>
      </w:r>
      <w:r w:rsidR="005A20FC" w:rsidRPr="00A85C77">
        <w:rPr>
          <w:rFonts w:asciiTheme="majorBidi" w:hAnsiTheme="majorBidi" w:cstheme="majorBidi"/>
          <w:noProof/>
          <w:sz w:val="28"/>
          <w:szCs w:val="28"/>
        </w:rPr>
        <w:t>у</w:t>
      </w:r>
      <w:r w:rsidRPr="00A85C77"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="005A20FC" w:rsidRPr="00A85C77">
        <w:rPr>
          <w:rFonts w:asciiTheme="majorBidi" w:hAnsiTheme="majorBidi" w:cstheme="majorBidi"/>
          <w:noProof/>
          <w:sz w:val="28"/>
          <w:szCs w:val="28"/>
        </w:rPr>
        <w:t>слугу</w:t>
      </w:r>
      <w:r w:rsidRPr="00A85C77">
        <w:rPr>
          <w:rFonts w:asciiTheme="majorBidi" w:hAnsiTheme="majorBidi" w:cstheme="majorBidi"/>
          <w:noProof/>
          <w:sz w:val="28"/>
          <w:szCs w:val="28"/>
        </w:rPr>
        <w:t xml:space="preserve"> и Посланика Мухаммеда, на његову породицу и његове другове.</w:t>
      </w:r>
    </w:p>
    <w:p w:rsidR="00A85C77" w:rsidRDefault="00A85C77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A85C77" w:rsidRDefault="00A85C77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A85C77" w:rsidRDefault="00A85C77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A85C77" w:rsidRDefault="00A85C77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A85C77" w:rsidRDefault="00A85C77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A85C77" w:rsidRDefault="00A85C77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A85C77" w:rsidRPr="00630E0D" w:rsidRDefault="00A85C77" w:rsidP="005A20FC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630E0D" w:rsidRPr="00630E0D" w:rsidRDefault="00630E0D" w:rsidP="00630E0D">
      <w:pPr>
        <w:pStyle w:val="NormalWeb"/>
        <w:spacing w:line="276" w:lineRule="auto"/>
        <w:ind w:firstLine="720"/>
        <w:jc w:val="both"/>
        <w:rPr>
          <w:rFonts w:asciiTheme="majorBidi" w:hAnsiTheme="majorBidi" w:cstheme="majorBidi"/>
          <w:noProof/>
          <w:sz w:val="32"/>
          <w:szCs w:val="32"/>
        </w:rPr>
      </w:pPr>
    </w:p>
    <w:p w:rsidR="00630E0D" w:rsidRPr="00630E0D" w:rsidRDefault="00630E0D" w:rsidP="00630E0D">
      <w:pPr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</w:p>
    <w:p w:rsidR="00630E0D" w:rsidRPr="00630E0D" w:rsidRDefault="00630E0D" w:rsidP="00630E0D">
      <w:pPr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</w:p>
    <w:p w:rsidR="00630E0D" w:rsidRPr="00630E0D" w:rsidRDefault="00630E0D" w:rsidP="00630E0D">
      <w:pPr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</w:p>
    <w:p w:rsidR="005666DC" w:rsidRPr="00A85C77" w:rsidRDefault="00630E0D" w:rsidP="00A85C77">
      <w:pPr>
        <w:tabs>
          <w:tab w:val="left" w:pos="2450"/>
        </w:tabs>
        <w:bidi w:val="0"/>
        <w:spacing w:line="276" w:lineRule="auto"/>
        <w:rPr>
          <w:rFonts w:asciiTheme="majorBidi" w:hAnsiTheme="majorBidi" w:cstheme="majorBidi"/>
          <w:noProof/>
          <w:lang w:bidi="ar-EG"/>
        </w:rPr>
      </w:pPr>
      <w:r w:rsidRPr="00630E0D">
        <w:rPr>
          <w:rFonts w:asciiTheme="majorBidi" w:hAnsiTheme="majorBidi" w:cstheme="majorBidi"/>
          <w:noProof/>
          <w:lang w:bidi="ar-EG"/>
        </w:rPr>
        <w:tab/>
      </w:r>
      <w:r w:rsidRPr="00630E0D">
        <w:rPr>
          <w:rFonts w:asciiTheme="majorBidi" w:hAnsiTheme="majorBidi" w:cstheme="majorBid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-8246</wp:posOffset>
            </wp:positionH>
            <wp:positionV relativeFrom="page">
              <wp:posOffset>-34119</wp:posOffset>
            </wp:positionV>
            <wp:extent cx="5055852" cy="7594979"/>
            <wp:effectExtent l="19050" t="0" r="9383" b="0"/>
            <wp:wrapNone/>
            <wp:docPr id="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917" cy="7594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GoBack"/>
      <w:bookmarkEnd w:id="1"/>
    </w:p>
    <w:sectPr w:rsidR="005666DC" w:rsidRPr="00A85C77" w:rsidSect="0055672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B48" w:rsidRDefault="00981B48" w:rsidP="00E32771">
      <w:pPr>
        <w:spacing w:after="0" w:line="240" w:lineRule="auto"/>
      </w:pPr>
      <w:r>
        <w:separator/>
      </w:r>
    </w:p>
  </w:endnote>
  <w:endnote w:type="continuationSeparator" w:id="0">
    <w:p w:rsidR="00981B48" w:rsidRDefault="00981B4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A144295B-08CE-4D62-B82B-884642D53AE3}"/>
    <w:embedBold r:id="rId2" w:fontKey="{ABA1783F-8C01-415B-9B57-166C5BDCF7AB}"/>
    <w:embedItalic r:id="rId3" w:fontKey="{A49A2BFE-413A-4CB5-ACAF-083D8B735581}"/>
    <w:embedBoldItalic r:id="rId4" w:fontKey="{8DD40523-CF06-4E09-A7FC-7ECAF78BE8A6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5AA89989-4280-4B65-94E8-07466CD1FA3B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367A34C1-EAE8-4FF3-80E3-113C26B075D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8BF0BC2F-6879-4199-80DF-9597134DCFE0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1800F1C0-EC20-415C-ADED-1D4613232D56}"/>
    <w:embedBold r:id="rId9" w:fontKey="{0CAF693C-C599-4D3D-A225-76EA43308AC7}"/>
    <w:embedItalic r:id="rId10" w:fontKey="{41758F01-144D-4136-8807-F1C6AA6D7CF2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B6FA3FDB-684B-4C99-AFD3-345989742A9C}"/>
    <w:embedBold r:id="rId12" w:fontKey="{04F6A4F6-9370-40A3-A3BF-96BA3613E8F6}"/>
    <w:embedItalic r:id="rId13" w:fontKey="{DC869F8B-35AF-4124-A23F-CC457E1988E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7A097CBD-C7BB-44FD-9634-806730C7949C}"/>
    <w:embedBold r:id="rId15" w:fontKey="{3CCDC2A3-788D-458D-886A-52A349D72D3B}"/>
    <w:embedBoldItalic r:id="rId16" w:fontKey="{AE2166CC-8C52-4622-823D-BC702CDC8D3F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7" w:fontKey="{31EC741D-FBE6-4797-A434-CFAA8DDBEE2C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4A978286-2C8D-4C0A-BAB1-A494645BF031}"/>
    <w:embedBold r:id="rId19" w:fontKey="{E7B151FB-C0F4-4B27-AB04-98A415F4CCFD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2D2DAB06-091B-4395-B24E-6F66B2F03D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E0D" w:rsidRDefault="00630E0D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138" w:rsidRDefault="008221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981B48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47.9pt;margin-top:10.5pt;width:377.2pt;height:19.7pt;z-index:25165926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5;top:48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138" w:rsidRDefault="008221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B48" w:rsidRDefault="00981B48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981B48" w:rsidRDefault="00981B48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981B48" w:rsidRDefault="00981B48" w:rsidP="00223B3B">
      <w:pPr>
        <w:bidi w:val="0"/>
        <w:spacing w:after="0" w:line="240" w:lineRule="auto"/>
      </w:pPr>
    </w:p>
  </w:footnote>
  <w:footnote w:id="2">
    <w:p w:rsidR="00630E0D" w:rsidRPr="000442FE" w:rsidRDefault="00630E0D" w:rsidP="000442FE">
      <w:pPr>
        <w:pStyle w:val="FootnoteText"/>
        <w:bidi w:val="0"/>
        <w:spacing w:before="240" w:line="276" w:lineRule="auto"/>
        <w:jc w:val="both"/>
        <w:rPr>
          <w:noProof/>
        </w:rPr>
      </w:pPr>
      <w:r w:rsidRPr="000442FE">
        <w:rPr>
          <w:rStyle w:val="FootnoteReference"/>
          <w:noProof/>
        </w:rPr>
        <w:footnoteRef/>
      </w:r>
      <w:r w:rsidRPr="000442FE">
        <w:rPr>
          <w:noProof/>
          <w:rtl/>
        </w:rPr>
        <w:t xml:space="preserve"> </w:t>
      </w:r>
      <w:r w:rsidRPr="000442FE">
        <w:rPr>
          <w:noProof/>
        </w:rPr>
        <w:t xml:space="preserve"> Зекат је арапска реч која у језичком смислу значи </w:t>
      </w:r>
      <w:r w:rsidRPr="000442FE">
        <w:rPr>
          <w:i/>
          <w:iCs/>
          <w:noProof/>
        </w:rPr>
        <w:t>чишћење</w:t>
      </w:r>
      <w:r w:rsidRPr="000442FE">
        <w:rPr>
          <w:noProof/>
        </w:rPr>
        <w:t xml:space="preserve">, </w:t>
      </w:r>
      <w:r w:rsidRPr="000442FE">
        <w:rPr>
          <w:i/>
          <w:iCs/>
          <w:noProof/>
        </w:rPr>
        <w:t>раст</w:t>
      </w:r>
      <w:r w:rsidRPr="000442FE">
        <w:rPr>
          <w:noProof/>
        </w:rPr>
        <w:t xml:space="preserve">, </w:t>
      </w:r>
      <w:r w:rsidRPr="000442FE">
        <w:rPr>
          <w:i/>
          <w:iCs/>
          <w:noProof/>
        </w:rPr>
        <w:t>напредовање</w:t>
      </w:r>
      <w:r w:rsidRPr="000442FE">
        <w:rPr>
          <w:noProof/>
        </w:rPr>
        <w:t xml:space="preserve">. У терминолошком смислу зекат представља обавезно годишње издвајање милостиње, од стране онога који је у могућности, за потребе сиромашних и осталих категорија које су дефинисане верозаконом. </w:t>
      </w:r>
    </w:p>
  </w:footnote>
  <w:footnote w:id="3">
    <w:p w:rsidR="00630E0D" w:rsidRPr="000442FE" w:rsidRDefault="00630E0D" w:rsidP="000442FE">
      <w:pPr>
        <w:pStyle w:val="FootnoteText"/>
        <w:bidi w:val="0"/>
        <w:spacing w:before="240" w:line="276" w:lineRule="auto"/>
        <w:jc w:val="both"/>
        <w:rPr>
          <w:noProof/>
        </w:rPr>
      </w:pPr>
      <w:r w:rsidRPr="000442FE">
        <w:rPr>
          <w:rStyle w:val="FootnoteReference"/>
          <w:noProof/>
        </w:rPr>
        <w:footnoteRef/>
      </w:r>
      <w:r w:rsidRPr="000442FE">
        <w:rPr>
          <w:noProof/>
          <w:rtl/>
        </w:rPr>
        <w:t xml:space="preserve"> </w:t>
      </w:r>
      <w:r w:rsidRPr="000442FE">
        <w:rPr>
          <w:noProof/>
        </w:rPr>
        <w:t xml:space="preserve">Аллах је арапска реч која означава властито име Једног, Јединог, Истинског Бога који је јединствен у свему и није никакав назив за неког посебног Бога муслимана. Корен овог имена је у речи 'илах' која у арапском језику значи бог или божанство, било оно истинито или лажно. Додавањем одређеног члана 'Ел', добија се реч 'Ел-Илах' која је основа имена 'Аллах' којим се означава Један, Једини, Истински Бог који постоји, Створитељ и Господар свега, Једини Који заслужује да се обожава и Једини Кога Његови робови истински обожавају. Сва божанства мимо њега су лажна. Узвишени Бог у </w:t>
      </w:r>
      <w:r w:rsidR="000442FE" w:rsidRPr="000442FE">
        <w:rPr>
          <w:noProof/>
        </w:rPr>
        <w:t xml:space="preserve">Исламу </w:t>
      </w:r>
      <w:r w:rsidRPr="000442FE">
        <w:rPr>
          <w:noProof/>
        </w:rPr>
        <w:t>има мноштво лепих имена, а име Аллах упућује на сва остала Божија лепа имена. Хришћани и Јевреји који говоре арапским језиком исто тако Бога називају Аллах и то име користе у Библији.</w:t>
      </w:r>
    </w:p>
  </w:footnote>
  <w:footnote w:id="4">
    <w:p w:rsidR="00630E0D" w:rsidRPr="000442FE" w:rsidRDefault="00630E0D" w:rsidP="000442FE">
      <w:pPr>
        <w:pStyle w:val="FootnoteText"/>
        <w:bidi w:val="0"/>
        <w:spacing w:before="240" w:line="276" w:lineRule="auto"/>
        <w:jc w:val="both"/>
        <w:rPr>
          <w:noProof/>
        </w:rPr>
      </w:pPr>
      <w:r w:rsidRPr="000442FE">
        <w:rPr>
          <w:rStyle w:val="FootnoteReference"/>
          <w:noProof/>
        </w:rPr>
        <w:footnoteRef/>
      </w:r>
      <w:r w:rsidR="00B0404E">
        <w:rPr>
          <w:noProof/>
        </w:rPr>
        <w:t xml:space="preserve"> </w:t>
      </w:r>
      <w:r w:rsidRPr="000442FE">
        <w:rPr>
          <w:noProof/>
        </w:rPr>
        <w:t>Мухаммед, нека су Божији благослов и мир над њим, је последњи Божији посланик, након којег неће да буде посланика. (оп.рец.)</w:t>
      </w:r>
    </w:p>
  </w:footnote>
  <w:footnote w:id="5">
    <w:p w:rsidR="00630E0D" w:rsidRPr="000442FE" w:rsidRDefault="00630E0D" w:rsidP="000442FE">
      <w:pPr>
        <w:pStyle w:val="FootnoteText"/>
        <w:bidi w:val="0"/>
        <w:spacing w:before="240" w:line="276" w:lineRule="auto"/>
        <w:jc w:val="both"/>
        <w:rPr>
          <w:noProof/>
        </w:rPr>
      </w:pPr>
      <w:r w:rsidRPr="000442FE">
        <w:rPr>
          <w:rStyle w:val="FootnoteReference"/>
          <w:noProof/>
        </w:rPr>
        <w:footnoteRef/>
      </w:r>
      <w:r w:rsidR="00B0404E">
        <w:rPr>
          <w:noProof/>
        </w:rPr>
        <w:t xml:space="preserve"> </w:t>
      </w:r>
      <w:r w:rsidRPr="000442FE">
        <w:rPr>
          <w:noProof/>
        </w:rPr>
        <w:t xml:space="preserve">Ислам је арапска реч која значи </w:t>
      </w:r>
      <w:r w:rsidRPr="000442FE">
        <w:rPr>
          <w:i/>
          <w:iCs/>
          <w:noProof/>
        </w:rPr>
        <w:t>преданост</w:t>
      </w:r>
      <w:r w:rsidRPr="000442FE">
        <w:rPr>
          <w:noProof/>
        </w:rPr>
        <w:t xml:space="preserve">, </w:t>
      </w:r>
      <w:r w:rsidRPr="000442FE">
        <w:rPr>
          <w:i/>
          <w:iCs/>
          <w:noProof/>
        </w:rPr>
        <w:t xml:space="preserve">покорност </w:t>
      </w:r>
      <w:r w:rsidRPr="000442FE">
        <w:rPr>
          <w:noProof/>
        </w:rPr>
        <w:t xml:space="preserve">(Узвишеном Богу). Етимолошки, изводи се из истог корена као и реч 'селам' која значи </w:t>
      </w:r>
      <w:r w:rsidRPr="000442FE">
        <w:rPr>
          <w:i/>
          <w:iCs/>
          <w:noProof/>
        </w:rPr>
        <w:t>мир</w:t>
      </w:r>
      <w:r w:rsidRPr="000442FE">
        <w:rPr>
          <w:noProof/>
        </w:rPr>
        <w:t xml:space="preserve">. У општем значењу </w:t>
      </w:r>
      <w:r w:rsidR="000442FE" w:rsidRPr="000442FE">
        <w:rPr>
          <w:noProof/>
        </w:rPr>
        <w:t xml:space="preserve">Ислам </w:t>
      </w:r>
      <w:r w:rsidRPr="000442FE">
        <w:rPr>
          <w:noProof/>
        </w:rPr>
        <w:t xml:space="preserve">није нека нова вера, већ је то једна те иста Истина коју је Узвишени Бог објављивао преко својих посланика сваком народу. У ужем значењу </w:t>
      </w:r>
      <w:r w:rsidR="000442FE" w:rsidRPr="000442FE">
        <w:rPr>
          <w:noProof/>
        </w:rPr>
        <w:t xml:space="preserve">Ислам </w:t>
      </w:r>
      <w:r w:rsidRPr="000442FE">
        <w:rPr>
          <w:noProof/>
        </w:rPr>
        <w:t>представља оно са чиме је Узвишени Бог послао последњег Божијег посланика, Мухаммеда, нека су Божији благослов и мир над њим. То је вера која је објављена целом човечанству.</w:t>
      </w:r>
    </w:p>
  </w:footnote>
  <w:footnote w:id="6">
    <w:p w:rsidR="00630E0D" w:rsidRPr="000442FE" w:rsidRDefault="00630E0D" w:rsidP="000442FE">
      <w:pPr>
        <w:pStyle w:val="FootnoteText"/>
        <w:bidi w:val="0"/>
        <w:spacing w:before="240" w:line="276" w:lineRule="auto"/>
        <w:jc w:val="both"/>
        <w:rPr>
          <w:noProof/>
        </w:rPr>
      </w:pPr>
      <w:r w:rsidRPr="000442FE">
        <w:rPr>
          <w:rStyle w:val="FootnoteReference"/>
          <w:noProof/>
        </w:rPr>
        <w:footnoteRef/>
      </w:r>
      <w:r w:rsidRPr="000442FE">
        <w:rPr>
          <w:noProof/>
          <w:rtl/>
        </w:rPr>
        <w:t xml:space="preserve"> </w:t>
      </w:r>
      <w:r w:rsidRPr="000442FE">
        <w:rPr>
          <w:noProof/>
        </w:rPr>
        <w:t xml:space="preserve">Намаз (ар. Салат) се у језичком смислу односи на молитву или молбу (Богу). У терминолошком смислу намаз је посебан обред богослужења или обожавања који захтева одређене речи и покрете који су прецизно дефинисани. Намаз је, након сведочења да нема другог истинског бога осим Аллаха и да је Мухаммед Божији посланик и роб, други темељ </w:t>
      </w:r>
      <w:r w:rsidR="000442FE" w:rsidRPr="000442FE">
        <w:rPr>
          <w:noProof/>
        </w:rPr>
        <w:t xml:space="preserve">Ислама </w:t>
      </w:r>
      <w:r w:rsidRPr="000442FE">
        <w:rPr>
          <w:noProof/>
        </w:rPr>
        <w:t xml:space="preserve">без којег </w:t>
      </w:r>
      <w:r w:rsidR="000442FE" w:rsidRPr="000442FE">
        <w:rPr>
          <w:noProof/>
        </w:rPr>
        <w:t xml:space="preserve">Ислам </w:t>
      </w:r>
      <w:r w:rsidRPr="000442FE">
        <w:rPr>
          <w:noProof/>
        </w:rPr>
        <w:t>човека не може опстати. Он је веза између човека и његовог Господара и у њему се огледа човекова покорност Божијим наређењима. Обавезних намаза у току дана је пет који се клањају (обављају) у прецизно одређеном времену.</w:t>
      </w:r>
    </w:p>
  </w:footnote>
  <w:footnote w:id="7">
    <w:p w:rsidR="00630E0D" w:rsidRPr="000442FE" w:rsidRDefault="00630E0D" w:rsidP="000442FE">
      <w:pPr>
        <w:pStyle w:val="FootnoteText"/>
        <w:bidi w:val="0"/>
        <w:spacing w:line="276" w:lineRule="auto"/>
        <w:jc w:val="both"/>
        <w:rPr>
          <w:noProof/>
        </w:rPr>
      </w:pPr>
      <w:r w:rsidRPr="000442FE">
        <w:rPr>
          <w:rStyle w:val="FootnoteReference"/>
          <w:noProof/>
        </w:rPr>
        <w:footnoteRef/>
      </w:r>
      <w:r w:rsidRPr="000442FE">
        <w:rPr>
          <w:noProof/>
          <w:rtl/>
        </w:rPr>
        <w:t xml:space="preserve"> </w:t>
      </w:r>
      <w:r w:rsidRPr="000442FE">
        <w:rPr>
          <w:noProof/>
        </w:rPr>
        <w:t xml:space="preserve"> Хадис у језичком смислу значи </w:t>
      </w:r>
      <w:r w:rsidRPr="000442FE">
        <w:rPr>
          <w:i/>
          <w:iCs/>
          <w:noProof/>
        </w:rPr>
        <w:t>говор</w:t>
      </w:r>
      <w:r w:rsidRPr="000442FE">
        <w:rPr>
          <w:noProof/>
        </w:rPr>
        <w:t xml:space="preserve">, </w:t>
      </w:r>
      <w:r w:rsidRPr="000442FE">
        <w:rPr>
          <w:i/>
          <w:iCs/>
          <w:noProof/>
        </w:rPr>
        <w:t>казивање</w:t>
      </w:r>
      <w:r w:rsidRPr="000442FE">
        <w:rPr>
          <w:noProof/>
        </w:rPr>
        <w:t xml:space="preserve">, </w:t>
      </w:r>
      <w:r w:rsidRPr="000442FE">
        <w:rPr>
          <w:i/>
          <w:iCs/>
          <w:noProof/>
        </w:rPr>
        <w:t>приповедање</w:t>
      </w:r>
      <w:r w:rsidRPr="000442FE">
        <w:rPr>
          <w:noProof/>
        </w:rPr>
        <w:t>. У терминолошком смислу хадис је синоним за суннет и означава све оно што је пренесено од Божијег посланика Мухаммеда, нека су Божији благослов и мир над њим, његове речи, пракса, прећутно одобравање, морално-етичке особености или животопис.</w:t>
      </w:r>
    </w:p>
  </w:footnote>
  <w:footnote w:id="8">
    <w:p w:rsidR="00630E0D" w:rsidRPr="000442FE" w:rsidRDefault="00630E0D" w:rsidP="000442FE">
      <w:pPr>
        <w:pStyle w:val="FootnoteText"/>
        <w:bidi w:val="0"/>
        <w:spacing w:line="276" w:lineRule="auto"/>
        <w:jc w:val="both"/>
        <w:rPr>
          <w:noProof/>
        </w:rPr>
      </w:pPr>
      <w:r w:rsidRPr="000442FE">
        <w:rPr>
          <w:rStyle w:val="FootnoteReference"/>
          <w:noProof/>
        </w:rPr>
        <w:footnoteRef/>
      </w:r>
      <w:r w:rsidRPr="000442FE">
        <w:rPr>
          <w:noProof/>
        </w:rPr>
        <w:t xml:space="preserve"> Бележи Ел-Бухари.</w:t>
      </w:r>
      <w:r w:rsidRPr="000442FE">
        <w:rPr>
          <w:noProof/>
          <w:rtl/>
        </w:rPr>
        <w:t xml:space="preserve"> </w:t>
      </w:r>
    </w:p>
  </w:footnote>
  <w:footnote w:id="9">
    <w:p w:rsidR="00630E0D" w:rsidRPr="000442FE" w:rsidRDefault="00630E0D" w:rsidP="000442FE">
      <w:pPr>
        <w:pStyle w:val="FootnoteText"/>
        <w:bidi w:val="0"/>
        <w:spacing w:line="276" w:lineRule="auto"/>
        <w:jc w:val="both"/>
        <w:rPr>
          <w:noProof/>
        </w:rPr>
      </w:pPr>
      <w:r w:rsidRPr="000442FE">
        <w:rPr>
          <w:rStyle w:val="FootnoteReference"/>
          <w:noProof/>
        </w:rPr>
        <w:footnoteRef/>
      </w:r>
      <w:r w:rsidRPr="000442FE">
        <w:rPr>
          <w:noProof/>
        </w:rPr>
        <w:t xml:space="preserve"> Кур'ан, Али-Имран, 180.</w:t>
      </w:r>
      <w:r w:rsidRPr="000442FE">
        <w:rPr>
          <w:noProof/>
          <w:rtl/>
        </w:rPr>
        <w:t xml:space="preserve"> </w:t>
      </w:r>
    </w:p>
  </w:footnote>
  <w:footnote w:id="10">
    <w:p w:rsidR="00630E0D" w:rsidRPr="000442FE" w:rsidRDefault="00630E0D" w:rsidP="000442FE">
      <w:pPr>
        <w:pStyle w:val="FootnoteText"/>
        <w:bidi w:val="0"/>
        <w:spacing w:line="276" w:lineRule="auto"/>
        <w:jc w:val="both"/>
        <w:rPr>
          <w:noProof/>
        </w:rPr>
      </w:pPr>
      <w:r w:rsidRPr="000442FE">
        <w:rPr>
          <w:rStyle w:val="FootnoteReference"/>
          <w:noProof/>
        </w:rPr>
        <w:footnoteRef/>
      </w:r>
      <w:r w:rsidRPr="000442FE">
        <w:rPr>
          <w:noProof/>
        </w:rPr>
        <w:t xml:space="preserve"> Нисаб је одређена вредност или количина имовине која треба да се поседује током годину дана да би подлегала обавези зеката.</w:t>
      </w:r>
      <w:r w:rsidRPr="000442FE">
        <w:rPr>
          <w:noProof/>
          <w:rtl/>
        </w:rPr>
        <w:t xml:space="preserve"> </w:t>
      </w:r>
    </w:p>
  </w:footnote>
  <w:footnote w:id="11">
    <w:p w:rsidR="00630E0D" w:rsidRPr="000442FE" w:rsidRDefault="00630E0D" w:rsidP="000442FE">
      <w:pPr>
        <w:pStyle w:val="FootnoteText"/>
        <w:bidi w:val="0"/>
        <w:spacing w:line="276" w:lineRule="auto"/>
        <w:rPr>
          <w:noProof/>
        </w:rPr>
      </w:pPr>
      <w:r w:rsidRPr="000442FE">
        <w:rPr>
          <w:rStyle w:val="FootnoteReference"/>
          <w:noProof/>
        </w:rPr>
        <w:footnoteRef/>
      </w:r>
      <w:r w:rsidRPr="000442FE">
        <w:rPr>
          <w:noProof/>
        </w:rPr>
        <w:t xml:space="preserve"> Бележи Ебу Давуд.</w:t>
      </w:r>
    </w:p>
  </w:footnote>
  <w:footnote w:id="12">
    <w:p w:rsidR="00630E0D" w:rsidRPr="000442FE" w:rsidRDefault="00630E0D" w:rsidP="000442FE">
      <w:pPr>
        <w:pStyle w:val="FootnoteText"/>
        <w:bidi w:val="0"/>
        <w:spacing w:line="276" w:lineRule="auto"/>
        <w:rPr>
          <w:noProof/>
        </w:rPr>
      </w:pPr>
      <w:r w:rsidRPr="000442FE">
        <w:rPr>
          <w:rStyle w:val="FootnoteReference"/>
          <w:noProof/>
        </w:rPr>
        <w:footnoteRef/>
      </w:r>
      <w:r w:rsidRPr="000442FE">
        <w:rPr>
          <w:noProof/>
        </w:rPr>
        <w:t xml:space="preserve"> Бележи Ебу Давуд.</w:t>
      </w:r>
    </w:p>
  </w:footnote>
  <w:footnote w:id="13">
    <w:p w:rsidR="00630E0D" w:rsidRPr="000442FE" w:rsidRDefault="00630E0D" w:rsidP="000442FE">
      <w:pPr>
        <w:pStyle w:val="FootnoteText"/>
        <w:bidi w:val="0"/>
        <w:spacing w:line="276" w:lineRule="auto"/>
        <w:rPr>
          <w:noProof/>
        </w:rPr>
      </w:pPr>
      <w:r w:rsidRPr="000442FE">
        <w:rPr>
          <w:rStyle w:val="FootnoteReference"/>
          <w:noProof/>
        </w:rPr>
        <w:footnoteRef/>
      </w:r>
      <w:r w:rsidRPr="000442FE">
        <w:rPr>
          <w:noProof/>
        </w:rPr>
        <w:t xml:space="preserve"> Бележи Ел-Бухари.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E0D" w:rsidRDefault="00981B48">
    <w:pPr>
      <w:pStyle w:val="Header"/>
      <w:rPr>
        <w:lang w:bidi="ar-EG"/>
      </w:rPr>
    </w:pPr>
    <w:r>
      <w:rPr>
        <w:noProof/>
      </w:rPr>
      <w:pict>
        <v:group id="_x0000_s2100" style="position:absolute;left:0;text-align:left;margin-left:-12.1pt;margin-top:-23.7pt;width:339.75pt;height:28.95pt;z-index:25166643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101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 style="mso-next-textbox:#Text Box 2">
              <w:txbxContent>
                <w:p w:rsidR="00630E0D" w:rsidRPr="004E462C" w:rsidRDefault="00630E0D" w:rsidP="00B4343E"/>
              </w:txbxContent>
            </v:textbox>
          </v:shape>
          <v:line id="Straight Connector 8" o:spid="_x0000_s210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103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630E0D" w:rsidRPr="00A507EE" w:rsidRDefault="00630E0D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E0D" w:rsidRDefault="00630E0D" w:rsidP="00B4343E">
    <w:pPr>
      <w:tabs>
        <w:tab w:val="center" w:pos="4153"/>
        <w:tab w:val="right" w:pos="8306"/>
      </w:tabs>
      <w:spacing w:after="0" w:line="240" w:lineRule="auto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E0D" w:rsidRDefault="00981B48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_x0000_s2104" style="position:absolute;left:0;text-align:left;margin-left:-42.55pt;margin-top:-35.45pt;width:408.45pt;height:594.85pt;z-index:25166745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105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106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_x0000_s2107" style="position:absolute;left:0;text-align:left;margin-left:-36.15pt;margin-top:-17.9pt;width:383.6pt;height:23.05pt;z-index:25166848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108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630E0D" w:rsidRPr="0062751C" w:rsidRDefault="00630E0D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2016</w:t>
                  </w:r>
                </w:p>
              </w:txbxContent>
            </v:textbox>
          </v:rect>
          <v:shape id="Picture 5" o:spid="_x0000_s2109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981B48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6131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5877F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5877F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5877F9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981B48">
    <w:pPr>
      <w:pStyle w:val="Header"/>
    </w:pPr>
    <w:r>
      <w:rPr>
        <w:noProof/>
      </w:rPr>
      <w:pict>
        <v:group id="Group 28" o:spid="_x0000_s2058" style="position:absolute;left:0;text-align:left;margin-left:-32.95pt;margin-top:-24.95pt;width:351.35pt;height:28.45pt;z-index:251662336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3A69CD" w:rsidRPr="003A69CD" w:rsidRDefault="005A20FC" w:rsidP="003A69CD">
                  <w:pPr>
                    <w:bidi w:val="0"/>
                    <w:spacing w:line="276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  <w:t>Сажетак</w:t>
                  </w:r>
                  <w:r w:rsidR="003A69CD" w:rsidRPr="003A69CD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  <w:t>прописа</w:t>
                  </w:r>
                  <w:r w:rsidR="003A69CD" w:rsidRPr="003A69CD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  <w:t>о</w:t>
                  </w:r>
                  <w:r w:rsidR="003A69CD" w:rsidRPr="003A69CD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14"/>
                      <w:szCs w:val="14"/>
                    </w:rPr>
                    <w:t>зекату</w:t>
                  </w:r>
                </w:p>
                <w:p w:rsidR="006B4F4B" w:rsidRPr="003A69CD" w:rsidRDefault="006B4F4B" w:rsidP="003A69CD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6B4F4B" w:rsidRPr="00B71399" w:rsidRDefault="006B4F4B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EB0EF3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5877F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5877F9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A85C77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18</w:t>
                  </w:r>
                  <w:r w:rsidR="005877F9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="00EB0EF3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81B48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9.9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B46Ltl4QAAAAoBAAAPAAAAAAAAAAAAAAAAAIEHAABkcnMv&#10;ZG93bnJldi54bWxQSwECLQAKAAAAAAAAACEA2LcEGqAyAACgMgAAFAAAAAAAAAAAAAAAAACPCAAA&#10;ZHJzL21lZGlhL2ltYWdlMS5wbmdQSwUGAAAAAAYABgB8AQAAYTsAAAAA&#10;">
          <v:rect id="Rectangle 4" o:spid="_x0000_s2054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53076" w:rsidRDefault="000A6307" w:rsidP="00822138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143</w:t>
                  </w:r>
                  <w:r w:rsidR="00822138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7.95pt;margin-top:-35.45pt;width:408.45pt;height:594.85pt;z-index:251660288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LajG0PhAAAADQ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0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20"/>
        <w:position w:val="0"/>
        <w:sz w:val="22"/>
        <w:szCs w:val="22"/>
        <w:u w:val="none"/>
      </w:rPr>
    </w:lvl>
    <w:lvl w:ilvl="3">
      <w:start w:val="51"/>
      <w:numFmt w:val="decimal"/>
      <w:lvlText w:val="%4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</w:rPr>
    </w:lvl>
    <w:lvl w:ilvl="4">
      <w:start w:val="5"/>
      <w:numFmt w:val="decimal"/>
      <w:lvlText w:val="%5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7"/>
        <w:szCs w:val="27"/>
        <w:u w:val="none"/>
      </w:rPr>
    </w:lvl>
  </w:abstractNum>
  <w:abstractNum w:abstractNumId="1">
    <w:nsid w:val="0B7D7335"/>
    <w:multiLevelType w:val="multilevel"/>
    <w:tmpl w:val="17FE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F4F43"/>
    <w:multiLevelType w:val="hybridMultilevel"/>
    <w:tmpl w:val="697A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4742A"/>
    <w:multiLevelType w:val="multilevel"/>
    <w:tmpl w:val="86B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C29F0"/>
    <w:multiLevelType w:val="hybridMultilevel"/>
    <w:tmpl w:val="70EA27A8"/>
    <w:lvl w:ilvl="0" w:tplc="E33C07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225CC5"/>
    <w:multiLevelType w:val="multilevel"/>
    <w:tmpl w:val="819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93803"/>
    <w:multiLevelType w:val="hybridMultilevel"/>
    <w:tmpl w:val="367A6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DE36E9"/>
    <w:multiLevelType w:val="hybridMultilevel"/>
    <w:tmpl w:val="C4C8AAC6"/>
    <w:lvl w:ilvl="0" w:tplc="D1EA894C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066640"/>
    <w:multiLevelType w:val="hybridMultilevel"/>
    <w:tmpl w:val="6888BD4E"/>
    <w:lvl w:ilvl="0" w:tplc="0428D4A6">
      <w:start w:val="1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defaultTabStop w:val="720"/>
  <w:hyphenationZone w:val="425"/>
  <w:characterSpacingControl w:val="doNotCompress"/>
  <w:hdrShapeDefaults>
    <o:shapedefaults v:ext="edit" spidmax="211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442FE"/>
    <w:rsid w:val="00066B54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F4E86"/>
    <w:rsid w:val="002219E3"/>
    <w:rsid w:val="00223B3B"/>
    <w:rsid w:val="0023307B"/>
    <w:rsid w:val="00267C61"/>
    <w:rsid w:val="00270AE8"/>
    <w:rsid w:val="002B2FF1"/>
    <w:rsid w:val="002B662B"/>
    <w:rsid w:val="002C09FA"/>
    <w:rsid w:val="003072B2"/>
    <w:rsid w:val="00317B3C"/>
    <w:rsid w:val="003238D3"/>
    <w:rsid w:val="00347608"/>
    <w:rsid w:val="00357B1F"/>
    <w:rsid w:val="003A69CD"/>
    <w:rsid w:val="003D59F8"/>
    <w:rsid w:val="003E1AC6"/>
    <w:rsid w:val="00447B55"/>
    <w:rsid w:val="004C1156"/>
    <w:rsid w:val="004C2F52"/>
    <w:rsid w:val="004E2AD6"/>
    <w:rsid w:val="004E38A0"/>
    <w:rsid w:val="004E78EF"/>
    <w:rsid w:val="00525FE2"/>
    <w:rsid w:val="00556722"/>
    <w:rsid w:val="005666DC"/>
    <w:rsid w:val="00575281"/>
    <w:rsid w:val="0058544F"/>
    <w:rsid w:val="005877F9"/>
    <w:rsid w:val="005A20FC"/>
    <w:rsid w:val="005A2707"/>
    <w:rsid w:val="005A7B37"/>
    <w:rsid w:val="0060157E"/>
    <w:rsid w:val="00607546"/>
    <w:rsid w:val="00626D06"/>
    <w:rsid w:val="00630E0D"/>
    <w:rsid w:val="00662A2B"/>
    <w:rsid w:val="0069533C"/>
    <w:rsid w:val="006B4F4B"/>
    <w:rsid w:val="00717FAE"/>
    <w:rsid w:val="0077162A"/>
    <w:rsid w:val="00790C62"/>
    <w:rsid w:val="007E1A8B"/>
    <w:rsid w:val="007E5889"/>
    <w:rsid w:val="007E70EB"/>
    <w:rsid w:val="00814452"/>
    <w:rsid w:val="008210B3"/>
    <w:rsid w:val="00822138"/>
    <w:rsid w:val="00853076"/>
    <w:rsid w:val="00855E30"/>
    <w:rsid w:val="00885CFF"/>
    <w:rsid w:val="00891C02"/>
    <w:rsid w:val="008A5781"/>
    <w:rsid w:val="008B3703"/>
    <w:rsid w:val="008D4AE0"/>
    <w:rsid w:val="008D70C8"/>
    <w:rsid w:val="008E2038"/>
    <w:rsid w:val="0090385D"/>
    <w:rsid w:val="00910AF4"/>
    <w:rsid w:val="00944C90"/>
    <w:rsid w:val="00981B48"/>
    <w:rsid w:val="009967F9"/>
    <w:rsid w:val="00A052E1"/>
    <w:rsid w:val="00A507EE"/>
    <w:rsid w:val="00A61E5C"/>
    <w:rsid w:val="00A85C77"/>
    <w:rsid w:val="00AE0CA2"/>
    <w:rsid w:val="00B0404E"/>
    <w:rsid w:val="00B21534"/>
    <w:rsid w:val="00B3510F"/>
    <w:rsid w:val="00B50A3A"/>
    <w:rsid w:val="00B71399"/>
    <w:rsid w:val="00B820AA"/>
    <w:rsid w:val="00B91C63"/>
    <w:rsid w:val="00BA456F"/>
    <w:rsid w:val="00BD190F"/>
    <w:rsid w:val="00BF04A9"/>
    <w:rsid w:val="00C0305A"/>
    <w:rsid w:val="00C03201"/>
    <w:rsid w:val="00C37C22"/>
    <w:rsid w:val="00C408EE"/>
    <w:rsid w:val="00C64A00"/>
    <w:rsid w:val="00C72BD4"/>
    <w:rsid w:val="00CD4735"/>
    <w:rsid w:val="00D02FCE"/>
    <w:rsid w:val="00D06CFA"/>
    <w:rsid w:val="00D46176"/>
    <w:rsid w:val="00D849A2"/>
    <w:rsid w:val="00D85A5F"/>
    <w:rsid w:val="00D8633E"/>
    <w:rsid w:val="00DC6A8E"/>
    <w:rsid w:val="00DE5862"/>
    <w:rsid w:val="00E25D4B"/>
    <w:rsid w:val="00E32771"/>
    <w:rsid w:val="00E3745F"/>
    <w:rsid w:val="00E420C5"/>
    <w:rsid w:val="00EB0EF3"/>
    <w:rsid w:val="00EB6A67"/>
    <w:rsid w:val="00ED1104"/>
    <w:rsid w:val="00EE5A20"/>
    <w:rsid w:val="00EF48D5"/>
    <w:rsid w:val="00F2420A"/>
    <w:rsid w:val="00F3173B"/>
    <w:rsid w:val="00F80820"/>
    <w:rsid w:val="00FC3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0"/>
    <o:shapelayout v:ext="edit">
      <o:idmap v:ext="edit" data="1"/>
    </o:shapelayout>
  </w:shapeDefaults>
  <w:decimalSymbol w:val="."/>
  <w:listSeparator w:val=","/>
  <w15:docId w15:val="{27556E77-03D4-4870-9F3C-2C6DE5C4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05A"/>
    <w:pPr>
      <w:bidi/>
    </w:pPr>
  </w:style>
  <w:style w:type="paragraph" w:styleId="Heading1">
    <w:name w:val="heading 1"/>
    <w:basedOn w:val="Normal"/>
    <w:link w:val="Heading1Char"/>
    <w:uiPriority w:val="9"/>
    <w:qFormat/>
    <w:rsid w:val="00607546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5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7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075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075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7546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7546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table" w:styleId="TableGrid">
    <w:name w:val="Table Grid"/>
    <w:basedOn w:val="TableNormal"/>
    <w:uiPriority w:val="3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7546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customStyle="1" w:styleId="GridTable4-Accent11">
    <w:name w:val="Grid Table 4 - Accent 11"/>
    <w:basedOn w:val="TableNormal"/>
    <w:uiPriority w:val="49"/>
    <w:rsid w:val="0060754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075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075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754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0754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07546"/>
    <w:rPr>
      <w:b/>
      <w:bCs/>
    </w:rPr>
  </w:style>
  <w:style w:type="character" w:customStyle="1" w:styleId="apple-converted-space">
    <w:name w:val="apple-converted-space"/>
    <w:basedOn w:val="DefaultParagraphFont"/>
    <w:rsid w:val="0060754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75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7546"/>
    <w:rPr>
      <w:rFonts w:ascii="Courier New" w:eastAsia="Times New Roman" w:hAnsi="Courier New" w:cs="Courier New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607546"/>
    <w:rPr>
      <w:b/>
      <w:bCs/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607546"/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754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546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0754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0754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FB119-101E-41D1-9F74-A6001034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21</Pages>
  <Words>2087</Words>
  <Characters>9876</Characters>
  <Application>Microsoft Office Word</Application>
  <DocSecurity>0</DocSecurity>
  <Lines>395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11883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САЖЕТАК ПРОПИСА О ДАВАЊУ ОБАВЕЗНЕ МИЛОСТИЊЕ</dc:title>
  <dc:subject>САЖЕТАК ПРОПИСА О ДАВАЊУ ОБАВЕЗНЕ МИЛОСТИЊЕ</dc:subject>
  <dc:creator>Абдул-Азиз б. Абдуллах б. Баз</dc:creator>
  <cp:keywords>САЖЕТАК ПРОПИСА О ДАВАЊУ ОБАВЕЗНЕ МИЛОСТИЊЕ</cp:keywords>
  <dc:description>САЖЕТАК ПРОПИСА О ДАВАЊУ ОБАВЕЗНЕ МИЛОСТИЊЕ</dc:description>
  <cp:lastModifiedBy>Mahmoud</cp:lastModifiedBy>
  <cp:revision>5</cp:revision>
  <cp:lastPrinted>2015-01-13T04:52:00Z</cp:lastPrinted>
  <dcterms:created xsi:type="dcterms:W3CDTF">2016-04-26T10:13:00Z</dcterms:created>
  <dcterms:modified xsi:type="dcterms:W3CDTF">2016-04-28T08:59:00Z</dcterms:modified>
  <cp:category/>
</cp:coreProperties>
</file>