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У име Аллаха Милостивог, Самилосног</w:t>
      </w:r>
    </w:p>
    <w:p>
      <w:pPr>
        <w:pStyle w:val="Heading1"/>
      </w:pPr>
      <w:bookmarkStart w:id="1" w:name="_Toc1"/>
      <w:r>
        <w:t>Ислам - вера Господара свих светова</w:t>
      </w:r>
      <w:bookmarkEnd w:id="1"/>
    </w:p>
    <w:p>
      <w:pPr>
        <w:pStyle w:val="Heading2"/>
      </w:pPr>
      <w:bookmarkStart w:id="2" w:name="_Toc2"/>
      <w:r>
        <w:t>Ко је твој Господар?</w:t>
      </w:r>
      <w:bookmarkEnd w:id="2"/>
    </w:p>
    <w:p>
      <w:pPr/>
      <w:r>
        <w:rPr/>
        <w:t xml:space="preserve">Ово је најбитније питање које постоји и на које човек мора знати одговор.</w:t>
      </w:r>
    </w:p>
    <w:p>
      <w:pPr/>
      <w:r>
        <w:rPr/>
        <w:t xml:space="preserve">Наш Господар је Онај који је створио небеса и Земљу, и спустио с неба кишу, којом даје да ничу плодови и дрвеће. Све то служи као храна људима и животињама које се њоме хране.Он је Тај који нас је створио, наше претке и који је створио све што постоји. Он је Тај који одређује ноћ и дан. Ноћ је учинио временом за спавање и одмор, а дан за привређивање и стицање опскрбе.Он је Тај који нам је потчинио Сунце, Месец, звезде, мора, као и животиње, да њихово месо једемо, а њиховим се млеком и кожом користимо.</w:t>
      </w:r>
    </w:p>
    <w:p>
      <w:pPr>
        <w:pStyle w:val="Heading2"/>
      </w:pPr>
      <w:bookmarkStart w:id="3" w:name="_Toc3"/>
      <w:r>
        <w:t>Које су особине и својства Господара светова?</w:t>
      </w:r>
      <w:bookmarkEnd w:id="3"/>
    </w:p>
    <w:p>
      <w:pPr/>
      <w:r>
        <w:rPr/>
        <w:t xml:space="preserve">Господар је Тај који је створио створења, Он је Тај који их усмерава према истини и правом путу. Он је Тај који управља пословима свих створења, Он им пружа опскрбу, Он је власник свега на овоме и будућем свету. Све припада Њему и све је у Његовој власти.Он је Живи који не умире нити спава. Он је Онај који је Вечни, а све створено је подложно Његовој вољи. Његова милост обухвата све и ништа му није скривено ни на Земљи ни на небу.Њему нема сличног, Он је Онај који све чује и види. Он је изнад небеса, независан од Својих створења, док су створења у потреби за Њим. Он се не утеловљује у Своја створења, нити било ко од створења може да се утелови у Његово узвишено биће.Господар је Тај који је створио овај свет, са свим његовим уравнотеженим и савршеним системима, било да су то системи људског или животињског тела, или системи свемира око нас, са Сунцем, звездама и свим осталим постојећим саставним деловима.</w:t>
      </w:r>
    </w:p>
    <w:p>
      <w:pPr/>
      <w:r>
        <w:rPr/>
        <w:t xml:space="preserve">Све оно што се обожава мимо Њега не може ни себи прибавити корист нити отклонити какву штету. Како да онда оне који их обожавају сачувају штете или им донесу корист?!</w:t>
      </w:r>
    </w:p>
    <w:p>
      <w:pPr>
        <w:pStyle w:val="Heading2"/>
      </w:pPr>
      <w:bookmarkStart w:id="4" w:name="_Toc4"/>
      <w:r>
        <w:t>Која су права Господара код нас?</w:t>
      </w:r>
      <w:bookmarkEnd w:id="4"/>
    </w:p>
    <w:p>
      <w:pPr>
        <w:jc w:val="start"/>
      </w:pPr>
      <w:r>
        <w:rPr/>
        <w:t xml:space="preserve">Његово право код свих људи јесте да само Њега обожавају не придружујући Му ништа. Зато, никога не треба обожавати осим Њега, ни људе ни камење ни реке, ни мртву природу, ни звезде, нити било шта друго. Обожавати се мора искључиво Аллах, Господар свих светова.</w:t>
      </w:r>
    </w:p>
    <w:p>
      <w:pPr>
        <w:pStyle w:val="Heading2"/>
      </w:pPr>
      <w:bookmarkStart w:id="5" w:name="_Toc5"/>
      <w:r>
        <w:t>Која су права људи код њиховог Господара?</w:t>
      </w:r>
      <w:bookmarkEnd w:id="5"/>
    </w:p>
    <w:p>
      <w:pPr/>
      <w:r>
        <w:rPr/>
        <w:t xml:space="preserve">Право људи код Узвишеног Аллаха, ако Га буду обожавали, јесте да им подари добар живот у којем ће пронаћи сигурност, мир, срећу и задовољство. С друге стране, на будућем свету увешће их у Џеннет (Рај) у којем ће уживати у трајном благостању и вечној срећи. Ако Га не послушају и ако се супротставе Његовој заповеди, њихов ће живот бити обележен патњом и бедом, чак и ако им се чини да су срећни и задовољни, а на будућем свету биће уведени у Ватру (Пакао) из које неће изаћи и ту ће бити изложени вечној казни и патњи.</w:t>
      </w:r>
    </w:p>
    <w:p>
      <w:pPr>
        <w:pStyle w:val="Heading2"/>
      </w:pPr>
      <w:bookmarkStart w:id="6" w:name="_Toc6"/>
      <w:r>
        <w:t>Шта је сврха нашег постојања? Зашто смо створени?</w:t>
      </w:r>
      <w:bookmarkEnd w:id="6"/>
    </w:p>
    <w:p>
      <w:pPr/>
      <w:r>
        <w:rPr/>
        <w:t xml:space="preserve">Племенити Господар казује да нас је створио с племенитом сврхом, а то је да робујемо само Њему и да Му ништа не придружујемо. Задужени смо да управљамо Земљом, уређујући је и унапређујући. Онај ко робује другом уместо свом Господару и Створитељу, неће разумети сврху ради које је створен, нити ће испунити своје дужности према Створитељу. Онај ко чини неред на Земљи, неће схватити сврху за коју је задужен.</w:t>
      </w:r>
    </w:p>
    <w:p>
      <w:pPr>
        <w:pStyle w:val="Heading2"/>
      </w:pPr>
      <w:bookmarkStart w:id="7" w:name="_Toc7"/>
      <w:r>
        <w:t>Како да обожавамо нашег Господара?</w:t>
      </w:r>
      <w:bookmarkEnd w:id="7"/>
    </w:p>
    <w:p>
      <w:pPr/>
      <w:r>
        <w:rPr/>
        <w:t xml:space="preserve">Узвишени Господар није нас створио да лутамо без циља, нити је дао да наш живот буде безначајан и узалудан. Напротив, изабрао је међу људима посланике за своје народе, они су били најплеменитији у моралу, најчистији у души и најчистији у срцу. Послао им је Своје поруке, у којима је садржано све што људи треба да знају о Узвишеном Господару, и о Дану проживљења, који је дан обрачуна, награде и казне.Посланици су пренели својим народима како да обожавају свог Господара, објаснили су им врсте ибадета (обредословља), њихова времена и награде како на овом свету тако и на будућем. Упозорили су их на оно што им је Господар забранио од хране, пића и полних уживања, те су их усмерили ка племенитим врлинама, забрањујући им непожељне особине.</w:t>
      </w:r>
    </w:p>
    <w:p>
      <w:pPr>
        <w:pStyle w:val="Heading2"/>
      </w:pPr>
      <w:bookmarkStart w:id="8" w:name="_Toc8"/>
      <w:r>
        <w:t>Коју ће веру прихватити Узвишени Аллах?</w:t>
      </w:r>
      <w:bookmarkEnd w:id="8"/>
    </w:p>
    <w:p>
      <w:pPr/>
      <w:r>
        <w:rPr/>
        <w:t xml:space="preserve">Прихваћена вера код Аллаха је ислам. То је вера коју су пренели сви посланици, и Узвишени Аллах неће на Судњем дану прихватити ниједну другу веру осим ње. Свака вера коју неко прихвати осим ислама је погрешна, и неће му користити, већ ће му донети несрећу у овом и  будућем животу.</w:t>
      </w:r>
    </w:p>
    <w:p>
      <w:pPr>
        <w:pStyle w:val="Heading2"/>
      </w:pPr>
      <w:bookmarkStart w:id="9" w:name="_Toc9"/>
      <w:r>
        <w:t>Који су темељи и основе Ислама?</w:t>
      </w:r>
      <w:bookmarkEnd w:id="9"/>
    </w:p>
    <w:p>
      <w:pPr/>
      <w:r>
        <w:rPr/>
        <w:t xml:space="preserve">Ова вера је олакшана од стране Аллаха за Његове робове. Њене најважније темеље чини: веровање у Аллаха као Господара и Бога, веровање у Његове анђеле, књиге, посланике, Судњи дан и одредбу. Затим, ту се убраја сведочење да нема истинског Бога који заслужује да се обожава осим Аллах, и да је Мухаммед Његов Посланик, обављање молитве, давање зеката, ако човек поседује иметак на који је зекат обавезан, пост у месецу рамазану, и обављање хаџа, посетом часне Ка'бе, коју је саградио Абрахам, нека је на њега Аллахов мир, по Његовој заповеди, ако постоји могућност да се то учини.Такође, овде се убраја и остављање онога што је Узвишени Аллах забранио, као што су: ширк (многобошвто), убиство, блуд и конзумирање харама. Уколико верујеш у Аллаха и обављаш ове ибадете, те избегаваш ове забране, онда си муслиман на овоме свету, а на Судњем Дану Узвишени Аллах ће ти дати вечну срећу у Џеннету (Рају).</w:t>
      </w:r>
    </w:p>
    <w:p>
      <w:pPr>
        <w:pStyle w:val="Heading2"/>
      </w:pPr>
      <w:bookmarkStart w:id="10" w:name="_Toc10"/>
      <w:r>
        <w:t>Да ли је ислам само вера за одређени народ или расу?</w:t>
      </w:r>
      <w:bookmarkEnd w:id="10"/>
    </w:p>
    <w:p>
      <w:pPr/>
      <w:r>
        <w:rPr/>
        <w:t xml:space="preserve">Ислам је вера за све људе, нико нема предност над другима осим по богобојазности и добрим делима, и људи су у њему равноправни.</w:t>
      </w:r>
    </w:p>
    <w:p>
      <w:pPr>
        <w:pStyle w:val="Heading2"/>
      </w:pPr>
      <w:bookmarkStart w:id="11" w:name="_Toc11"/>
      <w:r>
        <w:t>Како људи спознају истинитост посланика, нека је мир с њима?</w:t>
      </w:r>
      <w:bookmarkEnd w:id="11"/>
    </w:p>
    <w:p>
      <w:pPr/>
      <w:r>
        <w:rPr/>
        <w:t xml:space="preserve">Људи препознају истинитост посланика на различите начине, међу којима су:</w:t>
      </w:r>
    </w:p>
    <w:p>
      <w:pPr/>
      <w:r>
        <w:rPr/>
        <w:t xml:space="preserve">Оно што они доносе од истине и упуте прихватају здрав разум и неискварена природа. Разум сведочи лепоту тога, а они који нису посланици не доносе слично ономе што су они донели.</w:t>
      </w:r>
    </w:p>
    <w:p>
      <w:pPr/>
      <w:r>
        <w:rPr/>
        <w:t xml:space="preserve">Оно што су посланици донели са собом корисно је за веру људи и њихов овосветски живот, за исправност њихових послова и изградњу њихове цивилизације, као и за заштиту њихове вере, ума, имовине и части.</w:t>
      </w:r>
    </w:p>
    <w:p>
      <w:pPr/>
      <w:r>
        <w:rPr/>
        <w:t xml:space="preserve">Посланици, нека је мир с њима, не траже од људи накнаду за то што људима указују према добру и упути, већ чекају своју награду од свог Господара.</w:t>
      </w:r>
    </w:p>
    <w:p>
      <w:pPr/>
      <w:r>
        <w:rPr/>
        <w:t xml:space="preserve">Оно што су донели посланици је истинито и поуздано, без икакве сумње, у томе нема противречности или несигурности. Сваки посланик потврђује претходне посланике и позива ка ономе у што су и они позивали.</w:t>
      </w:r>
    </w:p>
    <w:p>
      <w:pPr/>
      <w:r>
        <w:rPr/>
        <w:t xml:space="preserve">Узвишени Аллах потпомаже посланике, нека је мир с њима, јасним знаковима и непобитним чудима које изводе Аллаховом вољом, како би ти знакови били сведочанство истинитости њиховог посланства од Узвишеног Аллаха. Највеће чудо међу чудесима посланика је чудо последњег посланика, Мухамеда, нека је Аллахов благослов и мир на њега, а то је Часни Кур'ан.</w:t>
      </w:r>
    </w:p>
    <w:p>
      <w:pPr>
        <w:pStyle w:val="Heading2"/>
      </w:pPr>
      <w:bookmarkStart w:id="12" w:name="_Toc12"/>
      <w:r>
        <w:t>Шта је то племенити Кур'ан?</w:t>
      </w:r>
      <w:bookmarkEnd w:id="12"/>
    </w:p>
    <w:p>
      <w:pPr/>
      <w:r>
        <w:rPr/>
        <w:t xml:space="preserve">Кур'ан је књига Господара светова, и то је реч Узвишеног Аллаха коју је пренео анђео Габријел, нека је мир с њим, посланику Мухамеду. У њему се налази све што је Узвишени Аллах обавезао људе да знају о Аллаху, Његовим анђелима, књигама, посланицима, Судњем дану и одредби добра и зла.У њему су прописани обавезни ибадети и забрањене ствари од којих се треба пазити. У њему је указано на племените особине и лоша својства, и све што се тиче верских и световних послова људи, њиховог дуњалука и ахирета. То је књига чудо с којом је Аллах изазвао људе да донесу нешто слично, и она је сачувана до Судњег дана на језику на којем је објављена, без икаквог изостанка слова или промене речи.</w:t>
      </w:r>
    </w:p>
    <w:p>
      <w:pPr>
        <w:pStyle w:val="Heading2"/>
      </w:pPr>
      <w:bookmarkStart w:id="13" w:name="_Toc13"/>
      <w:r>
        <w:t>Који је доказ за проживљење и обрачун?</w:t>
      </w:r>
      <w:bookmarkEnd w:id="13"/>
    </w:p>
    <w:p>
      <w:pPr/>
      <w:r>
        <w:rPr/>
        <w:t xml:space="preserve">Зар не видиш да је земља мртва, без живота, али када на њу падне вода, она почне да буја и из ње никне сваковрсна прекрасна биљка? Уистину, Онај који је оживљава способан је оживети мртве.Онај који је створио човека од капљице, од незнатне текућине, сигурно је способан да га оживи на Дан Суда, да би рачун свео и праведан суд дао. За добро следи награда, а за лоше казна.Онај који је створио небеса, Земљу и звезде сигурно је способан да поново створи човека, јер поновно стварање човека је лакше од стварања небеса и Земље.</w:t>
      </w:r>
    </w:p>
    <w:p>
      <w:pPr>
        <w:pStyle w:val="Heading2"/>
      </w:pPr>
      <w:bookmarkStart w:id="14" w:name="_Toc14"/>
      <w:r>
        <w:t>Шта ће бити на Судњем дану?</w:t>
      </w:r>
      <w:bookmarkEnd w:id="14"/>
    </w:p>
    <w:p>
      <w:pPr/>
      <w:r>
        <w:rPr/>
        <w:t xml:space="preserve">Узвишени Господар ће оживети створења из њихових гробова, затим ће им судити за њихова дела. Онај који је веровао у истинитост посланика и њихове поруке, ући ће у Џеннет (Рај), чије благодати не може ни замислити људски ум. А онај који није веровао, биће уведен у Ватру, вечну патњу коју људски ум не може појмити. Када човек уђе у Џеннет или Ватру, никада неће умрети, већ ће бити тамо вечно, у благостању или у патњи, зависно од тога где ће боравити.</w:t>
      </w:r>
    </w:p>
    <w:p>
      <w:pPr>
        <w:pStyle w:val="Heading2"/>
      </w:pPr>
      <w:bookmarkStart w:id="15" w:name="_Toc15"/>
      <w:r>
        <w:t>Ако особа жели приступити исламу, шта треба учинити, и постоје ли одређени обреди које мора обавити или особе од којих за то треба добити дозволу?</w:t>
      </w:r>
      <w:bookmarkEnd w:id="15"/>
    </w:p>
    <w:p>
      <w:pPr/>
      <w:r>
        <w:rPr/>
        <w:t xml:space="preserve">Када особа спозна да је ислам прави и исправни верски пут и да је то вера Господара светова, треба хитно приступити исламу, јер кад разуман човек спозна истину, треба хитно реаговати и не одгађати тај корак.Ко год жели приступити исламу није му обавезно обавити одређене обреде, нити приликом тога мора бити присутно неко друго људско биће. Међутим, ако се то деси у присуству муслимана или у исламском центру, то је још боље. У сваком случају, довољно је да изговори речи шехадета, то јест: (сведочим да нема истинског бога који заслужује да се обожава осим Аллах и да је Мухаммед Аллахов Посланик), разумевајући њихово значење и верујући у то. Тада постаје муслиман. Затим ће постепено учити остале прописе ислама како би извршио оно што му је Узвишени Аллах наредио.</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Ислам - вера Господара свих светова</w:t>
        </w:r>
        <w:r>
          <w:tab/>
        </w:r>
        <w:r>
          <w:fldChar w:fldCharType="begin"/>
        </w:r>
        <w:r>
          <w:instrText xml:space="preserve">PAGEREF _Toc1 \h</w:instrText>
        </w:r>
        <w:r>
          <w:fldChar w:fldCharType="end"/>
        </w:r>
      </w:hyperlink>
    </w:p>
    <w:p>
      <w:pPr>
        <w:tabs>
          <w:tab w:val="right" w:leader="dot" w:pos="9062"/>
        </w:tabs>
        <w:ind w:left="200"/>
      </w:pPr>
      <w:hyperlink w:anchor="_Toc2" w:history="1">
        <w:r>
          <w:t>Ко је твој Господар?</w:t>
        </w:r>
        <w:r>
          <w:tab/>
        </w:r>
        <w:r>
          <w:fldChar w:fldCharType="begin"/>
        </w:r>
        <w:r>
          <w:instrText xml:space="preserve">PAGEREF _Toc2 \h</w:instrText>
        </w:r>
        <w:r>
          <w:fldChar w:fldCharType="end"/>
        </w:r>
      </w:hyperlink>
    </w:p>
    <w:p>
      <w:pPr>
        <w:tabs>
          <w:tab w:val="right" w:leader="dot" w:pos="9062"/>
        </w:tabs>
        <w:ind w:left="200"/>
      </w:pPr>
      <w:hyperlink w:anchor="_Toc3" w:history="1">
        <w:r>
          <w:t>Које су особине и својства Господара светова?</w:t>
        </w:r>
        <w:r>
          <w:tab/>
        </w:r>
        <w:r>
          <w:fldChar w:fldCharType="begin"/>
        </w:r>
        <w:r>
          <w:instrText xml:space="preserve">PAGEREF _Toc3 \h</w:instrText>
        </w:r>
        <w:r>
          <w:fldChar w:fldCharType="end"/>
        </w:r>
      </w:hyperlink>
    </w:p>
    <w:p>
      <w:pPr>
        <w:tabs>
          <w:tab w:val="right" w:leader="dot" w:pos="9062"/>
        </w:tabs>
        <w:ind w:left="200"/>
      </w:pPr>
      <w:hyperlink w:anchor="_Toc4" w:history="1">
        <w:r>
          <w:t>Која су права Господара код нас?</w:t>
        </w:r>
        <w:r>
          <w:tab/>
        </w:r>
        <w:r>
          <w:fldChar w:fldCharType="begin"/>
        </w:r>
        <w:r>
          <w:instrText xml:space="preserve">PAGEREF _Toc4 \h</w:instrText>
        </w:r>
        <w:r>
          <w:fldChar w:fldCharType="end"/>
        </w:r>
      </w:hyperlink>
    </w:p>
    <w:p>
      <w:pPr>
        <w:tabs>
          <w:tab w:val="right" w:leader="dot" w:pos="9062"/>
        </w:tabs>
        <w:ind w:left="200"/>
      </w:pPr>
      <w:hyperlink w:anchor="_Toc5" w:history="1">
        <w:r>
          <w:t>Која су права људи код њиховог Господара?</w:t>
        </w:r>
        <w:r>
          <w:tab/>
        </w:r>
        <w:r>
          <w:fldChar w:fldCharType="begin"/>
        </w:r>
        <w:r>
          <w:instrText xml:space="preserve">PAGEREF _Toc5 \h</w:instrText>
        </w:r>
        <w:r>
          <w:fldChar w:fldCharType="end"/>
        </w:r>
      </w:hyperlink>
    </w:p>
    <w:p>
      <w:pPr>
        <w:tabs>
          <w:tab w:val="right" w:leader="dot" w:pos="9062"/>
        </w:tabs>
        <w:ind w:left="200"/>
      </w:pPr>
      <w:hyperlink w:anchor="_Toc6" w:history="1">
        <w:r>
          <w:t>Шта је сврха нашег постојања? Зашто смо створени?</w:t>
        </w:r>
        <w:r>
          <w:tab/>
        </w:r>
        <w:r>
          <w:fldChar w:fldCharType="begin"/>
        </w:r>
        <w:r>
          <w:instrText xml:space="preserve">PAGEREF _Toc6 \h</w:instrText>
        </w:r>
        <w:r>
          <w:fldChar w:fldCharType="end"/>
        </w:r>
      </w:hyperlink>
    </w:p>
    <w:p>
      <w:pPr>
        <w:tabs>
          <w:tab w:val="right" w:leader="dot" w:pos="9062"/>
        </w:tabs>
        <w:ind w:left="200"/>
      </w:pPr>
      <w:hyperlink w:anchor="_Toc7" w:history="1">
        <w:r>
          <w:t>Како да обожавамо нашег Господара?</w:t>
        </w:r>
        <w:r>
          <w:tab/>
        </w:r>
        <w:r>
          <w:fldChar w:fldCharType="begin"/>
        </w:r>
        <w:r>
          <w:instrText xml:space="preserve">PAGEREF _Toc7 \h</w:instrText>
        </w:r>
        <w:r>
          <w:fldChar w:fldCharType="end"/>
        </w:r>
      </w:hyperlink>
    </w:p>
    <w:p>
      <w:pPr>
        <w:tabs>
          <w:tab w:val="right" w:leader="dot" w:pos="9062"/>
        </w:tabs>
        <w:ind w:left="200"/>
      </w:pPr>
      <w:hyperlink w:anchor="_Toc8" w:history="1">
        <w:r>
          <w:t>Коју ће веру прихватити Узвишени Аллах?</w:t>
        </w:r>
        <w:r>
          <w:tab/>
        </w:r>
        <w:r>
          <w:fldChar w:fldCharType="begin"/>
        </w:r>
        <w:r>
          <w:instrText xml:space="preserve">PAGEREF _Toc8 \h</w:instrText>
        </w:r>
        <w:r>
          <w:fldChar w:fldCharType="end"/>
        </w:r>
      </w:hyperlink>
    </w:p>
    <w:p>
      <w:pPr>
        <w:tabs>
          <w:tab w:val="right" w:leader="dot" w:pos="9062"/>
        </w:tabs>
        <w:ind w:left="200"/>
      </w:pPr>
      <w:hyperlink w:anchor="_Toc9" w:history="1">
        <w:r>
          <w:t>Који су темељи и основе Ислама?</w:t>
        </w:r>
        <w:r>
          <w:tab/>
        </w:r>
        <w:r>
          <w:fldChar w:fldCharType="begin"/>
        </w:r>
        <w:r>
          <w:instrText xml:space="preserve">PAGEREF _Toc9 \h</w:instrText>
        </w:r>
        <w:r>
          <w:fldChar w:fldCharType="end"/>
        </w:r>
      </w:hyperlink>
    </w:p>
    <w:p>
      <w:pPr>
        <w:tabs>
          <w:tab w:val="right" w:leader="dot" w:pos="9062"/>
        </w:tabs>
        <w:ind w:left="200"/>
      </w:pPr>
      <w:hyperlink w:anchor="_Toc10" w:history="1">
        <w:r>
          <w:t>Да ли је ислам само вера за одређени народ или расу?</w:t>
        </w:r>
        <w:r>
          <w:tab/>
        </w:r>
        <w:r>
          <w:fldChar w:fldCharType="begin"/>
        </w:r>
        <w:r>
          <w:instrText xml:space="preserve">PAGEREF _Toc10 \h</w:instrText>
        </w:r>
        <w:r>
          <w:fldChar w:fldCharType="end"/>
        </w:r>
      </w:hyperlink>
    </w:p>
    <w:p>
      <w:pPr>
        <w:tabs>
          <w:tab w:val="right" w:leader="dot" w:pos="9062"/>
        </w:tabs>
        <w:ind w:left="200"/>
      </w:pPr>
      <w:hyperlink w:anchor="_Toc11" w:history="1">
        <w:r>
          <w:t>Како људи спознају истинитост посланика, нека је мир с њима?</w:t>
        </w:r>
        <w:r>
          <w:tab/>
        </w:r>
        <w:r>
          <w:fldChar w:fldCharType="begin"/>
        </w:r>
        <w:r>
          <w:instrText xml:space="preserve">PAGEREF _Toc11 \h</w:instrText>
        </w:r>
        <w:r>
          <w:fldChar w:fldCharType="end"/>
        </w:r>
      </w:hyperlink>
    </w:p>
    <w:p>
      <w:pPr>
        <w:tabs>
          <w:tab w:val="right" w:leader="dot" w:pos="9062"/>
        </w:tabs>
        <w:ind w:left="200"/>
      </w:pPr>
      <w:hyperlink w:anchor="_Toc12" w:history="1">
        <w:r>
          <w:t>Шта је то племенити Кур'ан?</w:t>
        </w:r>
        <w:r>
          <w:tab/>
        </w:r>
        <w:r>
          <w:fldChar w:fldCharType="begin"/>
        </w:r>
        <w:r>
          <w:instrText xml:space="preserve">PAGEREF _Toc12 \h</w:instrText>
        </w:r>
        <w:r>
          <w:fldChar w:fldCharType="end"/>
        </w:r>
      </w:hyperlink>
    </w:p>
    <w:p>
      <w:pPr>
        <w:tabs>
          <w:tab w:val="right" w:leader="dot" w:pos="9062"/>
        </w:tabs>
        <w:ind w:left="200"/>
      </w:pPr>
      <w:hyperlink w:anchor="_Toc13" w:history="1">
        <w:r>
          <w:t>Који је доказ за проживљење и обрачун?</w:t>
        </w:r>
        <w:r>
          <w:tab/>
        </w:r>
        <w:r>
          <w:fldChar w:fldCharType="begin"/>
        </w:r>
        <w:r>
          <w:instrText xml:space="preserve">PAGEREF _Toc13 \h</w:instrText>
        </w:r>
        <w:r>
          <w:fldChar w:fldCharType="end"/>
        </w:r>
      </w:hyperlink>
    </w:p>
    <w:p>
      <w:pPr>
        <w:tabs>
          <w:tab w:val="right" w:leader="dot" w:pos="9062"/>
        </w:tabs>
        <w:ind w:left="200"/>
      </w:pPr>
      <w:hyperlink w:anchor="_Toc14" w:history="1">
        <w:r>
          <w:t>Шта ће бити на Судњем дану?</w:t>
        </w:r>
        <w:r>
          <w:tab/>
        </w:r>
        <w:r>
          <w:fldChar w:fldCharType="begin"/>
        </w:r>
        <w:r>
          <w:instrText xml:space="preserve">PAGEREF _Toc14 \h</w:instrText>
        </w:r>
        <w:r>
          <w:fldChar w:fldCharType="end"/>
        </w:r>
      </w:hyperlink>
    </w:p>
    <w:p>
      <w:pPr>
        <w:tabs>
          <w:tab w:val="right" w:leader="dot" w:pos="9062"/>
        </w:tabs>
        <w:ind w:left="200"/>
      </w:pPr>
      <w:hyperlink w:anchor="_Toc15" w:history="1">
        <w:r>
          <w:t>Ако особа жели приступити исламу, шта треба учинити, и постоје ли одређени обреди које мора обавити или особе од којих за то треба добити дозволу?</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2024-09-18T10:23:35+03:00</dcterms:created>
  <dcterms:modified xsi:type="dcterms:W3CDTF">2024-09-18T10:23:35+03:00</dcterms:modified>
</cp:coreProperties>
</file>

<file path=docProps/custom.xml><?xml version="1.0" encoding="utf-8"?>
<Properties xmlns="http://schemas.openxmlformats.org/officeDocument/2006/custom-properties" xmlns:vt="http://schemas.openxmlformats.org/officeDocument/2006/docPropsVTypes"/>
</file>