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49" w:rsidRPr="00A064A1" w:rsidRDefault="00FD1E49" w:rsidP="00250E3F">
      <w:pPr>
        <w:spacing w:line="240" w:lineRule="auto"/>
        <w:rPr>
          <w:rFonts w:ascii="Gotham Narrow Book" w:hAnsi="Gotham Narrow Book" w:cs="KFGQPC Uthman Taha Naskh"/>
          <w:sz w:val="60"/>
          <w:szCs w:val="60"/>
          <w:rtl/>
          <w:lang w:bidi="ar-EG"/>
        </w:rPr>
      </w:pPr>
    </w:p>
    <w:p w:rsidR="00250E3F" w:rsidRPr="00250E3F" w:rsidRDefault="00250E3F" w:rsidP="00250E3F">
      <w:pPr>
        <w:bidi w:val="0"/>
        <w:spacing w:after="75" w:line="240" w:lineRule="auto"/>
        <w:jc w:val="center"/>
        <w:outlineLvl w:val="3"/>
        <w:rPr>
          <w:rFonts w:ascii="ae_AlArabiya" w:hAnsi="ae_AlArabiya" w:cs="KFGQPC Uthman Taha Naskh"/>
          <w:b/>
          <w:bCs/>
          <w:sz w:val="30"/>
          <w:szCs w:val="32"/>
          <w:lang w:bidi="ar-EG"/>
        </w:rPr>
      </w:pPr>
      <w:r w:rsidRPr="00250E3F">
        <w:rPr>
          <w:rFonts w:ascii="ae_AlArabiya" w:hAnsi="ae_AlArabiya" w:cs="KFGQPC Uthman Taha Naskh"/>
          <w:b/>
          <w:bCs/>
          <w:sz w:val="30"/>
          <w:szCs w:val="32"/>
          <w:rtl/>
          <w:lang w:bidi="ar-EG"/>
        </w:rPr>
        <w:t>بيان هيئة كبار العلماء : في ذم الغلو في التكفيـر وما ينشأ عنه من أثر خطير</w:t>
      </w:r>
    </w:p>
    <w:p w:rsidR="00FD1E49" w:rsidRPr="00A064A1" w:rsidRDefault="00FD1E49" w:rsidP="00FD1E49">
      <w:pPr>
        <w:spacing w:line="240" w:lineRule="auto"/>
        <w:jc w:val="center"/>
        <w:rPr>
          <w:rFonts w:ascii="Gotham Narrow Light" w:hAnsi="Gotham Narrow Light" w:cs="KFGQPC Uthman Taha Naskh"/>
          <w:color w:val="5EA1A5"/>
          <w:sz w:val="14"/>
          <w:szCs w:val="14"/>
          <w:rtl/>
        </w:rPr>
      </w:pPr>
    </w:p>
    <w:p w:rsidR="00FD1E49" w:rsidRPr="00A064A1" w:rsidRDefault="00FD1E49" w:rsidP="00250E3F">
      <w:pPr>
        <w:jc w:val="center"/>
        <w:rPr>
          <w:rFonts w:asciiTheme="majorHAnsi" w:hAnsiTheme="majorHAnsi" w:cs="KFGQPC Uthman Taha Naskh"/>
          <w:sz w:val="36"/>
          <w:szCs w:val="36"/>
          <w:rtl/>
        </w:rPr>
      </w:pPr>
      <w:r w:rsidRPr="00A064A1">
        <w:rPr>
          <w:rFonts w:ascii="Gotham Light" w:hAnsi="Gotham Light" w:cs="KFGQPC Uthman Taha Naskh"/>
          <w:noProof/>
          <w:color w:val="5EA1A5"/>
          <w:sz w:val="100"/>
          <w:szCs w:val="100"/>
          <w:lang w:bidi="ta-IN"/>
        </w:rPr>
        <w:drawing>
          <wp:anchor distT="0" distB="0" distL="114300" distR="114300" simplePos="0" relativeHeight="251660288" behindDoc="0" locked="0" layoutInCell="1" allowOverlap="1" wp14:anchorId="5B436A5C" wp14:editId="44542DF4">
            <wp:simplePos x="0" y="0"/>
            <wp:positionH relativeFrom="margin">
              <wp:posOffset>534035</wp:posOffset>
            </wp:positionH>
            <wp:positionV relativeFrom="paragraph">
              <wp:posOffset>64135</wp:posOffset>
            </wp:positionV>
            <wp:extent cx="3253563" cy="47359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OLE_LINK1"/>
    </w:p>
    <w:p w:rsidR="00250E3F" w:rsidRPr="00A064A1" w:rsidRDefault="00250E3F" w:rsidP="00250E3F">
      <w:pPr>
        <w:jc w:val="center"/>
        <w:rPr>
          <w:rFonts w:asciiTheme="majorHAnsi" w:hAnsiTheme="majorHAnsi" w:cs="KFGQPC Uthman Taha Naskh"/>
          <w:sz w:val="36"/>
          <w:szCs w:val="36"/>
          <w:rtl/>
        </w:rPr>
      </w:pPr>
    </w:p>
    <w:p w:rsidR="00FD1E49" w:rsidRPr="00A064A1" w:rsidRDefault="00250E3F" w:rsidP="00FD1E49">
      <w:pPr>
        <w:spacing w:line="240" w:lineRule="auto"/>
        <w:jc w:val="center"/>
        <w:rPr>
          <w:rFonts w:asciiTheme="majorHAnsi" w:hAnsiTheme="majorHAnsi" w:cs="KFGQPC Uthman Taha Naskh"/>
          <w:sz w:val="40"/>
          <w:szCs w:val="40"/>
          <w:rtl/>
        </w:rPr>
      </w:pPr>
      <w:r w:rsidRPr="00A064A1">
        <w:rPr>
          <w:rFonts w:asciiTheme="majorHAnsi" w:hAnsiTheme="majorHAnsi" w:cs="KFGQPC Uthman Taha Naskh" w:hint="cs"/>
          <w:sz w:val="40"/>
          <w:szCs w:val="40"/>
          <w:rtl/>
          <w:lang w:bidi="ar-EG"/>
        </w:rPr>
        <w:t xml:space="preserve">القسم العلمي بموقع </w:t>
      </w:r>
      <w:bookmarkStart w:id="2" w:name="_GoBack"/>
      <w:bookmarkEnd w:id="2"/>
      <w:r w:rsidRPr="00A064A1">
        <w:rPr>
          <w:rFonts w:asciiTheme="majorHAnsi" w:hAnsiTheme="majorHAnsi" w:cs="KFGQPC Uthman Taha Naskh" w:hint="cs"/>
          <w:sz w:val="40"/>
          <w:szCs w:val="40"/>
          <w:rtl/>
          <w:lang w:bidi="ar-EG"/>
        </w:rPr>
        <w:t>الإسلام سؤال وجواب</w:t>
      </w:r>
    </w:p>
    <w:p w:rsidR="00FD1E49" w:rsidRPr="00A064A1" w:rsidRDefault="00FD1E49" w:rsidP="00FD1E49">
      <w:pPr>
        <w:spacing w:line="240" w:lineRule="auto"/>
        <w:jc w:val="center"/>
        <w:rPr>
          <w:rFonts w:asciiTheme="majorHAnsi" w:hAnsiTheme="majorHAnsi" w:cs="KFGQPC Uthman Taha Naskh"/>
          <w:sz w:val="28"/>
          <w:szCs w:val="28"/>
          <w:rtl/>
        </w:rPr>
      </w:pPr>
    </w:p>
    <w:p w:rsidR="00FD1E49" w:rsidRPr="00A064A1" w:rsidRDefault="00FD1E49" w:rsidP="00FD1E49">
      <w:pPr>
        <w:spacing w:line="240" w:lineRule="auto"/>
        <w:jc w:val="center"/>
        <w:rPr>
          <w:rFonts w:asciiTheme="majorHAnsi" w:hAnsiTheme="majorHAnsi" w:cs="KFGQPC Uthman Taha Naskh"/>
          <w:sz w:val="32"/>
          <w:szCs w:val="32"/>
          <w:rtl/>
        </w:rPr>
      </w:pPr>
    </w:p>
    <w:bookmarkEnd w:id="1"/>
    <w:p w:rsidR="00FD1E49" w:rsidRPr="00A064A1" w:rsidRDefault="00FD1E49" w:rsidP="00FD1E49">
      <w:pPr>
        <w:tabs>
          <w:tab w:val="left" w:pos="2910"/>
        </w:tabs>
        <w:bidi w:val="0"/>
        <w:jc w:val="center"/>
        <w:rPr>
          <w:rFonts w:ascii="Adobe نسخ Medium" w:hAnsi="Adobe نسخ Medium" w:cs="KFGQPC Uthman Taha Naskh"/>
          <w:color w:val="006666"/>
          <w:sz w:val="30"/>
          <w:szCs w:val="30"/>
          <w:lang w:bidi="ar-EG"/>
        </w:rPr>
      </w:pPr>
    </w:p>
    <w:p w:rsidR="00FD1E49" w:rsidRPr="00A064A1" w:rsidRDefault="00FD1E49" w:rsidP="00FD1E49">
      <w:pPr>
        <w:tabs>
          <w:tab w:val="left" w:pos="2910"/>
        </w:tabs>
        <w:bidi w:val="0"/>
        <w:jc w:val="center"/>
        <w:rPr>
          <w:rFonts w:ascii="Adobe نسخ Medium" w:hAnsi="Adobe نسخ Medium" w:cs="KFGQPC Uthman Taha Naskh"/>
          <w:color w:val="006666"/>
          <w:sz w:val="30"/>
          <w:szCs w:val="30"/>
          <w:rtl/>
          <w:lang w:bidi="ar-EG"/>
        </w:rPr>
      </w:pPr>
    </w:p>
    <w:p w:rsidR="00FD1E49" w:rsidRPr="00A064A1" w:rsidRDefault="00FD1E49" w:rsidP="00FD1E49">
      <w:pPr>
        <w:tabs>
          <w:tab w:val="left" w:pos="2910"/>
        </w:tabs>
        <w:bidi w:val="0"/>
        <w:jc w:val="center"/>
        <w:rPr>
          <w:rFonts w:ascii="Adobe نسخ Medium" w:hAnsi="Adobe نسخ Medium" w:cs="KFGQPC Uthman Taha Naskh"/>
          <w:color w:val="006666"/>
          <w:sz w:val="30"/>
          <w:szCs w:val="30"/>
          <w:rtl/>
          <w:lang w:bidi="ar-EG"/>
        </w:rPr>
      </w:pPr>
    </w:p>
    <w:p w:rsidR="00FD1E49" w:rsidRPr="00A064A1" w:rsidRDefault="00FD1E49" w:rsidP="00FD1E49">
      <w:pPr>
        <w:tabs>
          <w:tab w:val="left" w:pos="2910"/>
        </w:tabs>
        <w:bidi w:val="0"/>
        <w:jc w:val="center"/>
        <w:rPr>
          <w:rFonts w:ascii="Adobe نسخ Medium" w:hAnsi="Adobe نسخ Medium" w:cs="KFGQPC Uthman Taha Naskh"/>
          <w:color w:val="006666"/>
          <w:sz w:val="32"/>
          <w:szCs w:val="32"/>
          <w:lang w:bidi="ar-EG"/>
        </w:rPr>
      </w:pPr>
      <w:r w:rsidRPr="00A064A1">
        <w:rPr>
          <w:rFonts w:asciiTheme="majorHAnsi" w:hAnsiTheme="majorHAnsi" w:cs="KFGQPC Uthman Taha Naskh"/>
          <w:noProof/>
          <w:color w:val="205B83"/>
          <w:sz w:val="24"/>
          <w:szCs w:val="24"/>
          <w:lang w:bidi="ta-IN"/>
        </w:rPr>
        <w:drawing>
          <wp:anchor distT="0" distB="0" distL="114300" distR="114300" simplePos="0" relativeHeight="251661312" behindDoc="1" locked="0" layoutInCell="1" allowOverlap="1" wp14:anchorId="6C73BE02" wp14:editId="2F4D40CC">
            <wp:simplePos x="0" y="0"/>
            <wp:positionH relativeFrom="margin">
              <wp:posOffset>-311150</wp:posOffset>
            </wp:positionH>
            <wp:positionV relativeFrom="paragraph">
              <wp:posOffset>335915</wp:posOffset>
            </wp:positionV>
            <wp:extent cx="5051483" cy="1329690"/>
            <wp:effectExtent l="0" t="0" r="0" b="381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كليشة الربو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483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E49" w:rsidRPr="00A064A1" w:rsidRDefault="00FD1E49" w:rsidP="00FD1E49">
      <w:pPr>
        <w:tabs>
          <w:tab w:val="left" w:pos="2910"/>
        </w:tabs>
        <w:bidi w:val="0"/>
        <w:rPr>
          <w:rFonts w:ascii="Adobe نسخ Medium" w:hAnsi="Adobe نسخ Medium" w:cs="KFGQPC Uthman Taha Naskh"/>
          <w:color w:val="006666"/>
          <w:sz w:val="32"/>
          <w:szCs w:val="32"/>
          <w:lang w:bidi="ar-EG"/>
        </w:rPr>
      </w:pPr>
    </w:p>
    <w:p w:rsidR="00FD1E49" w:rsidRPr="00A064A1" w:rsidRDefault="00FD1E49" w:rsidP="00FD1E49">
      <w:pPr>
        <w:tabs>
          <w:tab w:val="left" w:pos="2910"/>
        </w:tabs>
        <w:bidi w:val="0"/>
        <w:rPr>
          <w:rFonts w:ascii="Adobe نسخ Medium" w:hAnsi="Adobe نسخ Medium" w:cs="KFGQPC Uthman Taha Naskh"/>
          <w:color w:val="006666"/>
          <w:sz w:val="36"/>
          <w:szCs w:val="36"/>
          <w:lang w:bidi="ar-EG"/>
        </w:rPr>
      </w:pPr>
    </w:p>
    <w:p w:rsidR="005666DC" w:rsidRPr="00A064A1" w:rsidRDefault="005666DC" w:rsidP="00FD1E49">
      <w:pPr>
        <w:rPr>
          <w:rFonts w:cs="KFGQPC Uthman Taha Naskh"/>
          <w:rtl/>
        </w:rPr>
      </w:pPr>
    </w:p>
    <w:p w:rsidR="00250E3F" w:rsidRPr="00A064A1" w:rsidRDefault="00250E3F" w:rsidP="00250E3F">
      <w:pPr>
        <w:jc w:val="center"/>
        <w:rPr>
          <w:rFonts w:cs="KFGQPC Uthman Taha Naskh"/>
          <w:rtl/>
        </w:rPr>
      </w:pPr>
    </w:p>
    <w:p w:rsidR="00250E3F" w:rsidRPr="00A064A1" w:rsidRDefault="00250E3F" w:rsidP="00250E3F">
      <w:pPr>
        <w:jc w:val="center"/>
        <w:rPr>
          <w:rFonts w:cs="KFGQPC Uthman Taha Naskh"/>
          <w:rtl/>
        </w:rPr>
      </w:pPr>
    </w:p>
    <w:p w:rsidR="00250E3F" w:rsidRPr="00A064A1" w:rsidRDefault="00250E3F" w:rsidP="00250E3F">
      <w:pPr>
        <w:jc w:val="center"/>
        <w:rPr>
          <w:rFonts w:cs="KFGQPC Uthman Taha Naskh"/>
          <w:rtl/>
        </w:rPr>
      </w:pPr>
    </w:p>
    <w:p w:rsidR="00250E3F" w:rsidRPr="00A064A1" w:rsidRDefault="00250E3F" w:rsidP="00250E3F">
      <w:pPr>
        <w:jc w:val="both"/>
        <w:rPr>
          <w:rFonts w:ascii="Droid Arabic Naskh" w:hAnsi="Droid Arabic Naskh" w:cs="KFGQPC Uthman Taha Naskh"/>
          <w:b/>
          <w:bCs/>
          <w:color w:val="D60F0F"/>
          <w:sz w:val="32"/>
          <w:szCs w:val="32"/>
          <w:shd w:val="clear" w:color="auto" w:fill="FFFFFF"/>
          <w:rtl/>
        </w:rPr>
      </w:pPr>
      <w:r w:rsidRPr="00A064A1">
        <w:rPr>
          <w:rFonts w:ascii="Droid Arabic Naskh" w:hAnsi="Droid Arabic Naskh" w:cs="KFGQPC Uthman Taha Naskh"/>
          <w:b/>
          <w:bCs/>
          <w:color w:val="D60F0F"/>
          <w:sz w:val="32"/>
          <w:szCs w:val="32"/>
          <w:shd w:val="clear" w:color="auto" w:fill="FFFFFF"/>
          <w:rtl/>
        </w:rPr>
        <w:t>يلاحظ في هذه الأيام تسرع بعض الشباب في التكفير وانزلاقهم في هذا المنعطف الخطير وما يتبع ذلك من أمور لا تحمد عقباها</w:t>
      </w:r>
      <w:r w:rsidRPr="00E15460">
        <w:t> </w:t>
      </w:r>
      <w:r w:rsidR="00A064A1" w:rsidRPr="00E15460">
        <w:rPr>
          <w:rFonts w:ascii="Droid Arabic Naskh" w:hAnsi="Droid Arabic Naskh" w:cs="KFGQPC Uthman Taha Naskh"/>
          <w:b/>
          <w:bCs/>
          <w:color w:val="D60F0F"/>
          <w:sz w:val="32"/>
          <w:szCs w:val="32"/>
          <w:shd w:val="clear" w:color="auto" w:fill="FFFFFF"/>
          <w:rtl/>
        </w:rPr>
        <w:t>تتعلق</w:t>
      </w:r>
      <w:r w:rsidR="00A064A1" w:rsidRPr="00A064A1">
        <w:rPr>
          <w:rFonts w:ascii="Droid Arabic Naskh" w:hAnsi="Droid Arabic Naskh" w:cs="KFGQPC Uthman Taha Naskh"/>
          <w:b/>
          <w:bCs/>
          <w:color w:val="D60F0F"/>
          <w:sz w:val="21"/>
          <w:szCs w:val="21"/>
          <w:shd w:val="clear" w:color="auto" w:fill="FFFFFF"/>
          <w:rtl/>
        </w:rPr>
        <w:t xml:space="preserve"> </w:t>
      </w:r>
      <w:r w:rsidR="00A064A1" w:rsidRPr="00A064A1">
        <w:rPr>
          <w:rFonts w:ascii="Droid Arabic Naskh" w:hAnsi="Droid Arabic Naskh" w:cs="KFGQPC Uthman Taha Naskh"/>
          <w:b/>
          <w:bCs/>
          <w:color w:val="D60F0F"/>
          <w:sz w:val="32"/>
          <w:szCs w:val="32"/>
          <w:shd w:val="clear" w:color="auto" w:fill="FFFFFF"/>
          <w:rtl/>
        </w:rPr>
        <w:t>بالدماء والأعراض فهل من نصيحة شيخنا الفاضل ؟</w:t>
      </w:r>
    </w:p>
    <w:p w:rsidR="00A064A1" w:rsidRDefault="00A064A1" w:rsidP="00A064A1">
      <w:pPr>
        <w:shd w:val="clear" w:color="auto" w:fill="FFFFFF"/>
        <w:bidi w:val="0"/>
        <w:spacing w:after="150" w:line="528" w:lineRule="atLeast"/>
        <w:ind w:left="5760"/>
        <w:jc w:val="both"/>
        <w:rPr>
          <w:rFonts w:ascii="Times New Roman" w:eastAsia="Times New Roman" w:hAnsi="Times New Roman" w:cs="KFGQPC Uthman Taha Naskh"/>
          <w:b/>
          <w:bCs/>
          <w:color w:val="070B79"/>
          <w:sz w:val="21"/>
          <w:szCs w:val="21"/>
          <w:rtl/>
        </w:rPr>
      </w:pPr>
      <w:r w:rsidRPr="00A064A1">
        <w:rPr>
          <w:rFonts w:ascii="Times New Roman" w:eastAsia="Times New Roman" w:hAnsi="Times New Roman" w:cs="KFGQPC Uthman Taha Naskh"/>
          <w:b/>
          <w:bCs/>
          <w:color w:val="070B79"/>
          <w:sz w:val="21"/>
          <w:szCs w:val="21"/>
          <w:rtl/>
        </w:rPr>
        <w:t>الحمد لله</w:t>
      </w:r>
    </w:p>
    <w:p w:rsidR="00A064A1" w:rsidRPr="0089304F" w:rsidRDefault="006B1750" w:rsidP="006B1750">
      <w:pPr>
        <w:spacing w:after="120" w:line="240" w:lineRule="auto"/>
        <w:jc w:val="both"/>
        <w:rPr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لاشك أن التسرع في التكفير ، والاستهانة بالدماء والأعراض ، من أخطر المنزلقات التي قد يقع فيها الشباب ، بتزيين من الشيطان ومكره ؛ لأن هذه المسائل الكبيرة لا ينبغي أن يتكلم فيها إلا العلماء الراسخون ، والخائض فيها بغير علم ، إنما يخوض في الفتنة ، ويرتكس في الضلالة، لأن الخطأ في هذه المسائل ليس كالخطأ في غيرها ، فالخطأ هنا يعني إخراج المسلم من دينه ، وإهدار دمه ، واستباحة ماله وعرضه، ولهذا كان الواجب على كل مؤمن أن يحذر من هذا المسلك ، وأن يحرص على طلب العلم ، ولزوم العلماء ، والتفقه في الدين ، قبل أن يتكلم في هذه المسائل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</w:p>
    <w:p w:rsidR="006B1750" w:rsidRPr="0089304F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وقد صدر عن هيئة كبار العلماء نصيحة بليغة، وبيان شاف في هذا الأمر، هذا نصه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:</w:t>
      </w:r>
      <w:r w:rsidRPr="0089304F">
        <w:rPr>
          <w:rFonts w:ascii="Droid Arabic Naskh" w:hAnsi="Droid Arabic Naskh" w:cs="KFGQPC Uthman Taha Naskh"/>
          <w:sz w:val="24"/>
          <w:szCs w:val="24"/>
        </w:rPr>
        <w:br/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" 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الحمد لله ، والصلاة والسلام على رسول الله ، وعلى آله وصحبه ومن اهتدى بهداه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6B1750" w:rsidRPr="0089304F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أما بعد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: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6B1750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فقد درس مجلس (هيئة كبار العلماء)- في دورته التاسعة والأربعين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المعنقدة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بالطائف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ابتداء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تاريخ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(2/4/1419)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يجري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كثير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البلاد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الإسلامية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وغيرها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التكفير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والتفجير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وما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ينشأ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عنه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سفك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لدماء ، وتخريب المنشآت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                                                                  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  <w:r w:rsidRPr="0089304F">
        <w:rPr>
          <w:rFonts w:ascii="Droid Arabic Naskh" w:hAnsi="Droid Arabic Naskh" w:cs="KFGQPC Uthman Taha Naskh"/>
          <w:sz w:val="24"/>
          <w:szCs w:val="24"/>
        </w:rPr>
        <w:br/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ونظراً إلى خطورة هذا الأمر ، وما يترتب عليه من إزهاق أرواح بريئة ، وإتلاف أموال معصومة ، وإخافة للناس ، وزعزعة لأمنهم واستقرارهم : فقد رأى المجلس إصدار بيان يوضح فيه حكم ذلك ؛ نصحا لله وعباده ، وإبراء للذمة ، وإزالة للبس في المفاهيم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لدى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اشتبه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الأمر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ذلك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- .</w:t>
      </w:r>
    </w:p>
    <w:p w:rsidR="0089304F" w:rsidRPr="0089304F" w:rsidRDefault="0089304F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</w:p>
    <w:p w:rsidR="006B1750" w:rsidRPr="0089304F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lastRenderedPageBreak/>
        <w:t>فنقول وبالله التوفيق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- :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6B1750" w:rsidRPr="0089304F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أولا : التكفير حكم شرعي ، مرده إلى الله ورسوله ؛ فكما أن التحليل والتحريم والإيجاب : إلى الله ورسوله ، فكذلك التكفير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وليس كل ما وصف بالكفر من قول أو فعل ، يكون كفرا أكبر مخرجا عن الملة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ولما كان مرد حكم التكفير إلى الله ورسوله ، لم يجز أن نكفر إلا من دل الكتاب والسنة على كفره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دلالة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واضحة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-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فلا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يكفي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ذلك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مجرد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الشبهة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والظن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؛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لما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يترتب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ذلك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الأحكام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الخطيرة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وإذا كانت الحدود تدرأ بالشبهات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مع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أن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مما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يترتب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أقل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مما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يترتب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التكفير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-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فالتكفير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أولى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أن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يدرأ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بالشبهات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                                            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  <w:r w:rsidRPr="0089304F">
        <w:rPr>
          <w:rFonts w:ascii="Droid Arabic Naskh" w:hAnsi="Droid Arabic Naskh" w:cs="KFGQPC Uthman Taha Naskh"/>
          <w:sz w:val="24"/>
          <w:szCs w:val="24"/>
        </w:rPr>
        <w:br/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ولذلك حذر النبي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صلى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وسلم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الحكم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بالتكفير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شخص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ليس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بكافر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فقال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(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أيما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امرئ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ق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ال : لأخيه يا كافر فد باء بها أحدهما ، إن كان كما قال ، وإلا رجعت عليه ) متفق عليه من حديث ابن عمر رضي الله عنهما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وقد يرد في الكتاب والسنة ما يفهم منه أن هذا القول ، أو العمل ، أو الاعتقاد كفر ، ولا يكفر من اتصف به ؛ لوجود مانع يمنع من كفره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وهذا الحكم ، كغيره من الأحكام التي لا تتم إلا بوجود أسبابها وشروطها ، وانتقاء موانعها ، كما في الإرث ، فسببه القرابة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مثلا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وقد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يرث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بها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؛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لوجود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مانع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كاختلاف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الدين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وهكذا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الكفر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يُكره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المؤمن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فلا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يكفر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وقد ينطق المسلم بكلمة الكفر ؛ لغلبة فرح ، أو غضب ، أو نحوهما ، فلا يكفر بها ؛ لعدم القصد ، كما في قصة الذي قال : ( اللهم أنت عبدي وأنا ربك أخطأ من شدة الفرح ) رواه مسلم من حديث أنس بن مالك رضي الله عنه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والتسرع في التكفير يترتب عليه أمور خطيرة ، من استحلال الدم والمال ، ومنع التوارث ، وفسخ النكاح ، وغيرها مما يترتب على الردة ، فكيف يسوغ للمؤمن أن يقدم عليه لأدنى شبهة ؟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>!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وإذا كان هذا في ولاة الأمور: كان أشد ؛ لما يترتب عليه من التمرد عليهم ، وحمل السلاح عليهم ، وإشاعة الفوضى ، وسفك الدماء ، وفساد العباد والبلاد ؛ ولهذا منع النبي - صلى الله عليه وعلى آله وصحبه وسلم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منابذتهم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فقال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: ( ...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إلا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أن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تروا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كفرا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بواحا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عندكم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برهان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)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متفق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حديث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عبادة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رضي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عنه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6B1750" w:rsidRPr="0089304F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- 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فأفاد قوله عليه الصلاة </w:t>
      </w:r>
      <w:r w:rsidR="006B32F0"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والسلام: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" إلا أن تروا " أنه لا يكفي مجرد الظن </w:t>
      </w:r>
      <w:r w:rsidR="006B32F0"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والإشاعة</w:t>
      </w:r>
      <w:r w:rsidR="006B32F0"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>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6B1750" w:rsidRPr="0089304F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- 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وأفاد قوله عليه الصلاة </w:t>
      </w:r>
      <w:r w:rsidR="006B32F0"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والسلام: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" كفرا " أنه لا يكفي الفسوق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ولو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كبر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-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كالظلم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وشرب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الخمر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ولعب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القمار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والاستئثار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="006B32F0"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المحرم</w:t>
      </w:r>
      <w:r w:rsidR="006B32F0"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>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6B1750" w:rsidRPr="0089304F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lastRenderedPageBreak/>
        <w:t xml:space="preserve">- 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وأفاد قوله عليه الصلاة </w:t>
      </w:r>
      <w:r w:rsidR="006B32F0"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والسلام: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" بواحا " أنه لا يكفي الكفر الذي ليس ببواح ، </w:t>
      </w:r>
      <w:r w:rsidR="006B32F0"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أي: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صريح </w:t>
      </w:r>
      <w:r w:rsidR="006B32F0"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ظاهر</w:t>
      </w:r>
      <w:r w:rsidR="006B32F0"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>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6B1750" w:rsidRPr="0089304F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- 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وأفاد قوله عليه الصلاة </w:t>
      </w:r>
      <w:r w:rsidR="006B32F0"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والسلام: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" عندكم فيه من الله برهان " أنه لا بد من دليل صريح ، بحيث يكون صحيح الثبوت ، صريح الدلالة ، فلا يكفي الدليل ضعيف السند ، ولا غامض </w:t>
      </w:r>
      <w:r w:rsidR="006B32F0"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الدلالة</w:t>
      </w:r>
      <w:r w:rsidR="006B32F0"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>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6B1750" w:rsidRPr="0089304F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- 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وأفاد قوله عليه الصلاة </w:t>
      </w:r>
      <w:r w:rsidR="006B32F0"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والسلام: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" من الله </w:t>
      </w:r>
      <w:r w:rsidR="006B32F0"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“: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أنه لا عبرة بقول أحد من العلماء مهما بلغت منزلته في العلم والأمانة ، إذا لم يكن لقوله دليل صريح صحيح من كتاب الله ، أو سنة رسوله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صلى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وسلم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</w:t>
      </w:r>
      <w:r w:rsidR="006B32F0"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>-.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6B1750" w:rsidRPr="0089304F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وهذه القيود تدل على خطورة الأمر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>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6B1750" w:rsidRPr="0089304F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وجملة القول : أن التسرع في التكفير له خطره العظيم ؛ لقول الله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عزوجل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- : (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قل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إنما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حرم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ربي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الفواحش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ظهر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منها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وما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بطن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والإثم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والبغي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بغير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الحق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وأن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تشركوا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بالله مالم ينزل به سلطانا وأن تقولوا على الله ما لا تعلمون ) الأعراف / 32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6B1750" w:rsidRPr="0089304F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ثانيا : ما نجم عن هذا الاعتقاد الخاطئ من استباحة الدماء ، وانتهاك الأعراض ، وسلب الأموال الخاصة والعامة ، وتفجير المساكن والمركبات ، وتخريب المنشآت ، فهذه الأعمال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وأمثالها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محر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مة شرعا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بإجماع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المسلمين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-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؛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لما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ذلك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هتك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لحرمة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الأنفس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المعصومة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وهتك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لحرمات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الأموال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وهتك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لحرمات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الأمن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والاستقرار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وحياة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الناس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الآمنين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المطمئنين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مساكنهم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ومعايشهم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وغدوهم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ورواحهم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وفيه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هتك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للمصالح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العامة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التي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غنى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للناس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حياتهم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عنها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6B1750" w:rsidRPr="0089304F" w:rsidRDefault="008D0272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قد حفظ الإسلام للمسلمين أموالهم ، وأعراضهم ، وأبدانهم ، وحرم انتهاكها ، وشدد في ذلك ، وكان من آخر ما بلغ به النبي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صلى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وسلم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أمته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فقال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خطبة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حجة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الوادع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: (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إن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دماءكم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وأموالكم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وأعراضكم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؛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عليكم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حرام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: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كحرمة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يومكم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هذا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شهركم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هذا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بلد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كم هذا ، ثم قال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صلى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وسلم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- :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ألا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هل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بلغت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؟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فاشهد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)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متفق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حديث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أبي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بكرة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رضي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عنه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8D0272" w:rsidRPr="0089304F" w:rsidRDefault="008D0272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وقال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صلى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وسلم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- : (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كل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المسلم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المسلم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حرام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دمه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وماله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وعرضه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)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رواه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مسلم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حديث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أبي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هريرة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رضي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عنه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8D0272" w:rsidRPr="0089304F" w:rsidRDefault="008D0272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lastRenderedPageBreak/>
        <w:t xml:space="preserve">وقال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الصلاة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والسلام - : ( اتقوا الظلم ، فإن الظلم ظلمات يوم القيامة ) رواه مسلم من حديث جابر رضي الله عنه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                                                                                            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  <w:r w:rsidRPr="0089304F">
        <w:rPr>
          <w:rFonts w:ascii="Droid Arabic Naskh" w:hAnsi="Droid Arabic Naskh" w:cs="KFGQPC Uthman Taha Naskh"/>
          <w:sz w:val="24"/>
          <w:szCs w:val="24"/>
        </w:rPr>
        <w:br/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وقد توعد الله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سبحانه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قتل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نفسا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معصومة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بأشد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الوعيد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فقال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س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بحانه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حق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المؤمن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: (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يقتل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مؤمنا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متعمدا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فجزاؤه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جنهم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خالدا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فيها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وغضب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ولعنه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وأعد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عذابا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عظيما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)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النساء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/ 93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8D0272" w:rsidRPr="0089304F" w:rsidRDefault="008D0272" w:rsidP="006B1750">
      <w:pPr>
        <w:spacing w:after="120" w:line="240" w:lineRule="auto"/>
        <w:jc w:val="both"/>
        <w:rPr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وقال سبحانه في حق الكافر - الذي له ذمة - إذا قتل الخطأ : ( وإن كان من قوم بينكم وبينهم ميثاق فدية مسلمة إلى أهله وتحرير رقبة مؤمنة ) النساء / 92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</w:p>
    <w:p w:rsidR="008D0272" w:rsidRPr="0089304F" w:rsidRDefault="008D0272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فإذا كان الكافر الذي له أمان إذا قتل خطأ فيه دية والكفارة ، فكيف إذا قتل عمدا ؟! فإن الجريمة تكون أعظم ، و الإثم يكون أكبر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                                                                                               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  <w:r w:rsidRPr="0089304F">
        <w:rPr>
          <w:rFonts w:ascii="Droid Arabic Naskh" w:hAnsi="Droid Arabic Naskh" w:cs="KFGQPC Uthman Taha Naskh"/>
          <w:sz w:val="24"/>
          <w:szCs w:val="24"/>
        </w:rPr>
        <w:br/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وقد صح عن رسول الله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صلى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وسلم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أنه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قال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: (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قتل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معاهداً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يرح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رائحة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الجنة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)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متفق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حديث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عبد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عمرو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رضي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عنهما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8D0272" w:rsidRPr="0089304F" w:rsidRDefault="008D0272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ثالثا : إن المجلس إذ يبين حكم التكفير الناس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بغير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برهان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كتاب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وسنة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رسوله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صلى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وسلم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وخطورة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إطلاق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ذلك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؛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لما يترتب عليه من شرور وآثام - ، فإنه يعلن للعالم : أن الإسلام برئ من هذا المعتقد الخاطئ ، وأن ما يجري في بعض البلدان من سفك للدماء البريئة ، وتفجير للمساكن والمركبات ، والمرافق العامة والخاصة وتخريب للمنشآت : هو عمل إجرامي ، والإسلام منه برئ ، وهكذا كل مسلم يؤمن بالله واليوم الآخر برئ منه ، وإنما هو تصرف من صاحب فكر منحرف ، وعقيدة ضالة ، فهو يحمل إثمه وجرمه ، فلا يحتسب عمله علي الإسلام ، ولا علي المسلمين المهتدين بهدي الإسلام ، المعتصمين بالكتاب والسنة ، المستمسكين بحبل الله المتين ، وإنما هو محض إفساد وإجرام تأباه الشريعة والفطرة ؛ ولهذا جاءت نصوص الشريعة بتحريمه ؛ محذرة من مصاحبة أهله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: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8D0272" w:rsidRPr="0089304F" w:rsidRDefault="008D0272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قال تعالى : ( ومن الناس من يعجبك قوله في الحياة الدنيا ويشهد الله على ما في قلبه وهو ألد الخصام * وإذا تولى سعى في الأرض ليفسد فيها ويهلك الحرث والنسل والله لا يحب الفساد * وإذا قيل له اتق الله أخذته العزة بالإثم فحسبه جهنم ولبئس المهاد ) البقرة / 204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8D0272" w:rsidRPr="0089304F" w:rsidRDefault="008D0272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والواجب على جميع المسلمين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كل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مكان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التواصي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بالحق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والتناصح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والتعاون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البر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والتقوى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والأمر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بالمعروف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والنهي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المنكر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بالحكمة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والموعظة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الحسنة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والجدال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بالتي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هي 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lastRenderedPageBreak/>
        <w:t xml:space="preserve">أحسن ؛ كما قال الله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سبحانه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وتعالى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- : (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وتعاونوا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البر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والتقوى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ولا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تعاونوا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الإثم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والعدوان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واتقوا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إن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شديد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العقاب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)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البقرة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/ 2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8D0272" w:rsidRPr="0089304F" w:rsidRDefault="008D0272" w:rsidP="006B1750">
      <w:pPr>
        <w:spacing w:after="120" w:line="240" w:lineRule="auto"/>
        <w:jc w:val="both"/>
        <w:rPr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وقال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سبحانه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- : (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والمؤمنون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والمؤمنات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بعضهم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أولياء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بعض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يأمرون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بالمعروف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وينهون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المنكر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ويقيمون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الصلاة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ويؤ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تون الزكاة ويطيعون الله ورسوله أولئك سيرحمهم الله إن الله عزيز حكيم ) التوبة / 71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</w:p>
    <w:p w:rsidR="008D0272" w:rsidRPr="0089304F" w:rsidRDefault="008D0272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وقال النبي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صلى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وسلم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- : (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الدين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النصيحة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[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ثلاثا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]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قيل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: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يا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رسول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؟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قال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: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ولكتابه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ولرسوله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ولأئمة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المسلمين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وعامتهم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)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رواه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مسلم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حديث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تميم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الداري رضي الله عنه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573CDF" w:rsidRPr="0089304F" w:rsidRDefault="008D0272" w:rsidP="006B1750">
      <w:pPr>
        <w:spacing w:after="120" w:line="240" w:lineRule="auto"/>
        <w:jc w:val="both"/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وقال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الصلاة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والسلام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- : (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مثل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المؤمنين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توادهم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وتراحمهم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وتعاطفهم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مثل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الجسد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؛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اذا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اشتكى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عضو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تداعى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سائر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الجسد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بالسهر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والحمى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)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متفق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حديث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النعمان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بشير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رضي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الله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عنهما</w:t>
      </w:r>
      <w:r w:rsidR="00573CDF"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والآيات والأحاديث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هذا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المعنى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كثيرة</w:t>
      </w:r>
      <w:r w:rsidR="00573CDF"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.</w:t>
      </w:r>
    </w:p>
    <w:p w:rsidR="008D0272" w:rsidRPr="0089304F" w:rsidRDefault="00573CDF" w:rsidP="006B1750">
      <w:pPr>
        <w:spacing w:after="120" w:line="240" w:lineRule="auto"/>
        <w:jc w:val="both"/>
        <w:rPr>
          <w:rFonts w:ascii="Droid Arabic Naskh" w:hAnsi="Droid Arabic Naskh" w:cs="KFGQPC Uthman Taha Naskh"/>
          <w:sz w:val="24"/>
          <w:szCs w:val="24"/>
          <w:shd w:val="clear" w:color="auto" w:fill="FFFFFF"/>
        </w:rPr>
      </w:pP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نسأل الله سبحانه ـ بأسمائه الحسنى وصفاته العلى ـ أن يكف البأس عن جميع المسلمين ، وأن يوفق جميع ولاة أمور المسلمين إلى ما فيه صلاح العباد والبلاد ، وقمع الفساد والمفسدين ، وأن ينصر بهم دينه ، ويعلى بهم كلمته ، وأن يصلح أحوال المسلمين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جميعا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في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كل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مكان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،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 xml:space="preserve"> </w:t>
      </w:r>
      <w:r w:rsidRPr="0089304F">
        <w:rPr>
          <w:rFonts w:ascii="Droid Arabic Naskh" w:hAnsi="Droid Arabic Naskh" w:cs="KFGQPC Uthman Taha Naskh" w:hint="cs"/>
          <w:sz w:val="24"/>
          <w:szCs w:val="24"/>
          <w:shd w:val="clear" w:color="auto" w:fill="FFFFFF"/>
          <w:rtl/>
        </w:rPr>
        <w:t>و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  <w:rtl/>
        </w:rPr>
        <w:t>أن ينصر بهم الحق إنه ولي ذلك ، والقادر عليه</w:t>
      </w:r>
      <w:r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  <w:r w:rsidR="008D0272" w:rsidRPr="0089304F">
        <w:rPr>
          <w:rFonts w:ascii="Droid Arabic Naskh" w:hAnsi="Droid Arabic Naskh" w:cs="KFGQPC Uthman Taha Naskh"/>
          <w:sz w:val="24"/>
          <w:szCs w:val="24"/>
          <w:shd w:val="clear" w:color="auto" w:fill="FFFFFF"/>
        </w:rPr>
        <w:t xml:space="preserve"> .</w:t>
      </w:r>
      <w:r w:rsidR="008D0272" w:rsidRPr="0089304F">
        <w:rPr>
          <w:rStyle w:val="apple-converted-space"/>
          <w:rFonts w:ascii="Droid Arabic Naskh" w:hAnsi="Droid Arabic Naskh" w:cs="KFGQPC Uthman Taha Naskh"/>
          <w:sz w:val="24"/>
          <w:szCs w:val="24"/>
          <w:shd w:val="clear" w:color="auto" w:fill="FFFFFF"/>
        </w:rPr>
        <w:t> </w:t>
      </w:r>
    </w:p>
    <w:p w:rsidR="006B1750" w:rsidRPr="0089304F" w:rsidRDefault="006B1750" w:rsidP="006B1750">
      <w:pPr>
        <w:spacing w:after="120" w:line="240" w:lineRule="auto"/>
        <w:jc w:val="both"/>
        <w:rPr>
          <w:rStyle w:val="apple-converted-space"/>
          <w:rFonts w:ascii="Droid Arabic Naskh" w:hAnsi="Droid Arabic Naskh" w:cs="KFGQPC Uthman Taha Naskh"/>
          <w:b/>
          <w:bCs/>
          <w:color w:val="070B79"/>
          <w:sz w:val="21"/>
          <w:szCs w:val="21"/>
          <w:shd w:val="clear" w:color="auto" w:fill="FFFFFF"/>
        </w:rPr>
      </w:pPr>
    </w:p>
    <w:p w:rsidR="006B1750" w:rsidRPr="00A064A1" w:rsidRDefault="006B1750" w:rsidP="006B1750">
      <w:pPr>
        <w:spacing w:after="120" w:line="240" w:lineRule="auto"/>
        <w:jc w:val="both"/>
        <w:rPr>
          <w:rFonts w:cs="KFGQPC Uthman Taha Naskh"/>
          <w:sz w:val="32"/>
          <w:szCs w:val="32"/>
        </w:rPr>
      </w:pPr>
    </w:p>
    <w:sectPr w:rsidR="006B1750" w:rsidRPr="00A064A1" w:rsidSect="00CF6C11">
      <w:headerReference w:type="even" r:id="rId10"/>
      <w:footerReference w:type="default" r:id="rId11"/>
      <w:headerReference w:type="first" r:id="rId12"/>
      <w:pgSz w:w="9072" w:h="13608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99" w:rsidRDefault="00C16F99" w:rsidP="00E32771">
      <w:pPr>
        <w:spacing w:after="0" w:line="240" w:lineRule="auto"/>
      </w:pPr>
      <w:r>
        <w:separator/>
      </w:r>
    </w:p>
  </w:endnote>
  <w:endnote w:type="continuationSeparator" w:id="0">
    <w:p w:rsidR="00C16F99" w:rsidRDefault="00C16F99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3A5FC530-FB06-498A-9691-DBA3A91A8B65}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2" w:fontKey="{D4BC830E-C891-4F1D-A4B4-F4EA99505A1B}"/>
    <w:embedBold r:id="rId3" w:fontKey="{84B4850E-F38B-4477-8162-38A1B863EE03}"/>
  </w:font>
  <w:font w:name="ae_AlArabiya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Droid Arabic Naskh">
    <w:altName w:val="Cambria"/>
    <w:panose1 w:val="00000000000000000000"/>
    <w:charset w:val="00"/>
    <w:family w:val="roman"/>
    <w:notTrueType/>
    <w:pitch w:val="default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F55264D1-3F90-4218-9B3D-7A794AA292F0}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27590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2F0" w:rsidRDefault="006B3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0E3F" w:rsidRDefault="00250E3F" w:rsidP="006B32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99" w:rsidRDefault="00C16F99" w:rsidP="00184B62">
      <w:pPr>
        <w:bidi w:val="0"/>
        <w:spacing w:after="0" w:line="240" w:lineRule="auto"/>
      </w:pPr>
      <w:bookmarkStart w:id="0" w:name="_Hlk479752332"/>
      <w:bookmarkEnd w:id="0"/>
      <w:r>
        <w:separator/>
      </w:r>
    </w:p>
  </w:footnote>
  <w:footnote w:type="continuationSeparator" w:id="0">
    <w:p w:rsidR="00C16F99" w:rsidRDefault="00C16F99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:rsidR="00C16F99" w:rsidRDefault="00C16F99" w:rsidP="00223B3B">
      <w:pPr>
        <w:bidi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B" w:rsidRDefault="006B4F4B">
    <w:pPr>
      <w:pStyle w:val="Header"/>
      <w:rPr>
        <w:lang w:bidi="ar-EG"/>
      </w:rPr>
    </w:pPr>
    <w:r>
      <w:rPr>
        <w:noProof/>
        <w:lang w:bidi="ta-IN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8B" w:rsidRPr="00B71399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6B4F4B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8B" w:rsidRPr="00A507EE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1" o:spid="_x0000_s1026" style="position:absolute;left:0;text-align:left;margin-left:-12.1pt;margin-top:-23.7pt;width:339.75pt;height:28.95pt;z-index:25167769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" fillcolor="white [3201]" strokecolor="#385e66" strokeweight=".5pt">
                <v:textbox>
                  <w:txbxContent>
                    <w:p w:rsidR="007E1A8B" w:rsidRPr="00B71399" w:rsidRDefault="007E1A8B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6B4F4B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" fillcolor="white [3212]" stroked="f">
                <v:textbox>
                  <w:txbxContent>
                    <w:p w:rsidR="007E1A8B" w:rsidRPr="00A507EE" w:rsidRDefault="007E1A8B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3F" w:rsidRDefault="00250E3F">
    <w:pPr>
      <w:pStyle w:val="Header"/>
    </w:pPr>
    <w:r>
      <w:rPr>
        <w:noProof/>
        <w:lang w:bidi="ta-IN"/>
      </w:rPr>
      <w:drawing>
        <wp:anchor distT="0" distB="0" distL="114300" distR="114300" simplePos="0" relativeHeight="251679744" behindDoc="0" locked="0" layoutInCell="1" allowOverlap="1" wp14:anchorId="50849BDC" wp14:editId="0A5C39CA">
          <wp:simplePos x="0" y="0"/>
          <wp:positionH relativeFrom="column">
            <wp:posOffset>-542925</wp:posOffset>
          </wp:positionH>
          <wp:positionV relativeFrom="paragraph">
            <wp:posOffset>-266065</wp:posOffset>
          </wp:positionV>
          <wp:extent cx="5433238" cy="265501"/>
          <wp:effectExtent l="0" t="0" r="0" b="127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3238" cy="26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7AEA"/>
    <w:multiLevelType w:val="hybridMultilevel"/>
    <w:tmpl w:val="4B28AB62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 w15:restartNumberingAfterBreak="0">
    <w:nsid w:val="1F5A0511"/>
    <w:multiLevelType w:val="hybridMultilevel"/>
    <w:tmpl w:val="1A521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41516"/>
    <w:multiLevelType w:val="hybridMultilevel"/>
    <w:tmpl w:val="5B78920C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A53B5"/>
    <w:rsid w:val="000A6307"/>
    <w:rsid w:val="000A6BE0"/>
    <w:rsid w:val="000C2B16"/>
    <w:rsid w:val="000D5816"/>
    <w:rsid w:val="00171C08"/>
    <w:rsid w:val="00184B62"/>
    <w:rsid w:val="00187D3B"/>
    <w:rsid w:val="001A0D79"/>
    <w:rsid w:val="001F4E86"/>
    <w:rsid w:val="002219E3"/>
    <w:rsid w:val="00223B3B"/>
    <w:rsid w:val="0023307B"/>
    <w:rsid w:val="00250E3F"/>
    <w:rsid w:val="00267C61"/>
    <w:rsid w:val="00270AE8"/>
    <w:rsid w:val="002B2FF1"/>
    <w:rsid w:val="002B662B"/>
    <w:rsid w:val="002C09FA"/>
    <w:rsid w:val="003072B2"/>
    <w:rsid w:val="003160D3"/>
    <w:rsid w:val="00317B3C"/>
    <w:rsid w:val="003238D3"/>
    <w:rsid w:val="00347608"/>
    <w:rsid w:val="00357B1F"/>
    <w:rsid w:val="003906F7"/>
    <w:rsid w:val="003E1AC6"/>
    <w:rsid w:val="00447B55"/>
    <w:rsid w:val="004C1156"/>
    <w:rsid w:val="004C2827"/>
    <w:rsid w:val="004C2F52"/>
    <w:rsid w:val="004E2AD6"/>
    <w:rsid w:val="004E38A0"/>
    <w:rsid w:val="004E78EF"/>
    <w:rsid w:val="00556722"/>
    <w:rsid w:val="005666DC"/>
    <w:rsid w:val="00573CDF"/>
    <w:rsid w:val="00575281"/>
    <w:rsid w:val="0058544F"/>
    <w:rsid w:val="005A2707"/>
    <w:rsid w:val="0060157E"/>
    <w:rsid w:val="00626D06"/>
    <w:rsid w:val="00662A2B"/>
    <w:rsid w:val="0069533C"/>
    <w:rsid w:val="006B1750"/>
    <w:rsid w:val="006B32F0"/>
    <w:rsid w:val="006B4F4B"/>
    <w:rsid w:val="00705C71"/>
    <w:rsid w:val="00717FAE"/>
    <w:rsid w:val="00742AC0"/>
    <w:rsid w:val="00742BE0"/>
    <w:rsid w:val="0076729A"/>
    <w:rsid w:val="0077162A"/>
    <w:rsid w:val="0077680D"/>
    <w:rsid w:val="00790C62"/>
    <w:rsid w:val="007A33AB"/>
    <w:rsid w:val="007E1A8B"/>
    <w:rsid w:val="007E5889"/>
    <w:rsid w:val="007E5A5E"/>
    <w:rsid w:val="007E70EB"/>
    <w:rsid w:val="00814452"/>
    <w:rsid w:val="008210B3"/>
    <w:rsid w:val="00853076"/>
    <w:rsid w:val="00855E30"/>
    <w:rsid w:val="00885CFF"/>
    <w:rsid w:val="0089304F"/>
    <w:rsid w:val="008A5781"/>
    <w:rsid w:val="008B3703"/>
    <w:rsid w:val="008D0272"/>
    <w:rsid w:val="008D70C8"/>
    <w:rsid w:val="008E008E"/>
    <w:rsid w:val="008E2038"/>
    <w:rsid w:val="008F371A"/>
    <w:rsid w:val="0090385D"/>
    <w:rsid w:val="00910AF4"/>
    <w:rsid w:val="00944C90"/>
    <w:rsid w:val="009967F9"/>
    <w:rsid w:val="00A021C5"/>
    <w:rsid w:val="00A052E1"/>
    <w:rsid w:val="00A064A1"/>
    <w:rsid w:val="00A507EE"/>
    <w:rsid w:val="00A61E5C"/>
    <w:rsid w:val="00B04BE4"/>
    <w:rsid w:val="00B21534"/>
    <w:rsid w:val="00B3510F"/>
    <w:rsid w:val="00B50A3A"/>
    <w:rsid w:val="00B71399"/>
    <w:rsid w:val="00B820AA"/>
    <w:rsid w:val="00BA456F"/>
    <w:rsid w:val="00BD190F"/>
    <w:rsid w:val="00BF04A9"/>
    <w:rsid w:val="00C03201"/>
    <w:rsid w:val="00C10E38"/>
    <w:rsid w:val="00C16F99"/>
    <w:rsid w:val="00C31855"/>
    <w:rsid w:val="00C37C22"/>
    <w:rsid w:val="00C408EE"/>
    <w:rsid w:val="00C72BD4"/>
    <w:rsid w:val="00CD4735"/>
    <w:rsid w:val="00CE6030"/>
    <w:rsid w:val="00CF6C11"/>
    <w:rsid w:val="00D06CFA"/>
    <w:rsid w:val="00D2227B"/>
    <w:rsid w:val="00D46176"/>
    <w:rsid w:val="00D849A2"/>
    <w:rsid w:val="00D85A5F"/>
    <w:rsid w:val="00DA3EF4"/>
    <w:rsid w:val="00DA5D93"/>
    <w:rsid w:val="00DC6A8E"/>
    <w:rsid w:val="00DE5862"/>
    <w:rsid w:val="00E15460"/>
    <w:rsid w:val="00E25D4B"/>
    <w:rsid w:val="00E32771"/>
    <w:rsid w:val="00E3745F"/>
    <w:rsid w:val="00E710AA"/>
    <w:rsid w:val="00EB6A67"/>
    <w:rsid w:val="00ED69C4"/>
    <w:rsid w:val="00EE5A20"/>
    <w:rsid w:val="00EE70E3"/>
    <w:rsid w:val="00F2420A"/>
    <w:rsid w:val="00F2570D"/>
    <w:rsid w:val="00F3173B"/>
    <w:rsid w:val="00F80820"/>
    <w:rsid w:val="00FD1E49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A2269A-7604-4BB5-9017-AE4B344B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250E3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basedOn w:val="Normal"/>
    <w:link w:val="FootnoteTextChar"/>
    <w:uiPriority w:val="99"/>
    <w:semiHidden/>
    <w:unhideWhenUsed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B1F"/>
    <w:rPr>
      <w:vertAlign w:val="superscript"/>
    </w:rPr>
  </w:style>
  <w:style w:type="table" w:styleId="TableGrid">
    <w:name w:val="Table Grid"/>
    <w:basedOn w:val="TableNormal"/>
    <w:uiPriority w:val="39"/>
    <w:rsid w:val="00FD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E4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50E3F"/>
    <w:rPr>
      <w:rFonts w:ascii="Times New Roman" w:eastAsia="Times New Roman" w:hAnsi="Times New Roman" w:cs="Times New Roman"/>
      <w:b/>
      <w:bCs/>
      <w:sz w:val="24"/>
      <w:szCs w:val="24"/>
      <w:lang w:bidi="ta-IN"/>
    </w:rPr>
  </w:style>
  <w:style w:type="paragraph" w:customStyle="1" w:styleId="list-group-item-text">
    <w:name w:val="list-group-item-text"/>
    <w:basedOn w:val="Normal"/>
    <w:rsid w:val="00250E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apple-converted-space">
    <w:name w:val="apple-converted-space"/>
    <w:basedOn w:val="DefaultParagraphFont"/>
    <w:rsid w:val="00250E3F"/>
  </w:style>
  <w:style w:type="paragraph" w:styleId="NormalWeb">
    <w:name w:val="Normal (Web)"/>
    <w:basedOn w:val="Normal"/>
    <w:uiPriority w:val="99"/>
    <w:semiHidden/>
    <w:unhideWhenUsed/>
    <w:rsid w:val="00A064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A50E-E2BC-42B6-A588-26544268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1663</Words>
  <Characters>6336</Characters>
  <Application>Microsoft Office Word</Application>
  <DocSecurity>0</DocSecurity>
  <Lines>134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8337</CharactersWithSpaces>
  <SharedDoc>false</SharedDoc>
  <HyperlinkBase>www.islamhouse.com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هيئة كبار العلماء : في ذم الغلو في التكفيـر وما ينشأ عنه من أثر خطير</dc:title>
  <dc:subject>بيان هيئة كبار العلماء : في ذم الغلو في التكفيـر وما ينشأ عنه من أثر خطير</dc:subject>
  <dc:creator>القسم العلمي بموقع الإسلام سؤال وجواب</dc:creator>
  <cp:keywords>بيان هيئة كبار العلماء : في ذم الغلو في التكفيـر وما ينشأ عنه من أثر خطير</cp:keywords>
  <dc:description>بيان هيئة كبار العلماء : في ذم الغلو في التكفيـر وما ينشأ عنه من أثر خطير</dc:description>
  <cp:lastModifiedBy>Mahmoud</cp:lastModifiedBy>
  <cp:revision>12</cp:revision>
  <cp:lastPrinted>2015-01-13T04:52:00Z</cp:lastPrinted>
  <dcterms:created xsi:type="dcterms:W3CDTF">2017-04-01T07:07:00Z</dcterms:created>
  <dcterms:modified xsi:type="dcterms:W3CDTF">2017-04-12T09:32:00Z</dcterms:modified>
  <cp:category/>
</cp:coreProperties>
</file>