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75A" w:rsidRPr="0036298D" w:rsidRDefault="00B471FC" w:rsidP="002A0FAD">
      <w:pPr>
        <w:bidi w:val="0"/>
        <w:spacing w:after="0" w:line="240" w:lineRule="auto"/>
        <w:jc w:val="center"/>
        <w:rPr>
          <w:rFonts w:ascii="Cordia New" w:hAnsi="Cordia New"/>
          <w:b/>
          <w:bCs/>
          <w:color w:val="800000"/>
          <w:sz w:val="52"/>
          <w:szCs w:val="52"/>
          <w:lang w:bidi="th-TH"/>
        </w:rPr>
      </w:pPr>
      <w:r w:rsidRPr="0036298D">
        <w:rPr>
          <w:rFonts w:ascii="Cordia New" w:hAnsi="Cordia New"/>
          <w:b/>
          <w:bCs/>
          <w:color w:val="800000"/>
          <w:sz w:val="52"/>
          <w:szCs w:val="52"/>
          <w:cs/>
          <w:lang w:bidi="th-TH"/>
        </w:rPr>
        <w:t>การเฉลิมฉลองปีใหม่สากล</w:t>
      </w:r>
    </w:p>
    <w:p w:rsidR="00BA58A8" w:rsidRPr="000B195D" w:rsidRDefault="00BA58A8" w:rsidP="00AF2C83">
      <w:pPr>
        <w:bidi w:val="0"/>
        <w:spacing w:after="0" w:line="240" w:lineRule="auto"/>
        <w:jc w:val="center"/>
        <w:rPr>
          <w:rFonts w:eastAsia="MS UI Gothic" w:cs="KFGQPC Uthman Taha Naskh"/>
          <w:sz w:val="16"/>
          <w:szCs w:val="16"/>
          <w:lang w:bidi="ar-EG"/>
        </w:rPr>
      </w:pPr>
      <w:r w:rsidRPr="000B195D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="00115CFB" w:rsidRPr="000B195D">
        <w:rPr>
          <w:rFonts w:ascii="Cordia New" w:eastAsia="MS UI Gothic" w:hAnsi="Cordia New" w:hint="cs"/>
          <w:b/>
          <w:bCs/>
          <w:sz w:val="24"/>
          <w:szCs w:val="32"/>
          <w:cs/>
          <w:lang w:bidi="th-TH"/>
        </w:rPr>
        <w:t>ไทย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/>
          <w:sz w:val="24"/>
          <w:szCs w:val="24"/>
        </w:rPr>
        <w:t>Thai</w:t>
      </w:r>
      <w:r w:rsidRPr="000B195D">
        <w:rPr>
          <w:rFonts w:eastAsia="MS UI Gothic" w:cs="KFGQPC Uthman Taha Naskh"/>
          <w:sz w:val="24"/>
          <w:szCs w:val="24"/>
        </w:rPr>
        <w:t xml:space="preserve"> – </w:t>
      </w:r>
      <w:r w:rsidR="00115CFB" w:rsidRPr="000B195D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0B195D">
        <w:rPr>
          <w:rFonts w:eastAsia="MS UI Gothic" w:cs="KFGQPC Uthman Taha Naskh"/>
          <w:sz w:val="24"/>
          <w:szCs w:val="24"/>
        </w:rPr>
        <w:t xml:space="preserve"> </w:t>
      </w:r>
      <w:r w:rsidRPr="000B195D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0B195D">
        <w:rPr>
          <w:rFonts w:cs="KFGQPC Uthman Taha Naskh"/>
          <w:sz w:val="16"/>
          <w:szCs w:val="16"/>
        </w:rPr>
        <w:t xml:space="preserve"> </w:t>
      </w:r>
    </w:p>
    <w:p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:rsidR="00BA58A8" w:rsidRPr="00B471FC" w:rsidRDefault="00BA58A8" w:rsidP="00115CFB">
      <w:pPr>
        <w:bidi w:val="0"/>
        <w:spacing w:after="0" w:line="240" w:lineRule="auto"/>
        <w:jc w:val="center"/>
        <w:rPr>
          <w:sz w:val="30"/>
          <w:szCs w:val="30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:rsidR="00115CFB" w:rsidRDefault="00115CFB" w:rsidP="00115CFB">
      <w:pPr>
        <w:bidi w:val="0"/>
        <w:spacing w:after="0" w:line="240" w:lineRule="auto"/>
        <w:jc w:val="center"/>
        <w:rPr>
          <w:rFonts w:cs="Arial"/>
          <w:sz w:val="34"/>
          <w:szCs w:val="34"/>
        </w:rPr>
      </w:pPr>
    </w:p>
    <w:p w:rsidR="000B195D" w:rsidRPr="00AF2C83" w:rsidRDefault="000B195D" w:rsidP="000B195D">
      <w:pPr>
        <w:bidi w:val="0"/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0B195D" w:rsidRDefault="00223339" w:rsidP="00B471FC">
      <w:pPr>
        <w:bidi w:val="0"/>
        <w:spacing w:after="0" w:line="240" w:lineRule="auto"/>
        <w:jc w:val="center"/>
        <w:rPr>
          <w:rFonts w:ascii="Cordia New" w:hAnsi="Cordia New"/>
          <w:b/>
          <w:bCs/>
          <w:sz w:val="36"/>
          <w:szCs w:val="36"/>
          <w:cs/>
          <w:lang w:val="tr-TR" w:bidi="th-TH"/>
        </w:rPr>
      </w:pPr>
      <w:r w:rsidRPr="000B195D">
        <w:rPr>
          <w:rFonts w:ascii="Angsana New" w:hAnsi="Angsana New" w:hint="cs"/>
          <w:b/>
          <w:bCs/>
          <w:sz w:val="36"/>
          <w:szCs w:val="36"/>
          <w:cs/>
          <w:lang w:val="tr-TR" w:bidi="th-TH"/>
        </w:rPr>
        <w:t>ดร.</w:t>
      </w:r>
      <w:r w:rsidR="00B471FC" w:rsidRPr="00B471FC">
        <w:rPr>
          <w:rFonts w:ascii="Angsana New" w:hAnsi="Angsana New"/>
          <w:b/>
          <w:bCs/>
          <w:sz w:val="36"/>
          <w:szCs w:val="36"/>
          <w:cs/>
          <w:lang w:val="tr-TR" w:bidi="th-TH"/>
        </w:rPr>
        <w:t>อะหมัด อับดุรเราะหฺมาน อัลกอฎี</w:t>
      </w:r>
    </w:p>
    <w:p w:rsidR="00BA58A8" w:rsidRPr="00475AF3" w:rsidRDefault="00BA58A8" w:rsidP="00115CFB">
      <w:pPr>
        <w:bidi w:val="0"/>
        <w:spacing w:after="0" w:line="240" w:lineRule="auto"/>
        <w:jc w:val="center"/>
        <w:rPr>
          <w:rFonts w:eastAsia="MS UI Gothic"/>
          <w:szCs w:val="28"/>
          <w:rtl/>
          <w:cs/>
          <w:lang w:bidi="th-TH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B471FC" w:rsidRDefault="00B471FC" w:rsidP="00B471FC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B471FC" w:rsidRDefault="00B471FC" w:rsidP="00B471FC">
      <w:pPr>
        <w:bidi w:val="0"/>
        <w:spacing w:after="0" w:line="240" w:lineRule="auto"/>
        <w:jc w:val="center"/>
        <w:rPr>
          <w:rFonts w:eastAsia="MS UI Gothic" w:cs="KFGQPC Uthman Taha Naskh"/>
          <w:lang w:bidi="ar-EG"/>
        </w:rPr>
      </w:pPr>
    </w:p>
    <w:p w:rsidR="00223339" w:rsidRDefault="00223339" w:rsidP="00223339">
      <w:pPr>
        <w:bidi w:val="0"/>
        <w:spacing w:after="0" w:line="240" w:lineRule="auto"/>
        <w:jc w:val="center"/>
        <w:rPr>
          <w:rFonts w:eastAsia="MS UI Gothic" w:cs="KFGQPC Uthman Taha Naskh"/>
          <w:rtl/>
          <w:lang w:bidi="ar-EG"/>
        </w:rPr>
      </w:pPr>
    </w:p>
    <w:p w:rsidR="00BA58A8" w:rsidRPr="00E207FB" w:rsidRDefault="00115CFB" w:rsidP="00B471FC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 w:rsidRPr="00E207FB">
        <w:rPr>
          <w:rStyle w:val="divx11"/>
          <w:rFonts w:asciiTheme="minorBidi" w:hAnsiTheme="minorBidi" w:cstheme="minorBidi"/>
          <w:b/>
          <w:bCs/>
          <w:sz w:val="28"/>
          <w:szCs w:val="28"/>
          <w:cs/>
          <w:lang w:bidi="th-TH"/>
        </w:rPr>
        <w:t>แปล</w:t>
      </w:r>
      <w:r w:rsidRPr="00E207FB">
        <w:rPr>
          <w:rFonts w:asciiTheme="minorBidi" w:hAnsiTheme="minorBidi" w:cstheme="minorBidi"/>
          <w:b/>
          <w:bCs/>
          <w:color w:val="800000"/>
          <w:sz w:val="28"/>
          <w:szCs w:val="28"/>
          <w:cs/>
          <w:lang w:val="tr-TR" w:bidi="th-TH"/>
        </w:rPr>
        <w:t>โดย</w:t>
      </w:r>
      <w:r w:rsidR="00BA58A8" w:rsidRPr="00E207FB">
        <w:rPr>
          <w:rFonts w:asciiTheme="minorBidi" w:hAnsiTheme="minorBidi" w:cstheme="minorBidi"/>
          <w:b/>
          <w:bCs/>
          <w:color w:val="800000"/>
          <w:sz w:val="28"/>
          <w:szCs w:val="28"/>
          <w:lang w:val="tr-TR"/>
        </w:rPr>
        <w:t xml:space="preserve"> </w:t>
      </w:r>
      <w:r w:rsidR="00BA58A8" w:rsidRPr="00E207FB">
        <w:rPr>
          <w:rStyle w:val="divx11"/>
          <w:rFonts w:asciiTheme="minorBidi" w:eastAsia="MS UI Gothic" w:hAnsiTheme="minorBidi" w:cstheme="minorBidi"/>
          <w:b/>
          <w:bCs/>
          <w:sz w:val="28"/>
          <w:szCs w:val="28"/>
        </w:rPr>
        <w:t>:</w:t>
      </w:r>
      <w:r w:rsidR="00132B9C" w:rsidRPr="00E207FB"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  <w:t xml:space="preserve"> </w:t>
      </w:r>
      <w:r w:rsidR="00B471FC">
        <w:rPr>
          <w:rFonts w:asciiTheme="minorBidi" w:hAnsiTheme="minorBidi" w:cstheme="minorBidi" w:hint="cs"/>
          <w:b/>
          <w:bCs/>
          <w:sz w:val="28"/>
          <w:szCs w:val="28"/>
          <w:cs/>
          <w:lang w:bidi="th-TH"/>
        </w:rPr>
        <w:t>ซุฟอัม อุษมาน</w:t>
      </w:r>
    </w:p>
    <w:p w:rsidR="00223339" w:rsidRPr="00E207FB" w:rsidRDefault="00774B87" w:rsidP="00B471FC">
      <w:pPr>
        <w:bidi w:val="0"/>
        <w:spacing w:after="0" w:line="240" w:lineRule="auto"/>
        <w:jc w:val="center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="00223339"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="00B471FC" w:rsidRPr="00B471FC">
        <w:rPr>
          <w:rFonts w:ascii="Cordia New" w:hAnsi="Cordia New"/>
          <w:sz w:val="28"/>
          <w:szCs w:val="28"/>
        </w:rPr>
        <w:t>http://IslamHouse.com/261488</w:t>
      </w:r>
    </w:p>
    <w:p w:rsidR="00BA58A8" w:rsidRDefault="00BA58A8" w:rsidP="00115CFB">
      <w:pPr>
        <w:bidi w:val="0"/>
        <w:spacing w:after="0" w:line="240" w:lineRule="auto"/>
        <w:jc w:val="center"/>
        <w:rPr>
          <w:lang w:bidi="ar-EG"/>
        </w:rPr>
      </w:pPr>
    </w:p>
    <w:p w:rsidR="000B195D" w:rsidRDefault="000B195D" w:rsidP="000B195D">
      <w:pPr>
        <w:bidi w:val="0"/>
        <w:spacing w:after="0" w:line="240" w:lineRule="auto"/>
        <w:jc w:val="center"/>
        <w:rPr>
          <w:lang w:bidi="ar-EG"/>
        </w:rPr>
      </w:pPr>
    </w:p>
    <w:p w:rsidR="003E10A9" w:rsidRDefault="003E10A9" w:rsidP="003E10A9">
      <w:pPr>
        <w:bidi w:val="0"/>
        <w:spacing w:after="0" w:line="240" w:lineRule="auto"/>
        <w:jc w:val="center"/>
        <w:rPr>
          <w:lang w:bidi="ar-EG"/>
        </w:rPr>
      </w:pPr>
    </w:p>
    <w:p w:rsidR="00194A75" w:rsidRDefault="00194A75" w:rsidP="00B74373">
      <w:pPr>
        <w:bidi w:val="0"/>
        <w:spacing w:after="0" w:line="240" w:lineRule="auto"/>
        <w:rPr>
          <w:rtl/>
          <w:lang w:bidi="ar-EG"/>
        </w:rPr>
      </w:pPr>
    </w:p>
    <w:p w:rsidR="000B195D" w:rsidRDefault="000B195D" w:rsidP="002A0FAD">
      <w:pPr>
        <w:bidi w:val="0"/>
        <w:spacing w:after="0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597280" w:rsidRPr="00A833D4" w:rsidRDefault="001F4121" w:rsidP="00A833D4">
      <w:pPr>
        <w:bidi w:val="0"/>
        <w:spacing w:after="0"/>
        <w:jc w:val="center"/>
        <w:rPr>
          <w:rFonts w:ascii="Times New Roman" w:hAnsi="Times New Roman" w:cs="Times New Roman"/>
          <w:sz w:val="20"/>
          <w:szCs w:val="36"/>
        </w:rPr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1" name="Picture 1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5F9" w:rsidRPr="000B195D">
        <w:rPr>
          <w:rFonts w:ascii="Times New Roman" w:hAnsi="Times New Roman" w:cs="Times New Roman"/>
          <w:sz w:val="20"/>
          <w:szCs w:val="36"/>
        </w:rPr>
        <w:br w:type="page"/>
      </w:r>
    </w:p>
    <w:p w:rsidR="008E04C2" w:rsidRPr="00747307" w:rsidRDefault="00B471FC" w:rsidP="00597280">
      <w:pPr>
        <w:spacing w:after="0" w:line="240" w:lineRule="auto"/>
        <w:jc w:val="center"/>
        <w:rPr>
          <w:rFonts w:ascii="mylotus" w:hAnsi="mylotus" w:cstheme="minorBidi"/>
          <w:sz w:val="42"/>
          <w:szCs w:val="40"/>
          <w:rtl/>
          <w:cs/>
          <w:lang w:bidi="ar-JO"/>
        </w:rPr>
      </w:pPr>
      <w:r w:rsidRPr="00B471FC">
        <w:rPr>
          <w:rFonts w:ascii="mylotus" w:hAnsi="mylotus" w:cs="KFGQPC Uthman Taha Naskh"/>
          <w:sz w:val="42"/>
          <w:szCs w:val="40"/>
          <w:rtl/>
          <w:lang w:bidi="ar-JO"/>
        </w:rPr>
        <w:lastRenderedPageBreak/>
        <w:t>حكم الاحتفال بعيد رأس السنة الميلادية</w:t>
      </w:r>
    </w:p>
    <w:p w:rsidR="00BA58A8" w:rsidRPr="000B195D" w:rsidRDefault="00BA58A8" w:rsidP="00597280">
      <w:pPr>
        <w:spacing w:after="0" w:line="240" w:lineRule="auto"/>
        <w:jc w:val="center"/>
        <w:rPr>
          <w:rFonts w:cs="Arial"/>
          <w:sz w:val="28"/>
          <w:szCs w:val="28"/>
          <w:rtl/>
        </w:rPr>
      </w:pPr>
      <w:r w:rsidRPr="000B195D">
        <w:rPr>
          <w:rFonts w:cs="KFGQPC Uthman Taha Naskh" w:hint="cs"/>
          <w:sz w:val="24"/>
          <w:szCs w:val="24"/>
          <w:rtl/>
        </w:rPr>
        <w:t>« باللغة ال</w:t>
      </w:r>
      <w:r w:rsidR="00E34483" w:rsidRPr="000B195D">
        <w:rPr>
          <w:rFonts w:cs="KFGQPC Uthman Taha Naskh" w:hint="cs"/>
          <w:sz w:val="24"/>
          <w:szCs w:val="24"/>
          <w:rtl/>
        </w:rPr>
        <w:t>تايلاندي</w:t>
      </w:r>
      <w:r w:rsidRPr="000B195D">
        <w:rPr>
          <w:rFonts w:cs="KFGQPC Uthman Taha Naskh" w:hint="cs"/>
          <w:sz w:val="24"/>
          <w:szCs w:val="24"/>
          <w:rtl/>
        </w:rPr>
        <w:t>ة »</w:t>
      </w:r>
    </w:p>
    <w:p w:rsidR="00BA58A8" w:rsidRPr="007B10F6" w:rsidRDefault="00BA58A8" w:rsidP="00597280">
      <w:pPr>
        <w:spacing w:after="0" w:line="240" w:lineRule="auto"/>
        <w:jc w:val="center"/>
        <w:rPr>
          <w:rFonts w:cs="Arial"/>
          <w:rtl/>
        </w:rPr>
      </w:pPr>
    </w:p>
    <w:p w:rsidR="00BA58A8" w:rsidRPr="0038134E" w:rsidRDefault="00BA58A8" w:rsidP="00BA58A8">
      <w:pPr>
        <w:spacing w:after="0" w:line="240" w:lineRule="auto"/>
        <w:jc w:val="center"/>
        <w:rPr>
          <w:rFonts w:cs="Arial"/>
          <w:szCs w:val="28"/>
          <w:cs/>
          <w:lang w:bidi="th-TH"/>
        </w:rPr>
      </w:pPr>
    </w:p>
    <w:p w:rsid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:rsidR="000B195D" w:rsidRDefault="000B195D" w:rsidP="00BA58A8">
      <w:pPr>
        <w:spacing w:after="0" w:line="240" w:lineRule="auto"/>
        <w:jc w:val="center"/>
        <w:rPr>
          <w:rFonts w:cs="Arial"/>
          <w:rtl/>
        </w:rPr>
      </w:pPr>
    </w:p>
    <w:p w:rsidR="00B471FC" w:rsidRDefault="00B471FC" w:rsidP="00BA58A8">
      <w:pPr>
        <w:spacing w:after="0" w:line="240" w:lineRule="auto"/>
        <w:jc w:val="center"/>
        <w:rPr>
          <w:rFonts w:cs="Arial"/>
          <w:rtl/>
        </w:rPr>
      </w:pPr>
    </w:p>
    <w:p w:rsidR="00194A75" w:rsidRPr="00322489" w:rsidRDefault="00194A75" w:rsidP="00194A75">
      <w:pPr>
        <w:spacing w:after="0" w:line="240" w:lineRule="auto"/>
        <w:rPr>
          <w:rFonts w:cs="Arial"/>
          <w:rtl/>
        </w:rPr>
      </w:pPr>
      <w:bookmarkStart w:id="0" w:name="_GoBack"/>
      <w:bookmarkEnd w:id="0"/>
    </w:p>
    <w:p w:rsidR="00115CFB" w:rsidRPr="00D875AC" w:rsidRDefault="00223339" w:rsidP="00B471FC">
      <w:pPr>
        <w:spacing w:after="0" w:line="240" w:lineRule="auto"/>
        <w:jc w:val="center"/>
        <w:rPr>
          <w:rFonts w:ascii="mylotus" w:hAnsi="mylotus"/>
          <w:sz w:val="32"/>
          <w:szCs w:val="32"/>
          <w:rtl/>
          <w:cs/>
          <w:lang w:bidi="ar-EG"/>
        </w:rPr>
      </w:pPr>
      <w:r w:rsidRPr="000B195D">
        <w:rPr>
          <w:rFonts w:ascii="mylotus" w:hAnsi="mylotus" w:cs="KFGQPC Uthman Taha Naskh" w:hint="cs"/>
          <w:sz w:val="32"/>
          <w:szCs w:val="32"/>
          <w:rtl/>
          <w:lang w:bidi="ar-EG"/>
        </w:rPr>
        <w:t xml:space="preserve">د. </w:t>
      </w:r>
      <w:r w:rsidR="00B471FC" w:rsidRPr="00B471FC">
        <w:rPr>
          <w:rFonts w:ascii="mylotus" w:hAnsi="mylotus" w:cs="KFGQPC Uthman Taha Naskh"/>
          <w:sz w:val="32"/>
          <w:szCs w:val="32"/>
          <w:rtl/>
          <w:lang w:bidi="ar-EG"/>
        </w:rPr>
        <w:t>أحمد بن عبد الرحمن القاضي</w:t>
      </w:r>
    </w:p>
    <w:p w:rsidR="00BA58A8" w:rsidRPr="00475AF3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BA58A8" w:rsidRPr="00B37310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:rsidR="00D71E8C" w:rsidRPr="00D71E8C" w:rsidRDefault="00D71E8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223339" w:rsidRPr="00B471FC" w:rsidRDefault="00223339" w:rsidP="00BA58A8">
      <w:pPr>
        <w:spacing w:after="0" w:line="240" w:lineRule="auto"/>
        <w:jc w:val="center"/>
        <w:rPr>
          <w:rFonts w:cs="Arial"/>
          <w:sz w:val="44"/>
          <w:szCs w:val="44"/>
          <w:rtl/>
        </w:rPr>
      </w:pPr>
    </w:p>
    <w:p w:rsidR="00B471FC" w:rsidRPr="00D71E8C" w:rsidRDefault="00B471FC" w:rsidP="00BA58A8">
      <w:pPr>
        <w:spacing w:after="0" w:line="240" w:lineRule="auto"/>
        <w:jc w:val="center"/>
        <w:rPr>
          <w:rFonts w:cs="Arial"/>
          <w:sz w:val="34"/>
          <w:szCs w:val="34"/>
          <w:rtl/>
        </w:rPr>
      </w:pPr>
    </w:p>
    <w:p w:rsidR="00115CFB" w:rsidRPr="009E49EA" w:rsidRDefault="00115CFB" w:rsidP="00B471FC">
      <w:pPr>
        <w:spacing w:after="0" w:line="240" w:lineRule="auto"/>
        <w:jc w:val="center"/>
        <w:rPr>
          <w:rFonts w:ascii="mylotus" w:hAnsi="mylotus" w:cs="Arial"/>
          <w:color w:val="800000"/>
          <w:sz w:val="24"/>
          <w:szCs w:val="32"/>
          <w:rtl/>
        </w:rPr>
      </w:pPr>
      <w:r w:rsidRPr="000B195D">
        <w:rPr>
          <w:rFonts w:ascii="mylotus" w:hAnsi="mylotus" w:cs="KFGQPC Uthman Taha Naskh" w:hint="cs"/>
          <w:color w:val="800000"/>
          <w:sz w:val="24"/>
          <w:szCs w:val="24"/>
          <w:rtl/>
          <w:lang w:bidi="ar-JO"/>
        </w:rPr>
        <w:t>ترجمة</w:t>
      </w:r>
      <w:r w:rsidRPr="000B195D">
        <w:rPr>
          <w:rFonts w:ascii="mylotus" w:hAnsi="mylotus" w:cs="KFGQPC Uthman Taha Naskh"/>
          <w:color w:val="800000"/>
          <w:sz w:val="24"/>
          <w:szCs w:val="24"/>
          <w:rtl/>
          <w:cs/>
          <w:lang w:bidi="th-TH"/>
        </w:rPr>
        <w:t xml:space="preserve">: </w:t>
      </w:r>
      <w:r w:rsidR="00B471FC">
        <w:rPr>
          <w:rFonts w:ascii="mylotus" w:hAnsi="mylotus" w:cs="KFGQPC Uthman Taha Naskh" w:hint="cs"/>
          <w:color w:val="000000" w:themeColor="text1"/>
          <w:sz w:val="24"/>
          <w:szCs w:val="24"/>
          <w:rtl/>
        </w:rPr>
        <w:t>صافي عثمان</w:t>
      </w:r>
    </w:p>
    <w:p w:rsidR="00223339" w:rsidRPr="00687C29" w:rsidRDefault="00223339" w:rsidP="00B471FC">
      <w:pPr>
        <w:spacing w:after="0" w:line="240" w:lineRule="auto"/>
        <w:jc w:val="center"/>
        <w:rPr>
          <w:rFonts w:ascii="mylotus" w:hAnsi="mylotus" w:cstheme="minorBidi"/>
          <w:sz w:val="24"/>
          <w:szCs w:val="24"/>
          <w:cs/>
          <w:lang w:bidi="th-TH"/>
        </w:rPr>
      </w:pPr>
      <w:r w:rsidRPr="00D5609A">
        <w:rPr>
          <w:rFonts w:ascii="mylotus" w:hAnsi="mylotus" w:cs="KFGQPC Uthman Taha Naskh" w:hint="cs"/>
          <w:color w:val="800000"/>
          <w:sz w:val="24"/>
          <w:szCs w:val="24"/>
          <w:rtl/>
          <w:lang w:bidi="ar-EG"/>
        </w:rPr>
        <w:t>المصدر</w:t>
      </w:r>
      <w:r w:rsidRPr="000B195D">
        <w:rPr>
          <w:rFonts w:ascii="mylotus" w:hAnsi="mylotus" w:cs="KFGQPC Uthman Taha Naskh" w:hint="cs"/>
          <w:color w:val="943634"/>
          <w:sz w:val="24"/>
          <w:szCs w:val="24"/>
          <w:rtl/>
          <w:lang w:bidi="ar-EG"/>
        </w:rPr>
        <w:t>:</w:t>
      </w:r>
      <w:r w:rsidRPr="000B195D">
        <w:rPr>
          <w:rFonts w:ascii="mylotus" w:hAnsi="mylotus" w:cs="KFGQPC Uthman Taha Naskh" w:hint="cs"/>
          <w:sz w:val="24"/>
          <w:szCs w:val="24"/>
          <w:rtl/>
          <w:lang w:bidi="ar-EG"/>
        </w:rPr>
        <w:t xml:space="preserve"> </w:t>
      </w:r>
      <w:r w:rsidR="00B471FC" w:rsidRPr="00B471FC">
        <w:rPr>
          <w:rFonts w:ascii="Cordia New" w:hAnsi="Cordia New"/>
          <w:sz w:val="28"/>
          <w:szCs w:val="28"/>
        </w:rPr>
        <w:t>http://IslamHouse.com/261488</w:t>
      </w:r>
    </w:p>
    <w:p w:rsidR="002035F9" w:rsidRDefault="002035F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</w:rPr>
      </w:pPr>
    </w:p>
    <w:p w:rsidR="003E10A9" w:rsidRDefault="003E10A9" w:rsidP="00BA58A8">
      <w:pPr>
        <w:spacing w:after="0" w:line="240" w:lineRule="auto"/>
        <w:jc w:val="center"/>
        <w:rPr>
          <w:rFonts w:cs="Arial"/>
          <w:rtl/>
          <w:cs/>
          <w:lang w:bidi="th-TH"/>
        </w:rPr>
      </w:pPr>
    </w:p>
    <w:p w:rsidR="00387775" w:rsidRDefault="00387775" w:rsidP="00687C29">
      <w:pPr>
        <w:spacing w:after="0" w:line="240" w:lineRule="auto"/>
        <w:rPr>
          <w:rFonts w:cs="Arial"/>
        </w:rPr>
      </w:pPr>
    </w:p>
    <w:p w:rsidR="00194A75" w:rsidRPr="00115CFB" w:rsidRDefault="00194A75" w:rsidP="00687C29">
      <w:pPr>
        <w:spacing w:after="0" w:line="240" w:lineRule="auto"/>
        <w:rPr>
          <w:rFonts w:cs="Arial"/>
          <w:rtl/>
        </w:rPr>
      </w:pPr>
    </w:p>
    <w:p w:rsidR="000B195D" w:rsidRDefault="000B195D" w:rsidP="002A0FAD">
      <w:pPr>
        <w:bidi w:val="0"/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201</w:t>
      </w:r>
      <w:r w:rsidR="00194A75">
        <w:rPr>
          <w:rFonts w:ascii="Times New Roman" w:hAnsi="Times New Roman" w:cs="Times New Roman"/>
          <w:sz w:val="24"/>
          <w:szCs w:val="20"/>
        </w:rPr>
        <w:t>4</w:t>
      </w:r>
      <w:r>
        <w:rPr>
          <w:rFonts w:ascii="Times New Roman" w:hAnsi="Times New Roman" w:cs="Times New Roman"/>
          <w:sz w:val="24"/>
          <w:szCs w:val="20"/>
        </w:rPr>
        <w:t xml:space="preserve"> - 143</w:t>
      </w:r>
      <w:r w:rsidR="002A0FAD">
        <w:rPr>
          <w:rFonts w:ascii="Times New Roman" w:hAnsi="Times New Roman" w:cs="Times New Roman"/>
          <w:sz w:val="24"/>
          <w:szCs w:val="20"/>
        </w:rPr>
        <w:t>6</w:t>
      </w:r>
    </w:p>
    <w:p w:rsidR="000B195D" w:rsidRPr="00387775" w:rsidRDefault="001F4121" w:rsidP="00387775">
      <w:pPr>
        <w:bidi w:val="0"/>
        <w:spacing w:after="0" w:line="240" w:lineRule="auto"/>
        <w:jc w:val="center"/>
      </w:pPr>
      <w:r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>
            <wp:extent cx="1910715" cy="320675"/>
            <wp:effectExtent l="19050" t="0" r="0" b="0"/>
            <wp:docPr id="2" name="Picture 2" descr="logo_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32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95D" w:rsidRPr="00387775" w:rsidRDefault="000B195D" w:rsidP="00387775">
      <w:pPr>
        <w:bidi w:val="0"/>
        <w:spacing w:line="240" w:lineRule="auto"/>
        <w:rPr>
          <w:rFonts w:ascii="Times New Roman" w:hAnsi="Times New Roman" w:cs="Times New Roman"/>
          <w:sz w:val="20"/>
          <w:rtl/>
        </w:rPr>
        <w:sectPr w:rsidR="000B195D" w:rsidRPr="00387775" w:rsidSect="000B195D">
          <w:headerReference w:type="default" r:id="rId10"/>
          <w:footerReference w:type="default" r:id="rId11"/>
          <w:headerReference w:type="first" r:id="rId12"/>
          <w:footerReference w:type="first" r:id="rId13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</w:p>
    <w:p w:rsidR="004F3365" w:rsidRPr="000B195D" w:rsidRDefault="00F42D16" w:rsidP="00C939EB">
      <w:pPr>
        <w:bidi w:val="0"/>
        <w:spacing w:after="0" w:line="240" w:lineRule="auto"/>
        <w:jc w:val="center"/>
        <w:rPr>
          <w:b/>
          <w:bCs/>
          <w:sz w:val="36"/>
          <w:szCs w:val="36"/>
          <w:rtl/>
        </w:rPr>
      </w:pPr>
      <w:r w:rsidRPr="000B195D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:rsidR="004F3365" w:rsidRDefault="004F3365" w:rsidP="004F3365">
      <w:pPr>
        <w:bidi w:val="0"/>
        <w:spacing w:after="0" w:line="240" w:lineRule="auto"/>
        <w:jc w:val="center"/>
        <w:rPr>
          <w:rFonts w:cs="Arial"/>
          <w:b/>
          <w:bCs/>
          <w:sz w:val="32"/>
          <w:szCs w:val="32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อัลหัมดุลิลลาฮฺ ขอการสดุดีจากอัลลอฮฺและสันติสุขจงมีแก่ท่านนบีท่านสุดท้าย มุหัมมัด ศ็อลลัลลอฮุอะลัยฮิวะสัลลัม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อนึ่ง การมีวันรื่นเริงเฉลิมฉลองนั้นเป็นเรื่องปกติของสังคมมนุษย์ ซึ่งเห็นได้ทั่วไปในแต่ละประชาชาติ มันเกิดมาจากจิตสำนึกลึก ๆ ที่ต้องการระลึกเหตุการณ์สำคัญบางอย่างเป็นการเฉพาะ หรืออาจจะเป็นการแสดงออกถึงความยินดีปรีดาและการขอบคุณ ที่เวียนบรรจบครบรอบปีแล้วปีเล่า เพราะฉะนั้นมันจึงถูกเรียกว่า “อีด” หมายถึง การหวนกลับมาบรรจบ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อัลลอฮฺทรงรู้ดีว่านี่คือนิสัยโดยธรรมชาติของมนุษย์ พระองค์จึงอนุมัติให้พวกเขาได้แสดงออกถึงความปิติยินดีดังกล่าวในรูปแบบที่ทรงเกียรติ ภายใต้กรอบแห่งวิสัยทัศน์อันครอบคลุมทั้งมิติของการสรรค์สร้างสรรพสิ่ง ของหน้าที่รับผิดชอบของมนุษย์ และการเคารพอิบาดะฮฺต่ออัลลอฮฺ มีรายงานจากอะนัส บิน มาลิก เราะฎิยัลลอฮุอันฮุ เล่าว่า </w:t>
      </w:r>
    </w:p>
    <w:p w:rsidR="00B471FC" w:rsidRPr="00B471FC" w:rsidRDefault="00B471FC" w:rsidP="00B471FC">
      <w:pPr>
        <w:spacing w:after="0" w:line="240" w:lineRule="auto"/>
        <w:ind w:left="-7"/>
        <w:jc w:val="both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lastRenderedPageBreak/>
        <w:t>قَدِمَ رَسُولُ اللَّهِ - صلى الله عليه وسلم - الْمَدِينَةَ وَلَهُمْ يَوْمَانِ يَلْعَبُونَ فِيهِمَا فَقَالَ «مَا هَذَانِ الْيَوْمَانِ»، قَالُوا: كُنَّا نَلْعَبُ فِيهِمَا فِي الْجَاهِلِيَّةِ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،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 xml:space="preserve"> فَقَالَ رَسُولُ اللَّهِ - صلى الله عليه وسلم -: «إِنَّ اللَّهَ قَدْ أَبْدَلَكُمْ بِهِمَا خَيْرًا مِنْهُمَا يَوْمَ الْأَضْحَى وَيَوْمَ الْفِطْرِ» [رواه أبو داود وأحمد]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ความว่า เมื่อท่านนบี ศ็อลลัลลอฮุอะลัยฮิวะสัลลัม อพยพมาที่มะดีนะฮฺ ชาวมะดีนะฮฺมีวันรื่นเริงอยู่สองวันที่พวกเขาใช้ละเล่นรื่นเริงเฉลิมฉลองกัน ท่านถามพวกเขาว่า “สองวันนี้เป็นวันอะไร?” พวกเขาตอบว่า เราเคยละเล่นรื่นเริงกันในสองวันนี้สมัยญาฮิลียะฮฺ  ท่านนบี ศ็อลลัลลอฮุอะลัยฮิวะสัลลัม จึงกล่าวกับพวกเขาว่า “แท้จริงแล้ว อัลลอฮฺได้ทดแทนสองวันนี้ด้วยวันที่ดีกว่าสำหรับพวกท่าน คือ วันอีดิลอัฎฮา และ วันอีดิลฟิฏรฺ” (บันทึกโดยอบู ดาวูด และ อะห์มัด)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ท่านนบี ศ็อลลัลลอฮุอะลัยฮิวะสัลลัม ได้เคยพูดกับท่านอบู บักรฺ ว่า </w:t>
      </w:r>
    </w:p>
    <w:p w:rsidR="00B471FC" w:rsidRPr="00B471FC" w:rsidRDefault="00B471FC" w:rsidP="00B471FC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«يَا أَبَا بَكْرٍ إِنَّ لِكُلِّ قَوْمٍ عِيدًا وَهَذَا عِيدُنَا» رواه البخاري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.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ความว่า “โอ้ อบู บักรฺ มนุษย์ทุกพวกนั้นมีวันอีดของพวกเขา และวันนี้ก็เป็นวันอีดของเรา” (บันทึกโดย อัล-บุคอรีย์)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หะดีษสองบทนี้ เป็นหลักฐานบ่งชี้ว่าประชาชาติอิสลามมีวันอีดหรือวันเฉลิมฉลองเฉพาะสำหรับพวกเขา ซึ่งมีนัยที่เชื่อมรวมระหว่างมิติของความเชื่อและการดำรงชีวิต ซึ่งแตกต่างโดยสิ้นเชิงกับวันเฉลิมฉลองอื่น ๆ ไม่ว่าจะเป็นวันฉลองรูปแบบไหน ศาสนาไหน เชื้อชาติไหน หรือเทศกาลไหนก็ตาม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ในปัจจุบัน สิ่งที่เกิดขึ้นทั่วโลกตั้งแต่วันที่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25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ถึงวันที่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31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เดือนธันวาคมของทุกปี จะมีการเฉลิมฉลองที่เรียกว่า เทศกาลปีใหม่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มุสลิมบางส่วนเอง ไม่ว่าจะด้วยสำนึกหรือไม่สำนึก ก็ได้เข้าร่วมเทศกาลที่ว่านี้ โดยไม่ได้ตระหนักถึงความแตกต่างทางศาสนา เอกลักษณ์ของตัวเอง และเกียรติที่อัลลอฮฺได้มอบให้กับประชาชาติอิสลาม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ในขณะที่มีหลักฐานมากมายจากบทบัญญัติของอัลลอฮฺ ที่กล่าวถึงความพิเศษของประชาชาติอิสลามของท่านนบีมุหัมมัด ศ็อลลัลลอฮุอะลัยฮิวะสัลลัม และความจำเป็นที่พวกเขาต้องไม่ลอกเลียนแบบหรือทำตัวเหมือนกับประชาชาติ กลุ่มชน และศาสนิกอื่น ๆ รวมทั้งต้องมีอัตลักษณ์ที่โดดเด่นท่ามกลางประชาชาติทั้งหลาย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ไม่แปลกที่มุสลิมต้องมีลักษณะดังที่ว่า เพราะพวกเขาคือประชาชาติแห่งสารชิ้นสุดท้ายจากฟากฟ้า ซึ่งมีท่านนบีมุหัมมัด ศ็อลลัลลอฮุอะลัยฮิวะสัลลัม เป็นศาสนทูต และมีอัลกุรอานเป็นคัมภีร์ที่คอยนำทาง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อัลลอฮฺได้ทรงประดับเกียรติประชาชาตินี้ด้วยคุณลักษณะที่ยิ่งใหญ่ ในพระดำรัสของพระองค์ที่ว่า</w:t>
      </w:r>
    </w:p>
    <w:p w:rsidR="00B471FC" w:rsidRPr="00B471FC" w:rsidRDefault="00B471FC" w:rsidP="00B471FC">
      <w:pPr>
        <w:spacing w:after="0" w:line="240" w:lineRule="auto"/>
        <w:jc w:val="thaiDistribute"/>
        <w:rPr>
          <w:rFonts w:ascii="Cordia New" w:eastAsia="Times New Roman" w:hAnsi="Cordia New" w:cs="Arial"/>
          <w:sz w:val="24"/>
          <w:szCs w:val="24"/>
          <w:rtl/>
        </w:rPr>
      </w:pPr>
      <w:r w:rsidRPr="00B471FC">
        <w:rPr>
          <w:rFonts w:ascii="KFGQPC Uthman Taha Naskh" w:eastAsia="Times New Roman" w:hAnsi="Times New Roman" w:cs="KFGQPC Uthman Taha Naskh" w:hint="cs"/>
          <w:color w:val="008000"/>
          <w:sz w:val="24"/>
          <w:szCs w:val="24"/>
          <w:rtl/>
        </w:rPr>
        <w:t>﴿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كُنتُم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خَي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رَ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أُمَّةٍ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أُخ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رِجَت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لِلنَّاسِ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تَأ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مُرُونَ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بِ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مَع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رُوفِ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وَتَن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هَو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عَنِ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مُنكَرِ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وَتُؤ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مِنُونَ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بِ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للَّهِ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ۗ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وَلَو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ءَامَنَ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أَه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لُ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كِتَ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ٰ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بِ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لَكَانَ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خَي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ر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ٗ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ا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لَّهُم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ۚ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مِّن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هُمُ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مُؤ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مِنُونَ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وَأَك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ثَرُهُمُ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ٱ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ۡ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فَ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ٰ</w:t>
      </w:r>
      <w:r w:rsidRPr="00B471FC">
        <w:rPr>
          <w:rFonts w:ascii="KFGQPC Uthmanic Script HAFS" w:eastAsia="Times New Roman" w:hAnsi="Times New Roman" w:cs="KFGQPC Uthmanic Script HAFS" w:hint="eastAsia"/>
          <w:color w:val="008000"/>
          <w:sz w:val="24"/>
          <w:szCs w:val="24"/>
          <w:rtl/>
        </w:rPr>
        <w:t>سِقُونَ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ic Script HAFS" w:eastAsia="Times New Roman" w:hAnsi="Times New Roman" w:cs="KFGQPC Uthmanic Script HAFS" w:hint="cs"/>
          <w:color w:val="008000"/>
          <w:sz w:val="24"/>
          <w:szCs w:val="24"/>
          <w:rtl/>
        </w:rPr>
        <w:t>١١٠</w:t>
      </w:r>
      <w:r w:rsidRPr="00B471FC">
        <w:rPr>
          <w:rFonts w:ascii="KFGQPC Uthmanic Script HAFS" w:eastAsia="Times New Roman" w:hAnsi="Times New Roman" w:cs="KFGQPC Uthmanic Script HAFS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 Taha Naskh" w:eastAsia="Times New Roman" w:hAnsi="Times New Roman" w:cs="KFGQPC Uthman Taha Naskh" w:hint="cs"/>
          <w:color w:val="008000"/>
          <w:sz w:val="24"/>
          <w:szCs w:val="24"/>
          <w:rtl/>
        </w:rPr>
        <w:t>﴾</w:t>
      </w:r>
      <w:r w:rsidRPr="00B471FC">
        <w:rPr>
          <w:rFonts w:ascii="KFGQPC Uthman Taha Naskh" w:eastAsia="Times New Roman" w:hAnsi="Times New Roman" w:cs="KFGQPC Uthman Taha Naskh"/>
          <w:color w:val="008000"/>
          <w:sz w:val="24"/>
          <w:szCs w:val="24"/>
          <w:rtl/>
        </w:rPr>
        <w:t xml:space="preserve"> [</w:t>
      </w:r>
      <w:r w:rsidRPr="00B471FC">
        <w:rPr>
          <w:rFonts w:ascii="KFGQPC Uthman Taha Naskh" w:eastAsia="Times New Roman" w:hAnsi="Times New Roman" w:cs="KFGQPC Uthman Taha Naskh" w:hint="cs"/>
          <w:color w:val="008000"/>
          <w:sz w:val="24"/>
          <w:szCs w:val="24"/>
          <w:rtl/>
        </w:rPr>
        <w:t>آ</w:t>
      </w:r>
      <w:r w:rsidRPr="00B471FC">
        <w:rPr>
          <w:rFonts w:ascii="KFGQPC Uthman Taha Naskh" w:eastAsia="Times New Roman" w:hAnsi="Times New Roman" w:cs="KFGQPC Uthman Taha Naskh" w:hint="eastAsia"/>
          <w:color w:val="008000"/>
          <w:sz w:val="24"/>
          <w:szCs w:val="24"/>
          <w:rtl/>
        </w:rPr>
        <w:t>ل</w:t>
      </w:r>
      <w:r w:rsidRPr="00B471FC">
        <w:rPr>
          <w:rFonts w:ascii="KFGQPC Uthman Taha Naskh" w:eastAsia="Times New Roman" w:hAnsi="Times New Roman" w:cs="KFGQPC Uthman Taha Naskh"/>
          <w:color w:val="008000"/>
          <w:sz w:val="24"/>
          <w:szCs w:val="24"/>
          <w:rtl/>
        </w:rPr>
        <w:t xml:space="preserve"> </w:t>
      </w:r>
      <w:r w:rsidRPr="00B471FC">
        <w:rPr>
          <w:rFonts w:ascii="KFGQPC Uthman Taha Naskh" w:eastAsia="Times New Roman" w:hAnsi="Times New Roman" w:cs="KFGQPC Uthman Taha Naskh" w:hint="eastAsia"/>
          <w:color w:val="008000"/>
          <w:sz w:val="24"/>
          <w:szCs w:val="24"/>
          <w:rtl/>
        </w:rPr>
        <w:t>عمران</w:t>
      </w:r>
      <w:r w:rsidRPr="00B471FC">
        <w:rPr>
          <w:rFonts w:ascii="KFGQPC Uthman Taha Naskh" w:eastAsia="Times New Roman" w:hAnsi="Times New Roman" w:cs="KFGQPC Uthman Taha Naskh"/>
          <w:color w:val="008000"/>
          <w:sz w:val="24"/>
          <w:szCs w:val="24"/>
          <w:rtl/>
        </w:rPr>
        <w:t xml:space="preserve">: </w:t>
      </w:r>
      <w:r w:rsidRPr="00B471FC">
        <w:rPr>
          <w:rFonts w:ascii="KFGQPC Uthman Taha Naskh" w:eastAsia="Times New Roman" w:hAnsi="Times New Roman" w:cs="KFGQPC Uthman Taha Naskh" w:hint="cs"/>
          <w:color w:val="008000"/>
          <w:sz w:val="24"/>
          <w:szCs w:val="24"/>
          <w:rtl/>
        </w:rPr>
        <w:t>١١٠</w:t>
      </w:r>
      <w:r w:rsidRPr="00B471FC">
        <w:rPr>
          <w:rFonts w:ascii="KFGQPC Uthman Taha Naskh" w:eastAsia="Times New Roman" w:hAnsi="Times New Roman" w:cs="KFGQPC Uthman Taha Naskh"/>
          <w:color w:val="008000"/>
          <w:sz w:val="24"/>
          <w:szCs w:val="24"/>
          <w:rtl/>
        </w:rPr>
        <w:t xml:space="preserve">]  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6600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ความว่า</w:t>
      </w:r>
      <w:r w:rsidRPr="00B471FC">
        <w:rPr>
          <w:rFonts w:ascii="Cordia New" w:eastAsia="Times New Roman" w:hAnsi="Cordia New"/>
          <w:color w:val="006600"/>
          <w:sz w:val="32"/>
          <w:szCs w:val="32"/>
          <w:lang w:bidi="th-TH"/>
        </w:rPr>
        <w:t xml:space="preserve"> </w:t>
      </w:r>
      <w:r w:rsidRPr="00B471FC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“พวกเจ้านั้นเป็นประชาชาติอันประเสริฐสุดที่ถูกให้กำเนิดขึ้นมาเพื่อมนุษยชาติ</w:t>
      </w:r>
      <w:r w:rsidRPr="00B471FC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 xml:space="preserve"> </w:t>
      </w:r>
      <w:r w:rsidRPr="00B471FC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ด้วยการที่พวกเจ้าสั่งเสียในความดี</w:t>
      </w:r>
      <w:r w:rsidRPr="00B471FC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 xml:space="preserve"> </w:t>
      </w:r>
      <w:r w:rsidRPr="00B471FC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>หักห้ามยับยั้งจากความชั่ว</w:t>
      </w:r>
      <w:r w:rsidRPr="00B471FC">
        <w:rPr>
          <w:rFonts w:ascii="Cordia New" w:eastAsia="Times New Roman" w:hAnsi="Cordia New"/>
          <w:color w:val="006600"/>
          <w:sz w:val="32"/>
          <w:szCs w:val="32"/>
          <w:cs/>
          <w:lang w:bidi="th-TH"/>
        </w:rPr>
        <w:t xml:space="preserve"> </w:t>
      </w:r>
      <w:r w:rsidRPr="00B471FC">
        <w:rPr>
          <w:rFonts w:ascii="Cordia New" w:eastAsia="Times New Roman" w:hAnsi="Cordia New" w:hint="cs"/>
          <w:color w:val="006600"/>
          <w:sz w:val="32"/>
          <w:szCs w:val="32"/>
          <w:cs/>
          <w:lang w:bidi="th-TH"/>
        </w:rPr>
        <w:t xml:space="preserve">และด้วยการที่พวกเจ้าศรัทธาต่ออัลลอฮฺ และหากแม้นว่าชาวคัมภีร์นั้นได้ศรัทธาแล้วไซร้ ก็ย่อมเป็นสิ่งที่ดีกว่าสำหรับพวกเขา ในหมู่พวกเขามีผู้ศรัทธาอยู่ด้วย แต่ส่วนมากแล้วเป็นผู้ที่ฝ่าฝืนทรยศ” (อาล อิมรอน </w:t>
      </w:r>
      <w:r w:rsidRPr="00B471FC">
        <w:rPr>
          <w:rFonts w:ascii="Cordia New" w:eastAsia="Times New Roman" w:hAnsi="Cordia New"/>
          <w:color w:val="006600"/>
          <w:sz w:val="32"/>
          <w:szCs w:val="32"/>
          <w:lang w:bidi="th-TH"/>
        </w:rPr>
        <w:t>: 110)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เราคือประชาชาติที่ประเสริฐที่สุด ดังปรากฏในหะดีษที่รายงานโดยมุอาวิยะฮฺ บิน หัยดะฮฺ เราะฎิยัลลอฮุอันฮุ เล่าว่า ท่านนบี ศ็อลลัลลอฮุอะลัยฮิวะสัลลัม ได้กล่าวว่า  </w:t>
      </w:r>
    </w:p>
    <w:p w:rsidR="00B471FC" w:rsidRPr="00B471FC" w:rsidRDefault="00B471FC" w:rsidP="00B471FC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«أَنْتُمْ تُوَفُّونَ سَبْعِينَ أُمَّةً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،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 xml:space="preserve"> أَنْتُمْ خَيْر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ُ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هَا وَأَكْرَم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ُ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هَا عَلَى اللَّهِ عَزَّ وَجَلَّ» . [رواه الإمام أحمد والترمذي وابن ماجه والحاكم].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rtl/>
          <w:cs/>
          <w:lang w:bidi="th-TH"/>
        </w:rPr>
      </w:pPr>
      <w:r w:rsidRPr="00B471FC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>ความว่า “พวกท่านคือผู้ที่มาเติมเต็มทำให้จำนวนมนุษย์มีครบเจ็ดสิบประชาชาติ พวกท่านคือประชาชาติที่ดีที่สุดและมีเกียรติที่สุดสำหรับอัลลอฮฺผู้ทรงยิ่งใหญ่เกรียงไกร” (บันทึกโดย อะห์มัด, อัต-ติรมิซีย์, อิบนุ มาญะฮฺ และ อัล-หากิม)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ท่านนบี ศ็อลลัลลอฮุอะลัยฮิวะสัลลัม ยังได้กล่าวอีกว่า </w:t>
      </w:r>
    </w:p>
    <w:p w:rsidR="00B471FC" w:rsidRPr="00B471FC" w:rsidRDefault="00B471FC" w:rsidP="00B471FC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«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أَهْلُ الْجَنَّةِ عِشْرُونَ وَمِائَةُ صَفٍّ ، هَذِهِ الْأُمَّةُ مِنْهَا ثَمَانُونَ صَفًّا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» [رواه الترمذي، وابن ماجه، وأحمد]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ความว่า “ชาวสรรค์นั้นมีหนึ่งร้อยยี่สิบแถว จากจำนวนนั้นมีประชาชาติ(ของท่านนบีมุหัมมัด)นี้อยู่แปดสิบแถว” (บันทึกโดยอัต-ติรมิซีย์, อิบนุ มาญะฮฺ และอะห์มัด)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มีรายงานจากอบู ฮุร็อยเราะฮฺ เราะฎิยัลลอฮุอันฮุ จากท่านนบี ศ็อลลัลลอฮุอะลัยฮิวะสัลลัม ว่า </w:t>
      </w:r>
    </w:p>
    <w:p w:rsidR="00B471FC" w:rsidRPr="00B471FC" w:rsidRDefault="00B471FC" w:rsidP="00B471FC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</w:pP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«نَحْنُ الْآخِرُونَ الْأَوَّلُونَ يَوْمَ الْقِيَامَةِ ، وَنَحْنُ أَوَّلُ مَنْ يَدْخُلُ الْجَنَّةَ، بَيْدَ أَنَّهُمْ أُوتُوا الْكُتَّابَ مِنْ قَبْلِنَا، وَأُوتِينَاهُ مِنْ بَعْدِهِمْ ، فَاخْتَلَفُوا، فَهَدَانَا اللَّهُ لِمَا اخْتَلَفُوا فِيهِ مِنَ الْحَقِّ،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 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فَهَذَا يَوْمُهُمُ الَّذِي اخْتَلَفُوا فِيهِ هَدَانَا اللَّهُ لَهُ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 xml:space="preserve">، 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فَالْيَوْمَ لَنَا ، وَغَدًا لِلْيَهُودِ ، وَبَعْدَ غَدٍ لِلنَّصَارَى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»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 xml:space="preserve"> 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[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  <w:rtl/>
        </w:rPr>
        <w:t>مُتَّفَقٌ عَلَيْهِ</w:t>
      </w:r>
      <w:r w:rsidRPr="00B471FC">
        <w:rPr>
          <w:rFonts w:ascii="KFGQPC Uthman Taha Naskh" w:eastAsia="Times New Roman" w:hAnsi="KFGQPC Uthman Taha Naskh" w:cs="KFGQPC Uthman Taha Naskh" w:hint="cs"/>
          <w:color w:val="0070C0"/>
          <w:sz w:val="24"/>
          <w:szCs w:val="24"/>
          <w:rtl/>
        </w:rPr>
        <w:t>]</w:t>
      </w:r>
      <w:r w:rsidRPr="00B471FC">
        <w:rPr>
          <w:rFonts w:ascii="KFGQPC Uthman Taha Naskh" w:eastAsia="Times New Roman" w:hAnsi="KFGQPC Uthman Taha Naskh" w:cs="KFGQPC Uthman Taha Naskh"/>
          <w:color w:val="0070C0"/>
          <w:sz w:val="24"/>
          <w:szCs w:val="24"/>
        </w:rPr>
        <w:t xml:space="preserve"> 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color w:val="0070C0"/>
          <w:sz w:val="32"/>
          <w:szCs w:val="32"/>
          <w:cs/>
          <w:lang w:bidi="th-TH"/>
        </w:rPr>
        <w:t xml:space="preserve">ความว่า “พวกเราเป็นประชาชาติสุดท้าย(ในโลกนี้) แต่เป็นประชาชาติแรกในวันกิยามะฮฺ เราคือพวกแรกที่จะได้เข้าสวรรค์ ในขณะที่พวกเขาเหล่านั้นได้รับคัมภีร์มาก่อนพวกเราและเราก็รับคัมภีร์หลังจากพวกเขา แต่พวกเขากลับขัดแย้งกัน อัลลอฮฺจึงทรงชี้ทางแก่พวกเราในสัจธรรมที่พวกเขาขัดแย้ง และวันนี้ก็คือ(วันศุกร์)วันที่พวกเขาเหล่านั้นขัดแย้งกัน อัลลอฮฺจึงทรงให้ทางนำแก่เราได้เลือกมันเป็นวันสำคัญของเรา วันนี้(วันศุกร์)เป็นของเราชาวมุสลิม พรุ่งนี้(วันเสาร์)เป็นของชาวยิว และมะรืน(วันอาทิตย์)เป็นของชาวคริสเตียน”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อิบนุ กะษีรฺ ได้อธิบายว่า เหตุที่ประชาชาตินี้ได้รับสิทธิพิเศษเป็นพวกแรก นั่นก็เพราะท่านนบีมุหัมมัด ศ็อลลัลลอฮุอะ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ลัยฮิวะสัลลัม ของพวกเขา เนื่องจากท่านเป็นมนุษย์ที่ประเสริฐที่สุดและเป็นศาสนทูตที่มีเกียรติที่สุดสำหรับอัลลอฮฺ พระองค์ส่งท่านมาด้วยบทบัญญัติที่ครบถ้วนสมบูรณ์ ที่นบีคนอื่น ๆ ไม่เคยได้รับมาก่อนหน้าท่าน ดังนั้น การปฏิบัติตามวิถีและแนวทางของท่าน จึงเปรียบเสมือนว่า ทำน้อยแต่ได้มาก ทำเพียงแค่นิดเดียวแต่ได้มาชนิดที่ว่าการทำเยอะแยะมากมายในหมู่ประชาชาติอื่นก็ไม่สามารถจะเอามาเทียบได้เลย” (ตัฟสีร อัลกุรอานิลอะซีม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>2/94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ผลจากการขาดสำนึกที่ถูกต้องและความอ่อนแอของการยึดโยงในศรัทธา ทำให้มุสลิมบางส่วนไหลตามกระแสในปัจจุบันด้วยการเข้าร่วมเฉลิมฉลองเทศกาลคริสต์มาสและวันปีใหม่ จนกลายเป็นวัฒนธรรมที่พวกเขาแสดงออกด้วยภาพลักษณ์และเอกลักษณ์เหมือนกับชาวคริสต์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อาทิ </w:t>
      </w:r>
    </w:p>
    <w:p w:rsidR="00B471FC" w:rsidRPr="00B471FC" w:rsidRDefault="00B471FC" w:rsidP="00B471FC">
      <w:pPr>
        <w:numPr>
          <w:ilvl w:val="0"/>
          <w:numId w:val="3"/>
        </w:num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มีการแลกของขวัญและการ์ดส่งความสุข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ทั้งทางไปรษณีย์และอินเตอร์เน็ต</w:t>
      </w:r>
    </w:p>
    <w:p w:rsidR="00B471FC" w:rsidRPr="00B471FC" w:rsidRDefault="00B471FC" w:rsidP="00B471FC">
      <w:pPr>
        <w:numPr>
          <w:ilvl w:val="0"/>
          <w:numId w:val="3"/>
        </w:num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มีส่วนร่วมกับชาวคริสต์ในการเฉลิมฉลองทั้งที่โบสถ์ โรงแรม กลางสนาม หรือทางสื่อโทรทัศน์</w:t>
      </w:r>
    </w:p>
    <w:p w:rsidR="00B471FC" w:rsidRPr="00B471FC" w:rsidRDefault="00B471FC" w:rsidP="00B471FC">
      <w:pPr>
        <w:numPr>
          <w:ilvl w:val="0"/>
          <w:numId w:val="3"/>
        </w:num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ซื้อต้นคริสต์มาส และแต่งชุดซานตาคลอสที่เด็ก ๆ ชอบ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และแจกของขวัญกันในช่วงเทศกาลนี้</w:t>
      </w:r>
    </w:p>
    <w:p w:rsidR="00B471FC" w:rsidRPr="00B471FC" w:rsidRDefault="00B471FC" w:rsidP="00B471FC">
      <w:pPr>
        <w:numPr>
          <w:ilvl w:val="0"/>
          <w:numId w:val="3"/>
        </w:num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จัดคอนเสิร์ต เต้นรำ มั่วสุมทำอบายมุข ปิดไฟเที่ยงคืนเพื่อเตรียมนับเคาท์ดาวน์ในคืนส่งท้ายปีเก่า และอื่นๆ อีกมาก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ตามบทบัญญัติในศาสนาอิสลาม ทั้งวันคริสต์มาสและวันปีใหม่ ไม่อนุญาติให้เป็นวันรื่นเริงเฉลิมฉลอง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เพราะอันแรก (วันคริสต์มาส) เกี่ยวข้องกับความเชื่อทางศาสนาที่ปฏิเสธอัลลอฮฺ ให้คุณลักษณะนบีอีซาว่าเป็นพระเจ้า เชื่อว่าพระเจ้าสถิตและอยู่ในร่างมนุษย์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มีความเชื่อเกี่ยวกับไม้กางเขน และอื่น ๆ อีกมาก ที่บรรดานักบวชคริสต์ได้เอามาประโคมโฆษณากันในวันคริสต์มาส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ส่วนอันที่สอง (วันปีใหม่) เป็นลักษณะกิจกรรมทางโลกที่เต็มไปด้วยอบายมุข คละเคล้าด้วยบรรยากาศที่เสื่อมทราม สนับสนุนกิจกรรมและพฤติกรรมตกต่ำทางศีลธรรมเยี่ยงเดรัจฉาน ไม่คู่ควรที่จะเกิดขึ้นกับมนุษย์ทั่วไป นับประสาอะไรกับผู้ศรัทธาที่มีความเชื่อบริสุทธิ์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cs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ท่านนบีของเรา ศ็อลลัลลอฮุอะลัยฮิวะสัลลัม เข้มงวดกับเรื่องการเลียนแบบเฉลิมฉลองเยี่ยงนี้มาก มีเรื่องเล่าตอนที่ชายคนหนึ่งจะเชือดอูฐที่เขตบุวานะฮฺ เขาก็มาหาท่านนบี ศ็อลลัลลอฮุอะลัยฮิวะสัลลัม และบอกกับท่านว่า ฉันได้บนบานว่าจะเชือดอูฐที่บุวานะฮฺ ท่านนบีจึงถามเขาว่า “ที่นั่นมีรูปเคารพที่เคยใช้กราบไหว้ในสมัยญาฮิลียะฮฺหรือไม่?” บรรดาเศาะหาบะฮฺตอบว่า ไม่มี ท่านนบีถามต่อไปว่า “ตรงนั้นเคยเป็นที่จัดเฉลิมฉลองของพวกญาฮิลียะฮฺหรือเปล่า?” พวกเขาตอบว่า ไม่ ท่านนบีจึงกล่าวแก่เขาว่า “จงทำตามที่เจ้าบนบานเสีย แท้จริง ห้ามมีการแก้บนที่เป็นมะอฺศิยะฮฺต่ออัลลอฮฺ และไม่มีการแก้บนที่มนุษย์ไม่ได้ครอบครองหรือไม่สามารถจะทำได้” (บันทึกโดยอบู ดาวูด)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มีรายงานจากอับดุลลอฮฺ บิน อัมรฺ บิน อัล-อาศ เราะฎิยัลลอฮุอันฮุมา ท่านได้กล่าวว่า “ใครที่อาศัยอยู่ในเมืองผู้ปฏิเสธศรัทธา ประพฤติปฏิบัติตามประเพณีเฉลิมฉลองวันเนรูซ(วันปีใหม่ของพวกเปอร์เซีย)และเทศกาลของพวกเขา จนกระทั่งเขาเสียชีวิตในสภาพนั้น ในวันกิยามะฮฺเขาก็จะถูกต้อนชุมนุมพร้อม ๆ ผู้คนเหล่านั้น” (บันทึกโดย อัล-บัยฮะกีย์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>9/234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)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เหตุผลที่เป็นความลับของเรื่องนี้ก็คือ การเลียนแบบภายนอกนั้นมีความสัมพันธ์เชื่อมโยงอย่างแน่นแฟ้นกับความเชื่อภายใน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ท่านชัยคุลอิสลามอิบนุ ตัยมียะฮฺ ได้กล่าวไว้ในหนังสือ “อิกติฎออ์ อัศ-ศิรอฏ อัล-มุสตะกีม มุคอละฟะฮฺ อัศหาบ อัล-ญะฮีม” (เล่มที่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 xml:space="preserve">1 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หน้า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>80-82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) ว่า “สัจธรรมอันเที่ยงตรงนั้นเป็นเรื่องภายในจิตใจที่ประกอบด้วยความเชื่อและความประสงค์ต่าง ๆ บวกกับพฤติกรรมภายนอก ที่เป็นคำพูดและการกระทำ มันอาจจะเป็นอิบาดะฮฺล้วน ๆ หรืออาจจะเป็นเรื่องปกติทั่วไปที่เกี่ยวข้องกับอาหารการกิน เสื้อผ้า การแต่งงาน ที่อยู่อาศัย การเข้าสังคม การจากลา การเดินทาง การขี่พาหนะ และอื่น ๆ  ทั้งภาพภายนอกและความรู้สึกภายในนี้จะมีความสัมพันธ์และความสอดคล้องกัน ซึ่งความรู้สึกและสภาพในจิตใจจะถูกแปรออกมาเป็นพฤติกรรมของอวัยวะภายนอก และสิ่งต่าง ๆ ที่เราทำออกมาโดยเปิดเผยข้างนอกก็ย่อมจะสื่อถึงความรู้สึกและสภาพของจิตใจอย่างเลี่ยงไม่ได้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แท้จริง อัลลอฮฺได้ส่งท่านนบีมุหัมมัด ศ็อลลัลลอฮุอะลัยฮิวะสัลลัม มาด้วยหิกมะฮฺ(วิทยปัญญาและความรู้ต่าง ๆ) ซึ่ง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เป็นสุนนะฮฺของท่าน อีกทั้งเป็นบทบัญญัติและแนวทางที่อัลลอฮฺกำหนดมาให้กับท่าน ในจำนวนหิกมะฮฺที่ว่านี้ก็คือ การที่พระองค์กำหนดการกระทำและคำพูดต่าง ๆ ให้แตกต่างจากแนวทางของบรรดาผู้ปฏิเสธศรัทธาที่ถูกกริ้วและหลงทาง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พระองค์สั่งให้แตกต่างจากพวกเขาในมิติของภาพลักษณ์ภายนอก แม้ว่าภาพลักษณ์ดังกล่าวอาจจะไม่ปรากฏอันตรายแฝงเร้นใด ๆ แก่สายตาคนส่วนใหญ่ก็ตาม เหตุที่สั่งเช่นนั้นก็มีหลายเหตุผล อาทิ เพราะการมีส่วนร่วมแค่ภายนอกก็อาจจะส่งผลถึงความรู้สึกร่วมและยอมรับระหว่างสองฝ่ายที่ลอกเลียนกันได้ สุดท้ายก็จะนำไปสู่การเห็นชอบหรือประพฤติตรงกันไม่ว่าทั้งคำพูดหรือการกระทำ เรื่องนี้เป็นสิ่งที่เห็นได้จริง ตัวอย่างเช่น คนที่ใส่เสื้อผ้าเหมือนผู้รู้ ก็จะมีความรู้สึกว่าตัวเองอยากเข้ากลุ่มกับพวกเขา คนที่ใส่ชุดแบบทหารก็จะออกอาการแสดงตัวประหนึ่งว่าตัวเองเป็นทหาร จนนิสัยเขากลายไปเป็นความรู้สึกดังกล่าว เว้นแต่ว่ามีเหตุอื่นคอยสกัดไว้”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อิบนุ ตัยมียะฮฺ กล่าวต่อไปอีกว่า “อีกเหตุผลหนึ่งก็คือ ความต่างกันในพฤติกรรมภายนอกย่อมนำไปสู่ความแตกต่าง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และการปลีกตัว ทำให้พ้นจากเหตุที่นำมาซึ่งความกริ้วโกรธของอัลลอฮฺและความหลงทาง ทำให้มีความรู้สึกห่วงหาเหล่าคนที่ได้รับทางนำและความโปรดปรานจากอัลลอฮฺ เป็นความสำเร็จที่ตอกย้ำสิ่งที่อัลลอฮฺได้กำหนดไว้ว่าให้ตัดขาดระหว่างบ่าวที่เป็นชาวสวรรค์ กับศัตรูที่เป็นชาวนรกของพระองค์ 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ยิ่งหัวใจมีชีวิตที่สมบูรณ์และรู้จักอิสลาม - ข้าพเจ้าไม่ได้หมายถึงอิสลามแค่ชื่อภายนอกหรือความเชื่อจากข้างในทั่ว ๆ ไปเท่านั้น แต่หมายถึงอิสลามแท้ ๆ จริง ๆ </w:t>
      </w:r>
      <w:r w:rsidRPr="00B471FC">
        <w:rPr>
          <w:rFonts w:ascii="Cordia New" w:eastAsia="Times New Roman" w:hAnsi="Cordia New"/>
          <w:sz w:val="32"/>
          <w:szCs w:val="32"/>
          <w:cs/>
          <w:lang w:bidi="th-TH"/>
        </w:rPr>
        <w:t>–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 ซึ่งถ้าเขารู้จักมันมากเท่าไร ความรู้สึกของเขาที่ต้องการจะแตกต่างจากยิวและคริสต์ทั้งในมิติภายนอกและภายในก็จะสมบูรณ์มากเท่านั้น และระยะห่างของเขาจากนิสัยของยิวและคริสต์ ซึ่งอาจจะมีอยู่ในมุสลิมคนอื่น ๆ บางส่วน ก็จะยิ่งไกลมากเท่านั้น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อีกเหตุผลหนึ่งก็คือ การมีส่วนร่วมในภาพลักษณ์ภายนอก จะทำให้เกิดการปะปนกันในทางเปิดเผย จนอัตลักษณ์ต่าง ๆ โดยผิวเผิน ระหว่างผู้ที่ได้รับทางนำจากอัลลอฮฺและผู้ที่อัลลอฮฺโกรธกริ้วและหลงทาง ไม่มีเหลือให้เห็นอีกต่อไป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และสาเหตุอื่น ๆ ที่เปี่ยมไปด้วยหิกมะฮฺอีกหลายข้อ ซึ่งทั้งหมดที่กล่าวมานี้ เฉพาะกรณีที่เป็นพฤติกรรมทั่วไป ซึ่งโดย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>ปกติก็อนุมัติให้ทำได้ถ้าทำโดยไม่ได้เลียนแบบพวกเขา แต่ถ้าเป็นพฤติกรรมที่ออกแนวปฏิเสธศรัทธาด้วยแล้วละก็ ถ้าไปเลียนแบบพวกเขาในพฤติกรรมเหล่านี้ก็จะถึงขั้นเป็นส่วนหนึ่งการกุฟรฺได้เลย เพราะการทำอะไรสอดคล้องกับพวกเขาก็ถือว่าเป็นการเห็นด้วยกับมะอฺศิยะฮฺ(การทำบาป)ของพวกเขาไม่ว่าแง่ใดก็แง่หนึ่ง ประการดังกล่าวนี้ถือเป็นรากฐานที่จักต้องเข้าใจและรู้ให้เท่าทัน”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ความหมายต่าง ๆ ตามที่ได้กล่าวมานี้ ไม่มีใครที่เข้าถึงได้นอกจากด้วยหัวใจที่ไวต่อการศรัทธา และความรู้สึกที่เปี่ยมล้นด้วยเตาฮีดต่ออัลลอฮฺ ส่วนผู้ที่เป็นมุสลิมตามประเพณีและมีอีมานแข็งทื่อ ย่อมจะไม่รู้สึกรู้สาอะไรกับเรื่องนี้ พวกเขาจะไม่เห็นว่าการเลียนแบบนั้นเป็นปัญหาใด ๆ ดังนั้น จึงเป็นเรื่องปกติที่จะเห็นพวกเขาแลกคำอวยพร แสดงความยินดี ส่งความสุขกันในเทศกาลเหล่านี้โดยไม่รู้สึกตะขิดตะขวงใจแม้แต่น้อย</w:t>
      </w:r>
    </w:p>
    <w:p w:rsidR="00B471FC" w:rsidRPr="00B471FC" w:rsidRDefault="00B471FC" w:rsidP="00B471FC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อิบนุล ก็อยยิม ได้กล่าวไว้ในหนังสือ “อะห์กาม อะฮฺลิซ ซิมมะฮฺ” (หน้าที่ </w:t>
      </w:r>
      <w:r w:rsidRPr="00B471FC">
        <w:rPr>
          <w:rFonts w:ascii="Cordia New" w:eastAsia="Times New Roman" w:hAnsi="Cordia New"/>
          <w:sz w:val="32"/>
          <w:szCs w:val="32"/>
          <w:lang w:bidi="th-TH"/>
        </w:rPr>
        <w:t>205-206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) ว่า “การอวยพรในเทศกาลของชาวกาฟิรฺที่เป็นวาระเฉพาะเจาะจงของพวกเขานั้น เป็นสิ่งต้องห้ามโดยเห็นพ้องกันระหว่างอุละมาอ์ เช่น การอวยพรเนื่องในโอกาส</w:t>
      </w: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lastRenderedPageBreak/>
        <w:t xml:space="preserve">วันรื่นเริงเฉลิมฉลองและการถือศีลของพวกเขา ด้วยการกล่าวเช่นว่า ขอให้มีความจำเริญแก่ท่าน หรือ ขอจงมีความสุขในโอกาสนี้ เป็นต้น การอวยพรแบบนี้ถ้าคนพูดไม่ได้กุฟรฺก็ยังไม่พ้นจากสภาพหะรอม(ต้องห้าม)อยู่ดี มันอยู่ในสถานะเหมือนกับการที่เราอวยพรเวลาที่เห็นเขากราบต่อไม้กางเขน ซึ่งมันเป็นบาปที่เลวร้ายยิ่งกว่าและเป็นที่กริ้วโกรธสำหรับอัลลอฮฺมากกว่าการดื่มเหล้า การฆ่าผู้บริสุทธิ์ หรือการซินาด้วยซ้ำ ผู้คนส่วนใหญ่ที่ไม่ค่อยมีศาสนามักจะตกอยู่ในพฤติกรรมดังกล่าวและไม่รู้ถึงความอัปลักษณ์ของมัน ใครก็ตามที่อวยพรให้กับการกระทำที่เป็นมะฮฺศิยะฮฺหรือบิดอะฮฺ นั่นแสดงว่าเขากำลังเสนอตัวเองต่อความพิโรธและความโกรธของอัลลอฮฺแล้ว” 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</w:p>
    <w:p w:rsidR="00B471FC" w:rsidRPr="00E207FB" w:rsidRDefault="00B471FC" w:rsidP="00B471FC">
      <w:pPr>
        <w:bidi w:val="0"/>
        <w:spacing w:after="0" w:line="240" w:lineRule="auto"/>
        <w:rPr>
          <w:rFonts w:asciiTheme="minorBidi" w:hAnsiTheme="minorBidi" w:cstheme="minorBidi"/>
          <w:b/>
          <w:bCs/>
          <w:sz w:val="28"/>
          <w:szCs w:val="28"/>
          <w:cs/>
          <w:lang w:bidi="th-TH"/>
        </w:rPr>
      </w:pPr>
      <w:r>
        <w:rPr>
          <w:rFonts w:asciiTheme="minorBidi" w:hAnsiTheme="minorBidi" w:cstheme="minorBidi" w:hint="cs"/>
          <w:b/>
          <w:bCs/>
          <w:color w:val="800000"/>
          <w:sz w:val="28"/>
          <w:szCs w:val="28"/>
          <w:cs/>
          <w:lang w:bidi="th-TH"/>
        </w:rPr>
        <w:t>ที่มา</w:t>
      </w:r>
      <w:r w:rsidRPr="00E207FB">
        <w:rPr>
          <w:rFonts w:asciiTheme="minorBidi" w:hAnsiTheme="minorBidi" w:cstheme="minorBidi"/>
          <w:b/>
          <w:bCs/>
          <w:sz w:val="28"/>
          <w:szCs w:val="28"/>
          <w:lang w:bidi="th-TH"/>
        </w:rPr>
        <w:t xml:space="preserve"> : </w:t>
      </w:r>
      <w:r w:rsidRPr="00B471FC">
        <w:rPr>
          <w:rFonts w:ascii="Cordia New" w:hAnsi="Cordia New"/>
          <w:sz w:val="28"/>
          <w:szCs w:val="28"/>
        </w:rPr>
        <w:t>http://IslamHouse.com/261488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ดร.อะห์มัด บิน อับดุรเราะห์มาน อัล-กอฎี </w:t>
      </w:r>
    </w:p>
    <w:p w:rsidR="00B471FC" w:rsidRPr="00B471FC" w:rsidRDefault="00B471FC" w:rsidP="00B471FC">
      <w:pPr>
        <w:bidi w:val="0"/>
        <w:spacing w:after="0" w:line="240" w:lineRule="auto"/>
        <w:jc w:val="thaiDistribute"/>
        <w:rPr>
          <w:rFonts w:ascii="Cordia New" w:eastAsia="Times New Roman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 xml:space="preserve">สาขาวิชาอะกีดะฮฺ คณะชะรีอะฮฺและอูศูลุดดีน </w:t>
      </w:r>
    </w:p>
    <w:p w:rsidR="008E04C2" w:rsidRPr="00DD7237" w:rsidRDefault="00B471FC" w:rsidP="00B471FC">
      <w:pPr>
        <w:bidi w:val="0"/>
        <w:spacing w:after="120" w:line="240" w:lineRule="auto"/>
        <w:jc w:val="thaiDistribute"/>
        <w:rPr>
          <w:rFonts w:ascii="Cordia New" w:hAnsi="Cordia New"/>
          <w:sz w:val="32"/>
          <w:szCs w:val="32"/>
          <w:lang w:bidi="th-TH"/>
        </w:rPr>
      </w:pPr>
      <w:r w:rsidRPr="00B471FC">
        <w:rPr>
          <w:rFonts w:ascii="Cordia New" w:eastAsia="Times New Roman" w:hAnsi="Cordia New" w:hint="cs"/>
          <w:sz w:val="32"/>
          <w:szCs w:val="32"/>
          <w:cs/>
          <w:lang w:bidi="th-TH"/>
        </w:rPr>
        <w:t>มหาวิทยาลัย อัล-เกาะศีม</w:t>
      </w:r>
    </w:p>
    <w:p w:rsidR="003E5681" w:rsidRDefault="003E5681" w:rsidP="003E5681">
      <w:pPr>
        <w:spacing w:after="0" w:line="240" w:lineRule="auto"/>
        <w:jc w:val="center"/>
        <w:rPr>
          <w:rFonts w:ascii="Cordia New" w:hAnsi="Cordia New" w:cs="KFGQPC Uthman Taha Naskh"/>
          <w:sz w:val="24"/>
          <w:szCs w:val="24"/>
          <w:rtl/>
        </w:rPr>
      </w:pPr>
      <w:r>
        <w:rPr>
          <w:rFonts w:ascii="Cordia New" w:hAnsi="Cordia New" w:cs="KFGQPC Uthman Taha Naskh" w:hint="cs"/>
          <w:sz w:val="24"/>
          <w:szCs w:val="24"/>
          <w:rtl/>
        </w:rPr>
        <w:t>والحمد لله رب العالمين،</w:t>
      </w:r>
    </w:p>
    <w:p w:rsidR="00A02C8E" w:rsidRPr="00DD7237" w:rsidRDefault="00AE786E" w:rsidP="003E5681">
      <w:pPr>
        <w:spacing w:after="120" w:line="240" w:lineRule="auto"/>
        <w:jc w:val="center"/>
        <w:rPr>
          <w:rFonts w:ascii="Cordia New" w:hAnsi="Cordia New" w:cs="KFGQPC Uthman Taha Naskh"/>
          <w:sz w:val="24"/>
          <w:szCs w:val="24"/>
          <w:rtl/>
          <w:cs/>
        </w:rPr>
      </w:pPr>
      <w:r w:rsidRPr="00DD7237">
        <w:rPr>
          <w:rFonts w:ascii="Cordia New" w:hAnsi="Cordia New" w:cs="KFGQPC Uthman Taha Naskh" w:hint="cs"/>
          <w:sz w:val="24"/>
          <w:szCs w:val="24"/>
          <w:rtl/>
        </w:rPr>
        <w:t>وصلى الله وسلم على نب</w:t>
      </w:r>
      <w:r w:rsidR="00044B51" w:rsidRPr="00DD7237">
        <w:rPr>
          <w:rFonts w:ascii="Cordia New" w:hAnsi="Cordia New" w:cs="KFGQPC Uthman Taha Naskh" w:hint="cs"/>
          <w:sz w:val="24"/>
          <w:szCs w:val="24"/>
          <w:rtl/>
        </w:rPr>
        <w:t>ينا محمد، وعلى آله وصحبه أجمعين</w:t>
      </w:r>
    </w:p>
    <w:sectPr w:rsidR="00A02C8E" w:rsidRPr="00DD7237" w:rsidSect="000B195D">
      <w:footerReference w:type="default" r:id="rId14"/>
      <w:footerReference w:type="first" r:id="rId15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067" w:rsidRDefault="00C36067" w:rsidP="00BA58A8">
      <w:pPr>
        <w:spacing w:after="0" w:line="240" w:lineRule="auto"/>
      </w:pPr>
      <w:r>
        <w:separator/>
      </w:r>
    </w:p>
  </w:endnote>
  <w:endnote w:type="continuationSeparator" w:id="0">
    <w:p w:rsidR="00C36067" w:rsidRDefault="00C36067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6B509F-AA34-4640-97C8-A255579FADCA}"/>
    <w:embedItalic r:id="rId2" w:fontKey="{7A9BE3D1-DA3C-491B-AED1-EF2431A590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482775-E29E-4FAC-B3A2-45C5E3C80C3D}"/>
    <w:embedBold r:id="rId4" w:fontKey="{EF082B54-CDBC-4412-82EA-34541424946F}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  <w:embedRegular r:id="rId5" w:fontKey="{71EF961F-D49F-4381-A0F1-CA4CA6ADCA25}"/>
    <w:embedBold r:id="rId6" w:fontKey="{2CEFC0A2-195D-43F8-B1EC-72E1058228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E813FA-2904-43BE-8DBC-D9E1C15E630A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115B2B82-A98D-41EA-B552-C058D67F13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14FC569-08C8-4EA1-A12F-B4FA2DC076D2}"/>
    <w:embedBold r:id="rId10" w:fontKey="{4CDD2585-3A5B-4B61-A433-30E9693A9258}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  <w:embedRegular r:id="rId11" w:fontKey="{6B3723C2-86DC-4F0C-BD6A-41BEF31D4647}"/>
    <w:embedBold r:id="rId12" w:fontKey="{2F8CB8DE-1F5B-4805-A76B-E871337DBADD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3" w:fontKey="{90FC38FA-FD3D-4732-9E7A-55A8BFDA56CB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54799EB0-B477-44FB-948E-9E4F7344B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EEE00D1-E79E-49E1-BB76-F2DDCE9082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6528AE" w:rsidP="000B195D">
    <w:pPr>
      <w:pStyle w:val="Footer"/>
      <w:bidi w:val="0"/>
      <w:jc w:val="center"/>
      <w:rPr>
        <w:rFonts w:ascii="Times New Roman" w:hAnsi="Times New Roman" w:cs="Times New Roman"/>
        <w:sz w:val="20"/>
        <w:rtl/>
        <w:lang w:bidi="ar-EG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36298D">
      <w:rPr>
        <w:rFonts w:ascii="Times New Roman" w:hAnsi="Times New Roman" w:cs="Times New Roman"/>
        <w:noProof/>
        <w:sz w:val="20"/>
      </w:rPr>
      <w:t>4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6528AE" w:rsidP="000B195D">
    <w:pPr>
      <w:pStyle w:val="Footer"/>
      <w:bidi w:val="0"/>
      <w:jc w:val="center"/>
      <w:rPr>
        <w:rFonts w:ascii="Times New Roman" w:hAnsi="Times New Roman" w:cs="Times New Roman"/>
        <w:sz w:val="20"/>
      </w:rPr>
    </w:pPr>
    <w:r w:rsidRPr="000B195D">
      <w:rPr>
        <w:rFonts w:ascii="Times New Roman" w:hAnsi="Times New Roman" w:cs="Times New Roman"/>
        <w:sz w:val="20"/>
      </w:rPr>
      <w:fldChar w:fldCharType="begin"/>
    </w:r>
    <w:r w:rsidR="00BB7D62" w:rsidRPr="000B195D">
      <w:rPr>
        <w:rFonts w:ascii="Times New Roman" w:hAnsi="Times New Roman" w:cs="Times New Roman"/>
        <w:sz w:val="20"/>
      </w:rPr>
      <w:instrText xml:space="preserve"> PAGE   \* MERGEFORMAT </w:instrText>
    </w:r>
    <w:r w:rsidRPr="000B195D">
      <w:rPr>
        <w:rFonts w:ascii="Times New Roman" w:hAnsi="Times New Roman" w:cs="Times New Roman"/>
        <w:sz w:val="20"/>
      </w:rPr>
      <w:fldChar w:fldCharType="separate"/>
    </w:r>
    <w:r w:rsidR="0036298D">
      <w:rPr>
        <w:rFonts w:ascii="Times New Roman" w:hAnsi="Times New Roman" w:cs="Times New Roman"/>
        <w:noProof/>
        <w:sz w:val="20"/>
      </w:rPr>
      <w:t>3</w:t>
    </w:r>
    <w:r w:rsidRPr="000B195D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067" w:rsidRDefault="00C36067" w:rsidP="00BA58A8">
      <w:pPr>
        <w:spacing w:after="0" w:line="240" w:lineRule="auto"/>
      </w:pPr>
      <w:r>
        <w:separator/>
      </w:r>
    </w:p>
  </w:footnote>
  <w:footnote w:type="continuationSeparator" w:id="0">
    <w:p w:rsidR="00C36067" w:rsidRDefault="00C36067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7D62" w:rsidRPr="000B195D" w:rsidRDefault="00BB7D62" w:rsidP="000B195D">
    <w:pPr>
      <w:pStyle w:val="Header"/>
      <w:bidi w:val="0"/>
      <w:jc w:val="center"/>
      <w:rPr>
        <w:rFonts w:ascii="Times New Roman" w:hAnsi="Times New Roman" w:cs="Times New Roman"/>
        <w:sz w:val="20"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64AC1"/>
    <w:multiLevelType w:val="hybridMultilevel"/>
    <w:tmpl w:val="96A2320A"/>
    <w:lvl w:ilvl="0" w:tplc="82DC9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5496842"/>
    <w:multiLevelType w:val="hybridMultilevel"/>
    <w:tmpl w:val="C5EEE1AC"/>
    <w:lvl w:ilvl="0" w:tplc="3F64711A">
      <w:start w:val="1"/>
      <w:numFmt w:val="decimal"/>
      <w:lvlText w:val="%1."/>
      <w:lvlJc w:val="left"/>
      <w:pPr>
        <w:ind w:left="144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5F127CD"/>
    <w:multiLevelType w:val="hybridMultilevel"/>
    <w:tmpl w:val="36C209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wpJustification/>
    <w:applyBreakingRules/>
  </w:compat>
  <w:rsids>
    <w:rsidRoot w:val="00B95581"/>
    <w:rsid w:val="00002AA7"/>
    <w:rsid w:val="00003D10"/>
    <w:rsid w:val="00007AF1"/>
    <w:rsid w:val="0001138F"/>
    <w:rsid w:val="00023C10"/>
    <w:rsid w:val="00023E61"/>
    <w:rsid w:val="00040FFD"/>
    <w:rsid w:val="00044B51"/>
    <w:rsid w:val="00054411"/>
    <w:rsid w:val="000556F7"/>
    <w:rsid w:val="00060615"/>
    <w:rsid w:val="00060CA5"/>
    <w:rsid w:val="0006263F"/>
    <w:rsid w:val="000857BE"/>
    <w:rsid w:val="000909F7"/>
    <w:rsid w:val="00090F12"/>
    <w:rsid w:val="00094189"/>
    <w:rsid w:val="00096B87"/>
    <w:rsid w:val="000A0F9D"/>
    <w:rsid w:val="000A196D"/>
    <w:rsid w:val="000A2177"/>
    <w:rsid w:val="000A34C7"/>
    <w:rsid w:val="000A56BA"/>
    <w:rsid w:val="000B195D"/>
    <w:rsid w:val="000B287E"/>
    <w:rsid w:val="000D2F74"/>
    <w:rsid w:val="000E254B"/>
    <w:rsid w:val="000F321F"/>
    <w:rsid w:val="00100E82"/>
    <w:rsid w:val="00100FC7"/>
    <w:rsid w:val="001120E9"/>
    <w:rsid w:val="001122D8"/>
    <w:rsid w:val="0011357E"/>
    <w:rsid w:val="00115CFB"/>
    <w:rsid w:val="00132B9C"/>
    <w:rsid w:val="001338FB"/>
    <w:rsid w:val="001377C9"/>
    <w:rsid w:val="0015169B"/>
    <w:rsid w:val="00152CC7"/>
    <w:rsid w:val="001618AA"/>
    <w:rsid w:val="00161C71"/>
    <w:rsid w:val="00163BDF"/>
    <w:rsid w:val="001717C9"/>
    <w:rsid w:val="00180698"/>
    <w:rsid w:val="0018482A"/>
    <w:rsid w:val="00184842"/>
    <w:rsid w:val="001866DD"/>
    <w:rsid w:val="00187726"/>
    <w:rsid w:val="00192D8F"/>
    <w:rsid w:val="00194A75"/>
    <w:rsid w:val="001A1D33"/>
    <w:rsid w:val="001A7213"/>
    <w:rsid w:val="001B2F1E"/>
    <w:rsid w:val="001B336D"/>
    <w:rsid w:val="001C1A3C"/>
    <w:rsid w:val="001D5FEC"/>
    <w:rsid w:val="001E76F0"/>
    <w:rsid w:val="001F4121"/>
    <w:rsid w:val="001F667E"/>
    <w:rsid w:val="002035F9"/>
    <w:rsid w:val="00204878"/>
    <w:rsid w:val="00206AD2"/>
    <w:rsid w:val="0022264E"/>
    <w:rsid w:val="00222D2F"/>
    <w:rsid w:val="00223339"/>
    <w:rsid w:val="00223668"/>
    <w:rsid w:val="00224469"/>
    <w:rsid w:val="00225FC2"/>
    <w:rsid w:val="002340CF"/>
    <w:rsid w:val="0023580F"/>
    <w:rsid w:val="0023696B"/>
    <w:rsid w:val="00237729"/>
    <w:rsid w:val="00241B97"/>
    <w:rsid w:val="00247617"/>
    <w:rsid w:val="00247C83"/>
    <w:rsid w:val="00250D8B"/>
    <w:rsid w:val="00250FEB"/>
    <w:rsid w:val="00251A42"/>
    <w:rsid w:val="00253176"/>
    <w:rsid w:val="002643D4"/>
    <w:rsid w:val="0026781C"/>
    <w:rsid w:val="00277710"/>
    <w:rsid w:val="002813C1"/>
    <w:rsid w:val="00293E30"/>
    <w:rsid w:val="00297829"/>
    <w:rsid w:val="002A0FAD"/>
    <w:rsid w:val="002A11F4"/>
    <w:rsid w:val="002A20B4"/>
    <w:rsid w:val="002A5F41"/>
    <w:rsid w:val="002A68A9"/>
    <w:rsid w:val="002A6A34"/>
    <w:rsid w:val="002B2D9F"/>
    <w:rsid w:val="002B6131"/>
    <w:rsid w:val="002B7BFA"/>
    <w:rsid w:val="002C44D7"/>
    <w:rsid w:val="002C69CC"/>
    <w:rsid w:val="002C7217"/>
    <w:rsid w:val="002D1981"/>
    <w:rsid w:val="002D55E4"/>
    <w:rsid w:val="002E0280"/>
    <w:rsid w:val="002F267D"/>
    <w:rsid w:val="002F28FD"/>
    <w:rsid w:val="002F2963"/>
    <w:rsid w:val="002F32A9"/>
    <w:rsid w:val="002F3EF0"/>
    <w:rsid w:val="002F5641"/>
    <w:rsid w:val="002F58CA"/>
    <w:rsid w:val="00307FF6"/>
    <w:rsid w:val="0031289D"/>
    <w:rsid w:val="00320C00"/>
    <w:rsid w:val="00320C31"/>
    <w:rsid w:val="00322489"/>
    <w:rsid w:val="003269EB"/>
    <w:rsid w:val="003271AE"/>
    <w:rsid w:val="00342173"/>
    <w:rsid w:val="00343D3F"/>
    <w:rsid w:val="00345BEE"/>
    <w:rsid w:val="00345DAF"/>
    <w:rsid w:val="00352265"/>
    <w:rsid w:val="0036298D"/>
    <w:rsid w:val="003633D4"/>
    <w:rsid w:val="00363D15"/>
    <w:rsid w:val="00365B2E"/>
    <w:rsid w:val="0037196C"/>
    <w:rsid w:val="00372DE5"/>
    <w:rsid w:val="00377D68"/>
    <w:rsid w:val="0038134E"/>
    <w:rsid w:val="00381D68"/>
    <w:rsid w:val="0038491E"/>
    <w:rsid w:val="00385243"/>
    <w:rsid w:val="00387775"/>
    <w:rsid w:val="00387FD8"/>
    <w:rsid w:val="0039410E"/>
    <w:rsid w:val="00396E5D"/>
    <w:rsid w:val="003A6157"/>
    <w:rsid w:val="003B21D8"/>
    <w:rsid w:val="003C49EC"/>
    <w:rsid w:val="003C7DFF"/>
    <w:rsid w:val="003D0184"/>
    <w:rsid w:val="003D1FA4"/>
    <w:rsid w:val="003D36BD"/>
    <w:rsid w:val="003D5230"/>
    <w:rsid w:val="003D60AD"/>
    <w:rsid w:val="003E10A9"/>
    <w:rsid w:val="003E2780"/>
    <w:rsid w:val="003E3266"/>
    <w:rsid w:val="003E5681"/>
    <w:rsid w:val="003E7CCE"/>
    <w:rsid w:val="003E7FCC"/>
    <w:rsid w:val="00404BB5"/>
    <w:rsid w:val="00406461"/>
    <w:rsid w:val="0041378B"/>
    <w:rsid w:val="004234B5"/>
    <w:rsid w:val="00427170"/>
    <w:rsid w:val="00437AD1"/>
    <w:rsid w:val="004425CF"/>
    <w:rsid w:val="004433D9"/>
    <w:rsid w:val="0044575A"/>
    <w:rsid w:val="00447070"/>
    <w:rsid w:val="00451C2D"/>
    <w:rsid w:val="00453979"/>
    <w:rsid w:val="00454B25"/>
    <w:rsid w:val="004559F9"/>
    <w:rsid w:val="00455A83"/>
    <w:rsid w:val="00455F92"/>
    <w:rsid w:val="00460242"/>
    <w:rsid w:val="004639E6"/>
    <w:rsid w:val="00463E92"/>
    <w:rsid w:val="00471FB0"/>
    <w:rsid w:val="00472D17"/>
    <w:rsid w:val="00475366"/>
    <w:rsid w:val="00475AF3"/>
    <w:rsid w:val="0048587A"/>
    <w:rsid w:val="00487D9C"/>
    <w:rsid w:val="00494E64"/>
    <w:rsid w:val="004A0131"/>
    <w:rsid w:val="004A11F6"/>
    <w:rsid w:val="004B2FF8"/>
    <w:rsid w:val="004B62B3"/>
    <w:rsid w:val="004C11F2"/>
    <w:rsid w:val="004C51DB"/>
    <w:rsid w:val="004D3F8F"/>
    <w:rsid w:val="004D5EC3"/>
    <w:rsid w:val="004E1BE4"/>
    <w:rsid w:val="004E3345"/>
    <w:rsid w:val="004F252B"/>
    <w:rsid w:val="004F3365"/>
    <w:rsid w:val="004F5CBD"/>
    <w:rsid w:val="00500433"/>
    <w:rsid w:val="00503DFC"/>
    <w:rsid w:val="00505FBA"/>
    <w:rsid w:val="00511756"/>
    <w:rsid w:val="00520881"/>
    <w:rsid w:val="0052107D"/>
    <w:rsid w:val="0053169E"/>
    <w:rsid w:val="00533CFB"/>
    <w:rsid w:val="00536ADA"/>
    <w:rsid w:val="005426D8"/>
    <w:rsid w:val="00555551"/>
    <w:rsid w:val="0055632E"/>
    <w:rsid w:val="00563AAF"/>
    <w:rsid w:val="00566D9D"/>
    <w:rsid w:val="005777EF"/>
    <w:rsid w:val="00577FCE"/>
    <w:rsid w:val="00591FEB"/>
    <w:rsid w:val="00597280"/>
    <w:rsid w:val="00597BDE"/>
    <w:rsid w:val="005A1426"/>
    <w:rsid w:val="005B0BE0"/>
    <w:rsid w:val="005B1E98"/>
    <w:rsid w:val="005B364D"/>
    <w:rsid w:val="005B3A8F"/>
    <w:rsid w:val="005B48DD"/>
    <w:rsid w:val="005B4DB3"/>
    <w:rsid w:val="005B656A"/>
    <w:rsid w:val="005C06A6"/>
    <w:rsid w:val="005C3A9A"/>
    <w:rsid w:val="005C6A6F"/>
    <w:rsid w:val="005D2910"/>
    <w:rsid w:val="005D5DF3"/>
    <w:rsid w:val="005D73E1"/>
    <w:rsid w:val="005E1004"/>
    <w:rsid w:val="005E350E"/>
    <w:rsid w:val="005E66D0"/>
    <w:rsid w:val="005E7152"/>
    <w:rsid w:val="005F2BB9"/>
    <w:rsid w:val="005F725A"/>
    <w:rsid w:val="00606984"/>
    <w:rsid w:val="00607982"/>
    <w:rsid w:val="00615FCF"/>
    <w:rsid w:val="00621E3A"/>
    <w:rsid w:val="00632C2D"/>
    <w:rsid w:val="0063384A"/>
    <w:rsid w:val="00636E3D"/>
    <w:rsid w:val="006444ED"/>
    <w:rsid w:val="006461D8"/>
    <w:rsid w:val="0064689B"/>
    <w:rsid w:val="006528AE"/>
    <w:rsid w:val="00656507"/>
    <w:rsid w:val="00664026"/>
    <w:rsid w:val="00665709"/>
    <w:rsid w:val="00677BDA"/>
    <w:rsid w:val="00683607"/>
    <w:rsid w:val="00687C29"/>
    <w:rsid w:val="00692898"/>
    <w:rsid w:val="006A0CD7"/>
    <w:rsid w:val="006B7AF3"/>
    <w:rsid w:val="006C28BF"/>
    <w:rsid w:val="006D65EB"/>
    <w:rsid w:val="006E63D8"/>
    <w:rsid w:val="006F123C"/>
    <w:rsid w:val="006F1BFF"/>
    <w:rsid w:val="006F42D0"/>
    <w:rsid w:val="006F4953"/>
    <w:rsid w:val="00701728"/>
    <w:rsid w:val="007062E1"/>
    <w:rsid w:val="00716412"/>
    <w:rsid w:val="00724770"/>
    <w:rsid w:val="007316C7"/>
    <w:rsid w:val="00742F2D"/>
    <w:rsid w:val="0074655A"/>
    <w:rsid w:val="0074713D"/>
    <w:rsid w:val="00747307"/>
    <w:rsid w:val="0075223D"/>
    <w:rsid w:val="00754042"/>
    <w:rsid w:val="00754A2D"/>
    <w:rsid w:val="0076293D"/>
    <w:rsid w:val="00764B71"/>
    <w:rsid w:val="00767C56"/>
    <w:rsid w:val="00773A30"/>
    <w:rsid w:val="0077434B"/>
    <w:rsid w:val="00774B87"/>
    <w:rsid w:val="00781E0D"/>
    <w:rsid w:val="00782617"/>
    <w:rsid w:val="00784EC9"/>
    <w:rsid w:val="007A2454"/>
    <w:rsid w:val="007A2925"/>
    <w:rsid w:val="007A3006"/>
    <w:rsid w:val="007B10F6"/>
    <w:rsid w:val="007B2F8C"/>
    <w:rsid w:val="007B52CC"/>
    <w:rsid w:val="007D09B1"/>
    <w:rsid w:val="007D1E20"/>
    <w:rsid w:val="007D64C8"/>
    <w:rsid w:val="007D6D6B"/>
    <w:rsid w:val="007D719D"/>
    <w:rsid w:val="007F05AC"/>
    <w:rsid w:val="007F1AFE"/>
    <w:rsid w:val="007F1D76"/>
    <w:rsid w:val="007F5484"/>
    <w:rsid w:val="00801A93"/>
    <w:rsid w:val="00805860"/>
    <w:rsid w:val="00806656"/>
    <w:rsid w:val="00811FA4"/>
    <w:rsid w:val="00813F49"/>
    <w:rsid w:val="00816E22"/>
    <w:rsid w:val="00826783"/>
    <w:rsid w:val="008305D2"/>
    <w:rsid w:val="008313AB"/>
    <w:rsid w:val="008323ED"/>
    <w:rsid w:val="00836BB0"/>
    <w:rsid w:val="008456C8"/>
    <w:rsid w:val="008534AF"/>
    <w:rsid w:val="00855BE5"/>
    <w:rsid w:val="00860A52"/>
    <w:rsid w:val="00860BB6"/>
    <w:rsid w:val="00861C94"/>
    <w:rsid w:val="008653C7"/>
    <w:rsid w:val="00875DBD"/>
    <w:rsid w:val="008771EA"/>
    <w:rsid w:val="0087749B"/>
    <w:rsid w:val="00881E2C"/>
    <w:rsid w:val="00884FAC"/>
    <w:rsid w:val="00885475"/>
    <w:rsid w:val="00895A5C"/>
    <w:rsid w:val="00895CA8"/>
    <w:rsid w:val="008B1390"/>
    <w:rsid w:val="008B222A"/>
    <w:rsid w:val="008B4646"/>
    <w:rsid w:val="008C16AE"/>
    <w:rsid w:val="008D605E"/>
    <w:rsid w:val="008E04C2"/>
    <w:rsid w:val="008E16C4"/>
    <w:rsid w:val="008E3E5D"/>
    <w:rsid w:val="008E4A49"/>
    <w:rsid w:val="008F5BDE"/>
    <w:rsid w:val="008F5E1F"/>
    <w:rsid w:val="0090665B"/>
    <w:rsid w:val="009069BF"/>
    <w:rsid w:val="009111D0"/>
    <w:rsid w:val="00920910"/>
    <w:rsid w:val="00924112"/>
    <w:rsid w:val="00924BB8"/>
    <w:rsid w:val="00924CB7"/>
    <w:rsid w:val="00926188"/>
    <w:rsid w:val="00927281"/>
    <w:rsid w:val="0093655B"/>
    <w:rsid w:val="0093774E"/>
    <w:rsid w:val="00945FA9"/>
    <w:rsid w:val="00946D8A"/>
    <w:rsid w:val="00947AAF"/>
    <w:rsid w:val="00956F1B"/>
    <w:rsid w:val="00961BEA"/>
    <w:rsid w:val="00962FB1"/>
    <w:rsid w:val="009637E1"/>
    <w:rsid w:val="00965887"/>
    <w:rsid w:val="009663EC"/>
    <w:rsid w:val="00976370"/>
    <w:rsid w:val="0098359A"/>
    <w:rsid w:val="0098426F"/>
    <w:rsid w:val="00992125"/>
    <w:rsid w:val="009938CE"/>
    <w:rsid w:val="0099752B"/>
    <w:rsid w:val="009A3335"/>
    <w:rsid w:val="009B10D5"/>
    <w:rsid w:val="009B4B5C"/>
    <w:rsid w:val="009C0389"/>
    <w:rsid w:val="009C79E2"/>
    <w:rsid w:val="009D0BD2"/>
    <w:rsid w:val="009D5C1D"/>
    <w:rsid w:val="009D5D90"/>
    <w:rsid w:val="009D66DB"/>
    <w:rsid w:val="009E036C"/>
    <w:rsid w:val="009E2A27"/>
    <w:rsid w:val="009E3F5A"/>
    <w:rsid w:val="009E49EA"/>
    <w:rsid w:val="009E4F22"/>
    <w:rsid w:val="009F1BB8"/>
    <w:rsid w:val="00A01847"/>
    <w:rsid w:val="00A02C8E"/>
    <w:rsid w:val="00A051FA"/>
    <w:rsid w:val="00A0552D"/>
    <w:rsid w:val="00A147B2"/>
    <w:rsid w:val="00A1578D"/>
    <w:rsid w:val="00A233C4"/>
    <w:rsid w:val="00A24166"/>
    <w:rsid w:val="00A26F53"/>
    <w:rsid w:val="00A27374"/>
    <w:rsid w:val="00A307E7"/>
    <w:rsid w:val="00A3319E"/>
    <w:rsid w:val="00A3523D"/>
    <w:rsid w:val="00A40EA9"/>
    <w:rsid w:val="00A41C74"/>
    <w:rsid w:val="00A4309A"/>
    <w:rsid w:val="00A43501"/>
    <w:rsid w:val="00A479A5"/>
    <w:rsid w:val="00A57C71"/>
    <w:rsid w:val="00A6164E"/>
    <w:rsid w:val="00A6453B"/>
    <w:rsid w:val="00A701FB"/>
    <w:rsid w:val="00A73449"/>
    <w:rsid w:val="00A80BF7"/>
    <w:rsid w:val="00A82F68"/>
    <w:rsid w:val="00A833D4"/>
    <w:rsid w:val="00A9762F"/>
    <w:rsid w:val="00AA616E"/>
    <w:rsid w:val="00AA775B"/>
    <w:rsid w:val="00AB036E"/>
    <w:rsid w:val="00AB1E63"/>
    <w:rsid w:val="00AB67BD"/>
    <w:rsid w:val="00AD024D"/>
    <w:rsid w:val="00AD641F"/>
    <w:rsid w:val="00AE0828"/>
    <w:rsid w:val="00AE567D"/>
    <w:rsid w:val="00AE62C1"/>
    <w:rsid w:val="00AE6F70"/>
    <w:rsid w:val="00AE786E"/>
    <w:rsid w:val="00AF185C"/>
    <w:rsid w:val="00AF2C83"/>
    <w:rsid w:val="00B03BEA"/>
    <w:rsid w:val="00B13F66"/>
    <w:rsid w:val="00B148CD"/>
    <w:rsid w:val="00B213D1"/>
    <w:rsid w:val="00B2794D"/>
    <w:rsid w:val="00B31F3A"/>
    <w:rsid w:val="00B322EA"/>
    <w:rsid w:val="00B3411F"/>
    <w:rsid w:val="00B37310"/>
    <w:rsid w:val="00B46D84"/>
    <w:rsid w:val="00B471FC"/>
    <w:rsid w:val="00B53D0C"/>
    <w:rsid w:val="00B554F6"/>
    <w:rsid w:val="00B6167C"/>
    <w:rsid w:val="00B628AA"/>
    <w:rsid w:val="00B6462D"/>
    <w:rsid w:val="00B70F88"/>
    <w:rsid w:val="00B71DE9"/>
    <w:rsid w:val="00B73FEB"/>
    <w:rsid w:val="00B74373"/>
    <w:rsid w:val="00B835D6"/>
    <w:rsid w:val="00B9072F"/>
    <w:rsid w:val="00B95581"/>
    <w:rsid w:val="00BA35C3"/>
    <w:rsid w:val="00BA58A8"/>
    <w:rsid w:val="00BB0BE6"/>
    <w:rsid w:val="00BB7A41"/>
    <w:rsid w:val="00BB7D62"/>
    <w:rsid w:val="00BC1A84"/>
    <w:rsid w:val="00BC2FF7"/>
    <w:rsid w:val="00BC4D69"/>
    <w:rsid w:val="00BC6AA3"/>
    <w:rsid w:val="00BD44D8"/>
    <w:rsid w:val="00BE53C1"/>
    <w:rsid w:val="00BE778A"/>
    <w:rsid w:val="00BF19FE"/>
    <w:rsid w:val="00BF2188"/>
    <w:rsid w:val="00BF226B"/>
    <w:rsid w:val="00BF2D51"/>
    <w:rsid w:val="00C0020B"/>
    <w:rsid w:val="00C01519"/>
    <w:rsid w:val="00C0411B"/>
    <w:rsid w:val="00C07707"/>
    <w:rsid w:val="00C10F81"/>
    <w:rsid w:val="00C12EC5"/>
    <w:rsid w:val="00C13713"/>
    <w:rsid w:val="00C152A5"/>
    <w:rsid w:val="00C23A86"/>
    <w:rsid w:val="00C2560A"/>
    <w:rsid w:val="00C3005B"/>
    <w:rsid w:val="00C31EB8"/>
    <w:rsid w:val="00C321D0"/>
    <w:rsid w:val="00C34927"/>
    <w:rsid w:val="00C36067"/>
    <w:rsid w:val="00C43955"/>
    <w:rsid w:val="00C46CB8"/>
    <w:rsid w:val="00C47096"/>
    <w:rsid w:val="00C50D95"/>
    <w:rsid w:val="00C55776"/>
    <w:rsid w:val="00C578DB"/>
    <w:rsid w:val="00C63F87"/>
    <w:rsid w:val="00C83FCD"/>
    <w:rsid w:val="00C84D07"/>
    <w:rsid w:val="00C85B8D"/>
    <w:rsid w:val="00C939EB"/>
    <w:rsid w:val="00C9617A"/>
    <w:rsid w:val="00CA147A"/>
    <w:rsid w:val="00CA1956"/>
    <w:rsid w:val="00CB2CC9"/>
    <w:rsid w:val="00CC609D"/>
    <w:rsid w:val="00CC652A"/>
    <w:rsid w:val="00CE222B"/>
    <w:rsid w:val="00CE25DC"/>
    <w:rsid w:val="00CF29FB"/>
    <w:rsid w:val="00CF4DB3"/>
    <w:rsid w:val="00CF6D74"/>
    <w:rsid w:val="00CF75A0"/>
    <w:rsid w:val="00D03891"/>
    <w:rsid w:val="00D1600B"/>
    <w:rsid w:val="00D26041"/>
    <w:rsid w:val="00D27950"/>
    <w:rsid w:val="00D27A7A"/>
    <w:rsid w:val="00D33D46"/>
    <w:rsid w:val="00D35227"/>
    <w:rsid w:val="00D432FE"/>
    <w:rsid w:val="00D441E0"/>
    <w:rsid w:val="00D46167"/>
    <w:rsid w:val="00D5609A"/>
    <w:rsid w:val="00D64906"/>
    <w:rsid w:val="00D71E8C"/>
    <w:rsid w:val="00D875AC"/>
    <w:rsid w:val="00D9789B"/>
    <w:rsid w:val="00DA3682"/>
    <w:rsid w:val="00DB05E9"/>
    <w:rsid w:val="00DB37E3"/>
    <w:rsid w:val="00DB561C"/>
    <w:rsid w:val="00DC34B2"/>
    <w:rsid w:val="00DD1E0D"/>
    <w:rsid w:val="00DD2D69"/>
    <w:rsid w:val="00DD7237"/>
    <w:rsid w:val="00DE04AA"/>
    <w:rsid w:val="00DF03CE"/>
    <w:rsid w:val="00E0270B"/>
    <w:rsid w:val="00E04688"/>
    <w:rsid w:val="00E04E94"/>
    <w:rsid w:val="00E066C1"/>
    <w:rsid w:val="00E12141"/>
    <w:rsid w:val="00E146EF"/>
    <w:rsid w:val="00E207FB"/>
    <w:rsid w:val="00E21C7B"/>
    <w:rsid w:val="00E23EDA"/>
    <w:rsid w:val="00E33479"/>
    <w:rsid w:val="00E34483"/>
    <w:rsid w:val="00E357BE"/>
    <w:rsid w:val="00E36864"/>
    <w:rsid w:val="00E407E0"/>
    <w:rsid w:val="00E45E16"/>
    <w:rsid w:val="00E54D19"/>
    <w:rsid w:val="00E62B04"/>
    <w:rsid w:val="00E66148"/>
    <w:rsid w:val="00E713D8"/>
    <w:rsid w:val="00E724A3"/>
    <w:rsid w:val="00E772EC"/>
    <w:rsid w:val="00E878A6"/>
    <w:rsid w:val="00E93CA8"/>
    <w:rsid w:val="00E94AE2"/>
    <w:rsid w:val="00EB2410"/>
    <w:rsid w:val="00ED28C4"/>
    <w:rsid w:val="00ED4EAA"/>
    <w:rsid w:val="00ED5BB7"/>
    <w:rsid w:val="00ED61EB"/>
    <w:rsid w:val="00EF076E"/>
    <w:rsid w:val="00EF1130"/>
    <w:rsid w:val="00EF1C65"/>
    <w:rsid w:val="00EF44A1"/>
    <w:rsid w:val="00EF58C0"/>
    <w:rsid w:val="00F023E8"/>
    <w:rsid w:val="00F02A8E"/>
    <w:rsid w:val="00F12557"/>
    <w:rsid w:val="00F20AE4"/>
    <w:rsid w:val="00F23AA2"/>
    <w:rsid w:val="00F25252"/>
    <w:rsid w:val="00F261EE"/>
    <w:rsid w:val="00F30E79"/>
    <w:rsid w:val="00F371BE"/>
    <w:rsid w:val="00F37C25"/>
    <w:rsid w:val="00F41849"/>
    <w:rsid w:val="00F42D16"/>
    <w:rsid w:val="00F45226"/>
    <w:rsid w:val="00F54957"/>
    <w:rsid w:val="00F6046A"/>
    <w:rsid w:val="00F66766"/>
    <w:rsid w:val="00F71727"/>
    <w:rsid w:val="00F81101"/>
    <w:rsid w:val="00FA18DD"/>
    <w:rsid w:val="00FA325A"/>
    <w:rsid w:val="00FB29A7"/>
    <w:rsid w:val="00FB3FC5"/>
    <w:rsid w:val="00FB5C35"/>
    <w:rsid w:val="00FC0910"/>
    <w:rsid w:val="00FC0DFE"/>
    <w:rsid w:val="00FC62F4"/>
    <w:rsid w:val="00FC6570"/>
    <w:rsid w:val="00FC7184"/>
    <w:rsid w:val="00FD1AD1"/>
    <w:rsid w:val="00FD3BC3"/>
    <w:rsid w:val="00FD4294"/>
    <w:rsid w:val="00FD44F4"/>
    <w:rsid w:val="00FE0085"/>
    <w:rsid w:val="00FE10AD"/>
    <w:rsid w:val="00FE12FD"/>
    <w:rsid w:val="00FE5C29"/>
    <w:rsid w:val="00FF352D"/>
    <w:rsid w:val="00FF68B5"/>
    <w:rsid w:val="00FF7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FC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1FC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paragraph" w:styleId="ListParagraph">
    <w:name w:val="List Paragraph"/>
    <w:basedOn w:val="Normal"/>
    <w:uiPriority w:val="34"/>
    <w:qFormat/>
    <w:rsid w:val="004F3365"/>
    <w:pPr>
      <w:bidi w:val="0"/>
      <w:ind w:left="720"/>
      <w:contextualSpacing/>
    </w:pPr>
    <w:rPr>
      <w:szCs w:val="28"/>
      <w:lang w:bidi="th-TH"/>
    </w:rPr>
  </w:style>
  <w:style w:type="character" w:customStyle="1" w:styleId="apple-converted-space">
    <w:name w:val="apple-converted-space"/>
    <w:basedOn w:val="DefaultParagraphFont"/>
    <w:rsid w:val="00345DAF"/>
  </w:style>
  <w:style w:type="character" w:customStyle="1" w:styleId="FootnoteTextChar">
    <w:name w:val="Footnote Text Char"/>
    <w:basedOn w:val="DefaultParagraphFont"/>
    <w:link w:val="FootnoteText"/>
    <w:semiHidden/>
    <w:rsid w:val="004E1BE4"/>
    <w:rPr>
      <w:rFonts w:ascii="Times New Roman" w:eastAsia="Times New Roman" w:hAnsi="Times New Roman" w:cs="Times New Roman"/>
      <w:lang w:val="en-GB" w:eastAsia="en-GB" w:bidi="ar-SA"/>
    </w:rPr>
  </w:style>
  <w:style w:type="paragraph" w:styleId="FootnoteText">
    <w:name w:val="footnote text"/>
    <w:basedOn w:val="Normal"/>
    <w:link w:val="FootnoteTextChar"/>
    <w:semiHidden/>
    <w:rsid w:val="004E1BE4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styleId="Emphasis">
    <w:name w:val="Emphasis"/>
    <w:basedOn w:val="DefaultParagraphFont"/>
    <w:uiPriority w:val="20"/>
    <w:qFormat/>
    <w:rsid w:val="008D605E"/>
    <w:rPr>
      <w:i/>
      <w:iCs/>
    </w:rPr>
  </w:style>
  <w:style w:type="character" w:customStyle="1" w:styleId="hadethegeneral">
    <w:name w:val="hadethegeneral"/>
    <w:basedOn w:val="DefaultParagraphFont"/>
    <w:rsid w:val="002340CF"/>
  </w:style>
  <w:style w:type="character" w:customStyle="1" w:styleId="apple-style-span">
    <w:name w:val="apple-style-span"/>
    <w:basedOn w:val="DefaultParagraphFont"/>
    <w:rsid w:val="008B46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IH%20WORKS\IH%20Cover%202014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C55AB-8608-44F7-BC36-7134AE1EE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IH Cover 2014.dotx</Template>
  <TotalTime>512</TotalTime>
  <Pages>16</Pages>
  <Words>2468</Words>
  <Characters>10566</Characters>
  <Application>Microsoft Office Word</Application>
  <DocSecurity>0</DocSecurity>
  <Lines>257</Lines>
  <Paragraphs>70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การเฉลิมฉลองปีใหม่สากล</vt:lpstr>
      <vt:lpstr>ความประเสริฐของการไปละหมาดแต่เนิ่น</vt:lpstr>
      <vt:lpstr>ความประเสริฐของการไปละหมาดแต่เนิ่น</vt:lpstr>
    </vt:vector>
  </TitlesOfParts>
  <Manager/>
  <Company>islamhouse.com</Company>
  <LinksUpToDate>false</LinksUpToDate>
  <CharactersWithSpaces>12964</CharactersWithSpaces>
  <SharedDoc>false</SharedDoc>
  <HyperlinkBase>www.islamhouse.com</HyperlinkBase>
  <HLinks>
    <vt:vector size="12" baseType="variant">
      <vt:variant>
        <vt:i4>3211316</vt:i4>
      </vt:variant>
      <vt:variant>
        <vt:i4>3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  <vt:variant>
        <vt:i4>3211316</vt:i4>
      </vt:variant>
      <vt:variant>
        <vt:i4>0</vt:i4>
      </vt:variant>
      <vt:variant>
        <vt:i4>0</vt:i4>
      </vt:variant>
      <vt:variant>
        <vt:i4>5</vt:i4>
      </vt:variant>
      <vt:variant>
        <vt:lpwstr>http://www.islamhouse.com/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การเฉลิมฉลองปีใหม่สากล</dc:title>
  <dc:subject>การเฉลิมฉลองปีใหม่สากล</dc:subject>
  <dc:creator>ดร.อะหมัด อับดุรเราะหฺมาน อัลกอฎี</dc:creator>
  <cp:keywords>การเฉลิมฉลองปีใหม่สากล</cp:keywords>
  <dc:description>การเฉลิมฉลองปีใหม่สากล</dc:description>
  <cp:lastModifiedBy>Al-Hashemy</cp:lastModifiedBy>
  <cp:revision>51</cp:revision>
  <cp:lastPrinted>2012-01-22T15:22:00Z</cp:lastPrinted>
  <dcterms:created xsi:type="dcterms:W3CDTF">2014-11-18T06:37:00Z</dcterms:created>
  <dcterms:modified xsi:type="dcterms:W3CDTF">2014-12-23T14:45:00Z</dcterms:modified>
  <cp:category/>
</cp:coreProperties>
</file>